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BB2320" w14:paraId="17FDEFD0" w14:textId="77777777" w:rsidTr="44411DCC">
        <w:trPr>
          <w:trHeight w:val="282"/>
        </w:trPr>
        <w:tc>
          <w:tcPr>
            <w:tcW w:w="500" w:type="dxa"/>
            <w:vMerge w:val="restart"/>
            <w:tcBorders>
              <w:bottom w:val="nil"/>
            </w:tcBorders>
            <w:textDirection w:val="btLr"/>
          </w:tcPr>
          <w:p w14:paraId="641882BF" w14:textId="77777777" w:rsidR="00A80767" w:rsidRPr="00BB2320" w:rsidRDefault="00A80767" w:rsidP="00826D53">
            <w:pPr>
              <w:tabs>
                <w:tab w:val="clear" w:pos="1134"/>
                <w:tab w:val="left" w:pos="6946"/>
              </w:tabs>
              <w:suppressAutoHyphens/>
              <w:spacing w:after="120" w:line="252" w:lineRule="auto"/>
              <w:ind w:left="175" w:right="113"/>
              <w:jc w:val="right"/>
              <w:rPr>
                <w:rFonts w:eastAsia="SimSun"/>
                <w:color w:val="365F91" w:themeColor="accent1" w:themeShade="BF"/>
                <w:sz w:val="12"/>
                <w:szCs w:val="12"/>
                <w:lang w:eastAsia="zh-CN"/>
              </w:rPr>
            </w:pPr>
            <w:bookmarkStart w:id="0" w:name="_Hlk194410975"/>
            <w:r w:rsidRPr="00BB2320">
              <w:rPr>
                <w:color w:val="365F91" w:themeColor="accent1" w:themeShade="BF"/>
                <w:sz w:val="10"/>
                <w:szCs w:val="10"/>
                <w:lang w:eastAsia="zh-CN"/>
              </w:rPr>
              <w:t>WEATHER CLIMATE WATER</w:t>
            </w:r>
          </w:p>
        </w:tc>
        <w:tc>
          <w:tcPr>
            <w:tcW w:w="6852" w:type="dxa"/>
            <w:vMerge w:val="restart"/>
          </w:tcPr>
          <w:p w14:paraId="1B5CC43D" w14:textId="77777777" w:rsidR="00A80767" w:rsidRPr="00BB2320" w:rsidRDefault="00A80767" w:rsidP="00826D53">
            <w:pPr>
              <w:tabs>
                <w:tab w:val="left" w:pos="6946"/>
              </w:tabs>
              <w:suppressAutoHyphens/>
              <w:spacing w:after="120" w:line="252" w:lineRule="auto"/>
              <w:ind w:left="1134"/>
              <w:jc w:val="left"/>
              <w:rPr>
                <w:rFonts w:cs="Tahoma"/>
                <w:b/>
                <w:bCs/>
                <w:color w:val="365F91" w:themeColor="accent1" w:themeShade="BF"/>
                <w:szCs w:val="22"/>
              </w:rPr>
            </w:pPr>
            <w:r w:rsidRPr="00BB2320">
              <w:rPr>
                <w:noProof/>
                <w:color w:val="365F91" w:themeColor="accent1" w:themeShade="BF"/>
                <w:szCs w:val="22"/>
                <w:lang w:eastAsia="zh-CN"/>
              </w:rPr>
              <w:drawing>
                <wp:anchor distT="0" distB="0" distL="114300" distR="114300" simplePos="0" relativeHeight="251657216" behindDoc="1" locked="1" layoutInCell="1" allowOverlap="1" wp14:anchorId="78566BB2" wp14:editId="266E7863">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662E14" w:rsidRPr="00BB2320">
              <w:rPr>
                <w:rFonts w:cs="Tahoma"/>
                <w:b/>
                <w:bCs/>
                <w:color w:val="365F91" w:themeColor="accent1" w:themeShade="BF"/>
                <w:szCs w:val="22"/>
              </w:rPr>
              <w:t>World Meteorological Organization</w:t>
            </w:r>
          </w:p>
          <w:p w14:paraId="50E10C62" w14:textId="77777777" w:rsidR="00A80767" w:rsidRPr="00BB2320" w:rsidRDefault="00662E14" w:rsidP="00826D53">
            <w:pPr>
              <w:tabs>
                <w:tab w:val="left" w:pos="6946"/>
              </w:tabs>
              <w:suppressAutoHyphens/>
              <w:spacing w:after="120" w:line="252" w:lineRule="auto"/>
              <w:ind w:left="1134"/>
              <w:jc w:val="left"/>
              <w:rPr>
                <w:rFonts w:cs="Tahoma"/>
                <w:b/>
                <w:color w:val="365F91" w:themeColor="accent1" w:themeShade="BF"/>
                <w:spacing w:val="-2"/>
                <w:szCs w:val="22"/>
              </w:rPr>
            </w:pPr>
            <w:r w:rsidRPr="00BB2320">
              <w:rPr>
                <w:rFonts w:cs="Tahoma"/>
                <w:b/>
                <w:color w:val="365F91" w:themeColor="accent1" w:themeShade="BF"/>
                <w:spacing w:val="-2"/>
                <w:szCs w:val="22"/>
              </w:rPr>
              <w:t>REGIONAL ASSOCIATION II (ASIA)</w:t>
            </w:r>
          </w:p>
          <w:p w14:paraId="64A4FC97" w14:textId="77777777" w:rsidR="00A80767" w:rsidRPr="00BB2320" w:rsidRDefault="00662E14" w:rsidP="00826D53">
            <w:pPr>
              <w:tabs>
                <w:tab w:val="left" w:pos="6946"/>
              </w:tabs>
              <w:suppressAutoHyphens/>
              <w:spacing w:after="120" w:line="252" w:lineRule="auto"/>
              <w:ind w:left="1134"/>
              <w:jc w:val="left"/>
              <w:rPr>
                <w:rFonts w:cs="Tahoma"/>
                <w:b/>
                <w:color w:val="365F91" w:themeColor="accent1" w:themeShade="BF"/>
              </w:rPr>
            </w:pPr>
            <w:r w:rsidRPr="00BB2320">
              <w:rPr>
                <w:rFonts w:cstheme="minorBidi"/>
                <w:b/>
                <w:snapToGrid w:val="0"/>
                <w:color w:val="365F91" w:themeColor="accent1" w:themeShade="BF"/>
              </w:rPr>
              <w:t>Eighteenth Session</w:t>
            </w:r>
            <w:r w:rsidR="00A73C71" w:rsidRPr="00BB2320">
              <w:rPr>
                <w:rFonts w:cstheme="minorBidi"/>
                <w:b/>
                <w:snapToGrid w:val="0"/>
                <w:color w:val="365F91" w:themeColor="accent1" w:themeShade="BF"/>
              </w:rPr>
              <w:t xml:space="preserve"> (Phase I)</w:t>
            </w:r>
            <w:r w:rsidR="00A80767" w:rsidRPr="00BB2320">
              <w:rPr>
                <w:rFonts w:cstheme="minorBidi"/>
                <w:b/>
                <w:snapToGrid w:val="0"/>
                <w:color w:val="365F91" w:themeColor="accent1" w:themeShade="BF"/>
                <w:szCs w:val="22"/>
              </w:rPr>
              <w:br/>
            </w:r>
            <w:r w:rsidRPr="00BB2320">
              <w:rPr>
                <w:snapToGrid w:val="0"/>
                <w:color w:val="365F91" w:themeColor="accent1" w:themeShade="BF"/>
              </w:rPr>
              <w:t>22 to 25</w:t>
            </w:r>
            <w:r w:rsidR="00E61550" w:rsidRPr="00BB2320">
              <w:rPr>
                <w:snapToGrid w:val="0"/>
                <w:color w:val="365F91" w:themeColor="accent1" w:themeShade="BF"/>
              </w:rPr>
              <w:t> </w:t>
            </w:r>
            <w:r w:rsidRPr="00BB2320">
              <w:rPr>
                <w:snapToGrid w:val="0"/>
                <w:color w:val="365F91" w:themeColor="accent1" w:themeShade="BF"/>
              </w:rPr>
              <w:t>April</w:t>
            </w:r>
            <w:r w:rsidR="00E61550" w:rsidRPr="00BB2320">
              <w:rPr>
                <w:snapToGrid w:val="0"/>
                <w:color w:val="365F91" w:themeColor="accent1" w:themeShade="BF"/>
              </w:rPr>
              <w:t> </w:t>
            </w:r>
            <w:r w:rsidRPr="00BB2320">
              <w:rPr>
                <w:snapToGrid w:val="0"/>
                <w:color w:val="365F91" w:themeColor="accent1" w:themeShade="BF"/>
              </w:rPr>
              <w:t>2025</w:t>
            </w:r>
            <w:r w:rsidR="02E84528" w:rsidRPr="00BB2320">
              <w:rPr>
                <w:snapToGrid w:val="0"/>
                <w:color w:val="365F91" w:themeColor="accent1" w:themeShade="BF"/>
              </w:rPr>
              <w:t xml:space="preserve">, </w:t>
            </w:r>
            <w:r w:rsidR="02E84528" w:rsidRPr="00BB2320">
              <w:rPr>
                <w:color w:val="365F91" w:themeColor="accent1" w:themeShade="BF"/>
              </w:rPr>
              <w:t>Virtual Session</w:t>
            </w:r>
          </w:p>
        </w:tc>
        <w:tc>
          <w:tcPr>
            <w:tcW w:w="2962" w:type="dxa"/>
          </w:tcPr>
          <w:p w14:paraId="287B29C3" w14:textId="77777777" w:rsidR="00A80767" w:rsidRPr="00BB2320" w:rsidRDefault="00662E14" w:rsidP="00A92B77">
            <w:pPr>
              <w:tabs>
                <w:tab w:val="clear" w:pos="1134"/>
              </w:tabs>
              <w:wordWrap w:val="0"/>
              <w:spacing w:after="60"/>
              <w:ind w:right="-108"/>
              <w:jc w:val="right"/>
              <w:rPr>
                <w:rFonts w:eastAsia="SimSun" w:cs="Tahoma"/>
                <w:b/>
                <w:bCs/>
                <w:color w:val="365F91" w:themeColor="accent1" w:themeShade="BF"/>
                <w:szCs w:val="22"/>
                <w:lang w:eastAsia="zh-CN"/>
              </w:rPr>
            </w:pPr>
            <w:r w:rsidRPr="00BB2320">
              <w:rPr>
                <w:rFonts w:cs="Tahoma"/>
                <w:b/>
                <w:bCs/>
                <w:color w:val="365F91" w:themeColor="accent1" w:themeShade="BF"/>
                <w:szCs w:val="22"/>
              </w:rPr>
              <w:t>RA</w:t>
            </w:r>
            <w:r w:rsidR="00AF6E1A" w:rsidRPr="00BB2320">
              <w:rPr>
                <w:rFonts w:cs="Tahoma"/>
                <w:b/>
                <w:bCs/>
                <w:color w:val="365F91" w:themeColor="accent1" w:themeShade="BF"/>
                <w:szCs w:val="22"/>
              </w:rPr>
              <w:t> I</w:t>
            </w:r>
            <w:r w:rsidRPr="00BB2320">
              <w:rPr>
                <w:rFonts w:cs="Tahoma"/>
                <w:b/>
                <w:bCs/>
                <w:color w:val="365F91" w:themeColor="accent1" w:themeShade="BF"/>
                <w:szCs w:val="22"/>
              </w:rPr>
              <w:t>I-18</w:t>
            </w:r>
            <w:r w:rsidR="00A73C71" w:rsidRPr="00BB2320">
              <w:rPr>
                <w:rFonts w:cs="Tahoma"/>
                <w:b/>
                <w:bCs/>
                <w:color w:val="365F91" w:themeColor="accent1" w:themeShade="BF"/>
                <w:szCs w:val="22"/>
              </w:rPr>
              <w:t>(I)</w:t>
            </w:r>
            <w:r w:rsidRPr="00BB2320">
              <w:rPr>
                <w:rFonts w:cs="Tahoma"/>
                <w:b/>
                <w:bCs/>
                <w:color w:val="365F91" w:themeColor="accent1" w:themeShade="BF"/>
                <w:szCs w:val="22"/>
              </w:rPr>
              <w:t>/INF. 2.1</w:t>
            </w:r>
          </w:p>
        </w:tc>
      </w:tr>
      <w:tr w:rsidR="00A80767" w:rsidRPr="00BB2320" w14:paraId="36C0C805" w14:textId="77777777" w:rsidTr="44411DCC">
        <w:trPr>
          <w:trHeight w:val="730"/>
        </w:trPr>
        <w:tc>
          <w:tcPr>
            <w:tcW w:w="500" w:type="dxa"/>
            <w:vMerge/>
          </w:tcPr>
          <w:p w14:paraId="03E5CD77" w14:textId="77777777" w:rsidR="00A80767" w:rsidRPr="00BB2320"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6852" w:type="dxa"/>
            <w:vMerge/>
          </w:tcPr>
          <w:p w14:paraId="22080BF9" w14:textId="77777777" w:rsidR="00A80767" w:rsidRPr="00BB2320"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2962" w:type="dxa"/>
          </w:tcPr>
          <w:p w14:paraId="29C01CB6" w14:textId="77777777" w:rsidR="00A80767" w:rsidRPr="00BB2320" w:rsidRDefault="00A80767" w:rsidP="00826D53">
            <w:pPr>
              <w:tabs>
                <w:tab w:val="clear" w:pos="1134"/>
              </w:tabs>
              <w:spacing w:before="120" w:after="60"/>
              <w:ind w:right="-108"/>
              <w:jc w:val="right"/>
              <w:rPr>
                <w:rFonts w:cs="Tahoma"/>
                <w:color w:val="365F91" w:themeColor="accent1" w:themeShade="BF"/>
                <w:szCs w:val="22"/>
              </w:rPr>
            </w:pPr>
            <w:r w:rsidRPr="00BB2320">
              <w:rPr>
                <w:rFonts w:cs="Tahoma"/>
                <w:color w:val="365F91" w:themeColor="accent1" w:themeShade="BF"/>
                <w:szCs w:val="22"/>
              </w:rPr>
              <w:t>Submitted by:</w:t>
            </w:r>
            <w:r w:rsidRPr="00BB2320">
              <w:rPr>
                <w:rFonts w:cs="Tahoma"/>
                <w:color w:val="365F91" w:themeColor="accent1" w:themeShade="BF"/>
                <w:szCs w:val="22"/>
                <w:highlight w:val="lightGray"/>
              </w:rPr>
              <w:br/>
            </w:r>
            <w:r w:rsidR="00A73C71" w:rsidRPr="00BB2320">
              <w:rPr>
                <w:rFonts w:cs="Tahoma"/>
                <w:color w:val="365F91" w:themeColor="accent1" w:themeShade="BF"/>
                <w:szCs w:val="22"/>
              </w:rPr>
              <w:t>President of RA</w:t>
            </w:r>
            <w:r w:rsidR="00AF6E1A" w:rsidRPr="00BB2320">
              <w:rPr>
                <w:rFonts w:cs="Tahoma"/>
                <w:color w:val="365F91" w:themeColor="accent1" w:themeShade="BF"/>
                <w:szCs w:val="22"/>
              </w:rPr>
              <w:t> I</w:t>
            </w:r>
            <w:r w:rsidR="00A73C71" w:rsidRPr="00BB2320">
              <w:rPr>
                <w:rFonts w:cs="Tahoma"/>
                <w:color w:val="365F91" w:themeColor="accent1" w:themeShade="BF"/>
                <w:szCs w:val="22"/>
              </w:rPr>
              <w:t>I</w:t>
            </w:r>
          </w:p>
          <w:p w14:paraId="4A1A3002" w14:textId="02A4051F" w:rsidR="00A80767" w:rsidRPr="00BB2320" w:rsidRDefault="0048676A" w:rsidP="44411DCC">
            <w:pPr>
              <w:tabs>
                <w:tab w:val="clear" w:pos="1134"/>
              </w:tabs>
              <w:spacing w:before="120" w:after="60"/>
              <w:ind w:right="-108"/>
              <w:jc w:val="right"/>
              <w:rPr>
                <w:rFonts w:cs="Tahoma"/>
                <w:color w:val="365F91" w:themeColor="accent1" w:themeShade="BF"/>
              </w:rPr>
            </w:pPr>
            <w:proofErr w:type="spellStart"/>
            <w:r w:rsidRPr="00BB2320">
              <w:rPr>
                <w:rFonts w:cs="Tahoma"/>
                <w:color w:val="365F91" w:themeColor="accent1" w:themeShade="BF"/>
              </w:rPr>
              <w:t>15</w:t>
            </w:r>
            <w:r w:rsidR="00662E14" w:rsidRPr="00BB2320">
              <w:rPr>
                <w:rFonts w:cs="Tahoma"/>
                <w:color w:val="365F91" w:themeColor="accent1" w:themeShade="BF"/>
              </w:rPr>
              <w:t>.I</w:t>
            </w:r>
            <w:r w:rsidR="000F7DBA" w:rsidRPr="00BB2320">
              <w:rPr>
                <w:rFonts w:cs="Tahoma"/>
                <w:color w:val="365F91" w:themeColor="accent1" w:themeShade="BF"/>
              </w:rPr>
              <w:t>V</w:t>
            </w:r>
            <w:r w:rsidR="00662E14" w:rsidRPr="00BB2320">
              <w:rPr>
                <w:rFonts w:cs="Tahoma"/>
                <w:color w:val="365F91" w:themeColor="accent1" w:themeShade="BF"/>
              </w:rPr>
              <w:t>.2025</w:t>
            </w:r>
            <w:proofErr w:type="spellEnd"/>
          </w:p>
          <w:p w14:paraId="69B097E9" w14:textId="77777777" w:rsidR="00A80767" w:rsidRPr="00BB2320" w:rsidRDefault="00A80767" w:rsidP="00826D53">
            <w:pPr>
              <w:tabs>
                <w:tab w:val="clear" w:pos="1134"/>
              </w:tabs>
              <w:spacing w:before="120" w:after="60"/>
              <w:ind w:right="-108"/>
              <w:jc w:val="right"/>
              <w:rPr>
                <w:rFonts w:cs="Tahoma"/>
                <w:b/>
                <w:bCs/>
                <w:color w:val="365F91" w:themeColor="accent1" w:themeShade="BF"/>
                <w:szCs w:val="22"/>
              </w:rPr>
            </w:pPr>
          </w:p>
        </w:tc>
      </w:tr>
    </w:tbl>
    <w:p w14:paraId="1CC643C2" w14:textId="77777777" w:rsidR="00B121CB" w:rsidRPr="00BB2320" w:rsidRDefault="00A73C71" w:rsidP="000F7DBA">
      <w:pPr>
        <w:pStyle w:val="Heading1"/>
        <w:spacing w:after="360"/>
        <w:rPr>
          <w:sz w:val="22"/>
          <w:szCs w:val="22"/>
        </w:rPr>
      </w:pPr>
      <w:r w:rsidRPr="00BB2320">
        <w:rPr>
          <w:sz w:val="22"/>
          <w:szCs w:val="22"/>
        </w:rPr>
        <w:t>Report by the president of the regional association, including reports of Working Groups and the Regional Office for Asia and the South-West Pacific (RAP)</w:t>
      </w:r>
    </w:p>
    <w:p w14:paraId="7D221814" w14:textId="77777777" w:rsidR="00A73C71" w:rsidRPr="00BB2320" w:rsidRDefault="000E5837" w:rsidP="000529FD">
      <w:pPr>
        <w:keepNext/>
        <w:keepLines/>
        <w:spacing w:before="360" w:after="360"/>
        <w:jc w:val="left"/>
        <w:outlineLvl w:val="2"/>
      </w:pPr>
      <w:r w:rsidRPr="00BB2320">
        <w:rPr>
          <w:rFonts w:eastAsia="Verdana" w:cs="Verdana"/>
          <w:b/>
          <w:bCs/>
          <w:lang w:eastAsia="zh-TW"/>
        </w:rPr>
        <w:t>1.</w:t>
      </w:r>
      <w:r w:rsidRPr="00BB2320">
        <w:rPr>
          <w:rFonts w:eastAsia="Verdana" w:cs="Verdana"/>
          <w:b/>
          <w:bCs/>
          <w:lang w:eastAsia="zh-TW"/>
        </w:rPr>
        <w:tab/>
      </w:r>
      <w:r w:rsidR="00A73C71" w:rsidRPr="00BB2320">
        <w:rPr>
          <w:rFonts w:eastAsia="Verdana" w:cs="Verdana"/>
          <w:b/>
          <w:bCs/>
          <w:lang w:eastAsia="zh-TW"/>
        </w:rPr>
        <w:t xml:space="preserve">Activities and Achievements since the </w:t>
      </w:r>
      <w:r w:rsidR="00013532" w:rsidRPr="00BB2320">
        <w:rPr>
          <w:rFonts w:eastAsia="Verdana" w:cs="Verdana"/>
          <w:b/>
          <w:bCs/>
          <w:lang w:eastAsia="zh-TW"/>
        </w:rPr>
        <w:t>S</w:t>
      </w:r>
      <w:r w:rsidR="00A73C71" w:rsidRPr="00BB2320">
        <w:rPr>
          <w:rFonts w:eastAsia="Verdana" w:cs="Verdana"/>
          <w:b/>
          <w:bCs/>
          <w:lang w:eastAsia="zh-TW"/>
        </w:rPr>
        <w:t>eventeenth session of Regional Association II (RA</w:t>
      </w:r>
      <w:r w:rsidR="00AF6E1A" w:rsidRPr="00BB2320">
        <w:rPr>
          <w:rFonts w:eastAsia="Verdana" w:cs="Verdana"/>
          <w:b/>
          <w:bCs/>
          <w:lang w:eastAsia="zh-TW"/>
        </w:rPr>
        <w:t> I</w:t>
      </w:r>
      <w:r w:rsidR="00A73C71" w:rsidRPr="00BB2320">
        <w:rPr>
          <w:rFonts w:eastAsia="Verdana" w:cs="Verdana"/>
          <w:b/>
          <w:bCs/>
          <w:lang w:eastAsia="zh-TW"/>
        </w:rPr>
        <w:t>I-17)</w:t>
      </w:r>
    </w:p>
    <w:p w14:paraId="2002B6B9" w14:textId="77777777" w:rsidR="00A73C71" w:rsidRPr="00BB2320" w:rsidRDefault="004D2A97" w:rsidP="000529FD">
      <w:pPr>
        <w:keepNext/>
        <w:keepLines/>
        <w:tabs>
          <w:tab w:val="clear" w:pos="1134"/>
        </w:tabs>
        <w:spacing w:before="280"/>
        <w:jc w:val="left"/>
        <w:outlineLvl w:val="3"/>
      </w:pPr>
      <w:r w:rsidRPr="00BB2320">
        <w:rPr>
          <w:rFonts w:eastAsia="Verdana" w:cs="Verdana"/>
          <w:b/>
          <w:i/>
          <w:lang w:eastAsia="zh-TW"/>
        </w:rPr>
        <w:t>1.1.</w:t>
      </w:r>
      <w:r w:rsidRPr="00BB2320">
        <w:rPr>
          <w:rFonts w:eastAsia="Verdana" w:cs="Verdana"/>
          <w:b/>
          <w:i/>
          <w:lang w:eastAsia="zh-TW"/>
        </w:rPr>
        <w:tab/>
      </w:r>
      <w:r w:rsidR="00A73C71" w:rsidRPr="00BB2320">
        <w:rPr>
          <w:rFonts w:eastAsia="Verdana" w:cs="Verdana"/>
          <w:b/>
          <w:i/>
          <w:lang w:eastAsia="zh-TW"/>
        </w:rPr>
        <w:t>Officers of the Association</w:t>
      </w:r>
    </w:p>
    <w:p w14:paraId="232889A3" w14:textId="69652A09" w:rsidR="00A73C71" w:rsidRPr="00BB2320" w:rsidRDefault="00A73C71" w:rsidP="000529FD">
      <w:pPr>
        <w:tabs>
          <w:tab w:val="clear" w:pos="1134"/>
        </w:tabs>
        <w:spacing w:before="360" w:after="360"/>
        <w:jc w:val="left"/>
        <w:rPr>
          <w:rFonts w:eastAsia="Verdana" w:cs="Verdana"/>
          <w:kern w:val="2"/>
          <w:lang w:eastAsia="zh-TW"/>
          <w14:ligatures w14:val="standardContextual"/>
        </w:rPr>
      </w:pPr>
      <w:r w:rsidRPr="00BB2320">
        <w:rPr>
          <w:rFonts w:eastAsia="Verdana" w:cs="Verdana"/>
          <w:kern w:val="2"/>
          <w:lang w:eastAsia="zh-TW"/>
          <w14:ligatures w14:val="standardContextual"/>
        </w:rPr>
        <w:t>Dr</w:t>
      </w:r>
      <w:r w:rsidR="00BB53FF" w:rsidRPr="00BB2320">
        <w:rPr>
          <w:rFonts w:eastAsia="Verdana" w:cs="Verdana"/>
          <w:kern w:val="2"/>
          <w:lang w:eastAsia="zh-TW"/>
          <w14:ligatures w14:val="standardContextual"/>
        </w:rPr>
        <w:t> </w:t>
      </w:r>
      <w:r w:rsidRPr="00BB2320">
        <w:rPr>
          <w:rFonts w:eastAsia="Verdana" w:cs="Verdana"/>
          <w:kern w:val="2"/>
          <w:lang w:eastAsia="zh-TW"/>
          <w14:ligatures w14:val="standardContextual"/>
        </w:rPr>
        <w:t xml:space="preserve">Abdullah Ahmed </w:t>
      </w:r>
      <w:r w:rsidR="00135E62" w:rsidRPr="00BB2320">
        <w:rPr>
          <w:rFonts w:eastAsia="Verdana" w:cs="Verdana"/>
          <w:kern w:val="2"/>
          <w:lang w:eastAsia="zh-TW"/>
          <w14:ligatures w14:val="standardContextual"/>
        </w:rPr>
        <w:t xml:space="preserve">AL </w:t>
      </w:r>
      <w:proofErr w:type="spellStart"/>
      <w:r w:rsidR="00807FC1" w:rsidRPr="00BB2320">
        <w:rPr>
          <w:rFonts w:eastAsia="Verdana" w:cs="Verdana"/>
          <w:kern w:val="2"/>
          <w:lang w:eastAsia="zh-TW"/>
          <w14:ligatures w14:val="standardContextual"/>
        </w:rPr>
        <w:t>MANDOUS</w:t>
      </w:r>
      <w:proofErr w:type="spellEnd"/>
      <w:r w:rsidR="00807FC1" w:rsidRPr="00BB2320">
        <w:rPr>
          <w:rFonts w:eastAsia="Verdana" w:cs="Verdana"/>
          <w:kern w:val="2"/>
          <w:lang w:eastAsia="zh-TW"/>
          <w14:ligatures w14:val="standardContextual"/>
        </w:rPr>
        <w:t xml:space="preserve"> </w:t>
      </w:r>
      <w:r w:rsidRPr="00BB2320">
        <w:rPr>
          <w:rFonts w:eastAsia="Verdana" w:cs="Verdana"/>
          <w:kern w:val="2"/>
          <w:lang w:eastAsia="zh-TW"/>
          <w14:ligatures w14:val="standardContextual"/>
        </w:rPr>
        <w:t>(United Arab Emirates</w:t>
      </w:r>
      <w:r w:rsidR="009B5DD0" w:rsidRPr="00BB2320">
        <w:rPr>
          <w:rFonts w:eastAsia="Verdana" w:cs="Verdana"/>
          <w:kern w:val="2"/>
          <w:lang w:eastAsia="zh-TW"/>
          <w14:ligatures w14:val="standardContextual"/>
        </w:rPr>
        <w:t xml:space="preserve"> (UAE)</w:t>
      </w:r>
      <w:r w:rsidRPr="00BB2320">
        <w:rPr>
          <w:rFonts w:eastAsia="Verdana" w:cs="Verdana"/>
          <w:kern w:val="2"/>
          <w:lang w:eastAsia="zh-TW"/>
          <w14:ligatures w14:val="standardContextual"/>
        </w:rPr>
        <w:t>), served as president of RA</w:t>
      </w:r>
      <w:r w:rsidR="00AF6E1A" w:rsidRPr="00BB2320">
        <w:rPr>
          <w:rFonts w:eastAsia="Verdana" w:cs="Verdana"/>
          <w:kern w:val="2"/>
          <w:lang w:eastAsia="zh-TW"/>
          <w14:ligatures w14:val="standardContextual"/>
        </w:rPr>
        <w:t> I</w:t>
      </w:r>
      <w:r w:rsidRPr="00BB2320">
        <w:rPr>
          <w:rFonts w:eastAsia="Verdana" w:cs="Verdana"/>
          <w:kern w:val="2"/>
          <w:lang w:eastAsia="zh-TW"/>
          <w14:ligatures w14:val="standardContextual"/>
        </w:rPr>
        <w:t xml:space="preserve">I </w:t>
      </w:r>
      <w:r w:rsidR="00E85755" w:rsidRPr="00BB2320">
        <w:rPr>
          <w:rFonts w:eastAsia="Verdana" w:cs="Verdana"/>
          <w:kern w:val="2"/>
          <w:lang w:eastAsia="zh-TW"/>
          <w14:ligatures w14:val="standardContextual"/>
        </w:rPr>
        <w:t>(</w:t>
      </w:r>
      <w:r w:rsidRPr="00BB2320">
        <w:rPr>
          <w:rFonts w:eastAsia="Verdana" w:cs="Verdana"/>
          <w:kern w:val="2"/>
          <w:lang w:eastAsia="zh-TW"/>
          <w14:ligatures w14:val="standardContextual"/>
        </w:rPr>
        <w:t>P/RA</w:t>
      </w:r>
      <w:r w:rsidR="00E85755" w:rsidRPr="00BB2320">
        <w:rPr>
          <w:rFonts w:eastAsia="Verdana" w:cs="Verdana"/>
          <w:kern w:val="2"/>
          <w:lang w:eastAsia="zh-TW"/>
          <w14:ligatures w14:val="standardContextual"/>
        </w:rPr>
        <w:t> </w:t>
      </w:r>
      <w:r w:rsidRPr="00BB2320">
        <w:rPr>
          <w:rFonts w:eastAsia="Verdana" w:cs="Verdana"/>
          <w:kern w:val="2"/>
          <w:lang w:eastAsia="zh-TW"/>
          <w14:ligatures w14:val="standardContextual"/>
        </w:rPr>
        <w:t>II</w:t>
      </w:r>
      <w:r w:rsidR="00E85755" w:rsidRPr="00BB2320">
        <w:rPr>
          <w:rFonts w:eastAsia="Verdana" w:cs="Verdana"/>
          <w:kern w:val="2"/>
          <w:lang w:eastAsia="zh-TW"/>
          <w14:ligatures w14:val="standardContextual"/>
        </w:rPr>
        <w:t>)</w:t>
      </w:r>
      <w:r w:rsidRPr="00BB2320">
        <w:rPr>
          <w:rFonts w:eastAsia="Verdana" w:cs="Verdana"/>
          <w:kern w:val="2"/>
          <w:lang w:eastAsia="zh-TW"/>
          <w14:ligatures w14:val="standardContextual"/>
        </w:rPr>
        <w:t xml:space="preserve"> till June 2023, and was elected at the Nineteenth World Meteorological Congress (Cg</w:t>
      </w:r>
      <w:r w:rsidR="0048676A" w:rsidRPr="00BB2320">
        <w:rPr>
          <w:rFonts w:eastAsia="Verdana" w:cs="Verdana"/>
          <w:kern w:val="2"/>
          <w:lang w:eastAsia="zh-TW"/>
          <w14:ligatures w14:val="standardContextual"/>
        </w:rPr>
        <w:noBreakHyphen/>
      </w:r>
      <w:r w:rsidRPr="00BB2320">
        <w:rPr>
          <w:rFonts w:eastAsia="Verdana" w:cs="Verdana"/>
          <w:kern w:val="2"/>
          <w:lang w:eastAsia="zh-TW"/>
          <w14:ligatures w14:val="standardContextual"/>
        </w:rPr>
        <w:t>19) to the office of President of the World Meteorological Organization (WMO) with effect from 3</w:t>
      </w:r>
      <w:r w:rsidR="009E2A96" w:rsidRPr="00BB2320">
        <w:rPr>
          <w:rFonts w:eastAsia="Verdana" w:cs="Verdana"/>
          <w:kern w:val="2"/>
          <w:lang w:eastAsia="zh-TW"/>
          <w14:ligatures w14:val="standardContextual"/>
        </w:rPr>
        <w:t> </w:t>
      </w:r>
      <w:r w:rsidRPr="00BB2320">
        <w:rPr>
          <w:rFonts w:eastAsia="Verdana" w:cs="Verdana"/>
          <w:kern w:val="2"/>
          <w:lang w:eastAsia="zh-TW"/>
          <w14:ligatures w14:val="standardContextual"/>
        </w:rPr>
        <w:t>June</w:t>
      </w:r>
      <w:r w:rsidR="009E2A96" w:rsidRPr="00BB2320">
        <w:rPr>
          <w:rFonts w:eastAsia="Verdana" w:cs="Verdana"/>
          <w:kern w:val="2"/>
          <w:lang w:eastAsia="zh-TW"/>
          <w14:ligatures w14:val="standardContextual"/>
        </w:rPr>
        <w:t> </w:t>
      </w:r>
      <w:r w:rsidRPr="00BB2320">
        <w:rPr>
          <w:rFonts w:eastAsia="Verdana" w:cs="Verdana"/>
          <w:kern w:val="2"/>
          <w:lang w:eastAsia="zh-TW"/>
          <w14:ligatures w14:val="standardContextual"/>
        </w:rPr>
        <w:t>2023. Consequently, Prof</w:t>
      </w:r>
      <w:r w:rsidR="001F166F" w:rsidRPr="00BB2320">
        <w:rPr>
          <w:rFonts w:eastAsia="Verdana" w:cs="Verdana"/>
          <w:kern w:val="2"/>
          <w:lang w:eastAsia="zh-TW"/>
          <w14:ligatures w14:val="standardContextual"/>
        </w:rPr>
        <w:t>. </w:t>
      </w:r>
      <w:r w:rsidRPr="00BB2320">
        <w:rPr>
          <w:rFonts w:eastAsia="Verdana" w:cs="Verdana"/>
          <w:kern w:val="2"/>
          <w:lang w:eastAsia="zh-TW"/>
          <w14:ligatures w14:val="standardContextual"/>
        </w:rPr>
        <w:t xml:space="preserve">Tran Hong </w:t>
      </w:r>
      <w:r w:rsidR="00EC3177" w:rsidRPr="00BB2320">
        <w:rPr>
          <w:rFonts w:eastAsia="Verdana" w:cs="Verdana"/>
          <w:kern w:val="2"/>
          <w:lang w:eastAsia="zh-TW"/>
          <w14:ligatures w14:val="standardContextual"/>
        </w:rPr>
        <w:t xml:space="preserve">THAI </w:t>
      </w:r>
      <w:r w:rsidRPr="00BB2320">
        <w:rPr>
          <w:rFonts w:eastAsia="Verdana" w:cs="Verdana"/>
          <w:kern w:val="2"/>
          <w:lang w:eastAsia="zh-TW"/>
          <w14:ligatures w14:val="standardContextual"/>
        </w:rPr>
        <w:t>(Viet Nam), the then Vice-president of RA</w:t>
      </w:r>
      <w:r w:rsidR="00AF6E1A" w:rsidRPr="00BB2320">
        <w:rPr>
          <w:rFonts w:eastAsia="Verdana" w:cs="Verdana"/>
          <w:kern w:val="2"/>
          <w:lang w:eastAsia="zh-TW"/>
          <w14:ligatures w14:val="standardContextual"/>
        </w:rPr>
        <w:t> I</w:t>
      </w:r>
      <w:r w:rsidRPr="00BB2320">
        <w:rPr>
          <w:rFonts w:eastAsia="Verdana" w:cs="Verdana"/>
          <w:kern w:val="2"/>
          <w:lang w:eastAsia="zh-TW"/>
          <w14:ligatures w14:val="standardContextual"/>
        </w:rPr>
        <w:t>I served as the acting president of the Association and, in this capacity, as an ex-officio member of the Executive Council (EC).</w:t>
      </w:r>
    </w:p>
    <w:p w14:paraId="6534EF0E" w14:textId="77777777" w:rsidR="00A73C71" w:rsidRPr="00BB2320" w:rsidRDefault="00A73C71" w:rsidP="000529FD">
      <w:pPr>
        <w:tabs>
          <w:tab w:val="clear" w:pos="1134"/>
        </w:tabs>
        <w:spacing w:before="360" w:after="360"/>
        <w:jc w:val="left"/>
        <w:rPr>
          <w:rFonts w:eastAsia="Verdana" w:cs="Verdana"/>
          <w:kern w:val="2"/>
          <w:lang w:eastAsia="zh-TW"/>
          <w14:ligatures w14:val="standardContextual"/>
        </w:rPr>
      </w:pPr>
      <w:r w:rsidRPr="00BB2320">
        <w:rPr>
          <w:rFonts w:eastAsia="Verdana" w:cs="Verdana"/>
          <w:kern w:val="2"/>
          <w:lang w:eastAsia="zh-TW"/>
          <w14:ligatures w14:val="standardContextual"/>
        </w:rPr>
        <w:t>Prof</w:t>
      </w:r>
      <w:r w:rsidR="001F166F" w:rsidRPr="00BB2320">
        <w:rPr>
          <w:rFonts w:eastAsia="Verdana" w:cs="Verdana"/>
          <w:kern w:val="2"/>
          <w:lang w:eastAsia="zh-TW"/>
          <w14:ligatures w14:val="standardContextual"/>
        </w:rPr>
        <w:t>. </w:t>
      </w:r>
      <w:r w:rsidR="00EC3177" w:rsidRPr="00BB2320">
        <w:rPr>
          <w:rFonts w:eastAsia="Verdana" w:cs="Verdana"/>
          <w:kern w:val="2"/>
          <w:lang w:eastAsia="zh-TW"/>
          <w14:ligatures w14:val="standardContextual"/>
        </w:rPr>
        <w:t xml:space="preserve">THAI </w:t>
      </w:r>
      <w:r w:rsidRPr="00BB2320">
        <w:rPr>
          <w:rFonts w:eastAsia="Verdana" w:cs="Verdana"/>
          <w:kern w:val="2"/>
          <w:lang w:eastAsia="zh-TW"/>
          <w14:ligatures w14:val="standardContextual"/>
        </w:rPr>
        <w:t>stepped down as the Vice-president and the acting president of RA</w:t>
      </w:r>
      <w:r w:rsidR="00AF6E1A" w:rsidRPr="00BB2320">
        <w:rPr>
          <w:rFonts w:eastAsia="Verdana" w:cs="Verdana"/>
          <w:kern w:val="2"/>
          <w:lang w:eastAsia="zh-TW"/>
          <w14:ligatures w14:val="standardContextual"/>
        </w:rPr>
        <w:t> I</w:t>
      </w:r>
      <w:r w:rsidRPr="00BB2320">
        <w:rPr>
          <w:rFonts w:eastAsia="Verdana" w:cs="Verdana"/>
          <w:kern w:val="2"/>
          <w:lang w:eastAsia="zh-TW"/>
          <w14:ligatures w14:val="standardContextual"/>
        </w:rPr>
        <w:t>I following his appointment as the Vice Minister of the Ministry of Science and Technology of Viet Nam in October 2023.</w:t>
      </w:r>
      <w:r w:rsidR="004A114C" w:rsidRPr="00BB2320">
        <w:rPr>
          <w:rFonts w:eastAsia="Verdana" w:cs="Verdana"/>
          <w:kern w:val="2"/>
          <w:lang w:eastAsia="zh-TW"/>
          <w14:ligatures w14:val="standardContextual"/>
        </w:rPr>
        <w:t xml:space="preserve"> </w:t>
      </w:r>
      <w:r w:rsidRPr="00BB2320">
        <w:rPr>
          <w:rFonts w:eastAsia="Verdana" w:cs="Verdana"/>
          <w:kern w:val="2"/>
          <w:lang w:eastAsia="zh-TW"/>
          <w14:ligatures w14:val="standardContextual"/>
        </w:rPr>
        <w:t>With Prof</w:t>
      </w:r>
      <w:r w:rsidR="001F166F" w:rsidRPr="00BB2320">
        <w:rPr>
          <w:rFonts w:eastAsia="Verdana" w:cs="Verdana"/>
          <w:kern w:val="2"/>
          <w:lang w:eastAsia="zh-TW"/>
          <w14:ligatures w14:val="standardContextual"/>
        </w:rPr>
        <w:t>. </w:t>
      </w:r>
      <w:proofErr w:type="spellStart"/>
      <w:r w:rsidR="00EC3177" w:rsidRPr="00BB2320">
        <w:rPr>
          <w:rFonts w:eastAsia="Verdana" w:cs="Verdana"/>
          <w:kern w:val="2"/>
          <w:lang w:eastAsia="zh-TW"/>
          <w14:ligatures w14:val="standardContextual"/>
        </w:rPr>
        <w:t>THAI’s</w:t>
      </w:r>
      <w:proofErr w:type="spellEnd"/>
      <w:r w:rsidR="00EC3177" w:rsidRPr="00BB2320">
        <w:rPr>
          <w:rFonts w:eastAsia="Verdana" w:cs="Verdana"/>
          <w:kern w:val="2"/>
          <w:lang w:eastAsia="zh-TW"/>
          <w14:ligatures w14:val="standardContextual"/>
        </w:rPr>
        <w:t xml:space="preserve"> </w:t>
      </w:r>
      <w:r w:rsidRPr="00BB2320">
        <w:rPr>
          <w:rFonts w:eastAsia="Verdana" w:cs="Verdana"/>
          <w:kern w:val="2"/>
          <w:lang w:eastAsia="zh-TW"/>
          <w14:ligatures w14:val="standardContextual"/>
        </w:rPr>
        <w:t>departure and the vacant seat of president of RA</w:t>
      </w:r>
      <w:r w:rsidR="00AF6E1A" w:rsidRPr="00BB2320">
        <w:rPr>
          <w:rFonts w:eastAsia="Verdana" w:cs="Verdana"/>
          <w:kern w:val="2"/>
          <w:lang w:eastAsia="zh-TW"/>
          <w14:ligatures w14:val="standardContextual"/>
        </w:rPr>
        <w:t> I</w:t>
      </w:r>
      <w:r w:rsidRPr="00BB2320">
        <w:rPr>
          <w:rFonts w:eastAsia="Verdana" w:cs="Verdana"/>
          <w:kern w:val="2"/>
          <w:lang w:eastAsia="zh-TW"/>
          <w14:ligatures w14:val="standardContextual"/>
        </w:rPr>
        <w:t>I, Dr</w:t>
      </w:r>
      <w:r w:rsidR="00325D53" w:rsidRPr="00BB2320">
        <w:rPr>
          <w:rFonts w:eastAsia="Verdana" w:cs="Verdana"/>
          <w:kern w:val="2"/>
          <w:lang w:eastAsia="zh-TW"/>
          <w14:ligatures w14:val="standardContextual"/>
        </w:rPr>
        <w:t> </w:t>
      </w:r>
      <w:r w:rsidR="00135E62" w:rsidRPr="00BB2320">
        <w:rPr>
          <w:rFonts w:eastAsia="Verdana" w:cs="Verdana"/>
          <w:kern w:val="2"/>
          <w:lang w:eastAsia="zh-TW"/>
          <w14:ligatures w14:val="standardContextual"/>
        </w:rPr>
        <w:t xml:space="preserve">AL </w:t>
      </w:r>
      <w:proofErr w:type="spellStart"/>
      <w:r w:rsidR="00EC3177" w:rsidRPr="00BB2320">
        <w:rPr>
          <w:rFonts w:eastAsia="Verdana" w:cs="Verdana"/>
          <w:kern w:val="2"/>
          <w:lang w:eastAsia="zh-TW"/>
          <w14:ligatures w14:val="standardContextual"/>
        </w:rPr>
        <w:t>MANDOUS</w:t>
      </w:r>
      <w:proofErr w:type="spellEnd"/>
      <w:r w:rsidRPr="00BB2320">
        <w:rPr>
          <w:rFonts w:eastAsia="Verdana" w:cs="Verdana"/>
          <w:kern w:val="2"/>
          <w:lang w:eastAsia="zh-TW"/>
          <w14:ligatures w14:val="standardContextual"/>
        </w:rPr>
        <w:t>, the President of the Organization, assumed the responsibility of the acting president of the Region until the P/RA</w:t>
      </w:r>
      <w:r w:rsidR="00AF6E1A" w:rsidRPr="00BB2320">
        <w:rPr>
          <w:rFonts w:eastAsia="Verdana" w:cs="Verdana"/>
          <w:kern w:val="2"/>
          <w:lang w:eastAsia="zh-TW"/>
          <w14:ligatures w14:val="standardContextual"/>
        </w:rPr>
        <w:t> I</w:t>
      </w:r>
      <w:r w:rsidRPr="00BB2320">
        <w:rPr>
          <w:rFonts w:eastAsia="Verdana" w:cs="Verdana"/>
          <w:kern w:val="2"/>
          <w:lang w:eastAsia="zh-TW"/>
          <w14:ligatures w14:val="standardContextual"/>
        </w:rPr>
        <w:t>I was elected.</w:t>
      </w:r>
    </w:p>
    <w:p w14:paraId="3AC3D8CF" w14:textId="77777777" w:rsidR="00A73C71" w:rsidRPr="00BB2320" w:rsidRDefault="00A73C71" w:rsidP="000529FD">
      <w:pPr>
        <w:tabs>
          <w:tab w:val="clear" w:pos="1134"/>
        </w:tabs>
        <w:spacing w:before="360" w:after="360"/>
        <w:jc w:val="left"/>
        <w:rPr>
          <w:rFonts w:eastAsia="Verdana" w:cs="Verdana"/>
          <w:kern w:val="2"/>
          <w:lang w:eastAsia="zh-TW"/>
          <w14:ligatures w14:val="standardContextual"/>
        </w:rPr>
      </w:pPr>
      <w:r w:rsidRPr="00BB2320">
        <w:rPr>
          <w:rFonts w:eastAsia="Verdana" w:cs="Verdana"/>
          <w:kern w:val="2"/>
          <w:lang w:eastAsia="zh-TW"/>
          <w14:ligatures w14:val="standardContextual"/>
        </w:rPr>
        <w:t>An election by correspondence for P/RA</w:t>
      </w:r>
      <w:r w:rsidR="00AF6E1A" w:rsidRPr="00BB2320">
        <w:rPr>
          <w:rFonts w:eastAsia="Verdana" w:cs="Verdana"/>
          <w:kern w:val="2"/>
          <w:lang w:eastAsia="zh-TW"/>
          <w14:ligatures w14:val="standardContextual"/>
        </w:rPr>
        <w:t> I</w:t>
      </w:r>
      <w:r w:rsidRPr="00BB2320">
        <w:rPr>
          <w:rFonts w:eastAsia="Verdana" w:cs="Verdana"/>
          <w:kern w:val="2"/>
          <w:lang w:eastAsia="zh-TW"/>
          <w14:ligatures w14:val="standardContextual"/>
        </w:rPr>
        <w:t>I was conducted from November to December 2023 and Mr</w:t>
      </w:r>
      <w:r w:rsidR="00221CE5" w:rsidRPr="00BB2320">
        <w:rPr>
          <w:rFonts w:eastAsia="Verdana" w:cs="Verdana"/>
          <w:kern w:val="2"/>
          <w:lang w:eastAsia="zh-TW"/>
          <w14:ligatures w14:val="standardContextual"/>
        </w:rPr>
        <w:t> </w:t>
      </w:r>
      <w:r w:rsidRPr="00BB2320">
        <w:rPr>
          <w:rFonts w:eastAsia="Verdana" w:cs="Verdana"/>
          <w:kern w:val="2"/>
          <w:lang w:eastAsia="zh-TW"/>
          <w14:ligatures w14:val="standardContextual"/>
        </w:rPr>
        <w:t xml:space="preserve">Abdullah Rashid Nasser </w:t>
      </w:r>
      <w:r w:rsidR="00EC3177" w:rsidRPr="00BB2320">
        <w:rPr>
          <w:rFonts w:eastAsia="Verdana" w:cs="Verdana"/>
          <w:kern w:val="2"/>
          <w:lang w:eastAsia="zh-TW"/>
          <w14:ligatures w14:val="standardContextual"/>
        </w:rPr>
        <w:t xml:space="preserve">AL </w:t>
      </w:r>
      <w:proofErr w:type="spellStart"/>
      <w:r w:rsidR="00EC3177" w:rsidRPr="00BB2320">
        <w:rPr>
          <w:rFonts w:eastAsia="Verdana" w:cs="Verdana"/>
          <w:kern w:val="2"/>
          <w:lang w:eastAsia="zh-TW"/>
          <w14:ligatures w14:val="standardContextual"/>
        </w:rPr>
        <w:t>KHADOURI</w:t>
      </w:r>
      <w:proofErr w:type="spellEnd"/>
      <w:r w:rsidR="00EC3177" w:rsidRPr="00BB2320">
        <w:rPr>
          <w:rFonts w:eastAsia="Verdana" w:cs="Verdana"/>
          <w:kern w:val="2"/>
          <w:lang w:eastAsia="zh-TW"/>
          <w14:ligatures w14:val="standardContextual"/>
        </w:rPr>
        <w:t xml:space="preserve"> </w:t>
      </w:r>
      <w:r w:rsidRPr="00BB2320">
        <w:rPr>
          <w:rFonts w:eastAsia="Verdana" w:cs="Verdana"/>
          <w:kern w:val="2"/>
          <w:lang w:eastAsia="zh-TW"/>
          <w14:ligatures w14:val="standardContextual"/>
        </w:rPr>
        <w:t>(Oman), Director-General of Meteorology of Oman, who was the only nomination that remained for the position, was elected as P/RA</w:t>
      </w:r>
      <w:r w:rsidR="00AF6E1A" w:rsidRPr="00BB2320">
        <w:rPr>
          <w:rFonts w:eastAsia="Verdana" w:cs="Verdana"/>
          <w:kern w:val="2"/>
          <w:lang w:eastAsia="zh-TW"/>
          <w14:ligatures w14:val="standardContextual"/>
        </w:rPr>
        <w:t> I</w:t>
      </w:r>
      <w:r w:rsidRPr="00BB2320">
        <w:rPr>
          <w:rFonts w:eastAsia="Verdana" w:cs="Verdana"/>
          <w:kern w:val="2"/>
          <w:lang w:eastAsia="zh-TW"/>
          <w14:ligatures w14:val="standardContextual"/>
        </w:rPr>
        <w:t>I on 19</w:t>
      </w:r>
      <w:r w:rsidR="00E61550" w:rsidRPr="00BB2320">
        <w:rPr>
          <w:rFonts w:eastAsia="Verdana" w:cs="Verdana"/>
          <w:kern w:val="2"/>
          <w:lang w:eastAsia="zh-TW"/>
          <w14:ligatures w14:val="standardContextual"/>
        </w:rPr>
        <w:t> </w:t>
      </w:r>
      <w:r w:rsidRPr="00BB2320">
        <w:rPr>
          <w:rFonts w:eastAsia="Verdana" w:cs="Verdana"/>
          <w:kern w:val="2"/>
          <w:lang w:eastAsia="zh-TW"/>
          <w14:ligatures w14:val="standardContextual"/>
        </w:rPr>
        <w:t>January</w:t>
      </w:r>
      <w:r w:rsidR="00E61550" w:rsidRPr="00BB2320">
        <w:rPr>
          <w:rFonts w:eastAsia="Verdana" w:cs="Verdana"/>
          <w:kern w:val="2"/>
          <w:lang w:eastAsia="zh-TW"/>
          <w14:ligatures w14:val="standardContextual"/>
        </w:rPr>
        <w:t> </w:t>
      </w:r>
      <w:r w:rsidRPr="00BB2320">
        <w:rPr>
          <w:rFonts w:eastAsia="Verdana" w:cs="Verdana"/>
          <w:kern w:val="2"/>
          <w:lang w:eastAsia="zh-TW"/>
          <w14:ligatures w14:val="standardContextual"/>
        </w:rPr>
        <w:t>2024, and, by extension, as an ex-officio member of EC.</w:t>
      </w:r>
    </w:p>
    <w:p w14:paraId="0661462F" w14:textId="542F99D5" w:rsidR="00A73C71" w:rsidRPr="00BB2320" w:rsidRDefault="00A73C71" w:rsidP="000529FD">
      <w:pPr>
        <w:tabs>
          <w:tab w:val="clear" w:pos="1134"/>
        </w:tabs>
        <w:spacing w:before="360" w:after="360"/>
        <w:jc w:val="left"/>
        <w:rPr>
          <w:rFonts w:eastAsia="Verdana" w:cs="Verdana"/>
          <w:kern w:val="2"/>
          <w:lang w:eastAsia="zh-TW"/>
          <w14:ligatures w14:val="standardContextual"/>
        </w:rPr>
      </w:pPr>
      <w:r w:rsidRPr="00BB2320">
        <w:rPr>
          <w:rFonts w:eastAsia="Verdana" w:cs="Verdana"/>
          <w:kern w:val="2"/>
          <w:lang w:eastAsia="zh-TW"/>
          <w14:ligatures w14:val="standardContextual"/>
        </w:rPr>
        <w:t xml:space="preserve">An election for the </w:t>
      </w:r>
      <w:r w:rsidR="00FE49C9" w:rsidRPr="00BB2320">
        <w:rPr>
          <w:rFonts w:eastAsia="Verdana" w:cs="Verdana"/>
          <w:kern w:val="2"/>
          <w:lang w:eastAsia="zh-TW"/>
          <w14:ligatures w14:val="standardContextual"/>
        </w:rPr>
        <w:t>Vice</w:t>
      </w:r>
      <w:r w:rsidRPr="00BB2320">
        <w:rPr>
          <w:rFonts w:eastAsia="Verdana" w:cs="Verdana"/>
          <w:kern w:val="2"/>
          <w:lang w:eastAsia="zh-TW"/>
          <w14:ligatures w14:val="standardContextual"/>
        </w:rPr>
        <w:t>-president of RA</w:t>
      </w:r>
      <w:r w:rsidR="00AF6E1A" w:rsidRPr="00BB2320">
        <w:rPr>
          <w:rFonts w:eastAsia="Verdana" w:cs="Verdana"/>
          <w:kern w:val="2"/>
          <w:lang w:eastAsia="zh-TW"/>
          <w14:ligatures w14:val="standardContextual"/>
        </w:rPr>
        <w:t> I</w:t>
      </w:r>
      <w:r w:rsidRPr="00BB2320">
        <w:rPr>
          <w:rFonts w:eastAsia="Verdana" w:cs="Verdana"/>
          <w:kern w:val="2"/>
          <w:lang w:eastAsia="zh-TW"/>
          <w14:ligatures w14:val="standardContextual"/>
        </w:rPr>
        <w:t>I (VP/RA</w:t>
      </w:r>
      <w:r w:rsidR="00AF6E1A" w:rsidRPr="00BB2320">
        <w:rPr>
          <w:rFonts w:eastAsia="Verdana" w:cs="Verdana"/>
          <w:kern w:val="2"/>
          <w:lang w:eastAsia="zh-TW"/>
          <w14:ligatures w14:val="standardContextual"/>
        </w:rPr>
        <w:t> I</w:t>
      </w:r>
      <w:r w:rsidRPr="00BB2320">
        <w:rPr>
          <w:rFonts w:eastAsia="Verdana" w:cs="Verdana"/>
          <w:kern w:val="2"/>
          <w:lang w:eastAsia="zh-TW"/>
          <w14:ligatures w14:val="standardContextual"/>
        </w:rPr>
        <w:t>I) by correspondence was initiated by P/RA</w:t>
      </w:r>
      <w:r w:rsidR="003B7CE4" w:rsidRPr="00BB2320">
        <w:rPr>
          <w:rFonts w:eastAsia="Verdana" w:cs="Verdana"/>
          <w:kern w:val="2"/>
          <w:lang w:eastAsia="zh-TW"/>
          <w14:ligatures w14:val="standardContextual"/>
        </w:rPr>
        <w:t> </w:t>
      </w:r>
      <w:r w:rsidRPr="00BB2320">
        <w:rPr>
          <w:rFonts w:eastAsia="Verdana" w:cs="Verdana"/>
          <w:kern w:val="2"/>
          <w:lang w:eastAsia="zh-TW"/>
          <w14:ligatures w14:val="standardContextual"/>
        </w:rPr>
        <w:t>II in April due to its vacancy. Two nominations were received from Ms</w:t>
      </w:r>
      <w:r w:rsidR="00221CE5" w:rsidRPr="00BB2320">
        <w:rPr>
          <w:rFonts w:eastAsia="Verdana" w:cs="Verdana"/>
          <w:kern w:val="2"/>
          <w:lang w:eastAsia="zh-TW"/>
          <w14:ligatures w14:val="standardContextual"/>
        </w:rPr>
        <w:t> </w:t>
      </w:r>
      <w:r w:rsidRPr="00BB2320">
        <w:rPr>
          <w:rFonts w:eastAsia="Verdana" w:cs="Verdana"/>
          <w:kern w:val="2"/>
          <w:lang w:eastAsia="zh-TW"/>
          <w14:ligatures w14:val="standardContextual"/>
        </w:rPr>
        <w:t xml:space="preserve">Danara </w:t>
      </w:r>
      <w:proofErr w:type="spellStart"/>
      <w:r w:rsidR="005815C2" w:rsidRPr="00BB2320">
        <w:rPr>
          <w:rFonts w:eastAsia="Verdana" w:cs="Verdana"/>
          <w:kern w:val="2"/>
          <w:lang w:eastAsia="zh-TW"/>
          <w14:ligatures w14:val="standardContextual"/>
        </w:rPr>
        <w:t>ALIMBAYEVA</w:t>
      </w:r>
      <w:proofErr w:type="spellEnd"/>
      <w:r w:rsidR="005815C2" w:rsidRPr="00BB2320">
        <w:rPr>
          <w:rFonts w:eastAsia="Verdana" w:cs="Verdana"/>
          <w:kern w:val="2"/>
          <w:lang w:eastAsia="zh-TW"/>
          <w14:ligatures w14:val="standardContextual"/>
        </w:rPr>
        <w:t xml:space="preserve"> </w:t>
      </w:r>
      <w:r w:rsidRPr="00BB2320">
        <w:rPr>
          <w:rFonts w:eastAsia="Verdana" w:cs="Verdana"/>
          <w:kern w:val="2"/>
          <w:lang w:eastAsia="zh-TW"/>
          <w14:ligatures w14:val="standardContextual"/>
        </w:rPr>
        <w:t>(Kazakhstan) and Mr</w:t>
      </w:r>
      <w:r w:rsidR="00221CE5" w:rsidRPr="00BB2320">
        <w:rPr>
          <w:rFonts w:eastAsia="Verdana" w:cs="Verdana"/>
          <w:kern w:val="2"/>
          <w:lang w:eastAsia="zh-TW"/>
          <w14:ligatures w14:val="standardContextual"/>
        </w:rPr>
        <w:t> </w:t>
      </w:r>
      <w:proofErr w:type="spellStart"/>
      <w:r w:rsidRPr="00BB2320">
        <w:rPr>
          <w:rFonts w:eastAsia="Verdana" w:cs="Verdana"/>
          <w:kern w:val="2"/>
          <w:lang w:eastAsia="zh-TW"/>
          <w14:ligatures w14:val="standardContextual"/>
        </w:rPr>
        <w:t>Sahibzad</w:t>
      </w:r>
      <w:proofErr w:type="spellEnd"/>
      <w:r w:rsidRPr="00BB2320">
        <w:rPr>
          <w:rFonts w:eastAsia="Verdana" w:cs="Verdana"/>
          <w:kern w:val="2"/>
          <w:lang w:eastAsia="zh-TW"/>
          <w14:ligatures w14:val="standardContextual"/>
        </w:rPr>
        <w:t xml:space="preserve"> </w:t>
      </w:r>
      <w:r w:rsidR="005815C2" w:rsidRPr="00BB2320">
        <w:rPr>
          <w:rFonts w:eastAsia="Verdana" w:cs="Verdana"/>
          <w:kern w:val="2"/>
          <w:lang w:eastAsia="zh-TW"/>
          <w14:ligatures w14:val="standardContextual"/>
        </w:rPr>
        <w:t xml:space="preserve">KHAN </w:t>
      </w:r>
      <w:r w:rsidRPr="00BB2320">
        <w:rPr>
          <w:rFonts w:eastAsia="Verdana" w:cs="Verdana"/>
          <w:kern w:val="2"/>
          <w:lang w:eastAsia="zh-TW"/>
          <w14:ligatures w14:val="standardContextual"/>
        </w:rPr>
        <w:t xml:space="preserve">(Pakistan). Due to the short time frame between the conclusion of the election by correspondence and </w:t>
      </w:r>
      <w:r w:rsidR="00620E6B" w:rsidRPr="00BB2320">
        <w:rPr>
          <w:rFonts w:eastAsia="Verdana" w:cs="Verdana"/>
          <w:kern w:val="2"/>
          <w:lang w:eastAsia="zh-TW"/>
          <w14:ligatures w14:val="standardContextual"/>
        </w:rPr>
        <w:t xml:space="preserve">the </w:t>
      </w:r>
      <w:r w:rsidR="00535DF6" w:rsidRPr="00BB2320">
        <w:rPr>
          <w:rFonts w:eastAsia="Verdana" w:cs="Verdana"/>
          <w:kern w:val="2"/>
          <w:lang w:eastAsia="zh-TW"/>
          <w14:ligatures w14:val="standardContextual"/>
        </w:rPr>
        <w:t xml:space="preserve">planned </w:t>
      </w:r>
      <w:r w:rsidR="00620E6B" w:rsidRPr="00BB2320">
        <w:rPr>
          <w:rFonts w:eastAsia="Verdana" w:cs="Verdana"/>
          <w:kern w:val="2"/>
          <w:lang w:eastAsia="zh-TW"/>
          <w14:ligatures w14:val="standardContextual"/>
        </w:rPr>
        <w:t>Eighteenth Session of the RA</w:t>
      </w:r>
      <w:r w:rsidR="00AF6E1A" w:rsidRPr="00BB2320">
        <w:rPr>
          <w:rFonts w:eastAsia="Verdana" w:cs="Verdana"/>
          <w:kern w:val="2"/>
          <w:lang w:eastAsia="zh-TW"/>
          <w14:ligatures w14:val="standardContextual"/>
        </w:rPr>
        <w:t> I</w:t>
      </w:r>
      <w:r w:rsidR="00620E6B" w:rsidRPr="00BB2320">
        <w:rPr>
          <w:rFonts w:eastAsia="Verdana" w:cs="Verdana"/>
          <w:kern w:val="2"/>
          <w:lang w:eastAsia="zh-TW"/>
          <w14:ligatures w14:val="standardContextual"/>
        </w:rPr>
        <w:t>I</w:t>
      </w:r>
      <w:r w:rsidR="00F11B8A" w:rsidRPr="00BB2320">
        <w:rPr>
          <w:rFonts w:eastAsia="Verdana" w:cs="Verdana"/>
          <w:kern w:val="2"/>
          <w:lang w:eastAsia="zh-TW"/>
          <w14:ligatures w14:val="standardContextual"/>
        </w:rPr>
        <w:t xml:space="preserve"> (</w:t>
      </w:r>
      <w:r w:rsidRPr="00BB2320">
        <w:rPr>
          <w:rFonts w:eastAsia="Verdana" w:cs="Verdana"/>
          <w:kern w:val="2"/>
          <w:lang w:eastAsia="zh-TW"/>
          <w14:ligatures w14:val="standardContextual"/>
        </w:rPr>
        <w:t>RA</w:t>
      </w:r>
      <w:r w:rsidR="003B7CE4" w:rsidRPr="00BB2320">
        <w:rPr>
          <w:rFonts w:eastAsia="Verdana" w:cs="Verdana"/>
          <w:kern w:val="2"/>
          <w:lang w:eastAsia="zh-TW"/>
          <w14:ligatures w14:val="standardContextual"/>
        </w:rPr>
        <w:t> </w:t>
      </w:r>
      <w:r w:rsidRPr="00BB2320">
        <w:rPr>
          <w:rFonts w:eastAsia="Verdana" w:cs="Verdana"/>
          <w:kern w:val="2"/>
          <w:lang w:eastAsia="zh-TW"/>
          <w14:ligatures w14:val="standardContextual"/>
        </w:rPr>
        <w:t>II-18</w:t>
      </w:r>
      <w:r w:rsidR="00F11B8A" w:rsidRPr="00BB2320">
        <w:rPr>
          <w:rFonts w:eastAsia="Verdana" w:cs="Verdana"/>
          <w:kern w:val="2"/>
          <w:lang w:eastAsia="zh-TW"/>
          <w14:ligatures w14:val="standardContextual"/>
        </w:rPr>
        <w:t>)</w:t>
      </w:r>
      <w:r w:rsidRPr="00BB2320">
        <w:rPr>
          <w:rFonts w:eastAsia="Verdana" w:cs="Verdana"/>
          <w:kern w:val="2"/>
          <w:lang w:eastAsia="zh-TW"/>
          <w14:ligatures w14:val="standardContextual"/>
        </w:rPr>
        <w:t>, elections for VP/RA</w:t>
      </w:r>
      <w:r w:rsidR="00AF6E1A" w:rsidRPr="00BB2320">
        <w:rPr>
          <w:rFonts w:eastAsia="Verdana" w:cs="Verdana"/>
          <w:kern w:val="2"/>
          <w:lang w:eastAsia="zh-TW"/>
          <w14:ligatures w14:val="standardContextual"/>
        </w:rPr>
        <w:t> I</w:t>
      </w:r>
      <w:r w:rsidRPr="00BB2320">
        <w:rPr>
          <w:rFonts w:eastAsia="Verdana" w:cs="Verdana"/>
          <w:kern w:val="2"/>
          <w:lang w:eastAsia="zh-TW"/>
          <w14:ligatures w14:val="standardContextual"/>
        </w:rPr>
        <w:t>I were d</w:t>
      </w:r>
      <w:r w:rsidR="00887597" w:rsidRPr="00BB2320">
        <w:rPr>
          <w:rFonts w:eastAsia="Verdana" w:cs="Verdana"/>
          <w:kern w:val="2"/>
          <w:lang w:eastAsia="zh-TW"/>
          <w14:ligatures w14:val="standardContextual"/>
        </w:rPr>
        <w:t>e</w:t>
      </w:r>
      <w:r w:rsidRPr="00BB2320">
        <w:rPr>
          <w:rFonts w:eastAsia="Verdana" w:cs="Verdana"/>
          <w:kern w:val="2"/>
          <w:lang w:eastAsia="zh-TW"/>
          <w14:ligatures w14:val="standardContextual"/>
        </w:rPr>
        <w:t>fer</w:t>
      </w:r>
      <w:r w:rsidR="00887597" w:rsidRPr="00BB2320">
        <w:rPr>
          <w:rFonts w:eastAsia="Verdana" w:cs="Verdana"/>
          <w:kern w:val="2"/>
          <w:lang w:eastAsia="zh-TW"/>
          <w14:ligatures w14:val="standardContextual"/>
        </w:rPr>
        <w:t>r</w:t>
      </w:r>
      <w:r w:rsidRPr="00BB2320">
        <w:rPr>
          <w:rFonts w:eastAsia="Verdana" w:cs="Verdana"/>
          <w:kern w:val="2"/>
          <w:lang w:eastAsia="zh-TW"/>
          <w14:ligatures w14:val="standardContextual"/>
        </w:rPr>
        <w:t>ed till the session.</w:t>
      </w:r>
    </w:p>
    <w:p w14:paraId="5CCE2967" w14:textId="77777777" w:rsidR="00A73C71" w:rsidRPr="00BB2320" w:rsidRDefault="00A73C71" w:rsidP="000529FD">
      <w:pPr>
        <w:tabs>
          <w:tab w:val="clear" w:pos="1134"/>
        </w:tabs>
        <w:spacing w:before="360" w:after="360"/>
        <w:jc w:val="left"/>
        <w:rPr>
          <w:rFonts w:eastAsia="Verdana" w:cs="Verdana"/>
          <w:kern w:val="2"/>
          <w:lang w:eastAsia="zh-TW"/>
          <w14:ligatures w14:val="standardContextual"/>
        </w:rPr>
      </w:pPr>
      <w:r w:rsidRPr="00BB2320">
        <w:rPr>
          <w:rFonts w:eastAsia="Verdana" w:cs="Verdana"/>
          <w:kern w:val="2"/>
          <w:lang w:eastAsia="zh-TW"/>
          <w14:ligatures w14:val="standardContextual"/>
        </w:rPr>
        <w:t>Dr</w:t>
      </w:r>
      <w:r w:rsidR="00BB53FF" w:rsidRPr="00BB2320">
        <w:rPr>
          <w:rFonts w:eastAsia="Verdana" w:cs="Verdana"/>
          <w:kern w:val="2"/>
          <w:lang w:eastAsia="zh-TW"/>
          <w14:ligatures w14:val="standardContextual"/>
        </w:rPr>
        <w:t> </w:t>
      </w:r>
      <w:r w:rsidRPr="00BB2320">
        <w:rPr>
          <w:rFonts w:eastAsia="Verdana" w:cs="Verdana"/>
          <w:kern w:val="2"/>
          <w:lang w:eastAsia="zh-TW"/>
          <w14:ligatures w14:val="standardContextual"/>
        </w:rPr>
        <w:t xml:space="preserve">Mrutyunjay </w:t>
      </w:r>
      <w:r w:rsidR="00C86538" w:rsidRPr="00BB2320">
        <w:rPr>
          <w:rFonts w:eastAsia="Verdana" w:cs="Verdana"/>
          <w:kern w:val="2"/>
          <w:lang w:eastAsia="zh-TW"/>
          <w14:ligatures w14:val="standardContextual"/>
        </w:rPr>
        <w:t xml:space="preserve">MOHAPATRA </w:t>
      </w:r>
      <w:r w:rsidRPr="00BB2320">
        <w:rPr>
          <w:rFonts w:eastAsia="Verdana" w:cs="Verdana"/>
          <w:kern w:val="2"/>
          <w:lang w:eastAsia="zh-TW"/>
          <w14:ligatures w14:val="standardContextual"/>
        </w:rPr>
        <w:t xml:space="preserve">(India) was elected as the Third Vice-President of WMO at </w:t>
      </w:r>
      <w:r w:rsidR="00BE0F20" w:rsidRPr="00BB2320">
        <w:rPr>
          <w:rFonts w:eastAsia="Verdana" w:cs="Verdana"/>
          <w:kern w:val="2"/>
          <w:lang w:eastAsia="zh-TW"/>
          <w14:ligatures w14:val="standardContextual"/>
        </w:rPr>
        <w:t>the Nineteenth World Meteorological Congress (Cg-19)</w:t>
      </w:r>
      <w:r w:rsidRPr="00BB2320">
        <w:rPr>
          <w:rFonts w:eastAsia="Verdana" w:cs="Verdana"/>
          <w:kern w:val="2"/>
          <w:lang w:eastAsia="zh-TW"/>
          <w14:ligatures w14:val="standardContextual"/>
        </w:rPr>
        <w:t>.</w:t>
      </w:r>
    </w:p>
    <w:p w14:paraId="6C173453" w14:textId="77777777" w:rsidR="00A73C71" w:rsidRPr="00BB2320" w:rsidRDefault="0056178D" w:rsidP="000529FD">
      <w:pPr>
        <w:keepNext/>
        <w:keepLines/>
        <w:spacing w:before="360" w:after="360"/>
        <w:jc w:val="left"/>
        <w:outlineLvl w:val="2"/>
        <w:rPr>
          <w:rFonts w:eastAsia="Verdana" w:cs="Verdana"/>
          <w:b/>
          <w:lang w:eastAsia="zh-TW"/>
        </w:rPr>
      </w:pPr>
      <w:r w:rsidRPr="00BB2320">
        <w:rPr>
          <w:rFonts w:eastAsia="Verdana" w:cs="Verdana"/>
          <w:b/>
          <w:lang w:eastAsia="zh-TW"/>
        </w:rPr>
        <w:t>1.2.</w:t>
      </w:r>
      <w:r w:rsidRPr="00BB2320">
        <w:rPr>
          <w:rFonts w:eastAsia="Verdana" w:cs="Verdana"/>
          <w:b/>
          <w:lang w:eastAsia="zh-TW"/>
        </w:rPr>
        <w:tab/>
      </w:r>
      <w:r w:rsidR="00A73C71" w:rsidRPr="00BB2320">
        <w:rPr>
          <w:rFonts w:eastAsia="Verdana" w:cs="Verdana"/>
          <w:b/>
          <w:lang w:eastAsia="zh-TW"/>
        </w:rPr>
        <w:t>Management Group (MG)</w:t>
      </w:r>
    </w:p>
    <w:p w14:paraId="513F412C" w14:textId="412D6D66" w:rsidR="005A1163" w:rsidRPr="00BB2320" w:rsidRDefault="00A73C71" w:rsidP="000529FD">
      <w:pPr>
        <w:tabs>
          <w:tab w:val="clear" w:pos="1134"/>
        </w:tabs>
        <w:spacing w:before="360" w:after="360"/>
        <w:jc w:val="left"/>
        <w:rPr>
          <w:rFonts w:eastAsia="Verdana" w:cs="Verdana"/>
          <w:kern w:val="2"/>
          <w:lang w:eastAsia="zh-TW"/>
          <w14:ligatures w14:val="standardContextual"/>
        </w:rPr>
      </w:pPr>
      <w:r w:rsidRPr="00BB2320">
        <w:rPr>
          <w:rFonts w:eastAsia="Verdana" w:cs="Verdana"/>
          <w:kern w:val="2"/>
          <w:lang w:eastAsia="zh-TW"/>
          <w14:ligatures w14:val="standardContextual"/>
        </w:rPr>
        <w:t>Informal RA</w:t>
      </w:r>
      <w:r w:rsidR="00AF6E1A" w:rsidRPr="00BB2320">
        <w:rPr>
          <w:rFonts w:eastAsia="Verdana" w:cs="Verdana"/>
          <w:kern w:val="2"/>
          <w:lang w:eastAsia="zh-TW"/>
          <w14:ligatures w14:val="standardContextual"/>
        </w:rPr>
        <w:t> I</w:t>
      </w:r>
      <w:r w:rsidRPr="00BB2320">
        <w:rPr>
          <w:rFonts w:eastAsia="Verdana" w:cs="Verdana"/>
          <w:kern w:val="2"/>
          <w:lang w:eastAsia="zh-TW"/>
          <w14:ligatures w14:val="standardContextual"/>
        </w:rPr>
        <w:t xml:space="preserve">I Management Group (MG) meetings were organized for regional consultations </w:t>
      </w:r>
      <w:r w:rsidR="00A76016" w:rsidRPr="00BB2320">
        <w:rPr>
          <w:rFonts w:eastAsia="Verdana" w:cs="Verdana"/>
          <w:kern w:val="2"/>
          <w:lang w:eastAsia="zh-TW"/>
          <w14:ligatures w14:val="standardContextual"/>
        </w:rPr>
        <w:t xml:space="preserve">on </w:t>
      </w:r>
      <w:r w:rsidRPr="00BB2320">
        <w:rPr>
          <w:rFonts w:eastAsia="Verdana" w:cs="Verdana"/>
          <w:kern w:val="2"/>
          <w:lang w:eastAsia="zh-TW"/>
          <w14:ligatures w14:val="standardContextual"/>
        </w:rPr>
        <w:t>the sidelines of Cg-19. Dr</w:t>
      </w:r>
      <w:r w:rsidR="00BB53FF" w:rsidRPr="00BB2320">
        <w:rPr>
          <w:rFonts w:eastAsia="Verdana" w:cs="Verdana"/>
          <w:kern w:val="2"/>
          <w:lang w:eastAsia="zh-TW"/>
          <w14:ligatures w14:val="standardContextual"/>
        </w:rPr>
        <w:t> </w:t>
      </w:r>
      <w:r w:rsidRPr="00BB2320">
        <w:rPr>
          <w:rFonts w:eastAsia="Verdana" w:cs="Verdana"/>
          <w:kern w:val="2"/>
          <w:lang w:eastAsia="zh-TW"/>
          <w14:ligatures w14:val="standardContextual"/>
        </w:rPr>
        <w:t xml:space="preserve">CHEN </w:t>
      </w:r>
      <w:proofErr w:type="spellStart"/>
      <w:r w:rsidRPr="00BB2320">
        <w:rPr>
          <w:rFonts w:eastAsia="Verdana" w:cs="Verdana"/>
          <w:kern w:val="2"/>
          <w:lang w:eastAsia="zh-TW"/>
          <w14:ligatures w14:val="standardContextual"/>
        </w:rPr>
        <w:t>Zhenlin</w:t>
      </w:r>
      <w:proofErr w:type="spellEnd"/>
      <w:r w:rsidRPr="00BB2320">
        <w:rPr>
          <w:rFonts w:eastAsia="Verdana" w:cs="Verdana"/>
          <w:kern w:val="2"/>
          <w:lang w:eastAsia="zh-TW"/>
          <w14:ligatures w14:val="standardContextual"/>
        </w:rPr>
        <w:t xml:space="preserve"> (China), Mr</w:t>
      </w:r>
      <w:r w:rsidR="00221CE5" w:rsidRPr="00BB2320">
        <w:rPr>
          <w:rFonts w:eastAsia="Verdana" w:cs="Verdana"/>
          <w:kern w:val="2"/>
          <w:lang w:eastAsia="zh-TW"/>
          <w14:ligatures w14:val="standardContextual"/>
        </w:rPr>
        <w:t> </w:t>
      </w:r>
      <w:r w:rsidRPr="00BB2320">
        <w:rPr>
          <w:rFonts w:eastAsia="Verdana" w:cs="Verdana"/>
          <w:kern w:val="2"/>
          <w:lang w:eastAsia="zh-TW"/>
          <w14:ligatures w14:val="standardContextual"/>
        </w:rPr>
        <w:t>OBAYASHI Masanori (Japan) and Dr</w:t>
      </w:r>
      <w:r w:rsidR="00BB53FF" w:rsidRPr="00BB2320">
        <w:rPr>
          <w:rFonts w:eastAsia="Verdana" w:cs="Verdana"/>
          <w:kern w:val="2"/>
          <w:lang w:eastAsia="zh-TW"/>
          <w14:ligatures w14:val="standardContextual"/>
        </w:rPr>
        <w:t> </w:t>
      </w:r>
      <w:r w:rsidRPr="00BB2320">
        <w:rPr>
          <w:rFonts w:eastAsia="Verdana" w:cs="Verdana"/>
          <w:kern w:val="2"/>
          <w:lang w:eastAsia="zh-TW"/>
          <w14:ligatures w14:val="standardContextual"/>
        </w:rPr>
        <w:t xml:space="preserve">YOO </w:t>
      </w:r>
      <w:proofErr w:type="spellStart"/>
      <w:r w:rsidRPr="00BB2320">
        <w:rPr>
          <w:rFonts w:eastAsia="Verdana" w:cs="Verdana"/>
          <w:kern w:val="2"/>
          <w:lang w:eastAsia="zh-TW"/>
          <w14:ligatures w14:val="standardContextual"/>
        </w:rPr>
        <w:t>Hee</w:t>
      </w:r>
      <w:proofErr w:type="spellEnd"/>
      <w:r w:rsidRPr="00BB2320">
        <w:rPr>
          <w:rFonts w:eastAsia="Verdana" w:cs="Verdana"/>
          <w:kern w:val="2"/>
          <w:lang w:eastAsia="zh-TW"/>
          <w14:ligatures w14:val="standardContextual"/>
        </w:rPr>
        <w:t>-dong (Republic of Korea) were nominated by consensus to serve as EC members.</w:t>
      </w:r>
      <w:r w:rsidR="00561709" w:rsidRPr="00BB2320">
        <w:rPr>
          <w:rFonts w:eastAsia="Verdana" w:cs="Verdana"/>
          <w:kern w:val="2"/>
          <w:lang w:eastAsia="zh-TW"/>
          <w14:ligatures w14:val="standardContextual"/>
        </w:rPr>
        <w:t xml:space="preserve"> </w:t>
      </w:r>
    </w:p>
    <w:p w14:paraId="02B419EB" w14:textId="77777777" w:rsidR="00A73C71" w:rsidRPr="00BB2320" w:rsidRDefault="00A73C71" w:rsidP="000529FD">
      <w:pPr>
        <w:tabs>
          <w:tab w:val="clear" w:pos="1134"/>
        </w:tabs>
        <w:spacing w:before="360" w:after="360"/>
        <w:jc w:val="left"/>
        <w:rPr>
          <w:rFonts w:eastAsia="Verdana" w:cs="Verdana"/>
          <w:kern w:val="2"/>
          <w:lang w:eastAsia="zh-TW"/>
          <w14:ligatures w14:val="standardContextual"/>
        </w:rPr>
      </w:pPr>
      <w:r w:rsidRPr="00BB2320">
        <w:rPr>
          <w:rFonts w:eastAsia="Verdana" w:cs="Verdana"/>
          <w:kern w:val="2"/>
          <w:lang w:eastAsia="zh-TW"/>
          <w14:ligatures w14:val="standardContextual"/>
        </w:rPr>
        <w:t>Following Mr</w:t>
      </w:r>
      <w:r w:rsidR="00221CE5" w:rsidRPr="00BB2320">
        <w:rPr>
          <w:rFonts w:eastAsia="Verdana" w:cs="Verdana"/>
          <w:kern w:val="2"/>
          <w:lang w:eastAsia="zh-TW"/>
          <w14:ligatures w14:val="standardContextual"/>
        </w:rPr>
        <w:t> </w:t>
      </w:r>
      <w:proofErr w:type="spellStart"/>
      <w:r w:rsidRPr="00BB2320">
        <w:rPr>
          <w:rFonts w:eastAsia="Verdana" w:cs="Verdana"/>
          <w:kern w:val="2"/>
          <w:lang w:eastAsia="zh-TW"/>
          <w14:ligatures w14:val="standardContextual"/>
        </w:rPr>
        <w:t>OBAYASHI’s</w:t>
      </w:r>
      <w:proofErr w:type="spellEnd"/>
      <w:r w:rsidRPr="00BB2320">
        <w:rPr>
          <w:rFonts w:eastAsia="Verdana" w:cs="Verdana"/>
          <w:kern w:val="2"/>
          <w:lang w:eastAsia="zh-TW"/>
          <w14:ligatures w14:val="standardContextual"/>
        </w:rPr>
        <w:t xml:space="preserve"> retirement, Mr</w:t>
      </w:r>
      <w:r w:rsidR="00221CE5" w:rsidRPr="00BB2320">
        <w:rPr>
          <w:rFonts w:eastAsia="Verdana" w:cs="Verdana"/>
          <w:kern w:val="2"/>
          <w:lang w:eastAsia="zh-TW"/>
          <w14:ligatures w14:val="standardContextual"/>
        </w:rPr>
        <w:t> </w:t>
      </w:r>
      <w:r w:rsidRPr="00BB2320">
        <w:rPr>
          <w:rFonts w:eastAsia="Verdana" w:cs="Verdana"/>
          <w:kern w:val="2"/>
          <w:lang w:eastAsia="zh-TW"/>
          <w14:ligatures w14:val="standardContextual"/>
        </w:rPr>
        <w:t>MORI Takashi became the new Director-General of the Japan Meteorological Agency (JMA) and Permanent Representative of Japan with WMO in January 2024. After a regional consultation, Mr</w:t>
      </w:r>
      <w:r w:rsidR="00221CE5" w:rsidRPr="00BB2320">
        <w:rPr>
          <w:rFonts w:eastAsia="Verdana" w:cs="Verdana"/>
          <w:kern w:val="2"/>
          <w:lang w:eastAsia="zh-TW"/>
          <w14:ligatures w14:val="standardContextual"/>
        </w:rPr>
        <w:t> </w:t>
      </w:r>
      <w:r w:rsidRPr="00BB2320">
        <w:rPr>
          <w:rFonts w:eastAsia="Verdana" w:cs="Verdana"/>
          <w:kern w:val="2"/>
          <w:lang w:eastAsia="zh-TW"/>
          <w14:ligatures w14:val="standardContextual"/>
        </w:rPr>
        <w:t xml:space="preserve">MORI was nominated as the acting EC member. </w:t>
      </w:r>
      <w:r w:rsidRPr="00BB2320">
        <w:rPr>
          <w:rFonts w:eastAsia="Verdana" w:cs="Verdana"/>
          <w:kern w:val="2"/>
          <w:lang w:eastAsia="zh-TW"/>
          <w14:ligatures w14:val="standardContextual"/>
        </w:rPr>
        <w:lastRenderedPageBreak/>
        <w:t>Following Mr</w:t>
      </w:r>
      <w:r w:rsidR="00221CE5" w:rsidRPr="00BB2320">
        <w:rPr>
          <w:rFonts w:eastAsia="Verdana" w:cs="Verdana"/>
          <w:kern w:val="2"/>
          <w:lang w:eastAsia="zh-TW"/>
          <w14:ligatures w14:val="standardContextual"/>
        </w:rPr>
        <w:t> </w:t>
      </w:r>
      <w:proofErr w:type="spellStart"/>
      <w:r w:rsidRPr="00BB2320">
        <w:rPr>
          <w:rFonts w:eastAsia="Verdana" w:cs="Verdana"/>
          <w:kern w:val="2"/>
          <w:lang w:eastAsia="zh-TW"/>
          <w14:ligatures w14:val="standardContextual"/>
        </w:rPr>
        <w:t>MORI’s</w:t>
      </w:r>
      <w:proofErr w:type="spellEnd"/>
      <w:r w:rsidRPr="00BB2320">
        <w:rPr>
          <w:rFonts w:eastAsia="Verdana" w:cs="Verdana"/>
          <w:kern w:val="2"/>
          <w:lang w:eastAsia="zh-TW"/>
          <w14:ligatures w14:val="standardContextual"/>
        </w:rPr>
        <w:t xml:space="preserve"> retirement in January 2025,</w:t>
      </w:r>
      <w:r w:rsidR="0008331E" w:rsidRPr="00BB2320">
        <w:rPr>
          <w:rFonts w:eastAsia="Verdana" w:cs="Verdana"/>
          <w:kern w:val="2"/>
          <w:lang w:eastAsia="zh-TW"/>
          <w14:ligatures w14:val="standardContextual"/>
        </w:rPr>
        <w:t xml:space="preserve"> one EC seat became vacant in RA</w:t>
      </w:r>
      <w:r w:rsidR="00AF6E1A" w:rsidRPr="00BB2320">
        <w:rPr>
          <w:rFonts w:eastAsia="Verdana" w:cs="Verdana"/>
          <w:kern w:val="2"/>
          <w:lang w:eastAsia="zh-TW"/>
          <w14:ligatures w14:val="standardContextual"/>
        </w:rPr>
        <w:t> I</w:t>
      </w:r>
      <w:r w:rsidR="0008331E" w:rsidRPr="00BB2320">
        <w:rPr>
          <w:rFonts w:eastAsia="Verdana" w:cs="Verdana"/>
          <w:kern w:val="2"/>
          <w:lang w:eastAsia="zh-TW"/>
          <w14:ligatures w14:val="standardContextual"/>
        </w:rPr>
        <w:t>I</w:t>
      </w:r>
      <w:r w:rsidRPr="00BB2320">
        <w:rPr>
          <w:rFonts w:eastAsia="Verdana" w:cs="Verdana"/>
          <w:kern w:val="2"/>
          <w:lang w:eastAsia="zh-TW"/>
          <w14:ligatures w14:val="standardContextual"/>
        </w:rPr>
        <w:t>.</w:t>
      </w:r>
      <w:r w:rsidR="00241891" w:rsidRPr="00BB2320">
        <w:rPr>
          <w:rFonts w:eastAsia="Verdana" w:cs="Verdana"/>
          <w:kern w:val="2"/>
          <w:lang w:eastAsia="zh-TW"/>
          <w14:ligatures w14:val="standardContextual"/>
        </w:rPr>
        <w:t xml:space="preserve"> After a regional consultation, Mr NOMURA Ryoichi was nominated as an acting EC member for RA</w:t>
      </w:r>
      <w:r w:rsidR="00A64989" w:rsidRPr="00BB2320">
        <w:rPr>
          <w:rFonts w:eastAsia="Verdana" w:cs="Verdana"/>
          <w:kern w:val="2"/>
          <w:lang w:eastAsia="zh-TW"/>
          <w14:ligatures w14:val="standardContextual"/>
        </w:rPr>
        <w:t> </w:t>
      </w:r>
      <w:r w:rsidR="00241891" w:rsidRPr="00BB2320">
        <w:rPr>
          <w:rFonts w:eastAsia="Verdana" w:cs="Verdana"/>
          <w:kern w:val="2"/>
          <w:lang w:eastAsia="zh-TW"/>
          <w14:ligatures w14:val="standardContextual"/>
        </w:rPr>
        <w:t>II.</w:t>
      </w:r>
    </w:p>
    <w:p w14:paraId="5252F32F" w14:textId="77777777" w:rsidR="00A73C71" w:rsidRPr="00BB2320" w:rsidRDefault="00A73C71" w:rsidP="000529FD">
      <w:pPr>
        <w:tabs>
          <w:tab w:val="clear" w:pos="1134"/>
        </w:tabs>
        <w:spacing w:before="360" w:after="360"/>
        <w:jc w:val="left"/>
        <w:rPr>
          <w:rFonts w:eastAsia="Verdana" w:cs="Verdana"/>
          <w:kern w:val="2"/>
          <w:lang w:eastAsia="zh-TW"/>
          <w14:ligatures w14:val="standardContextual"/>
        </w:rPr>
      </w:pPr>
      <w:r w:rsidRPr="00BB2320">
        <w:rPr>
          <w:rFonts w:eastAsia="Verdana" w:cs="Verdana"/>
          <w:kern w:val="2"/>
          <w:lang w:eastAsia="zh-TW"/>
          <w14:ligatures w14:val="standardContextual"/>
        </w:rPr>
        <w:t>Following Mr</w:t>
      </w:r>
      <w:r w:rsidR="00221CE5" w:rsidRPr="00BB2320">
        <w:rPr>
          <w:rFonts w:eastAsia="Verdana" w:cs="Verdana"/>
          <w:kern w:val="2"/>
          <w:lang w:eastAsia="zh-TW"/>
          <w14:ligatures w14:val="standardContextual"/>
        </w:rPr>
        <w:t> </w:t>
      </w:r>
      <w:r w:rsidRPr="00BB2320">
        <w:rPr>
          <w:rFonts w:eastAsia="Verdana" w:cs="Verdana"/>
          <w:kern w:val="2"/>
          <w:lang w:eastAsia="zh-TW"/>
          <w14:ligatures w14:val="standardContextual"/>
        </w:rPr>
        <w:t xml:space="preserve">YOO </w:t>
      </w:r>
      <w:proofErr w:type="spellStart"/>
      <w:r w:rsidRPr="00BB2320">
        <w:rPr>
          <w:rFonts w:eastAsia="Verdana" w:cs="Verdana"/>
          <w:kern w:val="2"/>
          <w:lang w:eastAsia="zh-TW"/>
          <w14:ligatures w14:val="standardContextual"/>
        </w:rPr>
        <w:t>Hee</w:t>
      </w:r>
      <w:proofErr w:type="spellEnd"/>
      <w:r w:rsidRPr="00BB2320">
        <w:rPr>
          <w:rFonts w:eastAsia="Verdana" w:cs="Verdana"/>
          <w:kern w:val="2"/>
          <w:lang w:eastAsia="zh-TW"/>
          <w14:ligatures w14:val="standardContextual"/>
        </w:rPr>
        <w:t>-Dong’s departure, Mr</w:t>
      </w:r>
      <w:r w:rsidR="00221CE5" w:rsidRPr="00BB2320">
        <w:rPr>
          <w:rFonts w:eastAsia="Verdana" w:cs="Verdana"/>
          <w:kern w:val="2"/>
          <w:lang w:eastAsia="zh-TW"/>
          <w14:ligatures w14:val="standardContextual"/>
        </w:rPr>
        <w:t> </w:t>
      </w:r>
      <w:r w:rsidRPr="00BB2320">
        <w:rPr>
          <w:rFonts w:eastAsia="Verdana" w:cs="Verdana"/>
          <w:kern w:val="2"/>
          <w:lang w:eastAsia="zh-TW"/>
          <w14:ligatures w14:val="standardContextual"/>
        </w:rPr>
        <w:t>CHANG Dong-Eon became the new Administrator of the Korean Meteorological Administration (</w:t>
      </w:r>
      <w:proofErr w:type="spellStart"/>
      <w:r w:rsidRPr="00BB2320">
        <w:rPr>
          <w:rFonts w:eastAsia="Verdana" w:cs="Verdana"/>
          <w:kern w:val="2"/>
          <w:lang w:eastAsia="zh-TW"/>
          <w14:ligatures w14:val="standardContextual"/>
        </w:rPr>
        <w:t>KMA</w:t>
      </w:r>
      <w:proofErr w:type="spellEnd"/>
      <w:r w:rsidRPr="00BB2320">
        <w:rPr>
          <w:rFonts w:eastAsia="Verdana" w:cs="Verdana"/>
          <w:kern w:val="2"/>
          <w:lang w:eastAsia="zh-TW"/>
          <w14:ligatures w14:val="standardContextual"/>
        </w:rPr>
        <w:t xml:space="preserve">), and </w:t>
      </w:r>
      <w:r w:rsidR="00E913F0" w:rsidRPr="00BB2320">
        <w:rPr>
          <w:rFonts w:eastAsia="Verdana" w:cs="Verdana"/>
          <w:kern w:val="2"/>
          <w:lang w:eastAsia="zh-TW"/>
          <w14:ligatures w14:val="standardContextual"/>
        </w:rPr>
        <w:t>the Permanent Representative (</w:t>
      </w:r>
      <w:r w:rsidRPr="00BB2320">
        <w:rPr>
          <w:rFonts w:eastAsia="Verdana" w:cs="Verdana"/>
          <w:kern w:val="2"/>
          <w:lang w:eastAsia="zh-TW"/>
          <w14:ligatures w14:val="standardContextual"/>
        </w:rPr>
        <w:t>PR</w:t>
      </w:r>
      <w:r w:rsidR="00E913F0" w:rsidRPr="00BB2320">
        <w:rPr>
          <w:rFonts w:eastAsia="Verdana" w:cs="Verdana"/>
          <w:kern w:val="2"/>
          <w:lang w:eastAsia="zh-TW"/>
          <w14:ligatures w14:val="standardContextual"/>
        </w:rPr>
        <w:t>)</w:t>
      </w:r>
      <w:r w:rsidRPr="00BB2320">
        <w:rPr>
          <w:rFonts w:eastAsia="Verdana" w:cs="Verdana"/>
          <w:kern w:val="2"/>
          <w:lang w:eastAsia="zh-TW"/>
          <w14:ligatures w14:val="standardContextual"/>
        </w:rPr>
        <w:t xml:space="preserve"> of </w:t>
      </w:r>
      <w:r w:rsidR="00D1066A" w:rsidRPr="00BB2320">
        <w:rPr>
          <w:rFonts w:eastAsia="Verdana" w:cs="Verdana"/>
          <w:kern w:val="2"/>
          <w:lang w:eastAsia="zh-TW"/>
          <w14:ligatures w14:val="standardContextual"/>
        </w:rPr>
        <w:t xml:space="preserve">the Republic of </w:t>
      </w:r>
      <w:r w:rsidRPr="00BB2320">
        <w:rPr>
          <w:rFonts w:eastAsia="Verdana" w:cs="Verdana"/>
          <w:kern w:val="2"/>
          <w:lang w:eastAsia="zh-TW"/>
          <w14:ligatures w14:val="standardContextual"/>
        </w:rPr>
        <w:t>Korea with WMO from July 2024. After a regional consultation, Mr</w:t>
      </w:r>
      <w:r w:rsidR="00221CE5" w:rsidRPr="00BB2320">
        <w:rPr>
          <w:rFonts w:eastAsia="Verdana" w:cs="Verdana"/>
          <w:kern w:val="2"/>
          <w:lang w:eastAsia="zh-TW"/>
          <w14:ligatures w14:val="standardContextual"/>
        </w:rPr>
        <w:t> </w:t>
      </w:r>
      <w:r w:rsidRPr="00BB2320">
        <w:rPr>
          <w:rFonts w:eastAsia="Verdana" w:cs="Verdana"/>
          <w:kern w:val="2"/>
          <w:lang w:eastAsia="zh-TW"/>
          <w14:ligatures w14:val="standardContextual"/>
        </w:rPr>
        <w:t>CHANG was nominated as an EC member for RA</w:t>
      </w:r>
      <w:r w:rsidR="00AF6E1A" w:rsidRPr="00BB2320">
        <w:rPr>
          <w:rFonts w:eastAsia="Verdana" w:cs="Verdana"/>
          <w:kern w:val="2"/>
          <w:lang w:eastAsia="zh-TW"/>
          <w14:ligatures w14:val="standardContextual"/>
        </w:rPr>
        <w:t> I</w:t>
      </w:r>
      <w:r w:rsidRPr="00BB2320">
        <w:rPr>
          <w:rFonts w:eastAsia="Verdana" w:cs="Verdana"/>
          <w:kern w:val="2"/>
          <w:lang w:eastAsia="zh-TW"/>
          <w14:ligatures w14:val="standardContextual"/>
        </w:rPr>
        <w:t>I.</w:t>
      </w:r>
    </w:p>
    <w:p w14:paraId="53482F5D" w14:textId="77777777" w:rsidR="00A73C71" w:rsidRPr="00BB2320" w:rsidRDefault="00A73C71" w:rsidP="000529FD">
      <w:pPr>
        <w:tabs>
          <w:tab w:val="clear" w:pos="1134"/>
        </w:tabs>
        <w:spacing w:before="360" w:after="360"/>
        <w:jc w:val="left"/>
        <w:rPr>
          <w:rFonts w:eastAsia="Verdana" w:cs="Verdana"/>
          <w:kern w:val="2"/>
          <w:lang w:eastAsia="zh-TW"/>
          <w14:ligatures w14:val="standardContextual"/>
        </w:rPr>
      </w:pPr>
      <w:r w:rsidRPr="00BB2320">
        <w:rPr>
          <w:rFonts w:eastAsia="Verdana" w:cs="Verdana"/>
          <w:kern w:val="2"/>
          <w:lang w:eastAsia="zh-TW"/>
          <w14:ligatures w14:val="standardContextual"/>
        </w:rPr>
        <w:t>Dr</w:t>
      </w:r>
      <w:r w:rsidR="00BB53FF" w:rsidRPr="00BB2320">
        <w:rPr>
          <w:rFonts w:eastAsia="Verdana" w:cs="Verdana"/>
          <w:kern w:val="2"/>
          <w:lang w:eastAsia="zh-TW"/>
          <w14:ligatures w14:val="standardContextual"/>
        </w:rPr>
        <w:t> </w:t>
      </w:r>
      <w:r w:rsidRPr="00BB2320">
        <w:rPr>
          <w:rFonts w:eastAsia="Verdana" w:cs="Verdana"/>
          <w:kern w:val="2"/>
          <w:lang w:eastAsia="zh-TW"/>
          <w14:ligatures w14:val="standardContextual"/>
        </w:rPr>
        <w:t xml:space="preserve">DUAN </w:t>
      </w:r>
      <w:proofErr w:type="spellStart"/>
      <w:r w:rsidRPr="00BB2320">
        <w:rPr>
          <w:rFonts w:eastAsia="Verdana" w:cs="Verdana"/>
          <w:kern w:val="2"/>
          <w:lang w:eastAsia="zh-TW"/>
          <w14:ligatures w14:val="standardContextual"/>
        </w:rPr>
        <w:t>Yihong</w:t>
      </w:r>
      <w:proofErr w:type="spellEnd"/>
      <w:r w:rsidRPr="00BB2320">
        <w:rPr>
          <w:rFonts w:eastAsia="Verdana" w:cs="Verdana"/>
          <w:kern w:val="2"/>
          <w:lang w:eastAsia="zh-TW"/>
          <w14:ligatures w14:val="standardContextual"/>
        </w:rPr>
        <w:t xml:space="preserve"> (China) stepped down as the RA</w:t>
      </w:r>
      <w:r w:rsidR="00AF6E1A" w:rsidRPr="00BB2320">
        <w:rPr>
          <w:rFonts w:eastAsia="Verdana" w:cs="Verdana"/>
          <w:kern w:val="2"/>
          <w:lang w:eastAsia="zh-TW"/>
          <w14:ligatures w14:val="standardContextual"/>
        </w:rPr>
        <w:t> I</w:t>
      </w:r>
      <w:r w:rsidRPr="00BB2320">
        <w:rPr>
          <w:rFonts w:eastAsia="Verdana" w:cs="Verdana"/>
          <w:kern w:val="2"/>
          <w:lang w:eastAsia="zh-TW"/>
          <w14:ligatures w14:val="standardContextual"/>
        </w:rPr>
        <w:t>I representative of the Research Board (RB). After consultation among MG members, RA</w:t>
      </w:r>
      <w:r w:rsidR="00AF6E1A" w:rsidRPr="00BB2320">
        <w:rPr>
          <w:rFonts w:eastAsia="Verdana" w:cs="Verdana"/>
          <w:kern w:val="2"/>
          <w:lang w:eastAsia="zh-TW"/>
          <w14:ligatures w14:val="standardContextual"/>
        </w:rPr>
        <w:t> I</w:t>
      </w:r>
      <w:r w:rsidRPr="00BB2320">
        <w:rPr>
          <w:rFonts w:eastAsia="Verdana" w:cs="Verdana"/>
          <w:kern w:val="2"/>
          <w:lang w:eastAsia="zh-TW"/>
          <w14:ligatures w14:val="standardContextual"/>
        </w:rPr>
        <w:t>I nominated several candidates for RB’s consideration and Dr</w:t>
      </w:r>
      <w:r w:rsidR="00BB53FF" w:rsidRPr="00BB2320">
        <w:rPr>
          <w:rFonts w:eastAsia="Verdana" w:cs="Verdana"/>
          <w:kern w:val="2"/>
          <w:lang w:eastAsia="zh-TW"/>
          <w14:ligatures w14:val="standardContextual"/>
        </w:rPr>
        <w:t> </w:t>
      </w:r>
      <w:r w:rsidRPr="00BB2320">
        <w:rPr>
          <w:rFonts w:eastAsia="Verdana" w:cs="Verdana"/>
          <w:kern w:val="2"/>
          <w:lang w:eastAsia="zh-TW"/>
          <w14:ligatures w14:val="standardContextual"/>
        </w:rPr>
        <w:t>LI Jian (China) was selected by RB as the new representative of RA</w:t>
      </w:r>
      <w:r w:rsidR="00AF6E1A" w:rsidRPr="00BB2320">
        <w:rPr>
          <w:rFonts w:eastAsia="Verdana" w:cs="Verdana"/>
          <w:kern w:val="2"/>
          <w:lang w:eastAsia="zh-TW"/>
          <w14:ligatures w14:val="standardContextual"/>
        </w:rPr>
        <w:t> I</w:t>
      </w:r>
      <w:r w:rsidRPr="00BB2320">
        <w:rPr>
          <w:rFonts w:eastAsia="Verdana" w:cs="Verdana"/>
          <w:kern w:val="2"/>
          <w:lang w:eastAsia="zh-TW"/>
          <w14:ligatures w14:val="standardContextual"/>
        </w:rPr>
        <w:t>I.</w:t>
      </w:r>
    </w:p>
    <w:p w14:paraId="134DD2BD" w14:textId="77777777" w:rsidR="00A73C71" w:rsidRPr="00BB2320" w:rsidRDefault="00A73C71" w:rsidP="000529FD">
      <w:pPr>
        <w:tabs>
          <w:tab w:val="clear" w:pos="1134"/>
        </w:tabs>
        <w:spacing w:before="360" w:after="360"/>
        <w:jc w:val="left"/>
        <w:rPr>
          <w:rFonts w:eastAsia="Verdana" w:cs="Verdana"/>
          <w:kern w:val="2"/>
          <w:lang w:eastAsia="zh-TW"/>
          <w14:ligatures w14:val="standardContextual"/>
        </w:rPr>
      </w:pPr>
      <w:r w:rsidRPr="00BB2320">
        <w:rPr>
          <w:rFonts w:eastAsia="Verdana" w:cs="Verdana"/>
          <w:kern w:val="2"/>
          <w:lang w:eastAsia="zh-TW"/>
          <w14:ligatures w14:val="standardContextual"/>
        </w:rPr>
        <w:t>During the intersessional period, the RA</w:t>
      </w:r>
      <w:r w:rsidR="00AF6E1A" w:rsidRPr="00BB2320">
        <w:rPr>
          <w:rFonts w:eastAsia="Verdana" w:cs="Verdana"/>
          <w:kern w:val="2"/>
          <w:lang w:eastAsia="zh-TW"/>
          <w14:ligatures w14:val="standardContextual"/>
        </w:rPr>
        <w:t> I</w:t>
      </w:r>
      <w:r w:rsidRPr="00BB2320">
        <w:rPr>
          <w:rFonts w:eastAsia="Verdana" w:cs="Verdana"/>
          <w:kern w:val="2"/>
          <w:lang w:eastAsia="zh-TW"/>
          <w14:ligatures w14:val="standardContextual"/>
        </w:rPr>
        <w:t>I MG convened on four occasions, detailed below:</w:t>
      </w:r>
    </w:p>
    <w:p w14:paraId="2B9A48DF" w14:textId="77777777" w:rsidR="00A73C71" w:rsidRPr="00BB2320" w:rsidRDefault="002B4B04" w:rsidP="000529FD">
      <w:pPr>
        <w:tabs>
          <w:tab w:val="clear" w:pos="1134"/>
          <w:tab w:val="left" w:pos="567"/>
        </w:tabs>
        <w:spacing w:before="240"/>
        <w:ind w:left="567" w:hanging="567"/>
        <w:jc w:val="left"/>
        <w:rPr>
          <w:rFonts w:eastAsia="Times New Roman" w:cs="Times New Roman"/>
          <w:lang w:eastAsia="zh-TW"/>
        </w:rPr>
      </w:pPr>
      <w:r w:rsidRPr="00BB2320">
        <w:rPr>
          <w:rFonts w:eastAsia="Times New Roman" w:cs="Times New Roman"/>
          <w:lang w:eastAsia="zh-TW"/>
        </w:rPr>
        <w:t>(1)</w:t>
      </w:r>
      <w:r w:rsidRPr="00BB2320">
        <w:rPr>
          <w:rFonts w:eastAsia="Times New Roman" w:cs="Times New Roman"/>
          <w:lang w:eastAsia="zh-TW"/>
        </w:rPr>
        <w:tab/>
      </w:r>
      <w:r w:rsidR="00A73C71" w:rsidRPr="00BB2320">
        <w:rPr>
          <w:rFonts w:eastAsia="Times New Roman" w:cs="Times New Roman"/>
          <w:lang w:eastAsia="zh-TW"/>
        </w:rPr>
        <w:t>Nineteenth session of the RA</w:t>
      </w:r>
      <w:r w:rsidR="00AF6E1A" w:rsidRPr="00BB2320">
        <w:rPr>
          <w:rFonts w:eastAsia="Times New Roman" w:cs="Times New Roman"/>
          <w:lang w:eastAsia="zh-TW"/>
        </w:rPr>
        <w:t> I</w:t>
      </w:r>
      <w:r w:rsidR="00A73C71" w:rsidRPr="00BB2320">
        <w:rPr>
          <w:rFonts w:eastAsia="Times New Roman" w:cs="Times New Roman"/>
          <w:lang w:eastAsia="zh-TW"/>
        </w:rPr>
        <w:t>I MG (RA</w:t>
      </w:r>
      <w:r w:rsidR="00AF6E1A" w:rsidRPr="00BB2320">
        <w:rPr>
          <w:rFonts w:eastAsia="Times New Roman" w:cs="Times New Roman"/>
          <w:lang w:eastAsia="zh-TW"/>
        </w:rPr>
        <w:t> I</w:t>
      </w:r>
      <w:r w:rsidR="00A73C71" w:rsidRPr="00BB2320">
        <w:rPr>
          <w:rFonts w:eastAsia="Times New Roman" w:cs="Times New Roman"/>
          <w:lang w:eastAsia="zh-TW"/>
        </w:rPr>
        <w:t>I MG-19), 12</w:t>
      </w:r>
      <w:r w:rsidR="00E61550" w:rsidRPr="00BB2320">
        <w:rPr>
          <w:rFonts w:eastAsia="Times New Roman" w:cs="Times New Roman"/>
          <w:lang w:eastAsia="zh-TW"/>
        </w:rPr>
        <w:t> </w:t>
      </w:r>
      <w:r w:rsidR="00A73C71" w:rsidRPr="00BB2320">
        <w:rPr>
          <w:rFonts w:eastAsia="Times New Roman" w:cs="Times New Roman"/>
          <w:lang w:eastAsia="zh-TW"/>
        </w:rPr>
        <w:t>June</w:t>
      </w:r>
      <w:r w:rsidR="00E61550" w:rsidRPr="00BB2320">
        <w:rPr>
          <w:rFonts w:eastAsia="Times New Roman" w:cs="Times New Roman"/>
          <w:lang w:eastAsia="zh-TW"/>
        </w:rPr>
        <w:t> </w:t>
      </w:r>
      <w:r w:rsidR="00A73C71" w:rsidRPr="00BB2320">
        <w:rPr>
          <w:rFonts w:eastAsia="Times New Roman" w:cs="Times New Roman"/>
          <w:lang w:eastAsia="zh-TW"/>
        </w:rPr>
        <w:t>2024, hybrid</w:t>
      </w:r>
      <w:r w:rsidR="002339BB" w:rsidRPr="00BB2320">
        <w:rPr>
          <w:rFonts w:eastAsia="Times New Roman" w:cs="Times New Roman"/>
          <w:lang w:eastAsia="zh-TW"/>
        </w:rPr>
        <w:t>:</w:t>
      </w:r>
    </w:p>
    <w:p w14:paraId="58EA4CEE" w14:textId="77777777" w:rsidR="00A73C71" w:rsidRPr="00BB2320" w:rsidRDefault="00A73C71" w:rsidP="000529FD">
      <w:pPr>
        <w:tabs>
          <w:tab w:val="clear" w:pos="1134"/>
        </w:tabs>
        <w:spacing w:before="360" w:after="360"/>
        <w:jc w:val="left"/>
      </w:pPr>
      <w:r w:rsidRPr="00BB2320">
        <w:rPr>
          <w:rFonts w:eastAsia="Verdana" w:cs="Verdana"/>
          <w:kern w:val="2"/>
          <w:lang w:eastAsia="zh-TW"/>
          <w14:ligatures w14:val="standardContextual"/>
        </w:rPr>
        <w:t>RA</w:t>
      </w:r>
      <w:r w:rsidR="00AF6E1A" w:rsidRPr="00BB2320">
        <w:rPr>
          <w:rFonts w:eastAsia="Verdana" w:cs="Verdana"/>
          <w:kern w:val="2"/>
          <w:lang w:eastAsia="zh-TW"/>
          <w14:ligatures w14:val="standardContextual"/>
        </w:rPr>
        <w:t> I</w:t>
      </w:r>
      <w:r w:rsidRPr="00BB2320">
        <w:rPr>
          <w:rFonts w:eastAsia="Verdana" w:cs="Verdana"/>
          <w:kern w:val="2"/>
          <w:lang w:eastAsia="zh-TW"/>
          <w14:ligatures w14:val="standardContextual"/>
        </w:rPr>
        <w:t>I MG-19, held at the sidelines of the seventy-eighth session of Executive Council (EC-78), noted the status of RA</w:t>
      </w:r>
      <w:r w:rsidR="00AF6E1A" w:rsidRPr="00BB2320">
        <w:rPr>
          <w:rFonts w:eastAsia="Verdana" w:cs="Verdana"/>
          <w:kern w:val="2"/>
          <w:lang w:eastAsia="zh-TW"/>
          <w14:ligatures w14:val="standardContextual"/>
        </w:rPr>
        <w:t> I</w:t>
      </w:r>
      <w:r w:rsidRPr="00BB2320">
        <w:rPr>
          <w:rFonts w:eastAsia="Verdana" w:cs="Verdana"/>
          <w:kern w:val="2"/>
          <w:lang w:eastAsia="zh-TW"/>
          <w14:ligatures w14:val="standardContextual"/>
        </w:rPr>
        <w:t xml:space="preserve">I activities through the current </w:t>
      </w:r>
      <w:r w:rsidR="00210944" w:rsidRPr="00BB2320">
        <w:rPr>
          <w:rFonts w:eastAsia="Verdana" w:cs="Verdana"/>
          <w:lang w:eastAsia="zh-TW"/>
        </w:rPr>
        <w:t>RA</w:t>
      </w:r>
      <w:r w:rsidR="008C366B" w:rsidRPr="00BB2320">
        <w:rPr>
          <w:rFonts w:eastAsia="Verdana" w:cs="Verdana"/>
          <w:lang w:eastAsia="zh-TW"/>
        </w:rPr>
        <w:t> </w:t>
      </w:r>
      <w:r w:rsidR="00210944" w:rsidRPr="00BB2320">
        <w:rPr>
          <w:rFonts w:eastAsia="Verdana" w:cs="Verdana"/>
          <w:lang w:eastAsia="zh-TW"/>
        </w:rPr>
        <w:t xml:space="preserve">II </w:t>
      </w:r>
      <w:r w:rsidR="00D555ED" w:rsidRPr="00BB2320">
        <w:rPr>
          <w:rFonts w:eastAsia="Verdana" w:cs="Verdana"/>
          <w:kern w:val="2"/>
          <w:lang w:eastAsia="zh-TW"/>
          <w14:ligatures w14:val="standardContextual"/>
        </w:rPr>
        <w:t>Operating Plan (</w:t>
      </w:r>
      <w:r w:rsidRPr="00BB2320">
        <w:rPr>
          <w:rFonts w:eastAsia="Verdana" w:cs="Verdana"/>
          <w:kern w:val="2"/>
          <w:lang w:eastAsia="zh-TW"/>
          <w14:ligatures w14:val="standardContextual"/>
        </w:rPr>
        <w:t>OP</w:t>
      </w:r>
      <w:r w:rsidR="00D555ED" w:rsidRPr="00BB2320">
        <w:rPr>
          <w:rFonts w:eastAsia="Verdana" w:cs="Verdana"/>
          <w:kern w:val="2"/>
          <w:lang w:eastAsia="zh-TW"/>
          <w14:ligatures w14:val="standardContextual"/>
        </w:rPr>
        <w:t>)</w:t>
      </w:r>
      <w:r w:rsidR="26E0E2AE" w:rsidRPr="00BB2320">
        <w:rPr>
          <w:rFonts w:eastAsia="Verdana" w:cs="Verdana"/>
          <w:kern w:val="2"/>
          <w:lang w:eastAsia="zh-TW"/>
          <w14:ligatures w14:val="standardContextual"/>
        </w:rPr>
        <w:t xml:space="preserve"> </w:t>
      </w:r>
      <w:r w:rsidR="00210944" w:rsidRPr="00BB2320">
        <w:rPr>
          <w:rFonts w:eastAsia="Verdana" w:cs="Verdana"/>
          <w:lang w:eastAsia="zh-TW"/>
        </w:rPr>
        <w:t>(i.e. RA</w:t>
      </w:r>
      <w:r w:rsidR="008C366B" w:rsidRPr="00BB2320">
        <w:rPr>
          <w:rFonts w:eastAsia="Verdana" w:cs="Verdana"/>
          <w:lang w:eastAsia="zh-TW"/>
        </w:rPr>
        <w:t> </w:t>
      </w:r>
      <w:r w:rsidR="00210944" w:rsidRPr="00BB2320">
        <w:rPr>
          <w:rFonts w:eastAsia="Verdana" w:cs="Verdana"/>
          <w:lang w:eastAsia="zh-TW"/>
        </w:rPr>
        <w:t>II Work Programme</w:t>
      </w:r>
      <w:r w:rsidR="00D555ED" w:rsidRPr="00BB2320">
        <w:rPr>
          <w:rFonts w:eastAsia="Verdana" w:cs="Verdana"/>
          <w:lang w:eastAsia="zh-TW"/>
        </w:rPr>
        <w:t>)</w:t>
      </w:r>
      <w:r w:rsidRPr="00BB2320">
        <w:rPr>
          <w:rFonts w:eastAsia="Verdana" w:cs="Verdana"/>
          <w:kern w:val="2"/>
          <w:lang w:eastAsia="zh-TW"/>
          <w14:ligatures w14:val="standardContextual"/>
        </w:rPr>
        <w:t xml:space="preserve"> and discussed the RA</w:t>
      </w:r>
      <w:r w:rsidR="00AF6E1A" w:rsidRPr="00BB2320">
        <w:rPr>
          <w:rFonts w:eastAsia="Verdana" w:cs="Verdana"/>
          <w:kern w:val="2"/>
          <w:lang w:eastAsia="zh-TW"/>
          <w14:ligatures w14:val="standardContextual"/>
        </w:rPr>
        <w:t> I</w:t>
      </w:r>
      <w:r w:rsidRPr="00BB2320">
        <w:rPr>
          <w:rFonts w:eastAsia="Verdana" w:cs="Verdana"/>
          <w:kern w:val="2"/>
          <w:lang w:eastAsia="zh-TW"/>
          <w14:ligatures w14:val="standardContextual"/>
        </w:rPr>
        <w:t>I-18. Members stressed the resource challenges inherent in implementing OP (2021</w:t>
      </w:r>
      <w:r w:rsidR="005E2C6E" w:rsidRPr="00BB2320">
        <w:rPr>
          <w:rFonts w:eastAsia="Verdana" w:cs="Verdana"/>
          <w:kern w:val="2"/>
          <w:lang w:eastAsia="zh-TW"/>
          <w14:ligatures w14:val="standardContextual"/>
        </w:rPr>
        <w:t>–2</w:t>
      </w:r>
      <w:r w:rsidRPr="00BB2320">
        <w:rPr>
          <w:rFonts w:eastAsia="Verdana" w:cs="Verdana"/>
          <w:kern w:val="2"/>
          <w:lang w:eastAsia="zh-TW"/>
          <w14:ligatures w14:val="standardContextual"/>
        </w:rPr>
        <w:t xml:space="preserve">024) and suggested aligning regional extrabudgetary </w:t>
      </w:r>
      <w:r w:rsidR="00EE3337" w:rsidRPr="00BB2320">
        <w:rPr>
          <w:rFonts w:eastAsia="Verdana" w:cs="Verdana"/>
          <w:kern w:val="2"/>
          <w:lang w:eastAsia="zh-TW"/>
          <w14:ligatures w14:val="standardContextual"/>
        </w:rPr>
        <w:t>(</w:t>
      </w:r>
      <w:proofErr w:type="spellStart"/>
      <w:r w:rsidR="00EE3337" w:rsidRPr="00BB2320">
        <w:rPr>
          <w:rFonts w:eastAsia="Verdana" w:cs="Verdana"/>
          <w:kern w:val="2"/>
          <w:lang w:eastAsia="zh-TW"/>
          <w14:ligatures w14:val="standardContextual"/>
        </w:rPr>
        <w:t>XB</w:t>
      </w:r>
      <w:proofErr w:type="spellEnd"/>
      <w:r w:rsidR="00EE3337" w:rsidRPr="00BB2320">
        <w:rPr>
          <w:rFonts w:eastAsia="Verdana" w:cs="Verdana"/>
          <w:kern w:val="2"/>
          <w:lang w:eastAsia="zh-TW"/>
          <w14:ligatures w14:val="standardContextual"/>
        </w:rPr>
        <w:t xml:space="preserve">) </w:t>
      </w:r>
      <w:r w:rsidRPr="00BB2320">
        <w:rPr>
          <w:rFonts w:eastAsia="Verdana" w:cs="Verdana"/>
          <w:kern w:val="2"/>
          <w:lang w:eastAsia="zh-TW"/>
          <w14:ligatures w14:val="standardContextual"/>
        </w:rPr>
        <w:t>projects to further contribute to regional activities. Members had also actively participated in discussions regarding the proposed substructure of RA</w:t>
      </w:r>
      <w:r w:rsidR="00AF6E1A" w:rsidRPr="00BB2320">
        <w:rPr>
          <w:rFonts w:eastAsia="Verdana" w:cs="Verdana"/>
          <w:kern w:val="2"/>
          <w:lang w:eastAsia="zh-TW"/>
          <w14:ligatures w14:val="standardContextual"/>
        </w:rPr>
        <w:t> I</w:t>
      </w:r>
      <w:r w:rsidRPr="00BB2320">
        <w:rPr>
          <w:rFonts w:eastAsia="Verdana" w:cs="Verdana"/>
          <w:kern w:val="2"/>
          <w:lang w:eastAsia="zh-TW"/>
          <w14:ligatures w14:val="standardContextual"/>
        </w:rPr>
        <w:t>I for the upcoming intersessional period (202</w:t>
      </w:r>
      <w:r w:rsidR="00191A53" w:rsidRPr="00BB2320">
        <w:rPr>
          <w:rFonts w:eastAsia="Verdana" w:cs="Verdana"/>
          <w:kern w:val="2"/>
          <w:lang w:eastAsia="zh-TW"/>
          <w14:ligatures w14:val="standardContextual"/>
        </w:rPr>
        <w:t>5</w:t>
      </w:r>
      <w:r w:rsidR="005E2C6E" w:rsidRPr="00BB2320">
        <w:rPr>
          <w:rFonts w:eastAsia="Verdana" w:cs="Verdana"/>
          <w:kern w:val="2"/>
          <w:lang w:eastAsia="zh-TW"/>
          <w14:ligatures w14:val="standardContextual"/>
        </w:rPr>
        <w:t>–2</w:t>
      </w:r>
      <w:r w:rsidRPr="00BB2320">
        <w:rPr>
          <w:rFonts w:eastAsia="Verdana" w:cs="Verdana"/>
          <w:kern w:val="2"/>
          <w:lang w:eastAsia="zh-TW"/>
          <w14:ligatures w14:val="standardContextual"/>
        </w:rPr>
        <w:t>02</w:t>
      </w:r>
      <w:r w:rsidR="00191A53" w:rsidRPr="00BB2320">
        <w:rPr>
          <w:rFonts w:eastAsia="Verdana" w:cs="Verdana"/>
          <w:kern w:val="2"/>
          <w:lang w:eastAsia="zh-TW"/>
          <w14:ligatures w14:val="standardContextual"/>
        </w:rPr>
        <w:t>8</w:t>
      </w:r>
      <w:r w:rsidRPr="00BB2320">
        <w:rPr>
          <w:rFonts w:eastAsia="Verdana" w:cs="Verdana"/>
          <w:kern w:val="2"/>
          <w:lang w:eastAsia="zh-TW"/>
          <w14:ligatures w14:val="standardContextual"/>
        </w:rPr>
        <w:t>), proposed by Dr</w:t>
      </w:r>
      <w:r w:rsidR="00BB53FF" w:rsidRPr="00BB2320">
        <w:rPr>
          <w:rFonts w:eastAsia="Verdana" w:cs="Verdana"/>
          <w:kern w:val="2"/>
          <w:lang w:eastAsia="zh-TW"/>
          <w14:ligatures w14:val="standardContextual"/>
        </w:rPr>
        <w:t> </w:t>
      </w:r>
      <w:r w:rsidRPr="00BB2320">
        <w:rPr>
          <w:rFonts w:eastAsia="Verdana" w:cs="Verdana"/>
          <w:kern w:val="2"/>
          <w:lang w:eastAsia="zh-TW"/>
          <w14:ligatures w14:val="standardContextual"/>
        </w:rPr>
        <w:t xml:space="preserve">Sahar </w:t>
      </w:r>
      <w:proofErr w:type="spellStart"/>
      <w:r w:rsidR="00714499" w:rsidRPr="00BB2320">
        <w:rPr>
          <w:rFonts w:eastAsia="Verdana" w:cs="Verdana"/>
          <w:kern w:val="2"/>
          <w:lang w:eastAsia="zh-TW"/>
          <w14:ligatures w14:val="standardContextual"/>
        </w:rPr>
        <w:t>TAJBAKHSH</w:t>
      </w:r>
      <w:proofErr w:type="spellEnd"/>
      <w:r w:rsidR="00714499" w:rsidRPr="00BB2320">
        <w:rPr>
          <w:rFonts w:eastAsia="Verdana" w:cs="Verdana"/>
          <w:kern w:val="2"/>
          <w:lang w:eastAsia="zh-TW"/>
          <w14:ligatures w14:val="standardContextual"/>
        </w:rPr>
        <w:t xml:space="preserve"> </w:t>
      </w:r>
      <w:proofErr w:type="spellStart"/>
      <w:r w:rsidR="00714499" w:rsidRPr="00BB2320">
        <w:rPr>
          <w:rFonts w:eastAsia="Verdana" w:cs="Verdana"/>
          <w:kern w:val="2"/>
          <w:lang w:eastAsia="zh-TW"/>
          <w14:ligatures w14:val="standardContextual"/>
        </w:rPr>
        <w:t>MOSALMAN</w:t>
      </w:r>
      <w:proofErr w:type="spellEnd"/>
      <w:r w:rsidRPr="00BB2320">
        <w:rPr>
          <w:rFonts w:eastAsia="Verdana" w:cs="Verdana"/>
          <w:kern w:val="2"/>
          <w:lang w:eastAsia="zh-TW"/>
          <w14:ligatures w14:val="standardContextual"/>
        </w:rPr>
        <w:t xml:space="preserve">, Leader of the </w:t>
      </w:r>
      <w:r w:rsidR="008205C5" w:rsidRPr="00BB2320">
        <w:rPr>
          <w:rFonts w:eastAsia="Verdana" w:cs="Verdana"/>
          <w:kern w:val="2"/>
          <w:lang w:eastAsia="zh-TW"/>
          <w14:ligatures w14:val="standardContextual"/>
        </w:rPr>
        <w:t>RA</w:t>
      </w:r>
      <w:r w:rsidR="00AF6E1A" w:rsidRPr="00BB2320">
        <w:rPr>
          <w:rFonts w:eastAsia="Verdana" w:cs="Verdana"/>
          <w:kern w:val="2"/>
          <w:lang w:eastAsia="zh-TW"/>
          <w14:ligatures w14:val="standardContextual"/>
        </w:rPr>
        <w:t> I</w:t>
      </w:r>
      <w:r w:rsidR="008205C5" w:rsidRPr="00BB2320">
        <w:rPr>
          <w:rFonts w:eastAsia="Verdana" w:cs="Verdana"/>
          <w:kern w:val="2"/>
          <w:lang w:eastAsia="zh-TW"/>
          <w14:ligatures w14:val="standardContextual"/>
        </w:rPr>
        <w:t xml:space="preserve">I </w:t>
      </w:r>
      <w:r w:rsidRPr="00BB2320">
        <w:rPr>
          <w:rFonts w:eastAsia="Verdana" w:cs="Verdana"/>
          <w:kern w:val="2"/>
          <w:lang w:eastAsia="zh-TW"/>
          <w14:ligatures w14:val="standardContextual"/>
        </w:rPr>
        <w:t>Task Team on Regional Concept (TT-RC).</w:t>
      </w:r>
    </w:p>
    <w:p w14:paraId="2F962FF6" w14:textId="77777777" w:rsidR="00A73C71" w:rsidRPr="00BB2320" w:rsidRDefault="00C70DE7" w:rsidP="000529FD">
      <w:pPr>
        <w:tabs>
          <w:tab w:val="clear" w:pos="1134"/>
          <w:tab w:val="left" w:pos="567"/>
        </w:tabs>
        <w:spacing w:before="240"/>
        <w:ind w:left="567" w:hanging="567"/>
        <w:jc w:val="left"/>
        <w:rPr>
          <w:rFonts w:eastAsia="Times New Roman" w:cs="Times New Roman"/>
          <w:lang w:eastAsia="zh-TW"/>
        </w:rPr>
      </w:pPr>
      <w:r w:rsidRPr="00BB2320">
        <w:rPr>
          <w:rFonts w:eastAsia="Times New Roman" w:cs="Times New Roman"/>
          <w:lang w:eastAsia="zh-TW"/>
        </w:rPr>
        <w:t>(2)</w:t>
      </w:r>
      <w:r w:rsidRPr="00BB2320">
        <w:rPr>
          <w:rFonts w:eastAsia="Times New Roman" w:cs="Times New Roman"/>
          <w:lang w:eastAsia="zh-TW"/>
        </w:rPr>
        <w:tab/>
      </w:r>
      <w:r w:rsidR="00A73C71" w:rsidRPr="00BB2320">
        <w:rPr>
          <w:rFonts w:eastAsia="Times New Roman" w:cs="Times New Roman"/>
          <w:lang w:eastAsia="zh-TW"/>
        </w:rPr>
        <w:t>Eighteenth session of the RA</w:t>
      </w:r>
      <w:r w:rsidR="00AF6E1A" w:rsidRPr="00BB2320">
        <w:rPr>
          <w:rFonts w:eastAsia="Times New Roman" w:cs="Times New Roman"/>
          <w:lang w:eastAsia="zh-TW"/>
        </w:rPr>
        <w:t> I</w:t>
      </w:r>
      <w:r w:rsidR="00A73C71" w:rsidRPr="00BB2320">
        <w:rPr>
          <w:rFonts w:eastAsia="Times New Roman" w:cs="Times New Roman"/>
          <w:lang w:eastAsia="zh-TW"/>
        </w:rPr>
        <w:t>I MG (RA</w:t>
      </w:r>
      <w:r w:rsidR="00AF6E1A" w:rsidRPr="00BB2320">
        <w:rPr>
          <w:rFonts w:eastAsia="Times New Roman" w:cs="Times New Roman"/>
          <w:lang w:eastAsia="zh-TW"/>
        </w:rPr>
        <w:t> I</w:t>
      </w:r>
      <w:r w:rsidR="00A73C71" w:rsidRPr="00BB2320">
        <w:rPr>
          <w:rFonts w:eastAsia="Times New Roman" w:cs="Times New Roman"/>
          <w:lang w:eastAsia="zh-TW"/>
        </w:rPr>
        <w:t>I MG-18), 28</w:t>
      </w:r>
      <w:r w:rsidR="005E2C6E" w:rsidRPr="00BB2320">
        <w:rPr>
          <w:rFonts w:eastAsia="Times New Roman" w:cs="Times New Roman"/>
          <w:lang w:eastAsia="zh-TW"/>
        </w:rPr>
        <w:t xml:space="preserve"> and 2</w:t>
      </w:r>
      <w:r w:rsidR="00A73C71" w:rsidRPr="00BB2320">
        <w:rPr>
          <w:rFonts w:eastAsia="Times New Roman" w:cs="Times New Roman"/>
          <w:lang w:eastAsia="zh-TW"/>
        </w:rPr>
        <w:t>9</w:t>
      </w:r>
      <w:r w:rsidR="00E61550" w:rsidRPr="00BB2320">
        <w:rPr>
          <w:rFonts w:eastAsia="Times New Roman" w:cs="Times New Roman"/>
          <w:lang w:eastAsia="zh-TW"/>
        </w:rPr>
        <w:t> </w:t>
      </w:r>
      <w:r w:rsidR="00A73C71" w:rsidRPr="00BB2320">
        <w:rPr>
          <w:rFonts w:eastAsia="Times New Roman" w:cs="Times New Roman"/>
          <w:lang w:eastAsia="zh-TW"/>
        </w:rPr>
        <w:t>November</w:t>
      </w:r>
      <w:r w:rsidR="00E61550" w:rsidRPr="00BB2320">
        <w:rPr>
          <w:rFonts w:eastAsia="Times New Roman" w:cs="Times New Roman"/>
          <w:lang w:eastAsia="zh-TW"/>
        </w:rPr>
        <w:t> </w:t>
      </w:r>
      <w:r w:rsidR="00A73C71" w:rsidRPr="00BB2320">
        <w:rPr>
          <w:rFonts w:eastAsia="Times New Roman" w:cs="Times New Roman"/>
          <w:lang w:eastAsia="zh-TW"/>
        </w:rPr>
        <w:t>2022, hybrid</w:t>
      </w:r>
      <w:r w:rsidR="000A6C95" w:rsidRPr="00BB2320">
        <w:rPr>
          <w:rFonts w:eastAsia="Times New Roman" w:cs="Times New Roman"/>
          <w:lang w:eastAsia="zh-TW"/>
        </w:rPr>
        <w:t>:</w:t>
      </w:r>
    </w:p>
    <w:p w14:paraId="2FBAC09E" w14:textId="2C3D9EDB" w:rsidR="00A73C71" w:rsidRPr="00BB2320" w:rsidRDefault="00A73C71" w:rsidP="000529FD">
      <w:pPr>
        <w:tabs>
          <w:tab w:val="clear" w:pos="1134"/>
        </w:tabs>
        <w:spacing w:before="360" w:after="360"/>
        <w:jc w:val="left"/>
        <w:rPr>
          <w:kern w:val="2"/>
          <w14:ligatures w14:val="standardContextual"/>
        </w:rPr>
      </w:pPr>
      <w:r w:rsidRPr="00BB2320">
        <w:rPr>
          <w:rFonts w:eastAsia="Verdana" w:cs="Verdana"/>
          <w:kern w:val="2"/>
          <w:lang w:eastAsia="zh-TW"/>
          <w14:ligatures w14:val="standardContextual"/>
        </w:rPr>
        <w:t>RA</w:t>
      </w:r>
      <w:r w:rsidR="00AF6E1A" w:rsidRPr="00BB2320">
        <w:rPr>
          <w:rFonts w:eastAsia="Verdana" w:cs="Verdana"/>
          <w:kern w:val="2"/>
          <w:lang w:eastAsia="zh-TW"/>
          <w14:ligatures w14:val="standardContextual"/>
        </w:rPr>
        <w:t> I</w:t>
      </w:r>
      <w:r w:rsidRPr="00BB2320">
        <w:rPr>
          <w:rFonts w:eastAsia="Verdana" w:cs="Verdana"/>
          <w:kern w:val="2"/>
          <w:lang w:eastAsia="zh-TW"/>
          <w14:ligatures w14:val="standardContextual"/>
        </w:rPr>
        <w:t>I MG-18, convened in Abu Dhabi (</w:t>
      </w:r>
      <w:r w:rsidR="009B5DD0" w:rsidRPr="00BB2320">
        <w:rPr>
          <w:rFonts w:eastAsia="Verdana" w:cs="Verdana"/>
          <w:kern w:val="2"/>
          <w:lang w:eastAsia="zh-TW"/>
          <w14:ligatures w14:val="standardContextual"/>
        </w:rPr>
        <w:t>UAE</w:t>
      </w:r>
      <w:r w:rsidRPr="00BB2320">
        <w:rPr>
          <w:rFonts w:eastAsia="Verdana" w:cs="Verdana"/>
          <w:kern w:val="2"/>
          <w:lang w:eastAsia="zh-TW"/>
          <w14:ligatures w14:val="standardContextual"/>
        </w:rPr>
        <w:t>) with provisions for online participation, highlighted notable events from the State of the Climate in Asia 2021 report, updated the RA</w:t>
      </w:r>
      <w:r w:rsidR="00AF6E1A" w:rsidRPr="00BB2320">
        <w:rPr>
          <w:rFonts w:eastAsia="Verdana" w:cs="Verdana"/>
          <w:kern w:val="2"/>
          <w:lang w:eastAsia="zh-TW"/>
          <w14:ligatures w14:val="standardContextual"/>
        </w:rPr>
        <w:t> I</w:t>
      </w:r>
      <w:r w:rsidRPr="00BB2320">
        <w:rPr>
          <w:rFonts w:eastAsia="Verdana" w:cs="Verdana"/>
          <w:kern w:val="2"/>
          <w:lang w:eastAsia="zh-TW"/>
          <w14:ligatures w14:val="standardContextual"/>
        </w:rPr>
        <w:t>I OP (2021</w:t>
      </w:r>
      <w:r w:rsidR="005E2C6E" w:rsidRPr="00BB2320">
        <w:rPr>
          <w:rFonts w:eastAsia="Verdana" w:cs="Verdana"/>
          <w:kern w:val="2"/>
          <w:lang w:eastAsia="zh-TW"/>
          <w14:ligatures w14:val="standardContextual"/>
        </w:rPr>
        <w:t>–2</w:t>
      </w:r>
      <w:r w:rsidRPr="00BB2320">
        <w:rPr>
          <w:rFonts w:eastAsia="Verdana" w:cs="Verdana"/>
          <w:kern w:val="2"/>
          <w:lang w:eastAsia="zh-TW"/>
          <w14:ligatures w14:val="standardContextual"/>
        </w:rPr>
        <w:t>024) following decisions and outcomes from EC-75, and discussed preparations for the Regional Technical Conference in 2023. MG had also adopted Decision</w:t>
      </w:r>
      <w:r w:rsidR="00AF6E1A" w:rsidRPr="00BB2320">
        <w:rPr>
          <w:rFonts w:eastAsia="Verdana" w:cs="Verdana"/>
          <w:kern w:val="2"/>
          <w:lang w:eastAsia="zh-TW"/>
          <w14:ligatures w14:val="standardContextual"/>
        </w:rPr>
        <w:t> 2</w:t>
      </w:r>
      <w:r w:rsidRPr="00BB2320">
        <w:rPr>
          <w:rFonts w:eastAsia="Verdana" w:cs="Verdana"/>
          <w:kern w:val="2"/>
          <w:lang w:eastAsia="zh-TW"/>
          <w14:ligatures w14:val="standardContextual"/>
        </w:rPr>
        <w:t>.3/1 (RA</w:t>
      </w:r>
      <w:r w:rsidR="00AF6E1A" w:rsidRPr="00BB2320">
        <w:rPr>
          <w:rFonts w:eastAsia="Verdana" w:cs="Verdana"/>
          <w:kern w:val="2"/>
          <w:lang w:eastAsia="zh-TW"/>
          <w14:ligatures w14:val="standardContextual"/>
        </w:rPr>
        <w:t> I</w:t>
      </w:r>
      <w:r w:rsidRPr="00BB2320">
        <w:rPr>
          <w:rFonts w:eastAsia="Verdana" w:cs="Verdana"/>
          <w:kern w:val="2"/>
          <w:lang w:eastAsia="zh-TW"/>
          <w14:ligatures w14:val="standardContextual"/>
        </w:rPr>
        <w:t>I</w:t>
      </w:r>
      <w:r w:rsidR="00816694" w:rsidRPr="00BB2320">
        <w:rPr>
          <w:rFonts w:eastAsia="Verdana" w:cs="Verdana"/>
          <w:kern w:val="2"/>
          <w:lang w:eastAsia="zh-TW"/>
          <w14:ligatures w14:val="standardContextual"/>
        </w:rPr>
        <w:t xml:space="preserve"> </w:t>
      </w:r>
      <w:r w:rsidRPr="00BB2320">
        <w:rPr>
          <w:rFonts w:eastAsia="Verdana" w:cs="Verdana"/>
          <w:kern w:val="2"/>
          <w:lang w:eastAsia="zh-TW"/>
          <w14:ligatures w14:val="standardContextual"/>
        </w:rPr>
        <w:t xml:space="preserve">MG-18) which approved updates made by the </w:t>
      </w:r>
      <w:r w:rsidR="003261C9" w:rsidRPr="00BB2320">
        <w:rPr>
          <w:rFonts w:eastAsia="Verdana" w:cs="Verdana"/>
          <w:kern w:val="2"/>
          <w:lang w:eastAsia="zh-TW"/>
          <w14:ligatures w14:val="standardContextual"/>
        </w:rPr>
        <w:t>Working Group (</w:t>
      </w:r>
      <w:proofErr w:type="spellStart"/>
      <w:r w:rsidRPr="00BB2320">
        <w:rPr>
          <w:rFonts w:eastAsia="Verdana" w:cs="Verdana"/>
          <w:kern w:val="2"/>
          <w:lang w:eastAsia="zh-TW"/>
          <w14:ligatures w14:val="standardContextual"/>
        </w:rPr>
        <w:t>WG</w:t>
      </w:r>
      <w:proofErr w:type="spellEnd"/>
      <w:r w:rsidR="003261C9" w:rsidRPr="00BB2320">
        <w:rPr>
          <w:rFonts w:eastAsia="Verdana" w:cs="Verdana"/>
          <w:kern w:val="2"/>
          <w:lang w:eastAsia="zh-TW"/>
          <w14:ligatures w14:val="standardContextual"/>
        </w:rPr>
        <w:t>)</w:t>
      </w:r>
      <w:r w:rsidRPr="00BB2320">
        <w:rPr>
          <w:rFonts w:eastAsia="Verdana" w:cs="Verdana"/>
          <w:kern w:val="2"/>
          <w:lang w:eastAsia="zh-TW"/>
          <w14:ligatures w14:val="standardContextual"/>
        </w:rPr>
        <w:t xml:space="preserve"> Chairs to the OP (2021</w:t>
      </w:r>
      <w:r w:rsidR="005E2C6E" w:rsidRPr="00BB2320">
        <w:rPr>
          <w:rFonts w:eastAsia="Verdana" w:cs="Verdana"/>
          <w:kern w:val="2"/>
          <w:lang w:eastAsia="zh-TW"/>
          <w14:ligatures w14:val="standardContextual"/>
        </w:rPr>
        <w:t>–2</w:t>
      </w:r>
      <w:r w:rsidRPr="00BB2320">
        <w:rPr>
          <w:rFonts w:eastAsia="Verdana" w:cs="Verdana"/>
          <w:kern w:val="2"/>
          <w:lang w:eastAsia="zh-TW"/>
          <w14:ligatures w14:val="standardContextual"/>
        </w:rPr>
        <w:t>024), approved the updated membership of RA</w:t>
      </w:r>
      <w:r w:rsidR="00AF6E1A" w:rsidRPr="00BB2320">
        <w:rPr>
          <w:rFonts w:eastAsia="Verdana" w:cs="Verdana"/>
          <w:kern w:val="2"/>
          <w:lang w:eastAsia="zh-TW"/>
          <w14:ligatures w14:val="standardContextual"/>
        </w:rPr>
        <w:t> I</w:t>
      </w:r>
      <w:r w:rsidRPr="00BB2320">
        <w:rPr>
          <w:rFonts w:eastAsia="Verdana" w:cs="Verdana"/>
          <w:kern w:val="2"/>
          <w:lang w:eastAsia="zh-TW"/>
          <w14:ligatures w14:val="standardContextual"/>
        </w:rPr>
        <w:t>I E</w:t>
      </w:r>
      <w:r w:rsidR="00EC19B4" w:rsidRPr="00BB2320">
        <w:rPr>
          <w:rFonts w:eastAsia="Verdana" w:cs="Verdana"/>
          <w:kern w:val="2"/>
          <w:lang w:eastAsia="zh-TW"/>
          <w14:ligatures w14:val="standardContextual"/>
        </w:rPr>
        <w:t>xpert Teams (ET</w:t>
      </w:r>
      <w:r w:rsidR="00DF247A" w:rsidRPr="00BB2320">
        <w:rPr>
          <w:rFonts w:eastAsia="Verdana" w:cs="Verdana"/>
          <w:kern w:val="2"/>
          <w:lang w:eastAsia="zh-TW"/>
          <w14:ligatures w14:val="standardContextual"/>
        </w:rPr>
        <w:t>s</w:t>
      </w:r>
      <w:r w:rsidR="00EC19B4" w:rsidRPr="00BB2320">
        <w:rPr>
          <w:rFonts w:eastAsia="Verdana" w:cs="Verdana"/>
          <w:kern w:val="2"/>
          <w:lang w:eastAsia="zh-TW"/>
          <w14:ligatures w14:val="standardContextual"/>
        </w:rPr>
        <w:t>)</w:t>
      </w:r>
      <w:r w:rsidRPr="00BB2320">
        <w:rPr>
          <w:rFonts w:eastAsia="Verdana" w:cs="Verdana"/>
          <w:kern w:val="2"/>
          <w:lang w:eastAsia="zh-TW"/>
          <w14:ligatures w14:val="standardContextual"/>
        </w:rPr>
        <w:t xml:space="preserve"> and </w:t>
      </w:r>
      <w:r w:rsidR="00D86E81" w:rsidRPr="00BB2320">
        <w:rPr>
          <w:rFonts w:eastAsia="Verdana" w:cs="Verdana"/>
          <w:kern w:val="2"/>
          <w:lang w:eastAsia="zh-TW"/>
          <w14:ligatures w14:val="standardContextual"/>
        </w:rPr>
        <w:t>the Coordination Panel on Hydrology and Water Resources (</w:t>
      </w:r>
      <w:r w:rsidRPr="00BB2320">
        <w:rPr>
          <w:rFonts w:eastAsia="Verdana" w:cs="Verdana"/>
          <w:kern w:val="2"/>
          <w:lang w:eastAsia="zh-TW"/>
          <w14:ligatures w14:val="standardContextual"/>
        </w:rPr>
        <w:t>CP/H</w:t>
      </w:r>
      <w:r w:rsidR="00D86E81" w:rsidRPr="00BB2320">
        <w:rPr>
          <w:rFonts w:eastAsia="Verdana" w:cs="Verdana"/>
          <w:kern w:val="2"/>
          <w:lang w:eastAsia="zh-TW"/>
          <w14:ligatures w14:val="standardContextual"/>
        </w:rPr>
        <w:t>)</w:t>
      </w:r>
      <w:r w:rsidRPr="00BB2320">
        <w:rPr>
          <w:rFonts w:eastAsia="Verdana" w:cs="Verdana"/>
          <w:kern w:val="2"/>
          <w:lang w:eastAsia="zh-TW"/>
          <w14:ligatures w14:val="standardContextual"/>
        </w:rPr>
        <w:t>, endorsed key regional challenges for the consideration of the RA</w:t>
      </w:r>
      <w:r w:rsidR="00AF6E1A" w:rsidRPr="00BB2320">
        <w:rPr>
          <w:rFonts w:eastAsia="Verdana" w:cs="Verdana"/>
          <w:kern w:val="2"/>
          <w:lang w:eastAsia="zh-TW"/>
          <w14:ligatures w14:val="standardContextual"/>
        </w:rPr>
        <w:t> I</w:t>
      </w:r>
      <w:r w:rsidRPr="00BB2320">
        <w:rPr>
          <w:rFonts w:eastAsia="Verdana" w:cs="Verdana"/>
          <w:kern w:val="2"/>
          <w:lang w:eastAsia="zh-TW"/>
          <w14:ligatures w14:val="standardContextual"/>
        </w:rPr>
        <w:t>I R</w:t>
      </w:r>
      <w:r w:rsidR="00A76A1E" w:rsidRPr="00BB2320">
        <w:rPr>
          <w:rFonts w:eastAsia="Verdana" w:cs="Verdana"/>
          <w:kern w:val="2"/>
          <w:lang w:eastAsia="zh-TW"/>
          <w14:ligatures w14:val="standardContextual"/>
        </w:rPr>
        <w:t>egional Basic Observing Network (RBON)</w:t>
      </w:r>
      <w:r w:rsidRPr="00BB2320">
        <w:rPr>
          <w:rFonts w:eastAsia="Verdana" w:cs="Verdana"/>
          <w:kern w:val="2"/>
          <w:lang w:eastAsia="zh-TW"/>
          <w14:ligatures w14:val="standardContextual"/>
        </w:rPr>
        <w:t xml:space="preserve"> design, and supported India and </w:t>
      </w:r>
      <w:r w:rsidR="007A547A" w:rsidRPr="00BB2320">
        <w:rPr>
          <w:rFonts w:eastAsia="Verdana" w:cs="Verdana"/>
          <w:kern w:val="2"/>
          <w:lang w:eastAsia="zh-TW"/>
          <w14:ligatures w14:val="standardContextual"/>
        </w:rPr>
        <w:t xml:space="preserve">the Islamic Republic </w:t>
      </w:r>
      <w:r w:rsidR="00C155EF" w:rsidRPr="00BB2320">
        <w:rPr>
          <w:rFonts w:eastAsia="Verdana" w:cs="Verdana"/>
          <w:kern w:val="2"/>
          <w:lang w:eastAsia="zh-TW"/>
          <w14:ligatures w14:val="standardContextual"/>
        </w:rPr>
        <w:t xml:space="preserve">(I.R.) </w:t>
      </w:r>
      <w:r w:rsidR="007A547A" w:rsidRPr="00BB2320">
        <w:rPr>
          <w:rFonts w:eastAsia="Verdana" w:cs="Verdana"/>
          <w:kern w:val="2"/>
          <w:lang w:eastAsia="zh-TW"/>
          <w14:ligatures w14:val="standardContextual"/>
        </w:rPr>
        <w:t xml:space="preserve">of </w:t>
      </w:r>
      <w:r w:rsidRPr="00BB2320">
        <w:rPr>
          <w:rFonts w:eastAsia="Verdana" w:cs="Verdana"/>
          <w:kern w:val="2"/>
          <w:lang w:eastAsia="zh-TW"/>
          <w14:ligatures w14:val="standardContextual"/>
        </w:rPr>
        <w:t xml:space="preserve">Iran in hosting the </w:t>
      </w:r>
      <w:r w:rsidR="0052564E" w:rsidRPr="00BB2320">
        <w:rPr>
          <w:rFonts w:eastAsia="Verdana" w:cs="Verdana"/>
          <w:kern w:val="2"/>
          <w:lang w:eastAsia="zh-TW"/>
          <w14:ligatures w14:val="standardContextual"/>
        </w:rPr>
        <w:t>Regional Specialized Meteorological Centre</w:t>
      </w:r>
      <w:r w:rsidR="00B46CA3" w:rsidRPr="00BB2320">
        <w:rPr>
          <w:rFonts w:eastAsia="Verdana" w:cs="Verdana"/>
          <w:kern w:val="2"/>
          <w:lang w:eastAsia="zh-TW"/>
          <w14:ligatures w14:val="standardContextual"/>
        </w:rPr>
        <w:t>s</w:t>
      </w:r>
      <w:r w:rsidR="0052564E" w:rsidRPr="00BB2320">
        <w:rPr>
          <w:rFonts w:eastAsia="Verdana" w:cs="Verdana"/>
          <w:kern w:val="2"/>
          <w:lang w:eastAsia="zh-TW"/>
          <w14:ligatures w14:val="standardContextual"/>
        </w:rPr>
        <w:t xml:space="preserve"> (</w:t>
      </w:r>
      <w:r w:rsidRPr="00BB2320">
        <w:rPr>
          <w:rFonts w:eastAsia="Verdana" w:cs="Verdana"/>
          <w:kern w:val="2"/>
          <w:lang w:eastAsia="zh-TW"/>
          <w14:ligatures w14:val="standardContextual"/>
        </w:rPr>
        <w:t>RSMC</w:t>
      </w:r>
      <w:r w:rsidR="00B46CA3" w:rsidRPr="00BB2320">
        <w:rPr>
          <w:rFonts w:eastAsia="Verdana" w:cs="Verdana"/>
          <w:kern w:val="2"/>
          <w:lang w:eastAsia="zh-TW"/>
          <w14:ligatures w14:val="standardContextual"/>
        </w:rPr>
        <w:t>s</w:t>
      </w:r>
      <w:r w:rsidR="0052564E" w:rsidRPr="00BB2320">
        <w:rPr>
          <w:rFonts w:eastAsia="Verdana" w:cs="Verdana"/>
          <w:kern w:val="2"/>
          <w:lang w:eastAsia="zh-TW"/>
          <w14:ligatures w14:val="standardContextual"/>
        </w:rPr>
        <w:t>)</w:t>
      </w:r>
      <w:r w:rsidRPr="00BB2320">
        <w:rPr>
          <w:rFonts w:eastAsia="Verdana" w:cs="Verdana"/>
          <w:kern w:val="2"/>
          <w:lang w:eastAsia="zh-TW"/>
          <w14:ligatures w14:val="standardContextual"/>
        </w:rPr>
        <w:t xml:space="preserve"> for Global Numerical Ocean Prediction and for Numerical Ocean Wave Prediction, and </w:t>
      </w:r>
      <w:r w:rsidR="0052564E" w:rsidRPr="00BB2320">
        <w:rPr>
          <w:rFonts w:eastAsia="Verdana" w:cs="Verdana"/>
          <w:kern w:val="2"/>
          <w:lang w:eastAsia="zh-TW"/>
          <w14:ligatures w14:val="standardContextual"/>
        </w:rPr>
        <w:t>the Regional Climate Centre (</w:t>
      </w:r>
      <w:r w:rsidRPr="00BB2320">
        <w:rPr>
          <w:rFonts w:eastAsia="Verdana" w:cs="Verdana"/>
          <w:kern w:val="2"/>
          <w:lang w:eastAsia="zh-TW"/>
          <w14:ligatures w14:val="standardContextual"/>
        </w:rPr>
        <w:t>RCC</w:t>
      </w:r>
      <w:r w:rsidR="0052564E" w:rsidRPr="00BB2320">
        <w:rPr>
          <w:rFonts w:eastAsia="Verdana" w:cs="Verdana"/>
          <w:kern w:val="2"/>
          <w:lang w:eastAsia="zh-TW"/>
          <w14:ligatures w14:val="standardContextual"/>
        </w:rPr>
        <w:t>)</w:t>
      </w:r>
      <w:r w:rsidRPr="00BB2320">
        <w:rPr>
          <w:rFonts w:eastAsia="Verdana" w:cs="Verdana"/>
          <w:kern w:val="2"/>
          <w:lang w:eastAsia="zh-TW"/>
          <w14:ligatures w14:val="standardContextual"/>
        </w:rPr>
        <w:t xml:space="preserve"> for West Asia</w:t>
      </w:r>
      <w:r w:rsidR="0052564E" w:rsidRPr="00BB2320">
        <w:rPr>
          <w:rFonts w:eastAsia="Verdana" w:cs="Verdana"/>
          <w:kern w:val="2"/>
          <w:lang w:eastAsia="zh-TW"/>
          <w14:ligatures w14:val="standardContextual"/>
        </w:rPr>
        <w:t>,</w:t>
      </w:r>
      <w:r w:rsidRPr="00BB2320">
        <w:rPr>
          <w:rFonts w:eastAsia="Verdana" w:cs="Verdana"/>
          <w:kern w:val="2"/>
          <w:lang w:eastAsia="zh-TW"/>
          <w14:ligatures w14:val="standardContextual"/>
        </w:rPr>
        <w:t xml:space="preserve"> respectively. </w:t>
      </w:r>
      <w:r w:rsidR="007D4896" w:rsidRPr="00BB2320">
        <w:rPr>
          <w:rFonts w:eastAsia="Verdana" w:cs="Verdana"/>
          <w:kern w:val="2"/>
          <w:lang w:eastAsia="zh-TW"/>
          <w14:ligatures w14:val="standardContextual"/>
        </w:rPr>
        <w:t xml:space="preserve">The </w:t>
      </w:r>
      <w:r w:rsidRPr="00BB2320">
        <w:rPr>
          <w:rFonts w:eastAsia="Verdana" w:cs="Verdana"/>
          <w:kern w:val="2"/>
          <w:lang w:eastAsia="zh-TW"/>
          <w14:ligatures w14:val="standardContextual"/>
        </w:rPr>
        <w:t>MG had also approved the first RA</w:t>
      </w:r>
      <w:r w:rsidR="00AF6E1A" w:rsidRPr="00BB2320">
        <w:rPr>
          <w:rFonts w:eastAsia="Verdana" w:cs="Verdana"/>
          <w:kern w:val="2"/>
          <w:lang w:eastAsia="zh-TW"/>
          <w14:ligatures w14:val="standardContextual"/>
        </w:rPr>
        <w:t> I</w:t>
      </w:r>
      <w:r w:rsidRPr="00BB2320">
        <w:rPr>
          <w:rFonts w:eastAsia="Verdana" w:cs="Verdana"/>
          <w:kern w:val="2"/>
          <w:lang w:eastAsia="zh-TW"/>
          <w14:ligatures w14:val="standardContextual"/>
        </w:rPr>
        <w:t>I Research Development Project – Hangzhou 2022 Research Development Project (</w:t>
      </w:r>
      <w:proofErr w:type="spellStart"/>
      <w:r w:rsidRPr="00BB2320">
        <w:rPr>
          <w:rFonts w:eastAsia="Verdana" w:cs="Verdana"/>
          <w:kern w:val="2"/>
          <w:lang w:eastAsia="zh-TW"/>
          <w14:ligatures w14:val="standardContextual"/>
        </w:rPr>
        <w:t>HangzhouRDP</w:t>
      </w:r>
      <w:proofErr w:type="spellEnd"/>
      <w:r w:rsidRPr="00BB2320">
        <w:rPr>
          <w:rFonts w:eastAsia="Verdana" w:cs="Verdana"/>
          <w:kern w:val="2"/>
          <w:lang w:eastAsia="zh-TW"/>
          <w14:ligatures w14:val="standardContextual"/>
        </w:rPr>
        <w:t>).</w:t>
      </w:r>
    </w:p>
    <w:p w14:paraId="2A7C357B" w14:textId="77777777" w:rsidR="00A73C71" w:rsidRPr="00BB2320" w:rsidRDefault="00982A22" w:rsidP="000529FD">
      <w:pPr>
        <w:tabs>
          <w:tab w:val="clear" w:pos="1134"/>
          <w:tab w:val="left" w:pos="567"/>
        </w:tabs>
        <w:spacing w:before="240"/>
        <w:ind w:left="567" w:hanging="567"/>
        <w:jc w:val="left"/>
        <w:rPr>
          <w:rFonts w:eastAsia="Times New Roman" w:cs="Times New Roman"/>
          <w:lang w:eastAsia="zh-TW"/>
        </w:rPr>
      </w:pPr>
      <w:r w:rsidRPr="00BB2320">
        <w:rPr>
          <w:rFonts w:eastAsia="Times New Roman" w:cs="Times New Roman"/>
          <w:lang w:eastAsia="zh-TW"/>
        </w:rPr>
        <w:t>(3)</w:t>
      </w:r>
      <w:r w:rsidRPr="00BB2320">
        <w:rPr>
          <w:rFonts w:eastAsia="Times New Roman" w:cs="Times New Roman"/>
          <w:lang w:eastAsia="zh-TW"/>
        </w:rPr>
        <w:tab/>
      </w:r>
      <w:r w:rsidR="00A73C71" w:rsidRPr="00BB2320">
        <w:rPr>
          <w:rFonts w:eastAsia="Times New Roman" w:cs="Times New Roman"/>
          <w:lang w:eastAsia="zh-TW"/>
        </w:rPr>
        <w:t>RA</w:t>
      </w:r>
      <w:r w:rsidR="00AF6E1A" w:rsidRPr="00BB2320">
        <w:rPr>
          <w:rFonts w:eastAsia="Times New Roman" w:cs="Times New Roman"/>
          <w:lang w:eastAsia="zh-TW"/>
        </w:rPr>
        <w:t> I</w:t>
      </w:r>
      <w:r w:rsidR="00A73C71" w:rsidRPr="00BB2320">
        <w:rPr>
          <w:rFonts w:eastAsia="Times New Roman" w:cs="Times New Roman"/>
          <w:lang w:eastAsia="zh-TW"/>
        </w:rPr>
        <w:t>I Executive Group meeting, 24</w:t>
      </w:r>
      <w:r w:rsidR="00E61550" w:rsidRPr="00BB2320">
        <w:rPr>
          <w:rFonts w:eastAsia="Times New Roman" w:cs="Times New Roman"/>
          <w:lang w:eastAsia="zh-TW"/>
        </w:rPr>
        <w:t> </w:t>
      </w:r>
      <w:r w:rsidR="00A73C71" w:rsidRPr="00BB2320">
        <w:rPr>
          <w:rFonts w:eastAsia="Times New Roman" w:cs="Times New Roman"/>
          <w:lang w:eastAsia="zh-TW"/>
        </w:rPr>
        <w:t>March</w:t>
      </w:r>
      <w:r w:rsidR="00E61550" w:rsidRPr="00BB2320">
        <w:rPr>
          <w:rFonts w:eastAsia="Times New Roman" w:cs="Times New Roman"/>
          <w:lang w:eastAsia="zh-TW"/>
        </w:rPr>
        <w:t> </w:t>
      </w:r>
      <w:r w:rsidR="00A73C71" w:rsidRPr="00BB2320">
        <w:rPr>
          <w:rFonts w:eastAsia="Times New Roman" w:cs="Times New Roman"/>
          <w:lang w:eastAsia="zh-TW"/>
        </w:rPr>
        <w:t>2022</w:t>
      </w:r>
    </w:p>
    <w:p w14:paraId="7A1C7F7B" w14:textId="77777777" w:rsidR="00A73C71" w:rsidRPr="00BB2320" w:rsidRDefault="00A73C71" w:rsidP="000529FD">
      <w:pPr>
        <w:tabs>
          <w:tab w:val="clear" w:pos="1134"/>
        </w:tabs>
        <w:spacing w:before="360" w:after="360"/>
        <w:jc w:val="left"/>
        <w:rPr>
          <w:kern w:val="2"/>
          <w14:ligatures w14:val="standardContextual"/>
        </w:rPr>
      </w:pPr>
      <w:r w:rsidRPr="00BB2320">
        <w:rPr>
          <w:rFonts w:eastAsia="Verdana" w:cs="Verdana"/>
          <w:kern w:val="2"/>
          <w:lang w:eastAsia="zh-TW"/>
          <w14:ligatures w14:val="standardContextual"/>
        </w:rPr>
        <w:t>The RA</w:t>
      </w:r>
      <w:r w:rsidR="00AF6E1A" w:rsidRPr="00BB2320">
        <w:rPr>
          <w:rFonts w:eastAsia="Verdana" w:cs="Verdana"/>
          <w:kern w:val="2"/>
          <w:lang w:eastAsia="zh-TW"/>
          <w14:ligatures w14:val="standardContextual"/>
        </w:rPr>
        <w:t> I</w:t>
      </w:r>
      <w:r w:rsidRPr="00BB2320">
        <w:rPr>
          <w:rFonts w:eastAsia="Verdana" w:cs="Verdana"/>
          <w:kern w:val="2"/>
          <w:lang w:eastAsia="zh-TW"/>
          <w14:ligatures w14:val="standardContextual"/>
        </w:rPr>
        <w:t>I Executive Group meeting was held on 24</w:t>
      </w:r>
      <w:r w:rsidR="00E61550" w:rsidRPr="00BB2320">
        <w:rPr>
          <w:rFonts w:eastAsia="Verdana" w:cs="Verdana"/>
          <w:kern w:val="2"/>
          <w:lang w:eastAsia="zh-TW"/>
          <w14:ligatures w14:val="standardContextual"/>
        </w:rPr>
        <w:t> </w:t>
      </w:r>
      <w:r w:rsidRPr="00BB2320">
        <w:rPr>
          <w:rFonts w:eastAsia="Verdana" w:cs="Verdana"/>
          <w:kern w:val="2"/>
          <w:lang w:eastAsia="zh-TW"/>
          <w14:ligatures w14:val="standardContextual"/>
        </w:rPr>
        <w:t>March</w:t>
      </w:r>
      <w:r w:rsidR="00E61550" w:rsidRPr="00BB2320">
        <w:rPr>
          <w:rFonts w:eastAsia="Verdana" w:cs="Verdana"/>
          <w:kern w:val="2"/>
          <w:lang w:eastAsia="zh-TW"/>
          <w14:ligatures w14:val="standardContextual"/>
        </w:rPr>
        <w:t> </w:t>
      </w:r>
      <w:r w:rsidRPr="00BB2320">
        <w:rPr>
          <w:rFonts w:eastAsia="Verdana" w:cs="Verdana"/>
          <w:kern w:val="2"/>
          <w:lang w:eastAsia="zh-TW"/>
          <w14:ligatures w14:val="standardContextual"/>
        </w:rPr>
        <w:t>2022. Dr</w:t>
      </w:r>
      <w:r w:rsidR="00BB53FF" w:rsidRPr="00BB2320">
        <w:rPr>
          <w:rFonts w:eastAsia="Verdana" w:cs="Verdana"/>
          <w:kern w:val="2"/>
          <w:lang w:eastAsia="zh-TW"/>
          <w14:ligatures w14:val="standardContextual"/>
        </w:rPr>
        <w:t> </w:t>
      </w:r>
      <w:r w:rsidR="00FB5318" w:rsidRPr="00BB2320">
        <w:rPr>
          <w:rFonts w:eastAsia="Verdana" w:cs="Verdana"/>
          <w:kern w:val="2"/>
          <w:lang w:eastAsia="zh-TW"/>
          <w14:ligatures w14:val="standardContextual"/>
        </w:rPr>
        <w:t xml:space="preserve">AL </w:t>
      </w:r>
      <w:proofErr w:type="spellStart"/>
      <w:r w:rsidRPr="00BB2320">
        <w:rPr>
          <w:rFonts w:eastAsia="Verdana" w:cs="Verdana"/>
          <w:kern w:val="2"/>
          <w:lang w:eastAsia="zh-TW"/>
          <w14:ligatures w14:val="standardContextual"/>
        </w:rPr>
        <w:t>M</w:t>
      </w:r>
      <w:r w:rsidR="004267A6" w:rsidRPr="00BB2320">
        <w:rPr>
          <w:rFonts w:eastAsia="Verdana" w:cs="Verdana"/>
          <w:kern w:val="2"/>
          <w:lang w:eastAsia="zh-TW"/>
          <w14:ligatures w14:val="standardContextual"/>
        </w:rPr>
        <w:t>ANDOUS</w:t>
      </w:r>
      <w:proofErr w:type="spellEnd"/>
      <w:r w:rsidRPr="00BB2320">
        <w:rPr>
          <w:rFonts w:eastAsia="Verdana" w:cs="Verdana"/>
          <w:kern w:val="2"/>
          <w:lang w:eastAsia="zh-TW"/>
          <w14:ligatures w14:val="standardContextual"/>
        </w:rPr>
        <w:t xml:space="preserve">, then </w:t>
      </w:r>
      <w:r w:rsidR="00B4088D" w:rsidRPr="00BB2320">
        <w:rPr>
          <w:rFonts w:eastAsia="Verdana" w:cs="Verdana"/>
          <w:kern w:val="2"/>
          <w:lang w:eastAsia="zh-TW"/>
          <w14:ligatures w14:val="standardContextual"/>
        </w:rPr>
        <w:t>p</w:t>
      </w:r>
      <w:r w:rsidRPr="00BB2320">
        <w:rPr>
          <w:rFonts w:eastAsia="Verdana" w:cs="Verdana"/>
          <w:kern w:val="2"/>
          <w:lang w:eastAsia="zh-TW"/>
          <w14:ligatures w14:val="standardContextual"/>
        </w:rPr>
        <w:t>resident of RA</w:t>
      </w:r>
      <w:r w:rsidR="00AF6E1A" w:rsidRPr="00BB2320">
        <w:rPr>
          <w:rFonts w:eastAsia="Verdana" w:cs="Verdana"/>
          <w:kern w:val="2"/>
          <w:lang w:eastAsia="zh-TW"/>
          <w14:ligatures w14:val="standardContextual"/>
        </w:rPr>
        <w:t> I</w:t>
      </w:r>
      <w:r w:rsidRPr="00BB2320">
        <w:rPr>
          <w:rFonts w:eastAsia="Verdana" w:cs="Verdana"/>
          <w:kern w:val="2"/>
          <w:lang w:eastAsia="zh-TW"/>
          <w14:ligatures w14:val="standardContextual"/>
        </w:rPr>
        <w:t>I, and Dr</w:t>
      </w:r>
      <w:r w:rsidR="00BB53FF" w:rsidRPr="00BB2320">
        <w:rPr>
          <w:rFonts w:eastAsia="Verdana" w:cs="Verdana"/>
          <w:kern w:val="2"/>
          <w:lang w:eastAsia="zh-TW"/>
          <w14:ligatures w14:val="standardContextual"/>
        </w:rPr>
        <w:t> </w:t>
      </w:r>
      <w:proofErr w:type="spellStart"/>
      <w:r w:rsidRPr="00BB2320">
        <w:rPr>
          <w:rFonts w:eastAsia="Verdana" w:cs="Verdana"/>
          <w:kern w:val="2"/>
          <w:lang w:eastAsia="zh-TW"/>
          <w14:ligatures w14:val="standardContextual"/>
        </w:rPr>
        <w:t>Wenjian</w:t>
      </w:r>
      <w:proofErr w:type="spellEnd"/>
      <w:r w:rsidRPr="00BB2320">
        <w:rPr>
          <w:rFonts w:eastAsia="Verdana" w:cs="Verdana"/>
          <w:kern w:val="2"/>
          <w:lang w:eastAsia="zh-TW"/>
          <w14:ligatures w14:val="standardContextual"/>
        </w:rPr>
        <w:t xml:space="preserve"> </w:t>
      </w:r>
      <w:r w:rsidR="00FB5318" w:rsidRPr="00BB2320">
        <w:rPr>
          <w:rFonts w:eastAsia="Verdana" w:cs="Verdana"/>
          <w:kern w:val="2"/>
          <w:lang w:eastAsia="zh-TW"/>
          <w14:ligatures w14:val="standardContextual"/>
        </w:rPr>
        <w:t>ZHANG</w:t>
      </w:r>
      <w:r w:rsidRPr="00BB2320">
        <w:rPr>
          <w:rFonts w:eastAsia="Verdana" w:cs="Verdana"/>
          <w:kern w:val="2"/>
          <w:lang w:eastAsia="zh-TW"/>
          <w14:ligatures w14:val="standardContextual"/>
        </w:rPr>
        <w:t>, then Assistant Secretary-General (</w:t>
      </w:r>
      <w:proofErr w:type="spellStart"/>
      <w:r w:rsidRPr="00BB2320">
        <w:rPr>
          <w:rFonts w:eastAsia="Verdana" w:cs="Verdana"/>
          <w:kern w:val="2"/>
          <w:lang w:eastAsia="zh-TW"/>
          <w14:ligatures w14:val="standardContextual"/>
        </w:rPr>
        <w:t>ASG</w:t>
      </w:r>
      <w:proofErr w:type="spellEnd"/>
      <w:r w:rsidRPr="00BB2320">
        <w:rPr>
          <w:rFonts w:eastAsia="Verdana" w:cs="Verdana"/>
          <w:kern w:val="2"/>
          <w:lang w:eastAsia="zh-TW"/>
          <w14:ligatures w14:val="standardContextual"/>
        </w:rPr>
        <w:t>) of WMO, had exchanged views on the RA</w:t>
      </w:r>
      <w:r w:rsidR="00AF6E1A" w:rsidRPr="00BB2320">
        <w:rPr>
          <w:rFonts w:eastAsia="Verdana" w:cs="Verdana"/>
          <w:kern w:val="2"/>
          <w:lang w:eastAsia="zh-TW"/>
          <w14:ligatures w14:val="standardContextual"/>
        </w:rPr>
        <w:t> I</w:t>
      </w:r>
      <w:r w:rsidRPr="00BB2320">
        <w:rPr>
          <w:rFonts w:eastAsia="Verdana" w:cs="Verdana"/>
          <w:kern w:val="2"/>
          <w:lang w:eastAsia="zh-TW"/>
          <w14:ligatures w14:val="standardContextual"/>
        </w:rPr>
        <w:t>I Implementation Plan</w:t>
      </w:r>
      <w:r w:rsidR="000529FD" w:rsidRPr="00BB2320">
        <w:rPr>
          <w:rFonts w:eastAsia="SimSun" w:cs="Verdana"/>
          <w:kern w:val="2"/>
          <w:lang w:eastAsia="zh-CN"/>
          <w14:ligatures w14:val="standardContextual"/>
        </w:rPr>
        <w:t xml:space="preserve"> (yearly breakdown of OP)</w:t>
      </w:r>
      <w:r w:rsidRPr="00BB2320">
        <w:rPr>
          <w:rFonts w:eastAsia="Verdana" w:cs="Verdana"/>
          <w:kern w:val="2"/>
          <w:lang w:eastAsia="zh-TW"/>
          <w14:ligatures w14:val="standardContextual"/>
        </w:rPr>
        <w:t>. The meeting also reviewed the effectiveness of the Regional Offices and key upcoming meetings.</w:t>
      </w:r>
    </w:p>
    <w:p w14:paraId="32537CAF" w14:textId="77777777" w:rsidR="00A73C71" w:rsidRPr="00BB2320" w:rsidRDefault="00591B59" w:rsidP="000529FD">
      <w:pPr>
        <w:tabs>
          <w:tab w:val="clear" w:pos="1134"/>
          <w:tab w:val="left" w:pos="567"/>
        </w:tabs>
        <w:spacing w:before="240"/>
        <w:ind w:left="567" w:hanging="567"/>
        <w:jc w:val="left"/>
        <w:rPr>
          <w:rFonts w:eastAsia="Times New Roman" w:cs="Times New Roman"/>
          <w:lang w:eastAsia="zh-TW"/>
        </w:rPr>
      </w:pPr>
      <w:r w:rsidRPr="00BB2320">
        <w:rPr>
          <w:rFonts w:eastAsia="Times New Roman" w:cs="Times New Roman"/>
          <w:lang w:eastAsia="zh-TW"/>
        </w:rPr>
        <w:t>(4)</w:t>
      </w:r>
      <w:r w:rsidRPr="00BB2320">
        <w:rPr>
          <w:rFonts w:eastAsia="Times New Roman" w:cs="Times New Roman"/>
          <w:lang w:eastAsia="zh-TW"/>
        </w:rPr>
        <w:tab/>
      </w:r>
      <w:r w:rsidR="00A73C71" w:rsidRPr="00BB2320">
        <w:rPr>
          <w:rFonts w:eastAsia="Times New Roman" w:cs="Times New Roman"/>
          <w:lang w:eastAsia="zh-TW"/>
        </w:rPr>
        <w:t>Seventeenth session of the RA</w:t>
      </w:r>
      <w:r w:rsidR="00AF6E1A" w:rsidRPr="00BB2320">
        <w:rPr>
          <w:rFonts w:eastAsia="Times New Roman" w:cs="Times New Roman"/>
          <w:lang w:eastAsia="zh-TW"/>
        </w:rPr>
        <w:t> I</w:t>
      </w:r>
      <w:r w:rsidR="00A73C71" w:rsidRPr="00BB2320">
        <w:rPr>
          <w:rFonts w:eastAsia="Times New Roman" w:cs="Times New Roman"/>
          <w:lang w:eastAsia="zh-TW"/>
        </w:rPr>
        <w:t>I MG (RA</w:t>
      </w:r>
      <w:r w:rsidR="00AF6E1A" w:rsidRPr="00BB2320">
        <w:rPr>
          <w:rFonts w:eastAsia="Times New Roman" w:cs="Times New Roman"/>
          <w:lang w:eastAsia="zh-TW"/>
        </w:rPr>
        <w:t> I</w:t>
      </w:r>
      <w:r w:rsidR="00A73C71" w:rsidRPr="00BB2320">
        <w:rPr>
          <w:rFonts w:eastAsia="Times New Roman" w:cs="Times New Roman"/>
          <w:lang w:eastAsia="zh-TW"/>
        </w:rPr>
        <w:t>I MG-17), 24</w:t>
      </w:r>
      <w:r w:rsidR="00E61550" w:rsidRPr="00BB2320">
        <w:rPr>
          <w:rFonts w:eastAsia="Times New Roman" w:cs="Times New Roman"/>
          <w:lang w:eastAsia="zh-TW"/>
        </w:rPr>
        <w:t> </w:t>
      </w:r>
      <w:r w:rsidR="00A73C71" w:rsidRPr="00BB2320">
        <w:rPr>
          <w:rFonts w:eastAsia="Times New Roman" w:cs="Times New Roman"/>
          <w:lang w:eastAsia="zh-TW"/>
        </w:rPr>
        <w:t>August</w:t>
      </w:r>
      <w:r w:rsidR="00E61550" w:rsidRPr="00BB2320">
        <w:rPr>
          <w:rFonts w:eastAsia="Times New Roman" w:cs="Times New Roman"/>
          <w:lang w:eastAsia="zh-TW"/>
        </w:rPr>
        <w:t> </w:t>
      </w:r>
      <w:r w:rsidR="00A73C71" w:rsidRPr="00BB2320">
        <w:rPr>
          <w:rFonts w:eastAsia="Times New Roman" w:cs="Times New Roman"/>
          <w:lang w:eastAsia="zh-TW"/>
        </w:rPr>
        <w:t>2021, online</w:t>
      </w:r>
    </w:p>
    <w:p w14:paraId="47E307BC" w14:textId="77777777" w:rsidR="00A73C71" w:rsidRPr="00BB2320" w:rsidRDefault="00A73C71" w:rsidP="000529FD">
      <w:pPr>
        <w:tabs>
          <w:tab w:val="clear" w:pos="1134"/>
        </w:tabs>
        <w:spacing w:before="360" w:after="360"/>
        <w:jc w:val="left"/>
        <w:rPr>
          <w:kern w:val="2"/>
          <w14:ligatures w14:val="standardContextual"/>
        </w:rPr>
      </w:pPr>
      <w:r w:rsidRPr="00BB2320">
        <w:rPr>
          <w:rFonts w:eastAsia="Verdana" w:cs="Verdana"/>
          <w:kern w:val="2"/>
          <w:lang w:eastAsia="zh-TW"/>
          <w14:ligatures w14:val="standardContextual"/>
        </w:rPr>
        <w:t>RA</w:t>
      </w:r>
      <w:r w:rsidR="00AF6E1A" w:rsidRPr="00BB2320">
        <w:rPr>
          <w:rFonts w:eastAsia="Verdana" w:cs="Verdana"/>
          <w:kern w:val="2"/>
          <w:lang w:eastAsia="zh-TW"/>
          <w14:ligatures w14:val="standardContextual"/>
        </w:rPr>
        <w:t> I</w:t>
      </w:r>
      <w:r w:rsidRPr="00BB2320">
        <w:rPr>
          <w:rFonts w:eastAsia="Verdana" w:cs="Verdana"/>
          <w:kern w:val="2"/>
          <w:lang w:eastAsia="zh-TW"/>
          <w14:ligatures w14:val="standardContextual"/>
        </w:rPr>
        <w:t>I MG-17, convened online on 14</w:t>
      </w:r>
      <w:r w:rsidR="00E61550" w:rsidRPr="00BB2320">
        <w:rPr>
          <w:rFonts w:eastAsia="Verdana" w:cs="Verdana"/>
          <w:kern w:val="2"/>
          <w:lang w:eastAsia="zh-TW"/>
          <w14:ligatures w14:val="standardContextual"/>
        </w:rPr>
        <w:t> </w:t>
      </w:r>
      <w:r w:rsidRPr="00BB2320">
        <w:rPr>
          <w:rFonts w:eastAsia="Verdana" w:cs="Verdana"/>
          <w:kern w:val="2"/>
          <w:lang w:eastAsia="zh-TW"/>
          <w14:ligatures w14:val="standardContextual"/>
        </w:rPr>
        <w:t>August</w:t>
      </w:r>
      <w:r w:rsidR="00E61550" w:rsidRPr="00BB2320">
        <w:rPr>
          <w:rFonts w:eastAsia="Verdana" w:cs="Verdana"/>
          <w:kern w:val="2"/>
          <w:lang w:eastAsia="zh-TW"/>
          <w14:ligatures w14:val="standardContextual"/>
        </w:rPr>
        <w:t> </w:t>
      </w:r>
      <w:r w:rsidRPr="00BB2320">
        <w:rPr>
          <w:rFonts w:eastAsia="Verdana" w:cs="Verdana"/>
          <w:kern w:val="2"/>
          <w:lang w:eastAsia="zh-TW"/>
          <w14:ligatures w14:val="standardContextual"/>
        </w:rPr>
        <w:t>2021, discussed key documents including the RA</w:t>
      </w:r>
      <w:r w:rsidR="008254EB" w:rsidRPr="00BB2320">
        <w:rPr>
          <w:rFonts w:eastAsia="Verdana" w:cs="Verdana"/>
          <w:kern w:val="2"/>
          <w:lang w:eastAsia="zh-TW"/>
          <w14:ligatures w14:val="standardContextual"/>
        </w:rPr>
        <w:t> </w:t>
      </w:r>
      <w:r w:rsidRPr="00BB2320">
        <w:rPr>
          <w:rFonts w:eastAsia="Verdana" w:cs="Verdana"/>
          <w:kern w:val="2"/>
          <w:lang w:eastAsia="zh-TW"/>
          <w14:ligatures w14:val="standardContextual"/>
        </w:rPr>
        <w:t>II OP (2021</w:t>
      </w:r>
      <w:r w:rsidR="005E2C6E" w:rsidRPr="00BB2320">
        <w:rPr>
          <w:rFonts w:eastAsia="Verdana" w:cs="Verdana"/>
          <w:kern w:val="2"/>
          <w:lang w:eastAsia="zh-TW"/>
          <w14:ligatures w14:val="standardContextual"/>
        </w:rPr>
        <w:t>–2</w:t>
      </w:r>
      <w:r w:rsidRPr="00BB2320">
        <w:rPr>
          <w:rFonts w:eastAsia="Verdana" w:cs="Verdana"/>
          <w:kern w:val="2"/>
          <w:lang w:eastAsia="zh-TW"/>
          <w14:ligatures w14:val="standardContextual"/>
        </w:rPr>
        <w:t>024), proposed RA</w:t>
      </w:r>
      <w:r w:rsidR="00AF6E1A" w:rsidRPr="00BB2320">
        <w:rPr>
          <w:rFonts w:eastAsia="Verdana" w:cs="Verdana"/>
          <w:kern w:val="2"/>
          <w:lang w:eastAsia="zh-TW"/>
          <w14:ligatures w14:val="standardContextual"/>
        </w:rPr>
        <w:t> I</w:t>
      </w:r>
      <w:r w:rsidRPr="00BB2320">
        <w:rPr>
          <w:rFonts w:eastAsia="Verdana" w:cs="Verdana"/>
          <w:kern w:val="2"/>
          <w:lang w:eastAsia="zh-TW"/>
          <w14:ligatures w14:val="standardContextual"/>
        </w:rPr>
        <w:t xml:space="preserve">I substructures and the Regional Partnership Strategy. </w:t>
      </w:r>
      <w:r w:rsidRPr="00BB2320">
        <w:rPr>
          <w:rFonts w:eastAsia="Verdana" w:cs="Verdana"/>
          <w:kern w:val="2"/>
          <w:lang w:eastAsia="zh-TW"/>
          <w14:ligatures w14:val="standardContextual"/>
        </w:rPr>
        <w:lastRenderedPageBreak/>
        <w:t>Members further reviewed and updated the OP (2021</w:t>
      </w:r>
      <w:r w:rsidR="005E2C6E" w:rsidRPr="00BB2320">
        <w:rPr>
          <w:rFonts w:eastAsia="Verdana" w:cs="Verdana"/>
          <w:kern w:val="2"/>
          <w:lang w:eastAsia="zh-TW"/>
          <w14:ligatures w14:val="standardContextual"/>
        </w:rPr>
        <w:t>–2</w:t>
      </w:r>
      <w:r w:rsidRPr="00BB2320">
        <w:rPr>
          <w:rFonts w:eastAsia="Verdana" w:cs="Verdana"/>
          <w:kern w:val="2"/>
          <w:lang w:eastAsia="zh-TW"/>
          <w14:ligatures w14:val="standardContextual"/>
        </w:rPr>
        <w:t>024), taking into consideration the TT-RC’s recommendations on the substructures of the RA</w:t>
      </w:r>
      <w:r w:rsidR="00AF6E1A" w:rsidRPr="00BB2320">
        <w:rPr>
          <w:rFonts w:eastAsia="Verdana" w:cs="Verdana"/>
          <w:kern w:val="2"/>
          <w:lang w:eastAsia="zh-TW"/>
          <w14:ligatures w14:val="standardContextual"/>
        </w:rPr>
        <w:t> I</w:t>
      </w:r>
      <w:r w:rsidRPr="00BB2320">
        <w:rPr>
          <w:rFonts w:eastAsia="Verdana" w:cs="Verdana"/>
          <w:kern w:val="2"/>
          <w:lang w:eastAsia="zh-TW"/>
          <w14:ligatures w14:val="standardContextual"/>
        </w:rPr>
        <w:t xml:space="preserve">I </w:t>
      </w:r>
      <w:proofErr w:type="spellStart"/>
      <w:r w:rsidRPr="00BB2320">
        <w:rPr>
          <w:rFonts w:eastAsia="Verdana" w:cs="Verdana"/>
          <w:kern w:val="2"/>
          <w:lang w:eastAsia="zh-TW"/>
          <w14:ligatures w14:val="standardContextual"/>
        </w:rPr>
        <w:t>WGs</w:t>
      </w:r>
      <w:proofErr w:type="spellEnd"/>
      <w:r w:rsidRPr="00BB2320">
        <w:rPr>
          <w:rFonts w:eastAsia="Verdana" w:cs="Verdana"/>
          <w:kern w:val="2"/>
          <w:lang w:eastAsia="zh-TW"/>
          <w14:ligatures w14:val="standardContextual"/>
        </w:rPr>
        <w:t>. Members further discussed on the Regional Partnership Strategy with recommendations to include other regional programmes and publishing the Partnership Strategy on the RA</w:t>
      </w:r>
      <w:r w:rsidR="00C97ADE" w:rsidRPr="00BB2320">
        <w:rPr>
          <w:rFonts w:eastAsia="Verdana" w:cs="Verdana"/>
          <w:kern w:val="2"/>
          <w:lang w:eastAsia="zh-TW"/>
          <w14:ligatures w14:val="standardContextual"/>
        </w:rPr>
        <w:t> </w:t>
      </w:r>
      <w:r w:rsidRPr="00BB2320">
        <w:rPr>
          <w:rFonts w:eastAsia="Verdana" w:cs="Verdana"/>
          <w:kern w:val="2"/>
          <w:lang w:eastAsia="zh-TW"/>
          <w14:ligatures w14:val="standardContextual"/>
        </w:rPr>
        <w:t>II Community webpage. The meeting approved the project proposal for the pilot project on Public-Private Engagement (PPE) for Smart Meteorological Services in Mega-cities</w:t>
      </w:r>
      <w:r w:rsidR="00993F6C" w:rsidRPr="00BB2320">
        <w:rPr>
          <w:rFonts w:eastAsia="Verdana" w:cs="Verdana"/>
          <w:kern w:val="2"/>
          <w:lang w:eastAsia="zh-TW"/>
          <w14:ligatures w14:val="standardContextual"/>
        </w:rPr>
        <w:t xml:space="preserve"> </w:t>
      </w:r>
      <w:r w:rsidR="00C8084C" w:rsidRPr="00BB2320">
        <w:rPr>
          <w:rFonts w:eastAsia="Verdana" w:cs="Verdana"/>
          <w:kern w:val="2"/>
          <w:lang w:eastAsia="zh-TW"/>
          <w14:ligatures w14:val="standardContextual"/>
        </w:rPr>
        <w:t>(</w:t>
      </w:r>
      <w:r w:rsidR="00993F6C" w:rsidRPr="00BB2320">
        <w:rPr>
          <w:rFonts w:eastAsia="Verdana" w:cs="Verdana"/>
          <w:kern w:val="2"/>
          <w:lang w:eastAsia="zh-TW"/>
          <w14:ligatures w14:val="standardContextual"/>
        </w:rPr>
        <w:t>SMSC)</w:t>
      </w:r>
      <w:r w:rsidRPr="00BB2320">
        <w:rPr>
          <w:rFonts w:eastAsia="Verdana" w:cs="Verdana"/>
          <w:kern w:val="2"/>
          <w:lang w:eastAsia="zh-TW"/>
          <w14:ligatures w14:val="standardContextual"/>
        </w:rPr>
        <w:t xml:space="preserve">, co-hosted by </w:t>
      </w:r>
      <w:r w:rsidR="008254EB" w:rsidRPr="00BB2320">
        <w:rPr>
          <w:rFonts w:eastAsia="Verdana" w:cs="Verdana"/>
          <w:kern w:val="2"/>
          <w:lang w:eastAsia="zh-TW"/>
          <w14:ligatures w14:val="standardContextual"/>
        </w:rPr>
        <w:t>the China Meteorological Administration (</w:t>
      </w:r>
      <w:r w:rsidRPr="00BB2320">
        <w:rPr>
          <w:rFonts w:eastAsia="Verdana" w:cs="Verdana"/>
          <w:kern w:val="2"/>
          <w:lang w:eastAsia="zh-TW"/>
          <w14:ligatures w14:val="standardContextual"/>
        </w:rPr>
        <w:t>CMA</w:t>
      </w:r>
      <w:r w:rsidR="008254EB" w:rsidRPr="00BB2320">
        <w:rPr>
          <w:rFonts w:eastAsia="Verdana" w:cs="Verdana"/>
          <w:kern w:val="2"/>
          <w:lang w:eastAsia="zh-TW"/>
          <w14:ligatures w14:val="standardContextual"/>
        </w:rPr>
        <w:t>)</w:t>
      </w:r>
      <w:r w:rsidRPr="00BB2320">
        <w:rPr>
          <w:rFonts w:eastAsia="Verdana" w:cs="Verdana"/>
          <w:kern w:val="2"/>
          <w:lang w:eastAsia="zh-TW"/>
          <w14:ligatures w14:val="standardContextual"/>
        </w:rPr>
        <w:t xml:space="preserve">, </w:t>
      </w:r>
      <w:r w:rsidR="008254EB" w:rsidRPr="00BB2320">
        <w:rPr>
          <w:rFonts w:eastAsia="Verdana" w:cs="Verdana"/>
          <w:kern w:val="2"/>
          <w:lang w:eastAsia="zh-TW"/>
          <w14:ligatures w14:val="standardContextual"/>
        </w:rPr>
        <w:t>Hong Kong Observatory (</w:t>
      </w:r>
      <w:proofErr w:type="spellStart"/>
      <w:r w:rsidRPr="00BB2320">
        <w:rPr>
          <w:rFonts w:eastAsia="Verdana" w:cs="Verdana"/>
          <w:kern w:val="2"/>
          <w:lang w:eastAsia="zh-TW"/>
          <w14:ligatures w14:val="standardContextual"/>
        </w:rPr>
        <w:t>HKO</w:t>
      </w:r>
      <w:proofErr w:type="spellEnd"/>
      <w:r w:rsidR="008F143D" w:rsidRPr="00BB2320">
        <w:rPr>
          <w:rFonts w:eastAsia="Verdana" w:cs="Verdana"/>
          <w:kern w:val="2"/>
          <w:lang w:eastAsia="zh-TW"/>
          <w14:ligatures w14:val="standardContextual"/>
        </w:rPr>
        <w:t>)</w:t>
      </w:r>
      <w:r w:rsidRPr="00BB2320">
        <w:rPr>
          <w:rFonts w:eastAsia="Verdana" w:cs="Verdana"/>
          <w:kern w:val="2"/>
          <w:lang w:eastAsia="zh-TW"/>
          <w14:ligatures w14:val="standardContextual"/>
        </w:rPr>
        <w:t>, and Macao Meteorological and Geophysical Bureau</w:t>
      </w:r>
      <w:r w:rsidR="009B6EE6" w:rsidRPr="00BB2320">
        <w:rPr>
          <w:rFonts w:eastAsia="Verdana" w:cs="Verdana"/>
          <w:kern w:val="2"/>
          <w:lang w:eastAsia="zh-TW"/>
          <w14:ligatures w14:val="standardContextual"/>
        </w:rPr>
        <w:t xml:space="preserve"> (SMG)</w:t>
      </w:r>
      <w:r w:rsidRPr="00BB2320">
        <w:rPr>
          <w:rFonts w:eastAsia="Verdana" w:cs="Verdana"/>
          <w:kern w:val="2"/>
          <w:lang w:eastAsia="zh-TW"/>
          <w14:ligatures w14:val="standardContextual"/>
        </w:rPr>
        <w:t>, noting that this project was the first of its kind. Lastly, P/RA</w:t>
      </w:r>
      <w:r w:rsidR="00AF6E1A" w:rsidRPr="00BB2320">
        <w:rPr>
          <w:rFonts w:eastAsia="Verdana" w:cs="Verdana"/>
          <w:kern w:val="2"/>
          <w:lang w:eastAsia="zh-TW"/>
          <w14:ligatures w14:val="standardContextual"/>
        </w:rPr>
        <w:t> I</w:t>
      </w:r>
      <w:r w:rsidRPr="00BB2320">
        <w:rPr>
          <w:rFonts w:eastAsia="Verdana" w:cs="Verdana"/>
          <w:kern w:val="2"/>
          <w:lang w:eastAsia="zh-TW"/>
          <w14:ligatures w14:val="standardContextual"/>
        </w:rPr>
        <w:t xml:space="preserve">I requested the WMO Secretariat to create a more definitive role for the vice-presidents of </w:t>
      </w:r>
      <w:r w:rsidR="009B6EE6" w:rsidRPr="00BB2320">
        <w:rPr>
          <w:rFonts w:eastAsia="Verdana" w:cs="Verdana"/>
          <w:kern w:val="2"/>
          <w:lang w:eastAsia="zh-TW"/>
          <w14:ligatures w14:val="standardContextual"/>
        </w:rPr>
        <w:t>RAs.</w:t>
      </w:r>
    </w:p>
    <w:p w14:paraId="6BACA00B" w14:textId="77777777" w:rsidR="00A73C71" w:rsidRPr="00BB2320" w:rsidRDefault="00B40ABD" w:rsidP="00241B26">
      <w:pPr>
        <w:keepNext/>
        <w:keepLines/>
        <w:spacing w:before="360" w:after="360"/>
        <w:jc w:val="left"/>
        <w:outlineLvl w:val="2"/>
        <w:rPr>
          <w:rFonts w:eastAsia="Verdana" w:cs="Verdana"/>
          <w:b/>
          <w:lang w:eastAsia="zh-TW"/>
        </w:rPr>
      </w:pPr>
      <w:r w:rsidRPr="00BB2320">
        <w:rPr>
          <w:rFonts w:eastAsia="Verdana" w:cs="Verdana"/>
          <w:b/>
          <w:bCs/>
          <w:lang w:eastAsia="zh-TW"/>
        </w:rPr>
        <w:t>2.</w:t>
      </w:r>
      <w:r w:rsidRPr="00BB2320">
        <w:rPr>
          <w:rFonts w:eastAsia="Verdana" w:cs="Verdana"/>
          <w:b/>
          <w:bCs/>
          <w:lang w:eastAsia="zh-TW"/>
        </w:rPr>
        <w:tab/>
      </w:r>
      <w:r w:rsidR="00A73C71" w:rsidRPr="00BB2320">
        <w:rPr>
          <w:rFonts w:eastAsia="Verdana" w:cs="Verdana"/>
          <w:b/>
          <w:bCs/>
          <w:lang w:eastAsia="zh-TW"/>
        </w:rPr>
        <w:t>Working Groups (</w:t>
      </w:r>
      <w:proofErr w:type="spellStart"/>
      <w:r w:rsidR="00A73C71" w:rsidRPr="00BB2320">
        <w:rPr>
          <w:rFonts w:eastAsia="Verdana" w:cs="Verdana"/>
          <w:b/>
          <w:bCs/>
          <w:lang w:eastAsia="zh-TW"/>
        </w:rPr>
        <w:t>WGs</w:t>
      </w:r>
      <w:proofErr w:type="spellEnd"/>
      <w:r w:rsidR="00A73C71" w:rsidRPr="00BB2320">
        <w:rPr>
          <w:rFonts w:eastAsia="Verdana" w:cs="Verdana"/>
          <w:b/>
          <w:bCs/>
          <w:lang w:eastAsia="zh-TW"/>
        </w:rPr>
        <w:t>)</w:t>
      </w:r>
      <w:r w:rsidR="002B756F" w:rsidRPr="00BB2320">
        <w:rPr>
          <w:rFonts w:eastAsia="Verdana" w:cs="Verdana"/>
          <w:b/>
          <w:bCs/>
          <w:lang w:eastAsia="zh-TW"/>
        </w:rPr>
        <w:t xml:space="preserve">, </w:t>
      </w:r>
      <w:r w:rsidR="008E3498" w:rsidRPr="00BB2320">
        <w:rPr>
          <w:rFonts w:eastAsia="Verdana" w:cs="Verdana"/>
          <w:b/>
          <w:bCs/>
          <w:lang w:eastAsia="zh-TW"/>
        </w:rPr>
        <w:t xml:space="preserve">Expert Teams (ETs), </w:t>
      </w:r>
      <w:r w:rsidR="002B756F" w:rsidRPr="00BB2320">
        <w:rPr>
          <w:rFonts w:eastAsia="Verdana" w:cs="Verdana"/>
          <w:b/>
          <w:bCs/>
          <w:lang w:eastAsia="zh-TW"/>
        </w:rPr>
        <w:t>Coordination Panel</w:t>
      </w:r>
      <w:r w:rsidR="008E3498" w:rsidRPr="00BB2320">
        <w:rPr>
          <w:rFonts w:eastAsia="Verdana" w:cs="Verdana"/>
          <w:b/>
          <w:bCs/>
          <w:lang w:eastAsia="zh-TW"/>
        </w:rPr>
        <w:t xml:space="preserve"> (CP)</w:t>
      </w:r>
      <w:r w:rsidR="002B756F" w:rsidRPr="00BB2320">
        <w:rPr>
          <w:rFonts w:eastAsia="Verdana" w:cs="Verdana"/>
          <w:b/>
          <w:bCs/>
          <w:lang w:eastAsia="zh-TW"/>
        </w:rPr>
        <w:t>, Regional Focal Points</w:t>
      </w:r>
      <w:r w:rsidR="008E3498" w:rsidRPr="00BB2320">
        <w:rPr>
          <w:rFonts w:eastAsia="Verdana" w:cs="Verdana"/>
          <w:b/>
          <w:bCs/>
          <w:lang w:eastAsia="zh-TW"/>
        </w:rPr>
        <w:t xml:space="preserve"> (RFPs)</w:t>
      </w:r>
      <w:r w:rsidR="002B756F" w:rsidRPr="00BB2320">
        <w:rPr>
          <w:rFonts w:eastAsia="Verdana" w:cs="Verdana"/>
          <w:b/>
          <w:bCs/>
          <w:lang w:eastAsia="zh-TW"/>
        </w:rPr>
        <w:t>,</w:t>
      </w:r>
      <w:r w:rsidR="008E3498" w:rsidRPr="00BB2320">
        <w:rPr>
          <w:rFonts w:eastAsia="Verdana" w:cs="Verdana"/>
          <w:b/>
          <w:bCs/>
          <w:lang w:eastAsia="zh-TW"/>
        </w:rPr>
        <w:t xml:space="preserve"> Task Teams (</w:t>
      </w:r>
      <w:proofErr w:type="spellStart"/>
      <w:r w:rsidR="008E3498" w:rsidRPr="00BB2320">
        <w:rPr>
          <w:rFonts w:eastAsia="Verdana" w:cs="Verdana"/>
          <w:b/>
          <w:bCs/>
          <w:lang w:eastAsia="zh-TW"/>
        </w:rPr>
        <w:t>TTs</w:t>
      </w:r>
      <w:proofErr w:type="spellEnd"/>
      <w:r w:rsidR="008E3498" w:rsidRPr="00BB2320">
        <w:rPr>
          <w:rFonts w:eastAsia="Verdana" w:cs="Verdana"/>
          <w:b/>
          <w:bCs/>
          <w:lang w:eastAsia="zh-TW"/>
        </w:rPr>
        <w:t>),</w:t>
      </w:r>
      <w:r w:rsidR="00A73C71" w:rsidRPr="00BB2320">
        <w:rPr>
          <w:rFonts w:eastAsia="Verdana" w:cs="Verdana"/>
          <w:b/>
          <w:bCs/>
          <w:lang w:eastAsia="zh-TW"/>
        </w:rPr>
        <w:t xml:space="preserve"> and Operating Plan (OP)</w:t>
      </w:r>
    </w:p>
    <w:p w14:paraId="5884C3A6" w14:textId="597EDCE1" w:rsidR="00A73C71" w:rsidRPr="00BB2320" w:rsidRDefault="00A73C71" w:rsidP="00241B26">
      <w:pPr>
        <w:tabs>
          <w:tab w:val="clear" w:pos="1134"/>
        </w:tabs>
        <w:spacing w:before="360" w:after="360"/>
        <w:jc w:val="left"/>
        <w:rPr>
          <w:rFonts w:eastAsia="Verdana" w:cs="Verdana"/>
          <w:kern w:val="2"/>
          <w:lang w:eastAsia="zh-TW"/>
          <w14:ligatures w14:val="standardContextual"/>
        </w:rPr>
      </w:pPr>
      <w:r w:rsidRPr="00BB2320">
        <w:rPr>
          <w:rFonts w:eastAsia="Verdana" w:cs="Verdana"/>
          <w:kern w:val="2"/>
          <w:lang w:eastAsia="zh-TW"/>
          <w14:ligatures w14:val="standardContextual"/>
        </w:rPr>
        <w:t>The working structure of RA</w:t>
      </w:r>
      <w:r w:rsidR="00AF6E1A" w:rsidRPr="00BB2320">
        <w:rPr>
          <w:rFonts w:eastAsia="Verdana" w:cs="Verdana"/>
          <w:kern w:val="2"/>
          <w:lang w:eastAsia="zh-TW"/>
          <w14:ligatures w14:val="standardContextual"/>
        </w:rPr>
        <w:t> I</w:t>
      </w:r>
      <w:r w:rsidRPr="00BB2320">
        <w:rPr>
          <w:rFonts w:eastAsia="Verdana" w:cs="Verdana"/>
          <w:kern w:val="2"/>
          <w:lang w:eastAsia="zh-TW"/>
          <w14:ligatures w14:val="standardContextual"/>
        </w:rPr>
        <w:t xml:space="preserve">I is comprised of two </w:t>
      </w:r>
      <w:proofErr w:type="spellStart"/>
      <w:r w:rsidRPr="00BB2320">
        <w:rPr>
          <w:rFonts w:eastAsia="Verdana" w:cs="Verdana"/>
          <w:kern w:val="2"/>
          <w:lang w:eastAsia="zh-TW"/>
          <w14:ligatures w14:val="standardContextual"/>
        </w:rPr>
        <w:t>TTs</w:t>
      </w:r>
      <w:proofErr w:type="spellEnd"/>
      <w:r w:rsidRPr="00BB2320">
        <w:rPr>
          <w:rFonts w:eastAsia="Verdana" w:cs="Verdana"/>
          <w:kern w:val="2"/>
          <w:lang w:eastAsia="zh-TW"/>
          <w14:ligatures w14:val="standardContextual"/>
        </w:rPr>
        <w:t xml:space="preserve">, two </w:t>
      </w:r>
      <w:proofErr w:type="spellStart"/>
      <w:r w:rsidRPr="00BB2320">
        <w:rPr>
          <w:rFonts w:eastAsia="Verdana" w:cs="Verdana"/>
          <w:kern w:val="2"/>
          <w:lang w:eastAsia="zh-TW"/>
          <w14:ligatures w14:val="standardContextual"/>
        </w:rPr>
        <w:t>WGs</w:t>
      </w:r>
      <w:proofErr w:type="spellEnd"/>
      <w:r w:rsidRPr="00BB2320">
        <w:rPr>
          <w:rFonts w:eastAsia="Verdana" w:cs="Verdana"/>
          <w:kern w:val="2"/>
          <w:lang w:eastAsia="zh-TW"/>
          <w14:ligatures w14:val="standardContextual"/>
        </w:rPr>
        <w:t xml:space="preserve">, </w:t>
      </w:r>
      <w:r w:rsidR="00805E2A" w:rsidRPr="00BB2320">
        <w:rPr>
          <w:rFonts w:eastAsia="Verdana" w:cs="Verdana"/>
          <w:kern w:val="2"/>
          <w:lang w:eastAsia="zh-TW"/>
          <w14:ligatures w14:val="standardContextual"/>
        </w:rPr>
        <w:t>18</w:t>
      </w:r>
      <w:r w:rsidRPr="00BB2320">
        <w:rPr>
          <w:rFonts w:eastAsia="Verdana" w:cs="Verdana"/>
          <w:kern w:val="2"/>
          <w:lang w:eastAsia="zh-TW"/>
          <w14:ligatures w14:val="standardContextual"/>
        </w:rPr>
        <w:t xml:space="preserve"> E</w:t>
      </w:r>
      <w:r w:rsidR="00BA2F01" w:rsidRPr="00BB2320">
        <w:rPr>
          <w:rFonts w:eastAsia="Verdana" w:cs="Verdana"/>
          <w:kern w:val="2"/>
          <w:lang w:eastAsia="zh-TW"/>
          <w14:ligatures w14:val="standardContextual"/>
        </w:rPr>
        <w:t>Ts</w:t>
      </w:r>
      <w:r w:rsidRPr="00BB2320">
        <w:rPr>
          <w:rFonts w:eastAsia="Verdana" w:cs="Verdana"/>
          <w:kern w:val="2"/>
          <w:lang w:eastAsia="zh-TW"/>
          <w14:ligatures w14:val="standardContextual"/>
        </w:rPr>
        <w:t xml:space="preserve">, </w:t>
      </w:r>
      <w:r w:rsidR="005F674E" w:rsidRPr="00BB2320">
        <w:rPr>
          <w:rFonts w:eastAsia="Verdana" w:cs="Verdana"/>
          <w:kern w:val="2"/>
          <w:lang w:eastAsia="zh-TW"/>
          <w14:ligatures w14:val="standardContextual"/>
        </w:rPr>
        <w:t xml:space="preserve">one </w:t>
      </w:r>
      <w:r w:rsidRPr="00BB2320">
        <w:rPr>
          <w:rFonts w:eastAsia="Verdana" w:cs="Verdana"/>
          <w:kern w:val="2"/>
          <w:lang w:eastAsia="zh-TW"/>
          <w14:ligatures w14:val="standardContextual"/>
        </w:rPr>
        <w:t>CP, and Regional Focal Points on Research (RFP</w:t>
      </w:r>
      <w:r w:rsidR="00E26C3B" w:rsidRPr="00BB2320">
        <w:rPr>
          <w:rFonts w:eastAsia="Verdana" w:cs="Verdana"/>
          <w:kern w:val="2"/>
          <w:lang w:eastAsia="zh-TW"/>
          <w14:ligatures w14:val="standardContextual"/>
        </w:rPr>
        <w:t>s</w:t>
      </w:r>
      <w:r w:rsidRPr="00BB2320">
        <w:rPr>
          <w:rFonts w:eastAsia="Verdana" w:cs="Verdana"/>
          <w:kern w:val="2"/>
          <w:lang w:eastAsia="zh-TW"/>
          <w14:ligatures w14:val="standardContextual"/>
        </w:rPr>
        <w:t xml:space="preserve">/R), aligned with the outcome of </w:t>
      </w:r>
      <w:r w:rsidR="00493ADE" w:rsidRPr="00BB2320">
        <w:rPr>
          <w:rFonts w:eastAsia="Verdana" w:cs="Verdana"/>
          <w:kern w:val="2"/>
          <w:lang w:eastAsia="zh-TW"/>
          <w14:ligatures w14:val="standardContextual"/>
        </w:rPr>
        <w:t>WMO</w:t>
      </w:r>
      <w:r w:rsidRPr="00BB2320">
        <w:rPr>
          <w:rFonts w:eastAsia="Verdana" w:cs="Verdana"/>
          <w:kern w:val="2"/>
          <w:lang w:eastAsia="zh-TW"/>
          <w14:ligatures w14:val="standardContextual"/>
        </w:rPr>
        <w:t xml:space="preserve"> technical reform. The activities of the subsidiary bodies have been guided by the RA</w:t>
      </w:r>
      <w:r w:rsidR="00AF6E1A" w:rsidRPr="00BB2320">
        <w:rPr>
          <w:rFonts w:eastAsia="Verdana" w:cs="Verdana"/>
          <w:kern w:val="2"/>
          <w:lang w:eastAsia="zh-TW"/>
          <w14:ligatures w14:val="standardContextual"/>
        </w:rPr>
        <w:t> I</w:t>
      </w:r>
      <w:r w:rsidRPr="00BB2320">
        <w:rPr>
          <w:rFonts w:eastAsia="Verdana" w:cs="Verdana"/>
          <w:kern w:val="2"/>
          <w:lang w:eastAsia="zh-TW"/>
          <w14:ligatures w14:val="standardContextual"/>
        </w:rPr>
        <w:t>I OP.</w:t>
      </w:r>
    </w:p>
    <w:p w14:paraId="7852A8AB" w14:textId="77777777" w:rsidR="00A73C71" w:rsidRPr="00BB2320" w:rsidRDefault="00A73C71" w:rsidP="00241B26">
      <w:pPr>
        <w:tabs>
          <w:tab w:val="clear" w:pos="1134"/>
        </w:tabs>
        <w:spacing w:before="360" w:after="360"/>
        <w:jc w:val="left"/>
      </w:pPr>
      <w:r w:rsidRPr="00BB2320">
        <w:rPr>
          <w:rFonts w:eastAsia="Verdana" w:cs="Verdana"/>
          <w:kern w:val="2"/>
          <w:lang w:eastAsia="zh-TW"/>
          <w14:ligatures w14:val="standardContextual"/>
        </w:rPr>
        <w:t>The full list of activities during the intersessional period can be found in</w:t>
      </w:r>
      <w:r w:rsidRPr="00BB2320">
        <w:rPr>
          <w:rFonts w:eastAsia="Verdana" w:cs="Verdana"/>
          <w:lang w:eastAsia="zh-TW"/>
        </w:rPr>
        <w:t xml:space="preserve"> </w:t>
      </w:r>
      <w:hyperlink w:anchor="Activity_List" w:history="1">
        <w:r w:rsidRPr="00BB2320">
          <w:rPr>
            <w:rStyle w:val="Hyperlink"/>
          </w:rPr>
          <w:t>Annex</w:t>
        </w:r>
        <w:r w:rsidR="001F166F" w:rsidRPr="00BB2320">
          <w:rPr>
            <w:rStyle w:val="Hyperlink"/>
          </w:rPr>
          <w:t> I</w:t>
        </w:r>
      </w:hyperlink>
      <w:r w:rsidRPr="00BB2320">
        <w:t>.</w:t>
      </w:r>
    </w:p>
    <w:p w14:paraId="161DA182" w14:textId="552CC863" w:rsidR="00A73C71" w:rsidRPr="00BB2320" w:rsidRDefault="0056169A" w:rsidP="44411DCC">
      <w:pPr>
        <w:keepNext/>
        <w:keepLines/>
        <w:tabs>
          <w:tab w:val="clear" w:pos="1134"/>
        </w:tabs>
        <w:spacing w:before="280"/>
        <w:jc w:val="left"/>
        <w:outlineLvl w:val="3"/>
        <w:rPr>
          <w:rFonts w:eastAsia="Verdana" w:cs="Verdana"/>
          <w:b/>
          <w:bCs/>
          <w:i/>
          <w:iCs/>
          <w:lang w:eastAsia="zh-TW"/>
        </w:rPr>
      </w:pPr>
      <w:r w:rsidRPr="00BB2320">
        <w:rPr>
          <w:rFonts w:eastAsia="Verdana" w:cs="Verdana"/>
          <w:b/>
          <w:bCs/>
          <w:i/>
          <w:iCs/>
          <w:lang w:eastAsia="zh-TW"/>
        </w:rPr>
        <w:t>2.1.</w:t>
      </w:r>
      <w:r w:rsidRPr="00BB2320">
        <w:tab/>
      </w:r>
      <w:r w:rsidR="00A73C71" w:rsidRPr="00BB2320">
        <w:rPr>
          <w:rFonts w:eastAsia="Verdana" w:cs="Verdana"/>
          <w:b/>
          <w:bCs/>
          <w:i/>
          <w:iCs/>
          <w:lang w:eastAsia="zh-TW"/>
        </w:rPr>
        <w:t xml:space="preserve">Working Group on </w:t>
      </w:r>
      <w:r w:rsidR="00AF177A" w:rsidRPr="00BB2320">
        <w:rPr>
          <w:rFonts w:eastAsia="Verdana" w:cs="Verdana"/>
          <w:b/>
          <w:bCs/>
          <w:i/>
          <w:iCs/>
          <w:lang w:eastAsia="zh-TW"/>
        </w:rPr>
        <w:t>Weather, Climate</w:t>
      </w:r>
      <w:r w:rsidR="00AF177A" w:rsidRPr="00BB2320">
        <w:rPr>
          <w:rFonts w:eastAsia="SimSun" w:cs="Verdana"/>
          <w:b/>
          <w:bCs/>
          <w:i/>
          <w:iCs/>
          <w:lang w:eastAsia="zh-CN"/>
        </w:rPr>
        <w:t xml:space="preserve">, </w:t>
      </w:r>
      <w:r w:rsidR="00AF177A" w:rsidRPr="00BB2320">
        <w:rPr>
          <w:rFonts w:eastAsia="Verdana" w:cs="Verdana"/>
          <w:b/>
          <w:bCs/>
          <w:i/>
          <w:iCs/>
          <w:lang w:eastAsia="zh-TW"/>
        </w:rPr>
        <w:t>Water</w:t>
      </w:r>
      <w:r w:rsidR="00FA056F" w:rsidRPr="00BB2320">
        <w:rPr>
          <w:rFonts w:eastAsia="SimSun" w:cs="Verdana"/>
          <w:b/>
          <w:bCs/>
          <w:i/>
          <w:iCs/>
          <w:lang w:eastAsia="zh-CN"/>
        </w:rPr>
        <w:t xml:space="preserve"> </w:t>
      </w:r>
      <w:r w:rsidR="00AF177A" w:rsidRPr="00BB2320">
        <w:rPr>
          <w:rFonts w:eastAsia="SimSun" w:cs="Verdana"/>
          <w:b/>
          <w:bCs/>
          <w:i/>
          <w:iCs/>
          <w:lang w:eastAsia="zh-CN"/>
        </w:rPr>
        <w:t>and Related E</w:t>
      </w:r>
      <w:r w:rsidR="0070003A" w:rsidRPr="00BB2320">
        <w:rPr>
          <w:rFonts w:eastAsia="SimSun" w:cs="Verdana"/>
          <w:b/>
          <w:bCs/>
          <w:i/>
          <w:iCs/>
          <w:lang w:eastAsia="zh-CN"/>
        </w:rPr>
        <w:t xml:space="preserve">nvironmental </w:t>
      </w:r>
      <w:r w:rsidR="00A73C71" w:rsidRPr="00BB2320">
        <w:rPr>
          <w:rFonts w:eastAsia="Verdana" w:cs="Verdana"/>
          <w:b/>
          <w:bCs/>
          <w:i/>
          <w:iCs/>
          <w:lang w:eastAsia="zh-TW"/>
        </w:rPr>
        <w:t>Services</w:t>
      </w:r>
      <w:r w:rsidR="000A07D4" w:rsidRPr="00BB2320">
        <w:rPr>
          <w:rFonts w:eastAsia="Verdana" w:cs="Verdana"/>
          <w:b/>
          <w:bCs/>
          <w:i/>
          <w:iCs/>
          <w:lang w:eastAsia="zh-TW"/>
        </w:rPr>
        <w:t xml:space="preserve"> </w:t>
      </w:r>
      <w:r w:rsidR="00A73C71" w:rsidRPr="00BB2320">
        <w:rPr>
          <w:rFonts w:eastAsia="Verdana" w:cs="Verdana"/>
          <w:b/>
          <w:bCs/>
          <w:i/>
          <w:iCs/>
          <w:lang w:eastAsia="zh-TW"/>
        </w:rPr>
        <w:t>(</w:t>
      </w:r>
      <w:proofErr w:type="spellStart"/>
      <w:r w:rsidR="00A73C71" w:rsidRPr="00BB2320">
        <w:rPr>
          <w:rFonts w:eastAsia="Verdana" w:cs="Verdana"/>
          <w:b/>
          <w:bCs/>
          <w:i/>
          <w:iCs/>
          <w:lang w:eastAsia="zh-TW"/>
        </w:rPr>
        <w:t>WG</w:t>
      </w:r>
      <w:proofErr w:type="spellEnd"/>
      <w:r w:rsidR="7C188428" w:rsidRPr="00BB2320">
        <w:rPr>
          <w:rFonts w:eastAsia="Verdana" w:cs="Verdana"/>
          <w:b/>
          <w:bCs/>
          <w:i/>
          <w:iCs/>
          <w:lang w:eastAsia="zh-TW"/>
        </w:rPr>
        <w:t xml:space="preserve"> </w:t>
      </w:r>
      <w:r w:rsidR="00A73C71" w:rsidRPr="00BB2320">
        <w:rPr>
          <w:rFonts w:eastAsia="Verdana" w:cs="Verdana"/>
          <w:b/>
          <w:bCs/>
          <w:i/>
          <w:iCs/>
          <w:lang w:eastAsia="zh-TW"/>
        </w:rPr>
        <w:t>S</w:t>
      </w:r>
      <w:r w:rsidR="00227C76" w:rsidRPr="00BB2320">
        <w:rPr>
          <w:rFonts w:eastAsia="Verdana" w:cs="Verdana"/>
          <w:b/>
          <w:bCs/>
          <w:i/>
          <w:iCs/>
          <w:lang w:eastAsia="zh-TW"/>
        </w:rPr>
        <w:t>ervices</w:t>
      </w:r>
      <w:r w:rsidR="00A73C71" w:rsidRPr="00BB2320">
        <w:rPr>
          <w:rFonts w:eastAsia="Verdana" w:cs="Verdana"/>
          <w:b/>
          <w:bCs/>
          <w:i/>
          <w:iCs/>
          <w:lang w:eastAsia="zh-TW"/>
        </w:rPr>
        <w:t>)</w:t>
      </w:r>
    </w:p>
    <w:p w14:paraId="09C9B599" w14:textId="32106DD5" w:rsidR="00A73C71" w:rsidRPr="00BB2320" w:rsidRDefault="00A73C71" w:rsidP="00FE34BA">
      <w:pPr>
        <w:pStyle w:val="WMOBodyText"/>
        <w:spacing w:after="120"/>
      </w:pPr>
      <w:r w:rsidRPr="00BB2320">
        <w:rPr>
          <w:kern w:val="2"/>
          <w14:ligatures w14:val="standardContextual"/>
        </w:rPr>
        <w:t xml:space="preserve">For more information on the </w:t>
      </w:r>
      <w:proofErr w:type="spellStart"/>
      <w:r w:rsidRPr="00BB2320">
        <w:rPr>
          <w:kern w:val="2"/>
          <w14:ligatures w14:val="standardContextual"/>
        </w:rPr>
        <w:t>WG</w:t>
      </w:r>
      <w:proofErr w:type="spellEnd"/>
      <w:r w:rsidR="337344CE" w:rsidRPr="00BB2320">
        <w:rPr>
          <w:kern w:val="2"/>
          <w14:ligatures w14:val="standardContextual"/>
        </w:rPr>
        <w:t xml:space="preserve"> </w:t>
      </w:r>
      <w:r w:rsidRPr="00BB2320">
        <w:rPr>
          <w:kern w:val="2"/>
          <w14:ligatures w14:val="standardContextual"/>
        </w:rPr>
        <w:t>S</w:t>
      </w:r>
      <w:r w:rsidR="0070003A" w:rsidRPr="00BB2320">
        <w:t>ervices</w:t>
      </w:r>
      <w:r w:rsidRPr="00BB2320">
        <w:rPr>
          <w:kern w:val="2"/>
          <w14:ligatures w14:val="standardContextual"/>
        </w:rPr>
        <w:t>, please refer to</w:t>
      </w:r>
      <w:r w:rsidRPr="00BB2320">
        <w:t xml:space="preserve"> </w:t>
      </w:r>
      <w:hyperlink w:anchor="WG_S" w:history="1">
        <w:r w:rsidRPr="00BB2320">
          <w:rPr>
            <w:rStyle w:val="Hyperlink"/>
          </w:rPr>
          <w:t>Ann</w:t>
        </w:r>
        <w:r w:rsidRPr="00BB2320">
          <w:rPr>
            <w:rStyle w:val="Hyperlink"/>
          </w:rPr>
          <w:t>e</w:t>
        </w:r>
        <w:r w:rsidRPr="00BB2320">
          <w:rPr>
            <w:rStyle w:val="Hyperlink"/>
          </w:rPr>
          <w:t>x</w:t>
        </w:r>
        <w:r w:rsidR="001F166F" w:rsidRPr="00BB2320">
          <w:rPr>
            <w:rStyle w:val="Hyperlink"/>
          </w:rPr>
          <w:t> I</w:t>
        </w:r>
        <w:r w:rsidRPr="00BB2320">
          <w:rPr>
            <w:rStyle w:val="Hyperlink"/>
          </w:rPr>
          <w:t>I</w:t>
        </w:r>
      </w:hyperlink>
      <w:r w:rsidRPr="00BB2320">
        <w:t>.</w:t>
      </w:r>
    </w:p>
    <w:p w14:paraId="1A4858FE" w14:textId="77777777" w:rsidR="00A73C71" w:rsidRPr="00BB2320" w:rsidRDefault="00691D6A" w:rsidP="00241B26">
      <w:pPr>
        <w:keepNext/>
        <w:keepLines/>
        <w:spacing w:before="280"/>
        <w:jc w:val="left"/>
        <w:outlineLvl w:val="4"/>
        <w:rPr>
          <w:rFonts w:eastAsia="Verdana" w:cs="Verdana"/>
          <w:i/>
          <w:lang w:eastAsia="zh-TW"/>
        </w:rPr>
      </w:pPr>
      <w:r w:rsidRPr="00BB2320">
        <w:rPr>
          <w:rFonts w:eastAsia="Verdana" w:cs="Verdana"/>
          <w:bCs/>
          <w:i/>
          <w:iCs/>
          <w:lang w:eastAsia="zh-TW"/>
        </w:rPr>
        <w:t>2.1.1.</w:t>
      </w:r>
      <w:r w:rsidRPr="00BB2320">
        <w:rPr>
          <w:rFonts w:eastAsia="Verdana" w:cs="Verdana"/>
          <w:bCs/>
          <w:i/>
          <w:iCs/>
          <w:lang w:eastAsia="zh-TW"/>
        </w:rPr>
        <w:tab/>
      </w:r>
      <w:r w:rsidR="00A73C71" w:rsidRPr="00BB2320">
        <w:rPr>
          <w:rFonts w:eastAsia="Verdana" w:cs="Verdana"/>
          <w:bCs/>
          <w:i/>
          <w:iCs/>
          <w:lang w:eastAsia="zh-TW"/>
        </w:rPr>
        <w:t>Services for Disaster Risk Reduction, incl. Early Warnings for All (EW4All) and implementation of the Common Alerting Protocol (CAP)</w:t>
      </w:r>
    </w:p>
    <w:p w14:paraId="648ADAC5" w14:textId="6077365C" w:rsidR="00A73C71" w:rsidRPr="00BB2320" w:rsidRDefault="00E26C3B" w:rsidP="00241B26">
      <w:pPr>
        <w:tabs>
          <w:tab w:val="clear" w:pos="1134"/>
        </w:tabs>
        <w:spacing w:before="360" w:after="360"/>
        <w:jc w:val="left"/>
        <w:rPr>
          <w:rFonts w:eastAsia="Verdana" w:cs="Verdana"/>
          <w:kern w:val="2"/>
          <w:lang w:eastAsia="zh-TW"/>
          <w14:ligatures w14:val="standardContextual"/>
        </w:rPr>
      </w:pPr>
      <w:r w:rsidRPr="00BB2320">
        <w:rPr>
          <w:rFonts w:eastAsia="Verdana" w:cs="Verdana"/>
          <w:kern w:val="2"/>
          <w:lang w:eastAsia="zh-TW"/>
          <w14:ligatures w14:val="standardContextual"/>
        </w:rPr>
        <w:t>The Global Multi-Hazard Alert System – Asia component (</w:t>
      </w:r>
      <w:proofErr w:type="spellStart"/>
      <w:r w:rsidR="00A73C71" w:rsidRPr="00BB2320">
        <w:rPr>
          <w:rFonts w:eastAsia="Verdana" w:cs="Verdana"/>
          <w:kern w:val="2"/>
          <w:lang w:eastAsia="zh-TW"/>
          <w14:ligatures w14:val="standardContextual"/>
        </w:rPr>
        <w:t>GMAS</w:t>
      </w:r>
      <w:proofErr w:type="spellEnd"/>
      <w:r w:rsidR="00A73C71" w:rsidRPr="00BB2320">
        <w:rPr>
          <w:rFonts w:eastAsia="Verdana" w:cs="Verdana"/>
          <w:kern w:val="2"/>
          <w:lang w:eastAsia="zh-TW"/>
          <w14:ligatures w14:val="standardContextual"/>
        </w:rPr>
        <w:t>-A</w:t>
      </w:r>
      <w:r w:rsidRPr="00BB2320">
        <w:rPr>
          <w:rFonts w:eastAsia="Verdana" w:cs="Verdana"/>
          <w:kern w:val="2"/>
          <w:lang w:eastAsia="zh-TW"/>
          <w14:ligatures w14:val="standardContextual"/>
        </w:rPr>
        <w:t>)</w:t>
      </w:r>
      <w:r w:rsidR="00A73C71" w:rsidRPr="00BB2320">
        <w:rPr>
          <w:rFonts w:eastAsia="Verdana" w:cs="Verdana"/>
          <w:kern w:val="2"/>
          <w:lang w:eastAsia="zh-TW"/>
          <w14:ligatures w14:val="standardContextual"/>
        </w:rPr>
        <w:t xml:space="preserve"> is a flagship project in RA</w:t>
      </w:r>
      <w:r w:rsidRPr="00BB2320">
        <w:rPr>
          <w:rFonts w:eastAsia="Verdana" w:cs="Verdana"/>
          <w:kern w:val="2"/>
          <w:lang w:eastAsia="zh-TW"/>
          <w14:ligatures w14:val="standardContextual"/>
        </w:rPr>
        <w:t> </w:t>
      </w:r>
      <w:r w:rsidR="00A73C71" w:rsidRPr="00BB2320">
        <w:rPr>
          <w:rFonts w:eastAsia="Verdana" w:cs="Verdana"/>
          <w:kern w:val="2"/>
          <w:lang w:eastAsia="zh-TW"/>
          <w14:ligatures w14:val="standardContextual"/>
        </w:rPr>
        <w:t>II, and a fast-track programme for the implementation of the C</w:t>
      </w:r>
      <w:r w:rsidR="00822B37" w:rsidRPr="00BB2320">
        <w:rPr>
          <w:rFonts w:eastAsia="Verdana" w:cs="Verdana"/>
          <w:kern w:val="2"/>
          <w:lang w:eastAsia="zh-TW"/>
          <w14:ligatures w14:val="standardContextual"/>
        </w:rPr>
        <w:t>AP</w:t>
      </w:r>
      <w:r w:rsidR="00A73C71" w:rsidRPr="00BB2320">
        <w:rPr>
          <w:rFonts w:eastAsia="Verdana" w:cs="Verdana"/>
          <w:kern w:val="2"/>
          <w:lang w:eastAsia="zh-TW"/>
          <w14:ligatures w14:val="standardContextual"/>
        </w:rPr>
        <w:t xml:space="preserve"> in the region. </w:t>
      </w:r>
      <w:r w:rsidR="00583D5B" w:rsidRPr="00BB2320">
        <w:rPr>
          <w:rFonts w:eastAsia="Verdana" w:cs="Verdana"/>
          <w:kern w:val="2"/>
          <w:lang w:eastAsia="zh-TW"/>
          <w14:ligatures w14:val="standardContextual"/>
        </w:rPr>
        <w:t>As of</w:t>
      </w:r>
      <w:r w:rsidR="00BC6BBD" w:rsidRPr="00BB2320">
        <w:rPr>
          <w:rFonts w:eastAsia="Verdana" w:cs="Verdana"/>
          <w:kern w:val="2"/>
          <w:lang w:eastAsia="zh-TW"/>
          <w14:ligatures w14:val="standardContextual"/>
        </w:rPr>
        <w:t xml:space="preserve"> </w:t>
      </w:r>
      <w:r w:rsidR="3CB3E90D" w:rsidRPr="00BB2320">
        <w:rPr>
          <w:rFonts w:eastAsia="Verdana" w:cs="Verdana"/>
          <w:kern w:val="2"/>
          <w:lang w:eastAsia="zh-TW"/>
          <w14:ligatures w14:val="standardContextual"/>
        </w:rPr>
        <w:t>March 2025</w:t>
      </w:r>
      <w:r w:rsidR="00A73C71" w:rsidRPr="00BB2320">
        <w:rPr>
          <w:rFonts w:eastAsia="Verdana" w:cs="Verdana"/>
          <w:kern w:val="2"/>
          <w:lang w:eastAsia="zh-TW"/>
          <w14:ligatures w14:val="standardContextual"/>
        </w:rPr>
        <w:t xml:space="preserve">, a total of </w:t>
      </w:r>
      <w:r w:rsidR="28893EB2" w:rsidRPr="00BB2320">
        <w:rPr>
          <w:rFonts w:eastAsia="Verdana" w:cs="Verdana"/>
          <w:kern w:val="2"/>
          <w:lang w:eastAsia="zh-TW"/>
          <w14:ligatures w14:val="standardContextual"/>
        </w:rPr>
        <w:t>21</w:t>
      </w:r>
      <w:r w:rsidR="00A73C71" w:rsidRPr="00BB2320">
        <w:rPr>
          <w:rFonts w:eastAsia="Verdana" w:cs="Verdana"/>
          <w:kern w:val="2"/>
          <w:lang w:eastAsia="zh-TW"/>
          <w14:ligatures w14:val="standardContextual"/>
        </w:rPr>
        <w:t xml:space="preserve"> RA</w:t>
      </w:r>
      <w:r w:rsidR="00AF6E1A" w:rsidRPr="00BB2320">
        <w:rPr>
          <w:rFonts w:eastAsia="Verdana" w:cs="Verdana"/>
          <w:kern w:val="2"/>
          <w:lang w:eastAsia="zh-TW"/>
          <w14:ligatures w14:val="standardContextual"/>
        </w:rPr>
        <w:t> I</w:t>
      </w:r>
      <w:r w:rsidR="00A73C71" w:rsidRPr="00BB2320">
        <w:rPr>
          <w:rFonts w:eastAsia="Verdana" w:cs="Verdana"/>
          <w:kern w:val="2"/>
          <w:lang w:eastAsia="zh-TW"/>
          <w14:ligatures w14:val="standardContextual"/>
        </w:rPr>
        <w:t>I Members’ weather warnings w</w:t>
      </w:r>
      <w:r w:rsidR="00BC6BBD" w:rsidRPr="00BB2320">
        <w:rPr>
          <w:rFonts w:eastAsia="Verdana" w:cs="Verdana"/>
          <w:kern w:val="2"/>
          <w:lang w:eastAsia="zh-TW"/>
          <w14:ligatures w14:val="standardContextual"/>
        </w:rPr>
        <w:t>ere</w:t>
      </w:r>
      <w:r w:rsidR="00A73C71" w:rsidRPr="00BB2320">
        <w:rPr>
          <w:rFonts w:eastAsia="Verdana" w:cs="Verdana"/>
          <w:kern w:val="2"/>
          <w:lang w:eastAsia="zh-TW"/>
          <w14:ligatures w14:val="standardContextual"/>
        </w:rPr>
        <w:t xml:space="preserve"> posted to the </w:t>
      </w:r>
      <w:proofErr w:type="spellStart"/>
      <w:r w:rsidR="00A73C71" w:rsidRPr="00BB2320">
        <w:rPr>
          <w:rFonts w:eastAsia="Verdana" w:cs="Verdana"/>
          <w:kern w:val="2"/>
          <w:lang w:eastAsia="zh-TW"/>
          <w14:ligatures w14:val="standardContextual"/>
        </w:rPr>
        <w:t>GMAS</w:t>
      </w:r>
      <w:proofErr w:type="spellEnd"/>
      <w:r w:rsidR="00A73C71" w:rsidRPr="00BB2320">
        <w:rPr>
          <w:rFonts w:eastAsia="Verdana" w:cs="Verdana"/>
          <w:kern w:val="2"/>
          <w:lang w:eastAsia="zh-TW"/>
          <w14:ligatures w14:val="standardContextual"/>
        </w:rPr>
        <w:t>-A website.</w:t>
      </w:r>
    </w:p>
    <w:p w14:paraId="3DF790E2" w14:textId="77777777" w:rsidR="00A73C71" w:rsidRPr="00BB2320" w:rsidRDefault="00A73C71" w:rsidP="00241B26">
      <w:pPr>
        <w:tabs>
          <w:tab w:val="clear" w:pos="1134"/>
        </w:tabs>
        <w:spacing w:before="360" w:after="360"/>
        <w:jc w:val="left"/>
        <w:rPr>
          <w:rFonts w:eastAsia="Verdana" w:cs="Verdana"/>
          <w:kern w:val="2"/>
          <w:lang w:eastAsia="zh-TW"/>
          <w14:ligatures w14:val="standardContextual"/>
        </w:rPr>
      </w:pPr>
      <w:r w:rsidRPr="00BB2320">
        <w:rPr>
          <w:rFonts w:eastAsia="Verdana" w:cs="Verdana"/>
          <w:kern w:val="2"/>
          <w:lang w:eastAsia="zh-TW"/>
          <w14:ligatures w14:val="standardContextual"/>
        </w:rPr>
        <w:t>Following an organized field study by China in July 2023 to the Department of Meteorology and Hydrology (</w:t>
      </w:r>
      <w:proofErr w:type="spellStart"/>
      <w:r w:rsidRPr="00BB2320">
        <w:rPr>
          <w:rFonts w:eastAsia="Verdana" w:cs="Verdana"/>
          <w:kern w:val="2"/>
          <w:lang w:eastAsia="zh-TW"/>
          <w14:ligatures w14:val="standardContextual"/>
        </w:rPr>
        <w:t>DMH</w:t>
      </w:r>
      <w:proofErr w:type="spellEnd"/>
      <w:r w:rsidRPr="00BB2320">
        <w:rPr>
          <w:rFonts w:eastAsia="Verdana" w:cs="Verdana"/>
          <w:kern w:val="2"/>
          <w:lang w:eastAsia="zh-TW"/>
          <w14:ligatures w14:val="standardContextual"/>
        </w:rPr>
        <w:t xml:space="preserve">) of Lao </w:t>
      </w:r>
      <w:r w:rsidR="005C22D2" w:rsidRPr="00BB2320">
        <w:rPr>
          <w:rFonts w:eastAsia="Verdana" w:cs="Verdana"/>
          <w:kern w:val="2"/>
          <w:lang w:eastAsia="zh-TW"/>
          <w14:ligatures w14:val="standardContextual"/>
        </w:rPr>
        <w:t>People’s Democratic Republic (</w:t>
      </w:r>
      <w:r w:rsidRPr="00BB2320">
        <w:rPr>
          <w:rFonts w:eastAsia="Verdana" w:cs="Verdana"/>
          <w:kern w:val="2"/>
          <w:lang w:eastAsia="zh-TW"/>
          <w14:ligatures w14:val="standardContextual"/>
        </w:rPr>
        <w:t>PDR</w:t>
      </w:r>
      <w:r w:rsidR="005C22D2" w:rsidRPr="00BB2320">
        <w:rPr>
          <w:rFonts w:eastAsia="Verdana" w:cs="Verdana"/>
          <w:kern w:val="2"/>
          <w:lang w:eastAsia="zh-TW"/>
          <w14:ligatures w14:val="standardContextual"/>
        </w:rPr>
        <w:t>)</w:t>
      </w:r>
      <w:r w:rsidRPr="00BB2320">
        <w:rPr>
          <w:rFonts w:eastAsia="Verdana" w:cs="Verdana"/>
          <w:kern w:val="2"/>
          <w:lang w:eastAsia="zh-TW"/>
          <w14:ligatures w14:val="standardContextual"/>
        </w:rPr>
        <w:t xml:space="preserve"> to learn about </w:t>
      </w:r>
      <w:proofErr w:type="spellStart"/>
      <w:r w:rsidRPr="00BB2320">
        <w:rPr>
          <w:rFonts w:eastAsia="Verdana" w:cs="Verdana"/>
          <w:kern w:val="2"/>
          <w:lang w:eastAsia="zh-TW"/>
          <w14:ligatures w14:val="standardContextual"/>
        </w:rPr>
        <w:t>DMH’s</w:t>
      </w:r>
      <w:proofErr w:type="spellEnd"/>
      <w:r w:rsidRPr="00BB2320">
        <w:rPr>
          <w:rFonts w:eastAsia="Verdana" w:cs="Verdana"/>
          <w:kern w:val="2"/>
          <w:lang w:eastAsia="zh-TW"/>
          <w14:ligatures w14:val="standardContextual"/>
        </w:rPr>
        <w:t xml:space="preserve"> requirements for weather warning operations, ET-</w:t>
      </w:r>
      <w:r w:rsidR="005A2B1F" w:rsidRPr="00BB2320">
        <w:rPr>
          <w:rFonts w:eastAsia="Verdana" w:cs="Verdana"/>
          <w:kern w:val="2"/>
          <w:lang w:eastAsia="zh-TW"/>
          <w14:ligatures w14:val="standardContextual"/>
        </w:rPr>
        <w:t>Disaster Risk Reduction (</w:t>
      </w:r>
      <w:r w:rsidRPr="00BB2320">
        <w:rPr>
          <w:rFonts w:eastAsia="Verdana" w:cs="Verdana"/>
          <w:kern w:val="2"/>
          <w:lang w:eastAsia="zh-TW"/>
          <w14:ligatures w14:val="standardContextual"/>
        </w:rPr>
        <w:t>DRR</w:t>
      </w:r>
      <w:r w:rsidR="005A2B1F" w:rsidRPr="00BB2320">
        <w:rPr>
          <w:rFonts w:eastAsia="Verdana" w:cs="Verdana"/>
          <w:kern w:val="2"/>
          <w:lang w:eastAsia="zh-TW"/>
          <w14:ligatures w14:val="standardContextual"/>
        </w:rPr>
        <w:t>)</w:t>
      </w:r>
      <w:r w:rsidRPr="00BB2320">
        <w:rPr>
          <w:rFonts w:eastAsia="Verdana" w:cs="Verdana"/>
          <w:kern w:val="2"/>
          <w:lang w:eastAsia="zh-TW"/>
          <w14:ligatures w14:val="standardContextual"/>
        </w:rPr>
        <w:t xml:space="preserve"> intends to extend the function of the </w:t>
      </w:r>
      <w:proofErr w:type="spellStart"/>
      <w:r w:rsidRPr="00BB2320">
        <w:rPr>
          <w:rFonts w:eastAsia="Verdana" w:cs="Verdana"/>
          <w:kern w:val="2"/>
          <w:lang w:eastAsia="zh-TW"/>
          <w14:ligatures w14:val="standardContextual"/>
        </w:rPr>
        <w:t>GMAS</w:t>
      </w:r>
      <w:proofErr w:type="spellEnd"/>
      <w:r w:rsidRPr="00BB2320">
        <w:rPr>
          <w:rFonts w:eastAsia="Verdana" w:cs="Verdana"/>
          <w:kern w:val="2"/>
          <w:lang w:eastAsia="zh-TW"/>
          <w14:ligatures w14:val="standardContextual"/>
        </w:rPr>
        <w:t xml:space="preserve">-A website to support users’ fast access to weather warnings messages. CMA and </w:t>
      </w:r>
      <w:proofErr w:type="spellStart"/>
      <w:r w:rsidRPr="00BB2320">
        <w:rPr>
          <w:rFonts w:eastAsia="Verdana" w:cs="Verdana"/>
          <w:kern w:val="2"/>
          <w:lang w:eastAsia="zh-TW"/>
          <w14:ligatures w14:val="standardContextual"/>
        </w:rPr>
        <w:t>HKO</w:t>
      </w:r>
      <w:proofErr w:type="spellEnd"/>
      <w:r w:rsidRPr="00BB2320">
        <w:rPr>
          <w:rFonts w:eastAsia="Verdana" w:cs="Verdana"/>
          <w:kern w:val="2"/>
          <w:lang w:eastAsia="zh-TW"/>
          <w14:ligatures w14:val="standardContextual"/>
        </w:rPr>
        <w:t xml:space="preserve"> will enrich the numerical weather prediction (NWP) products to support the Members’ weather warnings operations.</w:t>
      </w:r>
    </w:p>
    <w:p w14:paraId="5D7DF55B" w14:textId="77777777" w:rsidR="00A73C71" w:rsidRPr="00BB2320" w:rsidRDefault="00A73C71" w:rsidP="00241B26">
      <w:pPr>
        <w:tabs>
          <w:tab w:val="clear" w:pos="1134"/>
        </w:tabs>
        <w:spacing w:before="360" w:after="360"/>
        <w:jc w:val="left"/>
        <w:rPr>
          <w:rFonts w:eastAsia="Verdana" w:cs="Verdana"/>
          <w:kern w:val="2"/>
          <w:lang w:eastAsia="zh-TW"/>
          <w14:ligatures w14:val="standardContextual"/>
        </w:rPr>
      </w:pPr>
      <w:r w:rsidRPr="00BB2320">
        <w:rPr>
          <w:rFonts w:eastAsia="Verdana" w:cs="Verdana"/>
          <w:kern w:val="2"/>
          <w:lang w:eastAsia="zh-TW"/>
          <w14:ligatures w14:val="standardContextual"/>
        </w:rPr>
        <w:t xml:space="preserve">An </w:t>
      </w:r>
      <w:r w:rsidR="00FD0582" w:rsidRPr="00BB2320">
        <w:rPr>
          <w:rFonts w:eastAsia="Verdana" w:cs="Verdana"/>
          <w:kern w:val="2"/>
          <w:lang w:eastAsia="zh-TW"/>
          <w14:ligatures w14:val="standardContextual"/>
        </w:rPr>
        <w:t>o</w:t>
      </w:r>
      <w:r w:rsidRPr="00BB2320">
        <w:rPr>
          <w:rFonts w:eastAsia="Verdana" w:cs="Verdana"/>
          <w:kern w:val="2"/>
          <w:lang w:eastAsia="zh-TW"/>
          <w14:ligatures w14:val="standardContextual"/>
        </w:rPr>
        <w:t xml:space="preserve">nline </w:t>
      </w:r>
      <w:r w:rsidR="00FD0582" w:rsidRPr="00BB2320">
        <w:rPr>
          <w:rFonts w:eastAsia="Verdana" w:cs="Verdana"/>
          <w:kern w:val="2"/>
          <w:lang w:eastAsia="zh-TW"/>
          <w14:ligatures w14:val="standardContextual"/>
        </w:rPr>
        <w:t>r</w:t>
      </w:r>
      <w:r w:rsidRPr="00BB2320">
        <w:rPr>
          <w:rFonts w:eastAsia="Verdana" w:cs="Verdana"/>
          <w:kern w:val="2"/>
          <w:lang w:eastAsia="zh-TW"/>
          <w14:ligatures w14:val="standardContextual"/>
        </w:rPr>
        <w:t xml:space="preserve">egional </w:t>
      </w:r>
      <w:r w:rsidR="00FD0582" w:rsidRPr="00BB2320">
        <w:rPr>
          <w:rFonts w:eastAsia="Verdana" w:cs="Verdana"/>
          <w:kern w:val="2"/>
          <w:lang w:eastAsia="zh-TW"/>
          <w14:ligatures w14:val="standardContextual"/>
        </w:rPr>
        <w:t>w</w:t>
      </w:r>
      <w:r w:rsidRPr="00BB2320">
        <w:rPr>
          <w:rFonts w:eastAsia="Verdana" w:cs="Verdana"/>
          <w:kern w:val="2"/>
          <w:lang w:eastAsia="zh-TW"/>
          <w14:ligatures w14:val="standardContextual"/>
        </w:rPr>
        <w:t>ebinar on “Extreme Heat and Health Services: tools, good practices, challenges and opportunities in the Asian region” was held on 9</w:t>
      </w:r>
      <w:r w:rsidR="00E61550" w:rsidRPr="00BB2320">
        <w:rPr>
          <w:rFonts w:eastAsia="Verdana" w:cs="Verdana"/>
          <w:kern w:val="2"/>
          <w:lang w:eastAsia="zh-TW"/>
          <w14:ligatures w14:val="standardContextual"/>
        </w:rPr>
        <w:t> </w:t>
      </w:r>
      <w:r w:rsidRPr="00BB2320">
        <w:rPr>
          <w:rFonts w:eastAsia="Verdana" w:cs="Verdana"/>
          <w:kern w:val="2"/>
          <w:lang w:eastAsia="zh-TW"/>
          <w14:ligatures w14:val="standardContextual"/>
        </w:rPr>
        <w:t>October</w:t>
      </w:r>
      <w:r w:rsidR="00E61550" w:rsidRPr="00BB2320">
        <w:rPr>
          <w:rFonts w:eastAsia="Verdana" w:cs="Verdana"/>
          <w:kern w:val="2"/>
          <w:lang w:eastAsia="zh-TW"/>
          <w14:ligatures w14:val="standardContextual"/>
        </w:rPr>
        <w:t> </w:t>
      </w:r>
      <w:r w:rsidRPr="00BB2320">
        <w:rPr>
          <w:rFonts w:eastAsia="Verdana" w:cs="Verdana"/>
          <w:kern w:val="2"/>
          <w:lang w:eastAsia="zh-TW"/>
          <w14:ligatures w14:val="standardContextual"/>
        </w:rPr>
        <w:t>2023.</w:t>
      </w:r>
    </w:p>
    <w:p w14:paraId="443A9A4C" w14:textId="586D5D35" w:rsidR="00A73C71" w:rsidRPr="00BB2320" w:rsidRDefault="00A73C71" w:rsidP="00241B26">
      <w:pPr>
        <w:tabs>
          <w:tab w:val="clear" w:pos="1134"/>
        </w:tabs>
        <w:spacing w:before="360" w:after="360"/>
        <w:jc w:val="left"/>
        <w:rPr>
          <w:rFonts w:eastAsia="Verdana" w:cs="Verdana"/>
          <w:kern w:val="2"/>
          <w:lang w:eastAsia="zh-TW"/>
          <w14:ligatures w14:val="standardContextual"/>
        </w:rPr>
      </w:pPr>
      <w:r w:rsidRPr="00BB2320">
        <w:rPr>
          <w:rFonts w:eastAsia="Verdana" w:cs="Verdana"/>
          <w:kern w:val="2"/>
          <w:lang w:eastAsia="zh-TW"/>
          <w14:ligatures w14:val="standardContextual"/>
        </w:rPr>
        <w:t>Six of the initial 30 EW4All focus countries are in RA</w:t>
      </w:r>
      <w:r w:rsidR="00AF6E1A" w:rsidRPr="00BB2320">
        <w:rPr>
          <w:rFonts w:eastAsia="Verdana" w:cs="Verdana"/>
          <w:kern w:val="2"/>
          <w:lang w:eastAsia="zh-TW"/>
          <w14:ligatures w14:val="standardContextual"/>
        </w:rPr>
        <w:t> I</w:t>
      </w:r>
      <w:r w:rsidRPr="00BB2320">
        <w:rPr>
          <w:rFonts w:eastAsia="Verdana" w:cs="Verdana"/>
          <w:kern w:val="2"/>
          <w:lang w:eastAsia="zh-TW"/>
          <w14:ligatures w14:val="standardContextual"/>
        </w:rPr>
        <w:t>I (</w:t>
      </w:r>
      <w:r w:rsidR="007D1F80" w:rsidRPr="00BB2320">
        <w:rPr>
          <w:rFonts w:eastAsia="Verdana" w:cs="Verdana"/>
          <w:kern w:val="2"/>
          <w:lang w:eastAsia="zh-TW"/>
          <w14:ligatures w14:val="standardContextual"/>
        </w:rPr>
        <w:t xml:space="preserve">Bangladesh, </w:t>
      </w:r>
      <w:r w:rsidRPr="00BB2320">
        <w:rPr>
          <w:rFonts w:eastAsia="Verdana" w:cs="Verdana"/>
          <w:kern w:val="2"/>
          <w:lang w:eastAsia="zh-TW"/>
          <w14:ligatures w14:val="standardContextual"/>
        </w:rPr>
        <w:t xml:space="preserve">Cambodia, Lao PDR, Maldives, Nepal </w:t>
      </w:r>
      <w:r w:rsidR="007D1F80" w:rsidRPr="00BB2320">
        <w:rPr>
          <w:rFonts w:eastAsia="Verdana" w:cs="Verdana"/>
          <w:kern w:val="2"/>
          <w:lang w:eastAsia="zh-TW"/>
          <w14:ligatures w14:val="standardContextual"/>
        </w:rPr>
        <w:t xml:space="preserve">and </w:t>
      </w:r>
      <w:r w:rsidRPr="00BB2320">
        <w:rPr>
          <w:rFonts w:eastAsia="Verdana" w:cs="Verdana"/>
          <w:kern w:val="2"/>
          <w:lang w:eastAsia="zh-TW"/>
          <w14:ligatures w14:val="standardContextual"/>
        </w:rPr>
        <w:t>Tajikistan). All six ha</w:t>
      </w:r>
      <w:r w:rsidR="003763B9" w:rsidRPr="00BB2320">
        <w:rPr>
          <w:rFonts w:eastAsia="Verdana" w:cs="Verdana"/>
          <w:kern w:val="2"/>
          <w:lang w:eastAsia="zh-TW"/>
          <w14:ligatures w14:val="standardContextual"/>
        </w:rPr>
        <w:t>ve</w:t>
      </w:r>
      <w:r w:rsidRPr="00BB2320">
        <w:rPr>
          <w:rFonts w:eastAsia="Verdana" w:cs="Verdana"/>
          <w:kern w:val="2"/>
          <w:lang w:eastAsia="zh-TW"/>
          <w14:ligatures w14:val="standardContextual"/>
        </w:rPr>
        <w:t xml:space="preserve"> implemented the first steps of the national roll-out (i.e. gap analysis, establishment of a national coordination mechanisms/ focal points, conduct of national EW4All kick-off/consultation workshops, and road</w:t>
      </w:r>
      <w:r w:rsidR="006B289D" w:rsidRPr="00BB2320">
        <w:rPr>
          <w:rFonts w:eastAsia="Verdana" w:cs="Verdana"/>
          <w:kern w:val="2"/>
          <w:lang w:eastAsia="zh-TW"/>
          <w14:ligatures w14:val="standardContextual"/>
        </w:rPr>
        <w:t xml:space="preserve"> map</w:t>
      </w:r>
      <w:r w:rsidRPr="00BB2320">
        <w:rPr>
          <w:rFonts w:eastAsia="Verdana" w:cs="Verdana"/>
          <w:kern w:val="2"/>
          <w:lang w:eastAsia="zh-TW"/>
          <w14:ligatures w14:val="standardContextual"/>
        </w:rPr>
        <w:t xml:space="preserve"> design).</w:t>
      </w:r>
    </w:p>
    <w:p w14:paraId="173E2137" w14:textId="27B5B5B1" w:rsidR="00A73C71" w:rsidRPr="00BB2320" w:rsidRDefault="00A73C71" w:rsidP="00241B26">
      <w:pPr>
        <w:tabs>
          <w:tab w:val="clear" w:pos="1134"/>
        </w:tabs>
        <w:spacing w:before="360" w:after="360"/>
        <w:jc w:val="left"/>
        <w:rPr>
          <w:rFonts w:eastAsia="Verdana" w:cs="Verdana"/>
          <w:kern w:val="2"/>
          <w:lang w:eastAsia="zh-TW"/>
          <w14:ligatures w14:val="standardContextual"/>
        </w:rPr>
      </w:pPr>
      <w:r w:rsidRPr="00BB2320">
        <w:rPr>
          <w:rFonts w:eastAsia="Verdana" w:cs="Verdana"/>
          <w:kern w:val="2"/>
          <w:lang w:eastAsia="zh-TW"/>
          <w14:ligatures w14:val="standardContextual"/>
        </w:rPr>
        <w:t>RA</w:t>
      </w:r>
      <w:r w:rsidR="00AF6E1A" w:rsidRPr="00BB2320">
        <w:rPr>
          <w:rFonts w:eastAsia="Verdana" w:cs="Verdana"/>
          <w:kern w:val="2"/>
          <w:lang w:eastAsia="zh-TW"/>
          <w14:ligatures w14:val="standardContextual"/>
        </w:rPr>
        <w:t> I</w:t>
      </w:r>
      <w:r w:rsidRPr="00BB2320">
        <w:rPr>
          <w:rFonts w:eastAsia="Verdana" w:cs="Verdana"/>
          <w:kern w:val="2"/>
          <w:lang w:eastAsia="zh-TW"/>
          <w14:ligatures w14:val="standardContextual"/>
        </w:rPr>
        <w:t>I will fully incorporate the EW4All priority activities in</w:t>
      </w:r>
      <w:r w:rsidR="005D67AE" w:rsidRPr="00BB2320">
        <w:rPr>
          <w:rFonts w:eastAsia="Verdana" w:cs="Verdana"/>
          <w:kern w:val="2"/>
          <w:lang w:eastAsia="zh-TW"/>
          <w14:ligatures w14:val="standardContextual"/>
        </w:rPr>
        <w:t>to</w:t>
      </w:r>
      <w:r w:rsidRPr="00BB2320">
        <w:rPr>
          <w:rFonts w:eastAsia="Verdana" w:cs="Verdana"/>
          <w:kern w:val="2"/>
          <w:lang w:eastAsia="zh-TW"/>
          <w14:ligatures w14:val="standardContextual"/>
        </w:rPr>
        <w:t xml:space="preserve"> its OP, linking to and synergi</w:t>
      </w:r>
      <w:r w:rsidR="008E503A" w:rsidRPr="00BB2320">
        <w:rPr>
          <w:rFonts w:eastAsia="Verdana" w:cs="Verdana"/>
          <w:kern w:val="2"/>
          <w:lang w:eastAsia="zh-TW"/>
          <w14:ligatures w14:val="standardContextual"/>
        </w:rPr>
        <w:t>z</w:t>
      </w:r>
      <w:r w:rsidRPr="00BB2320">
        <w:rPr>
          <w:rFonts w:eastAsia="Verdana" w:cs="Verdana"/>
          <w:kern w:val="2"/>
          <w:lang w:eastAsia="zh-TW"/>
          <w14:ligatures w14:val="standardContextual"/>
        </w:rPr>
        <w:t>ing with existing regional plans. Simultaneously, other RA</w:t>
      </w:r>
      <w:r w:rsidR="00AF6E1A" w:rsidRPr="00BB2320">
        <w:rPr>
          <w:rFonts w:eastAsia="Verdana" w:cs="Verdana"/>
          <w:kern w:val="2"/>
          <w:lang w:eastAsia="zh-TW"/>
          <w14:ligatures w14:val="standardContextual"/>
        </w:rPr>
        <w:t> I</w:t>
      </w:r>
      <w:r w:rsidRPr="00BB2320">
        <w:rPr>
          <w:rFonts w:eastAsia="Verdana" w:cs="Verdana"/>
          <w:kern w:val="2"/>
          <w:lang w:eastAsia="zh-TW"/>
          <w14:ligatures w14:val="standardContextual"/>
        </w:rPr>
        <w:t xml:space="preserve">I Members </w:t>
      </w:r>
      <w:r w:rsidR="00534CE5" w:rsidRPr="00BB2320">
        <w:rPr>
          <w:rFonts w:eastAsia="Verdana" w:cs="Verdana"/>
          <w:kern w:val="2"/>
          <w:lang w:eastAsia="zh-TW"/>
          <w14:ligatures w14:val="standardContextual"/>
        </w:rPr>
        <w:t>not</w:t>
      </w:r>
      <w:r w:rsidRPr="00BB2320">
        <w:rPr>
          <w:rFonts w:eastAsia="Verdana" w:cs="Verdana"/>
          <w:kern w:val="2"/>
          <w:lang w:eastAsia="zh-TW"/>
          <w14:ligatures w14:val="standardContextual"/>
        </w:rPr>
        <w:t xml:space="preserve"> currently  among the 30 focus countries, as well as regional organizations (e.g. </w:t>
      </w:r>
      <w:r w:rsidR="007A0438" w:rsidRPr="00BB2320">
        <w:rPr>
          <w:rFonts w:eastAsia="Verdana" w:cs="Verdana"/>
          <w:kern w:val="2"/>
          <w:lang w:eastAsia="zh-TW"/>
          <w14:ligatures w14:val="standardContextual"/>
        </w:rPr>
        <w:t>the Association of Southeast Asian Nations (</w:t>
      </w:r>
      <w:r w:rsidRPr="00BB2320">
        <w:rPr>
          <w:rFonts w:eastAsia="Verdana" w:cs="Verdana"/>
          <w:kern w:val="2"/>
          <w:lang w:eastAsia="zh-TW"/>
          <w14:ligatures w14:val="standardContextual"/>
        </w:rPr>
        <w:t>ASEAN</w:t>
      </w:r>
      <w:r w:rsidR="007A0438" w:rsidRPr="00BB2320">
        <w:rPr>
          <w:rFonts w:eastAsia="Verdana" w:cs="Verdana"/>
          <w:kern w:val="2"/>
          <w:lang w:eastAsia="zh-TW"/>
          <w14:ligatures w14:val="standardContextual"/>
        </w:rPr>
        <w:t>)</w:t>
      </w:r>
      <w:r w:rsidRPr="00BB2320">
        <w:rPr>
          <w:rFonts w:eastAsia="Verdana" w:cs="Verdana"/>
          <w:kern w:val="2"/>
          <w:lang w:eastAsia="zh-TW"/>
          <w14:ligatures w14:val="standardContextual"/>
        </w:rPr>
        <w:t>) have committed to implement</w:t>
      </w:r>
      <w:r w:rsidR="007C1178" w:rsidRPr="00BB2320">
        <w:rPr>
          <w:rFonts w:eastAsia="Verdana" w:cs="Verdana"/>
          <w:kern w:val="2"/>
          <w:lang w:eastAsia="zh-TW"/>
          <w14:ligatures w14:val="standardContextual"/>
        </w:rPr>
        <w:t>ing</w:t>
      </w:r>
      <w:r w:rsidRPr="00BB2320">
        <w:rPr>
          <w:rFonts w:eastAsia="Verdana" w:cs="Verdana"/>
          <w:kern w:val="2"/>
          <w:lang w:eastAsia="zh-TW"/>
          <w14:ligatures w14:val="standardContextual"/>
        </w:rPr>
        <w:t xml:space="preserve"> EW4All </w:t>
      </w:r>
      <w:r w:rsidR="00FC60C0" w:rsidRPr="00BB2320">
        <w:rPr>
          <w:rFonts w:eastAsia="Verdana" w:cs="Verdana"/>
          <w:kern w:val="2"/>
          <w:lang w:eastAsia="zh-TW"/>
          <w14:ligatures w14:val="standardContextual"/>
        </w:rPr>
        <w:t>on</w:t>
      </w:r>
      <w:r w:rsidRPr="00BB2320">
        <w:rPr>
          <w:rFonts w:eastAsia="Verdana" w:cs="Verdana"/>
          <w:kern w:val="2"/>
          <w:lang w:eastAsia="zh-TW"/>
          <w14:ligatures w14:val="standardContextual"/>
        </w:rPr>
        <w:t xml:space="preserve"> their own initiative.</w:t>
      </w:r>
    </w:p>
    <w:p w14:paraId="458CF905" w14:textId="77777777" w:rsidR="00A73C71" w:rsidRPr="00BB2320" w:rsidRDefault="00B33577" w:rsidP="004B457E">
      <w:pPr>
        <w:keepNext/>
        <w:keepLines/>
        <w:spacing w:before="280"/>
        <w:jc w:val="left"/>
        <w:outlineLvl w:val="4"/>
        <w:rPr>
          <w:rFonts w:eastAsia="Verdana" w:cs="Verdana"/>
          <w:i/>
          <w:lang w:eastAsia="zh-TW"/>
        </w:rPr>
      </w:pPr>
      <w:r w:rsidRPr="00BB2320">
        <w:rPr>
          <w:rFonts w:eastAsia="Verdana" w:cs="Verdana"/>
          <w:bCs/>
          <w:i/>
          <w:iCs/>
          <w:lang w:eastAsia="zh-TW"/>
        </w:rPr>
        <w:lastRenderedPageBreak/>
        <w:t>2.1.2.</w:t>
      </w:r>
      <w:r w:rsidRPr="00BB2320">
        <w:rPr>
          <w:rFonts w:eastAsia="Verdana" w:cs="Verdana"/>
          <w:bCs/>
          <w:i/>
          <w:iCs/>
          <w:lang w:eastAsia="zh-TW"/>
        </w:rPr>
        <w:tab/>
      </w:r>
      <w:r w:rsidR="00A73C71" w:rsidRPr="00BB2320">
        <w:rPr>
          <w:rFonts w:eastAsia="Verdana" w:cs="Verdana"/>
          <w:bCs/>
          <w:i/>
          <w:iCs/>
          <w:lang w:eastAsia="zh-TW"/>
        </w:rPr>
        <w:t>Climate Services, incl. Regional Climate Centres (</w:t>
      </w:r>
      <w:proofErr w:type="spellStart"/>
      <w:r w:rsidR="00A73C71" w:rsidRPr="00BB2320">
        <w:rPr>
          <w:rFonts w:eastAsia="Verdana" w:cs="Verdana"/>
          <w:bCs/>
          <w:i/>
          <w:iCs/>
          <w:lang w:eastAsia="zh-TW"/>
        </w:rPr>
        <w:t>RCCs</w:t>
      </w:r>
      <w:proofErr w:type="spellEnd"/>
      <w:r w:rsidR="00A73C71" w:rsidRPr="00BB2320">
        <w:rPr>
          <w:rFonts w:eastAsia="Verdana" w:cs="Verdana"/>
          <w:bCs/>
          <w:i/>
          <w:iCs/>
          <w:lang w:eastAsia="zh-TW"/>
        </w:rPr>
        <w:t>), Regional Climate Forums (</w:t>
      </w:r>
      <w:proofErr w:type="spellStart"/>
      <w:r w:rsidR="00A73C71" w:rsidRPr="00BB2320">
        <w:rPr>
          <w:rFonts w:eastAsia="Verdana" w:cs="Verdana"/>
          <w:bCs/>
          <w:i/>
          <w:iCs/>
          <w:lang w:eastAsia="zh-TW"/>
        </w:rPr>
        <w:t>RCFs</w:t>
      </w:r>
      <w:proofErr w:type="spellEnd"/>
      <w:r w:rsidR="00A73C71" w:rsidRPr="00BB2320">
        <w:rPr>
          <w:rFonts w:eastAsia="Verdana" w:cs="Verdana"/>
          <w:bCs/>
          <w:i/>
          <w:iCs/>
          <w:lang w:eastAsia="zh-TW"/>
        </w:rPr>
        <w:t>)</w:t>
      </w:r>
      <w:r w:rsidR="007A0438" w:rsidRPr="00BB2320">
        <w:rPr>
          <w:rFonts w:eastAsia="Verdana" w:cs="Verdana"/>
          <w:bCs/>
          <w:i/>
          <w:iCs/>
          <w:lang w:eastAsia="zh-TW"/>
        </w:rPr>
        <w:t>,</w:t>
      </w:r>
      <w:r w:rsidR="00A73C71" w:rsidRPr="00BB2320">
        <w:rPr>
          <w:rFonts w:eastAsia="Verdana" w:cs="Verdana"/>
          <w:bCs/>
          <w:i/>
          <w:iCs/>
          <w:lang w:eastAsia="zh-TW"/>
        </w:rPr>
        <w:t xml:space="preserve"> and State of the Climate in Asia Reports</w:t>
      </w:r>
    </w:p>
    <w:p w14:paraId="4C3A1DF1" w14:textId="77777777" w:rsidR="00C16CCC" w:rsidRPr="00BB2320" w:rsidRDefault="00C16CCC" w:rsidP="004B457E">
      <w:pPr>
        <w:tabs>
          <w:tab w:val="clear" w:pos="1134"/>
        </w:tabs>
        <w:spacing w:before="360" w:after="360"/>
        <w:jc w:val="left"/>
        <w:rPr>
          <w:kern w:val="2"/>
          <w14:ligatures w14:val="standardContextual"/>
        </w:rPr>
      </w:pPr>
      <w:r w:rsidRPr="00BB2320">
        <w:rPr>
          <w:rFonts w:eastAsia="Verdana" w:cs="Verdana"/>
          <w:kern w:val="2"/>
          <w:lang w:eastAsia="zh-TW"/>
          <w14:ligatures w14:val="standardContextual"/>
        </w:rPr>
        <w:t>Regional Climate Outlook Forums (</w:t>
      </w:r>
      <w:proofErr w:type="spellStart"/>
      <w:r w:rsidRPr="00BB2320">
        <w:rPr>
          <w:rFonts w:eastAsia="Verdana" w:cs="Verdana"/>
          <w:kern w:val="2"/>
          <w:lang w:eastAsia="zh-TW"/>
          <w14:ligatures w14:val="standardContextual"/>
        </w:rPr>
        <w:t>RCOFs</w:t>
      </w:r>
      <w:proofErr w:type="spellEnd"/>
      <w:r w:rsidRPr="00BB2320">
        <w:rPr>
          <w:rFonts w:eastAsia="Verdana" w:cs="Verdana"/>
          <w:kern w:val="2"/>
          <w:lang w:eastAsia="zh-TW"/>
          <w14:ligatures w14:val="standardContextual"/>
        </w:rPr>
        <w:t xml:space="preserve">) were regularly conducted to produce </w:t>
      </w:r>
      <w:r w:rsidR="004155B8" w:rsidRPr="00BB2320">
        <w:rPr>
          <w:rFonts w:eastAsia="Verdana" w:cs="Verdana"/>
          <w:kern w:val="2"/>
          <w:lang w:eastAsia="zh-TW"/>
          <w14:ligatures w14:val="standardContextual"/>
        </w:rPr>
        <w:t>C</w:t>
      </w:r>
      <w:r w:rsidRPr="00BB2320">
        <w:rPr>
          <w:rFonts w:eastAsia="Verdana" w:cs="Verdana"/>
          <w:kern w:val="2"/>
          <w:lang w:eastAsia="zh-TW"/>
          <w14:ligatures w14:val="standardContextual"/>
        </w:rPr>
        <w:t xml:space="preserve">onsensus </w:t>
      </w:r>
      <w:r w:rsidR="004155B8" w:rsidRPr="00BB2320">
        <w:rPr>
          <w:rFonts w:eastAsia="Verdana" w:cs="Verdana"/>
          <w:kern w:val="2"/>
          <w:lang w:eastAsia="zh-TW"/>
          <w14:ligatures w14:val="standardContextual"/>
        </w:rPr>
        <w:t>S</w:t>
      </w:r>
      <w:r w:rsidRPr="00BB2320">
        <w:rPr>
          <w:rFonts w:eastAsia="Verdana" w:cs="Verdana"/>
          <w:kern w:val="2"/>
          <w:lang w:eastAsia="zh-TW"/>
          <w14:ligatures w14:val="standardContextual"/>
        </w:rPr>
        <w:t xml:space="preserve">tatements on seasonal outlooks for each targeted region. At the various </w:t>
      </w:r>
      <w:proofErr w:type="spellStart"/>
      <w:r w:rsidRPr="00BB2320">
        <w:rPr>
          <w:rFonts w:eastAsia="Verdana" w:cs="Verdana"/>
          <w:kern w:val="2"/>
          <w:lang w:eastAsia="zh-TW"/>
          <w14:ligatures w14:val="standardContextual"/>
        </w:rPr>
        <w:t>RCOFs</w:t>
      </w:r>
      <w:proofErr w:type="spellEnd"/>
      <w:r w:rsidRPr="00BB2320">
        <w:rPr>
          <w:rFonts w:eastAsia="Verdana" w:cs="Verdana"/>
          <w:kern w:val="2"/>
          <w:lang w:eastAsia="zh-TW"/>
          <w14:ligatures w14:val="standardContextual"/>
        </w:rPr>
        <w:t xml:space="preserve"> in RA</w:t>
      </w:r>
      <w:r w:rsidR="00AF6E1A" w:rsidRPr="00BB2320">
        <w:rPr>
          <w:rFonts w:eastAsia="Verdana" w:cs="Verdana"/>
          <w:kern w:val="2"/>
          <w:lang w:eastAsia="zh-TW"/>
          <w14:ligatures w14:val="standardContextual"/>
        </w:rPr>
        <w:t> I</w:t>
      </w:r>
      <w:r w:rsidRPr="00BB2320">
        <w:rPr>
          <w:rFonts w:eastAsia="Verdana" w:cs="Verdana"/>
          <w:kern w:val="2"/>
          <w:lang w:eastAsia="zh-TW"/>
          <w14:ligatures w14:val="standardContextual"/>
        </w:rPr>
        <w:t>I, objective seasonal forecasting (</w:t>
      </w:r>
      <w:proofErr w:type="spellStart"/>
      <w:r w:rsidRPr="00BB2320">
        <w:rPr>
          <w:rFonts w:eastAsia="Verdana" w:cs="Verdana"/>
          <w:kern w:val="2"/>
          <w:lang w:eastAsia="zh-TW"/>
          <w14:ligatures w14:val="standardContextual"/>
        </w:rPr>
        <w:t>OSF</w:t>
      </w:r>
      <w:proofErr w:type="spellEnd"/>
      <w:r w:rsidRPr="00BB2320">
        <w:rPr>
          <w:rFonts w:eastAsia="Verdana" w:cs="Verdana"/>
          <w:kern w:val="2"/>
          <w:lang w:eastAsia="zh-TW"/>
          <w14:ligatures w14:val="standardContextual"/>
        </w:rPr>
        <w:t xml:space="preserve">) was promoted, </w:t>
      </w:r>
      <w:r w:rsidR="00083D35" w:rsidRPr="00BB2320">
        <w:rPr>
          <w:rFonts w:eastAsia="Verdana" w:cs="Verdana"/>
          <w:kern w:val="2"/>
          <w:lang w:eastAsia="zh-TW"/>
          <w14:ligatures w14:val="standardContextual"/>
        </w:rPr>
        <w:t>and its</w:t>
      </w:r>
      <w:r w:rsidRPr="00BB2320">
        <w:rPr>
          <w:rFonts w:eastAsia="Verdana" w:cs="Verdana"/>
          <w:kern w:val="2"/>
          <w:lang w:eastAsia="zh-TW"/>
          <w14:ligatures w14:val="standardContextual"/>
        </w:rPr>
        <w:t xml:space="preserve"> forecast skills were evaluated for further implementation. The State of the Climate in Asia in 2020, 2021, 2022</w:t>
      </w:r>
      <w:r w:rsidR="00903963" w:rsidRPr="00BB2320">
        <w:rPr>
          <w:rFonts w:eastAsia="Verdana" w:cs="Verdana"/>
          <w:kern w:val="2"/>
          <w:lang w:eastAsia="zh-TW"/>
          <w14:ligatures w14:val="standardContextual"/>
        </w:rPr>
        <w:t>,</w:t>
      </w:r>
      <w:r w:rsidRPr="00BB2320">
        <w:rPr>
          <w:rFonts w:eastAsia="Verdana" w:cs="Verdana"/>
          <w:kern w:val="2"/>
          <w:lang w:eastAsia="zh-TW"/>
          <w14:ligatures w14:val="standardContextual"/>
        </w:rPr>
        <w:t xml:space="preserve"> and 2023 reports were published in December 2021, November 2022, July 2023 and April 2024, respectively. The report incorporated contributions from various partners including the United Nations Economic and Social Commission for Asia and the Pacific (ESCAP), other U</w:t>
      </w:r>
      <w:r w:rsidR="00184A06" w:rsidRPr="00BB2320">
        <w:rPr>
          <w:rFonts w:eastAsia="Verdana" w:cs="Verdana"/>
          <w:kern w:val="2"/>
          <w:lang w:eastAsia="zh-TW"/>
          <w14:ligatures w14:val="standardContextual"/>
        </w:rPr>
        <w:t>nited Nations</w:t>
      </w:r>
      <w:r w:rsidRPr="00BB2320">
        <w:rPr>
          <w:rFonts w:eastAsia="Verdana" w:cs="Verdana"/>
          <w:kern w:val="2"/>
          <w:lang w:eastAsia="zh-TW"/>
          <w14:ligatures w14:val="standardContextual"/>
        </w:rPr>
        <w:t xml:space="preserve"> agencies, </w:t>
      </w:r>
      <w:r w:rsidR="00903963" w:rsidRPr="00BB2320">
        <w:rPr>
          <w:rFonts w:eastAsia="Verdana" w:cs="Verdana"/>
          <w:kern w:val="2"/>
          <w:lang w:eastAsia="zh-TW"/>
          <w14:ligatures w14:val="standardContextual"/>
        </w:rPr>
        <w:t xml:space="preserve">National Meteorological and </w:t>
      </w:r>
      <w:r w:rsidR="008E4C53" w:rsidRPr="00BB2320">
        <w:rPr>
          <w:rFonts w:eastAsia="Verdana" w:cs="Verdana"/>
          <w:kern w:val="2"/>
          <w:lang w:eastAsia="zh-TW"/>
          <w14:ligatures w14:val="standardContextual"/>
        </w:rPr>
        <w:t>Hydrological Services (</w:t>
      </w:r>
      <w:r w:rsidRPr="00BB2320">
        <w:rPr>
          <w:rFonts w:eastAsia="Verdana" w:cs="Verdana"/>
          <w:kern w:val="2"/>
          <w:lang w:eastAsia="zh-TW"/>
          <w14:ligatures w14:val="standardContextual"/>
        </w:rPr>
        <w:t>NMHSs</w:t>
      </w:r>
      <w:r w:rsidR="008E4C53" w:rsidRPr="00BB2320">
        <w:rPr>
          <w:rFonts w:eastAsia="Verdana" w:cs="Verdana"/>
          <w:kern w:val="2"/>
          <w:lang w:eastAsia="zh-TW"/>
          <w14:ligatures w14:val="standardContextual"/>
        </w:rPr>
        <w:t>)</w:t>
      </w:r>
      <w:r w:rsidRPr="00BB2320">
        <w:rPr>
          <w:rFonts w:eastAsia="Verdana" w:cs="Verdana"/>
          <w:kern w:val="2"/>
          <w:lang w:eastAsia="zh-TW"/>
          <w14:ligatures w14:val="standardContextual"/>
        </w:rPr>
        <w:t xml:space="preserve">, leading scientists and climate centres. I.R. of Iran and Saudi Arabia have expressed their interest in hosting WMO </w:t>
      </w:r>
      <w:proofErr w:type="spellStart"/>
      <w:r w:rsidRPr="00BB2320">
        <w:rPr>
          <w:rFonts w:eastAsia="Verdana" w:cs="Verdana"/>
          <w:kern w:val="2"/>
          <w:lang w:eastAsia="zh-TW"/>
          <w14:ligatures w14:val="standardContextual"/>
        </w:rPr>
        <w:t>RCCs</w:t>
      </w:r>
      <w:proofErr w:type="spellEnd"/>
      <w:r w:rsidRPr="00BB2320">
        <w:rPr>
          <w:rFonts w:eastAsia="Verdana" w:cs="Verdana"/>
          <w:kern w:val="2"/>
          <w:lang w:eastAsia="zh-TW"/>
          <w14:ligatures w14:val="standardContextual"/>
        </w:rPr>
        <w:t xml:space="preserve">. I.R. of Iran has </w:t>
      </w:r>
      <w:r w:rsidR="00DC3490" w:rsidRPr="00BB2320">
        <w:rPr>
          <w:rFonts w:eastAsia="Verdana" w:cs="Verdana"/>
          <w:kern w:val="2"/>
          <w:lang w:eastAsia="zh-TW"/>
          <w14:ligatures w14:val="standardContextual"/>
        </w:rPr>
        <w:t>applied</w:t>
      </w:r>
      <w:r w:rsidRPr="00BB2320">
        <w:rPr>
          <w:rFonts w:eastAsia="Verdana" w:cs="Verdana"/>
          <w:kern w:val="2"/>
          <w:lang w:eastAsia="zh-TW"/>
          <w14:ligatures w14:val="standardContextual"/>
        </w:rPr>
        <w:t xml:space="preserve"> for the new </w:t>
      </w:r>
      <w:r w:rsidR="00F90343" w:rsidRPr="00BB2320">
        <w:rPr>
          <w:rFonts w:eastAsia="Verdana" w:cs="Verdana"/>
          <w:kern w:val="2"/>
          <w:lang w:eastAsia="zh-TW"/>
          <w14:ligatures w14:val="standardContextual"/>
        </w:rPr>
        <w:t>R</w:t>
      </w:r>
      <w:r w:rsidR="00F227CC" w:rsidRPr="00BB2320">
        <w:rPr>
          <w:rFonts w:eastAsia="Verdana" w:cs="Verdana"/>
          <w:kern w:val="2"/>
          <w:lang w:eastAsia="zh-TW"/>
          <w14:ligatures w14:val="standardContextual"/>
        </w:rPr>
        <w:t>CC</w:t>
      </w:r>
      <w:r w:rsidRPr="00BB2320">
        <w:rPr>
          <w:rFonts w:eastAsia="Verdana" w:cs="Verdana"/>
          <w:kern w:val="2"/>
          <w:lang w:eastAsia="zh-TW"/>
          <w14:ligatures w14:val="standardContextual"/>
        </w:rPr>
        <w:t>.</w:t>
      </w:r>
    </w:p>
    <w:p w14:paraId="6C9B7A51" w14:textId="77777777" w:rsidR="00A73C71" w:rsidRPr="00BB2320" w:rsidRDefault="00B33577" w:rsidP="004B457E">
      <w:pPr>
        <w:keepNext/>
        <w:keepLines/>
        <w:spacing w:before="280"/>
        <w:jc w:val="left"/>
        <w:outlineLvl w:val="4"/>
        <w:rPr>
          <w:rFonts w:eastAsia="Verdana" w:cs="Verdana"/>
          <w:i/>
          <w:lang w:eastAsia="zh-TW"/>
        </w:rPr>
      </w:pPr>
      <w:r w:rsidRPr="00BB2320">
        <w:rPr>
          <w:rFonts w:eastAsia="Verdana" w:cs="Verdana"/>
          <w:bCs/>
          <w:i/>
          <w:iCs/>
          <w:lang w:eastAsia="zh-TW"/>
        </w:rPr>
        <w:t>2.1.3.</w:t>
      </w:r>
      <w:r w:rsidRPr="00BB2320">
        <w:rPr>
          <w:rFonts w:eastAsia="Verdana" w:cs="Verdana"/>
          <w:bCs/>
          <w:i/>
          <w:iCs/>
          <w:lang w:eastAsia="zh-TW"/>
        </w:rPr>
        <w:tab/>
      </w:r>
      <w:r w:rsidR="00A73C71" w:rsidRPr="00BB2320">
        <w:rPr>
          <w:rFonts w:eastAsia="Verdana" w:cs="Verdana"/>
          <w:bCs/>
          <w:i/>
          <w:iCs/>
          <w:lang w:eastAsia="zh-TW"/>
        </w:rPr>
        <w:t>Aviation Services</w:t>
      </w:r>
    </w:p>
    <w:p w14:paraId="23B0787A" w14:textId="77777777" w:rsidR="00561F95" w:rsidRPr="00BB2320" w:rsidRDefault="00561F95" w:rsidP="004B457E">
      <w:pPr>
        <w:tabs>
          <w:tab w:val="clear" w:pos="1134"/>
        </w:tabs>
        <w:spacing w:before="360" w:after="360"/>
        <w:jc w:val="left"/>
        <w:rPr>
          <w:rFonts w:eastAsia="Verdana" w:cs="Verdana"/>
          <w:kern w:val="2"/>
          <w:lang w:eastAsia="zh-TW"/>
          <w14:ligatures w14:val="standardContextual"/>
        </w:rPr>
      </w:pPr>
      <w:r w:rsidRPr="00BB2320">
        <w:rPr>
          <w:rFonts w:eastAsia="Verdana" w:cs="Verdana"/>
          <w:kern w:val="2"/>
          <w:lang w:eastAsia="zh-TW"/>
          <w14:ligatures w14:val="standardContextual"/>
        </w:rPr>
        <w:t>An extensive survey conducted among RA</w:t>
      </w:r>
      <w:r w:rsidR="00AF6E1A" w:rsidRPr="00BB2320">
        <w:rPr>
          <w:rFonts w:eastAsia="Verdana" w:cs="Verdana"/>
          <w:kern w:val="2"/>
          <w:lang w:eastAsia="zh-TW"/>
          <w14:ligatures w14:val="standardContextual"/>
        </w:rPr>
        <w:t> I</w:t>
      </w:r>
      <w:r w:rsidRPr="00BB2320">
        <w:rPr>
          <w:rFonts w:eastAsia="Verdana" w:cs="Verdana"/>
          <w:kern w:val="2"/>
          <w:lang w:eastAsia="zh-TW"/>
          <w14:ligatures w14:val="standardContextual"/>
        </w:rPr>
        <w:t>I Members resulted in the generation of a status map on current Significant Meteorological Information (SIGMET) coordination, which showcased 37 operational Meteorological Watch Offices (</w:t>
      </w:r>
      <w:proofErr w:type="spellStart"/>
      <w:r w:rsidRPr="00BB2320">
        <w:rPr>
          <w:rFonts w:eastAsia="Verdana" w:cs="Verdana"/>
          <w:kern w:val="2"/>
          <w:lang w:eastAsia="zh-TW"/>
          <w14:ligatures w14:val="standardContextual"/>
        </w:rPr>
        <w:t>MWOs</w:t>
      </w:r>
      <w:proofErr w:type="spellEnd"/>
      <w:r w:rsidRPr="00BB2320">
        <w:rPr>
          <w:rFonts w:eastAsia="Verdana" w:cs="Verdana"/>
          <w:kern w:val="2"/>
          <w:lang w:eastAsia="zh-TW"/>
          <w14:ligatures w14:val="standardContextual"/>
        </w:rPr>
        <w:t>) undertaking harmonized SIGMET coordination in the RA</w:t>
      </w:r>
      <w:r w:rsidR="00AF6E1A" w:rsidRPr="00BB2320">
        <w:rPr>
          <w:rFonts w:eastAsia="Verdana" w:cs="Verdana"/>
          <w:kern w:val="2"/>
          <w:lang w:eastAsia="zh-TW"/>
          <w14:ligatures w14:val="standardContextual"/>
        </w:rPr>
        <w:t> I</w:t>
      </w:r>
      <w:r w:rsidRPr="00BB2320">
        <w:rPr>
          <w:rFonts w:eastAsia="Verdana" w:cs="Verdana"/>
          <w:kern w:val="2"/>
          <w:lang w:eastAsia="zh-TW"/>
          <w14:ligatures w14:val="standardContextual"/>
        </w:rPr>
        <w:t>I region. Furthermore, a regional survey was initiated to identify the implementation status of the Quality Management System (QMS) for the provision of aeronautical meteorological services and determine the needs of the region. Over 60% of the States/Administrations in the RA</w:t>
      </w:r>
      <w:r w:rsidR="00AF6E1A" w:rsidRPr="00BB2320">
        <w:rPr>
          <w:rFonts w:eastAsia="Verdana" w:cs="Verdana"/>
          <w:kern w:val="2"/>
          <w:lang w:eastAsia="zh-TW"/>
          <w14:ligatures w14:val="standardContextual"/>
        </w:rPr>
        <w:t> I</w:t>
      </w:r>
      <w:r w:rsidRPr="00BB2320">
        <w:rPr>
          <w:rFonts w:eastAsia="Verdana" w:cs="Verdana"/>
          <w:kern w:val="2"/>
          <w:lang w:eastAsia="zh-TW"/>
          <w14:ligatures w14:val="standardContextual"/>
        </w:rPr>
        <w:t>I region have responded and over 80% of the responded States/Administrations have implemented or partially implemented a QMS system for aeronautical meteorological service. However, only around 60% of States/Administrations which responded have a competency assessment program</w:t>
      </w:r>
      <w:r w:rsidR="008E503A" w:rsidRPr="00BB2320">
        <w:rPr>
          <w:rFonts w:eastAsia="Verdana" w:cs="Verdana"/>
          <w:kern w:val="2"/>
          <w:lang w:eastAsia="zh-TW"/>
          <w14:ligatures w14:val="standardContextual"/>
        </w:rPr>
        <w:t>me</w:t>
      </w:r>
      <w:r w:rsidRPr="00BB2320">
        <w:rPr>
          <w:rFonts w:eastAsia="Verdana" w:cs="Verdana"/>
          <w:kern w:val="2"/>
          <w:lang w:eastAsia="zh-TW"/>
          <w14:ligatures w14:val="standardContextual"/>
        </w:rPr>
        <w:t xml:space="preserve"> in place. This illustrates the existing gap and further work required to narrow down the gap. To address part of the needs identified, a webinar on QMS implementation, competency assessment and aerodrome nowcasting was organized on 7</w:t>
      </w:r>
      <w:r w:rsidR="00E61550" w:rsidRPr="00BB2320">
        <w:rPr>
          <w:rFonts w:eastAsia="Verdana" w:cs="Verdana"/>
          <w:kern w:val="2"/>
          <w:lang w:eastAsia="zh-TW"/>
          <w14:ligatures w14:val="standardContextual"/>
        </w:rPr>
        <w:t> </w:t>
      </w:r>
      <w:r w:rsidRPr="00BB2320">
        <w:rPr>
          <w:rFonts w:eastAsia="Verdana" w:cs="Verdana"/>
          <w:kern w:val="2"/>
          <w:lang w:eastAsia="zh-TW"/>
          <w14:ligatures w14:val="standardContextual"/>
        </w:rPr>
        <w:t>May</w:t>
      </w:r>
      <w:r w:rsidR="00E61550" w:rsidRPr="00BB2320">
        <w:rPr>
          <w:rFonts w:eastAsia="Verdana" w:cs="Verdana"/>
          <w:kern w:val="2"/>
          <w:lang w:eastAsia="zh-TW"/>
          <w14:ligatures w14:val="standardContextual"/>
        </w:rPr>
        <w:t> </w:t>
      </w:r>
      <w:r w:rsidRPr="00BB2320">
        <w:rPr>
          <w:rFonts w:eastAsia="Verdana" w:cs="Verdana"/>
          <w:kern w:val="2"/>
          <w:lang w:eastAsia="zh-TW"/>
          <w14:ligatures w14:val="standardContextual"/>
        </w:rPr>
        <w:t xml:space="preserve">2024 with around 100 participants attended. A total of </w:t>
      </w:r>
      <w:r w:rsidR="00805E2A" w:rsidRPr="00BB2320">
        <w:rPr>
          <w:rFonts w:eastAsia="Verdana" w:cs="Verdana"/>
          <w:kern w:val="2"/>
          <w:lang w:eastAsia="zh-TW"/>
          <w14:ligatures w14:val="standardContextual"/>
        </w:rPr>
        <w:t>10</w:t>
      </w:r>
      <w:r w:rsidRPr="00BB2320">
        <w:rPr>
          <w:rFonts w:eastAsia="Verdana" w:cs="Verdana"/>
          <w:kern w:val="2"/>
          <w:lang w:eastAsia="zh-TW"/>
          <w14:ligatures w14:val="standardContextual"/>
        </w:rPr>
        <w:t xml:space="preserve"> training workshops for aeronautical meteorological personnel were conducted over the past four years.</w:t>
      </w:r>
    </w:p>
    <w:p w14:paraId="440AAE52" w14:textId="77777777" w:rsidR="00A73C71" w:rsidRPr="00BB2320" w:rsidRDefault="002E78F7" w:rsidP="004B457E">
      <w:pPr>
        <w:keepNext/>
        <w:keepLines/>
        <w:spacing w:before="280"/>
        <w:jc w:val="left"/>
        <w:outlineLvl w:val="4"/>
        <w:rPr>
          <w:rFonts w:eastAsia="Verdana" w:cs="Verdana"/>
          <w:i/>
          <w:lang w:eastAsia="zh-TW"/>
        </w:rPr>
      </w:pPr>
      <w:r w:rsidRPr="00BB2320">
        <w:rPr>
          <w:rFonts w:eastAsia="Verdana" w:cs="Verdana"/>
          <w:bCs/>
          <w:i/>
          <w:iCs/>
          <w:lang w:eastAsia="zh-TW"/>
        </w:rPr>
        <w:t>2.1.4.</w:t>
      </w:r>
      <w:r w:rsidRPr="00BB2320">
        <w:rPr>
          <w:rFonts w:eastAsia="Verdana" w:cs="Verdana"/>
          <w:bCs/>
          <w:i/>
          <w:iCs/>
          <w:lang w:eastAsia="zh-TW"/>
        </w:rPr>
        <w:tab/>
      </w:r>
      <w:r w:rsidR="00A73C71" w:rsidRPr="00BB2320">
        <w:rPr>
          <w:rFonts w:eastAsia="Verdana" w:cs="Verdana"/>
          <w:bCs/>
          <w:i/>
          <w:iCs/>
          <w:lang w:eastAsia="zh-TW"/>
        </w:rPr>
        <w:t>Urban Services</w:t>
      </w:r>
    </w:p>
    <w:p w14:paraId="68CE5CFF" w14:textId="77777777" w:rsidR="00A73C71" w:rsidRPr="00BB2320" w:rsidRDefault="00A73C71" w:rsidP="004B457E">
      <w:pPr>
        <w:tabs>
          <w:tab w:val="clear" w:pos="1134"/>
        </w:tabs>
        <w:spacing w:before="360" w:after="360"/>
        <w:jc w:val="left"/>
        <w:rPr>
          <w:rFonts w:eastAsia="Verdana" w:cs="Verdana"/>
          <w:kern w:val="2"/>
          <w:lang w:eastAsia="zh-TW"/>
          <w14:ligatures w14:val="standardContextual"/>
        </w:rPr>
      </w:pPr>
      <w:r w:rsidRPr="00BB2320">
        <w:rPr>
          <w:rFonts w:eastAsia="Verdana" w:cs="Verdana"/>
          <w:kern w:val="2"/>
          <w:lang w:eastAsia="zh-TW"/>
          <w14:ligatures w14:val="standardContextual"/>
        </w:rPr>
        <w:t xml:space="preserve">A specialized dust </w:t>
      </w:r>
      <w:r w:rsidR="00AC176D" w:rsidRPr="00BB2320">
        <w:rPr>
          <w:rFonts w:eastAsia="Verdana" w:cs="Verdana"/>
          <w:kern w:val="2"/>
          <w:lang w:eastAsia="zh-TW"/>
          <w14:ligatures w14:val="standardContextual"/>
        </w:rPr>
        <w:t>early warning system (</w:t>
      </w:r>
      <w:proofErr w:type="spellStart"/>
      <w:r w:rsidRPr="00BB2320">
        <w:rPr>
          <w:rFonts w:eastAsia="Verdana" w:cs="Verdana"/>
          <w:kern w:val="2"/>
          <w:lang w:eastAsia="zh-TW"/>
          <w14:ligatures w14:val="standardContextual"/>
        </w:rPr>
        <w:t>EWS</w:t>
      </w:r>
      <w:proofErr w:type="spellEnd"/>
      <w:r w:rsidR="00AC176D" w:rsidRPr="00BB2320">
        <w:rPr>
          <w:rFonts w:eastAsia="Verdana" w:cs="Verdana"/>
          <w:kern w:val="2"/>
          <w:lang w:eastAsia="zh-TW"/>
          <w14:ligatures w14:val="standardContextual"/>
        </w:rPr>
        <w:t>)</w:t>
      </w:r>
      <w:r w:rsidRPr="00BB2320">
        <w:rPr>
          <w:rFonts w:eastAsia="Verdana" w:cs="Verdana"/>
          <w:kern w:val="2"/>
          <w:lang w:eastAsia="zh-TW"/>
          <w14:ligatures w14:val="standardContextual"/>
        </w:rPr>
        <w:t xml:space="preserve"> was successfully engineered and tailored for Qatar, specifically timed for the </w:t>
      </w:r>
      <w:r w:rsidR="005D4F00" w:rsidRPr="00BB2320">
        <w:rPr>
          <w:rFonts w:eastAsia="Verdana" w:cs="Verdana"/>
          <w:kern w:val="2"/>
          <w:lang w:eastAsia="zh-TW"/>
          <w14:ligatures w14:val="standardContextual"/>
        </w:rPr>
        <w:t>Fédération Internationale de Football Association (</w:t>
      </w:r>
      <w:r w:rsidRPr="00BB2320">
        <w:rPr>
          <w:rFonts w:eastAsia="Verdana" w:cs="Verdana"/>
          <w:kern w:val="2"/>
          <w:lang w:eastAsia="zh-TW"/>
          <w14:ligatures w14:val="standardContextual"/>
        </w:rPr>
        <w:t>FIFA</w:t>
      </w:r>
      <w:r w:rsidR="005D4F00" w:rsidRPr="00BB2320">
        <w:rPr>
          <w:rFonts w:eastAsia="Verdana" w:cs="Verdana"/>
          <w:kern w:val="2"/>
          <w:lang w:eastAsia="zh-TW"/>
          <w14:ligatures w14:val="standardContextual"/>
        </w:rPr>
        <w:t>)</w:t>
      </w:r>
      <w:r w:rsidRPr="00BB2320">
        <w:rPr>
          <w:rFonts w:eastAsia="Verdana" w:cs="Verdana"/>
          <w:kern w:val="2"/>
          <w:lang w:eastAsia="zh-TW"/>
          <w14:ligatures w14:val="standardContextual"/>
        </w:rPr>
        <w:t xml:space="preserve"> World Cup. An air quality early warning and urban meteorology demonstration project was implemented for enhancing urban services in Pune and Bangalore, India. Furthermore, an integrated urban environment modelling system and service cyberinfrastructure “Urban Environment Science to Service” (</w:t>
      </w:r>
      <w:proofErr w:type="spellStart"/>
      <w:r w:rsidRPr="00BB2320">
        <w:rPr>
          <w:rFonts w:eastAsia="Verdana" w:cs="Verdana"/>
          <w:kern w:val="2"/>
          <w:lang w:eastAsia="zh-TW"/>
          <w14:ligatures w14:val="standardContextual"/>
        </w:rPr>
        <w:t>UES2S</w:t>
      </w:r>
      <w:proofErr w:type="spellEnd"/>
      <w:r w:rsidRPr="00BB2320">
        <w:rPr>
          <w:rFonts w:eastAsia="Verdana" w:cs="Verdana"/>
          <w:kern w:val="2"/>
          <w:lang w:eastAsia="zh-TW"/>
          <w14:ligatures w14:val="standardContextual"/>
        </w:rPr>
        <w:t>) including a Decision Support System (DSS) for cross-sectorial end-users is being developed for five major cities in India.</w:t>
      </w:r>
    </w:p>
    <w:p w14:paraId="4FD2A157" w14:textId="77777777" w:rsidR="00A73C71" w:rsidRPr="00BB2320" w:rsidRDefault="005360DE" w:rsidP="004B457E">
      <w:pPr>
        <w:keepNext/>
        <w:keepLines/>
        <w:spacing w:before="280"/>
        <w:jc w:val="left"/>
        <w:outlineLvl w:val="4"/>
        <w:rPr>
          <w:rFonts w:eastAsia="Verdana" w:cs="Verdana"/>
          <w:i/>
          <w:lang w:eastAsia="zh-TW"/>
        </w:rPr>
      </w:pPr>
      <w:r w:rsidRPr="00BB2320">
        <w:rPr>
          <w:rFonts w:eastAsia="Verdana" w:cs="Verdana"/>
          <w:bCs/>
          <w:i/>
          <w:iCs/>
          <w:lang w:eastAsia="zh-TW"/>
        </w:rPr>
        <w:t>2.1.5.</w:t>
      </w:r>
      <w:r w:rsidRPr="00BB2320">
        <w:rPr>
          <w:rFonts w:eastAsia="Verdana" w:cs="Verdana"/>
          <w:bCs/>
          <w:i/>
          <w:iCs/>
          <w:lang w:eastAsia="zh-TW"/>
        </w:rPr>
        <w:tab/>
      </w:r>
      <w:r w:rsidR="00A73C71" w:rsidRPr="00BB2320">
        <w:rPr>
          <w:rFonts w:eastAsia="Verdana" w:cs="Verdana"/>
          <w:bCs/>
          <w:i/>
          <w:iCs/>
          <w:lang w:eastAsia="zh-TW"/>
        </w:rPr>
        <w:t>Agricultural Services</w:t>
      </w:r>
    </w:p>
    <w:p w14:paraId="5E84665D" w14:textId="2E84E3EB" w:rsidR="006051AE" w:rsidRPr="00BB2320" w:rsidRDefault="006051AE" w:rsidP="004B457E">
      <w:pPr>
        <w:tabs>
          <w:tab w:val="clear" w:pos="1134"/>
        </w:tabs>
        <w:spacing w:before="360" w:after="360"/>
        <w:jc w:val="left"/>
        <w:rPr>
          <w:rFonts w:eastAsia="Verdana" w:cs="Verdana"/>
          <w:kern w:val="2"/>
          <w:lang w:eastAsia="zh-TW"/>
          <w14:ligatures w14:val="standardContextual"/>
        </w:rPr>
      </w:pPr>
      <w:r w:rsidRPr="00BB2320">
        <w:rPr>
          <w:rFonts w:eastAsia="Verdana" w:cs="Verdana"/>
          <w:kern w:val="2"/>
          <w:lang w:eastAsia="zh-TW"/>
          <w14:ligatures w14:val="standardContextual"/>
        </w:rPr>
        <w:t xml:space="preserve">The </w:t>
      </w:r>
      <w:r w:rsidR="009066B8" w:rsidRPr="00BB2320">
        <w:rPr>
          <w:rFonts w:eastAsia="Verdana" w:cs="Verdana"/>
          <w:kern w:val="2"/>
          <w:lang w:eastAsia="zh-TW"/>
          <w14:ligatures w14:val="standardContextual"/>
        </w:rPr>
        <w:t xml:space="preserve">last </w:t>
      </w:r>
      <w:r w:rsidRPr="00BB2320">
        <w:rPr>
          <w:rFonts w:eastAsia="Verdana" w:cs="Verdana"/>
          <w:kern w:val="2"/>
          <w:lang w:eastAsia="zh-TW"/>
          <w14:ligatures w14:val="standardContextual"/>
        </w:rPr>
        <w:t>meeting of the WMO RA</w:t>
      </w:r>
      <w:r w:rsidR="00AF6E1A" w:rsidRPr="00BB2320">
        <w:rPr>
          <w:rFonts w:eastAsia="Verdana" w:cs="Verdana"/>
          <w:kern w:val="2"/>
          <w:lang w:eastAsia="zh-TW"/>
          <w14:ligatures w14:val="standardContextual"/>
        </w:rPr>
        <w:t> I</w:t>
      </w:r>
      <w:r w:rsidRPr="00BB2320">
        <w:rPr>
          <w:rFonts w:eastAsia="Verdana" w:cs="Verdana"/>
          <w:kern w:val="2"/>
          <w:lang w:eastAsia="zh-TW"/>
          <w14:ligatures w14:val="standardContextual"/>
        </w:rPr>
        <w:t xml:space="preserve">I </w:t>
      </w:r>
      <w:r w:rsidR="009836D7" w:rsidRPr="00BB2320">
        <w:rPr>
          <w:rFonts w:eastAsia="Verdana" w:cs="Verdana"/>
          <w:kern w:val="2"/>
          <w:lang w:eastAsia="zh-TW"/>
          <w14:ligatures w14:val="standardContextual"/>
        </w:rPr>
        <w:t>ET</w:t>
      </w:r>
      <w:r w:rsidRPr="00BB2320">
        <w:rPr>
          <w:rFonts w:eastAsia="Verdana" w:cs="Verdana"/>
          <w:kern w:val="2"/>
          <w:lang w:eastAsia="zh-TW"/>
          <w14:ligatures w14:val="standardContextual"/>
        </w:rPr>
        <w:t xml:space="preserve"> on Agriculture Services </w:t>
      </w:r>
      <w:r w:rsidR="009836D7" w:rsidRPr="00BB2320">
        <w:rPr>
          <w:rFonts w:eastAsia="Verdana" w:cs="Verdana"/>
          <w:kern w:val="2"/>
          <w:lang w:eastAsia="zh-TW"/>
          <w14:ligatures w14:val="standardContextual"/>
        </w:rPr>
        <w:t>(ET-</w:t>
      </w:r>
      <w:proofErr w:type="spellStart"/>
      <w:r w:rsidR="009836D7" w:rsidRPr="00BB2320">
        <w:rPr>
          <w:rFonts w:eastAsia="Verdana" w:cs="Verdana"/>
          <w:kern w:val="2"/>
          <w:lang w:eastAsia="zh-TW"/>
          <w14:ligatures w14:val="standardContextual"/>
        </w:rPr>
        <w:t>AGR</w:t>
      </w:r>
      <w:proofErr w:type="spellEnd"/>
      <w:r w:rsidR="009836D7" w:rsidRPr="00BB2320">
        <w:rPr>
          <w:rFonts w:eastAsia="Verdana" w:cs="Verdana"/>
          <w:kern w:val="2"/>
          <w:lang w:eastAsia="zh-TW"/>
          <w14:ligatures w14:val="standardContextual"/>
        </w:rPr>
        <w:t xml:space="preserve">) </w:t>
      </w:r>
      <w:r w:rsidRPr="00BB2320">
        <w:rPr>
          <w:rFonts w:eastAsia="Verdana" w:cs="Verdana"/>
          <w:kern w:val="2"/>
          <w:lang w:eastAsia="zh-TW"/>
          <w14:ligatures w14:val="standardContextual"/>
        </w:rPr>
        <w:t>was held on 29</w:t>
      </w:r>
      <w:r w:rsidR="007341E2" w:rsidRPr="00BB2320">
        <w:rPr>
          <w:rFonts w:eastAsia="Verdana" w:cs="Verdana"/>
          <w:kern w:val="2"/>
          <w:lang w:eastAsia="zh-TW"/>
          <w14:ligatures w14:val="standardContextual"/>
        </w:rPr>
        <w:t> </w:t>
      </w:r>
      <w:r w:rsidRPr="00BB2320">
        <w:rPr>
          <w:rFonts w:eastAsia="Verdana" w:cs="Verdana"/>
          <w:kern w:val="2"/>
          <w:lang w:eastAsia="zh-TW"/>
          <w14:ligatures w14:val="standardContextual"/>
        </w:rPr>
        <w:t>November 2024 to discuss weather-based advisory services for agriculture across RA</w:t>
      </w:r>
      <w:r w:rsidR="00AF6E1A" w:rsidRPr="00BB2320">
        <w:rPr>
          <w:rFonts w:eastAsia="Verdana" w:cs="Verdana"/>
          <w:kern w:val="2"/>
          <w:lang w:eastAsia="zh-TW"/>
          <w14:ligatures w14:val="standardContextual"/>
        </w:rPr>
        <w:t> I</w:t>
      </w:r>
      <w:r w:rsidRPr="00BB2320">
        <w:rPr>
          <w:rFonts w:eastAsia="Verdana" w:cs="Verdana"/>
          <w:kern w:val="2"/>
          <w:lang w:eastAsia="zh-TW"/>
          <w14:ligatures w14:val="standardContextual"/>
        </w:rPr>
        <w:t xml:space="preserve">I </w:t>
      </w:r>
      <w:r w:rsidR="009066B8" w:rsidRPr="00BB2320">
        <w:rPr>
          <w:rFonts w:eastAsia="Verdana" w:cs="Verdana"/>
          <w:kern w:val="2"/>
          <w:lang w:eastAsia="zh-TW"/>
          <w14:ligatures w14:val="standardContextual"/>
        </w:rPr>
        <w:t>Members</w:t>
      </w:r>
      <w:r w:rsidRPr="00BB2320">
        <w:rPr>
          <w:rFonts w:eastAsia="Verdana" w:cs="Verdana"/>
          <w:kern w:val="2"/>
          <w:lang w:eastAsia="zh-TW"/>
          <w14:ligatures w14:val="standardContextual"/>
        </w:rPr>
        <w:t>. Dr</w:t>
      </w:r>
      <w:r w:rsidR="00BB53FF" w:rsidRPr="00BB2320">
        <w:rPr>
          <w:rFonts w:eastAsia="Verdana" w:cs="Verdana"/>
          <w:kern w:val="2"/>
          <w:lang w:eastAsia="zh-TW"/>
          <w14:ligatures w14:val="standardContextual"/>
        </w:rPr>
        <w:t> </w:t>
      </w:r>
      <w:r w:rsidRPr="00BB2320">
        <w:rPr>
          <w:rFonts w:eastAsia="Verdana" w:cs="Verdana"/>
          <w:kern w:val="2"/>
          <w:lang w:eastAsia="zh-TW"/>
          <w14:ligatures w14:val="standardContextual"/>
        </w:rPr>
        <w:t xml:space="preserve">Kamaljit </w:t>
      </w:r>
      <w:r w:rsidR="0064323B" w:rsidRPr="00BB2320">
        <w:rPr>
          <w:rFonts w:eastAsia="Verdana" w:cs="Verdana"/>
          <w:kern w:val="2"/>
          <w:lang w:eastAsia="zh-TW"/>
          <w14:ligatures w14:val="standardContextual"/>
        </w:rPr>
        <w:t>RAY</w:t>
      </w:r>
      <w:r w:rsidRPr="00BB2320">
        <w:rPr>
          <w:rFonts w:eastAsia="Verdana" w:cs="Verdana"/>
          <w:kern w:val="2"/>
          <w:lang w:eastAsia="zh-TW"/>
          <w14:ligatures w14:val="standardContextual"/>
        </w:rPr>
        <w:t>, RA</w:t>
      </w:r>
      <w:r w:rsidR="00AF6E1A" w:rsidRPr="00BB2320">
        <w:rPr>
          <w:rFonts w:eastAsia="Verdana" w:cs="Verdana"/>
          <w:kern w:val="2"/>
          <w:lang w:eastAsia="zh-TW"/>
          <w14:ligatures w14:val="standardContextual"/>
        </w:rPr>
        <w:t> I</w:t>
      </w:r>
      <w:r w:rsidRPr="00BB2320">
        <w:rPr>
          <w:rFonts w:eastAsia="Verdana" w:cs="Verdana"/>
          <w:kern w:val="2"/>
          <w:lang w:eastAsia="zh-TW"/>
          <w14:ligatures w14:val="standardContextual"/>
        </w:rPr>
        <w:t>I ET-</w:t>
      </w:r>
      <w:proofErr w:type="spellStart"/>
      <w:r w:rsidRPr="00BB2320">
        <w:rPr>
          <w:rFonts w:eastAsia="Verdana" w:cs="Verdana"/>
          <w:kern w:val="2"/>
          <w:lang w:eastAsia="zh-TW"/>
          <w14:ligatures w14:val="standardContextual"/>
        </w:rPr>
        <w:t>AGR</w:t>
      </w:r>
      <w:proofErr w:type="spellEnd"/>
      <w:r w:rsidR="009066B8" w:rsidRPr="00BB2320">
        <w:rPr>
          <w:rFonts w:eastAsia="Verdana" w:cs="Verdana"/>
          <w:kern w:val="2"/>
          <w:lang w:eastAsia="zh-TW"/>
          <w14:ligatures w14:val="standardContextual"/>
        </w:rPr>
        <w:t xml:space="preserve"> Leader</w:t>
      </w:r>
      <w:r w:rsidR="00062D3A" w:rsidRPr="00BB2320">
        <w:rPr>
          <w:rFonts w:eastAsia="Verdana" w:cs="Verdana"/>
          <w:kern w:val="2"/>
          <w:lang w:eastAsia="zh-TW"/>
          <w14:ligatures w14:val="standardContextual"/>
        </w:rPr>
        <w:t xml:space="preserve"> and</w:t>
      </w:r>
      <w:r w:rsidRPr="00BB2320">
        <w:rPr>
          <w:rFonts w:eastAsia="Verdana" w:cs="Verdana"/>
          <w:kern w:val="2"/>
          <w:lang w:eastAsia="zh-TW"/>
          <w14:ligatures w14:val="standardContextual"/>
        </w:rPr>
        <w:t xml:space="preserve"> Dr</w:t>
      </w:r>
      <w:r w:rsidR="00BB53FF" w:rsidRPr="00BB2320">
        <w:rPr>
          <w:rFonts w:eastAsia="Verdana" w:cs="Verdana"/>
          <w:kern w:val="2"/>
          <w:lang w:eastAsia="zh-TW"/>
          <w14:ligatures w14:val="standardContextual"/>
        </w:rPr>
        <w:t> </w:t>
      </w:r>
      <w:proofErr w:type="spellStart"/>
      <w:r w:rsidRPr="00BB2320">
        <w:rPr>
          <w:rFonts w:eastAsia="Verdana" w:cs="Verdana"/>
          <w:kern w:val="2"/>
          <w:lang w:eastAsia="zh-TW"/>
          <w14:ligatures w14:val="standardContextual"/>
        </w:rPr>
        <w:t>Qingliang</w:t>
      </w:r>
      <w:proofErr w:type="spellEnd"/>
      <w:r w:rsidRPr="00BB2320">
        <w:rPr>
          <w:rFonts w:eastAsia="Verdana" w:cs="Verdana"/>
          <w:kern w:val="2"/>
          <w:lang w:eastAsia="zh-TW"/>
          <w14:ligatures w14:val="standardContextual"/>
        </w:rPr>
        <w:t xml:space="preserve"> Z</w:t>
      </w:r>
      <w:r w:rsidR="00083D35" w:rsidRPr="00BB2320">
        <w:rPr>
          <w:rFonts w:eastAsia="Verdana" w:cs="Verdana"/>
          <w:kern w:val="2"/>
          <w:lang w:eastAsia="zh-TW"/>
          <w14:ligatures w14:val="standardContextual"/>
        </w:rPr>
        <w:t>HOU</w:t>
      </w:r>
      <w:r w:rsidRPr="00BB2320">
        <w:rPr>
          <w:rFonts w:eastAsia="Verdana" w:cs="Verdana"/>
          <w:kern w:val="2"/>
          <w:lang w:eastAsia="zh-TW"/>
          <w14:ligatures w14:val="standardContextual"/>
        </w:rPr>
        <w:t>, Chair of the RA</w:t>
      </w:r>
      <w:r w:rsidR="00AF6E1A" w:rsidRPr="00BB2320">
        <w:rPr>
          <w:rFonts w:eastAsia="Verdana" w:cs="Verdana"/>
          <w:kern w:val="2"/>
          <w:lang w:eastAsia="zh-TW"/>
          <w14:ligatures w14:val="standardContextual"/>
        </w:rPr>
        <w:t> I</w:t>
      </w:r>
      <w:r w:rsidRPr="00BB2320">
        <w:rPr>
          <w:rFonts w:eastAsia="Verdana" w:cs="Verdana"/>
          <w:kern w:val="2"/>
          <w:lang w:eastAsia="zh-TW"/>
          <w14:ligatures w14:val="standardContextual"/>
        </w:rPr>
        <w:t xml:space="preserve">I </w:t>
      </w:r>
      <w:proofErr w:type="spellStart"/>
      <w:r w:rsidRPr="00BB2320">
        <w:rPr>
          <w:rFonts w:eastAsia="Verdana" w:cs="Verdana"/>
          <w:kern w:val="2"/>
          <w:lang w:eastAsia="zh-TW"/>
          <w14:ligatures w14:val="standardContextual"/>
        </w:rPr>
        <w:t>WG</w:t>
      </w:r>
      <w:proofErr w:type="spellEnd"/>
      <w:r w:rsidR="009203C7" w:rsidRPr="00BB2320">
        <w:rPr>
          <w:rFonts w:eastAsia="Verdana" w:cs="Verdana"/>
          <w:kern w:val="2"/>
          <w:lang w:eastAsia="zh-TW"/>
          <w14:ligatures w14:val="standardContextual"/>
        </w:rPr>
        <w:t> </w:t>
      </w:r>
      <w:r w:rsidRPr="00BB2320">
        <w:rPr>
          <w:rFonts w:eastAsia="Verdana" w:cs="Verdana"/>
          <w:kern w:val="2"/>
          <w:lang w:eastAsia="zh-TW"/>
          <w14:ligatures w14:val="standardContextual"/>
        </w:rPr>
        <w:t>S</w:t>
      </w:r>
      <w:r w:rsidR="00485F81" w:rsidRPr="00BB2320">
        <w:rPr>
          <w:rFonts w:eastAsia="Verdana" w:cs="Verdana"/>
          <w:kern w:val="2"/>
          <w:lang w:eastAsia="zh-TW"/>
          <w14:ligatures w14:val="standardContextual"/>
        </w:rPr>
        <w:t>ervices</w:t>
      </w:r>
      <w:r w:rsidRPr="00BB2320">
        <w:rPr>
          <w:rFonts w:eastAsia="Verdana" w:cs="Verdana"/>
          <w:kern w:val="2"/>
          <w:lang w:eastAsia="zh-TW"/>
          <w14:ligatures w14:val="standardContextual"/>
        </w:rPr>
        <w:t xml:space="preserve">) along with representatives (core and associate members of </w:t>
      </w:r>
      <w:r w:rsidR="00062D3A" w:rsidRPr="00BB2320">
        <w:rPr>
          <w:rFonts w:eastAsia="Verdana" w:cs="Verdana"/>
          <w:kern w:val="2"/>
          <w:lang w:eastAsia="zh-TW"/>
          <w14:ligatures w14:val="standardContextual"/>
        </w:rPr>
        <w:t>ET</w:t>
      </w:r>
      <w:r w:rsidRPr="00BB2320">
        <w:rPr>
          <w:rFonts w:eastAsia="Verdana" w:cs="Verdana"/>
          <w:kern w:val="2"/>
          <w:lang w:eastAsia="zh-TW"/>
          <w14:ligatures w14:val="standardContextual"/>
        </w:rPr>
        <w:t>-</w:t>
      </w:r>
      <w:proofErr w:type="spellStart"/>
      <w:r w:rsidRPr="00BB2320">
        <w:rPr>
          <w:rFonts w:eastAsia="Verdana" w:cs="Verdana"/>
          <w:kern w:val="2"/>
          <w:lang w:eastAsia="zh-TW"/>
          <w14:ligatures w14:val="standardContextual"/>
        </w:rPr>
        <w:t>AGR</w:t>
      </w:r>
      <w:proofErr w:type="spellEnd"/>
      <w:r w:rsidRPr="00BB2320">
        <w:rPr>
          <w:rFonts w:eastAsia="Verdana" w:cs="Verdana"/>
          <w:kern w:val="2"/>
          <w:lang w:eastAsia="zh-TW"/>
          <w14:ligatures w14:val="standardContextual"/>
        </w:rPr>
        <w:t>) from India,</w:t>
      </w:r>
      <w:r w:rsidR="0064323B" w:rsidRPr="00BB2320">
        <w:rPr>
          <w:rFonts w:eastAsia="Verdana" w:cs="Verdana"/>
          <w:kern w:val="2"/>
          <w:lang w:eastAsia="zh-TW"/>
          <w14:ligatures w14:val="standardContextual"/>
        </w:rPr>
        <w:t xml:space="preserve"> I.R. of </w:t>
      </w:r>
      <w:r w:rsidRPr="00BB2320">
        <w:rPr>
          <w:rFonts w:eastAsia="Verdana" w:cs="Verdana"/>
          <w:kern w:val="2"/>
          <w:lang w:eastAsia="zh-TW"/>
          <w14:ligatures w14:val="standardContextual"/>
        </w:rPr>
        <w:t xml:space="preserve">Iran, Bangladesh, Nepal and China </w:t>
      </w:r>
      <w:r w:rsidR="00062D3A" w:rsidRPr="00BB2320">
        <w:rPr>
          <w:rFonts w:eastAsia="Verdana" w:cs="Verdana"/>
          <w:kern w:val="2"/>
          <w:lang w:eastAsia="zh-TW"/>
          <w14:ligatures w14:val="standardContextual"/>
        </w:rPr>
        <w:t xml:space="preserve">as well </w:t>
      </w:r>
      <w:r w:rsidR="00B03522" w:rsidRPr="00BB2320">
        <w:rPr>
          <w:rFonts w:eastAsia="Verdana" w:cs="Verdana"/>
          <w:kern w:val="2"/>
          <w:lang w:eastAsia="zh-TW"/>
          <w14:ligatures w14:val="standardContextual"/>
        </w:rPr>
        <w:t>a</w:t>
      </w:r>
      <w:r w:rsidR="00062D3A" w:rsidRPr="00BB2320">
        <w:rPr>
          <w:rFonts w:eastAsia="Verdana" w:cs="Verdana"/>
          <w:kern w:val="2"/>
          <w:lang w:eastAsia="zh-TW"/>
          <w14:ligatures w14:val="standardContextual"/>
        </w:rPr>
        <w:t xml:space="preserve">s the WMO RAP Office </w:t>
      </w:r>
      <w:r w:rsidRPr="00BB2320">
        <w:rPr>
          <w:rFonts w:eastAsia="Verdana" w:cs="Verdana"/>
          <w:kern w:val="2"/>
          <w:lang w:eastAsia="zh-TW"/>
          <w14:ligatures w14:val="standardContextual"/>
        </w:rPr>
        <w:t>participated in the meeting online.</w:t>
      </w:r>
    </w:p>
    <w:p w14:paraId="1857DCDF" w14:textId="77777777" w:rsidR="006051AE" w:rsidRPr="00BB2320" w:rsidRDefault="006051AE" w:rsidP="004B457E">
      <w:pPr>
        <w:tabs>
          <w:tab w:val="clear" w:pos="1134"/>
        </w:tabs>
        <w:spacing w:before="360" w:after="360"/>
        <w:jc w:val="left"/>
        <w:rPr>
          <w:rFonts w:eastAsia="Verdana" w:cs="Verdana"/>
          <w:kern w:val="2"/>
          <w:lang w:eastAsia="zh-TW"/>
          <w14:ligatures w14:val="standardContextual"/>
        </w:rPr>
      </w:pPr>
      <w:r w:rsidRPr="00BB2320">
        <w:rPr>
          <w:rFonts w:eastAsia="Verdana" w:cs="Verdana"/>
          <w:kern w:val="2"/>
          <w:lang w:eastAsia="zh-TW"/>
          <w14:ligatures w14:val="standardContextual"/>
        </w:rPr>
        <w:t>The proposal outlined a framework for a unified regional approach to agrometeorology, with key recommendations:</w:t>
      </w:r>
    </w:p>
    <w:p w14:paraId="7DC11DBE" w14:textId="77777777" w:rsidR="006051AE" w:rsidRPr="00BB2320" w:rsidRDefault="00BC2154" w:rsidP="004B457E">
      <w:pPr>
        <w:tabs>
          <w:tab w:val="clear" w:pos="1134"/>
          <w:tab w:val="left" w:pos="567"/>
        </w:tabs>
        <w:spacing w:before="240"/>
        <w:ind w:left="567" w:hanging="567"/>
        <w:jc w:val="left"/>
      </w:pPr>
      <w:r w:rsidRPr="00BB2320">
        <w:rPr>
          <w:rFonts w:eastAsia="Times New Roman" w:cs="Times New Roman"/>
          <w:lang w:eastAsia="zh-TW"/>
        </w:rPr>
        <w:lastRenderedPageBreak/>
        <w:t>(1)</w:t>
      </w:r>
      <w:r w:rsidRPr="00BB2320">
        <w:rPr>
          <w:rFonts w:eastAsia="Times New Roman" w:cs="Times New Roman"/>
          <w:lang w:eastAsia="zh-TW"/>
        </w:rPr>
        <w:tab/>
      </w:r>
      <w:r w:rsidR="006051AE" w:rsidRPr="00BB2320">
        <w:rPr>
          <w:rFonts w:eastAsia="Times New Roman" w:cs="Times New Roman"/>
          <w:lang w:eastAsia="zh-TW"/>
        </w:rPr>
        <w:t>Establishing a Regional Framework for Climate Services (RFCS) for South Asia to support collaborative efforts</w:t>
      </w:r>
      <w:r w:rsidR="00B03522" w:rsidRPr="00BB2320">
        <w:rPr>
          <w:rFonts w:eastAsia="Times New Roman" w:cs="Times New Roman"/>
          <w:lang w:eastAsia="zh-TW"/>
        </w:rPr>
        <w:t>;</w:t>
      </w:r>
    </w:p>
    <w:p w14:paraId="749EEDD8" w14:textId="77777777" w:rsidR="006051AE" w:rsidRPr="00BB2320" w:rsidRDefault="00BC2154" w:rsidP="004B457E">
      <w:pPr>
        <w:tabs>
          <w:tab w:val="clear" w:pos="1134"/>
          <w:tab w:val="left" w:pos="567"/>
        </w:tabs>
        <w:spacing w:before="240"/>
        <w:ind w:left="567" w:hanging="567"/>
        <w:jc w:val="left"/>
      </w:pPr>
      <w:r w:rsidRPr="00BB2320">
        <w:rPr>
          <w:rFonts w:eastAsia="Times New Roman" w:cs="Times New Roman"/>
          <w:lang w:eastAsia="zh-TW"/>
        </w:rPr>
        <w:t>(2)</w:t>
      </w:r>
      <w:r w:rsidRPr="00BB2320">
        <w:rPr>
          <w:rFonts w:eastAsia="Times New Roman" w:cs="Times New Roman"/>
          <w:lang w:eastAsia="zh-TW"/>
        </w:rPr>
        <w:tab/>
      </w:r>
      <w:r w:rsidR="006051AE" w:rsidRPr="00BB2320">
        <w:rPr>
          <w:rFonts w:eastAsia="Times New Roman" w:cs="Times New Roman"/>
          <w:lang w:eastAsia="zh-TW"/>
        </w:rPr>
        <w:t>Developing capacity</w:t>
      </w:r>
      <w:r w:rsidR="00460CF4" w:rsidRPr="00BB2320">
        <w:rPr>
          <w:rFonts w:eastAsia="Times New Roman" w:cs="Times New Roman"/>
          <w:lang w:eastAsia="zh-TW"/>
        </w:rPr>
        <w:t xml:space="preserve"> </w:t>
      </w:r>
      <w:r w:rsidR="00F336E8" w:rsidRPr="00BB2320">
        <w:rPr>
          <w:rFonts w:eastAsia="Times New Roman" w:cs="Times New Roman"/>
          <w:lang w:eastAsia="zh-TW"/>
        </w:rPr>
        <w:t>development</w:t>
      </w:r>
      <w:r w:rsidR="006051AE" w:rsidRPr="00BB2320">
        <w:rPr>
          <w:rFonts w:eastAsia="Times New Roman" w:cs="Times New Roman"/>
          <w:lang w:eastAsia="zh-TW"/>
        </w:rPr>
        <w:t xml:space="preserve"> program</w:t>
      </w:r>
      <w:r w:rsidR="00F336E8" w:rsidRPr="00BB2320">
        <w:rPr>
          <w:rFonts w:eastAsia="Times New Roman" w:cs="Times New Roman"/>
          <w:lang w:eastAsia="zh-TW"/>
        </w:rPr>
        <w:t>me</w:t>
      </w:r>
      <w:r w:rsidR="006051AE" w:rsidRPr="00BB2320">
        <w:rPr>
          <w:rFonts w:eastAsia="Times New Roman" w:cs="Times New Roman"/>
          <w:lang w:eastAsia="zh-TW"/>
        </w:rPr>
        <w:t xml:space="preserve">s tailored to the </w:t>
      </w:r>
      <w:r w:rsidR="00DA6414" w:rsidRPr="00BB2320">
        <w:rPr>
          <w:rFonts w:eastAsia="Times New Roman" w:cs="Times New Roman"/>
          <w:lang w:eastAsia="zh-TW"/>
        </w:rPr>
        <w:t>R</w:t>
      </w:r>
      <w:r w:rsidR="006051AE" w:rsidRPr="00BB2320">
        <w:rPr>
          <w:rFonts w:eastAsia="Times New Roman" w:cs="Times New Roman"/>
          <w:lang w:eastAsia="zh-TW"/>
        </w:rPr>
        <w:t>egion's specific challenges</w:t>
      </w:r>
      <w:r w:rsidR="00B03522" w:rsidRPr="00BB2320">
        <w:rPr>
          <w:rFonts w:eastAsia="Times New Roman" w:cs="Times New Roman"/>
          <w:lang w:eastAsia="zh-TW"/>
        </w:rPr>
        <w:t>;</w:t>
      </w:r>
    </w:p>
    <w:p w14:paraId="10175FFF" w14:textId="77777777" w:rsidR="006051AE" w:rsidRPr="00BB2320" w:rsidRDefault="00BC2154" w:rsidP="004B457E">
      <w:pPr>
        <w:tabs>
          <w:tab w:val="clear" w:pos="1134"/>
          <w:tab w:val="left" w:pos="567"/>
        </w:tabs>
        <w:spacing w:before="240"/>
        <w:ind w:left="567" w:hanging="567"/>
        <w:jc w:val="left"/>
      </w:pPr>
      <w:r w:rsidRPr="00BB2320">
        <w:rPr>
          <w:rFonts w:eastAsia="Times New Roman" w:cs="Times New Roman"/>
          <w:lang w:eastAsia="zh-TW"/>
        </w:rPr>
        <w:t>(3)</w:t>
      </w:r>
      <w:r w:rsidRPr="00BB2320">
        <w:rPr>
          <w:rFonts w:eastAsia="Times New Roman" w:cs="Times New Roman"/>
          <w:lang w:eastAsia="zh-TW"/>
        </w:rPr>
        <w:tab/>
      </w:r>
      <w:r w:rsidR="006051AE" w:rsidRPr="00BB2320">
        <w:rPr>
          <w:rFonts w:eastAsia="Times New Roman" w:cs="Times New Roman"/>
          <w:lang w:eastAsia="zh-TW"/>
        </w:rPr>
        <w:t xml:space="preserve">Enhancing cross-border knowledge sharing and optimizing resource use among </w:t>
      </w:r>
      <w:r w:rsidR="008478D7" w:rsidRPr="00BB2320">
        <w:rPr>
          <w:rFonts w:eastAsia="Times New Roman" w:cs="Times New Roman"/>
          <w:lang w:eastAsia="zh-TW"/>
        </w:rPr>
        <w:t>M</w:t>
      </w:r>
      <w:r w:rsidR="006051AE" w:rsidRPr="00BB2320">
        <w:rPr>
          <w:rFonts w:eastAsia="Times New Roman" w:cs="Times New Roman"/>
          <w:lang w:eastAsia="zh-TW"/>
        </w:rPr>
        <w:t>ember</w:t>
      </w:r>
      <w:r w:rsidR="008478D7" w:rsidRPr="00BB2320">
        <w:rPr>
          <w:rFonts w:eastAsia="Times New Roman" w:cs="Times New Roman"/>
          <w:lang w:eastAsia="zh-TW"/>
        </w:rPr>
        <w:t>s</w:t>
      </w:r>
      <w:r w:rsidR="006051AE" w:rsidRPr="00BB2320">
        <w:rPr>
          <w:rFonts w:eastAsia="Times New Roman" w:cs="Times New Roman"/>
          <w:lang w:eastAsia="zh-TW"/>
        </w:rPr>
        <w:t>.</w:t>
      </w:r>
    </w:p>
    <w:p w14:paraId="6BCA7C19" w14:textId="77777777" w:rsidR="00A73C71" w:rsidRPr="00BB2320" w:rsidRDefault="005360DE" w:rsidP="004B457E">
      <w:pPr>
        <w:keepNext/>
        <w:keepLines/>
        <w:spacing w:before="280"/>
        <w:jc w:val="left"/>
        <w:outlineLvl w:val="4"/>
        <w:rPr>
          <w:rFonts w:eastAsia="Verdana" w:cs="Verdana"/>
          <w:i/>
          <w:lang w:eastAsia="zh-TW"/>
        </w:rPr>
      </w:pPr>
      <w:r w:rsidRPr="00BB2320">
        <w:rPr>
          <w:rFonts w:eastAsia="Verdana" w:cs="Verdana"/>
          <w:bCs/>
          <w:i/>
          <w:iCs/>
          <w:lang w:eastAsia="zh-TW"/>
        </w:rPr>
        <w:t>2.1.6.</w:t>
      </w:r>
      <w:r w:rsidRPr="00BB2320">
        <w:rPr>
          <w:rFonts w:eastAsia="Verdana" w:cs="Verdana"/>
          <w:bCs/>
          <w:i/>
          <w:iCs/>
          <w:lang w:eastAsia="zh-TW"/>
        </w:rPr>
        <w:tab/>
      </w:r>
      <w:r w:rsidR="00A73C71" w:rsidRPr="00BB2320">
        <w:rPr>
          <w:rFonts w:eastAsia="Verdana" w:cs="Verdana"/>
          <w:bCs/>
          <w:i/>
          <w:iCs/>
          <w:lang w:eastAsia="zh-TW"/>
        </w:rPr>
        <w:t>Hydrological Services</w:t>
      </w:r>
    </w:p>
    <w:p w14:paraId="5207A957" w14:textId="77777777" w:rsidR="00A73C71" w:rsidRPr="00BB2320" w:rsidRDefault="00A73C71" w:rsidP="004B457E">
      <w:pPr>
        <w:tabs>
          <w:tab w:val="clear" w:pos="1134"/>
        </w:tabs>
        <w:spacing w:before="360" w:after="360"/>
        <w:jc w:val="left"/>
        <w:rPr>
          <w:rFonts w:eastAsia="Verdana" w:cs="Verdana"/>
          <w:kern w:val="2"/>
          <w:lang w:eastAsia="zh-TW"/>
          <w14:ligatures w14:val="standardContextual"/>
        </w:rPr>
      </w:pPr>
      <w:r w:rsidRPr="00BB2320">
        <w:rPr>
          <w:rFonts w:eastAsia="Verdana" w:cs="Verdana"/>
          <w:kern w:val="2"/>
          <w:lang w:eastAsia="zh-TW"/>
          <w14:ligatures w14:val="standardContextual"/>
        </w:rPr>
        <w:t>A review of hydrological services in RA</w:t>
      </w:r>
      <w:r w:rsidR="00AF6E1A" w:rsidRPr="00BB2320">
        <w:rPr>
          <w:rFonts w:eastAsia="Verdana" w:cs="Verdana"/>
          <w:kern w:val="2"/>
          <w:lang w:eastAsia="zh-TW"/>
          <w14:ligatures w14:val="standardContextual"/>
        </w:rPr>
        <w:t> I</w:t>
      </w:r>
      <w:r w:rsidRPr="00BB2320">
        <w:rPr>
          <w:rFonts w:eastAsia="Verdana" w:cs="Verdana"/>
          <w:kern w:val="2"/>
          <w:lang w:eastAsia="zh-TW"/>
          <w14:ligatures w14:val="standardContextual"/>
        </w:rPr>
        <w:t>I, based on available references, revealed that 47% of Members have separate institutions for hydrological</w:t>
      </w:r>
      <w:r w:rsidR="00D57640" w:rsidRPr="00BB2320">
        <w:rPr>
          <w:rFonts w:eastAsia="Verdana" w:cs="Verdana"/>
          <w:kern w:val="2"/>
          <w:lang w:eastAsia="zh-TW"/>
          <w14:ligatures w14:val="standardContextual"/>
        </w:rPr>
        <w:t xml:space="preserve"> operations and</w:t>
      </w:r>
      <w:r w:rsidRPr="00BB2320">
        <w:rPr>
          <w:rFonts w:eastAsia="Verdana" w:cs="Verdana"/>
          <w:kern w:val="2"/>
          <w:lang w:eastAsia="zh-TW"/>
          <w14:ligatures w14:val="standardContextual"/>
        </w:rPr>
        <w:t xml:space="preserve"> services, while 41% combine them with meteorological services. The review highlighted significant variation in monitoring infrastructure across the region, with disparities in the level of development and available resources. The report emphasized the need to enhance data management systems, expand monitoring networks, and foster greater collaboration between countries.</w:t>
      </w:r>
    </w:p>
    <w:p w14:paraId="0AF85BEE" w14:textId="77777777" w:rsidR="00A73C71" w:rsidRPr="00BB2320" w:rsidRDefault="00A73C71" w:rsidP="004B457E">
      <w:pPr>
        <w:tabs>
          <w:tab w:val="clear" w:pos="1134"/>
        </w:tabs>
        <w:spacing w:before="360" w:after="360"/>
        <w:jc w:val="left"/>
        <w:rPr>
          <w:rFonts w:eastAsia="Verdana" w:cs="Verdana"/>
          <w:kern w:val="2"/>
          <w:lang w:eastAsia="zh-TW"/>
          <w14:ligatures w14:val="standardContextual"/>
        </w:rPr>
      </w:pPr>
      <w:r w:rsidRPr="00BB2320">
        <w:rPr>
          <w:rFonts w:eastAsia="Verdana" w:cs="Verdana"/>
          <w:kern w:val="2"/>
          <w:lang w:eastAsia="zh-TW"/>
          <w14:ligatures w14:val="standardContextual"/>
        </w:rPr>
        <w:t>Further activities included supporting the development of guidelines and training materials on hydrological forecast verification and cryosphere component modelling. Additionally, case studies were conducted to identify gaps and best practices in the application of CAP for hydrological hazards and the Associated Programme on Flood Management (</w:t>
      </w:r>
      <w:proofErr w:type="spellStart"/>
      <w:r w:rsidRPr="00BB2320">
        <w:rPr>
          <w:rFonts w:eastAsia="Verdana" w:cs="Verdana"/>
          <w:kern w:val="2"/>
          <w:lang w:eastAsia="zh-TW"/>
          <w14:ligatures w14:val="standardContextual"/>
        </w:rPr>
        <w:t>APFM</w:t>
      </w:r>
      <w:proofErr w:type="spellEnd"/>
      <w:r w:rsidRPr="00BB2320">
        <w:rPr>
          <w:rFonts w:eastAsia="Verdana" w:cs="Verdana"/>
          <w:kern w:val="2"/>
          <w:lang w:eastAsia="zh-TW"/>
          <w14:ligatures w14:val="standardContextual"/>
        </w:rPr>
        <w:t>) guidance.</w:t>
      </w:r>
    </w:p>
    <w:p w14:paraId="74EB6D75" w14:textId="77777777" w:rsidR="00316FA1" w:rsidRPr="00BB2320" w:rsidRDefault="00316FA1" w:rsidP="004B457E">
      <w:pPr>
        <w:keepNext/>
        <w:keepLines/>
        <w:spacing w:before="280"/>
        <w:jc w:val="left"/>
        <w:outlineLvl w:val="4"/>
        <w:rPr>
          <w:rFonts w:eastAsia="Verdana" w:cs="Verdana"/>
          <w:bCs/>
          <w:i/>
          <w:iCs/>
          <w:lang w:eastAsia="zh-TW"/>
        </w:rPr>
      </w:pPr>
      <w:r w:rsidRPr="00BB2320">
        <w:rPr>
          <w:rFonts w:eastAsia="Verdana" w:cs="Verdana"/>
          <w:bCs/>
          <w:i/>
          <w:iCs/>
          <w:lang w:eastAsia="zh-TW"/>
        </w:rPr>
        <w:t>2.1.7</w:t>
      </w:r>
      <w:r w:rsidRPr="00BB2320">
        <w:rPr>
          <w:rFonts w:eastAsia="Verdana" w:cs="Verdana"/>
          <w:bCs/>
          <w:i/>
          <w:iCs/>
          <w:lang w:eastAsia="zh-TW"/>
        </w:rPr>
        <w:tab/>
        <w:t>Marine Services</w:t>
      </w:r>
    </w:p>
    <w:p w14:paraId="06D323F5" w14:textId="77777777" w:rsidR="00316FA1" w:rsidRPr="00BB2320" w:rsidRDefault="00316FA1" w:rsidP="004B457E">
      <w:pPr>
        <w:tabs>
          <w:tab w:val="clear" w:pos="1134"/>
        </w:tabs>
        <w:spacing w:before="360" w:after="360"/>
        <w:jc w:val="left"/>
        <w:rPr>
          <w:rFonts w:eastAsia="Verdana" w:cs="Verdana"/>
          <w:kern w:val="2"/>
          <w:lang w:eastAsia="zh-TW"/>
          <w14:ligatures w14:val="standardContextual"/>
        </w:rPr>
      </w:pPr>
      <w:r w:rsidRPr="00BB2320">
        <w:rPr>
          <w:rFonts w:eastAsia="Verdana" w:cs="Verdana"/>
          <w:kern w:val="2"/>
          <w:lang w:eastAsia="zh-TW"/>
          <w14:ligatures w14:val="standardContextual"/>
        </w:rPr>
        <w:t xml:space="preserve">A survey on the </w:t>
      </w:r>
      <w:r w:rsidR="00CD76B1" w:rsidRPr="00BB2320">
        <w:rPr>
          <w:rFonts w:eastAsia="Verdana" w:cs="Verdana"/>
          <w:kern w:val="2"/>
          <w:lang w:eastAsia="zh-TW"/>
          <w14:ligatures w14:val="standardContextual"/>
        </w:rPr>
        <w:t>status</w:t>
      </w:r>
      <w:r w:rsidRPr="00BB2320">
        <w:rPr>
          <w:rFonts w:eastAsia="Verdana" w:cs="Verdana"/>
          <w:kern w:val="2"/>
          <w:lang w:eastAsia="zh-TW"/>
          <w14:ligatures w14:val="standardContextual"/>
        </w:rPr>
        <w:t xml:space="preserve"> of marine services in RA</w:t>
      </w:r>
      <w:r w:rsidR="00CD76B1" w:rsidRPr="00BB2320">
        <w:rPr>
          <w:rFonts w:eastAsia="Verdana" w:cs="Verdana"/>
          <w:kern w:val="2"/>
          <w:lang w:eastAsia="zh-TW"/>
          <w14:ligatures w14:val="standardContextual"/>
        </w:rPr>
        <w:t> </w:t>
      </w:r>
      <w:r w:rsidRPr="00BB2320">
        <w:rPr>
          <w:rFonts w:eastAsia="Verdana" w:cs="Verdana"/>
          <w:kern w:val="2"/>
          <w:lang w:eastAsia="zh-TW"/>
          <w14:ligatures w14:val="standardContextual"/>
        </w:rPr>
        <w:t xml:space="preserve">II was conducted in 2023, since there is no systematic framework on marine services except </w:t>
      </w:r>
      <w:r w:rsidR="008478D7" w:rsidRPr="00BB2320">
        <w:rPr>
          <w:rFonts w:eastAsia="Verdana" w:cs="Verdana"/>
          <w:kern w:val="2"/>
          <w:lang w:eastAsia="zh-TW"/>
          <w14:ligatures w14:val="standardContextual"/>
        </w:rPr>
        <w:t xml:space="preserve">the </w:t>
      </w:r>
      <w:r w:rsidRPr="00BB2320">
        <w:rPr>
          <w:rFonts w:eastAsia="Verdana" w:cs="Verdana"/>
          <w:kern w:val="2"/>
          <w:lang w:eastAsia="zh-TW"/>
          <w14:ligatures w14:val="standardContextual"/>
        </w:rPr>
        <w:t>Worldwide Met-Ocean Information and Warning Service (</w:t>
      </w:r>
      <w:proofErr w:type="spellStart"/>
      <w:r w:rsidRPr="00BB2320">
        <w:rPr>
          <w:rFonts w:eastAsia="Verdana" w:cs="Verdana"/>
          <w:kern w:val="2"/>
          <w:lang w:eastAsia="zh-TW"/>
          <w14:ligatures w14:val="standardContextual"/>
        </w:rPr>
        <w:t>WWMIWS</w:t>
      </w:r>
      <w:proofErr w:type="spellEnd"/>
      <w:r w:rsidRPr="00BB2320">
        <w:rPr>
          <w:rFonts w:eastAsia="Verdana" w:cs="Verdana"/>
          <w:kern w:val="2"/>
          <w:lang w:eastAsia="zh-TW"/>
          <w14:ligatures w14:val="standardContextual"/>
        </w:rPr>
        <w:t>) and the status of marine services in this Region is not well recogni</w:t>
      </w:r>
      <w:r w:rsidR="008E503A" w:rsidRPr="00BB2320">
        <w:rPr>
          <w:rFonts w:eastAsia="Verdana" w:cs="Verdana"/>
          <w:kern w:val="2"/>
          <w:lang w:eastAsia="zh-TW"/>
          <w14:ligatures w14:val="standardContextual"/>
        </w:rPr>
        <w:t>z</w:t>
      </w:r>
      <w:r w:rsidRPr="00BB2320">
        <w:rPr>
          <w:rFonts w:eastAsia="Verdana" w:cs="Verdana"/>
          <w:kern w:val="2"/>
          <w:lang w:eastAsia="zh-TW"/>
          <w14:ligatures w14:val="standardContextual"/>
        </w:rPr>
        <w:t>ed.</w:t>
      </w:r>
    </w:p>
    <w:p w14:paraId="6D172A9E" w14:textId="39FC562E" w:rsidR="00316FA1" w:rsidRPr="00BB2320" w:rsidRDefault="00E9000D" w:rsidP="004B457E">
      <w:pPr>
        <w:tabs>
          <w:tab w:val="clear" w:pos="1134"/>
        </w:tabs>
        <w:spacing w:before="360" w:after="360"/>
        <w:jc w:val="left"/>
        <w:rPr>
          <w:rFonts w:eastAsia="Verdana" w:cs="Verdana"/>
          <w:kern w:val="2"/>
          <w:lang w:eastAsia="zh-TW"/>
          <w14:ligatures w14:val="standardContextual"/>
        </w:rPr>
      </w:pPr>
      <w:r w:rsidRPr="00BB2320">
        <w:rPr>
          <w:rFonts w:eastAsia="Verdana" w:cs="Verdana"/>
          <w:kern w:val="2"/>
          <w:lang w:eastAsia="zh-TW"/>
          <w14:ligatures w14:val="standardContextual"/>
        </w:rPr>
        <w:t xml:space="preserve">A </w:t>
      </w:r>
      <w:r w:rsidR="00316FA1" w:rsidRPr="00BB2320">
        <w:rPr>
          <w:rFonts w:eastAsia="Verdana" w:cs="Verdana"/>
          <w:kern w:val="2"/>
          <w:lang w:eastAsia="zh-TW"/>
          <w14:ligatures w14:val="standardContextual"/>
        </w:rPr>
        <w:t>Technical Workshop on Marine and Coastal Service was held in Tokyo</w:t>
      </w:r>
      <w:r w:rsidRPr="00BB2320">
        <w:rPr>
          <w:rFonts w:eastAsia="Verdana" w:cs="Verdana"/>
          <w:kern w:val="2"/>
          <w:lang w:eastAsia="zh-TW"/>
          <w14:ligatures w14:val="standardContextual"/>
        </w:rPr>
        <w:t>,</w:t>
      </w:r>
      <w:r w:rsidR="00316FA1" w:rsidRPr="00BB2320">
        <w:rPr>
          <w:rFonts w:eastAsia="Verdana" w:cs="Verdana"/>
          <w:kern w:val="2"/>
          <w:lang w:eastAsia="zh-TW"/>
          <w14:ligatures w14:val="standardContextual"/>
        </w:rPr>
        <w:t xml:space="preserve"> Japan, </w:t>
      </w:r>
      <w:r w:rsidRPr="00BB2320">
        <w:rPr>
          <w:rFonts w:eastAsia="Verdana" w:cs="Verdana"/>
          <w:kern w:val="2"/>
          <w:lang w:eastAsia="zh-TW"/>
          <w14:ligatures w14:val="standardContextual"/>
        </w:rPr>
        <w:t xml:space="preserve">from </w:t>
      </w:r>
      <w:r w:rsidR="00316FA1" w:rsidRPr="00BB2320">
        <w:rPr>
          <w:rFonts w:eastAsia="Verdana" w:cs="Verdana"/>
          <w:kern w:val="2"/>
          <w:lang w:eastAsia="zh-TW"/>
          <w14:ligatures w14:val="standardContextual"/>
        </w:rPr>
        <w:t>4</w:t>
      </w:r>
      <w:r w:rsidRPr="00BB2320">
        <w:rPr>
          <w:rFonts w:eastAsia="Verdana" w:cs="Verdana"/>
          <w:kern w:val="2"/>
          <w:lang w:eastAsia="zh-TW"/>
          <w14:ligatures w14:val="standardContextual"/>
        </w:rPr>
        <w:t xml:space="preserve"> to </w:t>
      </w:r>
      <w:r w:rsidR="00316FA1" w:rsidRPr="00BB2320">
        <w:rPr>
          <w:rFonts w:eastAsia="Verdana" w:cs="Verdana"/>
          <w:kern w:val="2"/>
          <w:lang w:eastAsia="zh-TW"/>
          <w14:ligatures w14:val="standardContextual"/>
        </w:rPr>
        <w:t>7</w:t>
      </w:r>
      <w:r w:rsidR="00F5769F" w:rsidRPr="00BB2320">
        <w:rPr>
          <w:rFonts w:eastAsia="Verdana" w:cs="Verdana"/>
          <w:kern w:val="2"/>
          <w:lang w:eastAsia="zh-TW"/>
          <w14:ligatures w14:val="standardContextual"/>
        </w:rPr>
        <w:t> </w:t>
      </w:r>
      <w:r w:rsidR="00316FA1" w:rsidRPr="00BB2320">
        <w:rPr>
          <w:rFonts w:eastAsia="Verdana" w:cs="Verdana"/>
          <w:kern w:val="2"/>
          <w:lang w:eastAsia="zh-TW"/>
          <w14:ligatures w14:val="standardContextual"/>
        </w:rPr>
        <w:t>December 2023 with 34 participants. At the workshop, the survey results were shared and the overall enhancement of marine services in th</w:t>
      </w:r>
      <w:r w:rsidRPr="00BB2320">
        <w:rPr>
          <w:rFonts w:eastAsia="Verdana" w:cs="Verdana"/>
          <w:kern w:val="2"/>
          <w:lang w:eastAsia="zh-TW"/>
          <w14:ligatures w14:val="standardContextual"/>
        </w:rPr>
        <w:t>e</w:t>
      </w:r>
      <w:r w:rsidR="00316FA1" w:rsidRPr="00BB2320">
        <w:rPr>
          <w:rFonts w:eastAsia="Verdana" w:cs="Verdana"/>
          <w:kern w:val="2"/>
          <w:lang w:eastAsia="zh-TW"/>
          <w14:ligatures w14:val="standardContextual"/>
        </w:rPr>
        <w:t xml:space="preserve"> Region was discussed, including tighter linkage between regional and national levels, possible contribution</w:t>
      </w:r>
      <w:r w:rsidR="00DE6AB8" w:rsidRPr="00BB2320">
        <w:rPr>
          <w:rFonts w:eastAsia="Verdana" w:cs="Verdana"/>
          <w:kern w:val="2"/>
          <w:lang w:eastAsia="zh-TW"/>
          <w14:ligatures w14:val="standardContextual"/>
        </w:rPr>
        <w:t>s of the ET</w:t>
      </w:r>
      <w:r w:rsidR="00316FA1" w:rsidRPr="00BB2320">
        <w:rPr>
          <w:rFonts w:eastAsia="Verdana" w:cs="Verdana"/>
          <w:kern w:val="2"/>
          <w:lang w:eastAsia="zh-TW"/>
          <w14:ligatures w14:val="standardContextual"/>
        </w:rPr>
        <w:t xml:space="preserve"> to </w:t>
      </w:r>
      <w:r w:rsidR="00DE6AB8" w:rsidRPr="00BB2320">
        <w:rPr>
          <w:rFonts w:eastAsia="Verdana" w:cs="Verdana"/>
          <w:kern w:val="2"/>
          <w:lang w:eastAsia="zh-TW"/>
          <w14:ligatures w14:val="standardContextual"/>
        </w:rPr>
        <w:t xml:space="preserve">the </w:t>
      </w:r>
      <w:r w:rsidR="00316FA1" w:rsidRPr="00BB2320">
        <w:rPr>
          <w:rFonts w:eastAsia="Verdana" w:cs="Verdana"/>
          <w:kern w:val="2"/>
          <w:lang w:eastAsia="zh-TW"/>
          <w14:ligatures w14:val="standardContextual"/>
        </w:rPr>
        <w:t>EW4A</w:t>
      </w:r>
      <w:r w:rsidR="00DE6AB8" w:rsidRPr="00BB2320">
        <w:rPr>
          <w:rFonts w:eastAsia="Verdana" w:cs="Verdana"/>
          <w:kern w:val="2"/>
          <w:lang w:eastAsia="zh-TW"/>
          <w14:ligatures w14:val="standardContextual"/>
        </w:rPr>
        <w:t>ll initiative</w:t>
      </w:r>
      <w:r w:rsidR="00316FA1" w:rsidRPr="00BB2320">
        <w:rPr>
          <w:rFonts w:eastAsia="Verdana" w:cs="Verdana"/>
          <w:kern w:val="2"/>
          <w:lang w:eastAsia="zh-TW"/>
          <w14:ligatures w14:val="standardContextual"/>
        </w:rPr>
        <w:t>, and cross-regional cooperation with RA</w:t>
      </w:r>
      <w:r w:rsidR="00AF6E1A" w:rsidRPr="00BB2320">
        <w:rPr>
          <w:rFonts w:eastAsia="Verdana" w:cs="Verdana"/>
          <w:kern w:val="2"/>
          <w:lang w:eastAsia="zh-TW"/>
          <w14:ligatures w14:val="standardContextual"/>
        </w:rPr>
        <w:t> V</w:t>
      </w:r>
      <w:r w:rsidR="00DE6AB8" w:rsidRPr="00BB2320">
        <w:rPr>
          <w:rFonts w:eastAsia="Verdana" w:cs="Verdana"/>
          <w:kern w:val="2"/>
          <w:lang w:eastAsia="zh-TW"/>
          <w14:ligatures w14:val="standardContextual"/>
        </w:rPr>
        <w:t xml:space="preserve"> (</w:t>
      </w:r>
      <w:r w:rsidR="00863600" w:rsidRPr="00BB2320">
        <w:rPr>
          <w:rFonts w:eastAsia="Verdana" w:cs="Verdana"/>
          <w:kern w:val="2"/>
          <w:lang w:eastAsia="zh-TW"/>
          <w14:ligatures w14:val="standardContextual"/>
        </w:rPr>
        <w:t>South</w:t>
      </w:r>
      <w:r w:rsidR="00DE6AB8" w:rsidRPr="00BB2320">
        <w:rPr>
          <w:rFonts w:eastAsia="Verdana" w:cs="Verdana"/>
          <w:kern w:val="2"/>
          <w:lang w:eastAsia="zh-TW"/>
          <w14:ligatures w14:val="standardContextual"/>
        </w:rPr>
        <w:t>-</w:t>
      </w:r>
      <w:r w:rsidR="00863600" w:rsidRPr="00BB2320">
        <w:rPr>
          <w:rFonts w:eastAsia="Verdana" w:cs="Verdana"/>
          <w:kern w:val="2"/>
          <w:lang w:eastAsia="zh-TW"/>
          <w14:ligatures w14:val="standardContextual"/>
        </w:rPr>
        <w:t xml:space="preserve">West </w:t>
      </w:r>
      <w:r w:rsidR="00DE6AB8" w:rsidRPr="00BB2320">
        <w:rPr>
          <w:rFonts w:eastAsia="Verdana" w:cs="Verdana"/>
          <w:kern w:val="2"/>
          <w:lang w:eastAsia="zh-TW"/>
          <w14:ligatures w14:val="standardContextual"/>
        </w:rPr>
        <w:t>Pacific)</w:t>
      </w:r>
      <w:r w:rsidR="00316FA1" w:rsidRPr="00BB2320">
        <w:rPr>
          <w:rFonts w:eastAsia="Verdana" w:cs="Verdana"/>
          <w:kern w:val="2"/>
          <w:lang w:eastAsia="zh-TW"/>
          <w14:ligatures w14:val="standardContextual"/>
        </w:rPr>
        <w:t>.</w:t>
      </w:r>
    </w:p>
    <w:p w14:paraId="2CCAED94" w14:textId="77777777" w:rsidR="0028299C" w:rsidRPr="00BB2320" w:rsidRDefault="00316FA1" w:rsidP="004B457E">
      <w:pPr>
        <w:tabs>
          <w:tab w:val="clear" w:pos="1134"/>
        </w:tabs>
        <w:spacing w:before="360" w:after="360"/>
        <w:jc w:val="left"/>
        <w:rPr>
          <w:rFonts w:eastAsia="Verdana" w:cs="Verdana"/>
          <w:kern w:val="2"/>
          <w:lang w:eastAsia="zh-TW"/>
          <w14:ligatures w14:val="standardContextual"/>
        </w:rPr>
      </w:pPr>
      <w:r w:rsidRPr="00BB2320">
        <w:rPr>
          <w:rFonts w:eastAsia="Verdana" w:cs="Verdana"/>
          <w:kern w:val="2"/>
          <w:lang w:eastAsia="zh-TW"/>
          <w14:ligatures w14:val="standardContextual"/>
        </w:rPr>
        <w:t>The workshop highlighted basic directions and focus areas for strengthen</w:t>
      </w:r>
      <w:r w:rsidR="00EB174F" w:rsidRPr="00BB2320">
        <w:rPr>
          <w:rFonts w:eastAsia="Verdana" w:cs="Verdana"/>
          <w:kern w:val="2"/>
          <w:lang w:eastAsia="zh-TW"/>
          <w14:ligatures w14:val="standardContextual"/>
        </w:rPr>
        <w:t>ing</w:t>
      </w:r>
      <w:r w:rsidRPr="00BB2320">
        <w:rPr>
          <w:rFonts w:eastAsia="Verdana" w:cs="Verdana"/>
          <w:kern w:val="2"/>
          <w:lang w:eastAsia="zh-TW"/>
          <w14:ligatures w14:val="standardContextual"/>
        </w:rPr>
        <w:t xml:space="preserve"> marine service</w:t>
      </w:r>
      <w:r w:rsidR="00EB174F" w:rsidRPr="00BB2320">
        <w:rPr>
          <w:rFonts w:eastAsia="Verdana" w:cs="Verdana"/>
          <w:kern w:val="2"/>
          <w:lang w:eastAsia="zh-TW"/>
          <w14:ligatures w14:val="standardContextual"/>
        </w:rPr>
        <w:t>s</w:t>
      </w:r>
      <w:r w:rsidRPr="00BB2320">
        <w:rPr>
          <w:rFonts w:eastAsia="Verdana" w:cs="Verdana"/>
          <w:kern w:val="2"/>
          <w:lang w:eastAsia="zh-TW"/>
          <w14:ligatures w14:val="standardContextual"/>
        </w:rPr>
        <w:t xml:space="preserve"> in the Region, especially </w:t>
      </w:r>
      <w:r w:rsidR="00DB4D45" w:rsidRPr="00BB2320">
        <w:rPr>
          <w:rFonts w:eastAsia="Verdana" w:cs="Verdana"/>
          <w:kern w:val="2"/>
          <w:lang w:eastAsia="zh-TW"/>
          <w14:ligatures w14:val="standardContextual"/>
        </w:rPr>
        <w:t>regarding</w:t>
      </w:r>
      <w:r w:rsidR="00F54B44" w:rsidRPr="00BB2320">
        <w:rPr>
          <w:rFonts w:eastAsia="Verdana" w:cs="Verdana"/>
          <w:kern w:val="2"/>
          <w:lang w:eastAsia="zh-TW"/>
          <w14:ligatures w14:val="standardContextual"/>
        </w:rPr>
        <w:t xml:space="preserve"> </w:t>
      </w:r>
      <w:r w:rsidRPr="00BB2320">
        <w:rPr>
          <w:rFonts w:eastAsia="Verdana" w:cs="Verdana"/>
          <w:kern w:val="2"/>
          <w:lang w:eastAsia="zh-TW"/>
          <w14:ligatures w14:val="standardContextual"/>
        </w:rPr>
        <w:t xml:space="preserve">capacity development of </w:t>
      </w:r>
      <w:r w:rsidR="00EB174F" w:rsidRPr="00BB2320">
        <w:rPr>
          <w:rFonts w:eastAsia="Verdana" w:cs="Verdana"/>
          <w:kern w:val="2"/>
          <w:lang w:eastAsia="zh-TW"/>
          <w14:ligatures w14:val="standardContextual"/>
        </w:rPr>
        <w:t>M</w:t>
      </w:r>
      <w:r w:rsidRPr="00BB2320">
        <w:rPr>
          <w:rFonts w:eastAsia="Verdana" w:cs="Verdana"/>
          <w:kern w:val="2"/>
          <w:lang w:eastAsia="zh-TW"/>
          <w14:ligatures w14:val="standardContextual"/>
        </w:rPr>
        <w:t xml:space="preserve">embers, enhanced support from regional centres, promoting marine observation sharing, and encouraging collaboration among </w:t>
      </w:r>
      <w:r w:rsidR="004D7D3B" w:rsidRPr="00BB2320">
        <w:rPr>
          <w:rFonts w:eastAsia="Verdana" w:cs="Verdana"/>
          <w:kern w:val="2"/>
          <w:lang w:eastAsia="zh-TW"/>
          <w14:ligatures w14:val="standardContextual"/>
        </w:rPr>
        <w:t>M</w:t>
      </w:r>
      <w:r w:rsidRPr="00BB2320">
        <w:rPr>
          <w:rFonts w:eastAsia="Verdana" w:cs="Verdana"/>
          <w:kern w:val="2"/>
          <w:lang w:eastAsia="zh-TW"/>
          <w14:ligatures w14:val="standardContextual"/>
        </w:rPr>
        <w:t>embers. The results were summari</w:t>
      </w:r>
      <w:r w:rsidR="008E503A" w:rsidRPr="00BB2320">
        <w:rPr>
          <w:rFonts w:eastAsia="Verdana" w:cs="Verdana"/>
          <w:kern w:val="2"/>
          <w:lang w:eastAsia="zh-TW"/>
          <w14:ligatures w14:val="standardContextual"/>
        </w:rPr>
        <w:t>z</w:t>
      </w:r>
      <w:r w:rsidRPr="00BB2320">
        <w:rPr>
          <w:rFonts w:eastAsia="Verdana" w:cs="Verdana"/>
          <w:kern w:val="2"/>
          <w:lang w:eastAsia="zh-TW"/>
          <w14:ligatures w14:val="standardContextual"/>
        </w:rPr>
        <w:t xml:space="preserve">ed in the workshop report and will be reflected </w:t>
      </w:r>
      <w:r w:rsidR="00112651" w:rsidRPr="00BB2320">
        <w:rPr>
          <w:rFonts w:eastAsia="Verdana" w:cs="Verdana"/>
          <w:kern w:val="2"/>
          <w:lang w:eastAsia="zh-TW"/>
          <w14:ligatures w14:val="standardContextual"/>
        </w:rPr>
        <w:t xml:space="preserve">in </w:t>
      </w:r>
      <w:r w:rsidRPr="00BB2320">
        <w:rPr>
          <w:rFonts w:eastAsia="Verdana" w:cs="Verdana"/>
          <w:kern w:val="2"/>
          <w:lang w:eastAsia="zh-TW"/>
          <w14:ligatures w14:val="standardContextual"/>
        </w:rPr>
        <w:t>future workplan</w:t>
      </w:r>
      <w:r w:rsidR="00112651" w:rsidRPr="00BB2320">
        <w:rPr>
          <w:rFonts w:eastAsia="Verdana" w:cs="Verdana"/>
          <w:kern w:val="2"/>
          <w:lang w:eastAsia="zh-TW"/>
          <w14:ligatures w14:val="standardContextual"/>
        </w:rPr>
        <w:t>s</w:t>
      </w:r>
      <w:r w:rsidRPr="00BB2320">
        <w:rPr>
          <w:rFonts w:eastAsia="Verdana" w:cs="Verdana"/>
          <w:kern w:val="2"/>
          <w:lang w:eastAsia="zh-TW"/>
          <w14:ligatures w14:val="standardContextual"/>
        </w:rPr>
        <w:t xml:space="preserve"> in this field.</w:t>
      </w:r>
    </w:p>
    <w:p w14:paraId="00091C1D" w14:textId="2082FD87" w:rsidR="00A73C71" w:rsidRPr="00BB2320" w:rsidRDefault="00DB3C05" w:rsidP="44411DCC">
      <w:pPr>
        <w:keepNext/>
        <w:keepLines/>
        <w:tabs>
          <w:tab w:val="clear" w:pos="1134"/>
        </w:tabs>
        <w:spacing w:before="280"/>
        <w:jc w:val="left"/>
        <w:outlineLvl w:val="3"/>
        <w:rPr>
          <w:rFonts w:eastAsia="Verdana" w:cs="Verdana"/>
          <w:b/>
          <w:bCs/>
          <w:i/>
          <w:iCs/>
          <w:lang w:eastAsia="zh-TW"/>
        </w:rPr>
      </w:pPr>
      <w:r w:rsidRPr="00BB2320">
        <w:rPr>
          <w:rFonts w:eastAsia="Verdana" w:cs="Verdana"/>
          <w:b/>
          <w:bCs/>
          <w:i/>
          <w:iCs/>
          <w:lang w:eastAsia="zh-TW"/>
        </w:rPr>
        <w:t>2.2.</w:t>
      </w:r>
      <w:r w:rsidRPr="00BB2320">
        <w:tab/>
      </w:r>
      <w:r w:rsidR="00A73C71" w:rsidRPr="00BB2320">
        <w:rPr>
          <w:rFonts w:eastAsia="Verdana" w:cs="Verdana"/>
          <w:b/>
          <w:bCs/>
          <w:i/>
          <w:iCs/>
          <w:lang w:eastAsia="zh-TW"/>
        </w:rPr>
        <w:t xml:space="preserve">Working Group on </w:t>
      </w:r>
      <w:r w:rsidR="000303AA" w:rsidRPr="00BB2320">
        <w:rPr>
          <w:rFonts w:eastAsia="Verdana" w:cs="Verdana"/>
          <w:b/>
          <w:bCs/>
          <w:i/>
          <w:iCs/>
          <w:lang w:eastAsia="zh-TW"/>
        </w:rPr>
        <w:t>Observation</w:t>
      </w:r>
      <w:r w:rsidR="000A07D4" w:rsidRPr="00BB2320">
        <w:rPr>
          <w:rFonts w:eastAsia="Verdana" w:cs="Verdana"/>
          <w:b/>
          <w:bCs/>
          <w:i/>
          <w:iCs/>
          <w:lang w:eastAsia="zh-TW"/>
        </w:rPr>
        <w:t>s</w:t>
      </w:r>
      <w:r w:rsidR="000303AA" w:rsidRPr="00BB2320">
        <w:rPr>
          <w:rFonts w:eastAsia="Verdana" w:cs="Verdana"/>
          <w:b/>
          <w:bCs/>
          <w:i/>
          <w:iCs/>
          <w:lang w:eastAsia="zh-TW"/>
        </w:rPr>
        <w:t xml:space="preserve">, </w:t>
      </w:r>
      <w:r w:rsidR="00A73C71" w:rsidRPr="00BB2320">
        <w:rPr>
          <w:rFonts w:eastAsia="Verdana" w:cs="Verdana"/>
          <w:b/>
          <w:bCs/>
          <w:i/>
          <w:iCs/>
          <w:lang w:eastAsia="zh-TW"/>
        </w:rPr>
        <w:t>Infrastructure</w:t>
      </w:r>
      <w:r w:rsidR="000303AA" w:rsidRPr="00BB2320">
        <w:rPr>
          <w:rFonts w:eastAsia="Verdana" w:cs="Verdana"/>
          <w:b/>
          <w:bCs/>
          <w:i/>
          <w:iCs/>
          <w:lang w:eastAsia="zh-TW"/>
        </w:rPr>
        <w:t xml:space="preserve"> and Information Systems</w:t>
      </w:r>
      <w:r w:rsidR="00A73C71" w:rsidRPr="00BB2320">
        <w:rPr>
          <w:rFonts w:eastAsia="Verdana" w:cs="Verdana"/>
          <w:b/>
          <w:bCs/>
          <w:i/>
          <w:iCs/>
          <w:lang w:eastAsia="zh-TW"/>
        </w:rPr>
        <w:t xml:space="preserve"> (</w:t>
      </w:r>
      <w:proofErr w:type="spellStart"/>
      <w:r w:rsidR="00A73C71" w:rsidRPr="00BB2320">
        <w:rPr>
          <w:rFonts w:eastAsia="Verdana" w:cs="Verdana"/>
          <w:b/>
          <w:bCs/>
          <w:i/>
          <w:iCs/>
          <w:lang w:eastAsia="zh-TW"/>
        </w:rPr>
        <w:t>WG</w:t>
      </w:r>
      <w:proofErr w:type="spellEnd"/>
      <w:r w:rsidR="00227C76" w:rsidRPr="00BB2320">
        <w:rPr>
          <w:rFonts w:eastAsia="Verdana" w:cs="Verdana"/>
          <w:b/>
          <w:bCs/>
          <w:i/>
          <w:iCs/>
          <w:lang w:eastAsia="zh-TW"/>
        </w:rPr>
        <w:t xml:space="preserve"> </w:t>
      </w:r>
      <w:r w:rsidR="00A73C71" w:rsidRPr="00BB2320">
        <w:rPr>
          <w:rFonts w:eastAsia="Verdana" w:cs="Verdana"/>
          <w:b/>
          <w:bCs/>
          <w:i/>
          <w:iCs/>
          <w:lang w:eastAsia="zh-TW"/>
        </w:rPr>
        <w:t>I</w:t>
      </w:r>
      <w:r w:rsidR="00227C76" w:rsidRPr="00BB2320">
        <w:rPr>
          <w:rFonts w:eastAsia="Verdana" w:cs="Verdana"/>
          <w:b/>
          <w:bCs/>
          <w:i/>
          <w:iCs/>
          <w:lang w:eastAsia="zh-TW"/>
        </w:rPr>
        <w:t>nfrastructure</w:t>
      </w:r>
      <w:r w:rsidR="00A73C71" w:rsidRPr="00BB2320">
        <w:rPr>
          <w:rFonts w:eastAsia="Verdana" w:cs="Verdana"/>
          <w:b/>
          <w:bCs/>
          <w:i/>
          <w:iCs/>
          <w:lang w:eastAsia="zh-TW"/>
        </w:rPr>
        <w:t>)</w:t>
      </w:r>
    </w:p>
    <w:p w14:paraId="788833BD" w14:textId="5C44DD36" w:rsidR="00A73C71" w:rsidRPr="00BB2320" w:rsidRDefault="00A73C71" w:rsidP="44411DCC">
      <w:pPr>
        <w:tabs>
          <w:tab w:val="clear" w:pos="1134"/>
        </w:tabs>
        <w:spacing w:before="240" w:after="120"/>
        <w:jc w:val="left"/>
        <w:rPr>
          <w:b/>
          <w:bCs/>
          <w:i/>
          <w:iCs/>
          <w:sz w:val="16"/>
          <w:szCs w:val="16"/>
        </w:rPr>
      </w:pPr>
      <w:r w:rsidRPr="00BB2320">
        <w:rPr>
          <w:rFonts w:eastAsia="Verdana" w:cs="Verdana"/>
          <w:kern w:val="2"/>
          <w:lang w:eastAsia="zh-TW"/>
          <w14:ligatures w14:val="standardContextual"/>
        </w:rPr>
        <w:t xml:space="preserve">For more information on the </w:t>
      </w:r>
      <w:proofErr w:type="spellStart"/>
      <w:r w:rsidRPr="00BB2320">
        <w:rPr>
          <w:rFonts w:eastAsia="Verdana" w:cs="Verdana"/>
          <w:kern w:val="2"/>
          <w:lang w:eastAsia="zh-TW"/>
          <w14:ligatures w14:val="standardContextual"/>
        </w:rPr>
        <w:t>WG</w:t>
      </w:r>
      <w:proofErr w:type="spellEnd"/>
      <w:r w:rsidR="4554EEA4" w:rsidRPr="00BB2320">
        <w:rPr>
          <w:rFonts w:eastAsia="Verdana" w:cs="Verdana"/>
          <w:kern w:val="2"/>
          <w:lang w:eastAsia="zh-TW"/>
          <w14:ligatures w14:val="standardContextual"/>
        </w:rPr>
        <w:t xml:space="preserve"> </w:t>
      </w:r>
      <w:r w:rsidRPr="00BB2320">
        <w:rPr>
          <w:rFonts w:eastAsia="Verdana" w:cs="Verdana"/>
          <w:kern w:val="2"/>
          <w:lang w:eastAsia="zh-TW"/>
          <w14:ligatures w14:val="standardContextual"/>
        </w:rPr>
        <w:t>I</w:t>
      </w:r>
      <w:r w:rsidR="000303AA" w:rsidRPr="00BB2320">
        <w:rPr>
          <w:rFonts w:eastAsia="Verdana" w:cs="Verdana"/>
          <w:lang w:eastAsia="zh-TW"/>
        </w:rPr>
        <w:t>nfrastructure</w:t>
      </w:r>
      <w:r w:rsidRPr="00BB2320">
        <w:rPr>
          <w:rFonts w:eastAsia="Verdana" w:cs="Verdana"/>
          <w:kern w:val="2"/>
          <w:lang w:eastAsia="zh-TW"/>
          <w14:ligatures w14:val="standardContextual"/>
        </w:rPr>
        <w:t>, please refer to</w:t>
      </w:r>
      <w:r w:rsidRPr="00BB2320">
        <w:t xml:space="preserve"> </w:t>
      </w:r>
      <w:hyperlink w:anchor="WG_I" w:history="1">
        <w:r w:rsidRPr="00BB2320">
          <w:rPr>
            <w:rStyle w:val="Hyperlink"/>
          </w:rPr>
          <w:t>Annex</w:t>
        </w:r>
        <w:r w:rsidR="001F166F" w:rsidRPr="00BB2320">
          <w:rPr>
            <w:rStyle w:val="Hyperlink"/>
          </w:rPr>
          <w:t> I</w:t>
        </w:r>
        <w:r w:rsidRPr="00BB2320">
          <w:rPr>
            <w:rStyle w:val="Hyperlink"/>
          </w:rPr>
          <w:t>I</w:t>
        </w:r>
        <w:r w:rsidRPr="00BB2320">
          <w:rPr>
            <w:rStyle w:val="Hyperlink"/>
          </w:rPr>
          <w:t>I</w:t>
        </w:r>
      </w:hyperlink>
      <w:r w:rsidRPr="00BB2320">
        <w:t>.</w:t>
      </w:r>
    </w:p>
    <w:p w14:paraId="1C35C423" w14:textId="77777777" w:rsidR="00A73C71" w:rsidRPr="00BB2320" w:rsidRDefault="00F51114" w:rsidP="008841EC">
      <w:pPr>
        <w:keepNext/>
        <w:keepLines/>
        <w:spacing w:before="280"/>
        <w:jc w:val="left"/>
        <w:outlineLvl w:val="4"/>
        <w:rPr>
          <w:rFonts w:eastAsia="Verdana" w:cs="Verdana"/>
          <w:i/>
          <w:lang w:eastAsia="zh-TW"/>
        </w:rPr>
      </w:pPr>
      <w:r w:rsidRPr="00BB2320">
        <w:rPr>
          <w:rFonts w:eastAsia="Verdana" w:cs="Verdana"/>
          <w:bCs/>
          <w:i/>
          <w:iCs/>
          <w:lang w:eastAsia="zh-TW"/>
        </w:rPr>
        <w:t>2.2.1.</w:t>
      </w:r>
      <w:r w:rsidRPr="00BB2320">
        <w:rPr>
          <w:rFonts w:eastAsia="Verdana" w:cs="Verdana"/>
          <w:bCs/>
          <w:i/>
          <w:iCs/>
          <w:lang w:eastAsia="zh-TW"/>
        </w:rPr>
        <w:tab/>
      </w:r>
      <w:r w:rsidR="00A73C71" w:rsidRPr="00BB2320">
        <w:rPr>
          <w:rFonts w:eastAsia="Verdana" w:cs="Verdana"/>
          <w:bCs/>
          <w:i/>
          <w:iCs/>
          <w:lang w:eastAsia="zh-TW"/>
        </w:rPr>
        <w:t xml:space="preserve">Regional </w:t>
      </w:r>
      <w:r w:rsidR="00E9715A" w:rsidRPr="00BB2320">
        <w:rPr>
          <w:rFonts w:eastAsia="Verdana" w:cs="Verdana"/>
          <w:bCs/>
          <w:i/>
          <w:iCs/>
          <w:lang w:eastAsia="zh-TW"/>
        </w:rPr>
        <w:t>WMO Integrated Global Observing System (</w:t>
      </w:r>
      <w:r w:rsidR="00A73C71" w:rsidRPr="00BB2320">
        <w:rPr>
          <w:rFonts w:eastAsia="Verdana" w:cs="Verdana"/>
          <w:bCs/>
          <w:i/>
          <w:iCs/>
          <w:lang w:eastAsia="zh-TW"/>
        </w:rPr>
        <w:t>WIGOS</w:t>
      </w:r>
      <w:r w:rsidR="00E9715A" w:rsidRPr="00BB2320">
        <w:rPr>
          <w:rFonts w:eastAsia="Verdana" w:cs="Verdana"/>
          <w:bCs/>
          <w:i/>
          <w:iCs/>
          <w:lang w:eastAsia="zh-TW"/>
        </w:rPr>
        <w:t>)</w:t>
      </w:r>
      <w:r w:rsidR="00A73C71" w:rsidRPr="00BB2320">
        <w:rPr>
          <w:rFonts w:eastAsia="Verdana" w:cs="Verdana"/>
          <w:bCs/>
          <w:i/>
          <w:iCs/>
          <w:lang w:eastAsia="zh-TW"/>
        </w:rPr>
        <w:t xml:space="preserve"> Centres (RWCs)</w:t>
      </w:r>
    </w:p>
    <w:p w14:paraId="55B2382C" w14:textId="452C289C" w:rsidR="00A73C71" w:rsidRPr="00BB2320" w:rsidRDefault="00A73C71" w:rsidP="008841EC">
      <w:pPr>
        <w:tabs>
          <w:tab w:val="clear" w:pos="1134"/>
        </w:tabs>
        <w:spacing w:before="360" w:after="360"/>
        <w:jc w:val="left"/>
        <w:rPr>
          <w:rFonts w:eastAsia="Verdana" w:cs="Verdana"/>
          <w:kern w:val="2"/>
          <w:lang w:eastAsia="zh-TW"/>
          <w14:ligatures w14:val="standardContextual"/>
        </w:rPr>
      </w:pPr>
      <w:r w:rsidRPr="00BB2320">
        <w:rPr>
          <w:rFonts w:eastAsia="Verdana" w:cs="Verdana"/>
          <w:kern w:val="2"/>
          <w:lang w:eastAsia="zh-TW"/>
          <w14:ligatures w14:val="standardContextual"/>
        </w:rPr>
        <w:t>Designated at RA</w:t>
      </w:r>
      <w:r w:rsidR="00AF6E1A" w:rsidRPr="00BB2320">
        <w:rPr>
          <w:rFonts w:eastAsia="Verdana" w:cs="Verdana"/>
          <w:kern w:val="2"/>
          <w:lang w:eastAsia="zh-TW"/>
          <w14:ligatures w14:val="standardContextual"/>
        </w:rPr>
        <w:t> I</w:t>
      </w:r>
      <w:r w:rsidRPr="00BB2320">
        <w:rPr>
          <w:rFonts w:eastAsia="Verdana" w:cs="Verdana"/>
          <w:kern w:val="2"/>
          <w:lang w:eastAsia="zh-TW"/>
          <w14:ligatures w14:val="standardContextual"/>
        </w:rPr>
        <w:t>I-17 Phase 2, RWC-Beijing (China) and RWC-Tokyo (Japan) had started joint operations from 1</w:t>
      </w:r>
      <w:r w:rsidR="00E61550" w:rsidRPr="00BB2320">
        <w:rPr>
          <w:rFonts w:eastAsia="Verdana" w:cs="Verdana"/>
          <w:kern w:val="2"/>
          <w:lang w:eastAsia="zh-TW"/>
          <w14:ligatures w14:val="standardContextual"/>
        </w:rPr>
        <w:t> </w:t>
      </w:r>
      <w:r w:rsidRPr="00BB2320">
        <w:rPr>
          <w:rFonts w:eastAsia="Verdana" w:cs="Verdana"/>
          <w:kern w:val="2"/>
          <w:lang w:eastAsia="zh-TW"/>
          <w14:ligatures w14:val="standardContextual"/>
        </w:rPr>
        <w:t>July</w:t>
      </w:r>
      <w:r w:rsidR="00E61550" w:rsidRPr="00BB2320">
        <w:rPr>
          <w:rFonts w:eastAsia="Verdana" w:cs="Verdana"/>
          <w:kern w:val="2"/>
          <w:lang w:eastAsia="zh-TW"/>
          <w14:ligatures w14:val="standardContextual"/>
        </w:rPr>
        <w:t> </w:t>
      </w:r>
      <w:r w:rsidRPr="00BB2320">
        <w:rPr>
          <w:rFonts w:eastAsia="Verdana" w:cs="Verdana"/>
          <w:kern w:val="2"/>
          <w:lang w:eastAsia="zh-TW"/>
          <w14:ligatures w14:val="standardContextual"/>
        </w:rPr>
        <w:t>2021</w:t>
      </w:r>
      <w:r w:rsidR="00802BB0" w:rsidRPr="00BB2320">
        <w:rPr>
          <w:rFonts w:eastAsia="Verdana" w:cs="Verdana"/>
          <w:kern w:val="2"/>
          <w:lang w:eastAsia="zh-TW"/>
          <w14:ligatures w14:val="standardContextual"/>
        </w:rPr>
        <w:t>, in</w:t>
      </w:r>
      <w:r w:rsidRPr="00BB2320">
        <w:rPr>
          <w:rFonts w:eastAsia="Verdana" w:cs="Verdana"/>
          <w:kern w:val="2"/>
          <w:lang w:eastAsia="zh-TW"/>
          <w14:ligatures w14:val="standardContextual"/>
        </w:rPr>
        <w:t xml:space="preserve"> accord</w:t>
      </w:r>
      <w:r w:rsidR="00802BB0" w:rsidRPr="00BB2320">
        <w:rPr>
          <w:rFonts w:eastAsia="Verdana" w:cs="Verdana"/>
          <w:kern w:val="2"/>
          <w:lang w:eastAsia="zh-TW"/>
          <w14:ligatures w14:val="standardContextual"/>
        </w:rPr>
        <w:t>ance with</w:t>
      </w:r>
      <w:r w:rsidRPr="00BB2320">
        <w:rPr>
          <w:rFonts w:eastAsia="Verdana" w:cs="Verdana"/>
          <w:kern w:val="2"/>
          <w:lang w:eastAsia="zh-TW"/>
          <w14:ligatures w14:val="standardContextual"/>
        </w:rPr>
        <w:t xml:space="preserve"> the RA</w:t>
      </w:r>
      <w:r w:rsidR="00AF6E1A" w:rsidRPr="00BB2320">
        <w:rPr>
          <w:rFonts w:eastAsia="Verdana" w:cs="Verdana"/>
          <w:kern w:val="2"/>
          <w:lang w:eastAsia="zh-TW"/>
          <w14:ligatures w14:val="standardContextual"/>
        </w:rPr>
        <w:t> I</w:t>
      </w:r>
      <w:r w:rsidRPr="00BB2320">
        <w:rPr>
          <w:rFonts w:eastAsia="Verdana" w:cs="Verdana"/>
          <w:kern w:val="2"/>
          <w:lang w:eastAsia="zh-TW"/>
          <w14:ligatures w14:val="standardContextual"/>
        </w:rPr>
        <w:t>I RWC concept. RWC-Beijing and RWC-Tokyo alternates their operation annually and continue</w:t>
      </w:r>
      <w:r w:rsidR="00793B18" w:rsidRPr="00BB2320">
        <w:rPr>
          <w:rFonts w:eastAsia="Verdana" w:cs="Verdana"/>
          <w:kern w:val="2"/>
          <w:lang w:eastAsia="zh-TW"/>
          <w14:ligatures w14:val="standardContextual"/>
        </w:rPr>
        <w:t>s</w:t>
      </w:r>
      <w:r w:rsidRPr="00BB2320">
        <w:rPr>
          <w:rFonts w:eastAsia="Verdana" w:cs="Verdana"/>
          <w:kern w:val="2"/>
          <w:lang w:eastAsia="zh-TW"/>
          <w14:ligatures w14:val="standardContextual"/>
        </w:rPr>
        <w:t xml:space="preserve"> to follow</w:t>
      </w:r>
      <w:r w:rsidR="009051F1" w:rsidRPr="00BB2320">
        <w:rPr>
          <w:rFonts w:eastAsia="Verdana" w:cs="Verdana"/>
          <w:kern w:val="2"/>
          <w:lang w:eastAsia="zh-TW"/>
          <w14:ligatures w14:val="standardContextual"/>
        </w:rPr>
        <w:t>-</w:t>
      </w:r>
      <w:r w:rsidRPr="00BB2320">
        <w:rPr>
          <w:rFonts w:eastAsia="Verdana" w:cs="Verdana"/>
          <w:kern w:val="2"/>
          <w:lang w:eastAsia="zh-TW"/>
          <w14:ligatures w14:val="standardContextual"/>
        </w:rPr>
        <w:t xml:space="preserve">up on all tickets initiated during the period of its responsibility, regardless of their status in the Incident Management System (IMS), even after the switch in responsibilities. Coordination meetings for </w:t>
      </w:r>
      <w:r w:rsidRPr="00BB2320">
        <w:rPr>
          <w:rFonts w:eastAsia="Verdana" w:cs="Verdana"/>
          <w:kern w:val="2"/>
          <w:lang w:eastAsia="zh-TW"/>
          <w14:ligatures w14:val="standardContextual"/>
        </w:rPr>
        <w:lastRenderedPageBreak/>
        <w:t>RWC-Beijing and RWC-Tokyo are organized by RA</w:t>
      </w:r>
      <w:r w:rsidR="00AF6E1A" w:rsidRPr="00BB2320">
        <w:rPr>
          <w:rFonts w:eastAsia="Verdana" w:cs="Verdana"/>
          <w:kern w:val="2"/>
          <w:lang w:eastAsia="zh-TW"/>
          <w14:ligatures w14:val="standardContextual"/>
        </w:rPr>
        <w:t> I</w:t>
      </w:r>
      <w:r w:rsidRPr="00BB2320">
        <w:rPr>
          <w:rFonts w:eastAsia="Verdana" w:cs="Verdana"/>
          <w:kern w:val="2"/>
          <w:lang w:eastAsia="zh-TW"/>
          <w14:ligatures w14:val="standardContextual"/>
        </w:rPr>
        <w:t xml:space="preserve">I </w:t>
      </w:r>
      <w:proofErr w:type="spellStart"/>
      <w:r w:rsidR="00E9715A" w:rsidRPr="00BB2320">
        <w:rPr>
          <w:rFonts w:eastAsia="Verdana" w:cs="Verdana"/>
          <w:kern w:val="2"/>
          <w:lang w:eastAsia="zh-TW"/>
          <w14:ligatures w14:val="standardContextual"/>
        </w:rPr>
        <w:t>WG</w:t>
      </w:r>
      <w:proofErr w:type="spellEnd"/>
      <w:r w:rsidR="00E9715A" w:rsidRPr="00BB2320">
        <w:rPr>
          <w:rFonts w:eastAsia="Verdana" w:cs="Verdana"/>
          <w:kern w:val="2"/>
          <w:lang w:eastAsia="zh-TW"/>
          <w14:ligatures w14:val="standardContextual"/>
        </w:rPr>
        <w:t>-I</w:t>
      </w:r>
      <w:r w:rsidRPr="00BB2320">
        <w:rPr>
          <w:rFonts w:eastAsia="Verdana" w:cs="Verdana"/>
          <w:kern w:val="2"/>
          <w:lang w:eastAsia="zh-TW"/>
          <w14:ligatures w14:val="standardContextual"/>
        </w:rPr>
        <w:t xml:space="preserve"> every half a year from 2021 to 2024, then annually from 2025, to share progress, experience, plans and discuss problems arising from operations. Six coordination meetings </w:t>
      </w:r>
      <w:r w:rsidR="002D0690" w:rsidRPr="00BB2320">
        <w:rPr>
          <w:rFonts w:eastAsia="Verdana" w:cs="Verdana"/>
          <w:kern w:val="2"/>
          <w:lang w:eastAsia="zh-TW"/>
          <w14:ligatures w14:val="standardContextual"/>
        </w:rPr>
        <w:t>have been</w:t>
      </w:r>
      <w:r w:rsidRPr="00BB2320">
        <w:rPr>
          <w:rFonts w:eastAsia="Verdana" w:cs="Verdana"/>
          <w:kern w:val="2"/>
          <w:lang w:eastAsia="zh-TW"/>
          <w14:ligatures w14:val="standardContextual"/>
        </w:rPr>
        <w:t xml:space="preserve"> conducted.</w:t>
      </w:r>
    </w:p>
    <w:p w14:paraId="3121D870" w14:textId="4A1EB553" w:rsidR="00A73C71" w:rsidRPr="00BB2320" w:rsidRDefault="00A73C71" w:rsidP="008841EC">
      <w:pPr>
        <w:tabs>
          <w:tab w:val="clear" w:pos="1134"/>
        </w:tabs>
        <w:spacing w:before="360" w:after="360"/>
        <w:jc w:val="left"/>
        <w:rPr>
          <w:rFonts w:eastAsia="Verdana" w:cs="Verdana"/>
          <w:kern w:val="2"/>
          <w:lang w:eastAsia="zh-TW"/>
          <w14:ligatures w14:val="standardContextual"/>
        </w:rPr>
      </w:pPr>
      <w:r w:rsidRPr="00BB2320">
        <w:rPr>
          <w:rFonts w:eastAsia="Verdana" w:cs="Verdana"/>
          <w:kern w:val="2"/>
          <w:lang w:eastAsia="zh-TW"/>
          <w14:ligatures w14:val="standardContextual"/>
        </w:rPr>
        <w:t xml:space="preserve">During the intersessional period, both RWCs continued to carry out both mandatory functions, including metadata management, observation, monitoring and evaluation, and incident management. Monthly monitoring reports were issued. On incident management of Members, more than 80 upper-air, 45 land surface, and 40 aircraft observations quality reports, and 10 RWC monitoring reports have been issued since 2021. Through the IMS, a combined total of 100 incident tickets had been issued, with </w:t>
      </w:r>
      <w:r w:rsidR="003B0C90" w:rsidRPr="00BB2320">
        <w:rPr>
          <w:rFonts w:eastAsia="Verdana" w:cs="Verdana"/>
          <w:kern w:val="2"/>
          <w:lang w:eastAsia="zh-TW"/>
          <w14:ligatures w14:val="standardContextual"/>
        </w:rPr>
        <w:t xml:space="preserve">approximately </w:t>
      </w:r>
      <w:r w:rsidRPr="00BB2320">
        <w:rPr>
          <w:rFonts w:eastAsia="Verdana" w:cs="Verdana"/>
          <w:kern w:val="2"/>
          <w:lang w:eastAsia="zh-TW"/>
          <w14:ligatures w14:val="standardContextual"/>
        </w:rPr>
        <w:t>6</w:t>
      </w:r>
      <w:r w:rsidR="003B0C90" w:rsidRPr="00BB2320">
        <w:rPr>
          <w:rFonts w:eastAsia="Verdana" w:cs="Verdana"/>
          <w:kern w:val="2"/>
          <w:lang w:eastAsia="zh-TW"/>
          <w14:ligatures w14:val="standardContextual"/>
        </w:rPr>
        <w:t>5</w:t>
      </w:r>
      <w:r w:rsidRPr="00BB2320">
        <w:rPr>
          <w:rFonts w:eastAsia="Verdana" w:cs="Verdana"/>
          <w:kern w:val="2"/>
          <w:lang w:eastAsia="zh-TW"/>
          <w14:ligatures w14:val="standardContextual"/>
        </w:rPr>
        <w:t xml:space="preserve"> resolved. This had resulted in the improvement of data quality from 253 stations among 21 Members. On metadata management, both RWCs had identified errors in 282 stations.</w:t>
      </w:r>
    </w:p>
    <w:p w14:paraId="7A78FC1A" w14:textId="77777777" w:rsidR="00A73C71" w:rsidRPr="00BB2320" w:rsidRDefault="00A73C71" w:rsidP="008841EC">
      <w:pPr>
        <w:tabs>
          <w:tab w:val="clear" w:pos="1134"/>
        </w:tabs>
        <w:spacing w:before="360" w:after="360"/>
        <w:jc w:val="left"/>
        <w:rPr>
          <w:rFonts w:eastAsia="Verdana" w:cs="Verdana"/>
          <w:kern w:val="2"/>
          <w:lang w:eastAsia="zh-TW"/>
          <w14:ligatures w14:val="standardContextual"/>
        </w:rPr>
      </w:pPr>
      <w:r w:rsidRPr="00BB2320">
        <w:rPr>
          <w:rFonts w:eastAsia="Verdana" w:cs="Verdana"/>
          <w:kern w:val="2"/>
          <w:lang w:eastAsia="zh-TW"/>
          <w14:ligatures w14:val="standardContextual"/>
        </w:rPr>
        <w:t xml:space="preserve">Both RWCs provided optional functions, including </w:t>
      </w:r>
      <w:r w:rsidR="005566E9" w:rsidRPr="00BB2320">
        <w:rPr>
          <w:rFonts w:eastAsia="Verdana" w:cs="Verdana"/>
          <w:kern w:val="2"/>
          <w:lang w:eastAsia="zh-TW"/>
          <w14:ligatures w14:val="standardContextual"/>
        </w:rPr>
        <w:t>four</w:t>
      </w:r>
      <w:r w:rsidRPr="00BB2320">
        <w:rPr>
          <w:rFonts w:eastAsia="Verdana" w:cs="Verdana"/>
          <w:kern w:val="2"/>
          <w:lang w:eastAsia="zh-TW"/>
          <w14:ligatures w14:val="standardContextual"/>
        </w:rPr>
        <w:t xml:space="preserve"> online international training courses, in conjunction with </w:t>
      </w:r>
      <w:r w:rsidR="00734623" w:rsidRPr="00BB2320">
        <w:rPr>
          <w:rFonts w:eastAsia="Verdana" w:cs="Verdana"/>
          <w:kern w:val="2"/>
          <w:lang w:eastAsia="zh-TW"/>
          <w14:ligatures w14:val="standardContextual"/>
        </w:rPr>
        <w:t>WMO Regional Training Centres (</w:t>
      </w:r>
      <w:proofErr w:type="spellStart"/>
      <w:r w:rsidRPr="00BB2320">
        <w:rPr>
          <w:rFonts w:eastAsia="Verdana" w:cs="Verdana"/>
          <w:kern w:val="2"/>
          <w:lang w:eastAsia="zh-TW"/>
          <w14:ligatures w14:val="standardContextual"/>
        </w:rPr>
        <w:t>RTCs</w:t>
      </w:r>
      <w:proofErr w:type="spellEnd"/>
      <w:r w:rsidR="00734623" w:rsidRPr="00BB2320">
        <w:rPr>
          <w:rFonts w:eastAsia="Verdana" w:cs="Verdana"/>
          <w:kern w:val="2"/>
          <w:lang w:eastAsia="zh-TW"/>
          <w14:ligatures w14:val="standardContextual"/>
        </w:rPr>
        <w:t>)</w:t>
      </w:r>
      <w:r w:rsidRPr="00BB2320">
        <w:rPr>
          <w:rFonts w:eastAsia="Verdana" w:cs="Verdana"/>
          <w:kern w:val="2"/>
          <w:lang w:eastAsia="zh-TW"/>
          <w14:ligatures w14:val="standardContextual"/>
        </w:rPr>
        <w:t>, and attended by more than 1</w:t>
      </w:r>
      <w:r w:rsidR="003C41A6" w:rsidRPr="00BB2320">
        <w:rPr>
          <w:rFonts w:eastAsia="Verdana" w:cs="Verdana"/>
          <w:kern w:val="2"/>
          <w:lang w:eastAsia="zh-TW"/>
          <w14:ligatures w14:val="standardContextual"/>
        </w:rPr>
        <w:t> </w:t>
      </w:r>
      <w:r w:rsidRPr="00BB2320">
        <w:rPr>
          <w:rFonts w:eastAsia="Verdana" w:cs="Verdana"/>
          <w:kern w:val="2"/>
          <w:lang w:eastAsia="zh-TW"/>
          <w14:ligatures w14:val="standardContextual"/>
        </w:rPr>
        <w:t xml:space="preserve">000 participants from all RAs. The courses focused on observation instruments, WIGOS, and related tools of WIGOS such as </w:t>
      </w:r>
      <w:r w:rsidR="00B633AE" w:rsidRPr="00BB2320">
        <w:rPr>
          <w:rFonts w:eastAsia="Verdana" w:cs="Verdana"/>
          <w:kern w:val="2"/>
          <w:lang w:eastAsia="zh-TW"/>
          <w14:ligatures w14:val="standardContextual"/>
        </w:rPr>
        <w:t>the Observing Systems Capability Analysis and Review tool (</w:t>
      </w:r>
      <w:r w:rsidRPr="00BB2320">
        <w:rPr>
          <w:rFonts w:eastAsia="Verdana" w:cs="Verdana"/>
          <w:kern w:val="2"/>
          <w:lang w:eastAsia="zh-TW"/>
          <w14:ligatures w14:val="standardContextual"/>
        </w:rPr>
        <w:t>OSCAR</w:t>
      </w:r>
      <w:r w:rsidR="00B633AE" w:rsidRPr="00BB2320">
        <w:rPr>
          <w:rFonts w:eastAsia="Verdana" w:cs="Verdana"/>
          <w:kern w:val="2"/>
          <w:lang w:eastAsia="zh-TW"/>
          <w14:ligatures w14:val="standardContextual"/>
        </w:rPr>
        <w:t>)</w:t>
      </w:r>
      <w:r w:rsidRPr="00BB2320">
        <w:rPr>
          <w:rFonts w:eastAsia="Verdana" w:cs="Verdana"/>
          <w:kern w:val="2"/>
          <w:lang w:eastAsia="zh-TW"/>
          <w14:ligatures w14:val="standardContextual"/>
        </w:rPr>
        <w:t xml:space="preserve">, </w:t>
      </w:r>
      <w:r w:rsidR="000D413A" w:rsidRPr="00BB2320">
        <w:rPr>
          <w:rFonts w:eastAsia="Verdana" w:cs="Verdana"/>
          <w:kern w:val="2"/>
          <w:lang w:eastAsia="zh-TW"/>
          <w14:ligatures w14:val="standardContextual"/>
        </w:rPr>
        <w:t>WIGOS Data Quality Monitoring System (</w:t>
      </w:r>
      <w:proofErr w:type="spellStart"/>
      <w:r w:rsidRPr="00BB2320">
        <w:rPr>
          <w:rFonts w:eastAsia="Verdana" w:cs="Verdana"/>
          <w:kern w:val="2"/>
          <w:lang w:eastAsia="zh-TW"/>
          <w14:ligatures w14:val="standardContextual"/>
        </w:rPr>
        <w:t>WDQMS</w:t>
      </w:r>
      <w:proofErr w:type="spellEnd"/>
      <w:r w:rsidR="000D413A" w:rsidRPr="00BB2320">
        <w:rPr>
          <w:rFonts w:eastAsia="Verdana" w:cs="Verdana"/>
          <w:kern w:val="2"/>
          <w:lang w:eastAsia="zh-TW"/>
          <w14:ligatures w14:val="standardContextual"/>
        </w:rPr>
        <w:t>)</w:t>
      </w:r>
      <w:r w:rsidRPr="00BB2320">
        <w:rPr>
          <w:rFonts w:eastAsia="Verdana" w:cs="Verdana"/>
          <w:kern w:val="2"/>
          <w:lang w:eastAsia="zh-TW"/>
          <w14:ligatures w14:val="standardContextual"/>
        </w:rPr>
        <w:t>, and IMS. Additionally, the RWC-Beijing website was designed and developed.</w:t>
      </w:r>
    </w:p>
    <w:p w14:paraId="0E6C7339" w14:textId="77777777" w:rsidR="00A73C71" w:rsidRPr="00BB2320" w:rsidRDefault="003A2EB4" w:rsidP="00FE34BA">
      <w:pPr>
        <w:keepNext/>
        <w:keepLines/>
        <w:spacing w:before="240" w:after="120"/>
        <w:jc w:val="left"/>
        <w:outlineLvl w:val="4"/>
        <w:rPr>
          <w:i/>
          <w:iCs/>
        </w:rPr>
      </w:pPr>
      <w:r w:rsidRPr="00BB2320">
        <w:rPr>
          <w:rFonts w:eastAsia="Verdana" w:cs="Verdana"/>
          <w:bCs/>
          <w:i/>
          <w:iCs/>
          <w:lang w:eastAsia="zh-TW"/>
        </w:rPr>
        <w:t>2.2.2.</w:t>
      </w:r>
      <w:r w:rsidRPr="00BB2320">
        <w:rPr>
          <w:rFonts w:eastAsia="Verdana" w:cs="Verdana"/>
          <w:bCs/>
          <w:i/>
          <w:iCs/>
          <w:lang w:eastAsia="zh-TW"/>
        </w:rPr>
        <w:tab/>
      </w:r>
      <w:r w:rsidR="00A73C71" w:rsidRPr="00BB2320">
        <w:rPr>
          <w:rFonts w:eastAsia="Verdana" w:cs="Verdana"/>
          <w:i/>
          <w:lang w:eastAsia="zh-TW"/>
        </w:rPr>
        <w:t>Regional Basic Observing Network (RBON)</w:t>
      </w:r>
    </w:p>
    <w:p w14:paraId="718D1C42" w14:textId="446A3CC0" w:rsidR="00A73C71" w:rsidRPr="00BB2320" w:rsidRDefault="00A73C71" w:rsidP="00FE34BA">
      <w:pPr>
        <w:tabs>
          <w:tab w:val="clear" w:pos="1134"/>
        </w:tabs>
        <w:spacing w:before="240" w:after="120"/>
        <w:jc w:val="left"/>
        <w:rPr>
          <w:rFonts w:eastAsia="Verdana" w:cs="Verdana"/>
          <w:lang w:eastAsia="zh-TW"/>
        </w:rPr>
      </w:pPr>
      <w:r w:rsidRPr="00BB2320">
        <w:rPr>
          <w:rFonts w:eastAsia="Verdana" w:cs="Verdana"/>
          <w:lang w:eastAsia="zh-TW"/>
        </w:rPr>
        <w:t xml:space="preserve">The </w:t>
      </w:r>
      <w:r w:rsidR="00CE04CA" w:rsidRPr="00BB2320">
        <w:rPr>
          <w:rFonts w:eastAsia="Verdana" w:cs="Verdana"/>
          <w:lang w:eastAsia="zh-TW"/>
        </w:rPr>
        <w:t xml:space="preserve">prevailing </w:t>
      </w:r>
      <w:r w:rsidRPr="00BB2320">
        <w:rPr>
          <w:rFonts w:eastAsia="Verdana" w:cs="Verdana"/>
          <w:lang w:eastAsia="zh-TW"/>
        </w:rPr>
        <w:t>RA</w:t>
      </w:r>
      <w:r w:rsidR="00AF6E1A" w:rsidRPr="00BB2320">
        <w:rPr>
          <w:rFonts w:eastAsia="Verdana" w:cs="Verdana"/>
          <w:lang w:eastAsia="zh-TW"/>
        </w:rPr>
        <w:t> I</w:t>
      </w:r>
      <w:r w:rsidRPr="00BB2320">
        <w:rPr>
          <w:rFonts w:eastAsia="Verdana" w:cs="Verdana"/>
          <w:lang w:eastAsia="zh-TW"/>
        </w:rPr>
        <w:t>I</w:t>
      </w:r>
      <w:r w:rsidR="00CE04CA" w:rsidRPr="00BB2320">
        <w:rPr>
          <w:rFonts w:eastAsia="Verdana" w:cs="Verdana"/>
          <w:lang w:eastAsia="zh-TW"/>
        </w:rPr>
        <w:t xml:space="preserve"> Regional Basic Observing Network (RBON) is comprised of</w:t>
      </w:r>
      <w:r w:rsidRPr="00BB2320">
        <w:rPr>
          <w:rFonts w:eastAsia="Verdana" w:cs="Verdana"/>
          <w:lang w:eastAsia="zh-TW"/>
        </w:rPr>
        <w:t xml:space="preserve"> R</w:t>
      </w:r>
      <w:r w:rsidR="00A570C0" w:rsidRPr="00BB2320">
        <w:rPr>
          <w:rFonts w:eastAsia="Verdana" w:cs="Verdana"/>
          <w:lang w:eastAsia="zh-TW"/>
        </w:rPr>
        <w:t xml:space="preserve">egional </w:t>
      </w:r>
      <w:r w:rsidRPr="00BB2320">
        <w:rPr>
          <w:rFonts w:eastAsia="Verdana" w:cs="Verdana"/>
          <w:lang w:eastAsia="zh-TW"/>
        </w:rPr>
        <w:t>B</w:t>
      </w:r>
      <w:r w:rsidR="00A570C0" w:rsidRPr="00BB2320">
        <w:rPr>
          <w:rFonts w:eastAsia="Verdana" w:cs="Verdana"/>
          <w:lang w:eastAsia="zh-TW"/>
        </w:rPr>
        <w:t xml:space="preserve">asic </w:t>
      </w:r>
      <w:r w:rsidRPr="00BB2320">
        <w:rPr>
          <w:rFonts w:eastAsia="Verdana" w:cs="Verdana"/>
          <w:lang w:eastAsia="zh-TW"/>
        </w:rPr>
        <w:t>C</w:t>
      </w:r>
      <w:r w:rsidR="00A570C0" w:rsidRPr="00BB2320">
        <w:rPr>
          <w:rFonts w:eastAsia="Verdana" w:cs="Verdana"/>
          <w:lang w:eastAsia="zh-TW"/>
        </w:rPr>
        <w:t xml:space="preserve">limate </w:t>
      </w:r>
      <w:r w:rsidRPr="00BB2320">
        <w:rPr>
          <w:rFonts w:eastAsia="Verdana" w:cs="Verdana"/>
          <w:lang w:eastAsia="zh-TW"/>
        </w:rPr>
        <w:t>N</w:t>
      </w:r>
      <w:r w:rsidR="00A570C0" w:rsidRPr="00BB2320">
        <w:rPr>
          <w:rFonts w:eastAsia="Verdana" w:cs="Verdana"/>
          <w:lang w:eastAsia="zh-TW"/>
        </w:rPr>
        <w:t>etwork (</w:t>
      </w:r>
      <w:proofErr w:type="spellStart"/>
      <w:r w:rsidR="00A570C0" w:rsidRPr="00BB2320">
        <w:rPr>
          <w:rFonts w:eastAsia="Verdana" w:cs="Verdana"/>
          <w:lang w:eastAsia="zh-TW"/>
        </w:rPr>
        <w:t>RBCN</w:t>
      </w:r>
      <w:proofErr w:type="spellEnd"/>
      <w:r w:rsidR="00A570C0" w:rsidRPr="00BB2320">
        <w:rPr>
          <w:rFonts w:eastAsia="Verdana" w:cs="Verdana"/>
          <w:lang w:eastAsia="zh-TW"/>
        </w:rPr>
        <w:t>)</w:t>
      </w:r>
      <w:r w:rsidRPr="00BB2320">
        <w:rPr>
          <w:rFonts w:eastAsia="Verdana" w:cs="Verdana"/>
          <w:lang w:eastAsia="zh-TW"/>
        </w:rPr>
        <w:t xml:space="preserve"> and </w:t>
      </w:r>
      <w:r w:rsidR="00FB3F88" w:rsidRPr="00BB2320">
        <w:rPr>
          <w:rFonts w:eastAsia="Verdana" w:cs="Verdana"/>
          <w:lang w:eastAsia="zh-TW"/>
        </w:rPr>
        <w:t xml:space="preserve">the </w:t>
      </w:r>
      <w:r w:rsidR="00A570C0" w:rsidRPr="00BB2320">
        <w:rPr>
          <w:rFonts w:eastAsia="Verdana" w:cs="Verdana"/>
          <w:lang w:eastAsia="zh-TW"/>
        </w:rPr>
        <w:t>R</w:t>
      </w:r>
      <w:r w:rsidR="00FB3F88" w:rsidRPr="00BB2320">
        <w:rPr>
          <w:rFonts w:eastAsia="Verdana" w:cs="Verdana"/>
          <w:lang w:eastAsia="zh-TW"/>
        </w:rPr>
        <w:t xml:space="preserve">egional </w:t>
      </w:r>
      <w:r w:rsidR="00A570C0" w:rsidRPr="00BB2320">
        <w:rPr>
          <w:rFonts w:eastAsia="Verdana" w:cs="Verdana"/>
          <w:lang w:eastAsia="zh-TW"/>
        </w:rPr>
        <w:t>B</w:t>
      </w:r>
      <w:r w:rsidR="00FB3F88" w:rsidRPr="00BB2320">
        <w:rPr>
          <w:rFonts w:eastAsia="Verdana" w:cs="Verdana"/>
          <w:lang w:eastAsia="zh-TW"/>
        </w:rPr>
        <w:t xml:space="preserve">asic </w:t>
      </w:r>
      <w:r w:rsidR="00A570C0" w:rsidRPr="00BB2320">
        <w:rPr>
          <w:rFonts w:eastAsia="Verdana" w:cs="Verdana"/>
          <w:lang w:eastAsia="zh-TW"/>
        </w:rPr>
        <w:t>S</w:t>
      </w:r>
      <w:r w:rsidR="00FB3F88" w:rsidRPr="00BB2320">
        <w:rPr>
          <w:rFonts w:eastAsia="Verdana" w:cs="Verdana"/>
          <w:lang w:eastAsia="zh-TW"/>
        </w:rPr>
        <w:t xml:space="preserve">ynoptic </w:t>
      </w:r>
      <w:r w:rsidR="00A570C0" w:rsidRPr="00BB2320">
        <w:rPr>
          <w:rFonts w:eastAsia="Verdana" w:cs="Verdana"/>
          <w:lang w:eastAsia="zh-TW"/>
        </w:rPr>
        <w:t>N</w:t>
      </w:r>
      <w:r w:rsidR="00FB3F88" w:rsidRPr="00BB2320">
        <w:rPr>
          <w:rFonts w:eastAsia="Verdana" w:cs="Verdana"/>
          <w:lang w:eastAsia="zh-TW"/>
        </w:rPr>
        <w:t>etwork (</w:t>
      </w:r>
      <w:proofErr w:type="spellStart"/>
      <w:r w:rsidRPr="00BB2320">
        <w:rPr>
          <w:rFonts w:eastAsia="Verdana" w:cs="Verdana"/>
          <w:lang w:eastAsia="zh-TW"/>
        </w:rPr>
        <w:t>RBSN</w:t>
      </w:r>
      <w:proofErr w:type="spellEnd"/>
      <w:r w:rsidR="00FB3F88" w:rsidRPr="00BB2320">
        <w:rPr>
          <w:rFonts w:eastAsia="Verdana" w:cs="Verdana"/>
          <w:lang w:eastAsia="zh-TW"/>
        </w:rPr>
        <w:t>)</w:t>
      </w:r>
      <w:r w:rsidR="00CE04CA" w:rsidRPr="00BB2320">
        <w:rPr>
          <w:rFonts w:eastAsia="Verdana" w:cs="Verdana"/>
          <w:lang w:eastAsia="zh-TW"/>
        </w:rPr>
        <w:t xml:space="preserve"> stations</w:t>
      </w:r>
      <w:r w:rsidR="00686970" w:rsidRPr="00BB2320">
        <w:rPr>
          <w:rFonts w:eastAsia="Verdana" w:cs="Verdana"/>
          <w:lang w:eastAsia="zh-TW"/>
        </w:rPr>
        <w:t>,</w:t>
      </w:r>
      <w:r w:rsidRPr="00BB2320">
        <w:rPr>
          <w:rFonts w:eastAsia="Verdana" w:cs="Verdana"/>
          <w:lang w:eastAsia="zh-TW"/>
        </w:rPr>
        <w:t xml:space="preserve"> renamed and incorporated as RBON stations in OSCAR/Surface in June 2022.</w:t>
      </w:r>
    </w:p>
    <w:p w14:paraId="4D8205EA" w14:textId="77777777" w:rsidR="00A73C71" w:rsidRPr="00BB2320" w:rsidRDefault="00A73C71" w:rsidP="00FE34BA">
      <w:pPr>
        <w:tabs>
          <w:tab w:val="clear" w:pos="1134"/>
        </w:tabs>
        <w:spacing w:before="240" w:after="120"/>
        <w:jc w:val="left"/>
        <w:rPr>
          <w:rFonts w:eastAsia="Verdana" w:cs="Verdana"/>
          <w:lang w:eastAsia="zh-TW"/>
        </w:rPr>
      </w:pPr>
      <w:r w:rsidRPr="00BB2320">
        <w:rPr>
          <w:rFonts w:eastAsia="Verdana" w:cs="Verdana"/>
          <w:lang w:eastAsia="zh-TW"/>
        </w:rPr>
        <w:t>The RBON design is led by ET-WIGOS. Five key challenges identified by ET-WIGOS for RBON design was endorsed by RA</w:t>
      </w:r>
      <w:r w:rsidR="00AF6E1A" w:rsidRPr="00BB2320">
        <w:rPr>
          <w:rFonts w:eastAsia="Verdana" w:cs="Verdana"/>
          <w:lang w:eastAsia="zh-TW"/>
        </w:rPr>
        <w:t> I</w:t>
      </w:r>
      <w:r w:rsidRPr="00BB2320">
        <w:rPr>
          <w:rFonts w:eastAsia="Verdana" w:cs="Verdana"/>
          <w:lang w:eastAsia="zh-TW"/>
        </w:rPr>
        <w:t xml:space="preserve">I </w:t>
      </w:r>
      <w:r w:rsidR="00687515" w:rsidRPr="00BB2320">
        <w:rPr>
          <w:rFonts w:eastAsia="Verdana" w:cs="Verdana"/>
          <w:lang w:eastAsia="zh-TW"/>
        </w:rPr>
        <w:t>MG</w:t>
      </w:r>
      <w:r w:rsidRPr="00BB2320">
        <w:rPr>
          <w:rFonts w:eastAsia="Verdana" w:cs="Verdana"/>
          <w:lang w:eastAsia="zh-TW"/>
        </w:rPr>
        <w:t xml:space="preserve"> in 2022, which includes heavy rainfall, tropical cyclones/typhoons, drought, extreme temperature events and sand/dust storms. The consultation with </w:t>
      </w:r>
      <w:r w:rsidR="006D42BB" w:rsidRPr="00BB2320">
        <w:rPr>
          <w:rFonts w:eastAsia="Verdana" w:cs="Verdana"/>
          <w:lang w:eastAsia="zh-TW"/>
        </w:rPr>
        <w:t xml:space="preserve">the </w:t>
      </w:r>
      <w:r w:rsidR="00CA0F7A" w:rsidRPr="00BB2320">
        <w:rPr>
          <w:rFonts w:eastAsia="Verdana" w:cs="Verdana"/>
          <w:lang w:eastAsia="zh-TW"/>
        </w:rPr>
        <w:t xml:space="preserve">Commission for Observation, Infrastructure and Information Systems </w:t>
      </w:r>
      <w:r w:rsidR="006D42BB" w:rsidRPr="00BB2320">
        <w:rPr>
          <w:rFonts w:eastAsia="Verdana" w:cs="Verdana"/>
          <w:lang w:eastAsia="zh-TW"/>
        </w:rPr>
        <w:t>(</w:t>
      </w:r>
      <w:r w:rsidRPr="00BB2320">
        <w:rPr>
          <w:rFonts w:eastAsia="Verdana" w:cs="Verdana"/>
          <w:lang w:eastAsia="zh-TW"/>
        </w:rPr>
        <w:t>INFCOM</w:t>
      </w:r>
      <w:r w:rsidR="006D42BB" w:rsidRPr="00BB2320">
        <w:rPr>
          <w:rFonts w:eastAsia="Verdana" w:cs="Verdana"/>
          <w:lang w:eastAsia="zh-TW"/>
        </w:rPr>
        <w:t>)</w:t>
      </w:r>
      <w:r w:rsidRPr="00BB2320">
        <w:rPr>
          <w:rFonts w:eastAsia="Verdana" w:cs="Verdana"/>
          <w:lang w:eastAsia="zh-TW"/>
        </w:rPr>
        <w:t xml:space="preserve"> (John Eyre) on mapping hazards to Application Areas was conducted.</w:t>
      </w:r>
    </w:p>
    <w:p w14:paraId="1029B841" w14:textId="77777777" w:rsidR="005D3511" w:rsidRPr="00BB2320" w:rsidRDefault="00A73C71" w:rsidP="00FE34BA">
      <w:pPr>
        <w:tabs>
          <w:tab w:val="clear" w:pos="1134"/>
        </w:tabs>
        <w:spacing w:before="240" w:after="120"/>
        <w:jc w:val="left"/>
        <w:rPr>
          <w:rFonts w:eastAsia="Verdana" w:cs="Verdana"/>
          <w:lang w:eastAsia="zh-TW"/>
        </w:rPr>
      </w:pPr>
      <w:r w:rsidRPr="00BB2320">
        <w:rPr>
          <w:rFonts w:eastAsia="Verdana" w:cs="Verdana"/>
          <w:lang w:eastAsia="zh-TW"/>
        </w:rPr>
        <w:t>ET-WIGOS had subsequently produced a road</w:t>
      </w:r>
      <w:r w:rsidR="006B289D" w:rsidRPr="00BB2320">
        <w:rPr>
          <w:rFonts w:eastAsia="Verdana" w:cs="Verdana"/>
          <w:lang w:eastAsia="zh-TW"/>
        </w:rPr>
        <w:t xml:space="preserve"> map</w:t>
      </w:r>
      <w:r w:rsidRPr="00BB2320">
        <w:rPr>
          <w:rFonts w:eastAsia="Verdana" w:cs="Verdana"/>
          <w:lang w:eastAsia="zh-TW"/>
        </w:rPr>
        <w:t xml:space="preserve"> for the design of RBON that included the following:</w:t>
      </w:r>
    </w:p>
    <w:p w14:paraId="2B8E4BB7" w14:textId="3AA972DC" w:rsidR="005D3511" w:rsidRPr="00BB2320" w:rsidRDefault="00D2217F" w:rsidP="008841EC">
      <w:pPr>
        <w:pStyle w:val="WMOIndent1"/>
      </w:pPr>
      <w:r w:rsidRPr="00BB2320">
        <w:t>(</w:t>
      </w:r>
      <w:r w:rsidR="004B451D" w:rsidRPr="00BB2320">
        <w:t>1</w:t>
      </w:r>
      <w:r w:rsidRPr="00BB2320">
        <w:t>)</w:t>
      </w:r>
      <w:r w:rsidRPr="00BB2320">
        <w:tab/>
      </w:r>
      <w:r w:rsidR="00A73C71" w:rsidRPr="00BB2320">
        <w:t>Identify key challenge (completed);</w:t>
      </w:r>
    </w:p>
    <w:p w14:paraId="0CFB6481" w14:textId="11A824FC" w:rsidR="005D3511" w:rsidRPr="00BB2320" w:rsidRDefault="00D2217F" w:rsidP="008841EC">
      <w:pPr>
        <w:tabs>
          <w:tab w:val="clear" w:pos="1134"/>
          <w:tab w:val="left" w:pos="567"/>
        </w:tabs>
        <w:spacing w:before="240"/>
        <w:ind w:left="567" w:hanging="567"/>
        <w:jc w:val="left"/>
        <w:rPr>
          <w:rFonts w:eastAsia="Times New Roman" w:cs="Times New Roman"/>
          <w:lang w:eastAsia="zh-TW"/>
        </w:rPr>
      </w:pPr>
      <w:r w:rsidRPr="00BB2320">
        <w:rPr>
          <w:rFonts w:eastAsia="Times New Roman" w:cs="Times New Roman"/>
          <w:lang w:eastAsia="zh-TW"/>
        </w:rPr>
        <w:t>(</w:t>
      </w:r>
      <w:r w:rsidR="004B451D" w:rsidRPr="00BB2320">
        <w:rPr>
          <w:rFonts w:eastAsia="Times New Roman" w:cs="Times New Roman"/>
          <w:lang w:eastAsia="zh-TW"/>
        </w:rPr>
        <w:t>2</w:t>
      </w:r>
      <w:r w:rsidRPr="00BB2320">
        <w:rPr>
          <w:rFonts w:eastAsia="Times New Roman" w:cs="Times New Roman"/>
          <w:lang w:eastAsia="zh-TW"/>
        </w:rPr>
        <w:t>)</w:t>
      </w:r>
      <w:r w:rsidRPr="00BB2320">
        <w:rPr>
          <w:rFonts w:eastAsia="Times New Roman" w:cs="Times New Roman"/>
          <w:lang w:eastAsia="zh-TW"/>
        </w:rPr>
        <w:tab/>
      </w:r>
      <w:r w:rsidR="00A73C71" w:rsidRPr="00BB2320">
        <w:rPr>
          <w:rFonts w:eastAsia="Times New Roman" w:cs="Times New Roman"/>
          <w:lang w:eastAsia="zh-TW"/>
        </w:rPr>
        <w:t xml:space="preserve">Identify </w:t>
      </w:r>
      <w:r w:rsidR="00CC237F" w:rsidRPr="00BB2320">
        <w:rPr>
          <w:rFonts w:eastAsia="Times New Roman" w:cs="Times New Roman"/>
          <w:lang w:eastAsia="zh-TW"/>
        </w:rPr>
        <w:t>A</w:t>
      </w:r>
      <w:r w:rsidR="00A73C71" w:rsidRPr="00BB2320">
        <w:rPr>
          <w:rFonts w:eastAsia="Times New Roman" w:cs="Times New Roman"/>
          <w:lang w:eastAsia="zh-TW"/>
        </w:rPr>
        <w:t xml:space="preserve">pplication </w:t>
      </w:r>
      <w:r w:rsidR="00CC237F" w:rsidRPr="00BB2320">
        <w:rPr>
          <w:rFonts w:eastAsia="Times New Roman" w:cs="Times New Roman"/>
          <w:lang w:eastAsia="zh-TW"/>
        </w:rPr>
        <w:t>A</w:t>
      </w:r>
      <w:r w:rsidR="00A73C71" w:rsidRPr="00BB2320">
        <w:rPr>
          <w:rFonts w:eastAsia="Times New Roman" w:cs="Times New Roman"/>
          <w:lang w:eastAsia="zh-TW"/>
        </w:rPr>
        <w:t>reas;</w:t>
      </w:r>
    </w:p>
    <w:p w14:paraId="234B651C" w14:textId="7A9FA0D3" w:rsidR="005D3511" w:rsidRPr="00BB2320" w:rsidRDefault="00D2217F" w:rsidP="008841EC">
      <w:pPr>
        <w:tabs>
          <w:tab w:val="clear" w:pos="1134"/>
          <w:tab w:val="left" w:pos="567"/>
        </w:tabs>
        <w:spacing w:before="240"/>
        <w:ind w:left="567" w:hanging="567"/>
        <w:jc w:val="left"/>
        <w:rPr>
          <w:rFonts w:eastAsia="Times New Roman" w:cs="Times New Roman"/>
          <w:lang w:eastAsia="zh-TW"/>
        </w:rPr>
      </w:pPr>
      <w:r w:rsidRPr="00BB2320">
        <w:rPr>
          <w:rFonts w:eastAsia="Times New Roman" w:cs="Times New Roman"/>
          <w:lang w:eastAsia="zh-TW"/>
        </w:rPr>
        <w:t>(</w:t>
      </w:r>
      <w:r w:rsidR="004B451D" w:rsidRPr="00BB2320">
        <w:rPr>
          <w:rFonts w:eastAsia="Times New Roman" w:cs="Times New Roman"/>
          <w:lang w:eastAsia="zh-TW"/>
        </w:rPr>
        <w:t>3</w:t>
      </w:r>
      <w:r w:rsidRPr="00BB2320">
        <w:rPr>
          <w:rFonts w:eastAsia="Times New Roman" w:cs="Times New Roman"/>
          <w:lang w:eastAsia="zh-TW"/>
        </w:rPr>
        <w:t>)</w:t>
      </w:r>
      <w:r w:rsidRPr="00BB2320">
        <w:rPr>
          <w:rFonts w:eastAsia="Times New Roman" w:cs="Times New Roman"/>
          <w:lang w:eastAsia="zh-TW"/>
        </w:rPr>
        <w:tab/>
      </w:r>
      <w:r w:rsidR="00A73C71" w:rsidRPr="00BB2320">
        <w:rPr>
          <w:rFonts w:eastAsia="Times New Roman" w:cs="Times New Roman"/>
          <w:lang w:eastAsia="zh-TW"/>
        </w:rPr>
        <w:t>Identify requirements;</w:t>
      </w:r>
    </w:p>
    <w:p w14:paraId="1E729826" w14:textId="58E9B137" w:rsidR="005D3511" w:rsidRPr="00BB2320" w:rsidRDefault="00D2217F" w:rsidP="008841EC">
      <w:pPr>
        <w:tabs>
          <w:tab w:val="clear" w:pos="1134"/>
          <w:tab w:val="left" w:pos="567"/>
        </w:tabs>
        <w:spacing w:before="240"/>
        <w:ind w:left="567" w:hanging="567"/>
        <w:jc w:val="left"/>
        <w:rPr>
          <w:rFonts w:eastAsia="Times New Roman" w:cs="Times New Roman"/>
          <w:lang w:eastAsia="zh-TW"/>
        </w:rPr>
      </w:pPr>
      <w:r w:rsidRPr="00BB2320">
        <w:rPr>
          <w:rFonts w:eastAsia="Times New Roman" w:cs="Times New Roman"/>
          <w:lang w:eastAsia="zh-TW"/>
        </w:rPr>
        <w:t>(</w:t>
      </w:r>
      <w:r w:rsidR="004B451D" w:rsidRPr="00BB2320">
        <w:rPr>
          <w:rFonts w:eastAsia="Times New Roman" w:cs="Times New Roman"/>
          <w:lang w:eastAsia="zh-TW"/>
        </w:rPr>
        <w:t>4</w:t>
      </w:r>
      <w:r w:rsidRPr="00BB2320">
        <w:rPr>
          <w:rFonts w:eastAsia="Times New Roman" w:cs="Times New Roman"/>
          <w:lang w:eastAsia="zh-TW"/>
        </w:rPr>
        <w:t>)</w:t>
      </w:r>
      <w:r w:rsidRPr="00BB2320">
        <w:rPr>
          <w:rFonts w:eastAsia="Times New Roman" w:cs="Times New Roman"/>
          <w:lang w:eastAsia="zh-TW"/>
        </w:rPr>
        <w:tab/>
      </w:r>
      <w:r w:rsidR="00A73C71" w:rsidRPr="00BB2320">
        <w:rPr>
          <w:rFonts w:eastAsia="Times New Roman" w:cs="Times New Roman"/>
          <w:lang w:eastAsia="zh-TW"/>
        </w:rPr>
        <w:t>Capabilities assessment;</w:t>
      </w:r>
    </w:p>
    <w:p w14:paraId="2D43AD64" w14:textId="184080D8" w:rsidR="005D3511" w:rsidRPr="00BB2320" w:rsidRDefault="00D2217F" w:rsidP="008841EC">
      <w:pPr>
        <w:tabs>
          <w:tab w:val="clear" w:pos="1134"/>
          <w:tab w:val="left" w:pos="567"/>
        </w:tabs>
        <w:spacing w:before="240"/>
        <w:ind w:left="567" w:hanging="567"/>
        <w:jc w:val="left"/>
        <w:rPr>
          <w:rFonts w:eastAsia="Times New Roman" w:cs="Times New Roman"/>
          <w:lang w:eastAsia="zh-TW"/>
        </w:rPr>
      </w:pPr>
      <w:r w:rsidRPr="00BB2320">
        <w:rPr>
          <w:rFonts w:eastAsia="Times New Roman" w:cs="Times New Roman"/>
          <w:lang w:eastAsia="zh-TW"/>
        </w:rPr>
        <w:t>(</w:t>
      </w:r>
      <w:r w:rsidR="004B451D" w:rsidRPr="00BB2320">
        <w:rPr>
          <w:rFonts w:eastAsia="Times New Roman" w:cs="Times New Roman"/>
          <w:lang w:eastAsia="zh-TW"/>
        </w:rPr>
        <w:t>5</w:t>
      </w:r>
      <w:r w:rsidRPr="00BB2320">
        <w:rPr>
          <w:rFonts w:eastAsia="Times New Roman" w:cs="Times New Roman"/>
          <w:lang w:eastAsia="zh-TW"/>
        </w:rPr>
        <w:t>)</w:t>
      </w:r>
      <w:r w:rsidRPr="00BB2320">
        <w:rPr>
          <w:rFonts w:eastAsia="Times New Roman" w:cs="Times New Roman"/>
          <w:lang w:eastAsia="zh-TW"/>
        </w:rPr>
        <w:tab/>
      </w:r>
      <w:r w:rsidR="00A73C71" w:rsidRPr="00BB2320">
        <w:rPr>
          <w:rFonts w:eastAsia="Times New Roman" w:cs="Times New Roman"/>
          <w:lang w:eastAsia="zh-TW"/>
        </w:rPr>
        <w:t>Gap analysis;</w:t>
      </w:r>
    </w:p>
    <w:p w14:paraId="185FA907" w14:textId="7D9BAD97" w:rsidR="005D3511" w:rsidRPr="00BB2320" w:rsidRDefault="00D2217F" w:rsidP="008841EC">
      <w:pPr>
        <w:tabs>
          <w:tab w:val="clear" w:pos="1134"/>
          <w:tab w:val="left" w:pos="567"/>
        </w:tabs>
        <w:spacing w:before="240"/>
        <w:ind w:left="567" w:hanging="567"/>
        <w:jc w:val="left"/>
        <w:rPr>
          <w:rFonts w:eastAsia="Times New Roman" w:cs="Times New Roman"/>
          <w:lang w:eastAsia="zh-TW"/>
        </w:rPr>
      </w:pPr>
      <w:r w:rsidRPr="00BB2320">
        <w:rPr>
          <w:rFonts w:eastAsia="Times New Roman" w:cs="Times New Roman"/>
          <w:lang w:eastAsia="zh-TW"/>
        </w:rPr>
        <w:t>(</w:t>
      </w:r>
      <w:r w:rsidR="004B451D" w:rsidRPr="00BB2320">
        <w:rPr>
          <w:rFonts w:eastAsia="Times New Roman" w:cs="Times New Roman"/>
          <w:lang w:eastAsia="zh-TW"/>
        </w:rPr>
        <w:t>6</w:t>
      </w:r>
      <w:r w:rsidRPr="00BB2320">
        <w:rPr>
          <w:rFonts w:eastAsia="Times New Roman" w:cs="Times New Roman"/>
          <w:lang w:eastAsia="zh-TW"/>
        </w:rPr>
        <w:t>)</w:t>
      </w:r>
      <w:r w:rsidRPr="00BB2320">
        <w:rPr>
          <w:rFonts w:eastAsia="Times New Roman" w:cs="Times New Roman"/>
          <w:lang w:eastAsia="zh-TW"/>
        </w:rPr>
        <w:tab/>
      </w:r>
      <w:r w:rsidR="00A73C71" w:rsidRPr="00BB2320">
        <w:rPr>
          <w:rFonts w:eastAsia="Times New Roman" w:cs="Times New Roman"/>
          <w:lang w:eastAsia="zh-TW"/>
        </w:rPr>
        <w:t>Selection of station;</w:t>
      </w:r>
    </w:p>
    <w:p w14:paraId="28E420E6" w14:textId="585F72DD" w:rsidR="005D3511" w:rsidRPr="00BB2320" w:rsidRDefault="00D2217F" w:rsidP="008841EC">
      <w:pPr>
        <w:tabs>
          <w:tab w:val="clear" w:pos="1134"/>
          <w:tab w:val="left" w:pos="567"/>
        </w:tabs>
        <w:spacing w:before="240"/>
        <w:ind w:left="567" w:hanging="567"/>
        <w:jc w:val="left"/>
        <w:rPr>
          <w:rFonts w:eastAsia="Times New Roman" w:cs="Times New Roman"/>
          <w:lang w:eastAsia="zh-TW"/>
        </w:rPr>
      </w:pPr>
      <w:r w:rsidRPr="00BB2320">
        <w:rPr>
          <w:rFonts w:eastAsia="Times New Roman" w:cs="Times New Roman"/>
          <w:lang w:eastAsia="zh-TW"/>
        </w:rPr>
        <w:t>(</w:t>
      </w:r>
      <w:r w:rsidR="004B451D" w:rsidRPr="00BB2320">
        <w:rPr>
          <w:rFonts w:eastAsia="Times New Roman" w:cs="Times New Roman"/>
          <w:lang w:eastAsia="zh-TW"/>
        </w:rPr>
        <w:t>7</w:t>
      </w:r>
      <w:r w:rsidRPr="00BB2320">
        <w:rPr>
          <w:rFonts w:eastAsia="Times New Roman" w:cs="Times New Roman"/>
          <w:lang w:eastAsia="zh-TW"/>
        </w:rPr>
        <w:t>)</w:t>
      </w:r>
      <w:r w:rsidRPr="00BB2320">
        <w:rPr>
          <w:rFonts w:eastAsia="Times New Roman" w:cs="Times New Roman"/>
          <w:lang w:eastAsia="zh-TW"/>
        </w:rPr>
        <w:tab/>
      </w:r>
      <w:r w:rsidR="00A73C71" w:rsidRPr="00BB2320">
        <w:rPr>
          <w:rFonts w:eastAsia="Times New Roman" w:cs="Times New Roman"/>
          <w:lang w:eastAsia="zh-TW"/>
        </w:rPr>
        <w:t>Approval.</w:t>
      </w:r>
    </w:p>
    <w:p w14:paraId="52CEE99A" w14:textId="77777777" w:rsidR="00A73C71" w:rsidRPr="00BB2320" w:rsidRDefault="00A73C71" w:rsidP="008841EC">
      <w:pPr>
        <w:tabs>
          <w:tab w:val="clear" w:pos="1134"/>
        </w:tabs>
        <w:spacing w:before="360" w:after="360"/>
        <w:jc w:val="left"/>
        <w:rPr>
          <w:rFonts w:eastAsia="Verdana" w:cs="Verdana"/>
          <w:kern w:val="2"/>
          <w:lang w:eastAsia="zh-TW"/>
          <w14:ligatures w14:val="standardContextual"/>
        </w:rPr>
      </w:pPr>
      <w:r w:rsidRPr="00BB2320">
        <w:rPr>
          <w:rFonts w:eastAsia="Verdana" w:cs="Verdana"/>
          <w:kern w:val="2"/>
          <w:lang w:eastAsia="zh-TW"/>
          <w14:ligatures w14:val="standardContextual"/>
        </w:rPr>
        <w:t>To further facilitate the development of the RA</w:t>
      </w:r>
      <w:r w:rsidR="00AF6E1A" w:rsidRPr="00BB2320">
        <w:rPr>
          <w:rFonts w:eastAsia="Verdana" w:cs="Verdana"/>
          <w:kern w:val="2"/>
          <w:lang w:eastAsia="zh-TW"/>
          <w14:ligatures w14:val="standardContextual"/>
        </w:rPr>
        <w:t> I</w:t>
      </w:r>
      <w:r w:rsidRPr="00BB2320">
        <w:rPr>
          <w:rFonts w:eastAsia="Verdana" w:cs="Verdana"/>
          <w:kern w:val="2"/>
          <w:lang w:eastAsia="zh-TW"/>
          <w14:ligatures w14:val="standardContextual"/>
        </w:rPr>
        <w:t>I RBON design, a workshop was conducted in Hong Kong, China, from 17 to 20</w:t>
      </w:r>
      <w:r w:rsidR="00E61550" w:rsidRPr="00BB2320">
        <w:rPr>
          <w:rFonts w:eastAsia="Verdana" w:cs="Verdana"/>
          <w:kern w:val="2"/>
          <w:lang w:eastAsia="zh-TW"/>
          <w14:ligatures w14:val="standardContextual"/>
        </w:rPr>
        <w:t> </w:t>
      </w:r>
      <w:r w:rsidRPr="00BB2320">
        <w:rPr>
          <w:rFonts w:eastAsia="Verdana" w:cs="Verdana"/>
          <w:kern w:val="2"/>
          <w:lang w:eastAsia="zh-TW"/>
          <w14:ligatures w14:val="standardContextual"/>
        </w:rPr>
        <w:t>February</w:t>
      </w:r>
      <w:r w:rsidR="00E61550" w:rsidRPr="00BB2320">
        <w:rPr>
          <w:rFonts w:eastAsia="Verdana" w:cs="Verdana"/>
          <w:kern w:val="2"/>
          <w:lang w:eastAsia="zh-TW"/>
          <w14:ligatures w14:val="standardContextual"/>
        </w:rPr>
        <w:t> </w:t>
      </w:r>
      <w:r w:rsidRPr="00BB2320">
        <w:rPr>
          <w:rFonts w:eastAsia="Verdana" w:cs="Verdana"/>
          <w:kern w:val="2"/>
          <w:lang w:eastAsia="zh-TW"/>
          <w14:ligatures w14:val="standardContextual"/>
        </w:rPr>
        <w:t xml:space="preserve">2025. The workshop </w:t>
      </w:r>
      <w:r w:rsidR="00262B12" w:rsidRPr="00BB2320">
        <w:rPr>
          <w:rFonts w:eastAsia="Verdana" w:cs="Verdana"/>
          <w:kern w:val="2"/>
          <w:lang w:eastAsia="zh-TW"/>
          <w14:ligatures w14:val="standardContextual"/>
        </w:rPr>
        <w:t xml:space="preserve">agreed on a phased approach towards implementing RBON with Phase I focusing on heavy rainfall and tropical cyclones/typhoons, while Phase II would focus on the remaining key challenges. The workshop also </w:t>
      </w:r>
      <w:r w:rsidRPr="00BB2320">
        <w:rPr>
          <w:rFonts w:eastAsia="Verdana" w:cs="Verdana"/>
          <w:kern w:val="2"/>
          <w:lang w:eastAsia="zh-TW"/>
          <w14:ligatures w14:val="standardContextual"/>
        </w:rPr>
        <w:t>produced guidance documents and defined regional requirements for identified variables and Application Areas.</w:t>
      </w:r>
    </w:p>
    <w:p w14:paraId="66E48ED0" w14:textId="77777777" w:rsidR="00A73C71" w:rsidRPr="00BB2320" w:rsidRDefault="00A73C71" w:rsidP="008841EC">
      <w:pPr>
        <w:tabs>
          <w:tab w:val="clear" w:pos="1134"/>
        </w:tabs>
        <w:spacing w:before="360" w:after="360"/>
        <w:jc w:val="left"/>
        <w:rPr>
          <w:rFonts w:eastAsia="Verdana" w:cs="Verdana"/>
          <w:kern w:val="2"/>
          <w:lang w:eastAsia="zh-TW"/>
          <w14:ligatures w14:val="standardContextual"/>
        </w:rPr>
      </w:pPr>
      <w:r w:rsidRPr="00BB2320">
        <w:rPr>
          <w:rFonts w:eastAsia="Verdana" w:cs="Verdana"/>
          <w:kern w:val="2"/>
          <w:lang w:eastAsia="zh-TW"/>
          <w14:ligatures w14:val="standardContextual"/>
        </w:rPr>
        <w:lastRenderedPageBreak/>
        <w:t>The WMO and ASEAN Training Workshop on Weather Radar Data Quality Control and Radar Data Exchange was held from 29</w:t>
      </w:r>
      <w:r w:rsidR="00E61550" w:rsidRPr="00BB2320">
        <w:rPr>
          <w:rFonts w:eastAsia="Verdana" w:cs="Verdana"/>
          <w:kern w:val="2"/>
          <w:lang w:eastAsia="zh-TW"/>
          <w14:ligatures w14:val="standardContextual"/>
        </w:rPr>
        <w:t> </w:t>
      </w:r>
      <w:r w:rsidRPr="00BB2320">
        <w:rPr>
          <w:rFonts w:eastAsia="Verdana" w:cs="Verdana"/>
          <w:kern w:val="2"/>
          <w:lang w:eastAsia="zh-TW"/>
          <w14:ligatures w14:val="standardContextual"/>
        </w:rPr>
        <w:t>January to 2</w:t>
      </w:r>
      <w:r w:rsidR="00E61550" w:rsidRPr="00BB2320">
        <w:rPr>
          <w:rFonts w:eastAsia="Verdana" w:cs="Verdana"/>
          <w:kern w:val="2"/>
          <w:lang w:eastAsia="zh-TW"/>
          <w14:ligatures w14:val="standardContextual"/>
        </w:rPr>
        <w:t> </w:t>
      </w:r>
      <w:r w:rsidRPr="00BB2320">
        <w:rPr>
          <w:rFonts w:eastAsia="Verdana" w:cs="Verdana"/>
          <w:kern w:val="2"/>
          <w:lang w:eastAsia="zh-TW"/>
          <w14:ligatures w14:val="standardContextual"/>
        </w:rPr>
        <w:t>February</w:t>
      </w:r>
      <w:r w:rsidR="00E61550" w:rsidRPr="00BB2320">
        <w:rPr>
          <w:rFonts w:eastAsia="Verdana" w:cs="Verdana"/>
          <w:kern w:val="2"/>
          <w:lang w:eastAsia="zh-TW"/>
          <w14:ligatures w14:val="standardContextual"/>
        </w:rPr>
        <w:t> </w:t>
      </w:r>
      <w:r w:rsidRPr="00BB2320">
        <w:rPr>
          <w:rFonts w:eastAsia="Verdana" w:cs="Verdana"/>
          <w:kern w:val="2"/>
          <w:lang w:eastAsia="zh-TW"/>
          <w14:ligatures w14:val="standardContextual"/>
        </w:rPr>
        <w:t>2024 in Bangkok, Thailand. The exchange of radar data in the sub</w:t>
      </w:r>
      <w:r w:rsidR="004121DF" w:rsidRPr="00BB2320">
        <w:rPr>
          <w:rFonts w:eastAsia="Verdana" w:cs="Verdana"/>
          <w:kern w:val="2"/>
          <w:lang w:eastAsia="zh-TW"/>
          <w14:ligatures w14:val="standardContextual"/>
        </w:rPr>
        <w:t>regional</w:t>
      </w:r>
      <w:r w:rsidRPr="00BB2320">
        <w:rPr>
          <w:rFonts w:eastAsia="Verdana" w:cs="Verdana"/>
          <w:kern w:val="2"/>
          <w:lang w:eastAsia="zh-TW"/>
          <w14:ligatures w14:val="standardContextual"/>
        </w:rPr>
        <w:t xml:space="preserve"> radar network in Southeast Asia was discussed at the workshop.</w:t>
      </w:r>
    </w:p>
    <w:p w14:paraId="6947A18B" w14:textId="77777777" w:rsidR="00A73C71" w:rsidRPr="00BB2320" w:rsidRDefault="003A2EB4" w:rsidP="008841EC">
      <w:pPr>
        <w:keepNext/>
        <w:keepLines/>
        <w:spacing w:before="280"/>
        <w:jc w:val="left"/>
        <w:outlineLvl w:val="4"/>
        <w:rPr>
          <w:rFonts w:eastAsia="SimSun" w:cs="Verdana"/>
          <w:i/>
          <w:lang w:eastAsia="zh-CN"/>
        </w:rPr>
      </w:pPr>
      <w:r w:rsidRPr="00BB2320">
        <w:rPr>
          <w:rFonts w:eastAsia="Verdana" w:cs="Verdana"/>
          <w:bCs/>
          <w:i/>
          <w:iCs/>
          <w:lang w:eastAsia="zh-TW"/>
        </w:rPr>
        <w:t>2.2.3.</w:t>
      </w:r>
      <w:r w:rsidRPr="00BB2320">
        <w:rPr>
          <w:rFonts w:eastAsia="Verdana" w:cs="Verdana"/>
          <w:bCs/>
          <w:i/>
          <w:iCs/>
          <w:lang w:eastAsia="zh-TW"/>
        </w:rPr>
        <w:tab/>
      </w:r>
      <w:r w:rsidR="00BF25CD" w:rsidRPr="00BB2320">
        <w:rPr>
          <w:rFonts w:eastAsia="Verdana" w:cs="Verdana"/>
          <w:i/>
          <w:lang w:eastAsia="zh-TW"/>
        </w:rPr>
        <w:t>Satellite</w:t>
      </w:r>
      <w:r w:rsidR="008841EC" w:rsidRPr="00BB2320">
        <w:rPr>
          <w:rFonts w:eastAsia="SimSun" w:cs="Verdana"/>
          <w:bCs/>
          <w:i/>
          <w:iCs/>
          <w:lang w:eastAsia="zh-CN"/>
        </w:rPr>
        <w:t>-related activities</w:t>
      </w:r>
    </w:p>
    <w:p w14:paraId="7C0D457B" w14:textId="77777777" w:rsidR="00A73C71" w:rsidRPr="00BB2320" w:rsidRDefault="0034675E" w:rsidP="008841EC">
      <w:pPr>
        <w:tabs>
          <w:tab w:val="clear" w:pos="1134"/>
        </w:tabs>
        <w:spacing w:before="360" w:after="360"/>
        <w:jc w:val="left"/>
        <w:rPr>
          <w:rFonts w:eastAsia="Verdana" w:cs="Verdana"/>
          <w:kern w:val="2"/>
          <w:lang w:eastAsia="zh-TW"/>
          <w14:ligatures w14:val="standardContextual"/>
        </w:rPr>
      </w:pPr>
      <w:r w:rsidRPr="00BB2320">
        <w:rPr>
          <w:rFonts w:eastAsia="Verdana" w:cs="Verdana"/>
          <w:kern w:val="2"/>
          <w:lang w:eastAsia="zh-TW"/>
          <w14:ligatures w14:val="standardContextual"/>
        </w:rPr>
        <w:t>The a</w:t>
      </w:r>
      <w:r w:rsidR="00A73C71" w:rsidRPr="00BB2320">
        <w:rPr>
          <w:rFonts w:eastAsia="Verdana" w:cs="Verdana"/>
          <w:kern w:val="2"/>
          <w:lang w:eastAsia="zh-TW"/>
          <w14:ligatures w14:val="standardContextual"/>
        </w:rPr>
        <w:t>nnual Asia-Oceania Meteorological Satellite Users’ Conference (</w:t>
      </w:r>
      <w:proofErr w:type="spellStart"/>
      <w:r w:rsidR="00A73C71" w:rsidRPr="00BB2320">
        <w:rPr>
          <w:rFonts w:eastAsia="Verdana" w:cs="Verdana"/>
          <w:kern w:val="2"/>
          <w:lang w:eastAsia="zh-TW"/>
          <w14:ligatures w14:val="standardContextual"/>
        </w:rPr>
        <w:t>AOMSUC</w:t>
      </w:r>
      <w:proofErr w:type="spellEnd"/>
      <w:r w:rsidR="00A73C71" w:rsidRPr="00BB2320">
        <w:rPr>
          <w:rFonts w:eastAsia="Verdana" w:cs="Verdana"/>
          <w:kern w:val="2"/>
          <w:lang w:eastAsia="zh-TW"/>
          <w14:ligatures w14:val="standardContextual"/>
        </w:rPr>
        <w:t>) and RA</w:t>
      </w:r>
      <w:r w:rsidR="00AF6E1A" w:rsidRPr="00BB2320">
        <w:rPr>
          <w:rFonts w:eastAsia="Verdana" w:cs="Verdana"/>
          <w:kern w:val="2"/>
          <w:lang w:eastAsia="zh-TW"/>
          <w14:ligatures w14:val="standardContextual"/>
        </w:rPr>
        <w:t> I</w:t>
      </w:r>
      <w:r w:rsidR="00A73C71" w:rsidRPr="00BB2320">
        <w:rPr>
          <w:rFonts w:eastAsia="Verdana" w:cs="Verdana"/>
          <w:kern w:val="2"/>
          <w:lang w:eastAsia="zh-TW"/>
          <w14:ligatures w14:val="standardContextual"/>
        </w:rPr>
        <w:t xml:space="preserve">I/V Satellite Coordination meetings have been held since 2020. </w:t>
      </w:r>
      <w:proofErr w:type="spellStart"/>
      <w:r w:rsidR="00A73C71" w:rsidRPr="00BB2320">
        <w:rPr>
          <w:rFonts w:eastAsia="Verdana" w:cs="Verdana"/>
          <w:kern w:val="2"/>
          <w:lang w:eastAsia="zh-TW"/>
          <w14:ligatures w14:val="standardContextual"/>
        </w:rPr>
        <w:t>AOMSUC</w:t>
      </w:r>
      <w:proofErr w:type="spellEnd"/>
      <w:r w:rsidR="00A73C71" w:rsidRPr="00BB2320">
        <w:rPr>
          <w:rFonts w:eastAsia="Verdana" w:cs="Verdana"/>
          <w:kern w:val="2"/>
          <w:lang w:eastAsia="zh-TW"/>
          <w14:ligatures w14:val="standardContextual"/>
        </w:rPr>
        <w:t>-11 was hosted by CMA from 1 to 4</w:t>
      </w:r>
      <w:r w:rsidR="00E61550" w:rsidRPr="00BB2320">
        <w:rPr>
          <w:rFonts w:eastAsia="Verdana" w:cs="Verdana"/>
          <w:kern w:val="2"/>
          <w:lang w:eastAsia="zh-TW"/>
          <w14:ligatures w14:val="standardContextual"/>
        </w:rPr>
        <w:t> </w:t>
      </w:r>
      <w:r w:rsidR="00A73C71" w:rsidRPr="00BB2320">
        <w:rPr>
          <w:rFonts w:eastAsia="Verdana" w:cs="Verdana"/>
          <w:kern w:val="2"/>
          <w:lang w:eastAsia="zh-TW"/>
          <w14:ligatures w14:val="standardContextual"/>
        </w:rPr>
        <w:t>November</w:t>
      </w:r>
      <w:r w:rsidR="00E61550" w:rsidRPr="00BB2320">
        <w:rPr>
          <w:rFonts w:eastAsia="Verdana" w:cs="Verdana"/>
          <w:kern w:val="2"/>
          <w:lang w:eastAsia="zh-TW"/>
          <w14:ligatures w14:val="standardContextual"/>
        </w:rPr>
        <w:t> </w:t>
      </w:r>
      <w:r w:rsidR="00A73C71" w:rsidRPr="00BB2320">
        <w:rPr>
          <w:rFonts w:eastAsia="Verdana" w:cs="Verdana"/>
          <w:kern w:val="2"/>
          <w:lang w:eastAsia="zh-TW"/>
          <w14:ligatures w14:val="standardContextual"/>
        </w:rPr>
        <w:t xml:space="preserve">2021, the training event </w:t>
      </w:r>
      <w:r w:rsidR="00FC1196" w:rsidRPr="00BB2320">
        <w:rPr>
          <w:rFonts w:eastAsia="Verdana" w:cs="Verdana"/>
          <w:kern w:val="2"/>
          <w:lang w:eastAsia="zh-TW"/>
          <w14:ligatures w14:val="standardContextual"/>
        </w:rPr>
        <w:t>on</w:t>
      </w:r>
      <w:r w:rsidR="00A73C71" w:rsidRPr="00BB2320">
        <w:rPr>
          <w:rFonts w:eastAsia="Verdana" w:cs="Verdana"/>
          <w:kern w:val="2"/>
          <w:lang w:eastAsia="zh-TW"/>
          <w14:ligatures w14:val="standardContextual"/>
        </w:rPr>
        <w:t xml:space="preserve"> 28 </w:t>
      </w:r>
      <w:r w:rsidR="00FC1196" w:rsidRPr="00BB2320">
        <w:rPr>
          <w:rFonts w:eastAsia="Verdana" w:cs="Verdana"/>
          <w:kern w:val="2"/>
          <w:lang w:eastAsia="zh-TW"/>
          <w14:ligatures w14:val="standardContextual"/>
        </w:rPr>
        <w:t>and</w:t>
      </w:r>
      <w:r w:rsidR="00A73C71" w:rsidRPr="00BB2320">
        <w:rPr>
          <w:rFonts w:eastAsia="Verdana" w:cs="Verdana"/>
          <w:kern w:val="2"/>
          <w:lang w:eastAsia="zh-TW"/>
          <w14:ligatures w14:val="standardContextual"/>
        </w:rPr>
        <w:t xml:space="preserve"> 29</w:t>
      </w:r>
      <w:r w:rsidR="00E61550" w:rsidRPr="00BB2320">
        <w:rPr>
          <w:rFonts w:eastAsia="Verdana" w:cs="Verdana"/>
          <w:kern w:val="2"/>
          <w:lang w:eastAsia="zh-TW"/>
          <w14:ligatures w14:val="standardContextual"/>
        </w:rPr>
        <w:t> </w:t>
      </w:r>
      <w:r w:rsidR="00A73C71" w:rsidRPr="00BB2320">
        <w:rPr>
          <w:rFonts w:eastAsia="Verdana" w:cs="Verdana"/>
          <w:kern w:val="2"/>
          <w:lang w:eastAsia="zh-TW"/>
          <w14:ligatures w14:val="standardContextual"/>
        </w:rPr>
        <w:t>October</w:t>
      </w:r>
      <w:r w:rsidR="00E61550" w:rsidRPr="00BB2320">
        <w:rPr>
          <w:rFonts w:eastAsia="Verdana" w:cs="Verdana"/>
          <w:kern w:val="2"/>
          <w:lang w:eastAsia="zh-TW"/>
          <w14:ligatures w14:val="standardContextual"/>
        </w:rPr>
        <w:t> </w:t>
      </w:r>
      <w:r w:rsidR="00A73C71" w:rsidRPr="00BB2320">
        <w:rPr>
          <w:rFonts w:eastAsia="Verdana" w:cs="Verdana"/>
          <w:kern w:val="2"/>
          <w:lang w:eastAsia="zh-TW"/>
          <w14:ligatures w14:val="standardContextual"/>
        </w:rPr>
        <w:t>2021 and the RA</w:t>
      </w:r>
      <w:r w:rsidR="00AF6E1A" w:rsidRPr="00BB2320">
        <w:rPr>
          <w:rFonts w:eastAsia="Verdana" w:cs="Verdana"/>
          <w:kern w:val="2"/>
          <w:lang w:eastAsia="zh-TW"/>
          <w14:ligatures w14:val="standardContextual"/>
        </w:rPr>
        <w:t> I</w:t>
      </w:r>
      <w:r w:rsidR="00A73C71" w:rsidRPr="00BB2320">
        <w:rPr>
          <w:rFonts w:eastAsia="Verdana" w:cs="Verdana"/>
          <w:kern w:val="2"/>
          <w:lang w:eastAsia="zh-TW"/>
          <w14:ligatures w14:val="standardContextual"/>
        </w:rPr>
        <w:t xml:space="preserve">I and </w:t>
      </w:r>
      <w:r w:rsidRPr="00BB2320">
        <w:rPr>
          <w:rFonts w:eastAsia="Verdana" w:cs="Verdana"/>
          <w:kern w:val="2"/>
          <w:lang w:eastAsia="zh-TW"/>
          <w14:ligatures w14:val="standardContextual"/>
        </w:rPr>
        <w:t>RA</w:t>
      </w:r>
      <w:r w:rsidR="00AF6E1A" w:rsidRPr="00BB2320">
        <w:rPr>
          <w:rFonts w:eastAsia="Verdana" w:cs="Verdana"/>
          <w:kern w:val="2"/>
          <w:lang w:eastAsia="zh-TW"/>
          <w14:ligatures w14:val="standardContextual"/>
        </w:rPr>
        <w:t> V</w:t>
      </w:r>
      <w:r w:rsidR="00A73C71" w:rsidRPr="00BB2320">
        <w:rPr>
          <w:rFonts w:eastAsia="Verdana" w:cs="Verdana"/>
          <w:kern w:val="2"/>
          <w:lang w:eastAsia="zh-TW"/>
          <w14:ligatures w14:val="standardContextual"/>
        </w:rPr>
        <w:t xml:space="preserve"> coordination meeting on 5</w:t>
      </w:r>
      <w:r w:rsidR="00E61550" w:rsidRPr="00BB2320">
        <w:rPr>
          <w:rFonts w:eastAsia="Verdana" w:cs="Verdana"/>
          <w:kern w:val="2"/>
          <w:lang w:eastAsia="zh-TW"/>
          <w14:ligatures w14:val="standardContextual"/>
        </w:rPr>
        <w:t> </w:t>
      </w:r>
      <w:r w:rsidR="00A73C71" w:rsidRPr="00BB2320">
        <w:rPr>
          <w:rFonts w:eastAsia="Verdana" w:cs="Verdana"/>
          <w:kern w:val="2"/>
          <w:lang w:eastAsia="zh-TW"/>
          <w14:ligatures w14:val="standardContextual"/>
        </w:rPr>
        <w:t>November</w:t>
      </w:r>
      <w:r w:rsidR="00E61550" w:rsidRPr="00BB2320">
        <w:rPr>
          <w:rFonts w:eastAsia="Verdana" w:cs="Verdana"/>
          <w:kern w:val="2"/>
          <w:lang w:eastAsia="zh-TW"/>
          <w14:ligatures w14:val="standardContextual"/>
        </w:rPr>
        <w:t> </w:t>
      </w:r>
      <w:r w:rsidR="00A73C71" w:rsidRPr="00BB2320">
        <w:rPr>
          <w:rFonts w:eastAsia="Verdana" w:cs="Verdana"/>
          <w:kern w:val="2"/>
          <w:lang w:eastAsia="zh-TW"/>
          <w14:ligatures w14:val="standardContextual"/>
        </w:rPr>
        <w:t xml:space="preserve">2021. </w:t>
      </w:r>
      <w:proofErr w:type="spellStart"/>
      <w:r w:rsidR="00A73C71" w:rsidRPr="00BB2320">
        <w:rPr>
          <w:rFonts w:eastAsia="Verdana" w:cs="Verdana"/>
          <w:kern w:val="2"/>
          <w:lang w:eastAsia="zh-TW"/>
          <w14:ligatures w14:val="standardContextual"/>
        </w:rPr>
        <w:t>AOMSUC</w:t>
      </w:r>
      <w:proofErr w:type="spellEnd"/>
      <w:r w:rsidR="00A73C71" w:rsidRPr="00BB2320">
        <w:rPr>
          <w:rFonts w:eastAsia="Verdana" w:cs="Verdana"/>
          <w:kern w:val="2"/>
          <w:lang w:eastAsia="zh-TW"/>
          <w14:ligatures w14:val="standardContextual"/>
        </w:rPr>
        <w:t>-12 was hosted by JMA from 15 to 17</w:t>
      </w:r>
      <w:r w:rsidR="00E61550" w:rsidRPr="00BB2320">
        <w:rPr>
          <w:rFonts w:eastAsia="Verdana" w:cs="Verdana"/>
          <w:kern w:val="2"/>
          <w:lang w:eastAsia="zh-TW"/>
          <w14:ligatures w14:val="standardContextual"/>
        </w:rPr>
        <w:t> </w:t>
      </w:r>
      <w:r w:rsidR="00A73C71" w:rsidRPr="00BB2320">
        <w:rPr>
          <w:rFonts w:eastAsia="Verdana" w:cs="Verdana"/>
          <w:kern w:val="2"/>
          <w:lang w:eastAsia="zh-TW"/>
          <w14:ligatures w14:val="standardContextual"/>
        </w:rPr>
        <w:t>November</w:t>
      </w:r>
      <w:r w:rsidR="00E61550" w:rsidRPr="00BB2320">
        <w:rPr>
          <w:rFonts w:eastAsia="Verdana" w:cs="Verdana"/>
          <w:kern w:val="2"/>
          <w:lang w:eastAsia="zh-TW"/>
          <w14:ligatures w14:val="standardContextual"/>
        </w:rPr>
        <w:t> </w:t>
      </w:r>
      <w:r w:rsidR="00A73C71" w:rsidRPr="00BB2320">
        <w:rPr>
          <w:rFonts w:eastAsia="Verdana" w:cs="Verdana"/>
          <w:kern w:val="2"/>
          <w:lang w:eastAsia="zh-TW"/>
          <w14:ligatures w14:val="standardContextual"/>
        </w:rPr>
        <w:t xml:space="preserve">2022 with a four-day training event and coordination meeting before the conference </w:t>
      </w:r>
      <w:proofErr w:type="spellStart"/>
      <w:r w:rsidR="00A73C71" w:rsidRPr="00BB2320">
        <w:rPr>
          <w:rFonts w:eastAsia="Verdana" w:cs="Verdana"/>
          <w:kern w:val="2"/>
          <w:lang w:eastAsia="zh-TW"/>
          <w14:ligatures w14:val="standardContextual"/>
        </w:rPr>
        <w:t>AOMSUC</w:t>
      </w:r>
      <w:proofErr w:type="spellEnd"/>
      <w:r w:rsidR="00A73C71" w:rsidRPr="00BB2320">
        <w:rPr>
          <w:rFonts w:eastAsia="Verdana" w:cs="Verdana"/>
          <w:kern w:val="2"/>
          <w:lang w:eastAsia="zh-TW"/>
          <w14:ligatures w14:val="standardContextual"/>
        </w:rPr>
        <w:t xml:space="preserve">-13, hosted by </w:t>
      </w:r>
      <w:proofErr w:type="spellStart"/>
      <w:r w:rsidR="00A73C71" w:rsidRPr="00BB2320">
        <w:rPr>
          <w:rFonts w:eastAsia="Verdana" w:cs="Verdana"/>
          <w:kern w:val="2"/>
          <w:lang w:eastAsia="zh-TW"/>
          <w14:ligatures w14:val="standardContextual"/>
        </w:rPr>
        <w:t>KMA</w:t>
      </w:r>
      <w:proofErr w:type="spellEnd"/>
      <w:r w:rsidR="00A73C71" w:rsidRPr="00BB2320">
        <w:rPr>
          <w:rFonts w:eastAsia="Verdana" w:cs="Verdana"/>
          <w:kern w:val="2"/>
          <w:lang w:eastAsia="zh-TW"/>
          <w14:ligatures w14:val="standardContextual"/>
        </w:rPr>
        <w:t>, was held from 3 to 10</w:t>
      </w:r>
      <w:r w:rsidR="00E61550" w:rsidRPr="00BB2320">
        <w:rPr>
          <w:rFonts w:eastAsia="Verdana" w:cs="Verdana"/>
          <w:kern w:val="2"/>
          <w:lang w:eastAsia="zh-TW"/>
          <w14:ligatures w14:val="standardContextual"/>
        </w:rPr>
        <w:t> </w:t>
      </w:r>
      <w:r w:rsidR="00A73C71" w:rsidRPr="00BB2320">
        <w:rPr>
          <w:rFonts w:eastAsia="Verdana" w:cs="Verdana"/>
          <w:kern w:val="2"/>
          <w:lang w:eastAsia="zh-TW"/>
          <w14:ligatures w14:val="standardContextual"/>
        </w:rPr>
        <w:t>November</w:t>
      </w:r>
      <w:r w:rsidR="00E61550" w:rsidRPr="00BB2320">
        <w:rPr>
          <w:rFonts w:eastAsia="Verdana" w:cs="Verdana"/>
          <w:kern w:val="2"/>
          <w:lang w:eastAsia="zh-TW"/>
          <w14:ligatures w14:val="standardContextual"/>
        </w:rPr>
        <w:t> </w:t>
      </w:r>
      <w:r w:rsidR="00A73C71" w:rsidRPr="00BB2320">
        <w:rPr>
          <w:rFonts w:eastAsia="Verdana" w:cs="Verdana"/>
          <w:kern w:val="2"/>
          <w:lang w:eastAsia="zh-TW"/>
          <w14:ligatures w14:val="standardContextual"/>
        </w:rPr>
        <w:t>2023. The conference, which was held in Busan, Republic of Korea from 6 to 9</w:t>
      </w:r>
      <w:r w:rsidR="00E61550" w:rsidRPr="00BB2320">
        <w:rPr>
          <w:rFonts w:eastAsia="Verdana" w:cs="Verdana"/>
          <w:kern w:val="2"/>
          <w:lang w:eastAsia="zh-TW"/>
          <w14:ligatures w14:val="standardContextual"/>
        </w:rPr>
        <w:t> </w:t>
      </w:r>
      <w:r w:rsidR="00A73C71" w:rsidRPr="00BB2320">
        <w:rPr>
          <w:rFonts w:eastAsia="Verdana" w:cs="Verdana"/>
          <w:kern w:val="2"/>
          <w:lang w:eastAsia="zh-TW"/>
          <w14:ligatures w14:val="standardContextual"/>
        </w:rPr>
        <w:t>November</w:t>
      </w:r>
      <w:r w:rsidR="00E61550" w:rsidRPr="00BB2320">
        <w:rPr>
          <w:rFonts w:eastAsia="Verdana" w:cs="Verdana"/>
          <w:kern w:val="2"/>
          <w:lang w:eastAsia="zh-TW"/>
          <w14:ligatures w14:val="standardContextual"/>
        </w:rPr>
        <w:t> </w:t>
      </w:r>
      <w:r w:rsidR="00A73C71" w:rsidRPr="00BB2320">
        <w:rPr>
          <w:rFonts w:eastAsia="Verdana" w:cs="Verdana"/>
          <w:kern w:val="2"/>
          <w:lang w:eastAsia="zh-TW"/>
          <w14:ligatures w14:val="standardContextual"/>
        </w:rPr>
        <w:t>2023, was attended by about 170 participants from 25 Members. The Joint RA</w:t>
      </w:r>
      <w:r w:rsidR="00AF6E1A" w:rsidRPr="00BB2320">
        <w:rPr>
          <w:rFonts w:eastAsia="Verdana" w:cs="Verdana"/>
          <w:kern w:val="2"/>
          <w:lang w:eastAsia="zh-TW"/>
          <w14:ligatures w14:val="standardContextual"/>
        </w:rPr>
        <w:t> I</w:t>
      </w:r>
      <w:r w:rsidR="00A73C71" w:rsidRPr="00BB2320">
        <w:rPr>
          <w:rFonts w:eastAsia="Verdana" w:cs="Verdana"/>
          <w:kern w:val="2"/>
          <w:lang w:eastAsia="zh-TW"/>
          <w14:ligatures w14:val="standardContextual"/>
        </w:rPr>
        <w:t>I and RA</w:t>
      </w:r>
      <w:r w:rsidR="00AF6E1A" w:rsidRPr="00BB2320">
        <w:rPr>
          <w:rFonts w:eastAsia="Verdana" w:cs="Verdana"/>
          <w:kern w:val="2"/>
          <w:lang w:eastAsia="zh-TW"/>
          <w14:ligatures w14:val="standardContextual"/>
        </w:rPr>
        <w:t> V</w:t>
      </w:r>
      <w:r w:rsidR="00A73C71" w:rsidRPr="00BB2320">
        <w:rPr>
          <w:rFonts w:eastAsia="Verdana" w:cs="Verdana"/>
          <w:kern w:val="2"/>
          <w:lang w:eastAsia="zh-TW"/>
          <w14:ligatures w14:val="standardContextual"/>
        </w:rPr>
        <w:t xml:space="preserve"> Coordination Meeting was also held in Busan on 10 November, with about 45 participants and 19 Members’ Reports. RA</w:t>
      </w:r>
      <w:r w:rsidR="00AF6E1A" w:rsidRPr="00BB2320">
        <w:rPr>
          <w:rFonts w:eastAsia="Verdana" w:cs="Verdana"/>
          <w:kern w:val="2"/>
          <w:lang w:eastAsia="zh-TW"/>
          <w14:ligatures w14:val="standardContextual"/>
        </w:rPr>
        <w:t> I</w:t>
      </w:r>
      <w:r w:rsidR="00A73C71" w:rsidRPr="00BB2320">
        <w:rPr>
          <w:rFonts w:eastAsia="Verdana" w:cs="Verdana"/>
          <w:kern w:val="2"/>
          <w:lang w:eastAsia="zh-TW"/>
          <w14:ligatures w14:val="standardContextual"/>
        </w:rPr>
        <w:t xml:space="preserve"> and RA</w:t>
      </w:r>
      <w:r w:rsidR="00AF6E1A" w:rsidRPr="00BB2320">
        <w:rPr>
          <w:rFonts w:eastAsia="Verdana" w:cs="Verdana"/>
          <w:kern w:val="2"/>
          <w:lang w:eastAsia="zh-TW"/>
          <w14:ligatures w14:val="standardContextual"/>
        </w:rPr>
        <w:t> I</w:t>
      </w:r>
      <w:r w:rsidR="00A73C71" w:rsidRPr="00BB2320">
        <w:rPr>
          <w:rFonts w:eastAsia="Verdana" w:cs="Verdana"/>
          <w:kern w:val="2"/>
          <w:lang w:eastAsia="zh-TW"/>
          <w14:ligatures w14:val="standardContextual"/>
        </w:rPr>
        <w:t>II/IV Activities were also shared at the meeting.</w:t>
      </w:r>
    </w:p>
    <w:p w14:paraId="242F86C8" w14:textId="77777777" w:rsidR="00A73C71" w:rsidRPr="00BB2320" w:rsidRDefault="00A73C71" w:rsidP="008841EC">
      <w:pPr>
        <w:tabs>
          <w:tab w:val="clear" w:pos="1134"/>
        </w:tabs>
        <w:spacing w:before="360" w:after="360"/>
        <w:jc w:val="left"/>
        <w:rPr>
          <w:rFonts w:eastAsia="Verdana" w:cs="Verdana"/>
          <w:kern w:val="2"/>
          <w:lang w:eastAsia="zh-TW"/>
          <w14:ligatures w14:val="standardContextual"/>
        </w:rPr>
      </w:pPr>
      <w:r w:rsidRPr="00BB2320">
        <w:rPr>
          <w:rFonts w:eastAsia="Verdana" w:cs="Verdana"/>
          <w:kern w:val="2"/>
          <w:lang w:eastAsia="zh-TW"/>
          <w14:ligatures w14:val="standardContextual"/>
        </w:rPr>
        <w:t xml:space="preserve">In 2024, </w:t>
      </w:r>
      <w:proofErr w:type="spellStart"/>
      <w:r w:rsidRPr="00BB2320">
        <w:rPr>
          <w:rFonts w:eastAsia="Verdana" w:cs="Verdana"/>
          <w:kern w:val="2"/>
          <w:lang w:eastAsia="zh-TW"/>
          <w14:ligatures w14:val="standardContextual"/>
        </w:rPr>
        <w:t>AOMSUC</w:t>
      </w:r>
      <w:proofErr w:type="spellEnd"/>
      <w:r w:rsidRPr="00BB2320">
        <w:rPr>
          <w:rFonts w:eastAsia="Verdana" w:cs="Verdana"/>
          <w:kern w:val="2"/>
          <w:lang w:eastAsia="zh-TW"/>
          <w14:ligatures w14:val="standardContextual"/>
        </w:rPr>
        <w:t xml:space="preserve">-14, hosted by the </w:t>
      </w:r>
      <w:r w:rsidR="00EC259D" w:rsidRPr="00BB2320">
        <w:rPr>
          <w:rFonts w:eastAsia="Verdana" w:cs="Verdana"/>
          <w:kern w:val="2"/>
          <w:lang w:eastAsia="zh-TW"/>
          <w14:ligatures w14:val="standardContextual"/>
        </w:rPr>
        <w:t>India Meteorological Department (</w:t>
      </w:r>
      <w:r w:rsidRPr="00BB2320">
        <w:rPr>
          <w:rFonts w:eastAsia="Verdana" w:cs="Verdana"/>
          <w:kern w:val="2"/>
          <w:lang w:eastAsia="zh-TW"/>
          <w14:ligatures w14:val="standardContextual"/>
        </w:rPr>
        <w:t>IMD</w:t>
      </w:r>
      <w:r w:rsidR="00EC259D" w:rsidRPr="00BB2320">
        <w:rPr>
          <w:rFonts w:eastAsia="Verdana" w:cs="Verdana"/>
          <w:kern w:val="2"/>
          <w:lang w:eastAsia="zh-TW"/>
          <w14:ligatures w14:val="standardContextual"/>
        </w:rPr>
        <w:t>)</w:t>
      </w:r>
      <w:r w:rsidRPr="00BB2320">
        <w:rPr>
          <w:rFonts w:eastAsia="Verdana" w:cs="Verdana"/>
          <w:kern w:val="2"/>
          <w:lang w:eastAsia="zh-TW"/>
          <w14:ligatures w14:val="standardContextual"/>
        </w:rPr>
        <w:t>, was held from 2 to 7</w:t>
      </w:r>
      <w:r w:rsidR="00E61550" w:rsidRPr="00BB2320">
        <w:rPr>
          <w:rFonts w:eastAsia="Verdana" w:cs="Verdana"/>
          <w:kern w:val="2"/>
          <w:lang w:eastAsia="zh-TW"/>
          <w14:ligatures w14:val="standardContextual"/>
        </w:rPr>
        <w:t> </w:t>
      </w:r>
      <w:r w:rsidRPr="00BB2320">
        <w:rPr>
          <w:rFonts w:eastAsia="Verdana" w:cs="Verdana"/>
          <w:kern w:val="2"/>
          <w:lang w:eastAsia="zh-TW"/>
          <w14:ligatures w14:val="standardContextual"/>
        </w:rPr>
        <w:t xml:space="preserve">December. At </w:t>
      </w:r>
      <w:proofErr w:type="spellStart"/>
      <w:r w:rsidRPr="00BB2320">
        <w:rPr>
          <w:rFonts w:eastAsia="Verdana" w:cs="Verdana"/>
          <w:kern w:val="2"/>
          <w:lang w:eastAsia="zh-TW"/>
          <w14:ligatures w14:val="standardContextual"/>
        </w:rPr>
        <w:t>AOMSUC</w:t>
      </w:r>
      <w:proofErr w:type="spellEnd"/>
      <w:r w:rsidRPr="00BB2320">
        <w:rPr>
          <w:rFonts w:eastAsia="Verdana" w:cs="Verdana"/>
          <w:kern w:val="2"/>
          <w:lang w:eastAsia="zh-TW"/>
          <w14:ligatures w14:val="standardContextual"/>
        </w:rPr>
        <w:t xml:space="preserve">-14, a training event and joint coordination meeting was also held. The joint coordination meeting highlighted the cross-regional </w:t>
      </w:r>
      <w:r w:rsidR="00005F53" w:rsidRPr="00BB2320">
        <w:rPr>
          <w:rFonts w:eastAsia="Verdana" w:cs="Verdana"/>
          <w:kern w:val="2"/>
          <w:lang w:eastAsia="zh-TW"/>
          <w14:ligatures w14:val="standardContextual"/>
        </w:rPr>
        <w:t>TT</w:t>
      </w:r>
      <w:r w:rsidRPr="00BB2320">
        <w:rPr>
          <w:rFonts w:eastAsia="Verdana" w:cs="Verdana"/>
          <w:kern w:val="2"/>
          <w:lang w:eastAsia="zh-TW"/>
          <w14:ligatures w14:val="standardContextual"/>
        </w:rPr>
        <w:t xml:space="preserve"> focused on satellite activities related to EW4All, led by the leaders of RA</w:t>
      </w:r>
      <w:r w:rsidR="00AF6E1A" w:rsidRPr="00BB2320">
        <w:rPr>
          <w:rFonts w:eastAsia="Verdana" w:cs="Verdana"/>
          <w:kern w:val="2"/>
          <w:lang w:eastAsia="zh-TW"/>
          <w14:ligatures w14:val="standardContextual"/>
        </w:rPr>
        <w:t> I</w:t>
      </w:r>
      <w:r w:rsidRPr="00BB2320">
        <w:rPr>
          <w:rFonts w:eastAsia="Verdana" w:cs="Verdana"/>
          <w:kern w:val="2"/>
          <w:lang w:eastAsia="zh-TW"/>
          <w14:ligatures w14:val="standardContextual"/>
        </w:rPr>
        <w:t>I ET-SOA and RA</w:t>
      </w:r>
      <w:r w:rsidR="00AF6E1A" w:rsidRPr="00BB2320">
        <w:rPr>
          <w:rFonts w:eastAsia="Verdana" w:cs="Verdana"/>
          <w:kern w:val="2"/>
          <w:lang w:eastAsia="zh-TW"/>
          <w14:ligatures w14:val="standardContextual"/>
        </w:rPr>
        <w:t> V</w:t>
      </w:r>
      <w:r w:rsidRPr="00BB2320">
        <w:rPr>
          <w:rFonts w:eastAsia="Verdana" w:cs="Verdana"/>
          <w:kern w:val="2"/>
          <w:lang w:eastAsia="zh-TW"/>
          <w14:ligatures w14:val="standardContextual"/>
        </w:rPr>
        <w:t xml:space="preserve"> ET Satellite Utilization (ET-SAT).</w:t>
      </w:r>
    </w:p>
    <w:p w14:paraId="4E526D50" w14:textId="77777777" w:rsidR="00A73C71" w:rsidRPr="00BB2320" w:rsidRDefault="00A73C71" w:rsidP="008841EC">
      <w:pPr>
        <w:tabs>
          <w:tab w:val="clear" w:pos="1134"/>
        </w:tabs>
        <w:spacing w:before="360" w:after="360"/>
        <w:jc w:val="left"/>
        <w:rPr>
          <w:rFonts w:eastAsia="Verdana" w:cs="Verdana"/>
          <w:kern w:val="2"/>
          <w:lang w:eastAsia="zh-TW"/>
          <w14:ligatures w14:val="standardContextual"/>
        </w:rPr>
      </w:pPr>
      <w:r w:rsidRPr="00BB2320">
        <w:rPr>
          <w:rFonts w:eastAsia="Verdana" w:cs="Verdana"/>
          <w:kern w:val="2"/>
          <w:lang w:eastAsia="zh-TW"/>
          <w14:ligatures w14:val="standardContextual"/>
        </w:rPr>
        <w:t>The fifth and sixth session of the WMO Steering Group for the Space-based Weather and Climate Extremes Monitoring in East Asia and Western Pacific (S</w:t>
      </w:r>
      <w:r w:rsidR="003D5557" w:rsidRPr="00BB2320">
        <w:rPr>
          <w:rFonts w:eastAsia="Verdana" w:cs="Verdana"/>
          <w:kern w:val="2"/>
          <w:lang w:eastAsia="zh-TW"/>
          <w14:ligatures w14:val="standardContextual"/>
        </w:rPr>
        <w:t>G</w:t>
      </w:r>
      <w:r w:rsidRPr="00BB2320">
        <w:rPr>
          <w:rFonts w:eastAsia="Verdana" w:cs="Verdana"/>
          <w:kern w:val="2"/>
          <w:lang w:eastAsia="zh-TW"/>
          <w14:ligatures w14:val="standardContextual"/>
        </w:rPr>
        <w:t xml:space="preserve"> </w:t>
      </w:r>
      <w:proofErr w:type="spellStart"/>
      <w:r w:rsidRPr="00BB2320">
        <w:rPr>
          <w:rFonts w:eastAsia="Verdana" w:cs="Verdana"/>
          <w:kern w:val="2"/>
          <w:lang w:eastAsia="zh-TW"/>
          <w14:ligatures w14:val="standardContextual"/>
        </w:rPr>
        <w:t>SWCEM</w:t>
      </w:r>
      <w:proofErr w:type="spellEnd"/>
      <w:r w:rsidRPr="00BB2320">
        <w:rPr>
          <w:rFonts w:eastAsia="Verdana" w:cs="Verdana"/>
          <w:kern w:val="2"/>
          <w:lang w:eastAsia="zh-TW"/>
          <w14:ligatures w14:val="standardContextual"/>
        </w:rPr>
        <w:t>-</w:t>
      </w:r>
      <w:proofErr w:type="spellStart"/>
      <w:r w:rsidRPr="00BB2320">
        <w:rPr>
          <w:rFonts w:eastAsia="Verdana" w:cs="Verdana"/>
          <w:kern w:val="2"/>
          <w:lang w:eastAsia="zh-TW"/>
          <w14:ligatures w14:val="standardContextual"/>
        </w:rPr>
        <w:t>EAWP</w:t>
      </w:r>
      <w:proofErr w:type="spellEnd"/>
      <w:r w:rsidRPr="00BB2320">
        <w:rPr>
          <w:rFonts w:eastAsia="Verdana" w:cs="Verdana"/>
          <w:kern w:val="2"/>
          <w:lang w:eastAsia="zh-TW"/>
          <w14:ligatures w14:val="standardContextual"/>
        </w:rPr>
        <w:t>-5</w:t>
      </w:r>
      <w:r w:rsidR="00473E71" w:rsidRPr="00BB2320">
        <w:rPr>
          <w:rFonts w:eastAsia="Verdana" w:cs="Verdana"/>
          <w:kern w:val="2"/>
          <w:lang w:eastAsia="zh-TW"/>
          <w14:ligatures w14:val="standardContextual"/>
        </w:rPr>
        <w:t>/6</w:t>
      </w:r>
      <w:r w:rsidRPr="00BB2320">
        <w:rPr>
          <w:rFonts w:eastAsia="Verdana" w:cs="Verdana"/>
          <w:kern w:val="2"/>
          <w:lang w:eastAsia="zh-TW"/>
          <w14:ligatures w14:val="standardContextual"/>
        </w:rPr>
        <w:t xml:space="preserve">) </w:t>
      </w:r>
      <w:r w:rsidR="00473E71" w:rsidRPr="00BB2320">
        <w:rPr>
          <w:rFonts w:eastAsia="Verdana" w:cs="Verdana"/>
          <w:kern w:val="2"/>
          <w:lang w:eastAsia="zh-TW"/>
          <w14:ligatures w14:val="standardContextual"/>
        </w:rPr>
        <w:t xml:space="preserve">were </w:t>
      </w:r>
      <w:r w:rsidRPr="00BB2320">
        <w:rPr>
          <w:rFonts w:eastAsia="Verdana" w:cs="Verdana"/>
          <w:kern w:val="2"/>
          <w:lang w:eastAsia="zh-TW"/>
          <w14:ligatures w14:val="standardContextual"/>
        </w:rPr>
        <w:t xml:space="preserve">held online </w:t>
      </w:r>
      <w:r w:rsidR="002A373B" w:rsidRPr="00BB2320">
        <w:rPr>
          <w:rFonts w:eastAsia="Verdana" w:cs="Verdana"/>
          <w:kern w:val="2"/>
          <w:lang w:eastAsia="zh-TW"/>
          <w14:ligatures w14:val="standardContextual"/>
        </w:rPr>
        <w:t xml:space="preserve">on </w:t>
      </w:r>
      <w:r w:rsidRPr="00BB2320">
        <w:rPr>
          <w:rFonts w:eastAsia="Verdana" w:cs="Verdana"/>
          <w:kern w:val="2"/>
          <w:lang w:eastAsia="zh-TW"/>
          <w14:ligatures w14:val="standardContextual"/>
        </w:rPr>
        <w:t xml:space="preserve">27 </w:t>
      </w:r>
      <w:r w:rsidR="002A373B" w:rsidRPr="00BB2320">
        <w:rPr>
          <w:rFonts w:eastAsia="Verdana" w:cs="Verdana"/>
          <w:kern w:val="2"/>
          <w:lang w:eastAsia="zh-TW"/>
          <w14:ligatures w14:val="standardContextual"/>
        </w:rPr>
        <w:t>and</w:t>
      </w:r>
      <w:r w:rsidRPr="00BB2320">
        <w:rPr>
          <w:rFonts w:eastAsia="Verdana" w:cs="Verdana"/>
          <w:kern w:val="2"/>
          <w:lang w:eastAsia="zh-TW"/>
          <w14:ligatures w14:val="standardContextual"/>
        </w:rPr>
        <w:t xml:space="preserve"> 28</w:t>
      </w:r>
      <w:r w:rsidR="00E61550" w:rsidRPr="00BB2320">
        <w:rPr>
          <w:rFonts w:eastAsia="Verdana" w:cs="Verdana"/>
          <w:kern w:val="2"/>
          <w:lang w:eastAsia="zh-TW"/>
          <w14:ligatures w14:val="standardContextual"/>
        </w:rPr>
        <w:t> </w:t>
      </w:r>
      <w:r w:rsidRPr="00BB2320">
        <w:rPr>
          <w:rFonts w:eastAsia="Verdana" w:cs="Verdana"/>
          <w:kern w:val="2"/>
          <w:lang w:eastAsia="zh-TW"/>
          <w14:ligatures w14:val="standardContextual"/>
        </w:rPr>
        <w:t>July</w:t>
      </w:r>
      <w:r w:rsidR="00E61550" w:rsidRPr="00BB2320">
        <w:rPr>
          <w:rFonts w:eastAsia="Verdana" w:cs="Verdana"/>
          <w:kern w:val="2"/>
          <w:lang w:eastAsia="zh-TW"/>
          <w14:ligatures w14:val="standardContextual"/>
        </w:rPr>
        <w:t> </w:t>
      </w:r>
      <w:r w:rsidRPr="00BB2320">
        <w:rPr>
          <w:rFonts w:eastAsia="Verdana" w:cs="Verdana"/>
          <w:kern w:val="2"/>
          <w:lang w:eastAsia="zh-TW"/>
          <w14:ligatures w14:val="standardContextual"/>
        </w:rPr>
        <w:t xml:space="preserve">2023, and 2 </w:t>
      </w:r>
      <w:r w:rsidR="0077599C" w:rsidRPr="00BB2320">
        <w:rPr>
          <w:rFonts w:eastAsia="Verdana" w:cs="Verdana"/>
          <w:kern w:val="2"/>
          <w:lang w:eastAsia="zh-TW"/>
          <w14:ligatures w14:val="standardContextual"/>
        </w:rPr>
        <w:t>and</w:t>
      </w:r>
      <w:r w:rsidRPr="00BB2320">
        <w:rPr>
          <w:rFonts w:eastAsia="Verdana" w:cs="Verdana"/>
          <w:kern w:val="2"/>
          <w:lang w:eastAsia="zh-TW"/>
          <w14:ligatures w14:val="standardContextual"/>
        </w:rPr>
        <w:t xml:space="preserve"> 3</w:t>
      </w:r>
      <w:r w:rsidR="00E61550" w:rsidRPr="00BB2320">
        <w:rPr>
          <w:rFonts w:eastAsia="Verdana" w:cs="Verdana"/>
          <w:kern w:val="2"/>
          <w:lang w:eastAsia="zh-TW"/>
          <w14:ligatures w14:val="standardContextual"/>
        </w:rPr>
        <w:t> </w:t>
      </w:r>
      <w:r w:rsidRPr="00BB2320">
        <w:rPr>
          <w:rFonts w:eastAsia="Verdana" w:cs="Verdana"/>
          <w:kern w:val="2"/>
          <w:lang w:eastAsia="zh-TW"/>
          <w14:ligatures w14:val="standardContextual"/>
        </w:rPr>
        <w:t>October</w:t>
      </w:r>
      <w:r w:rsidR="00E61550" w:rsidRPr="00BB2320">
        <w:rPr>
          <w:rFonts w:eastAsia="Verdana" w:cs="Verdana"/>
          <w:kern w:val="2"/>
          <w:lang w:eastAsia="zh-TW"/>
          <w14:ligatures w14:val="standardContextual"/>
        </w:rPr>
        <w:t> </w:t>
      </w:r>
      <w:r w:rsidRPr="00BB2320">
        <w:rPr>
          <w:rFonts w:eastAsia="Verdana" w:cs="Verdana"/>
          <w:kern w:val="2"/>
          <w:lang w:eastAsia="zh-TW"/>
          <w14:ligatures w14:val="standardContextual"/>
        </w:rPr>
        <w:t>2024</w:t>
      </w:r>
      <w:r w:rsidR="00473E71" w:rsidRPr="00BB2320">
        <w:rPr>
          <w:rFonts w:eastAsia="Verdana" w:cs="Verdana"/>
          <w:kern w:val="2"/>
          <w:lang w:eastAsia="zh-TW"/>
          <w14:ligatures w14:val="standardContextual"/>
        </w:rPr>
        <w:t>,</w:t>
      </w:r>
      <w:r w:rsidRPr="00BB2320">
        <w:rPr>
          <w:rFonts w:eastAsia="Verdana" w:cs="Verdana"/>
          <w:kern w:val="2"/>
          <w:lang w:eastAsia="zh-TW"/>
          <w14:ligatures w14:val="standardContextual"/>
        </w:rPr>
        <w:t xml:space="preserve"> respectively.</w:t>
      </w:r>
    </w:p>
    <w:p w14:paraId="4B387AEA" w14:textId="77777777" w:rsidR="00A73C71" w:rsidRPr="00BB2320" w:rsidRDefault="00353C53" w:rsidP="00593981">
      <w:pPr>
        <w:keepNext/>
        <w:keepLines/>
        <w:spacing w:before="280"/>
        <w:jc w:val="left"/>
        <w:outlineLvl w:val="4"/>
        <w:rPr>
          <w:rFonts w:eastAsia="Verdana" w:cs="Verdana"/>
          <w:i/>
          <w:lang w:eastAsia="zh-TW"/>
        </w:rPr>
      </w:pPr>
      <w:r w:rsidRPr="00BB2320">
        <w:rPr>
          <w:rFonts w:eastAsia="Verdana" w:cs="Verdana"/>
          <w:bCs/>
          <w:i/>
          <w:iCs/>
          <w:lang w:eastAsia="zh-TW"/>
        </w:rPr>
        <w:t>2.2.4.</w:t>
      </w:r>
      <w:r w:rsidRPr="00BB2320">
        <w:rPr>
          <w:rFonts w:eastAsia="Verdana" w:cs="Verdana"/>
          <w:bCs/>
          <w:i/>
          <w:iCs/>
          <w:lang w:eastAsia="zh-TW"/>
        </w:rPr>
        <w:tab/>
      </w:r>
      <w:r w:rsidR="00A73C71" w:rsidRPr="00BB2320">
        <w:rPr>
          <w:rFonts w:eastAsia="Verdana" w:cs="Verdana"/>
          <w:bCs/>
          <w:i/>
          <w:iCs/>
          <w:lang w:eastAsia="zh-TW"/>
        </w:rPr>
        <w:t>RA</w:t>
      </w:r>
      <w:r w:rsidR="00AF6E1A" w:rsidRPr="00BB2320">
        <w:rPr>
          <w:rFonts w:eastAsia="Verdana" w:cs="Verdana"/>
          <w:bCs/>
          <w:i/>
          <w:iCs/>
          <w:lang w:eastAsia="zh-TW"/>
        </w:rPr>
        <w:t> I</w:t>
      </w:r>
      <w:r w:rsidR="00A73C71" w:rsidRPr="00BB2320">
        <w:rPr>
          <w:rFonts w:eastAsia="Verdana" w:cs="Verdana"/>
          <w:bCs/>
          <w:i/>
          <w:iCs/>
          <w:lang w:eastAsia="zh-TW"/>
        </w:rPr>
        <w:t xml:space="preserve">I </w:t>
      </w:r>
      <w:r w:rsidR="00A73C71" w:rsidRPr="00BB2320">
        <w:rPr>
          <w:rFonts w:eastAsia="Verdana" w:cs="Verdana"/>
          <w:i/>
          <w:lang w:eastAsia="zh-TW"/>
        </w:rPr>
        <w:t>WIGOS Implementation Workshop</w:t>
      </w:r>
    </w:p>
    <w:p w14:paraId="50D04F94" w14:textId="77777777" w:rsidR="00A73C71" w:rsidRPr="00BB2320" w:rsidRDefault="00A73C71" w:rsidP="00593981">
      <w:pPr>
        <w:tabs>
          <w:tab w:val="clear" w:pos="1134"/>
        </w:tabs>
        <w:spacing w:before="360" w:after="360"/>
        <w:jc w:val="left"/>
        <w:rPr>
          <w:rFonts w:eastAsia="Verdana" w:cs="Verdana"/>
          <w:kern w:val="2"/>
          <w:lang w:eastAsia="zh-TW"/>
          <w14:ligatures w14:val="standardContextual"/>
        </w:rPr>
      </w:pPr>
      <w:r w:rsidRPr="00BB2320">
        <w:rPr>
          <w:rFonts w:eastAsia="Verdana" w:cs="Verdana"/>
          <w:kern w:val="2"/>
          <w:lang w:eastAsia="zh-TW"/>
          <w14:ligatures w14:val="standardContextual"/>
        </w:rPr>
        <w:t>The RA</w:t>
      </w:r>
      <w:r w:rsidR="00AF6E1A" w:rsidRPr="00BB2320">
        <w:rPr>
          <w:rFonts w:eastAsia="Verdana" w:cs="Verdana"/>
          <w:kern w:val="2"/>
          <w:lang w:eastAsia="zh-TW"/>
          <w14:ligatures w14:val="standardContextual"/>
        </w:rPr>
        <w:t> I</w:t>
      </w:r>
      <w:r w:rsidRPr="00BB2320">
        <w:rPr>
          <w:rFonts w:eastAsia="Verdana" w:cs="Verdana"/>
          <w:kern w:val="2"/>
          <w:lang w:eastAsia="zh-TW"/>
          <w14:ligatures w14:val="standardContextual"/>
        </w:rPr>
        <w:t>I WIGOS Implementation Workshop was held in Beijing, China, from 27 to 30</w:t>
      </w:r>
      <w:r w:rsidR="0077599C" w:rsidRPr="00BB2320">
        <w:rPr>
          <w:rFonts w:eastAsia="Verdana" w:cs="Verdana"/>
          <w:kern w:val="2"/>
          <w:lang w:eastAsia="zh-TW"/>
          <w14:ligatures w14:val="standardContextual"/>
        </w:rPr>
        <w:t> </w:t>
      </w:r>
      <w:r w:rsidRPr="00BB2320">
        <w:rPr>
          <w:rFonts w:eastAsia="Verdana" w:cs="Verdana"/>
          <w:kern w:val="2"/>
          <w:lang w:eastAsia="zh-TW"/>
          <w14:ligatures w14:val="standardContextual"/>
        </w:rPr>
        <w:t>November 2023. 60 experts from RA</w:t>
      </w:r>
      <w:r w:rsidR="00AF6E1A" w:rsidRPr="00BB2320">
        <w:rPr>
          <w:rFonts w:eastAsia="Verdana" w:cs="Verdana"/>
          <w:kern w:val="2"/>
          <w:lang w:eastAsia="zh-TW"/>
          <w14:ligatures w14:val="standardContextual"/>
        </w:rPr>
        <w:t> I</w:t>
      </w:r>
      <w:r w:rsidRPr="00BB2320">
        <w:rPr>
          <w:rFonts w:eastAsia="Verdana" w:cs="Verdana"/>
          <w:kern w:val="2"/>
          <w:lang w:eastAsia="zh-TW"/>
          <w14:ligatures w14:val="standardContextual"/>
        </w:rPr>
        <w:t xml:space="preserve">I Members participated in the Workshop. 67 recommendations were made, covering </w:t>
      </w:r>
      <w:r w:rsidR="009D7E0C" w:rsidRPr="00BB2320">
        <w:rPr>
          <w:rFonts w:eastAsia="Verdana" w:cs="Verdana"/>
          <w:kern w:val="2"/>
          <w:lang w:eastAsia="zh-TW"/>
          <w14:ligatures w14:val="standardContextual"/>
        </w:rPr>
        <w:t xml:space="preserve">Global Basic Observing Network </w:t>
      </w:r>
      <w:r w:rsidR="004F6D51" w:rsidRPr="00BB2320">
        <w:rPr>
          <w:rFonts w:eastAsia="Verdana" w:cs="Verdana"/>
          <w:kern w:val="2"/>
          <w:lang w:eastAsia="zh-TW"/>
          <w14:ligatures w14:val="standardContextual"/>
        </w:rPr>
        <w:t>(</w:t>
      </w:r>
      <w:r w:rsidRPr="00BB2320">
        <w:rPr>
          <w:rFonts w:eastAsia="Verdana" w:cs="Verdana"/>
          <w:kern w:val="2"/>
          <w:lang w:eastAsia="zh-TW"/>
          <w14:ligatures w14:val="standardContextual"/>
        </w:rPr>
        <w:t>GBON</w:t>
      </w:r>
      <w:r w:rsidR="004F6D51" w:rsidRPr="00BB2320">
        <w:rPr>
          <w:rFonts w:eastAsia="Verdana" w:cs="Verdana"/>
          <w:kern w:val="2"/>
          <w:lang w:eastAsia="zh-TW"/>
          <w14:ligatures w14:val="standardContextual"/>
        </w:rPr>
        <w:t>)</w:t>
      </w:r>
      <w:r w:rsidRPr="00BB2320">
        <w:rPr>
          <w:rFonts w:eastAsia="Verdana" w:cs="Verdana"/>
          <w:kern w:val="2"/>
          <w:lang w:eastAsia="zh-TW"/>
          <w14:ligatures w14:val="standardContextual"/>
        </w:rPr>
        <w:t xml:space="preserve">, RBON, </w:t>
      </w:r>
      <w:r w:rsidR="004F6D51" w:rsidRPr="00BB2320">
        <w:rPr>
          <w:rFonts w:eastAsia="Verdana" w:cs="Verdana"/>
          <w:kern w:val="2"/>
          <w:lang w:eastAsia="zh-TW"/>
          <w14:ligatures w14:val="standardContextual"/>
        </w:rPr>
        <w:t xml:space="preserve">WMO-IATA Collaborative </w:t>
      </w:r>
      <w:proofErr w:type="spellStart"/>
      <w:r w:rsidR="004F6D51" w:rsidRPr="00BB2320">
        <w:rPr>
          <w:rFonts w:eastAsia="Verdana" w:cs="Verdana"/>
          <w:kern w:val="2"/>
          <w:lang w:eastAsia="zh-TW"/>
          <w14:ligatures w14:val="standardContextual"/>
        </w:rPr>
        <w:t>AMDAR</w:t>
      </w:r>
      <w:proofErr w:type="spellEnd"/>
      <w:r w:rsidR="004F6D51" w:rsidRPr="00BB2320">
        <w:rPr>
          <w:rFonts w:eastAsia="Verdana" w:cs="Verdana"/>
          <w:kern w:val="2"/>
          <w:lang w:eastAsia="zh-TW"/>
          <w14:ligatures w14:val="standardContextual"/>
        </w:rPr>
        <w:t xml:space="preserve"> Programme (</w:t>
      </w:r>
      <w:proofErr w:type="spellStart"/>
      <w:r w:rsidRPr="00BB2320">
        <w:rPr>
          <w:rFonts w:eastAsia="Verdana" w:cs="Verdana"/>
          <w:kern w:val="2"/>
          <w:lang w:eastAsia="zh-TW"/>
          <w14:ligatures w14:val="standardContextual"/>
        </w:rPr>
        <w:t>WICAP</w:t>
      </w:r>
      <w:proofErr w:type="spellEnd"/>
      <w:r w:rsidR="004F6D51" w:rsidRPr="00BB2320">
        <w:rPr>
          <w:rFonts w:eastAsia="Verdana" w:cs="Verdana"/>
          <w:kern w:val="2"/>
          <w:lang w:eastAsia="zh-TW"/>
          <w14:ligatures w14:val="standardContextual"/>
        </w:rPr>
        <w:t>)</w:t>
      </w:r>
      <w:r w:rsidRPr="00BB2320">
        <w:rPr>
          <w:rFonts w:eastAsia="Verdana" w:cs="Verdana"/>
          <w:kern w:val="2"/>
          <w:lang w:eastAsia="zh-TW"/>
          <w14:ligatures w14:val="standardContextual"/>
        </w:rPr>
        <w:t>, RWC, radar observation network, emerging technology, Members’ contribution to the EW4All initiative and capacity development.</w:t>
      </w:r>
    </w:p>
    <w:p w14:paraId="6289C22C" w14:textId="77777777" w:rsidR="00A73C71" w:rsidRPr="00BB2320" w:rsidRDefault="00353C53" w:rsidP="00593981">
      <w:pPr>
        <w:keepNext/>
        <w:keepLines/>
        <w:spacing w:before="280"/>
        <w:jc w:val="left"/>
        <w:outlineLvl w:val="4"/>
        <w:rPr>
          <w:rFonts w:eastAsia="Verdana" w:cs="Verdana"/>
          <w:bCs/>
          <w:i/>
          <w:iCs/>
          <w:lang w:eastAsia="zh-TW"/>
        </w:rPr>
      </w:pPr>
      <w:r w:rsidRPr="00BB2320">
        <w:rPr>
          <w:rFonts w:eastAsia="Verdana" w:cs="Verdana"/>
          <w:bCs/>
          <w:i/>
          <w:iCs/>
          <w:lang w:eastAsia="zh-TW"/>
        </w:rPr>
        <w:t>2.2.5.</w:t>
      </w:r>
      <w:r w:rsidRPr="00BB2320">
        <w:rPr>
          <w:rFonts w:eastAsia="Verdana" w:cs="Verdana"/>
          <w:bCs/>
          <w:i/>
          <w:iCs/>
          <w:lang w:eastAsia="zh-TW"/>
        </w:rPr>
        <w:tab/>
      </w:r>
      <w:r w:rsidR="005738DF" w:rsidRPr="00BB2320">
        <w:rPr>
          <w:rFonts w:eastAsia="Verdana" w:cs="Verdana"/>
          <w:bCs/>
          <w:i/>
          <w:iCs/>
          <w:lang w:eastAsia="zh-TW"/>
        </w:rPr>
        <w:t>WMO Information System (</w:t>
      </w:r>
      <w:r w:rsidR="00A73C71" w:rsidRPr="00BB2320">
        <w:rPr>
          <w:rFonts w:eastAsia="Verdana" w:cs="Verdana"/>
          <w:bCs/>
          <w:i/>
          <w:iCs/>
          <w:lang w:eastAsia="zh-TW"/>
        </w:rPr>
        <w:t>WIS</w:t>
      </w:r>
      <w:r w:rsidR="005738DF" w:rsidRPr="00BB2320">
        <w:rPr>
          <w:rFonts w:eastAsia="Verdana" w:cs="Verdana"/>
          <w:bCs/>
          <w:i/>
          <w:iCs/>
          <w:lang w:eastAsia="zh-TW"/>
        </w:rPr>
        <w:t>)</w:t>
      </w:r>
    </w:p>
    <w:p w14:paraId="59EAF0EB" w14:textId="37B4A005" w:rsidR="00A73C71" w:rsidRPr="00BB2320" w:rsidRDefault="00A73C71" w:rsidP="00593981">
      <w:pPr>
        <w:tabs>
          <w:tab w:val="clear" w:pos="1134"/>
        </w:tabs>
        <w:spacing w:before="360" w:after="360"/>
        <w:jc w:val="left"/>
        <w:rPr>
          <w:rFonts w:eastAsia="Verdana" w:cs="Verdana"/>
          <w:kern w:val="2"/>
          <w:lang w:eastAsia="zh-TW"/>
          <w14:ligatures w14:val="standardContextual"/>
        </w:rPr>
      </w:pPr>
      <w:r w:rsidRPr="00BB2320">
        <w:rPr>
          <w:rFonts w:eastAsia="Verdana" w:cs="Verdana"/>
          <w:kern w:val="2"/>
          <w:lang w:eastAsia="zh-TW"/>
          <w14:ligatures w14:val="standardContextual"/>
        </w:rPr>
        <w:t xml:space="preserve">The pre-operation phase for </w:t>
      </w:r>
      <w:r w:rsidR="005738DF" w:rsidRPr="00BB2320">
        <w:rPr>
          <w:rFonts w:eastAsia="Verdana" w:cs="Verdana"/>
          <w:kern w:val="2"/>
          <w:lang w:eastAsia="zh-TW"/>
          <w14:ligatures w14:val="standardContextual"/>
        </w:rPr>
        <w:t>W</w:t>
      </w:r>
      <w:r w:rsidR="00F966DC" w:rsidRPr="00BB2320">
        <w:rPr>
          <w:rFonts w:eastAsia="Verdana" w:cs="Verdana"/>
          <w:kern w:val="2"/>
          <w:lang w:eastAsia="zh-TW"/>
          <w14:ligatures w14:val="standardContextual"/>
        </w:rPr>
        <w:t>IS</w:t>
      </w:r>
      <w:r w:rsidRPr="00BB2320">
        <w:rPr>
          <w:rFonts w:eastAsia="Verdana" w:cs="Verdana"/>
          <w:kern w:val="2"/>
          <w:lang w:eastAsia="zh-TW"/>
          <w14:ligatures w14:val="standardContextual"/>
        </w:rPr>
        <w:t xml:space="preserve"> 2.0 was completed. </w:t>
      </w:r>
      <w:r w:rsidR="004959FF" w:rsidRPr="00BB2320">
        <w:rPr>
          <w:rFonts w:eastAsia="Verdana" w:cs="Verdana"/>
          <w:kern w:val="2"/>
          <w:lang w:eastAsia="zh-TW"/>
          <w14:ligatures w14:val="standardContextual"/>
        </w:rPr>
        <w:t>Global Information System Centre (</w:t>
      </w:r>
      <w:proofErr w:type="spellStart"/>
      <w:r w:rsidRPr="00BB2320">
        <w:rPr>
          <w:rFonts w:eastAsia="Verdana" w:cs="Verdana"/>
          <w:kern w:val="2"/>
          <w:lang w:eastAsia="zh-TW"/>
          <w14:ligatures w14:val="standardContextual"/>
        </w:rPr>
        <w:t>GISC</w:t>
      </w:r>
      <w:proofErr w:type="spellEnd"/>
      <w:r w:rsidR="004959FF" w:rsidRPr="00BB2320">
        <w:rPr>
          <w:rFonts w:eastAsia="Verdana" w:cs="Verdana"/>
          <w:kern w:val="2"/>
          <w:lang w:eastAsia="zh-TW"/>
          <w14:ligatures w14:val="standardContextual"/>
        </w:rPr>
        <w:t>)</w:t>
      </w:r>
      <w:r w:rsidRPr="00BB2320">
        <w:rPr>
          <w:rFonts w:eastAsia="Verdana" w:cs="Verdana"/>
          <w:kern w:val="2"/>
          <w:lang w:eastAsia="zh-TW"/>
          <w14:ligatures w14:val="standardContextual"/>
        </w:rPr>
        <w:t xml:space="preserve">-Tokyo and </w:t>
      </w:r>
      <w:proofErr w:type="spellStart"/>
      <w:r w:rsidRPr="00BB2320">
        <w:rPr>
          <w:rFonts w:eastAsia="Verdana" w:cs="Verdana"/>
          <w:kern w:val="2"/>
          <w:lang w:eastAsia="zh-TW"/>
          <w14:ligatures w14:val="standardContextual"/>
        </w:rPr>
        <w:t>GISC</w:t>
      </w:r>
      <w:proofErr w:type="spellEnd"/>
      <w:r w:rsidRPr="00BB2320">
        <w:rPr>
          <w:rFonts w:eastAsia="Verdana" w:cs="Verdana"/>
          <w:kern w:val="2"/>
          <w:lang w:eastAsia="zh-TW"/>
          <w14:ligatures w14:val="standardContextual"/>
        </w:rPr>
        <w:t xml:space="preserve">-Beijing conducted </w:t>
      </w:r>
      <w:r w:rsidR="00A71381" w:rsidRPr="00BB2320">
        <w:rPr>
          <w:rFonts w:eastAsia="Verdana" w:cs="Verdana"/>
          <w:kern w:val="2"/>
          <w:lang w:eastAsia="zh-TW"/>
          <w14:ligatures w14:val="standardContextual"/>
        </w:rPr>
        <w:t xml:space="preserve">a </w:t>
      </w:r>
      <w:r w:rsidRPr="00BB2320">
        <w:rPr>
          <w:rFonts w:eastAsia="Verdana" w:cs="Verdana"/>
          <w:kern w:val="2"/>
          <w:lang w:eastAsia="zh-TW"/>
          <w14:ligatures w14:val="standardContextual"/>
        </w:rPr>
        <w:t>connection test in September 2023 as part of RA</w:t>
      </w:r>
      <w:r w:rsidR="00AF6E1A" w:rsidRPr="00BB2320">
        <w:rPr>
          <w:rFonts w:eastAsia="Verdana" w:cs="Verdana"/>
          <w:kern w:val="2"/>
          <w:lang w:eastAsia="zh-TW"/>
          <w14:ligatures w14:val="standardContextual"/>
        </w:rPr>
        <w:t> </w:t>
      </w:r>
      <w:proofErr w:type="spellStart"/>
      <w:r w:rsidR="00AF6E1A" w:rsidRPr="00BB2320">
        <w:rPr>
          <w:rFonts w:eastAsia="Verdana" w:cs="Verdana"/>
          <w:kern w:val="2"/>
          <w:lang w:eastAsia="zh-TW"/>
          <w14:ligatures w14:val="standardContextual"/>
        </w:rPr>
        <w:t>I</w:t>
      </w:r>
      <w:r w:rsidRPr="00BB2320">
        <w:rPr>
          <w:rFonts w:eastAsia="Verdana" w:cs="Verdana"/>
          <w:kern w:val="2"/>
          <w:lang w:eastAsia="zh-TW"/>
          <w14:ligatures w14:val="standardContextual"/>
        </w:rPr>
        <w:t>I’s</w:t>
      </w:r>
      <w:proofErr w:type="spellEnd"/>
      <w:r w:rsidRPr="00BB2320">
        <w:rPr>
          <w:rFonts w:eastAsia="Verdana" w:cs="Verdana"/>
          <w:kern w:val="2"/>
          <w:lang w:eastAsia="zh-TW"/>
          <w14:ligatures w14:val="standardContextual"/>
        </w:rPr>
        <w:t xml:space="preserve"> </w:t>
      </w:r>
      <w:r w:rsidR="008E503A" w:rsidRPr="00BB2320">
        <w:rPr>
          <w:rFonts w:eastAsia="Verdana" w:cs="Verdana"/>
          <w:kern w:val="2"/>
          <w:lang w:eastAsia="zh-TW"/>
          <w14:ligatures w14:val="standardContextual"/>
        </w:rPr>
        <w:t>WIS 2.0</w:t>
      </w:r>
      <w:r w:rsidRPr="00BB2320">
        <w:rPr>
          <w:rFonts w:eastAsia="Verdana" w:cs="Verdana"/>
          <w:kern w:val="2"/>
          <w:lang w:eastAsia="zh-TW"/>
          <w14:ligatures w14:val="standardContextual"/>
        </w:rPr>
        <w:t xml:space="preserve"> pilot project.</w:t>
      </w:r>
    </w:p>
    <w:p w14:paraId="25294688" w14:textId="77777777" w:rsidR="00A73C71" w:rsidRPr="00BB2320" w:rsidRDefault="00A73C71" w:rsidP="00593981">
      <w:pPr>
        <w:tabs>
          <w:tab w:val="clear" w:pos="1134"/>
        </w:tabs>
        <w:spacing w:before="360" w:after="360"/>
        <w:jc w:val="left"/>
        <w:rPr>
          <w:rFonts w:eastAsia="Verdana" w:cs="Verdana"/>
          <w:kern w:val="2"/>
          <w:lang w:eastAsia="zh-TW"/>
          <w14:ligatures w14:val="standardContextual"/>
        </w:rPr>
      </w:pPr>
      <w:r w:rsidRPr="00BB2320">
        <w:rPr>
          <w:rFonts w:eastAsia="Verdana" w:cs="Verdana"/>
          <w:kern w:val="2"/>
          <w:lang w:eastAsia="zh-TW"/>
          <w14:ligatures w14:val="standardContextual"/>
        </w:rPr>
        <w:t>Experts from China, India, Republic of Korea</w:t>
      </w:r>
      <w:r w:rsidR="005738DF" w:rsidRPr="00BB2320">
        <w:rPr>
          <w:rFonts w:eastAsia="Verdana" w:cs="Verdana"/>
          <w:kern w:val="2"/>
          <w:lang w:eastAsia="zh-TW"/>
          <w14:ligatures w14:val="standardContextual"/>
        </w:rPr>
        <w:t>,</w:t>
      </w:r>
      <w:r w:rsidRPr="00BB2320">
        <w:rPr>
          <w:rFonts w:eastAsia="Verdana" w:cs="Verdana"/>
          <w:kern w:val="2"/>
          <w:lang w:eastAsia="zh-TW"/>
          <w14:ligatures w14:val="standardContextual"/>
        </w:rPr>
        <w:t xml:space="preserve"> and Oman attended the WIS 2.0 Training Workshop in Jakarta, Indonesia, from 9 to 13</w:t>
      </w:r>
      <w:r w:rsidR="00E61550" w:rsidRPr="00BB2320">
        <w:rPr>
          <w:rFonts w:eastAsia="Verdana" w:cs="Verdana"/>
          <w:kern w:val="2"/>
          <w:lang w:eastAsia="zh-TW"/>
          <w14:ligatures w14:val="standardContextual"/>
        </w:rPr>
        <w:t> </w:t>
      </w:r>
      <w:r w:rsidRPr="00BB2320">
        <w:rPr>
          <w:rFonts w:eastAsia="Verdana" w:cs="Verdana"/>
          <w:kern w:val="2"/>
          <w:lang w:eastAsia="zh-TW"/>
          <w14:ligatures w14:val="standardContextual"/>
        </w:rPr>
        <w:t>October</w:t>
      </w:r>
      <w:r w:rsidR="00E61550" w:rsidRPr="00BB2320">
        <w:rPr>
          <w:rFonts w:eastAsia="Verdana" w:cs="Verdana"/>
          <w:kern w:val="2"/>
          <w:lang w:eastAsia="zh-TW"/>
          <w14:ligatures w14:val="standardContextual"/>
        </w:rPr>
        <w:t> </w:t>
      </w:r>
      <w:r w:rsidRPr="00BB2320">
        <w:rPr>
          <w:rFonts w:eastAsia="Verdana" w:cs="Verdana"/>
          <w:kern w:val="2"/>
          <w:lang w:eastAsia="zh-TW"/>
          <w14:ligatures w14:val="standardContextual"/>
        </w:rPr>
        <w:t>2023. The Workshop covered WIS 2.0 architecture, installing and configuring the WIS 2.0-in-a-box software and operating a WIS 2.0 node. National WIS 2.0 implementation plans were also prepared by participants and discussed at the Workshop.</w:t>
      </w:r>
    </w:p>
    <w:p w14:paraId="3B839D1C" w14:textId="77777777" w:rsidR="00A73C71" w:rsidRPr="00BB2320" w:rsidRDefault="00A73C71" w:rsidP="00593981">
      <w:pPr>
        <w:tabs>
          <w:tab w:val="clear" w:pos="1134"/>
        </w:tabs>
        <w:spacing w:before="360" w:after="360"/>
        <w:jc w:val="left"/>
        <w:rPr>
          <w:rFonts w:eastAsia="Verdana" w:cs="Verdana"/>
          <w:lang w:eastAsia="zh-TW"/>
        </w:rPr>
      </w:pPr>
      <w:proofErr w:type="spellStart"/>
      <w:r w:rsidRPr="00BB2320">
        <w:rPr>
          <w:rFonts w:eastAsia="Verdana" w:cs="Verdana"/>
          <w:kern w:val="2"/>
          <w:lang w:eastAsia="zh-TW"/>
          <w14:ligatures w14:val="standardContextual"/>
        </w:rPr>
        <w:t>GISC</w:t>
      </w:r>
      <w:proofErr w:type="spellEnd"/>
      <w:r w:rsidRPr="00BB2320">
        <w:rPr>
          <w:rFonts w:eastAsia="Verdana" w:cs="Verdana"/>
          <w:kern w:val="2"/>
          <w:lang w:eastAsia="zh-TW"/>
          <w14:ligatures w14:val="standardContextual"/>
        </w:rPr>
        <w:t>-Tokyo conducted a workshop for Members from 28 to 30</w:t>
      </w:r>
      <w:r w:rsidR="00E61550" w:rsidRPr="00BB2320">
        <w:rPr>
          <w:rFonts w:eastAsia="Verdana" w:cs="Verdana"/>
          <w:kern w:val="2"/>
          <w:lang w:eastAsia="zh-TW"/>
          <w14:ligatures w14:val="standardContextual"/>
        </w:rPr>
        <w:t> </w:t>
      </w:r>
      <w:r w:rsidRPr="00BB2320">
        <w:rPr>
          <w:rFonts w:eastAsia="Verdana" w:cs="Verdana"/>
          <w:kern w:val="2"/>
          <w:lang w:eastAsia="zh-TW"/>
          <w14:ligatures w14:val="standardContextual"/>
        </w:rPr>
        <w:t>November</w:t>
      </w:r>
      <w:r w:rsidR="00E61550" w:rsidRPr="00BB2320">
        <w:rPr>
          <w:rFonts w:eastAsia="Verdana" w:cs="Verdana"/>
          <w:kern w:val="2"/>
          <w:lang w:eastAsia="zh-TW"/>
          <w14:ligatures w14:val="standardContextual"/>
        </w:rPr>
        <w:t> </w:t>
      </w:r>
      <w:r w:rsidRPr="00BB2320">
        <w:rPr>
          <w:rFonts w:eastAsia="Verdana" w:cs="Verdana"/>
          <w:kern w:val="2"/>
          <w:lang w:eastAsia="zh-TW"/>
          <w14:ligatures w14:val="standardContextual"/>
        </w:rPr>
        <w:t>2023. Ten representatives from five Members (Cambodia, Lao PDR, the Philippines, Thailand</w:t>
      </w:r>
      <w:r w:rsidR="004959FF" w:rsidRPr="00BB2320">
        <w:rPr>
          <w:rFonts w:eastAsia="Verdana" w:cs="Verdana"/>
          <w:kern w:val="2"/>
          <w:lang w:eastAsia="zh-TW"/>
          <w14:ligatures w14:val="standardContextual"/>
        </w:rPr>
        <w:t>,</w:t>
      </w:r>
      <w:r w:rsidRPr="00BB2320">
        <w:rPr>
          <w:rFonts w:eastAsia="Verdana" w:cs="Verdana"/>
          <w:kern w:val="2"/>
          <w:lang w:eastAsia="zh-TW"/>
          <w14:ligatures w14:val="standardContextual"/>
        </w:rPr>
        <w:t xml:space="preserve"> and Viet Nam) participated in the workshop physically, and 23 participants (Bhutan, Oman, Qatar, etc.) attended the workshop online.</w:t>
      </w:r>
    </w:p>
    <w:p w14:paraId="432EFC82" w14:textId="77777777" w:rsidR="00A73C71" w:rsidRPr="00BB2320" w:rsidRDefault="00FE4297" w:rsidP="00AD1FC5">
      <w:pPr>
        <w:keepNext/>
        <w:keepLines/>
        <w:spacing w:before="280"/>
        <w:jc w:val="left"/>
        <w:outlineLvl w:val="4"/>
        <w:rPr>
          <w:rFonts w:eastAsia="Verdana" w:cs="Verdana"/>
          <w:i/>
          <w:lang w:eastAsia="zh-TW"/>
        </w:rPr>
      </w:pPr>
      <w:r w:rsidRPr="00BB2320">
        <w:rPr>
          <w:rFonts w:eastAsia="Verdana" w:cs="Verdana"/>
          <w:bCs/>
          <w:i/>
          <w:iCs/>
          <w:lang w:eastAsia="zh-TW"/>
        </w:rPr>
        <w:lastRenderedPageBreak/>
        <w:t>2.2.6.</w:t>
      </w:r>
      <w:r w:rsidRPr="00BB2320">
        <w:rPr>
          <w:rFonts w:eastAsia="Verdana" w:cs="Verdana"/>
          <w:bCs/>
          <w:i/>
          <w:iCs/>
          <w:lang w:eastAsia="zh-TW"/>
        </w:rPr>
        <w:tab/>
      </w:r>
      <w:r w:rsidR="00EA1DAE" w:rsidRPr="00BB2320">
        <w:rPr>
          <w:rFonts w:eastAsia="Verdana" w:cs="Verdana"/>
          <w:bCs/>
          <w:i/>
          <w:iCs/>
          <w:lang w:eastAsia="zh-TW"/>
        </w:rPr>
        <w:t>WMO Integrated Processing and Prediction System (</w:t>
      </w:r>
      <w:r w:rsidR="00A73C71" w:rsidRPr="00BB2320">
        <w:rPr>
          <w:rFonts w:eastAsia="Verdana" w:cs="Verdana"/>
          <w:bCs/>
          <w:i/>
          <w:iCs/>
          <w:lang w:eastAsia="zh-TW"/>
        </w:rPr>
        <w:t>WIPPS</w:t>
      </w:r>
      <w:r w:rsidR="00EA1DAE" w:rsidRPr="00BB2320">
        <w:rPr>
          <w:rFonts w:eastAsia="Verdana" w:cs="Verdana"/>
          <w:bCs/>
          <w:i/>
          <w:iCs/>
          <w:lang w:eastAsia="zh-TW"/>
        </w:rPr>
        <w:t>)</w:t>
      </w:r>
    </w:p>
    <w:p w14:paraId="7C99F00C" w14:textId="276BAC52" w:rsidR="00A73C71" w:rsidRPr="00BB2320" w:rsidRDefault="00A73C71" w:rsidP="00AD1FC5">
      <w:pPr>
        <w:tabs>
          <w:tab w:val="clear" w:pos="1134"/>
        </w:tabs>
        <w:spacing w:before="360" w:after="360"/>
        <w:jc w:val="left"/>
        <w:rPr>
          <w:rFonts w:eastAsia="Verdana" w:cs="Verdana"/>
          <w:kern w:val="2"/>
          <w:lang w:eastAsia="zh-TW"/>
          <w14:ligatures w14:val="standardContextual"/>
        </w:rPr>
      </w:pPr>
      <w:r w:rsidRPr="00BB2320">
        <w:rPr>
          <w:rFonts w:eastAsia="Verdana" w:cs="Verdana"/>
          <w:kern w:val="2"/>
          <w:lang w:eastAsia="zh-TW"/>
          <w14:ligatures w14:val="standardContextual"/>
        </w:rPr>
        <w:t>ET-WIPPS conducted reviews of Members’ applications for hosting RSMCs and provided recommendations to the RA</w:t>
      </w:r>
      <w:r w:rsidR="00AF6E1A" w:rsidRPr="00BB2320">
        <w:rPr>
          <w:rFonts w:eastAsia="Verdana" w:cs="Verdana"/>
          <w:kern w:val="2"/>
          <w:lang w:eastAsia="zh-TW"/>
          <w14:ligatures w14:val="standardContextual"/>
        </w:rPr>
        <w:t> I</w:t>
      </w:r>
      <w:r w:rsidRPr="00BB2320">
        <w:rPr>
          <w:rFonts w:eastAsia="Verdana" w:cs="Verdana"/>
          <w:kern w:val="2"/>
          <w:lang w:eastAsia="zh-TW"/>
          <w14:ligatures w14:val="standardContextual"/>
        </w:rPr>
        <w:t xml:space="preserve">I </w:t>
      </w:r>
      <w:r w:rsidR="00EA1DAE" w:rsidRPr="00BB2320">
        <w:rPr>
          <w:rFonts w:eastAsia="Verdana" w:cs="Verdana"/>
          <w:kern w:val="2"/>
          <w:lang w:eastAsia="zh-TW"/>
          <w14:ligatures w14:val="standardContextual"/>
        </w:rPr>
        <w:t>MG</w:t>
      </w:r>
      <w:r w:rsidRPr="00BB2320">
        <w:rPr>
          <w:rFonts w:eastAsia="Verdana" w:cs="Verdana"/>
          <w:kern w:val="2"/>
          <w:lang w:eastAsia="zh-TW"/>
          <w14:ligatures w14:val="standardContextual"/>
        </w:rPr>
        <w:t xml:space="preserve"> for endorsement. The recommendation to support India in hosting the</w:t>
      </w:r>
      <w:r w:rsidR="00EA1DAE" w:rsidRPr="00BB2320">
        <w:rPr>
          <w:rFonts w:eastAsia="Verdana" w:cs="Verdana"/>
          <w:kern w:val="2"/>
          <w:lang w:eastAsia="zh-TW"/>
          <w14:ligatures w14:val="standardContextual"/>
        </w:rPr>
        <w:t xml:space="preserve"> </w:t>
      </w:r>
      <w:r w:rsidRPr="00BB2320">
        <w:rPr>
          <w:rFonts w:eastAsia="Verdana" w:cs="Verdana"/>
          <w:kern w:val="2"/>
          <w:lang w:eastAsia="zh-TW"/>
          <w14:ligatures w14:val="standardContextual"/>
        </w:rPr>
        <w:t xml:space="preserve">RSMC for global numerical ocean prediction and numerical ocean wave prediction through </w:t>
      </w:r>
      <w:r w:rsidR="00FD13C5" w:rsidRPr="00BB2320">
        <w:rPr>
          <w:rFonts w:eastAsia="Verdana" w:cs="Verdana"/>
          <w:kern w:val="2"/>
          <w:lang w:eastAsia="zh-TW"/>
          <w14:ligatures w14:val="standardContextual"/>
        </w:rPr>
        <w:t>the Indian National Centre for Ocean Information Services (</w:t>
      </w:r>
      <w:proofErr w:type="spellStart"/>
      <w:r w:rsidRPr="00BB2320">
        <w:rPr>
          <w:rFonts w:eastAsia="Verdana" w:cs="Verdana"/>
          <w:kern w:val="2"/>
          <w:lang w:eastAsia="zh-TW"/>
          <w14:ligatures w14:val="standardContextual"/>
        </w:rPr>
        <w:t>INCOIS</w:t>
      </w:r>
      <w:proofErr w:type="spellEnd"/>
      <w:r w:rsidR="00FD13C5" w:rsidRPr="00BB2320">
        <w:rPr>
          <w:rFonts w:eastAsia="Verdana" w:cs="Verdana"/>
          <w:kern w:val="2"/>
          <w:lang w:eastAsia="zh-TW"/>
          <w14:ligatures w14:val="standardContextual"/>
        </w:rPr>
        <w:t>)</w:t>
      </w:r>
      <w:r w:rsidRPr="00BB2320">
        <w:rPr>
          <w:rFonts w:eastAsia="Verdana" w:cs="Verdana"/>
          <w:kern w:val="2"/>
          <w:lang w:eastAsia="zh-TW"/>
          <w14:ligatures w14:val="standardContextual"/>
        </w:rPr>
        <w:t xml:space="preserve"> was endorsed by RA</w:t>
      </w:r>
      <w:r w:rsidR="00AF6E1A" w:rsidRPr="00BB2320">
        <w:rPr>
          <w:rFonts w:eastAsia="Verdana" w:cs="Verdana"/>
          <w:kern w:val="2"/>
          <w:lang w:eastAsia="zh-TW"/>
          <w14:ligatures w14:val="standardContextual"/>
        </w:rPr>
        <w:t> I</w:t>
      </w:r>
      <w:r w:rsidRPr="00BB2320">
        <w:rPr>
          <w:rFonts w:eastAsia="Verdana" w:cs="Verdana"/>
          <w:kern w:val="2"/>
          <w:lang w:eastAsia="zh-TW"/>
          <w14:ligatures w14:val="standardContextual"/>
        </w:rPr>
        <w:t xml:space="preserve">I </w:t>
      </w:r>
      <w:r w:rsidR="00EA1DAE" w:rsidRPr="00BB2320">
        <w:rPr>
          <w:rFonts w:eastAsia="Verdana" w:cs="Verdana"/>
          <w:kern w:val="2"/>
          <w:lang w:eastAsia="zh-TW"/>
          <w14:ligatures w14:val="standardContextual"/>
        </w:rPr>
        <w:t>MG</w:t>
      </w:r>
      <w:r w:rsidRPr="00BB2320">
        <w:rPr>
          <w:rFonts w:eastAsia="Verdana" w:cs="Verdana"/>
          <w:kern w:val="2"/>
          <w:lang w:eastAsia="zh-TW"/>
          <w14:ligatures w14:val="standardContextual"/>
        </w:rPr>
        <w:t xml:space="preserve"> in November </w:t>
      </w:r>
      <w:proofErr w:type="spellStart"/>
      <w:r w:rsidRPr="00BB2320">
        <w:rPr>
          <w:rFonts w:eastAsia="Verdana" w:cs="Verdana"/>
          <w:kern w:val="2"/>
          <w:lang w:eastAsia="zh-TW"/>
          <w14:ligatures w14:val="standardContextual"/>
        </w:rPr>
        <w:t>2022.The</w:t>
      </w:r>
      <w:proofErr w:type="spellEnd"/>
      <w:r w:rsidRPr="00BB2320">
        <w:rPr>
          <w:rFonts w:eastAsia="Verdana" w:cs="Verdana"/>
          <w:kern w:val="2"/>
          <w:lang w:eastAsia="zh-TW"/>
          <w14:ligatures w14:val="standardContextual"/>
        </w:rPr>
        <w:t xml:space="preserve"> recommendations to support Japan and China to host Global Producing Centres for Sub</w:t>
      </w:r>
      <w:r w:rsidR="004121DF" w:rsidRPr="00BB2320">
        <w:rPr>
          <w:rFonts w:eastAsia="Verdana" w:cs="Verdana"/>
          <w:kern w:val="2"/>
          <w:lang w:eastAsia="zh-TW"/>
          <w14:ligatures w14:val="standardContextual"/>
        </w:rPr>
        <w:t>-Seasonal</w:t>
      </w:r>
      <w:r w:rsidRPr="00BB2320">
        <w:rPr>
          <w:rFonts w:eastAsia="Verdana" w:cs="Verdana"/>
          <w:kern w:val="2"/>
          <w:lang w:eastAsia="zh-TW"/>
          <w14:ligatures w14:val="standardContextual"/>
        </w:rPr>
        <w:t xml:space="preserve"> Forecasts (GPC-SSF) were endorsed by RA</w:t>
      </w:r>
      <w:r w:rsidR="00AF6E1A" w:rsidRPr="00BB2320">
        <w:rPr>
          <w:rFonts w:eastAsia="Verdana" w:cs="Verdana"/>
          <w:kern w:val="2"/>
          <w:lang w:eastAsia="zh-TW"/>
          <w14:ligatures w14:val="standardContextual"/>
        </w:rPr>
        <w:t> I</w:t>
      </w:r>
      <w:r w:rsidRPr="00BB2320">
        <w:rPr>
          <w:rFonts w:eastAsia="Verdana" w:cs="Verdana"/>
          <w:kern w:val="2"/>
          <w:lang w:eastAsia="zh-TW"/>
          <w14:ligatures w14:val="standardContextual"/>
        </w:rPr>
        <w:t xml:space="preserve">I </w:t>
      </w:r>
      <w:r w:rsidR="00EA1DAE" w:rsidRPr="00BB2320">
        <w:rPr>
          <w:rFonts w:eastAsia="Verdana" w:cs="Verdana"/>
          <w:kern w:val="2"/>
          <w:lang w:eastAsia="zh-TW"/>
          <w14:ligatures w14:val="standardContextual"/>
        </w:rPr>
        <w:t>MG</w:t>
      </w:r>
      <w:r w:rsidRPr="00BB2320">
        <w:rPr>
          <w:rFonts w:eastAsia="Verdana" w:cs="Verdana"/>
          <w:kern w:val="2"/>
          <w:lang w:eastAsia="zh-TW"/>
          <w14:ligatures w14:val="standardContextual"/>
        </w:rPr>
        <w:t xml:space="preserve"> in January 2024.</w:t>
      </w:r>
    </w:p>
    <w:p w14:paraId="389B00FC" w14:textId="77777777" w:rsidR="001D2BD6" w:rsidRPr="00BB2320" w:rsidRDefault="00A73C71" w:rsidP="00AD1FC5">
      <w:pPr>
        <w:tabs>
          <w:tab w:val="clear" w:pos="1134"/>
        </w:tabs>
        <w:spacing w:before="360" w:after="360"/>
        <w:jc w:val="left"/>
        <w:rPr>
          <w:rFonts w:eastAsia="Verdana" w:cs="Verdana"/>
          <w:kern w:val="2"/>
          <w:lang w:eastAsia="zh-TW"/>
          <w14:ligatures w14:val="standardContextual"/>
        </w:rPr>
      </w:pPr>
      <w:r w:rsidRPr="00BB2320">
        <w:rPr>
          <w:rFonts w:eastAsia="Verdana" w:cs="Verdana"/>
          <w:kern w:val="2"/>
          <w:lang w:eastAsia="zh-TW"/>
          <w14:ligatures w14:val="standardContextual"/>
        </w:rPr>
        <w:t>Progress w</w:t>
      </w:r>
      <w:r w:rsidR="00CA5B19" w:rsidRPr="00BB2320">
        <w:rPr>
          <w:rFonts w:eastAsia="Verdana" w:cs="Verdana"/>
          <w:kern w:val="2"/>
          <w:lang w:eastAsia="zh-TW"/>
          <w14:ligatures w14:val="standardContextual"/>
        </w:rPr>
        <w:t>as</w:t>
      </w:r>
      <w:r w:rsidRPr="00BB2320">
        <w:rPr>
          <w:rFonts w:eastAsia="Verdana" w:cs="Verdana"/>
          <w:kern w:val="2"/>
          <w:lang w:eastAsia="zh-TW"/>
          <w14:ligatures w14:val="standardContextual"/>
        </w:rPr>
        <w:t xml:space="preserve"> also made on WIPPS related RA</w:t>
      </w:r>
      <w:r w:rsidR="00AF6E1A" w:rsidRPr="00BB2320">
        <w:rPr>
          <w:rFonts w:eastAsia="Verdana" w:cs="Verdana"/>
          <w:kern w:val="2"/>
          <w:lang w:eastAsia="zh-TW"/>
          <w14:ligatures w14:val="standardContextual"/>
        </w:rPr>
        <w:t> I</w:t>
      </w:r>
      <w:r w:rsidRPr="00BB2320">
        <w:rPr>
          <w:rFonts w:eastAsia="Verdana" w:cs="Verdana"/>
          <w:kern w:val="2"/>
          <w:lang w:eastAsia="zh-TW"/>
          <w14:ligatures w14:val="standardContextual"/>
        </w:rPr>
        <w:t>I Pilot Projects, including</w:t>
      </w:r>
      <w:r w:rsidR="000D1443" w:rsidRPr="00BB2320">
        <w:rPr>
          <w:rFonts w:eastAsia="Verdana" w:cs="Verdana"/>
          <w:kern w:val="2"/>
          <w:lang w:eastAsia="zh-TW"/>
          <w14:ligatures w14:val="standardContextual"/>
        </w:rPr>
        <w:t>:</w:t>
      </w:r>
    </w:p>
    <w:p w14:paraId="2D818A81" w14:textId="68BE8AB9" w:rsidR="001D2BD6" w:rsidRPr="00BB2320" w:rsidRDefault="000F1FFB" w:rsidP="00AD1FC5">
      <w:pPr>
        <w:tabs>
          <w:tab w:val="clear" w:pos="1134"/>
          <w:tab w:val="left" w:pos="567"/>
        </w:tabs>
        <w:spacing w:before="240"/>
        <w:ind w:left="567" w:hanging="567"/>
        <w:jc w:val="left"/>
        <w:rPr>
          <w:rFonts w:eastAsia="Times New Roman" w:cs="Times New Roman"/>
          <w:lang w:eastAsia="zh-TW"/>
        </w:rPr>
      </w:pPr>
      <w:r w:rsidRPr="00BB2320">
        <w:rPr>
          <w:rFonts w:eastAsia="Times New Roman" w:cs="Times New Roman"/>
          <w:lang w:eastAsia="zh-TW"/>
        </w:rPr>
        <w:t>(</w:t>
      </w:r>
      <w:r w:rsidR="00606B09" w:rsidRPr="00BB2320">
        <w:rPr>
          <w:rFonts w:eastAsia="Times New Roman" w:cs="Times New Roman"/>
          <w:lang w:eastAsia="zh-TW"/>
        </w:rPr>
        <w:t>1</w:t>
      </w:r>
      <w:r w:rsidRPr="00BB2320">
        <w:rPr>
          <w:rFonts w:eastAsia="Times New Roman" w:cs="Times New Roman"/>
          <w:lang w:eastAsia="zh-TW"/>
        </w:rPr>
        <w:t>)</w:t>
      </w:r>
      <w:r w:rsidRPr="00BB2320">
        <w:rPr>
          <w:rFonts w:eastAsia="Times New Roman" w:cs="Times New Roman"/>
          <w:lang w:eastAsia="zh-TW"/>
        </w:rPr>
        <w:tab/>
      </w:r>
      <w:r w:rsidR="00A73C71" w:rsidRPr="00BB2320">
        <w:rPr>
          <w:rFonts w:eastAsia="Times New Roman" w:cs="Times New Roman"/>
          <w:lang w:eastAsia="zh-TW"/>
        </w:rPr>
        <w:t>Develop Support for N</w:t>
      </w:r>
      <w:r w:rsidR="00DB1C2D" w:rsidRPr="00BB2320">
        <w:rPr>
          <w:rFonts w:eastAsia="Times New Roman" w:cs="Times New Roman"/>
          <w:lang w:eastAsia="zh-TW"/>
        </w:rPr>
        <w:t>MHSs</w:t>
      </w:r>
      <w:r w:rsidR="00A73C71" w:rsidRPr="00BB2320">
        <w:rPr>
          <w:rFonts w:eastAsia="Times New Roman" w:cs="Times New Roman"/>
          <w:lang w:eastAsia="zh-TW"/>
        </w:rPr>
        <w:t xml:space="preserve"> in Numerical Weather</w:t>
      </w:r>
      <w:r w:rsidR="00675E97" w:rsidRPr="00BB2320">
        <w:rPr>
          <w:rFonts w:eastAsia="SimSun" w:cs="Times New Roman"/>
          <w:lang w:eastAsia="zh-CN"/>
        </w:rPr>
        <w:t xml:space="preserve"> Prediction</w:t>
      </w:r>
      <w:r w:rsidR="00A73C71" w:rsidRPr="00BB2320">
        <w:rPr>
          <w:rFonts w:eastAsia="Times New Roman" w:cs="Times New Roman"/>
          <w:lang w:eastAsia="zh-TW"/>
        </w:rPr>
        <w:t>;</w:t>
      </w:r>
    </w:p>
    <w:p w14:paraId="5DAB513A" w14:textId="70DCB93D" w:rsidR="001D2BD6" w:rsidRPr="00BB2320" w:rsidRDefault="000F1FFB" w:rsidP="00AD1FC5">
      <w:pPr>
        <w:tabs>
          <w:tab w:val="clear" w:pos="1134"/>
          <w:tab w:val="left" w:pos="567"/>
        </w:tabs>
        <w:spacing w:before="240"/>
        <w:ind w:left="567" w:hanging="567"/>
        <w:jc w:val="left"/>
        <w:rPr>
          <w:rFonts w:eastAsia="Times New Roman" w:cs="Times New Roman"/>
          <w:lang w:eastAsia="zh-TW"/>
        </w:rPr>
      </w:pPr>
      <w:r w:rsidRPr="00BB2320">
        <w:rPr>
          <w:rFonts w:eastAsia="Times New Roman" w:cs="Times New Roman"/>
          <w:lang w:eastAsia="zh-TW"/>
        </w:rPr>
        <w:t>(</w:t>
      </w:r>
      <w:r w:rsidR="00606B09" w:rsidRPr="00BB2320">
        <w:rPr>
          <w:rFonts w:eastAsia="Times New Roman" w:cs="Times New Roman"/>
          <w:lang w:eastAsia="zh-TW"/>
        </w:rPr>
        <w:t>2</w:t>
      </w:r>
      <w:r w:rsidRPr="00BB2320">
        <w:rPr>
          <w:rFonts w:eastAsia="Times New Roman" w:cs="Times New Roman"/>
          <w:lang w:eastAsia="zh-TW"/>
        </w:rPr>
        <w:t>)</w:t>
      </w:r>
      <w:r w:rsidRPr="00BB2320">
        <w:rPr>
          <w:rFonts w:eastAsia="Times New Roman" w:cs="Times New Roman"/>
          <w:lang w:eastAsia="zh-TW"/>
        </w:rPr>
        <w:tab/>
      </w:r>
      <w:r w:rsidR="00A73C71" w:rsidRPr="00BB2320">
        <w:rPr>
          <w:rFonts w:eastAsia="Times New Roman" w:cs="Times New Roman"/>
          <w:lang w:eastAsia="zh-TW"/>
        </w:rPr>
        <w:t>Sustain and Enhance the Capacity of NMHSs in the Provision of Official Medium-Range Weather Forecasts;</w:t>
      </w:r>
    </w:p>
    <w:p w14:paraId="1057FA29" w14:textId="5EBB57CA" w:rsidR="001D2BD6" w:rsidRPr="00BB2320" w:rsidRDefault="000F1FFB" w:rsidP="00AD1FC5">
      <w:pPr>
        <w:tabs>
          <w:tab w:val="clear" w:pos="1134"/>
          <w:tab w:val="left" w:pos="567"/>
        </w:tabs>
        <w:spacing w:before="240"/>
        <w:ind w:left="567" w:hanging="567"/>
        <w:jc w:val="left"/>
        <w:rPr>
          <w:rFonts w:eastAsia="Times New Roman" w:cs="Times New Roman"/>
          <w:lang w:eastAsia="zh-TW"/>
        </w:rPr>
      </w:pPr>
      <w:r w:rsidRPr="00BB2320">
        <w:rPr>
          <w:rFonts w:eastAsia="Times New Roman" w:cs="Times New Roman"/>
          <w:lang w:eastAsia="zh-TW"/>
        </w:rPr>
        <w:t>(</w:t>
      </w:r>
      <w:r w:rsidR="00606B09" w:rsidRPr="00BB2320">
        <w:rPr>
          <w:rFonts w:eastAsia="Times New Roman" w:cs="Times New Roman"/>
          <w:lang w:eastAsia="zh-TW"/>
        </w:rPr>
        <w:t>3</w:t>
      </w:r>
      <w:r w:rsidRPr="00BB2320">
        <w:rPr>
          <w:rFonts w:eastAsia="Times New Roman" w:cs="Times New Roman"/>
          <w:lang w:eastAsia="zh-TW"/>
        </w:rPr>
        <w:t>)</w:t>
      </w:r>
      <w:r w:rsidRPr="00BB2320">
        <w:rPr>
          <w:rFonts w:eastAsia="Times New Roman" w:cs="Times New Roman"/>
          <w:lang w:eastAsia="zh-TW"/>
        </w:rPr>
        <w:tab/>
      </w:r>
      <w:r w:rsidR="00A73C71" w:rsidRPr="00BB2320">
        <w:rPr>
          <w:rFonts w:eastAsia="Times New Roman" w:cs="Times New Roman"/>
          <w:lang w:eastAsia="zh-TW"/>
        </w:rPr>
        <w:t xml:space="preserve">Annual exercises among RSMCs for </w:t>
      </w:r>
      <w:r w:rsidR="00487A32" w:rsidRPr="00BB2320">
        <w:rPr>
          <w:rFonts w:eastAsia="Times New Roman" w:cs="Times New Roman"/>
          <w:lang w:eastAsia="zh-TW"/>
        </w:rPr>
        <w:t>environmental emergency response (</w:t>
      </w:r>
      <w:proofErr w:type="spellStart"/>
      <w:r w:rsidR="00A73C71" w:rsidRPr="00BB2320">
        <w:rPr>
          <w:rFonts w:eastAsia="Times New Roman" w:cs="Times New Roman"/>
          <w:lang w:eastAsia="zh-TW"/>
        </w:rPr>
        <w:t>EER</w:t>
      </w:r>
      <w:proofErr w:type="spellEnd"/>
      <w:r w:rsidR="00487A32" w:rsidRPr="00BB2320">
        <w:rPr>
          <w:rFonts w:eastAsia="Times New Roman" w:cs="Times New Roman"/>
          <w:lang w:eastAsia="zh-TW"/>
        </w:rPr>
        <w:t>)</w:t>
      </w:r>
      <w:r w:rsidR="001D2BD6" w:rsidRPr="00BB2320">
        <w:rPr>
          <w:rFonts w:eastAsia="Times New Roman" w:cs="Times New Roman"/>
          <w:lang w:eastAsia="zh-TW"/>
        </w:rPr>
        <w:t>;</w:t>
      </w:r>
    </w:p>
    <w:p w14:paraId="1A24B370" w14:textId="5423B952" w:rsidR="00A73C71" w:rsidRPr="00BB2320" w:rsidRDefault="000F1FFB" w:rsidP="00AD1FC5">
      <w:pPr>
        <w:tabs>
          <w:tab w:val="clear" w:pos="1134"/>
          <w:tab w:val="left" w:pos="567"/>
        </w:tabs>
        <w:spacing w:before="240"/>
        <w:ind w:left="567" w:hanging="567"/>
        <w:jc w:val="left"/>
        <w:rPr>
          <w:rFonts w:eastAsia="Times New Roman" w:cs="Times New Roman"/>
          <w:lang w:eastAsia="zh-TW"/>
        </w:rPr>
      </w:pPr>
      <w:r w:rsidRPr="00BB2320">
        <w:rPr>
          <w:rFonts w:eastAsia="Times New Roman" w:cs="Times New Roman"/>
          <w:lang w:eastAsia="zh-TW"/>
        </w:rPr>
        <w:t>(</w:t>
      </w:r>
      <w:r w:rsidR="00606B09" w:rsidRPr="00BB2320">
        <w:rPr>
          <w:rFonts w:eastAsia="Times New Roman" w:cs="Times New Roman"/>
          <w:lang w:eastAsia="zh-TW"/>
        </w:rPr>
        <w:t>4</w:t>
      </w:r>
      <w:r w:rsidRPr="00BB2320">
        <w:rPr>
          <w:rFonts w:eastAsia="Times New Roman" w:cs="Times New Roman"/>
          <w:lang w:eastAsia="zh-TW"/>
        </w:rPr>
        <w:t>)</w:t>
      </w:r>
      <w:r w:rsidRPr="00BB2320">
        <w:rPr>
          <w:rFonts w:eastAsia="Times New Roman" w:cs="Times New Roman"/>
          <w:lang w:eastAsia="zh-TW"/>
        </w:rPr>
        <w:tab/>
      </w:r>
      <w:r w:rsidR="004A2F36" w:rsidRPr="00BB2320">
        <w:rPr>
          <w:rFonts w:eastAsia="Times New Roman" w:cs="Times New Roman"/>
          <w:lang w:eastAsia="zh-TW"/>
        </w:rPr>
        <w:t xml:space="preserve">The </w:t>
      </w:r>
      <w:proofErr w:type="spellStart"/>
      <w:r w:rsidR="00A73C71" w:rsidRPr="00BB2320">
        <w:rPr>
          <w:rFonts w:eastAsia="Times New Roman" w:cs="Times New Roman"/>
          <w:lang w:eastAsia="zh-TW"/>
        </w:rPr>
        <w:t>HangzhouRDP</w:t>
      </w:r>
      <w:proofErr w:type="spellEnd"/>
      <w:r w:rsidR="00A73C71" w:rsidRPr="00BB2320">
        <w:rPr>
          <w:rFonts w:eastAsia="Times New Roman" w:cs="Times New Roman"/>
          <w:lang w:eastAsia="zh-TW"/>
        </w:rPr>
        <w:t>: Training courses on the application of nowcasting techniques in multi</w:t>
      </w:r>
      <w:r w:rsidR="004121DF" w:rsidRPr="00BB2320">
        <w:rPr>
          <w:rFonts w:eastAsia="Times New Roman" w:cs="Times New Roman"/>
          <w:lang w:eastAsia="zh-TW"/>
        </w:rPr>
        <w:t xml:space="preserve"> hazard</w:t>
      </w:r>
      <w:r w:rsidR="00A73C71" w:rsidRPr="00BB2320">
        <w:rPr>
          <w:rFonts w:eastAsia="Times New Roman" w:cs="Times New Roman"/>
          <w:lang w:eastAsia="zh-TW"/>
        </w:rPr>
        <w:t xml:space="preserve"> </w:t>
      </w:r>
      <w:proofErr w:type="spellStart"/>
      <w:r w:rsidR="00EA187A" w:rsidRPr="00BB2320">
        <w:rPr>
          <w:rFonts w:eastAsia="Times New Roman" w:cs="Times New Roman"/>
          <w:lang w:eastAsia="zh-TW"/>
        </w:rPr>
        <w:t>EWSs</w:t>
      </w:r>
      <w:proofErr w:type="spellEnd"/>
      <w:r w:rsidR="00A73C71" w:rsidRPr="00BB2320">
        <w:rPr>
          <w:rFonts w:eastAsia="Times New Roman" w:cs="Times New Roman"/>
          <w:lang w:eastAsia="zh-TW"/>
        </w:rPr>
        <w:t xml:space="preserve">), for example, </w:t>
      </w:r>
      <w:proofErr w:type="spellStart"/>
      <w:r w:rsidR="00A73C71" w:rsidRPr="00BB2320">
        <w:rPr>
          <w:rFonts w:eastAsia="Times New Roman" w:cs="Times New Roman"/>
          <w:lang w:eastAsia="zh-TW"/>
        </w:rPr>
        <w:t>KMA</w:t>
      </w:r>
      <w:proofErr w:type="spellEnd"/>
      <w:r w:rsidR="00A73C71" w:rsidRPr="00BB2320">
        <w:rPr>
          <w:rFonts w:eastAsia="Times New Roman" w:cs="Times New Roman"/>
          <w:lang w:eastAsia="zh-TW"/>
        </w:rPr>
        <w:t xml:space="preserve"> had started to share the data to some RA</w:t>
      </w:r>
      <w:r w:rsidR="00AF6E1A" w:rsidRPr="00BB2320">
        <w:rPr>
          <w:rFonts w:eastAsia="Times New Roman" w:cs="Times New Roman"/>
          <w:lang w:eastAsia="zh-TW"/>
        </w:rPr>
        <w:t> I</w:t>
      </w:r>
      <w:r w:rsidR="00A73C71" w:rsidRPr="00BB2320">
        <w:rPr>
          <w:rFonts w:eastAsia="Times New Roman" w:cs="Times New Roman"/>
          <w:lang w:eastAsia="zh-TW"/>
        </w:rPr>
        <w:t xml:space="preserve">I </w:t>
      </w:r>
      <w:r w:rsidR="00C04789" w:rsidRPr="00BB2320">
        <w:rPr>
          <w:rFonts w:eastAsia="Times New Roman" w:cs="Times New Roman"/>
          <w:lang w:eastAsia="zh-TW"/>
        </w:rPr>
        <w:t>Members</w:t>
      </w:r>
      <w:r w:rsidR="00A73C71" w:rsidRPr="00BB2320">
        <w:rPr>
          <w:rFonts w:eastAsia="Times New Roman" w:cs="Times New Roman"/>
          <w:lang w:eastAsia="zh-TW"/>
        </w:rPr>
        <w:t>.</w:t>
      </w:r>
    </w:p>
    <w:p w14:paraId="0D04A08A" w14:textId="77777777" w:rsidR="00A73C71" w:rsidRPr="00BB2320" w:rsidRDefault="00FE4297" w:rsidP="00AD1FC5">
      <w:pPr>
        <w:keepNext/>
        <w:keepLines/>
        <w:spacing w:before="280"/>
        <w:jc w:val="left"/>
        <w:outlineLvl w:val="4"/>
        <w:rPr>
          <w:rFonts w:eastAsia="Verdana" w:cs="Verdana"/>
          <w:i/>
          <w:lang w:eastAsia="zh-TW"/>
        </w:rPr>
      </w:pPr>
      <w:r w:rsidRPr="00BB2320">
        <w:rPr>
          <w:rFonts w:eastAsia="Verdana" w:cs="Verdana"/>
          <w:i/>
          <w:lang w:eastAsia="zh-TW"/>
        </w:rPr>
        <w:t>2.2.7.</w:t>
      </w:r>
      <w:r w:rsidRPr="00BB2320">
        <w:rPr>
          <w:rFonts w:eastAsia="Verdana" w:cs="Verdana"/>
          <w:i/>
          <w:lang w:eastAsia="zh-TW"/>
        </w:rPr>
        <w:tab/>
      </w:r>
      <w:r w:rsidR="0050703A" w:rsidRPr="00BB2320">
        <w:rPr>
          <w:rFonts w:eastAsia="Verdana" w:cs="Verdana"/>
          <w:i/>
          <w:lang w:eastAsia="zh-TW"/>
        </w:rPr>
        <w:t xml:space="preserve">WMO-IATA Collaborative </w:t>
      </w:r>
      <w:proofErr w:type="spellStart"/>
      <w:r w:rsidR="0050703A" w:rsidRPr="00BB2320">
        <w:rPr>
          <w:rFonts w:eastAsia="Verdana" w:cs="Verdana"/>
          <w:i/>
          <w:lang w:eastAsia="zh-TW"/>
        </w:rPr>
        <w:t>AMDAR</w:t>
      </w:r>
      <w:proofErr w:type="spellEnd"/>
      <w:r w:rsidR="0050703A" w:rsidRPr="00BB2320">
        <w:rPr>
          <w:rFonts w:eastAsia="Verdana" w:cs="Verdana"/>
          <w:i/>
          <w:lang w:eastAsia="zh-TW"/>
        </w:rPr>
        <w:t xml:space="preserve"> Programme (</w:t>
      </w:r>
      <w:proofErr w:type="spellStart"/>
      <w:r w:rsidR="00A73C71" w:rsidRPr="00BB2320">
        <w:rPr>
          <w:rFonts w:eastAsia="Verdana" w:cs="Verdana"/>
          <w:i/>
          <w:lang w:eastAsia="zh-TW"/>
        </w:rPr>
        <w:t>WICAP</w:t>
      </w:r>
      <w:proofErr w:type="spellEnd"/>
      <w:r w:rsidR="0050703A" w:rsidRPr="00BB2320">
        <w:rPr>
          <w:rFonts w:eastAsia="Verdana" w:cs="Verdana"/>
          <w:i/>
          <w:lang w:eastAsia="zh-TW"/>
        </w:rPr>
        <w:t>)</w:t>
      </w:r>
    </w:p>
    <w:p w14:paraId="058F813D" w14:textId="77777777" w:rsidR="00A73C71" w:rsidRPr="00BB2320" w:rsidRDefault="00A73C71" w:rsidP="00FE34BA">
      <w:pPr>
        <w:tabs>
          <w:tab w:val="clear" w:pos="1134"/>
        </w:tabs>
        <w:spacing w:before="240" w:after="120"/>
        <w:jc w:val="left"/>
        <w:rPr>
          <w:rFonts w:eastAsia="Verdana" w:cs="Verdana"/>
          <w:lang w:eastAsia="zh-TW"/>
        </w:rPr>
      </w:pPr>
      <w:r w:rsidRPr="00BB2320">
        <w:rPr>
          <w:rFonts w:eastAsia="Verdana" w:cs="Verdana"/>
          <w:kern w:val="2"/>
          <w:lang w:eastAsia="zh-TW"/>
          <w14:ligatures w14:val="standardContextual"/>
        </w:rPr>
        <w:t>ET-</w:t>
      </w:r>
      <w:proofErr w:type="spellStart"/>
      <w:r w:rsidRPr="00BB2320">
        <w:rPr>
          <w:rFonts w:eastAsia="Verdana" w:cs="Verdana"/>
          <w:kern w:val="2"/>
          <w:lang w:eastAsia="zh-TW"/>
          <w14:ligatures w14:val="standardContextual"/>
        </w:rPr>
        <w:t>WICAP</w:t>
      </w:r>
      <w:proofErr w:type="spellEnd"/>
      <w:r w:rsidRPr="00BB2320">
        <w:rPr>
          <w:rFonts w:eastAsia="Verdana" w:cs="Verdana"/>
          <w:kern w:val="2"/>
          <w:lang w:eastAsia="zh-TW"/>
          <w14:ligatures w14:val="standardContextual"/>
        </w:rPr>
        <w:t xml:space="preserve"> conducted five online dialogues with RA</w:t>
      </w:r>
      <w:r w:rsidR="00AF6E1A" w:rsidRPr="00BB2320">
        <w:rPr>
          <w:rFonts w:eastAsia="Verdana" w:cs="Verdana"/>
          <w:kern w:val="2"/>
          <w:lang w:eastAsia="zh-TW"/>
          <w14:ligatures w14:val="standardContextual"/>
        </w:rPr>
        <w:t> I</w:t>
      </w:r>
      <w:r w:rsidRPr="00BB2320">
        <w:rPr>
          <w:rFonts w:eastAsia="Verdana" w:cs="Verdana"/>
          <w:kern w:val="2"/>
          <w:lang w:eastAsia="zh-TW"/>
          <w14:ligatures w14:val="standardContextual"/>
        </w:rPr>
        <w:t xml:space="preserve">I Members including Hong Kong, China, India, Japan, Republic of Korea, and Saudia Arabia, to learn about the status of their </w:t>
      </w:r>
      <w:r w:rsidR="00EB4424" w:rsidRPr="00BB2320">
        <w:rPr>
          <w:rFonts w:eastAsia="Verdana" w:cs="Verdana"/>
          <w:kern w:val="2"/>
          <w:lang w:eastAsia="zh-TW"/>
          <w14:ligatures w14:val="standardContextual"/>
        </w:rPr>
        <w:t xml:space="preserve">global Aircraft Meteorological </w:t>
      </w:r>
      <w:r w:rsidR="000F461F" w:rsidRPr="00BB2320">
        <w:rPr>
          <w:rFonts w:eastAsia="Verdana" w:cs="Verdana"/>
          <w:kern w:val="2"/>
          <w:lang w:eastAsia="zh-TW"/>
          <w14:ligatures w14:val="standardContextual"/>
        </w:rPr>
        <w:t>Data</w:t>
      </w:r>
      <w:r w:rsidR="00EB4424" w:rsidRPr="00BB2320">
        <w:rPr>
          <w:rFonts w:eastAsia="Verdana" w:cs="Verdana"/>
          <w:kern w:val="2"/>
          <w:lang w:eastAsia="zh-TW"/>
          <w14:ligatures w14:val="standardContextual"/>
        </w:rPr>
        <w:t xml:space="preserve"> Relay (</w:t>
      </w:r>
      <w:proofErr w:type="spellStart"/>
      <w:r w:rsidRPr="00BB2320">
        <w:rPr>
          <w:rFonts w:eastAsia="Verdana" w:cs="Verdana"/>
          <w:kern w:val="2"/>
          <w:lang w:eastAsia="zh-TW"/>
          <w14:ligatures w14:val="standardContextual"/>
        </w:rPr>
        <w:t>AMDAR</w:t>
      </w:r>
      <w:proofErr w:type="spellEnd"/>
      <w:r w:rsidR="00EB4424" w:rsidRPr="00BB2320">
        <w:rPr>
          <w:rFonts w:eastAsia="Verdana" w:cs="Verdana"/>
          <w:kern w:val="2"/>
          <w:lang w:eastAsia="zh-TW"/>
          <w14:ligatures w14:val="standardContextual"/>
        </w:rPr>
        <w:t>)</w:t>
      </w:r>
      <w:r w:rsidRPr="00BB2320">
        <w:rPr>
          <w:rFonts w:eastAsia="Verdana" w:cs="Verdana"/>
          <w:kern w:val="2"/>
          <w:lang w:eastAsia="zh-TW"/>
          <w14:ligatures w14:val="standardContextual"/>
        </w:rPr>
        <w:t xml:space="preserve"> programmes and needs for </w:t>
      </w:r>
      <w:proofErr w:type="spellStart"/>
      <w:r w:rsidRPr="00BB2320">
        <w:rPr>
          <w:rFonts w:eastAsia="Verdana" w:cs="Verdana"/>
          <w:kern w:val="2"/>
          <w:lang w:eastAsia="zh-TW"/>
          <w14:ligatures w14:val="standardContextual"/>
        </w:rPr>
        <w:t>WICAP</w:t>
      </w:r>
      <w:proofErr w:type="spellEnd"/>
      <w:r w:rsidRPr="00BB2320">
        <w:rPr>
          <w:rFonts w:eastAsia="Verdana" w:cs="Verdana"/>
          <w:kern w:val="2"/>
          <w:lang w:eastAsia="zh-TW"/>
          <w14:ligatures w14:val="standardContextual"/>
        </w:rPr>
        <w:t xml:space="preserve">. This enabled the identification of regional challenges in the implementation of the regional </w:t>
      </w:r>
      <w:proofErr w:type="spellStart"/>
      <w:r w:rsidRPr="00BB2320">
        <w:rPr>
          <w:rFonts w:eastAsia="Verdana" w:cs="Verdana"/>
          <w:kern w:val="2"/>
          <w:lang w:eastAsia="zh-TW"/>
          <w14:ligatures w14:val="standardContextual"/>
        </w:rPr>
        <w:t>WICAP</w:t>
      </w:r>
      <w:proofErr w:type="spellEnd"/>
      <w:r w:rsidRPr="00BB2320">
        <w:rPr>
          <w:rFonts w:eastAsia="Verdana" w:cs="Verdana"/>
          <w:kern w:val="2"/>
          <w:lang w:eastAsia="zh-TW"/>
          <w14:ligatures w14:val="standardContextual"/>
        </w:rPr>
        <w:t xml:space="preserve"> structure with the most challenging pain point being the financial framework</w:t>
      </w:r>
      <w:r w:rsidRPr="00BB2320">
        <w:rPr>
          <w:rFonts w:eastAsia="Verdana" w:cs="Verdana"/>
          <w:lang w:eastAsia="zh-TW"/>
        </w:rPr>
        <w:t>.</w:t>
      </w:r>
    </w:p>
    <w:p w14:paraId="6D5DAFFD" w14:textId="77777777" w:rsidR="00A73C71" w:rsidRPr="00BB2320" w:rsidRDefault="00401121" w:rsidP="00AD1FC5">
      <w:pPr>
        <w:keepNext/>
        <w:keepLines/>
        <w:spacing w:before="280"/>
        <w:jc w:val="left"/>
        <w:outlineLvl w:val="4"/>
        <w:rPr>
          <w:rFonts w:eastAsia="Verdana" w:cs="Verdana"/>
          <w:i/>
          <w:lang w:eastAsia="zh-TW"/>
        </w:rPr>
      </w:pPr>
      <w:r w:rsidRPr="00BB2320">
        <w:rPr>
          <w:rFonts w:eastAsia="Verdana" w:cs="Verdana"/>
          <w:bCs/>
          <w:i/>
          <w:iCs/>
          <w:lang w:eastAsia="zh-TW"/>
        </w:rPr>
        <w:t>2.2.8.</w:t>
      </w:r>
      <w:r w:rsidRPr="00BB2320">
        <w:rPr>
          <w:rFonts w:eastAsia="Verdana" w:cs="Verdana"/>
          <w:bCs/>
          <w:i/>
          <w:iCs/>
          <w:lang w:eastAsia="zh-TW"/>
        </w:rPr>
        <w:tab/>
      </w:r>
      <w:r w:rsidR="00A73C71" w:rsidRPr="00BB2320">
        <w:rPr>
          <w:rFonts w:eastAsia="Verdana" w:cs="Verdana"/>
          <w:bCs/>
          <w:i/>
          <w:iCs/>
          <w:lang w:eastAsia="zh-TW"/>
        </w:rPr>
        <w:t>Hydrometry</w:t>
      </w:r>
    </w:p>
    <w:p w14:paraId="3E356AE8" w14:textId="77777777" w:rsidR="00A73C71" w:rsidRPr="00BB2320" w:rsidRDefault="00A73C71" w:rsidP="00AD1FC5">
      <w:pPr>
        <w:tabs>
          <w:tab w:val="clear" w:pos="1134"/>
        </w:tabs>
        <w:spacing w:before="360" w:after="360"/>
        <w:jc w:val="left"/>
        <w:rPr>
          <w:rFonts w:eastAsia="Verdana" w:cs="Verdana"/>
          <w:kern w:val="2"/>
          <w:lang w:eastAsia="zh-TW"/>
          <w14:ligatures w14:val="standardContextual"/>
        </w:rPr>
      </w:pPr>
      <w:r w:rsidRPr="00BB2320">
        <w:rPr>
          <w:rFonts w:eastAsia="Verdana" w:cs="Verdana"/>
          <w:kern w:val="2"/>
          <w:lang w:eastAsia="zh-TW"/>
          <w14:ligatures w14:val="standardContextual"/>
        </w:rPr>
        <w:t xml:space="preserve">Training courses including online content for </w:t>
      </w:r>
      <w:r w:rsidR="00F965F6" w:rsidRPr="00BB2320">
        <w:rPr>
          <w:rFonts w:eastAsia="Verdana" w:cs="Verdana"/>
          <w:kern w:val="2"/>
          <w:lang w:eastAsia="zh-TW"/>
          <w14:ligatures w14:val="standardContextual"/>
        </w:rPr>
        <w:t xml:space="preserve">a </w:t>
      </w:r>
      <w:r w:rsidRPr="00BB2320">
        <w:rPr>
          <w:rFonts w:eastAsia="Verdana" w:cs="Verdana"/>
          <w:kern w:val="2"/>
          <w:lang w:eastAsia="zh-TW"/>
          <w14:ligatures w14:val="standardContextual"/>
        </w:rPr>
        <w:t xml:space="preserve">hydrological survey was published. </w:t>
      </w:r>
      <w:r w:rsidR="0020514B" w:rsidRPr="00BB2320">
        <w:rPr>
          <w:rFonts w:eastAsia="Verdana" w:cs="Verdana"/>
          <w:kern w:val="2"/>
          <w:lang w:eastAsia="zh-TW"/>
          <w14:ligatures w14:val="standardContextual"/>
        </w:rPr>
        <w:t xml:space="preserve">Software </w:t>
      </w:r>
      <w:r w:rsidRPr="00BB2320">
        <w:rPr>
          <w:rFonts w:eastAsia="Verdana" w:cs="Verdana"/>
          <w:kern w:val="2"/>
          <w:lang w:eastAsia="zh-TW"/>
          <w14:ligatures w14:val="standardContextual"/>
        </w:rPr>
        <w:t>tools and methods for measuring discharge including backwater and tidal influence, with global application was developed. Preliminary experiments for a new technique for measuring sediment were conducted.</w:t>
      </w:r>
    </w:p>
    <w:p w14:paraId="225312A3" w14:textId="77777777" w:rsidR="00A73C71" w:rsidRPr="00BB2320" w:rsidRDefault="00401121" w:rsidP="00AD1FC5">
      <w:pPr>
        <w:keepNext/>
        <w:keepLines/>
        <w:spacing w:before="280"/>
        <w:jc w:val="left"/>
        <w:outlineLvl w:val="4"/>
        <w:rPr>
          <w:rFonts w:eastAsia="Verdana" w:cs="Verdana"/>
          <w:bCs/>
          <w:i/>
          <w:iCs/>
          <w:lang w:eastAsia="zh-TW"/>
        </w:rPr>
      </w:pPr>
      <w:r w:rsidRPr="00BB2320">
        <w:rPr>
          <w:rFonts w:eastAsia="Verdana" w:cs="Verdana"/>
          <w:bCs/>
          <w:i/>
          <w:iCs/>
          <w:lang w:eastAsia="zh-TW"/>
        </w:rPr>
        <w:t>2.2.9.</w:t>
      </w:r>
      <w:r w:rsidRPr="00BB2320">
        <w:rPr>
          <w:rFonts w:eastAsia="Verdana" w:cs="Verdana"/>
          <w:bCs/>
          <w:i/>
          <w:iCs/>
          <w:lang w:eastAsia="zh-TW"/>
        </w:rPr>
        <w:tab/>
      </w:r>
      <w:r w:rsidR="00A73C71" w:rsidRPr="00BB2320">
        <w:rPr>
          <w:rFonts w:eastAsia="Verdana" w:cs="Verdana"/>
          <w:bCs/>
          <w:i/>
          <w:iCs/>
          <w:lang w:eastAsia="zh-TW"/>
        </w:rPr>
        <w:t>Ocean Observation</w:t>
      </w:r>
    </w:p>
    <w:p w14:paraId="67FEAE36" w14:textId="77777777" w:rsidR="00445A8C" w:rsidRPr="00BB2320" w:rsidRDefault="00A73C71" w:rsidP="00AD1FC5">
      <w:pPr>
        <w:tabs>
          <w:tab w:val="clear" w:pos="1134"/>
        </w:tabs>
        <w:spacing w:before="360" w:after="360"/>
        <w:jc w:val="left"/>
        <w:rPr>
          <w:kern w:val="2"/>
          <w14:ligatures w14:val="standardContextual"/>
        </w:rPr>
      </w:pPr>
      <w:r w:rsidRPr="00BB2320">
        <w:rPr>
          <w:rFonts w:eastAsia="Verdana" w:cs="Verdana"/>
          <w:kern w:val="2"/>
          <w:lang w:eastAsia="zh-TW"/>
          <w14:ligatures w14:val="standardContextual"/>
        </w:rPr>
        <w:t xml:space="preserve">A questionnaire on members’ capability and needs for ocean observations had been conducted with the result showing a lack of ocean quality infrastructure and quality capacity building, inhibiting the quality of ocean observations. A 2-day workshop on ocean-gliders, including instrumentation, </w:t>
      </w:r>
      <w:r w:rsidR="00361110" w:rsidRPr="00BB2320">
        <w:rPr>
          <w:rFonts w:eastAsia="Verdana" w:cs="Verdana"/>
          <w:kern w:val="2"/>
          <w:lang w:eastAsia="zh-TW"/>
          <w14:ligatures w14:val="standardContextual"/>
        </w:rPr>
        <w:t>quality assurance (</w:t>
      </w:r>
      <w:r w:rsidRPr="00BB2320">
        <w:rPr>
          <w:rFonts w:eastAsia="Verdana" w:cs="Verdana"/>
          <w:kern w:val="2"/>
          <w:lang w:eastAsia="zh-TW"/>
          <w14:ligatures w14:val="standardContextual"/>
        </w:rPr>
        <w:t>QA</w:t>
      </w:r>
      <w:r w:rsidR="00361110" w:rsidRPr="00BB2320">
        <w:rPr>
          <w:rFonts w:eastAsia="Verdana" w:cs="Verdana"/>
          <w:kern w:val="2"/>
          <w:lang w:eastAsia="zh-TW"/>
          <w14:ligatures w14:val="standardContextual"/>
        </w:rPr>
        <w:t>)</w:t>
      </w:r>
      <w:r w:rsidRPr="00BB2320">
        <w:rPr>
          <w:rFonts w:eastAsia="Verdana" w:cs="Verdana"/>
          <w:kern w:val="2"/>
          <w:lang w:eastAsia="zh-TW"/>
          <w14:ligatures w14:val="standardContextual"/>
        </w:rPr>
        <w:t xml:space="preserve"> and </w:t>
      </w:r>
      <w:r w:rsidR="00361110" w:rsidRPr="00BB2320">
        <w:rPr>
          <w:rFonts w:eastAsia="Verdana" w:cs="Verdana"/>
          <w:kern w:val="2"/>
          <w:lang w:eastAsia="zh-TW"/>
          <w14:ligatures w14:val="standardContextual"/>
        </w:rPr>
        <w:t>quality control (</w:t>
      </w:r>
      <w:r w:rsidRPr="00BB2320">
        <w:rPr>
          <w:rFonts w:eastAsia="Verdana" w:cs="Verdana"/>
          <w:kern w:val="2"/>
          <w:lang w:eastAsia="zh-TW"/>
          <w14:ligatures w14:val="standardContextual"/>
        </w:rPr>
        <w:t>QC</w:t>
      </w:r>
      <w:r w:rsidR="00361110" w:rsidRPr="00BB2320">
        <w:rPr>
          <w:rFonts w:eastAsia="Verdana" w:cs="Verdana"/>
          <w:kern w:val="2"/>
          <w:lang w:eastAsia="zh-TW"/>
          <w14:ligatures w14:val="standardContextual"/>
        </w:rPr>
        <w:t>)</w:t>
      </w:r>
      <w:r w:rsidRPr="00BB2320">
        <w:rPr>
          <w:rFonts w:eastAsia="Verdana" w:cs="Verdana"/>
          <w:kern w:val="2"/>
          <w:lang w:eastAsia="zh-TW"/>
          <w14:ligatures w14:val="standardContextual"/>
        </w:rPr>
        <w:t xml:space="preserve"> was also conducted in October 2023. In November 2024, a marine instrumentation workshop for the Asia-Pacific </w:t>
      </w:r>
      <w:r w:rsidR="008D2E8C" w:rsidRPr="00BB2320">
        <w:rPr>
          <w:rFonts w:eastAsia="Verdana" w:cs="Verdana"/>
          <w:kern w:val="2"/>
          <w:lang w:eastAsia="zh-TW"/>
          <w14:ligatures w14:val="standardContextual"/>
        </w:rPr>
        <w:t>R</w:t>
      </w:r>
      <w:r w:rsidRPr="00BB2320">
        <w:rPr>
          <w:rFonts w:eastAsia="Verdana" w:cs="Verdana"/>
          <w:kern w:val="2"/>
          <w:lang w:eastAsia="zh-TW"/>
          <w14:ligatures w14:val="standardContextual"/>
        </w:rPr>
        <w:t>egion was held. 37 participants from 16 countries took part in the workshop to discuss</w:t>
      </w:r>
      <w:r w:rsidR="00445A8C" w:rsidRPr="00BB2320">
        <w:rPr>
          <w:rFonts w:eastAsia="Verdana" w:cs="Verdana"/>
          <w:kern w:val="2"/>
          <w:lang w:eastAsia="zh-TW"/>
          <w14:ligatures w14:val="standardContextual"/>
        </w:rPr>
        <w:t>:</w:t>
      </w:r>
    </w:p>
    <w:p w14:paraId="306E33E5" w14:textId="79896FED" w:rsidR="00445A8C" w:rsidRPr="00BB2320" w:rsidRDefault="002D4A1C" w:rsidP="00AD1FC5">
      <w:pPr>
        <w:tabs>
          <w:tab w:val="clear" w:pos="1134"/>
          <w:tab w:val="left" w:pos="567"/>
        </w:tabs>
        <w:spacing w:before="240"/>
        <w:ind w:left="567" w:hanging="567"/>
        <w:jc w:val="left"/>
        <w:rPr>
          <w:rFonts w:eastAsia="Times New Roman" w:cs="Times New Roman"/>
        </w:rPr>
      </w:pPr>
      <w:r w:rsidRPr="00BB2320">
        <w:rPr>
          <w:rFonts w:eastAsia="Times New Roman" w:cs="Times New Roman"/>
          <w:lang w:eastAsia="zh-TW"/>
        </w:rPr>
        <w:t>(</w:t>
      </w:r>
      <w:r w:rsidR="007261B2" w:rsidRPr="00BB2320">
        <w:rPr>
          <w:rFonts w:eastAsia="Times New Roman" w:cs="Times New Roman"/>
          <w:lang w:eastAsia="zh-TW"/>
        </w:rPr>
        <w:t>1</w:t>
      </w:r>
      <w:r w:rsidRPr="00BB2320">
        <w:rPr>
          <w:rFonts w:eastAsia="Times New Roman" w:cs="Times New Roman"/>
          <w:lang w:eastAsia="zh-TW"/>
        </w:rPr>
        <w:t>)</w:t>
      </w:r>
      <w:r w:rsidRPr="00BB2320">
        <w:rPr>
          <w:rFonts w:eastAsia="Times New Roman" w:cs="Times New Roman"/>
          <w:lang w:eastAsia="zh-TW"/>
        </w:rPr>
        <w:tab/>
      </w:r>
      <w:r w:rsidR="00A73C71" w:rsidRPr="00BB2320">
        <w:rPr>
          <w:rFonts w:eastAsia="Times New Roman" w:cs="Times New Roman"/>
          <w:lang w:eastAsia="zh-TW"/>
        </w:rPr>
        <w:t>Measurements and Instrumentation of Dissolved Oxygen and pH in seawater</w:t>
      </w:r>
      <w:r w:rsidR="001E44F3" w:rsidRPr="00BB2320">
        <w:rPr>
          <w:rFonts w:eastAsia="Times New Roman" w:cs="Times New Roman"/>
          <w:lang w:eastAsia="zh-TW"/>
        </w:rPr>
        <w:t>;</w:t>
      </w:r>
    </w:p>
    <w:p w14:paraId="0EC9AFB6" w14:textId="2897E1F1" w:rsidR="00A73C71" w:rsidRPr="00BB2320" w:rsidRDefault="002D4A1C" w:rsidP="00AD1FC5">
      <w:pPr>
        <w:tabs>
          <w:tab w:val="clear" w:pos="1134"/>
          <w:tab w:val="left" w:pos="567"/>
        </w:tabs>
        <w:spacing w:before="240"/>
        <w:ind w:left="567" w:hanging="567"/>
        <w:jc w:val="left"/>
        <w:rPr>
          <w:rFonts w:eastAsia="Times New Roman" w:cs="Times New Roman"/>
        </w:rPr>
      </w:pPr>
      <w:r w:rsidRPr="00BB2320">
        <w:rPr>
          <w:rFonts w:eastAsia="Times New Roman" w:cs="Times New Roman"/>
          <w:lang w:eastAsia="zh-TW"/>
        </w:rPr>
        <w:t>(</w:t>
      </w:r>
      <w:r w:rsidR="007261B2" w:rsidRPr="00BB2320">
        <w:rPr>
          <w:rFonts w:eastAsia="Times New Roman" w:cs="Times New Roman"/>
          <w:lang w:eastAsia="zh-TW"/>
        </w:rPr>
        <w:t>2</w:t>
      </w:r>
      <w:r w:rsidRPr="00BB2320">
        <w:rPr>
          <w:rFonts w:eastAsia="Times New Roman" w:cs="Times New Roman"/>
          <w:lang w:eastAsia="zh-TW"/>
        </w:rPr>
        <w:t>)</w:t>
      </w:r>
      <w:r w:rsidRPr="00BB2320">
        <w:rPr>
          <w:rFonts w:eastAsia="Times New Roman" w:cs="Times New Roman"/>
          <w:lang w:eastAsia="zh-TW"/>
        </w:rPr>
        <w:tab/>
      </w:r>
      <w:r w:rsidR="00A73C71" w:rsidRPr="00BB2320">
        <w:rPr>
          <w:rFonts w:eastAsia="Times New Roman" w:cs="Times New Roman"/>
          <w:lang w:eastAsia="zh-TW"/>
        </w:rPr>
        <w:t>Biogeochemical Instruments/sensors Calibration and Inter</w:t>
      </w:r>
      <w:r w:rsidR="002F279D" w:rsidRPr="00BB2320">
        <w:rPr>
          <w:rFonts w:eastAsia="Times New Roman" w:cs="Times New Roman"/>
          <w:lang w:eastAsia="zh-TW"/>
        </w:rPr>
        <w:t>comparison</w:t>
      </w:r>
      <w:r w:rsidR="00A73C71" w:rsidRPr="00BB2320">
        <w:rPr>
          <w:rFonts w:eastAsia="Times New Roman" w:cs="Times New Roman"/>
          <w:lang w:eastAsia="zh-TW"/>
        </w:rPr>
        <w:t>.</w:t>
      </w:r>
    </w:p>
    <w:p w14:paraId="6A669296" w14:textId="77777777" w:rsidR="00A73C71" w:rsidRPr="00BB2320" w:rsidRDefault="00CD1248" w:rsidP="44411DCC">
      <w:pPr>
        <w:keepNext/>
        <w:keepLines/>
        <w:tabs>
          <w:tab w:val="clear" w:pos="1134"/>
        </w:tabs>
        <w:spacing w:before="280"/>
        <w:jc w:val="left"/>
        <w:outlineLvl w:val="3"/>
        <w:rPr>
          <w:rFonts w:eastAsia="Verdana" w:cs="Verdana"/>
          <w:b/>
          <w:bCs/>
          <w:i/>
          <w:iCs/>
          <w:lang w:eastAsia="zh-TW"/>
        </w:rPr>
      </w:pPr>
      <w:r w:rsidRPr="00BB2320">
        <w:rPr>
          <w:rFonts w:eastAsia="Verdana" w:cs="Verdana"/>
          <w:b/>
          <w:bCs/>
          <w:i/>
          <w:iCs/>
          <w:lang w:eastAsia="zh-TW"/>
        </w:rPr>
        <w:lastRenderedPageBreak/>
        <w:t>2.3.</w:t>
      </w:r>
      <w:r w:rsidRPr="00BB2320">
        <w:tab/>
      </w:r>
      <w:r w:rsidR="00A73C71" w:rsidRPr="00BB2320">
        <w:rPr>
          <w:rFonts w:eastAsia="Verdana" w:cs="Verdana"/>
          <w:b/>
          <w:bCs/>
          <w:i/>
          <w:iCs/>
          <w:lang w:eastAsia="zh-TW"/>
        </w:rPr>
        <w:t>Joint Expert Teams (</w:t>
      </w:r>
      <w:proofErr w:type="spellStart"/>
      <w:r w:rsidR="00A73C71" w:rsidRPr="00BB2320">
        <w:rPr>
          <w:rFonts w:eastAsia="Verdana" w:cs="Verdana"/>
          <w:b/>
          <w:bCs/>
          <w:i/>
          <w:iCs/>
          <w:lang w:eastAsia="zh-TW"/>
        </w:rPr>
        <w:t>JETs</w:t>
      </w:r>
      <w:proofErr w:type="spellEnd"/>
      <w:r w:rsidR="00A73C71" w:rsidRPr="00BB2320">
        <w:rPr>
          <w:rFonts w:eastAsia="Verdana" w:cs="Verdana"/>
          <w:b/>
          <w:bCs/>
          <w:i/>
          <w:iCs/>
          <w:lang w:eastAsia="zh-TW"/>
        </w:rPr>
        <w:t>)</w:t>
      </w:r>
    </w:p>
    <w:p w14:paraId="7C126A8B" w14:textId="77777777" w:rsidR="00A73C71" w:rsidRPr="00BB2320" w:rsidRDefault="000D5493" w:rsidP="00AD1FC5">
      <w:pPr>
        <w:keepNext/>
        <w:keepLines/>
        <w:spacing w:before="280"/>
        <w:jc w:val="left"/>
        <w:outlineLvl w:val="4"/>
        <w:rPr>
          <w:rFonts w:eastAsia="Verdana" w:cs="Verdana"/>
          <w:i/>
          <w:lang w:eastAsia="zh-TW"/>
        </w:rPr>
      </w:pPr>
      <w:r w:rsidRPr="00BB2320">
        <w:rPr>
          <w:rFonts w:eastAsia="Verdana" w:cs="Verdana"/>
          <w:bCs/>
          <w:i/>
          <w:iCs/>
          <w:lang w:eastAsia="zh-TW"/>
        </w:rPr>
        <w:t>2.3.1.</w:t>
      </w:r>
      <w:r w:rsidRPr="00BB2320">
        <w:rPr>
          <w:rFonts w:eastAsia="Verdana" w:cs="Verdana"/>
          <w:bCs/>
          <w:i/>
          <w:iCs/>
          <w:lang w:eastAsia="zh-TW"/>
        </w:rPr>
        <w:tab/>
      </w:r>
      <w:r w:rsidR="00A73C71" w:rsidRPr="00BB2320">
        <w:rPr>
          <w:rFonts w:eastAsia="Verdana" w:cs="Verdana"/>
          <w:bCs/>
          <w:i/>
          <w:iCs/>
          <w:lang w:eastAsia="zh-TW"/>
        </w:rPr>
        <w:t>Third Pole R</w:t>
      </w:r>
      <w:r w:rsidR="007156BB" w:rsidRPr="00BB2320">
        <w:rPr>
          <w:rFonts w:eastAsia="Verdana" w:cs="Verdana"/>
          <w:bCs/>
          <w:i/>
          <w:iCs/>
          <w:lang w:eastAsia="zh-TW"/>
        </w:rPr>
        <w:t>CC</w:t>
      </w:r>
      <w:r w:rsidR="00A73C71" w:rsidRPr="00BB2320">
        <w:rPr>
          <w:rFonts w:eastAsia="Verdana" w:cs="Verdana"/>
          <w:bCs/>
          <w:i/>
          <w:iCs/>
          <w:lang w:eastAsia="zh-TW"/>
        </w:rPr>
        <w:t xml:space="preserve"> (TPRCC)</w:t>
      </w:r>
      <w:r w:rsidR="00B46076" w:rsidRPr="00BB2320">
        <w:rPr>
          <w:rFonts w:eastAsia="Verdana" w:cs="Verdana"/>
          <w:bCs/>
          <w:i/>
          <w:iCs/>
          <w:lang w:eastAsia="zh-TW"/>
        </w:rPr>
        <w:t xml:space="preserve"> Network</w:t>
      </w:r>
    </w:p>
    <w:p w14:paraId="698E3F78" w14:textId="65C3A45A" w:rsidR="00A73C71" w:rsidRPr="00BB2320" w:rsidRDefault="00A73C71" w:rsidP="00AD1FC5">
      <w:pPr>
        <w:tabs>
          <w:tab w:val="clear" w:pos="1134"/>
        </w:tabs>
        <w:spacing w:before="360" w:after="360"/>
        <w:jc w:val="left"/>
        <w:rPr>
          <w:rFonts w:eastAsia="Verdana" w:cs="Verdana"/>
          <w:kern w:val="2"/>
          <w:lang w:eastAsia="zh-TW"/>
          <w14:ligatures w14:val="standardContextual"/>
        </w:rPr>
      </w:pPr>
      <w:r w:rsidRPr="00BB2320">
        <w:rPr>
          <w:rFonts w:eastAsia="Verdana" w:cs="Verdana"/>
          <w:kern w:val="2"/>
          <w:lang w:eastAsia="zh-TW"/>
          <w14:ligatures w14:val="standardContextual"/>
        </w:rPr>
        <w:t>The TPRCC-Network completed its Implementation Plan</w:t>
      </w:r>
      <w:r w:rsidR="00783D6B" w:rsidRPr="00BB2320">
        <w:rPr>
          <w:rFonts w:eastAsia="Verdana" w:cs="Verdana"/>
          <w:kern w:val="2"/>
          <w:lang w:eastAsia="zh-TW"/>
          <w14:ligatures w14:val="standardContextual"/>
        </w:rPr>
        <w:t xml:space="preserve"> (IP)</w:t>
      </w:r>
      <w:r w:rsidRPr="00BB2320">
        <w:rPr>
          <w:rFonts w:eastAsia="Verdana" w:cs="Verdana"/>
          <w:kern w:val="2"/>
          <w:lang w:eastAsia="zh-TW"/>
          <w14:ligatures w14:val="standardContextual"/>
        </w:rPr>
        <w:t xml:space="preserve"> in early 2022. The IP was finalized to cover a rectangular area of </w:t>
      </w:r>
      <w:proofErr w:type="spellStart"/>
      <w:r w:rsidRPr="00BB2320">
        <w:rPr>
          <w:rFonts w:eastAsia="Verdana" w:cs="Verdana"/>
          <w:kern w:val="2"/>
          <w:lang w:eastAsia="zh-TW"/>
          <w14:ligatures w14:val="standardContextual"/>
        </w:rPr>
        <w:t>25°N-50°N</w:t>
      </w:r>
      <w:proofErr w:type="spellEnd"/>
      <w:r w:rsidRPr="00BB2320">
        <w:rPr>
          <w:rFonts w:eastAsia="Verdana" w:cs="Verdana"/>
          <w:kern w:val="2"/>
          <w:lang w:eastAsia="zh-TW"/>
          <w14:ligatures w14:val="standardContextual"/>
        </w:rPr>
        <w:t xml:space="preserve"> Latitude, </w:t>
      </w:r>
      <w:proofErr w:type="spellStart"/>
      <w:r w:rsidRPr="00BB2320">
        <w:rPr>
          <w:rFonts w:eastAsia="Verdana" w:cs="Verdana"/>
          <w:kern w:val="2"/>
          <w:lang w:eastAsia="zh-TW"/>
          <w14:ligatures w14:val="standardContextual"/>
        </w:rPr>
        <w:t>65°E-105°E</w:t>
      </w:r>
      <w:r w:rsidR="00D77019" w:rsidRPr="00BB2320">
        <w:rPr>
          <w:rFonts w:eastAsia="Verdana" w:cs="Verdana"/>
          <w:kern w:val="2"/>
          <w:lang w:eastAsia="zh-TW"/>
          <w14:ligatures w14:val="standardContextual"/>
        </w:rPr>
        <w:t>-</w:t>
      </w:r>
      <w:r w:rsidRPr="00BB2320">
        <w:rPr>
          <w:rFonts w:eastAsia="Verdana" w:cs="Verdana"/>
          <w:kern w:val="2"/>
          <w:lang w:eastAsia="zh-TW"/>
          <w14:ligatures w14:val="standardContextual"/>
        </w:rPr>
        <w:t>Longitude</w:t>
      </w:r>
      <w:proofErr w:type="spellEnd"/>
      <w:r w:rsidRPr="00BB2320">
        <w:rPr>
          <w:rFonts w:eastAsia="Verdana" w:cs="Verdana"/>
          <w:kern w:val="2"/>
          <w:lang w:eastAsia="zh-TW"/>
          <w14:ligatures w14:val="standardContextual"/>
        </w:rPr>
        <w:t>, with a 2</w:t>
      </w:r>
      <w:r w:rsidR="00E83CE9" w:rsidRPr="00BB2320">
        <w:rPr>
          <w:rFonts w:eastAsia="Verdana" w:cs="Verdana"/>
          <w:kern w:val="2"/>
          <w:lang w:eastAsia="zh-TW"/>
          <w14:ligatures w14:val="standardContextual"/>
        </w:rPr>
        <w:t>,</w:t>
      </w:r>
      <w:r w:rsidRPr="00BB2320">
        <w:rPr>
          <w:rFonts w:eastAsia="Verdana" w:cs="Verdana"/>
          <w:kern w:val="2"/>
          <w:lang w:eastAsia="zh-TW"/>
          <w14:ligatures w14:val="standardContextual"/>
        </w:rPr>
        <w:t>000</w:t>
      </w:r>
      <w:r w:rsidR="00E61550" w:rsidRPr="00BB2320">
        <w:rPr>
          <w:rFonts w:eastAsia="Verdana" w:cs="Verdana"/>
          <w:kern w:val="2"/>
          <w:lang w:eastAsia="zh-TW"/>
          <w14:ligatures w14:val="standardContextual"/>
        </w:rPr>
        <w:t> </w:t>
      </w:r>
      <w:r w:rsidRPr="00BB2320">
        <w:rPr>
          <w:rFonts w:eastAsia="Verdana" w:cs="Verdana"/>
          <w:kern w:val="2"/>
          <w:lang w:eastAsia="zh-TW"/>
          <w14:ligatures w14:val="standardContextual"/>
        </w:rPr>
        <w:t>m contour line within this area. Climate monitoring, long-range forecasting (</w:t>
      </w:r>
      <w:proofErr w:type="spellStart"/>
      <w:r w:rsidRPr="00BB2320">
        <w:rPr>
          <w:rFonts w:eastAsia="Verdana" w:cs="Verdana"/>
          <w:kern w:val="2"/>
          <w:lang w:eastAsia="zh-TW"/>
          <w14:ligatures w14:val="standardContextual"/>
        </w:rPr>
        <w:t>LRF</w:t>
      </w:r>
      <w:proofErr w:type="spellEnd"/>
      <w:r w:rsidRPr="00BB2320">
        <w:rPr>
          <w:rFonts w:eastAsia="Verdana" w:cs="Verdana"/>
          <w:kern w:val="2"/>
          <w:lang w:eastAsia="zh-TW"/>
          <w14:ligatures w14:val="standardContextual"/>
        </w:rPr>
        <w:t>), and data services functions have been developed by the TPRCC-Network. The TPRCC Joint Demonstration Project (JDP) established the Third Pole Climate Forum (</w:t>
      </w:r>
      <w:proofErr w:type="spellStart"/>
      <w:r w:rsidRPr="00BB2320">
        <w:rPr>
          <w:rFonts w:eastAsia="Verdana" w:cs="Verdana"/>
          <w:kern w:val="2"/>
          <w:lang w:eastAsia="zh-TW"/>
          <w14:ligatures w14:val="standardContextual"/>
        </w:rPr>
        <w:t>TPCF</w:t>
      </w:r>
      <w:proofErr w:type="spellEnd"/>
      <w:r w:rsidRPr="00BB2320">
        <w:rPr>
          <w:rFonts w:eastAsia="Verdana" w:cs="Verdana"/>
          <w:kern w:val="2"/>
          <w:lang w:eastAsia="zh-TW"/>
          <w14:ligatures w14:val="standardContextual"/>
        </w:rPr>
        <w:t xml:space="preserve">) following a scoping workshop in November 2023. The workshop also discussed how the TPRCC will contribute to the EW4All initiative and recommended a list of priority hazards for the Third Pole region. </w:t>
      </w:r>
      <w:proofErr w:type="spellStart"/>
      <w:r w:rsidRPr="00BB2320">
        <w:rPr>
          <w:rFonts w:eastAsia="Verdana" w:cs="Verdana"/>
          <w:kern w:val="2"/>
          <w:lang w:eastAsia="zh-TW"/>
          <w14:ligatures w14:val="standardContextual"/>
        </w:rPr>
        <w:t>TPCF</w:t>
      </w:r>
      <w:proofErr w:type="spellEnd"/>
      <w:r w:rsidRPr="00BB2320">
        <w:rPr>
          <w:rFonts w:eastAsia="Verdana" w:cs="Verdana"/>
          <w:kern w:val="2"/>
          <w:lang w:eastAsia="zh-TW"/>
          <w14:ligatures w14:val="standardContextual"/>
        </w:rPr>
        <w:t xml:space="preserve"> has been convened twice, in June and November 2024, during which Consensus Statements on seasonal climate outlooks were released.</w:t>
      </w:r>
    </w:p>
    <w:p w14:paraId="1125CADE" w14:textId="77777777" w:rsidR="008E4754" w:rsidRPr="00BB2320" w:rsidRDefault="00A73C71" w:rsidP="00AD1FC5">
      <w:pPr>
        <w:tabs>
          <w:tab w:val="clear" w:pos="1134"/>
        </w:tabs>
        <w:spacing w:before="360" w:after="360"/>
        <w:jc w:val="left"/>
        <w:rPr>
          <w:rFonts w:eastAsia="Verdana" w:cs="Verdana"/>
          <w:kern w:val="2"/>
          <w:lang w:eastAsia="zh-TW"/>
          <w14:ligatures w14:val="standardContextual"/>
        </w:rPr>
      </w:pPr>
      <w:r w:rsidRPr="00BB2320">
        <w:rPr>
          <w:rFonts w:eastAsia="Verdana" w:cs="Verdana"/>
          <w:kern w:val="2"/>
          <w:lang w:eastAsia="zh-TW"/>
          <w14:ligatures w14:val="standardContextual"/>
        </w:rPr>
        <w:t>During the period, the JET-TPRCC convened team meetings every 4</w:t>
      </w:r>
      <w:r w:rsidR="005E2C6E" w:rsidRPr="00BB2320">
        <w:rPr>
          <w:rFonts w:eastAsia="Verdana" w:cs="Verdana"/>
          <w:kern w:val="2"/>
          <w:lang w:eastAsia="zh-TW"/>
          <w14:ligatures w14:val="standardContextual"/>
        </w:rPr>
        <w:t>–6</w:t>
      </w:r>
      <w:r w:rsidRPr="00BB2320">
        <w:rPr>
          <w:rFonts w:eastAsia="Verdana" w:cs="Verdana"/>
          <w:kern w:val="2"/>
          <w:lang w:eastAsia="zh-TW"/>
          <w14:ligatures w14:val="standardContextual"/>
        </w:rPr>
        <w:t xml:space="preserve"> weeks online to coordinate the implementation of activities planned and documented in the RA</w:t>
      </w:r>
      <w:r w:rsidR="00AF6E1A" w:rsidRPr="00BB2320">
        <w:rPr>
          <w:rFonts w:eastAsia="Verdana" w:cs="Verdana"/>
          <w:kern w:val="2"/>
          <w:lang w:eastAsia="zh-TW"/>
          <w14:ligatures w14:val="standardContextual"/>
        </w:rPr>
        <w:t> I</w:t>
      </w:r>
      <w:r w:rsidRPr="00BB2320">
        <w:rPr>
          <w:rFonts w:eastAsia="Verdana" w:cs="Verdana"/>
          <w:kern w:val="2"/>
          <w:lang w:eastAsia="zh-TW"/>
          <w14:ligatures w14:val="standardContextual"/>
        </w:rPr>
        <w:t xml:space="preserve">I </w:t>
      </w:r>
      <w:r w:rsidR="00B46076" w:rsidRPr="00BB2320">
        <w:rPr>
          <w:rFonts w:eastAsia="Verdana" w:cs="Verdana"/>
          <w:kern w:val="2"/>
          <w:lang w:eastAsia="zh-TW"/>
          <w14:ligatures w14:val="standardContextual"/>
        </w:rPr>
        <w:t>OP</w:t>
      </w:r>
      <w:r w:rsidRPr="00BB2320">
        <w:rPr>
          <w:rFonts w:eastAsia="Verdana" w:cs="Verdana"/>
          <w:kern w:val="2"/>
          <w:lang w:eastAsia="zh-TW"/>
          <w14:ligatures w14:val="standardContextual"/>
        </w:rPr>
        <w:t xml:space="preserve"> and to identify and address data and technical issues encountered in implementing the function development. Together with </w:t>
      </w:r>
      <w:r w:rsidR="001162A3" w:rsidRPr="00BB2320">
        <w:rPr>
          <w:rFonts w:eastAsia="Verdana" w:cs="Verdana"/>
          <w:kern w:val="2"/>
          <w:lang w:eastAsia="zh-TW"/>
          <w14:ligatures w14:val="standardContextual"/>
        </w:rPr>
        <w:t xml:space="preserve">the </w:t>
      </w:r>
      <w:r w:rsidRPr="00BB2320">
        <w:rPr>
          <w:rFonts w:eastAsia="Verdana" w:cs="Verdana"/>
          <w:kern w:val="2"/>
          <w:lang w:eastAsia="zh-TW"/>
          <w14:ligatures w14:val="standardContextual"/>
        </w:rPr>
        <w:t xml:space="preserve">Bangkok </w:t>
      </w:r>
      <w:r w:rsidR="001162A3" w:rsidRPr="00BB2320">
        <w:rPr>
          <w:rFonts w:eastAsia="Verdana" w:cs="Verdana"/>
          <w:kern w:val="2"/>
          <w:lang w:eastAsia="zh-TW"/>
          <w14:ligatures w14:val="standardContextual"/>
        </w:rPr>
        <w:t>s</w:t>
      </w:r>
      <w:r w:rsidRPr="00BB2320">
        <w:rPr>
          <w:rFonts w:eastAsia="Verdana" w:cs="Verdana"/>
          <w:kern w:val="2"/>
          <w:lang w:eastAsia="zh-TW"/>
          <w14:ligatures w14:val="standardContextual"/>
        </w:rPr>
        <w:t xml:space="preserve">coping meeting of </w:t>
      </w:r>
      <w:proofErr w:type="spellStart"/>
      <w:r w:rsidRPr="00BB2320">
        <w:rPr>
          <w:rFonts w:eastAsia="Verdana" w:cs="Verdana"/>
          <w:kern w:val="2"/>
          <w:lang w:eastAsia="zh-TW"/>
          <w14:ligatures w14:val="standardContextual"/>
        </w:rPr>
        <w:t>TPCF</w:t>
      </w:r>
      <w:proofErr w:type="spellEnd"/>
      <w:r w:rsidRPr="00BB2320">
        <w:rPr>
          <w:rFonts w:eastAsia="Verdana" w:cs="Verdana"/>
          <w:kern w:val="2"/>
          <w:lang w:eastAsia="zh-TW"/>
          <w14:ligatures w14:val="standardContextual"/>
        </w:rPr>
        <w:t xml:space="preserve"> and the inaugural session of </w:t>
      </w:r>
      <w:proofErr w:type="spellStart"/>
      <w:r w:rsidRPr="00BB2320">
        <w:rPr>
          <w:rFonts w:eastAsia="Verdana" w:cs="Verdana"/>
          <w:kern w:val="2"/>
          <w:lang w:eastAsia="zh-TW"/>
          <w14:ligatures w14:val="standardContextual"/>
        </w:rPr>
        <w:t>TPCF</w:t>
      </w:r>
      <w:proofErr w:type="spellEnd"/>
      <w:r w:rsidRPr="00BB2320">
        <w:rPr>
          <w:rFonts w:eastAsia="Verdana" w:cs="Verdana"/>
          <w:kern w:val="2"/>
          <w:lang w:eastAsia="zh-TW"/>
          <w14:ligatures w14:val="standardContextual"/>
        </w:rPr>
        <w:t xml:space="preserve"> in Lijiang, JET-TPRCC has convened two physical meetings, to agree on follow-up actions according to the recommendations from the workshop and forum. The JET-TPRCC also established its Technical Team on </w:t>
      </w:r>
      <w:proofErr w:type="spellStart"/>
      <w:r w:rsidRPr="00BB2320">
        <w:rPr>
          <w:rFonts w:eastAsia="Verdana" w:cs="Verdana"/>
          <w:kern w:val="2"/>
          <w:lang w:eastAsia="zh-TW"/>
          <w14:ligatures w14:val="standardContextual"/>
        </w:rPr>
        <w:t>LR</w:t>
      </w:r>
      <w:r w:rsidR="00623616" w:rsidRPr="00BB2320">
        <w:rPr>
          <w:rFonts w:eastAsia="Verdana" w:cs="Verdana"/>
          <w:kern w:val="2"/>
          <w:lang w:eastAsia="zh-TW"/>
          <w14:ligatures w14:val="standardContextual"/>
        </w:rPr>
        <w:t>F</w:t>
      </w:r>
      <w:proofErr w:type="spellEnd"/>
      <w:r w:rsidRPr="00BB2320">
        <w:rPr>
          <w:rFonts w:eastAsia="Verdana" w:cs="Verdana"/>
          <w:kern w:val="2"/>
          <w:lang w:eastAsia="zh-TW"/>
          <w14:ligatures w14:val="standardContextual"/>
        </w:rPr>
        <w:t xml:space="preserve"> (TT-</w:t>
      </w:r>
      <w:proofErr w:type="spellStart"/>
      <w:r w:rsidRPr="00BB2320">
        <w:rPr>
          <w:rFonts w:eastAsia="Verdana" w:cs="Verdana"/>
          <w:kern w:val="2"/>
          <w:lang w:eastAsia="zh-TW"/>
          <w14:ligatures w14:val="standardContextual"/>
        </w:rPr>
        <w:t>LRF</w:t>
      </w:r>
      <w:proofErr w:type="spellEnd"/>
      <w:r w:rsidRPr="00BB2320">
        <w:rPr>
          <w:rFonts w:eastAsia="Verdana" w:cs="Verdana"/>
          <w:kern w:val="2"/>
          <w:lang w:eastAsia="zh-TW"/>
          <w14:ligatures w14:val="standardContextual"/>
        </w:rPr>
        <w:t>) to address issues in producing seasonal climate outlook, which held its kick-off meeting online on 17</w:t>
      </w:r>
      <w:r w:rsidR="00E61550" w:rsidRPr="00BB2320">
        <w:rPr>
          <w:rFonts w:eastAsia="Verdana" w:cs="Verdana"/>
          <w:kern w:val="2"/>
          <w:lang w:eastAsia="zh-TW"/>
          <w14:ligatures w14:val="standardContextual"/>
        </w:rPr>
        <w:t> </w:t>
      </w:r>
      <w:r w:rsidRPr="00BB2320">
        <w:rPr>
          <w:rFonts w:eastAsia="Verdana" w:cs="Verdana"/>
          <w:kern w:val="2"/>
          <w:lang w:eastAsia="zh-TW"/>
          <w14:ligatures w14:val="standardContextual"/>
        </w:rPr>
        <w:t>May</w:t>
      </w:r>
      <w:r w:rsidR="00E61550" w:rsidRPr="00BB2320">
        <w:rPr>
          <w:rFonts w:eastAsia="Verdana" w:cs="Verdana"/>
          <w:kern w:val="2"/>
          <w:lang w:eastAsia="zh-TW"/>
          <w14:ligatures w14:val="standardContextual"/>
        </w:rPr>
        <w:t> </w:t>
      </w:r>
      <w:r w:rsidRPr="00BB2320">
        <w:rPr>
          <w:rFonts w:eastAsia="Verdana" w:cs="Verdana"/>
          <w:kern w:val="2"/>
          <w:lang w:eastAsia="zh-TW"/>
          <w14:ligatures w14:val="standardContextual"/>
        </w:rPr>
        <w:t xml:space="preserve">2023. JET-TPRCC was also actively engaged in workshops, sessions and events of relevant subsidiary bodies </w:t>
      </w:r>
      <w:r w:rsidR="00C5728B" w:rsidRPr="00BB2320">
        <w:rPr>
          <w:rFonts w:eastAsia="Verdana" w:cs="Verdana"/>
          <w:kern w:val="2"/>
          <w:lang w:eastAsia="zh-TW"/>
          <w14:ligatures w14:val="standardContextual"/>
        </w:rPr>
        <w:t xml:space="preserve">of WMO constituent bodies </w:t>
      </w:r>
      <w:r w:rsidRPr="00BB2320">
        <w:rPr>
          <w:rFonts w:eastAsia="Verdana" w:cs="Verdana"/>
          <w:kern w:val="2"/>
          <w:lang w:eastAsia="zh-TW"/>
          <w14:ligatures w14:val="standardContextual"/>
        </w:rPr>
        <w:t xml:space="preserve">or forums, such as </w:t>
      </w:r>
      <w:r w:rsidR="002722C5" w:rsidRPr="00BB2320">
        <w:rPr>
          <w:rFonts w:eastAsia="Verdana" w:cs="Verdana"/>
          <w:kern w:val="2"/>
          <w:lang w:eastAsia="zh-TW"/>
          <w14:ligatures w14:val="standardContextual"/>
        </w:rPr>
        <w:t>the EC Panel on Polar and High-mountain Observations, Research and Services (</w:t>
      </w:r>
      <w:proofErr w:type="spellStart"/>
      <w:r w:rsidRPr="00BB2320">
        <w:rPr>
          <w:rFonts w:eastAsia="Verdana" w:cs="Verdana"/>
          <w:kern w:val="2"/>
          <w:lang w:eastAsia="zh-TW"/>
          <w14:ligatures w14:val="standardContextual"/>
        </w:rPr>
        <w:t>PHORS</w:t>
      </w:r>
      <w:proofErr w:type="spellEnd"/>
      <w:r w:rsidR="002722C5" w:rsidRPr="00BB2320">
        <w:rPr>
          <w:rFonts w:eastAsia="Verdana" w:cs="Verdana"/>
          <w:kern w:val="2"/>
          <w:lang w:eastAsia="zh-TW"/>
          <w14:ligatures w14:val="standardContextual"/>
        </w:rPr>
        <w:t>)</w:t>
      </w:r>
      <w:r w:rsidRPr="00BB2320">
        <w:rPr>
          <w:rFonts w:eastAsia="Verdana" w:cs="Verdana"/>
          <w:kern w:val="2"/>
          <w:lang w:eastAsia="zh-TW"/>
          <w14:ligatures w14:val="standardContextual"/>
        </w:rPr>
        <w:t>, RA</w:t>
      </w:r>
      <w:r w:rsidR="00AF6E1A" w:rsidRPr="00BB2320">
        <w:rPr>
          <w:rFonts w:eastAsia="Verdana" w:cs="Verdana"/>
          <w:kern w:val="2"/>
          <w:lang w:eastAsia="zh-TW"/>
          <w14:ligatures w14:val="standardContextual"/>
        </w:rPr>
        <w:t> I</w:t>
      </w:r>
      <w:r w:rsidRPr="00BB2320">
        <w:rPr>
          <w:rFonts w:eastAsia="Verdana" w:cs="Verdana"/>
          <w:kern w:val="2"/>
          <w:lang w:eastAsia="zh-TW"/>
          <w14:ligatures w14:val="standardContextual"/>
        </w:rPr>
        <w:t xml:space="preserve">I, </w:t>
      </w:r>
      <w:r w:rsidR="005C6F32" w:rsidRPr="00BB2320">
        <w:rPr>
          <w:rFonts w:eastAsia="Verdana" w:cs="Verdana"/>
          <w:kern w:val="2"/>
          <w:lang w:eastAsia="zh-TW"/>
          <w14:ligatures w14:val="standardContextual"/>
        </w:rPr>
        <w:t xml:space="preserve">INFCOM </w:t>
      </w:r>
      <w:r w:rsidR="000825BD" w:rsidRPr="00BB2320">
        <w:rPr>
          <w:rFonts w:eastAsia="Verdana" w:cs="Verdana"/>
          <w:kern w:val="2"/>
          <w:lang w:eastAsia="zh-TW"/>
          <w14:ligatures w14:val="standardContextual"/>
        </w:rPr>
        <w:t>Advisory Group on the Global Cryosphere Watch (</w:t>
      </w:r>
      <w:r w:rsidRPr="00BB2320">
        <w:rPr>
          <w:rFonts w:eastAsia="Verdana" w:cs="Verdana"/>
          <w:kern w:val="2"/>
          <w:lang w:eastAsia="zh-TW"/>
          <w14:ligatures w14:val="standardContextual"/>
        </w:rPr>
        <w:t>AG-GCW</w:t>
      </w:r>
      <w:r w:rsidR="000825BD" w:rsidRPr="00BB2320">
        <w:rPr>
          <w:rFonts w:eastAsia="Verdana" w:cs="Verdana"/>
          <w:kern w:val="2"/>
          <w:lang w:eastAsia="zh-TW"/>
          <w14:ligatures w14:val="standardContextual"/>
        </w:rPr>
        <w:t>)</w:t>
      </w:r>
      <w:r w:rsidRPr="00BB2320">
        <w:rPr>
          <w:rFonts w:eastAsia="Verdana" w:cs="Verdana"/>
          <w:kern w:val="2"/>
          <w:lang w:eastAsia="zh-TW"/>
          <w14:ligatures w14:val="standardContextual"/>
        </w:rPr>
        <w:t xml:space="preserve">, </w:t>
      </w:r>
      <w:r w:rsidR="00307E0A" w:rsidRPr="00BB2320">
        <w:rPr>
          <w:rFonts w:eastAsia="Verdana" w:cs="Verdana"/>
          <w:kern w:val="2"/>
          <w:lang w:eastAsia="zh-TW"/>
          <w14:ligatures w14:val="standardContextual"/>
        </w:rPr>
        <w:t>INFCOM Study Group on Cryosphere (</w:t>
      </w:r>
      <w:r w:rsidRPr="00BB2320">
        <w:rPr>
          <w:rFonts w:eastAsia="Verdana" w:cs="Verdana"/>
          <w:kern w:val="2"/>
          <w:lang w:eastAsia="zh-TW"/>
          <w14:ligatures w14:val="standardContextual"/>
        </w:rPr>
        <w:t>SG-</w:t>
      </w:r>
      <w:proofErr w:type="spellStart"/>
      <w:r w:rsidRPr="00BB2320">
        <w:rPr>
          <w:rFonts w:eastAsia="Verdana" w:cs="Verdana"/>
          <w:kern w:val="2"/>
          <w:lang w:eastAsia="zh-TW"/>
          <w14:ligatures w14:val="standardContextual"/>
        </w:rPr>
        <w:t>Cryo</w:t>
      </w:r>
      <w:proofErr w:type="spellEnd"/>
      <w:r w:rsidR="00307E0A" w:rsidRPr="00BB2320">
        <w:rPr>
          <w:rFonts w:eastAsia="Verdana" w:cs="Verdana"/>
          <w:kern w:val="2"/>
          <w:lang w:eastAsia="zh-TW"/>
          <w14:ligatures w14:val="standardContextual"/>
        </w:rPr>
        <w:t>)</w:t>
      </w:r>
      <w:r w:rsidRPr="00BB2320">
        <w:rPr>
          <w:rFonts w:eastAsia="Verdana" w:cs="Verdana"/>
          <w:kern w:val="2"/>
          <w:lang w:eastAsia="zh-TW"/>
          <w14:ligatures w14:val="standardContextual"/>
        </w:rPr>
        <w:t xml:space="preserve">, </w:t>
      </w:r>
      <w:proofErr w:type="spellStart"/>
      <w:r w:rsidRPr="00BB2320">
        <w:rPr>
          <w:rFonts w:eastAsia="Verdana" w:cs="Verdana"/>
          <w:kern w:val="2"/>
          <w:lang w:eastAsia="zh-TW"/>
          <w14:ligatures w14:val="standardContextual"/>
        </w:rPr>
        <w:t>RCOFs</w:t>
      </w:r>
      <w:proofErr w:type="spellEnd"/>
      <w:r w:rsidRPr="00BB2320">
        <w:rPr>
          <w:rFonts w:eastAsia="Verdana" w:cs="Verdana"/>
          <w:kern w:val="2"/>
          <w:lang w:eastAsia="zh-TW"/>
          <w14:ligatures w14:val="standardContextual"/>
        </w:rPr>
        <w:t xml:space="preserve">, Arctic RCC-Network, </w:t>
      </w:r>
      <w:r w:rsidR="0063269B" w:rsidRPr="00BB2320">
        <w:rPr>
          <w:rFonts w:eastAsia="Verdana" w:cs="Verdana"/>
          <w:kern w:val="2"/>
          <w:lang w:eastAsia="zh-TW"/>
          <w14:ligatures w14:val="standardContextual"/>
        </w:rPr>
        <w:t xml:space="preserve">Joint Expert Team of </w:t>
      </w:r>
      <w:r w:rsidR="00343FF4" w:rsidRPr="00BB2320">
        <w:rPr>
          <w:rFonts w:eastAsia="Verdana" w:cs="Verdana"/>
          <w:kern w:val="2"/>
          <w:lang w:eastAsia="zh-TW"/>
          <w14:ligatures w14:val="standardContextual"/>
        </w:rPr>
        <w:t>the Standing Committee on Climate Services (</w:t>
      </w:r>
      <w:r w:rsidR="0063269B" w:rsidRPr="00BB2320">
        <w:rPr>
          <w:rFonts w:eastAsia="Verdana" w:cs="Verdana"/>
          <w:kern w:val="2"/>
          <w:lang w:eastAsia="zh-TW"/>
          <w14:ligatures w14:val="standardContextual"/>
        </w:rPr>
        <w:t>SC-CLI</w:t>
      </w:r>
      <w:r w:rsidR="00343FF4" w:rsidRPr="00BB2320">
        <w:rPr>
          <w:rFonts w:eastAsia="Verdana" w:cs="Verdana"/>
          <w:kern w:val="2"/>
          <w:lang w:eastAsia="zh-TW"/>
          <w14:ligatures w14:val="standardContextual"/>
        </w:rPr>
        <w:t>)</w:t>
      </w:r>
      <w:r w:rsidR="0063269B" w:rsidRPr="00BB2320">
        <w:rPr>
          <w:rFonts w:eastAsia="Verdana" w:cs="Verdana"/>
          <w:kern w:val="2"/>
          <w:lang w:eastAsia="zh-TW"/>
          <w14:ligatures w14:val="standardContextual"/>
        </w:rPr>
        <w:t xml:space="preserve"> and </w:t>
      </w:r>
      <w:r w:rsidR="00AD2429" w:rsidRPr="00BB2320">
        <w:rPr>
          <w:rFonts w:eastAsia="Verdana" w:cs="Verdana"/>
          <w:kern w:val="2"/>
          <w:lang w:eastAsia="zh-TW"/>
          <w14:ligatures w14:val="standardContextual"/>
        </w:rPr>
        <w:t>the Standing Committee on Hydrological Services (</w:t>
      </w:r>
      <w:r w:rsidR="0063269B" w:rsidRPr="00BB2320">
        <w:rPr>
          <w:rFonts w:eastAsia="Verdana" w:cs="Verdana"/>
          <w:kern w:val="2"/>
          <w:lang w:eastAsia="zh-TW"/>
          <w14:ligatures w14:val="standardContextual"/>
        </w:rPr>
        <w:t>SC-</w:t>
      </w:r>
      <w:proofErr w:type="spellStart"/>
      <w:r w:rsidR="0063269B" w:rsidRPr="00BB2320">
        <w:rPr>
          <w:rFonts w:eastAsia="Verdana" w:cs="Verdana"/>
          <w:kern w:val="2"/>
          <w:lang w:eastAsia="zh-TW"/>
          <w14:ligatures w14:val="standardContextual"/>
        </w:rPr>
        <w:t>HYD</w:t>
      </w:r>
      <w:proofErr w:type="spellEnd"/>
      <w:r w:rsidR="00AD2429" w:rsidRPr="00BB2320">
        <w:rPr>
          <w:rFonts w:eastAsia="Verdana" w:cs="Verdana"/>
          <w:kern w:val="2"/>
          <w:lang w:eastAsia="zh-TW"/>
          <w14:ligatures w14:val="standardContextual"/>
        </w:rPr>
        <w:t>)</w:t>
      </w:r>
      <w:r w:rsidR="0063269B" w:rsidRPr="00BB2320">
        <w:rPr>
          <w:rFonts w:eastAsia="Verdana" w:cs="Verdana"/>
          <w:kern w:val="2"/>
          <w:lang w:eastAsia="zh-TW"/>
          <w14:ligatures w14:val="standardContextual"/>
        </w:rPr>
        <w:t xml:space="preserve"> on Cryosphere-related Services </w:t>
      </w:r>
      <w:r w:rsidR="00AD2429" w:rsidRPr="00BB2320">
        <w:rPr>
          <w:rFonts w:eastAsia="Verdana" w:cs="Verdana"/>
          <w:kern w:val="2"/>
          <w:lang w:eastAsia="zh-TW"/>
          <w14:ligatures w14:val="standardContextual"/>
        </w:rPr>
        <w:t>(</w:t>
      </w:r>
      <w:r w:rsidRPr="00BB2320">
        <w:rPr>
          <w:rFonts w:eastAsia="Verdana" w:cs="Verdana"/>
          <w:kern w:val="2"/>
          <w:lang w:eastAsia="zh-TW"/>
          <w14:ligatures w14:val="standardContextual"/>
        </w:rPr>
        <w:t>JET-</w:t>
      </w:r>
      <w:proofErr w:type="spellStart"/>
      <w:r w:rsidRPr="00BB2320">
        <w:rPr>
          <w:rFonts w:eastAsia="Verdana" w:cs="Verdana"/>
          <w:kern w:val="2"/>
          <w:lang w:eastAsia="zh-TW"/>
          <w14:ligatures w14:val="standardContextual"/>
        </w:rPr>
        <w:t>Cryo</w:t>
      </w:r>
      <w:proofErr w:type="spellEnd"/>
      <w:r w:rsidR="00AD2429" w:rsidRPr="00BB2320">
        <w:rPr>
          <w:rFonts w:eastAsia="Verdana" w:cs="Verdana"/>
          <w:kern w:val="2"/>
          <w:lang w:eastAsia="zh-TW"/>
          <w14:ligatures w14:val="standardContextual"/>
        </w:rPr>
        <w:t xml:space="preserve">) under the </w:t>
      </w:r>
      <w:r w:rsidR="00A80E80" w:rsidRPr="00BB2320">
        <w:rPr>
          <w:rFonts w:eastAsia="Verdana" w:cs="Verdana"/>
          <w:kern w:val="2"/>
          <w:lang w:eastAsia="zh-TW"/>
          <w14:ligatures w14:val="standardContextual"/>
        </w:rPr>
        <w:t>Commission for Weather, Climate, Hydrological, Marine, and Related Environmental Services and Applications (SERCOM)</w:t>
      </w:r>
      <w:r w:rsidRPr="00BB2320">
        <w:rPr>
          <w:rFonts w:eastAsia="Verdana" w:cs="Verdana"/>
          <w:kern w:val="2"/>
          <w:lang w:eastAsia="zh-TW"/>
          <w14:ligatures w14:val="standardContextual"/>
        </w:rPr>
        <w:t>, and provided high-mountain view on infrastructure development.</w:t>
      </w:r>
    </w:p>
    <w:p w14:paraId="71E46C2E" w14:textId="77777777" w:rsidR="00A73C71" w:rsidRPr="00BB2320" w:rsidRDefault="00AE0368" w:rsidP="00AD1FC5">
      <w:pPr>
        <w:keepNext/>
        <w:keepLines/>
        <w:spacing w:before="280"/>
        <w:jc w:val="left"/>
        <w:outlineLvl w:val="4"/>
        <w:rPr>
          <w:rFonts w:eastAsia="Verdana" w:cs="Verdana"/>
          <w:i/>
          <w:lang w:eastAsia="zh-TW"/>
        </w:rPr>
      </w:pPr>
      <w:r w:rsidRPr="00BB2320">
        <w:rPr>
          <w:rFonts w:eastAsia="Verdana" w:cs="Verdana"/>
          <w:bCs/>
          <w:i/>
          <w:iCs/>
          <w:lang w:eastAsia="zh-TW"/>
        </w:rPr>
        <w:t>2.3.2.</w:t>
      </w:r>
      <w:r w:rsidRPr="00BB2320">
        <w:rPr>
          <w:rFonts w:eastAsia="Verdana" w:cs="Verdana"/>
          <w:bCs/>
          <w:i/>
          <w:iCs/>
          <w:lang w:eastAsia="zh-TW"/>
        </w:rPr>
        <w:tab/>
      </w:r>
      <w:r w:rsidR="00A73C71" w:rsidRPr="00BB2320">
        <w:rPr>
          <w:rFonts w:eastAsia="Verdana" w:cs="Verdana"/>
          <w:bCs/>
          <w:i/>
          <w:iCs/>
          <w:lang w:eastAsia="zh-TW"/>
        </w:rPr>
        <w:t>Environmental Observations and Services (EOS)</w:t>
      </w:r>
    </w:p>
    <w:p w14:paraId="63171021" w14:textId="77777777" w:rsidR="00A73C71" w:rsidRPr="00BB2320" w:rsidRDefault="00A73C71" w:rsidP="00AD1FC5">
      <w:pPr>
        <w:tabs>
          <w:tab w:val="clear" w:pos="1134"/>
        </w:tabs>
        <w:spacing w:before="360" w:after="360"/>
        <w:jc w:val="left"/>
        <w:rPr>
          <w:rFonts w:eastAsia="Verdana" w:cs="Verdana"/>
          <w:kern w:val="2"/>
          <w:lang w:eastAsia="zh-TW"/>
          <w14:ligatures w14:val="standardContextual"/>
        </w:rPr>
      </w:pPr>
      <w:r w:rsidRPr="00BB2320">
        <w:rPr>
          <w:rFonts w:eastAsia="Verdana" w:cs="Verdana"/>
          <w:kern w:val="2"/>
          <w:lang w:eastAsia="zh-TW"/>
          <w14:ligatures w14:val="standardContextual"/>
        </w:rPr>
        <w:t>The Global Air Quality Forecasting and Information System (</w:t>
      </w:r>
      <w:proofErr w:type="spellStart"/>
      <w:r w:rsidRPr="00BB2320">
        <w:rPr>
          <w:rFonts w:eastAsia="Verdana" w:cs="Verdana"/>
          <w:kern w:val="2"/>
          <w:lang w:eastAsia="zh-TW"/>
          <w14:ligatures w14:val="standardContextual"/>
        </w:rPr>
        <w:t>GAFIS</w:t>
      </w:r>
      <w:proofErr w:type="spellEnd"/>
      <w:r w:rsidRPr="00BB2320">
        <w:rPr>
          <w:rFonts w:eastAsia="Verdana" w:cs="Verdana"/>
          <w:kern w:val="2"/>
          <w:lang w:eastAsia="zh-TW"/>
          <w14:ligatures w14:val="standardContextual"/>
        </w:rPr>
        <w:t>) Steering Committee under the WMO Global Atmosphere Watch (GAW) Programme, in collaboration with CMA, initiated an air quality forecast inter</w:t>
      </w:r>
      <w:r w:rsidR="002F279D" w:rsidRPr="00BB2320">
        <w:rPr>
          <w:rFonts w:eastAsia="Verdana" w:cs="Verdana"/>
          <w:kern w:val="2"/>
          <w:lang w:eastAsia="zh-TW"/>
          <w14:ligatures w14:val="standardContextual"/>
        </w:rPr>
        <w:t>comparison</w:t>
      </w:r>
      <w:r w:rsidRPr="00BB2320">
        <w:rPr>
          <w:rFonts w:eastAsia="Verdana" w:cs="Verdana"/>
          <w:kern w:val="2"/>
          <w:lang w:eastAsia="zh-TW"/>
          <w14:ligatures w14:val="standardContextual"/>
        </w:rPr>
        <w:t xml:space="preserve"> work for the Asian region. CMA-led, the activity collaborated with the European Centre for Medium-range Weather Forecasts (ECMWF), Finnish Meteorological Institute (FMI), National Centres for Environmental Prediction (NCEP)</w:t>
      </w:r>
      <w:r w:rsidR="00657AC6" w:rsidRPr="00BB2320">
        <w:rPr>
          <w:rFonts w:eastAsia="Verdana" w:cs="Verdana"/>
          <w:kern w:val="2"/>
          <w:lang w:eastAsia="zh-TW"/>
          <w14:ligatures w14:val="standardContextual"/>
        </w:rPr>
        <w:t>/USA</w:t>
      </w:r>
      <w:r w:rsidRPr="00BB2320">
        <w:rPr>
          <w:rFonts w:eastAsia="Verdana" w:cs="Verdana"/>
          <w:kern w:val="2"/>
          <w:lang w:eastAsia="zh-TW"/>
          <w14:ligatures w14:val="standardContextual"/>
        </w:rPr>
        <w:t>, Kyushu University, and Centre for Climate Research Singapore (CCRS) to gather information on existing global and regional inter</w:t>
      </w:r>
      <w:r w:rsidR="002F279D" w:rsidRPr="00BB2320">
        <w:rPr>
          <w:rFonts w:eastAsia="Verdana" w:cs="Verdana"/>
          <w:kern w:val="2"/>
          <w:lang w:eastAsia="zh-TW"/>
          <w14:ligatures w14:val="standardContextual"/>
        </w:rPr>
        <w:t>comparison</w:t>
      </w:r>
      <w:r w:rsidRPr="00BB2320">
        <w:rPr>
          <w:rFonts w:eastAsia="Verdana" w:cs="Verdana"/>
          <w:kern w:val="2"/>
          <w:lang w:eastAsia="zh-TW"/>
          <w14:ligatures w14:val="standardContextual"/>
        </w:rPr>
        <w:t xml:space="preserve"> efforts to provide best practices for evaluations and to enhance the capabilities of air quality forecasting in RA</w:t>
      </w:r>
      <w:r w:rsidR="00AF6E1A" w:rsidRPr="00BB2320">
        <w:rPr>
          <w:rFonts w:eastAsia="Verdana" w:cs="Verdana"/>
          <w:kern w:val="2"/>
          <w:lang w:eastAsia="zh-TW"/>
          <w14:ligatures w14:val="standardContextual"/>
        </w:rPr>
        <w:t> I</w:t>
      </w:r>
      <w:r w:rsidRPr="00BB2320">
        <w:rPr>
          <w:rFonts w:eastAsia="Verdana" w:cs="Verdana"/>
          <w:kern w:val="2"/>
          <w:lang w:eastAsia="zh-TW"/>
          <w14:ligatures w14:val="standardContextual"/>
        </w:rPr>
        <w:t>I.</w:t>
      </w:r>
    </w:p>
    <w:p w14:paraId="06D29FBA" w14:textId="1D850DAE" w:rsidR="00A73C71" w:rsidRPr="00BB2320" w:rsidRDefault="00A73C71" w:rsidP="00AD1FC5">
      <w:pPr>
        <w:tabs>
          <w:tab w:val="clear" w:pos="1134"/>
        </w:tabs>
        <w:spacing w:before="360" w:after="360"/>
        <w:jc w:val="left"/>
        <w:rPr>
          <w:rFonts w:eastAsia="Verdana" w:cs="Verdana"/>
          <w:kern w:val="2"/>
          <w:lang w:eastAsia="zh-TW"/>
          <w14:ligatures w14:val="standardContextual"/>
        </w:rPr>
      </w:pPr>
      <w:r w:rsidRPr="00BB2320">
        <w:rPr>
          <w:rFonts w:eastAsia="Verdana" w:cs="Verdana"/>
          <w:kern w:val="2"/>
          <w:lang w:eastAsia="zh-TW"/>
          <w14:ligatures w14:val="standardContextual"/>
        </w:rPr>
        <w:t>A “Sand and Dust Storms (</w:t>
      </w:r>
      <w:proofErr w:type="spellStart"/>
      <w:r w:rsidRPr="00BB2320">
        <w:rPr>
          <w:rFonts w:eastAsia="Verdana" w:cs="Verdana"/>
          <w:kern w:val="2"/>
          <w:lang w:eastAsia="zh-TW"/>
          <w14:ligatures w14:val="standardContextual"/>
        </w:rPr>
        <w:t>SDS</w:t>
      </w:r>
      <w:proofErr w:type="spellEnd"/>
      <w:r w:rsidRPr="00BB2320">
        <w:rPr>
          <w:rFonts w:eastAsia="Verdana" w:cs="Verdana"/>
          <w:kern w:val="2"/>
          <w:lang w:eastAsia="zh-TW"/>
          <w14:ligatures w14:val="standardContextual"/>
        </w:rPr>
        <w:t xml:space="preserve">) Monitoring and Forecasting Using Innovative Techniques Workshop” was held in Tehran by </w:t>
      </w:r>
      <w:r w:rsidR="003D6A60" w:rsidRPr="00BB2320">
        <w:rPr>
          <w:rFonts w:eastAsia="Verdana" w:cs="Verdana"/>
          <w:kern w:val="2"/>
          <w:lang w:eastAsia="zh-TW"/>
          <w14:ligatures w14:val="standardContextual"/>
        </w:rPr>
        <w:t>the Research Institute of Meteorology and Atmospheric Science (</w:t>
      </w:r>
      <w:proofErr w:type="spellStart"/>
      <w:r w:rsidRPr="00BB2320">
        <w:rPr>
          <w:rFonts w:eastAsia="Verdana" w:cs="Verdana"/>
          <w:kern w:val="2"/>
          <w:lang w:eastAsia="zh-TW"/>
          <w14:ligatures w14:val="standardContextual"/>
        </w:rPr>
        <w:t>RIMAS</w:t>
      </w:r>
      <w:proofErr w:type="spellEnd"/>
      <w:r w:rsidR="00363639" w:rsidRPr="00BB2320">
        <w:rPr>
          <w:rFonts w:eastAsia="Verdana" w:cs="Verdana"/>
          <w:kern w:val="2"/>
          <w:lang w:eastAsia="zh-TW"/>
          <w14:ligatures w14:val="standardContextual"/>
        </w:rPr>
        <w:t>)</w:t>
      </w:r>
      <w:r w:rsidR="00F37C37" w:rsidRPr="00BB2320">
        <w:rPr>
          <w:rFonts w:eastAsia="Verdana" w:cs="Verdana"/>
          <w:kern w:val="2"/>
          <w:lang w:eastAsia="zh-TW"/>
          <w14:ligatures w14:val="standardContextual"/>
        </w:rPr>
        <w:t xml:space="preserve"> of the </w:t>
      </w:r>
      <w:r w:rsidR="003D6A60" w:rsidRPr="00BB2320">
        <w:rPr>
          <w:rFonts w:eastAsia="Verdana" w:cs="Verdana"/>
          <w:kern w:val="2"/>
          <w:lang w:eastAsia="zh-TW"/>
          <w14:ligatures w14:val="standardContextual"/>
        </w:rPr>
        <w:t>I.R. of Iran Meteorological Organization (</w:t>
      </w:r>
      <w:proofErr w:type="spellStart"/>
      <w:r w:rsidRPr="00BB2320">
        <w:rPr>
          <w:rFonts w:eastAsia="Verdana" w:cs="Verdana"/>
          <w:kern w:val="2"/>
          <w:lang w:eastAsia="zh-TW"/>
          <w14:ligatures w14:val="standardContextual"/>
        </w:rPr>
        <w:t>IRIMO</w:t>
      </w:r>
      <w:proofErr w:type="spellEnd"/>
      <w:r w:rsidR="003D6A60" w:rsidRPr="00BB2320">
        <w:rPr>
          <w:rFonts w:eastAsia="Verdana" w:cs="Verdana"/>
          <w:kern w:val="2"/>
          <w:lang w:eastAsia="zh-TW"/>
          <w14:ligatures w14:val="standardContextual"/>
        </w:rPr>
        <w:t>)</w:t>
      </w:r>
      <w:r w:rsidRPr="00BB2320">
        <w:rPr>
          <w:rFonts w:eastAsia="Verdana" w:cs="Verdana"/>
          <w:kern w:val="2"/>
          <w:lang w:eastAsia="zh-TW"/>
          <w14:ligatures w14:val="standardContextual"/>
        </w:rPr>
        <w:t xml:space="preserve"> in collaboration with </w:t>
      </w:r>
      <w:r w:rsidR="00363639" w:rsidRPr="00BB2320">
        <w:rPr>
          <w:rFonts w:eastAsia="Verdana" w:cs="Verdana"/>
          <w:kern w:val="2"/>
          <w:lang w:eastAsia="zh-TW"/>
          <w14:ligatures w14:val="standardContextual"/>
        </w:rPr>
        <w:t xml:space="preserve">the </w:t>
      </w:r>
      <w:r w:rsidRPr="00BB2320">
        <w:rPr>
          <w:rFonts w:eastAsia="Verdana" w:cs="Verdana"/>
          <w:kern w:val="2"/>
          <w:lang w:eastAsia="zh-TW"/>
          <w14:ligatures w14:val="standardContextual"/>
        </w:rPr>
        <w:t>RA</w:t>
      </w:r>
      <w:r w:rsidR="00AF6E1A" w:rsidRPr="00BB2320">
        <w:rPr>
          <w:rFonts w:eastAsia="Verdana" w:cs="Verdana"/>
          <w:kern w:val="2"/>
          <w:lang w:eastAsia="zh-TW"/>
          <w14:ligatures w14:val="standardContextual"/>
        </w:rPr>
        <w:t> I</w:t>
      </w:r>
      <w:r w:rsidRPr="00BB2320">
        <w:rPr>
          <w:rFonts w:eastAsia="Verdana" w:cs="Verdana"/>
          <w:kern w:val="2"/>
          <w:lang w:eastAsia="zh-TW"/>
          <w14:ligatures w14:val="standardContextual"/>
        </w:rPr>
        <w:t xml:space="preserve">I </w:t>
      </w:r>
      <w:proofErr w:type="spellStart"/>
      <w:r w:rsidRPr="00BB2320">
        <w:rPr>
          <w:rFonts w:eastAsia="Verdana" w:cs="Verdana"/>
          <w:kern w:val="2"/>
          <w:lang w:eastAsia="zh-TW"/>
          <w14:ligatures w14:val="standardContextual"/>
        </w:rPr>
        <w:t>WG</w:t>
      </w:r>
      <w:proofErr w:type="spellEnd"/>
      <w:r w:rsidR="00387DA5" w:rsidRPr="00BB2320">
        <w:rPr>
          <w:rFonts w:eastAsia="Verdana" w:cs="Verdana"/>
          <w:kern w:val="2"/>
          <w:lang w:eastAsia="zh-TW"/>
          <w14:ligatures w14:val="standardContextual"/>
        </w:rPr>
        <w:t>-</w:t>
      </w:r>
      <w:r w:rsidRPr="00BB2320">
        <w:rPr>
          <w:rFonts w:eastAsia="Verdana" w:cs="Verdana"/>
          <w:kern w:val="2"/>
          <w:lang w:eastAsia="zh-TW"/>
          <w14:ligatures w14:val="standardContextual"/>
        </w:rPr>
        <w:t xml:space="preserve">S, the WMO </w:t>
      </w:r>
      <w:proofErr w:type="spellStart"/>
      <w:r w:rsidRPr="00BB2320">
        <w:rPr>
          <w:rFonts w:eastAsia="Verdana" w:cs="Verdana"/>
          <w:kern w:val="2"/>
          <w:lang w:eastAsia="zh-TW"/>
          <w14:ligatures w14:val="standardContextual"/>
        </w:rPr>
        <w:t>SDS</w:t>
      </w:r>
      <w:proofErr w:type="spellEnd"/>
      <w:r w:rsidRPr="00BB2320">
        <w:rPr>
          <w:rFonts w:eastAsia="Verdana" w:cs="Verdana"/>
          <w:kern w:val="2"/>
          <w:lang w:eastAsia="zh-TW"/>
          <w14:ligatures w14:val="standardContextual"/>
        </w:rPr>
        <w:t xml:space="preserve"> Warning Advisory and Assessment System (</w:t>
      </w:r>
      <w:proofErr w:type="spellStart"/>
      <w:r w:rsidRPr="00BB2320">
        <w:rPr>
          <w:rFonts w:eastAsia="Verdana" w:cs="Verdana"/>
          <w:kern w:val="2"/>
          <w:lang w:eastAsia="zh-TW"/>
          <w14:ligatures w14:val="standardContextual"/>
        </w:rPr>
        <w:t>SDS</w:t>
      </w:r>
      <w:proofErr w:type="spellEnd"/>
      <w:r w:rsidRPr="00BB2320">
        <w:rPr>
          <w:rFonts w:eastAsia="Verdana" w:cs="Verdana"/>
          <w:kern w:val="2"/>
          <w:lang w:eastAsia="zh-TW"/>
          <w14:ligatures w14:val="standardContextual"/>
        </w:rPr>
        <w:t xml:space="preserve">-WAS) and </w:t>
      </w:r>
      <w:proofErr w:type="spellStart"/>
      <w:r w:rsidRPr="00BB2320">
        <w:rPr>
          <w:rFonts w:eastAsia="Verdana" w:cs="Verdana"/>
          <w:kern w:val="2"/>
          <w:lang w:eastAsia="zh-TW"/>
          <w14:ligatures w14:val="standardContextual"/>
        </w:rPr>
        <w:t>RTCs</w:t>
      </w:r>
      <w:proofErr w:type="spellEnd"/>
      <w:r w:rsidRPr="00BB2320">
        <w:rPr>
          <w:rFonts w:eastAsia="Verdana" w:cs="Verdana"/>
          <w:kern w:val="2"/>
          <w:lang w:eastAsia="zh-TW"/>
          <w14:ligatures w14:val="standardContextual"/>
        </w:rPr>
        <w:t xml:space="preserve"> Tehran and Ankara, with valuable contributions from </w:t>
      </w:r>
      <w:r w:rsidR="009C0424" w:rsidRPr="00BB2320">
        <w:rPr>
          <w:rFonts w:eastAsia="Verdana" w:cs="Verdana"/>
          <w:kern w:val="2"/>
          <w:lang w:eastAsia="zh-TW"/>
          <w14:ligatures w14:val="standardContextual"/>
        </w:rPr>
        <w:t>U</w:t>
      </w:r>
      <w:r w:rsidR="00184A06" w:rsidRPr="00BB2320">
        <w:rPr>
          <w:rFonts w:eastAsia="Verdana" w:cs="Verdana"/>
          <w:kern w:val="2"/>
          <w:lang w:eastAsia="zh-TW"/>
          <w14:ligatures w14:val="standardContextual"/>
        </w:rPr>
        <w:t>nited Nations</w:t>
      </w:r>
      <w:r w:rsidR="009C0424" w:rsidRPr="00BB2320">
        <w:rPr>
          <w:rFonts w:eastAsia="Verdana" w:cs="Verdana"/>
          <w:kern w:val="2"/>
          <w:lang w:eastAsia="zh-TW"/>
          <w14:ligatures w14:val="standardContextual"/>
        </w:rPr>
        <w:t xml:space="preserve"> </w:t>
      </w:r>
      <w:proofErr w:type="spellStart"/>
      <w:r w:rsidR="009C0424" w:rsidRPr="00BB2320">
        <w:rPr>
          <w:rFonts w:eastAsia="Verdana" w:cs="Verdana"/>
          <w:kern w:val="2"/>
          <w:lang w:eastAsia="zh-TW"/>
          <w14:ligatures w14:val="standardContextual"/>
        </w:rPr>
        <w:t>ESCAP’s</w:t>
      </w:r>
      <w:proofErr w:type="spellEnd"/>
      <w:r w:rsidR="009C0424" w:rsidRPr="00BB2320">
        <w:rPr>
          <w:rFonts w:eastAsia="Verdana" w:cs="Verdana"/>
          <w:kern w:val="2"/>
          <w:lang w:eastAsia="zh-TW"/>
          <w14:ligatures w14:val="standardContextual"/>
        </w:rPr>
        <w:t xml:space="preserve"> </w:t>
      </w:r>
      <w:r w:rsidRPr="00BB2320">
        <w:rPr>
          <w:rFonts w:eastAsia="Verdana" w:cs="Verdana"/>
          <w:kern w:val="2"/>
          <w:lang w:eastAsia="zh-TW"/>
          <w14:ligatures w14:val="standardContextual"/>
        </w:rPr>
        <w:t>Asian and Pacific Centre for the Development of Disaster Information Management (</w:t>
      </w:r>
      <w:proofErr w:type="spellStart"/>
      <w:r w:rsidRPr="00BB2320">
        <w:rPr>
          <w:rFonts w:eastAsia="Verdana" w:cs="Verdana"/>
          <w:kern w:val="2"/>
          <w:lang w:eastAsia="zh-TW"/>
          <w14:ligatures w14:val="standardContextual"/>
        </w:rPr>
        <w:t>APDIM</w:t>
      </w:r>
      <w:proofErr w:type="spellEnd"/>
      <w:r w:rsidRPr="00BB2320">
        <w:rPr>
          <w:rFonts w:eastAsia="Verdana" w:cs="Verdana"/>
          <w:kern w:val="2"/>
          <w:lang w:eastAsia="zh-TW"/>
          <w14:ligatures w14:val="standardContextual"/>
        </w:rPr>
        <w:t>) from 8 to 9</w:t>
      </w:r>
      <w:r w:rsidR="00524507" w:rsidRPr="00BB2320">
        <w:rPr>
          <w:rFonts w:eastAsia="Verdana" w:cs="Verdana"/>
          <w:kern w:val="2"/>
          <w:lang w:eastAsia="zh-TW"/>
          <w14:ligatures w14:val="standardContextual"/>
        </w:rPr>
        <w:t> </w:t>
      </w:r>
      <w:r w:rsidRPr="00BB2320">
        <w:rPr>
          <w:rFonts w:eastAsia="Verdana" w:cs="Verdana"/>
          <w:kern w:val="2"/>
          <w:lang w:eastAsia="zh-TW"/>
          <w14:ligatures w14:val="standardContextual"/>
        </w:rPr>
        <w:t>May</w:t>
      </w:r>
      <w:r w:rsidR="00524507" w:rsidRPr="00BB2320">
        <w:rPr>
          <w:rFonts w:eastAsia="Verdana" w:cs="Verdana"/>
          <w:kern w:val="2"/>
          <w:lang w:eastAsia="zh-TW"/>
          <w14:ligatures w14:val="standardContextual"/>
        </w:rPr>
        <w:t> </w:t>
      </w:r>
      <w:r w:rsidRPr="00BB2320">
        <w:rPr>
          <w:rFonts w:eastAsia="Verdana" w:cs="Verdana"/>
          <w:kern w:val="2"/>
          <w:lang w:eastAsia="zh-TW"/>
          <w14:ligatures w14:val="standardContextual"/>
        </w:rPr>
        <w:t xml:space="preserve">2023. A second </w:t>
      </w:r>
      <w:proofErr w:type="spellStart"/>
      <w:r w:rsidRPr="00BB2320">
        <w:rPr>
          <w:rFonts w:eastAsia="Verdana" w:cs="Verdana"/>
          <w:kern w:val="2"/>
          <w:lang w:eastAsia="zh-TW"/>
          <w14:ligatures w14:val="standardContextual"/>
        </w:rPr>
        <w:t>SDS</w:t>
      </w:r>
      <w:proofErr w:type="spellEnd"/>
      <w:r w:rsidRPr="00BB2320">
        <w:rPr>
          <w:rFonts w:eastAsia="Verdana" w:cs="Verdana"/>
          <w:kern w:val="2"/>
          <w:lang w:eastAsia="zh-TW"/>
          <w14:ligatures w14:val="standardContextual"/>
        </w:rPr>
        <w:t xml:space="preserve"> webinar on monitoring and forecasting was held virtually on 12</w:t>
      </w:r>
      <w:r w:rsidR="00524507" w:rsidRPr="00BB2320">
        <w:rPr>
          <w:rFonts w:eastAsia="Verdana" w:cs="Verdana"/>
          <w:kern w:val="2"/>
          <w:lang w:eastAsia="zh-TW"/>
          <w14:ligatures w14:val="standardContextual"/>
        </w:rPr>
        <w:t> </w:t>
      </w:r>
      <w:r w:rsidRPr="00BB2320">
        <w:rPr>
          <w:rFonts w:eastAsia="Verdana" w:cs="Verdana"/>
          <w:kern w:val="2"/>
          <w:lang w:eastAsia="zh-TW"/>
          <w14:ligatures w14:val="standardContextual"/>
        </w:rPr>
        <w:t>July</w:t>
      </w:r>
      <w:r w:rsidR="00524507" w:rsidRPr="00BB2320">
        <w:rPr>
          <w:rFonts w:eastAsia="Verdana" w:cs="Verdana"/>
          <w:kern w:val="2"/>
          <w:lang w:eastAsia="zh-TW"/>
          <w14:ligatures w14:val="standardContextual"/>
        </w:rPr>
        <w:t> </w:t>
      </w:r>
      <w:r w:rsidRPr="00BB2320">
        <w:rPr>
          <w:rFonts w:eastAsia="Verdana" w:cs="Verdana"/>
          <w:kern w:val="2"/>
          <w:lang w:eastAsia="zh-TW"/>
          <w14:ligatures w14:val="standardContextual"/>
        </w:rPr>
        <w:t>2024.</w:t>
      </w:r>
    </w:p>
    <w:p w14:paraId="59465EF6" w14:textId="77777777" w:rsidR="008E4754" w:rsidRPr="00BB2320" w:rsidRDefault="00A73C71">
      <w:pPr>
        <w:keepNext/>
        <w:keepLines/>
        <w:tabs>
          <w:tab w:val="clear" w:pos="1134"/>
        </w:tabs>
        <w:spacing w:before="280"/>
        <w:jc w:val="left"/>
        <w:outlineLvl w:val="3"/>
        <w:rPr>
          <w:rFonts w:eastAsia="Verdana" w:cs="Verdana"/>
          <w:kern w:val="2"/>
          <w:lang w:eastAsia="zh-TW"/>
          <w14:ligatures w14:val="standardContextual"/>
        </w:rPr>
      </w:pPr>
      <w:proofErr w:type="spellStart"/>
      <w:r w:rsidRPr="00BB2320">
        <w:rPr>
          <w:rFonts w:eastAsia="Verdana" w:cs="Verdana"/>
          <w:kern w:val="2"/>
          <w:lang w:eastAsia="zh-TW"/>
          <w14:ligatures w14:val="standardContextual"/>
        </w:rPr>
        <w:lastRenderedPageBreak/>
        <w:t>RTC</w:t>
      </w:r>
      <w:proofErr w:type="spellEnd"/>
      <w:r w:rsidR="00816694" w:rsidRPr="00BB2320">
        <w:rPr>
          <w:rFonts w:eastAsia="Verdana" w:cs="Verdana"/>
          <w:kern w:val="2"/>
          <w:lang w:eastAsia="zh-TW"/>
          <w14:ligatures w14:val="standardContextual"/>
        </w:rPr>
        <w:t>-</w:t>
      </w:r>
      <w:r w:rsidRPr="00BB2320">
        <w:rPr>
          <w:rFonts w:eastAsia="Verdana" w:cs="Verdana"/>
          <w:kern w:val="2"/>
          <w:lang w:eastAsia="zh-TW"/>
          <w14:ligatures w14:val="standardContextual"/>
        </w:rPr>
        <w:t xml:space="preserve">Tehran conducted a training course on Enhancing Climate Services Competencies at </w:t>
      </w:r>
      <w:proofErr w:type="spellStart"/>
      <w:r w:rsidRPr="00BB2320">
        <w:rPr>
          <w:rFonts w:eastAsia="Verdana" w:cs="Verdana"/>
          <w:kern w:val="2"/>
          <w:lang w:eastAsia="zh-TW"/>
          <w14:ligatures w14:val="standardContextual"/>
        </w:rPr>
        <w:t>RIMAS</w:t>
      </w:r>
      <w:proofErr w:type="spellEnd"/>
      <w:r w:rsidRPr="00BB2320">
        <w:rPr>
          <w:rFonts w:eastAsia="Verdana" w:cs="Verdana"/>
          <w:kern w:val="2"/>
          <w:lang w:eastAsia="zh-TW"/>
          <w14:ligatures w14:val="standardContextual"/>
        </w:rPr>
        <w:t>/</w:t>
      </w:r>
      <w:proofErr w:type="spellStart"/>
      <w:r w:rsidRPr="00BB2320">
        <w:rPr>
          <w:rFonts w:eastAsia="Verdana" w:cs="Verdana"/>
          <w:kern w:val="2"/>
          <w:lang w:eastAsia="zh-TW"/>
          <w14:ligatures w14:val="standardContextual"/>
        </w:rPr>
        <w:t>IRIMO</w:t>
      </w:r>
      <w:proofErr w:type="spellEnd"/>
      <w:r w:rsidRPr="00BB2320">
        <w:rPr>
          <w:rFonts w:eastAsia="Verdana" w:cs="Verdana"/>
          <w:kern w:val="2"/>
          <w:lang w:eastAsia="zh-TW"/>
          <w14:ligatures w14:val="standardContextual"/>
        </w:rPr>
        <w:t xml:space="preserve"> from 15 to 18</w:t>
      </w:r>
      <w:r w:rsidR="00E61550" w:rsidRPr="00BB2320">
        <w:rPr>
          <w:rFonts w:eastAsia="Verdana" w:cs="Verdana"/>
          <w:kern w:val="2"/>
          <w:lang w:eastAsia="zh-TW"/>
          <w14:ligatures w14:val="standardContextual"/>
        </w:rPr>
        <w:t> </w:t>
      </w:r>
      <w:r w:rsidRPr="00BB2320">
        <w:rPr>
          <w:rFonts w:eastAsia="Verdana" w:cs="Verdana"/>
          <w:kern w:val="2"/>
          <w:lang w:eastAsia="zh-TW"/>
          <w14:ligatures w14:val="standardContextual"/>
        </w:rPr>
        <w:t>October</w:t>
      </w:r>
      <w:r w:rsidR="00E61550" w:rsidRPr="00BB2320">
        <w:rPr>
          <w:rFonts w:eastAsia="Verdana" w:cs="Verdana"/>
          <w:kern w:val="2"/>
          <w:lang w:eastAsia="zh-TW"/>
          <w14:ligatures w14:val="standardContextual"/>
        </w:rPr>
        <w:t> </w:t>
      </w:r>
      <w:r w:rsidRPr="00BB2320">
        <w:rPr>
          <w:rFonts w:eastAsia="Verdana" w:cs="Verdana"/>
          <w:kern w:val="2"/>
          <w:lang w:eastAsia="zh-TW"/>
          <w14:ligatures w14:val="standardContextual"/>
        </w:rPr>
        <w:t xml:space="preserve">2023. </w:t>
      </w:r>
      <w:proofErr w:type="spellStart"/>
      <w:r w:rsidRPr="00BB2320">
        <w:rPr>
          <w:rFonts w:eastAsia="Verdana" w:cs="Verdana"/>
          <w:kern w:val="2"/>
          <w:lang w:eastAsia="zh-TW"/>
          <w14:ligatures w14:val="standardContextual"/>
        </w:rPr>
        <w:t>RIMAS</w:t>
      </w:r>
      <w:proofErr w:type="spellEnd"/>
      <w:r w:rsidRPr="00BB2320">
        <w:rPr>
          <w:rFonts w:eastAsia="Verdana" w:cs="Verdana"/>
          <w:kern w:val="2"/>
          <w:lang w:eastAsia="zh-TW"/>
          <w14:ligatures w14:val="standardContextual"/>
        </w:rPr>
        <w:t>/</w:t>
      </w:r>
      <w:proofErr w:type="spellStart"/>
      <w:r w:rsidRPr="00BB2320">
        <w:rPr>
          <w:rFonts w:eastAsia="Verdana" w:cs="Verdana"/>
          <w:kern w:val="2"/>
          <w:lang w:eastAsia="zh-TW"/>
          <w14:ligatures w14:val="standardContextual"/>
        </w:rPr>
        <w:t>IRIMO</w:t>
      </w:r>
      <w:proofErr w:type="spellEnd"/>
      <w:r w:rsidRPr="00BB2320">
        <w:rPr>
          <w:rFonts w:eastAsia="Verdana" w:cs="Verdana"/>
          <w:kern w:val="2"/>
          <w:lang w:eastAsia="zh-TW"/>
          <w14:ligatures w14:val="standardContextual"/>
        </w:rPr>
        <w:t xml:space="preserve"> also organized a </w:t>
      </w:r>
      <w:r w:rsidR="00261004" w:rsidRPr="00BB2320">
        <w:rPr>
          <w:rFonts w:eastAsia="Verdana" w:cs="Verdana"/>
          <w:kern w:val="2"/>
          <w:lang w:eastAsia="zh-TW"/>
          <w14:ligatures w14:val="standardContextual"/>
        </w:rPr>
        <w:t>t</w:t>
      </w:r>
      <w:r w:rsidRPr="00BB2320">
        <w:rPr>
          <w:rFonts w:eastAsia="Verdana" w:cs="Verdana"/>
          <w:kern w:val="2"/>
          <w:lang w:eastAsia="zh-TW"/>
          <w14:ligatures w14:val="standardContextual"/>
        </w:rPr>
        <w:t xml:space="preserve">echnical </w:t>
      </w:r>
      <w:r w:rsidR="00261004" w:rsidRPr="00BB2320">
        <w:rPr>
          <w:rFonts w:eastAsia="Verdana" w:cs="Verdana"/>
          <w:kern w:val="2"/>
          <w:lang w:eastAsia="zh-TW"/>
          <w14:ligatures w14:val="standardContextual"/>
        </w:rPr>
        <w:t>m</w:t>
      </w:r>
      <w:r w:rsidRPr="00BB2320">
        <w:rPr>
          <w:rFonts w:eastAsia="Verdana" w:cs="Verdana"/>
          <w:kern w:val="2"/>
          <w:lang w:eastAsia="zh-TW"/>
          <w14:ligatures w14:val="standardContextual"/>
        </w:rPr>
        <w:t xml:space="preserve">eeting on </w:t>
      </w:r>
      <w:proofErr w:type="spellStart"/>
      <w:r w:rsidRPr="00BB2320">
        <w:rPr>
          <w:rFonts w:eastAsia="Verdana" w:cs="Verdana"/>
          <w:kern w:val="2"/>
          <w:lang w:eastAsia="zh-TW"/>
          <w14:ligatures w14:val="standardContextual"/>
        </w:rPr>
        <w:t>SDS</w:t>
      </w:r>
      <w:proofErr w:type="spellEnd"/>
      <w:r w:rsidRPr="00BB2320">
        <w:rPr>
          <w:rFonts w:eastAsia="Verdana" w:cs="Verdana"/>
          <w:kern w:val="2"/>
          <w:lang w:eastAsia="zh-TW"/>
          <w14:ligatures w14:val="standardContextual"/>
        </w:rPr>
        <w:t xml:space="preserve"> </w:t>
      </w:r>
      <w:proofErr w:type="spellStart"/>
      <w:r w:rsidRPr="00BB2320">
        <w:rPr>
          <w:rFonts w:eastAsia="Verdana" w:cs="Verdana"/>
          <w:kern w:val="2"/>
          <w:lang w:eastAsia="zh-TW"/>
          <w14:ligatures w14:val="standardContextual"/>
        </w:rPr>
        <w:t>EWS</w:t>
      </w:r>
      <w:proofErr w:type="spellEnd"/>
      <w:r w:rsidRPr="00BB2320">
        <w:rPr>
          <w:rFonts w:eastAsia="Verdana" w:cs="Verdana"/>
          <w:kern w:val="2"/>
          <w:lang w:eastAsia="zh-TW"/>
          <w14:ligatures w14:val="standardContextual"/>
        </w:rPr>
        <w:t xml:space="preserve">, mobile phone applications and air pollution on the International Day of Combating </w:t>
      </w:r>
      <w:proofErr w:type="spellStart"/>
      <w:r w:rsidRPr="00BB2320">
        <w:rPr>
          <w:rFonts w:eastAsia="Verdana" w:cs="Verdana"/>
          <w:kern w:val="2"/>
          <w:lang w:eastAsia="zh-TW"/>
          <w14:ligatures w14:val="standardContextual"/>
        </w:rPr>
        <w:t>SDS</w:t>
      </w:r>
      <w:proofErr w:type="spellEnd"/>
      <w:r w:rsidRPr="00BB2320">
        <w:rPr>
          <w:rFonts w:eastAsia="Verdana" w:cs="Verdana"/>
          <w:kern w:val="2"/>
          <w:lang w:eastAsia="zh-TW"/>
          <w14:ligatures w14:val="standardContextual"/>
        </w:rPr>
        <w:t xml:space="preserve"> on 12</w:t>
      </w:r>
      <w:r w:rsidR="00E61550" w:rsidRPr="00BB2320">
        <w:rPr>
          <w:rFonts w:eastAsia="Verdana" w:cs="Verdana"/>
          <w:kern w:val="2"/>
          <w:lang w:eastAsia="zh-TW"/>
          <w14:ligatures w14:val="standardContextual"/>
        </w:rPr>
        <w:t> </w:t>
      </w:r>
      <w:r w:rsidRPr="00BB2320">
        <w:rPr>
          <w:rFonts w:eastAsia="Verdana" w:cs="Verdana"/>
          <w:kern w:val="2"/>
          <w:lang w:eastAsia="zh-TW"/>
          <w14:ligatures w14:val="standardContextual"/>
        </w:rPr>
        <w:t>July</w:t>
      </w:r>
      <w:r w:rsidR="00E61550" w:rsidRPr="00BB2320">
        <w:rPr>
          <w:rFonts w:eastAsia="Verdana" w:cs="Verdana"/>
          <w:kern w:val="2"/>
          <w:lang w:eastAsia="zh-TW"/>
          <w14:ligatures w14:val="standardContextual"/>
        </w:rPr>
        <w:t> </w:t>
      </w:r>
      <w:r w:rsidRPr="00BB2320">
        <w:rPr>
          <w:rFonts w:eastAsia="Verdana" w:cs="Verdana"/>
          <w:kern w:val="2"/>
          <w:lang w:eastAsia="zh-TW"/>
          <w14:ligatures w14:val="standardContextual"/>
        </w:rPr>
        <w:t>2023.</w:t>
      </w:r>
    </w:p>
    <w:p w14:paraId="0D44314A" w14:textId="0E8E4811" w:rsidR="00A73C71" w:rsidRPr="00BB2320" w:rsidRDefault="00AE0368" w:rsidP="44411DCC">
      <w:pPr>
        <w:keepNext/>
        <w:keepLines/>
        <w:tabs>
          <w:tab w:val="clear" w:pos="1134"/>
        </w:tabs>
        <w:spacing w:before="280"/>
        <w:jc w:val="left"/>
        <w:outlineLvl w:val="3"/>
        <w:rPr>
          <w:rFonts w:eastAsia="Verdana" w:cs="Verdana"/>
          <w:b/>
          <w:bCs/>
          <w:i/>
          <w:iCs/>
          <w:lang w:eastAsia="zh-TW"/>
        </w:rPr>
      </w:pPr>
      <w:r w:rsidRPr="00BB2320">
        <w:rPr>
          <w:rFonts w:eastAsia="Verdana" w:cs="Verdana"/>
          <w:b/>
          <w:bCs/>
          <w:i/>
          <w:iCs/>
          <w:lang w:eastAsia="zh-TW"/>
        </w:rPr>
        <w:t>2.4.</w:t>
      </w:r>
      <w:r w:rsidR="136700E7" w:rsidRPr="00BB2320">
        <w:rPr>
          <w:rFonts w:eastAsia="Verdana" w:cs="Verdana"/>
          <w:b/>
          <w:bCs/>
          <w:i/>
          <w:iCs/>
          <w:lang w:eastAsia="zh-TW"/>
        </w:rPr>
        <w:t xml:space="preserve"> </w:t>
      </w:r>
      <w:r w:rsidRPr="00BB2320">
        <w:tab/>
      </w:r>
      <w:r w:rsidR="00A73C71" w:rsidRPr="00BB2320">
        <w:rPr>
          <w:rFonts w:eastAsia="Verdana" w:cs="Verdana"/>
          <w:b/>
          <w:bCs/>
          <w:i/>
          <w:iCs/>
          <w:lang w:eastAsia="zh-TW"/>
        </w:rPr>
        <w:t>Coordination Panel on Hydrology and Water Resources (CP</w:t>
      </w:r>
      <w:r w:rsidR="00C733FF" w:rsidRPr="00BB2320">
        <w:rPr>
          <w:rFonts w:eastAsia="Verdana" w:cs="Verdana"/>
          <w:b/>
          <w:bCs/>
          <w:i/>
          <w:iCs/>
          <w:lang w:eastAsia="zh-TW"/>
        </w:rPr>
        <w:t xml:space="preserve"> </w:t>
      </w:r>
      <w:r w:rsidR="00A73C71" w:rsidRPr="00BB2320">
        <w:rPr>
          <w:rFonts w:eastAsia="Verdana" w:cs="Verdana"/>
          <w:b/>
          <w:bCs/>
          <w:i/>
          <w:iCs/>
          <w:lang w:eastAsia="zh-TW"/>
        </w:rPr>
        <w:t>H</w:t>
      </w:r>
      <w:r w:rsidR="00C733FF" w:rsidRPr="00BB2320">
        <w:rPr>
          <w:rFonts w:eastAsia="Verdana" w:cs="Verdana"/>
          <w:b/>
          <w:bCs/>
          <w:i/>
          <w:iCs/>
          <w:lang w:eastAsia="zh-TW"/>
        </w:rPr>
        <w:t>ydrology</w:t>
      </w:r>
      <w:r w:rsidR="00A73C71" w:rsidRPr="00BB2320">
        <w:rPr>
          <w:rFonts w:eastAsia="Verdana" w:cs="Verdana"/>
          <w:b/>
          <w:bCs/>
          <w:i/>
          <w:iCs/>
          <w:lang w:eastAsia="zh-TW"/>
        </w:rPr>
        <w:t>)</w:t>
      </w:r>
    </w:p>
    <w:p w14:paraId="0C2391F8" w14:textId="77777777" w:rsidR="00A73C71" w:rsidRPr="00BB2320" w:rsidRDefault="00A73C71" w:rsidP="00AD1FC5">
      <w:pPr>
        <w:tabs>
          <w:tab w:val="clear" w:pos="1134"/>
        </w:tabs>
        <w:spacing w:before="360" w:after="360"/>
        <w:jc w:val="left"/>
        <w:rPr>
          <w:rFonts w:eastAsia="Verdana" w:cs="Verdana"/>
          <w:kern w:val="2"/>
          <w:lang w:eastAsia="zh-TW"/>
          <w14:ligatures w14:val="standardContextual"/>
        </w:rPr>
      </w:pPr>
      <w:r w:rsidRPr="00BB2320">
        <w:rPr>
          <w:rFonts w:eastAsia="Verdana" w:cs="Verdana"/>
          <w:kern w:val="2"/>
          <w:lang w:eastAsia="zh-TW"/>
          <w14:ligatures w14:val="standardContextual"/>
        </w:rPr>
        <w:t>Key gaps and needs were identified based on Members’ feedback during the second RA</w:t>
      </w:r>
      <w:r w:rsidR="00AF6E1A" w:rsidRPr="00BB2320">
        <w:rPr>
          <w:rFonts w:eastAsia="Verdana" w:cs="Verdana"/>
          <w:kern w:val="2"/>
          <w:lang w:eastAsia="zh-TW"/>
          <w14:ligatures w14:val="standardContextual"/>
        </w:rPr>
        <w:t> I</w:t>
      </w:r>
      <w:r w:rsidRPr="00BB2320">
        <w:rPr>
          <w:rFonts w:eastAsia="Verdana" w:cs="Verdana"/>
          <w:kern w:val="2"/>
          <w:lang w:eastAsia="zh-TW"/>
          <w14:ligatures w14:val="standardContextual"/>
        </w:rPr>
        <w:t xml:space="preserve">I </w:t>
      </w:r>
      <w:r w:rsidR="00EE57DD" w:rsidRPr="00BB2320">
        <w:rPr>
          <w:rFonts w:eastAsia="Verdana" w:cs="Verdana"/>
          <w:kern w:val="2"/>
          <w:lang w:eastAsia="zh-TW"/>
          <w14:ligatures w14:val="standardContextual"/>
        </w:rPr>
        <w:t>Global Hydrological Status and Outlook System (</w:t>
      </w:r>
      <w:r w:rsidRPr="00BB2320">
        <w:rPr>
          <w:rFonts w:eastAsia="Verdana" w:cs="Verdana"/>
          <w:kern w:val="2"/>
          <w:lang w:eastAsia="zh-TW"/>
          <w14:ligatures w14:val="standardContextual"/>
        </w:rPr>
        <w:t>HydroSOS</w:t>
      </w:r>
      <w:r w:rsidR="00EE57DD" w:rsidRPr="00BB2320">
        <w:rPr>
          <w:rFonts w:eastAsia="Verdana" w:cs="Verdana"/>
          <w:kern w:val="2"/>
          <w:lang w:eastAsia="zh-TW"/>
          <w14:ligatures w14:val="standardContextual"/>
        </w:rPr>
        <w:t>)</w:t>
      </w:r>
      <w:r w:rsidRPr="00BB2320">
        <w:rPr>
          <w:rFonts w:eastAsia="Verdana" w:cs="Verdana"/>
          <w:kern w:val="2"/>
          <w:lang w:eastAsia="zh-TW"/>
          <w14:ligatures w14:val="standardContextual"/>
        </w:rPr>
        <w:t xml:space="preserve"> Implementation workshop which showed a greater demand for sub-seasonal forecasts compared to seasonal forecasts to allow for the generation of effective flood early warnings and hydro-climatological advisories for user sectors. Other key gap areas identified included the development of regional/local hydrological or hydrodynamic models, construction of a high-resolution Digital Elevation Model (DEM), improvement of real-time hydrometeorological data collection/dissemination, index identification, capacity development, etc.</w:t>
      </w:r>
    </w:p>
    <w:p w14:paraId="4BA37F68" w14:textId="036F7E95" w:rsidR="00A73C71" w:rsidRPr="00BB2320" w:rsidRDefault="00A73C71" w:rsidP="00AD1FC5">
      <w:pPr>
        <w:tabs>
          <w:tab w:val="clear" w:pos="1134"/>
        </w:tabs>
        <w:spacing w:before="360" w:after="360"/>
        <w:jc w:val="left"/>
        <w:rPr>
          <w:rFonts w:eastAsia="Verdana" w:cs="Verdana"/>
          <w:kern w:val="2"/>
          <w:lang w:eastAsia="zh-TW"/>
          <w14:ligatures w14:val="standardContextual"/>
        </w:rPr>
      </w:pPr>
      <w:r w:rsidRPr="00BB2320">
        <w:rPr>
          <w:rFonts w:eastAsia="Verdana" w:cs="Verdana"/>
          <w:kern w:val="2"/>
          <w:lang w:eastAsia="zh-TW"/>
          <w14:ligatures w14:val="standardContextual"/>
        </w:rPr>
        <w:t>During the intersessional period, CP</w:t>
      </w:r>
      <w:r w:rsidR="00F55D03" w:rsidRPr="00BB2320">
        <w:rPr>
          <w:rFonts w:eastAsia="Verdana" w:cs="Verdana"/>
          <w:kern w:val="2"/>
          <w:lang w:eastAsia="zh-TW"/>
          <w14:ligatures w14:val="standardContextual"/>
        </w:rPr>
        <w:t xml:space="preserve"> </w:t>
      </w:r>
      <w:r w:rsidRPr="00BB2320">
        <w:rPr>
          <w:rFonts w:eastAsia="Verdana" w:cs="Verdana"/>
          <w:kern w:val="2"/>
          <w:lang w:eastAsia="zh-TW"/>
          <w14:ligatures w14:val="standardContextual"/>
        </w:rPr>
        <w:t>H</w:t>
      </w:r>
      <w:r w:rsidR="00F55D03" w:rsidRPr="00BB2320">
        <w:rPr>
          <w:rFonts w:eastAsia="Verdana" w:cs="Verdana"/>
          <w:kern w:val="2"/>
          <w:lang w:eastAsia="zh-TW"/>
          <w14:ligatures w14:val="standardContextual"/>
        </w:rPr>
        <w:t>ydrology</w:t>
      </w:r>
      <w:r w:rsidRPr="00BB2320">
        <w:rPr>
          <w:rFonts w:eastAsia="Verdana" w:cs="Verdana"/>
          <w:kern w:val="2"/>
          <w:lang w:eastAsia="zh-TW"/>
          <w14:ligatures w14:val="standardContextual"/>
        </w:rPr>
        <w:t xml:space="preserve"> made great strides in coordinating regional hydrological activities, enhancing flood resilience through platforms on Water Resilience and Disasters, strengthened knowledge of hydrological resources, including the Integrated Flood Management (IFM) Helpdesk and HydroSOS, and supported ongoing </w:t>
      </w:r>
      <w:proofErr w:type="spellStart"/>
      <w:r w:rsidR="00EE3337" w:rsidRPr="00BB2320">
        <w:rPr>
          <w:rFonts w:eastAsia="Verdana" w:cs="Verdana"/>
          <w:kern w:val="2"/>
          <w:lang w:eastAsia="zh-TW"/>
          <w14:ligatures w14:val="standardContextual"/>
        </w:rPr>
        <w:t>XB</w:t>
      </w:r>
      <w:proofErr w:type="spellEnd"/>
      <w:r w:rsidR="00EE3337" w:rsidRPr="00BB2320">
        <w:rPr>
          <w:rFonts w:eastAsia="Verdana" w:cs="Verdana"/>
          <w:kern w:val="2"/>
          <w:lang w:eastAsia="zh-TW"/>
          <w14:ligatures w14:val="standardContextual"/>
        </w:rPr>
        <w:t xml:space="preserve"> </w:t>
      </w:r>
      <w:r w:rsidRPr="00BB2320">
        <w:rPr>
          <w:rFonts w:eastAsia="Verdana" w:cs="Verdana"/>
          <w:kern w:val="2"/>
          <w:lang w:eastAsia="zh-TW"/>
          <w14:ligatures w14:val="standardContextual"/>
        </w:rPr>
        <w:t>projects in hydrology and water resources.</w:t>
      </w:r>
    </w:p>
    <w:p w14:paraId="5A5B87FB" w14:textId="6757DBC4" w:rsidR="00A73C71" w:rsidRPr="00BB2320" w:rsidRDefault="00A73C71" w:rsidP="00AD1FC5">
      <w:pPr>
        <w:tabs>
          <w:tab w:val="clear" w:pos="1134"/>
        </w:tabs>
        <w:spacing w:before="360" w:after="360"/>
        <w:jc w:val="left"/>
        <w:rPr>
          <w:rFonts w:eastAsia="Verdana" w:cs="Verdana"/>
          <w:kern w:val="2"/>
          <w:lang w:eastAsia="zh-TW"/>
          <w14:ligatures w14:val="standardContextual"/>
        </w:rPr>
      </w:pPr>
      <w:r w:rsidRPr="00BB2320">
        <w:rPr>
          <w:rFonts w:eastAsia="Verdana" w:cs="Verdana"/>
          <w:kern w:val="2"/>
          <w:lang w:eastAsia="zh-TW"/>
          <w14:ligatures w14:val="standardContextual"/>
        </w:rPr>
        <w:t>The second face-to-face RA</w:t>
      </w:r>
      <w:r w:rsidR="00AF6E1A" w:rsidRPr="00BB2320">
        <w:rPr>
          <w:rFonts w:eastAsia="Verdana" w:cs="Verdana"/>
          <w:kern w:val="2"/>
          <w:lang w:eastAsia="zh-TW"/>
          <w14:ligatures w14:val="standardContextual"/>
        </w:rPr>
        <w:t> I</w:t>
      </w:r>
      <w:r w:rsidRPr="00BB2320">
        <w:rPr>
          <w:rFonts w:eastAsia="Verdana" w:cs="Verdana"/>
          <w:kern w:val="2"/>
          <w:lang w:eastAsia="zh-TW"/>
          <w14:ligatures w14:val="standardContextual"/>
        </w:rPr>
        <w:t>I CP</w:t>
      </w:r>
      <w:r w:rsidR="00F55D03" w:rsidRPr="00BB2320">
        <w:rPr>
          <w:rFonts w:eastAsia="Verdana" w:cs="Verdana"/>
          <w:kern w:val="2"/>
          <w:lang w:eastAsia="zh-TW"/>
          <w14:ligatures w14:val="standardContextual"/>
        </w:rPr>
        <w:t xml:space="preserve"> </w:t>
      </w:r>
      <w:r w:rsidRPr="00BB2320">
        <w:rPr>
          <w:rFonts w:eastAsia="Verdana" w:cs="Verdana"/>
          <w:kern w:val="2"/>
          <w:lang w:eastAsia="zh-TW"/>
          <w14:ligatures w14:val="standardContextual"/>
        </w:rPr>
        <w:t>H</w:t>
      </w:r>
      <w:r w:rsidR="00F55D03" w:rsidRPr="00BB2320">
        <w:rPr>
          <w:rFonts w:eastAsia="Verdana" w:cs="Verdana"/>
          <w:kern w:val="2"/>
          <w:lang w:eastAsia="zh-TW"/>
          <w14:ligatures w14:val="standardContextual"/>
        </w:rPr>
        <w:t>ydrology</w:t>
      </w:r>
      <w:r w:rsidRPr="00BB2320">
        <w:rPr>
          <w:rFonts w:eastAsia="Verdana" w:cs="Verdana"/>
          <w:kern w:val="2"/>
          <w:lang w:eastAsia="zh-TW"/>
          <w14:ligatures w14:val="standardContextual"/>
        </w:rPr>
        <w:t xml:space="preserve"> meeting and the first Southeast Asia Hydrological Outlook Forum was held from 27 to 29</w:t>
      </w:r>
      <w:r w:rsidR="00E61550" w:rsidRPr="00BB2320">
        <w:rPr>
          <w:rFonts w:eastAsia="Verdana" w:cs="Verdana"/>
          <w:kern w:val="2"/>
          <w:lang w:eastAsia="zh-TW"/>
          <w14:ligatures w14:val="standardContextual"/>
        </w:rPr>
        <w:t> </w:t>
      </w:r>
      <w:r w:rsidRPr="00BB2320">
        <w:rPr>
          <w:rFonts w:eastAsia="Verdana" w:cs="Verdana"/>
          <w:kern w:val="2"/>
          <w:lang w:eastAsia="zh-TW"/>
          <w14:ligatures w14:val="standardContextual"/>
        </w:rPr>
        <w:t>November</w:t>
      </w:r>
      <w:r w:rsidR="00E61550" w:rsidRPr="00BB2320">
        <w:rPr>
          <w:rFonts w:eastAsia="Verdana" w:cs="Verdana"/>
          <w:kern w:val="2"/>
          <w:lang w:eastAsia="zh-TW"/>
          <w14:ligatures w14:val="standardContextual"/>
        </w:rPr>
        <w:t> </w:t>
      </w:r>
      <w:r w:rsidRPr="00BB2320">
        <w:rPr>
          <w:rFonts w:eastAsia="Verdana" w:cs="Verdana"/>
          <w:kern w:val="2"/>
          <w:lang w:eastAsia="zh-TW"/>
          <w14:ligatures w14:val="standardContextual"/>
        </w:rPr>
        <w:t xml:space="preserve">2023, together with the ESCAP/WMO Typhoon Committee’s </w:t>
      </w:r>
      <w:proofErr w:type="spellStart"/>
      <w:r w:rsidRPr="00BB2320">
        <w:rPr>
          <w:rFonts w:eastAsia="Verdana" w:cs="Verdana"/>
          <w:kern w:val="2"/>
          <w:lang w:eastAsia="zh-TW"/>
          <w14:ligatures w14:val="standardContextual"/>
        </w:rPr>
        <w:t>WG</w:t>
      </w:r>
      <w:proofErr w:type="spellEnd"/>
      <w:r w:rsidRPr="00BB2320">
        <w:rPr>
          <w:rFonts w:eastAsia="Verdana" w:cs="Verdana"/>
          <w:kern w:val="2"/>
          <w:lang w:eastAsia="zh-TW"/>
          <w14:ligatures w14:val="standardContextual"/>
        </w:rPr>
        <w:t xml:space="preserve"> Hydrology meeting on 29</w:t>
      </w:r>
      <w:r w:rsidR="00E61550" w:rsidRPr="00BB2320">
        <w:rPr>
          <w:rFonts w:eastAsia="Verdana" w:cs="Verdana"/>
          <w:kern w:val="2"/>
          <w:lang w:eastAsia="zh-TW"/>
          <w14:ligatures w14:val="standardContextual"/>
        </w:rPr>
        <w:t> </w:t>
      </w:r>
      <w:r w:rsidRPr="00BB2320">
        <w:rPr>
          <w:rFonts w:eastAsia="Verdana" w:cs="Verdana"/>
          <w:kern w:val="2"/>
          <w:lang w:eastAsia="zh-TW"/>
          <w14:ligatures w14:val="standardContextual"/>
        </w:rPr>
        <w:t>November</w:t>
      </w:r>
      <w:r w:rsidR="00E61550" w:rsidRPr="00BB2320">
        <w:rPr>
          <w:rFonts w:eastAsia="Verdana" w:cs="Verdana"/>
          <w:kern w:val="2"/>
          <w:lang w:eastAsia="zh-TW"/>
          <w14:ligatures w14:val="standardContextual"/>
        </w:rPr>
        <w:t> </w:t>
      </w:r>
      <w:r w:rsidRPr="00BB2320">
        <w:rPr>
          <w:rFonts w:eastAsia="Verdana" w:cs="Verdana"/>
          <w:kern w:val="2"/>
          <w:lang w:eastAsia="zh-TW"/>
          <w14:ligatures w14:val="standardContextual"/>
        </w:rPr>
        <w:t>2023 and the fifth Dynamic Water Resource Assessment (</w:t>
      </w:r>
      <w:proofErr w:type="spellStart"/>
      <w:r w:rsidRPr="00BB2320">
        <w:rPr>
          <w:rFonts w:eastAsia="Verdana" w:cs="Verdana"/>
          <w:kern w:val="2"/>
          <w:lang w:eastAsia="zh-TW"/>
          <w14:ligatures w14:val="standardContextual"/>
        </w:rPr>
        <w:t>DWAT</w:t>
      </w:r>
      <w:proofErr w:type="spellEnd"/>
      <w:r w:rsidRPr="00BB2320">
        <w:rPr>
          <w:rFonts w:eastAsia="Verdana" w:cs="Verdana"/>
          <w:kern w:val="2"/>
          <w:lang w:eastAsia="zh-TW"/>
          <w14:ligatures w14:val="standardContextual"/>
        </w:rPr>
        <w:t>) Global Workshop held on 30 November to 1</w:t>
      </w:r>
      <w:r w:rsidR="00E61550" w:rsidRPr="00BB2320">
        <w:rPr>
          <w:rFonts w:eastAsia="Verdana" w:cs="Verdana"/>
          <w:kern w:val="2"/>
          <w:lang w:eastAsia="zh-TW"/>
          <w14:ligatures w14:val="standardContextual"/>
        </w:rPr>
        <w:t> </w:t>
      </w:r>
      <w:r w:rsidRPr="00BB2320">
        <w:rPr>
          <w:rFonts w:eastAsia="Verdana" w:cs="Verdana"/>
          <w:kern w:val="2"/>
          <w:lang w:eastAsia="zh-TW"/>
          <w14:ligatures w14:val="standardContextual"/>
        </w:rPr>
        <w:t>December</w:t>
      </w:r>
      <w:r w:rsidR="00E61550" w:rsidRPr="00BB2320">
        <w:rPr>
          <w:rFonts w:eastAsia="Verdana" w:cs="Verdana"/>
          <w:kern w:val="2"/>
          <w:lang w:eastAsia="zh-TW"/>
          <w14:ligatures w14:val="standardContextual"/>
        </w:rPr>
        <w:t> </w:t>
      </w:r>
      <w:r w:rsidRPr="00BB2320">
        <w:rPr>
          <w:rFonts w:eastAsia="Verdana" w:cs="Verdana"/>
          <w:kern w:val="2"/>
          <w:lang w:eastAsia="zh-TW"/>
          <w14:ligatures w14:val="standardContextual"/>
        </w:rPr>
        <w:t>2023, in Bangkok, Thailand. RA</w:t>
      </w:r>
      <w:r w:rsidR="00AF6E1A" w:rsidRPr="00BB2320">
        <w:rPr>
          <w:rFonts w:eastAsia="Verdana" w:cs="Verdana"/>
          <w:kern w:val="2"/>
          <w:lang w:eastAsia="zh-TW"/>
          <w14:ligatures w14:val="standardContextual"/>
        </w:rPr>
        <w:t> I</w:t>
      </w:r>
      <w:r w:rsidRPr="00BB2320">
        <w:rPr>
          <w:rFonts w:eastAsia="Verdana" w:cs="Verdana"/>
          <w:kern w:val="2"/>
          <w:lang w:eastAsia="zh-TW"/>
          <w14:ligatures w14:val="standardContextual"/>
        </w:rPr>
        <w:t>I Members were reminded of the plethora of WMO guidelines, platforms, DSS</w:t>
      </w:r>
      <w:r w:rsidR="0046034E" w:rsidRPr="00BB2320">
        <w:rPr>
          <w:rFonts w:eastAsia="Verdana" w:cs="Verdana"/>
          <w:kern w:val="2"/>
          <w:lang w:eastAsia="zh-TW"/>
          <w14:ligatures w14:val="standardContextual"/>
        </w:rPr>
        <w:t>,</w:t>
      </w:r>
      <w:r w:rsidRPr="00BB2320">
        <w:rPr>
          <w:rFonts w:eastAsia="Verdana" w:cs="Verdana"/>
          <w:kern w:val="2"/>
          <w:lang w:eastAsia="zh-TW"/>
          <w14:ligatures w14:val="standardContextual"/>
        </w:rPr>
        <w:t xml:space="preserve"> and other tools related to hydrological services.</w:t>
      </w:r>
    </w:p>
    <w:p w14:paraId="047C81CD" w14:textId="243197E9" w:rsidR="00A73C71" w:rsidRPr="00BB2320" w:rsidRDefault="00A73C71" w:rsidP="00AD1FC5">
      <w:pPr>
        <w:tabs>
          <w:tab w:val="clear" w:pos="1134"/>
        </w:tabs>
        <w:spacing w:before="360" w:after="360"/>
        <w:jc w:val="left"/>
        <w:rPr>
          <w:rFonts w:eastAsia="Verdana" w:cs="Verdana"/>
          <w:kern w:val="2"/>
          <w:lang w:eastAsia="zh-TW"/>
          <w14:ligatures w14:val="standardContextual"/>
        </w:rPr>
      </w:pPr>
      <w:r w:rsidRPr="00BB2320">
        <w:rPr>
          <w:rFonts w:eastAsia="Verdana" w:cs="Verdana"/>
          <w:kern w:val="2"/>
          <w:lang w:eastAsia="zh-TW"/>
          <w14:ligatures w14:val="standardContextual"/>
        </w:rPr>
        <w:t xml:space="preserve">The </w:t>
      </w:r>
      <w:r w:rsidR="00B4088D" w:rsidRPr="00BB2320">
        <w:rPr>
          <w:rFonts w:eastAsia="Verdana" w:cs="Verdana"/>
          <w:kern w:val="2"/>
          <w:lang w:eastAsia="zh-TW"/>
          <w14:ligatures w14:val="standardContextual"/>
        </w:rPr>
        <w:t>t</w:t>
      </w:r>
      <w:r w:rsidRPr="00BB2320">
        <w:rPr>
          <w:rFonts w:eastAsia="Verdana" w:cs="Verdana"/>
          <w:kern w:val="2"/>
          <w:lang w:eastAsia="zh-TW"/>
          <w14:ligatures w14:val="standardContextual"/>
        </w:rPr>
        <w:t>hird face-to-face RA</w:t>
      </w:r>
      <w:r w:rsidR="00AF6E1A" w:rsidRPr="00BB2320">
        <w:rPr>
          <w:rFonts w:eastAsia="Verdana" w:cs="Verdana"/>
          <w:kern w:val="2"/>
          <w:lang w:eastAsia="zh-TW"/>
          <w14:ligatures w14:val="standardContextual"/>
        </w:rPr>
        <w:t> I</w:t>
      </w:r>
      <w:r w:rsidRPr="00BB2320">
        <w:rPr>
          <w:rFonts w:eastAsia="Verdana" w:cs="Verdana"/>
          <w:kern w:val="2"/>
          <w:lang w:eastAsia="zh-TW"/>
          <w14:ligatures w14:val="standardContextual"/>
        </w:rPr>
        <w:t>I CP</w:t>
      </w:r>
      <w:r w:rsidR="00650D8D" w:rsidRPr="00BB2320">
        <w:rPr>
          <w:rFonts w:eastAsia="Verdana" w:cs="Verdana"/>
          <w:kern w:val="2"/>
          <w:lang w:eastAsia="zh-TW"/>
          <w14:ligatures w14:val="standardContextual"/>
        </w:rPr>
        <w:t xml:space="preserve"> </w:t>
      </w:r>
      <w:r w:rsidRPr="00BB2320">
        <w:rPr>
          <w:rFonts w:eastAsia="Verdana" w:cs="Verdana"/>
          <w:kern w:val="2"/>
          <w:lang w:eastAsia="zh-TW"/>
          <w14:ligatures w14:val="standardContextual"/>
        </w:rPr>
        <w:t>H</w:t>
      </w:r>
      <w:r w:rsidR="00650D8D" w:rsidRPr="00BB2320">
        <w:rPr>
          <w:rFonts w:eastAsia="Verdana" w:cs="Verdana"/>
          <w:kern w:val="2"/>
          <w:lang w:eastAsia="zh-TW"/>
          <w14:ligatures w14:val="standardContextual"/>
        </w:rPr>
        <w:t>ydrology</w:t>
      </w:r>
      <w:r w:rsidRPr="00BB2320">
        <w:rPr>
          <w:rFonts w:eastAsia="Verdana" w:cs="Verdana"/>
          <w:kern w:val="2"/>
          <w:lang w:eastAsia="zh-TW"/>
          <w14:ligatures w14:val="standardContextual"/>
        </w:rPr>
        <w:t xml:space="preserve"> meeting was held in </w:t>
      </w:r>
      <w:proofErr w:type="spellStart"/>
      <w:r w:rsidRPr="00BB2320">
        <w:rPr>
          <w:rFonts w:eastAsia="Verdana" w:cs="Verdana"/>
          <w:kern w:val="2"/>
          <w:lang w:eastAsia="zh-TW"/>
          <w14:ligatures w14:val="standardContextual"/>
        </w:rPr>
        <w:t>Goyang</w:t>
      </w:r>
      <w:proofErr w:type="spellEnd"/>
      <w:r w:rsidRPr="00BB2320">
        <w:rPr>
          <w:rFonts w:eastAsia="Verdana" w:cs="Verdana"/>
          <w:kern w:val="2"/>
          <w:lang w:eastAsia="zh-TW"/>
          <w14:ligatures w14:val="standardContextual"/>
        </w:rPr>
        <w:t xml:space="preserve">-Si, Republic of Korea, </w:t>
      </w:r>
      <w:r w:rsidR="008C0AC9" w:rsidRPr="00BB2320">
        <w:rPr>
          <w:rFonts w:eastAsia="Verdana" w:cs="Verdana"/>
          <w:kern w:val="2"/>
          <w:lang w:eastAsia="zh-TW"/>
          <w14:ligatures w14:val="standardContextual"/>
        </w:rPr>
        <w:t xml:space="preserve">on </w:t>
      </w:r>
      <w:r w:rsidRPr="00BB2320">
        <w:rPr>
          <w:rFonts w:eastAsia="Verdana" w:cs="Verdana"/>
          <w:kern w:val="2"/>
          <w:lang w:eastAsia="zh-TW"/>
          <w14:ligatures w14:val="standardContextual"/>
        </w:rPr>
        <w:t xml:space="preserve">1 </w:t>
      </w:r>
      <w:r w:rsidR="008C0AC9" w:rsidRPr="00BB2320">
        <w:rPr>
          <w:rFonts w:eastAsia="Verdana" w:cs="Verdana"/>
          <w:kern w:val="2"/>
          <w:lang w:eastAsia="zh-TW"/>
          <w14:ligatures w14:val="standardContextual"/>
        </w:rPr>
        <w:t>and</w:t>
      </w:r>
      <w:r w:rsidRPr="00BB2320">
        <w:rPr>
          <w:rFonts w:eastAsia="Verdana" w:cs="Verdana"/>
          <w:kern w:val="2"/>
          <w:lang w:eastAsia="zh-TW"/>
          <w14:ligatures w14:val="standardContextual"/>
        </w:rPr>
        <w:t xml:space="preserve"> 2</w:t>
      </w:r>
      <w:r w:rsidR="00E61550" w:rsidRPr="00BB2320">
        <w:rPr>
          <w:rFonts w:eastAsia="Verdana" w:cs="Verdana"/>
          <w:kern w:val="2"/>
          <w:lang w:eastAsia="zh-TW"/>
          <w14:ligatures w14:val="standardContextual"/>
        </w:rPr>
        <w:t> </w:t>
      </w:r>
      <w:r w:rsidRPr="00BB2320">
        <w:rPr>
          <w:rFonts w:eastAsia="Verdana" w:cs="Verdana"/>
          <w:kern w:val="2"/>
          <w:lang w:eastAsia="zh-TW"/>
          <w14:ligatures w14:val="standardContextual"/>
        </w:rPr>
        <w:t>July</w:t>
      </w:r>
      <w:r w:rsidR="00E61550" w:rsidRPr="00BB2320">
        <w:rPr>
          <w:rFonts w:eastAsia="Verdana" w:cs="Verdana"/>
          <w:kern w:val="2"/>
          <w:lang w:eastAsia="zh-TW"/>
          <w14:ligatures w14:val="standardContextual"/>
        </w:rPr>
        <w:t> </w:t>
      </w:r>
      <w:r w:rsidRPr="00BB2320">
        <w:rPr>
          <w:rFonts w:eastAsia="Verdana" w:cs="Verdana"/>
          <w:kern w:val="2"/>
          <w:lang w:eastAsia="zh-TW"/>
          <w14:ligatures w14:val="standardContextual"/>
        </w:rPr>
        <w:t>2024. CP</w:t>
      </w:r>
      <w:r w:rsidR="00650D8D" w:rsidRPr="00BB2320">
        <w:rPr>
          <w:rFonts w:eastAsia="Verdana" w:cs="Verdana"/>
          <w:kern w:val="2"/>
          <w:lang w:eastAsia="zh-TW"/>
          <w14:ligatures w14:val="standardContextual"/>
        </w:rPr>
        <w:t xml:space="preserve"> </w:t>
      </w:r>
      <w:r w:rsidRPr="00BB2320">
        <w:rPr>
          <w:rFonts w:eastAsia="Verdana" w:cs="Verdana"/>
          <w:kern w:val="2"/>
          <w:lang w:eastAsia="zh-TW"/>
          <w14:ligatures w14:val="standardContextual"/>
        </w:rPr>
        <w:t>H</w:t>
      </w:r>
      <w:r w:rsidR="00650D8D" w:rsidRPr="00BB2320">
        <w:rPr>
          <w:rFonts w:eastAsia="Verdana" w:cs="Verdana"/>
          <w:kern w:val="2"/>
          <w:lang w:eastAsia="zh-TW"/>
          <w14:ligatures w14:val="standardContextual"/>
        </w:rPr>
        <w:t>ydrology</w:t>
      </w:r>
      <w:r w:rsidRPr="00BB2320">
        <w:rPr>
          <w:rFonts w:eastAsia="Verdana" w:cs="Verdana"/>
          <w:kern w:val="2"/>
          <w:lang w:eastAsia="zh-TW"/>
          <w14:ligatures w14:val="standardContextual"/>
        </w:rPr>
        <w:t xml:space="preserve"> members presented updates of hydrology-related activities in RA</w:t>
      </w:r>
      <w:r w:rsidR="00AF6E1A" w:rsidRPr="00BB2320">
        <w:rPr>
          <w:rFonts w:eastAsia="Verdana" w:cs="Verdana"/>
          <w:kern w:val="2"/>
          <w:lang w:eastAsia="zh-TW"/>
          <w14:ligatures w14:val="standardContextual"/>
        </w:rPr>
        <w:t> I</w:t>
      </w:r>
      <w:r w:rsidRPr="00BB2320">
        <w:rPr>
          <w:rFonts w:eastAsia="Verdana" w:cs="Verdana"/>
          <w:kern w:val="2"/>
          <w:lang w:eastAsia="zh-TW"/>
          <w14:ligatures w14:val="standardContextual"/>
        </w:rPr>
        <w:t>I, reviewed milestones and discussed potential topics for the next intersessional period.</w:t>
      </w:r>
    </w:p>
    <w:p w14:paraId="378C523E" w14:textId="1D9D8DF4" w:rsidR="00A73C71" w:rsidRPr="00BB2320" w:rsidRDefault="00A73C71" w:rsidP="00AD1FC5">
      <w:pPr>
        <w:tabs>
          <w:tab w:val="clear" w:pos="1134"/>
        </w:tabs>
        <w:spacing w:before="360" w:after="360"/>
        <w:jc w:val="left"/>
      </w:pPr>
      <w:r w:rsidRPr="00BB2320">
        <w:rPr>
          <w:rFonts w:eastAsia="Verdana" w:cs="Verdana"/>
          <w:kern w:val="2"/>
          <w:lang w:eastAsia="zh-TW"/>
          <w14:ligatures w14:val="standardContextual"/>
        </w:rPr>
        <w:t>The full report on the CP</w:t>
      </w:r>
      <w:r w:rsidR="00DD6697" w:rsidRPr="00BB2320">
        <w:rPr>
          <w:rFonts w:eastAsia="Verdana" w:cs="Verdana"/>
          <w:kern w:val="2"/>
          <w:lang w:eastAsia="zh-TW"/>
          <w14:ligatures w14:val="standardContextual"/>
        </w:rPr>
        <w:t xml:space="preserve"> </w:t>
      </w:r>
      <w:r w:rsidRPr="00BB2320">
        <w:rPr>
          <w:rFonts w:eastAsia="Verdana" w:cs="Verdana"/>
          <w:kern w:val="2"/>
          <w:lang w:eastAsia="zh-TW"/>
          <w14:ligatures w14:val="standardContextual"/>
        </w:rPr>
        <w:t>H</w:t>
      </w:r>
      <w:r w:rsidR="00DD6697" w:rsidRPr="00BB2320">
        <w:rPr>
          <w:rFonts w:eastAsia="Verdana" w:cs="Verdana"/>
          <w:kern w:val="2"/>
          <w:lang w:eastAsia="zh-TW"/>
          <w14:ligatures w14:val="standardContextual"/>
        </w:rPr>
        <w:t>ydrology</w:t>
      </w:r>
      <w:r w:rsidRPr="00BB2320">
        <w:rPr>
          <w:rFonts w:eastAsia="Verdana" w:cs="Verdana"/>
          <w:kern w:val="2"/>
          <w:lang w:eastAsia="zh-TW"/>
          <w14:ligatures w14:val="standardContextual"/>
        </w:rPr>
        <w:t xml:space="preserve"> is given</w:t>
      </w:r>
      <w:r w:rsidRPr="00BB2320">
        <w:t xml:space="preserve"> in </w:t>
      </w:r>
      <w:hyperlink w:anchor="CP_H" w:history="1">
        <w:r w:rsidRPr="00BB2320">
          <w:rPr>
            <w:rStyle w:val="Hyperlink"/>
          </w:rPr>
          <w:t>Annex</w:t>
        </w:r>
        <w:r w:rsidR="001F166F" w:rsidRPr="00BB2320">
          <w:rPr>
            <w:rStyle w:val="Hyperlink"/>
          </w:rPr>
          <w:t> I</w:t>
        </w:r>
        <w:r w:rsidRPr="00BB2320">
          <w:rPr>
            <w:rStyle w:val="Hyperlink"/>
          </w:rPr>
          <w:t>V</w:t>
        </w:r>
      </w:hyperlink>
      <w:r w:rsidRPr="00BB2320">
        <w:t>.</w:t>
      </w:r>
    </w:p>
    <w:p w14:paraId="1D3BD3EA" w14:textId="77777777" w:rsidR="00A73C71" w:rsidRPr="00BB2320" w:rsidRDefault="00AD1D0D" w:rsidP="44411DCC">
      <w:pPr>
        <w:keepNext/>
        <w:keepLines/>
        <w:tabs>
          <w:tab w:val="clear" w:pos="1134"/>
        </w:tabs>
        <w:spacing w:before="280"/>
        <w:jc w:val="left"/>
        <w:outlineLvl w:val="3"/>
        <w:rPr>
          <w:rFonts w:eastAsia="Verdana" w:cs="Verdana"/>
          <w:b/>
          <w:bCs/>
          <w:i/>
          <w:iCs/>
          <w:lang w:eastAsia="zh-TW"/>
        </w:rPr>
      </w:pPr>
      <w:r w:rsidRPr="00BB2320">
        <w:rPr>
          <w:rFonts w:eastAsia="Verdana" w:cs="Verdana"/>
          <w:b/>
          <w:bCs/>
          <w:i/>
          <w:iCs/>
          <w:lang w:eastAsia="zh-TW"/>
        </w:rPr>
        <w:t>2.5.</w:t>
      </w:r>
      <w:r w:rsidRPr="00BB2320">
        <w:tab/>
      </w:r>
      <w:r w:rsidR="00A73C71" w:rsidRPr="00BB2320">
        <w:rPr>
          <w:rFonts w:eastAsia="Verdana" w:cs="Verdana"/>
          <w:b/>
          <w:bCs/>
          <w:i/>
          <w:iCs/>
          <w:lang w:eastAsia="zh-TW"/>
        </w:rPr>
        <w:t>Regional Focal Points on Research (RFP</w:t>
      </w:r>
      <w:r w:rsidR="00895CD5" w:rsidRPr="00BB2320">
        <w:rPr>
          <w:rFonts w:eastAsia="Verdana" w:cs="Verdana"/>
          <w:b/>
          <w:bCs/>
          <w:i/>
          <w:iCs/>
          <w:lang w:eastAsia="zh-TW"/>
        </w:rPr>
        <w:t>s</w:t>
      </w:r>
      <w:r w:rsidR="00A73C71" w:rsidRPr="00BB2320">
        <w:rPr>
          <w:rFonts w:eastAsia="Verdana" w:cs="Verdana"/>
          <w:b/>
          <w:bCs/>
          <w:i/>
          <w:iCs/>
          <w:lang w:eastAsia="zh-TW"/>
        </w:rPr>
        <w:t>/R)</w:t>
      </w:r>
    </w:p>
    <w:p w14:paraId="1B3D851D" w14:textId="4E4CE993" w:rsidR="00A73C71" w:rsidRPr="00BB2320" w:rsidRDefault="00A73C71" w:rsidP="00AD1FC5">
      <w:pPr>
        <w:tabs>
          <w:tab w:val="clear" w:pos="1134"/>
        </w:tabs>
        <w:spacing w:before="360" w:after="360"/>
        <w:jc w:val="left"/>
        <w:rPr>
          <w:rFonts w:eastAsia="Verdana" w:cs="Verdana"/>
          <w:kern w:val="2"/>
          <w:lang w:eastAsia="zh-TW"/>
          <w14:ligatures w14:val="standardContextual"/>
        </w:rPr>
      </w:pPr>
      <w:r w:rsidRPr="00BB2320">
        <w:rPr>
          <w:rFonts w:eastAsia="Verdana" w:cs="Verdana"/>
          <w:kern w:val="2"/>
          <w:lang w:eastAsia="zh-TW"/>
          <w14:ligatures w14:val="standardContextual"/>
        </w:rPr>
        <w:t>The RFP</w:t>
      </w:r>
      <w:r w:rsidR="001C2824" w:rsidRPr="00BB2320">
        <w:rPr>
          <w:rFonts w:eastAsia="Verdana" w:cs="Verdana"/>
          <w:kern w:val="2"/>
          <w:lang w:eastAsia="zh-TW"/>
          <w14:ligatures w14:val="standardContextual"/>
        </w:rPr>
        <w:t>s</w:t>
      </w:r>
      <w:r w:rsidRPr="00BB2320">
        <w:rPr>
          <w:rFonts w:eastAsia="Verdana" w:cs="Verdana"/>
          <w:kern w:val="2"/>
          <w:lang w:eastAsia="zh-TW"/>
          <w14:ligatures w14:val="standardContextual"/>
        </w:rPr>
        <w:t>/R had organized the first RA</w:t>
      </w:r>
      <w:r w:rsidR="00AF6E1A" w:rsidRPr="00BB2320">
        <w:rPr>
          <w:rFonts w:eastAsia="Verdana" w:cs="Verdana"/>
          <w:kern w:val="2"/>
          <w:lang w:eastAsia="zh-TW"/>
          <w14:ligatures w14:val="standardContextual"/>
        </w:rPr>
        <w:t> I</w:t>
      </w:r>
      <w:r w:rsidRPr="00BB2320">
        <w:rPr>
          <w:rFonts w:eastAsia="Verdana" w:cs="Verdana"/>
          <w:kern w:val="2"/>
          <w:lang w:eastAsia="zh-TW"/>
          <w14:ligatures w14:val="standardContextual"/>
        </w:rPr>
        <w:t>I Research Forum at the sidelines of R</w:t>
      </w:r>
      <w:r w:rsidR="00A76A1E" w:rsidRPr="00BB2320">
        <w:rPr>
          <w:rFonts w:eastAsia="Verdana" w:cs="Verdana"/>
          <w:kern w:val="2"/>
          <w:lang w:eastAsia="zh-TW"/>
          <w14:ligatures w14:val="standardContextual"/>
        </w:rPr>
        <w:t>egional Conference (</w:t>
      </w:r>
      <w:proofErr w:type="spellStart"/>
      <w:r w:rsidR="00A76A1E" w:rsidRPr="00BB2320">
        <w:rPr>
          <w:rFonts w:eastAsia="Verdana" w:cs="Verdana"/>
          <w:kern w:val="2"/>
          <w:lang w:eastAsia="zh-TW"/>
          <w14:ligatures w14:val="standardContextual"/>
        </w:rPr>
        <w:t>RECO</w:t>
      </w:r>
      <w:proofErr w:type="spellEnd"/>
      <w:r w:rsidR="00A76A1E" w:rsidRPr="00BB2320">
        <w:rPr>
          <w:rFonts w:eastAsia="Verdana" w:cs="Verdana"/>
          <w:kern w:val="2"/>
          <w:lang w:eastAsia="zh-TW"/>
          <w14:ligatures w14:val="standardContextual"/>
        </w:rPr>
        <w:t>)</w:t>
      </w:r>
      <w:r w:rsidRPr="00BB2320">
        <w:rPr>
          <w:rFonts w:eastAsia="Verdana" w:cs="Verdana"/>
          <w:kern w:val="2"/>
          <w:lang w:eastAsia="zh-TW"/>
          <w14:ligatures w14:val="standardContextual"/>
        </w:rPr>
        <w:t xml:space="preserve"> 2023. The Research Forum, held on 16</w:t>
      </w:r>
      <w:r w:rsidR="00E61550" w:rsidRPr="00BB2320">
        <w:rPr>
          <w:rFonts w:eastAsia="Verdana" w:cs="Verdana"/>
          <w:kern w:val="2"/>
          <w:lang w:eastAsia="zh-TW"/>
          <w14:ligatures w14:val="standardContextual"/>
        </w:rPr>
        <w:t> </w:t>
      </w:r>
      <w:r w:rsidRPr="00BB2320">
        <w:rPr>
          <w:rFonts w:eastAsia="Verdana" w:cs="Verdana"/>
          <w:kern w:val="2"/>
          <w:lang w:eastAsia="zh-TW"/>
          <w14:ligatures w14:val="standardContextual"/>
        </w:rPr>
        <w:t>March</w:t>
      </w:r>
      <w:r w:rsidR="00E61550" w:rsidRPr="00BB2320">
        <w:rPr>
          <w:rFonts w:eastAsia="Verdana" w:cs="Verdana"/>
          <w:kern w:val="2"/>
          <w:lang w:eastAsia="zh-TW"/>
          <w14:ligatures w14:val="standardContextual"/>
        </w:rPr>
        <w:t> </w:t>
      </w:r>
      <w:r w:rsidRPr="00BB2320">
        <w:rPr>
          <w:rFonts w:eastAsia="Verdana" w:cs="Verdana"/>
          <w:kern w:val="2"/>
          <w:lang w:eastAsia="zh-TW"/>
          <w14:ligatures w14:val="standardContextual"/>
        </w:rPr>
        <w:t xml:space="preserve">2023 in </w:t>
      </w:r>
      <w:r w:rsidR="00C47E95" w:rsidRPr="00BB2320">
        <w:rPr>
          <w:rFonts w:eastAsia="Verdana" w:cs="Verdana"/>
          <w:kern w:val="2"/>
          <w:lang w:eastAsia="zh-TW"/>
          <w14:ligatures w14:val="standardContextual"/>
        </w:rPr>
        <w:t xml:space="preserve">Abu Dhabi, </w:t>
      </w:r>
      <w:r w:rsidR="004D7D95" w:rsidRPr="00BB2320">
        <w:rPr>
          <w:rFonts w:eastAsia="Verdana" w:cs="Verdana"/>
          <w:kern w:val="2"/>
          <w:lang w:eastAsia="zh-TW"/>
          <w14:ligatures w14:val="standardContextual"/>
        </w:rPr>
        <w:t>UAE</w:t>
      </w:r>
      <w:r w:rsidR="00EF3809" w:rsidRPr="00BB2320">
        <w:rPr>
          <w:rFonts w:eastAsia="Verdana" w:cs="Verdana"/>
          <w:kern w:val="2"/>
          <w:lang w:eastAsia="zh-TW"/>
          <w14:ligatures w14:val="standardContextual"/>
        </w:rPr>
        <w:t>/hybrid</w:t>
      </w:r>
      <w:r w:rsidRPr="00BB2320">
        <w:rPr>
          <w:rFonts w:eastAsia="Verdana" w:cs="Verdana"/>
          <w:kern w:val="2"/>
          <w:lang w:eastAsia="zh-TW"/>
          <w14:ligatures w14:val="standardContextual"/>
        </w:rPr>
        <w:t xml:space="preserve">, introduced WMO key initiatives under the World Climate Research Programme (WCRP), World Weather Research Programme (WWRP), and the </w:t>
      </w:r>
      <w:r w:rsidR="00F25707" w:rsidRPr="00BB2320">
        <w:rPr>
          <w:rFonts w:eastAsia="Verdana" w:cs="Verdana"/>
          <w:kern w:val="2"/>
          <w:lang w:eastAsia="zh-TW"/>
          <w14:ligatures w14:val="standardContextual"/>
        </w:rPr>
        <w:t xml:space="preserve">GAW </w:t>
      </w:r>
      <w:r w:rsidRPr="00BB2320">
        <w:rPr>
          <w:rFonts w:eastAsia="Verdana" w:cs="Verdana"/>
          <w:kern w:val="2"/>
          <w:lang w:eastAsia="zh-TW"/>
          <w14:ligatures w14:val="standardContextual"/>
        </w:rPr>
        <w:t>Programme.</w:t>
      </w:r>
    </w:p>
    <w:p w14:paraId="2228597E" w14:textId="4C40B736" w:rsidR="00A73C71" w:rsidRPr="00BB2320" w:rsidRDefault="00A73C71" w:rsidP="00AD1FC5">
      <w:pPr>
        <w:tabs>
          <w:tab w:val="clear" w:pos="1134"/>
        </w:tabs>
        <w:spacing w:before="360" w:after="360"/>
        <w:jc w:val="left"/>
        <w:rPr>
          <w:rFonts w:eastAsia="Verdana" w:cs="Verdana"/>
          <w:kern w:val="2"/>
          <w:lang w:eastAsia="zh-TW"/>
          <w14:ligatures w14:val="standardContextual"/>
        </w:rPr>
      </w:pPr>
      <w:r w:rsidRPr="00BB2320">
        <w:rPr>
          <w:rFonts w:eastAsia="Verdana" w:cs="Verdana"/>
          <w:kern w:val="2"/>
          <w:lang w:eastAsia="zh-TW"/>
          <w14:ligatures w14:val="standardContextual"/>
        </w:rPr>
        <w:t>RFP</w:t>
      </w:r>
      <w:r w:rsidR="001C2824" w:rsidRPr="00BB2320">
        <w:rPr>
          <w:rFonts w:eastAsia="Verdana" w:cs="Verdana"/>
          <w:kern w:val="2"/>
          <w:lang w:eastAsia="zh-TW"/>
          <w14:ligatures w14:val="standardContextual"/>
        </w:rPr>
        <w:t>s</w:t>
      </w:r>
      <w:r w:rsidRPr="00BB2320">
        <w:rPr>
          <w:rFonts w:eastAsia="Verdana" w:cs="Verdana"/>
          <w:kern w:val="2"/>
          <w:lang w:eastAsia="zh-TW"/>
          <w14:ligatures w14:val="standardContextual"/>
        </w:rPr>
        <w:t>/R had contributed to the RA</w:t>
      </w:r>
      <w:r w:rsidR="00AF6E1A" w:rsidRPr="00BB2320">
        <w:rPr>
          <w:rFonts w:eastAsia="Verdana" w:cs="Verdana"/>
          <w:kern w:val="2"/>
          <w:lang w:eastAsia="zh-TW"/>
          <w14:ligatures w14:val="standardContextual"/>
        </w:rPr>
        <w:t> I</w:t>
      </w:r>
      <w:r w:rsidRPr="00BB2320">
        <w:rPr>
          <w:rFonts w:eastAsia="Verdana" w:cs="Verdana"/>
          <w:kern w:val="2"/>
          <w:lang w:eastAsia="zh-TW"/>
          <w14:ligatures w14:val="standardContextual"/>
        </w:rPr>
        <w:t>I Pilot Project on P</w:t>
      </w:r>
      <w:r w:rsidR="00CD24AE" w:rsidRPr="00BB2320">
        <w:rPr>
          <w:rFonts w:eastAsia="Verdana" w:cs="Verdana"/>
          <w:kern w:val="2"/>
          <w:lang w:eastAsia="zh-TW"/>
          <w14:ligatures w14:val="standardContextual"/>
        </w:rPr>
        <w:t>PE</w:t>
      </w:r>
      <w:r w:rsidRPr="00BB2320">
        <w:rPr>
          <w:rFonts w:eastAsia="Verdana" w:cs="Verdana"/>
          <w:kern w:val="2"/>
          <w:lang w:eastAsia="zh-TW"/>
          <w14:ligatures w14:val="standardContextual"/>
        </w:rPr>
        <w:t xml:space="preserve"> for Smart Meteorological</w:t>
      </w:r>
      <w:r w:rsidR="001C2824" w:rsidRPr="00BB2320">
        <w:rPr>
          <w:rFonts w:eastAsia="Verdana" w:cs="Verdana"/>
          <w:kern w:val="2"/>
          <w:lang w:eastAsia="zh-TW"/>
          <w14:ligatures w14:val="standardContextual"/>
        </w:rPr>
        <w:t xml:space="preserve"> Services in Mega-cities</w:t>
      </w:r>
      <w:r w:rsidRPr="00BB2320">
        <w:rPr>
          <w:rFonts w:eastAsia="Verdana" w:cs="Verdana"/>
          <w:kern w:val="2"/>
          <w:lang w:eastAsia="zh-TW"/>
          <w14:ligatures w14:val="standardContextual"/>
        </w:rPr>
        <w:t xml:space="preserve"> </w:t>
      </w:r>
      <w:r w:rsidR="001C2824" w:rsidRPr="00BB2320">
        <w:rPr>
          <w:rFonts w:eastAsia="Verdana" w:cs="Verdana"/>
          <w:kern w:val="2"/>
          <w:lang w:eastAsia="zh-TW"/>
          <w14:ligatures w14:val="standardContextual"/>
        </w:rPr>
        <w:t>(PPE-</w:t>
      </w:r>
      <w:r w:rsidRPr="00BB2320">
        <w:rPr>
          <w:rFonts w:eastAsia="Verdana" w:cs="Verdana"/>
          <w:kern w:val="2"/>
          <w:lang w:eastAsia="zh-TW"/>
          <w14:ligatures w14:val="standardContextual"/>
        </w:rPr>
        <w:t>S</w:t>
      </w:r>
      <w:r w:rsidR="00F87978" w:rsidRPr="00BB2320">
        <w:rPr>
          <w:rFonts w:eastAsia="Verdana" w:cs="Verdana"/>
          <w:kern w:val="2"/>
          <w:lang w:eastAsia="zh-TW"/>
          <w14:ligatures w14:val="standardContextual"/>
        </w:rPr>
        <w:t>MSC</w:t>
      </w:r>
      <w:r w:rsidR="001C2824" w:rsidRPr="00BB2320">
        <w:rPr>
          <w:rFonts w:eastAsia="Verdana" w:cs="Verdana"/>
          <w:kern w:val="2"/>
          <w:lang w:eastAsia="zh-TW"/>
          <w14:ligatures w14:val="standardContextual"/>
        </w:rPr>
        <w:t>)</w:t>
      </w:r>
      <w:r w:rsidRPr="00BB2320">
        <w:rPr>
          <w:rFonts w:eastAsia="Verdana" w:cs="Verdana"/>
          <w:kern w:val="2"/>
          <w:lang w:eastAsia="zh-TW"/>
          <w14:ligatures w14:val="standardContextual"/>
        </w:rPr>
        <w:t>. The PPE-SMSC, co-hosted by CMA,</w:t>
      </w:r>
      <w:r w:rsidR="00493A07" w:rsidRPr="00BB2320">
        <w:rPr>
          <w:rFonts w:eastAsia="Verdana" w:cs="Verdana"/>
          <w:kern w:val="2"/>
          <w:lang w:eastAsia="zh-TW"/>
          <w14:ligatures w14:val="standardContextual"/>
        </w:rPr>
        <w:t xml:space="preserve"> </w:t>
      </w:r>
      <w:proofErr w:type="spellStart"/>
      <w:r w:rsidRPr="00BB2320">
        <w:rPr>
          <w:rFonts w:eastAsia="Verdana" w:cs="Verdana"/>
          <w:kern w:val="2"/>
          <w:lang w:eastAsia="zh-TW"/>
          <w14:ligatures w14:val="standardContextual"/>
        </w:rPr>
        <w:t>HKO</w:t>
      </w:r>
      <w:proofErr w:type="spellEnd"/>
      <w:r w:rsidRPr="00BB2320">
        <w:rPr>
          <w:rFonts w:eastAsia="Verdana" w:cs="Verdana"/>
          <w:kern w:val="2"/>
          <w:lang w:eastAsia="zh-TW"/>
          <w14:ligatures w14:val="standardContextual"/>
        </w:rPr>
        <w:t xml:space="preserve">, and </w:t>
      </w:r>
      <w:r w:rsidR="00493A07" w:rsidRPr="00BB2320">
        <w:rPr>
          <w:rFonts w:eastAsia="Verdana" w:cs="Verdana"/>
          <w:kern w:val="2"/>
          <w:lang w:eastAsia="zh-TW"/>
          <w14:ligatures w14:val="standardContextual"/>
        </w:rPr>
        <w:t>SMG</w:t>
      </w:r>
      <w:r w:rsidRPr="00BB2320">
        <w:rPr>
          <w:rFonts w:eastAsia="Verdana" w:cs="Verdana"/>
          <w:kern w:val="2"/>
          <w:lang w:eastAsia="zh-TW"/>
          <w14:ligatures w14:val="standardContextual"/>
        </w:rPr>
        <w:t>, had proposed the first regional RA</w:t>
      </w:r>
      <w:r w:rsidR="00AF6E1A" w:rsidRPr="00BB2320">
        <w:rPr>
          <w:rFonts w:eastAsia="Verdana" w:cs="Verdana"/>
          <w:kern w:val="2"/>
          <w:lang w:eastAsia="zh-TW"/>
          <w14:ligatures w14:val="standardContextual"/>
        </w:rPr>
        <w:t> I</w:t>
      </w:r>
      <w:r w:rsidRPr="00BB2320">
        <w:rPr>
          <w:rFonts w:eastAsia="Verdana" w:cs="Verdana"/>
          <w:kern w:val="2"/>
          <w:lang w:eastAsia="zh-TW"/>
          <w14:ligatures w14:val="standardContextual"/>
        </w:rPr>
        <w:t xml:space="preserve">I Pilot Project on PPE. The project involved </w:t>
      </w:r>
      <w:r w:rsidR="00AA7CBD" w:rsidRPr="00BB2320">
        <w:rPr>
          <w:rFonts w:eastAsia="Verdana" w:cs="Verdana"/>
          <w:kern w:val="2"/>
          <w:lang w:eastAsia="zh-TW"/>
          <w14:ligatures w14:val="standardContextual"/>
        </w:rPr>
        <w:t>G</w:t>
      </w:r>
      <w:r w:rsidRPr="00BB2320">
        <w:rPr>
          <w:rFonts w:eastAsia="Verdana" w:cs="Verdana"/>
          <w:kern w:val="2"/>
          <w:lang w:eastAsia="zh-TW"/>
          <w14:ligatures w14:val="standardContextual"/>
        </w:rPr>
        <w:t>overnment agencies, private businesses and the academic community of participating Members. It sought to explore an effective PPE mechanism to enable development of open data facility, open, an open platform for developing innovative urban services, common standards, and impact-based forecast and risk-based warning services contributed by stakeholders. A mid</w:t>
      </w:r>
      <w:r w:rsidR="00A17C33" w:rsidRPr="00BB2320">
        <w:rPr>
          <w:rFonts w:eastAsia="Verdana" w:cs="Verdana"/>
          <w:kern w:val="2"/>
          <w:lang w:eastAsia="zh-TW"/>
          <w14:ligatures w14:val="standardContextual"/>
        </w:rPr>
        <w:t>term</w:t>
      </w:r>
      <w:r w:rsidRPr="00BB2320">
        <w:rPr>
          <w:rFonts w:eastAsia="Verdana" w:cs="Verdana"/>
          <w:kern w:val="2"/>
          <w:lang w:eastAsia="zh-TW"/>
          <w14:ligatures w14:val="standardContextual"/>
        </w:rPr>
        <w:t xml:space="preserve"> evaluation was conducted for the PPE</w:t>
      </w:r>
      <w:r w:rsidR="00A45AF7" w:rsidRPr="00BB2320">
        <w:rPr>
          <w:rFonts w:eastAsia="Verdana" w:cs="Verdana"/>
          <w:kern w:val="2"/>
          <w:lang w:eastAsia="zh-TW"/>
          <w14:ligatures w14:val="standardContextual"/>
        </w:rPr>
        <w:t>-SM</w:t>
      </w:r>
      <w:r w:rsidR="00F40ABB" w:rsidRPr="00BB2320">
        <w:rPr>
          <w:rFonts w:eastAsia="Verdana" w:cs="Verdana"/>
          <w:kern w:val="2"/>
          <w:lang w:eastAsia="zh-TW"/>
          <w14:ligatures w14:val="standardContextual"/>
        </w:rPr>
        <w:t>SC Pilot Project</w:t>
      </w:r>
      <w:r w:rsidRPr="00BB2320">
        <w:rPr>
          <w:rFonts w:eastAsia="Verdana" w:cs="Verdana"/>
          <w:kern w:val="2"/>
          <w:lang w:eastAsia="zh-TW"/>
          <w14:ligatures w14:val="standardContextual"/>
        </w:rPr>
        <w:t xml:space="preserve"> </w:t>
      </w:r>
      <w:r w:rsidR="008551BE" w:rsidRPr="00BB2320">
        <w:rPr>
          <w:rFonts w:eastAsia="Verdana" w:cs="Verdana"/>
          <w:kern w:val="2"/>
          <w:lang w:eastAsia="zh-TW"/>
          <w14:ligatures w14:val="standardContextual"/>
        </w:rPr>
        <w:t xml:space="preserve">on </w:t>
      </w:r>
      <w:r w:rsidRPr="00BB2320">
        <w:rPr>
          <w:rFonts w:eastAsia="Verdana" w:cs="Verdana"/>
          <w:kern w:val="2"/>
          <w:lang w:eastAsia="zh-TW"/>
          <w14:ligatures w14:val="standardContextual"/>
        </w:rPr>
        <w:t xml:space="preserve">9 </w:t>
      </w:r>
      <w:r w:rsidR="008551BE" w:rsidRPr="00BB2320">
        <w:rPr>
          <w:rFonts w:eastAsia="Verdana" w:cs="Verdana"/>
          <w:kern w:val="2"/>
          <w:lang w:eastAsia="zh-TW"/>
          <w14:ligatures w14:val="standardContextual"/>
        </w:rPr>
        <w:t>and</w:t>
      </w:r>
      <w:r w:rsidRPr="00BB2320">
        <w:rPr>
          <w:rFonts w:eastAsia="Verdana" w:cs="Verdana"/>
          <w:kern w:val="2"/>
          <w:lang w:eastAsia="zh-TW"/>
          <w14:ligatures w14:val="standardContextual"/>
        </w:rPr>
        <w:t xml:space="preserve"> 10</w:t>
      </w:r>
      <w:r w:rsidR="00E61550" w:rsidRPr="00BB2320">
        <w:rPr>
          <w:rFonts w:eastAsia="Verdana" w:cs="Verdana"/>
          <w:kern w:val="2"/>
          <w:lang w:eastAsia="zh-TW"/>
          <w14:ligatures w14:val="standardContextual"/>
        </w:rPr>
        <w:t> </w:t>
      </w:r>
      <w:r w:rsidRPr="00BB2320">
        <w:rPr>
          <w:rFonts w:eastAsia="Verdana" w:cs="Verdana"/>
          <w:kern w:val="2"/>
          <w:lang w:eastAsia="zh-TW"/>
          <w14:ligatures w14:val="standardContextual"/>
        </w:rPr>
        <w:t>November</w:t>
      </w:r>
      <w:r w:rsidR="00E61550" w:rsidRPr="00BB2320">
        <w:rPr>
          <w:rFonts w:eastAsia="Verdana" w:cs="Verdana"/>
          <w:kern w:val="2"/>
          <w:lang w:eastAsia="zh-TW"/>
          <w14:ligatures w14:val="standardContextual"/>
        </w:rPr>
        <w:t> </w:t>
      </w:r>
      <w:r w:rsidRPr="00BB2320">
        <w:rPr>
          <w:rFonts w:eastAsia="Verdana" w:cs="Verdana"/>
          <w:kern w:val="2"/>
          <w:lang w:eastAsia="zh-TW"/>
          <w14:ligatures w14:val="standardContextual"/>
        </w:rPr>
        <w:t>2023 in Shenzhen, China. The evaluation noted good progress and preliminary outcomes.</w:t>
      </w:r>
      <w:r w:rsidR="00064F99" w:rsidRPr="00BB2320">
        <w:rPr>
          <w:rFonts w:eastAsia="Verdana" w:cs="Verdana"/>
          <w:kern w:val="2"/>
          <w:lang w:eastAsia="zh-TW"/>
          <w14:ligatures w14:val="standardContextual"/>
        </w:rPr>
        <w:t xml:space="preserve"> </w:t>
      </w:r>
      <w:r w:rsidR="00B0297F" w:rsidRPr="00BB2320">
        <w:rPr>
          <w:rFonts w:eastAsia="Verdana" w:cs="Verdana"/>
          <w:kern w:val="2"/>
          <w:lang w:eastAsia="zh-TW"/>
          <w14:ligatures w14:val="standardContextual"/>
        </w:rPr>
        <w:t xml:space="preserve">The project concluded in April </w:t>
      </w:r>
      <w:r w:rsidR="00B0297F" w:rsidRPr="00BB2320">
        <w:rPr>
          <w:rFonts w:eastAsia="Verdana" w:cs="Verdana"/>
          <w:kern w:val="2"/>
          <w:lang w:eastAsia="zh-TW"/>
          <w14:ligatures w14:val="standardContextual"/>
        </w:rPr>
        <w:lastRenderedPageBreak/>
        <w:t xml:space="preserve">2025. </w:t>
      </w:r>
      <w:r w:rsidR="00064F99" w:rsidRPr="00BB2320">
        <w:rPr>
          <w:rFonts w:eastAsia="Verdana" w:cs="Verdana"/>
          <w:kern w:val="2"/>
          <w:lang w:eastAsia="zh-TW"/>
          <w14:ligatures w14:val="standardContextual"/>
        </w:rPr>
        <w:t xml:space="preserve">The Final Report of this project is available at </w:t>
      </w:r>
      <w:hyperlink r:id="rId12" w:history="1">
        <w:r w:rsidR="00064F99" w:rsidRPr="00BB2320">
          <w:rPr>
            <w:rFonts w:eastAsia="Verdana"/>
            <w:color w:val="0000FF"/>
            <w:kern w:val="2"/>
            <w:lang w:eastAsia="zh-TW"/>
            <w14:ligatures w14:val="standardContextual"/>
          </w:rPr>
          <w:t>https://wmo.int/files/final-report-wmo-ra-ii-pilot-project-public-private-engagement-smart-meteorologi</w:t>
        </w:r>
        <w:r w:rsidR="00064F99" w:rsidRPr="00BB2320">
          <w:rPr>
            <w:rFonts w:eastAsia="Verdana"/>
            <w:color w:val="0000FF"/>
            <w:kern w:val="2"/>
            <w:lang w:eastAsia="zh-TW"/>
            <w14:ligatures w14:val="standardContextual"/>
          </w:rPr>
          <w:t>c</w:t>
        </w:r>
        <w:r w:rsidR="00064F99" w:rsidRPr="00BB2320">
          <w:rPr>
            <w:rFonts w:eastAsia="Verdana"/>
            <w:color w:val="0000FF"/>
            <w:kern w:val="2"/>
            <w:lang w:eastAsia="zh-TW"/>
            <w14:ligatures w14:val="standardContextual"/>
          </w:rPr>
          <w:t>al-services-mega</w:t>
        </w:r>
      </w:hyperlink>
      <w:r w:rsidR="00064F99" w:rsidRPr="00BB2320">
        <w:rPr>
          <w:rFonts w:eastAsia="Verdana" w:cs="Verdana"/>
          <w:kern w:val="2"/>
          <w:lang w:eastAsia="zh-TW"/>
          <w14:ligatures w14:val="standardContextual"/>
        </w:rPr>
        <w:t xml:space="preserve">. </w:t>
      </w:r>
    </w:p>
    <w:p w14:paraId="00FDF3D8" w14:textId="3DEEA4B8" w:rsidR="00A73C71" w:rsidRPr="00BB2320" w:rsidRDefault="00A73C71" w:rsidP="00AD1FC5">
      <w:pPr>
        <w:tabs>
          <w:tab w:val="clear" w:pos="1134"/>
        </w:tabs>
        <w:spacing w:before="360" w:after="360"/>
        <w:jc w:val="left"/>
        <w:rPr>
          <w:rFonts w:eastAsia="Verdana" w:cs="Verdana"/>
          <w:kern w:val="2"/>
          <w:lang w:eastAsia="zh-TW"/>
          <w14:ligatures w14:val="standardContextual"/>
        </w:rPr>
      </w:pPr>
      <w:r w:rsidRPr="00BB2320">
        <w:rPr>
          <w:rFonts w:eastAsia="Verdana" w:cs="Verdana"/>
          <w:kern w:val="2"/>
          <w:lang w:eastAsia="zh-TW"/>
          <w14:ligatures w14:val="standardContextual"/>
        </w:rPr>
        <w:t>RFP</w:t>
      </w:r>
      <w:r w:rsidR="005D5CB3" w:rsidRPr="00BB2320">
        <w:rPr>
          <w:rFonts w:eastAsia="Verdana" w:cs="Verdana"/>
          <w:kern w:val="2"/>
          <w:lang w:eastAsia="zh-TW"/>
          <w14:ligatures w14:val="standardContextual"/>
        </w:rPr>
        <w:t>s</w:t>
      </w:r>
      <w:r w:rsidRPr="00BB2320">
        <w:rPr>
          <w:rFonts w:eastAsia="Verdana" w:cs="Verdana"/>
          <w:kern w:val="2"/>
          <w:lang w:eastAsia="zh-TW"/>
          <w14:ligatures w14:val="standardContextual"/>
        </w:rPr>
        <w:t>/R had also conducted research on convective-scale ensemble model prediction and application through the Hangzhou Regional Research Development Project (</w:t>
      </w:r>
      <w:proofErr w:type="spellStart"/>
      <w:r w:rsidRPr="00BB2320">
        <w:rPr>
          <w:rFonts w:eastAsia="Verdana" w:cs="Verdana"/>
          <w:kern w:val="2"/>
          <w:lang w:eastAsia="zh-TW"/>
          <w14:ligatures w14:val="standardContextual"/>
        </w:rPr>
        <w:t>HangzhouRDP</w:t>
      </w:r>
      <w:proofErr w:type="spellEnd"/>
      <w:r w:rsidRPr="00BB2320">
        <w:rPr>
          <w:rFonts w:eastAsia="Verdana" w:cs="Verdana"/>
          <w:kern w:val="2"/>
          <w:lang w:eastAsia="zh-TW"/>
          <w14:ligatures w14:val="standardContextual"/>
        </w:rPr>
        <w:t xml:space="preserve">). The </w:t>
      </w:r>
      <w:proofErr w:type="spellStart"/>
      <w:r w:rsidRPr="00BB2320">
        <w:rPr>
          <w:rFonts w:eastAsia="Verdana" w:cs="Verdana"/>
          <w:kern w:val="2"/>
          <w:lang w:eastAsia="zh-TW"/>
          <w14:ligatures w14:val="standardContextual"/>
        </w:rPr>
        <w:t>HangzhouRDP</w:t>
      </w:r>
      <w:proofErr w:type="spellEnd"/>
      <w:r w:rsidRPr="00BB2320">
        <w:rPr>
          <w:rFonts w:eastAsia="Verdana" w:cs="Verdana"/>
          <w:kern w:val="2"/>
          <w:lang w:eastAsia="zh-TW"/>
          <w14:ligatures w14:val="standardContextual"/>
        </w:rPr>
        <w:t xml:space="preserve"> project facilitated the prediction of weather for the </w:t>
      </w:r>
      <w:r w:rsidR="009E341B" w:rsidRPr="00BB2320">
        <w:rPr>
          <w:rFonts w:eastAsia="Verdana" w:cs="Verdana"/>
          <w:kern w:val="2"/>
          <w:lang w:eastAsia="zh-TW"/>
          <w14:ligatures w14:val="standardContextual"/>
        </w:rPr>
        <w:t xml:space="preserve">nineteenth </w:t>
      </w:r>
      <w:r w:rsidRPr="00BB2320">
        <w:rPr>
          <w:rFonts w:eastAsia="Verdana" w:cs="Verdana"/>
          <w:kern w:val="2"/>
          <w:lang w:eastAsia="zh-TW"/>
          <w14:ligatures w14:val="standardContextual"/>
        </w:rPr>
        <w:t>Asian Games and Asian Para Games, which took place in Hangzhou</w:t>
      </w:r>
      <w:r w:rsidR="00082EF3" w:rsidRPr="00BB2320">
        <w:rPr>
          <w:rFonts w:eastAsia="Verdana" w:cs="Verdana"/>
          <w:kern w:val="2"/>
          <w:lang w:eastAsia="zh-TW"/>
          <w14:ligatures w14:val="standardContextual"/>
        </w:rPr>
        <w:t xml:space="preserve">, </w:t>
      </w:r>
      <w:r w:rsidRPr="00BB2320">
        <w:rPr>
          <w:rFonts w:eastAsia="Verdana" w:cs="Verdana"/>
          <w:kern w:val="2"/>
          <w:lang w:eastAsia="zh-TW"/>
          <w14:ligatures w14:val="standardContextual"/>
        </w:rPr>
        <w:t>China from 23</w:t>
      </w:r>
      <w:r w:rsidR="00E61550" w:rsidRPr="00BB2320">
        <w:rPr>
          <w:rFonts w:eastAsia="Verdana" w:cs="Verdana"/>
          <w:kern w:val="2"/>
          <w:lang w:eastAsia="zh-TW"/>
          <w14:ligatures w14:val="standardContextual"/>
        </w:rPr>
        <w:t> </w:t>
      </w:r>
      <w:r w:rsidRPr="00BB2320">
        <w:rPr>
          <w:rFonts w:eastAsia="Verdana" w:cs="Verdana"/>
          <w:kern w:val="2"/>
          <w:lang w:eastAsia="zh-TW"/>
          <w14:ligatures w14:val="standardContextual"/>
        </w:rPr>
        <w:t>September to 8</w:t>
      </w:r>
      <w:r w:rsidR="00082EF3" w:rsidRPr="00BB2320">
        <w:rPr>
          <w:rFonts w:eastAsia="Verdana" w:cs="Verdana"/>
          <w:kern w:val="2"/>
          <w:lang w:eastAsia="zh-TW"/>
          <w14:ligatures w14:val="standardContextual"/>
        </w:rPr>
        <w:t> </w:t>
      </w:r>
      <w:r w:rsidRPr="00BB2320">
        <w:rPr>
          <w:rFonts w:eastAsia="Verdana" w:cs="Verdana"/>
          <w:kern w:val="2"/>
          <w:lang w:eastAsia="zh-TW"/>
          <w14:ligatures w14:val="standardContextual"/>
        </w:rPr>
        <w:t>October</w:t>
      </w:r>
      <w:r w:rsidR="00082EF3" w:rsidRPr="00BB2320">
        <w:rPr>
          <w:rFonts w:eastAsia="Verdana" w:cs="Verdana"/>
          <w:kern w:val="2"/>
          <w:lang w:eastAsia="zh-TW"/>
          <w14:ligatures w14:val="standardContextual"/>
        </w:rPr>
        <w:t> </w:t>
      </w:r>
      <w:r w:rsidRPr="00BB2320">
        <w:rPr>
          <w:rFonts w:eastAsia="Verdana" w:cs="Verdana"/>
          <w:kern w:val="2"/>
          <w:lang w:eastAsia="zh-TW"/>
          <w14:ligatures w14:val="standardContextual"/>
        </w:rPr>
        <w:t>2023, and from 22 to 28</w:t>
      </w:r>
      <w:r w:rsidR="00E61550" w:rsidRPr="00BB2320">
        <w:rPr>
          <w:rFonts w:eastAsia="Verdana" w:cs="Verdana"/>
          <w:kern w:val="2"/>
          <w:lang w:eastAsia="zh-TW"/>
          <w14:ligatures w14:val="standardContextual"/>
        </w:rPr>
        <w:t> </w:t>
      </w:r>
      <w:r w:rsidRPr="00BB2320">
        <w:rPr>
          <w:rFonts w:eastAsia="Verdana" w:cs="Verdana"/>
          <w:kern w:val="2"/>
          <w:lang w:eastAsia="zh-TW"/>
          <w14:ligatures w14:val="standardContextual"/>
        </w:rPr>
        <w:t>October</w:t>
      </w:r>
      <w:r w:rsidR="00E61550" w:rsidRPr="00BB2320">
        <w:rPr>
          <w:rFonts w:eastAsia="Verdana" w:cs="Verdana"/>
          <w:kern w:val="2"/>
          <w:lang w:eastAsia="zh-TW"/>
          <w14:ligatures w14:val="standardContextual"/>
        </w:rPr>
        <w:t> </w:t>
      </w:r>
      <w:r w:rsidRPr="00BB2320">
        <w:rPr>
          <w:rFonts w:eastAsia="Verdana" w:cs="Verdana"/>
          <w:kern w:val="2"/>
          <w:lang w:eastAsia="zh-TW"/>
          <w14:ligatures w14:val="standardContextual"/>
        </w:rPr>
        <w:t>2023</w:t>
      </w:r>
      <w:r w:rsidR="00F40ABB" w:rsidRPr="00BB2320">
        <w:rPr>
          <w:rFonts w:eastAsia="Verdana" w:cs="Verdana"/>
          <w:kern w:val="2"/>
          <w:lang w:eastAsia="zh-TW"/>
          <w14:ligatures w14:val="standardContextual"/>
        </w:rPr>
        <w:t>,</w:t>
      </w:r>
      <w:r w:rsidRPr="00BB2320">
        <w:rPr>
          <w:rFonts w:eastAsia="Verdana" w:cs="Verdana"/>
          <w:kern w:val="2"/>
          <w:lang w:eastAsia="zh-TW"/>
          <w14:ligatures w14:val="standardContextual"/>
        </w:rPr>
        <w:t xml:space="preserve"> respectively. A dedicated forecasting system was established and specialized products with characteristic risk probabilities were provided to end user. The </w:t>
      </w:r>
      <w:r w:rsidR="00F11772" w:rsidRPr="00BB2320">
        <w:rPr>
          <w:rFonts w:eastAsia="Verdana" w:cs="Verdana"/>
          <w:kern w:val="2"/>
          <w:lang w:eastAsia="zh-TW"/>
          <w14:ligatures w14:val="standardContextual"/>
        </w:rPr>
        <w:t xml:space="preserve">nineteenth </w:t>
      </w:r>
      <w:r w:rsidRPr="00BB2320">
        <w:rPr>
          <w:rFonts w:eastAsia="Verdana" w:cs="Verdana"/>
          <w:kern w:val="2"/>
          <w:lang w:eastAsia="zh-TW"/>
          <w14:ligatures w14:val="standardContextual"/>
        </w:rPr>
        <w:t>Hangzhou Asian Games Research Development Project (</w:t>
      </w:r>
      <w:proofErr w:type="spellStart"/>
      <w:r w:rsidRPr="00BB2320">
        <w:rPr>
          <w:rFonts w:eastAsia="Verdana" w:cs="Verdana"/>
          <w:kern w:val="2"/>
          <w:lang w:eastAsia="zh-TW"/>
          <w14:ligatures w14:val="standardContextual"/>
        </w:rPr>
        <w:t>HangzhouRDP</w:t>
      </w:r>
      <w:proofErr w:type="spellEnd"/>
      <w:r w:rsidRPr="00BB2320">
        <w:rPr>
          <w:rFonts w:eastAsia="Verdana" w:cs="Verdana"/>
          <w:kern w:val="2"/>
          <w:lang w:eastAsia="zh-TW"/>
          <w14:ligatures w14:val="standardContextual"/>
        </w:rPr>
        <w:t xml:space="preserve">) on Convective-scale Ensemble Prediction and Application maintained the ensemble prediction system (EPS) model run and facilitated weather forecast discussions. The </w:t>
      </w:r>
      <w:proofErr w:type="spellStart"/>
      <w:r w:rsidRPr="00BB2320">
        <w:rPr>
          <w:rFonts w:eastAsia="Verdana" w:cs="Verdana"/>
          <w:kern w:val="2"/>
          <w:lang w:eastAsia="zh-TW"/>
          <w14:ligatures w14:val="standardContextual"/>
        </w:rPr>
        <w:t>HangzhouRDP</w:t>
      </w:r>
      <w:proofErr w:type="spellEnd"/>
      <w:r w:rsidRPr="00BB2320">
        <w:rPr>
          <w:rFonts w:eastAsia="Verdana" w:cs="Verdana"/>
          <w:kern w:val="2"/>
          <w:lang w:eastAsia="zh-TW"/>
          <w14:ligatures w14:val="standardContextual"/>
        </w:rPr>
        <w:t xml:space="preserve"> was successfully implemented, and its results shared with the research community. A concluding workshop was held from 15 to 17</w:t>
      </w:r>
      <w:r w:rsidR="00E61550" w:rsidRPr="00BB2320">
        <w:rPr>
          <w:rFonts w:eastAsia="Verdana" w:cs="Verdana"/>
          <w:kern w:val="2"/>
          <w:lang w:eastAsia="zh-TW"/>
          <w14:ligatures w14:val="standardContextual"/>
        </w:rPr>
        <w:t> </w:t>
      </w:r>
      <w:r w:rsidRPr="00BB2320">
        <w:rPr>
          <w:rFonts w:eastAsia="Verdana" w:cs="Verdana"/>
          <w:kern w:val="2"/>
          <w:lang w:eastAsia="zh-TW"/>
          <w14:ligatures w14:val="standardContextual"/>
        </w:rPr>
        <w:t>July</w:t>
      </w:r>
      <w:r w:rsidR="00E61550" w:rsidRPr="00BB2320">
        <w:rPr>
          <w:rFonts w:eastAsia="Verdana" w:cs="Verdana"/>
          <w:kern w:val="2"/>
          <w:lang w:eastAsia="zh-TW"/>
          <w14:ligatures w14:val="standardContextual"/>
        </w:rPr>
        <w:t> </w:t>
      </w:r>
      <w:r w:rsidRPr="00BB2320">
        <w:rPr>
          <w:rFonts w:eastAsia="Verdana" w:cs="Verdana"/>
          <w:kern w:val="2"/>
          <w:lang w:eastAsia="zh-TW"/>
          <w14:ligatures w14:val="standardContextual"/>
        </w:rPr>
        <w:t>2024 to summarize the findings from the project</w:t>
      </w:r>
      <w:r w:rsidR="00F36A3B" w:rsidRPr="00BB2320">
        <w:rPr>
          <w:rFonts w:eastAsia="Verdana" w:cs="Verdana"/>
          <w:kern w:val="2"/>
          <w:lang w:eastAsia="zh-TW"/>
          <w14:ligatures w14:val="standardContextual"/>
        </w:rPr>
        <w:t>,</w:t>
      </w:r>
      <w:r w:rsidRPr="00BB2320">
        <w:rPr>
          <w:rFonts w:eastAsia="Verdana" w:cs="Verdana"/>
          <w:kern w:val="2"/>
          <w:lang w:eastAsia="zh-TW"/>
          <w14:ligatures w14:val="standardContextual"/>
        </w:rPr>
        <w:t xml:space="preserve"> discuss its future applications such as extending its products to the Harbin </w:t>
      </w:r>
      <w:r w:rsidR="00014249" w:rsidRPr="00BB2320">
        <w:rPr>
          <w:rFonts w:eastAsia="Verdana" w:cs="Verdana"/>
          <w:kern w:val="2"/>
          <w:lang w:eastAsia="zh-TW"/>
          <w14:ligatures w14:val="standardContextual"/>
        </w:rPr>
        <w:t xml:space="preserve">nineth </w:t>
      </w:r>
      <w:r w:rsidRPr="00BB2320">
        <w:rPr>
          <w:rFonts w:eastAsia="Verdana" w:cs="Verdana"/>
          <w:kern w:val="2"/>
          <w:lang w:eastAsia="zh-TW"/>
          <w14:ligatures w14:val="standardContextual"/>
        </w:rPr>
        <w:t>Asian Winter Games</w:t>
      </w:r>
      <w:r w:rsidR="00F36A3B" w:rsidRPr="00BB2320">
        <w:rPr>
          <w:rFonts w:eastAsia="Verdana" w:cs="Verdana"/>
          <w:kern w:val="2"/>
          <w:lang w:eastAsia="zh-TW"/>
          <w14:ligatures w14:val="standardContextual"/>
        </w:rPr>
        <w:t xml:space="preserve"> and</w:t>
      </w:r>
      <w:r w:rsidR="0052118A" w:rsidRPr="00BB2320">
        <w:rPr>
          <w:rFonts w:eastAsia="Verdana" w:cs="Verdana"/>
          <w:kern w:val="2"/>
          <w:lang w:eastAsia="zh-TW"/>
          <w14:ligatures w14:val="standardContextual"/>
        </w:rPr>
        <w:t xml:space="preserve"> contin</w:t>
      </w:r>
      <w:r w:rsidR="004A700B" w:rsidRPr="00BB2320">
        <w:rPr>
          <w:rFonts w:eastAsia="Verdana" w:cs="Verdana"/>
          <w:kern w:val="2"/>
          <w:lang w:eastAsia="zh-TW"/>
          <w14:ligatures w14:val="standardContextual"/>
        </w:rPr>
        <w:t>uing</w:t>
      </w:r>
      <w:r w:rsidR="0052118A" w:rsidRPr="00BB2320">
        <w:rPr>
          <w:rFonts w:eastAsia="Verdana" w:cs="Verdana"/>
          <w:kern w:val="2"/>
          <w:lang w:eastAsia="zh-TW"/>
          <w14:ligatures w14:val="standardContextual"/>
        </w:rPr>
        <w:t xml:space="preserve"> RA</w:t>
      </w:r>
      <w:r w:rsidR="00CB1160" w:rsidRPr="00BB2320">
        <w:rPr>
          <w:rFonts w:eastAsia="Verdana" w:cs="Verdana"/>
          <w:kern w:val="2"/>
          <w:lang w:eastAsia="zh-TW"/>
          <w14:ligatures w14:val="standardContextual"/>
        </w:rPr>
        <w:t> </w:t>
      </w:r>
      <w:r w:rsidR="0052118A" w:rsidRPr="00BB2320">
        <w:rPr>
          <w:rFonts w:eastAsia="Verdana" w:cs="Verdana"/>
          <w:kern w:val="2"/>
          <w:lang w:eastAsia="zh-TW"/>
          <w14:ligatures w14:val="standardContextual"/>
        </w:rPr>
        <w:t>II research activities for the subsequent intersession period</w:t>
      </w:r>
      <w:r w:rsidRPr="00BB2320">
        <w:rPr>
          <w:rFonts w:eastAsia="Verdana" w:cs="Verdana"/>
          <w:kern w:val="2"/>
          <w:lang w:eastAsia="zh-TW"/>
          <w14:ligatures w14:val="standardContextual"/>
        </w:rPr>
        <w:t>.</w:t>
      </w:r>
    </w:p>
    <w:p w14:paraId="29805A5F" w14:textId="77777777" w:rsidR="008E4754" w:rsidRPr="00BB2320" w:rsidRDefault="00A73C71" w:rsidP="00AD1FC5">
      <w:pPr>
        <w:tabs>
          <w:tab w:val="clear" w:pos="1134"/>
        </w:tabs>
        <w:spacing w:before="360" w:after="360"/>
        <w:jc w:val="left"/>
      </w:pPr>
      <w:r w:rsidRPr="00BB2320">
        <w:rPr>
          <w:rFonts w:eastAsia="Verdana" w:cs="Verdana"/>
          <w:kern w:val="2"/>
          <w:lang w:eastAsia="zh-TW"/>
          <w14:ligatures w14:val="standardContextual"/>
        </w:rPr>
        <w:t>The full report by the RFP</w:t>
      </w:r>
      <w:r w:rsidR="00C10E4A" w:rsidRPr="00BB2320">
        <w:rPr>
          <w:rFonts w:eastAsia="Verdana" w:cs="Verdana"/>
          <w:kern w:val="2"/>
          <w:lang w:eastAsia="zh-TW"/>
          <w14:ligatures w14:val="standardContextual"/>
        </w:rPr>
        <w:t>s</w:t>
      </w:r>
      <w:r w:rsidRPr="00BB2320">
        <w:rPr>
          <w:rFonts w:eastAsia="Verdana" w:cs="Verdana"/>
          <w:kern w:val="2"/>
          <w:lang w:eastAsia="zh-TW"/>
          <w14:ligatures w14:val="standardContextual"/>
        </w:rPr>
        <w:t>/R is provided in</w:t>
      </w:r>
      <w:r w:rsidRPr="00BB2320">
        <w:t xml:space="preserve"> </w:t>
      </w:r>
      <w:hyperlink w:anchor="RFP_R" w:history="1">
        <w:r w:rsidRPr="00BB2320">
          <w:rPr>
            <w:rStyle w:val="Hyperlink"/>
          </w:rPr>
          <w:t>Annex</w:t>
        </w:r>
        <w:r w:rsidR="001F166F" w:rsidRPr="00BB2320">
          <w:rPr>
            <w:rStyle w:val="Hyperlink"/>
          </w:rPr>
          <w:t> V</w:t>
        </w:r>
      </w:hyperlink>
      <w:r w:rsidRPr="00BB2320">
        <w:t>.</w:t>
      </w:r>
    </w:p>
    <w:p w14:paraId="3C17AB21" w14:textId="77777777" w:rsidR="00A73C71" w:rsidRPr="00BB2320" w:rsidRDefault="00EB6F53" w:rsidP="44411DCC">
      <w:pPr>
        <w:keepNext/>
        <w:keepLines/>
        <w:tabs>
          <w:tab w:val="clear" w:pos="1134"/>
        </w:tabs>
        <w:spacing w:before="280"/>
        <w:jc w:val="left"/>
        <w:outlineLvl w:val="3"/>
        <w:rPr>
          <w:rFonts w:eastAsia="Verdana" w:cs="Verdana"/>
          <w:b/>
          <w:bCs/>
          <w:i/>
          <w:iCs/>
          <w:lang w:eastAsia="zh-TW"/>
        </w:rPr>
      </w:pPr>
      <w:r w:rsidRPr="00BB2320">
        <w:rPr>
          <w:rFonts w:eastAsia="Verdana" w:cs="Verdana"/>
          <w:b/>
          <w:bCs/>
          <w:i/>
          <w:iCs/>
          <w:lang w:eastAsia="zh-TW"/>
        </w:rPr>
        <w:t>2.6.</w:t>
      </w:r>
      <w:r w:rsidRPr="00BB2320">
        <w:tab/>
      </w:r>
      <w:r w:rsidR="00A73C71" w:rsidRPr="00BB2320">
        <w:rPr>
          <w:rFonts w:eastAsia="Verdana" w:cs="Verdana"/>
          <w:b/>
          <w:bCs/>
          <w:i/>
          <w:iCs/>
          <w:lang w:eastAsia="zh-TW"/>
        </w:rPr>
        <w:t>Other OP activities</w:t>
      </w:r>
    </w:p>
    <w:p w14:paraId="730CF44E" w14:textId="77777777" w:rsidR="00A73C71" w:rsidRPr="00BB2320" w:rsidRDefault="00BD573D" w:rsidP="00AD1FC5">
      <w:pPr>
        <w:keepNext/>
        <w:keepLines/>
        <w:spacing w:before="280"/>
        <w:jc w:val="left"/>
        <w:outlineLvl w:val="4"/>
        <w:rPr>
          <w:rFonts w:eastAsia="Verdana" w:cs="Verdana"/>
          <w:i/>
          <w:lang w:eastAsia="zh-TW"/>
        </w:rPr>
      </w:pPr>
      <w:r w:rsidRPr="00BB2320">
        <w:rPr>
          <w:rFonts w:eastAsia="Verdana" w:cs="Verdana"/>
          <w:bCs/>
          <w:i/>
          <w:iCs/>
          <w:lang w:eastAsia="zh-TW"/>
        </w:rPr>
        <w:t>2.6.1.</w:t>
      </w:r>
      <w:r w:rsidRPr="00BB2320">
        <w:rPr>
          <w:rFonts w:eastAsia="Verdana" w:cs="Verdana"/>
          <w:bCs/>
          <w:i/>
          <w:iCs/>
          <w:lang w:eastAsia="zh-TW"/>
        </w:rPr>
        <w:tab/>
      </w:r>
      <w:r w:rsidR="00A73C71" w:rsidRPr="00BB2320">
        <w:rPr>
          <w:rFonts w:eastAsia="Verdana" w:cs="Verdana"/>
          <w:bCs/>
          <w:i/>
          <w:iCs/>
          <w:lang w:eastAsia="zh-TW"/>
        </w:rPr>
        <w:t xml:space="preserve">UAE </w:t>
      </w:r>
      <w:r w:rsidR="00A73C71" w:rsidRPr="00BB2320">
        <w:rPr>
          <w:rFonts w:eastAsia="Verdana" w:cs="Verdana"/>
          <w:i/>
          <w:lang w:eastAsia="zh-TW"/>
        </w:rPr>
        <w:t xml:space="preserve">to host a </w:t>
      </w:r>
      <w:proofErr w:type="spellStart"/>
      <w:r w:rsidR="00A73C71" w:rsidRPr="00BB2320">
        <w:rPr>
          <w:rFonts w:eastAsia="Verdana" w:cs="Verdana"/>
          <w:i/>
          <w:lang w:eastAsia="zh-TW"/>
        </w:rPr>
        <w:t>RTC</w:t>
      </w:r>
      <w:proofErr w:type="spellEnd"/>
      <w:r w:rsidR="00A73C71" w:rsidRPr="00BB2320">
        <w:rPr>
          <w:rFonts w:eastAsia="Verdana" w:cs="Verdana"/>
          <w:i/>
          <w:lang w:eastAsia="zh-TW"/>
        </w:rPr>
        <w:t xml:space="preserve"> in RA</w:t>
      </w:r>
      <w:r w:rsidR="00AF6E1A" w:rsidRPr="00BB2320">
        <w:rPr>
          <w:rFonts w:eastAsia="Verdana" w:cs="Verdana"/>
          <w:i/>
          <w:lang w:eastAsia="zh-TW"/>
        </w:rPr>
        <w:t> I</w:t>
      </w:r>
      <w:r w:rsidR="00A73C71" w:rsidRPr="00BB2320">
        <w:rPr>
          <w:rFonts w:eastAsia="Verdana" w:cs="Verdana"/>
          <w:i/>
          <w:lang w:eastAsia="zh-TW"/>
        </w:rPr>
        <w:t>I</w:t>
      </w:r>
    </w:p>
    <w:p w14:paraId="5305384A" w14:textId="77777777" w:rsidR="008E4754" w:rsidRPr="00BB2320" w:rsidRDefault="00A73C71" w:rsidP="00AD1FC5">
      <w:pPr>
        <w:tabs>
          <w:tab w:val="clear" w:pos="1134"/>
        </w:tabs>
        <w:spacing w:before="360" w:after="360"/>
        <w:jc w:val="left"/>
        <w:rPr>
          <w:rFonts w:eastAsia="Verdana" w:cs="Verdana"/>
          <w:kern w:val="2"/>
          <w:lang w:eastAsia="zh-TW"/>
          <w14:ligatures w14:val="standardContextual"/>
        </w:rPr>
      </w:pPr>
      <w:r w:rsidRPr="00BB2320">
        <w:rPr>
          <w:rFonts w:eastAsia="Verdana" w:cs="Verdana"/>
          <w:kern w:val="2"/>
          <w:lang w:eastAsia="zh-TW"/>
          <w14:ligatures w14:val="standardContextual"/>
        </w:rPr>
        <w:t xml:space="preserve">UAE proposed to host an additional </w:t>
      </w:r>
      <w:proofErr w:type="spellStart"/>
      <w:r w:rsidRPr="00BB2320">
        <w:rPr>
          <w:rFonts w:eastAsia="Verdana" w:cs="Verdana"/>
          <w:kern w:val="2"/>
          <w:lang w:eastAsia="zh-TW"/>
          <w14:ligatures w14:val="standardContextual"/>
        </w:rPr>
        <w:t>RTC</w:t>
      </w:r>
      <w:proofErr w:type="spellEnd"/>
      <w:r w:rsidRPr="00BB2320">
        <w:rPr>
          <w:rFonts w:eastAsia="Verdana" w:cs="Verdana"/>
          <w:kern w:val="2"/>
          <w:lang w:eastAsia="zh-TW"/>
          <w14:ligatures w14:val="standardContextual"/>
        </w:rPr>
        <w:t xml:space="preserve"> for RA</w:t>
      </w:r>
      <w:r w:rsidR="00AF6E1A" w:rsidRPr="00BB2320">
        <w:rPr>
          <w:rFonts w:eastAsia="Verdana" w:cs="Verdana"/>
          <w:kern w:val="2"/>
          <w:lang w:eastAsia="zh-TW"/>
          <w14:ligatures w14:val="standardContextual"/>
        </w:rPr>
        <w:t> I</w:t>
      </w:r>
      <w:r w:rsidRPr="00BB2320">
        <w:rPr>
          <w:rFonts w:eastAsia="Verdana" w:cs="Verdana"/>
          <w:kern w:val="2"/>
          <w:lang w:eastAsia="zh-TW"/>
          <w14:ligatures w14:val="standardContextual"/>
        </w:rPr>
        <w:t>I in Abu Dhabi. The new centre, to be hosted by the National Cent</w:t>
      </w:r>
      <w:r w:rsidR="008E503A" w:rsidRPr="00BB2320">
        <w:rPr>
          <w:rFonts w:eastAsia="Verdana" w:cs="Verdana"/>
          <w:kern w:val="2"/>
          <w:lang w:eastAsia="zh-TW"/>
          <w14:ligatures w14:val="standardContextual"/>
        </w:rPr>
        <w:t>re</w:t>
      </w:r>
      <w:r w:rsidRPr="00BB2320">
        <w:rPr>
          <w:rFonts w:eastAsia="Verdana" w:cs="Verdana"/>
          <w:kern w:val="2"/>
          <w:lang w:eastAsia="zh-TW"/>
          <w14:ligatures w14:val="standardContextual"/>
        </w:rPr>
        <w:t xml:space="preserve"> of Meteorology (</w:t>
      </w:r>
      <w:proofErr w:type="spellStart"/>
      <w:r w:rsidRPr="00BB2320">
        <w:rPr>
          <w:rFonts w:eastAsia="Verdana" w:cs="Verdana"/>
          <w:kern w:val="2"/>
          <w:lang w:eastAsia="zh-TW"/>
          <w14:ligatures w14:val="standardContextual"/>
        </w:rPr>
        <w:t>NCM</w:t>
      </w:r>
      <w:proofErr w:type="spellEnd"/>
      <w:r w:rsidRPr="00BB2320">
        <w:rPr>
          <w:rFonts w:eastAsia="Verdana" w:cs="Verdana"/>
          <w:kern w:val="2"/>
          <w:lang w:eastAsia="zh-TW"/>
          <w14:ligatures w14:val="standardContextual"/>
        </w:rPr>
        <w:t xml:space="preserve">) of UAE, in collaboration with Abu Dhabi Polytechnique, will be committed to offering both academic and short-term competency-related courses in accordance with WMO </w:t>
      </w:r>
      <w:r w:rsidR="00040F4F" w:rsidRPr="00BB2320">
        <w:rPr>
          <w:rFonts w:eastAsia="Verdana" w:cs="Verdana"/>
          <w:kern w:val="2"/>
          <w:lang w:eastAsia="zh-TW"/>
          <w14:ligatures w14:val="standardContextual"/>
        </w:rPr>
        <w:t>R</w:t>
      </w:r>
      <w:r w:rsidRPr="00BB2320">
        <w:rPr>
          <w:rFonts w:eastAsia="Verdana" w:cs="Verdana"/>
          <w:kern w:val="2"/>
          <w:lang w:eastAsia="zh-TW"/>
          <w14:ligatures w14:val="standardContextual"/>
        </w:rPr>
        <w:t>egulations and guidelines. The aim is to enhance service delivery and capacity development of Members focused on public weather and climate services, aviation, marine and broadcast meteorology. Following regional consultation, the proposal was endorsed by RA</w:t>
      </w:r>
      <w:r w:rsidR="00AF6E1A" w:rsidRPr="00BB2320">
        <w:rPr>
          <w:rFonts w:eastAsia="Verdana" w:cs="Verdana"/>
          <w:kern w:val="2"/>
          <w:lang w:eastAsia="zh-TW"/>
          <w14:ligatures w14:val="standardContextual"/>
        </w:rPr>
        <w:t> I</w:t>
      </w:r>
      <w:r w:rsidRPr="00BB2320">
        <w:rPr>
          <w:rFonts w:eastAsia="Verdana" w:cs="Verdana"/>
          <w:kern w:val="2"/>
          <w:lang w:eastAsia="zh-TW"/>
          <w14:ligatures w14:val="standardContextual"/>
        </w:rPr>
        <w:t>I and submitted to EC.</w:t>
      </w:r>
    </w:p>
    <w:p w14:paraId="0A4D54B7" w14:textId="77777777" w:rsidR="00A73C71" w:rsidRPr="00BB2320" w:rsidRDefault="003C1E75" w:rsidP="00AD1FC5">
      <w:pPr>
        <w:keepNext/>
        <w:keepLines/>
        <w:spacing w:before="280"/>
        <w:jc w:val="left"/>
        <w:outlineLvl w:val="4"/>
        <w:rPr>
          <w:rFonts w:eastAsia="Verdana" w:cs="Verdana"/>
          <w:i/>
          <w:lang w:eastAsia="zh-TW"/>
        </w:rPr>
      </w:pPr>
      <w:r w:rsidRPr="00BB2320">
        <w:rPr>
          <w:rFonts w:eastAsia="Verdana" w:cs="Verdana"/>
          <w:bCs/>
          <w:i/>
          <w:iCs/>
          <w:lang w:eastAsia="zh-TW"/>
        </w:rPr>
        <w:t>2.6.2.</w:t>
      </w:r>
      <w:r w:rsidRPr="00BB2320">
        <w:rPr>
          <w:rFonts w:eastAsia="Verdana" w:cs="Verdana"/>
          <w:bCs/>
          <w:i/>
          <w:iCs/>
          <w:lang w:eastAsia="zh-TW"/>
        </w:rPr>
        <w:tab/>
      </w:r>
      <w:r w:rsidR="00A73C71" w:rsidRPr="00BB2320">
        <w:rPr>
          <w:rFonts w:eastAsia="Verdana" w:cs="Verdana"/>
          <w:bCs/>
          <w:i/>
          <w:iCs/>
          <w:lang w:eastAsia="zh-TW"/>
        </w:rPr>
        <w:t>Strengthening the Delivery of Global and Regional Climate Services</w:t>
      </w:r>
    </w:p>
    <w:p w14:paraId="53B79E30" w14:textId="77777777" w:rsidR="00170C95" w:rsidRPr="00BB2320" w:rsidRDefault="00A73C71" w:rsidP="00AD1FC5">
      <w:pPr>
        <w:tabs>
          <w:tab w:val="clear" w:pos="1134"/>
        </w:tabs>
        <w:spacing w:before="360" w:after="360"/>
        <w:jc w:val="left"/>
        <w:rPr>
          <w:rFonts w:eastAsia="Verdana" w:cs="Verdana"/>
          <w:kern w:val="2"/>
          <w:lang w:eastAsia="zh-TW"/>
          <w14:ligatures w14:val="standardContextual"/>
        </w:rPr>
      </w:pPr>
      <w:r w:rsidRPr="00BB2320">
        <w:rPr>
          <w:rFonts w:eastAsia="Verdana" w:cs="Verdana"/>
          <w:kern w:val="2"/>
          <w:lang w:eastAsia="zh-TW"/>
          <w14:ligatures w14:val="standardContextual"/>
        </w:rPr>
        <w:t xml:space="preserve">To strengthen delivery of global and regional climate services, and with the support of </w:t>
      </w:r>
      <w:proofErr w:type="spellStart"/>
      <w:r w:rsidRPr="00BB2320">
        <w:rPr>
          <w:rFonts w:eastAsia="Verdana" w:cs="Verdana"/>
          <w:kern w:val="2"/>
          <w:lang w:eastAsia="zh-TW"/>
          <w14:ligatures w14:val="standardContextual"/>
        </w:rPr>
        <w:t>KMA’s</w:t>
      </w:r>
      <w:proofErr w:type="spellEnd"/>
      <w:r w:rsidRPr="00BB2320">
        <w:rPr>
          <w:rFonts w:eastAsia="Verdana" w:cs="Verdana"/>
          <w:kern w:val="2"/>
          <w:lang w:eastAsia="zh-TW"/>
          <w14:ligatures w14:val="standardContextual"/>
        </w:rPr>
        <w:t xml:space="preserve"> Trust Fund, the </w:t>
      </w:r>
      <w:r w:rsidR="00845DEB" w:rsidRPr="00BB2320">
        <w:rPr>
          <w:rFonts w:eastAsia="Verdana" w:cs="Verdana"/>
          <w:kern w:val="2"/>
          <w:lang w:eastAsia="zh-TW"/>
          <w14:ligatures w14:val="standardContextual"/>
        </w:rPr>
        <w:t>Education and Training (</w:t>
      </w:r>
      <w:r w:rsidRPr="00BB2320">
        <w:rPr>
          <w:rFonts w:eastAsia="Verdana" w:cs="Verdana"/>
          <w:kern w:val="2"/>
          <w:lang w:eastAsia="zh-TW"/>
          <w14:ligatures w14:val="standardContextual"/>
        </w:rPr>
        <w:t>ETR</w:t>
      </w:r>
      <w:r w:rsidR="00845DEB" w:rsidRPr="00BB2320">
        <w:rPr>
          <w:rFonts w:eastAsia="Verdana" w:cs="Verdana"/>
          <w:kern w:val="2"/>
          <w:lang w:eastAsia="zh-TW"/>
          <w14:ligatures w14:val="standardContextual"/>
        </w:rPr>
        <w:t xml:space="preserve">) </w:t>
      </w:r>
      <w:r w:rsidR="00615313" w:rsidRPr="00BB2320">
        <w:rPr>
          <w:rFonts w:eastAsia="Verdana" w:cs="Verdana"/>
          <w:kern w:val="2"/>
          <w:lang w:eastAsia="zh-TW"/>
          <w14:ligatures w14:val="standardContextual"/>
        </w:rPr>
        <w:t>Division</w:t>
      </w:r>
      <w:r w:rsidRPr="00BB2320">
        <w:rPr>
          <w:rFonts w:eastAsia="Verdana" w:cs="Verdana"/>
          <w:kern w:val="2"/>
          <w:lang w:eastAsia="zh-TW"/>
          <w14:ligatures w14:val="standardContextual"/>
        </w:rPr>
        <w:t xml:space="preserve"> and Services Department of the WMO Secretariat had developed a training package. The training included:</w:t>
      </w:r>
    </w:p>
    <w:p w14:paraId="463C69A2" w14:textId="77777777" w:rsidR="00170C95" w:rsidRPr="00BB2320" w:rsidRDefault="00B82772" w:rsidP="00AD1FC5">
      <w:pPr>
        <w:tabs>
          <w:tab w:val="clear" w:pos="1134"/>
          <w:tab w:val="left" w:pos="567"/>
        </w:tabs>
        <w:spacing w:before="240"/>
        <w:ind w:left="567" w:hanging="567"/>
        <w:jc w:val="left"/>
        <w:rPr>
          <w:rFonts w:eastAsia="Times New Roman" w:cs="Times New Roman"/>
          <w:lang w:eastAsia="zh-TW"/>
        </w:rPr>
      </w:pPr>
      <w:r w:rsidRPr="00BB2320">
        <w:rPr>
          <w:rFonts w:eastAsia="Times New Roman" w:cs="Times New Roman"/>
          <w:lang w:eastAsia="zh-TW"/>
        </w:rPr>
        <w:t>(a)</w:t>
      </w:r>
      <w:r w:rsidRPr="00BB2320">
        <w:rPr>
          <w:rFonts w:eastAsia="Times New Roman" w:cs="Times New Roman"/>
          <w:lang w:eastAsia="zh-TW"/>
        </w:rPr>
        <w:tab/>
      </w:r>
      <w:r w:rsidR="00170C95" w:rsidRPr="00BB2320">
        <w:rPr>
          <w:rFonts w:eastAsia="Times New Roman" w:cs="Times New Roman"/>
          <w:lang w:eastAsia="zh-TW"/>
        </w:rPr>
        <w:t xml:space="preserve">A </w:t>
      </w:r>
      <w:proofErr w:type="spellStart"/>
      <w:r w:rsidR="00A73C71" w:rsidRPr="00BB2320">
        <w:rPr>
          <w:rFonts w:eastAsia="Times New Roman" w:cs="Times New Roman"/>
          <w:lang w:eastAsia="zh-TW"/>
        </w:rPr>
        <w:t>Climpact</w:t>
      </w:r>
      <w:proofErr w:type="spellEnd"/>
      <w:r w:rsidR="00A73C71" w:rsidRPr="00BB2320">
        <w:rPr>
          <w:rFonts w:eastAsia="Times New Roman" w:cs="Times New Roman"/>
          <w:lang w:eastAsia="zh-TW"/>
        </w:rPr>
        <w:t xml:space="preserve"> online module;</w:t>
      </w:r>
    </w:p>
    <w:p w14:paraId="16AD4FA9" w14:textId="77777777" w:rsidR="00170C95" w:rsidRPr="00BB2320" w:rsidRDefault="00B82772" w:rsidP="00AD1FC5">
      <w:pPr>
        <w:tabs>
          <w:tab w:val="clear" w:pos="1134"/>
          <w:tab w:val="left" w:pos="567"/>
        </w:tabs>
        <w:spacing w:before="240"/>
        <w:ind w:left="567" w:hanging="567"/>
        <w:jc w:val="left"/>
        <w:rPr>
          <w:rFonts w:eastAsia="Times New Roman" w:cs="Times New Roman"/>
          <w:lang w:eastAsia="zh-TW"/>
        </w:rPr>
      </w:pPr>
      <w:r w:rsidRPr="00BB2320">
        <w:rPr>
          <w:rFonts w:eastAsia="Times New Roman" w:cs="Times New Roman"/>
          <w:lang w:eastAsia="zh-TW"/>
        </w:rPr>
        <w:t>(b)</w:t>
      </w:r>
      <w:r w:rsidRPr="00BB2320">
        <w:rPr>
          <w:rFonts w:eastAsia="Times New Roman" w:cs="Times New Roman"/>
          <w:lang w:eastAsia="zh-TW"/>
        </w:rPr>
        <w:tab/>
      </w:r>
      <w:r w:rsidR="00170C95" w:rsidRPr="00BB2320">
        <w:rPr>
          <w:rFonts w:eastAsia="Times New Roman" w:cs="Times New Roman"/>
          <w:lang w:eastAsia="zh-TW"/>
        </w:rPr>
        <w:t>Webinars;</w:t>
      </w:r>
    </w:p>
    <w:p w14:paraId="11D5B7C7" w14:textId="77777777" w:rsidR="00170C95" w:rsidRPr="00BB2320" w:rsidRDefault="00B82772" w:rsidP="00AD1FC5">
      <w:pPr>
        <w:tabs>
          <w:tab w:val="clear" w:pos="1134"/>
          <w:tab w:val="left" w:pos="567"/>
        </w:tabs>
        <w:spacing w:before="240"/>
        <w:ind w:left="567" w:hanging="567"/>
        <w:jc w:val="left"/>
        <w:rPr>
          <w:rFonts w:eastAsia="Times New Roman" w:cs="Times New Roman"/>
          <w:lang w:eastAsia="zh-TW"/>
        </w:rPr>
      </w:pPr>
      <w:r w:rsidRPr="00BB2320">
        <w:rPr>
          <w:rFonts w:eastAsia="Times New Roman" w:cs="Times New Roman"/>
          <w:lang w:eastAsia="zh-TW"/>
        </w:rPr>
        <w:t>(c)</w:t>
      </w:r>
      <w:r w:rsidRPr="00BB2320">
        <w:rPr>
          <w:rFonts w:eastAsia="Times New Roman" w:cs="Times New Roman"/>
          <w:lang w:eastAsia="zh-TW"/>
        </w:rPr>
        <w:tab/>
      </w:r>
      <w:r w:rsidR="00170C95" w:rsidRPr="00BB2320">
        <w:rPr>
          <w:rFonts w:eastAsia="Times New Roman" w:cs="Times New Roman"/>
          <w:lang w:eastAsia="zh-TW"/>
        </w:rPr>
        <w:t>A training syllabus for face-to-face and virtual training;</w:t>
      </w:r>
    </w:p>
    <w:p w14:paraId="4EF7F54E" w14:textId="77777777" w:rsidR="00170C95" w:rsidRPr="00BB2320" w:rsidRDefault="00B82772" w:rsidP="00AD1FC5">
      <w:pPr>
        <w:tabs>
          <w:tab w:val="clear" w:pos="1134"/>
          <w:tab w:val="left" w:pos="567"/>
        </w:tabs>
        <w:spacing w:before="240"/>
        <w:ind w:left="567" w:hanging="567"/>
        <w:jc w:val="left"/>
        <w:rPr>
          <w:rFonts w:eastAsia="Times New Roman" w:cs="Times New Roman"/>
          <w:lang w:eastAsia="zh-TW"/>
        </w:rPr>
      </w:pPr>
      <w:r w:rsidRPr="00BB2320">
        <w:rPr>
          <w:rFonts w:eastAsia="Times New Roman" w:cs="Times New Roman"/>
          <w:lang w:eastAsia="zh-TW"/>
        </w:rPr>
        <w:t>(d)</w:t>
      </w:r>
      <w:r w:rsidRPr="00BB2320">
        <w:rPr>
          <w:rFonts w:eastAsia="Times New Roman" w:cs="Times New Roman"/>
          <w:lang w:eastAsia="zh-TW"/>
        </w:rPr>
        <w:tab/>
      </w:r>
      <w:r w:rsidR="00170C95" w:rsidRPr="00BB2320">
        <w:rPr>
          <w:rFonts w:eastAsia="Times New Roman" w:cs="Times New Roman"/>
          <w:lang w:eastAsia="zh-TW"/>
        </w:rPr>
        <w:t>Regional toolkits;</w:t>
      </w:r>
    </w:p>
    <w:p w14:paraId="198A8B07" w14:textId="77777777" w:rsidR="00A73C71" w:rsidRPr="00BB2320" w:rsidRDefault="00B82772" w:rsidP="00AD1FC5">
      <w:pPr>
        <w:tabs>
          <w:tab w:val="clear" w:pos="1134"/>
          <w:tab w:val="left" w:pos="567"/>
        </w:tabs>
        <w:spacing w:before="240"/>
        <w:ind w:left="567" w:hanging="567"/>
        <w:jc w:val="left"/>
        <w:rPr>
          <w:rFonts w:eastAsia="Times New Roman" w:cs="Times New Roman"/>
          <w:lang w:eastAsia="zh-TW"/>
        </w:rPr>
      </w:pPr>
      <w:r w:rsidRPr="00BB2320">
        <w:rPr>
          <w:rFonts w:eastAsia="Times New Roman" w:cs="Times New Roman"/>
          <w:lang w:eastAsia="zh-TW"/>
        </w:rPr>
        <w:t>(e)</w:t>
      </w:r>
      <w:r w:rsidRPr="00BB2320">
        <w:rPr>
          <w:rFonts w:eastAsia="Times New Roman" w:cs="Times New Roman"/>
          <w:lang w:eastAsia="zh-TW"/>
        </w:rPr>
        <w:tab/>
      </w:r>
      <w:r w:rsidR="00170C95" w:rsidRPr="00BB2320">
        <w:rPr>
          <w:rFonts w:eastAsia="Times New Roman" w:cs="Times New Roman"/>
          <w:lang w:eastAsia="zh-TW"/>
        </w:rPr>
        <w:t>Workshops.</w:t>
      </w:r>
    </w:p>
    <w:p w14:paraId="73044F46" w14:textId="77777777" w:rsidR="008E4754" w:rsidRPr="00BB2320" w:rsidRDefault="00A73C71" w:rsidP="005349CD">
      <w:pPr>
        <w:tabs>
          <w:tab w:val="clear" w:pos="1134"/>
        </w:tabs>
        <w:spacing w:before="360" w:after="360"/>
        <w:jc w:val="left"/>
        <w:rPr>
          <w:rFonts w:eastAsia="Verdana" w:cs="Verdana"/>
          <w:kern w:val="2"/>
          <w:lang w:eastAsia="zh-TW"/>
          <w14:ligatures w14:val="standardContextual"/>
        </w:rPr>
      </w:pPr>
      <w:r w:rsidRPr="00BB2320">
        <w:rPr>
          <w:rFonts w:eastAsia="Verdana" w:cs="Verdana"/>
          <w:kern w:val="2"/>
          <w:lang w:eastAsia="zh-TW"/>
          <w14:ligatures w14:val="standardContextual"/>
        </w:rPr>
        <w:t>The first webinar entitled “Integrating Climate Risk Information inro Climate Action” was held on 2</w:t>
      </w:r>
      <w:r w:rsidR="00E61550" w:rsidRPr="00BB2320">
        <w:rPr>
          <w:rFonts w:eastAsia="Verdana" w:cs="Verdana"/>
          <w:kern w:val="2"/>
          <w:lang w:eastAsia="zh-TW"/>
          <w14:ligatures w14:val="standardContextual"/>
        </w:rPr>
        <w:t> </w:t>
      </w:r>
      <w:r w:rsidRPr="00BB2320">
        <w:rPr>
          <w:rFonts w:eastAsia="Verdana" w:cs="Verdana"/>
          <w:kern w:val="2"/>
          <w:lang w:eastAsia="zh-TW"/>
          <w14:ligatures w14:val="standardContextual"/>
        </w:rPr>
        <w:t>June</w:t>
      </w:r>
      <w:r w:rsidR="00E61550" w:rsidRPr="00BB2320">
        <w:rPr>
          <w:rFonts w:eastAsia="Verdana" w:cs="Verdana"/>
          <w:kern w:val="2"/>
          <w:lang w:eastAsia="zh-TW"/>
          <w14:ligatures w14:val="standardContextual"/>
        </w:rPr>
        <w:t> </w:t>
      </w:r>
      <w:r w:rsidRPr="00BB2320">
        <w:rPr>
          <w:rFonts w:eastAsia="Verdana" w:cs="Verdana"/>
          <w:kern w:val="2"/>
          <w:lang w:eastAsia="zh-TW"/>
          <w14:ligatures w14:val="standardContextual"/>
        </w:rPr>
        <w:t>2021.</w:t>
      </w:r>
    </w:p>
    <w:p w14:paraId="0762386E" w14:textId="77777777" w:rsidR="00A73C71" w:rsidRPr="00BB2320" w:rsidRDefault="003C1E75" w:rsidP="005349CD">
      <w:pPr>
        <w:keepNext/>
        <w:keepLines/>
        <w:spacing w:before="280"/>
        <w:jc w:val="left"/>
        <w:outlineLvl w:val="4"/>
        <w:rPr>
          <w:rFonts w:eastAsia="Verdana" w:cs="Verdana"/>
          <w:i/>
          <w:lang w:eastAsia="zh-TW"/>
        </w:rPr>
      </w:pPr>
      <w:r w:rsidRPr="00BB2320">
        <w:rPr>
          <w:rFonts w:eastAsia="Verdana" w:cs="Verdana"/>
          <w:bCs/>
          <w:i/>
          <w:iCs/>
          <w:lang w:eastAsia="zh-TW"/>
        </w:rPr>
        <w:lastRenderedPageBreak/>
        <w:t>2.6.3.</w:t>
      </w:r>
      <w:r w:rsidRPr="00BB2320">
        <w:rPr>
          <w:rFonts w:eastAsia="Verdana" w:cs="Verdana"/>
          <w:bCs/>
          <w:i/>
          <w:iCs/>
          <w:lang w:eastAsia="zh-TW"/>
        </w:rPr>
        <w:tab/>
      </w:r>
      <w:r w:rsidR="00A73C71" w:rsidRPr="00BB2320">
        <w:rPr>
          <w:rFonts w:eastAsia="Verdana" w:cs="Verdana"/>
          <w:bCs/>
          <w:i/>
          <w:iCs/>
          <w:lang w:eastAsia="zh-TW"/>
        </w:rPr>
        <w:t>China</w:t>
      </w:r>
      <w:r w:rsidR="00E61550" w:rsidRPr="00BB2320">
        <w:rPr>
          <w:rFonts w:eastAsia="Verdana" w:cs="Verdana"/>
          <w:bCs/>
          <w:i/>
          <w:iCs/>
          <w:lang w:eastAsia="zh-TW"/>
        </w:rPr>
        <w:t xml:space="preserve"> – </w:t>
      </w:r>
      <w:r w:rsidR="00A73C71" w:rsidRPr="00BB2320">
        <w:rPr>
          <w:rFonts w:eastAsia="Verdana" w:cs="Verdana"/>
          <w:bCs/>
          <w:i/>
          <w:iCs/>
          <w:lang w:eastAsia="zh-TW"/>
        </w:rPr>
        <w:t xml:space="preserve">ASEAN </w:t>
      </w:r>
      <w:r w:rsidR="00A73C71" w:rsidRPr="00BB2320">
        <w:rPr>
          <w:rFonts w:eastAsia="Verdana" w:cs="Verdana"/>
          <w:i/>
          <w:lang w:eastAsia="zh-TW"/>
        </w:rPr>
        <w:t>Meteorological Forum</w:t>
      </w:r>
    </w:p>
    <w:p w14:paraId="5E1B7B26" w14:textId="77777777" w:rsidR="00A73C71" w:rsidRPr="00BB2320" w:rsidRDefault="00A73C71" w:rsidP="005349CD">
      <w:pPr>
        <w:tabs>
          <w:tab w:val="clear" w:pos="1134"/>
        </w:tabs>
        <w:spacing w:before="360" w:after="360"/>
        <w:jc w:val="left"/>
        <w:rPr>
          <w:rFonts w:eastAsia="Verdana" w:cs="Verdana"/>
          <w:kern w:val="2"/>
          <w:lang w:eastAsia="zh-TW"/>
          <w14:ligatures w14:val="standardContextual"/>
        </w:rPr>
      </w:pPr>
      <w:r w:rsidRPr="00BB2320">
        <w:rPr>
          <w:rFonts w:eastAsia="Verdana" w:cs="Verdana"/>
          <w:kern w:val="2"/>
          <w:lang w:eastAsia="zh-TW"/>
          <w14:ligatures w14:val="standardContextual"/>
        </w:rPr>
        <w:t>China-ASEAN Meteorological Forums were held in 2016, 2018</w:t>
      </w:r>
      <w:r w:rsidR="00976AE0" w:rsidRPr="00BB2320">
        <w:rPr>
          <w:rFonts w:eastAsia="Verdana" w:cs="Verdana"/>
          <w:kern w:val="2"/>
          <w:lang w:eastAsia="zh-TW"/>
          <w14:ligatures w14:val="standardContextual"/>
        </w:rPr>
        <w:t>,</w:t>
      </w:r>
      <w:r w:rsidRPr="00BB2320">
        <w:rPr>
          <w:rFonts w:eastAsia="Verdana" w:cs="Verdana"/>
          <w:kern w:val="2"/>
          <w:lang w:eastAsia="zh-TW"/>
          <w14:ligatures w14:val="standardContextual"/>
        </w:rPr>
        <w:t xml:space="preserve"> and 2023. The Forum revolved around discussions on monitoring regional disasters and information sharing, sharing experiences and achievements in disaster prevention and reduction and the establishment of a joint monitoring and defence against meteorological disasters mechanism. It also promoted technical interaction in meteorological operations and enhanced cooperation on regional disaster preparedness and disaster risk management.</w:t>
      </w:r>
    </w:p>
    <w:p w14:paraId="5F503A91" w14:textId="77777777" w:rsidR="008E4754" w:rsidRPr="00BB2320" w:rsidRDefault="00A73C71" w:rsidP="005349CD">
      <w:pPr>
        <w:tabs>
          <w:tab w:val="clear" w:pos="1134"/>
        </w:tabs>
        <w:spacing w:before="360" w:after="360"/>
        <w:jc w:val="left"/>
        <w:rPr>
          <w:rFonts w:eastAsia="Verdana" w:cs="Verdana"/>
          <w:kern w:val="2"/>
          <w:lang w:eastAsia="zh-TW"/>
          <w14:ligatures w14:val="standardContextual"/>
        </w:rPr>
      </w:pPr>
      <w:r w:rsidRPr="00BB2320">
        <w:rPr>
          <w:rFonts w:eastAsia="Verdana" w:cs="Verdana"/>
          <w:kern w:val="2"/>
          <w:lang w:eastAsia="zh-TW"/>
          <w14:ligatures w14:val="standardContextual"/>
        </w:rPr>
        <w:t xml:space="preserve">The </w:t>
      </w:r>
      <w:r w:rsidR="00013532" w:rsidRPr="00BB2320">
        <w:rPr>
          <w:rFonts w:eastAsia="Verdana" w:cs="Verdana"/>
          <w:kern w:val="2"/>
          <w:lang w:eastAsia="zh-TW"/>
          <w14:ligatures w14:val="standardContextual"/>
        </w:rPr>
        <w:t>T</w:t>
      </w:r>
      <w:r w:rsidRPr="00BB2320">
        <w:rPr>
          <w:rFonts w:eastAsia="Verdana" w:cs="Verdana"/>
          <w:kern w:val="2"/>
          <w:lang w:eastAsia="zh-TW"/>
          <w14:ligatures w14:val="standardContextual"/>
        </w:rPr>
        <w:t>hird China-ASEAN Meteorological Forum was held in Nanning, China, on 16</w:t>
      </w:r>
      <w:r w:rsidR="00F70D1F" w:rsidRPr="00BB2320">
        <w:rPr>
          <w:rFonts w:eastAsia="Verdana" w:cs="Verdana"/>
          <w:kern w:val="2"/>
          <w:lang w:eastAsia="zh-TW"/>
          <w14:ligatures w14:val="standardContextual"/>
        </w:rPr>
        <w:t> </w:t>
      </w:r>
      <w:r w:rsidRPr="00BB2320">
        <w:rPr>
          <w:rFonts w:eastAsia="Verdana" w:cs="Verdana"/>
          <w:kern w:val="2"/>
          <w:lang w:eastAsia="zh-TW"/>
          <w14:ligatures w14:val="standardContextual"/>
        </w:rPr>
        <w:t>September</w:t>
      </w:r>
      <w:r w:rsidR="00F70D1F" w:rsidRPr="00BB2320">
        <w:rPr>
          <w:rFonts w:eastAsia="Verdana" w:cs="Verdana"/>
          <w:kern w:val="2"/>
          <w:lang w:eastAsia="zh-TW"/>
          <w14:ligatures w14:val="standardContextual"/>
        </w:rPr>
        <w:t> </w:t>
      </w:r>
      <w:r w:rsidRPr="00BB2320">
        <w:rPr>
          <w:rFonts w:eastAsia="Verdana" w:cs="Verdana"/>
          <w:kern w:val="2"/>
          <w:lang w:eastAsia="zh-TW"/>
          <w14:ligatures w14:val="standardContextual"/>
        </w:rPr>
        <w:t>2023, with the theme of “Closer Regional Cooperation, Smarter Climate Adaptation”. The Forum conducted in-depth discussions over new technologies empowering disaster prevention and mitigation, and reached consensus on deepening regional meteorological cooperative mechanisms, conducting typhoon scientific research, consolidating international training and promoting the implementation of EW4All among others.</w:t>
      </w:r>
    </w:p>
    <w:p w14:paraId="23E3BDBF" w14:textId="77777777" w:rsidR="00A73C71" w:rsidRPr="00BB2320" w:rsidRDefault="003C1E75" w:rsidP="005349CD">
      <w:pPr>
        <w:keepNext/>
        <w:keepLines/>
        <w:spacing w:before="280"/>
        <w:jc w:val="left"/>
        <w:outlineLvl w:val="4"/>
        <w:rPr>
          <w:rFonts w:eastAsia="Verdana" w:cs="Verdana"/>
          <w:i/>
          <w:lang w:eastAsia="zh-TW"/>
        </w:rPr>
      </w:pPr>
      <w:r w:rsidRPr="00BB2320">
        <w:rPr>
          <w:rFonts w:eastAsia="Verdana" w:cs="Verdana"/>
          <w:bCs/>
          <w:i/>
          <w:iCs/>
          <w:lang w:eastAsia="zh-TW"/>
        </w:rPr>
        <w:t>2.6.4.</w:t>
      </w:r>
      <w:r w:rsidRPr="00BB2320">
        <w:rPr>
          <w:rFonts w:eastAsia="Verdana" w:cs="Verdana"/>
          <w:bCs/>
          <w:i/>
          <w:iCs/>
          <w:lang w:eastAsia="zh-TW"/>
        </w:rPr>
        <w:tab/>
      </w:r>
      <w:r w:rsidR="00A73C71" w:rsidRPr="00BB2320">
        <w:rPr>
          <w:rFonts w:eastAsia="Verdana" w:cs="Verdana"/>
          <w:bCs/>
          <w:i/>
          <w:iCs/>
          <w:lang w:eastAsia="zh-TW"/>
        </w:rPr>
        <w:t>The WMO/ESCAP Panel on Tropical Cyclones (PTC)</w:t>
      </w:r>
    </w:p>
    <w:p w14:paraId="72F2FF88" w14:textId="77777777" w:rsidR="00A73C71" w:rsidRPr="00BB2320" w:rsidRDefault="00A73C71" w:rsidP="005349CD">
      <w:pPr>
        <w:tabs>
          <w:tab w:val="clear" w:pos="1134"/>
        </w:tabs>
        <w:spacing w:before="360" w:after="360"/>
        <w:jc w:val="left"/>
        <w:rPr>
          <w:rFonts w:eastAsia="Verdana" w:cs="Verdana"/>
          <w:kern w:val="2"/>
          <w:lang w:eastAsia="zh-TW"/>
          <w14:ligatures w14:val="standardContextual"/>
        </w:rPr>
      </w:pPr>
      <w:r w:rsidRPr="00BB2320">
        <w:rPr>
          <w:rFonts w:eastAsia="Verdana" w:cs="Verdana"/>
          <w:kern w:val="2"/>
          <w:lang w:eastAsia="zh-TW"/>
          <w14:ligatures w14:val="standardContextual"/>
        </w:rPr>
        <w:t>The WMO/ESCAP P</w:t>
      </w:r>
      <w:r w:rsidR="005A7DE0" w:rsidRPr="00BB2320">
        <w:rPr>
          <w:rFonts w:eastAsia="Verdana" w:cs="Verdana"/>
          <w:kern w:val="2"/>
          <w:lang w:eastAsia="zh-TW"/>
          <w14:ligatures w14:val="standardContextual"/>
        </w:rPr>
        <w:t>anel on Tropical Cyclones (P</w:t>
      </w:r>
      <w:r w:rsidR="002F3628" w:rsidRPr="00BB2320">
        <w:rPr>
          <w:rFonts w:eastAsia="Verdana" w:cs="Verdana"/>
          <w:lang w:eastAsia="zh-TW"/>
        </w:rPr>
        <w:t>TC</w:t>
      </w:r>
      <w:r w:rsidR="005A7DE0" w:rsidRPr="00BB2320">
        <w:rPr>
          <w:rFonts w:eastAsia="Verdana" w:cs="Verdana"/>
          <w:kern w:val="2"/>
          <w:lang w:eastAsia="zh-TW"/>
          <w14:ligatures w14:val="standardContextual"/>
        </w:rPr>
        <w:t>)</w:t>
      </w:r>
      <w:r w:rsidRPr="00BB2320">
        <w:rPr>
          <w:rFonts w:eastAsia="Verdana" w:cs="Verdana"/>
          <w:kern w:val="2"/>
          <w:lang w:eastAsia="zh-TW"/>
          <w14:ligatures w14:val="standardContextual"/>
        </w:rPr>
        <w:t xml:space="preserve"> is an intergovernmental regional body jointly established by WMO and </w:t>
      </w:r>
      <w:r w:rsidR="00B72580" w:rsidRPr="00BB2320">
        <w:rPr>
          <w:rFonts w:eastAsia="Verdana" w:cs="Verdana"/>
          <w:kern w:val="2"/>
          <w:lang w:eastAsia="zh-TW"/>
          <w14:ligatures w14:val="standardContextual"/>
        </w:rPr>
        <w:t>United Nations Economic and Social Commission for Asia and the Pacific (</w:t>
      </w:r>
      <w:proofErr w:type="spellStart"/>
      <w:r w:rsidRPr="00BB2320">
        <w:rPr>
          <w:rFonts w:eastAsia="Verdana" w:cs="Verdana"/>
          <w:kern w:val="2"/>
          <w:lang w:eastAsia="zh-TW"/>
          <w14:ligatures w14:val="standardContextual"/>
        </w:rPr>
        <w:t>UNESCAP</w:t>
      </w:r>
      <w:proofErr w:type="spellEnd"/>
      <w:r w:rsidR="00B72580" w:rsidRPr="00BB2320">
        <w:rPr>
          <w:rFonts w:eastAsia="Verdana" w:cs="Verdana"/>
          <w:kern w:val="2"/>
          <w:lang w:eastAsia="zh-TW"/>
          <w14:ligatures w14:val="standardContextual"/>
        </w:rPr>
        <w:t>)</w:t>
      </w:r>
      <w:r w:rsidRPr="00BB2320">
        <w:rPr>
          <w:rFonts w:eastAsia="Verdana" w:cs="Verdana"/>
          <w:kern w:val="2"/>
          <w:lang w:eastAsia="zh-TW"/>
          <w14:ligatures w14:val="standardContextual"/>
        </w:rPr>
        <w:t xml:space="preserve"> in 1972, in association with the Tropical Cyclone Programme </w:t>
      </w:r>
      <w:r w:rsidR="00113353" w:rsidRPr="00BB2320">
        <w:rPr>
          <w:rFonts w:eastAsia="Verdana" w:cs="Verdana"/>
          <w:kern w:val="2"/>
          <w:lang w:eastAsia="zh-TW"/>
          <w14:ligatures w14:val="standardContextual"/>
        </w:rPr>
        <w:t xml:space="preserve">(TCP) </w:t>
      </w:r>
      <w:r w:rsidRPr="00BB2320">
        <w:rPr>
          <w:rFonts w:eastAsia="Verdana" w:cs="Verdana"/>
          <w:kern w:val="2"/>
          <w:lang w:eastAsia="zh-TW"/>
          <w14:ligatures w14:val="standardContextual"/>
        </w:rPr>
        <w:t>of WMO. The PTC has promoted measures to improve tropical cyclone warning systems in the Bay of Bengal and the Arabian Sea, including the dissemination of technical information on tropical cyclone research and forecasting operations to mitigate the socio-economic impacts of tropical cyclone-related disasters. PTC closely collaborated with the Typhoon Committee in the implementation of the joint project “Synergized Standard Operating Procedures (</w:t>
      </w:r>
      <w:proofErr w:type="spellStart"/>
      <w:r w:rsidRPr="00BB2320">
        <w:rPr>
          <w:rFonts w:eastAsia="Verdana" w:cs="Verdana"/>
          <w:kern w:val="2"/>
          <w:lang w:eastAsia="zh-TW"/>
          <w14:ligatures w14:val="standardContextual"/>
        </w:rPr>
        <w:t>SSOP</w:t>
      </w:r>
      <w:proofErr w:type="spellEnd"/>
      <w:r w:rsidRPr="00BB2320">
        <w:rPr>
          <w:rFonts w:eastAsia="Verdana" w:cs="Verdana"/>
          <w:kern w:val="2"/>
          <w:lang w:eastAsia="zh-TW"/>
          <w14:ligatures w14:val="standardContextual"/>
        </w:rPr>
        <w:t xml:space="preserve">) for Coastal Multi-Hazards </w:t>
      </w:r>
      <w:proofErr w:type="spellStart"/>
      <w:r w:rsidRPr="00BB2320">
        <w:rPr>
          <w:rFonts w:eastAsia="Verdana" w:cs="Verdana"/>
          <w:kern w:val="2"/>
          <w:lang w:eastAsia="zh-TW"/>
          <w14:ligatures w14:val="standardContextual"/>
        </w:rPr>
        <w:t>E</w:t>
      </w:r>
      <w:r w:rsidR="00EA187A" w:rsidRPr="00BB2320">
        <w:rPr>
          <w:rFonts w:eastAsia="Verdana" w:cs="Verdana"/>
          <w:kern w:val="2"/>
          <w:lang w:eastAsia="zh-TW"/>
          <w14:ligatures w14:val="standardContextual"/>
        </w:rPr>
        <w:t>WS</w:t>
      </w:r>
      <w:proofErr w:type="spellEnd"/>
      <w:r w:rsidRPr="00BB2320">
        <w:rPr>
          <w:rFonts w:eastAsia="Verdana" w:cs="Verdana"/>
          <w:kern w:val="2"/>
          <w:lang w:eastAsia="zh-TW"/>
          <w14:ligatures w14:val="standardContextual"/>
        </w:rPr>
        <w:t>” and disseminated to beneficiary Members.</w:t>
      </w:r>
    </w:p>
    <w:p w14:paraId="6F41F89E" w14:textId="77777777" w:rsidR="008E4754" w:rsidRPr="00BB2320" w:rsidRDefault="00A73C71" w:rsidP="005349CD">
      <w:pPr>
        <w:tabs>
          <w:tab w:val="clear" w:pos="1134"/>
        </w:tabs>
        <w:spacing w:before="360" w:after="360"/>
        <w:jc w:val="left"/>
        <w:rPr>
          <w:rFonts w:eastAsia="Verdana" w:cs="Verdana"/>
          <w:kern w:val="2"/>
          <w:lang w:eastAsia="zh-TW"/>
          <w14:ligatures w14:val="standardContextual"/>
        </w:rPr>
      </w:pPr>
      <w:r w:rsidRPr="00BB2320">
        <w:rPr>
          <w:rFonts w:eastAsia="Verdana" w:cs="Verdana"/>
          <w:kern w:val="2"/>
          <w:lang w:eastAsia="zh-TW"/>
          <w14:ligatures w14:val="standardContextual"/>
        </w:rPr>
        <w:t>PTC convenes regularly, having met on seven occasions between 2021 to 2024.</w:t>
      </w:r>
    </w:p>
    <w:p w14:paraId="50EBBB1C" w14:textId="77777777" w:rsidR="00A73C71" w:rsidRPr="00BB2320" w:rsidRDefault="003C1E75" w:rsidP="44411DCC">
      <w:pPr>
        <w:keepNext/>
        <w:keepLines/>
        <w:tabs>
          <w:tab w:val="clear" w:pos="1134"/>
        </w:tabs>
        <w:spacing w:before="280"/>
        <w:jc w:val="left"/>
        <w:outlineLvl w:val="3"/>
        <w:rPr>
          <w:rFonts w:eastAsia="Verdana" w:cs="Verdana"/>
          <w:b/>
          <w:bCs/>
          <w:i/>
          <w:iCs/>
          <w:lang w:eastAsia="zh-TW"/>
        </w:rPr>
      </w:pPr>
      <w:r w:rsidRPr="00BB2320">
        <w:rPr>
          <w:rFonts w:eastAsia="Verdana" w:cs="Verdana"/>
          <w:b/>
          <w:bCs/>
          <w:i/>
          <w:iCs/>
          <w:lang w:eastAsia="zh-TW"/>
        </w:rPr>
        <w:t>2.7.</w:t>
      </w:r>
      <w:r w:rsidRPr="00BB2320">
        <w:tab/>
      </w:r>
      <w:r w:rsidR="00A73C71" w:rsidRPr="00BB2320">
        <w:rPr>
          <w:rFonts w:eastAsia="Verdana" w:cs="Verdana"/>
          <w:b/>
          <w:bCs/>
          <w:i/>
          <w:iCs/>
          <w:lang w:eastAsia="zh-TW"/>
        </w:rPr>
        <w:t>Extra</w:t>
      </w:r>
      <w:r w:rsidR="008C0DB3" w:rsidRPr="00BB2320">
        <w:rPr>
          <w:rFonts w:eastAsia="Verdana" w:cs="Verdana"/>
          <w:b/>
          <w:bCs/>
          <w:i/>
          <w:iCs/>
          <w:lang w:eastAsia="zh-TW"/>
        </w:rPr>
        <w:t>budgetary</w:t>
      </w:r>
      <w:r w:rsidR="00A73C71" w:rsidRPr="00BB2320">
        <w:rPr>
          <w:rFonts w:eastAsia="Verdana" w:cs="Verdana"/>
          <w:b/>
          <w:bCs/>
          <w:i/>
          <w:iCs/>
          <w:lang w:eastAsia="zh-TW"/>
        </w:rPr>
        <w:t xml:space="preserve"> (</w:t>
      </w:r>
      <w:proofErr w:type="spellStart"/>
      <w:r w:rsidR="00A73C71" w:rsidRPr="00BB2320">
        <w:rPr>
          <w:rFonts w:eastAsia="Verdana" w:cs="Verdana"/>
          <w:b/>
          <w:bCs/>
          <w:i/>
          <w:iCs/>
          <w:lang w:eastAsia="zh-TW"/>
        </w:rPr>
        <w:t>XB</w:t>
      </w:r>
      <w:proofErr w:type="spellEnd"/>
      <w:r w:rsidR="00A73C71" w:rsidRPr="00BB2320">
        <w:rPr>
          <w:rFonts w:eastAsia="Verdana" w:cs="Verdana"/>
          <w:b/>
          <w:bCs/>
          <w:i/>
          <w:iCs/>
          <w:lang w:eastAsia="zh-TW"/>
        </w:rPr>
        <w:t>) Projects implemented in WMO Members in RA</w:t>
      </w:r>
      <w:r w:rsidR="00AF6E1A" w:rsidRPr="00BB2320">
        <w:rPr>
          <w:rFonts w:eastAsia="Verdana" w:cs="Verdana"/>
          <w:b/>
          <w:bCs/>
          <w:i/>
          <w:iCs/>
          <w:lang w:eastAsia="zh-TW"/>
        </w:rPr>
        <w:t> I</w:t>
      </w:r>
      <w:r w:rsidR="00A73C71" w:rsidRPr="00BB2320">
        <w:rPr>
          <w:rFonts w:eastAsia="Verdana" w:cs="Verdana"/>
          <w:b/>
          <w:bCs/>
          <w:i/>
          <w:iCs/>
          <w:lang w:eastAsia="zh-TW"/>
        </w:rPr>
        <w:t>I</w:t>
      </w:r>
    </w:p>
    <w:p w14:paraId="7E7608CB" w14:textId="77777777" w:rsidR="00A73C71" w:rsidRPr="00BB2320" w:rsidRDefault="00A73C71" w:rsidP="005349CD">
      <w:pPr>
        <w:tabs>
          <w:tab w:val="clear" w:pos="1134"/>
        </w:tabs>
        <w:spacing w:before="360" w:after="360"/>
        <w:jc w:val="left"/>
        <w:rPr>
          <w:rFonts w:eastAsia="Verdana" w:cs="Verdana"/>
          <w:kern w:val="2"/>
          <w:lang w:eastAsia="zh-TW"/>
          <w14:ligatures w14:val="standardContextual"/>
        </w:rPr>
      </w:pPr>
      <w:r w:rsidRPr="00BB2320">
        <w:rPr>
          <w:rFonts w:eastAsia="Verdana" w:cs="Verdana"/>
          <w:kern w:val="2"/>
          <w:lang w:eastAsia="zh-TW"/>
          <w14:ligatures w14:val="standardContextual"/>
        </w:rPr>
        <w:t>WMO has set out ambitious goals and objectives in its Strategic Plan which can only be partially reali</w:t>
      </w:r>
      <w:r w:rsidR="008E503A" w:rsidRPr="00BB2320">
        <w:rPr>
          <w:rFonts w:eastAsia="Verdana" w:cs="Verdana"/>
          <w:kern w:val="2"/>
          <w:lang w:eastAsia="zh-TW"/>
          <w14:ligatures w14:val="standardContextual"/>
        </w:rPr>
        <w:t>z</w:t>
      </w:r>
      <w:r w:rsidRPr="00BB2320">
        <w:rPr>
          <w:rFonts w:eastAsia="Verdana" w:cs="Verdana"/>
          <w:kern w:val="2"/>
          <w:lang w:eastAsia="zh-TW"/>
          <w14:ligatures w14:val="standardContextual"/>
        </w:rPr>
        <w:t>ed through the WMO regular budget. To fully achieve its goals, WMO engages in resource mobilization through donors (bilateral and multilateral programmes/ trust funds the WMO Voluntary Cooperation Programme (VCP) or in-kind contributions) and International Financial Institutions (</w:t>
      </w:r>
      <w:proofErr w:type="spellStart"/>
      <w:r w:rsidRPr="00BB2320">
        <w:rPr>
          <w:rFonts w:eastAsia="Verdana" w:cs="Verdana"/>
          <w:kern w:val="2"/>
          <w:lang w:eastAsia="zh-TW"/>
          <w14:ligatures w14:val="standardContextual"/>
        </w:rPr>
        <w:t>IFIs</w:t>
      </w:r>
      <w:proofErr w:type="spellEnd"/>
      <w:r w:rsidRPr="00BB2320">
        <w:rPr>
          <w:rFonts w:eastAsia="Verdana" w:cs="Verdana"/>
          <w:kern w:val="2"/>
          <w:lang w:eastAsia="zh-TW"/>
          <w14:ligatures w14:val="standardContextual"/>
        </w:rPr>
        <w:t>), namely national or multilateral development banks (</w:t>
      </w:r>
      <w:proofErr w:type="spellStart"/>
      <w:r w:rsidRPr="00BB2320">
        <w:rPr>
          <w:rFonts w:eastAsia="Verdana" w:cs="Verdana"/>
          <w:kern w:val="2"/>
          <w:lang w:eastAsia="zh-TW"/>
          <w14:ligatures w14:val="standardContextual"/>
        </w:rPr>
        <w:t>MDBs</w:t>
      </w:r>
      <w:proofErr w:type="spellEnd"/>
      <w:r w:rsidRPr="00BB2320">
        <w:rPr>
          <w:rFonts w:eastAsia="Verdana" w:cs="Verdana"/>
          <w:kern w:val="2"/>
          <w:lang w:eastAsia="zh-TW"/>
          <w14:ligatures w14:val="standardContextual"/>
        </w:rPr>
        <w:t xml:space="preserve">). These </w:t>
      </w:r>
      <w:proofErr w:type="spellStart"/>
      <w:r w:rsidRPr="00BB2320">
        <w:rPr>
          <w:rFonts w:eastAsia="Verdana" w:cs="Verdana"/>
          <w:kern w:val="2"/>
          <w:lang w:eastAsia="zh-TW"/>
          <w14:ligatures w14:val="standardContextual"/>
        </w:rPr>
        <w:t>XB</w:t>
      </w:r>
      <w:proofErr w:type="spellEnd"/>
      <w:r w:rsidRPr="00BB2320">
        <w:rPr>
          <w:rFonts w:eastAsia="Verdana" w:cs="Verdana"/>
          <w:kern w:val="2"/>
          <w:lang w:eastAsia="zh-TW"/>
          <w14:ligatures w14:val="standardContextual"/>
        </w:rPr>
        <w:t xml:space="preserve"> resources are meant to benefit NMHSs in developing countries and implemented through </w:t>
      </w:r>
      <w:proofErr w:type="spellStart"/>
      <w:r w:rsidRPr="00BB2320">
        <w:rPr>
          <w:rFonts w:eastAsia="Verdana" w:cs="Verdana"/>
          <w:kern w:val="2"/>
          <w:lang w:eastAsia="zh-TW"/>
          <w14:ligatures w14:val="standardContextual"/>
        </w:rPr>
        <w:t>XB</w:t>
      </w:r>
      <w:proofErr w:type="spellEnd"/>
      <w:r w:rsidRPr="00BB2320">
        <w:rPr>
          <w:rFonts w:eastAsia="Verdana" w:cs="Verdana"/>
          <w:kern w:val="2"/>
          <w:lang w:eastAsia="zh-TW"/>
          <w14:ligatures w14:val="standardContextual"/>
        </w:rPr>
        <w:t xml:space="preserve"> capacity development or demonstration and pilot projects. Some of those may be implemented or led by WMO, while others are managed by other entities.</w:t>
      </w:r>
    </w:p>
    <w:p w14:paraId="113C5BF8" w14:textId="24900486" w:rsidR="008E4754" w:rsidRPr="00BB2320" w:rsidRDefault="00A73C71" w:rsidP="005349CD">
      <w:pPr>
        <w:tabs>
          <w:tab w:val="clear" w:pos="1134"/>
        </w:tabs>
        <w:spacing w:before="360" w:after="360"/>
        <w:jc w:val="left"/>
        <w:rPr>
          <w:rFonts w:eastAsia="Verdana" w:cs="Verdana"/>
          <w:kern w:val="2"/>
          <w:lang w:eastAsia="zh-TW"/>
          <w14:ligatures w14:val="standardContextual"/>
        </w:rPr>
      </w:pPr>
      <w:r w:rsidRPr="00BB2320">
        <w:rPr>
          <w:rFonts w:eastAsia="Verdana" w:cs="Verdana"/>
          <w:kern w:val="2"/>
          <w:lang w:eastAsia="zh-TW"/>
          <w14:ligatures w14:val="standardContextual"/>
        </w:rPr>
        <w:t>RA</w:t>
      </w:r>
      <w:r w:rsidR="00AF6E1A" w:rsidRPr="00BB2320">
        <w:rPr>
          <w:rFonts w:eastAsia="Verdana" w:cs="Verdana"/>
          <w:kern w:val="2"/>
          <w:lang w:eastAsia="zh-TW"/>
          <w14:ligatures w14:val="standardContextual"/>
        </w:rPr>
        <w:t> I</w:t>
      </w:r>
      <w:r w:rsidRPr="00BB2320">
        <w:rPr>
          <w:rFonts w:eastAsia="Verdana" w:cs="Verdana"/>
          <w:kern w:val="2"/>
          <w:lang w:eastAsia="zh-TW"/>
          <w14:ligatures w14:val="standardContextual"/>
        </w:rPr>
        <w:t>I received an increase of 1.18% of investments over the last intersessional period (2021</w:t>
      </w:r>
      <w:r w:rsidR="005E2C6E" w:rsidRPr="00BB2320">
        <w:rPr>
          <w:rFonts w:eastAsia="Verdana" w:cs="Verdana"/>
          <w:kern w:val="2"/>
          <w:lang w:eastAsia="zh-TW"/>
          <w14:ligatures w14:val="standardContextual"/>
        </w:rPr>
        <w:t>–2</w:t>
      </w:r>
      <w:r w:rsidRPr="00BB2320">
        <w:rPr>
          <w:rFonts w:eastAsia="Verdana" w:cs="Verdana"/>
          <w:kern w:val="2"/>
          <w:lang w:eastAsia="zh-TW"/>
          <w14:ligatures w14:val="standardContextual"/>
        </w:rPr>
        <w:t xml:space="preserve">024) at approximately CHF 17.19 million. There are currently </w:t>
      </w:r>
      <w:proofErr w:type="spellStart"/>
      <w:r w:rsidR="001F00B4" w:rsidRPr="00BB2320">
        <w:rPr>
          <w:rFonts w:eastAsia="Verdana" w:cs="Verdana"/>
          <w:kern w:val="2"/>
          <w:lang w:eastAsia="zh-TW"/>
          <w14:ligatures w14:val="standardContextual"/>
        </w:rPr>
        <w:t>8</w:t>
      </w:r>
      <w:r w:rsidRPr="00BB2320">
        <w:rPr>
          <w:rFonts w:eastAsia="Verdana" w:cs="Verdana"/>
          <w:kern w:val="2"/>
          <w:lang w:eastAsia="zh-TW"/>
          <w14:ligatures w14:val="standardContextual"/>
        </w:rPr>
        <w:t>active</w:t>
      </w:r>
      <w:proofErr w:type="spellEnd"/>
      <w:r w:rsidRPr="00BB2320">
        <w:rPr>
          <w:rFonts w:eastAsia="Verdana" w:cs="Verdana"/>
          <w:kern w:val="2"/>
          <w:lang w:eastAsia="zh-TW"/>
          <w14:ligatures w14:val="standardContextual"/>
        </w:rPr>
        <w:t xml:space="preserve"> projects as of </w:t>
      </w:r>
      <w:r w:rsidR="001F00B4" w:rsidRPr="00BB2320">
        <w:rPr>
          <w:rFonts w:eastAsia="Verdana" w:cs="Verdana"/>
          <w:kern w:val="2"/>
          <w:lang w:eastAsia="zh-TW"/>
          <w14:ligatures w14:val="standardContextual"/>
        </w:rPr>
        <w:t xml:space="preserve">March </w:t>
      </w:r>
      <w:r w:rsidRPr="00BB2320">
        <w:rPr>
          <w:rFonts w:eastAsia="Verdana" w:cs="Verdana"/>
          <w:kern w:val="2"/>
          <w:lang w:eastAsia="zh-TW"/>
          <w14:ligatures w14:val="standardContextual"/>
        </w:rPr>
        <w:t>202</w:t>
      </w:r>
      <w:r w:rsidR="001F00B4" w:rsidRPr="00BB2320">
        <w:rPr>
          <w:rFonts w:eastAsia="Verdana" w:cs="Verdana"/>
          <w:kern w:val="2"/>
          <w:lang w:eastAsia="zh-TW"/>
          <w14:ligatures w14:val="standardContextual"/>
        </w:rPr>
        <w:t>5</w:t>
      </w:r>
      <w:r w:rsidRPr="00BB2320">
        <w:rPr>
          <w:rFonts w:eastAsia="Verdana" w:cs="Verdana"/>
          <w:kern w:val="2"/>
          <w:lang w:eastAsia="zh-TW"/>
          <w14:ligatures w14:val="standardContextual"/>
        </w:rPr>
        <w:t xml:space="preserve"> with allocated funding of CHF</w:t>
      </w:r>
      <w:r w:rsidR="0078180E" w:rsidRPr="00BB2320">
        <w:rPr>
          <w:rFonts w:eastAsia="Verdana" w:cs="Verdana"/>
          <w:kern w:val="2"/>
          <w:lang w:eastAsia="zh-TW"/>
          <w14:ligatures w14:val="standardContextual"/>
        </w:rPr>
        <w:t xml:space="preserve"> </w:t>
      </w:r>
      <w:r w:rsidR="001F00B4" w:rsidRPr="00BB2320">
        <w:rPr>
          <w:rFonts w:eastAsia="Verdana" w:cs="Verdana"/>
          <w:kern w:val="2"/>
          <w:lang w:eastAsia="zh-TW"/>
          <w14:ligatures w14:val="standardContextual"/>
        </w:rPr>
        <w:t>15</w:t>
      </w:r>
      <w:r w:rsidRPr="00BB2320">
        <w:rPr>
          <w:rFonts w:eastAsia="Verdana" w:cs="Verdana"/>
          <w:kern w:val="2"/>
          <w:lang w:eastAsia="zh-TW"/>
          <w14:ligatures w14:val="standardContextual"/>
        </w:rPr>
        <w:t>.</w:t>
      </w:r>
      <w:r w:rsidR="001F00B4" w:rsidRPr="00BB2320">
        <w:rPr>
          <w:rFonts w:eastAsia="Verdana" w:cs="Verdana"/>
          <w:kern w:val="2"/>
          <w:lang w:eastAsia="zh-TW"/>
          <w14:ligatures w14:val="standardContextual"/>
        </w:rPr>
        <w:t>8</w:t>
      </w:r>
      <w:r w:rsidRPr="00BB2320">
        <w:rPr>
          <w:rFonts w:eastAsia="Verdana" w:cs="Verdana"/>
          <w:kern w:val="2"/>
          <w:lang w:eastAsia="zh-TW"/>
          <w14:ligatures w14:val="standardContextual"/>
        </w:rPr>
        <w:t>3 million. Several RA</w:t>
      </w:r>
      <w:r w:rsidR="00AF6E1A" w:rsidRPr="00BB2320">
        <w:rPr>
          <w:rFonts w:eastAsia="Verdana" w:cs="Verdana"/>
          <w:kern w:val="2"/>
          <w:lang w:eastAsia="zh-TW"/>
          <w14:ligatures w14:val="standardContextual"/>
        </w:rPr>
        <w:t> I</w:t>
      </w:r>
      <w:r w:rsidRPr="00BB2320">
        <w:rPr>
          <w:rFonts w:eastAsia="Verdana" w:cs="Verdana"/>
          <w:kern w:val="2"/>
          <w:lang w:eastAsia="zh-TW"/>
          <w14:ligatures w14:val="standardContextual"/>
        </w:rPr>
        <w:t>I projects are in the pipeline, with WMO as the main implementing partner.</w:t>
      </w:r>
    </w:p>
    <w:p w14:paraId="53A0F543" w14:textId="77777777" w:rsidR="00A73C71" w:rsidRPr="00BB2320" w:rsidRDefault="00992B88" w:rsidP="44411DCC">
      <w:pPr>
        <w:keepNext/>
        <w:keepLines/>
        <w:tabs>
          <w:tab w:val="clear" w:pos="1134"/>
        </w:tabs>
        <w:spacing w:before="280"/>
        <w:jc w:val="left"/>
        <w:outlineLvl w:val="3"/>
        <w:rPr>
          <w:rFonts w:eastAsia="Verdana" w:cs="Verdana"/>
          <w:b/>
          <w:bCs/>
          <w:i/>
          <w:iCs/>
          <w:lang w:eastAsia="zh-TW"/>
        </w:rPr>
      </w:pPr>
      <w:r w:rsidRPr="00BB2320">
        <w:rPr>
          <w:rFonts w:eastAsia="Verdana" w:cs="Verdana"/>
          <w:b/>
          <w:bCs/>
          <w:i/>
          <w:iCs/>
          <w:lang w:eastAsia="zh-TW"/>
        </w:rPr>
        <w:t>2.8.</w:t>
      </w:r>
      <w:r w:rsidRPr="00BB2320">
        <w:tab/>
      </w:r>
      <w:r w:rsidR="6702120D" w:rsidRPr="00BB2320">
        <w:rPr>
          <w:rFonts w:eastAsia="Verdana" w:cs="Verdana"/>
          <w:b/>
          <w:bCs/>
          <w:i/>
          <w:iCs/>
          <w:lang w:eastAsia="zh-TW"/>
        </w:rPr>
        <w:t xml:space="preserve"> </w:t>
      </w:r>
      <w:r w:rsidR="00A73C71" w:rsidRPr="00BB2320">
        <w:rPr>
          <w:rFonts w:eastAsia="Verdana" w:cs="Verdana"/>
          <w:b/>
          <w:bCs/>
          <w:i/>
          <w:iCs/>
          <w:lang w:eastAsia="zh-TW"/>
        </w:rPr>
        <w:t>Resources by RA</w:t>
      </w:r>
      <w:r w:rsidR="00AF6E1A" w:rsidRPr="00BB2320">
        <w:rPr>
          <w:rFonts w:eastAsia="Verdana" w:cs="Verdana"/>
          <w:b/>
          <w:bCs/>
          <w:i/>
          <w:iCs/>
          <w:lang w:eastAsia="zh-TW"/>
        </w:rPr>
        <w:t> I</w:t>
      </w:r>
      <w:r w:rsidR="00A73C71" w:rsidRPr="00BB2320">
        <w:rPr>
          <w:rFonts w:eastAsia="Verdana" w:cs="Verdana"/>
          <w:b/>
          <w:bCs/>
          <w:i/>
          <w:iCs/>
          <w:lang w:eastAsia="zh-TW"/>
        </w:rPr>
        <w:t>I Members, partners and regional WMO Centres</w:t>
      </w:r>
    </w:p>
    <w:p w14:paraId="60EDDFB5" w14:textId="20A595FD" w:rsidR="00A73C71" w:rsidRPr="00BB2320" w:rsidRDefault="00A73C71" w:rsidP="00442E8B">
      <w:pPr>
        <w:tabs>
          <w:tab w:val="clear" w:pos="1134"/>
        </w:tabs>
        <w:spacing w:before="360" w:after="360"/>
        <w:jc w:val="left"/>
        <w:rPr>
          <w:rFonts w:eastAsia="Verdana" w:cs="Verdana"/>
          <w:kern w:val="2"/>
          <w:lang w:eastAsia="zh-TW"/>
          <w14:ligatures w14:val="standardContextual"/>
        </w:rPr>
      </w:pPr>
      <w:r w:rsidRPr="00BB2320">
        <w:rPr>
          <w:rFonts w:eastAsia="Verdana" w:cs="Verdana"/>
          <w:kern w:val="2"/>
          <w:lang w:eastAsia="zh-TW"/>
          <w14:ligatures w14:val="standardContextual"/>
        </w:rPr>
        <w:t>RA</w:t>
      </w:r>
      <w:r w:rsidR="00AF6E1A" w:rsidRPr="00BB2320">
        <w:rPr>
          <w:rFonts w:eastAsia="Verdana" w:cs="Verdana"/>
          <w:kern w:val="2"/>
          <w:lang w:eastAsia="zh-TW"/>
          <w14:ligatures w14:val="standardContextual"/>
        </w:rPr>
        <w:t> I</w:t>
      </w:r>
      <w:r w:rsidRPr="00BB2320">
        <w:rPr>
          <w:rFonts w:eastAsia="Verdana" w:cs="Verdana"/>
          <w:kern w:val="2"/>
          <w:lang w:eastAsia="zh-TW"/>
          <w14:ligatures w14:val="standardContextual"/>
        </w:rPr>
        <w:t>I Members hosting WMO Centres such as World Meteorological Centre Beijing (</w:t>
      </w:r>
      <w:proofErr w:type="spellStart"/>
      <w:r w:rsidRPr="00BB2320">
        <w:rPr>
          <w:rFonts w:eastAsia="Verdana" w:cs="Verdana"/>
          <w:kern w:val="2"/>
          <w:lang w:eastAsia="zh-TW"/>
          <w14:ligatures w14:val="standardContextual"/>
        </w:rPr>
        <w:t>WMC</w:t>
      </w:r>
      <w:proofErr w:type="spellEnd"/>
      <w:r w:rsidRPr="00BB2320">
        <w:rPr>
          <w:rFonts w:eastAsia="Verdana" w:cs="Verdana"/>
          <w:kern w:val="2"/>
          <w:lang w:eastAsia="zh-TW"/>
          <w14:ligatures w14:val="standardContextual"/>
        </w:rPr>
        <w:t xml:space="preserve"> Beijing), RWC-Beijing and RWC-Tokyo have provided useful resources during the intersessional period. Since December 2021, RWC-Beijing has provided monthly reports on the “Quality of Radiosonde Observations in Region II (Asia)”, and </w:t>
      </w:r>
      <w:r w:rsidR="00571366" w:rsidRPr="00BB2320">
        <w:rPr>
          <w:rFonts w:eastAsia="Verdana" w:cs="Verdana"/>
          <w:kern w:val="2"/>
          <w:lang w:eastAsia="zh-TW"/>
          <w14:ligatures w14:val="standardContextual"/>
        </w:rPr>
        <w:t>6-month</w:t>
      </w:r>
      <w:r w:rsidRPr="00BB2320">
        <w:rPr>
          <w:rFonts w:eastAsia="Verdana" w:cs="Verdana"/>
          <w:kern w:val="2"/>
          <w:lang w:eastAsia="zh-TW"/>
          <w14:ligatures w14:val="standardContextual"/>
        </w:rPr>
        <w:t xml:space="preserve"> summary reports on the “Quality of </w:t>
      </w:r>
      <w:r w:rsidRPr="00BB2320">
        <w:rPr>
          <w:rFonts w:eastAsia="Verdana" w:cs="Verdana"/>
          <w:kern w:val="2"/>
          <w:lang w:eastAsia="zh-TW"/>
          <w14:ligatures w14:val="standardContextual"/>
        </w:rPr>
        <w:lastRenderedPageBreak/>
        <w:t>Land Surface Observations in Region II (Asia)” twice a year. RWC-Tokyo had also provided “Regional WIGOS Centre Monitoring Report” for the Group it was responsible for.</w:t>
      </w:r>
    </w:p>
    <w:p w14:paraId="20AC10D3" w14:textId="77777777" w:rsidR="008E4754" w:rsidRPr="00BB2320" w:rsidRDefault="00A73C71" w:rsidP="00442E8B">
      <w:pPr>
        <w:tabs>
          <w:tab w:val="clear" w:pos="1134"/>
        </w:tabs>
        <w:spacing w:before="360" w:after="360"/>
        <w:jc w:val="left"/>
        <w:rPr>
          <w:rFonts w:eastAsia="Verdana" w:cs="Verdana"/>
          <w:kern w:val="2"/>
          <w:lang w:eastAsia="zh-TW"/>
          <w14:ligatures w14:val="standardContextual"/>
        </w:rPr>
      </w:pPr>
      <w:r w:rsidRPr="00BB2320">
        <w:rPr>
          <w:rFonts w:eastAsia="Verdana" w:cs="Verdana"/>
          <w:kern w:val="2"/>
          <w:lang w:eastAsia="zh-TW"/>
          <w14:ligatures w14:val="standardContextual"/>
        </w:rPr>
        <w:t>Other valuable news and resources shared were reports from RA</w:t>
      </w:r>
      <w:r w:rsidR="00AF6E1A" w:rsidRPr="00BB2320">
        <w:rPr>
          <w:rFonts w:eastAsia="Verdana" w:cs="Verdana"/>
          <w:kern w:val="2"/>
          <w:lang w:eastAsia="zh-TW"/>
          <w14:ligatures w14:val="standardContextual"/>
        </w:rPr>
        <w:t> I</w:t>
      </w:r>
      <w:r w:rsidRPr="00BB2320">
        <w:rPr>
          <w:rFonts w:eastAsia="Verdana" w:cs="Verdana"/>
          <w:kern w:val="2"/>
          <w:lang w:eastAsia="zh-TW"/>
          <w14:ligatures w14:val="standardContextual"/>
        </w:rPr>
        <w:t>I Hydrological Adviser’s Forum, and the launch of the P</w:t>
      </w:r>
      <w:r w:rsidR="000130C2" w:rsidRPr="00BB2320">
        <w:rPr>
          <w:rFonts w:eastAsia="Verdana" w:cs="Verdana"/>
          <w:kern w:val="2"/>
          <w:lang w:eastAsia="zh-TW"/>
          <w14:ligatures w14:val="standardContextual"/>
        </w:rPr>
        <w:t xml:space="preserve">ilot </w:t>
      </w:r>
      <w:r w:rsidRPr="00BB2320">
        <w:rPr>
          <w:rFonts w:eastAsia="Verdana" w:cs="Verdana"/>
          <w:kern w:val="2"/>
          <w:lang w:eastAsia="zh-TW"/>
          <w14:ligatures w14:val="standardContextual"/>
        </w:rPr>
        <w:t>P</w:t>
      </w:r>
      <w:r w:rsidR="000130C2" w:rsidRPr="00BB2320">
        <w:rPr>
          <w:rFonts w:eastAsia="Verdana" w:cs="Verdana"/>
          <w:kern w:val="2"/>
          <w:lang w:eastAsia="zh-TW"/>
          <w14:ligatures w14:val="standardContextual"/>
        </w:rPr>
        <w:t>roject</w:t>
      </w:r>
      <w:r w:rsidRPr="00BB2320">
        <w:rPr>
          <w:rFonts w:eastAsia="Verdana" w:cs="Verdana"/>
          <w:kern w:val="2"/>
          <w:lang w:eastAsia="zh-TW"/>
          <w14:ligatures w14:val="standardContextual"/>
        </w:rPr>
        <w:t xml:space="preserve"> on PPE-SMSC. These resources are a great form of information for RA</w:t>
      </w:r>
      <w:r w:rsidR="00AF6E1A" w:rsidRPr="00BB2320">
        <w:rPr>
          <w:rFonts w:eastAsia="Verdana" w:cs="Verdana"/>
          <w:kern w:val="2"/>
          <w:lang w:eastAsia="zh-TW"/>
          <w14:ligatures w14:val="standardContextual"/>
        </w:rPr>
        <w:t> I</w:t>
      </w:r>
      <w:r w:rsidRPr="00BB2320">
        <w:rPr>
          <w:rFonts w:eastAsia="Verdana" w:cs="Verdana"/>
          <w:kern w:val="2"/>
          <w:lang w:eastAsia="zh-TW"/>
          <w14:ligatures w14:val="standardContextual"/>
        </w:rPr>
        <w:t>I Members to refer to, especially on relevant events within the region.</w:t>
      </w:r>
    </w:p>
    <w:p w14:paraId="040E41FA" w14:textId="77777777" w:rsidR="00A73C71" w:rsidRPr="00BB2320" w:rsidRDefault="00992B88" w:rsidP="00442E8B">
      <w:pPr>
        <w:keepNext/>
        <w:keepLines/>
        <w:spacing w:before="360" w:after="360"/>
        <w:jc w:val="left"/>
        <w:outlineLvl w:val="2"/>
        <w:rPr>
          <w:rFonts w:eastAsia="Verdana" w:cs="Verdana"/>
          <w:b/>
          <w:lang w:eastAsia="zh-TW"/>
        </w:rPr>
      </w:pPr>
      <w:r w:rsidRPr="00BB2320">
        <w:rPr>
          <w:rFonts w:eastAsia="Verdana" w:cs="Verdana"/>
          <w:b/>
          <w:bCs/>
          <w:lang w:eastAsia="zh-TW"/>
        </w:rPr>
        <w:t>3.</w:t>
      </w:r>
      <w:r w:rsidRPr="00BB2320">
        <w:rPr>
          <w:rFonts w:eastAsia="Verdana" w:cs="Verdana"/>
          <w:b/>
          <w:bCs/>
          <w:lang w:eastAsia="zh-TW"/>
        </w:rPr>
        <w:tab/>
      </w:r>
      <w:r w:rsidR="00A73C71" w:rsidRPr="00BB2320">
        <w:rPr>
          <w:rFonts w:eastAsia="Verdana" w:cs="Verdana"/>
          <w:b/>
          <w:bCs/>
          <w:lang w:eastAsia="zh-TW"/>
        </w:rPr>
        <w:t xml:space="preserve">WMO Regional Office for Asia and the </w:t>
      </w:r>
      <w:r w:rsidR="00013532" w:rsidRPr="00BB2320">
        <w:rPr>
          <w:rFonts w:eastAsia="Verdana" w:cs="Verdana"/>
          <w:b/>
          <w:bCs/>
          <w:lang w:eastAsia="zh-TW"/>
        </w:rPr>
        <w:t>s</w:t>
      </w:r>
      <w:r w:rsidR="00A73C71" w:rsidRPr="00BB2320">
        <w:rPr>
          <w:rFonts w:eastAsia="Verdana" w:cs="Verdana"/>
          <w:b/>
          <w:bCs/>
          <w:lang w:eastAsia="zh-TW"/>
        </w:rPr>
        <w:t>outh-</w:t>
      </w:r>
      <w:r w:rsidR="00013532" w:rsidRPr="00BB2320">
        <w:rPr>
          <w:rFonts w:eastAsia="Verdana" w:cs="Verdana"/>
          <w:b/>
          <w:bCs/>
          <w:lang w:eastAsia="zh-TW"/>
        </w:rPr>
        <w:t>w</w:t>
      </w:r>
      <w:r w:rsidR="00A73C71" w:rsidRPr="00BB2320">
        <w:rPr>
          <w:rFonts w:eastAsia="Verdana" w:cs="Verdana"/>
          <w:b/>
          <w:bCs/>
          <w:lang w:eastAsia="zh-TW"/>
        </w:rPr>
        <w:t>est Pacific (RAP)</w:t>
      </w:r>
    </w:p>
    <w:p w14:paraId="3205C6B3" w14:textId="77777777" w:rsidR="00A73C71" w:rsidRPr="00BB2320" w:rsidRDefault="00A73C71" w:rsidP="00442E8B">
      <w:pPr>
        <w:tabs>
          <w:tab w:val="clear" w:pos="1134"/>
        </w:tabs>
        <w:spacing w:before="360" w:after="360"/>
        <w:jc w:val="left"/>
        <w:rPr>
          <w:rFonts w:eastAsia="Verdana" w:cs="Verdana"/>
          <w:kern w:val="2"/>
          <w:lang w:eastAsia="zh-TW"/>
          <w14:ligatures w14:val="standardContextual"/>
        </w:rPr>
      </w:pPr>
      <w:r w:rsidRPr="00BB2320">
        <w:rPr>
          <w:rFonts w:eastAsia="Verdana" w:cs="Verdana"/>
          <w:kern w:val="2"/>
          <w:lang w:eastAsia="zh-TW"/>
          <w14:ligatures w14:val="standardContextual"/>
        </w:rPr>
        <w:t xml:space="preserve">The Regional Office for Asia and the </w:t>
      </w:r>
      <w:r w:rsidR="00013532" w:rsidRPr="00BB2320">
        <w:rPr>
          <w:rFonts w:eastAsia="Verdana" w:cs="Verdana"/>
          <w:kern w:val="2"/>
          <w:lang w:eastAsia="zh-TW"/>
          <w14:ligatures w14:val="standardContextual"/>
        </w:rPr>
        <w:t>s</w:t>
      </w:r>
      <w:r w:rsidRPr="00BB2320">
        <w:rPr>
          <w:rFonts w:eastAsia="Verdana" w:cs="Verdana"/>
          <w:kern w:val="2"/>
          <w:lang w:eastAsia="zh-TW"/>
          <w14:ligatures w14:val="standardContextual"/>
        </w:rPr>
        <w:t>outh-</w:t>
      </w:r>
      <w:r w:rsidR="00013532" w:rsidRPr="00BB2320">
        <w:rPr>
          <w:rFonts w:eastAsia="Verdana" w:cs="Verdana"/>
          <w:kern w:val="2"/>
          <w:lang w:eastAsia="zh-TW"/>
          <w14:ligatures w14:val="standardContextual"/>
        </w:rPr>
        <w:t>w</w:t>
      </w:r>
      <w:r w:rsidRPr="00BB2320">
        <w:rPr>
          <w:rFonts w:eastAsia="Verdana" w:cs="Verdana"/>
          <w:kern w:val="2"/>
          <w:lang w:eastAsia="zh-TW"/>
          <w14:ligatures w14:val="standardContextual"/>
        </w:rPr>
        <w:t>est Pacific (RAP), located in Singapore, continued to support regional activities and enhanced the capacity of Members by promoting and coordinating the implementation of high-priority WMO programmes and projects. RAP had also served as an important link between RA</w:t>
      </w:r>
      <w:r w:rsidR="00AF6E1A" w:rsidRPr="00BB2320">
        <w:rPr>
          <w:rFonts w:eastAsia="Verdana" w:cs="Verdana"/>
          <w:kern w:val="2"/>
          <w:lang w:eastAsia="zh-TW"/>
          <w14:ligatures w14:val="standardContextual"/>
        </w:rPr>
        <w:t> I</w:t>
      </w:r>
      <w:r w:rsidRPr="00BB2320">
        <w:rPr>
          <w:rFonts w:eastAsia="Verdana" w:cs="Verdana"/>
          <w:kern w:val="2"/>
          <w:lang w:eastAsia="zh-TW"/>
          <w14:ligatures w14:val="standardContextual"/>
        </w:rPr>
        <w:t xml:space="preserve">I Members and </w:t>
      </w:r>
      <w:r w:rsidR="00493ADE" w:rsidRPr="00BB2320">
        <w:rPr>
          <w:rFonts w:eastAsia="Verdana" w:cs="Verdana"/>
          <w:kern w:val="2"/>
          <w:lang w:eastAsia="zh-TW"/>
          <w14:ligatures w14:val="standardContextual"/>
        </w:rPr>
        <w:t>WMO</w:t>
      </w:r>
      <w:r w:rsidRPr="00BB2320">
        <w:rPr>
          <w:rFonts w:eastAsia="Verdana" w:cs="Verdana"/>
          <w:kern w:val="2"/>
          <w:lang w:eastAsia="zh-TW"/>
          <w14:ligatures w14:val="standardContextual"/>
        </w:rPr>
        <w:t xml:space="preserve"> regional partners, enhancing collaboration with relevant regional partners and funding agencies, as exemplified in the Regional Partnership Strategy.</w:t>
      </w:r>
    </w:p>
    <w:p w14:paraId="22A48151" w14:textId="0B77C5A8" w:rsidR="001278BC" w:rsidRPr="00BB2320" w:rsidRDefault="00A73C71" w:rsidP="00442E8B">
      <w:pPr>
        <w:tabs>
          <w:tab w:val="clear" w:pos="1134"/>
        </w:tabs>
        <w:spacing w:before="360" w:after="360"/>
        <w:jc w:val="left"/>
        <w:rPr>
          <w:rFonts w:eastAsia="Verdana" w:cs="Verdana"/>
          <w:kern w:val="2"/>
          <w:lang w:eastAsia="zh-TW"/>
          <w14:ligatures w14:val="standardContextual"/>
        </w:rPr>
      </w:pPr>
      <w:r w:rsidRPr="00BB2320">
        <w:rPr>
          <w:rFonts w:eastAsia="Verdana" w:cs="Verdana"/>
          <w:kern w:val="2"/>
          <w:lang w:eastAsia="zh-TW"/>
          <w14:ligatures w14:val="standardContextual"/>
        </w:rPr>
        <w:t xml:space="preserve">In 2023, RAP supported the organization of the </w:t>
      </w:r>
      <w:proofErr w:type="spellStart"/>
      <w:r w:rsidRPr="00BB2320">
        <w:rPr>
          <w:rFonts w:eastAsia="Verdana" w:cs="Verdana"/>
          <w:kern w:val="2"/>
          <w:lang w:eastAsia="zh-TW"/>
          <w14:ligatures w14:val="standardContextual"/>
        </w:rPr>
        <w:t>R</w:t>
      </w:r>
      <w:r w:rsidR="00F227CC" w:rsidRPr="00BB2320">
        <w:rPr>
          <w:rFonts w:eastAsia="Verdana" w:cs="Verdana"/>
          <w:kern w:val="2"/>
          <w:lang w:eastAsia="zh-TW"/>
          <w14:ligatures w14:val="standardContextual"/>
        </w:rPr>
        <w:t>ECO</w:t>
      </w:r>
      <w:proofErr w:type="spellEnd"/>
      <w:r w:rsidRPr="00BB2320">
        <w:rPr>
          <w:rFonts w:eastAsia="Verdana" w:cs="Verdana"/>
          <w:kern w:val="2"/>
          <w:lang w:eastAsia="zh-TW"/>
          <w14:ligatures w14:val="standardContextual"/>
        </w:rPr>
        <w:t xml:space="preserve"> in RA</w:t>
      </w:r>
      <w:r w:rsidR="00AF6E1A" w:rsidRPr="00BB2320">
        <w:rPr>
          <w:rFonts w:eastAsia="Verdana" w:cs="Verdana"/>
          <w:kern w:val="2"/>
          <w:lang w:eastAsia="zh-TW"/>
          <w14:ligatures w14:val="standardContextual"/>
        </w:rPr>
        <w:t> I</w:t>
      </w:r>
      <w:r w:rsidRPr="00BB2320">
        <w:rPr>
          <w:rFonts w:eastAsia="Verdana" w:cs="Verdana"/>
          <w:kern w:val="2"/>
          <w:lang w:eastAsia="zh-TW"/>
          <w14:ligatures w14:val="standardContextual"/>
        </w:rPr>
        <w:t xml:space="preserve">I by </w:t>
      </w:r>
      <w:proofErr w:type="spellStart"/>
      <w:r w:rsidRPr="00BB2320">
        <w:rPr>
          <w:rFonts w:eastAsia="Verdana" w:cs="Verdana"/>
          <w:kern w:val="2"/>
          <w:lang w:eastAsia="zh-TW"/>
          <w14:ligatures w14:val="standardContextual"/>
        </w:rPr>
        <w:t>NCM</w:t>
      </w:r>
      <w:proofErr w:type="spellEnd"/>
      <w:r w:rsidR="00930AD2" w:rsidRPr="00BB2320">
        <w:rPr>
          <w:rFonts w:eastAsia="Verdana" w:cs="Verdana"/>
          <w:kern w:val="2"/>
          <w:lang w:eastAsia="zh-TW"/>
          <w14:ligatures w14:val="standardContextual"/>
        </w:rPr>
        <w:t xml:space="preserve"> of </w:t>
      </w:r>
      <w:r w:rsidR="004D7D95" w:rsidRPr="00BB2320">
        <w:rPr>
          <w:rFonts w:eastAsia="Verdana" w:cs="Verdana"/>
          <w:kern w:val="2"/>
          <w:lang w:eastAsia="zh-TW"/>
          <w14:ligatures w14:val="standardContextual"/>
        </w:rPr>
        <w:t>UAE</w:t>
      </w:r>
      <w:r w:rsidRPr="00BB2320">
        <w:rPr>
          <w:rFonts w:eastAsia="Verdana" w:cs="Verdana"/>
          <w:kern w:val="2"/>
          <w:lang w:eastAsia="zh-TW"/>
          <w14:ligatures w14:val="standardContextual"/>
        </w:rPr>
        <w:t>. The RA</w:t>
      </w:r>
      <w:r w:rsidR="00AF6E1A" w:rsidRPr="00BB2320">
        <w:rPr>
          <w:rFonts w:eastAsia="Verdana" w:cs="Verdana"/>
          <w:kern w:val="2"/>
          <w:lang w:eastAsia="zh-TW"/>
          <w14:ligatures w14:val="standardContextual"/>
        </w:rPr>
        <w:t> I</w:t>
      </w:r>
      <w:r w:rsidRPr="00BB2320">
        <w:rPr>
          <w:rFonts w:eastAsia="Verdana" w:cs="Verdana"/>
          <w:kern w:val="2"/>
          <w:lang w:eastAsia="zh-TW"/>
          <w14:ligatures w14:val="standardContextual"/>
        </w:rPr>
        <w:t xml:space="preserve">I </w:t>
      </w:r>
      <w:proofErr w:type="spellStart"/>
      <w:r w:rsidRPr="00BB2320">
        <w:rPr>
          <w:rFonts w:eastAsia="Verdana" w:cs="Verdana"/>
          <w:kern w:val="2"/>
          <w:lang w:eastAsia="zh-TW"/>
          <w14:ligatures w14:val="standardContextual"/>
        </w:rPr>
        <w:t>RECO</w:t>
      </w:r>
      <w:proofErr w:type="spellEnd"/>
      <w:r w:rsidRPr="00BB2320">
        <w:rPr>
          <w:rFonts w:eastAsia="Verdana" w:cs="Verdana"/>
          <w:kern w:val="2"/>
          <w:lang w:eastAsia="zh-TW"/>
          <w14:ligatures w14:val="standardContextual"/>
        </w:rPr>
        <w:t xml:space="preserve"> </w:t>
      </w:r>
      <w:r w:rsidR="00DD0FE7" w:rsidRPr="00BB2320">
        <w:rPr>
          <w:rFonts w:eastAsia="Verdana" w:cs="Verdana"/>
          <w:kern w:val="2"/>
          <w:lang w:eastAsia="zh-TW"/>
          <w14:ligatures w14:val="standardContextual"/>
        </w:rPr>
        <w:t>witnessed</w:t>
      </w:r>
      <w:r w:rsidRPr="00BB2320">
        <w:rPr>
          <w:rFonts w:eastAsia="Verdana" w:cs="Verdana"/>
          <w:kern w:val="2"/>
          <w:lang w:eastAsia="zh-TW"/>
          <w14:ligatures w14:val="standardContextual"/>
        </w:rPr>
        <w:t xml:space="preserve"> the successful release of the Abu Dhabi High-level Statement on EW</w:t>
      </w:r>
      <w:r w:rsidR="00A469FD" w:rsidRPr="00BB2320">
        <w:rPr>
          <w:rFonts w:eastAsia="Verdana" w:cs="Verdana"/>
          <w:kern w:val="2"/>
          <w:lang w:eastAsia="zh-TW"/>
          <w14:ligatures w14:val="standardContextual"/>
        </w:rPr>
        <w:t>4</w:t>
      </w:r>
      <w:r w:rsidRPr="00BB2320">
        <w:rPr>
          <w:rFonts w:eastAsia="Verdana" w:cs="Verdana"/>
          <w:kern w:val="2"/>
          <w:lang w:eastAsia="zh-TW"/>
          <w14:ligatures w14:val="standardContextual"/>
        </w:rPr>
        <w:t xml:space="preserve">All in Asia. The statement put forward strong recommendations to all WMO Members to advance the key Multi-Hazard Early Warning System (MHEWS) pillars. </w:t>
      </w:r>
    </w:p>
    <w:p w14:paraId="1C01D46C" w14:textId="77777777" w:rsidR="001813E7" w:rsidRPr="00BB2320" w:rsidRDefault="00A73C71" w:rsidP="00442E8B">
      <w:pPr>
        <w:tabs>
          <w:tab w:val="clear" w:pos="1134"/>
        </w:tabs>
        <w:spacing w:before="360" w:after="360"/>
        <w:jc w:val="left"/>
        <w:rPr>
          <w:rFonts w:eastAsia="Verdana" w:cs="Verdana"/>
          <w:kern w:val="2"/>
          <w:lang w:eastAsia="zh-TW"/>
          <w14:ligatures w14:val="standardContextual"/>
        </w:rPr>
      </w:pPr>
      <w:r w:rsidRPr="00BB2320">
        <w:rPr>
          <w:rFonts w:eastAsia="Verdana" w:cs="Verdana"/>
          <w:kern w:val="2"/>
          <w:lang w:eastAsia="zh-TW"/>
          <w14:ligatures w14:val="standardContextual"/>
        </w:rPr>
        <w:t>In the same year, a High-Level Regional Forum of the Open Consultative Platform in RA</w:t>
      </w:r>
      <w:r w:rsidR="00AF6E1A" w:rsidRPr="00BB2320">
        <w:rPr>
          <w:rFonts w:eastAsia="Verdana" w:cs="Verdana"/>
          <w:kern w:val="2"/>
          <w:lang w:eastAsia="zh-TW"/>
          <w14:ligatures w14:val="standardContextual"/>
        </w:rPr>
        <w:t> I</w:t>
      </w:r>
      <w:r w:rsidRPr="00BB2320">
        <w:rPr>
          <w:rFonts w:eastAsia="Verdana" w:cs="Verdana"/>
          <w:kern w:val="2"/>
          <w:lang w:eastAsia="zh-TW"/>
          <w14:ligatures w14:val="standardContextual"/>
        </w:rPr>
        <w:t xml:space="preserve">I and V was held in Singapore. In conjunction with the Asia Climate Forum, RAP supported the event with </w:t>
      </w:r>
      <w:r w:rsidR="00E913F0" w:rsidRPr="00BB2320">
        <w:rPr>
          <w:rFonts w:eastAsia="Verdana" w:cs="Verdana"/>
          <w:kern w:val="2"/>
          <w:lang w:eastAsia="zh-TW"/>
          <w14:ligatures w14:val="standardContextual"/>
        </w:rPr>
        <w:t>Meteorological Service Singapore (</w:t>
      </w:r>
      <w:r w:rsidRPr="00BB2320">
        <w:rPr>
          <w:rFonts w:eastAsia="Verdana" w:cs="Verdana"/>
          <w:kern w:val="2"/>
          <w:lang w:eastAsia="zh-TW"/>
          <w14:ligatures w14:val="standardContextual"/>
        </w:rPr>
        <w:t>MSS</w:t>
      </w:r>
      <w:r w:rsidR="00E913F0" w:rsidRPr="00BB2320">
        <w:rPr>
          <w:rFonts w:eastAsia="Verdana" w:cs="Verdana"/>
          <w:kern w:val="2"/>
          <w:lang w:eastAsia="zh-TW"/>
          <w14:ligatures w14:val="standardContextual"/>
        </w:rPr>
        <w:t>)</w:t>
      </w:r>
      <w:r w:rsidRPr="00BB2320">
        <w:rPr>
          <w:rFonts w:eastAsia="Verdana" w:cs="Verdana"/>
          <w:kern w:val="2"/>
          <w:lang w:eastAsia="zh-TW"/>
          <w14:ligatures w14:val="standardContextual"/>
        </w:rPr>
        <w:t xml:space="preserve">, which was dedicated to climate-defence, resilience, adaptation and mitigation. </w:t>
      </w:r>
    </w:p>
    <w:p w14:paraId="0D3EFE77" w14:textId="77777777" w:rsidR="00A73C71" w:rsidRPr="00BB2320" w:rsidRDefault="00A73C71" w:rsidP="00442E8B">
      <w:pPr>
        <w:tabs>
          <w:tab w:val="clear" w:pos="1134"/>
        </w:tabs>
        <w:spacing w:before="360" w:after="360"/>
        <w:jc w:val="left"/>
        <w:rPr>
          <w:rFonts w:eastAsia="Verdana" w:cs="Verdana"/>
          <w:kern w:val="2"/>
          <w:lang w:eastAsia="zh-TW"/>
          <w14:ligatures w14:val="standardContextual"/>
        </w:rPr>
      </w:pPr>
      <w:r w:rsidRPr="00BB2320">
        <w:rPr>
          <w:rFonts w:eastAsia="Verdana" w:cs="Verdana"/>
          <w:kern w:val="2"/>
          <w:lang w:eastAsia="zh-TW"/>
          <w14:ligatures w14:val="standardContextual"/>
        </w:rPr>
        <w:t>In 2024, RAP co-organized the ASEAN Speciali</w:t>
      </w:r>
      <w:r w:rsidR="008E503A" w:rsidRPr="00BB2320">
        <w:rPr>
          <w:rFonts w:eastAsia="Verdana" w:cs="Verdana"/>
          <w:kern w:val="2"/>
          <w:lang w:eastAsia="zh-TW"/>
          <w14:ligatures w14:val="standardContextual"/>
        </w:rPr>
        <w:t>z</w:t>
      </w:r>
      <w:r w:rsidRPr="00BB2320">
        <w:rPr>
          <w:rFonts w:eastAsia="Verdana" w:cs="Verdana"/>
          <w:kern w:val="2"/>
          <w:lang w:eastAsia="zh-TW"/>
          <w14:ligatures w14:val="standardContextual"/>
        </w:rPr>
        <w:t xml:space="preserve">ed Meteorological Centre (ASMC) – WMO regional forum in Singapore which brought global, regional and national leaders and partners from across the climate services value chain to discuss and promote climate services in supporting climate change adaptation and </w:t>
      </w:r>
      <w:r w:rsidR="003758A8" w:rsidRPr="00BB2320">
        <w:rPr>
          <w:rFonts w:eastAsia="Verdana" w:cs="Verdana"/>
          <w:kern w:val="2"/>
          <w:lang w:eastAsia="zh-TW"/>
          <w14:ligatures w14:val="standardContextual"/>
        </w:rPr>
        <w:t>DRR</w:t>
      </w:r>
      <w:r w:rsidRPr="00BB2320">
        <w:rPr>
          <w:rFonts w:eastAsia="Verdana" w:cs="Verdana"/>
          <w:kern w:val="2"/>
          <w:lang w:eastAsia="zh-TW"/>
          <w14:ligatures w14:val="standardContextual"/>
        </w:rPr>
        <w:t xml:space="preserve"> in Southeast Asia, and the scaling up of EW4All in the region.</w:t>
      </w:r>
    </w:p>
    <w:p w14:paraId="44B4DCCB" w14:textId="01F33F01" w:rsidR="00A73C71" w:rsidRPr="00BB2320" w:rsidRDefault="00A73C71" w:rsidP="00442E8B">
      <w:pPr>
        <w:tabs>
          <w:tab w:val="clear" w:pos="1134"/>
        </w:tabs>
        <w:spacing w:before="360" w:after="360"/>
        <w:jc w:val="left"/>
        <w:rPr>
          <w:rFonts w:eastAsia="Verdana" w:cs="Verdana"/>
          <w:kern w:val="2"/>
          <w:lang w:eastAsia="zh-TW"/>
          <w14:ligatures w14:val="standardContextual"/>
        </w:rPr>
      </w:pPr>
      <w:r w:rsidRPr="00BB2320">
        <w:rPr>
          <w:rFonts w:eastAsia="Verdana" w:cs="Verdana"/>
          <w:kern w:val="2"/>
          <w:lang w:eastAsia="zh-TW"/>
          <w14:ligatures w14:val="standardContextual"/>
        </w:rPr>
        <w:t>RAP is currently headed by Mr</w:t>
      </w:r>
      <w:r w:rsidR="00221CE5" w:rsidRPr="00BB2320">
        <w:rPr>
          <w:rFonts w:eastAsia="Verdana" w:cs="Verdana"/>
          <w:kern w:val="2"/>
          <w:lang w:eastAsia="zh-TW"/>
          <w14:ligatures w14:val="standardContextual"/>
        </w:rPr>
        <w:t> </w:t>
      </w:r>
      <w:r w:rsidRPr="00BB2320">
        <w:rPr>
          <w:rFonts w:eastAsia="Verdana" w:cs="Verdana"/>
          <w:kern w:val="2"/>
          <w:lang w:eastAsia="zh-TW"/>
          <w14:ligatures w14:val="standardContextual"/>
        </w:rPr>
        <w:t xml:space="preserve">Ben </w:t>
      </w:r>
      <w:r w:rsidR="009C3D0F" w:rsidRPr="00BB2320">
        <w:rPr>
          <w:rFonts w:eastAsia="Verdana" w:cs="Verdana"/>
          <w:kern w:val="2"/>
          <w:lang w:eastAsia="zh-TW"/>
          <w14:ligatures w14:val="standardContextual"/>
        </w:rPr>
        <w:t xml:space="preserve">CHURCHILL </w:t>
      </w:r>
      <w:r w:rsidRPr="00BB2320">
        <w:rPr>
          <w:rFonts w:eastAsia="Verdana" w:cs="Verdana"/>
          <w:kern w:val="2"/>
          <w:lang w:eastAsia="zh-TW"/>
          <w14:ligatures w14:val="standardContextual"/>
        </w:rPr>
        <w:t>and is supported by eight staff, including a junior professional officer from China, a seconded expert from MSS</w:t>
      </w:r>
      <w:r w:rsidR="00366700" w:rsidRPr="00BB2320">
        <w:rPr>
          <w:rFonts w:eastAsia="Verdana" w:cs="Verdana"/>
          <w:kern w:val="2"/>
          <w:lang w:eastAsia="zh-TW"/>
          <w14:ligatures w14:val="standardContextual"/>
        </w:rPr>
        <w:t>. It also regularly hosts</w:t>
      </w:r>
      <w:r w:rsidRPr="00BB2320">
        <w:rPr>
          <w:rFonts w:eastAsia="Verdana" w:cs="Verdana"/>
          <w:kern w:val="2"/>
          <w:lang w:eastAsia="zh-TW"/>
          <w14:ligatures w14:val="standardContextual"/>
        </w:rPr>
        <w:t xml:space="preserve"> intern</w:t>
      </w:r>
      <w:r w:rsidR="00366700" w:rsidRPr="00BB2320">
        <w:rPr>
          <w:rFonts w:eastAsia="Verdana" w:cs="Verdana"/>
          <w:kern w:val="2"/>
          <w:lang w:eastAsia="zh-TW"/>
          <w14:ligatures w14:val="standardContextual"/>
        </w:rPr>
        <w:t>s, including</w:t>
      </w:r>
      <w:r w:rsidRPr="00BB2320">
        <w:rPr>
          <w:rFonts w:eastAsia="Verdana" w:cs="Verdana"/>
          <w:kern w:val="2"/>
          <w:lang w:eastAsia="zh-TW"/>
          <w14:ligatures w14:val="standardContextual"/>
        </w:rPr>
        <w:t xml:space="preserve"> from Nanjing University of </w:t>
      </w:r>
      <w:r w:rsidR="00E4230C" w:rsidRPr="00BB2320">
        <w:rPr>
          <w:rFonts w:eastAsia="Verdana" w:cs="Verdana"/>
          <w:kern w:val="2"/>
          <w:lang w:eastAsia="zh-TW"/>
          <w14:ligatures w14:val="standardContextual"/>
        </w:rPr>
        <w:t xml:space="preserve">Information </w:t>
      </w:r>
      <w:r w:rsidRPr="00BB2320">
        <w:rPr>
          <w:rFonts w:eastAsia="Verdana" w:cs="Verdana"/>
          <w:kern w:val="2"/>
          <w:lang w:eastAsia="zh-TW"/>
          <w14:ligatures w14:val="standardContextual"/>
        </w:rPr>
        <w:t xml:space="preserve">Science and </w:t>
      </w:r>
      <w:r w:rsidR="007D4DD8" w:rsidRPr="00BB2320">
        <w:rPr>
          <w:rFonts w:eastAsia="Verdana" w:cs="Verdana"/>
          <w:kern w:val="2"/>
          <w:lang w:eastAsia="zh-TW"/>
          <w14:ligatures w14:val="standardContextual"/>
        </w:rPr>
        <w:t xml:space="preserve">Technology </w:t>
      </w:r>
      <w:r w:rsidR="00366700" w:rsidRPr="00BB2320">
        <w:rPr>
          <w:rFonts w:eastAsia="Verdana" w:cs="Verdana"/>
          <w:kern w:val="2"/>
          <w:lang w:eastAsia="zh-TW"/>
          <w14:ligatures w14:val="standardContextual"/>
        </w:rPr>
        <w:t>(China)</w:t>
      </w:r>
      <w:r w:rsidRPr="00BB2320">
        <w:rPr>
          <w:rFonts w:eastAsia="Verdana" w:cs="Verdana"/>
          <w:kern w:val="2"/>
          <w:lang w:eastAsia="zh-TW"/>
          <w14:ligatures w14:val="standardContextual"/>
        </w:rPr>
        <w:t>. To better support regional activities and closely engage with Members, RAP is looking to recruit additional staff such as programme coordinators.</w:t>
      </w:r>
    </w:p>
    <w:p w14:paraId="69872F1C" w14:textId="77777777" w:rsidR="008E4754" w:rsidRPr="00BB2320" w:rsidRDefault="00A73C71" w:rsidP="00442E8B">
      <w:pPr>
        <w:tabs>
          <w:tab w:val="clear" w:pos="1134"/>
        </w:tabs>
        <w:spacing w:before="360" w:after="360"/>
        <w:jc w:val="left"/>
        <w:rPr>
          <w:rFonts w:eastAsia="Verdana" w:cs="Verdana"/>
          <w:kern w:val="2"/>
          <w:lang w:eastAsia="zh-TW"/>
          <w14:ligatures w14:val="standardContextual"/>
        </w:rPr>
      </w:pPr>
      <w:r w:rsidRPr="00BB2320">
        <w:rPr>
          <w:rFonts w:eastAsia="Verdana" w:cs="Verdana"/>
          <w:kern w:val="2"/>
          <w:lang w:eastAsia="zh-TW"/>
          <w14:ligatures w14:val="standardContextual"/>
        </w:rPr>
        <w:t xml:space="preserve">The Interregional Office for the Arab Region, located in Manama, Bahrain, has continued to successfully facilitate the implementation of WMO regional events, working closely with Members in West Asia to provide support and assistance. </w:t>
      </w:r>
      <w:r w:rsidR="00755764" w:rsidRPr="00BB2320">
        <w:rPr>
          <w:rFonts w:eastAsia="Verdana" w:cs="Verdana"/>
          <w:kern w:val="2"/>
          <w:lang w:eastAsia="zh-TW"/>
          <w14:ligatures w14:val="standardContextual"/>
        </w:rPr>
        <w:t xml:space="preserve">Headed by the </w:t>
      </w:r>
      <w:r w:rsidR="007014D8" w:rsidRPr="00BB2320">
        <w:rPr>
          <w:rFonts w:eastAsia="Verdana" w:cs="Verdana"/>
          <w:kern w:val="2"/>
          <w:lang w:eastAsia="zh-TW"/>
          <w14:ligatures w14:val="standardContextual"/>
        </w:rPr>
        <w:t>WMO</w:t>
      </w:r>
      <w:r w:rsidR="00755764" w:rsidRPr="00BB2320">
        <w:rPr>
          <w:rFonts w:eastAsia="Verdana" w:cs="Verdana"/>
          <w:kern w:val="2"/>
          <w:lang w:eastAsia="zh-TW"/>
          <w14:ligatures w14:val="standardContextual"/>
        </w:rPr>
        <w:t xml:space="preserve"> </w:t>
      </w:r>
      <w:r w:rsidRPr="00BB2320">
        <w:rPr>
          <w:rFonts w:eastAsia="Verdana" w:cs="Verdana"/>
          <w:kern w:val="2"/>
          <w:lang w:eastAsia="zh-TW"/>
          <w14:ligatures w14:val="standardContextual"/>
        </w:rPr>
        <w:t>Represent</w:t>
      </w:r>
      <w:r w:rsidR="00755764" w:rsidRPr="00BB2320">
        <w:rPr>
          <w:rFonts w:eastAsia="Verdana" w:cs="Verdana"/>
          <w:kern w:val="2"/>
          <w:lang w:eastAsia="zh-TW"/>
          <w14:ligatures w14:val="standardContextual"/>
        </w:rPr>
        <w:t>ative</w:t>
      </w:r>
      <w:r w:rsidRPr="00BB2320">
        <w:rPr>
          <w:rFonts w:eastAsia="Verdana" w:cs="Verdana"/>
          <w:kern w:val="2"/>
          <w:lang w:eastAsia="zh-TW"/>
          <w14:ligatures w14:val="standardContextual"/>
        </w:rPr>
        <w:t xml:space="preserve"> </w:t>
      </w:r>
      <w:r w:rsidR="007014D8" w:rsidRPr="00BB2320">
        <w:rPr>
          <w:rFonts w:eastAsia="Verdana" w:cs="Verdana"/>
          <w:kern w:val="2"/>
          <w:lang w:eastAsia="zh-TW"/>
          <w14:ligatures w14:val="standardContextual"/>
        </w:rPr>
        <w:t>for the Arab Region,</w:t>
      </w:r>
      <w:r w:rsidRPr="00BB2320">
        <w:rPr>
          <w:rFonts w:eastAsia="Verdana" w:cs="Verdana"/>
          <w:kern w:val="2"/>
          <w:lang w:eastAsia="zh-TW"/>
          <w14:ligatures w14:val="standardContextual"/>
        </w:rPr>
        <w:t xml:space="preserve"> Dr</w:t>
      </w:r>
      <w:r w:rsidR="00BB53FF" w:rsidRPr="00BB2320">
        <w:rPr>
          <w:rFonts w:eastAsia="Verdana" w:cs="Verdana"/>
          <w:kern w:val="2"/>
          <w:lang w:eastAsia="zh-TW"/>
          <w14:ligatures w14:val="standardContextual"/>
        </w:rPr>
        <w:t> </w:t>
      </w:r>
      <w:r w:rsidRPr="00BB2320">
        <w:rPr>
          <w:rFonts w:eastAsia="Verdana" w:cs="Verdana"/>
          <w:kern w:val="2"/>
          <w:lang w:eastAsia="zh-TW"/>
          <w14:ligatures w14:val="standardContextual"/>
        </w:rPr>
        <w:t xml:space="preserve">Hesham </w:t>
      </w:r>
      <w:r w:rsidR="001D4A69" w:rsidRPr="00BB2320">
        <w:rPr>
          <w:rFonts w:eastAsia="Verdana" w:cs="Verdana"/>
          <w:kern w:val="2"/>
          <w:lang w:eastAsia="zh-TW"/>
          <w14:ligatures w14:val="standardContextual"/>
        </w:rPr>
        <w:t xml:space="preserve">ABDEL </w:t>
      </w:r>
      <w:proofErr w:type="spellStart"/>
      <w:r w:rsidR="00CE0012" w:rsidRPr="00BB2320">
        <w:rPr>
          <w:rFonts w:eastAsia="Verdana" w:cs="Verdana"/>
          <w:kern w:val="2"/>
          <w:lang w:eastAsia="zh-TW"/>
          <w14:ligatures w14:val="standardContextual"/>
        </w:rPr>
        <w:t>GHANY</w:t>
      </w:r>
      <w:proofErr w:type="spellEnd"/>
      <w:r w:rsidRPr="00BB2320">
        <w:rPr>
          <w:rFonts w:eastAsia="Verdana" w:cs="Verdana"/>
          <w:kern w:val="2"/>
          <w:lang w:eastAsia="zh-TW"/>
          <w14:ligatures w14:val="standardContextual"/>
        </w:rPr>
        <w:t xml:space="preserve">, the Office has also continued to work closely with regional partners such as the League of Arab States (LAS) and </w:t>
      </w:r>
      <w:r w:rsidR="007014D8" w:rsidRPr="00BB2320">
        <w:rPr>
          <w:rFonts w:eastAsia="Verdana" w:cs="Verdana"/>
          <w:kern w:val="2"/>
          <w:lang w:eastAsia="zh-TW"/>
          <w14:ligatures w14:val="standardContextual"/>
        </w:rPr>
        <w:t>Gulf Cooperation Council (</w:t>
      </w:r>
      <w:r w:rsidRPr="00BB2320">
        <w:rPr>
          <w:rFonts w:eastAsia="Verdana" w:cs="Verdana"/>
          <w:kern w:val="2"/>
          <w:lang w:eastAsia="zh-TW"/>
          <w14:ligatures w14:val="standardContextual"/>
        </w:rPr>
        <w:t>GCC</w:t>
      </w:r>
      <w:r w:rsidR="007014D8" w:rsidRPr="00BB2320">
        <w:rPr>
          <w:rFonts w:eastAsia="Verdana" w:cs="Verdana"/>
          <w:kern w:val="2"/>
          <w:lang w:eastAsia="zh-TW"/>
          <w14:ligatures w14:val="standardContextual"/>
        </w:rPr>
        <w:t>)</w:t>
      </w:r>
      <w:r w:rsidRPr="00BB2320">
        <w:rPr>
          <w:rFonts w:eastAsia="Verdana" w:cs="Verdana"/>
          <w:kern w:val="2"/>
          <w:lang w:eastAsia="zh-TW"/>
          <w14:ligatures w14:val="standardContextual"/>
        </w:rPr>
        <w:t>, promoting regional cooperation.</w:t>
      </w:r>
    </w:p>
    <w:p w14:paraId="02273D70" w14:textId="77777777" w:rsidR="00A73C71" w:rsidRPr="00BB2320" w:rsidRDefault="0035671D" w:rsidP="007C67D7">
      <w:pPr>
        <w:keepNext/>
        <w:keepLines/>
        <w:spacing w:before="360" w:after="360"/>
        <w:jc w:val="left"/>
        <w:outlineLvl w:val="2"/>
        <w:rPr>
          <w:rFonts w:eastAsia="Verdana" w:cs="Verdana"/>
          <w:b/>
          <w:lang w:eastAsia="zh-TW"/>
        </w:rPr>
      </w:pPr>
      <w:r w:rsidRPr="00BB2320">
        <w:rPr>
          <w:rFonts w:eastAsia="Verdana" w:cs="Verdana"/>
          <w:b/>
          <w:bCs/>
          <w:lang w:eastAsia="zh-TW"/>
        </w:rPr>
        <w:t>4.</w:t>
      </w:r>
      <w:r w:rsidRPr="00BB2320">
        <w:rPr>
          <w:rFonts w:eastAsia="Verdana" w:cs="Verdana"/>
          <w:b/>
          <w:bCs/>
          <w:lang w:eastAsia="zh-TW"/>
        </w:rPr>
        <w:tab/>
      </w:r>
      <w:r w:rsidR="00A73C71" w:rsidRPr="00BB2320">
        <w:rPr>
          <w:rFonts w:eastAsia="Verdana" w:cs="Verdana"/>
          <w:b/>
          <w:bCs/>
          <w:lang w:eastAsia="zh-TW"/>
        </w:rPr>
        <w:t xml:space="preserve">Enhanced regional partnerships, with support from the WMO Regional Office for Asia and the </w:t>
      </w:r>
      <w:r w:rsidR="00013532" w:rsidRPr="00BB2320">
        <w:rPr>
          <w:rFonts w:eastAsia="Verdana" w:cs="Verdana"/>
          <w:b/>
          <w:bCs/>
          <w:lang w:eastAsia="zh-TW"/>
        </w:rPr>
        <w:t>s</w:t>
      </w:r>
      <w:r w:rsidR="00A73C71" w:rsidRPr="00BB2320">
        <w:rPr>
          <w:rFonts w:eastAsia="Verdana" w:cs="Verdana"/>
          <w:b/>
          <w:bCs/>
          <w:lang w:eastAsia="zh-TW"/>
        </w:rPr>
        <w:t>outh-</w:t>
      </w:r>
      <w:r w:rsidR="00013532" w:rsidRPr="00BB2320">
        <w:rPr>
          <w:rFonts w:eastAsia="Verdana" w:cs="Verdana"/>
          <w:b/>
          <w:bCs/>
          <w:lang w:eastAsia="zh-TW"/>
        </w:rPr>
        <w:t>w</w:t>
      </w:r>
      <w:r w:rsidR="00A73C71" w:rsidRPr="00BB2320">
        <w:rPr>
          <w:rFonts w:eastAsia="Verdana" w:cs="Verdana"/>
          <w:b/>
          <w:bCs/>
          <w:lang w:eastAsia="zh-TW"/>
        </w:rPr>
        <w:t>est Pacific (RAP)</w:t>
      </w:r>
    </w:p>
    <w:p w14:paraId="366C9342" w14:textId="77777777" w:rsidR="00A73C71" w:rsidRPr="00BB2320" w:rsidRDefault="00A73C71" w:rsidP="007C67D7">
      <w:pPr>
        <w:tabs>
          <w:tab w:val="clear" w:pos="1134"/>
        </w:tabs>
        <w:spacing w:before="360" w:after="360"/>
        <w:jc w:val="left"/>
        <w:rPr>
          <w:rFonts w:eastAsia="Verdana" w:cs="Verdana"/>
          <w:kern w:val="2"/>
          <w:lang w:eastAsia="zh-TW"/>
          <w14:ligatures w14:val="standardContextual"/>
        </w:rPr>
      </w:pPr>
      <w:r w:rsidRPr="00BB2320">
        <w:rPr>
          <w:rFonts w:eastAsia="Verdana" w:cs="Verdana"/>
          <w:kern w:val="2"/>
          <w:lang w:eastAsia="zh-TW"/>
          <w14:ligatures w14:val="standardContextual"/>
        </w:rPr>
        <w:t xml:space="preserve">The </w:t>
      </w:r>
      <w:r w:rsidR="007156BB" w:rsidRPr="00BB2320">
        <w:rPr>
          <w:rFonts w:eastAsia="Verdana" w:cs="Verdana"/>
          <w:kern w:val="2"/>
          <w:lang w:eastAsia="zh-TW"/>
          <w14:ligatures w14:val="standardContextual"/>
        </w:rPr>
        <w:t>RA</w:t>
      </w:r>
      <w:r w:rsidRPr="00BB2320">
        <w:rPr>
          <w:rFonts w:eastAsia="Verdana" w:cs="Verdana"/>
          <w:kern w:val="2"/>
          <w:lang w:eastAsia="zh-TW"/>
          <w14:ligatures w14:val="standardContextual"/>
        </w:rPr>
        <w:t xml:space="preserve"> continued to maintain and enhance partnerships with intergovernmental organizations through the organization of, and participation in (co-sponsored) meetings and activities, with efforts supported by RAP. Examples of intergovernmental organizations include </w:t>
      </w:r>
      <w:proofErr w:type="spellStart"/>
      <w:r w:rsidR="00B434B8" w:rsidRPr="00BB2320">
        <w:rPr>
          <w:rFonts w:eastAsia="Verdana" w:cs="Verdana"/>
          <w:kern w:val="2"/>
          <w:lang w:eastAsia="zh-TW"/>
          <w14:ligatures w14:val="standardContextual"/>
        </w:rPr>
        <w:t>UN</w:t>
      </w:r>
      <w:r w:rsidRPr="00BB2320">
        <w:rPr>
          <w:rFonts w:eastAsia="Verdana" w:cs="Verdana"/>
          <w:kern w:val="2"/>
          <w:lang w:eastAsia="zh-TW"/>
          <w14:ligatures w14:val="standardContextual"/>
        </w:rPr>
        <w:t>ESCAP</w:t>
      </w:r>
      <w:proofErr w:type="spellEnd"/>
      <w:r w:rsidRPr="00BB2320">
        <w:rPr>
          <w:rFonts w:eastAsia="Verdana" w:cs="Verdana"/>
          <w:kern w:val="2"/>
          <w:lang w:eastAsia="zh-TW"/>
          <w14:ligatures w14:val="standardContextual"/>
        </w:rPr>
        <w:t xml:space="preserve"> and its counterpart for Western Asia (</w:t>
      </w:r>
      <w:proofErr w:type="spellStart"/>
      <w:r w:rsidRPr="00BB2320">
        <w:rPr>
          <w:rFonts w:eastAsia="Verdana" w:cs="Verdana"/>
          <w:kern w:val="2"/>
          <w:lang w:eastAsia="zh-TW"/>
          <w14:ligatures w14:val="standardContextual"/>
        </w:rPr>
        <w:t>ESCWA</w:t>
      </w:r>
      <w:proofErr w:type="spellEnd"/>
      <w:r w:rsidRPr="00BB2320">
        <w:rPr>
          <w:rFonts w:eastAsia="Verdana" w:cs="Verdana"/>
          <w:kern w:val="2"/>
          <w:lang w:eastAsia="zh-TW"/>
          <w14:ligatures w14:val="standardContextual"/>
        </w:rPr>
        <w:t>), U</w:t>
      </w:r>
      <w:r w:rsidR="00184A06" w:rsidRPr="00BB2320">
        <w:rPr>
          <w:rFonts w:eastAsia="Verdana" w:cs="Verdana"/>
          <w:kern w:val="2"/>
          <w:lang w:eastAsia="zh-TW"/>
          <w14:ligatures w14:val="standardContextual"/>
        </w:rPr>
        <w:t>nited Nations</w:t>
      </w:r>
      <w:r w:rsidRPr="00BB2320">
        <w:rPr>
          <w:rFonts w:eastAsia="Verdana" w:cs="Verdana"/>
          <w:kern w:val="2"/>
          <w:lang w:eastAsia="zh-TW"/>
          <w14:ligatures w14:val="standardContextual"/>
        </w:rPr>
        <w:t xml:space="preserve"> Office for D</w:t>
      </w:r>
      <w:r w:rsidR="003758A8" w:rsidRPr="00BB2320">
        <w:rPr>
          <w:rFonts w:eastAsia="Verdana" w:cs="Verdana"/>
          <w:kern w:val="2"/>
          <w:lang w:eastAsia="zh-TW"/>
          <w14:ligatures w14:val="standardContextual"/>
        </w:rPr>
        <w:t>RR</w:t>
      </w:r>
      <w:r w:rsidRPr="00BB2320">
        <w:rPr>
          <w:rFonts w:eastAsia="Verdana" w:cs="Verdana"/>
          <w:kern w:val="2"/>
          <w:lang w:eastAsia="zh-TW"/>
          <w14:ligatures w14:val="standardContextual"/>
        </w:rPr>
        <w:t xml:space="preserve"> (</w:t>
      </w:r>
      <w:proofErr w:type="spellStart"/>
      <w:r w:rsidRPr="00BB2320">
        <w:rPr>
          <w:rFonts w:eastAsia="Verdana" w:cs="Verdana"/>
          <w:kern w:val="2"/>
          <w:lang w:eastAsia="zh-TW"/>
          <w14:ligatures w14:val="standardContextual"/>
        </w:rPr>
        <w:t>UNDRR</w:t>
      </w:r>
      <w:proofErr w:type="spellEnd"/>
      <w:r w:rsidRPr="00BB2320">
        <w:rPr>
          <w:rFonts w:eastAsia="Verdana" w:cs="Verdana"/>
          <w:kern w:val="2"/>
          <w:lang w:eastAsia="zh-TW"/>
          <w14:ligatures w14:val="standardContextual"/>
        </w:rPr>
        <w:t xml:space="preserve">), </w:t>
      </w:r>
      <w:r w:rsidR="0059503D" w:rsidRPr="00BB2320">
        <w:rPr>
          <w:rFonts w:eastAsia="Verdana" w:cs="Verdana"/>
          <w:kern w:val="2"/>
          <w:lang w:eastAsia="zh-TW"/>
          <w14:ligatures w14:val="standardContextual"/>
        </w:rPr>
        <w:t xml:space="preserve">Food and </w:t>
      </w:r>
      <w:r w:rsidR="0059503D" w:rsidRPr="00BB2320">
        <w:rPr>
          <w:rFonts w:eastAsia="Verdana" w:cs="Verdana"/>
          <w:kern w:val="2"/>
          <w:lang w:eastAsia="zh-TW"/>
          <w14:ligatures w14:val="standardContextual"/>
        </w:rPr>
        <w:lastRenderedPageBreak/>
        <w:t>Agricultural Organization of the U</w:t>
      </w:r>
      <w:r w:rsidR="00184A06" w:rsidRPr="00BB2320">
        <w:rPr>
          <w:rFonts w:eastAsia="Verdana" w:cs="Verdana"/>
          <w:kern w:val="2"/>
          <w:lang w:eastAsia="zh-TW"/>
          <w14:ligatures w14:val="standardContextual"/>
        </w:rPr>
        <w:t>nited Nations</w:t>
      </w:r>
      <w:r w:rsidR="0059503D" w:rsidRPr="00BB2320">
        <w:rPr>
          <w:rFonts w:eastAsia="Verdana" w:cs="Verdana"/>
          <w:kern w:val="2"/>
          <w:lang w:eastAsia="zh-TW"/>
          <w14:ligatures w14:val="standardContextual"/>
        </w:rPr>
        <w:t xml:space="preserve"> (FAO), World Food Programme (WFP), </w:t>
      </w:r>
      <w:r w:rsidRPr="00BB2320">
        <w:rPr>
          <w:rFonts w:eastAsia="Verdana" w:cs="Verdana"/>
          <w:kern w:val="2"/>
          <w:lang w:eastAsia="zh-TW"/>
          <w14:ligatures w14:val="standardContextual"/>
        </w:rPr>
        <w:t>ASEAN, Regional Integrated M</w:t>
      </w:r>
      <w:r w:rsidR="00DB1C2D" w:rsidRPr="00BB2320">
        <w:rPr>
          <w:rFonts w:eastAsia="Verdana" w:cs="Verdana"/>
          <w:kern w:val="2"/>
          <w:lang w:eastAsia="zh-TW"/>
          <w14:ligatures w14:val="standardContextual"/>
        </w:rPr>
        <w:t>HEWS</w:t>
      </w:r>
      <w:r w:rsidRPr="00BB2320">
        <w:rPr>
          <w:rFonts w:eastAsia="Verdana" w:cs="Verdana"/>
          <w:kern w:val="2"/>
          <w:lang w:eastAsia="zh-TW"/>
          <w14:ligatures w14:val="standardContextual"/>
        </w:rPr>
        <w:t xml:space="preserve"> for Africa and Asia (RIMES), </w:t>
      </w:r>
      <w:r w:rsidR="0059503D" w:rsidRPr="00BB2320">
        <w:rPr>
          <w:rFonts w:eastAsia="Verdana" w:cs="Verdana"/>
          <w:kern w:val="2"/>
          <w:lang w:eastAsia="zh-TW"/>
          <w14:ligatures w14:val="standardContextual"/>
        </w:rPr>
        <w:t>Asian Disaster Preparedness Cent</w:t>
      </w:r>
      <w:r w:rsidR="008E503A" w:rsidRPr="00BB2320">
        <w:rPr>
          <w:rFonts w:eastAsia="Verdana" w:cs="Verdana"/>
          <w:kern w:val="2"/>
          <w:lang w:eastAsia="zh-TW"/>
          <w14:ligatures w14:val="standardContextual"/>
        </w:rPr>
        <w:t>re</w:t>
      </w:r>
      <w:r w:rsidR="0059503D" w:rsidRPr="00BB2320">
        <w:rPr>
          <w:rFonts w:eastAsia="Verdana" w:cs="Verdana"/>
          <w:kern w:val="2"/>
          <w:lang w:eastAsia="zh-TW"/>
          <w14:ligatures w14:val="standardContextual"/>
        </w:rPr>
        <w:t xml:space="preserve"> (ADPC), </w:t>
      </w:r>
      <w:r w:rsidRPr="00BB2320">
        <w:rPr>
          <w:rFonts w:eastAsia="Verdana" w:cs="Verdana"/>
          <w:kern w:val="2"/>
          <w:lang w:eastAsia="zh-TW"/>
          <w14:ligatures w14:val="standardContextual"/>
        </w:rPr>
        <w:t>GCC, etc.</w:t>
      </w:r>
    </w:p>
    <w:p w14:paraId="7E5A0CD6" w14:textId="77777777" w:rsidR="00A73C71" w:rsidRPr="00BB2320" w:rsidRDefault="00A73C71" w:rsidP="007C67D7">
      <w:pPr>
        <w:tabs>
          <w:tab w:val="clear" w:pos="1134"/>
        </w:tabs>
        <w:spacing w:before="360" w:after="360"/>
        <w:jc w:val="left"/>
        <w:rPr>
          <w:rFonts w:eastAsia="Verdana" w:cs="Verdana"/>
          <w:kern w:val="2"/>
          <w:lang w:eastAsia="zh-TW"/>
          <w14:ligatures w14:val="standardContextual"/>
        </w:rPr>
      </w:pPr>
      <w:r w:rsidRPr="00BB2320">
        <w:rPr>
          <w:rFonts w:eastAsia="Verdana" w:cs="Verdana"/>
          <w:kern w:val="2"/>
          <w:lang w:eastAsia="zh-TW"/>
          <w14:ligatures w14:val="standardContextual"/>
        </w:rPr>
        <w:t>RA</w:t>
      </w:r>
      <w:r w:rsidR="00AF6E1A" w:rsidRPr="00BB2320">
        <w:rPr>
          <w:rFonts w:eastAsia="Verdana" w:cs="Verdana"/>
          <w:kern w:val="2"/>
          <w:lang w:eastAsia="zh-TW"/>
          <w14:ligatures w14:val="standardContextual"/>
        </w:rPr>
        <w:t> I</w:t>
      </w:r>
      <w:r w:rsidRPr="00BB2320">
        <w:rPr>
          <w:rFonts w:eastAsia="Verdana" w:cs="Verdana"/>
          <w:kern w:val="2"/>
          <w:lang w:eastAsia="zh-TW"/>
          <w14:ligatures w14:val="standardContextual"/>
        </w:rPr>
        <w:t>I Members continued to actively participate in meetings and activities organized by intergovernmental organizations under the umbrella of WMO/ESCAP partnership, and support by RAP, including the following:</w:t>
      </w:r>
    </w:p>
    <w:p w14:paraId="5FAB77FC" w14:textId="6BC4AF33" w:rsidR="00A73C71" w:rsidRPr="00BB2320" w:rsidRDefault="00F34B9B" w:rsidP="007C67D7">
      <w:pPr>
        <w:tabs>
          <w:tab w:val="clear" w:pos="1134"/>
          <w:tab w:val="left" w:pos="567"/>
        </w:tabs>
        <w:spacing w:before="240"/>
        <w:ind w:left="567" w:hanging="567"/>
        <w:jc w:val="left"/>
        <w:rPr>
          <w:rFonts w:eastAsia="Times New Roman" w:cs="Times New Roman"/>
          <w:lang w:eastAsia="zh-TW"/>
        </w:rPr>
      </w:pPr>
      <w:r w:rsidRPr="00BB2320">
        <w:rPr>
          <w:rFonts w:eastAsia="Times New Roman" w:cs="Times New Roman"/>
          <w:lang w:eastAsia="zh-TW"/>
        </w:rPr>
        <w:t>(1)</w:t>
      </w:r>
      <w:r w:rsidRPr="00BB2320">
        <w:rPr>
          <w:rFonts w:eastAsia="Times New Roman" w:cs="Times New Roman"/>
          <w:lang w:eastAsia="zh-TW"/>
        </w:rPr>
        <w:tab/>
      </w:r>
      <w:r w:rsidR="00A73C71" w:rsidRPr="00BB2320">
        <w:rPr>
          <w:rFonts w:eastAsia="Times New Roman" w:cs="Times New Roman"/>
          <w:lang w:eastAsia="zh-TW"/>
        </w:rPr>
        <w:t>State of the Climate Report in Asia, and R</w:t>
      </w:r>
      <w:r w:rsidR="005D14C6" w:rsidRPr="00BB2320">
        <w:rPr>
          <w:rFonts w:eastAsia="Times New Roman" w:cs="Times New Roman"/>
          <w:lang w:eastAsia="zh-TW"/>
        </w:rPr>
        <w:t xml:space="preserve">egional </w:t>
      </w:r>
      <w:r w:rsidR="004A43B6" w:rsidRPr="00BB2320">
        <w:rPr>
          <w:rFonts w:eastAsia="Times New Roman" w:cs="Times New Roman"/>
          <w:lang w:eastAsia="zh-TW"/>
        </w:rPr>
        <w:t>C</w:t>
      </w:r>
      <w:r w:rsidR="005D14C6" w:rsidRPr="00BB2320">
        <w:rPr>
          <w:rFonts w:eastAsia="Times New Roman" w:cs="Times New Roman"/>
          <w:lang w:eastAsia="zh-TW"/>
        </w:rPr>
        <w:t>limate (</w:t>
      </w:r>
      <w:r w:rsidR="004A43B6" w:rsidRPr="00BB2320">
        <w:rPr>
          <w:rFonts w:eastAsia="Times New Roman" w:cs="Times New Roman"/>
          <w:lang w:eastAsia="zh-TW"/>
        </w:rPr>
        <w:t>O</w:t>
      </w:r>
      <w:r w:rsidR="005D14C6" w:rsidRPr="00BB2320">
        <w:rPr>
          <w:rFonts w:eastAsia="Times New Roman" w:cs="Times New Roman"/>
          <w:lang w:eastAsia="zh-TW"/>
        </w:rPr>
        <w:t xml:space="preserve">utlook) </w:t>
      </w:r>
      <w:r w:rsidR="004A43B6" w:rsidRPr="00BB2320">
        <w:rPr>
          <w:rFonts w:eastAsia="Times New Roman" w:cs="Times New Roman"/>
          <w:lang w:eastAsia="zh-TW"/>
        </w:rPr>
        <w:t>F</w:t>
      </w:r>
      <w:r w:rsidR="005D14C6" w:rsidRPr="00BB2320">
        <w:rPr>
          <w:rFonts w:eastAsia="Times New Roman" w:cs="Times New Roman"/>
          <w:lang w:eastAsia="zh-TW"/>
        </w:rPr>
        <w:t>orums</w:t>
      </w:r>
      <w:r w:rsidR="00A73C71" w:rsidRPr="00BB2320">
        <w:rPr>
          <w:rFonts w:eastAsia="Times New Roman" w:cs="Times New Roman"/>
          <w:lang w:eastAsia="zh-TW"/>
        </w:rPr>
        <w:t>;</w:t>
      </w:r>
    </w:p>
    <w:p w14:paraId="5026DD55" w14:textId="7739FAFB" w:rsidR="00A73C71" w:rsidRPr="00BB2320" w:rsidRDefault="00F34B9B" w:rsidP="007C67D7">
      <w:pPr>
        <w:tabs>
          <w:tab w:val="clear" w:pos="1134"/>
          <w:tab w:val="left" w:pos="567"/>
        </w:tabs>
        <w:spacing w:before="240"/>
        <w:ind w:left="567" w:hanging="567"/>
        <w:jc w:val="left"/>
        <w:rPr>
          <w:rFonts w:eastAsia="Times New Roman" w:cs="Times New Roman"/>
          <w:lang w:eastAsia="zh-TW"/>
        </w:rPr>
      </w:pPr>
      <w:r w:rsidRPr="00BB2320">
        <w:rPr>
          <w:rFonts w:eastAsia="Times New Roman" w:cs="Times New Roman"/>
          <w:lang w:eastAsia="zh-TW"/>
        </w:rPr>
        <w:t>(2)</w:t>
      </w:r>
      <w:r w:rsidRPr="00BB2320">
        <w:rPr>
          <w:rFonts w:eastAsia="Times New Roman" w:cs="Times New Roman"/>
          <w:lang w:eastAsia="zh-TW"/>
        </w:rPr>
        <w:tab/>
      </w:r>
      <w:r w:rsidR="00A73C71" w:rsidRPr="00BB2320">
        <w:rPr>
          <w:rFonts w:eastAsia="Times New Roman" w:cs="Times New Roman"/>
          <w:lang w:eastAsia="zh-TW"/>
        </w:rPr>
        <w:t>Session</w:t>
      </w:r>
      <w:r w:rsidR="00AC0093" w:rsidRPr="00BB2320">
        <w:rPr>
          <w:rFonts w:eastAsia="Times New Roman" w:cs="Times New Roman"/>
          <w:lang w:eastAsia="zh-TW"/>
        </w:rPr>
        <w:t>s</w:t>
      </w:r>
      <w:r w:rsidR="00A73C71" w:rsidRPr="00BB2320">
        <w:rPr>
          <w:rFonts w:eastAsia="Times New Roman" w:cs="Times New Roman"/>
          <w:lang w:eastAsia="zh-TW"/>
        </w:rPr>
        <w:t xml:space="preserve"> of ESCAP;</w:t>
      </w:r>
    </w:p>
    <w:p w14:paraId="7E05D719" w14:textId="4AD61D99" w:rsidR="00A73C71" w:rsidRPr="00BB2320" w:rsidRDefault="002F6655" w:rsidP="007C67D7">
      <w:pPr>
        <w:tabs>
          <w:tab w:val="clear" w:pos="1134"/>
          <w:tab w:val="left" w:pos="567"/>
        </w:tabs>
        <w:spacing w:before="240"/>
        <w:ind w:left="567" w:hanging="567"/>
        <w:jc w:val="left"/>
        <w:rPr>
          <w:rFonts w:eastAsia="Times New Roman" w:cs="Times New Roman"/>
          <w:lang w:eastAsia="zh-TW"/>
        </w:rPr>
      </w:pPr>
      <w:r w:rsidRPr="00BB2320">
        <w:rPr>
          <w:rFonts w:eastAsia="Times New Roman" w:cs="Times New Roman"/>
          <w:lang w:eastAsia="zh-TW"/>
        </w:rPr>
        <w:t>(3)</w:t>
      </w:r>
      <w:r w:rsidRPr="00BB2320">
        <w:rPr>
          <w:rFonts w:eastAsia="Times New Roman" w:cs="Times New Roman"/>
          <w:lang w:eastAsia="zh-TW"/>
        </w:rPr>
        <w:tab/>
      </w:r>
      <w:r w:rsidR="00A73C71" w:rsidRPr="00BB2320">
        <w:rPr>
          <w:rFonts w:eastAsia="Times New Roman" w:cs="Times New Roman"/>
          <w:lang w:eastAsia="zh-TW"/>
        </w:rPr>
        <w:t xml:space="preserve">ESCAP Disaster Resilience Week and </w:t>
      </w:r>
      <w:r w:rsidR="00B04816" w:rsidRPr="00BB2320">
        <w:rPr>
          <w:rFonts w:eastAsia="Times New Roman" w:cs="Times New Roman"/>
          <w:lang w:eastAsia="zh-TW"/>
        </w:rPr>
        <w:t>the Sessions</w:t>
      </w:r>
      <w:r w:rsidR="00A73C71" w:rsidRPr="00BB2320">
        <w:rPr>
          <w:rFonts w:eastAsia="Times New Roman" w:cs="Times New Roman"/>
          <w:lang w:eastAsia="zh-TW"/>
        </w:rPr>
        <w:t xml:space="preserve"> of </w:t>
      </w:r>
      <w:r w:rsidR="00175DF3" w:rsidRPr="00BB2320">
        <w:rPr>
          <w:rFonts w:eastAsia="Times New Roman" w:cs="Times New Roman"/>
          <w:lang w:eastAsia="zh-TW"/>
        </w:rPr>
        <w:t xml:space="preserve">the </w:t>
      </w:r>
      <w:r w:rsidR="00A73C71" w:rsidRPr="00BB2320">
        <w:rPr>
          <w:rFonts w:eastAsia="Times New Roman" w:cs="Times New Roman"/>
          <w:lang w:eastAsia="zh-TW"/>
        </w:rPr>
        <w:t>ESCAP Committee on DRR;</w:t>
      </w:r>
    </w:p>
    <w:p w14:paraId="4119D663" w14:textId="133A4BDA" w:rsidR="00A73C71" w:rsidRPr="00BB2320" w:rsidRDefault="002F6655" w:rsidP="007C67D7">
      <w:pPr>
        <w:tabs>
          <w:tab w:val="clear" w:pos="1134"/>
          <w:tab w:val="left" w:pos="567"/>
        </w:tabs>
        <w:spacing w:before="240"/>
        <w:ind w:left="567" w:hanging="567"/>
        <w:jc w:val="left"/>
        <w:rPr>
          <w:rFonts w:eastAsia="Times New Roman" w:cs="Times New Roman"/>
          <w:lang w:eastAsia="zh-TW"/>
        </w:rPr>
      </w:pPr>
      <w:r w:rsidRPr="00BB2320">
        <w:rPr>
          <w:rFonts w:eastAsia="Times New Roman" w:cs="Times New Roman"/>
          <w:lang w:eastAsia="zh-TW"/>
        </w:rPr>
        <w:t>(4)</w:t>
      </w:r>
      <w:r w:rsidRPr="00BB2320">
        <w:rPr>
          <w:rFonts w:eastAsia="Times New Roman" w:cs="Times New Roman"/>
          <w:lang w:eastAsia="zh-TW"/>
        </w:rPr>
        <w:tab/>
      </w:r>
      <w:r w:rsidR="00A73C71" w:rsidRPr="00BB2320">
        <w:rPr>
          <w:rFonts w:eastAsia="Times New Roman" w:cs="Times New Roman"/>
          <w:lang w:eastAsia="zh-TW"/>
        </w:rPr>
        <w:t>Asia-Pacific Disaster Report</w:t>
      </w:r>
      <w:r w:rsidR="00E0298A" w:rsidRPr="00BB2320">
        <w:rPr>
          <w:rFonts w:eastAsia="Times New Roman" w:cs="Times New Roman"/>
          <w:lang w:eastAsia="zh-TW"/>
        </w:rPr>
        <w:t>s</w:t>
      </w:r>
      <w:r w:rsidR="00A73C71" w:rsidRPr="00BB2320">
        <w:rPr>
          <w:rFonts w:eastAsia="Times New Roman" w:cs="Times New Roman"/>
          <w:lang w:eastAsia="zh-TW"/>
        </w:rPr>
        <w:t>;</w:t>
      </w:r>
    </w:p>
    <w:p w14:paraId="17427AFE" w14:textId="77777777" w:rsidR="00A73C71" w:rsidRPr="00BB2320" w:rsidRDefault="002F6655" w:rsidP="007C67D7">
      <w:pPr>
        <w:tabs>
          <w:tab w:val="clear" w:pos="1134"/>
          <w:tab w:val="left" w:pos="567"/>
        </w:tabs>
        <w:spacing w:before="240"/>
        <w:ind w:left="567" w:hanging="567"/>
        <w:jc w:val="left"/>
        <w:rPr>
          <w:rFonts w:eastAsia="Times New Roman" w:cs="Times New Roman"/>
          <w:lang w:eastAsia="zh-TW"/>
        </w:rPr>
      </w:pPr>
      <w:r w:rsidRPr="00BB2320">
        <w:rPr>
          <w:rFonts w:eastAsia="Times New Roman" w:cs="Times New Roman"/>
          <w:lang w:eastAsia="zh-TW"/>
        </w:rPr>
        <w:t>(5)</w:t>
      </w:r>
      <w:r w:rsidRPr="00BB2320">
        <w:rPr>
          <w:rFonts w:eastAsia="Times New Roman" w:cs="Times New Roman"/>
          <w:lang w:eastAsia="zh-TW"/>
        </w:rPr>
        <w:tab/>
      </w:r>
      <w:r w:rsidR="00A73C71" w:rsidRPr="00BB2320">
        <w:rPr>
          <w:rFonts w:eastAsia="Times New Roman" w:cs="Times New Roman"/>
          <w:lang w:eastAsia="zh-TW"/>
        </w:rPr>
        <w:t>Operationalizing impact-based forecasting and warning services (</w:t>
      </w:r>
      <w:proofErr w:type="spellStart"/>
      <w:r w:rsidR="00A73C71" w:rsidRPr="00BB2320">
        <w:rPr>
          <w:rFonts w:eastAsia="Times New Roman" w:cs="Times New Roman"/>
          <w:lang w:eastAsia="zh-TW"/>
        </w:rPr>
        <w:t>IBFWS</w:t>
      </w:r>
      <w:proofErr w:type="spellEnd"/>
      <w:r w:rsidR="00A73C71" w:rsidRPr="00BB2320">
        <w:rPr>
          <w:rFonts w:eastAsia="Times New Roman" w:cs="Times New Roman"/>
          <w:lang w:eastAsia="zh-TW"/>
        </w:rPr>
        <w:t>) in Viet Nam, September 2021;</w:t>
      </w:r>
    </w:p>
    <w:p w14:paraId="6C7532BE" w14:textId="77777777" w:rsidR="00A73C71" w:rsidRPr="00BB2320" w:rsidRDefault="002F6655" w:rsidP="007C67D7">
      <w:pPr>
        <w:tabs>
          <w:tab w:val="clear" w:pos="1134"/>
          <w:tab w:val="left" w:pos="567"/>
        </w:tabs>
        <w:spacing w:before="240"/>
        <w:ind w:left="567" w:hanging="567"/>
        <w:jc w:val="left"/>
        <w:rPr>
          <w:rFonts w:eastAsia="Times New Roman" w:cs="Times New Roman"/>
          <w:lang w:eastAsia="zh-TW"/>
        </w:rPr>
      </w:pPr>
      <w:r w:rsidRPr="00BB2320">
        <w:rPr>
          <w:rFonts w:eastAsia="Times New Roman" w:cs="Times New Roman"/>
          <w:lang w:eastAsia="zh-TW"/>
        </w:rPr>
        <w:t>(6)</w:t>
      </w:r>
      <w:r w:rsidRPr="00BB2320">
        <w:rPr>
          <w:rFonts w:eastAsia="Times New Roman" w:cs="Times New Roman"/>
          <w:lang w:eastAsia="zh-TW"/>
        </w:rPr>
        <w:tab/>
      </w:r>
      <w:r w:rsidR="00A73C71" w:rsidRPr="00BB2320">
        <w:rPr>
          <w:rFonts w:eastAsia="Times New Roman" w:cs="Times New Roman"/>
          <w:lang w:eastAsia="zh-TW"/>
        </w:rPr>
        <w:t>ESCAP/WMO Typhoon Committee Sessions</w:t>
      </w:r>
      <w:r w:rsidR="00B86F00" w:rsidRPr="00BB2320">
        <w:rPr>
          <w:rFonts w:eastAsia="Times New Roman" w:cs="Times New Roman"/>
          <w:lang w:eastAsia="zh-TW"/>
        </w:rPr>
        <w:t>, meetings and activities</w:t>
      </w:r>
      <w:r w:rsidR="00A73C71" w:rsidRPr="00BB2320">
        <w:rPr>
          <w:rFonts w:eastAsia="Times New Roman" w:cs="Times New Roman"/>
          <w:lang w:eastAsia="zh-TW"/>
        </w:rPr>
        <w:t>;</w:t>
      </w:r>
    </w:p>
    <w:p w14:paraId="6728A65F" w14:textId="77777777" w:rsidR="00A73C71" w:rsidRPr="00BB2320" w:rsidRDefault="002F6655" w:rsidP="007C67D7">
      <w:pPr>
        <w:tabs>
          <w:tab w:val="clear" w:pos="1134"/>
          <w:tab w:val="left" w:pos="567"/>
        </w:tabs>
        <w:spacing w:before="240"/>
        <w:ind w:left="567" w:hanging="567"/>
        <w:jc w:val="left"/>
        <w:rPr>
          <w:rFonts w:eastAsia="Times New Roman" w:cs="Times New Roman"/>
          <w:lang w:eastAsia="zh-TW"/>
        </w:rPr>
      </w:pPr>
      <w:r w:rsidRPr="00BB2320">
        <w:rPr>
          <w:rFonts w:eastAsia="Times New Roman" w:cs="Times New Roman"/>
          <w:lang w:eastAsia="zh-TW"/>
        </w:rPr>
        <w:t>(7)</w:t>
      </w:r>
      <w:r w:rsidRPr="00BB2320">
        <w:rPr>
          <w:rFonts w:eastAsia="Times New Roman" w:cs="Times New Roman"/>
          <w:lang w:eastAsia="zh-TW"/>
        </w:rPr>
        <w:tab/>
      </w:r>
      <w:r w:rsidR="00A73C71" w:rsidRPr="00BB2320">
        <w:rPr>
          <w:rFonts w:eastAsia="Times New Roman" w:cs="Times New Roman"/>
          <w:lang w:eastAsia="zh-TW"/>
        </w:rPr>
        <w:t>ESCAP/WMO Typhoon Committee Integrated Workshops;</w:t>
      </w:r>
    </w:p>
    <w:p w14:paraId="1D837463" w14:textId="77777777" w:rsidR="00A73C71" w:rsidRPr="00BB2320" w:rsidRDefault="002F6655" w:rsidP="007C67D7">
      <w:pPr>
        <w:tabs>
          <w:tab w:val="clear" w:pos="1134"/>
          <w:tab w:val="left" w:pos="567"/>
        </w:tabs>
        <w:spacing w:before="240"/>
        <w:ind w:left="567" w:hanging="567"/>
        <w:jc w:val="left"/>
        <w:rPr>
          <w:rFonts w:eastAsia="Times New Roman" w:cs="Times New Roman"/>
          <w:lang w:eastAsia="zh-TW"/>
        </w:rPr>
      </w:pPr>
      <w:r w:rsidRPr="00BB2320">
        <w:rPr>
          <w:rFonts w:eastAsia="Times New Roman" w:cs="Times New Roman"/>
          <w:lang w:eastAsia="zh-TW"/>
        </w:rPr>
        <w:t>(8)</w:t>
      </w:r>
      <w:r w:rsidRPr="00BB2320">
        <w:rPr>
          <w:rFonts w:eastAsia="Times New Roman" w:cs="Times New Roman"/>
          <w:lang w:eastAsia="zh-TW"/>
        </w:rPr>
        <w:tab/>
      </w:r>
      <w:r w:rsidR="00A73C71" w:rsidRPr="00BB2320">
        <w:rPr>
          <w:rFonts w:eastAsia="Times New Roman" w:cs="Times New Roman"/>
          <w:lang w:eastAsia="zh-TW"/>
        </w:rPr>
        <w:t>ESCAP/WMO P</w:t>
      </w:r>
      <w:r w:rsidR="00DB4801" w:rsidRPr="00BB2320">
        <w:rPr>
          <w:rFonts w:eastAsia="Times New Roman" w:cs="Times New Roman"/>
          <w:lang w:eastAsia="zh-TW"/>
        </w:rPr>
        <w:t>TC</w:t>
      </w:r>
      <w:r w:rsidR="00B86F00" w:rsidRPr="00BB2320">
        <w:rPr>
          <w:rFonts w:eastAsia="Times New Roman" w:cs="Times New Roman"/>
          <w:lang w:eastAsia="zh-TW"/>
        </w:rPr>
        <w:t xml:space="preserve"> Sessions, meetings and activities</w:t>
      </w:r>
      <w:r w:rsidR="00A73C71" w:rsidRPr="00BB2320">
        <w:rPr>
          <w:rFonts w:eastAsia="Times New Roman" w:cs="Times New Roman"/>
          <w:lang w:eastAsia="zh-TW"/>
        </w:rPr>
        <w:t>;</w:t>
      </w:r>
    </w:p>
    <w:p w14:paraId="5714C6B1" w14:textId="77777777" w:rsidR="00A73C71" w:rsidRPr="00BB2320" w:rsidRDefault="002F6655" w:rsidP="007C67D7">
      <w:pPr>
        <w:tabs>
          <w:tab w:val="clear" w:pos="1134"/>
          <w:tab w:val="left" w:pos="567"/>
        </w:tabs>
        <w:spacing w:before="240"/>
        <w:ind w:left="567" w:hanging="567"/>
        <w:jc w:val="left"/>
        <w:rPr>
          <w:rFonts w:eastAsia="Times New Roman" w:cs="Times New Roman"/>
          <w:lang w:eastAsia="zh-TW"/>
        </w:rPr>
      </w:pPr>
      <w:r w:rsidRPr="00BB2320">
        <w:rPr>
          <w:rFonts w:eastAsia="Times New Roman" w:cs="Times New Roman"/>
          <w:lang w:eastAsia="zh-TW"/>
        </w:rPr>
        <w:t>(9)</w:t>
      </w:r>
      <w:r w:rsidRPr="00BB2320">
        <w:rPr>
          <w:rFonts w:eastAsia="Times New Roman" w:cs="Times New Roman"/>
          <w:lang w:eastAsia="zh-TW"/>
        </w:rPr>
        <w:tab/>
      </w:r>
      <w:r w:rsidR="00A73C71" w:rsidRPr="00BB2320">
        <w:rPr>
          <w:rFonts w:eastAsia="Times New Roman" w:cs="Times New Roman"/>
          <w:lang w:eastAsia="zh-TW"/>
        </w:rPr>
        <w:t>Joint FAO-WMO-ESCAP Workshop “Bracing for El Nino: Getting Ready for Dry Years in ASEAN with Enhanced Early Warnings and Anticipatory Action”</w:t>
      </w:r>
      <w:r w:rsidR="008B551D" w:rsidRPr="00BB2320">
        <w:rPr>
          <w:rFonts w:eastAsia="Times New Roman" w:cs="Times New Roman"/>
          <w:lang w:eastAsia="zh-TW"/>
        </w:rPr>
        <w:t>, December 2023</w:t>
      </w:r>
      <w:r w:rsidR="00A73C71" w:rsidRPr="00BB2320">
        <w:rPr>
          <w:rFonts w:eastAsia="Times New Roman" w:cs="Times New Roman"/>
          <w:lang w:eastAsia="zh-TW"/>
        </w:rPr>
        <w:t>.</w:t>
      </w:r>
    </w:p>
    <w:p w14:paraId="53174E24" w14:textId="77777777" w:rsidR="00A73C71" w:rsidRPr="00BB2320" w:rsidRDefault="000F1D60" w:rsidP="007C67D7">
      <w:pPr>
        <w:keepNext/>
        <w:keepLines/>
        <w:spacing w:before="360" w:after="360"/>
        <w:jc w:val="left"/>
        <w:outlineLvl w:val="2"/>
        <w:rPr>
          <w:rFonts w:eastAsia="Verdana" w:cs="Verdana"/>
          <w:b/>
          <w:bCs/>
          <w:lang w:eastAsia="zh-TW"/>
        </w:rPr>
      </w:pPr>
      <w:r w:rsidRPr="00BB2320">
        <w:rPr>
          <w:rFonts w:eastAsia="Verdana" w:cs="Verdana"/>
          <w:b/>
          <w:bCs/>
          <w:lang w:eastAsia="zh-TW"/>
        </w:rPr>
        <w:t>5.</w:t>
      </w:r>
      <w:r w:rsidRPr="00BB2320">
        <w:rPr>
          <w:rFonts w:eastAsia="Verdana" w:cs="Verdana"/>
          <w:b/>
          <w:bCs/>
          <w:lang w:eastAsia="zh-TW"/>
        </w:rPr>
        <w:tab/>
      </w:r>
      <w:r w:rsidR="00A73C71" w:rsidRPr="00BB2320">
        <w:rPr>
          <w:rFonts w:eastAsia="Verdana" w:cs="Verdana"/>
          <w:b/>
          <w:bCs/>
          <w:lang w:eastAsia="zh-TW"/>
        </w:rPr>
        <w:t>Regional Challenges and Priorities</w:t>
      </w:r>
    </w:p>
    <w:p w14:paraId="401D8CC0" w14:textId="77777777" w:rsidR="00A73C71" w:rsidRPr="00BB2320" w:rsidRDefault="00A73C71" w:rsidP="00FE34BA">
      <w:pPr>
        <w:tabs>
          <w:tab w:val="clear" w:pos="1134"/>
        </w:tabs>
        <w:spacing w:before="240" w:after="120"/>
        <w:jc w:val="left"/>
        <w:rPr>
          <w:rFonts w:eastAsia="Verdana" w:cs="Verdana"/>
          <w:lang w:eastAsia="zh-TW"/>
        </w:rPr>
      </w:pPr>
      <w:r w:rsidRPr="00BB2320">
        <w:rPr>
          <w:rFonts w:eastAsia="Verdana" w:cs="Verdana"/>
          <w:kern w:val="2"/>
          <w:lang w:eastAsia="zh-TW"/>
          <w14:ligatures w14:val="standardContextual"/>
        </w:rPr>
        <w:t>P/RA</w:t>
      </w:r>
      <w:r w:rsidR="00AF6E1A" w:rsidRPr="00BB2320">
        <w:rPr>
          <w:rFonts w:eastAsia="Verdana" w:cs="Verdana"/>
          <w:kern w:val="2"/>
          <w:lang w:eastAsia="zh-TW"/>
          <w14:ligatures w14:val="standardContextual"/>
        </w:rPr>
        <w:t> I</w:t>
      </w:r>
      <w:r w:rsidRPr="00BB2320">
        <w:rPr>
          <w:rFonts w:eastAsia="Verdana" w:cs="Verdana"/>
          <w:kern w:val="2"/>
          <w:lang w:eastAsia="zh-TW"/>
          <w14:ligatures w14:val="standardContextual"/>
        </w:rPr>
        <w:t>I highlighted the slate of achievements, challenges and opportunities to WMO Members at the TCC-2023</w:t>
      </w:r>
      <w:r w:rsidR="005E2C6E" w:rsidRPr="00BB2320">
        <w:rPr>
          <w:rFonts w:eastAsia="Verdana" w:cs="Verdana"/>
          <w:kern w:val="2"/>
          <w:lang w:eastAsia="zh-TW"/>
          <w14:ligatures w14:val="standardContextual"/>
        </w:rPr>
        <w:t>–1</w:t>
      </w:r>
      <w:r w:rsidRPr="00BB2320">
        <w:rPr>
          <w:rFonts w:eastAsia="Verdana" w:cs="Verdana"/>
          <w:kern w:val="2"/>
          <w:lang w:eastAsia="zh-TW"/>
          <w14:ligatures w14:val="standardContextual"/>
        </w:rPr>
        <w:t>, in Geneva</w:t>
      </w:r>
      <w:r w:rsidR="00FD5F28" w:rsidRPr="00BB2320">
        <w:rPr>
          <w:rFonts w:eastAsia="Verdana" w:cs="Verdana"/>
          <w:kern w:val="2"/>
          <w:lang w:eastAsia="zh-TW"/>
          <w14:ligatures w14:val="standardContextual"/>
        </w:rPr>
        <w:t xml:space="preserve">, </w:t>
      </w:r>
      <w:r w:rsidRPr="00BB2320">
        <w:rPr>
          <w:rFonts w:eastAsia="Verdana" w:cs="Verdana"/>
          <w:kern w:val="2"/>
          <w:lang w:eastAsia="zh-TW"/>
          <w14:ligatures w14:val="standardContextual"/>
        </w:rPr>
        <w:t>Switzerland</w:t>
      </w:r>
      <w:r w:rsidR="00FD5F28" w:rsidRPr="00BB2320">
        <w:rPr>
          <w:rFonts w:eastAsia="Verdana" w:cs="Verdana"/>
          <w:kern w:val="2"/>
          <w:lang w:eastAsia="zh-TW"/>
          <w14:ligatures w14:val="standardContextual"/>
        </w:rPr>
        <w:t xml:space="preserve">, in </w:t>
      </w:r>
      <w:r w:rsidRPr="00BB2320">
        <w:rPr>
          <w:rFonts w:eastAsia="Verdana" w:cs="Verdana"/>
          <w:kern w:val="2"/>
          <w:lang w:eastAsia="zh-TW"/>
          <w14:ligatures w14:val="standardContextual"/>
        </w:rPr>
        <w:t>2023. The full report is given</w:t>
      </w:r>
      <w:r w:rsidRPr="00BB2320">
        <w:rPr>
          <w:rFonts w:eastAsia="Verdana" w:cs="Verdana"/>
          <w:lang w:eastAsia="zh-TW"/>
        </w:rPr>
        <w:t xml:space="preserve"> in </w:t>
      </w:r>
      <w:hyperlink w:anchor="PRA_Report" w:history="1">
        <w:r w:rsidRPr="00BB2320">
          <w:rPr>
            <w:rStyle w:val="Hyperlink"/>
            <w:rFonts w:eastAsia="Verdana" w:cs="Verdana"/>
            <w:lang w:eastAsia="zh-TW"/>
          </w:rPr>
          <w:t>Annex</w:t>
        </w:r>
        <w:r w:rsidR="001F166F" w:rsidRPr="00BB2320">
          <w:rPr>
            <w:rStyle w:val="Hyperlink"/>
            <w:rFonts w:eastAsia="Verdana" w:cs="Verdana"/>
            <w:lang w:eastAsia="zh-TW"/>
          </w:rPr>
          <w:t> V</w:t>
        </w:r>
        <w:r w:rsidRPr="00BB2320">
          <w:rPr>
            <w:rStyle w:val="Hyperlink"/>
            <w:rFonts w:eastAsia="Verdana" w:cs="Verdana"/>
            <w:lang w:eastAsia="zh-TW"/>
          </w:rPr>
          <w:t>I</w:t>
        </w:r>
      </w:hyperlink>
      <w:r w:rsidRPr="00BB2320">
        <w:rPr>
          <w:rFonts w:eastAsia="Verdana" w:cs="Verdana"/>
          <w:lang w:eastAsia="zh-TW"/>
        </w:rPr>
        <w:t>.</w:t>
      </w:r>
    </w:p>
    <w:p w14:paraId="4259E24E" w14:textId="72B5EB91" w:rsidR="008E4754" w:rsidRPr="00BB2320" w:rsidRDefault="00A73C71" w:rsidP="00FE34BA">
      <w:pPr>
        <w:tabs>
          <w:tab w:val="clear" w:pos="1134"/>
        </w:tabs>
        <w:spacing w:before="240" w:after="120"/>
        <w:jc w:val="left"/>
        <w:rPr>
          <w:rFonts w:eastAsia="Verdana" w:cs="Verdana"/>
          <w:lang w:eastAsia="zh-TW"/>
        </w:rPr>
      </w:pPr>
      <w:r w:rsidRPr="00BB2320">
        <w:rPr>
          <w:rFonts w:eastAsia="Verdana" w:cs="Verdana"/>
          <w:kern w:val="2"/>
          <w:lang w:eastAsia="zh-TW"/>
          <w14:ligatures w14:val="standardContextual"/>
        </w:rPr>
        <w:t>RA</w:t>
      </w:r>
      <w:r w:rsidR="00AF6E1A" w:rsidRPr="00BB2320">
        <w:rPr>
          <w:rFonts w:eastAsia="Verdana" w:cs="Verdana"/>
          <w:kern w:val="2"/>
          <w:lang w:eastAsia="zh-TW"/>
          <w14:ligatures w14:val="standardContextual"/>
        </w:rPr>
        <w:t> I</w:t>
      </w:r>
      <w:r w:rsidRPr="00BB2320">
        <w:rPr>
          <w:rFonts w:eastAsia="Verdana" w:cs="Verdana"/>
          <w:kern w:val="2"/>
          <w:lang w:eastAsia="zh-TW"/>
          <w14:ligatures w14:val="standardContextual"/>
        </w:rPr>
        <w:t>I priorities (2025</w:t>
      </w:r>
      <w:r w:rsidR="005E2C6E" w:rsidRPr="00BB2320">
        <w:rPr>
          <w:rFonts w:eastAsia="Verdana" w:cs="Verdana"/>
          <w:kern w:val="2"/>
          <w:lang w:eastAsia="zh-TW"/>
          <w14:ligatures w14:val="standardContextual"/>
        </w:rPr>
        <w:t>–</w:t>
      </w:r>
      <w:r w:rsidR="00A12C2D" w:rsidRPr="00BB2320">
        <w:rPr>
          <w:rFonts w:eastAsia="Verdana" w:cs="Verdana"/>
          <w:kern w:val="2"/>
          <w:lang w:eastAsia="zh-TW"/>
          <w14:ligatures w14:val="standardContextual"/>
        </w:rPr>
        <w:t>2027</w:t>
      </w:r>
      <w:r w:rsidRPr="00BB2320">
        <w:rPr>
          <w:rFonts w:eastAsia="Verdana" w:cs="Verdana"/>
          <w:kern w:val="2"/>
          <w:lang w:eastAsia="zh-TW"/>
          <w14:ligatures w14:val="standardContextual"/>
        </w:rPr>
        <w:t xml:space="preserve">) </w:t>
      </w:r>
      <w:r w:rsidR="00A12C2D" w:rsidRPr="00BB2320">
        <w:rPr>
          <w:rFonts w:eastAsia="Verdana" w:cs="Verdana"/>
          <w:kern w:val="2"/>
          <w:lang w:eastAsia="zh-TW"/>
          <w14:ligatures w14:val="standardContextual"/>
        </w:rPr>
        <w:t xml:space="preserve">will be </w:t>
      </w:r>
      <w:r w:rsidRPr="00BB2320">
        <w:rPr>
          <w:rFonts w:eastAsia="Verdana" w:cs="Verdana"/>
          <w:kern w:val="2"/>
          <w:lang w:eastAsia="zh-TW"/>
          <w14:ligatures w14:val="standardContextual"/>
        </w:rPr>
        <w:t>endorsed by RA</w:t>
      </w:r>
      <w:r w:rsidR="00AF6E1A" w:rsidRPr="00BB2320">
        <w:rPr>
          <w:rFonts w:eastAsia="Verdana" w:cs="Verdana"/>
          <w:kern w:val="2"/>
          <w:lang w:eastAsia="zh-TW"/>
          <w14:ligatures w14:val="standardContextual"/>
        </w:rPr>
        <w:t> I</w:t>
      </w:r>
      <w:r w:rsidRPr="00BB2320">
        <w:rPr>
          <w:rFonts w:eastAsia="Verdana" w:cs="Verdana"/>
          <w:kern w:val="2"/>
          <w:lang w:eastAsia="zh-TW"/>
          <w14:ligatures w14:val="standardContextual"/>
        </w:rPr>
        <w:t>I-18</w:t>
      </w:r>
      <w:r w:rsidR="00A12C2D" w:rsidRPr="00BB2320">
        <w:rPr>
          <w:rFonts w:eastAsia="Verdana" w:cs="Verdana"/>
          <w:kern w:val="2"/>
          <w:lang w:eastAsia="zh-TW"/>
          <w14:ligatures w14:val="standardContextual"/>
        </w:rPr>
        <w:t>(Phase I)</w:t>
      </w:r>
      <w:r w:rsidR="00303838" w:rsidRPr="00BB2320">
        <w:rPr>
          <w:rFonts w:eastAsia="Verdana" w:cs="Verdana"/>
          <w:kern w:val="2"/>
          <w:lang w:eastAsia="zh-TW"/>
          <w14:ligatures w14:val="standardContextual"/>
        </w:rPr>
        <w:t>.</w:t>
      </w:r>
      <w:r w:rsidR="00EE6915" w:rsidRPr="00BB2320">
        <w:rPr>
          <w:rFonts w:eastAsia="Verdana" w:cs="Verdana"/>
          <w:kern w:val="2"/>
          <w:lang w:eastAsia="zh-TW"/>
          <w14:ligatures w14:val="standardContextual"/>
        </w:rPr>
        <w:t xml:space="preserve"> For more detailed information, refer</w:t>
      </w:r>
      <w:r w:rsidR="00EE6915" w:rsidRPr="00BB2320">
        <w:rPr>
          <w:rFonts w:eastAsia="Verdana" w:cs="Verdana"/>
          <w:lang w:eastAsia="zh-TW"/>
        </w:rPr>
        <w:t xml:space="preserve"> to </w:t>
      </w:r>
      <w:hyperlink w:anchor="RAII_Priorities" w:history="1">
        <w:r w:rsidR="00EE6915" w:rsidRPr="00BB2320">
          <w:rPr>
            <w:rStyle w:val="Hyperlink"/>
            <w:rFonts w:eastAsia="Verdana" w:cs="Verdana"/>
            <w:lang w:eastAsia="zh-TW"/>
          </w:rPr>
          <w:t>Annex VII</w:t>
        </w:r>
      </w:hyperlink>
      <w:r w:rsidR="00EE6915" w:rsidRPr="00BB2320">
        <w:rPr>
          <w:rFonts w:eastAsia="Verdana" w:cs="Verdana"/>
          <w:lang w:eastAsia="zh-TW"/>
        </w:rPr>
        <w:t>.</w:t>
      </w:r>
    </w:p>
    <w:p w14:paraId="19EFC40D" w14:textId="77777777" w:rsidR="00A73C71" w:rsidRPr="00BB2320" w:rsidRDefault="007A402E" w:rsidP="00442E8B">
      <w:pPr>
        <w:keepNext/>
        <w:keepLines/>
        <w:spacing w:before="360" w:after="360"/>
        <w:jc w:val="left"/>
        <w:outlineLvl w:val="2"/>
        <w:rPr>
          <w:rFonts w:eastAsia="Verdana" w:cs="Verdana"/>
          <w:b/>
          <w:lang w:eastAsia="zh-TW"/>
        </w:rPr>
      </w:pPr>
      <w:r w:rsidRPr="00BB2320">
        <w:rPr>
          <w:rFonts w:eastAsia="Verdana" w:cs="Verdana"/>
          <w:b/>
          <w:bCs/>
          <w:lang w:eastAsia="zh-TW"/>
        </w:rPr>
        <w:t>6.</w:t>
      </w:r>
      <w:r w:rsidRPr="00BB2320">
        <w:rPr>
          <w:rFonts w:eastAsia="Verdana" w:cs="Verdana"/>
          <w:b/>
          <w:bCs/>
          <w:lang w:eastAsia="zh-TW"/>
        </w:rPr>
        <w:tab/>
      </w:r>
      <w:r w:rsidR="00A73C71" w:rsidRPr="00BB2320">
        <w:rPr>
          <w:rFonts w:eastAsia="Verdana" w:cs="Verdana"/>
          <w:b/>
          <w:bCs/>
          <w:lang w:eastAsia="zh-TW"/>
        </w:rPr>
        <w:t>Membership in Technical Commissions</w:t>
      </w:r>
    </w:p>
    <w:p w14:paraId="3D15F920" w14:textId="754B1FEB" w:rsidR="000F7DBA" w:rsidRPr="00BB2320" w:rsidRDefault="0074240A" w:rsidP="00442E8B">
      <w:pPr>
        <w:tabs>
          <w:tab w:val="clear" w:pos="1134"/>
        </w:tabs>
        <w:spacing w:before="360" w:after="360"/>
        <w:jc w:val="left"/>
        <w:rPr>
          <w:rFonts w:eastAsia="Verdana" w:cs="Verdana"/>
          <w:lang w:eastAsia="zh-TW"/>
        </w:rPr>
      </w:pPr>
      <w:r w:rsidRPr="00BB2320">
        <w:rPr>
          <w:rFonts w:eastAsia="Verdana" w:cs="Verdana"/>
          <w:kern w:val="2"/>
          <w:lang w:eastAsia="zh-TW"/>
          <w14:ligatures w14:val="standardContextual"/>
        </w:rPr>
        <w:t>Of the RA II Members, 26 are represented in INFCOM and SERCOM. This representation includes national focal points, with 397 experts from these Members affiliated with INFCOM subsidiary bodies and 134 experts affiliated with SERCOM subsidiary bodies</w:t>
      </w:r>
      <w:r w:rsidR="00A73C71" w:rsidRPr="00BB2320">
        <w:rPr>
          <w:rFonts w:eastAsia="Verdana" w:cs="Verdana"/>
          <w:kern w:val="2"/>
          <w:lang w:eastAsia="zh-TW"/>
          <w14:ligatures w14:val="standardContextual"/>
        </w:rPr>
        <w:t>.</w:t>
      </w:r>
    </w:p>
    <w:p w14:paraId="0F03161F" w14:textId="77777777" w:rsidR="000F7DBA" w:rsidRPr="00BB2320" w:rsidRDefault="000F7DBA" w:rsidP="000F7DBA">
      <w:pPr>
        <w:tabs>
          <w:tab w:val="clear" w:pos="1134"/>
        </w:tabs>
        <w:spacing w:before="240" w:after="120"/>
        <w:jc w:val="center"/>
        <w:rPr>
          <w:rFonts w:eastAsia="Verdana" w:cs="Verdana"/>
          <w:lang w:eastAsia="zh-TW"/>
        </w:rPr>
      </w:pPr>
      <w:r w:rsidRPr="00BB2320">
        <w:rPr>
          <w:rFonts w:eastAsia="Verdana" w:cs="Verdana"/>
          <w:lang w:eastAsia="zh-TW"/>
        </w:rPr>
        <w:t>________________</w:t>
      </w:r>
    </w:p>
    <w:p w14:paraId="04746068" w14:textId="77777777" w:rsidR="00A73C71" w:rsidRPr="00BB2320" w:rsidRDefault="00A73C71" w:rsidP="00FE34BA">
      <w:pPr>
        <w:tabs>
          <w:tab w:val="clear" w:pos="1134"/>
        </w:tabs>
        <w:spacing w:before="240" w:after="120"/>
        <w:ind w:left="1701" w:hanging="1021"/>
        <w:rPr>
          <w:b/>
          <w:bCs/>
        </w:rPr>
      </w:pPr>
      <w:r w:rsidRPr="00BB2320">
        <w:rPr>
          <w:b/>
          <w:bCs/>
        </w:rPr>
        <w:br w:type="page"/>
      </w:r>
    </w:p>
    <w:p w14:paraId="7FA331A5" w14:textId="77777777" w:rsidR="00A73C71" w:rsidRPr="00BB2320" w:rsidRDefault="00A73C71" w:rsidP="00BB485D">
      <w:pPr>
        <w:pStyle w:val="Heading2"/>
      </w:pPr>
      <w:bookmarkStart w:id="1" w:name="Activity_List"/>
      <w:r w:rsidRPr="00BB2320">
        <w:lastRenderedPageBreak/>
        <w:t>ANNEX I</w:t>
      </w:r>
    </w:p>
    <w:bookmarkEnd w:id="1"/>
    <w:p w14:paraId="32B48C2A" w14:textId="77777777" w:rsidR="00A73C71" w:rsidRPr="00BB2320" w:rsidRDefault="00A73C71" w:rsidP="00BB485D">
      <w:pPr>
        <w:pStyle w:val="Heading2"/>
      </w:pPr>
      <w:r w:rsidRPr="00BB2320">
        <w:t>List of activities in the intersessional period (2021</w:t>
      </w:r>
      <w:r w:rsidR="005E2C6E" w:rsidRPr="00BB2320">
        <w:t>–2</w:t>
      </w:r>
      <w:r w:rsidRPr="00BB2320">
        <w:t>024)</w:t>
      </w:r>
    </w:p>
    <w:p w14:paraId="5371FF99" w14:textId="77777777" w:rsidR="00A73C71" w:rsidRPr="00BB2320" w:rsidRDefault="00A73C71" w:rsidP="00FE34BA">
      <w:pPr>
        <w:tabs>
          <w:tab w:val="clear" w:pos="1134"/>
        </w:tabs>
        <w:spacing w:before="240" w:after="120"/>
        <w:jc w:val="left"/>
        <w:rPr>
          <w:i/>
          <w:iCs/>
        </w:rPr>
      </w:pPr>
      <w:r w:rsidRPr="00BB2320">
        <w:rPr>
          <w:i/>
          <w:iCs/>
        </w:rPr>
        <w:t xml:space="preserve">For more information, please visit the </w:t>
      </w:r>
      <w:hyperlink r:id="rId13" w:history="1">
        <w:r w:rsidRPr="00BB2320">
          <w:rPr>
            <w:rStyle w:val="Hyperlink"/>
            <w:i/>
            <w:iCs/>
          </w:rPr>
          <w:t>RA</w:t>
        </w:r>
        <w:r w:rsidR="00AF6E1A" w:rsidRPr="00BB2320">
          <w:rPr>
            <w:rStyle w:val="Hyperlink"/>
            <w:i/>
            <w:iCs/>
          </w:rPr>
          <w:t> I</w:t>
        </w:r>
        <w:r w:rsidRPr="00BB2320">
          <w:rPr>
            <w:rStyle w:val="Hyperlink"/>
            <w:i/>
            <w:iCs/>
          </w:rPr>
          <w:t>I Community Webpage</w:t>
        </w:r>
      </w:hyperlink>
    </w:p>
    <w:tbl>
      <w:tblPr>
        <w:tblStyle w:val="TableGrid"/>
        <w:tblW w:w="5000" w:type="pct"/>
        <w:tblLook w:val="04A0" w:firstRow="1" w:lastRow="0" w:firstColumn="1" w:lastColumn="0" w:noHBand="0" w:noVBand="1"/>
      </w:tblPr>
      <w:tblGrid>
        <w:gridCol w:w="1496"/>
        <w:gridCol w:w="4343"/>
        <w:gridCol w:w="2222"/>
        <w:gridCol w:w="1568"/>
      </w:tblGrid>
      <w:tr w:rsidR="00DB1C2D" w:rsidRPr="00BB2320" w14:paraId="46B61B05" w14:textId="77777777" w:rsidTr="000F7DBA">
        <w:trPr>
          <w:trHeight w:val="586"/>
          <w:tblHeader/>
        </w:trPr>
        <w:tc>
          <w:tcPr>
            <w:tcW w:w="805" w:type="pct"/>
            <w:shd w:val="clear" w:color="auto" w:fill="D9D9D9" w:themeFill="background1" w:themeFillShade="D9"/>
            <w:vAlign w:val="center"/>
          </w:tcPr>
          <w:p w14:paraId="57677057" w14:textId="77777777" w:rsidR="00A73C71" w:rsidRPr="00BB2320" w:rsidRDefault="00A73C71" w:rsidP="000F7DBA">
            <w:pPr>
              <w:tabs>
                <w:tab w:val="clear" w:pos="1134"/>
              </w:tabs>
              <w:spacing w:before="60" w:after="60"/>
              <w:jc w:val="center"/>
              <w:rPr>
                <w:b/>
                <w:bCs/>
              </w:rPr>
            </w:pPr>
            <w:r w:rsidRPr="00BB2320">
              <w:rPr>
                <w:b/>
                <w:bCs/>
              </w:rPr>
              <w:t>Category</w:t>
            </w:r>
          </w:p>
        </w:tc>
        <w:tc>
          <w:tcPr>
            <w:tcW w:w="2283" w:type="pct"/>
            <w:shd w:val="clear" w:color="auto" w:fill="D9D9D9" w:themeFill="background1" w:themeFillShade="D9"/>
            <w:vAlign w:val="center"/>
          </w:tcPr>
          <w:p w14:paraId="364D98B1" w14:textId="77777777" w:rsidR="00A73C71" w:rsidRPr="00BB2320" w:rsidRDefault="00A73C71" w:rsidP="000F7DBA">
            <w:pPr>
              <w:tabs>
                <w:tab w:val="clear" w:pos="1134"/>
              </w:tabs>
              <w:spacing w:before="60" w:after="60"/>
              <w:jc w:val="center"/>
              <w:rPr>
                <w:b/>
                <w:bCs/>
              </w:rPr>
            </w:pPr>
            <w:r w:rsidRPr="00BB2320">
              <w:rPr>
                <w:b/>
                <w:bCs/>
              </w:rPr>
              <w:t>Title</w:t>
            </w:r>
          </w:p>
        </w:tc>
        <w:tc>
          <w:tcPr>
            <w:tcW w:w="1178" w:type="pct"/>
            <w:shd w:val="clear" w:color="auto" w:fill="D9D9D9" w:themeFill="background1" w:themeFillShade="D9"/>
            <w:vAlign w:val="center"/>
          </w:tcPr>
          <w:p w14:paraId="59E78508" w14:textId="77777777" w:rsidR="00A73C71" w:rsidRPr="00BB2320" w:rsidRDefault="00A73C71" w:rsidP="000F7DBA">
            <w:pPr>
              <w:tabs>
                <w:tab w:val="clear" w:pos="1134"/>
              </w:tabs>
              <w:spacing w:before="60" w:after="60"/>
              <w:jc w:val="center"/>
              <w:rPr>
                <w:b/>
                <w:bCs/>
              </w:rPr>
            </w:pPr>
            <w:r w:rsidRPr="00BB2320">
              <w:rPr>
                <w:b/>
                <w:bCs/>
              </w:rPr>
              <w:t>Date(s)</w:t>
            </w:r>
          </w:p>
        </w:tc>
        <w:tc>
          <w:tcPr>
            <w:tcW w:w="733" w:type="pct"/>
            <w:shd w:val="clear" w:color="auto" w:fill="D9D9D9" w:themeFill="background1" w:themeFillShade="D9"/>
            <w:vAlign w:val="center"/>
          </w:tcPr>
          <w:p w14:paraId="21E76FBB" w14:textId="77777777" w:rsidR="00A73C71" w:rsidRPr="00BB2320" w:rsidRDefault="00A73C71" w:rsidP="000F7DBA">
            <w:pPr>
              <w:tabs>
                <w:tab w:val="clear" w:pos="1134"/>
              </w:tabs>
              <w:spacing w:before="60" w:after="60"/>
              <w:jc w:val="center"/>
              <w:rPr>
                <w:b/>
                <w:bCs/>
              </w:rPr>
            </w:pPr>
            <w:r w:rsidRPr="00BB2320">
              <w:rPr>
                <w:b/>
                <w:bCs/>
              </w:rPr>
              <w:t>Meeting modality</w:t>
            </w:r>
          </w:p>
        </w:tc>
      </w:tr>
      <w:tr w:rsidR="00A73C71" w:rsidRPr="00BB2320" w14:paraId="434584F8" w14:textId="77777777" w:rsidTr="000F7DBA">
        <w:trPr>
          <w:trHeight w:val="283"/>
        </w:trPr>
        <w:tc>
          <w:tcPr>
            <w:tcW w:w="805" w:type="pct"/>
            <w:vAlign w:val="center"/>
          </w:tcPr>
          <w:p w14:paraId="53377099" w14:textId="77777777" w:rsidR="00A73C71" w:rsidRPr="00BB2320" w:rsidRDefault="00A73C71" w:rsidP="000F7DBA">
            <w:pPr>
              <w:tabs>
                <w:tab w:val="clear" w:pos="1134"/>
              </w:tabs>
              <w:spacing w:before="60" w:after="60"/>
              <w:jc w:val="left"/>
            </w:pPr>
            <w:r w:rsidRPr="00BB2320">
              <w:t>Other meetings</w:t>
            </w:r>
          </w:p>
        </w:tc>
        <w:tc>
          <w:tcPr>
            <w:tcW w:w="2283" w:type="pct"/>
            <w:vAlign w:val="center"/>
          </w:tcPr>
          <w:p w14:paraId="10E778FF" w14:textId="77777777" w:rsidR="00A73C71" w:rsidRPr="00BB2320" w:rsidRDefault="00A73C71" w:rsidP="000F7DBA">
            <w:pPr>
              <w:tabs>
                <w:tab w:val="clear" w:pos="1134"/>
              </w:tabs>
              <w:spacing w:before="60" w:after="60"/>
              <w:jc w:val="left"/>
            </w:pPr>
            <w:r w:rsidRPr="00BB2320">
              <w:t xml:space="preserve">ESCAP/WMO Typhoon Committee – </w:t>
            </w:r>
            <w:r w:rsidR="00202566" w:rsidRPr="00BB2320">
              <w:t>fifty-third</w:t>
            </w:r>
            <w:r w:rsidRPr="00BB2320">
              <w:t xml:space="preserve"> session</w:t>
            </w:r>
          </w:p>
        </w:tc>
        <w:tc>
          <w:tcPr>
            <w:tcW w:w="1178" w:type="pct"/>
            <w:vAlign w:val="center"/>
          </w:tcPr>
          <w:p w14:paraId="1B199931" w14:textId="77777777" w:rsidR="00A73C71" w:rsidRPr="00BB2320" w:rsidRDefault="00A73C71" w:rsidP="000F7DBA">
            <w:pPr>
              <w:tabs>
                <w:tab w:val="clear" w:pos="1134"/>
              </w:tabs>
              <w:spacing w:before="60" w:after="60"/>
              <w:jc w:val="left"/>
            </w:pPr>
            <w:r w:rsidRPr="00BB2320">
              <w:t xml:space="preserve">23 </w:t>
            </w:r>
            <w:r w:rsidR="004D3CCD" w:rsidRPr="00BB2320">
              <w:t xml:space="preserve">to </w:t>
            </w:r>
            <w:r w:rsidRPr="00BB2320">
              <w:t>25</w:t>
            </w:r>
            <w:r w:rsidR="00E61550" w:rsidRPr="00BB2320">
              <w:t> </w:t>
            </w:r>
            <w:r w:rsidR="004D3CCD" w:rsidRPr="00BB2320">
              <w:t>February</w:t>
            </w:r>
            <w:r w:rsidR="00E61550" w:rsidRPr="00BB2320">
              <w:t> </w:t>
            </w:r>
            <w:r w:rsidRPr="00BB2320">
              <w:t>2021</w:t>
            </w:r>
          </w:p>
        </w:tc>
        <w:tc>
          <w:tcPr>
            <w:tcW w:w="733" w:type="pct"/>
            <w:vAlign w:val="center"/>
          </w:tcPr>
          <w:p w14:paraId="4016BC60" w14:textId="77777777" w:rsidR="00A73C71" w:rsidRPr="00BB2320" w:rsidRDefault="00A73C71" w:rsidP="000F7DBA">
            <w:pPr>
              <w:tabs>
                <w:tab w:val="clear" w:pos="1134"/>
              </w:tabs>
              <w:spacing w:before="60" w:after="60"/>
              <w:jc w:val="left"/>
            </w:pPr>
            <w:r w:rsidRPr="00BB2320">
              <w:t>Online</w:t>
            </w:r>
          </w:p>
        </w:tc>
      </w:tr>
      <w:tr w:rsidR="00A73C71" w:rsidRPr="00BB2320" w14:paraId="748AD919" w14:textId="77777777" w:rsidTr="000F7DBA">
        <w:trPr>
          <w:trHeight w:val="283"/>
        </w:trPr>
        <w:tc>
          <w:tcPr>
            <w:tcW w:w="805" w:type="pct"/>
            <w:vAlign w:val="center"/>
          </w:tcPr>
          <w:p w14:paraId="5D0AEC9E" w14:textId="77777777" w:rsidR="00A73C71" w:rsidRPr="00BB2320" w:rsidRDefault="00A73C71" w:rsidP="000F7DBA">
            <w:pPr>
              <w:tabs>
                <w:tab w:val="clear" w:pos="1134"/>
              </w:tabs>
              <w:spacing w:before="60" w:after="60"/>
              <w:jc w:val="left"/>
            </w:pPr>
            <w:r w:rsidRPr="00BB2320">
              <w:t>Subsidiary Body meeting</w:t>
            </w:r>
          </w:p>
        </w:tc>
        <w:tc>
          <w:tcPr>
            <w:tcW w:w="2283" w:type="pct"/>
            <w:vAlign w:val="center"/>
          </w:tcPr>
          <w:p w14:paraId="07245107" w14:textId="77777777" w:rsidR="00A73C71" w:rsidRPr="00BB2320" w:rsidRDefault="00A73C71" w:rsidP="000F7DBA">
            <w:pPr>
              <w:tabs>
                <w:tab w:val="clear" w:pos="1134"/>
              </w:tabs>
              <w:spacing w:before="60" w:after="60"/>
              <w:jc w:val="left"/>
            </w:pPr>
            <w:r w:rsidRPr="00BB2320">
              <w:t>Second RA</w:t>
            </w:r>
            <w:r w:rsidR="00AF6E1A" w:rsidRPr="00BB2320">
              <w:t> I</w:t>
            </w:r>
            <w:r w:rsidRPr="00BB2320">
              <w:t>I Hydrological Advisers Forum</w:t>
            </w:r>
          </w:p>
        </w:tc>
        <w:tc>
          <w:tcPr>
            <w:tcW w:w="1178" w:type="pct"/>
            <w:vAlign w:val="center"/>
          </w:tcPr>
          <w:p w14:paraId="1745350A" w14:textId="77777777" w:rsidR="00A73C71" w:rsidRPr="00BB2320" w:rsidRDefault="00A73C71" w:rsidP="000F7DBA">
            <w:pPr>
              <w:tabs>
                <w:tab w:val="clear" w:pos="1134"/>
              </w:tabs>
              <w:spacing w:before="60" w:after="60"/>
              <w:jc w:val="left"/>
            </w:pPr>
            <w:r w:rsidRPr="00BB2320">
              <w:t>26</w:t>
            </w:r>
            <w:r w:rsidR="00E61550" w:rsidRPr="00BB2320">
              <w:t> </w:t>
            </w:r>
            <w:r w:rsidR="0000160A" w:rsidRPr="00BB2320">
              <w:t>March</w:t>
            </w:r>
            <w:r w:rsidR="00E61550" w:rsidRPr="00BB2320">
              <w:t> </w:t>
            </w:r>
            <w:r w:rsidRPr="00BB2320">
              <w:t>2021</w:t>
            </w:r>
          </w:p>
        </w:tc>
        <w:tc>
          <w:tcPr>
            <w:tcW w:w="733" w:type="pct"/>
            <w:vAlign w:val="center"/>
          </w:tcPr>
          <w:p w14:paraId="55107CA6" w14:textId="77777777" w:rsidR="00A73C71" w:rsidRPr="00BB2320" w:rsidRDefault="00A73C71" w:rsidP="000F7DBA">
            <w:pPr>
              <w:tabs>
                <w:tab w:val="clear" w:pos="1134"/>
              </w:tabs>
              <w:spacing w:before="60" w:after="60"/>
              <w:jc w:val="left"/>
            </w:pPr>
            <w:r w:rsidRPr="00BB2320">
              <w:t>Online</w:t>
            </w:r>
          </w:p>
        </w:tc>
      </w:tr>
      <w:tr w:rsidR="00A73C71" w:rsidRPr="00BB2320" w14:paraId="4DDB00CA" w14:textId="77777777" w:rsidTr="000F7DBA">
        <w:trPr>
          <w:trHeight w:val="283"/>
        </w:trPr>
        <w:tc>
          <w:tcPr>
            <w:tcW w:w="805" w:type="pct"/>
            <w:vAlign w:val="center"/>
          </w:tcPr>
          <w:p w14:paraId="0DB78A66" w14:textId="77777777" w:rsidR="00A73C71" w:rsidRPr="00BB2320" w:rsidRDefault="00A73C71" w:rsidP="000F7DBA">
            <w:pPr>
              <w:tabs>
                <w:tab w:val="clear" w:pos="1134"/>
              </w:tabs>
              <w:spacing w:before="60" w:after="60"/>
              <w:jc w:val="left"/>
            </w:pPr>
            <w:r w:rsidRPr="00BB2320">
              <w:t>Subsidiary Body meeting</w:t>
            </w:r>
          </w:p>
        </w:tc>
        <w:tc>
          <w:tcPr>
            <w:tcW w:w="2283" w:type="pct"/>
            <w:vAlign w:val="center"/>
          </w:tcPr>
          <w:p w14:paraId="55451756" w14:textId="77777777" w:rsidR="00A73C71" w:rsidRPr="00BB2320" w:rsidRDefault="00A73C71" w:rsidP="000F7DBA">
            <w:pPr>
              <w:tabs>
                <w:tab w:val="clear" w:pos="1134"/>
              </w:tabs>
              <w:spacing w:before="60" w:after="60"/>
              <w:jc w:val="left"/>
            </w:pPr>
            <w:r w:rsidRPr="00BB2320">
              <w:t>RA</w:t>
            </w:r>
            <w:r w:rsidR="00AF6E1A" w:rsidRPr="00BB2320">
              <w:t> I</w:t>
            </w:r>
            <w:r w:rsidRPr="00BB2320">
              <w:t>I MG-16</w:t>
            </w:r>
          </w:p>
        </w:tc>
        <w:tc>
          <w:tcPr>
            <w:tcW w:w="1178" w:type="pct"/>
            <w:vAlign w:val="center"/>
          </w:tcPr>
          <w:p w14:paraId="569D257E" w14:textId="77777777" w:rsidR="00A73C71" w:rsidRPr="00BB2320" w:rsidRDefault="00A73C71" w:rsidP="000F7DBA">
            <w:pPr>
              <w:tabs>
                <w:tab w:val="clear" w:pos="1134"/>
              </w:tabs>
              <w:spacing w:before="60" w:after="60"/>
              <w:jc w:val="left"/>
            </w:pPr>
            <w:r w:rsidRPr="00BB2320">
              <w:t>30</w:t>
            </w:r>
            <w:r w:rsidR="00E61550" w:rsidRPr="00BB2320">
              <w:t> </w:t>
            </w:r>
            <w:r w:rsidR="0000160A" w:rsidRPr="00BB2320">
              <w:t>March</w:t>
            </w:r>
            <w:r w:rsidR="00E61550" w:rsidRPr="00BB2320">
              <w:t> </w:t>
            </w:r>
            <w:r w:rsidRPr="00BB2320">
              <w:t>2021</w:t>
            </w:r>
          </w:p>
        </w:tc>
        <w:tc>
          <w:tcPr>
            <w:tcW w:w="733" w:type="pct"/>
            <w:vAlign w:val="center"/>
          </w:tcPr>
          <w:p w14:paraId="65B43826" w14:textId="77777777" w:rsidR="00A73C71" w:rsidRPr="00BB2320" w:rsidRDefault="00A73C71" w:rsidP="000F7DBA">
            <w:pPr>
              <w:tabs>
                <w:tab w:val="clear" w:pos="1134"/>
              </w:tabs>
              <w:spacing w:before="60" w:after="60"/>
              <w:jc w:val="left"/>
            </w:pPr>
            <w:r w:rsidRPr="00BB2320">
              <w:t>Online</w:t>
            </w:r>
          </w:p>
        </w:tc>
      </w:tr>
      <w:tr w:rsidR="00A73C71" w:rsidRPr="00BB2320" w14:paraId="52B78B5D" w14:textId="77777777" w:rsidTr="000F7DBA">
        <w:trPr>
          <w:trHeight w:val="283"/>
        </w:trPr>
        <w:tc>
          <w:tcPr>
            <w:tcW w:w="805" w:type="pct"/>
            <w:vAlign w:val="center"/>
          </w:tcPr>
          <w:p w14:paraId="65BA304E" w14:textId="77777777" w:rsidR="00A73C71" w:rsidRPr="00BB2320" w:rsidRDefault="00A73C71" w:rsidP="000F7DBA">
            <w:pPr>
              <w:tabs>
                <w:tab w:val="clear" w:pos="1134"/>
              </w:tabs>
              <w:spacing w:before="60" w:after="60"/>
              <w:jc w:val="left"/>
            </w:pPr>
            <w:r w:rsidRPr="00BB2320">
              <w:t>Subsidiary Body meeting</w:t>
            </w:r>
          </w:p>
        </w:tc>
        <w:tc>
          <w:tcPr>
            <w:tcW w:w="2283" w:type="pct"/>
            <w:vAlign w:val="center"/>
          </w:tcPr>
          <w:p w14:paraId="32DC01E5" w14:textId="77777777" w:rsidR="00A73C71" w:rsidRPr="00BB2320" w:rsidRDefault="00A73C71" w:rsidP="000F7DBA">
            <w:pPr>
              <w:tabs>
                <w:tab w:val="clear" w:pos="1134"/>
              </w:tabs>
              <w:spacing w:before="60" w:after="60"/>
              <w:jc w:val="left"/>
            </w:pPr>
            <w:r w:rsidRPr="00BB2320">
              <w:t>First RA</w:t>
            </w:r>
            <w:r w:rsidR="00AF6E1A" w:rsidRPr="00BB2320">
              <w:t> I</w:t>
            </w:r>
            <w:r w:rsidRPr="00BB2320">
              <w:t>I TT-RC Meeting</w:t>
            </w:r>
          </w:p>
        </w:tc>
        <w:tc>
          <w:tcPr>
            <w:tcW w:w="1178" w:type="pct"/>
            <w:vAlign w:val="center"/>
          </w:tcPr>
          <w:p w14:paraId="3D4174B3" w14:textId="77777777" w:rsidR="00A73C71" w:rsidRPr="00BB2320" w:rsidRDefault="00A73C71" w:rsidP="000F7DBA">
            <w:pPr>
              <w:tabs>
                <w:tab w:val="clear" w:pos="1134"/>
              </w:tabs>
              <w:spacing w:before="60" w:after="60"/>
              <w:jc w:val="left"/>
            </w:pPr>
            <w:r w:rsidRPr="00BB2320">
              <w:t>19</w:t>
            </w:r>
            <w:r w:rsidR="00E61550" w:rsidRPr="00BB2320">
              <w:t> </w:t>
            </w:r>
            <w:r w:rsidRPr="00BB2320">
              <w:t>Apr</w:t>
            </w:r>
            <w:r w:rsidR="004D3CCD" w:rsidRPr="00BB2320">
              <w:t>il</w:t>
            </w:r>
            <w:r w:rsidR="00E61550" w:rsidRPr="00BB2320">
              <w:t> </w:t>
            </w:r>
            <w:r w:rsidRPr="00BB2320">
              <w:t>2021</w:t>
            </w:r>
          </w:p>
        </w:tc>
        <w:tc>
          <w:tcPr>
            <w:tcW w:w="733" w:type="pct"/>
            <w:vAlign w:val="center"/>
          </w:tcPr>
          <w:p w14:paraId="1326CDF2" w14:textId="77777777" w:rsidR="00A73C71" w:rsidRPr="00BB2320" w:rsidRDefault="00A73C71" w:rsidP="000F7DBA">
            <w:pPr>
              <w:tabs>
                <w:tab w:val="clear" w:pos="1134"/>
              </w:tabs>
              <w:spacing w:before="60" w:after="60"/>
              <w:jc w:val="left"/>
            </w:pPr>
            <w:r w:rsidRPr="00BB2320">
              <w:t>Online</w:t>
            </w:r>
          </w:p>
        </w:tc>
      </w:tr>
      <w:tr w:rsidR="00A73C71" w:rsidRPr="00BB2320" w14:paraId="3F7E87E7" w14:textId="77777777" w:rsidTr="000F7DBA">
        <w:trPr>
          <w:trHeight w:val="283"/>
        </w:trPr>
        <w:tc>
          <w:tcPr>
            <w:tcW w:w="805" w:type="pct"/>
            <w:vAlign w:val="center"/>
          </w:tcPr>
          <w:p w14:paraId="666A4F71" w14:textId="77777777" w:rsidR="00A73C71" w:rsidRPr="00BB2320" w:rsidRDefault="00A73C71" w:rsidP="000F7DBA">
            <w:pPr>
              <w:tabs>
                <w:tab w:val="clear" w:pos="1134"/>
              </w:tabs>
              <w:spacing w:before="60" w:after="60"/>
              <w:jc w:val="left"/>
            </w:pPr>
            <w:r w:rsidRPr="00BB2320">
              <w:t>Subsidiary Body meeting</w:t>
            </w:r>
          </w:p>
        </w:tc>
        <w:tc>
          <w:tcPr>
            <w:tcW w:w="2283" w:type="pct"/>
            <w:vAlign w:val="center"/>
          </w:tcPr>
          <w:p w14:paraId="17768808" w14:textId="77777777" w:rsidR="00A73C71" w:rsidRPr="00BB2320" w:rsidRDefault="00A73C71" w:rsidP="000F7DBA">
            <w:pPr>
              <w:tabs>
                <w:tab w:val="clear" w:pos="1134"/>
              </w:tabs>
              <w:spacing w:before="60" w:after="60"/>
              <w:jc w:val="left"/>
            </w:pPr>
            <w:r w:rsidRPr="00BB2320">
              <w:t>First RA</w:t>
            </w:r>
            <w:r w:rsidR="00AF6E1A" w:rsidRPr="00BB2320">
              <w:t> I</w:t>
            </w:r>
            <w:r w:rsidRPr="00BB2320">
              <w:t>I TT-RP Meeting</w:t>
            </w:r>
          </w:p>
        </w:tc>
        <w:tc>
          <w:tcPr>
            <w:tcW w:w="1178" w:type="pct"/>
            <w:vAlign w:val="center"/>
          </w:tcPr>
          <w:p w14:paraId="394D568D" w14:textId="77777777" w:rsidR="00A73C71" w:rsidRPr="00BB2320" w:rsidRDefault="00A73C71" w:rsidP="000F7DBA">
            <w:pPr>
              <w:tabs>
                <w:tab w:val="clear" w:pos="1134"/>
              </w:tabs>
              <w:spacing w:before="60" w:after="60"/>
              <w:jc w:val="left"/>
            </w:pPr>
            <w:r w:rsidRPr="00BB2320">
              <w:t>26</w:t>
            </w:r>
            <w:r w:rsidR="00E61550" w:rsidRPr="00BB2320">
              <w:t> </w:t>
            </w:r>
            <w:r w:rsidRPr="00BB2320">
              <w:t>Apr</w:t>
            </w:r>
            <w:r w:rsidR="004D3CCD" w:rsidRPr="00BB2320">
              <w:t>il</w:t>
            </w:r>
            <w:r w:rsidR="00E61550" w:rsidRPr="00BB2320">
              <w:t> </w:t>
            </w:r>
            <w:r w:rsidRPr="00BB2320">
              <w:t>2021</w:t>
            </w:r>
          </w:p>
        </w:tc>
        <w:tc>
          <w:tcPr>
            <w:tcW w:w="733" w:type="pct"/>
            <w:vAlign w:val="center"/>
          </w:tcPr>
          <w:p w14:paraId="66FE292D" w14:textId="77777777" w:rsidR="00A73C71" w:rsidRPr="00BB2320" w:rsidRDefault="00A73C71" w:rsidP="000F7DBA">
            <w:pPr>
              <w:tabs>
                <w:tab w:val="clear" w:pos="1134"/>
              </w:tabs>
              <w:spacing w:before="60" w:after="60"/>
              <w:jc w:val="left"/>
            </w:pPr>
            <w:r w:rsidRPr="00BB2320">
              <w:t>Online</w:t>
            </w:r>
          </w:p>
        </w:tc>
      </w:tr>
      <w:tr w:rsidR="009B728A" w:rsidRPr="00BB2320" w14:paraId="41249111" w14:textId="77777777" w:rsidTr="000F7DBA">
        <w:trPr>
          <w:trHeight w:val="300"/>
        </w:trPr>
        <w:tc>
          <w:tcPr>
            <w:tcW w:w="805" w:type="pct"/>
            <w:vAlign w:val="center"/>
          </w:tcPr>
          <w:p w14:paraId="7430799D" w14:textId="77777777" w:rsidR="009B728A" w:rsidRPr="00BB2320" w:rsidRDefault="009B728A" w:rsidP="000F7DBA">
            <w:pPr>
              <w:spacing w:before="60" w:after="60"/>
              <w:jc w:val="left"/>
            </w:pPr>
            <w:r w:rsidRPr="00BB2320">
              <w:t>Events</w:t>
            </w:r>
          </w:p>
        </w:tc>
        <w:tc>
          <w:tcPr>
            <w:tcW w:w="2283" w:type="pct"/>
            <w:vAlign w:val="center"/>
          </w:tcPr>
          <w:p w14:paraId="02B66DEE" w14:textId="77777777" w:rsidR="009B728A" w:rsidRPr="00BB2320" w:rsidRDefault="007365E2" w:rsidP="000F7DBA">
            <w:pPr>
              <w:spacing w:before="60" w:after="60"/>
              <w:jc w:val="left"/>
              <w:rPr>
                <w:rFonts w:eastAsia="Yu Gothic"/>
                <w:lang w:eastAsia="ja-JP"/>
              </w:rPr>
            </w:pPr>
            <w:r w:rsidRPr="00BB2320">
              <w:rPr>
                <w:rFonts w:eastAsia="Yu Gothic"/>
                <w:lang w:eastAsia="ja-JP"/>
              </w:rPr>
              <w:t xml:space="preserve">Nineteenth </w:t>
            </w:r>
            <w:r w:rsidR="009B728A" w:rsidRPr="00BB2320">
              <w:rPr>
                <w:rFonts w:eastAsia="Yu Gothic"/>
                <w:lang w:eastAsia="ja-JP"/>
              </w:rPr>
              <w:t>South Asian Climate Outlook Forum (</w:t>
            </w:r>
            <w:proofErr w:type="spellStart"/>
            <w:r w:rsidR="009B728A" w:rsidRPr="00BB2320">
              <w:rPr>
                <w:rFonts w:eastAsia="Yu Gothic"/>
                <w:lang w:eastAsia="ja-JP"/>
              </w:rPr>
              <w:t>SASCOF</w:t>
            </w:r>
            <w:proofErr w:type="spellEnd"/>
            <w:r w:rsidR="009B728A" w:rsidRPr="00BB2320">
              <w:rPr>
                <w:rFonts w:eastAsia="Yu Gothic"/>
                <w:lang w:eastAsia="ja-JP"/>
              </w:rPr>
              <w:t>-19)</w:t>
            </w:r>
          </w:p>
        </w:tc>
        <w:tc>
          <w:tcPr>
            <w:tcW w:w="1178" w:type="pct"/>
            <w:vAlign w:val="center"/>
          </w:tcPr>
          <w:p w14:paraId="2BA3FA89" w14:textId="77777777" w:rsidR="009B728A" w:rsidRPr="00BB2320" w:rsidRDefault="009B728A" w:rsidP="000F7DBA">
            <w:pPr>
              <w:spacing w:before="60" w:after="60"/>
              <w:jc w:val="left"/>
            </w:pPr>
            <w:r w:rsidRPr="00BB2320">
              <w:t xml:space="preserve">26 </w:t>
            </w:r>
            <w:r w:rsidR="004D3CCD" w:rsidRPr="00BB2320">
              <w:t>to</w:t>
            </w:r>
            <w:r w:rsidRPr="00BB2320">
              <w:t xml:space="preserve"> 28</w:t>
            </w:r>
            <w:r w:rsidR="00E61550" w:rsidRPr="00BB2320">
              <w:t> </w:t>
            </w:r>
            <w:r w:rsidRPr="00BB2320">
              <w:t>Apr</w:t>
            </w:r>
            <w:r w:rsidR="004D3CCD" w:rsidRPr="00BB2320">
              <w:t>il</w:t>
            </w:r>
            <w:r w:rsidR="00E61550" w:rsidRPr="00BB2320">
              <w:t> </w:t>
            </w:r>
            <w:r w:rsidRPr="00BB2320">
              <w:t>2021</w:t>
            </w:r>
          </w:p>
        </w:tc>
        <w:tc>
          <w:tcPr>
            <w:tcW w:w="733" w:type="pct"/>
            <w:vAlign w:val="center"/>
          </w:tcPr>
          <w:p w14:paraId="4CCF20A7" w14:textId="77777777" w:rsidR="009B728A" w:rsidRPr="00BB2320" w:rsidRDefault="009B728A" w:rsidP="000F7DBA">
            <w:pPr>
              <w:spacing w:before="60" w:after="60"/>
              <w:jc w:val="left"/>
            </w:pPr>
            <w:r w:rsidRPr="00BB2320">
              <w:t>Online</w:t>
            </w:r>
          </w:p>
        </w:tc>
      </w:tr>
      <w:tr w:rsidR="00A73C71" w:rsidRPr="00BB2320" w14:paraId="552A27AE" w14:textId="77777777" w:rsidTr="000F7DBA">
        <w:trPr>
          <w:trHeight w:val="283"/>
        </w:trPr>
        <w:tc>
          <w:tcPr>
            <w:tcW w:w="805" w:type="pct"/>
            <w:vAlign w:val="center"/>
          </w:tcPr>
          <w:p w14:paraId="32DE1052" w14:textId="77777777" w:rsidR="00A73C71" w:rsidRPr="00BB2320" w:rsidRDefault="00A73C71" w:rsidP="000F7DBA">
            <w:pPr>
              <w:tabs>
                <w:tab w:val="clear" w:pos="1134"/>
              </w:tabs>
              <w:spacing w:before="60" w:after="60"/>
              <w:jc w:val="left"/>
            </w:pPr>
            <w:r w:rsidRPr="00BB2320">
              <w:t>Subsidiary Body meeting</w:t>
            </w:r>
          </w:p>
        </w:tc>
        <w:tc>
          <w:tcPr>
            <w:tcW w:w="2283" w:type="pct"/>
            <w:vAlign w:val="center"/>
          </w:tcPr>
          <w:p w14:paraId="0C24D6C9" w14:textId="77777777" w:rsidR="00A73C71" w:rsidRPr="00BB2320" w:rsidRDefault="00A73C71" w:rsidP="000F7DBA">
            <w:pPr>
              <w:tabs>
                <w:tab w:val="clear" w:pos="1134"/>
              </w:tabs>
              <w:spacing w:before="60" w:after="60"/>
              <w:jc w:val="left"/>
            </w:pPr>
            <w:r w:rsidRPr="00BB2320">
              <w:t>Second RA</w:t>
            </w:r>
            <w:r w:rsidR="00AF6E1A" w:rsidRPr="00BB2320">
              <w:t> I</w:t>
            </w:r>
            <w:r w:rsidRPr="00BB2320">
              <w:t>I TT-RC Meeting</w:t>
            </w:r>
          </w:p>
        </w:tc>
        <w:tc>
          <w:tcPr>
            <w:tcW w:w="1178" w:type="pct"/>
            <w:vAlign w:val="center"/>
          </w:tcPr>
          <w:p w14:paraId="7C508AF2" w14:textId="77777777" w:rsidR="00A73C71" w:rsidRPr="00BB2320" w:rsidRDefault="00A73C71" w:rsidP="000F7DBA">
            <w:pPr>
              <w:tabs>
                <w:tab w:val="clear" w:pos="1134"/>
              </w:tabs>
              <w:spacing w:before="60" w:after="60"/>
              <w:jc w:val="left"/>
            </w:pPr>
            <w:r w:rsidRPr="00BB2320">
              <w:t>28</w:t>
            </w:r>
            <w:r w:rsidR="00E61550" w:rsidRPr="00BB2320">
              <w:t> </w:t>
            </w:r>
            <w:r w:rsidRPr="00BB2320">
              <w:t>Apr</w:t>
            </w:r>
            <w:r w:rsidR="007365E2" w:rsidRPr="00BB2320">
              <w:t>il</w:t>
            </w:r>
            <w:r w:rsidR="00E61550" w:rsidRPr="00BB2320">
              <w:t> </w:t>
            </w:r>
            <w:r w:rsidRPr="00BB2320">
              <w:t>2021</w:t>
            </w:r>
          </w:p>
        </w:tc>
        <w:tc>
          <w:tcPr>
            <w:tcW w:w="733" w:type="pct"/>
            <w:vAlign w:val="center"/>
          </w:tcPr>
          <w:p w14:paraId="38EF7361" w14:textId="77777777" w:rsidR="00A73C71" w:rsidRPr="00BB2320" w:rsidRDefault="00A73C71" w:rsidP="000F7DBA">
            <w:pPr>
              <w:tabs>
                <w:tab w:val="clear" w:pos="1134"/>
              </w:tabs>
              <w:spacing w:before="60" w:after="60"/>
              <w:jc w:val="left"/>
            </w:pPr>
            <w:r w:rsidRPr="00BB2320">
              <w:t>Online</w:t>
            </w:r>
          </w:p>
        </w:tc>
      </w:tr>
      <w:tr w:rsidR="00E16B01" w:rsidRPr="00BB2320" w14:paraId="4D1B3C84" w14:textId="77777777" w:rsidTr="000F7DBA">
        <w:trPr>
          <w:trHeight w:val="300"/>
        </w:trPr>
        <w:tc>
          <w:tcPr>
            <w:tcW w:w="805" w:type="pct"/>
            <w:vAlign w:val="center"/>
          </w:tcPr>
          <w:p w14:paraId="4D411713" w14:textId="77777777" w:rsidR="00E16B01" w:rsidRPr="00BB2320" w:rsidRDefault="00E16B01" w:rsidP="000F7DBA">
            <w:pPr>
              <w:spacing w:before="60" w:after="60"/>
              <w:jc w:val="left"/>
            </w:pPr>
            <w:r w:rsidRPr="00BB2320">
              <w:t>Events</w:t>
            </w:r>
          </w:p>
        </w:tc>
        <w:tc>
          <w:tcPr>
            <w:tcW w:w="2283" w:type="pct"/>
            <w:vAlign w:val="center"/>
          </w:tcPr>
          <w:p w14:paraId="551F1E13" w14:textId="77777777" w:rsidR="00E16B01" w:rsidRPr="00BB2320" w:rsidRDefault="00E16B01" w:rsidP="000F7DBA">
            <w:pPr>
              <w:spacing w:before="60" w:after="60"/>
              <w:jc w:val="left"/>
            </w:pPr>
            <w:r w:rsidRPr="00BB2320">
              <w:t xml:space="preserve">The </w:t>
            </w:r>
            <w:r w:rsidR="00013532" w:rsidRPr="00BB2320">
              <w:t>S</w:t>
            </w:r>
            <w:r w:rsidRPr="00BB2320">
              <w:t>eventeenth Session of Forum on Regional Climate Monitoring, Assessment and Prediction for Asia (</w:t>
            </w:r>
            <w:proofErr w:type="spellStart"/>
            <w:r w:rsidRPr="00BB2320">
              <w:t>FOCRAII</w:t>
            </w:r>
            <w:proofErr w:type="spellEnd"/>
            <w:r w:rsidRPr="00BB2320">
              <w:t>-17)</w:t>
            </w:r>
          </w:p>
        </w:tc>
        <w:tc>
          <w:tcPr>
            <w:tcW w:w="1178" w:type="pct"/>
            <w:vAlign w:val="center"/>
          </w:tcPr>
          <w:p w14:paraId="25D1A781" w14:textId="77777777" w:rsidR="00E16B01" w:rsidRPr="00BB2320" w:rsidRDefault="00E16B01" w:rsidP="000F7DBA">
            <w:pPr>
              <w:spacing w:before="60" w:after="60"/>
              <w:jc w:val="left"/>
            </w:pPr>
            <w:r w:rsidRPr="00BB2320">
              <w:t>7</w:t>
            </w:r>
            <w:r w:rsidR="00E61550" w:rsidRPr="00BB2320">
              <w:t> </w:t>
            </w:r>
            <w:r w:rsidRPr="00BB2320">
              <w:t>May</w:t>
            </w:r>
            <w:r w:rsidR="00E61550" w:rsidRPr="00BB2320">
              <w:t> </w:t>
            </w:r>
            <w:r w:rsidRPr="00BB2320">
              <w:t>2021</w:t>
            </w:r>
          </w:p>
        </w:tc>
        <w:tc>
          <w:tcPr>
            <w:tcW w:w="733" w:type="pct"/>
            <w:vAlign w:val="center"/>
          </w:tcPr>
          <w:p w14:paraId="7713C937" w14:textId="77777777" w:rsidR="00E16B01" w:rsidRPr="00BB2320" w:rsidRDefault="00E16B01" w:rsidP="000F7DBA">
            <w:pPr>
              <w:spacing w:before="60" w:after="60"/>
              <w:jc w:val="left"/>
            </w:pPr>
            <w:r w:rsidRPr="00BB2320">
              <w:t>Online</w:t>
            </w:r>
          </w:p>
        </w:tc>
      </w:tr>
      <w:tr w:rsidR="00E16B01" w:rsidRPr="00BB2320" w14:paraId="3F961795" w14:textId="77777777" w:rsidTr="000F7DBA">
        <w:trPr>
          <w:trHeight w:val="300"/>
        </w:trPr>
        <w:tc>
          <w:tcPr>
            <w:tcW w:w="805" w:type="pct"/>
            <w:vAlign w:val="center"/>
          </w:tcPr>
          <w:p w14:paraId="28ED5F68" w14:textId="77777777" w:rsidR="00E16B01" w:rsidRPr="00BB2320" w:rsidRDefault="00E16B01" w:rsidP="000F7DBA">
            <w:pPr>
              <w:spacing w:before="60" w:after="60"/>
              <w:jc w:val="left"/>
            </w:pPr>
            <w:r w:rsidRPr="00BB2320">
              <w:t>Events</w:t>
            </w:r>
          </w:p>
        </w:tc>
        <w:tc>
          <w:tcPr>
            <w:tcW w:w="2283" w:type="pct"/>
            <w:vAlign w:val="center"/>
          </w:tcPr>
          <w:p w14:paraId="3571EF40" w14:textId="77777777" w:rsidR="00E16B01" w:rsidRPr="00BB2320" w:rsidRDefault="00E16B01" w:rsidP="000F7DBA">
            <w:pPr>
              <w:spacing w:before="60" w:after="60"/>
              <w:jc w:val="left"/>
            </w:pPr>
            <w:r w:rsidRPr="00BB2320">
              <w:t>The twentieth session of North Eurasia Climate Outlook Forum (</w:t>
            </w:r>
            <w:proofErr w:type="spellStart"/>
            <w:r w:rsidRPr="00BB2320">
              <w:t>NEACOF</w:t>
            </w:r>
            <w:proofErr w:type="spellEnd"/>
            <w:r w:rsidRPr="00BB2320">
              <w:t>-20)</w:t>
            </w:r>
          </w:p>
        </w:tc>
        <w:tc>
          <w:tcPr>
            <w:tcW w:w="1178" w:type="pct"/>
            <w:vAlign w:val="center"/>
          </w:tcPr>
          <w:p w14:paraId="6EF43540" w14:textId="77777777" w:rsidR="00E16B01" w:rsidRPr="00BB2320" w:rsidRDefault="00E16B01" w:rsidP="000F7DBA">
            <w:pPr>
              <w:spacing w:before="60" w:after="60"/>
              <w:jc w:val="left"/>
            </w:pPr>
            <w:r w:rsidRPr="00BB2320">
              <w:t xml:space="preserve">20 </w:t>
            </w:r>
            <w:r w:rsidR="007365E2" w:rsidRPr="00BB2320">
              <w:t>and</w:t>
            </w:r>
            <w:r w:rsidRPr="00BB2320">
              <w:t xml:space="preserve"> 21</w:t>
            </w:r>
            <w:r w:rsidR="00E61550" w:rsidRPr="00BB2320">
              <w:t> </w:t>
            </w:r>
            <w:r w:rsidRPr="00BB2320">
              <w:t>May</w:t>
            </w:r>
            <w:r w:rsidR="00E61550" w:rsidRPr="00BB2320">
              <w:t> </w:t>
            </w:r>
            <w:r w:rsidRPr="00BB2320">
              <w:t>2021</w:t>
            </w:r>
          </w:p>
        </w:tc>
        <w:tc>
          <w:tcPr>
            <w:tcW w:w="733" w:type="pct"/>
            <w:vAlign w:val="center"/>
          </w:tcPr>
          <w:p w14:paraId="29ABD1A3" w14:textId="77777777" w:rsidR="00E16B01" w:rsidRPr="00BB2320" w:rsidRDefault="00E16B01" w:rsidP="000F7DBA">
            <w:pPr>
              <w:spacing w:before="60" w:after="60"/>
              <w:jc w:val="left"/>
            </w:pPr>
            <w:r w:rsidRPr="00BB2320">
              <w:t>Online</w:t>
            </w:r>
          </w:p>
        </w:tc>
      </w:tr>
      <w:tr w:rsidR="00A73C71" w:rsidRPr="00BB2320" w14:paraId="6FA38768" w14:textId="77777777" w:rsidTr="000F7DBA">
        <w:trPr>
          <w:trHeight w:val="283"/>
        </w:trPr>
        <w:tc>
          <w:tcPr>
            <w:tcW w:w="805" w:type="pct"/>
            <w:vAlign w:val="center"/>
          </w:tcPr>
          <w:p w14:paraId="7C137FE6" w14:textId="77777777" w:rsidR="00A73C71" w:rsidRPr="00BB2320" w:rsidRDefault="00A73C71" w:rsidP="000F7DBA">
            <w:pPr>
              <w:tabs>
                <w:tab w:val="clear" w:pos="1134"/>
              </w:tabs>
              <w:spacing w:before="60" w:after="60"/>
              <w:jc w:val="left"/>
            </w:pPr>
            <w:r w:rsidRPr="00BB2320">
              <w:t>Events</w:t>
            </w:r>
          </w:p>
        </w:tc>
        <w:tc>
          <w:tcPr>
            <w:tcW w:w="2283" w:type="pct"/>
            <w:vAlign w:val="center"/>
          </w:tcPr>
          <w:p w14:paraId="131E936B" w14:textId="77777777" w:rsidR="00A73C71" w:rsidRPr="00BB2320" w:rsidRDefault="00A73C71" w:rsidP="000F7DBA">
            <w:pPr>
              <w:tabs>
                <w:tab w:val="clear" w:pos="1134"/>
              </w:tabs>
              <w:spacing w:before="60" w:after="60"/>
              <w:jc w:val="left"/>
            </w:pPr>
            <w:r w:rsidRPr="00BB2320">
              <w:t>ASEAN Climate Outlook Forum (</w:t>
            </w:r>
            <w:proofErr w:type="spellStart"/>
            <w:r w:rsidRPr="00BB2320">
              <w:t>ASEANCOF</w:t>
            </w:r>
            <w:proofErr w:type="spellEnd"/>
            <w:r w:rsidRPr="00BB2320">
              <w:t>-16)</w:t>
            </w:r>
          </w:p>
        </w:tc>
        <w:tc>
          <w:tcPr>
            <w:tcW w:w="1178" w:type="pct"/>
            <w:vAlign w:val="center"/>
          </w:tcPr>
          <w:p w14:paraId="170A22E6" w14:textId="77777777" w:rsidR="00A73C71" w:rsidRPr="00BB2320" w:rsidRDefault="00A73C71" w:rsidP="000F7DBA">
            <w:pPr>
              <w:tabs>
                <w:tab w:val="clear" w:pos="1134"/>
              </w:tabs>
              <w:spacing w:before="60" w:after="60"/>
              <w:jc w:val="left"/>
            </w:pPr>
            <w:r w:rsidRPr="00BB2320">
              <w:t>24</w:t>
            </w:r>
            <w:r w:rsidR="00E61550" w:rsidRPr="00BB2320">
              <w:t> </w:t>
            </w:r>
            <w:r w:rsidRPr="00BB2320">
              <w:t>May</w:t>
            </w:r>
            <w:r w:rsidR="00E61550" w:rsidRPr="00BB2320">
              <w:t> </w:t>
            </w:r>
            <w:r w:rsidRPr="00BB2320">
              <w:t>2021</w:t>
            </w:r>
          </w:p>
        </w:tc>
        <w:tc>
          <w:tcPr>
            <w:tcW w:w="733" w:type="pct"/>
            <w:vAlign w:val="center"/>
          </w:tcPr>
          <w:p w14:paraId="7AE99FC7" w14:textId="77777777" w:rsidR="00A73C71" w:rsidRPr="00BB2320" w:rsidRDefault="00A73C71" w:rsidP="000F7DBA">
            <w:pPr>
              <w:tabs>
                <w:tab w:val="clear" w:pos="1134"/>
              </w:tabs>
              <w:spacing w:before="60" w:after="60"/>
              <w:jc w:val="left"/>
            </w:pPr>
            <w:r w:rsidRPr="00BB2320">
              <w:t>Online</w:t>
            </w:r>
          </w:p>
        </w:tc>
      </w:tr>
      <w:tr w:rsidR="00A73C71" w:rsidRPr="00BB2320" w14:paraId="02030EC9" w14:textId="77777777" w:rsidTr="000F7DBA">
        <w:trPr>
          <w:trHeight w:val="283"/>
        </w:trPr>
        <w:tc>
          <w:tcPr>
            <w:tcW w:w="805" w:type="pct"/>
            <w:vAlign w:val="center"/>
          </w:tcPr>
          <w:p w14:paraId="6F8E9332" w14:textId="77777777" w:rsidR="00A73C71" w:rsidRPr="00BB2320" w:rsidRDefault="00A73C71" w:rsidP="000F7DBA">
            <w:pPr>
              <w:tabs>
                <w:tab w:val="clear" w:pos="1134"/>
              </w:tabs>
              <w:spacing w:before="60" w:after="60"/>
              <w:jc w:val="left"/>
            </w:pPr>
            <w:r w:rsidRPr="00BB2320">
              <w:t>RA</w:t>
            </w:r>
            <w:r w:rsidR="00AF6E1A" w:rsidRPr="00BB2320">
              <w:t> I</w:t>
            </w:r>
            <w:r w:rsidRPr="00BB2320">
              <w:t>I Session</w:t>
            </w:r>
          </w:p>
        </w:tc>
        <w:tc>
          <w:tcPr>
            <w:tcW w:w="2283" w:type="pct"/>
            <w:vAlign w:val="center"/>
          </w:tcPr>
          <w:p w14:paraId="4BB1CD17" w14:textId="77777777" w:rsidR="00A73C71" w:rsidRPr="00BB2320" w:rsidRDefault="002B1C77" w:rsidP="000F7DBA">
            <w:pPr>
              <w:tabs>
                <w:tab w:val="clear" w:pos="1134"/>
              </w:tabs>
              <w:spacing w:before="60" w:after="60"/>
              <w:jc w:val="left"/>
            </w:pPr>
            <w:r w:rsidRPr="00BB2320">
              <w:t xml:space="preserve">Seventeenth </w:t>
            </w:r>
            <w:r w:rsidR="00A73C71" w:rsidRPr="00BB2320">
              <w:t>session of Regional Association II (RA</w:t>
            </w:r>
            <w:r w:rsidR="00AF6E1A" w:rsidRPr="00BB2320">
              <w:t> I</w:t>
            </w:r>
            <w:r w:rsidR="00A73C71" w:rsidRPr="00BB2320">
              <w:t>I-17) Phase I</w:t>
            </w:r>
          </w:p>
        </w:tc>
        <w:tc>
          <w:tcPr>
            <w:tcW w:w="1178" w:type="pct"/>
            <w:vAlign w:val="center"/>
          </w:tcPr>
          <w:p w14:paraId="7F15C2CB" w14:textId="77777777" w:rsidR="00A73C71" w:rsidRPr="00BB2320" w:rsidRDefault="00A73C71" w:rsidP="000F7DBA">
            <w:pPr>
              <w:tabs>
                <w:tab w:val="clear" w:pos="1134"/>
              </w:tabs>
              <w:spacing w:before="60" w:after="60"/>
              <w:jc w:val="left"/>
            </w:pPr>
            <w:r w:rsidRPr="00BB2320">
              <w:t xml:space="preserve">25 </w:t>
            </w:r>
            <w:r w:rsidR="0000160A" w:rsidRPr="00BB2320">
              <w:t>and</w:t>
            </w:r>
            <w:r w:rsidRPr="00BB2320">
              <w:t xml:space="preserve"> 26</w:t>
            </w:r>
            <w:r w:rsidR="00E61550" w:rsidRPr="00BB2320">
              <w:t> </w:t>
            </w:r>
            <w:r w:rsidRPr="00BB2320">
              <w:t>May</w:t>
            </w:r>
            <w:r w:rsidR="00E61550" w:rsidRPr="00BB2320">
              <w:t> </w:t>
            </w:r>
            <w:r w:rsidRPr="00BB2320">
              <w:t>2021</w:t>
            </w:r>
          </w:p>
        </w:tc>
        <w:tc>
          <w:tcPr>
            <w:tcW w:w="733" w:type="pct"/>
            <w:vAlign w:val="center"/>
          </w:tcPr>
          <w:p w14:paraId="00DEE4FB" w14:textId="77777777" w:rsidR="00A73C71" w:rsidRPr="00BB2320" w:rsidRDefault="00A73C71" w:rsidP="000F7DBA">
            <w:pPr>
              <w:tabs>
                <w:tab w:val="clear" w:pos="1134"/>
              </w:tabs>
              <w:spacing w:before="60" w:after="60"/>
              <w:jc w:val="left"/>
            </w:pPr>
            <w:r w:rsidRPr="00BB2320">
              <w:t>Online</w:t>
            </w:r>
          </w:p>
        </w:tc>
      </w:tr>
      <w:tr w:rsidR="0028025C" w:rsidRPr="00BB2320" w14:paraId="7B5F006A" w14:textId="77777777" w:rsidTr="000F7DBA">
        <w:trPr>
          <w:trHeight w:val="300"/>
        </w:trPr>
        <w:tc>
          <w:tcPr>
            <w:tcW w:w="805" w:type="pct"/>
            <w:vAlign w:val="center"/>
          </w:tcPr>
          <w:p w14:paraId="4A5ADED5" w14:textId="77777777" w:rsidR="0028025C" w:rsidRPr="00BB2320" w:rsidRDefault="0028025C" w:rsidP="000F7DBA">
            <w:pPr>
              <w:spacing w:before="60" w:after="60"/>
              <w:jc w:val="left"/>
            </w:pPr>
            <w:r w:rsidRPr="00BB2320">
              <w:t>Events</w:t>
            </w:r>
          </w:p>
        </w:tc>
        <w:tc>
          <w:tcPr>
            <w:tcW w:w="2283" w:type="pct"/>
            <w:vAlign w:val="center"/>
          </w:tcPr>
          <w:p w14:paraId="1B235DFE" w14:textId="77777777" w:rsidR="0028025C" w:rsidRPr="00BB2320" w:rsidRDefault="002B1C77" w:rsidP="000F7DBA">
            <w:pPr>
              <w:spacing w:before="60" w:after="60"/>
              <w:jc w:val="left"/>
            </w:pPr>
            <w:r w:rsidRPr="00BB2320">
              <w:t xml:space="preserve">Seventh </w:t>
            </w:r>
            <w:r w:rsidR="0028025C" w:rsidRPr="00BB2320">
              <w:t>Arab Climate Outlook Forum (</w:t>
            </w:r>
            <w:proofErr w:type="spellStart"/>
            <w:r w:rsidR="0028025C" w:rsidRPr="00BB2320">
              <w:t>ArabCOF</w:t>
            </w:r>
            <w:proofErr w:type="spellEnd"/>
            <w:r w:rsidR="0028025C" w:rsidRPr="00BB2320">
              <w:t xml:space="preserve">-7) and </w:t>
            </w:r>
            <w:r w:rsidR="003260A5" w:rsidRPr="00BB2320">
              <w:t>the fourth</w:t>
            </w:r>
            <w:r w:rsidR="0028025C" w:rsidRPr="00BB2320">
              <w:t xml:space="preserve"> Gulf Cooperation Council Climate Outlook Forum (</w:t>
            </w:r>
            <w:proofErr w:type="spellStart"/>
            <w:r w:rsidR="0028025C" w:rsidRPr="00BB2320">
              <w:t>GCCCOF</w:t>
            </w:r>
            <w:proofErr w:type="spellEnd"/>
            <w:r w:rsidR="0028025C" w:rsidRPr="00BB2320">
              <w:t>-4)</w:t>
            </w:r>
          </w:p>
        </w:tc>
        <w:tc>
          <w:tcPr>
            <w:tcW w:w="1178" w:type="pct"/>
            <w:vAlign w:val="center"/>
          </w:tcPr>
          <w:p w14:paraId="36D9A4E1" w14:textId="77777777" w:rsidR="0028025C" w:rsidRPr="00BB2320" w:rsidRDefault="0028025C" w:rsidP="000F7DBA">
            <w:pPr>
              <w:spacing w:before="60" w:after="60"/>
              <w:jc w:val="left"/>
            </w:pPr>
            <w:r w:rsidRPr="00BB2320">
              <w:t>1</w:t>
            </w:r>
            <w:r w:rsidR="003260A5" w:rsidRPr="00BB2320">
              <w:t xml:space="preserve"> to </w:t>
            </w:r>
            <w:r w:rsidRPr="00BB2320">
              <w:t>3</w:t>
            </w:r>
            <w:r w:rsidR="00E61550" w:rsidRPr="00BB2320">
              <w:t> </w:t>
            </w:r>
            <w:r w:rsidRPr="00BB2320">
              <w:t>Jun</w:t>
            </w:r>
            <w:r w:rsidR="003260A5" w:rsidRPr="00BB2320">
              <w:t>e</w:t>
            </w:r>
            <w:r w:rsidR="00E61550" w:rsidRPr="00BB2320">
              <w:t> </w:t>
            </w:r>
            <w:r w:rsidRPr="00BB2320">
              <w:t>2021</w:t>
            </w:r>
          </w:p>
        </w:tc>
        <w:tc>
          <w:tcPr>
            <w:tcW w:w="733" w:type="pct"/>
            <w:vAlign w:val="center"/>
          </w:tcPr>
          <w:p w14:paraId="569709C7" w14:textId="77777777" w:rsidR="0028025C" w:rsidRPr="00BB2320" w:rsidRDefault="0028025C" w:rsidP="000F7DBA">
            <w:pPr>
              <w:spacing w:before="60" w:after="60"/>
              <w:jc w:val="left"/>
            </w:pPr>
            <w:r w:rsidRPr="00BB2320">
              <w:t>Online</w:t>
            </w:r>
          </w:p>
        </w:tc>
      </w:tr>
      <w:tr w:rsidR="00A73C71" w:rsidRPr="00BB2320" w14:paraId="0C881ACE" w14:textId="77777777" w:rsidTr="000F7DBA">
        <w:trPr>
          <w:trHeight w:val="283"/>
        </w:trPr>
        <w:tc>
          <w:tcPr>
            <w:tcW w:w="805" w:type="pct"/>
            <w:vAlign w:val="center"/>
          </w:tcPr>
          <w:p w14:paraId="069FDCA5" w14:textId="77777777" w:rsidR="00A73C71" w:rsidRPr="00BB2320" w:rsidRDefault="00A73C71" w:rsidP="000F7DBA">
            <w:pPr>
              <w:tabs>
                <w:tab w:val="clear" w:pos="1134"/>
              </w:tabs>
              <w:spacing w:before="60" w:after="60"/>
              <w:jc w:val="left"/>
            </w:pPr>
            <w:r w:rsidRPr="00BB2320">
              <w:t>Events</w:t>
            </w:r>
          </w:p>
        </w:tc>
        <w:tc>
          <w:tcPr>
            <w:tcW w:w="2283" w:type="pct"/>
            <w:vAlign w:val="center"/>
          </w:tcPr>
          <w:p w14:paraId="3DE05C6A" w14:textId="77777777" w:rsidR="00A73C71" w:rsidRPr="00BB2320" w:rsidRDefault="00A73C71" w:rsidP="000F7DBA">
            <w:pPr>
              <w:tabs>
                <w:tab w:val="clear" w:pos="1134"/>
              </w:tabs>
              <w:spacing w:before="60" w:after="60"/>
              <w:jc w:val="left"/>
            </w:pPr>
            <w:r w:rsidRPr="00BB2320">
              <w:t xml:space="preserve">Integrating Climate Risk Information into Climate Action (hosted by </w:t>
            </w:r>
            <w:proofErr w:type="spellStart"/>
            <w:r w:rsidRPr="00BB2320">
              <w:t>KMA</w:t>
            </w:r>
            <w:proofErr w:type="spellEnd"/>
            <w:r w:rsidRPr="00BB2320">
              <w:t>)</w:t>
            </w:r>
          </w:p>
        </w:tc>
        <w:tc>
          <w:tcPr>
            <w:tcW w:w="1178" w:type="pct"/>
            <w:vAlign w:val="center"/>
          </w:tcPr>
          <w:p w14:paraId="63462A5E" w14:textId="77777777" w:rsidR="00A73C71" w:rsidRPr="00BB2320" w:rsidRDefault="00A73C71" w:rsidP="000F7DBA">
            <w:pPr>
              <w:tabs>
                <w:tab w:val="clear" w:pos="1134"/>
              </w:tabs>
              <w:spacing w:before="60" w:after="60"/>
              <w:jc w:val="left"/>
            </w:pPr>
            <w:r w:rsidRPr="00BB2320">
              <w:t>2</w:t>
            </w:r>
            <w:r w:rsidR="00E61550" w:rsidRPr="00BB2320">
              <w:t> </w:t>
            </w:r>
            <w:r w:rsidRPr="00BB2320">
              <w:t>Jun</w:t>
            </w:r>
            <w:r w:rsidR="003260A5" w:rsidRPr="00BB2320">
              <w:t>e</w:t>
            </w:r>
            <w:r w:rsidR="00E61550" w:rsidRPr="00BB2320">
              <w:t> </w:t>
            </w:r>
            <w:r w:rsidRPr="00BB2320">
              <w:t>2021</w:t>
            </w:r>
          </w:p>
        </w:tc>
        <w:tc>
          <w:tcPr>
            <w:tcW w:w="733" w:type="pct"/>
            <w:vAlign w:val="center"/>
          </w:tcPr>
          <w:p w14:paraId="15D44C84" w14:textId="77777777" w:rsidR="00A73C71" w:rsidRPr="00BB2320" w:rsidRDefault="00A73C71" w:rsidP="000F7DBA">
            <w:pPr>
              <w:tabs>
                <w:tab w:val="clear" w:pos="1134"/>
              </w:tabs>
              <w:spacing w:before="60" w:after="60"/>
              <w:jc w:val="left"/>
            </w:pPr>
            <w:r w:rsidRPr="00BB2320">
              <w:t>Online</w:t>
            </w:r>
          </w:p>
        </w:tc>
      </w:tr>
      <w:tr w:rsidR="00A73C71" w:rsidRPr="00BB2320" w14:paraId="7D4C30A1" w14:textId="77777777" w:rsidTr="000F7DBA">
        <w:trPr>
          <w:trHeight w:val="283"/>
        </w:trPr>
        <w:tc>
          <w:tcPr>
            <w:tcW w:w="805" w:type="pct"/>
            <w:vAlign w:val="center"/>
          </w:tcPr>
          <w:p w14:paraId="5C7902D0" w14:textId="77777777" w:rsidR="00A73C71" w:rsidRPr="00BB2320" w:rsidRDefault="00A73C71" w:rsidP="000F7DBA">
            <w:pPr>
              <w:tabs>
                <w:tab w:val="clear" w:pos="1134"/>
              </w:tabs>
              <w:spacing w:before="60" w:after="60"/>
              <w:jc w:val="left"/>
            </w:pPr>
            <w:r w:rsidRPr="00BB2320">
              <w:t>Events</w:t>
            </w:r>
          </w:p>
        </w:tc>
        <w:tc>
          <w:tcPr>
            <w:tcW w:w="2283" w:type="pct"/>
            <w:vAlign w:val="center"/>
          </w:tcPr>
          <w:p w14:paraId="296DC553" w14:textId="77777777" w:rsidR="00A73C71" w:rsidRPr="00BB2320" w:rsidRDefault="00A73C71" w:rsidP="000F7DBA">
            <w:pPr>
              <w:tabs>
                <w:tab w:val="clear" w:pos="1134"/>
              </w:tabs>
              <w:spacing w:before="60" w:after="60"/>
              <w:jc w:val="left"/>
            </w:pPr>
            <w:r w:rsidRPr="00BB2320">
              <w:t>Arab Climate Outlook Forum and Gulf Cooperation Council Climate Outlook Forum (</w:t>
            </w:r>
            <w:proofErr w:type="spellStart"/>
            <w:r w:rsidRPr="00BB2320">
              <w:t>ARABCOF</w:t>
            </w:r>
            <w:proofErr w:type="spellEnd"/>
            <w:r w:rsidRPr="00BB2320">
              <w:t>-7 &amp; GCC-COF-4)</w:t>
            </w:r>
          </w:p>
        </w:tc>
        <w:tc>
          <w:tcPr>
            <w:tcW w:w="1178" w:type="pct"/>
            <w:vAlign w:val="center"/>
          </w:tcPr>
          <w:p w14:paraId="7337B9DF" w14:textId="77777777" w:rsidR="00A73C71" w:rsidRPr="00BB2320" w:rsidRDefault="00A73C71" w:rsidP="000F7DBA">
            <w:pPr>
              <w:tabs>
                <w:tab w:val="clear" w:pos="1134"/>
              </w:tabs>
              <w:spacing w:before="60" w:after="60"/>
              <w:jc w:val="left"/>
            </w:pPr>
            <w:r w:rsidRPr="00BB2320">
              <w:t>3</w:t>
            </w:r>
            <w:r w:rsidR="00E61550" w:rsidRPr="00BB2320">
              <w:t> </w:t>
            </w:r>
            <w:r w:rsidRPr="00BB2320">
              <w:t>Jun</w:t>
            </w:r>
            <w:r w:rsidR="003260A5" w:rsidRPr="00BB2320">
              <w:t>e</w:t>
            </w:r>
            <w:r w:rsidR="00E61550" w:rsidRPr="00BB2320">
              <w:t> </w:t>
            </w:r>
            <w:r w:rsidRPr="00BB2320">
              <w:t>2021</w:t>
            </w:r>
          </w:p>
        </w:tc>
        <w:tc>
          <w:tcPr>
            <w:tcW w:w="733" w:type="pct"/>
            <w:vAlign w:val="center"/>
          </w:tcPr>
          <w:p w14:paraId="3BE28D1C" w14:textId="77777777" w:rsidR="00A73C71" w:rsidRPr="00BB2320" w:rsidRDefault="00A73C71" w:rsidP="000F7DBA">
            <w:pPr>
              <w:tabs>
                <w:tab w:val="clear" w:pos="1134"/>
              </w:tabs>
              <w:spacing w:before="60" w:after="60"/>
              <w:jc w:val="left"/>
            </w:pPr>
            <w:r w:rsidRPr="00BB2320">
              <w:t>Online</w:t>
            </w:r>
          </w:p>
        </w:tc>
      </w:tr>
      <w:tr w:rsidR="00A73C71" w:rsidRPr="00BB2320" w14:paraId="12E80088" w14:textId="77777777" w:rsidTr="000F7DBA">
        <w:trPr>
          <w:trHeight w:val="283"/>
        </w:trPr>
        <w:tc>
          <w:tcPr>
            <w:tcW w:w="805" w:type="pct"/>
            <w:vAlign w:val="center"/>
          </w:tcPr>
          <w:p w14:paraId="6EF278F0" w14:textId="77777777" w:rsidR="00A73C71" w:rsidRPr="00BB2320" w:rsidRDefault="00A73C71" w:rsidP="000F7DBA">
            <w:pPr>
              <w:tabs>
                <w:tab w:val="clear" w:pos="1134"/>
              </w:tabs>
              <w:spacing w:before="60" w:after="60"/>
              <w:jc w:val="left"/>
            </w:pPr>
            <w:r w:rsidRPr="00BB2320">
              <w:lastRenderedPageBreak/>
              <w:t>Subsidiary Body meeting</w:t>
            </w:r>
          </w:p>
        </w:tc>
        <w:tc>
          <w:tcPr>
            <w:tcW w:w="2283" w:type="pct"/>
            <w:vAlign w:val="center"/>
          </w:tcPr>
          <w:p w14:paraId="6716711E" w14:textId="77777777" w:rsidR="00A73C71" w:rsidRPr="00BB2320" w:rsidRDefault="00A73C71" w:rsidP="000F7DBA">
            <w:pPr>
              <w:tabs>
                <w:tab w:val="clear" w:pos="1134"/>
              </w:tabs>
              <w:spacing w:before="60" w:after="60"/>
              <w:jc w:val="left"/>
            </w:pPr>
            <w:r w:rsidRPr="00BB2320">
              <w:t>Joint RA</w:t>
            </w:r>
            <w:r w:rsidR="00AF6E1A" w:rsidRPr="00BB2320">
              <w:t> I</w:t>
            </w:r>
            <w:r w:rsidRPr="00BB2320">
              <w:t>I TT/</w:t>
            </w:r>
            <w:proofErr w:type="spellStart"/>
            <w:r w:rsidRPr="00BB2320">
              <w:t>WG</w:t>
            </w:r>
            <w:proofErr w:type="spellEnd"/>
            <w:r w:rsidRPr="00BB2320">
              <w:t>/CP Chairs Meeting</w:t>
            </w:r>
          </w:p>
        </w:tc>
        <w:tc>
          <w:tcPr>
            <w:tcW w:w="1178" w:type="pct"/>
            <w:vAlign w:val="center"/>
          </w:tcPr>
          <w:p w14:paraId="62FE7552" w14:textId="77777777" w:rsidR="00A73C71" w:rsidRPr="00BB2320" w:rsidRDefault="00A73C71" w:rsidP="000F7DBA">
            <w:pPr>
              <w:tabs>
                <w:tab w:val="clear" w:pos="1134"/>
              </w:tabs>
              <w:spacing w:before="60" w:after="60"/>
              <w:jc w:val="left"/>
            </w:pPr>
            <w:r w:rsidRPr="00BB2320">
              <w:t>8</w:t>
            </w:r>
            <w:r w:rsidR="00E61550" w:rsidRPr="00BB2320">
              <w:t> </w:t>
            </w:r>
            <w:r w:rsidRPr="00BB2320">
              <w:t>Jun</w:t>
            </w:r>
            <w:r w:rsidR="003260A5" w:rsidRPr="00BB2320">
              <w:t>e</w:t>
            </w:r>
            <w:r w:rsidR="00E61550" w:rsidRPr="00BB2320">
              <w:t> </w:t>
            </w:r>
            <w:r w:rsidRPr="00BB2320">
              <w:t>2021</w:t>
            </w:r>
          </w:p>
        </w:tc>
        <w:tc>
          <w:tcPr>
            <w:tcW w:w="733" w:type="pct"/>
            <w:vAlign w:val="center"/>
          </w:tcPr>
          <w:p w14:paraId="56E7BA6E" w14:textId="77777777" w:rsidR="00A73C71" w:rsidRPr="00BB2320" w:rsidRDefault="00A73C71" w:rsidP="000F7DBA">
            <w:pPr>
              <w:tabs>
                <w:tab w:val="clear" w:pos="1134"/>
              </w:tabs>
              <w:spacing w:before="60" w:after="60"/>
              <w:jc w:val="left"/>
            </w:pPr>
            <w:r w:rsidRPr="00BB2320">
              <w:t>Online</w:t>
            </w:r>
          </w:p>
        </w:tc>
      </w:tr>
      <w:tr w:rsidR="00A73C71" w:rsidRPr="00BB2320" w14:paraId="1A7618A9" w14:textId="77777777" w:rsidTr="000F7DBA">
        <w:trPr>
          <w:trHeight w:val="283"/>
        </w:trPr>
        <w:tc>
          <w:tcPr>
            <w:tcW w:w="805" w:type="pct"/>
            <w:vAlign w:val="center"/>
          </w:tcPr>
          <w:p w14:paraId="69690A77" w14:textId="77777777" w:rsidR="00A73C71" w:rsidRPr="00BB2320" w:rsidRDefault="00A73C71" w:rsidP="000F7DBA">
            <w:pPr>
              <w:tabs>
                <w:tab w:val="clear" w:pos="1134"/>
              </w:tabs>
              <w:spacing w:before="60" w:after="60"/>
              <w:jc w:val="left"/>
            </w:pPr>
            <w:r w:rsidRPr="00BB2320">
              <w:t>Subsidiary Body meeting</w:t>
            </w:r>
          </w:p>
        </w:tc>
        <w:tc>
          <w:tcPr>
            <w:tcW w:w="2283" w:type="pct"/>
            <w:vAlign w:val="center"/>
          </w:tcPr>
          <w:p w14:paraId="7DC365BF" w14:textId="77777777" w:rsidR="00A73C71" w:rsidRPr="00BB2320" w:rsidRDefault="00A73C71" w:rsidP="000F7DBA">
            <w:pPr>
              <w:tabs>
                <w:tab w:val="clear" w:pos="1134"/>
              </w:tabs>
              <w:spacing w:before="60" w:after="60"/>
              <w:jc w:val="left"/>
            </w:pPr>
            <w:r w:rsidRPr="00BB2320">
              <w:t>First RA</w:t>
            </w:r>
            <w:r w:rsidR="00AF6E1A" w:rsidRPr="00BB2320">
              <w:t> I</w:t>
            </w:r>
            <w:r w:rsidRPr="00BB2320">
              <w:t>I Working Group on Infrastructure (</w:t>
            </w:r>
            <w:proofErr w:type="spellStart"/>
            <w:r w:rsidRPr="00BB2320">
              <w:t>WG</w:t>
            </w:r>
            <w:proofErr w:type="spellEnd"/>
            <w:r w:rsidRPr="00BB2320">
              <w:t xml:space="preserve"> Infrastructure) Meeting</w:t>
            </w:r>
          </w:p>
        </w:tc>
        <w:tc>
          <w:tcPr>
            <w:tcW w:w="1178" w:type="pct"/>
            <w:vAlign w:val="center"/>
          </w:tcPr>
          <w:p w14:paraId="4C234D84" w14:textId="77777777" w:rsidR="00A73C71" w:rsidRPr="00BB2320" w:rsidRDefault="00A73C71" w:rsidP="000F7DBA">
            <w:pPr>
              <w:tabs>
                <w:tab w:val="clear" w:pos="1134"/>
              </w:tabs>
              <w:spacing w:before="60" w:after="60"/>
              <w:jc w:val="left"/>
            </w:pPr>
            <w:r w:rsidRPr="00BB2320">
              <w:t>16</w:t>
            </w:r>
            <w:r w:rsidR="00E61550" w:rsidRPr="00BB2320">
              <w:t> </w:t>
            </w:r>
            <w:r w:rsidRPr="00BB2320">
              <w:t>Jun</w:t>
            </w:r>
            <w:r w:rsidR="003260A5" w:rsidRPr="00BB2320">
              <w:t>e</w:t>
            </w:r>
            <w:r w:rsidR="00E61550" w:rsidRPr="00BB2320">
              <w:t> </w:t>
            </w:r>
            <w:r w:rsidRPr="00BB2320">
              <w:t>2021</w:t>
            </w:r>
          </w:p>
        </w:tc>
        <w:tc>
          <w:tcPr>
            <w:tcW w:w="733" w:type="pct"/>
            <w:vAlign w:val="center"/>
          </w:tcPr>
          <w:p w14:paraId="0161A7FC" w14:textId="77777777" w:rsidR="00A73C71" w:rsidRPr="00BB2320" w:rsidRDefault="00A73C71" w:rsidP="000F7DBA">
            <w:pPr>
              <w:tabs>
                <w:tab w:val="clear" w:pos="1134"/>
              </w:tabs>
              <w:spacing w:before="60" w:after="60"/>
              <w:jc w:val="left"/>
            </w:pPr>
            <w:r w:rsidRPr="00BB2320">
              <w:t>Online</w:t>
            </w:r>
          </w:p>
        </w:tc>
      </w:tr>
      <w:tr w:rsidR="00A73C71" w:rsidRPr="00BB2320" w14:paraId="6CFFD32C" w14:textId="77777777" w:rsidTr="000F7DBA">
        <w:trPr>
          <w:trHeight w:val="283"/>
        </w:trPr>
        <w:tc>
          <w:tcPr>
            <w:tcW w:w="805" w:type="pct"/>
            <w:vAlign w:val="center"/>
          </w:tcPr>
          <w:p w14:paraId="3F9CC205" w14:textId="77777777" w:rsidR="00A73C71" w:rsidRPr="00BB2320" w:rsidRDefault="00A73C71" w:rsidP="000F7DBA">
            <w:pPr>
              <w:tabs>
                <w:tab w:val="clear" w:pos="1134"/>
              </w:tabs>
              <w:spacing w:before="60" w:after="60"/>
              <w:jc w:val="left"/>
            </w:pPr>
            <w:r w:rsidRPr="00BB2320">
              <w:t>Subsidiary Body meeting</w:t>
            </w:r>
          </w:p>
        </w:tc>
        <w:tc>
          <w:tcPr>
            <w:tcW w:w="2283" w:type="pct"/>
            <w:vAlign w:val="center"/>
          </w:tcPr>
          <w:p w14:paraId="7BCC08C0" w14:textId="77777777" w:rsidR="00A73C71" w:rsidRPr="00BB2320" w:rsidRDefault="00A73C71" w:rsidP="000F7DBA">
            <w:pPr>
              <w:tabs>
                <w:tab w:val="clear" w:pos="1134"/>
              </w:tabs>
              <w:spacing w:before="60" w:after="60"/>
              <w:jc w:val="left"/>
            </w:pPr>
            <w:r w:rsidRPr="00BB2320">
              <w:t>Second RA</w:t>
            </w:r>
            <w:r w:rsidR="00AF6E1A" w:rsidRPr="00BB2320">
              <w:t> I</w:t>
            </w:r>
            <w:r w:rsidRPr="00BB2320">
              <w:t xml:space="preserve">I </w:t>
            </w:r>
            <w:proofErr w:type="spellStart"/>
            <w:r w:rsidRPr="00BB2320">
              <w:t>WG</w:t>
            </w:r>
            <w:proofErr w:type="spellEnd"/>
            <w:r w:rsidRPr="00BB2320">
              <w:t xml:space="preserve"> Infrastructure Meeting</w:t>
            </w:r>
          </w:p>
        </w:tc>
        <w:tc>
          <w:tcPr>
            <w:tcW w:w="1178" w:type="pct"/>
            <w:vAlign w:val="center"/>
          </w:tcPr>
          <w:p w14:paraId="5D78A87B" w14:textId="77777777" w:rsidR="00A73C71" w:rsidRPr="00BB2320" w:rsidRDefault="00A73C71" w:rsidP="000F7DBA">
            <w:pPr>
              <w:tabs>
                <w:tab w:val="clear" w:pos="1134"/>
              </w:tabs>
              <w:spacing w:before="60" w:after="60"/>
              <w:jc w:val="left"/>
            </w:pPr>
            <w:r w:rsidRPr="00BB2320">
              <w:t>22</w:t>
            </w:r>
            <w:r w:rsidR="00E61550" w:rsidRPr="00BB2320">
              <w:t> </w:t>
            </w:r>
            <w:r w:rsidRPr="00BB2320">
              <w:t>Jun</w:t>
            </w:r>
            <w:r w:rsidR="003260A5" w:rsidRPr="00BB2320">
              <w:t>e</w:t>
            </w:r>
            <w:r w:rsidR="00E61550" w:rsidRPr="00BB2320">
              <w:t> </w:t>
            </w:r>
            <w:r w:rsidRPr="00BB2320">
              <w:t>2021</w:t>
            </w:r>
          </w:p>
        </w:tc>
        <w:tc>
          <w:tcPr>
            <w:tcW w:w="733" w:type="pct"/>
            <w:vAlign w:val="center"/>
          </w:tcPr>
          <w:p w14:paraId="78E464E6" w14:textId="77777777" w:rsidR="00A73C71" w:rsidRPr="00BB2320" w:rsidRDefault="00A73C71" w:rsidP="000F7DBA">
            <w:pPr>
              <w:tabs>
                <w:tab w:val="clear" w:pos="1134"/>
              </w:tabs>
              <w:spacing w:before="60" w:after="60"/>
              <w:jc w:val="left"/>
            </w:pPr>
            <w:r w:rsidRPr="00BB2320">
              <w:t>Online</w:t>
            </w:r>
          </w:p>
        </w:tc>
      </w:tr>
      <w:tr w:rsidR="00A73C71" w:rsidRPr="00BB2320" w14:paraId="6FC3EE5B" w14:textId="77777777" w:rsidTr="000F7DBA">
        <w:trPr>
          <w:trHeight w:val="283"/>
        </w:trPr>
        <w:tc>
          <w:tcPr>
            <w:tcW w:w="805" w:type="pct"/>
            <w:vAlign w:val="center"/>
          </w:tcPr>
          <w:p w14:paraId="2D55367F" w14:textId="77777777" w:rsidR="00A73C71" w:rsidRPr="00BB2320" w:rsidRDefault="00A73C71" w:rsidP="000F7DBA">
            <w:pPr>
              <w:tabs>
                <w:tab w:val="clear" w:pos="1134"/>
              </w:tabs>
              <w:spacing w:before="60" w:after="60"/>
              <w:jc w:val="left"/>
            </w:pPr>
            <w:r w:rsidRPr="00BB2320">
              <w:t>Subsidiary Body meeting</w:t>
            </w:r>
          </w:p>
        </w:tc>
        <w:tc>
          <w:tcPr>
            <w:tcW w:w="2283" w:type="pct"/>
            <w:vAlign w:val="center"/>
          </w:tcPr>
          <w:p w14:paraId="39187530" w14:textId="77777777" w:rsidR="00A73C71" w:rsidRPr="00BB2320" w:rsidRDefault="00A73C71" w:rsidP="000F7DBA">
            <w:pPr>
              <w:tabs>
                <w:tab w:val="clear" w:pos="1134"/>
              </w:tabs>
              <w:spacing w:before="60" w:after="60"/>
              <w:jc w:val="left"/>
            </w:pPr>
            <w:r w:rsidRPr="00BB2320">
              <w:t>First RA</w:t>
            </w:r>
            <w:r w:rsidR="00AF6E1A" w:rsidRPr="00BB2320">
              <w:t> I</w:t>
            </w:r>
            <w:r w:rsidRPr="00BB2320">
              <w:t>I Working Group on Services (</w:t>
            </w:r>
            <w:proofErr w:type="spellStart"/>
            <w:r w:rsidRPr="00BB2320">
              <w:t>WG</w:t>
            </w:r>
            <w:proofErr w:type="spellEnd"/>
            <w:r w:rsidRPr="00BB2320">
              <w:t xml:space="preserve"> Services) Meeting</w:t>
            </w:r>
          </w:p>
        </w:tc>
        <w:tc>
          <w:tcPr>
            <w:tcW w:w="1178" w:type="pct"/>
            <w:vAlign w:val="center"/>
          </w:tcPr>
          <w:p w14:paraId="7A547E1D" w14:textId="77777777" w:rsidR="00A73C71" w:rsidRPr="00BB2320" w:rsidRDefault="00A73C71" w:rsidP="000F7DBA">
            <w:pPr>
              <w:tabs>
                <w:tab w:val="clear" w:pos="1134"/>
              </w:tabs>
              <w:spacing w:before="60" w:after="60"/>
              <w:jc w:val="left"/>
            </w:pPr>
            <w:r w:rsidRPr="00BB2320">
              <w:t>25</w:t>
            </w:r>
            <w:r w:rsidR="00E61550" w:rsidRPr="00BB2320">
              <w:t> </w:t>
            </w:r>
            <w:r w:rsidRPr="00BB2320">
              <w:t>Jun</w:t>
            </w:r>
            <w:r w:rsidR="00EE028E" w:rsidRPr="00BB2320">
              <w:t>e</w:t>
            </w:r>
            <w:r w:rsidR="00E61550" w:rsidRPr="00BB2320">
              <w:t> </w:t>
            </w:r>
            <w:r w:rsidRPr="00BB2320">
              <w:t>2021</w:t>
            </w:r>
          </w:p>
        </w:tc>
        <w:tc>
          <w:tcPr>
            <w:tcW w:w="733" w:type="pct"/>
            <w:vAlign w:val="center"/>
          </w:tcPr>
          <w:p w14:paraId="167709E9" w14:textId="77777777" w:rsidR="00A73C71" w:rsidRPr="00BB2320" w:rsidRDefault="00A73C71" w:rsidP="000F7DBA">
            <w:pPr>
              <w:tabs>
                <w:tab w:val="clear" w:pos="1134"/>
              </w:tabs>
              <w:spacing w:before="60" w:after="60"/>
              <w:jc w:val="left"/>
            </w:pPr>
            <w:r w:rsidRPr="00BB2320">
              <w:t>Online</w:t>
            </w:r>
          </w:p>
        </w:tc>
      </w:tr>
      <w:tr w:rsidR="00A73C71" w:rsidRPr="00BB2320" w14:paraId="5A7D30AB" w14:textId="77777777" w:rsidTr="000F7DBA">
        <w:trPr>
          <w:trHeight w:val="283"/>
        </w:trPr>
        <w:tc>
          <w:tcPr>
            <w:tcW w:w="805" w:type="pct"/>
            <w:vAlign w:val="center"/>
          </w:tcPr>
          <w:p w14:paraId="4A9C1A89" w14:textId="77777777" w:rsidR="00A73C71" w:rsidRPr="00BB2320" w:rsidRDefault="00A73C71" w:rsidP="000F7DBA">
            <w:pPr>
              <w:tabs>
                <w:tab w:val="clear" w:pos="1134"/>
              </w:tabs>
              <w:spacing w:before="60" w:after="60"/>
              <w:jc w:val="left"/>
            </w:pPr>
            <w:r w:rsidRPr="00BB2320">
              <w:t>Workshop</w:t>
            </w:r>
          </w:p>
        </w:tc>
        <w:tc>
          <w:tcPr>
            <w:tcW w:w="2283" w:type="pct"/>
            <w:vAlign w:val="center"/>
          </w:tcPr>
          <w:p w14:paraId="61B2CED0" w14:textId="77777777" w:rsidR="00A73C71" w:rsidRPr="00BB2320" w:rsidRDefault="00A73C71" w:rsidP="000F7DBA">
            <w:pPr>
              <w:tabs>
                <w:tab w:val="clear" w:pos="1134"/>
              </w:tabs>
              <w:spacing w:before="60" w:after="60"/>
              <w:jc w:val="left"/>
            </w:pPr>
            <w:r w:rsidRPr="00BB2320">
              <w:t>RA</w:t>
            </w:r>
            <w:r w:rsidR="00AF6E1A" w:rsidRPr="00BB2320">
              <w:t> I</w:t>
            </w:r>
            <w:r w:rsidRPr="00BB2320">
              <w:t>I Training Workshop on Regional WIGOS Centre (RWC) Functions and Tools (1) (Part</w:t>
            </w:r>
            <w:r w:rsidR="00AF6E1A" w:rsidRPr="00BB2320">
              <w:t> I</w:t>
            </w:r>
            <w:r w:rsidRPr="00BB2320">
              <w:t>)</w:t>
            </w:r>
          </w:p>
        </w:tc>
        <w:tc>
          <w:tcPr>
            <w:tcW w:w="1178" w:type="pct"/>
            <w:vAlign w:val="center"/>
          </w:tcPr>
          <w:p w14:paraId="23B4E19F" w14:textId="77777777" w:rsidR="00A73C71" w:rsidRPr="00BB2320" w:rsidRDefault="00A73C71" w:rsidP="000F7DBA">
            <w:pPr>
              <w:tabs>
                <w:tab w:val="clear" w:pos="1134"/>
              </w:tabs>
              <w:spacing w:before="60" w:after="60"/>
              <w:jc w:val="left"/>
            </w:pPr>
            <w:r w:rsidRPr="00BB2320">
              <w:t>29</w:t>
            </w:r>
            <w:r w:rsidR="00E61550" w:rsidRPr="00BB2320">
              <w:t> </w:t>
            </w:r>
            <w:r w:rsidRPr="00BB2320">
              <w:t>Jun</w:t>
            </w:r>
            <w:r w:rsidR="00EE028E" w:rsidRPr="00BB2320">
              <w:t>e</w:t>
            </w:r>
            <w:r w:rsidR="00E61550" w:rsidRPr="00BB2320">
              <w:t> </w:t>
            </w:r>
            <w:r w:rsidRPr="00BB2320">
              <w:t>2021</w:t>
            </w:r>
          </w:p>
        </w:tc>
        <w:tc>
          <w:tcPr>
            <w:tcW w:w="733" w:type="pct"/>
            <w:vAlign w:val="center"/>
          </w:tcPr>
          <w:p w14:paraId="6D40655A" w14:textId="77777777" w:rsidR="00A73C71" w:rsidRPr="00BB2320" w:rsidRDefault="00A73C71" w:rsidP="000F7DBA">
            <w:pPr>
              <w:tabs>
                <w:tab w:val="clear" w:pos="1134"/>
              </w:tabs>
              <w:spacing w:before="60" w:after="60"/>
              <w:jc w:val="left"/>
            </w:pPr>
            <w:r w:rsidRPr="00BB2320">
              <w:t>Online</w:t>
            </w:r>
          </w:p>
        </w:tc>
      </w:tr>
      <w:tr w:rsidR="00A73C71" w:rsidRPr="00BB2320" w14:paraId="2012E66C" w14:textId="77777777" w:rsidTr="000F7DBA">
        <w:trPr>
          <w:trHeight w:val="283"/>
        </w:trPr>
        <w:tc>
          <w:tcPr>
            <w:tcW w:w="805" w:type="pct"/>
            <w:vAlign w:val="center"/>
          </w:tcPr>
          <w:p w14:paraId="0FC0FD72" w14:textId="77777777" w:rsidR="00A73C71" w:rsidRPr="00BB2320" w:rsidRDefault="00A73C71" w:rsidP="000F7DBA">
            <w:pPr>
              <w:tabs>
                <w:tab w:val="clear" w:pos="1134"/>
              </w:tabs>
              <w:spacing w:before="60" w:after="60"/>
              <w:jc w:val="left"/>
            </w:pPr>
            <w:r w:rsidRPr="00BB2320">
              <w:t>Workshop</w:t>
            </w:r>
          </w:p>
        </w:tc>
        <w:tc>
          <w:tcPr>
            <w:tcW w:w="2283" w:type="pct"/>
            <w:vAlign w:val="center"/>
          </w:tcPr>
          <w:p w14:paraId="79C7B269" w14:textId="77777777" w:rsidR="00A73C71" w:rsidRPr="00BB2320" w:rsidRDefault="00A73C71" w:rsidP="000F7DBA">
            <w:pPr>
              <w:tabs>
                <w:tab w:val="clear" w:pos="1134"/>
              </w:tabs>
              <w:spacing w:before="60" w:after="60"/>
              <w:jc w:val="left"/>
            </w:pPr>
            <w:r w:rsidRPr="00BB2320">
              <w:t>RA</w:t>
            </w:r>
            <w:r w:rsidR="00AF6E1A" w:rsidRPr="00BB2320">
              <w:t> I</w:t>
            </w:r>
            <w:r w:rsidRPr="00BB2320">
              <w:t>I Training Workshop on RWC Functions and Tools (1) (Part</w:t>
            </w:r>
            <w:r w:rsidR="00AF6E1A" w:rsidRPr="00BB2320">
              <w:t> I</w:t>
            </w:r>
            <w:r w:rsidRPr="00BB2320">
              <w:t>I)</w:t>
            </w:r>
          </w:p>
        </w:tc>
        <w:tc>
          <w:tcPr>
            <w:tcW w:w="1178" w:type="pct"/>
            <w:vAlign w:val="center"/>
          </w:tcPr>
          <w:p w14:paraId="7D146897" w14:textId="77777777" w:rsidR="00A73C71" w:rsidRPr="00BB2320" w:rsidRDefault="00A73C71" w:rsidP="000F7DBA">
            <w:pPr>
              <w:tabs>
                <w:tab w:val="clear" w:pos="1134"/>
              </w:tabs>
              <w:spacing w:before="60" w:after="60"/>
              <w:jc w:val="left"/>
            </w:pPr>
            <w:r w:rsidRPr="00BB2320">
              <w:t>5</w:t>
            </w:r>
            <w:r w:rsidR="00E61550" w:rsidRPr="00BB2320">
              <w:t> </w:t>
            </w:r>
            <w:r w:rsidRPr="00BB2320">
              <w:t>Jul</w:t>
            </w:r>
            <w:r w:rsidR="00EE028E" w:rsidRPr="00BB2320">
              <w:t>y</w:t>
            </w:r>
            <w:r w:rsidR="00E61550" w:rsidRPr="00BB2320">
              <w:t> </w:t>
            </w:r>
            <w:r w:rsidRPr="00BB2320">
              <w:t>2021</w:t>
            </w:r>
          </w:p>
        </w:tc>
        <w:tc>
          <w:tcPr>
            <w:tcW w:w="733" w:type="pct"/>
            <w:vAlign w:val="center"/>
          </w:tcPr>
          <w:p w14:paraId="12FD7234" w14:textId="77777777" w:rsidR="00A73C71" w:rsidRPr="00BB2320" w:rsidRDefault="00A73C71" w:rsidP="000F7DBA">
            <w:pPr>
              <w:tabs>
                <w:tab w:val="clear" w:pos="1134"/>
              </w:tabs>
              <w:spacing w:before="60" w:after="60"/>
              <w:jc w:val="left"/>
            </w:pPr>
            <w:r w:rsidRPr="00BB2320">
              <w:t>Online</w:t>
            </w:r>
          </w:p>
        </w:tc>
      </w:tr>
      <w:tr w:rsidR="00A73C71" w:rsidRPr="00BB2320" w14:paraId="65091033" w14:textId="77777777" w:rsidTr="000F7DBA">
        <w:trPr>
          <w:trHeight w:val="283"/>
        </w:trPr>
        <w:tc>
          <w:tcPr>
            <w:tcW w:w="805" w:type="pct"/>
            <w:vAlign w:val="center"/>
          </w:tcPr>
          <w:p w14:paraId="101E7330" w14:textId="77777777" w:rsidR="00A73C71" w:rsidRPr="00BB2320" w:rsidRDefault="00A73C71" w:rsidP="000F7DBA">
            <w:pPr>
              <w:tabs>
                <w:tab w:val="clear" w:pos="1134"/>
              </w:tabs>
              <w:spacing w:before="60" w:after="60"/>
              <w:jc w:val="left"/>
            </w:pPr>
            <w:r w:rsidRPr="00BB2320">
              <w:t>Workshop</w:t>
            </w:r>
          </w:p>
        </w:tc>
        <w:tc>
          <w:tcPr>
            <w:tcW w:w="2283" w:type="pct"/>
            <w:vAlign w:val="center"/>
          </w:tcPr>
          <w:p w14:paraId="7B35A385" w14:textId="77777777" w:rsidR="00A73C71" w:rsidRPr="00BB2320" w:rsidRDefault="00A73C71" w:rsidP="000F7DBA">
            <w:pPr>
              <w:tabs>
                <w:tab w:val="clear" w:pos="1134"/>
              </w:tabs>
              <w:spacing w:before="60" w:after="60"/>
              <w:jc w:val="left"/>
            </w:pPr>
            <w:r w:rsidRPr="00BB2320">
              <w:t>RA</w:t>
            </w:r>
            <w:r w:rsidR="00AF6E1A" w:rsidRPr="00BB2320">
              <w:t> I</w:t>
            </w:r>
            <w:r w:rsidRPr="00BB2320">
              <w:t>I Training Workshop on RWC Functions and Tools (2) (Part</w:t>
            </w:r>
            <w:r w:rsidR="00AF6E1A" w:rsidRPr="00BB2320">
              <w:t> I</w:t>
            </w:r>
            <w:r w:rsidRPr="00BB2320">
              <w:t>)</w:t>
            </w:r>
          </w:p>
        </w:tc>
        <w:tc>
          <w:tcPr>
            <w:tcW w:w="1178" w:type="pct"/>
            <w:vAlign w:val="center"/>
          </w:tcPr>
          <w:p w14:paraId="53CF102A" w14:textId="77777777" w:rsidR="00A73C71" w:rsidRPr="00BB2320" w:rsidRDefault="00A73C71" w:rsidP="000F7DBA">
            <w:pPr>
              <w:tabs>
                <w:tab w:val="clear" w:pos="1134"/>
              </w:tabs>
              <w:spacing w:before="60" w:after="60"/>
              <w:jc w:val="left"/>
            </w:pPr>
            <w:r w:rsidRPr="00BB2320">
              <w:t>6</w:t>
            </w:r>
            <w:r w:rsidR="00E61550" w:rsidRPr="00BB2320">
              <w:t> </w:t>
            </w:r>
            <w:r w:rsidRPr="00BB2320">
              <w:t>Jul</w:t>
            </w:r>
            <w:r w:rsidR="00EE028E" w:rsidRPr="00BB2320">
              <w:t>y</w:t>
            </w:r>
            <w:r w:rsidR="00E61550" w:rsidRPr="00BB2320">
              <w:t> </w:t>
            </w:r>
            <w:r w:rsidRPr="00BB2320">
              <w:t>2021</w:t>
            </w:r>
          </w:p>
        </w:tc>
        <w:tc>
          <w:tcPr>
            <w:tcW w:w="733" w:type="pct"/>
            <w:vAlign w:val="center"/>
          </w:tcPr>
          <w:p w14:paraId="49ABF5FF" w14:textId="77777777" w:rsidR="00A73C71" w:rsidRPr="00BB2320" w:rsidRDefault="00A73C71" w:rsidP="000F7DBA">
            <w:pPr>
              <w:tabs>
                <w:tab w:val="clear" w:pos="1134"/>
              </w:tabs>
              <w:spacing w:before="60" w:after="60"/>
              <w:jc w:val="left"/>
            </w:pPr>
            <w:r w:rsidRPr="00BB2320">
              <w:t>Online</w:t>
            </w:r>
          </w:p>
        </w:tc>
      </w:tr>
      <w:tr w:rsidR="00A73C71" w:rsidRPr="00BB2320" w14:paraId="1BBB296A" w14:textId="77777777" w:rsidTr="000F7DBA">
        <w:trPr>
          <w:trHeight w:val="283"/>
        </w:trPr>
        <w:tc>
          <w:tcPr>
            <w:tcW w:w="805" w:type="pct"/>
            <w:vAlign w:val="center"/>
          </w:tcPr>
          <w:p w14:paraId="27BF6931" w14:textId="77777777" w:rsidR="00A73C71" w:rsidRPr="00BB2320" w:rsidRDefault="00A73C71" w:rsidP="000F7DBA">
            <w:pPr>
              <w:tabs>
                <w:tab w:val="clear" w:pos="1134"/>
              </w:tabs>
              <w:spacing w:before="60" w:after="60"/>
              <w:jc w:val="left"/>
            </w:pPr>
            <w:r w:rsidRPr="00BB2320">
              <w:t>Subsidiary Body meeting</w:t>
            </w:r>
          </w:p>
        </w:tc>
        <w:tc>
          <w:tcPr>
            <w:tcW w:w="2283" w:type="pct"/>
            <w:vAlign w:val="center"/>
          </w:tcPr>
          <w:p w14:paraId="75334F85" w14:textId="77777777" w:rsidR="00A73C71" w:rsidRPr="00BB2320" w:rsidRDefault="00A73C71" w:rsidP="000F7DBA">
            <w:pPr>
              <w:tabs>
                <w:tab w:val="clear" w:pos="1134"/>
              </w:tabs>
              <w:spacing w:before="60" w:after="60"/>
              <w:jc w:val="left"/>
            </w:pPr>
            <w:r w:rsidRPr="00BB2320">
              <w:t>Second RA</w:t>
            </w:r>
            <w:r w:rsidR="00AF6E1A" w:rsidRPr="00BB2320">
              <w:t> I</w:t>
            </w:r>
            <w:r w:rsidRPr="00BB2320">
              <w:t xml:space="preserve">I </w:t>
            </w:r>
            <w:proofErr w:type="spellStart"/>
            <w:r w:rsidRPr="00BB2320">
              <w:t>WG</w:t>
            </w:r>
            <w:proofErr w:type="spellEnd"/>
            <w:r w:rsidRPr="00BB2320">
              <w:t xml:space="preserve"> Services Meeting</w:t>
            </w:r>
          </w:p>
        </w:tc>
        <w:tc>
          <w:tcPr>
            <w:tcW w:w="1178" w:type="pct"/>
            <w:vAlign w:val="center"/>
          </w:tcPr>
          <w:p w14:paraId="4C7E8F89" w14:textId="77777777" w:rsidR="00A73C71" w:rsidRPr="00BB2320" w:rsidRDefault="00A73C71" w:rsidP="000F7DBA">
            <w:pPr>
              <w:tabs>
                <w:tab w:val="clear" w:pos="1134"/>
              </w:tabs>
              <w:spacing w:before="60" w:after="60"/>
              <w:jc w:val="left"/>
            </w:pPr>
            <w:r w:rsidRPr="00BB2320">
              <w:t>6</w:t>
            </w:r>
            <w:r w:rsidR="00E61550" w:rsidRPr="00BB2320">
              <w:t> </w:t>
            </w:r>
            <w:r w:rsidRPr="00BB2320">
              <w:t>Jul</w:t>
            </w:r>
            <w:r w:rsidR="00EE028E" w:rsidRPr="00BB2320">
              <w:t>y</w:t>
            </w:r>
            <w:r w:rsidR="00E61550" w:rsidRPr="00BB2320">
              <w:t> </w:t>
            </w:r>
            <w:r w:rsidRPr="00BB2320">
              <w:t>2021</w:t>
            </w:r>
          </w:p>
        </w:tc>
        <w:tc>
          <w:tcPr>
            <w:tcW w:w="733" w:type="pct"/>
            <w:vAlign w:val="center"/>
          </w:tcPr>
          <w:p w14:paraId="2E555C1A" w14:textId="77777777" w:rsidR="00A73C71" w:rsidRPr="00BB2320" w:rsidRDefault="00A73C71" w:rsidP="000F7DBA">
            <w:pPr>
              <w:tabs>
                <w:tab w:val="clear" w:pos="1134"/>
              </w:tabs>
              <w:spacing w:before="60" w:after="60"/>
              <w:jc w:val="left"/>
            </w:pPr>
            <w:r w:rsidRPr="00BB2320">
              <w:t>Online</w:t>
            </w:r>
          </w:p>
        </w:tc>
      </w:tr>
      <w:tr w:rsidR="00A73C71" w:rsidRPr="00BB2320" w14:paraId="600E1AED" w14:textId="77777777" w:rsidTr="000F7DBA">
        <w:trPr>
          <w:trHeight w:val="283"/>
        </w:trPr>
        <w:tc>
          <w:tcPr>
            <w:tcW w:w="805" w:type="pct"/>
            <w:vAlign w:val="center"/>
          </w:tcPr>
          <w:p w14:paraId="7630846C" w14:textId="77777777" w:rsidR="00A73C71" w:rsidRPr="00BB2320" w:rsidRDefault="00A73C71" w:rsidP="000F7DBA">
            <w:pPr>
              <w:tabs>
                <w:tab w:val="clear" w:pos="1134"/>
              </w:tabs>
              <w:spacing w:before="60" w:after="60"/>
              <w:jc w:val="left"/>
            </w:pPr>
            <w:r w:rsidRPr="00BB2320">
              <w:t>Workshop</w:t>
            </w:r>
          </w:p>
        </w:tc>
        <w:tc>
          <w:tcPr>
            <w:tcW w:w="2283" w:type="pct"/>
            <w:vAlign w:val="center"/>
          </w:tcPr>
          <w:p w14:paraId="3E5516ED" w14:textId="77777777" w:rsidR="00A73C71" w:rsidRPr="00BB2320" w:rsidRDefault="00A73C71" w:rsidP="000F7DBA">
            <w:pPr>
              <w:tabs>
                <w:tab w:val="clear" w:pos="1134"/>
              </w:tabs>
              <w:spacing w:before="60" w:after="60"/>
              <w:jc w:val="left"/>
            </w:pPr>
            <w:r w:rsidRPr="00BB2320">
              <w:t>RA</w:t>
            </w:r>
            <w:r w:rsidR="00AF6E1A" w:rsidRPr="00BB2320">
              <w:t> I</w:t>
            </w:r>
            <w:r w:rsidRPr="00BB2320">
              <w:t>I Training Workshop on RWC Functions and Tools (2) (Part</w:t>
            </w:r>
            <w:r w:rsidR="00CB1BE5" w:rsidRPr="00BB2320">
              <w:t> I</w:t>
            </w:r>
            <w:r w:rsidR="00AF6E1A" w:rsidRPr="00BB2320">
              <w:t>I</w:t>
            </w:r>
            <w:r w:rsidRPr="00BB2320">
              <w:t>)</w:t>
            </w:r>
          </w:p>
        </w:tc>
        <w:tc>
          <w:tcPr>
            <w:tcW w:w="1178" w:type="pct"/>
            <w:vAlign w:val="center"/>
          </w:tcPr>
          <w:p w14:paraId="615D46F4" w14:textId="77777777" w:rsidR="00A73C71" w:rsidRPr="00BB2320" w:rsidRDefault="00A73C71" w:rsidP="000F7DBA">
            <w:pPr>
              <w:tabs>
                <w:tab w:val="clear" w:pos="1134"/>
              </w:tabs>
              <w:spacing w:before="60" w:after="60"/>
              <w:jc w:val="left"/>
            </w:pPr>
            <w:r w:rsidRPr="00BB2320">
              <w:t>12</w:t>
            </w:r>
            <w:r w:rsidR="00E61550" w:rsidRPr="00BB2320">
              <w:t> </w:t>
            </w:r>
            <w:r w:rsidRPr="00BB2320">
              <w:t>Jul</w:t>
            </w:r>
            <w:r w:rsidR="00EE028E" w:rsidRPr="00BB2320">
              <w:t>y</w:t>
            </w:r>
            <w:r w:rsidR="00E61550" w:rsidRPr="00BB2320">
              <w:t> </w:t>
            </w:r>
            <w:r w:rsidRPr="00BB2320">
              <w:t>2021</w:t>
            </w:r>
          </w:p>
        </w:tc>
        <w:tc>
          <w:tcPr>
            <w:tcW w:w="733" w:type="pct"/>
            <w:vAlign w:val="center"/>
          </w:tcPr>
          <w:p w14:paraId="5277FC12" w14:textId="77777777" w:rsidR="00A73C71" w:rsidRPr="00BB2320" w:rsidRDefault="00A73C71" w:rsidP="000F7DBA">
            <w:pPr>
              <w:tabs>
                <w:tab w:val="clear" w:pos="1134"/>
              </w:tabs>
              <w:spacing w:before="60" w:after="60"/>
              <w:jc w:val="left"/>
            </w:pPr>
            <w:r w:rsidRPr="00BB2320">
              <w:t>Online</w:t>
            </w:r>
          </w:p>
        </w:tc>
      </w:tr>
      <w:tr w:rsidR="00A73C71" w:rsidRPr="00BB2320" w14:paraId="74D2A59F" w14:textId="77777777" w:rsidTr="000F7DBA">
        <w:trPr>
          <w:trHeight w:val="283"/>
        </w:trPr>
        <w:tc>
          <w:tcPr>
            <w:tcW w:w="805" w:type="pct"/>
            <w:vAlign w:val="center"/>
          </w:tcPr>
          <w:p w14:paraId="182BCE84" w14:textId="77777777" w:rsidR="00A73C71" w:rsidRPr="00BB2320" w:rsidRDefault="00A73C71" w:rsidP="000F7DBA">
            <w:pPr>
              <w:tabs>
                <w:tab w:val="clear" w:pos="1134"/>
              </w:tabs>
              <w:spacing w:before="60" w:after="60"/>
              <w:jc w:val="left"/>
            </w:pPr>
            <w:r w:rsidRPr="00BB2320">
              <w:t>Subsidiary Body meeting</w:t>
            </w:r>
          </w:p>
        </w:tc>
        <w:tc>
          <w:tcPr>
            <w:tcW w:w="2283" w:type="pct"/>
            <w:vAlign w:val="center"/>
          </w:tcPr>
          <w:p w14:paraId="639E5E51" w14:textId="77777777" w:rsidR="00A73C71" w:rsidRPr="00BB2320" w:rsidRDefault="00A73C71" w:rsidP="000F7DBA">
            <w:pPr>
              <w:tabs>
                <w:tab w:val="clear" w:pos="1134"/>
              </w:tabs>
              <w:spacing w:before="60" w:after="60"/>
              <w:jc w:val="left"/>
            </w:pPr>
            <w:r w:rsidRPr="00BB2320">
              <w:t>Third RA</w:t>
            </w:r>
            <w:r w:rsidR="00AF6E1A" w:rsidRPr="00BB2320">
              <w:t> I</w:t>
            </w:r>
            <w:r w:rsidRPr="00BB2320">
              <w:t xml:space="preserve">I </w:t>
            </w:r>
            <w:proofErr w:type="spellStart"/>
            <w:r w:rsidRPr="00BB2320">
              <w:t>WG</w:t>
            </w:r>
            <w:proofErr w:type="spellEnd"/>
            <w:r w:rsidRPr="00BB2320">
              <w:t xml:space="preserve"> Infrastructure Meeting</w:t>
            </w:r>
          </w:p>
        </w:tc>
        <w:tc>
          <w:tcPr>
            <w:tcW w:w="1178" w:type="pct"/>
            <w:vAlign w:val="center"/>
          </w:tcPr>
          <w:p w14:paraId="4D952463" w14:textId="77777777" w:rsidR="00A73C71" w:rsidRPr="00BB2320" w:rsidRDefault="00A73C71" w:rsidP="000F7DBA">
            <w:pPr>
              <w:tabs>
                <w:tab w:val="clear" w:pos="1134"/>
              </w:tabs>
              <w:spacing w:before="60" w:after="60"/>
              <w:jc w:val="left"/>
            </w:pPr>
            <w:r w:rsidRPr="00BB2320">
              <w:t>13</w:t>
            </w:r>
            <w:r w:rsidR="00E61550" w:rsidRPr="00BB2320">
              <w:t> </w:t>
            </w:r>
            <w:r w:rsidRPr="00BB2320">
              <w:t>Jul</w:t>
            </w:r>
            <w:r w:rsidR="00EE028E" w:rsidRPr="00BB2320">
              <w:t>y</w:t>
            </w:r>
            <w:r w:rsidR="00E61550" w:rsidRPr="00BB2320">
              <w:t> </w:t>
            </w:r>
            <w:r w:rsidRPr="00BB2320">
              <w:t>2021</w:t>
            </w:r>
          </w:p>
        </w:tc>
        <w:tc>
          <w:tcPr>
            <w:tcW w:w="733" w:type="pct"/>
            <w:vAlign w:val="center"/>
          </w:tcPr>
          <w:p w14:paraId="6DA1D76F" w14:textId="77777777" w:rsidR="00A73C71" w:rsidRPr="00BB2320" w:rsidRDefault="00A73C71" w:rsidP="000F7DBA">
            <w:pPr>
              <w:tabs>
                <w:tab w:val="clear" w:pos="1134"/>
              </w:tabs>
              <w:spacing w:before="60" w:after="60"/>
              <w:jc w:val="left"/>
            </w:pPr>
            <w:r w:rsidRPr="00BB2320">
              <w:t>Online</w:t>
            </w:r>
          </w:p>
        </w:tc>
      </w:tr>
      <w:tr w:rsidR="00A73C71" w:rsidRPr="00BB2320" w14:paraId="2C458009" w14:textId="77777777" w:rsidTr="000F7DBA">
        <w:trPr>
          <w:trHeight w:val="283"/>
        </w:trPr>
        <w:tc>
          <w:tcPr>
            <w:tcW w:w="805" w:type="pct"/>
            <w:vAlign w:val="center"/>
          </w:tcPr>
          <w:p w14:paraId="5028BEF8" w14:textId="77777777" w:rsidR="00A73C71" w:rsidRPr="00BB2320" w:rsidRDefault="00A73C71" w:rsidP="000F7DBA">
            <w:pPr>
              <w:tabs>
                <w:tab w:val="clear" w:pos="1134"/>
              </w:tabs>
              <w:spacing w:before="60" w:after="60"/>
              <w:jc w:val="left"/>
            </w:pPr>
            <w:r w:rsidRPr="00BB2320">
              <w:t>Subsidiary Body meeting</w:t>
            </w:r>
          </w:p>
        </w:tc>
        <w:tc>
          <w:tcPr>
            <w:tcW w:w="2283" w:type="pct"/>
            <w:vAlign w:val="center"/>
          </w:tcPr>
          <w:p w14:paraId="463313D3" w14:textId="77777777" w:rsidR="00A73C71" w:rsidRPr="00BB2320" w:rsidRDefault="00A73C71" w:rsidP="000F7DBA">
            <w:pPr>
              <w:tabs>
                <w:tab w:val="clear" w:pos="1134"/>
              </w:tabs>
              <w:spacing w:before="60" w:after="60"/>
              <w:jc w:val="left"/>
            </w:pPr>
            <w:r w:rsidRPr="00BB2320">
              <w:t>Third RA</w:t>
            </w:r>
            <w:r w:rsidR="00AF6E1A" w:rsidRPr="00BB2320">
              <w:t> I</w:t>
            </w:r>
            <w:r w:rsidRPr="00BB2320">
              <w:t xml:space="preserve">I </w:t>
            </w:r>
            <w:proofErr w:type="spellStart"/>
            <w:r w:rsidRPr="00BB2320">
              <w:t>WG</w:t>
            </w:r>
            <w:proofErr w:type="spellEnd"/>
            <w:r w:rsidRPr="00BB2320">
              <w:t xml:space="preserve"> Services Meeting </w:t>
            </w:r>
          </w:p>
        </w:tc>
        <w:tc>
          <w:tcPr>
            <w:tcW w:w="1178" w:type="pct"/>
            <w:vAlign w:val="center"/>
          </w:tcPr>
          <w:p w14:paraId="308C566D" w14:textId="77777777" w:rsidR="00A73C71" w:rsidRPr="00BB2320" w:rsidRDefault="00A73C71" w:rsidP="000F7DBA">
            <w:pPr>
              <w:tabs>
                <w:tab w:val="clear" w:pos="1134"/>
              </w:tabs>
              <w:spacing w:before="60" w:after="60"/>
              <w:jc w:val="left"/>
            </w:pPr>
            <w:r w:rsidRPr="00BB2320">
              <w:t>14</w:t>
            </w:r>
            <w:r w:rsidR="00E61550" w:rsidRPr="00BB2320">
              <w:t> </w:t>
            </w:r>
            <w:r w:rsidRPr="00BB2320">
              <w:t>Jul</w:t>
            </w:r>
            <w:r w:rsidR="00EE028E" w:rsidRPr="00BB2320">
              <w:t>y</w:t>
            </w:r>
            <w:r w:rsidR="00E61550" w:rsidRPr="00BB2320">
              <w:t> </w:t>
            </w:r>
            <w:r w:rsidRPr="00BB2320">
              <w:t>2021</w:t>
            </w:r>
          </w:p>
        </w:tc>
        <w:tc>
          <w:tcPr>
            <w:tcW w:w="733" w:type="pct"/>
            <w:vAlign w:val="center"/>
          </w:tcPr>
          <w:p w14:paraId="12DC6619" w14:textId="77777777" w:rsidR="00A73C71" w:rsidRPr="00BB2320" w:rsidRDefault="00A73C71" w:rsidP="000F7DBA">
            <w:pPr>
              <w:tabs>
                <w:tab w:val="clear" w:pos="1134"/>
              </w:tabs>
              <w:spacing w:before="60" w:after="60"/>
              <w:jc w:val="left"/>
            </w:pPr>
            <w:r w:rsidRPr="00BB2320">
              <w:t>Online</w:t>
            </w:r>
          </w:p>
        </w:tc>
      </w:tr>
      <w:tr w:rsidR="00A73C71" w:rsidRPr="00BB2320" w14:paraId="1B3C6533" w14:textId="77777777" w:rsidTr="000F7DBA">
        <w:trPr>
          <w:trHeight w:val="283"/>
        </w:trPr>
        <w:tc>
          <w:tcPr>
            <w:tcW w:w="805" w:type="pct"/>
            <w:vAlign w:val="center"/>
          </w:tcPr>
          <w:p w14:paraId="014DA088" w14:textId="77777777" w:rsidR="00A73C71" w:rsidRPr="00BB2320" w:rsidRDefault="00A73C71" w:rsidP="000F7DBA">
            <w:pPr>
              <w:tabs>
                <w:tab w:val="clear" w:pos="1134"/>
              </w:tabs>
              <w:spacing w:before="60" w:after="60"/>
              <w:jc w:val="left"/>
            </w:pPr>
            <w:r w:rsidRPr="00BB2320">
              <w:t>Subsidiary Body meeting</w:t>
            </w:r>
          </w:p>
        </w:tc>
        <w:tc>
          <w:tcPr>
            <w:tcW w:w="2283" w:type="pct"/>
            <w:vAlign w:val="center"/>
          </w:tcPr>
          <w:p w14:paraId="1A142AEB" w14:textId="77777777" w:rsidR="00A73C71" w:rsidRPr="00BB2320" w:rsidRDefault="00A73C71" w:rsidP="000F7DBA">
            <w:pPr>
              <w:tabs>
                <w:tab w:val="clear" w:pos="1134"/>
              </w:tabs>
              <w:spacing w:before="60" w:after="60"/>
              <w:jc w:val="left"/>
            </w:pPr>
            <w:r w:rsidRPr="00BB2320">
              <w:t>Fourth RA</w:t>
            </w:r>
            <w:r w:rsidR="00AF6E1A" w:rsidRPr="00BB2320">
              <w:t> I</w:t>
            </w:r>
            <w:r w:rsidRPr="00BB2320">
              <w:t xml:space="preserve">I </w:t>
            </w:r>
            <w:proofErr w:type="spellStart"/>
            <w:r w:rsidRPr="00BB2320">
              <w:t>WG</w:t>
            </w:r>
            <w:proofErr w:type="spellEnd"/>
            <w:r w:rsidRPr="00BB2320">
              <w:t xml:space="preserve"> Services Meeting</w:t>
            </w:r>
          </w:p>
        </w:tc>
        <w:tc>
          <w:tcPr>
            <w:tcW w:w="1178" w:type="pct"/>
            <w:vAlign w:val="center"/>
          </w:tcPr>
          <w:p w14:paraId="12BF44FA" w14:textId="77777777" w:rsidR="00A73C71" w:rsidRPr="00BB2320" w:rsidRDefault="00A73C71" w:rsidP="000F7DBA">
            <w:pPr>
              <w:tabs>
                <w:tab w:val="clear" w:pos="1134"/>
              </w:tabs>
              <w:spacing w:before="60" w:after="60"/>
              <w:jc w:val="left"/>
            </w:pPr>
            <w:r w:rsidRPr="00BB2320">
              <w:t>20</w:t>
            </w:r>
            <w:r w:rsidR="00E61550" w:rsidRPr="00BB2320">
              <w:t> </w:t>
            </w:r>
            <w:r w:rsidRPr="00BB2320">
              <w:t>Jul</w:t>
            </w:r>
            <w:r w:rsidR="00EE028E" w:rsidRPr="00BB2320">
              <w:t>y</w:t>
            </w:r>
            <w:r w:rsidR="00E61550" w:rsidRPr="00BB2320">
              <w:t> </w:t>
            </w:r>
            <w:r w:rsidRPr="00BB2320">
              <w:t>2021</w:t>
            </w:r>
          </w:p>
        </w:tc>
        <w:tc>
          <w:tcPr>
            <w:tcW w:w="733" w:type="pct"/>
            <w:vAlign w:val="center"/>
          </w:tcPr>
          <w:p w14:paraId="4EC5F45D" w14:textId="77777777" w:rsidR="00A73C71" w:rsidRPr="00BB2320" w:rsidRDefault="00A73C71" w:rsidP="000F7DBA">
            <w:pPr>
              <w:tabs>
                <w:tab w:val="clear" w:pos="1134"/>
              </w:tabs>
              <w:spacing w:before="60" w:after="60"/>
              <w:jc w:val="left"/>
            </w:pPr>
            <w:r w:rsidRPr="00BB2320">
              <w:t>Online</w:t>
            </w:r>
          </w:p>
        </w:tc>
      </w:tr>
      <w:tr w:rsidR="00A73C71" w:rsidRPr="00BB2320" w14:paraId="383560E2" w14:textId="77777777" w:rsidTr="000F7DBA">
        <w:trPr>
          <w:trHeight w:val="283"/>
        </w:trPr>
        <w:tc>
          <w:tcPr>
            <w:tcW w:w="805" w:type="pct"/>
            <w:vAlign w:val="center"/>
          </w:tcPr>
          <w:p w14:paraId="77030361" w14:textId="77777777" w:rsidR="00A73C71" w:rsidRPr="00BB2320" w:rsidRDefault="00A73C71" w:rsidP="000F7DBA">
            <w:pPr>
              <w:tabs>
                <w:tab w:val="clear" w:pos="1134"/>
              </w:tabs>
              <w:spacing w:before="60" w:after="60"/>
              <w:jc w:val="left"/>
            </w:pPr>
            <w:r w:rsidRPr="00BB2320">
              <w:t>Subsidiary Body meeting</w:t>
            </w:r>
          </w:p>
        </w:tc>
        <w:tc>
          <w:tcPr>
            <w:tcW w:w="2283" w:type="pct"/>
            <w:vAlign w:val="center"/>
          </w:tcPr>
          <w:p w14:paraId="49A5A6BC" w14:textId="77777777" w:rsidR="00A73C71" w:rsidRPr="00BB2320" w:rsidRDefault="00A73C71" w:rsidP="000F7DBA">
            <w:pPr>
              <w:tabs>
                <w:tab w:val="clear" w:pos="1134"/>
              </w:tabs>
              <w:spacing w:before="60" w:after="60"/>
              <w:jc w:val="left"/>
            </w:pPr>
            <w:r w:rsidRPr="00BB2320">
              <w:t>Fourth RA</w:t>
            </w:r>
            <w:r w:rsidR="00AF6E1A" w:rsidRPr="00BB2320">
              <w:t> I</w:t>
            </w:r>
            <w:r w:rsidRPr="00BB2320">
              <w:t xml:space="preserve">I </w:t>
            </w:r>
            <w:proofErr w:type="spellStart"/>
            <w:r w:rsidRPr="00BB2320">
              <w:t>WG</w:t>
            </w:r>
            <w:proofErr w:type="spellEnd"/>
            <w:r w:rsidRPr="00BB2320">
              <w:t xml:space="preserve"> Infrastructure Meeting</w:t>
            </w:r>
          </w:p>
        </w:tc>
        <w:tc>
          <w:tcPr>
            <w:tcW w:w="1178" w:type="pct"/>
            <w:vAlign w:val="center"/>
          </w:tcPr>
          <w:p w14:paraId="72FA55EE" w14:textId="77777777" w:rsidR="00A73C71" w:rsidRPr="00BB2320" w:rsidRDefault="00A73C71" w:rsidP="000F7DBA">
            <w:pPr>
              <w:tabs>
                <w:tab w:val="clear" w:pos="1134"/>
              </w:tabs>
              <w:spacing w:before="60" w:after="60"/>
              <w:jc w:val="left"/>
            </w:pPr>
            <w:r w:rsidRPr="00BB2320">
              <w:t>21</w:t>
            </w:r>
            <w:r w:rsidR="00E61550" w:rsidRPr="00BB2320">
              <w:t> </w:t>
            </w:r>
            <w:r w:rsidRPr="00BB2320">
              <w:t>Jul</w:t>
            </w:r>
            <w:r w:rsidR="00EE028E" w:rsidRPr="00BB2320">
              <w:t>y</w:t>
            </w:r>
            <w:r w:rsidR="00E61550" w:rsidRPr="00BB2320">
              <w:t> </w:t>
            </w:r>
            <w:r w:rsidRPr="00BB2320">
              <w:t>2021</w:t>
            </w:r>
          </w:p>
        </w:tc>
        <w:tc>
          <w:tcPr>
            <w:tcW w:w="733" w:type="pct"/>
            <w:vAlign w:val="center"/>
          </w:tcPr>
          <w:p w14:paraId="08BF9149" w14:textId="77777777" w:rsidR="00A73C71" w:rsidRPr="00BB2320" w:rsidRDefault="00A73C71" w:rsidP="000F7DBA">
            <w:pPr>
              <w:tabs>
                <w:tab w:val="clear" w:pos="1134"/>
              </w:tabs>
              <w:spacing w:before="60" w:after="60"/>
              <w:jc w:val="left"/>
            </w:pPr>
            <w:r w:rsidRPr="00BB2320">
              <w:t>Online</w:t>
            </w:r>
          </w:p>
        </w:tc>
      </w:tr>
      <w:tr w:rsidR="00A73C71" w:rsidRPr="00BB2320" w14:paraId="3D7B0723" w14:textId="77777777" w:rsidTr="000F7DBA">
        <w:trPr>
          <w:trHeight w:val="283"/>
        </w:trPr>
        <w:tc>
          <w:tcPr>
            <w:tcW w:w="805" w:type="pct"/>
            <w:vAlign w:val="center"/>
          </w:tcPr>
          <w:p w14:paraId="72D27CE4" w14:textId="77777777" w:rsidR="00A73C71" w:rsidRPr="00BB2320" w:rsidRDefault="00A73C71" w:rsidP="000F7DBA">
            <w:pPr>
              <w:tabs>
                <w:tab w:val="clear" w:pos="1134"/>
              </w:tabs>
              <w:spacing w:before="60" w:after="60"/>
              <w:jc w:val="left"/>
            </w:pPr>
            <w:r w:rsidRPr="00BB2320">
              <w:t>Subsidiary Body meeting</w:t>
            </w:r>
          </w:p>
        </w:tc>
        <w:tc>
          <w:tcPr>
            <w:tcW w:w="2283" w:type="pct"/>
            <w:vAlign w:val="center"/>
          </w:tcPr>
          <w:p w14:paraId="100E18EA" w14:textId="77777777" w:rsidR="00A73C71" w:rsidRPr="00BB2320" w:rsidRDefault="00A73C71" w:rsidP="000F7DBA">
            <w:pPr>
              <w:tabs>
                <w:tab w:val="clear" w:pos="1134"/>
              </w:tabs>
              <w:spacing w:before="60" w:after="60"/>
              <w:jc w:val="left"/>
            </w:pPr>
            <w:r w:rsidRPr="00BB2320">
              <w:t>First Regional Focal Points on Research (RFP/R) Meeting</w:t>
            </w:r>
          </w:p>
        </w:tc>
        <w:tc>
          <w:tcPr>
            <w:tcW w:w="1178" w:type="pct"/>
            <w:vAlign w:val="center"/>
          </w:tcPr>
          <w:p w14:paraId="07DE73A5" w14:textId="77777777" w:rsidR="00A73C71" w:rsidRPr="00BB2320" w:rsidRDefault="00A73C71" w:rsidP="000F7DBA">
            <w:pPr>
              <w:tabs>
                <w:tab w:val="clear" w:pos="1134"/>
              </w:tabs>
              <w:spacing w:before="60" w:after="60"/>
              <w:jc w:val="left"/>
            </w:pPr>
            <w:r w:rsidRPr="00BB2320">
              <w:t>23</w:t>
            </w:r>
            <w:r w:rsidR="00E61550" w:rsidRPr="00BB2320">
              <w:t> </w:t>
            </w:r>
            <w:r w:rsidRPr="00BB2320">
              <w:t>Jul</w:t>
            </w:r>
            <w:r w:rsidR="00EE028E" w:rsidRPr="00BB2320">
              <w:t>y</w:t>
            </w:r>
            <w:r w:rsidR="00E61550" w:rsidRPr="00BB2320">
              <w:t> </w:t>
            </w:r>
            <w:r w:rsidRPr="00BB2320">
              <w:t>2021</w:t>
            </w:r>
          </w:p>
        </w:tc>
        <w:tc>
          <w:tcPr>
            <w:tcW w:w="733" w:type="pct"/>
            <w:vAlign w:val="center"/>
          </w:tcPr>
          <w:p w14:paraId="7C0741FA" w14:textId="77777777" w:rsidR="00A73C71" w:rsidRPr="00BB2320" w:rsidRDefault="00A73C71" w:rsidP="000F7DBA">
            <w:pPr>
              <w:tabs>
                <w:tab w:val="clear" w:pos="1134"/>
              </w:tabs>
              <w:spacing w:before="60" w:after="60"/>
              <w:jc w:val="left"/>
            </w:pPr>
            <w:r w:rsidRPr="00BB2320">
              <w:t>Online</w:t>
            </w:r>
          </w:p>
        </w:tc>
      </w:tr>
      <w:tr w:rsidR="00A73C71" w:rsidRPr="00BB2320" w14:paraId="2F04A9E4" w14:textId="77777777" w:rsidTr="000F7DBA">
        <w:trPr>
          <w:trHeight w:val="283"/>
        </w:trPr>
        <w:tc>
          <w:tcPr>
            <w:tcW w:w="805" w:type="pct"/>
            <w:vAlign w:val="center"/>
          </w:tcPr>
          <w:p w14:paraId="33CD922C" w14:textId="77777777" w:rsidR="00A73C71" w:rsidRPr="00BB2320" w:rsidRDefault="00A73C71" w:rsidP="000F7DBA">
            <w:pPr>
              <w:tabs>
                <w:tab w:val="clear" w:pos="1134"/>
              </w:tabs>
              <w:spacing w:before="60" w:after="60"/>
              <w:jc w:val="left"/>
            </w:pPr>
            <w:r w:rsidRPr="00BB2320">
              <w:t>Subsidiary Body meeting</w:t>
            </w:r>
          </w:p>
        </w:tc>
        <w:tc>
          <w:tcPr>
            <w:tcW w:w="2283" w:type="pct"/>
            <w:vAlign w:val="center"/>
          </w:tcPr>
          <w:p w14:paraId="706D6E42" w14:textId="77777777" w:rsidR="00A73C71" w:rsidRPr="00BB2320" w:rsidRDefault="00A73C71" w:rsidP="000F7DBA">
            <w:pPr>
              <w:tabs>
                <w:tab w:val="clear" w:pos="1134"/>
              </w:tabs>
              <w:spacing w:before="60" w:after="60"/>
              <w:jc w:val="left"/>
            </w:pPr>
            <w:r w:rsidRPr="00BB2320">
              <w:t>Fifth RA</w:t>
            </w:r>
            <w:r w:rsidR="00AF6E1A" w:rsidRPr="00BB2320">
              <w:t> I</w:t>
            </w:r>
            <w:r w:rsidRPr="00BB2320">
              <w:t xml:space="preserve">I </w:t>
            </w:r>
            <w:proofErr w:type="spellStart"/>
            <w:r w:rsidRPr="00BB2320">
              <w:t>WG</w:t>
            </w:r>
            <w:proofErr w:type="spellEnd"/>
            <w:r w:rsidRPr="00BB2320">
              <w:t xml:space="preserve"> Infrastructure Meeting</w:t>
            </w:r>
          </w:p>
        </w:tc>
        <w:tc>
          <w:tcPr>
            <w:tcW w:w="1178" w:type="pct"/>
            <w:vAlign w:val="center"/>
          </w:tcPr>
          <w:p w14:paraId="312BD6BC" w14:textId="77777777" w:rsidR="00A73C71" w:rsidRPr="00BB2320" w:rsidRDefault="00A73C71" w:rsidP="000F7DBA">
            <w:pPr>
              <w:tabs>
                <w:tab w:val="clear" w:pos="1134"/>
              </w:tabs>
              <w:spacing w:before="60" w:after="60"/>
              <w:jc w:val="left"/>
            </w:pPr>
            <w:r w:rsidRPr="00BB2320">
              <w:t>28</w:t>
            </w:r>
            <w:r w:rsidR="00E61550" w:rsidRPr="00BB2320">
              <w:t> </w:t>
            </w:r>
            <w:r w:rsidRPr="00BB2320">
              <w:t>Jul</w:t>
            </w:r>
            <w:r w:rsidR="00EE028E" w:rsidRPr="00BB2320">
              <w:t>y</w:t>
            </w:r>
            <w:r w:rsidR="00E61550" w:rsidRPr="00BB2320">
              <w:t> </w:t>
            </w:r>
            <w:r w:rsidRPr="00BB2320">
              <w:t>2021</w:t>
            </w:r>
          </w:p>
        </w:tc>
        <w:tc>
          <w:tcPr>
            <w:tcW w:w="733" w:type="pct"/>
            <w:vAlign w:val="center"/>
          </w:tcPr>
          <w:p w14:paraId="79D9AE67" w14:textId="77777777" w:rsidR="00A73C71" w:rsidRPr="00BB2320" w:rsidRDefault="00A73C71" w:rsidP="000F7DBA">
            <w:pPr>
              <w:tabs>
                <w:tab w:val="clear" w:pos="1134"/>
              </w:tabs>
              <w:spacing w:before="60" w:after="60"/>
              <w:jc w:val="left"/>
            </w:pPr>
            <w:r w:rsidRPr="00BB2320">
              <w:t>Online</w:t>
            </w:r>
          </w:p>
        </w:tc>
      </w:tr>
      <w:tr w:rsidR="00A73C71" w:rsidRPr="00BB2320" w14:paraId="5E20F2DF" w14:textId="77777777" w:rsidTr="000F7DBA">
        <w:trPr>
          <w:trHeight w:val="283"/>
        </w:trPr>
        <w:tc>
          <w:tcPr>
            <w:tcW w:w="805" w:type="pct"/>
            <w:vAlign w:val="center"/>
          </w:tcPr>
          <w:p w14:paraId="60F66F0F" w14:textId="77777777" w:rsidR="00A73C71" w:rsidRPr="00BB2320" w:rsidRDefault="00A73C71" w:rsidP="000F7DBA">
            <w:pPr>
              <w:tabs>
                <w:tab w:val="clear" w:pos="1134"/>
              </w:tabs>
              <w:spacing w:before="60" w:after="60"/>
              <w:jc w:val="left"/>
            </w:pPr>
            <w:r w:rsidRPr="00BB2320">
              <w:t>Workshops</w:t>
            </w:r>
          </w:p>
        </w:tc>
        <w:tc>
          <w:tcPr>
            <w:tcW w:w="2283" w:type="pct"/>
            <w:vAlign w:val="center"/>
          </w:tcPr>
          <w:p w14:paraId="690F8D7B" w14:textId="77777777" w:rsidR="00A73C71" w:rsidRPr="00BB2320" w:rsidRDefault="00A73C71" w:rsidP="000F7DBA">
            <w:pPr>
              <w:tabs>
                <w:tab w:val="clear" w:pos="1134"/>
              </w:tabs>
              <w:spacing w:before="60" w:after="60"/>
              <w:jc w:val="left"/>
            </w:pPr>
            <w:r w:rsidRPr="00BB2320">
              <w:t>Leaders and Management Programme for Senior Management of NMHSs (hosted by MSS)</w:t>
            </w:r>
          </w:p>
        </w:tc>
        <w:tc>
          <w:tcPr>
            <w:tcW w:w="1178" w:type="pct"/>
            <w:vAlign w:val="center"/>
          </w:tcPr>
          <w:p w14:paraId="14B38B44" w14:textId="77777777" w:rsidR="00A73C71" w:rsidRPr="00BB2320" w:rsidRDefault="00A73C71" w:rsidP="000F7DBA">
            <w:pPr>
              <w:tabs>
                <w:tab w:val="clear" w:pos="1134"/>
              </w:tabs>
              <w:spacing w:before="60" w:after="60"/>
              <w:jc w:val="left"/>
            </w:pPr>
            <w:r w:rsidRPr="00BB2320">
              <w:t xml:space="preserve">3 </w:t>
            </w:r>
            <w:r w:rsidR="00EE028E" w:rsidRPr="00BB2320">
              <w:t>to</w:t>
            </w:r>
            <w:r w:rsidRPr="00BB2320">
              <w:t xml:space="preserve"> 13</w:t>
            </w:r>
            <w:r w:rsidR="00E61550" w:rsidRPr="00BB2320">
              <w:t> </w:t>
            </w:r>
            <w:r w:rsidRPr="00BB2320">
              <w:t>Aug</w:t>
            </w:r>
            <w:r w:rsidR="00EE028E" w:rsidRPr="00BB2320">
              <w:t>ust</w:t>
            </w:r>
            <w:r w:rsidR="00E61550" w:rsidRPr="00BB2320">
              <w:t> </w:t>
            </w:r>
            <w:r w:rsidRPr="00BB2320">
              <w:t>2021</w:t>
            </w:r>
          </w:p>
        </w:tc>
        <w:tc>
          <w:tcPr>
            <w:tcW w:w="733" w:type="pct"/>
            <w:vAlign w:val="center"/>
          </w:tcPr>
          <w:p w14:paraId="46F2728A" w14:textId="77777777" w:rsidR="00A73C71" w:rsidRPr="00BB2320" w:rsidRDefault="00A73C71" w:rsidP="000F7DBA">
            <w:pPr>
              <w:tabs>
                <w:tab w:val="clear" w:pos="1134"/>
              </w:tabs>
              <w:spacing w:before="60" w:after="60"/>
              <w:jc w:val="left"/>
            </w:pPr>
            <w:r w:rsidRPr="00BB2320">
              <w:t>Online</w:t>
            </w:r>
          </w:p>
        </w:tc>
      </w:tr>
      <w:tr w:rsidR="00A73C71" w:rsidRPr="00BB2320" w14:paraId="4897F767" w14:textId="77777777" w:rsidTr="000F7DBA">
        <w:trPr>
          <w:trHeight w:val="283"/>
        </w:trPr>
        <w:tc>
          <w:tcPr>
            <w:tcW w:w="805" w:type="pct"/>
            <w:vAlign w:val="center"/>
          </w:tcPr>
          <w:p w14:paraId="31122D94" w14:textId="77777777" w:rsidR="00A73C71" w:rsidRPr="00BB2320" w:rsidRDefault="00A73C71" w:rsidP="000F7DBA">
            <w:pPr>
              <w:tabs>
                <w:tab w:val="clear" w:pos="1134"/>
              </w:tabs>
              <w:spacing w:before="60" w:after="60"/>
              <w:jc w:val="left"/>
            </w:pPr>
            <w:r w:rsidRPr="00BB2320">
              <w:lastRenderedPageBreak/>
              <w:t>Subsidiary Body meeting</w:t>
            </w:r>
          </w:p>
        </w:tc>
        <w:tc>
          <w:tcPr>
            <w:tcW w:w="2283" w:type="pct"/>
            <w:vAlign w:val="center"/>
          </w:tcPr>
          <w:p w14:paraId="216B5511" w14:textId="77777777" w:rsidR="00A73C71" w:rsidRPr="00BB2320" w:rsidRDefault="00A73C71" w:rsidP="000F7DBA">
            <w:pPr>
              <w:tabs>
                <w:tab w:val="clear" w:pos="1134"/>
              </w:tabs>
              <w:spacing w:before="60" w:after="60"/>
              <w:jc w:val="left"/>
            </w:pPr>
            <w:r w:rsidRPr="00BB2320">
              <w:t>Joint RA</w:t>
            </w:r>
            <w:r w:rsidR="00AF6E1A" w:rsidRPr="00BB2320">
              <w:t> I</w:t>
            </w:r>
            <w:r w:rsidRPr="00BB2320">
              <w:t>I TT Chairs Meeting</w:t>
            </w:r>
          </w:p>
        </w:tc>
        <w:tc>
          <w:tcPr>
            <w:tcW w:w="1178" w:type="pct"/>
            <w:vAlign w:val="center"/>
          </w:tcPr>
          <w:p w14:paraId="2DAB3FE6" w14:textId="77777777" w:rsidR="00A73C71" w:rsidRPr="00BB2320" w:rsidRDefault="00A73C71" w:rsidP="000F7DBA">
            <w:pPr>
              <w:tabs>
                <w:tab w:val="clear" w:pos="1134"/>
              </w:tabs>
              <w:spacing w:before="60" w:after="60"/>
              <w:jc w:val="left"/>
            </w:pPr>
            <w:r w:rsidRPr="00BB2320">
              <w:t>8</w:t>
            </w:r>
            <w:r w:rsidR="00E61550" w:rsidRPr="00BB2320">
              <w:t> </w:t>
            </w:r>
            <w:r w:rsidR="00EE028E" w:rsidRPr="00BB2320">
              <w:t>September</w:t>
            </w:r>
            <w:r w:rsidR="00E61550" w:rsidRPr="00BB2320">
              <w:t> </w:t>
            </w:r>
            <w:r w:rsidRPr="00BB2320">
              <w:t>2021</w:t>
            </w:r>
          </w:p>
        </w:tc>
        <w:tc>
          <w:tcPr>
            <w:tcW w:w="733" w:type="pct"/>
            <w:vAlign w:val="center"/>
          </w:tcPr>
          <w:p w14:paraId="1DBF226A" w14:textId="77777777" w:rsidR="00A73C71" w:rsidRPr="00BB2320" w:rsidRDefault="00A73C71" w:rsidP="000F7DBA">
            <w:pPr>
              <w:tabs>
                <w:tab w:val="clear" w:pos="1134"/>
              </w:tabs>
              <w:spacing w:before="60" w:after="60"/>
              <w:jc w:val="left"/>
            </w:pPr>
            <w:r w:rsidRPr="00BB2320">
              <w:t>Online</w:t>
            </w:r>
          </w:p>
        </w:tc>
      </w:tr>
      <w:tr w:rsidR="00A73C71" w:rsidRPr="00BB2320" w14:paraId="3F16110A" w14:textId="77777777" w:rsidTr="000F7DBA">
        <w:trPr>
          <w:trHeight w:val="283"/>
        </w:trPr>
        <w:tc>
          <w:tcPr>
            <w:tcW w:w="805" w:type="pct"/>
            <w:vAlign w:val="center"/>
          </w:tcPr>
          <w:p w14:paraId="08FAFB6B" w14:textId="77777777" w:rsidR="00A73C71" w:rsidRPr="00BB2320" w:rsidRDefault="00A73C71" w:rsidP="000F7DBA">
            <w:pPr>
              <w:tabs>
                <w:tab w:val="clear" w:pos="1134"/>
              </w:tabs>
              <w:spacing w:before="60" w:after="60"/>
              <w:jc w:val="left"/>
            </w:pPr>
            <w:r w:rsidRPr="00BB2320">
              <w:t>Other meetings</w:t>
            </w:r>
          </w:p>
        </w:tc>
        <w:tc>
          <w:tcPr>
            <w:tcW w:w="2283" w:type="pct"/>
            <w:vAlign w:val="center"/>
          </w:tcPr>
          <w:p w14:paraId="1F8BF8E9" w14:textId="77777777" w:rsidR="00A73C71" w:rsidRPr="00BB2320" w:rsidRDefault="00A73C71" w:rsidP="000F7DBA">
            <w:pPr>
              <w:tabs>
                <w:tab w:val="clear" w:pos="1134"/>
              </w:tabs>
              <w:spacing w:before="60" w:after="60"/>
              <w:jc w:val="left"/>
            </w:pPr>
            <w:r w:rsidRPr="00BB2320">
              <w:t>ESCAP/WMO P</w:t>
            </w:r>
            <w:r w:rsidR="00DB4801" w:rsidRPr="00BB2320">
              <w:t>TC</w:t>
            </w:r>
            <w:r w:rsidRPr="00BB2320">
              <w:t xml:space="preserve"> – </w:t>
            </w:r>
            <w:r w:rsidR="00375683" w:rsidRPr="00BB2320">
              <w:t>forty-eighth</w:t>
            </w:r>
            <w:r w:rsidRPr="00BB2320">
              <w:t xml:space="preserve"> Session (1)</w:t>
            </w:r>
          </w:p>
        </w:tc>
        <w:tc>
          <w:tcPr>
            <w:tcW w:w="1178" w:type="pct"/>
            <w:vAlign w:val="center"/>
          </w:tcPr>
          <w:p w14:paraId="57D8CF98" w14:textId="77777777" w:rsidR="00A73C71" w:rsidRPr="00BB2320" w:rsidRDefault="00A73C71" w:rsidP="000F7DBA">
            <w:pPr>
              <w:tabs>
                <w:tab w:val="clear" w:pos="1134"/>
              </w:tabs>
              <w:spacing w:before="60" w:after="60"/>
              <w:jc w:val="left"/>
            </w:pPr>
            <w:r w:rsidRPr="00BB2320">
              <w:t xml:space="preserve">20 </w:t>
            </w:r>
            <w:r w:rsidR="00375683" w:rsidRPr="00BB2320">
              <w:t>to</w:t>
            </w:r>
            <w:r w:rsidRPr="00BB2320">
              <w:t xml:space="preserve"> 21</w:t>
            </w:r>
            <w:r w:rsidR="00E61550" w:rsidRPr="00BB2320">
              <w:t> </w:t>
            </w:r>
            <w:r w:rsidRPr="00BB2320">
              <w:t>Sep</w:t>
            </w:r>
            <w:r w:rsidR="00375683" w:rsidRPr="00BB2320">
              <w:t>tember</w:t>
            </w:r>
            <w:r w:rsidR="00E61550" w:rsidRPr="00BB2320">
              <w:t> </w:t>
            </w:r>
            <w:r w:rsidRPr="00BB2320">
              <w:t>2021</w:t>
            </w:r>
          </w:p>
        </w:tc>
        <w:tc>
          <w:tcPr>
            <w:tcW w:w="733" w:type="pct"/>
            <w:vAlign w:val="center"/>
          </w:tcPr>
          <w:p w14:paraId="33A0E8F7" w14:textId="77777777" w:rsidR="00A73C71" w:rsidRPr="00BB2320" w:rsidRDefault="00A73C71" w:rsidP="000F7DBA">
            <w:pPr>
              <w:tabs>
                <w:tab w:val="clear" w:pos="1134"/>
              </w:tabs>
              <w:spacing w:before="60" w:after="60"/>
              <w:jc w:val="left"/>
            </w:pPr>
            <w:r w:rsidRPr="00BB2320">
              <w:t>Online</w:t>
            </w:r>
          </w:p>
        </w:tc>
      </w:tr>
      <w:tr w:rsidR="00A73C71" w:rsidRPr="00BB2320" w14:paraId="263C58CE" w14:textId="77777777" w:rsidTr="000F7DBA">
        <w:trPr>
          <w:trHeight w:val="283"/>
        </w:trPr>
        <w:tc>
          <w:tcPr>
            <w:tcW w:w="805" w:type="pct"/>
            <w:vAlign w:val="center"/>
          </w:tcPr>
          <w:p w14:paraId="4C988725" w14:textId="77777777" w:rsidR="00A73C71" w:rsidRPr="00BB2320" w:rsidRDefault="00A73C71" w:rsidP="000F7DBA">
            <w:pPr>
              <w:tabs>
                <w:tab w:val="clear" w:pos="1134"/>
              </w:tabs>
              <w:spacing w:before="60" w:after="60"/>
              <w:jc w:val="left"/>
            </w:pPr>
            <w:r w:rsidRPr="00BB2320">
              <w:t>Other meetings</w:t>
            </w:r>
          </w:p>
        </w:tc>
        <w:tc>
          <w:tcPr>
            <w:tcW w:w="2283" w:type="pct"/>
            <w:vAlign w:val="center"/>
          </w:tcPr>
          <w:p w14:paraId="12858078" w14:textId="77777777" w:rsidR="00A73C71" w:rsidRPr="00BB2320" w:rsidRDefault="00A73C71" w:rsidP="000F7DBA">
            <w:pPr>
              <w:tabs>
                <w:tab w:val="clear" w:pos="1134"/>
              </w:tabs>
              <w:spacing w:before="60" w:after="60"/>
              <w:jc w:val="left"/>
            </w:pPr>
            <w:r w:rsidRPr="00BB2320">
              <w:t>ESCAP/WMO P</w:t>
            </w:r>
            <w:r w:rsidR="00DB4801" w:rsidRPr="00BB2320">
              <w:t>TC</w:t>
            </w:r>
            <w:r w:rsidRPr="00BB2320">
              <w:t xml:space="preserve"> – </w:t>
            </w:r>
            <w:r w:rsidR="00375683" w:rsidRPr="00BB2320">
              <w:t>forty-eighth</w:t>
            </w:r>
            <w:r w:rsidRPr="00BB2320">
              <w:t xml:space="preserve"> Session (2)</w:t>
            </w:r>
          </w:p>
        </w:tc>
        <w:tc>
          <w:tcPr>
            <w:tcW w:w="1178" w:type="pct"/>
            <w:vAlign w:val="center"/>
          </w:tcPr>
          <w:p w14:paraId="269E2FE5" w14:textId="77777777" w:rsidR="00A73C71" w:rsidRPr="00BB2320" w:rsidRDefault="00A73C71" w:rsidP="000F7DBA">
            <w:pPr>
              <w:tabs>
                <w:tab w:val="clear" w:pos="1134"/>
              </w:tabs>
              <w:spacing w:before="60" w:after="60"/>
              <w:jc w:val="left"/>
            </w:pPr>
            <w:r w:rsidRPr="00BB2320">
              <w:t>23</w:t>
            </w:r>
            <w:r w:rsidR="00E61550" w:rsidRPr="00BB2320">
              <w:t> </w:t>
            </w:r>
            <w:r w:rsidRPr="00BB2320">
              <w:t>Sep</w:t>
            </w:r>
            <w:r w:rsidR="00375683" w:rsidRPr="00BB2320">
              <w:t>tember</w:t>
            </w:r>
            <w:r w:rsidRPr="00BB2320">
              <w:t xml:space="preserve"> 2021</w:t>
            </w:r>
          </w:p>
        </w:tc>
        <w:tc>
          <w:tcPr>
            <w:tcW w:w="733" w:type="pct"/>
            <w:vAlign w:val="center"/>
          </w:tcPr>
          <w:p w14:paraId="1DA035CA" w14:textId="77777777" w:rsidR="00A73C71" w:rsidRPr="00BB2320" w:rsidRDefault="00A73C71" w:rsidP="000F7DBA">
            <w:pPr>
              <w:tabs>
                <w:tab w:val="clear" w:pos="1134"/>
              </w:tabs>
              <w:spacing w:before="60" w:after="60"/>
              <w:jc w:val="left"/>
            </w:pPr>
            <w:r w:rsidRPr="00BB2320">
              <w:t>Online</w:t>
            </w:r>
          </w:p>
        </w:tc>
      </w:tr>
      <w:tr w:rsidR="00B84010" w:rsidRPr="00BB2320" w14:paraId="56A9D9F7" w14:textId="77777777" w:rsidTr="000F7DBA">
        <w:trPr>
          <w:trHeight w:val="300"/>
        </w:trPr>
        <w:tc>
          <w:tcPr>
            <w:tcW w:w="805" w:type="pct"/>
            <w:vAlign w:val="center"/>
          </w:tcPr>
          <w:p w14:paraId="7427A92E" w14:textId="77777777" w:rsidR="00B84010" w:rsidRPr="00BB2320" w:rsidRDefault="00B84010" w:rsidP="000F7DBA">
            <w:pPr>
              <w:spacing w:before="60" w:after="60"/>
              <w:jc w:val="left"/>
            </w:pPr>
            <w:r w:rsidRPr="00BB2320">
              <w:t>Events</w:t>
            </w:r>
          </w:p>
        </w:tc>
        <w:tc>
          <w:tcPr>
            <w:tcW w:w="2283" w:type="pct"/>
            <w:vAlign w:val="center"/>
          </w:tcPr>
          <w:p w14:paraId="30923B74" w14:textId="77777777" w:rsidR="00B84010" w:rsidRPr="00BB2320" w:rsidRDefault="00F86A8D" w:rsidP="000F7DBA">
            <w:pPr>
              <w:spacing w:before="60" w:after="60"/>
              <w:jc w:val="left"/>
              <w:rPr>
                <w:rFonts w:eastAsia="Yu Gothic"/>
                <w:lang w:eastAsia="ja-JP"/>
              </w:rPr>
            </w:pPr>
            <w:r w:rsidRPr="00BB2320">
              <w:rPr>
                <w:rFonts w:eastAsia="Yu Gothic"/>
                <w:lang w:eastAsia="ja-JP"/>
              </w:rPr>
              <w:t xml:space="preserve">Twentieth </w:t>
            </w:r>
            <w:r w:rsidR="00B84010" w:rsidRPr="00BB2320">
              <w:rPr>
                <w:rFonts w:eastAsia="Yu Gothic"/>
                <w:lang w:eastAsia="ja-JP"/>
              </w:rPr>
              <w:t>South Asian Climate Outlook Forum (</w:t>
            </w:r>
            <w:proofErr w:type="spellStart"/>
            <w:r w:rsidR="00B84010" w:rsidRPr="00BB2320">
              <w:rPr>
                <w:rFonts w:eastAsia="Yu Gothic"/>
                <w:lang w:eastAsia="ja-JP"/>
              </w:rPr>
              <w:t>SASCOF</w:t>
            </w:r>
            <w:proofErr w:type="spellEnd"/>
            <w:r w:rsidR="00B84010" w:rsidRPr="00BB2320">
              <w:rPr>
                <w:rFonts w:eastAsia="Yu Gothic"/>
                <w:lang w:eastAsia="ja-JP"/>
              </w:rPr>
              <w:t>-20)</w:t>
            </w:r>
          </w:p>
        </w:tc>
        <w:tc>
          <w:tcPr>
            <w:tcW w:w="1178" w:type="pct"/>
            <w:vAlign w:val="center"/>
          </w:tcPr>
          <w:p w14:paraId="74FFA0C9" w14:textId="77777777" w:rsidR="00B84010" w:rsidRPr="00BB2320" w:rsidRDefault="00B84010" w:rsidP="000F7DBA">
            <w:pPr>
              <w:spacing w:before="60" w:after="60"/>
              <w:jc w:val="left"/>
            </w:pPr>
            <w:r w:rsidRPr="00BB2320">
              <w:t>27</w:t>
            </w:r>
            <w:r w:rsidR="00375683" w:rsidRPr="00BB2320">
              <w:t xml:space="preserve"> to </w:t>
            </w:r>
            <w:r w:rsidRPr="00BB2320">
              <w:t>30</w:t>
            </w:r>
            <w:r w:rsidR="00E61550" w:rsidRPr="00BB2320">
              <w:t> </w:t>
            </w:r>
            <w:r w:rsidRPr="00BB2320">
              <w:t>Sep</w:t>
            </w:r>
            <w:r w:rsidR="00375683" w:rsidRPr="00BB2320">
              <w:t>tember</w:t>
            </w:r>
            <w:r w:rsidR="00E61550" w:rsidRPr="00BB2320">
              <w:t> </w:t>
            </w:r>
            <w:r w:rsidRPr="00BB2320">
              <w:t>2021</w:t>
            </w:r>
          </w:p>
        </w:tc>
        <w:tc>
          <w:tcPr>
            <w:tcW w:w="733" w:type="pct"/>
            <w:vAlign w:val="center"/>
          </w:tcPr>
          <w:p w14:paraId="0DC84272" w14:textId="77777777" w:rsidR="00B84010" w:rsidRPr="00BB2320" w:rsidRDefault="00B84010" w:rsidP="000F7DBA">
            <w:pPr>
              <w:spacing w:before="60" w:after="60"/>
              <w:jc w:val="left"/>
            </w:pPr>
            <w:r w:rsidRPr="00BB2320">
              <w:t>Online</w:t>
            </w:r>
          </w:p>
        </w:tc>
      </w:tr>
      <w:tr w:rsidR="00A73C71" w:rsidRPr="00BB2320" w14:paraId="39A55158" w14:textId="77777777" w:rsidTr="000F7DBA">
        <w:trPr>
          <w:trHeight w:val="283"/>
        </w:trPr>
        <w:tc>
          <w:tcPr>
            <w:tcW w:w="805" w:type="pct"/>
            <w:vAlign w:val="center"/>
          </w:tcPr>
          <w:p w14:paraId="4D1BCEAB" w14:textId="77777777" w:rsidR="00A73C71" w:rsidRPr="00BB2320" w:rsidRDefault="00A73C71" w:rsidP="000F7DBA">
            <w:pPr>
              <w:tabs>
                <w:tab w:val="clear" w:pos="1134"/>
              </w:tabs>
              <w:spacing w:before="60" w:after="60"/>
              <w:jc w:val="left"/>
            </w:pPr>
            <w:r w:rsidRPr="00BB2320">
              <w:t>Crosscutting meeting</w:t>
            </w:r>
          </w:p>
        </w:tc>
        <w:tc>
          <w:tcPr>
            <w:tcW w:w="2283" w:type="pct"/>
            <w:vAlign w:val="center"/>
          </w:tcPr>
          <w:p w14:paraId="3ED44C37" w14:textId="77777777" w:rsidR="00A73C71" w:rsidRPr="00BB2320" w:rsidRDefault="00A73C71" w:rsidP="000F7DBA">
            <w:pPr>
              <w:tabs>
                <w:tab w:val="clear" w:pos="1134"/>
              </w:tabs>
              <w:spacing w:before="60" w:after="60"/>
              <w:jc w:val="left"/>
            </w:pPr>
            <w:r w:rsidRPr="00BB2320">
              <w:t>First Regional Hydrological Assembly</w:t>
            </w:r>
          </w:p>
        </w:tc>
        <w:tc>
          <w:tcPr>
            <w:tcW w:w="1178" w:type="pct"/>
            <w:vAlign w:val="center"/>
          </w:tcPr>
          <w:p w14:paraId="717CA881" w14:textId="77777777" w:rsidR="00A73C71" w:rsidRPr="00BB2320" w:rsidRDefault="00A73C71" w:rsidP="000F7DBA">
            <w:pPr>
              <w:tabs>
                <w:tab w:val="clear" w:pos="1134"/>
              </w:tabs>
              <w:spacing w:before="60" w:after="60"/>
              <w:jc w:val="left"/>
            </w:pPr>
            <w:r w:rsidRPr="00BB2320">
              <w:t>28</w:t>
            </w:r>
            <w:r w:rsidR="00E61550" w:rsidRPr="00BB2320">
              <w:t> </w:t>
            </w:r>
            <w:r w:rsidRPr="00BB2320">
              <w:t>Sep</w:t>
            </w:r>
            <w:r w:rsidR="00F86A8D" w:rsidRPr="00BB2320">
              <w:t>tember</w:t>
            </w:r>
            <w:r w:rsidR="00E61550" w:rsidRPr="00BB2320">
              <w:t> </w:t>
            </w:r>
            <w:r w:rsidRPr="00BB2320">
              <w:t>2021</w:t>
            </w:r>
          </w:p>
        </w:tc>
        <w:tc>
          <w:tcPr>
            <w:tcW w:w="733" w:type="pct"/>
            <w:vAlign w:val="center"/>
          </w:tcPr>
          <w:p w14:paraId="5659447D" w14:textId="77777777" w:rsidR="00A73C71" w:rsidRPr="00BB2320" w:rsidRDefault="00A73C71" w:rsidP="000F7DBA">
            <w:pPr>
              <w:tabs>
                <w:tab w:val="clear" w:pos="1134"/>
              </w:tabs>
              <w:spacing w:before="60" w:after="60"/>
              <w:jc w:val="left"/>
            </w:pPr>
            <w:r w:rsidRPr="00BB2320">
              <w:t>Online</w:t>
            </w:r>
          </w:p>
        </w:tc>
      </w:tr>
      <w:tr w:rsidR="00A73C71" w:rsidRPr="00BB2320" w14:paraId="31CFFF27" w14:textId="77777777" w:rsidTr="000F7DBA">
        <w:trPr>
          <w:trHeight w:val="283"/>
        </w:trPr>
        <w:tc>
          <w:tcPr>
            <w:tcW w:w="805" w:type="pct"/>
            <w:vAlign w:val="center"/>
          </w:tcPr>
          <w:p w14:paraId="162E5FF5" w14:textId="77777777" w:rsidR="00A73C71" w:rsidRPr="00BB2320" w:rsidRDefault="00A73C71" w:rsidP="000F7DBA">
            <w:pPr>
              <w:tabs>
                <w:tab w:val="clear" w:pos="1134"/>
              </w:tabs>
              <w:spacing w:before="60" w:after="60"/>
              <w:jc w:val="left"/>
            </w:pPr>
            <w:r w:rsidRPr="00BB2320">
              <w:t>Events</w:t>
            </w:r>
          </w:p>
        </w:tc>
        <w:tc>
          <w:tcPr>
            <w:tcW w:w="2283" w:type="pct"/>
            <w:vAlign w:val="center"/>
          </w:tcPr>
          <w:p w14:paraId="0C23FC52" w14:textId="77777777" w:rsidR="00A73C71" w:rsidRPr="00BB2320" w:rsidRDefault="00A73C71" w:rsidP="000F7DBA">
            <w:pPr>
              <w:tabs>
                <w:tab w:val="clear" w:pos="1134"/>
              </w:tabs>
              <w:spacing w:before="60" w:after="60"/>
              <w:jc w:val="left"/>
            </w:pPr>
            <w:r w:rsidRPr="00BB2320">
              <w:t>Northeast Asia Forum on Meteorological Science and Technology</w:t>
            </w:r>
          </w:p>
        </w:tc>
        <w:tc>
          <w:tcPr>
            <w:tcW w:w="1178" w:type="pct"/>
            <w:vAlign w:val="center"/>
          </w:tcPr>
          <w:p w14:paraId="5B937FBF" w14:textId="77777777" w:rsidR="00A73C71" w:rsidRPr="00BB2320" w:rsidRDefault="00A73C71" w:rsidP="000F7DBA">
            <w:pPr>
              <w:tabs>
                <w:tab w:val="clear" w:pos="1134"/>
              </w:tabs>
              <w:spacing w:before="60" w:after="60"/>
              <w:jc w:val="left"/>
            </w:pPr>
            <w:r w:rsidRPr="00BB2320">
              <w:t xml:space="preserve">28 </w:t>
            </w:r>
            <w:r w:rsidR="00F86A8D" w:rsidRPr="00BB2320">
              <w:t>and</w:t>
            </w:r>
            <w:r w:rsidRPr="00BB2320">
              <w:t xml:space="preserve"> 29</w:t>
            </w:r>
            <w:r w:rsidR="00E61550" w:rsidRPr="00BB2320">
              <w:t> </w:t>
            </w:r>
            <w:r w:rsidRPr="00BB2320">
              <w:t>Sep</w:t>
            </w:r>
            <w:r w:rsidR="00F86A8D" w:rsidRPr="00BB2320">
              <w:t>tember</w:t>
            </w:r>
            <w:r w:rsidR="00E61550" w:rsidRPr="00BB2320">
              <w:t> </w:t>
            </w:r>
            <w:r w:rsidRPr="00BB2320">
              <w:t>2021</w:t>
            </w:r>
          </w:p>
        </w:tc>
        <w:tc>
          <w:tcPr>
            <w:tcW w:w="733" w:type="pct"/>
            <w:vAlign w:val="center"/>
          </w:tcPr>
          <w:p w14:paraId="4498B7CD" w14:textId="77777777" w:rsidR="00A73C71" w:rsidRPr="00BB2320" w:rsidRDefault="00A73C71" w:rsidP="000F7DBA">
            <w:pPr>
              <w:tabs>
                <w:tab w:val="clear" w:pos="1134"/>
              </w:tabs>
              <w:spacing w:before="60" w:after="60"/>
              <w:jc w:val="left"/>
            </w:pPr>
            <w:r w:rsidRPr="00BB2320">
              <w:t>Online</w:t>
            </w:r>
          </w:p>
        </w:tc>
      </w:tr>
      <w:tr w:rsidR="00A73C71" w:rsidRPr="00BB2320" w14:paraId="2D9FA2C0" w14:textId="77777777" w:rsidTr="000F7DBA">
        <w:trPr>
          <w:trHeight w:val="283"/>
        </w:trPr>
        <w:tc>
          <w:tcPr>
            <w:tcW w:w="805" w:type="pct"/>
            <w:vAlign w:val="center"/>
          </w:tcPr>
          <w:p w14:paraId="137C402E" w14:textId="77777777" w:rsidR="00A73C71" w:rsidRPr="00BB2320" w:rsidRDefault="00A73C71" w:rsidP="000F7DBA">
            <w:pPr>
              <w:tabs>
                <w:tab w:val="clear" w:pos="1134"/>
              </w:tabs>
              <w:spacing w:before="60" w:after="60"/>
              <w:jc w:val="left"/>
              <w:rPr>
                <w:b/>
                <w:bCs/>
              </w:rPr>
            </w:pPr>
            <w:r w:rsidRPr="00BB2320">
              <w:t>RA</w:t>
            </w:r>
            <w:r w:rsidR="00AF6E1A" w:rsidRPr="00BB2320">
              <w:t> I</w:t>
            </w:r>
            <w:r w:rsidRPr="00BB2320">
              <w:t>I Session</w:t>
            </w:r>
          </w:p>
        </w:tc>
        <w:tc>
          <w:tcPr>
            <w:tcW w:w="2283" w:type="pct"/>
            <w:vAlign w:val="center"/>
          </w:tcPr>
          <w:p w14:paraId="20B6E35A" w14:textId="77777777" w:rsidR="00A73C71" w:rsidRPr="00BB2320" w:rsidRDefault="00A73C71" w:rsidP="000F7DBA">
            <w:pPr>
              <w:tabs>
                <w:tab w:val="clear" w:pos="1134"/>
              </w:tabs>
              <w:spacing w:before="60" w:after="60"/>
              <w:jc w:val="left"/>
            </w:pPr>
            <w:r w:rsidRPr="00BB2320">
              <w:t>RA</w:t>
            </w:r>
            <w:r w:rsidR="00AF6E1A" w:rsidRPr="00BB2320">
              <w:t> I</w:t>
            </w:r>
            <w:r w:rsidRPr="00BB2320">
              <w:t>I-17 Phase II</w:t>
            </w:r>
          </w:p>
        </w:tc>
        <w:tc>
          <w:tcPr>
            <w:tcW w:w="1178" w:type="pct"/>
            <w:vAlign w:val="center"/>
          </w:tcPr>
          <w:p w14:paraId="233CC7D8" w14:textId="77777777" w:rsidR="00A73C71" w:rsidRPr="00BB2320" w:rsidRDefault="00A73C71" w:rsidP="000F7DBA">
            <w:pPr>
              <w:tabs>
                <w:tab w:val="clear" w:pos="1134"/>
              </w:tabs>
              <w:spacing w:before="60" w:after="60"/>
              <w:jc w:val="left"/>
            </w:pPr>
            <w:r w:rsidRPr="00BB2320">
              <w:t xml:space="preserve">27 </w:t>
            </w:r>
            <w:r w:rsidR="00F86A8D" w:rsidRPr="00BB2320">
              <w:t>to</w:t>
            </w:r>
            <w:r w:rsidRPr="00BB2320">
              <w:t xml:space="preserve"> 30</w:t>
            </w:r>
            <w:r w:rsidR="00E61550" w:rsidRPr="00BB2320">
              <w:t> </w:t>
            </w:r>
            <w:r w:rsidRPr="00BB2320">
              <w:t>Sep</w:t>
            </w:r>
            <w:r w:rsidR="00F86A8D" w:rsidRPr="00BB2320">
              <w:t>tember</w:t>
            </w:r>
            <w:r w:rsidR="00E61550" w:rsidRPr="00BB2320">
              <w:t> </w:t>
            </w:r>
            <w:r w:rsidRPr="00BB2320">
              <w:t>2021</w:t>
            </w:r>
          </w:p>
        </w:tc>
        <w:tc>
          <w:tcPr>
            <w:tcW w:w="733" w:type="pct"/>
            <w:vAlign w:val="center"/>
          </w:tcPr>
          <w:p w14:paraId="6DCB5C45" w14:textId="77777777" w:rsidR="00A73C71" w:rsidRPr="00BB2320" w:rsidRDefault="00A73C71" w:rsidP="000F7DBA">
            <w:pPr>
              <w:tabs>
                <w:tab w:val="clear" w:pos="1134"/>
              </w:tabs>
              <w:spacing w:before="60" w:after="60"/>
              <w:jc w:val="left"/>
            </w:pPr>
            <w:r w:rsidRPr="00BB2320">
              <w:t>Online</w:t>
            </w:r>
          </w:p>
        </w:tc>
      </w:tr>
      <w:tr w:rsidR="00A73C71" w:rsidRPr="00BB2320" w14:paraId="74D3D1DB" w14:textId="77777777" w:rsidTr="000F7DBA">
        <w:trPr>
          <w:trHeight w:val="283"/>
        </w:trPr>
        <w:tc>
          <w:tcPr>
            <w:tcW w:w="805" w:type="pct"/>
            <w:vAlign w:val="center"/>
          </w:tcPr>
          <w:p w14:paraId="603377F0" w14:textId="77777777" w:rsidR="00A73C71" w:rsidRPr="00BB2320" w:rsidRDefault="00A73C71" w:rsidP="000F7DBA">
            <w:pPr>
              <w:tabs>
                <w:tab w:val="clear" w:pos="1134"/>
              </w:tabs>
              <w:spacing w:before="60" w:after="60"/>
              <w:jc w:val="left"/>
            </w:pPr>
            <w:r w:rsidRPr="00BB2320">
              <w:t>Other meetings</w:t>
            </w:r>
          </w:p>
        </w:tc>
        <w:tc>
          <w:tcPr>
            <w:tcW w:w="2283" w:type="pct"/>
            <w:vAlign w:val="center"/>
          </w:tcPr>
          <w:p w14:paraId="318D2A60" w14:textId="77777777" w:rsidR="00A73C71" w:rsidRPr="00BB2320" w:rsidRDefault="00A73C71" w:rsidP="000F7DBA">
            <w:pPr>
              <w:tabs>
                <w:tab w:val="clear" w:pos="1134"/>
              </w:tabs>
              <w:spacing w:before="60" w:after="60"/>
              <w:jc w:val="left"/>
            </w:pPr>
            <w:r w:rsidRPr="00BB2320">
              <w:t>C</w:t>
            </w:r>
            <w:r w:rsidR="00EC19B4" w:rsidRPr="00BB2320">
              <w:t xml:space="preserve">limate Risk and </w:t>
            </w:r>
            <w:proofErr w:type="spellStart"/>
            <w:r w:rsidR="00EC19B4" w:rsidRPr="00BB2320">
              <w:t>E</w:t>
            </w:r>
            <w:r w:rsidR="007D396A" w:rsidRPr="00BB2320">
              <w:t>WSs</w:t>
            </w:r>
            <w:proofErr w:type="spellEnd"/>
            <w:r w:rsidR="00EC19B4" w:rsidRPr="00BB2320">
              <w:t xml:space="preserve"> (CREWS)</w:t>
            </w:r>
            <w:r w:rsidRPr="00BB2320">
              <w:t xml:space="preserve"> Cambodia and Lao PDR Project Launch Event</w:t>
            </w:r>
          </w:p>
        </w:tc>
        <w:tc>
          <w:tcPr>
            <w:tcW w:w="1178" w:type="pct"/>
            <w:vAlign w:val="center"/>
          </w:tcPr>
          <w:p w14:paraId="0F9F65D7" w14:textId="77777777" w:rsidR="00A73C71" w:rsidRPr="00BB2320" w:rsidRDefault="00A73C71" w:rsidP="000F7DBA">
            <w:pPr>
              <w:tabs>
                <w:tab w:val="clear" w:pos="1134"/>
              </w:tabs>
              <w:spacing w:before="60" w:after="60"/>
              <w:jc w:val="left"/>
            </w:pPr>
            <w:r w:rsidRPr="00BB2320">
              <w:t>4</w:t>
            </w:r>
            <w:r w:rsidR="00E61550" w:rsidRPr="00BB2320">
              <w:t> </w:t>
            </w:r>
            <w:r w:rsidRPr="00BB2320">
              <w:t>Oct</w:t>
            </w:r>
            <w:r w:rsidR="00F86A8D" w:rsidRPr="00BB2320">
              <w:t>ober</w:t>
            </w:r>
            <w:r w:rsidR="00E61550" w:rsidRPr="00BB2320">
              <w:t> </w:t>
            </w:r>
            <w:r w:rsidRPr="00BB2320">
              <w:t>2021</w:t>
            </w:r>
          </w:p>
        </w:tc>
        <w:tc>
          <w:tcPr>
            <w:tcW w:w="733" w:type="pct"/>
            <w:vAlign w:val="center"/>
          </w:tcPr>
          <w:p w14:paraId="7112AF16" w14:textId="77777777" w:rsidR="00A73C71" w:rsidRPr="00BB2320" w:rsidRDefault="00A73C71" w:rsidP="000F7DBA">
            <w:pPr>
              <w:tabs>
                <w:tab w:val="clear" w:pos="1134"/>
              </w:tabs>
              <w:spacing w:before="60" w:after="60"/>
              <w:jc w:val="left"/>
            </w:pPr>
            <w:r w:rsidRPr="00BB2320">
              <w:t>Online</w:t>
            </w:r>
          </w:p>
        </w:tc>
      </w:tr>
      <w:tr w:rsidR="00A73C71" w:rsidRPr="00BB2320" w14:paraId="247F5A69" w14:textId="77777777" w:rsidTr="000F7DBA">
        <w:trPr>
          <w:trHeight w:val="283"/>
        </w:trPr>
        <w:tc>
          <w:tcPr>
            <w:tcW w:w="805" w:type="pct"/>
            <w:vAlign w:val="center"/>
          </w:tcPr>
          <w:p w14:paraId="7D26A9ED" w14:textId="77777777" w:rsidR="00A73C71" w:rsidRPr="00BB2320" w:rsidRDefault="00A73C71" w:rsidP="000F7DBA">
            <w:pPr>
              <w:tabs>
                <w:tab w:val="clear" w:pos="1134"/>
              </w:tabs>
              <w:spacing w:before="60" w:after="60"/>
              <w:jc w:val="left"/>
            </w:pPr>
            <w:r w:rsidRPr="00BB2320">
              <w:t>Events</w:t>
            </w:r>
          </w:p>
        </w:tc>
        <w:tc>
          <w:tcPr>
            <w:tcW w:w="2283" w:type="pct"/>
            <w:vAlign w:val="center"/>
          </w:tcPr>
          <w:p w14:paraId="4F51F48A" w14:textId="77777777" w:rsidR="00A73C71" w:rsidRPr="00BB2320" w:rsidRDefault="006B5F84" w:rsidP="000F7DBA">
            <w:pPr>
              <w:tabs>
                <w:tab w:val="clear" w:pos="1134"/>
              </w:tabs>
              <w:spacing w:before="60" w:after="60"/>
              <w:jc w:val="left"/>
            </w:pPr>
            <w:r w:rsidRPr="00BB2320">
              <w:t>Eleventh</w:t>
            </w:r>
            <w:r w:rsidR="00A73C71" w:rsidRPr="00BB2320">
              <w:t xml:space="preserve"> Asia-Oceania Meteorological Satellite Users’ Conference (</w:t>
            </w:r>
            <w:proofErr w:type="spellStart"/>
            <w:r w:rsidR="00A73C71" w:rsidRPr="00BB2320">
              <w:t>AOMSUC</w:t>
            </w:r>
            <w:proofErr w:type="spellEnd"/>
            <w:r w:rsidR="00A73C71" w:rsidRPr="00BB2320">
              <w:t>-11)</w:t>
            </w:r>
          </w:p>
        </w:tc>
        <w:tc>
          <w:tcPr>
            <w:tcW w:w="1178" w:type="pct"/>
            <w:vAlign w:val="center"/>
          </w:tcPr>
          <w:p w14:paraId="161F2D53" w14:textId="77777777" w:rsidR="00A73C71" w:rsidRPr="00BB2320" w:rsidRDefault="00A73C71" w:rsidP="000F7DBA">
            <w:pPr>
              <w:tabs>
                <w:tab w:val="clear" w:pos="1134"/>
              </w:tabs>
              <w:spacing w:before="60" w:after="60"/>
              <w:jc w:val="left"/>
            </w:pPr>
            <w:r w:rsidRPr="00BB2320">
              <w:t>28 Oct</w:t>
            </w:r>
            <w:r w:rsidR="00F86A8D" w:rsidRPr="00BB2320">
              <w:t xml:space="preserve">ober to </w:t>
            </w:r>
            <w:r w:rsidRPr="00BB2320">
              <w:t>5</w:t>
            </w:r>
            <w:r w:rsidR="00E61550" w:rsidRPr="00BB2320">
              <w:t> </w:t>
            </w:r>
            <w:r w:rsidRPr="00BB2320">
              <w:t>Nov</w:t>
            </w:r>
            <w:r w:rsidR="00F86A8D" w:rsidRPr="00BB2320">
              <w:t>ember</w:t>
            </w:r>
            <w:r w:rsidR="00E61550" w:rsidRPr="00BB2320">
              <w:t> </w:t>
            </w:r>
            <w:r w:rsidRPr="00BB2320">
              <w:t>2021</w:t>
            </w:r>
          </w:p>
        </w:tc>
        <w:tc>
          <w:tcPr>
            <w:tcW w:w="733" w:type="pct"/>
            <w:vAlign w:val="center"/>
          </w:tcPr>
          <w:p w14:paraId="451A7ECD" w14:textId="77777777" w:rsidR="00A73C71" w:rsidRPr="00BB2320" w:rsidRDefault="00A73C71" w:rsidP="000F7DBA">
            <w:pPr>
              <w:tabs>
                <w:tab w:val="clear" w:pos="1134"/>
              </w:tabs>
              <w:spacing w:before="60" w:after="60"/>
              <w:jc w:val="left"/>
            </w:pPr>
            <w:r w:rsidRPr="00BB2320">
              <w:t>Online</w:t>
            </w:r>
          </w:p>
        </w:tc>
      </w:tr>
      <w:tr w:rsidR="002A13DE" w:rsidRPr="00BB2320" w14:paraId="6DAAC885" w14:textId="77777777" w:rsidTr="000F7DBA">
        <w:trPr>
          <w:trHeight w:val="300"/>
        </w:trPr>
        <w:tc>
          <w:tcPr>
            <w:tcW w:w="805" w:type="pct"/>
            <w:vAlign w:val="center"/>
          </w:tcPr>
          <w:p w14:paraId="44BC431D" w14:textId="77777777" w:rsidR="002A13DE" w:rsidRPr="00BB2320" w:rsidRDefault="002A13DE" w:rsidP="000F7DBA">
            <w:pPr>
              <w:spacing w:before="60" w:after="60"/>
              <w:jc w:val="left"/>
            </w:pPr>
            <w:r w:rsidRPr="00BB2320">
              <w:t>Events</w:t>
            </w:r>
          </w:p>
        </w:tc>
        <w:tc>
          <w:tcPr>
            <w:tcW w:w="2283" w:type="pct"/>
            <w:vAlign w:val="center"/>
          </w:tcPr>
          <w:p w14:paraId="056788A1" w14:textId="77777777" w:rsidR="002A13DE" w:rsidRPr="00BB2320" w:rsidRDefault="002A13DE" w:rsidP="000F7DBA">
            <w:pPr>
              <w:spacing w:before="60" w:after="60"/>
              <w:jc w:val="left"/>
            </w:pPr>
            <w:r w:rsidRPr="00BB2320">
              <w:t>The ninth session of the East Asia Winter Climate Outlook Forum (</w:t>
            </w:r>
            <w:proofErr w:type="spellStart"/>
            <w:r w:rsidRPr="00BB2320">
              <w:t>EASCOF</w:t>
            </w:r>
            <w:proofErr w:type="spellEnd"/>
            <w:r w:rsidRPr="00BB2320">
              <w:t>-9)</w:t>
            </w:r>
          </w:p>
        </w:tc>
        <w:tc>
          <w:tcPr>
            <w:tcW w:w="1178" w:type="pct"/>
            <w:vAlign w:val="center"/>
          </w:tcPr>
          <w:p w14:paraId="6FF13AD6" w14:textId="77777777" w:rsidR="002A13DE" w:rsidRPr="00BB2320" w:rsidRDefault="002A13DE" w:rsidP="000F7DBA">
            <w:pPr>
              <w:spacing w:before="60" w:after="60"/>
              <w:jc w:val="left"/>
            </w:pPr>
            <w:r w:rsidRPr="00BB2320">
              <w:t>4</w:t>
            </w:r>
            <w:r w:rsidR="00E61550" w:rsidRPr="00BB2320">
              <w:t> </w:t>
            </w:r>
            <w:r w:rsidRPr="00BB2320">
              <w:t>Nov</w:t>
            </w:r>
            <w:r w:rsidR="00E61550" w:rsidRPr="00BB2320">
              <w:t> </w:t>
            </w:r>
            <w:r w:rsidRPr="00BB2320">
              <w:t>2021</w:t>
            </w:r>
          </w:p>
        </w:tc>
        <w:tc>
          <w:tcPr>
            <w:tcW w:w="733" w:type="pct"/>
            <w:vAlign w:val="center"/>
          </w:tcPr>
          <w:p w14:paraId="146B2658" w14:textId="77777777" w:rsidR="002A13DE" w:rsidRPr="00BB2320" w:rsidRDefault="002A13DE" w:rsidP="000F7DBA">
            <w:pPr>
              <w:spacing w:before="60" w:after="60"/>
              <w:jc w:val="left"/>
            </w:pPr>
            <w:r w:rsidRPr="00BB2320">
              <w:t>Online</w:t>
            </w:r>
          </w:p>
        </w:tc>
      </w:tr>
      <w:tr w:rsidR="00A73C71" w:rsidRPr="00BB2320" w14:paraId="6DCF1321" w14:textId="77777777" w:rsidTr="000F7DBA">
        <w:trPr>
          <w:trHeight w:val="283"/>
        </w:trPr>
        <w:tc>
          <w:tcPr>
            <w:tcW w:w="805" w:type="pct"/>
            <w:vAlign w:val="center"/>
          </w:tcPr>
          <w:p w14:paraId="4BDB8C41" w14:textId="77777777" w:rsidR="00A73C71" w:rsidRPr="00BB2320" w:rsidRDefault="00A73C71" w:rsidP="000F7DBA">
            <w:pPr>
              <w:tabs>
                <w:tab w:val="clear" w:pos="1134"/>
              </w:tabs>
              <w:spacing w:before="60" w:after="60"/>
              <w:jc w:val="left"/>
            </w:pPr>
            <w:r w:rsidRPr="00BB2320">
              <w:t>Other meetings</w:t>
            </w:r>
          </w:p>
        </w:tc>
        <w:tc>
          <w:tcPr>
            <w:tcW w:w="2283" w:type="pct"/>
            <w:vAlign w:val="center"/>
          </w:tcPr>
          <w:p w14:paraId="40A06FDB" w14:textId="77777777" w:rsidR="00A73C71" w:rsidRPr="00BB2320" w:rsidRDefault="00342B64" w:rsidP="000F7DBA">
            <w:pPr>
              <w:tabs>
                <w:tab w:val="clear" w:pos="1134"/>
              </w:tabs>
              <w:spacing w:before="60" w:after="60"/>
              <w:jc w:val="left"/>
            </w:pPr>
            <w:r w:rsidRPr="00BB2320">
              <w:t>Forty-second</w:t>
            </w:r>
            <w:r w:rsidR="00A73C71" w:rsidRPr="00BB2320">
              <w:t xml:space="preserve"> Meeting of the ASEAN Sub</w:t>
            </w:r>
            <w:r w:rsidR="004121DF" w:rsidRPr="00BB2320">
              <w:t>committee</w:t>
            </w:r>
            <w:r w:rsidR="00A73C71" w:rsidRPr="00BB2320">
              <w:t xml:space="preserve"> on Meteorology and Geophysics (</w:t>
            </w:r>
            <w:proofErr w:type="spellStart"/>
            <w:r w:rsidR="00A73C71" w:rsidRPr="00BB2320">
              <w:t>SCMG</w:t>
            </w:r>
            <w:proofErr w:type="spellEnd"/>
            <w:r w:rsidR="00A73C71" w:rsidRPr="00BB2320">
              <w:t>-42)</w:t>
            </w:r>
          </w:p>
        </w:tc>
        <w:tc>
          <w:tcPr>
            <w:tcW w:w="1178" w:type="pct"/>
            <w:vAlign w:val="center"/>
          </w:tcPr>
          <w:p w14:paraId="65F00105" w14:textId="77777777" w:rsidR="00A73C71" w:rsidRPr="00BB2320" w:rsidRDefault="00A73C71" w:rsidP="000F7DBA">
            <w:pPr>
              <w:tabs>
                <w:tab w:val="clear" w:pos="1134"/>
              </w:tabs>
              <w:spacing w:before="60" w:after="60"/>
              <w:jc w:val="left"/>
            </w:pPr>
            <w:r w:rsidRPr="00BB2320">
              <w:t xml:space="preserve">10 </w:t>
            </w:r>
            <w:r w:rsidR="006B5F84" w:rsidRPr="00BB2320">
              <w:t>and</w:t>
            </w:r>
            <w:r w:rsidRPr="00BB2320">
              <w:t xml:space="preserve"> 11</w:t>
            </w:r>
            <w:r w:rsidR="00E61550" w:rsidRPr="00BB2320">
              <w:t> </w:t>
            </w:r>
            <w:r w:rsidRPr="00BB2320">
              <w:t>Nov</w:t>
            </w:r>
            <w:r w:rsidR="006B5F84" w:rsidRPr="00BB2320">
              <w:t>ember</w:t>
            </w:r>
            <w:r w:rsidR="00E61550" w:rsidRPr="00BB2320">
              <w:t> </w:t>
            </w:r>
            <w:r w:rsidRPr="00BB2320">
              <w:t>2021</w:t>
            </w:r>
          </w:p>
        </w:tc>
        <w:tc>
          <w:tcPr>
            <w:tcW w:w="733" w:type="pct"/>
            <w:vAlign w:val="center"/>
          </w:tcPr>
          <w:p w14:paraId="4363FC33" w14:textId="77777777" w:rsidR="00A73C71" w:rsidRPr="00BB2320" w:rsidRDefault="00A73C71" w:rsidP="000F7DBA">
            <w:pPr>
              <w:tabs>
                <w:tab w:val="clear" w:pos="1134"/>
              </w:tabs>
              <w:spacing w:before="60" w:after="60"/>
              <w:jc w:val="left"/>
            </w:pPr>
            <w:r w:rsidRPr="00BB2320">
              <w:t>Online</w:t>
            </w:r>
          </w:p>
        </w:tc>
      </w:tr>
      <w:tr w:rsidR="00992903" w:rsidRPr="00BB2320" w14:paraId="15927A4A" w14:textId="77777777" w:rsidTr="000F7DBA">
        <w:trPr>
          <w:trHeight w:val="300"/>
        </w:trPr>
        <w:tc>
          <w:tcPr>
            <w:tcW w:w="805" w:type="pct"/>
            <w:vAlign w:val="center"/>
          </w:tcPr>
          <w:p w14:paraId="3C1DDAB1" w14:textId="77777777" w:rsidR="00992903" w:rsidRPr="00BB2320" w:rsidRDefault="00992903" w:rsidP="000F7DBA">
            <w:pPr>
              <w:spacing w:before="60" w:after="60"/>
              <w:jc w:val="left"/>
            </w:pPr>
            <w:r w:rsidRPr="00BB2320">
              <w:t>Events</w:t>
            </w:r>
          </w:p>
        </w:tc>
        <w:tc>
          <w:tcPr>
            <w:tcW w:w="2283" w:type="pct"/>
            <w:vAlign w:val="center"/>
          </w:tcPr>
          <w:p w14:paraId="605B7BF6" w14:textId="77777777" w:rsidR="00992903" w:rsidRPr="00BB2320" w:rsidRDefault="00992903" w:rsidP="000F7DBA">
            <w:pPr>
              <w:tabs>
                <w:tab w:val="clear" w:pos="1134"/>
              </w:tabs>
              <w:spacing w:before="60" w:after="60"/>
              <w:jc w:val="left"/>
            </w:pPr>
            <w:r w:rsidRPr="00BB2320">
              <w:t>ASEAN Climate Outlook Forum (</w:t>
            </w:r>
            <w:proofErr w:type="spellStart"/>
            <w:r w:rsidRPr="00BB2320">
              <w:t>ASEANCOF</w:t>
            </w:r>
            <w:proofErr w:type="spellEnd"/>
            <w:r w:rsidRPr="00BB2320">
              <w:t>-17)</w:t>
            </w:r>
          </w:p>
        </w:tc>
        <w:tc>
          <w:tcPr>
            <w:tcW w:w="1178" w:type="pct"/>
            <w:vAlign w:val="center"/>
          </w:tcPr>
          <w:p w14:paraId="30AF6708" w14:textId="77777777" w:rsidR="00992903" w:rsidRPr="00BB2320" w:rsidRDefault="00992903" w:rsidP="000F7DBA">
            <w:pPr>
              <w:spacing w:before="60" w:after="60"/>
              <w:jc w:val="left"/>
            </w:pPr>
            <w:r w:rsidRPr="00BB2320">
              <w:t>22</w:t>
            </w:r>
            <w:r w:rsidR="00342B64" w:rsidRPr="00BB2320">
              <w:t xml:space="preserve"> to </w:t>
            </w:r>
            <w:r w:rsidRPr="00BB2320">
              <w:t xml:space="preserve">24, </w:t>
            </w:r>
            <w:r w:rsidR="005E26CC" w:rsidRPr="00BB2320">
              <w:t xml:space="preserve">and </w:t>
            </w:r>
            <w:r w:rsidRPr="00BB2320">
              <w:t>26</w:t>
            </w:r>
            <w:r w:rsidR="00E61550" w:rsidRPr="00BB2320">
              <w:t> </w:t>
            </w:r>
            <w:r w:rsidRPr="00BB2320">
              <w:t>Nov</w:t>
            </w:r>
            <w:r w:rsidR="005E26CC" w:rsidRPr="00BB2320">
              <w:t>ember</w:t>
            </w:r>
            <w:r w:rsidR="00E61550" w:rsidRPr="00BB2320">
              <w:t> </w:t>
            </w:r>
            <w:r w:rsidRPr="00BB2320">
              <w:t>2021</w:t>
            </w:r>
          </w:p>
        </w:tc>
        <w:tc>
          <w:tcPr>
            <w:tcW w:w="733" w:type="pct"/>
            <w:vAlign w:val="center"/>
          </w:tcPr>
          <w:p w14:paraId="54106F81" w14:textId="77777777" w:rsidR="00992903" w:rsidRPr="00BB2320" w:rsidRDefault="00992903" w:rsidP="000F7DBA">
            <w:pPr>
              <w:spacing w:before="60" w:after="60"/>
              <w:jc w:val="left"/>
            </w:pPr>
            <w:r w:rsidRPr="00BB2320">
              <w:t>Online</w:t>
            </w:r>
          </w:p>
        </w:tc>
      </w:tr>
      <w:tr w:rsidR="00992903" w:rsidRPr="00BB2320" w14:paraId="4A0A58E8" w14:textId="77777777" w:rsidTr="000F7DBA">
        <w:trPr>
          <w:trHeight w:val="300"/>
        </w:trPr>
        <w:tc>
          <w:tcPr>
            <w:tcW w:w="805" w:type="pct"/>
            <w:vAlign w:val="center"/>
          </w:tcPr>
          <w:p w14:paraId="2F6A14DE" w14:textId="77777777" w:rsidR="00992903" w:rsidRPr="00BB2320" w:rsidRDefault="00992903" w:rsidP="000F7DBA">
            <w:pPr>
              <w:spacing w:before="60" w:after="60"/>
              <w:jc w:val="left"/>
            </w:pPr>
            <w:r w:rsidRPr="00BB2320">
              <w:t>Events</w:t>
            </w:r>
          </w:p>
        </w:tc>
        <w:tc>
          <w:tcPr>
            <w:tcW w:w="2283" w:type="pct"/>
            <w:vAlign w:val="center"/>
          </w:tcPr>
          <w:p w14:paraId="13AF5408" w14:textId="77777777" w:rsidR="00992903" w:rsidRPr="00BB2320" w:rsidRDefault="00992903" w:rsidP="000F7DBA">
            <w:pPr>
              <w:spacing w:before="60" w:after="60"/>
              <w:jc w:val="left"/>
            </w:pPr>
            <w:r w:rsidRPr="00BB2320">
              <w:t>The twenty-first session of North Eurasia Climate Outlook Forum (</w:t>
            </w:r>
            <w:proofErr w:type="spellStart"/>
            <w:r w:rsidRPr="00BB2320">
              <w:t>NEACOF</w:t>
            </w:r>
            <w:proofErr w:type="spellEnd"/>
            <w:r w:rsidRPr="00BB2320">
              <w:t>-21)</w:t>
            </w:r>
          </w:p>
        </w:tc>
        <w:tc>
          <w:tcPr>
            <w:tcW w:w="1178" w:type="pct"/>
            <w:vAlign w:val="center"/>
          </w:tcPr>
          <w:p w14:paraId="4837600B" w14:textId="77777777" w:rsidR="00992903" w:rsidRPr="00BB2320" w:rsidRDefault="00992903" w:rsidP="000F7DBA">
            <w:pPr>
              <w:spacing w:before="60" w:after="60"/>
              <w:jc w:val="left"/>
            </w:pPr>
            <w:r w:rsidRPr="00BB2320">
              <w:t xml:space="preserve">22 </w:t>
            </w:r>
            <w:r w:rsidR="005E26CC" w:rsidRPr="00BB2320">
              <w:t>to</w:t>
            </w:r>
            <w:r w:rsidRPr="00BB2320">
              <w:t xml:space="preserve"> 26</w:t>
            </w:r>
            <w:r w:rsidR="00E61550" w:rsidRPr="00BB2320">
              <w:t> </w:t>
            </w:r>
            <w:r w:rsidRPr="00BB2320">
              <w:t>Nov</w:t>
            </w:r>
            <w:r w:rsidR="005E26CC" w:rsidRPr="00BB2320">
              <w:t>ember</w:t>
            </w:r>
            <w:r w:rsidR="00E61550" w:rsidRPr="00BB2320">
              <w:t> </w:t>
            </w:r>
            <w:r w:rsidRPr="00BB2320">
              <w:t>2021</w:t>
            </w:r>
          </w:p>
        </w:tc>
        <w:tc>
          <w:tcPr>
            <w:tcW w:w="733" w:type="pct"/>
            <w:vAlign w:val="center"/>
          </w:tcPr>
          <w:p w14:paraId="0F6C5520" w14:textId="77777777" w:rsidR="00992903" w:rsidRPr="00BB2320" w:rsidRDefault="00992903" w:rsidP="000F7DBA">
            <w:pPr>
              <w:spacing w:before="60" w:after="60"/>
              <w:jc w:val="left"/>
            </w:pPr>
            <w:r w:rsidRPr="00BB2320">
              <w:t>Hybrid, Moscow (Russia</w:t>
            </w:r>
            <w:r w:rsidR="00E4143D" w:rsidRPr="00BB2320">
              <w:t>n Federation</w:t>
            </w:r>
            <w:r w:rsidRPr="00BB2320">
              <w:t>)</w:t>
            </w:r>
          </w:p>
        </w:tc>
      </w:tr>
      <w:tr w:rsidR="00992903" w:rsidRPr="00BB2320" w14:paraId="4CDCEE0E" w14:textId="77777777" w:rsidTr="000F7DBA">
        <w:trPr>
          <w:trHeight w:val="300"/>
        </w:trPr>
        <w:tc>
          <w:tcPr>
            <w:tcW w:w="805" w:type="pct"/>
            <w:vAlign w:val="center"/>
          </w:tcPr>
          <w:p w14:paraId="0A01A389" w14:textId="77777777" w:rsidR="00992903" w:rsidRPr="00BB2320" w:rsidRDefault="00992903" w:rsidP="000F7DBA">
            <w:pPr>
              <w:spacing w:before="60" w:after="60"/>
              <w:jc w:val="left"/>
            </w:pPr>
            <w:r w:rsidRPr="00BB2320">
              <w:t>Events</w:t>
            </w:r>
          </w:p>
        </w:tc>
        <w:tc>
          <w:tcPr>
            <w:tcW w:w="2283" w:type="pct"/>
            <w:vAlign w:val="center"/>
          </w:tcPr>
          <w:p w14:paraId="7BEB7DC8" w14:textId="77777777" w:rsidR="00992903" w:rsidRPr="00BB2320" w:rsidRDefault="00342B64" w:rsidP="000F7DBA">
            <w:pPr>
              <w:spacing w:before="60" w:after="60"/>
              <w:jc w:val="left"/>
              <w:rPr>
                <w:rFonts w:eastAsia="Yu Gothic"/>
                <w:lang w:eastAsia="ja-JP"/>
              </w:rPr>
            </w:pPr>
            <w:r w:rsidRPr="00BB2320">
              <w:t>The twenty-first</w:t>
            </w:r>
            <w:r w:rsidR="00992903" w:rsidRPr="00BB2320">
              <w:rPr>
                <w:rFonts w:eastAsia="Yu Gothic"/>
                <w:lang w:eastAsia="ja-JP"/>
              </w:rPr>
              <w:t xml:space="preserve"> South Asian Climate Outlook Forum (</w:t>
            </w:r>
            <w:proofErr w:type="spellStart"/>
            <w:r w:rsidR="00992903" w:rsidRPr="00BB2320">
              <w:rPr>
                <w:rFonts w:eastAsia="Yu Gothic"/>
                <w:lang w:eastAsia="ja-JP"/>
              </w:rPr>
              <w:t>SASCOF</w:t>
            </w:r>
            <w:proofErr w:type="spellEnd"/>
            <w:r w:rsidR="00992903" w:rsidRPr="00BB2320">
              <w:rPr>
                <w:rFonts w:eastAsia="Yu Gothic"/>
                <w:lang w:eastAsia="ja-JP"/>
              </w:rPr>
              <w:t>-21)</w:t>
            </w:r>
          </w:p>
        </w:tc>
        <w:tc>
          <w:tcPr>
            <w:tcW w:w="1178" w:type="pct"/>
            <w:vAlign w:val="center"/>
          </w:tcPr>
          <w:p w14:paraId="144558A5" w14:textId="77777777" w:rsidR="00992903" w:rsidRPr="00BB2320" w:rsidRDefault="00992903" w:rsidP="000F7DBA">
            <w:pPr>
              <w:spacing w:before="60" w:after="60"/>
              <w:jc w:val="left"/>
            </w:pPr>
            <w:r w:rsidRPr="00BB2320">
              <w:t>25</w:t>
            </w:r>
            <w:r w:rsidR="00E61550" w:rsidRPr="00BB2320">
              <w:t> </w:t>
            </w:r>
            <w:r w:rsidRPr="00BB2320">
              <w:t>Nov</w:t>
            </w:r>
            <w:r w:rsidR="005E26CC" w:rsidRPr="00BB2320">
              <w:t>ember</w:t>
            </w:r>
            <w:r w:rsidR="00E61550" w:rsidRPr="00BB2320">
              <w:t> </w:t>
            </w:r>
            <w:r w:rsidRPr="00BB2320">
              <w:t>2021</w:t>
            </w:r>
          </w:p>
        </w:tc>
        <w:tc>
          <w:tcPr>
            <w:tcW w:w="733" w:type="pct"/>
            <w:vAlign w:val="center"/>
          </w:tcPr>
          <w:p w14:paraId="43667680" w14:textId="77777777" w:rsidR="00992903" w:rsidRPr="00BB2320" w:rsidRDefault="00992903" w:rsidP="000F7DBA">
            <w:pPr>
              <w:spacing w:before="60" w:after="60"/>
              <w:jc w:val="left"/>
            </w:pPr>
            <w:r w:rsidRPr="00BB2320">
              <w:t>Online</w:t>
            </w:r>
          </w:p>
        </w:tc>
      </w:tr>
      <w:tr w:rsidR="00A73C71" w:rsidRPr="00BB2320" w14:paraId="064C02EA" w14:textId="77777777" w:rsidTr="000F7DBA">
        <w:trPr>
          <w:trHeight w:val="283"/>
        </w:trPr>
        <w:tc>
          <w:tcPr>
            <w:tcW w:w="805" w:type="pct"/>
            <w:vAlign w:val="center"/>
          </w:tcPr>
          <w:p w14:paraId="52A57BF5" w14:textId="77777777" w:rsidR="00A73C71" w:rsidRPr="00BB2320" w:rsidRDefault="00A73C71" w:rsidP="000F7DBA">
            <w:pPr>
              <w:tabs>
                <w:tab w:val="clear" w:pos="1134"/>
              </w:tabs>
              <w:spacing w:before="60" w:after="60"/>
              <w:jc w:val="left"/>
            </w:pPr>
            <w:r w:rsidRPr="00BB2320">
              <w:t>Subsidiary Body meeting</w:t>
            </w:r>
          </w:p>
        </w:tc>
        <w:tc>
          <w:tcPr>
            <w:tcW w:w="2283" w:type="pct"/>
            <w:vAlign w:val="center"/>
          </w:tcPr>
          <w:p w14:paraId="31913CEC" w14:textId="77777777" w:rsidR="00A73C71" w:rsidRPr="00BB2320" w:rsidRDefault="00A73C71" w:rsidP="000F7DBA">
            <w:pPr>
              <w:tabs>
                <w:tab w:val="clear" w:pos="1134"/>
              </w:tabs>
              <w:spacing w:before="60" w:after="60"/>
              <w:jc w:val="left"/>
            </w:pPr>
            <w:r w:rsidRPr="00BB2320">
              <w:t>Third RA</w:t>
            </w:r>
            <w:r w:rsidR="00AF6E1A" w:rsidRPr="00BB2320">
              <w:t> I</w:t>
            </w:r>
            <w:r w:rsidRPr="00BB2320">
              <w:t>I Hydrological Advisers Forum</w:t>
            </w:r>
          </w:p>
        </w:tc>
        <w:tc>
          <w:tcPr>
            <w:tcW w:w="1178" w:type="pct"/>
            <w:vAlign w:val="center"/>
          </w:tcPr>
          <w:p w14:paraId="2BDAF830" w14:textId="77777777" w:rsidR="00A73C71" w:rsidRPr="00BB2320" w:rsidRDefault="00A73C71" w:rsidP="000F7DBA">
            <w:pPr>
              <w:tabs>
                <w:tab w:val="clear" w:pos="1134"/>
              </w:tabs>
              <w:spacing w:before="60" w:after="60"/>
              <w:jc w:val="left"/>
            </w:pPr>
            <w:r w:rsidRPr="00BB2320">
              <w:t>30</w:t>
            </w:r>
            <w:r w:rsidR="00E61550" w:rsidRPr="00BB2320">
              <w:t> </w:t>
            </w:r>
            <w:r w:rsidRPr="00BB2320">
              <w:t>Nov</w:t>
            </w:r>
            <w:r w:rsidR="005E26CC" w:rsidRPr="00BB2320">
              <w:t>ember</w:t>
            </w:r>
            <w:r w:rsidR="00E61550" w:rsidRPr="00BB2320">
              <w:t> </w:t>
            </w:r>
            <w:r w:rsidRPr="00BB2320">
              <w:t>2021</w:t>
            </w:r>
          </w:p>
        </w:tc>
        <w:tc>
          <w:tcPr>
            <w:tcW w:w="733" w:type="pct"/>
            <w:vAlign w:val="center"/>
          </w:tcPr>
          <w:p w14:paraId="0A7003BC" w14:textId="77777777" w:rsidR="00A73C71" w:rsidRPr="00BB2320" w:rsidRDefault="00A73C71" w:rsidP="000F7DBA">
            <w:pPr>
              <w:tabs>
                <w:tab w:val="clear" w:pos="1134"/>
              </w:tabs>
              <w:spacing w:before="60" w:after="60"/>
              <w:jc w:val="left"/>
            </w:pPr>
            <w:r w:rsidRPr="00BB2320">
              <w:t>Online</w:t>
            </w:r>
          </w:p>
        </w:tc>
      </w:tr>
      <w:tr w:rsidR="00A73C71" w:rsidRPr="00BB2320" w14:paraId="4C332927" w14:textId="77777777" w:rsidTr="000F7DBA">
        <w:trPr>
          <w:trHeight w:val="283"/>
        </w:trPr>
        <w:tc>
          <w:tcPr>
            <w:tcW w:w="805" w:type="pct"/>
            <w:vAlign w:val="center"/>
          </w:tcPr>
          <w:p w14:paraId="2D1886A7" w14:textId="77777777" w:rsidR="00A73C71" w:rsidRPr="00BB2320" w:rsidRDefault="00A73C71" w:rsidP="000F7DBA">
            <w:pPr>
              <w:tabs>
                <w:tab w:val="clear" w:pos="1134"/>
              </w:tabs>
              <w:spacing w:before="60" w:after="60"/>
              <w:jc w:val="left"/>
            </w:pPr>
            <w:r w:rsidRPr="00BB2320">
              <w:t>Workshop</w:t>
            </w:r>
          </w:p>
        </w:tc>
        <w:tc>
          <w:tcPr>
            <w:tcW w:w="2283" w:type="pct"/>
            <w:vAlign w:val="center"/>
          </w:tcPr>
          <w:p w14:paraId="20F27EA0" w14:textId="77777777" w:rsidR="00A73C71" w:rsidRPr="00BB2320" w:rsidRDefault="00AE14C9" w:rsidP="000F7DBA">
            <w:pPr>
              <w:tabs>
                <w:tab w:val="clear" w:pos="1134"/>
              </w:tabs>
              <w:spacing w:before="60" w:after="60"/>
              <w:jc w:val="left"/>
            </w:pPr>
            <w:r w:rsidRPr="00BB2320">
              <w:t>Sixth</w:t>
            </w:r>
            <w:r w:rsidR="00A73C71" w:rsidRPr="00BB2320">
              <w:t xml:space="preserve"> International Workshop on Meteorological Science and Technology in Central Asia (hosted by CMA)</w:t>
            </w:r>
          </w:p>
        </w:tc>
        <w:tc>
          <w:tcPr>
            <w:tcW w:w="1178" w:type="pct"/>
            <w:vAlign w:val="center"/>
          </w:tcPr>
          <w:p w14:paraId="11F07E52" w14:textId="77777777" w:rsidR="00A73C71" w:rsidRPr="00BB2320" w:rsidRDefault="00A73C71" w:rsidP="000F7DBA">
            <w:pPr>
              <w:tabs>
                <w:tab w:val="clear" w:pos="1134"/>
              </w:tabs>
              <w:spacing w:before="60" w:after="60"/>
              <w:jc w:val="left"/>
            </w:pPr>
            <w:r w:rsidRPr="00BB2320">
              <w:t>30 Nov</w:t>
            </w:r>
            <w:r w:rsidR="005E26CC" w:rsidRPr="00BB2320">
              <w:t>ember</w:t>
            </w:r>
            <w:r w:rsidRPr="00BB2320">
              <w:t xml:space="preserve"> </w:t>
            </w:r>
            <w:r w:rsidR="005E26CC" w:rsidRPr="00BB2320">
              <w:t>to</w:t>
            </w:r>
            <w:r w:rsidRPr="00BB2320">
              <w:t xml:space="preserve"> 1</w:t>
            </w:r>
            <w:r w:rsidR="00E61550" w:rsidRPr="00BB2320">
              <w:t> </w:t>
            </w:r>
            <w:r w:rsidRPr="00BB2320">
              <w:t>Dec</w:t>
            </w:r>
            <w:r w:rsidR="005E26CC" w:rsidRPr="00BB2320">
              <w:t>ember</w:t>
            </w:r>
            <w:r w:rsidR="00E61550" w:rsidRPr="00BB2320">
              <w:t> </w:t>
            </w:r>
            <w:r w:rsidRPr="00BB2320">
              <w:t>2021</w:t>
            </w:r>
          </w:p>
        </w:tc>
        <w:tc>
          <w:tcPr>
            <w:tcW w:w="733" w:type="pct"/>
            <w:vAlign w:val="center"/>
          </w:tcPr>
          <w:p w14:paraId="522ABA1F" w14:textId="77777777" w:rsidR="00A73C71" w:rsidRPr="00BB2320" w:rsidRDefault="00A73C71" w:rsidP="000F7DBA">
            <w:pPr>
              <w:tabs>
                <w:tab w:val="clear" w:pos="1134"/>
              </w:tabs>
              <w:spacing w:before="60" w:after="60"/>
              <w:jc w:val="left"/>
            </w:pPr>
            <w:r w:rsidRPr="00BB2320">
              <w:t>Online</w:t>
            </w:r>
          </w:p>
        </w:tc>
      </w:tr>
      <w:tr w:rsidR="007D0175" w:rsidRPr="00BB2320" w14:paraId="6B17C70A" w14:textId="77777777" w:rsidTr="000F7DBA">
        <w:trPr>
          <w:trHeight w:val="300"/>
        </w:trPr>
        <w:tc>
          <w:tcPr>
            <w:tcW w:w="805" w:type="pct"/>
            <w:vAlign w:val="center"/>
          </w:tcPr>
          <w:p w14:paraId="61BE9A9A" w14:textId="77777777" w:rsidR="007D0175" w:rsidRPr="00BB2320" w:rsidRDefault="007D0175" w:rsidP="000F7DBA">
            <w:pPr>
              <w:spacing w:before="60" w:after="60"/>
              <w:jc w:val="left"/>
            </w:pPr>
            <w:r w:rsidRPr="00BB2320">
              <w:t>Workshop</w:t>
            </w:r>
          </w:p>
        </w:tc>
        <w:tc>
          <w:tcPr>
            <w:tcW w:w="2283" w:type="pct"/>
            <w:vAlign w:val="center"/>
          </w:tcPr>
          <w:p w14:paraId="683DF330" w14:textId="77777777" w:rsidR="007D0175" w:rsidRPr="00BB2320" w:rsidRDefault="007D0175" w:rsidP="000F7DBA">
            <w:pPr>
              <w:spacing w:before="60" w:after="60"/>
              <w:jc w:val="left"/>
            </w:pPr>
            <w:r w:rsidRPr="00BB2320">
              <w:t>Tokyo Climate Cent</w:t>
            </w:r>
            <w:r w:rsidR="008E503A" w:rsidRPr="00BB2320">
              <w:t>re</w:t>
            </w:r>
            <w:r w:rsidRPr="00BB2320">
              <w:t xml:space="preserve"> Training Seminar on One-month Forecast</w:t>
            </w:r>
          </w:p>
        </w:tc>
        <w:tc>
          <w:tcPr>
            <w:tcW w:w="1178" w:type="pct"/>
            <w:vAlign w:val="center"/>
          </w:tcPr>
          <w:p w14:paraId="2BA77233" w14:textId="77777777" w:rsidR="007D0175" w:rsidRPr="00BB2320" w:rsidRDefault="007D0175" w:rsidP="000F7DBA">
            <w:pPr>
              <w:spacing w:before="60" w:after="60"/>
              <w:jc w:val="left"/>
            </w:pPr>
            <w:r w:rsidRPr="00BB2320">
              <w:t xml:space="preserve">1 </w:t>
            </w:r>
            <w:r w:rsidR="007F2C59" w:rsidRPr="00BB2320">
              <w:t>to</w:t>
            </w:r>
            <w:r w:rsidRPr="00BB2320">
              <w:t xml:space="preserve"> 7</w:t>
            </w:r>
            <w:r w:rsidR="00E61550" w:rsidRPr="00BB2320">
              <w:t> </w:t>
            </w:r>
            <w:r w:rsidR="007F2C59" w:rsidRPr="00BB2320">
              <w:t xml:space="preserve">December </w:t>
            </w:r>
            <w:r w:rsidRPr="00BB2320">
              <w:t>2021</w:t>
            </w:r>
          </w:p>
        </w:tc>
        <w:tc>
          <w:tcPr>
            <w:tcW w:w="733" w:type="pct"/>
            <w:vAlign w:val="center"/>
          </w:tcPr>
          <w:p w14:paraId="51D4C85F" w14:textId="77777777" w:rsidR="007D0175" w:rsidRPr="00BB2320" w:rsidRDefault="007D0175" w:rsidP="000F7DBA">
            <w:pPr>
              <w:spacing w:before="60" w:after="60"/>
              <w:jc w:val="left"/>
            </w:pPr>
            <w:r w:rsidRPr="00BB2320">
              <w:t>Online</w:t>
            </w:r>
          </w:p>
        </w:tc>
      </w:tr>
      <w:tr w:rsidR="00A73C71" w:rsidRPr="00BB2320" w14:paraId="023C37E2" w14:textId="77777777" w:rsidTr="000F7DBA">
        <w:trPr>
          <w:trHeight w:val="283"/>
        </w:trPr>
        <w:tc>
          <w:tcPr>
            <w:tcW w:w="805" w:type="pct"/>
            <w:vAlign w:val="center"/>
          </w:tcPr>
          <w:p w14:paraId="0A3BC55E" w14:textId="77777777" w:rsidR="00A73C71" w:rsidRPr="00BB2320" w:rsidRDefault="00A73C71" w:rsidP="000F7DBA">
            <w:pPr>
              <w:tabs>
                <w:tab w:val="clear" w:pos="1134"/>
              </w:tabs>
              <w:spacing w:before="60" w:after="60"/>
              <w:jc w:val="left"/>
            </w:pPr>
            <w:r w:rsidRPr="00BB2320">
              <w:t>Other meetings</w:t>
            </w:r>
          </w:p>
        </w:tc>
        <w:tc>
          <w:tcPr>
            <w:tcW w:w="2283" w:type="pct"/>
            <w:vAlign w:val="center"/>
          </w:tcPr>
          <w:p w14:paraId="320F6F01" w14:textId="77777777" w:rsidR="00A73C71" w:rsidRPr="00BB2320" w:rsidRDefault="00A73C71" w:rsidP="000F7DBA">
            <w:pPr>
              <w:tabs>
                <w:tab w:val="clear" w:pos="1134"/>
              </w:tabs>
              <w:spacing w:before="60" w:after="60"/>
              <w:jc w:val="left"/>
            </w:pPr>
            <w:r w:rsidRPr="00BB2320">
              <w:t xml:space="preserve">ESCAP/WMO Typhoon Committee – </w:t>
            </w:r>
            <w:r w:rsidR="006A1B44" w:rsidRPr="00BB2320">
              <w:t>Sixteenth</w:t>
            </w:r>
            <w:r w:rsidRPr="00BB2320">
              <w:t xml:space="preserve"> Integrated Workshop</w:t>
            </w:r>
          </w:p>
        </w:tc>
        <w:tc>
          <w:tcPr>
            <w:tcW w:w="1178" w:type="pct"/>
            <w:vAlign w:val="center"/>
          </w:tcPr>
          <w:p w14:paraId="15225AA0" w14:textId="77777777" w:rsidR="00A73C71" w:rsidRPr="00BB2320" w:rsidRDefault="00A73C71" w:rsidP="000F7DBA">
            <w:pPr>
              <w:tabs>
                <w:tab w:val="clear" w:pos="1134"/>
              </w:tabs>
              <w:spacing w:before="60" w:after="60"/>
              <w:jc w:val="left"/>
            </w:pPr>
            <w:r w:rsidRPr="00BB2320">
              <w:t xml:space="preserve">2 </w:t>
            </w:r>
            <w:r w:rsidR="007F2C59" w:rsidRPr="00BB2320">
              <w:t>to</w:t>
            </w:r>
            <w:r w:rsidRPr="00BB2320">
              <w:t xml:space="preserve"> 3</w:t>
            </w:r>
            <w:r w:rsidR="00E61550" w:rsidRPr="00BB2320">
              <w:t> </w:t>
            </w:r>
            <w:r w:rsidR="007F2C59" w:rsidRPr="00BB2320">
              <w:t>December</w:t>
            </w:r>
            <w:r w:rsidR="00E61550" w:rsidRPr="00BB2320">
              <w:t> </w:t>
            </w:r>
            <w:r w:rsidRPr="00BB2320">
              <w:t>2021</w:t>
            </w:r>
          </w:p>
        </w:tc>
        <w:tc>
          <w:tcPr>
            <w:tcW w:w="733" w:type="pct"/>
            <w:vAlign w:val="center"/>
          </w:tcPr>
          <w:p w14:paraId="61FB56C2" w14:textId="77777777" w:rsidR="00A73C71" w:rsidRPr="00BB2320" w:rsidRDefault="00A73C71" w:rsidP="000F7DBA">
            <w:pPr>
              <w:tabs>
                <w:tab w:val="clear" w:pos="1134"/>
              </w:tabs>
              <w:spacing w:before="60" w:after="60"/>
              <w:jc w:val="left"/>
            </w:pPr>
            <w:r w:rsidRPr="00BB2320">
              <w:t>Online</w:t>
            </w:r>
          </w:p>
        </w:tc>
      </w:tr>
      <w:tr w:rsidR="001E1869" w:rsidRPr="00BB2320" w14:paraId="60EEE87E" w14:textId="77777777" w:rsidTr="000F7DBA">
        <w:trPr>
          <w:trHeight w:val="300"/>
        </w:trPr>
        <w:tc>
          <w:tcPr>
            <w:tcW w:w="805" w:type="pct"/>
            <w:vAlign w:val="center"/>
          </w:tcPr>
          <w:p w14:paraId="5B387FB0" w14:textId="77777777" w:rsidR="001E1869" w:rsidRPr="00BB2320" w:rsidRDefault="001E1869" w:rsidP="000F7DBA">
            <w:pPr>
              <w:spacing w:before="60" w:after="60"/>
              <w:jc w:val="left"/>
            </w:pPr>
            <w:r w:rsidRPr="00BB2320">
              <w:lastRenderedPageBreak/>
              <w:t>Events</w:t>
            </w:r>
          </w:p>
        </w:tc>
        <w:tc>
          <w:tcPr>
            <w:tcW w:w="2283" w:type="pct"/>
            <w:vAlign w:val="center"/>
          </w:tcPr>
          <w:p w14:paraId="218771B0" w14:textId="77777777" w:rsidR="001E1869" w:rsidRPr="00BB2320" w:rsidRDefault="006A1B44" w:rsidP="000F7DBA">
            <w:pPr>
              <w:spacing w:before="60" w:after="60"/>
              <w:jc w:val="left"/>
            </w:pPr>
            <w:r w:rsidRPr="00BB2320">
              <w:t>Eighth</w:t>
            </w:r>
            <w:r w:rsidR="001E1869" w:rsidRPr="00BB2320">
              <w:t xml:space="preserve"> Arab Climate Outlook Forum (</w:t>
            </w:r>
            <w:proofErr w:type="spellStart"/>
            <w:r w:rsidR="001E1869" w:rsidRPr="00BB2320">
              <w:t>ArabCOF</w:t>
            </w:r>
            <w:proofErr w:type="spellEnd"/>
            <w:r w:rsidR="001E1869" w:rsidRPr="00BB2320">
              <w:t xml:space="preserve">-8) and </w:t>
            </w:r>
            <w:r w:rsidR="007F2C59" w:rsidRPr="00BB2320">
              <w:t>the Fifth</w:t>
            </w:r>
            <w:r w:rsidR="001E1869" w:rsidRPr="00BB2320">
              <w:t xml:space="preserve"> Gulf Cooperation Council Climate Outlook Forum (</w:t>
            </w:r>
            <w:proofErr w:type="spellStart"/>
            <w:r w:rsidR="001E1869" w:rsidRPr="00BB2320">
              <w:t>GCCCOF</w:t>
            </w:r>
            <w:proofErr w:type="spellEnd"/>
            <w:r w:rsidR="001E1869" w:rsidRPr="00BB2320">
              <w:t>-5)</w:t>
            </w:r>
          </w:p>
        </w:tc>
        <w:tc>
          <w:tcPr>
            <w:tcW w:w="1178" w:type="pct"/>
            <w:vAlign w:val="center"/>
          </w:tcPr>
          <w:p w14:paraId="642122E2" w14:textId="77777777" w:rsidR="001E1869" w:rsidRPr="00BB2320" w:rsidRDefault="001E1869" w:rsidP="000F7DBA">
            <w:pPr>
              <w:spacing w:before="60" w:after="60"/>
              <w:jc w:val="left"/>
            </w:pPr>
            <w:r w:rsidRPr="00BB2320">
              <w:t xml:space="preserve">6 </w:t>
            </w:r>
            <w:r w:rsidR="007F2C59" w:rsidRPr="00BB2320">
              <w:t>and</w:t>
            </w:r>
            <w:r w:rsidRPr="00BB2320">
              <w:t xml:space="preserve"> 7</w:t>
            </w:r>
            <w:r w:rsidR="00E61550" w:rsidRPr="00BB2320">
              <w:t> </w:t>
            </w:r>
            <w:r w:rsidRPr="00BB2320">
              <w:t>Dec</w:t>
            </w:r>
            <w:r w:rsidR="007F2C59" w:rsidRPr="00BB2320">
              <w:t>ember</w:t>
            </w:r>
            <w:r w:rsidRPr="00BB2320">
              <w:t xml:space="preserve"> 2021</w:t>
            </w:r>
          </w:p>
        </w:tc>
        <w:tc>
          <w:tcPr>
            <w:tcW w:w="733" w:type="pct"/>
            <w:vAlign w:val="center"/>
          </w:tcPr>
          <w:p w14:paraId="66442FE9" w14:textId="77777777" w:rsidR="001E1869" w:rsidRPr="00BB2320" w:rsidRDefault="001E1869" w:rsidP="000F7DBA">
            <w:pPr>
              <w:spacing w:before="60" w:after="60"/>
              <w:jc w:val="left"/>
            </w:pPr>
            <w:r w:rsidRPr="00BB2320">
              <w:t>Online</w:t>
            </w:r>
          </w:p>
        </w:tc>
      </w:tr>
      <w:tr w:rsidR="00A73C71" w:rsidRPr="00BB2320" w14:paraId="25ADD691" w14:textId="77777777" w:rsidTr="000F7DBA">
        <w:trPr>
          <w:trHeight w:val="283"/>
        </w:trPr>
        <w:tc>
          <w:tcPr>
            <w:tcW w:w="805" w:type="pct"/>
            <w:vAlign w:val="center"/>
          </w:tcPr>
          <w:p w14:paraId="485A045D" w14:textId="77777777" w:rsidR="00A73C71" w:rsidRPr="00BB2320" w:rsidRDefault="00A73C71" w:rsidP="000F7DBA">
            <w:pPr>
              <w:tabs>
                <w:tab w:val="clear" w:pos="1134"/>
              </w:tabs>
              <w:spacing w:before="60" w:after="60"/>
              <w:jc w:val="left"/>
            </w:pPr>
            <w:r w:rsidRPr="00BB2320">
              <w:t>Workshop</w:t>
            </w:r>
          </w:p>
        </w:tc>
        <w:tc>
          <w:tcPr>
            <w:tcW w:w="2283" w:type="pct"/>
            <w:vAlign w:val="center"/>
          </w:tcPr>
          <w:p w14:paraId="40662E6A" w14:textId="77777777" w:rsidR="00A73C71" w:rsidRPr="00BB2320" w:rsidRDefault="00A73C71" w:rsidP="000F7DBA">
            <w:pPr>
              <w:tabs>
                <w:tab w:val="clear" w:pos="1134"/>
              </w:tabs>
              <w:spacing w:before="60" w:after="60"/>
              <w:jc w:val="left"/>
            </w:pPr>
            <w:r w:rsidRPr="00BB2320">
              <w:t>Workshop on Regional Disaster Warning Capacity Enhancement in Asia</w:t>
            </w:r>
          </w:p>
        </w:tc>
        <w:tc>
          <w:tcPr>
            <w:tcW w:w="1178" w:type="pct"/>
            <w:vAlign w:val="center"/>
          </w:tcPr>
          <w:p w14:paraId="2B0F6F0D" w14:textId="77777777" w:rsidR="00A73C71" w:rsidRPr="00BB2320" w:rsidRDefault="00A73C71" w:rsidP="000F7DBA">
            <w:pPr>
              <w:tabs>
                <w:tab w:val="clear" w:pos="1134"/>
              </w:tabs>
              <w:spacing w:before="60" w:after="60"/>
              <w:jc w:val="left"/>
            </w:pPr>
            <w:r w:rsidRPr="00BB2320">
              <w:t>9</w:t>
            </w:r>
            <w:r w:rsidR="00E61550" w:rsidRPr="00BB2320">
              <w:t> </w:t>
            </w:r>
            <w:r w:rsidRPr="00BB2320">
              <w:t>Dec</w:t>
            </w:r>
            <w:r w:rsidR="007F2C59" w:rsidRPr="00BB2320">
              <w:t>ember</w:t>
            </w:r>
            <w:r w:rsidR="00E61550" w:rsidRPr="00BB2320">
              <w:t> </w:t>
            </w:r>
            <w:r w:rsidRPr="00BB2320">
              <w:t>2023</w:t>
            </w:r>
          </w:p>
        </w:tc>
        <w:tc>
          <w:tcPr>
            <w:tcW w:w="733" w:type="pct"/>
            <w:vAlign w:val="center"/>
          </w:tcPr>
          <w:p w14:paraId="0A2417B3" w14:textId="77777777" w:rsidR="00A73C71" w:rsidRPr="00BB2320" w:rsidRDefault="00A73C71" w:rsidP="000F7DBA">
            <w:pPr>
              <w:tabs>
                <w:tab w:val="clear" w:pos="1134"/>
              </w:tabs>
              <w:spacing w:before="60" w:after="60"/>
              <w:jc w:val="left"/>
            </w:pPr>
            <w:r w:rsidRPr="00BB2320">
              <w:t>Online</w:t>
            </w:r>
          </w:p>
        </w:tc>
      </w:tr>
      <w:tr w:rsidR="00A73C71" w:rsidRPr="00BB2320" w14:paraId="2D4C4D2B" w14:textId="77777777" w:rsidTr="000F7DBA">
        <w:trPr>
          <w:trHeight w:val="283"/>
        </w:trPr>
        <w:tc>
          <w:tcPr>
            <w:tcW w:w="805" w:type="pct"/>
            <w:vAlign w:val="center"/>
          </w:tcPr>
          <w:p w14:paraId="190D366B" w14:textId="77777777" w:rsidR="00A73C71" w:rsidRPr="00BB2320" w:rsidRDefault="00A73C71" w:rsidP="000F7DBA">
            <w:pPr>
              <w:tabs>
                <w:tab w:val="clear" w:pos="1134"/>
              </w:tabs>
              <w:spacing w:before="60" w:after="60"/>
              <w:jc w:val="left"/>
            </w:pPr>
            <w:r w:rsidRPr="00BB2320">
              <w:t>Workshop</w:t>
            </w:r>
          </w:p>
        </w:tc>
        <w:tc>
          <w:tcPr>
            <w:tcW w:w="2283" w:type="pct"/>
            <w:vAlign w:val="center"/>
          </w:tcPr>
          <w:p w14:paraId="2AED7420" w14:textId="77777777" w:rsidR="00A73C71" w:rsidRPr="00BB2320" w:rsidRDefault="007F2C59" w:rsidP="000F7DBA">
            <w:pPr>
              <w:tabs>
                <w:tab w:val="clear" w:pos="1134"/>
              </w:tabs>
              <w:spacing w:before="60" w:after="60"/>
              <w:jc w:val="left"/>
            </w:pPr>
            <w:r w:rsidRPr="00BB2320">
              <w:t>Sixth</w:t>
            </w:r>
            <w:r w:rsidR="00A73C71" w:rsidRPr="00BB2320">
              <w:t xml:space="preserve"> Marine Instrumentation Workshop for Asia-Pacific Region</w:t>
            </w:r>
          </w:p>
        </w:tc>
        <w:tc>
          <w:tcPr>
            <w:tcW w:w="1178" w:type="pct"/>
            <w:vAlign w:val="center"/>
          </w:tcPr>
          <w:p w14:paraId="728CAD83" w14:textId="77777777" w:rsidR="00A73C71" w:rsidRPr="00BB2320" w:rsidRDefault="00A73C71" w:rsidP="000F7DBA">
            <w:pPr>
              <w:tabs>
                <w:tab w:val="clear" w:pos="1134"/>
              </w:tabs>
              <w:spacing w:before="60" w:after="60"/>
              <w:jc w:val="left"/>
            </w:pPr>
            <w:r w:rsidRPr="00BB2320">
              <w:t xml:space="preserve">13 </w:t>
            </w:r>
            <w:r w:rsidR="007F2C59" w:rsidRPr="00BB2320">
              <w:t>to</w:t>
            </w:r>
            <w:r w:rsidRPr="00BB2320">
              <w:t xml:space="preserve"> 17</w:t>
            </w:r>
            <w:r w:rsidR="00E61550" w:rsidRPr="00BB2320">
              <w:t> </w:t>
            </w:r>
            <w:r w:rsidRPr="00BB2320">
              <w:t>Dec</w:t>
            </w:r>
            <w:r w:rsidR="00DD10F9" w:rsidRPr="00BB2320">
              <w:t>ember</w:t>
            </w:r>
            <w:r w:rsidR="00E61550" w:rsidRPr="00BB2320">
              <w:t> </w:t>
            </w:r>
            <w:r w:rsidRPr="00BB2320">
              <w:t>2021</w:t>
            </w:r>
          </w:p>
        </w:tc>
        <w:tc>
          <w:tcPr>
            <w:tcW w:w="733" w:type="pct"/>
            <w:vAlign w:val="center"/>
          </w:tcPr>
          <w:p w14:paraId="19E97C25" w14:textId="77777777" w:rsidR="00A73C71" w:rsidRPr="00BB2320" w:rsidRDefault="00A73C71" w:rsidP="000F7DBA">
            <w:pPr>
              <w:tabs>
                <w:tab w:val="clear" w:pos="1134"/>
              </w:tabs>
              <w:spacing w:before="60" w:after="60"/>
              <w:jc w:val="left"/>
            </w:pPr>
            <w:r w:rsidRPr="00BB2320">
              <w:t>Online</w:t>
            </w:r>
          </w:p>
        </w:tc>
      </w:tr>
      <w:tr w:rsidR="00A73C71" w:rsidRPr="00BB2320" w14:paraId="66B7BBD4" w14:textId="77777777" w:rsidTr="000F7DBA">
        <w:trPr>
          <w:trHeight w:val="283"/>
        </w:trPr>
        <w:tc>
          <w:tcPr>
            <w:tcW w:w="805" w:type="pct"/>
            <w:vAlign w:val="center"/>
          </w:tcPr>
          <w:p w14:paraId="63392729" w14:textId="77777777" w:rsidR="00A73C71" w:rsidRPr="00BB2320" w:rsidRDefault="00A73C71" w:rsidP="000F7DBA">
            <w:pPr>
              <w:tabs>
                <w:tab w:val="clear" w:pos="1134"/>
              </w:tabs>
              <w:spacing w:before="60" w:after="60"/>
              <w:jc w:val="left"/>
            </w:pPr>
            <w:r w:rsidRPr="00BB2320">
              <w:t>Subsidiary Body meeting</w:t>
            </w:r>
          </w:p>
        </w:tc>
        <w:tc>
          <w:tcPr>
            <w:tcW w:w="2283" w:type="pct"/>
            <w:vAlign w:val="center"/>
          </w:tcPr>
          <w:p w14:paraId="22A0471C" w14:textId="77777777" w:rsidR="00A73C71" w:rsidRPr="00BB2320" w:rsidRDefault="00A73C71" w:rsidP="000F7DBA">
            <w:pPr>
              <w:tabs>
                <w:tab w:val="clear" w:pos="1134"/>
              </w:tabs>
              <w:spacing w:before="60" w:after="60"/>
              <w:jc w:val="left"/>
            </w:pPr>
            <w:r w:rsidRPr="00BB2320">
              <w:t>Sixth RA</w:t>
            </w:r>
            <w:r w:rsidR="00AF6E1A" w:rsidRPr="00BB2320">
              <w:t> I</w:t>
            </w:r>
            <w:r w:rsidRPr="00BB2320">
              <w:t xml:space="preserve">I </w:t>
            </w:r>
            <w:proofErr w:type="spellStart"/>
            <w:r w:rsidRPr="00BB2320">
              <w:t>WG</w:t>
            </w:r>
            <w:proofErr w:type="spellEnd"/>
            <w:r w:rsidRPr="00BB2320">
              <w:t xml:space="preserve"> Infrastructure Meeting</w:t>
            </w:r>
          </w:p>
        </w:tc>
        <w:tc>
          <w:tcPr>
            <w:tcW w:w="1178" w:type="pct"/>
            <w:vAlign w:val="center"/>
          </w:tcPr>
          <w:p w14:paraId="79D4B045" w14:textId="77777777" w:rsidR="00A73C71" w:rsidRPr="00BB2320" w:rsidRDefault="00A73C71" w:rsidP="000F7DBA">
            <w:pPr>
              <w:tabs>
                <w:tab w:val="clear" w:pos="1134"/>
              </w:tabs>
              <w:spacing w:before="60" w:after="60"/>
              <w:jc w:val="left"/>
            </w:pPr>
            <w:r w:rsidRPr="00BB2320">
              <w:t>26</w:t>
            </w:r>
            <w:r w:rsidR="00E61550" w:rsidRPr="00BB2320">
              <w:t> </w:t>
            </w:r>
            <w:r w:rsidRPr="00BB2320">
              <w:t>Jan</w:t>
            </w:r>
            <w:r w:rsidR="00DD10F9" w:rsidRPr="00BB2320">
              <w:t>uary</w:t>
            </w:r>
            <w:r w:rsidR="00E61550" w:rsidRPr="00BB2320">
              <w:t> </w:t>
            </w:r>
            <w:r w:rsidRPr="00BB2320">
              <w:t>2022</w:t>
            </w:r>
          </w:p>
        </w:tc>
        <w:tc>
          <w:tcPr>
            <w:tcW w:w="733" w:type="pct"/>
            <w:vAlign w:val="center"/>
          </w:tcPr>
          <w:p w14:paraId="6F7B429F" w14:textId="77777777" w:rsidR="00A73C71" w:rsidRPr="00BB2320" w:rsidRDefault="00A73C71" w:rsidP="000F7DBA">
            <w:pPr>
              <w:tabs>
                <w:tab w:val="clear" w:pos="1134"/>
              </w:tabs>
              <w:spacing w:before="60" w:after="60"/>
              <w:jc w:val="left"/>
            </w:pPr>
            <w:r w:rsidRPr="00BB2320">
              <w:t>Online</w:t>
            </w:r>
          </w:p>
        </w:tc>
      </w:tr>
      <w:tr w:rsidR="00A73C71" w:rsidRPr="00BB2320" w14:paraId="3BA17E8E" w14:textId="77777777" w:rsidTr="000F7DBA">
        <w:trPr>
          <w:trHeight w:val="283"/>
        </w:trPr>
        <w:tc>
          <w:tcPr>
            <w:tcW w:w="805" w:type="pct"/>
            <w:vAlign w:val="center"/>
          </w:tcPr>
          <w:p w14:paraId="31ADADC6" w14:textId="77777777" w:rsidR="00A73C71" w:rsidRPr="00BB2320" w:rsidRDefault="00A73C71" w:rsidP="000F7DBA">
            <w:pPr>
              <w:tabs>
                <w:tab w:val="clear" w:pos="1134"/>
              </w:tabs>
              <w:spacing w:before="60" w:after="60"/>
              <w:jc w:val="left"/>
            </w:pPr>
            <w:r w:rsidRPr="00BB2320">
              <w:t>Subsidiary Body meeting</w:t>
            </w:r>
          </w:p>
        </w:tc>
        <w:tc>
          <w:tcPr>
            <w:tcW w:w="2283" w:type="pct"/>
            <w:vAlign w:val="center"/>
          </w:tcPr>
          <w:p w14:paraId="6EF06523" w14:textId="77777777" w:rsidR="00A73C71" w:rsidRPr="00BB2320" w:rsidRDefault="00A73C71" w:rsidP="000F7DBA">
            <w:pPr>
              <w:tabs>
                <w:tab w:val="clear" w:pos="1134"/>
              </w:tabs>
              <w:spacing w:before="60" w:after="60"/>
              <w:jc w:val="left"/>
            </w:pPr>
            <w:r w:rsidRPr="00BB2320">
              <w:t>Fifth RA</w:t>
            </w:r>
            <w:r w:rsidR="00AF6E1A" w:rsidRPr="00BB2320">
              <w:t> I</w:t>
            </w:r>
            <w:r w:rsidRPr="00BB2320">
              <w:t xml:space="preserve">I </w:t>
            </w:r>
            <w:proofErr w:type="spellStart"/>
            <w:r w:rsidRPr="00BB2320">
              <w:t>WG</w:t>
            </w:r>
            <w:proofErr w:type="spellEnd"/>
            <w:r w:rsidRPr="00BB2320">
              <w:t xml:space="preserve"> Services Meeting</w:t>
            </w:r>
          </w:p>
        </w:tc>
        <w:tc>
          <w:tcPr>
            <w:tcW w:w="1178" w:type="pct"/>
            <w:vAlign w:val="center"/>
          </w:tcPr>
          <w:p w14:paraId="1764D240" w14:textId="77777777" w:rsidR="00A73C71" w:rsidRPr="00BB2320" w:rsidRDefault="00A73C71" w:rsidP="000F7DBA">
            <w:pPr>
              <w:tabs>
                <w:tab w:val="clear" w:pos="1134"/>
              </w:tabs>
              <w:spacing w:before="60" w:after="60"/>
              <w:jc w:val="left"/>
            </w:pPr>
            <w:r w:rsidRPr="00BB2320">
              <w:t>10</w:t>
            </w:r>
            <w:r w:rsidR="00E61550" w:rsidRPr="00BB2320">
              <w:t> </w:t>
            </w:r>
            <w:r w:rsidRPr="00BB2320">
              <w:t>Feb</w:t>
            </w:r>
            <w:r w:rsidR="00DD10F9" w:rsidRPr="00BB2320">
              <w:t>ruary</w:t>
            </w:r>
            <w:r w:rsidR="00E61550" w:rsidRPr="00BB2320">
              <w:t> </w:t>
            </w:r>
            <w:r w:rsidRPr="00BB2320">
              <w:t>2022</w:t>
            </w:r>
          </w:p>
        </w:tc>
        <w:tc>
          <w:tcPr>
            <w:tcW w:w="733" w:type="pct"/>
            <w:vAlign w:val="center"/>
          </w:tcPr>
          <w:p w14:paraId="11E28F56" w14:textId="77777777" w:rsidR="00A73C71" w:rsidRPr="00BB2320" w:rsidRDefault="00A73C71" w:rsidP="000F7DBA">
            <w:pPr>
              <w:tabs>
                <w:tab w:val="clear" w:pos="1134"/>
              </w:tabs>
              <w:spacing w:before="60" w:after="60"/>
              <w:jc w:val="left"/>
            </w:pPr>
            <w:r w:rsidRPr="00BB2320">
              <w:t>Online</w:t>
            </w:r>
          </w:p>
        </w:tc>
      </w:tr>
      <w:tr w:rsidR="00A73C71" w:rsidRPr="00BB2320" w14:paraId="6296A370" w14:textId="77777777" w:rsidTr="000F7DBA">
        <w:trPr>
          <w:trHeight w:val="283"/>
        </w:trPr>
        <w:tc>
          <w:tcPr>
            <w:tcW w:w="805" w:type="pct"/>
            <w:vAlign w:val="center"/>
          </w:tcPr>
          <w:p w14:paraId="3D80DCC9" w14:textId="77777777" w:rsidR="00A73C71" w:rsidRPr="00BB2320" w:rsidRDefault="00A73C71" w:rsidP="000F7DBA">
            <w:pPr>
              <w:tabs>
                <w:tab w:val="clear" w:pos="1134"/>
              </w:tabs>
              <w:spacing w:before="60" w:after="60"/>
              <w:jc w:val="left"/>
            </w:pPr>
            <w:r w:rsidRPr="00BB2320">
              <w:t>Crosscutting meeting</w:t>
            </w:r>
          </w:p>
        </w:tc>
        <w:tc>
          <w:tcPr>
            <w:tcW w:w="2283" w:type="pct"/>
            <w:vAlign w:val="center"/>
          </w:tcPr>
          <w:p w14:paraId="13A2E4A3" w14:textId="77777777" w:rsidR="00A73C71" w:rsidRPr="00BB2320" w:rsidRDefault="00A73C71" w:rsidP="000F7DBA">
            <w:pPr>
              <w:tabs>
                <w:tab w:val="clear" w:pos="1134"/>
              </w:tabs>
              <w:spacing w:before="60" w:after="60"/>
              <w:jc w:val="left"/>
            </w:pPr>
            <w:r w:rsidRPr="00BB2320">
              <w:t xml:space="preserve">Pilot Project Smart City – Project Coordination Group Meeting </w:t>
            </w:r>
          </w:p>
        </w:tc>
        <w:tc>
          <w:tcPr>
            <w:tcW w:w="1178" w:type="pct"/>
            <w:vAlign w:val="center"/>
          </w:tcPr>
          <w:p w14:paraId="6B29FDFB" w14:textId="77777777" w:rsidR="00A73C71" w:rsidRPr="00BB2320" w:rsidRDefault="00A73C71" w:rsidP="000F7DBA">
            <w:pPr>
              <w:tabs>
                <w:tab w:val="clear" w:pos="1134"/>
              </w:tabs>
              <w:spacing w:before="60" w:after="60"/>
              <w:jc w:val="left"/>
            </w:pPr>
            <w:r w:rsidRPr="00BB2320">
              <w:t>18</w:t>
            </w:r>
            <w:r w:rsidR="00E61550" w:rsidRPr="00BB2320">
              <w:t> </w:t>
            </w:r>
            <w:r w:rsidR="00DD10F9" w:rsidRPr="00BB2320">
              <w:t>February</w:t>
            </w:r>
            <w:r w:rsidR="00E61550" w:rsidRPr="00BB2320">
              <w:t> </w:t>
            </w:r>
            <w:r w:rsidRPr="00BB2320">
              <w:t>2022</w:t>
            </w:r>
          </w:p>
        </w:tc>
        <w:tc>
          <w:tcPr>
            <w:tcW w:w="733" w:type="pct"/>
            <w:vAlign w:val="center"/>
          </w:tcPr>
          <w:p w14:paraId="45016BF0" w14:textId="77777777" w:rsidR="00A73C71" w:rsidRPr="00BB2320" w:rsidRDefault="00A73C71" w:rsidP="000F7DBA">
            <w:pPr>
              <w:tabs>
                <w:tab w:val="clear" w:pos="1134"/>
              </w:tabs>
              <w:spacing w:before="60" w:after="60"/>
              <w:jc w:val="left"/>
            </w:pPr>
            <w:r w:rsidRPr="00BB2320">
              <w:t>Online</w:t>
            </w:r>
          </w:p>
        </w:tc>
      </w:tr>
      <w:tr w:rsidR="00A73C71" w:rsidRPr="00BB2320" w14:paraId="34C82734" w14:textId="77777777" w:rsidTr="000F7DBA">
        <w:trPr>
          <w:trHeight w:val="283"/>
        </w:trPr>
        <w:tc>
          <w:tcPr>
            <w:tcW w:w="805" w:type="pct"/>
            <w:vAlign w:val="center"/>
          </w:tcPr>
          <w:p w14:paraId="4808E3F1" w14:textId="77777777" w:rsidR="00A73C71" w:rsidRPr="00BB2320" w:rsidRDefault="00A73C71" w:rsidP="000F7DBA">
            <w:pPr>
              <w:tabs>
                <w:tab w:val="clear" w:pos="1134"/>
              </w:tabs>
              <w:spacing w:before="60" w:after="60"/>
              <w:jc w:val="left"/>
            </w:pPr>
            <w:r w:rsidRPr="00BB2320">
              <w:t>Other meetings</w:t>
            </w:r>
          </w:p>
        </w:tc>
        <w:tc>
          <w:tcPr>
            <w:tcW w:w="2283" w:type="pct"/>
            <w:vAlign w:val="center"/>
          </w:tcPr>
          <w:p w14:paraId="181D6FBE" w14:textId="77777777" w:rsidR="00A73C71" w:rsidRPr="00BB2320" w:rsidRDefault="00A73C71" w:rsidP="000F7DBA">
            <w:pPr>
              <w:tabs>
                <w:tab w:val="clear" w:pos="1134"/>
              </w:tabs>
              <w:spacing w:before="60" w:after="60"/>
              <w:jc w:val="left"/>
            </w:pPr>
            <w:r w:rsidRPr="00BB2320">
              <w:t xml:space="preserve">ESCAP/WMO Typhoon Committee – </w:t>
            </w:r>
            <w:r w:rsidR="004101D3" w:rsidRPr="00BB2320">
              <w:t>Fifty-Fourth</w:t>
            </w:r>
            <w:r w:rsidRPr="00BB2320">
              <w:t xml:space="preserve"> Session</w:t>
            </w:r>
          </w:p>
        </w:tc>
        <w:tc>
          <w:tcPr>
            <w:tcW w:w="1178" w:type="pct"/>
            <w:vAlign w:val="center"/>
          </w:tcPr>
          <w:p w14:paraId="3C5481AC" w14:textId="77777777" w:rsidR="00A73C71" w:rsidRPr="00BB2320" w:rsidRDefault="00A73C71" w:rsidP="000F7DBA">
            <w:pPr>
              <w:tabs>
                <w:tab w:val="clear" w:pos="1134"/>
              </w:tabs>
              <w:spacing w:before="60" w:after="60"/>
              <w:jc w:val="left"/>
            </w:pPr>
            <w:r w:rsidRPr="00BB2320">
              <w:t xml:space="preserve">23 </w:t>
            </w:r>
            <w:r w:rsidR="00DD10F9" w:rsidRPr="00BB2320">
              <w:t>to</w:t>
            </w:r>
            <w:r w:rsidRPr="00BB2320">
              <w:t xml:space="preserve"> 25</w:t>
            </w:r>
            <w:r w:rsidR="00E61550" w:rsidRPr="00BB2320">
              <w:t> </w:t>
            </w:r>
            <w:r w:rsidR="00DD10F9" w:rsidRPr="00BB2320">
              <w:t>February</w:t>
            </w:r>
            <w:r w:rsidR="00E61550" w:rsidRPr="00BB2320">
              <w:t> </w:t>
            </w:r>
            <w:r w:rsidRPr="00BB2320">
              <w:t>2022</w:t>
            </w:r>
          </w:p>
        </w:tc>
        <w:tc>
          <w:tcPr>
            <w:tcW w:w="733" w:type="pct"/>
            <w:vAlign w:val="center"/>
          </w:tcPr>
          <w:p w14:paraId="10FF7F6D" w14:textId="77777777" w:rsidR="00A73C71" w:rsidRPr="00BB2320" w:rsidRDefault="00A73C71" w:rsidP="000F7DBA">
            <w:pPr>
              <w:tabs>
                <w:tab w:val="clear" w:pos="1134"/>
              </w:tabs>
              <w:spacing w:before="60" w:after="60"/>
              <w:jc w:val="left"/>
            </w:pPr>
            <w:r w:rsidRPr="00BB2320">
              <w:t>Online</w:t>
            </w:r>
          </w:p>
        </w:tc>
      </w:tr>
      <w:tr w:rsidR="00A73C71" w:rsidRPr="00BB2320" w14:paraId="20FDB9AE" w14:textId="77777777" w:rsidTr="000F7DBA">
        <w:trPr>
          <w:trHeight w:val="283"/>
        </w:trPr>
        <w:tc>
          <w:tcPr>
            <w:tcW w:w="805" w:type="pct"/>
            <w:vAlign w:val="center"/>
          </w:tcPr>
          <w:p w14:paraId="7D94CEFA" w14:textId="77777777" w:rsidR="00A73C71" w:rsidRPr="00BB2320" w:rsidRDefault="00A73C71" w:rsidP="000F7DBA">
            <w:pPr>
              <w:tabs>
                <w:tab w:val="clear" w:pos="1134"/>
              </w:tabs>
              <w:spacing w:before="60" w:after="60"/>
              <w:jc w:val="left"/>
            </w:pPr>
            <w:r w:rsidRPr="00BB2320">
              <w:t>Crosscutting meeting</w:t>
            </w:r>
          </w:p>
        </w:tc>
        <w:tc>
          <w:tcPr>
            <w:tcW w:w="2283" w:type="pct"/>
            <w:vAlign w:val="center"/>
          </w:tcPr>
          <w:p w14:paraId="50D54BE6" w14:textId="77777777" w:rsidR="00A73C71" w:rsidRPr="00BB2320" w:rsidRDefault="00A73C71" w:rsidP="000F7DBA">
            <w:pPr>
              <w:tabs>
                <w:tab w:val="clear" w:pos="1134"/>
              </w:tabs>
              <w:spacing w:before="60" w:after="60"/>
              <w:jc w:val="left"/>
            </w:pPr>
            <w:r w:rsidRPr="00BB2320">
              <w:t>Pilot Project Smart City – Kick-off Meeting</w:t>
            </w:r>
          </w:p>
        </w:tc>
        <w:tc>
          <w:tcPr>
            <w:tcW w:w="1178" w:type="pct"/>
            <w:vAlign w:val="center"/>
          </w:tcPr>
          <w:p w14:paraId="21CD92CB" w14:textId="77777777" w:rsidR="00A73C71" w:rsidRPr="00BB2320" w:rsidRDefault="00A73C71" w:rsidP="000F7DBA">
            <w:pPr>
              <w:tabs>
                <w:tab w:val="clear" w:pos="1134"/>
              </w:tabs>
              <w:spacing w:before="60" w:after="60"/>
              <w:jc w:val="left"/>
            </w:pPr>
            <w:r w:rsidRPr="00BB2320">
              <w:t>25</w:t>
            </w:r>
            <w:r w:rsidR="00E61550" w:rsidRPr="00BB2320">
              <w:t> </w:t>
            </w:r>
            <w:r w:rsidR="00DD10F9" w:rsidRPr="00BB2320">
              <w:t>February</w:t>
            </w:r>
            <w:r w:rsidR="00E61550" w:rsidRPr="00BB2320">
              <w:t> </w:t>
            </w:r>
            <w:r w:rsidRPr="00BB2320">
              <w:t>2022</w:t>
            </w:r>
          </w:p>
        </w:tc>
        <w:tc>
          <w:tcPr>
            <w:tcW w:w="733" w:type="pct"/>
            <w:vAlign w:val="center"/>
          </w:tcPr>
          <w:p w14:paraId="66854039" w14:textId="77777777" w:rsidR="00A73C71" w:rsidRPr="00BB2320" w:rsidRDefault="00A73C71" w:rsidP="000F7DBA">
            <w:pPr>
              <w:tabs>
                <w:tab w:val="clear" w:pos="1134"/>
              </w:tabs>
              <w:spacing w:before="60" w:after="60"/>
              <w:jc w:val="left"/>
            </w:pPr>
            <w:r w:rsidRPr="00BB2320">
              <w:t>Online</w:t>
            </w:r>
          </w:p>
        </w:tc>
      </w:tr>
      <w:tr w:rsidR="00A73C71" w:rsidRPr="00BB2320" w14:paraId="50D78E0C" w14:textId="77777777" w:rsidTr="000F7DBA">
        <w:trPr>
          <w:trHeight w:val="283"/>
        </w:trPr>
        <w:tc>
          <w:tcPr>
            <w:tcW w:w="805" w:type="pct"/>
            <w:vAlign w:val="center"/>
          </w:tcPr>
          <w:p w14:paraId="40C8FC10" w14:textId="77777777" w:rsidR="00A73C71" w:rsidRPr="00BB2320" w:rsidRDefault="00A73C71" w:rsidP="000F7DBA">
            <w:pPr>
              <w:tabs>
                <w:tab w:val="clear" w:pos="1134"/>
              </w:tabs>
              <w:spacing w:before="60" w:after="60"/>
              <w:jc w:val="left"/>
            </w:pPr>
            <w:r w:rsidRPr="00BB2320">
              <w:t>Subsidiary Body meeting</w:t>
            </w:r>
          </w:p>
        </w:tc>
        <w:tc>
          <w:tcPr>
            <w:tcW w:w="2283" w:type="pct"/>
            <w:vAlign w:val="center"/>
          </w:tcPr>
          <w:p w14:paraId="797ABFF6" w14:textId="77777777" w:rsidR="00A73C71" w:rsidRPr="00BB2320" w:rsidRDefault="00A73C71" w:rsidP="000F7DBA">
            <w:pPr>
              <w:tabs>
                <w:tab w:val="clear" w:pos="1134"/>
              </w:tabs>
              <w:spacing w:before="60" w:after="60"/>
              <w:jc w:val="left"/>
            </w:pPr>
            <w:r w:rsidRPr="00BB2320">
              <w:t>Sixth RA</w:t>
            </w:r>
            <w:r w:rsidR="00AF6E1A" w:rsidRPr="00BB2320">
              <w:t> I</w:t>
            </w:r>
            <w:r w:rsidRPr="00BB2320">
              <w:t xml:space="preserve">I </w:t>
            </w:r>
            <w:proofErr w:type="spellStart"/>
            <w:r w:rsidRPr="00BB2320">
              <w:t>WG</w:t>
            </w:r>
            <w:proofErr w:type="spellEnd"/>
            <w:r w:rsidRPr="00BB2320">
              <w:t xml:space="preserve"> Services Meeting</w:t>
            </w:r>
          </w:p>
        </w:tc>
        <w:tc>
          <w:tcPr>
            <w:tcW w:w="1178" w:type="pct"/>
            <w:vAlign w:val="center"/>
          </w:tcPr>
          <w:p w14:paraId="75232B83" w14:textId="77777777" w:rsidR="00A73C71" w:rsidRPr="00BB2320" w:rsidRDefault="00A73C71" w:rsidP="000F7DBA">
            <w:pPr>
              <w:tabs>
                <w:tab w:val="clear" w:pos="1134"/>
              </w:tabs>
              <w:spacing w:before="60" w:after="60"/>
              <w:jc w:val="left"/>
            </w:pPr>
            <w:r w:rsidRPr="00BB2320">
              <w:t>2</w:t>
            </w:r>
            <w:r w:rsidR="00E61550" w:rsidRPr="00BB2320">
              <w:t> </w:t>
            </w:r>
            <w:r w:rsidR="0000160A" w:rsidRPr="00BB2320">
              <w:t>March</w:t>
            </w:r>
            <w:r w:rsidR="00E61550" w:rsidRPr="00BB2320">
              <w:t> </w:t>
            </w:r>
            <w:r w:rsidRPr="00BB2320">
              <w:t>2022</w:t>
            </w:r>
          </w:p>
        </w:tc>
        <w:tc>
          <w:tcPr>
            <w:tcW w:w="733" w:type="pct"/>
            <w:vAlign w:val="center"/>
          </w:tcPr>
          <w:p w14:paraId="61493733" w14:textId="77777777" w:rsidR="00A73C71" w:rsidRPr="00BB2320" w:rsidRDefault="00A73C71" w:rsidP="000F7DBA">
            <w:pPr>
              <w:tabs>
                <w:tab w:val="clear" w:pos="1134"/>
              </w:tabs>
              <w:spacing w:before="60" w:after="60"/>
              <w:jc w:val="left"/>
            </w:pPr>
            <w:r w:rsidRPr="00BB2320">
              <w:t>Online</w:t>
            </w:r>
          </w:p>
        </w:tc>
      </w:tr>
      <w:tr w:rsidR="00A73C71" w:rsidRPr="00BB2320" w14:paraId="4A62E519" w14:textId="77777777" w:rsidTr="000F7DBA">
        <w:trPr>
          <w:trHeight w:val="283"/>
        </w:trPr>
        <w:tc>
          <w:tcPr>
            <w:tcW w:w="805" w:type="pct"/>
            <w:vAlign w:val="center"/>
          </w:tcPr>
          <w:p w14:paraId="78713920" w14:textId="77777777" w:rsidR="00A73C71" w:rsidRPr="00BB2320" w:rsidRDefault="00A73C71" w:rsidP="000F7DBA">
            <w:pPr>
              <w:tabs>
                <w:tab w:val="clear" w:pos="1134"/>
              </w:tabs>
              <w:spacing w:before="60" w:after="60"/>
              <w:jc w:val="left"/>
            </w:pPr>
            <w:r w:rsidRPr="00BB2320">
              <w:t>Subsidiary Body meeting</w:t>
            </w:r>
          </w:p>
        </w:tc>
        <w:tc>
          <w:tcPr>
            <w:tcW w:w="2283" w:type="pct"/>
            <w:vAlign w:val="center"/>
          </w:tcPr>
          <w:p w14:paraId="2AA96781" w14:textId="77777777" w:rsidR="00A73C71" w:rsidRPr="00BB2320" w:rsidRDefault="00A73C71" w:rsidP="000F7DBA">
            <w:pPr>
              <w:tabs>
                <w:tab w:val="clear" w:pos="1134"/>
              </w:tabs>
              <w:spacing w:before="60" w:after="60"/>
              <w:jc w:val="left"/>
            </w:pPr>
            <w:r w:rsidRPr="00BB2320">
              <w:t>Seventh RA</w:t>
            </w:r>
            <w:r w:rsidR="00AF6E1A" w:rsidRPr="00BB2320">
              <w:t> I</w:t>
            </w:r>
            <w:r w:rsidRPr="00BB2320">
              <w:t xml:space="preserve">I </w:t>
            </w:r>
            <w:proofErr w:type="spellStart"/>
            <w:r w:rsidRPr="00BB2320">
              <w:t>WG</w:t>
            </w:r>
            <w:proofErr w:type="spellEnd"/>
            <w:r w:rsidRPr="00BB2320">
              <w:t xml:space="preserve"> Infrastructure Meeting</w:t>
            </w:r>
          </w:p>
        </w:tc>
        <w:tc>
          <w:tcPr>
            <w:tcW w:w="1178" w:type="pct"/>
            <w:vAlign w:val="center"/>
          </w:tcPr>
          <w:p w14:paraId="3FF4827A" w14:textId="77777777" w:rsidR="00A73C71" w:rsidRPr="00BB2320" w:rsidRDefault="00A73C71" w:rsidP="000F7DBA">
            <w:pPr>
              <w:tabs>
                <w:tab w:val="clear" w:pos="1134"/>
              </w:tabs>
              <w:spacing w:before="60" w:after="60"/>
              <w:jc w:val="left"/>
            </w:pPr>
            <w:r w:rsidRPr="00BB2320">
              <w:t>3</w:t>
            </w:r>
            <w:r w:rsidR="00E61550" w:rsidRPr="00BB2320">
              <w:t> </w:t>
            </w:r>
            <w:r w:rsidR="0000160A" w:rsidRPr="00BB2320">
              <w:t>March</w:t>
            </w:r>
            <w:r w:rsidR="00E61550" w:rsidRPr="00BB2320">
              <w:t> </w:t>
            </w:r>
            <w:r w:rsidRPr="00BB2320">
              <w:t>2022</w:t>
            </w:r>
          </w:p>
        </w:tc>
        <w:tc>
          <w:tcPr>
            <w:tcW w:w="733" w:type="pct"/>
            <w:vAlign w:val="center"/>
          </w:tcPr>
          <w:p w14:paraId="223E4828" w14:textId="77777777" w:rsidR="00A73C71" w:rsidRPr="00BB2320" w:rsidRDefault="00A73C71" w:rsidP="000F7DBA">
            <w:pPr>
              <w:tabs>
                <w:tab w:val="clear" w:pos="1134"/>
              </w:tabs>
              <w:spacing w:before="60" w:after="60"/>
              <w:jc w:val="left"/>
            </w:pPr>
            <w:r w:rsidRPr="00BB2320">
              <w:t>Online</w:t>
            </w:r>
          </w:p>
        </w:tc>
      </w:tr>
      <w:tr w:rsidR="00A73C71" w:rsidRPr="00BB2320" w14:paraId="5D73EF02" w14:textId="77777777" w:rsidTr="000F7DBA">
        <w:trPr>
          <w:trHeight w:val="283"/>
        </w:trPr>
        <w:tc>
          <w:tcPr>
            <w:tcW w:w="805" w:type="pct"/>
            <w:vAlign w:val="center"/>
          </w:tcPr>
          <w:p w14:paraId="4EFBBD42" w14:textId="77777777" w:rsidR="00A73C71" w:rsidRPr="00BB2320" w:rsidRDefault="00A73C71" w:rsidP="000F7DBA">
            <w:pPr>
              <w:tabs>
                <w:tab w:val="clear" w:pos="1134"/>
              </w:tabs>
              <w:spacing w:before="60" w:after="60"/>
              <w:jc w:val="left"/>
            </w:pPr>
            <w:r w:rsidRPr="00BB2320">
              <w:t>Subsidiary Body meeting</w:t>
            </w:r>
          </w:p>
        </w:tc>
        <w:tc>
          <w:tcPr>
            <w:tcW w:w="2283" w:type="pct"/>
            <w:vAlign w:val="center"/>
          </w:tcPr>
          <w:p w14:paraId="2A986A44" w14:textId="77777777" w:rsidR="00A73C71" w:rsidRPr="00BB2320" w:rsidRDefault="00A73C71" w:rsidP="000F7DBA">
            <w:pPr>
              <w:tabs>
                <w:tab w:val="clear" w:pos="1134"/>
              </w:tabs>
              <w:spacing w:before="60" w:after="60"/>
              <w:jc w:val="left"/>
            </w:pPr>
            <w:r w:rsidRPr="00BB2320">
              <w:t>First RA</w:t>
            </w:r>
            <w:r w:rsidR="00AF6E1A" w:rsidRPr="00BB2320">
              <w:t> I</w:t>
            </w:r>
            <w:r w:rsidRPr="00BB2320">
              <w:t>I Research and Innovation Coordination Meeting</w:t>
            </w:r>
          </w:p>
        </w:tc>
        <w:tc>
          <w:tcPr>
            <w:tcW w:w="1178" w:type="pct"/>
            <w:vAlign w:val="center"/>
          </w:tcPr>
          <w:p w14:paraId="34316BA6" w14:textId="77777777" w:rsidR="00A73C71" w:rsidRPr="00BB2320" w:rsidRDefault="00A73C71" w:rsidP="000F7DBA">
            <w:pPr>
              <w:tabs>
                <w:tab w:val="clear" w:pos="1134"/>
              </w:tabs>
              <w:spacing w:before="60" w:after="60"/>
              <w:jc w:val="left"/>
            </w:pPr>
            <w:r w:rsidRPr="00BB2320">
              <w:t>7</w:t>
            </w:r>
            <w:r w:rsidR="00E61550" w:rsidRPr="00BB2320">
              <w:t> </w:t>
            </w:r>
            <w:r w:rsidR="0000160A" w:rsidRPr="00BB2320">
              <w:t>March</w:t>
            </w:r>
            <w:r w:rsidR="00E61550" w:rsidRPr="00BB2320">
              <w:t> </w:t>
            </w:r>
            <w:r w:rsidRPr="00BB2320">
              <w:t>2022</w:t>
            </w:r>
          </w:p>
        </w:tc>
        <w:tc>
          <w:tcPr>
            <w:tcW w:w="733" w:type="pct"/>
            <w:vAlign w:val="center"/>
          </w:tcPr>
          <w:p w14:paraId="66FB9AF1" w14:textId="77777777" w:rsidR="00A73C71" w:rsidRPr="00BB2320" w:rsidRDefault="00A73C71" w:rsidP="000F7DBA">
            <w:pPr>
              <w:tabs>
                <w:tab w:val="clear" w:pos="1134"/>
              </w:tabs>
              <w:spacing w:before="60" w:after="60"/>
              <w:jc w:val="left"/>
            </w:pPr>
            <w:r w:rsidRPr="00BB2320">
              <w:t>Online</w:t>
            </w:r>
          </w:p>
        </w:tc>
      </w:tr>
      <w:tr w:rsidR="00A73C71" w:rsidRPr="00BB2320" w14:paraId="3CFE1091" w14:textId="77777777" w:rsidTr="000F7DBA">
        <w:trPr>
          <w:trHeight w:val="283"/>
        </w:trPr>
        <w:tc>
          <w:tcPr>
            <w:tcW w:w="805" w:type="pct"/>
            <w:vAlign w:val="center"/>
          </w:tcPr>
          <w:p w14:paraId="43A5094D" w14:textId="77777777" w:rsidR="00A73C71" w:rsidRPr="00BB2320" w:rsidRDefault="00A73C71" w:rsidP="000F7DBA">
            <w:pPr>
              <w:tabs>
                <w:tab w:val="clear" w:pos="1134"/>
              </w:tabs>
              <w:spacing w:before="60" w:after="60"/>
              <w:jc w:val="left"/>
            </w:pPr>
            <w:r w:rsidRPr="00BB2320">
              <w:t>Workshops</w:t>
            </w:r>
          </w:p>
        </w:tc>
        <w:tc>
          <w:tcPr>
            <w:tcW w:w="2283" w:type="pct"/>
            <w:vAlign w:val="center"/>
          </w:tcPr>
          <w:p w14:paraId="2D62A631" w14:textId="77777777" w:rsidR="00A73C71" w:rsidRPr="00BB2320" w:rsidRDefault="00A73C71" w:rsidP="000F7DBA">
            <w:pPr>
              <w:tabs>
                <w:tab w:val="clear" w:pos="1134"/>
              </w:tabs>
              <w:spacing w:before="60" w:after="60"/>
              <w:jc w:val="left"/>
            </w:pPr>
            <w:r w:rsidRPr="00BB2320">
              <w:t>Training Workshop: Foundational Seasonal Prediction in South Asia</w:t>
            </w:r>
          </w:p>
        </w:tc>
        <w:tc>
          <w:tcPr>
            <w:tcW w:w="1178" w:type="pct"/>
            <w:vAlign w:val="center"/>
          </w:tcPr>
          <w:p w14:paraId="3C8E69C3" w14:textId="77777777" w:rsidR="00A73C71" w:rsidRPr="00BB2320" w:rsidRDefault="00A73C71" w:rsidP="000F7DBA">
            <w:pPr>
              <w:tabs>
                <w:tab w:val="clear" w:pos="1134"/>
              </w:tabs>
              <w:spacing w:before="60" w:after="60"/>
              <w:jc w:val="left"/>
            </w:pPr>
            <w:r w:rsidRPr="00BB2320">
              <w:t xml:space="preserve">19 </w:t>
            </w:r>
            <w:r w:rsidR="004101D3" w:rsidRPr="00BB2320">
              <w:t>to</w:t>
            </w:r>
            <w:r w:rsidRPr="00BB2320">
              <w:t xml:space="preserve"> 21</w:t>
            </w:r>
            <w:r w:rsidR="00E61550" w:rsidRPr="00BB2320">
              <w:t> </w:t>
            </w:r>
            <w:r w:rsidRPr="00BB2320">
              <w:t>Apr</w:t>
            </w:r>
            <w:r w:rsidR="004101D3" w:rsidRPr="00BB2320">
              <w:t>il</w:t>
            </w:r>
            <w:r w:rsidR="00E61550" w:rsidRPr="00BB2320">
              <w:t> </w:t>
            </w:r>
            <w:r w:rsidRPr="00BB2320">
              <w:t>2022</w:t>
            </w:r>
          </w:p>
        </w:tc>
        <w:tc>
          <w:tcPr>
            <w:tcW w:w="733" w:type="pct"/>
            <w:vAlign w:val="center"/>
          </w:tcPr>
          <w:p w14:paraId="3E7C2E03" w14:textId="77777777" w:rsidR="00A73C71" w:rsidRPr="00BB2320" w:rsidRDefault="00A73C71" w:rsidP="000F7DBA">
            <w:pPr>
              <w:tabs>
                <w:tab w:val="clear" w:pos="1134"/>
              </w:tabs>
              <w:spacing w:before="60" w:after="60"/>
              <w:jc w:val="left"/>
            </w:pPr>
            <w:r w:rsidRPr="00BB2320">
              <w:t>Online</w:t>
            </w:r>
          </w:p>
        </w:tc>
      </w:tr>
      <w:tr w:rsidR="00ED05CF" w:rsidRPr="00BB2320" w14:paraId="316C4E13" w14:textId="77777777" w:rsidTr="000F7DBA">
        <w:trPr>
          <w:trHeight w:val="300"/>
        </w:trPr>
        <w:tc>
          <w:tcPr>
            <w:tcW w:w="805" w:type="pct"/>
            <w:vAlign w:val="center"/>
          </w:tcPr>
          <w:p w14:paraId="79CE5E98" w14:textId="77777777" w:rsidR="00ED05CF" w:rsidRPr="00BB2320" w:rsidRDefault="00ED05CF" w:rsidP="000F7DBA">
            <w:pPr>
              <w:spacing w:before="60" w:after="60"/>
              <w:jc w:val="left"/>
            </w:pPr>
            <w:r w:rsidRPr="00BB2320">
              <w:t>Events</w:t>
            </w:r>
          </w:p>
        </w:tc>
        <w:tc>
          <w:tcPr>
            <w:tcW w:w="2283" w:type="pct"/>
            <w:vAlign w:val="center"/>
          </w:tcPr>
          <w:p w14:paraId="7D0FD7D7" w14:textId="77777777" w:rsidR="00ED05CF" w:rsidRPr="00BB2320" w:rsidRDefault="00C67139" w:rsidP="000F7DBA">
            <w:pPr>
              <w:spacing w:before="60" w:after="60"/>
              <w:jc w:val="left"/>
              <w:rPr>
                <w:rFonts w:eastAsia="Yu Gothic"/>
                <w:lang w:eastAsia="ja-JP"/>
              </w:rPr>
            </w:pPr>
            <w:r w:rsidRPr="00BB2320">
              <w:rPr>
                <w:rFonts w:eastAsia="Yu Gothic"/>
                <w:lang w:eastAsia="ja-JP"/>
              </w:rPr>
              <w:t>Twenty-second</w:t>
            </w:r>
            <w:r w:rsidR="00ED05CF" w:rsidRPr="00BB2320">
              <w:rPr>
                <w:rFonts w:eastAsia="Yu Gothic"/>
                <w:lang w:eastAsia="ja-JP"/>
              </w:rPr>
              <w:t xml:space="preserve"> South Asian Climate Outlook Forum (</w:t>
            </w:r>
            <w:proofErr w:type="spellStart"/>
            <w:r w:rsidR="00ED05CF" w:rsidRPr="00BB2320">
              <w:rPr>
                <w:rFonts w:eastAsia="Yu Gothic"/>
                <w:lang w:eastAsia="ja-JP"/>
              </w:rPr>
              <w:t>SASCOF</w:t>
            </w:r>
            <w:proofErr w:type="spellEnd"/>
            <w:r w:rsidR="00ED05CF" w:rsidRPr="00BB2320">
              <w:rPr>
                <w:rFonts w:eastAsia="Yu Gothic"/>
                <w:lang w:eastAsia="ja-JP"/>
              </w:rPr>
              <w:t>-22)</w:t>
            </w:r>
          </w:p>
        </w:tc>
        <w:tc>
          <w:tcPr>
            <w:tcW w:w="1178" w:type="pct"/>
            <w:vAlign w:val="center"/>
          </w:tcPr>
          <w:p w14:paraId="63D83F3A" w14:textId="77777777" w:rsidR="00ED05CF" w:rsidRPr="00BB2320" w:rsidRDefault="00ED05CF" w:rsidP="000F7DBA">
            <w:pPr>
              <w:spacing w:before="60" w:after="60"/>
              <w:jc w:val="left"/>
            </w:pPr>
            <w:r w:rsidRPr="00BB2320">
              <w:t>26</w:t>
            </w:r>
            <w:r w:rsidR="00E61550" w:rsidRPr="00BB2320">
              <w:t> </w:t>
            </w:r>
            <w:r w:rsidRPr="00BB2320">
              <w:t>Apr</w:t>
            </w:r>
            <w:r w:rsidR="00C67139" w:rsidRPr="00BB2320">
              <w:t>il</w:t>
            </w:r>
            <w:r w:rsidR="00E61550" w:rsidRPr="00BB2320">
              <w:t> </w:t>
            </w:r>
            <w:r w:rsidRPr="00BB2320">
              <w:t>2022</w:t>
            </w:r>
          </w:p>
        </w:tc>
        <w:tc>
          <w:tcPr>
            <w:tcW w:w="733" w:type="pct"/>
            <w:vAlign w:val="center"/>
          </w:tcPr>
          <w:p w14:paraId="79FE721A" w14:textId="77777777" w:rsidR="00ED05CF" w:rsidRPr="00BB2320" w:rsidRDefault="00ED05CF" w:rsidP="000F7DBA">
            <w:pPr>
              <w:spacing w:before="60" w:after="60"/>
              <w:jc w:val="left"/>
            </w:pPr>
            <w:r w:rsidRPr="00BB2320">
              <w:t>Online</w:t>
            </w:r>
          </w:p>
        </w:tc>
      </w:tr>
      <w:tr w:rsidR="00ED05CF" w:rsidRPr="00BB2320" w14:paraId="0ED1CB64" w14:textId="77777777" w:rsidTr="000F7DBA">
        <w:trPr>
          <w:trHeight w:val="300"/>
        </w:trPr>
        <w:tc>
          <w:tcPr>
            <w:tcW w:w="805" w:type="pct"/>
            <w:vAlign w:val="center"/>
          </w:tcPr>
          <w:p w14:paraId="22FC07D8" w14:textId="77777777" w:rsidR="00ED05CF" w:rsidRPr="00BB2320" w:rsidRDefault="00ED05CF" w:rsidP="000F7DBA">
            <w:pPr>
              <w:spacing w:before="60" w:after="60"/>
              <w:jc w:val="left"/>
            </w:pPr>
            <w:r w:rsidRPr="00BB2320">
              <w:t>Events</w:t>
            </w:r>
          </w:p>
        </w:tc>
        <w:tc>
          <w:tcPr>
            <w:tcW w:w="2283" w:type="pct"/>
            <w:vAlign w:val="center"/>
          </w:tcPr>
          <w:p w14:paraId="39C5B43F" w14:textId="77777777" w:rsidR="00ED05CF" w:rsidRPr="00BB2320" w:rsidRDefault="00ED05CF" w:rsidP="000F7DBA">
            <w:pPr>
              <w:tabs>
                <w:tab w:val="clear" w:pos="1134"/>
              </w:tabs>
              <w:spacing w:before="60" w:after="60"/>
              <w:jc w:val="left"/>
            </w:pPr>
            <w:r w:rsidRPr="00BB2320">
              <w:t>ASEAN Climate Outlook Forum (</w:t>
            </w:r>
            <w:proofErr w:type="spellStart"/>
            <w:r w:rsidRPr="00BB2320">
              <w:t>ASEANCOF</w:t>
            </w:r>
            <w:proofErr w:type="spellEnd"/>
            <w:r w:rsidRPr="00BB2320">
              <w:t>-18)</w:t>
            </w:r>
          </w:p>
        </w:tc>
        <w:tc>
          <w:tcPr>
            <w:tcW w:w="1178" w:type="pct"/>
            <w:vAlign w:val="center"/>
          </w:tcPr>
          <w:p w14:paraId="70A0B95D" w14:textId="77777777" w:rsidR="00ED05CF" w:rsidRPr="00BB2320" w:rsidRDefault="00ED05CF" w:rsidP="000F7DBA">
            <w:pPr>
              <w:spacing w:before="60" w:after="60"/>
              <w:jc w:val="left"/>
            </w:pPr>
            <w:r w:rsidRPr="00BB2320">
              <w:t xml:space="preserve">24 </w:t>
            </w:r>
            <w:r w:rsidR="00C67139" w:rsidRPr="00BB2320">
              <w:t>to</w:t>
            </w:r>
            <w:r w:rsidRPr="00BB2320">
              <w:t xml:space="preserve"> 26</w:t>
            </w:r>
            <w:r w:rsidR="00E61550" w:rsidRPr="00BB2320">
              <w:t> </w:t>
            </w:r>
            <w:r w:rsidRPr="00BB2320">
              <w:t>May</w:t>
            </w:r>
            <w:r w:rsidR="00E61550" w:rsidRPr="00BB2320">
              <w:t> </w:t>
            </w:r>
            <w:r w:rsidRPr="00BB2320">
              <w:t>2022</w:t>
            </w:r>
          </w:p>
        </w:tc>
        <w:tc>
          <w:tcPr>
            <w:tcW w:w="733" w:type="pct"/>
            <w:vAlign w:val="center"/>
          </w:tcPr>
          <w:p w14:paraId="60F414E0" w14:textId="77777777" w:rsidR="00ED05CF" w:rsidRPr="00BB2320" w:rsidRDefault="00ED05CF" w:rsidP="000F7DBA">
            <w:pPr>
              <w:spacing w:before="60" w:after="60"/>
              <w:jc w:val="left"/>
            </w:pPr>
            <w:r w:rsidRPr="00BB2320">
              <w:t>Online</w:t>
            </w:r>
          </w:p>
        </w:tc>
      </w:tr>
      <w:tr w:rsidR="00ED05CF" w:rsidRPr="00BB2320" w14:paraId="76BBD3BE" w14:textId="77777777" w:rsidTr="000F7DBA">
        <w:trPr>
          <w:trHeight w:val="300"/>
        </w:trPr>
        <w:tc>
          <w:tcPr>
            <w:tcW w:w="805" w:type="pct"/>
            <w:vAlign w:val="center"/>
          </w:tcPr>
          <w:p w14:paraId="21747207" w14:textId="77777777" w:rsidR="00ED05CF" w:rsidRPr="00BB2320" w:rsidRDefault="00ED05CF" w:rsidP="000F7DBA">
            <w:pPr>
              <w:spacing w:before="60" w:after="60"/>
              <w:jc w:val="left"/>
            </w:pPr>
            <w:r w:rsidRPr="00BB2320">
              <w:t>Events</w:t>
            </w:r>
          </w:p>
        </w:tc>
        <w:tc>
          <w:tcPr>
            <w:tcW w:w="2283" w:type="pct"/>
            <w:vAlign w:val="center"/>
          </w:tcPr>
          <w:p w14:paraId="0B4740F3" w14:textId="77777777" w:rsidR="00ED05CF" w:rsidRPr="00BB2320" w:rsidRDefault="00B80E67" w:rsidP="000F7DBA">
            <w:pPr>
              <w:spacing w:before="60" w:after="60"/>
              <w:jc w:val="left"/>
            </w:pPr>
            <w:r w:rsidRPr="00BB2320">
              <w:t>The Ninth</w:t>
            </w:r>
            <w:r w:rsidR="00ED05CF" w:rsidRPr="00BB2320">
              <w:t xml:space="preserve"> Arab Climate Outlook Forum (</w:t>
            </w:r>
            <w:proofErr w:type="spellStart"/>
            <w:r w:rsidR="00ED05CF" w:rsidRPr="00BB2320">
              <w:t>ArabCOF</w:t>
            </w:r>
            <w:proofErr w:type="spellEnd"/>
            <w:r w:rsidR="00ED05CF" w:rsidRPr="00BB2320">
              <w:t xml:space="preserve">-9) and </w:t>
            </w:r>
            <w:r w:rsidRPr="00BB2320">
              <w:t>the sixth</w:t>
            </w:r>
            <w:r w:rsidR="00ED05CF" w:rsidRPr="00BB2320">
              <w:t xml:space="preserve"> Gulf Cooperation Council Climate Outlook Forum (</w:t>
            </w:r>
            <w:proofErr w:type="spellStart"/>
            <w:r w:rsidR="00ED05CF" w:rsidRPr="00BB2320">
              <w:t>GCCCOF</w:t>
            </w:r>
            <w:proofErr w:type="spellEnd"/>
            <w:r w:rsidR="00ED05CF" w:rsidRPr="00BB2320">
              <w:t>-6)</w:t>
            </w:r>
          </w:p>
        </w:tc>
        <w:tc>
          <w:tcPr>
            <w:tcW w:w="1178" w:type="pct"/>
            <w:vAlign w:val="center"/>
          </w:tcPr>
          <w:p w14:paraId="47936BEA" w14:textId="77777777" w:rsidR="00ED05CF" w:rsidRPr="00BB2320" w:rsidRDefault="00ED05CF" w:rsidP="000F7DBA">
            <w:pPr>
              <w:spacing w:before="60" w:after="60"/>
              <w:jc w:val="left"/>
            </w:pPr>
            <w:r w:rsidRPr="00BB2320">
              <w:t xml:space="preserve">29 </w:t>
            </w:r>
            <w:r w:rsidR="00B80E67" w:rsidRPr="00BB2320">
              <w:t>and</w:t>
            </w:r>
            <w:r w:rsidRPr="00BB2320">
              <w:t xml:space="preserve"> 30</w:t>
            </w:r>
            <w:r w:rsidR="00E61550" w:rsidRPr="00BB2320">
              <w:t> </w:t>
            </w:r>
            <w:r w:rsidRPr="00BB2320">
              <w:t>May</w:t>
            </w:r>
            <w:r w:rsidR="00E61550" w:rsidRPr="00BB2320">
              <w:t> </w:t>
            </w:r>
            <w:r w:rsidRPr="00BB2320">
              <w:t>2022</w:t>
            </w:r>
          </w:p>
        </w:tc>
        <w:tc>
          <w:tcPr>
            <w:tcW w:w="733" w:type="pct"/>
            <w:vAlign w:val="center"/>
          </w:tcPr>
          <w:p w14:paraId="7D9FCE57" w14:textId="77777777" w:rsidR="00ED05CF" w:rsidRPr="00BB2320" w:rsidRDefault="00ED05CF" w:rsidP="000F7DBA">
            <w:pPr>
              <w:spacing w:before="60" w:after="60"/>
              <w:jc w:val="left"/>
            </w:pPr>
            <w:r w:rsidRPr="00BB2320">
              <w:t>Online</w:t>
            </w:r>
          </w:p>
        </w:tc>
      </w:tr>
      <w:tr w:rsidR="00A73C71" w:rsidRPr="00BB2320" w14:paraId="779BD662" w14:textId="77777777" w:rsidTr="000F7DBA">
        <w:trPr>
          <w:trHeight w:val="283"/>
        </w:trPr>
        <w:tc>
          <w:tcPr>
            <w:tcW w:w="805" w:type="pct"/>
            <w:vAlign w:val="center"/>
          </w:tcPr>
          <w:p w14:paraId="1EB70ED8" w14:textId="77777777" w:rsidR="00A73C71" w:rsidRPr="00BB2320" w:rsidRDefault="00A73C71" w:rsidP="000F7DBA">
            <w:pPr>
              <w:tabs>
                <w:tab w:val="clear" w:pos="1134"/>
              </w:tabs>
              <w:spacing w:before="60" w:after="60"/>
              <w:jc w:val="left"/>
            </w:pPr>
            <w:r w:rsidRPr="00BB2320">
              <w:t>Subsidiary Body meeting</w:t>
            </w:r>
          </w:p>
        </w:tc>
        <w:tc>
          <w:tcPr>
            <w:tcW w:w="2283" w:type="pct"/>
            <w:vAlign w:val="center"/>
          </w:tcPr>
          <w:p w14:paraId="6FC140D1" w14:textId="77777777" w:rsidR="00A73C71" w:rsidRPr="00BB2320" w:rsidRDefault="00A73C71" w:rsidP="000F7DBA">
            <w:pPr>
              <w:tabs>
                <w:tab w:val="clear" w:pos="1134"/>
              </w:tabs>
              <w:spacing w:before="60" w:after="60"/>
              <w:jc w:val="left"/>
            </w:pPr>
            <w:r w:rsidRPr="00BB2320">
              <w:t>Eighth RA</w:t>
            </w:r>
            <w:r w:rsidR="00AF6E1A" w:rsidRPr="00BB2320">
              <w:t> I</w:t>
            </w:r>
            <w:r w:rsidRPr="00BB2320">
              <w:t xml:space="preserve">I </w:t>
            </w:r>
            <w:proofErr w:type="spellStart"/>
            <w:r w:rsidRPr="00BB2320">
              <w:t>WG</w:t>
            </w:r>
            <w:proofErr w:type="spellEnd"/>
            <w:r w:rsidRPr="00BB2320">
              <w:t xml:space="preserve"> Infrastructure Meeting</w:t>
            </w:r>
          </w:p>
        </w:tc>
        <w:tc>
          <w:tcPr>
            <w:tcW w:w="1178" w:type="pct"/>
            <w:vAlign w:val="center"/>
          </w:tcPr>
          <w:p w14:paraId="63E095A6" w14:textId="77777777" w:rsidR="00A73C71" w:rsidRPr="00BB2320" w:rsidRDefault="00A73C71" w:rsidP="000F7DBA">
            <w:pPr>
              <w:tabs>
                <w:tab w:val="clear" w:pos="1134"/>
              </w:tabs>
              <w:spacing w:before="60" w:after="60"/>
              <w:jc w:val="left"/>
            </w:pPr>
            <w:r w:rsidRPr="00BB2320">
              <w:t>23</w:t>
            </w:r>
            <w:r w:rsidR="00E61550" w:rsidRPr="00BB2320">
              <w:t> </w:t>
            </w:r>
            <w:r w:rsidRPr="00BB2320">
              <w:t>May</w:t>
            </w:r>
            <w:r w:rsidR="00E61550" w:rsidRPr="00BB2320">
              <w:t> </w:t>
            </w:r>
            <w:r w:rsidRPr="00BB2320">
              <w:t>2022</w:t>
            </w:r>
          </w:p>
        </w:tc>
        <w:tc>
          <w:tcPr>
            <w:tcW w:w="733" w:type="pct"/>
            <w:vAlign w:val="center"/>
          </w:tcPr>
          <w:p w14:paraId="39D9E7BB" w14:textId="77777777" w:rsidR="00A73C71" w:rsidRPr="00BB2320" w:rsidRDefault="00A73C71" w:rsidP="000F7DBA">
            <w:pPr>
              <w:tabs>
                <w:tab w:val="clear" w:pos="1134"/>
              </w:tabs>
              <w:spacing w:before="60" w:after="60"/>
              <w:jc w:val="left"/>
            </w:pPr>
            <w:r w:rsidRPr="00BB2320">
              <w:t>Online</w:t>
            </w:r>
          </w:p>
        </w:tc>
      </w:tr>
      <w:tr w:rsidR="00A73C71" w:rsidRPr="00BB2320" w14:paraId="734AE902" w14:textId="77777777" w:rsidTr="000F7DBA">
        <w:trPr>
          <w:trHeight w:val="283"/>
        </w:trPr>
        <w:tc>
          <w:tcPr>
            <w:tcW w:w="805" w:type="pct"/>
            <w:vAlign w:val="center"/>
          </w:tcPr>
          <w:p w14:paraId="307C6B8F" w14:textId="77777777" w:rsidR="00A73C71" w:rsidRPr="00BB2320" w:rsidRDefault="00A73C71" w:rsidP="000F7DBA">
            <w:pPr>
              <w:tabs>
                <w:tab w:val="clear" w:pos="1134"/>
              </w:tabs>
              <w:spacing w:before="60" w:after="60"/>
              <w:jc w:val="left"/>
            </w:pPr>
            <w:r w:rsidRPr="00BB2320">
              <w:t>Subsidiary Body meeting</w:t>
            </w:r>
          </w:p>
        </w:tc>
        <w:tc>
          <w:tcPr>
            <w:tcW w:w="2283" w:type="pct"/>
            <w:vAlign w:val="center"/>
          </w:tcPr>
          <w:p w14:paraId="30370D77" w14:textId="77777777" w:rsidR="00A73C71" w:rsidRPr="00BB2320" w:rsidRDefault="00A73C71" w:rsidP="000F7DBA">
            <w:pPr>
              <w:tabs>
                <w:tab w:val="clear" w:pos="1134"/>
              </w:tabs>
              <w:spacing w:before="60" w:after="60"/>
              <w:jc w:val="left"/>
            </w:pPr>
            <w:r w:rsidRPr="00BB2320">
              <w:t>First RA</w:t>
            </w:r>
            <w:r w:rsidR="00AF6E1A" w:rsidRPr="00BB2320">
              <w:t> I</w:t>
            </w:r>
            <w:r w:rsidRPr="00BB2320">
              <w:t>I Executive Group (EC) Meeting</w:t>
            </w:r>
          </w:p>
        </w:tc>
        <w:tc>
          <w:tcPr>
            <w:tcW w:w="1178" w:type="pct"/>
            <w:vAlign w:val="center"/>
          </w:tcPr>
          <w:p w14:paraId="4B0C50C4" w14:textId="77777777" w:rsidR="00A73C71" w:rsidRPr="00BB2320" w:rsidRDefault="00A73C71" w:rsidP="000F7DBA">
            <w:pPr>
              <w:tabs>
                <w:tab w:val="clear" w:pos="1134"/>
              </w:tabs>
              <w:spacing w:before="60" w:after="60"/>
              <w:jc w:val="left"/>
            </w:pPr>
            <w:r w:rsidRPr="00BB2320">
              <w:t>24</w:t>
            </w:r>
            <w:r w:rsidR="00E61550" w:rsidRPr="00BB2320">
              <w:t> </w:t>
            </w:r>
            <w:r w:rsidR="0000160A" w:rsidRPr="00BB2320">
              <w:t>March</w:t>
            </w:r>
            <w:r w:rsidR="00E61550" w:rsidRPr="00BB2320">
              <w:t> </w:t>
            </w:r>
            <w:r w:rsidRPr="00BB2320">
              <w:t>2022</w:t>
            </w:r>
          </w:p>
        </w:tc>
        <w:tc>
          <w:tcPr>
            <w:tcW w:w="733" w:type="pct"/>
            <w:vAlign w:val="center"/>
          </w:tcPr>
          <w:p w14:paraId="3283546F" w14:textId="77777777" w:rsidR="00A73C71" w:rsidRPr="00BB2320" w:rsidRDefault="00A73C71" w:rsidP="000F7DBA">
            <w:pPr>
              <w:tabs>
                <w:tab w:val="clear" w:pos="1134"/>
              </w:tabs>
              <w:spacing w:before="60" w:after="60"/>
              <w:jc w:val="left"/>
            </w:pPr>
            <w:r w:rsidRPr="00BB2320">
              <w:t>Online</w:t>
            </w:r>
          </w:p>
        </w:tc>
      </w:tr>
      <w:tr w:rsidR="00A73C71" w:rsidRPr="00BB2320" w14:paraId="14538201" w14:textId="77777777" w:rsidTr="000F7DBA">
        <w:trPr>
          <w:trHeight w:val="283"/>
        </w:trPr>
        <w:tc>
          <w:tcPr>
            <w:tcW w:w="805" w:type="pct"/>
            <w:vAlign w:val="center"/>
          </w:tcPr>
          <w:p w14:paraId="1BD9E4E5" w14:textId="77777777" w:rsidR="00A73C71" w:rsidRPr="00BB2320" w:rsidRDefault="00A73C71" w:rsidP="000F7DBA">
            <w:pPr>
              <w:tabs>
                <w:tab w:val="clear" w:pos="1134"/>
              </w:tabs>
              <w:spacing w:before="60" w:after="60"/>
              <w:jc w:val="left"/>
            </w:pPr>
            <w:r w:rsidRPr="00BB2320">
              <w:lastRenderedPageBreak/>
              <w:t>Subsidiary Body meeting</w:t>
            </w:r>
          </w:p>
        </w:tc>
        <w:tc>
          <w:tcPr>
            <w:tcW w:w="2283" w:type="pct"/>
            <w:vAlign w:val="center"/>
          </w:tcPr>
          <w:p w14:paraId="112EDFB7" w14:textId="77777777" w:rsidR="00A73C71" w:rsidRPr="00BB2320" w:rsidRDefault="00A73C71" w:rsidP="000F7DBA">
            <w:pPr>
              <w:tabs>
                <w:tab w:val="clear" w:pos="1134"/>
              </w:tabs>
              <w:spacing w:before="60" w:after="60"/>
              <w:jc w:val="left"/>
            </w:pPr>
            <w:r w:rsidRPr="00BB2320">
              <w:t>Fourth RA</w:t>
            </w:r>
            <w:r w:rsidR="00AF6E1A" w:rsidRPr="00BB2320">
              <w:t> I</w:t>
            </w:r>
            <w:r w:rsidRPr="00BB2320">
              <w:t>I Hydrological Advisers Forum</w:t>
            </w:r>
          </w:p>
        </w:tc>
        <w:tc>
          <w:tcPr>
            <w:tcW w:w="1178" w:type="pct"/>
            <w:vAlign w:val="center"/>
          </w:tcPr>
          <w:p w14:paraId="4E491DA3" w14:textId="77777777" w:rsidR="00A73C71" w:rsidRPr="00BB2320" w:rsidRDefault="00A73C71" w:rsidP="000F7DBA">
            <w:pPr>
              <w:tabs>
                <w:tab w:val="clear" w:pos="1134"/>
              </w:tabs>
              <w:spacing w:before="60" w:after="60"/>
              <w:jc w:val="left"/>
            </w:pPr>
            <w:r w:rsidRPr="00BB2320">
              <w:t>29</w:t>
            </w:r>
            <w:r w:rsidR="00E61550" w:rsidRPr="00BB2320">
              <w:t> </w:t>
            </w:r>
            <w:r w:rsidR="0000160A" w:rsidRPr="00BB2320">
              <w:t>March</w:t>
            </w:r>
            <w:r w:rsidR="00E61550" w:rsidRPr="00BB2320">
              <w:t> </w:t>
            </w:r>
            <w:r w:rsidRPr="00BB2320">
              <w:t>2022</w:t>
            </w:r>
          </w:p>
        </w:tc>
        <w:tc>
          <w:tcPr>
            <w:tcW w:w="733" w:type="pct"/>
            <w:vAlign w:val="center"/>
          </w:tcPr>
          <w:p w14:paraId="6602CBDB" w14:textId="77777777" w:rsidR="00A73C71" w:rsidRPr="00BB2320" w:rsidRDefault="00A73C71" w:rsidP="000F7DBA">
            <w:pPr>
              <w:tabs>
                <w:tab w:val="clear" w:pos="1134"/>
              </w:tabs>
              <w:spacing w:before="60" w:after="60"/>
              <w:jc w:val="left"/>
            </w:pPr>
            <w:r w:rsidRPr="00BB2320">
              <w:t>Online</w:t>
            </w:r>
          </w:p>
        </w:tc>
      </w:tr>
      <w:tr w:rsidR="00B26A87" w:rsidRPr="00BB2320" w14:paraId="3DE390E9" w14:textId="77777777" w:rsidTr="000F7DBA">
        <w:trPr>
          <w:trHeight w:val="300"/>
        </w:trPr>
        <w:tc>
          <w:tcPr>
            <w:tcW w:w="805" w:type="pct"/>
            <w:vAlign w:val="center"/>
          </w:tcPr>
          <w:p w14:paraId="62AF13FD" w14:textId="77777777" w:rsidR="00B26A87" w:rsidRPr="00BB2320" w:rsidRDefault="00B26A87" w:rsidP="000F7DBA">
            <w:pPr>
              <w:spacing w:before="60" w:after="60"/>
              <w:jc w:val="left"/>
            </w:pPr>
            <w:r w:rsidRPr="00BB2320">
              <w:t>Events</w:t>
            </w:r>
          </w:p>
        </w:tc>
        <w:tc>
          <w:tcPr>
            <w:tcW w:w="2283" w:type="pct"/>
            <w:vAlign w:val="center"/>
          </w:tcPr>
          <w:p w14:paraId="719EB084" w14:textId="77777777" w:rsidR="00B26A87" w:rsidRPr="00BB2320" w:rsidRDefault="00B26A87" w:rsidP="000F7DBA">
            <w:pPr>
              <w:spacing w:before="60" w:after="60"/>
              <w:jc w:val="left"/>
            </w:pPr>
            <w:r w:rsidRPr="00BB2320">
              <w:t>The eighteenth session of Forum on Regional Climate Monitoring, Assessment and Prediction for Asia (</w:t>
            </w:r>
            <w:proofErr w:type="spellStart"/>
            <w:r w:rsidRPr="00BB2320">
              <w:t>FOCRAII</w:t>
            </w:r>
            <w:proofErr w:type="spellEnd"/>
            <w:r w:rsidRPr="00BB2320">
              <w:t>-18)</w:t>
            </w:r>
          </w:p>
        </w:tc>
        <w:tc>
          <w:tcPr>
            <w:tcW w:w="1178" w:type="pct"/>
            <w:vAlign w:val="center"/>
          </w:tcPr>
          <w:p w14:paraId="6FE6AF76" w14:textId="77777777" w:rsidR="00B26A87" w:rsidRPr="00BB2320" w:rsidRDefault="00B26A87" w:rsidP="000F7DBA">
            <w:pPr>
              <w:spacing w:before="60" w:after="60"/>
              <w:jc w:val="left"/>
            </w:pPr>
            <w:r w:rsidRPr="00BB2320">
              <w:t>9</w:t>
            </w:r>
            <w:r w:rsidR="00E61550" w:rsidRPr="00BB2320">
              <w:t> </w:t>
            </w:r>
            <w:r w:rsidRPr="00BB2320">
              <w:t>May</w:t>
            </w:r>
            <w:r w:rsidR="00E61550" w:rsidRPr="00BB2320">
              <w:t> </w:t>
            </w:r>
            <w:r w:rsidRPr="00BB2320">
              <w:t>2022</w:t>
            </w:r>
          </w:p>
        </w:tc>
        <w:tc>
          <w:tcPr>
            <w:tcW w:w="733" w:type="pct"/>
            <w:vAlign w:val="center"/>
          </w:tcPr>
          <w:p w14:paraId="7FE63747" w14:textId="77777777" w:rsidR="00B26A87" w:rsidRPr="00BB2320" w:rsidRDefault="00B26A87" w:rsidP="000F7DBA">
            <w:pPr>
              <w:spacing w:before="60" w:after="60"/>
              <w:jc w:val="left"/>
            </w:pPr>
            <w:r w:rsidRPr="00BB2320">
              <w:t>Online</w:t>
            </w:r>
          </w:p>
        </w:tc>
      </w:tr>
      <w:tr w:rsidR="00B26A87" w:rsidRPr="00BB2320" w14:paraId="7DB32009" w14:textId="77777777" w:rsidTr="000F7DBA">
        <w:trPr>
          <w:trHeight w:val="300"/>
        </w:trPr>
        <w:tc>
          <w:tcPr>
            <w:tcW w:w="805" w:type="pct"/>
            <w:vAlign w:val="center"/>
          </w:tcPr>
          <w:p w14:paraId="5E3B06B2" w14:textId="77777777" w:rsidR="00B26A87" w:rsidRPr="00BB2320" w:rsidRDefault="00B26A87" w:rsidP="000F7DBA">
            <w:pPr>
              <w:spacing w:before="60" w:after="60"/>
              <w:jc w:val="left"/>
            </w:pPr>
            <w:r w:rsidRPr="00BB2320">
              <w:t>Events</w:t>
            </w:r>
          </w:p>
        </w:tc>
        <w:tc>
          <w:tcPr>
            <w:tcW w:w="2283" w:type="pct"/>
            <w:vAlign w:val="center"/>
          </w:tcPr>
          <w:p w14:paraId="197CC284" w14:textId="77777777" w:rsidR="00B26A87" w:rsidRPr="00BB2320" w:rsidRDefault="00B26A87" w:rsidP="000F7DBA">
            <w:pPr>
              <w:spacing w:before="60" w:after="60"/>
              <w:jc w:val="left"/>
            </w:pPr>
            <w:r w:rsidRPr="00BB2320">
              <w:t>The twenty-second session of North Eurasia Climate Outlook Forum (</w:t>
            </w:r>
            <w:proofErr w:type="spellStart"/>
            <w:r w:rsidRPr="00BB2320">
              <w:t>NEACOF</w:t>
            </w:r>
            <w:proofErr w:type="spellEnd"/>
            <w:r w:rsidRPr="00BB2320">
              <w:t>-22)</w:t>
            </w:r>
          </w:p>
        </w:tc>
        <w:tc>
          <w:tcPr>
            <w:tcW w:w="1178" w:type="pct"/>
            <w:vAlign w:val="center"/>
          </w:tcPr>
          <w:p w14:paraId="623F1259" w14:textId="77777777" w:rsidR="00B26A87" w:rsidRPr="00BB2320" w:rsidRDefault="00B26A87" w:rsidP="000F7DBA">
            <w:pPr>
              <w:spacing w:before="60" w:after="60"/>
              <w:jc w:val="left"/>
            </w:pPr>
            <w:r w:rsidRPr="00BB2320">
              <w:t>26</w:t>
            </w:r>
            <w:r w:rsidR="00E61550" w:rsidRPr="00BB2320">
              <w:t> </w:t>
            </w:r>
            <w:r w:rsidRPr="00BB2320">
              <w:t>May</w:t>
            </w:r>
            <w:r w:rsidR="00E61550" w:rsidRPr="00BB2320">
              <w:t> </w:t>
            </w:r>
            <w:r w:rsidRPr="00BB2320">
              <w:t>2022</w:t>
            </w:r>
          </w:p>
        </w:tc>
        <w:tc>
          <w:tcPr>
            <w:tcW w:w="733" w:type="pct"/>
            <w:vAlign w:val="center"/>
          </w:tcPr>
          <w:p w14:paraId="28AFDCB7" w14:textId="77777777" w:rsidR="00B26A87" w:rsidRPr="00BB2320" w:rsidRDefault="00B26A87" w:rsidP="000F7DBA">
            <w:pPr>
              <w:spacing w:before="60" w:after="60"/>
              <w:jc w:val="left"/>
            </w:pPr>
            <w:r w:rsidRPr="00BB2320">
              <w:t>Online</w:t>
            </w:r>
          </w:p>
        </w:tc>
      </w:tr>
      <w:tr w:rsidR="00A73C71" w:rsidRPr="00BB2320" w14:paraId="60129E3A" w14:textId="77777777" w:rsidTr="000F7DBA">
        <w:trPr>
          <w:trHeight w:val="283"/>
        </w:trPr>
        <w:tc>
          <w:tcPr>
            <w:tcW w:w="805" w:type="pct"/>
            <w:vAlign w:val="center"/>
          </w:tcPr>
          <w:p w14:paraId="5BE0E504" w14:textId="77777777" w:rsidR="00A73C71" w:rsidRPr="00BB2320" w:rsidRDefault="00A73C71" w:rsidP="000F7DBA">
            <w:pPr>
              <w:tabs>
                <w:tab w:val="clear" w:pos="1134"/>
              </w:tabs>
              <w:spacing w:before="60" w:after="60"/>
              <w:jc w:val="left"/>
            </w:pPr>
            <w:r w:rsidRPr="00BB2320">
              <w:t>Subsidiary Body meeting</w:t>
            </w:r>
          </w:p>
        </w:tc>
        <w:tc>
          <w:tcPr>
            <w:tcW w:w="2283" w:type="pct"/>
            <w:vAlign w:val="center"/>
          </w:tcPr>
          <w:p w14:paraId="5DBEAC15" w14:textId="77777777" w:rsidR="00A73C71" w:rsidRPr="00BB2320" w:rsidRDefault="00A73C71" w:rsidP="000F7DBA">
            <w:pPr>
              <w:tabs>
                <w:tab w:val="clear" w:pos="1134"/>
              </w:tabs>
              <w:spacing w:before="60" w:after="60"/>
              <w:jc w:val="left"/>
            </w:pPr>
            <w:r w:rsidRPr="00BB2320">
              <w:t>Seventh RA</w:t>
            </w:r>
            <w:r w:rsidR="00AF6E1A" w:rsidRPr="00BB2320">
              <w:t> I</w:t>
            </w:r>
            <w:r w:rsidRPr="00BB2320">
              <w:t xml:space="preserve">I </w:t>
            </w:r>
            <w:proofErr w:type="spellStart"/>
            <w:r w:rsidRPr="00BB2320">
              <w:t>WG</w:t>
            </w:r>
            <w:proofErr w:type="spellEnd"/>
            <w:r w:rsidRPr="00BB2320">
              <w:t xml:space="preserve"> Services Meeting</w:t>
            </w:r>
          </w:p>
        </w:tc>
        <w:tc>
          <w:tcPr>
            <w:tcW w:w="1178" w:type="pct"/>
            <w:vAlign w:val="center"/>
          </w:tcPr>
          <w:p w14:paraId="76DC9577" w14:textId="77777777" w:rsidR="00A73C71" w:rsidRPr="00BB2320" w:rsidRDefault="00A73C71" w:rsidP="000F7DBA">
            <w:pPr>
              <w:tabs>
                <w:tab w:val="clear" w:pos="1134"/>
              </w:tabs>
              <w:spacing w:before="60" w:after="60"/>
              <w:jc w:val="left"/>
            </w:pPr>
            <w:r w:rsidRPr="00BB2320">
              <w:t>1</w:t>
            </w:r>
            <w:r w:rsidR="00E61550" w:rsidRPr="00BB2320">
              <w:t> </w:t>
            </w:r>
            <w:r w:rsidRPr="00BB2320">
              <w:t>Jun</w:t>
            </w:r>
            <w:r w:rsidR="00B80E67" w:rsidRPr="00BB2320">
              <w:t>e</w:t>
            </w:r>
            <w:r w:rsidR="00E61550" w:rsidRPr="00BB2320">
              <w:t> </w:t>
            </w:r>
            <w:r w:rsidRPr="00BB2320">
              <w:t>2022</w:t>
            </w:r>
          </w:p>
        </w:tc>
        <w:tc>
          <w:tcPr>
            <w:tcW w:w="733" w:type="pct"/>
            <w:vAlign w:val="center"/>
          </w:tcPr>
          <w:p w14:paraId="075EEF65" w14:textId="77777777" w:rsidR="00A73C71" w:rsidRPr="00BB2320" w:rsidRDefault="00A73C71" w:rsidP="000F7DBA">
            <w:pPr>
              <w:tabs>
                <w:tab w:val="clear" w:pos="1134"/>
              </w:tabs>
              <w:spacing w:before="60" w:after="60"/>
              <w:jc w:val="left"/>
            </w:pPr>
            <w:r w:rsidRPr="00BB2320">
              <w:t>Online</w:t>
            </w:r>
          </w:p>
        </w:tc>
      </w:tr>
      <w:tr w:rsidR="00A73C71" w:rsidRPr="00BB2320" w14:paraId="1EC5FD7A" w14:textId="77777777" w:rsidTr="000F7DBA">
        <w:trPr>
          <w:trHeight w:val="283"/>
        </w:trPr>
        <w:tc>
          <w:tcPr>
            <w:tcW w:w="805" w:type="pct"/>
            <w:vAlign w:val="center"/>
          </w:tcPr>
          <w:p w14:paraId="454CFB2D" w14:textId="77777777" w:rsidR="00A73C71" w:rsidRPr="00BB2320" w:rsidRDefault="00A73C71" w:rsidP="000F7DBA">
            <w:pPr>
              <w:tabs>
                <w:tab w:val="clear" w:pos="1134"/>
              </w:tabs>
              <w:spacing w:before="60" w:after="60"/>
              <w:jc w:val="left"/>
            </w:pPr>
            <w:r w:rsidRPr="00BB2320">
              <w:t>Other meetings</w:t>
            </w:r>
          </w:p>
        </w:tc>
        <w:tc>
          <w:tcPr>
            <w:tcW w:w="2283" w:type="pct"/>
            <w:vAlign w:val="center"/>
          </w:tcPr>
          <w:p w14:paraId="354CBA9A" w14:textId="77777777" w:rsidR="00A73C71" w:rsidRPr="00BB2320" w:rsidRDefault="00A73C71" w:rsidP="000F7DBA">
            <w:pPr>
              <w:tabs>
                <w:tab w:val="clear" w:pos="1134"/>
              </w:tabs>
              <w:spacing w:before="60" w:after="60"/>
              <w:jc w:val="left"/>
            </w:pPr>
            <w:r w:rsidRPr="00BB2320">
              <w:t>ESCAP/WMO P</w:t>
            </w:r>
            <w:r w:rsidR="00DB4801" w:rsidRPr="00BB2320">
              <w:t>TC</w:t>
            </w:r>
            <w:r w:rsidRPr="00BB2320">
              <w:t xml:space="preserve"> – </w:t>
            </w:r>
            <w:r w:rsidR="00C3542C" w:rsidRPr="00BB2320">
              <w:t xml:space="preserve">forty-ninth </w:t>
            </w:r>
            <w:r w:rsidRPr="00BB2320">
              <w:t>Session</w:t>
            </w:r>
          </w:p>
        </w:tc>
        <w:tc>
          <w:tcPr>
            <w:tcW w:w="1178" w:type="pct"/>
            <w:vAlign w:val="center"/>
          </w:tcPr>
          <w:p w14:paraId="5B9F63D6" w14:textId="77777777" w:rsidR="00A73C71" w:rsidRPr="00BB2320" w:rsidRDefault="00A73C71" w:rsidP="000F7DBA">
            <w:pPr>
              <w:tabs>
                <w:tab w:val="clear" w:pos="1134"/>
              </w:tabs>
              <w:spacing w:before="60" w:after="60"/>
              <w:jc w:val="left"/>
            </w:pPr>
            <w:r w:rsidRPr="00BB2320">
              <w:t xml:space="preserve">27 </w:t>
            </w:r>
            <w:r w:rsidR="00C3542C" w:rsidRPr="00BB2320">
              <w:t xml:space="preserve">to </w:t>
            </w:r>
            <w:r w:rsidRPr="00BB2320">
              <w:t>30</w:t>
            </w:r>
            <w:r w:rsidR="00E61550" w:rsidRPr="00BB2320">
              <w:t> </w:t>
            </w:r>
            <w:r w:rsidRPr="00BB2320">
              <w:t>Jun</w:t>
            </w:r>
            <w:r w:rsidR="00C3542C" w:rsidRPr="00BB2320">
              <w:t>e</w:t>
            </w:r>
            <w:r w:rsidR="00E61550" w:rsidRPr="00BB2320">
              <w:t> </w:t>
            </w:r>
            <w:r w:rsidRPr="00BB2320">
              <w:t>2022</w:t>
            </w:r>
          </w:p>
        </w:tc>
        <w:tc>
          <w:tcPr>
            <w:tcW w:w="733" w:type="pct"/>
            <w:vAlign w:val="center"/>
          </w:tcPr>
          <w:p w14:paraId="0CC5E3EF" w14:textId="77777777" w:rsidR="00A73C71" w:rsidRPr="00BB2320" w:rsidRDefault="00A73C71" w:rsidP="000F7DBA">
            <w:pPr>
              <w:tabs>
                <w:tab w:val="clear" w:pos="1134"/>
              </w:tabs>
              <w:spacing w:before="60" w:after="60"/>
              <w:jc w:val="left"/>
            </w:pPr>
            <w:r w:rsidRPr="00BB2320">
              <w:t>Online</w:t>
            </w:r>
          </w:p>
        </w:tc>
      </w:tr>
      <w:tr w:rsidR="00A73C71" w:rsidRPr="00BB2320" w14:paraId="4E1DBB93" w14:textId="77777777" w:rsidTr="000F7DBA">
        <w:trPr>
          <w:trHeight w:val="283"/>
        </w:trPr>
        <w:tc>
          <w:tcPr>
            <w:tcW w:w="805" w:type="pct"/>
            <w:vAlign w:val="center"/>
          </w:tcPr>
          <w:p w14:paraId="2C99E6E5" w14:textId="77777777" w:rsidR="00A73C71" w:rsidRPr="00BB2320" w:rsidRDefault="00A73C71" w:rsidP="000F7DBA">
            <w:pPr>
              <w:tabs>
                <w:tab w:val="clear" w:pos="1134"/>
              </w:tabs>
              <w:spacing w:before="60" w:after="60"/>
              <w:jc w:val="left"/>
            </w:pPr>
            <w:r w:rsidRPr="00BB2320">
              <w:t>Workshop</w:t>
            </w:r>
          </w:p>
        </w:tc>
        <w:tc>
          <w:tcPr>
            <w:tcW w:w="2283" w:type="pct"/>
            <w:vAlign w:val="center"/>
          </w:tcPr>
          <w:p w14:paraId="273BB429" w14:textId="77777777" w:rsidR="00A73C71" w:rsidRPr="00BB2320" w:rsidRDefault="00A73C71" w:rsidP="000F7DBA">
            <w:pPr>
              <w:tabs>
                <w:tab w:val="clear" w:pos="1134"/>
              </w:tabs>
              <w:spacing w:before="60" w:after="60"/>
              <w:jc w:val="left"/>
            </w:pPr>
            <w:r w:rsidRPr="00BB2320">
              <w:t>International Distance Training Course on WIGOS, (</w:t>
            </w:r>
            <w:proofErr w:type="spellStart"/>
            <w:r w:rsidRPr="00BB2320">
              <w:t>RTC</w:t>
            </w:r>
            <w:proofErr w:type="spellEnd"/>
            <w:r w:rsidRPr="00BB2320">
              <w:t>-Beijing)</w:t>
            </w:r>
          </w:p>
        </w:tc>
        <w:tc>
          <w:tcPr>
            <w:tcW w:w="1178" w:type="pct"/>
            <w:vAlign w:val="center"/>
          </w:tcPr>
          <w:p w14:paraId="387B61FC" w14:textId="77777777" w:rsidR="00A73C71" w:rsidRPr="00BB2320" w:rsidRDefault="00A73C71" w:rsidP="000F7DBA">
            <w:pPr>
              <w:tabs>
                <w:tab w:val="clear" w:pos="1134"/>
              </w:tabs>
              <w:spacing w:before="60" w:after="60"/>
              <w:jc w:val="left"/>
            </w:pPr>
            <w:r w:rsidRPr="00BB2320">
              <w:t xml:space="preserve">17 </w:t>
            </w:r>
            <w:r w:rsidR="00C3542C" w:rsidRPr="00BB2320">
              <w:t>to</w:t>
            </w:r>
            <w:r w:rsidRPr="00BB2320">
              <w:t xml:space="preserve"> 19</w:t>
            </w:r>
            <w:r w:rsidR="00E61550" w:rsidRPr="00BB2320">
              <w:t> </w:t>
            </w:r>
            <w:r w:rsidRPr="00BB2320">
              <w:t>Aug</w:t>
            </w:r>
            <w:r w:rsidR="00C3542C" w:rsidRPr="00BB2320">
              <w:t>ust</w:t>
            </w:r>
            <w:r w:rsidR="00E61550" w:rsidRPr="00BB2320">
              <w:t> </w:t>
            </w:r>
            <w:r w:rsidRPr="00BB2320">
              <w:t>2022</w:t>
            </w:r>
          </w:p>
        </w:tc>
        <w:tc>
          <w:tcPr>
            <w:tcW w:w="733" w:type="pct"/>
            <w:vAlign w:val="center"/>
          </w:tcPr>
          <w:p w14:paraId="706AD942" w14:textId="77777777" w:rsidR="00A73C71" w:rsidRPr="00BB2320" w:rsidRDefault="00A73C71" w:rsidP="000F7DBA">
            <w:pPr>
              <w:tabs>
                <w:tab w:val="clear" w:pos="1134"/>
              </w:tabs>
              <w:spacing w:before="60" w:after="60"/>
              <w:jc w:val="left"/>
            </w:pPr>
            <w:r w:rsidRPr="00BB2320">
              <w:t>Online</w:t>
            </w:r>
          </w:p>
        </w:tc>
      </w:tr>
      <w:tr w:rsidR="00A73C71" w:rsidRPr="00BB2320" w14:paraId="218E40D7" w14:textId="77777777" w:rsidTr="000F7DBA">
        <w:trPr>
          <w:trHeight w:val="283"/>
        </w:trPr>
        <w:tc>
          <w:tcPr>
            <w:tcW w:w="805" w:type="pct"/>
            <w:vAlign w:val="center"/>
          </w:tcPr>
          <w:p w14:paraId="65B1E751" w14:textId="77777777" w:rsidR="00A73C71" w:rsidRPr="00BB2320" w:rsidRDefault="00A73C71" w:rsidP="000F7DBA">
            <w:pPr>
              <w:tabs>
                <w:tab w:val="clear" w:pos="1134"/>
              </w:tabs>
              <w:spacing w:before="60" w:after="60"/>
              <w:jc w:val="left"/>
            </w:pPr>
            <w:r w:rsidRPr="00BB2320">
              <w:t>Subsidiary Body meeting</w:t>
            </w:r>
          </w:p>
        </w:tc>
        <w:tc>
          <w:tcPr>
            <w:tcW w:w="2283" w:type="pct"/>
            <w:vAlign w:val="center"/>
          </w:tcPr>
          <w:p w14:paraId="7504045C" w14:textId="77777777" w:rsidR="00A73C71" w:rsidRPr="00BB2320" w:rsidRDefault="00A73C71" w:rsidP="000F7DBA">
            <w:pPr>
              <w:tabs>
                <w:tab w:val="clear" w:pos="1134"/>
              </w:tabs>
              <w:spacing w:before="60" w:after="60"/>
              <w:jc w:val="left"/>
            </w:pPr>
            <w:r w:rsidRPr="00BB2320">
              <w:t xml:space="preserve">Leaders Meeting – ET of </w:t>
            </w:r>
            <w:proofErr w:type="spellStart"/>
            <w:r w:rsidRPr="00BB2320">
              <w:t>WG</w:t>
            </w:r>
            <w:proofErr w:type="spellEnd"/>
            <w:r w:rsidRPr="00BB2320">
              <w:t xml:space="preserve"> Services</w:t>
            </w:r>
          </w:p>
        </w:tc>
        <w:tc>
          <w:tcPr>
            <w:tcW w:w="1178" w:type="pct"/>
            <w:vAlign w:val="center"/>
          </w:tcPr>
          <w:p w14:paraId="362839E1" w14:textId="77777777" w:rsidR="00A73C71" w:rsidRPr="00BB2320" w:rsidRDefault="00A73C71" w:rsidP="000F7DBA">
            <w:pPr>
              <w:tabs>
                <w:tab w:val="clear" w:pos="1134"/>
              </w:tabs>
              <w:spacing w:before="60" w:after="60"/>
              <w:jc w:val="left"/>
            </w:pPr>
            <w:r w:rsidRPr="00BB2320">
              <w:t>25</w:t>
            </w:r>
            <w:r w:rsidR="00E61550" w:rsidRPr="00BB2320">
              <w:t> </w:t>
            </w:r>
            <w:r w:rsidRPr="00BB2320">
              <w:t>Aug</w:t>
            </w:r>
            <w:r w:rsidR="00C3542C" w:rsidRPr="00BB2320">
              <w:t>ust</w:t>
            </w:r>
            <w:r w:rsidR="00E61550" w:rsidRPr="00BB2320">
              <w:t> </w:t>
            </w:r>
            <w:r w:rsidRPr="00BB2320">
              <w:t>2022</w:t>
            </w:r>
          </w:p>
        </w:tc>
        <w:tc>
          <w:tcPr>
            <w:tcW w:w="733" w:type="pct"/>
            <w:vAlign w:val="center"/>
          </w:tcPr>
          <w:p w14:paraId="40413B57" w14:textId="77777777" w:rsidR="00A73C71" w:rsidRPr="00BB2320" w:rsidRDefault="00A73C71" w:rsidP="000F7DBA">
            <w:pPr>
              <w:tabs>
                <w:tab w:val="clear" w:pos="1134"/>
              </w:tabs>
              <w:spacing w:before="60" w:after="60"/>
              <w:jc w:val="left"/>
            </w:pPr>
            <w:r w:rsidRPr="00BB2320">
              <w:t>Online</w:t>
            </w:r>
          </w:p>
        </w:tc>
      </w:tr>
      <w:tr w:rsidR="00A73C71" w:rsidRPr="00BB2320" w14:paraId="78469587" w14:textId="77777777" w:rsidTr="000F7DBA">
        <w:trPr>
          <w:trHeight w:val="283"/>
        </w:trPr>
        <w:tc>
          <w:tcPr>
            <w:tcW w:w="805" w:type="pct"/>
            <w:vAlign w:val="center"/>
          </w:tcPr>
          <w:p w14:paraId="695A2F7A" w14:textId="77777777" w:rsidR="00A73C71" w:rsidRPr="00BB2320" w:rsidRDefault="00A73C71" w:rsidP="000F7DBA">
            <w:pPr>
              <w:tabs>
                <w:tab w:val="clear" w:pos="1134"/>
              </w:tabs>
              <w:spacing w:before="60" w:after="60"/>
              <w:jc w:val="left"/>
            </w:pPr>
            <w:r w:rsidRPr="00BB2320">
              <w:t>Subsidiary Body meeting</w:t>
            </w:r>
          </w:p>
        </w:tc>
        <w:tc>
          <w:tcPr>
            <w:tcW w:w="2283" w:type="pct"/>
            <w:vAlign w:val="center"/>
          </w:tcPr>
          <w:p w14:paraId="43DC3E13" w14:textId="77777777" w:rsidR="00A73C71" w:rsidRPr="00BB2320" w:rsidRDefault="00A73C71" w:rsidP="000F7DBA">
            <w:pPr>
              <w:tabs>
                <w:tab w:val="clear" w:pos="1134"/>
              </w:tabs>
              <w:spacing w:before="60" w:after="60"/>
              <w:jc w:val="left"/>
            </w:pPr>
            <w:r w:rsidRPr="00BB2320">
              <w:t>RA</w:t>
            </w:r>
            <w:r w:rsidR="00AF6E1A" w:rsidRPr="00BB2320">
              <w:t> I</w:t>
            </w:r>
            <w:r w:rsidRPr="00BB2320">
              <w:t xml:space="preserve">I </w:t>
            </w:r>
            <w:proofErr w:type="spellStart"/>
            <w:r w:rsidRPr="00BB2320">
              <w:t>WG</w:t>
            </w:r>
            <w:proofErr w:type="spellEnd"/>
            <w:r w:rsidRPr="00BB2320">
              <w:t xml:space="preserve"> Infrastructure ET Kick-off meeting</w:t>
            </w:r>
          </w:p>
        </w:tc>
        <w:tc>
          <w:tcPr>
            <w:tcW w:w="1178" w:type="pct"/>
            <w:vAlign w:val="center"/>
          </w:tcPr>
          <w:p w14:paraId="7346482C" w14:textId="77777777" w:rsidR="00A73C71" w:rsidRPr="00BB2320" w:rsidRDefault="00A73C71" w:rsidP="000F7DBA">
            <w:pPr>
              <w:tabs>
                <w:tab w:val="clear" w:pos="1134"/>
              </w:tabs>
              <w:spacing w:before="60" w:after="60"/>
              <w:jc w:val="left"/>
            </w:pPr>
            <w:r w:rsidRPr="00BB2320">
              <w:t>12</w:t>
            </w:r>
            <w:r w:rsidR="00E61550" w:rsidRPr="00BB2320">
              <w:t> </w:t>
            </w:r>
            <w:r w:rsidRPr="00BB2320">
              <w:t>Sep</w:t>
            </w:r>
            <w:r w:rsidR="00C3542C" w:rsidRPr="00BB2320">
              <w:t>tember</w:t>
            </w:r>
            <w:r w:rsidR="00E61550" w:rsidRPr="00BB2320">
              <w:t> </w:t>
            </w:r>
            <w:r w:rsidRPr="00BB2320">
              <w:t>2022</w:t>
            </w:r>
          </w:p>
        </w:tc>
        <w:tc>
          <w:tcPr>
            <w:tcW w:w="733" w:type="pct"/>
            <w:vAlign w:val="center"/>
          </w:tcPr>
          <w:p w14:paraId="6A4BC80D" w14:textId="77777777" w:rsidR="00A73C71" w:rsidRPr="00BB2320" w:rsidRDefault="00A73C71" w:rsidP="000F7DBA">
            <w:pPr>
              <w:tabs>
                <w:tab w:val="clear" w:pos="1134"/>
              </w:tabs>
              <w:spacing w:before="60" w:after="60"/>
              <w:jc w:val="left"/>
            </w:pPr>
            <w:r w:rsidRPr="00BB2320">
              <w:t>Online</w:t>
            </w:r>
          </w:p>
        </w:tc>
      </w:tr>
      <w:tr w:rsidR="00A73C71" w:rsidRPr="00BB2320" w14:paraId="346B3D8F" w14:textId="77777777" w:rsidTr="000F7DBA">
        <w:trPr>
          <w:trHeight w:val="283"/>
        </w:trPr>
        <w:tc>
          <w:tcPr>
            <w:tcW w:w="805" w:type="pct"/>
            <w:vAlign w:val="center"/>
          </w:tcPr>
          <w:p w14:paraId="46E35115" w14:textId="77777777" w:rsidR="00A73C71" w:rsidRPr="00BB2320" w:rsidRDefault="00A73C71" w:rsidP="000F7DBA">
            <w:pPr>
              <w:tabs>
                <w:tab w:val="clear" w:pos="1134"/>
              </w:tabs>
              <w:spacing w:before="60" w:after="60"/>
              <w:jc w:val="left"/>
            </w:pPr>
            <w:r w:rsidRPr="00BB2320">
              <w:t>Subsidiary Body meeting</w:t>
            </w:r>
          </w:p>
        </w:tc>
        <w:tc>
          <w:tcPr>
            <w:tcW w:w="2283" w:type="pct"/>
            <w:vAlign w:val="center"/>
          </w:tcPr>
          <w:p w14:paraId="19AA61FB" w14:textId="77777777" w:rsidR="00A73C71" w:rsidRPr="00BB2320" w:rsidRDefault="00A73C71" w:rsidP="000F7DBA">
            <w:pPr>
              <w:tabs>
                <w:tab w:val="clear" w:pos="1134"/>
              </w:tabs>
              <w:spacing w:before="60" w:after="60"/>
              <w:jc w:val="left"/>
            </w:pPr>
            <w:r w:rsidRPr="00BB2320">
              <w:t>RA</w:t>
            </w:r>
            <w:r w:rsidR="00AF6E1A" w:rsidRPr="00BB2320">
              <w:t> I</w:t>
            </w:r>
            <w:r w:rsidRPr="00BB2320">
              <w:t xml:space="preserve">I </w:t>
            </w:r>
            <w:proofErr w:type="spellStart"/>
            <w:r w:rsidRPr="00BB2320">
              <w:t>WG</w:t>
            </w:r>
            <w:proofErr w:type="spellEnd"/>
            <w:r w:rsidRPr="00BB2320">
              <w:t xml:space="preserve"> Services ET Kick-off meeting</w:t>
            </w:r>
          </w:p>
        </w:tc>
        <w:tc>
          <w:tcPr>
            <w:tcW w:w="1178" w:type="pct"/>
            <w:vAlign w:val="center"/>
          </w:tcPr>
          <w:p w14:paraId="387D9B5F" w14:textId="77777777" w:rsidR="00A73C71" w:rsidRPr="00BB2320" w:rsidRDefault="00A73C71" w:rsidP="000F7DBA">
            <w:pPr>
              <w:tabs>
                <w:tab w:val="clear" w:pos="1134"/>
              </w:tabs>
              <w:spacing w:before="60" w:after="60"/>
              <w:jc w:val="left"/>
            </w:pPr>
            <w:r w:rsidRPr="00BB2320">
              <w:t>14</w:t>
            </w:r>
            <w:r w:rsidR="00E61550" w:rsidRPr="00BB2320">
              <w:t> </w:t>
            </w:r>
            <w:r w:rsidR="00C3542C" w:rsidRPr="00BB2320">
              <w:t>September</w:t>
            </w:r>
            <w:r w:rsidR="00E61550" w:rsidRPr="00BB2320">
              <w:t> </w:t>
            </w:r>
            <w:r w:rsidRPr="00BB2320">
              <w:t>2022</w:t>
            </w:r>
          </w:p>
        </w:tc>
        <w:tc>
          <w:tcPr>
            <w:tcW w:w="733" w:type="pct"/>
            <w:vAlign w:val="center"/>
          </w:tcPr>
          <w:p w14:paraId="45BE6666" w14:textId="77777777" w:rsidR="00A73C71" w:rsidRPr="00BB2320" w:rsidRDefault="00A73C71" w:rsidP="000F7DBA">
            <w:pPr>
              <w:tabs>
                <w:tab w:val="clear" w:pos="1134"/>
              </w:tabs>
              <w:spacing w:before="60" w:after="60"/>
              <w:jc w:val="left"/>
            </w:pPr>
            <w:r w:rsidRPr="00BB2320">
              <w:t>Online</w:t>
            </w:r>
          </w:p>
        </w:tc>
      </w:tr>
      <w:tr w:rsidR="00A73C71" w:rsidRPr="00BB2320" w14:paraId="48A89032" w14:textId="77777777" w:rsidTr="000F7DBA">
        <w:trPr>
          <w:trHeight w:val="283"/>
        </w:trPr>
        <w:tc>
          <w:tcPr>
            <w:tcW w:w="805" w:type="pct"/>
            <w:vAlign w:val="center"/>
          </w:tcPr>
          <w:p w14:paraId="11255D03" w14:textId="77777777" w:rsidR="00A73C71" w:rsidRPr="00BB2320" w:rsidRDefault="00A73C71" w:rsidP="000F7DBA">
            <w:pPr>
              <w:tabs>
                <w:tab w:val="clear" w:pos="1134"/>
              </w:tabs>
              <w:spacing w:before="60" w:after="60"/>
              <w:jc w:val="left"/>
            </w:pPr>
            <w:r w:rsidRPr="00BB2320">
              <w:t>Subsidiary Body meeting</w:t>
            </w:r>
          </w:p>
        </w:tc>
        <w:tc>
          <w:tcPr>
            <w:tcW w:w="2283" w:type="pct"/>
            <w:vAlign w:val="center"/>
          </w:tcPr>
          <w:p w14:paraId="616DE932" w14:textId="77777777" w:rsidR="00A73C71" w:rsidRPr="00BB2320" w:rsidRDefault="00A73C71" w:rsidP="000F7DBA">
            <w:pPr>
              <w:tabs>
                <w:tab w:val="clear" w:pos="1134"/>
              </w:tabs>
              <w:spacing w:before="60" w:after="60"/>
              <w:jc w:val="left"/>
            </w:pPr>
            <w:r w:rsidRPr="00BB2320">
              <w:t>First Meeting – RA</w:t>
            </w:r>
            <w:r w:rsidR="00AF6E1A" w:rsidRPr="00BB2320">
              <w:t> I</w:t>
            </w:r>
            <w:r w:rsidRPr="00BB2320">
              <w:t>I ET-G</w:t>
            </w:r>
            <w:r w:rsidR="00EC19B4" w:rsidRPr="00BB2320">
              <w:t>lobal Data-processing and Forecasting System (</w:t>
            </w:r>
            <w:proofErr w:type="spellStart"/>
            <w:r w:rsidR="00EC19B4" w:rsidRPr="00BB2320">
              <w:t>GDPFS</w:t>
            </w:r>
            <w:proofErr w:type="spellEnd"/>
            <w:r w:rsidR="00EC19B4" w:rsidRPr="00BB2320">
              <w:t>)</w:t>
            </w:r>
          </w:p>
        </w:tc>
        <w:tc>
          <w:tcPr>
            <w:tcW w:w="1178" w:type="pct"/>
            <w:vAlign w:val="center"/>
          </w:tcPr>
          <w:p w14:paraId="50980A57" w14:textId="77777777" w:rsidR="00A73C71" w:rsidRPr="00BB2320" w:rsidRDefault="00A73C71" w:rsidP="000F7DBA">
            <w:pPr>
              <w:tabs>
                <w:tab w:val="clear" w:pos="1134"/>
              </w:tabs>
              <w:spacing w:before="60" w:after="60"/>
              <w:jc w:val="left"/>
            </w:pPr>
            <w:r w:rsidRPr="00BB2320">
              <w:t>20</w:t>
            </w:r>
            <w:r w:rsidR="00E61550" w:rsidRPr="00BB2320">
              <w:t> </w:t>
            </w:r>
            <w:r w:rsidR="00C3542C" w:rsidRPr="00BB2320">
              <w:t>September</w:t>
            </w:r>
            <w:r w:rsidR="00E61550" w:rsidRPr="00BB2320">
              <w:t> </w:t>
            </w:r>
            <w:r w:rsidRPr="00BB2320">
              <w:t>2022</w:t>
            </w:r>
          </w:p>
        </w:tc>
        <w:tc>
          <w:tcPr>
            <w:tcW w:w="733" w:type="pct"/>
            <w:vAlign w:val="center"/>
          </w:tcPr>
          <w:p w14:paraId="73D18A03" w14:textId="77777777" w:rsidR="00A73C71" w:rsidRPr="00BB2320" w:rsidRDefault="00A73C71" w:rsidP="000F7DBA">
            <w:pPr>
              <w:tabs>
                <w:tab w:val="clear" w:pos="1134"/>
              </w:tabs>
              <w:spacing w:before="60" w:after="60"/>
              <w:jc w:val="left"/>
            </w:pPr>
            <w:r w:rsidRPr="00BB2320">
              <w:t>Online</w:t>
            </w:r>
          </w:p>
        </w:tc>
      </w:tr>
      <w:tr w:rsidR="00CE556D" w:rsidRPr="00BB2320" w14:paraId="3E82512B" w14:textId="77777777" w:rsidTr="000F7DBA">
        <w:trPr>
          <w:trHeight w:val="300"/>
        </w:trPr>
        <w:tc>
          <w:tcPr>
            <w:tcW w:w="805" w:type="pct"/>
            <w:vAlign w:val="center"/>
          </w:tcPr>
          <w:p w14:paraId="05B0B8CA" w14:textId="77777777" w:rsidR="00CE556D" w:rsidRPr="00BB2320" w:rsidRDefault="00CE556D" w:rsidP="000F7DBA">
            <w:pPr>
              <w:spacing w:before="60" w:after="60"/>
              <w:jc w:val="left"/>
            </w:pPr>
            <w:r w:rsidRPr="00BB2320">
              <w:t>Events</w:t>
            </w:r>
          </w:p>
        </w:tc>
        <w:tc>
          <w:tcPr>
            <w:tcW w:w="2283" w:type="pct"/>
            <w:vAlign w:val="center"/>
          </w:tcPr>
          <w:p w14:paraId="67ADE310" w14:textId="77777777" w:rsidR="00CE556D" w:rsidRPr="00BB2320" w:rsidRDefault="00A1616D" w:rsidP="000F7DBA">
            <w:pPr>
              <w:spacing w:before="60" w:after="60"/>
              <w:jc w:val="left"/>
              <w:rPr>
                <w:rFonts w:eastAsia="Yu Gothic"/>
                <w:lang w:eastAsia="ja-JP"/>
              </w:rPr>
            </w:pPr>
            <w:r w:rsidRPr="00BB2320">
              <w:rPr>
                <w:rFonts w:eastAsia="Yu Gothic"/>
                <w:lang w:eastAsia="ja-JP"/>
              </w:rPr>
              <w:t>The Twenty-third</w:t>
            </w:r>
            <w:r w:rsidR="00CE556D" w:rsidRPr="00BB2320">
              <w:rPr>
                <w:rFonts w:eastAsia="Yu Gothic"/>
                <w:lang w:eastAsia="ja-JP"/>
              </w:rPr>
              <w:t xml:space="preserve"> South Asian Climate Outlook Forum (</w:t>
            </w:r>
            <w:proofErr w:type="spellStart"/>
            <w:r w:rsidR="00CE556D" w:rsidRPr="00BB2320">
              <w:rPr>
                <w:rFonts w:eastAsia="Yu Gothic"/>
                <w:lang w:eastAsia="ja-JP"/>
              </w:rPr>
              <w:t>SASCOF</w:t>
            </w:r>
            <w:proofErr w:type="spellEnd"/>
            <w:r w:rsidR="00CE556D" w:rsidRPr="00BB2320">
              <w:rPr>
                <w:rFonts w:eastAsia="Yu Gothic"/>
                <w:lang w:eastAsia="ja-JP"/>
              </w:rPr>
              <w:t>-23)</w:t>
            </w:r>
          </w:p>
        </w:tc>
        <w:tc>
          <w:tcPr>
            <w:tcW w:w="1178" w:type="pct"/>
            <w:vAlign w:val="center"/>
          </w:tcPr>
          <w:p w14:paraId="14ECDA2C" w14:textId="77777777" w:rsidR="00CE556D" w:rsidRPr="00BB2320" w:rsidRDefault="00CE556D" w:rsidP="000F7DBA">
            <w:pPr>
              <w:spacing w:before="60" w:after="60"/>
              <w:jc w:val="left"/>
            </w:pPr>
            <w:r w:rsidRPr="00BB2320">
              <w:t>26</w:t>
            </w:r>
            <w:r w:rsidR="00C3542C" w:rsidRPr="00BB2320">
              <w:t xml:space="preserve"> to </w:t>
            </w:r>
            <w:r w:rsidRPr="00BB2320">
              <w:t>28</w:t>
            </w:r>
            <w:r w:rsidR="00E61550" w:rsidRPr="00BB2320">
              <w:t> </w:t>
            </w:r>
            <w:r w:rsidR="00C3542C" w:rsidRPr="00BB2320">
              <w:t>September</w:t>
            </w:r>
            <w:r w:rsidR="00E61550" w:rsidRPr="00BB2320">
              <w:t> </w:t>
            </w:r>
            <w:r w:rsidRPr="00BB2320">
              <w:t>2022</w:t>
            </w:r>
          </w:p>
        </w:tc>
        <w:tc>
          <w:tcPr>
            <w:tcW w:w="733" w:type="pct"/>
            <w:vAlign w:val="center"/>
          </w:tcPr>
          <w:p w14:paraId="5D7A790A" w14:textId="77777777" w:rsidR="00CE556D" w:rsidRPr="00BB2320" w:rsidRDefault="00CE556D" w:rsidP="000F7DBA">
            <w:pPr>
              <w:spacing w:before="60" w:after="60"/>
              <w:jc w:val="left"/>
            </w:pPr>
            <w:r w:rsidRPr="00BB2320">
              <w:t>Online</w:t>
            </w:r>
          </w:p>
        </w:tc>
      </w:tr>
      <w:tr w:rsidR="00A73C71" w:rsidRPr="00BB2320" w14:paraId="2B3EDFA8" w14:textId="77777777" w:rsidTr="000F7DBA">
        <w:trPr>
          <w:trHeight w:val="283"/>
        </w:trPr>
        <w:tc>
          <w:tcPr>
            <w:tcW w:w="805" w:type="pct"/>
            <w:vAlign w:val="center"/>
          </w:tcPr>
          <w:p w14:paraId="2870C4FA" w14:textId="77777777" w:rsidR="00A73C71" w:rsidRPr="00BB2320" w:rsidRDefault="00A73C71" w:rsidP="000F7DBA">
            <w:pPr>
              <w:tabs>
                <w:tab w:val="clear" w:pos="1134"/>
              </w:tabs>
              <w:spacing w:before="60" w:after="60"/>
              <w:jc w:val="left"/>
            </w:pPr>
            <w:r w:rsidRPr="00BB2320">
              <w:t>Subsidiary Body meeting</w:t>
            </w:r>
          </w:p>
        </w:tc>
        <w:tc>
          <w:tcPr>
            <w:tcW w:w="2283" w:type="pct"/>
            <w:vAlign w:val="center"/>
          </w:tcPr>
          <w:p w14:paraId="094162F2" w14:textId="77777777" w:rsidR="00A73C71" w:rsidRPr="00BB2320" w:rsidRDefault="00A73C71" w:rsidP="000F7DBA">
            <w:pPr>
              <w:tabs>
                <w:tab w:val="clear" w:pos="1134"/>
              </w:tabs>
              <w:spacing w:before="60" w:after="60"/>
              <w:jc w:val="left"/>
            </w:pPr>
            <w:r w:rsidRPr="00BB2320">
              <w:t>First Meeting – RA</w:t>
            </w:r>
            <w:r w:rsidR="00AF6E1A" w:rsidRPr="00BB2320">
              <w:t> I</w:t>
            </w:r>
            <w:r w:rsidRPr="00BB2320">
              <w:t>I ET-WIS</w:t>
            </w:r>
          </w:p>
        </w:tc>
        <w:tc>
          <w:tcPr>
            <w:tcW w:w="1178" w:type="pct"/>
            <w:vAlign w:val="center"/>
          </w:tcPr>
          <w:p w14:paraId="2C7D9344" w14:textId="77777777" w:rsidR="00A73C71" w:rsidRPr="00BB2320" w:rsidRDefault="00A73C71" w:rsidP="000F7DBA">
            <w:pPr>
              <w:tabs>
                <w:tab w:val="clear" w:pos="1134"/>
              </w:tabs>
              <w:spacing w:before="60" w:after="60"/>
              <w:jc w:val="left"/>
            </w:pPr>
            <w:r w:rsidRPr="00BB2320">
              <w:t>27</w:t>
            </w:r>
            <w:r w:rsidR="00E61550" w:rsidRPr="00BB2320">
              <w:t> </w:t>
            </w:r>
            <w:r w:rsidR="00A1616D" w:rsidRPr="00BB2320">
              <w:t>September</w:t>
            </w:r>
            <w:r w:rsidR="00E61550" w:rsidRPr="00BB2320">
              <w:t> </w:t>
            </w:r>
            <w:r w:rsidRPr="00BB2320">
              <w:t>2022</w:t>
            </w:r>
          </w:p>
        </w:tc>
        <w:tc>
          <w:tcPr>
            <w:tcW w:w="733" w:type="pct"/>
            <w:vAlign w:val="center"/>
          </w:tcPr>
          <w:p w14:paraId="688757C4" w14:textId="77777777" w:rsidR="00A73C71" w:rsidRPr="00BB2320" w:rsidRDefault="00A73C71" w:rsidP="000F7DBA">
            <w:pPr>
              <w:tabs>
                <w:tab w:val="clear" w:pos="1134"/>
              </w:tabs>
              <w:spacing w:before="60" w:after="60"/>
              <w:jc w:val="left"/>
            </w:pPr>
            <w:r w:rsidRPr="00BB2320">
              <w:t>Online</w:t>
            </w:r>
          </w:p>
        </w:tc>
      </w:tr>
      <w:tr w:rsidR="00A73C71" w:rsidRPr="00BB2320" w14:paraId="4AA2D9B0" w14:textId="77777777" w:rsidTr="000F7DBA">
        <w:trPr>
          <w:trHeight w:val="283"/>
        </w:trPr>
        <w:tc>
          <w:tcPr>
            <w:tcW w:w="805" w:type="pct"/>
            <w:vAlign w:val="center"/>
          </w:tcPr>
          <w:p w14:paraId="261707A0" w14:textId="77777777" w:rsidR="00A73C71" w:rsidRPr="00BB2320" w:rsidRDefault="00A73C71" w:rsidP="000F7DBA">
            <w:pPr>
              <w:tabs>
                <w:tab w:val="clear" w:pos="1134"/>
              </w:tabs>
              <w:spacing w:before="60" w:after="60"/>
              <w:jc w:val="left"/>
            </w:pPr>
            <w:r w:rsidRPr="00BB2320">
              <w:t>Subsidiary Body meeting</w:t>
            </w:r>
          </w:p>
        </w:tc>
        <w:tc>
          <w:tcPr>
            <w:tcW w:w="2283" w:type="pct"/>
            <w:vAlign w:val="center"/>
          </w:tcPr>
          <w:p w14:paraId="5C8C4590" w14:textId="77777777" w:rsidR="00A73C71" w:rsidRPr="00BB2320" w:rsidRDefault="00A73C71" w:rsidP="000F7DBA">
            <w:pPr>
              <w:tabs>
                <w:tab w:val="clear" w:pos="1134"/>
              </w:tabs>
              <w:spacing w:before="60" w:after="60"/>
              <w:jc w:val="left"/>
            </w:pPr>
            <w:r w:rsidRPr="00BB2320">
              <w:t>First Meeting – RA</w:t>
            </w:r>
            <w:r w:rsidR="00AF6E1A" w:rsidRPr="00BB2320">
              <w:t> I</w:t>
            </w:r>
            <w:r w:rsidRPr="00BB2320">
              <w:t>I ET-</w:t>
            </w:r>
            <w:proofErr w:type="spellStart"/>
            <w:r w:rsidRPr="00BB2320">
              <w:t>WICAP</w:t>
            </w:r>
            <w:proofErr w:type="spellEnd"/>
          </w:p>
        </w:tc>
        <w:tc>
          <w:tcPr>
            <w:tcW w:w="1178" w:type="pct"/>
            <w:vAlign w:val="center"/>
          </w:tcPr>
          <w:p w14:paraId="0C55873F" w14:textId="77777777" w:rsidR="00A73C71" w:rsidRPr="00BB2320" w:rsidRDefault="00A73C71" w:rsidP="000F7DBA">
            <w:pPr>
              <w:tabs>
                <w:tab w:val="clear" w:pos="1134"/>
              </w:tabs>
              <w:spacing w:before="60" w:after="60"/>
              <w:jc w:val="left"/>
            </w:pPr>
            <w:r w:rsidRPr="00BB2320">
              <w:t>28</w:t>
            </w:r>
            <w:r w:rsidR="00E61550" w:rsidRPr="00BB2320">
              <w:t> </w:t>
            </w:r>
            <w:r w:rsidR="00A1616D" w:rsidRPr="00BB2320">
              <w:t>September</w:t>
            </w:r>
            <w:r w:rsidR="00E61550" w:rsidRPr="00BB2320">
              <w:t> </w:t>
            </w:r>
            <w:r w:rsidRPr="00BB2320">
              <w:t>2022</w:t>
            </w:r>
          </w:p>
        </w:tc>
        <w:tc>
          <w:tcPr>
            <w:tcW w:w="733" w:type="pct"/>
            <w:vAlign w:val="center"/>
          </w:tcPr>
          <w:p w14:paraId="48323EDF" w14:textId="77777777" w:rsidR="00A73C71" w:rsidRPr="00BB2320" w:rsidRDefault="00A73C71" w:rsidP="000F7DBA">
            <w:pPr>
              <w:tabs>
                <w:tab w:val="clear" w:pos="1134"/>
              </w:tabs>
              <w:spacing w:before="60" w:after="60"/>
              <w:jc w:val="left"/>
            </w:pPr>
            <w:r w:rsidRPr="00BB2320">
              <w:t>Online</w:t>
            </w:r>
          </w:p>
        </w:tc>
      </w:tr>
      <w:tr w:rsidR="00A73C71" w:rsidRPr="00BB2320" w14:paraId="3C4D9860" w14:textId="77777777" w:rsidTr="000F7DBA">
        <w:trPr>
          <w:trHeight w:val="283"/>
        </w:trPr>
        <w:tc>
          <w:tcPr>
            <w:tcW w:w="805" w:type="pct"/>
            <w:vAlign w:val="center"/>
          </w:tcPr>
          <w:p w14:paraId="64860542" w14:textId="77777777" w:rsidR="00A73C71" w:rsidRPr="00BB2320" w:rsidRDefault="00A73C71" w:rsidP="000F7DBA">
            <w:pPr>
              <w:tabs>
                <w:tab w:val="clear" w:pos="1134"/>
              </w:tabs>
              <w:spacing w:before="60" w:after="60"/>
              <w:jc w:val="left"/>
            </w:pPr>
            <w:r w:rsidRPr="00BB2320">
              <w:t>Subsidiary Body meeting</w:t>
            </w:r>
          </w:p>
        </w:tc>
        <w:tc>
          <w:tcPr>
            <w:tcW w:w="2283" w:type="pct"/>
            <w:vAlign w:val="center"/>
          </w:tcPr>
          <w:p w14:paraId="0484AA65" w14:textId="77777777" w:rsidR="00A73C71" w:rsidRPr="00BB2320" w:rsidRDefault="00A73C71" w:rsidP="000F7DBA">
            <w:pPr>
              <w:tabs>
                <w:tab w:val="clear" w:pos="1134"/>
              </w:tabs>
              <w:spacing w:before="60" w:after="60"/>
              <w:jc w:val="left"/>
            </w:pPr>
            <w:r w:rsidRPr="00BB2320">
              <w:t>First Meeting – RA</w:t>
            </w:r>
            <w:r w:rsidR="00AF6E1A" w:rsidRPr="00BB2320">
              <w:t> I</w:t>
            </w:r>
            <w:r w:rsidRPr="00BB2320">
              <w:t>I Coordination Panel on Hydrology and Water Resources (CP/H)</w:t>
            </w:r>
          </w:p>
        </w:tc>
        <w:tc>
          <w:tcPr>
            <w:tcW w:w="1178" w:type="pct"/>
            <w:vAlign w:val="center"/>
          </w:tcPr>
          <w:p w14:paraId="70898A01" w14:textId="77777777" w:rsidR="00A73C71" w:rsidRPr="00BB2320" w:rsidRDefault="00A73C71" w:rsidP="000F7DBA">
            <w:pPr>
              <w:tabs>
                <w:tab w:val="clear" w:pos="1134"/>
              </w:tabs>
              <w:spacing w:before="60" w:after="60"/>
              <w:jc w:val="left"/>
            </w:pPr>
            <w:r w:rsidRPr="00BB2320">
              <w:t>29</w:t>
            </w:r>
            <w:r w:rsidR="00E61550" w:rsidRPr="00BB2320">
              <w:t> </w:t>
            </w:r>
            <w:r w:rsidR="00A1616D" w:rsidRPr="00BB2320">
              <w:t>September</w:t>
            </w:r>
            <w:r w:rsidR="00E61550" w:rsidRPr="00BB2320">
              <w:t> </w:t>
            </w:r>
            <w:r w:rsidRPr="00BB2320">
              <w:t>2022</w:t>
            </w:r>
          </w:p>
        </w:tc>
        <w:tc>
          <w:tcPr>
            <w:tcW w:w="733" w:type="pct"/>
            <w:vAlign w:val="center"/>
          </w:tcPr>
          <w:p w14:paraId="678033BC" w14:textId="77777777" w:rsidR="00A73C71" w:rsidRPr="00BB2320" w:rsidRDefault="00A73C71" w:rsidP="000F7DBA">
            <w:pPr>
              <w:tabs>
                <w:tab w:val="clear" w:pos="1134"/>
              </w:tabs>
              <w:spacing w:before="60" w:after="60"/>
              <w:jc w:val="left"/>
            </w:pPr>
            <w:r w:rsidRPr="00BB2320">
              <w:t>Online</w:t>
            </w:r>
          </w:p>
        </w:tc>
      </w:tr>
      <w:tr w:rsidR="00A73C71" w:rsidRPr="00BB2320" w14:paraId="6182865F" w14:textId="77777777" w:rsidTr="000F7DBA">
        <w:trPr>
          <w:trHeight w:val="283"/>
        </w:trPr>
        <w:tc>
          <w:tcPr>
            <w:tcW w:w="805" w:type="pct"/>
            <w:vAlign w:val="center"/>
          </w:tcPr>
          <w:p w14:paraId="07DB75FE" w14:textId="77777777" w:rsidR="00A73C71" w:rsidRPr="00BB2320" w:rsidRDefault="00A73C71" w:rsidP="000F7DBA">
            <w:pPr>
              <w:tabs>
                <w:tab w:val="clear" w:pos="1134"/>
              </w:tabs>
              <w:spacing w:before="60" w:after="60"/>
              <w:jc w:val="left"/>
            </w:pPr>
            <w:r w:rsidRPr="00BB2320">
              <w:t>Events</w:t>
            </w:r>
          </w:p>
        </w:tc>
        <w:tc>
          <w:tcPr>
            <w:tcW w:w="2283" w:type="pct"/>
            <w:vAlign w:val="center"/>
          </w:tcPr>
          <w:p w14:paraId="094A3FF5" w14:textId="77777777" w:rsidR="00A73C71" w:rsidRPr="00BB2320" w:rsidRDefault="00A73C71" w:rsidP="000F7DBA">
            <w:pPr>
              <w:tabs>
                <w:tab w:val="clear" w:pos="1134"/>
              </w:tabs>
              <w:spacing w:before="60" w:after="60"/>
              <w:jc w:val="left"/>
            </w:pPr>
            <w:r w:rsidRPr="00BB2320">
              <w:t>Webinar on the process for the designation of GBON stations (RA</w:t>
            </w:r>
            <w:r w:rsidR="00AF6E1A" w:rsidRPr="00BB2320">
              <w:t> I</w:t>
            </w:r>
            <w:r w:rsidRPr="00BB2320">
              <w:t>I and RA</w:t>
            </w:r>
            <w:r w:rsidR="00AF6E1A" w:rsidRPr="00BB2320">
              <w:t> V</w:t>
            </w:r>
            <w:r w:rsidRPr="00BB2320">
              <w:t>)</w:t>
            </w:r>
          </w:p>
        </w:tc>
        <w:tc>
          <w:tcPr>
            <w:tcW w:w="1178" w:type="pct"/>
            <w:vAlign w:val="center"/>
          </w:tcPr>
          <w:p w14:paraId="008453B4" w14:textId="77777777" w:rsidR="00A73C71" w:rsidRPr="00BB2320" w:rsidRDefault="00A73C71" w:rsidP="000F7DBA">
            <w:pPr>
              <w:tabs>
                <w:tab w:val="clear" w:pos="1134"/>
              </w:tabs>
              <w:spacing w:before="60" w:after="60"/>
              <w:jc w:val="left"/>
            </w:pPr>
            <w:r w:rsidRPr="00BB2320">
              <w:t>7</w:t>
            </w:r>
            <w:r w:rsidR="00E61550" w:rsidRPr="00BB2320">
              <w:t> </w:t>
            </w:r>
            <w:r w:rsidRPr="00BB2320">
              <w:t>Oct</w:t>
            </w:r>
            <w:r w:rsidR="00A1616D" w:rsidRPr="00BB2320">
              <w:t>ober</w:t>
            </w:r>
            <w:r w:rsidR="00E61550" w:rsidRPr="00BB2320">
              <w:t> </w:t>
            </w:r>
            <w:r w:rsidRPr="00BB2320">
              <w:t>2022</w:t>
            </w:r>
          </w:p>
        </w:tc>
        <w:tc>
          <w:tcPr>
            <w:tcW w:w="733" w:type="pct"/>
            <w:vAlign w:val="center"/>
          </w:tcPr>
          <w:p w14:paraId="6F8BCE9E" w14:textId="77777777" w:rsidR="00A73C71" w:rsidRPr="00BB2320" w:rsidRDefault="00A73C71" w:rsidP="000F7DBA">
            <w:pPr>
              <w:tabs>
                <w:tab w:val="clear" w:pos="1134"/>
              </w:tabs>
              <w:spacing w:before="60" w:after="60"/>
              <w:jc w:val="left"/>
            </w:pPr>
            <w:r w:rsidRPr="00BB2320">
              <w:t>Online</w:t>
            </w:r>
          </w:p>
        </w:tc>
      </w:tr>
      <w:tr w:rsidR="00A73C71" w:rsidRPr="00BB2320" w14:paraId="7C0A1CEF" w14:textId="77777777" w:rsidTr="000F7DBA">
        <w:trPr>
          <w:trHeight w:val="283"/>
        </w:trPr>
        <w:tc>
          <w:tcPr>
            <w:tcW w:w="805" w:type="pct"/>
            <w:vAlign w:val="center"/>
          </w:tcPr>
          <w:p w14:paraId="6769E35E" w14:textId="77777777" w:rsidR="00A73C71" w:rsidRPr="00BB2320" w:rsidRDefault="00A73C71" w:rsidP="000F7DBA">
            <w:pPr>
              <w:tabs>
                <w:tab w:val="clear" w:pos="1134"/>
              </w:tabs>
              <w:spacing w:before="60" w:after="60"/>
              <w:jc w:val="left"/>
            </w:pPr>
            <w:r w:rsidRPr="00BB2320">
              <w:t>Subsidiary Body meeting</w:t>
            </w:r>
          </w:p>
        </w:tc>
        <w:tc>
          <w:tcPr>
            <w:tcW w:w="2283" w:type="pct"/>
            <w:vAlign w:val="center"/>
          </w:tcPr>
          <w:p w14:paraId="64448CD3" w14:textId="77777777" w:rsidR="00A73C71" w:rsidRPr="00BB2320" w:rsidRDefault="00A73C71" w:rsidP="000F7DBA">
            <w:pPr>
              <w:tabs>
                <w:tab w:val="clear" w:pos="1134"/>
              </w:tabs>
              <w:spacing w:before="60" w:after="60"/>
              <w:jc w:val="left"/>
            </w:pPr>
            <w:r w:rsidRPr="00BB2320">
              <w:t>First Meeting – RA</w:t>
            </w:r>
            <w:r w:rsidR="00AF6E1A" w:rsidRPr="00BB2320">
              <w:t> I</w:t>
            </w:r>
            <w:r w:rsidRPr="00BB2320">
              <w:t>I ET-AVI</w:t>
            </w:r>
          </w:p>
        </w:tc>
        <w:tc>
          <w:tcPr>
            <w:tcW w:w="1178" w:type="pct"/>
            <w:vAlign w:val="center"/>
          </w:tcPr>
          <w:p w14:paraId="34DB6846" w14:textId="77777777" w:rsidR="00A73C71" w:rsidRPr="00BB2320" w:rsidRDefault="00A73C71" w:rsidP="000F7DBA">
            <w:pPr>
              <w:tabs>
                <w:tab w:val="clear" w:pos="1134"/>
              </w:tabs>
              <w:spacing w:before="60" w:after="60"/>
              <w:jc w:val="left"/>
            </w:pPr>
            <w:r w:rsidRPr="00BB2320">
              <w:t>11</w:t>
            </w:r>
            <w:r w:rsidR="00E61550" w:rsidRPr="00BB2320">
              <w:t> </w:t>
            </w:r>
            <w:r w:rsidRPr="00BB2320">
              <w:t>Oct</w:t>
            </w:r>
            <w:r w:rsidR="00A1616D" w:rsidRPr="00BB2320">
              <w:t>ober</w:t>
            </w:r>
            <w:r w:rsidR="00E61550" w:rsidRPr="00BB2320">
              <w:t> </w:t>
            </w:r>
            <w:r w:rsidRPr="00BB2320">
              <w:t>2022</w:t>
            </w:r>
          </w:p>
        </w:tc>
        <w:tc>
          <w:tcPr>
            <w:tcW w:w="733" w:type="pct"/>
            <w:vAlign w:val="center"/>
          </w:tcPr>
          <w:p w14:paraId="603C154D" w14:textId="77777777" w:rsidR="00A73C71" w:rsidRPr="00BB2320" w:rsidRDefault="00A73C71" w:rsidP="000F7DBA">
            <w:pPr>
              <w:tabs>
                <w:tab w:val="clear" w:pos="1134"/>
              </w:tabs>
              <w:spacing w:before="60" w:after="60"/>
              <w:jc w:val="left"/>
            </w:pPr>
            <w:r w:rsidRPr="00BB2320">
              <w:t>Online</w:t>
            </w:r>
          </w:p>
        </w:tc>
      </w:tr>
      <w:tr w:rsidR="00A73C71" w:rsidRPr="00BB2320" w14:paraId="34311142" w14:textId="77777777" w:rsidTr="000F7DBA">
        <w:trPr>
          <w:trHeight w:val="283"/>
        </w:trPr>
        <w:tc>
          <w:tcPr>
            <w:tcW w:w="805" w:type="pct"/>
            <w:vAlign w:val="center"/>
          </w:tcPr>
          <w:p w14:paraId="2B050798" w14:textId="77777777" w:rsidR="00A73C71" w:rsidRPr="00BB2320" w:rsidRDefault="00A73C71" w:rsidP="000F7DBA">
            <w:pPr>
              <w:tabs>
                <w:tab w:val="clear" w:pos="1134"/>
              </w:tabs>
              <w:spacing w:before="60" w:after="60"/>
              <w:jc w:val="left"/>
            </w:pPr>
            <w:r w:rsidRPr="00BB2320">
              <w:lastRenderedPageBreak/>
              <w:t>Subsidiary Body meeting</w:t>
            </w:r>
          </w:p>
        </w:tc>
        <w:tc>
          <w:tcPr>
            <w:tcW w:w="2283" w:type="pct"/>
            <w:vAlign w:val="center"/>
          </w:tcPr>
          <w:p w14:paraId="7B0114FA" w14:textId="77777777" w:rsidR="00A73C71" w:rsidRPr="00BB2320" w:rsidRDefault="00A73C71" w:rsidP="000F7DBA">
            <w:pPr>
              <w:tabs>
                <w:tab w:val="clear" w:pos="1134"/>
              </w:tabs>
              <w:spacing w:before="60" w:after="60"/>
              <w:jc w:val="left"/>
            </w:pPr>
            <w:r w:rsidRPr="00BB2320">
              <w:t>First Meeting – RA</w:t>
            </w:r>
            <w:r w:rsidR="00AF6E1A" w:rsidRPr="00BB2320">
              <w:t> I</w:t>
            </w:r>
            <w:r w:rsidRPr="00BB2320">
              <w:t>I ET-WIGOS</w:t>
            </w:r>
          </w:p>
        </w:tc>
        <w:tc>
          <w:tcPr>
            <w:tcW w:w="1178" w:type="pct"/>
            <w:vAlign w:val="center"/>
          </w:tcPr>
          <w:p w14:paraId="738EB4F3" w14:textId="77777777" w:rsidR="00A73C71" w:rsidRPr="00BB2320" w:rsidRDefault="00A73C71" w:rsidP="000F7DBA">
            <w:pPr>
              <w:tabs>
                <w:tab w:val="clear" w:pos="1134"/>
              </w:tabs>
              <w:spacing w:before="60" w:after="60"/>
              <w:jc w:val="left"/>
            </w:pPr>
            <w:r w:rsidRPr="00BB2320">
              <w:t>11</w:t>
            </w:r>
            <w:r w:rsidR="00E61550" w:rsidRPr="00BB2320">
              <w:t> </w:t>
            </w:r>
            <w:r w:rsidR="00A1616D" w:rsidRPr="00BB2320">
              <w:t>October</w:t>
            </w:r>
            <w:r w:rsidR="00E61550" w:rsidRPr="00BB2320">
              <w:t> </w:t>
            </w:r>
            <w:r w:rsidRPr="00BB2320">
              <w:t>2022</w:t>
            </w:r>
          </w:p>
        </w:tc>
        <w:tc>
          <w:tcPr>
            <w:tcW w:w="733" w:type="pct"/>
            <w:vAlign w:val="center"/>
          </w:tcPr>
          <w:p w14:paraId="44C0D17A" w14:textId="77777777" w:rsidR="00A73C71" w:rsidRPr="00BB2320" w:rsidRDefault="00A73C71" w:rsidP="000F7DBA">
            <w:pPr>
              <w:tabs>
                <w:tab w:val="clear" w:pos="1134"/>
              </w:tabs>
              <w:spacing w:before="60" w:after="60"/>
              <w:jc w:val="left"/>
            </w:pPr>
            <w:r w:rsidRPr="00BB2320">
              <w:t>Online</w:t>
            </w:r>
          </w:p>
        </w:tc>
      </w:tr>
      <w:tr w:rsidR="000438E7" w:rsidRPr="00BB2320" w14:paraId="57F66B6A" w14:textId="77777777" w:rsidTr="000F7DBA">
        <w:trPr>
          <w:trHeight w:val="300"/>
        </w:trPr>
        <w:tc>
          <w:tcPr>
            <w:tcW w:w="805" w:type="pct"/>
            <w:vAlign w:val="center"/>
          </w:tcPr>
          <w:p w14:paraId="596FE5F2" w14:textId="77777777" w:rsidR="000438E7" w:rsidRPr="00BB2320" w:rsidRDefault="000438E7" w:rsidP="000F7DBA">
            <w:pPr>
              <w:spacing w:before="60" w:after="60"/>
              <w:jc w:val="left"/>
            </w:pPr>
            <w:r w:rsidRPr="00BB2320">
              <w:t>Workshop</w:t>
            </w:r>
          </w:p>
        </w:tc>
        <w:tc>
          <w:tcPr>
            <w:tcW w:w="2283" w:type="pct"/>
            <w:vAlign w:val="center"/>
          </w:tcPr>
          <w:p w14:paraId="34D54E01" w14:textId="77777777" w:rsidR="000438E7" w:rsidRPr="00BB2320" w:rsidRDefault="000438E7" w:rsidP="000F7DBA">
            <w:pPr>
              <w:spacing w:before="60" w:after="60"/>
              <w:jc w:val="left"/>
            </w:pPr>
            <w:r w:rsidRPr="00BB2320">
              <w:t>Tokyo Climate Cent</w:t>
            </w:r>
            <w:r w:rsidR="008E503A" w:rsidRPr="00BB2320">
              <w:t>re</w:t>
            </w:r>
            <w:r w:rsidRPr="00BB2320">
              <w:t xml:space="preserve"> Training Seminar on Global Warming Projection Information</w:t>
            </w:r>
          </w:p>
        </w:tc>
        <w:tc>
          <w:tcPr>
            <w:tcW w:w="1178" w:type="pct"/>
            <w:vAlign w:val="center"/>
          </w:tcPr>
          <w:p w14:paraId="761E5513" w14:textId="77777777" w:rsidR="000438E7" w:rsidRPr="00BB2320" w:rsidRDefault="000438E7" w:rsidP="000F7DBA">
            <w:pPr>
              <w:spacing w:before="60" w:after="60"/>
              <w:jc w:val="left"/>
            </w:pPr>
            <w:r w:rsidRPr="00BB2320">
              <w:t xml:space="preserve">9 </w:t>
            </w:r>
            <w:r w:rsidR="00A1616D" w:rsidRPr="00BB2320">
              <w:t>to</w:t>
            </w:r>
            <w:r w:rsidRPr="00BB2320">
              <w:t xml:space="preserve"> 15</w:t>
            </w:r>
            <w:r w:rsidR="00E61550" w:rsidRPr="00BB2320">
              <w:t> </w:t>
            </w:r>
            <w:r w:rsidRPr="00BB2320">
              <w:t>Nov</w:t>
            </w:r>
            <w:r w:rsidR="00A1616D" w:rsidRPr="00BB2320">
              <w:t>ember</w:t>
            </w:r>
            <w:r w:rsidR="00E61550" w:rsidRPr="00BB2320">
              <w:t> </w:t>
            </w:r>
            <w:r w:rsidRPr="00BB2320">
              <w:t>2022</w:t>
            </w:r>
          </w:p>
        </w:tc>
        <w:tc>
          <w:tcPr>
            <w:tcW w:w="733" w:type="pct"/>
            <w:vAlign w:val="center"/>
          </w:tcPr>
          <w:p w14:paraId="04B2BC82" w14:textId="77777777" w:rsidR="000438E7" w:rsidRPr="00BB2320" w:rsidRDefault="000438E7" w:rsidP="000F7DBA">
            <w:pPr>
              <w:spacing w:before="60" w:after="60"/>
              <w:jc w:val="left"/>
            </w:pPr>
            <w:r w:rsidRPr="00BB2320">
              <w:t>Online</w:t>
            </w:r>
          </w:p>
        </w:tc>
      </w:tr>
      <w:tr w:rsidR="00A73C71" w:rsidRPr="00BB2320" w14:paraId="37826CBB" w14:textId="77777777" w:rsidTr="000F7DBA">
        <w:trPr>
          <w:trHeight w:val="283"/>
        </w:trPr>
        <w:tc>
          <w:tcPr>
            <w:tcW w:w="805" w:type="pct"/>
            <w:vAlign w:val="center"/>
          </w:tcPr>
          <w:p w14:paraId="2383B772" w14:textId="77777777" w:rsidR="00A73C71" w:rsidRPr="00BB2320" w:rsidRDefault="00A73C71" w:rsidP="000F7DBA">
            <w:pPr>
              <w:tabs>
                <w:tab w:val="clear" w:pos="1134"/>
              </w:tabs>
              <w:spacing w:before="60" w:after="60"/>
              <w:jc w:val="left"/>
            </w:pPr>
            <w:r w:rsidRPr="00BB2320">
              <w:t>Workshop</w:t>
            </w:r>
          </w:p>
        </w:tc>
        <w:tc>
          <w:tcPr>
            <w:tcW w:w="2283" w:type="pct"/>
            <w:vAlign w:val="center"/>
          </w:tcPr>
          <w:p w14:paraId="0F216683" w14:textId="77777777" w:rsidR="00A73C71" w:rsidRPr="00BB2320" w:rsidRDefault="00A73C71" w:rsidP="000F7DBA">
            <w:pPr>
              <w:tabs>
                <w:tab w:val="clear" w:pos="1134"/>
              </w:tabs>
              <w:spacing w:before="60" w:after="60"/>
              <w:jc w:val="left"/>
            </w:pPr>
            <w:r w:rsidRPr="00BB2320">
              <w:t xml:space="preserve">The </w:t>
            </w:r>
            <w:r w:rsidR="00A1616D" w:rsidRPr="00BB2320">
              <w:t xml:space="preserve">Second </w:t>
            </w:r>
            <w:r w:rsidRPr="00BB2320">
              <w:t>International Distance Training Seminar on Leadership and Management for Senior Management of NMHSs</w:t>
            </w:r>
          </w:p>
        </w:tc>
        <w:tc>
          <w:tcPr>
            <w:tcW w:w="1178" w:type="pct"/>
            <w:vAlign w:val="center"/>
          </w:tcPr>
          <w:p w14:paraId="0F6657C1" w14:textId="77777777" w:rsidR="00A73C71" w:rsidRPr="00BB2320" w:rsidRDefault="00A73C71" w:rsidP="000F7DBA">
            <w:pPr>
              <w:tabs>
                <w:tab w:val="clear" w:pos="1134"/>
              </w:tabs>
              <w:spacing w:before="60" w:after="60"/>
              <w:jc w:val="left"/>
            </w:pPr>
            <w:r w:rsidRPr="00BB2320">
              <w:t xml:space="preserve">17 </w:t>
            </w:r>
            <w:r w:rsidR="00A1616D" w:rsidRPr="00BB2320">
              <w:t>to</w:t>
            </w:r>
            <w:r w:rsidRPr="00BB2320">
              <w:t xml:space="preserve"> 21</w:t>
            </w:r>
            <w:r w:rsidR="00E61550" w:rsidRPr="00BB2320">
              <w:t> </w:t>
            </w:r>
            <w:r w:rsidRPr="00BB2320">
              <w:t>Oct</w:t>
            </w:r>
            <w:r w:rsidR="00A1616D" w:rsidRPr="00BB2320">
              <w:t>ober</w:t>
            </w:r>
            <w:r w:rsidR="00E61550" w:rsidRPr="00BB2320">
              <w:t> </w:t>
            </w:r>
            <w:r w:rsidRPr="00BB2320">
              <w:t>2022</w:t>
            </w:r>
          </w:p>
        </w:tc>
        <w:tc>
          <w:tcPr>
            <w:tcW w:w="733" w:type="pct"/>
            <w:vAlign w:val="center"/>
          </w:tcPr>
          <w:p w14:paraId="64414860" w14:textId="77777777" w:rsidR="00A73C71" w:rsidRPr="00BB2320" w:rsidRDefault="00A73C71" w:rsidP="000F7DBA">
            <w:pPr>
              <w:tabs>
                <w:tab w:val="clear" w:pos="1134"/>
              </w:tabs>
              <w:spacing w:before="60" w:after="60"/>
              <w:jc w:val="left"/>
            </w:pPr>
            <w:r w:rsidRPr="00BB2320">
              <w:t>Hybrid, Beijing (China)</w:t>
            </w:r>
          </w:p>
        </w:tc>
      </w:tr>
      <w:tr w:rsidR="00A73C71" w:rsidRPr="00BB2320" w14:paraId="312C6D49" w14:textId="77777777" w:rsidTr="000F7DBA">
        <w:trPr>
          <w:trHeight w:val="283"/>
        </w:trPr>
        <w:tc>
          <w:tcPr>
            <w:tcW w:w="805" w:type="pct"/>
            <w:vAlign w:val="center"/>
          </w:tcPr>
          <w:p w14:paraId="21922451" w14:textId="77777777" w:rsidR="00A73C71" w:rsidRPr="00BB2320" w:rsidRDefault="00A73C71" w:rsidP="000F7DBA">
            <w:pPr>
              <w:tabs>
                <w:tab w:val="clear" w:pos="1134"/>
              </w:tabs>
              <w:spacing w:before="60" w:after="60"/>
              <w:jc w:val="left"/>
            </w:pPr>
            <w:r w:rsidRPr="00BB2320">
              <w:t>Subsidiary Body meeting</w:t>
            </w:r>
          </w:p>
        </w:tc>
        <w:tc>
          <w:tcPr>
            <w:tcW w:w="2283" w:type="pct"/>
            <w:vAlign w:val="center"/>
          </w:tcPr>
          <w:p w14:paraId="7E87FDDB" w14:textId="77777777" w:rsidR="00A73C71" w:rsidRPr="00BB2320" w:rsidRDefault="00A73C71" w:rsidP="000F7DBA">
            <w:pPr>
              <w:tabs>
                <w:tab w:val="clear" w:pos="1134"/>
              </w:tabs>
              <w:spacing w:before="60" w:after="60"/>
              <w:jc w:val="left"/>
            </w:pPr>
            <w:r w:rsidRPr="00BB2320">
              <w:t>First Meeting – RA</w:t>
            </w:r>
            <w:r w:rsidR="00AF6E1A" w:rsidRPr="00BB2320">
              <w:t> I</w:t>
            </w:r>
            <w:r w:rsidRPr="00BB2320">
              <w:t>I ET-CS</w:t>
            </w:r>
          </w:p>
        </w:tc>
        <w:tc>
          <w:tcPr>
            <w:tcW w:w="1178" w:type="pct"/>
            <w:vAlign w:val="center"/>
          </w:tcPr>
          <w:p w14:paraId="4222B0DF" w14:textId="77777777" w:rsidR="00A73C71" w:rsidRPr="00BB2320" w:rsidRDefault="00A73C71" w:rsidP="000F7DBA">
            <w:pPr>
              <w:tabs>
                <w:tab w:val="clear" w:pos="1134"/>
              </w:tabs>
              <w:spacing w:before="60" w:after="60"/>
              <w:jc w:val="left"/>
            </w:pPr>
            <w:r w:rsidRPr="00BB2320">
              <w:t>28</w:t>
            </w:r>
            <w:r w:rsidR="00E61550" w:rsidRPr="00BB2320">
              <w:t> </w:t>
            </w:r>
            <w:r w:rsidRPr="00BB2320">
              <w:t>Oct</w:t>
            </w:r>
            <w:r w:rsidR="00A1616D" w:rsidRPr="00BB2320">
              <w:t>ober</w:t>
            </w:r>
            <w:r w:rsidR="00E61550" w:rsidRPr="00BB2320">
              <w:t> </w:t>
            </w:r>
            <w:r w:rsidRPr="00BB2320">
              <w:t>2022</w:t>
            </w:r>
          </w:p>
        </w:tc>
        <w:tc>
          <w:tcPr>
            <w:tcW w:w="733" w:type="pct"/>
            <w:vAlign w:val="center"/>
          </w:tcPr>
          <w:p w14:paraId="47E82DA8" w14:textId="77777777" w:rsidR="00A73C71" w:rsidRPr="00BB2320" w:rsidRDefault="00A73C71" w:rsidP="000F7DBA">
            <w:pPr>
              <w:tabs>
                <w:tab w:val="clear" w:pos="1134"/>
              </w:tabs>
              <w:spacing w:before="60" w:after="60"/>
              <w:jc w:val="left"/>
            </w:pPr>
            <w:r w:rsidRPr="00BB2320">
              <w:t>Online</w:t>
            </w:r>
          </w:p>
        </w:tc>
      </w:tr>
      <w:tr w:rsidR="00A73C71" w:rsidRPr="00BB2320" w14:paraId="61EB42B4" w14:textId="77777777" w:rsidTr="000F7DBA">
        <w:trPr>
          <w:trHeight w:val="283"/>
        </w:trPr>
        <w:tc>
          <w:tcPr>
            <w:tcW w:w="805" w:type="pct"/>
            <w:vAlign w:val="center"/>
          </w:tcPr>
          <w:p w14:paraId="1069488A" w14:textId="77777777" w:rsidR="00A73C71" w:rsidRPr="00BB2320" w:rsidRDefault="00A73C71" w:rsidP="000F7DBA">
            <w:pPr>
              <w:tabs>
                <w:tab w:val="clear" w:pos="1134"/>
              </w:tabs>
              <w:spacing w:before="60" w:after="60"/>
              <w:jc w:val="left"/>
            </w:pPr>
            <w:r w:rsidRPr="00BB2320">
              <w:t>Subsidiary Body meeting</w:t>
            </w:r>
          </w:p>
        </w:tc>
        <w:tc>
          <w:tcPr>
            <w:tcW w:w="2283" w:type="pct"/>
            <w:vAlign w:val="center"/>
          </w:tcPr>
          <w:p w14:paraId="32108065" w14:textId="77777777" w:rsidR="00A73C71" w:rsidRPr="00BB2320" w:rsidRDefault="00A73C71" w:rsidP="000F7DBA">
            <w:pPr>
              <w:tabs>
                <w:tab w:val="clear" w:pos="1134"/>
              </w:tabs>
              <w:spacing w:before="60" w:after="60"/>
              <w:jc w:val="left"/>
            </w:pPr>
            <w:r w:rsidRPr="00BB2320">
              <w:t>RA</w:t>
            </w:r>
            <w:r w:rsidR="00AF6E1A" w:rsidRPr="00BB2320">
              <w:t> I</w:t>
            </w:r>
            <w:r w:rsidRPr="00BB2320">
              <w:t xml:space="preserve">I CP/H </w:t>
            </w:r>
            <w:r w:rsidR="00A1616D" w:rsidRPr="00BB2320">
              <w:t>Second</w:t>
            </w:r>
            <w:r w:rsidRPr="00BB2320">
              <w:t xml:space="preserve"> Meeting</w:t>
            </w:r>
          </w:p>
        </w:tc>
        <w:tc>
          <w:tcPr>
            <w:tcW w:w="1178" w:type="pct"/>
            <w:vAlign w:val="center"/>
          </w:tcPr>
          <w:p w14:paraId="3E1A6740" w14:textId="77777777" w:rsidR="00A73C71" w:rsidRPr="00BB2320" w:rsidRDefault="00A73C71" w:rsidP="000F7DBA">
            <w:pPr>
              <w:tabs>
                <w:tab w:val="clear" w:pos="1134"/>
              </w:tabs>
              <w:spacing w:before="60" w:after="60"/>
              <w:jc w:val="left"/>
            </w:pPr>
            <w:r w:rsidRPr="00BB2320">
              <w:t>31</w:t>
            </w:r>
            <w:r w:rsidR="00E61550" w:rsidRPr="00BB2320">
              <w:t> </w:t>
            </w:r>
            <w:r w:rsidRPr="00BB2320">
              <w:t>Oct</w:t>
            </w:r>
            <w:r w:rsidR="00A1616D" w:rsidRPr="00BB2320">
              <w:t>ober</w:t>
            </w:r>
            <w:r w:rsidRPr="00BB2320">
              <w:t xml:space="preserve"> </w:t>
            </w:r>
            <w:r w:rsidR="00A1616D" w:rsidRPr="00BB2320">
              <w:t xml:space="preserve">and </w:t>
            </w:r>
            <w:r w:rsidRPr="00BB2320">
              <w:t>1</w:t>
            </w:r>
            <w:r w:rsidR="00E61550" w:rsidRPr="00BB2320">
              <w:t> </w:t>
            </w:r>
            <w:r w:rsidRPr="00BB2320">
              <w:t>Nov</w:t>
            </w:r>
            <w:r w:rsidR="00A1616D" w:rsidRPr="00BB2320">
              <w:t>ember</w:t>
            </w:r>
            <w:r w:rsidR="00E61550" w:rsidRPr="00BB2320">
              <w:t> </w:t>
            </w:r>
            <w:r w:rsidRPr="00BB2320">
              <w:t>2022</w:t>
            </w:r>
          </w:p>
        </w:tc>
        <w:tc>
          <w:tcPr>
            <w:tcW w:w="733" w:type="pct"/>
            <w:vAlign w:val="center"/>
          </w:tcPr>
          <w:p w14:paraId="15F7E3CF" w14:textId="77777777" w:rsidR="00A73C71" w:rsidRPr="00BB2320" w:rsidRDefault="00A73C71" w:rsidP="000F7DBA">
            <w:pPr>
              <w:tabs>
                <w:tab w:val="clear" w:pos="1134"/>
              </w:tabs>
              <w:spacing w:before="60" w:after="60"/>
              <w:jc w:val="left"/>
            </w:pPr>
            <w:r w:rsidRPr="00BB2320">
              <w:t>Hybrid, Vientiane (Lao PDR)</w:t>
            </w:r>
          </w:p>
        </w:tc>
      </w:tr>
      <w:tr w:rsidR="00A73C71" w:rsidRPr="00BB2320" w14:paraId="65268666" w14:textId="77777777" w:rsidTr="000F7DBA">
        <w:trPr>
          <w:trHeight w:val="283"/>
        </w:trPr>
        <w:tc>
          <w:tcPr>
            <w:tcW w:w="805" w:type="pct"/>
            <w:vAlign w:val="center"/>
          </w:tcPr>
          <w:p w14:paraId="196AF0AC" w14:textId="77777777" w:rsidR="00A73C71" w:rsidRPr="00BB2320" w:rsidRDefault="00A73C71" w:rsidP="000F7DBA">
            <w:pPr>
              <w:tabs>
                <w:tab w:val="clear" w:pos="1134"/>
              </w:tabs>
              <w:spacing w:before="60" w:after="60"/>
              <w:jc w:val="left"/>
            </w:pPr>
            <w:r w:rsidRPr="00BB2320">
              <w:t>Subsidiary Body meeting</w:t>
            </w:r>
          </w:p>
        </w:tc>
        <w:tc>
          <w:tcPr>
            <w:tcW w:w="2283" w:type="pct"/>
            <w:vAlign w:val="center"/>
          </w:tcPr>
          <w:p w14:paraId="369FC4EF" w14:textId="77777777" w:rsidR="00A73C71" w:rsidRPr="00BB2320" w:rsidRDefault="00A73C71" w:rsidP="000F7DBA">
            <w:pPr>
              <w:tabs>
                <w:tab w:val="clear" w:pos="1134"/>
              </w:tabs>
              <w:spacing w:before="60" w:after="60"/>
              <w:jc w:val="left"/>
            </w:pPr>
            <w:r w:rsidRPr="00BB2320">
              <w:t>First Meeting – RA</w:t>
            </w:r>
            <w:r w:rsidR="00AF6E1A" w:rsidRPr="00BB2320">
              <w:t> I</w:t>
            </w:r>
            <w:r w:rsidRPr="00BB2320">
              <w:t>I ET-</w:t>
            </w:r>
            <w:proofErr w:type="spellStart"/>
            <w:r w:rsidRPr="00BB2320">
              <w:t>AGR</w:t>
            </w:r>
            <w:proofErr w:type="spellEnd"/>
          </w:p>
        </w:tc>
        <w:tc>
          <w:tcPr>
            <w:tcW w:w="1178" w:type="pct"/>
            <w:vAlign w:val="center"/>
          </w:tcPr>
          <w:p w14:paraId="2A52E57C" w14:textId="77777777" w:rsidR="00A73C71" w:rsidRPr="00BB2320" w:rsidRDefault="00A73C71" w:rsidP="000F7DBA">
            <w:pPr>
              <w:tabs>
                <w:tab w:val="clear" w:pos="1134"/>
              </w:tabs>
              <w:spacing w:before="60" w:after="60"/>
              <w:jc w:val="left"/>
            </w:pPr>
            <w:r w:rsidRPr="00BB2320">
              <w:t xml:space="preserve">9 </w:t>
            </w:r>
            <w:r w:rsidR="00A1616D" w:rsidRPr="00BB2320">
              <w:t xml:space="preserve">November </w:t>
            </w:r>
            <w:r w:rsidRPr="00BB2320">
              <w:t>2022</w:t>
            </w:r>
          </w:p>
        </w:tc>
        <w:tc>
          <w:tcPr>
            <w:tcW w:w="733" w:type="pct"/>
            <w:vAlign w:val="center"/>
          </w:tcPr>
          <w:p w14:paraId="493A85A9" w14:textId="77777777" w:rsidR="00A73C71" w:rsidRPr="00BB2320" w:rsidRDefault="00A73C71" w:rsidP="000F7DBA">
            <w:pPr>
              <w:tabs>
                <w:tab w:val="clear" w:pos="1134"/>
              </w:tabs>
              <w:spacing w:before="60" w:after="60"/>
              <w:jc w:val="left"/>
            </w:pPr>
            <w:r w:rsidRPr="00BB2320">
              <w:t>Online</w:t>
            </w:r>
          </w:p>
        </w:tc>
      </w:tr>
      <w:tr w:rsidR="000069CC" w:rsidRPr="00BB2320" w14:paraId="23083F3A" w14:textId="77777777" w:rsidTr="000F7DBA">
        <w:trPr>
          <w:trHeight w:val="300"/>
        </w:trPr>
        <w:tc>
          <w:tcPr>
            <w:tcW w:w="805" w:type="pct"/>
            <w:vAlign w:val="center"/>
          </w:tcPr>
          <w:p w14:paraId="11FEE760" w14:textId="77777777" w:rsidR="000069CC" w:rsidRPr="00BB2320" w:rsidRDefault="000069CC" w:rsidP="000F7DBA">
            <w:pPr>
              <w:spacing w:before="60" w:after="60"/>
              <w:jc w:val="left"/>
            </w:pPr>
            <w:r w:rsidRPr="00BB2320">
              <w:t>Event</w:t>
            </w:r>
          </w:p>
        </w:tc>
        <w:tc>
          <w:tcPr>
            <w:tcW w:w="2283" w:type="pct"/>
            <w:vAlign w:val="center"/>
          </w:tcPr>
          <w:p w14:paraId="7AFF0C10" w14:textId="77777777" w:rsidR="000069CC" w:rsidRPr="00BB2320" w:rsidRDefault="000069CC" w:rsidP="000F7DBA">
            <w:pPr>
              <w:spacing w:before="60" w:after="60"/>
              <w:jc w:val="left"/>
            </w:pPr>
            <w:r w:rsidRPr="00BB2320">
              <w:t>The tenth session of the East Asia Winter Climate Outlook Forum (</w:t>
            </w:r>
            <w:proofErr w:type="spellStart"/>
            <w:r w:rsidRPr="00BB2320">
              <w:t>EASCOF</w:t>
            </w:r>
            <w:proofErr w:type="spellEnd"/>
            <w:r w:rsidRPr="00BB2320">
              <w:t>-10)</w:t>
            </w:r>
          </w:p>
        </w:tc>
        <w:tc>
          <w:tcPr>
            <w:tcW w:w="1178" w:type="pct"/>
            <w:vAlign w:val="center"/>
          </w:tcPr>
          <w:p w14:paraId="257EB8E0" w14:textId="77777777" w:rsidR="000069CC" w:rsidRPr="00BB2320" w:rsidRDefault="000069CC" w:rsidP="000F7DBA">
            <w:pPr>
              <w:spacing w:before="60" w:after="60"/>
              <w:jc w:val="left"/>
            </w:pPr>
            <w:r w:rsidRPr="00BB2320">
              <w:t>10</w:t>
            </w:r>
            <w:r w:rsidR="00E61550" w:rsidRPr="00BB2320">
              <w:t> </w:t>
            </w:r>
            <w:r w:rsidR="00A1616D" w:rsidRPr="00BB2320">
              <w:t>November</w:t>
            </w:r>
            <w:r w:rsidR="00E61550" w:rsidRPr="00BB2320">
              <w:t> </w:t>
            </w:r>
            <w:r w:rsidRPr="00BB2320">
              <w:t>2022</w:t>
            </w:r>
          </w:p>
        </w:tc>
        <w:tc>
          <w:tcPr>
            <w:tcW w:w="733" w:type="pct"/>
            <w:vAlign w:val="center"/>
          </w:tcPr>
          <w:p w14:paraId="098734FB" w14:textId="77777777" w:rsidR="000069CC" w:rsidRPr="00BB2320" w:rsidRDefault="000069CC" w:rsidP="000F7DBA">
            <w:pPr>
              <w:spacing w:before="60" w:after="60"/>
              <w:jc w:val="left"/>
            </w:pPr>
            <w:r w:rsidRPr="00BB2320">
              <w:t>Online</w:t>
            </w:r>
          </w:p>
        </w:tc>
      </w:tr>
      <w:tr w:rsidR="00A73C71" w:rsidRPr="00BB2320" w14:paraId="66D1AB45" w14:textId="77777777" w:rsidTr="000F7DBA">
        <w:trPr>
          <w:trHeight w:val="283"/>
        </w:trPr>
        <w:tc>
          <w:tcPr>
            <w:tcW w:w="805" w:type="pct"/>
            <w:vAlign w:val="center"/>
          </w:tcPr>
          <w:p w14:paraId="0E6E56D6" w14:textId="77777777" w:rsidR="00A73C71" w:rsidRPr="00BB2320" w:rsidRDefault="00A73C71" w:rsidP="000F7DBA">
            <w:pPr>
              <w:tabs>
                <w:tab w:val="clear" w:pos="1134"/>
              </w:tabs>
              <w:spacing w:before="60" w:after="60"/>
              <w:jc w:val="left"/>
            </w:pPr>
            <w:r w:rsidRPr="00BB2320">
              <w:t>Subsidiary Body meeting</w:t>
            </w:r>
          </w:p>
        </w:tc>
        <w:tc>
          <w:tcPr>
            <w:tcW w:w="2283" w:type="pct"/>
            <w:vAlign w:val="center"/>
          </w:tcPr>
          <w:p w14:paraId="3A05FD26" w14:textId="77777777" w:rsidR="00A73C71" w:rsidRPr="00BB2320" w:rsidRDefault="00A73C71" w:rsidP="000F7DBA">
            <w:pPr>
              <w:tabs>
                <w:tab w:val="clear" w:pos="1134"/>
              </w:tabs>
              <w:spacing w:before="60" w:after="60"/>
              <w:jc w:val="left"/>
            </w:pPr>
            <w:r w:rsidRPr="00BB2320">
              <w:t>First Meeting – RA</w:t>
            </w:r>
            <w:r w:rsidR="00AF6E1A" w:rsidRPr="00BB2320">
              <w:t> I</w:t>
            </w:r>
            <w:r w:rsidRPr="00BB2320">
              <w:t>I ET-US</w:t>
            </w:r>
          </w:p>
        </w:tc>
        <w:tc>
          <w:tcPr>
            <w:tcW w:w="1178" w:type="pct"/>
            <w:vAlign w:val="center"/>
          </w:tcPr>
          <w:p w14:paraId="12CD777E" w14:textId="77777777" w:rsidR="00A73C71" w:rsidRPr="00BB2320" w:rsidRDefault="00A73C71" w:rsidP="000F7DBA">
            <w:pPr>
              <w:tabs>
                <w:tab w:val="clear" w:pos="1134"/>
              </w:tabs>
              <w:spacing w:before="60" w:after="60"/>
              <w:jc w:val="left"/>
            </w:pPr>
            <w:r w:rsidRPr="00BB2320">
              <w:t>11</w:t>
            </w:r>
            <w:r w:rsidR="00E61550" w:rsidRPr="00BB2320">
              <w:t> </w:t>
            </w:r>
            <w:r w:rsidR="00A1616D" w:rsidRPr="00BB2320">
              <w:t>November</w:t>
            </w:r>
            <w:r w:rsidR="00E61550" w:rsidRPr="00BB2320">
              <w:t> </w:t>
            </w:r>
            <w:r w:rsidRPr="00BB2320">
              <w:t>2022</w:t>
            </w:r>
          </w:p>
        </w:tc>
        <w:tc>
          <w:tcPr>
            <w:tcW w:w="733" w:type="pct"/>
            <w:vAlign w:val="center"/>
          </w:tcPr>
          <w:p w14:paraId="6F6DEAB2" w14:textId="77777777" w:rsidR="00A73C71" w:rsidRPr="00BB2320" w:rsidRDefault="00A73C71" w:rsidP="000F7DBA">
            <w:pPr>
              <w:tabs>
                <w:tab w:val="clear" w:pos="1134"/>
              </w:tabs>
              <w:spacing w:before="60" w:after="60"/>
              <w:jc w:val="left"/>
            </w:pPr>
            <w:r w:rsidRPr="00BB2320">
              <w:t>Online</w:t>
            </w:r>
          </w:p>
        </w:tc>
      </w:tr>
      <w:tr w:rsidR="00A73C71" w:rsidRPr="00BB2320" w14:paraId="36410C43" w14:textId="77777777" w:rsidTr="000F7DBA">
        <w:trPr>
          <w:trHeight w:val="283"/>
        </w:trPr>
        <w:tc>
          <w:tcPr>
            <w:tcW w:w="805" w:type="pct"/>
            <w:vAlign w:val="center"/>
          </w:tcPr>
          <w:p w14:paraId="14A4529B" w14:textId="77777777" w:rsidR="00A73C71" w:rsidRPr="00BB2320" w:rsidRDefault="00A73C71" w:rsidP="000F7DBA">
            <w:pPr>
              <w:tabs>
                <w:tab w:val="clear" w:pos="1134"/>
              </w:tabs>
              <w:spacing w:before="60" w:after="60"/>
              <w:jc w:val="left"/>
            </w:pPr>
            <w:r w:rsidRPr="00BB2320">
              <w:t>Event</w:t>
            </w:r>
          </w:p>
        </w:tc>
        <w:tc>
          <w:tcPr>
            <w:tcW w:w="2283" w:type="pct"/>
            <w:vAlign w:val="center"/>
          </w:tcPr>
          <w:p w14:paraId="7F01C44B" w14:textId="77777777" w:rsidR="00A73C71" w:rsidRPr="00BB2320" w:rsidRDefault="00D36A72" w:rsidP="000F7DBA">
            <w:pPr>
              <w:tabs>
                <w:tab w:val="clear" w:pos="1134"/>
              </w:tabs>
              <w:spacing w:before="60" w:after="60"/>
              <w:jc w:val="left"/>
            </w:pPr>
            <w:r w:rsidRPr="00BB2320">
              <w:t>The Twelfth</w:t>
            </w:r>
            <w:r w:rsidR="00A73C71" w:rsidRPr="00BB2320">
              <w:t xml:space="preserve"> Asia-Oceania Meteorological Satellite Users’ Conference (</w:t>
            </w:r>
            <w:proofErr w:type="spellStart"/>
            <w:r w:rsidR="00A73C71" w:rsidRPr="00BB2320">
              <w:t>AOMSUC</w:t>
            </w:r>
            <w:proofErr w:type="spellEnd"/>
            <w:r w:rsidR="00A73C71" w:rsidRPr="00BB2320">
              <w:t>-12)</w:t>
            </w:r>
          </w:p>
        </w:tc>
        <w:tc>
          <w:tcPr>
            <w:tcW w:w="1178" w:type="pct"/>
            <w:vAlign w:val="center"/>
          </w:tcPr>
          <w:p w14:paraId="01D47619" w14:textId="77777777" w:rsidR="00A73C71" w:rsidRPr="00BB2320" w:rsidRDefault="00A73C71" w:rsidP="000F7DBA">
            <w:pPr>
              <w:tabs>
                <w:tab w:val="clear" w:pos="1134"/>
              </w:tabs>
              <w:spacing w:before="60" w:after="60"/>
              <w:jc w:val="left"/>
            </w:pPr>
            <w:r w:rsidRPr="00BB2320">
              <w:t xml:space="preserve">11 </w:t>
            </w:r>
            <w:r w:rsidR="00A1616D" w:rsidRPr="00BB2320">
              <w:t>to</w:t>
            </w:r>
            <w:r w:rsidRPr="00BB2320">
              <w:t xml:space="preserve"> 18</w:t>
            </w:r>
            <w:r w:rsidR="00E61550" w:rsidRPr="00BB2320">
              <w:t> </w:t>
            </w:r>
            <w:r w:rsidR="00A1616D" w:rsidRPr="00BB2320">
              <w:t>November</w:t>
            </w:r>
            <w:r w:rsidR="00E61550" w:rsidRPr="00BB2320">
              <w:t> </w:t>
            </w:r>
            <w:r w:rsidRPr="00BB2320">
              <w:t>2022</w:t>
            </w:r>
          </w:p>
        </w:tc>
        <w:tc>
          <w:tcPr>
            <w:tcW w:w="733" w:type="pct"/>
            <w:vAlign w:val="center"/>
          </w:tcPr>
          <w:p w14:paraId="4EC35281" w14:textId="77777777" w:rsidR="00A73C71" w:rsidRPr="00BB2320" w:rsidRDefault="00A73C71" w:rsidP="000F7DBA">
            <w:pPr>
              <w:tabs>
                <w:tab w:val="clear" w:pos="1134"/>
              </w:tabs>
              <w:spacing w:before="60" w:after="60"/>
              <w:jc w:val="left"/>
            </w:pPr>
            <w:r w:rsidRPr="00BB2320">
              <w:t>Online</w:t>
            </w:r>
          </w:p>
        </w:tc>
      </w:tr>
      <w:tr w:rsidR="00A73C71" w:rsidRPr="00BB2320" w14:paraId="3DE94A66" w14:textId="77777777" w:rsidTr="000F7DBA">
        <w:trPr>
          <w:trHeight w:val="283"/>
        </w:trPr>
        <w:tc>
          <w:tcPr>
            <w:tcW w:w="805" w:type="pct"/>
            <w:vAlign w:val="center"/>
          </w:tcPr>
          <w:p w14:paraId="7880384F" w14:textId="77777777" w:rsidR="00A73C71" w:rsidRPr="00BB2320" w:rsidRDefault="00A73C71" w:rsidP="000F7DBA">
            <w:pPr>
              <w:tabs>
                <w:tab w:val="clear" w:pos="1134"/>
              </w:tabs>
              <w:spacing w:before="60" w:after="60"/>
              <w:jc w:val="left"/>
            </w:pPr>
            <w:r w:rsidRPr="00BB2320">
              <w:t>Subsidiary Body meeting</w:t>
            </w:r>
          </w:p>
        </w:tc>
        <w:tc>
          <w:tcPr>
            <w:tcW w:w="2283" w:type="pct"/>
            <w:vAlign w:val="center"/>
          </w:tcPr>
          <w:p w14:paraId="69FD23F6" w14:textId="77777777" w:rsidR="00A73C71" w:rsidRPr="00BB2320" w:rsidRDefault="00A73C71" w:rsidP="000F7DBA">
            <w:pPr>
              <w:tabs>
                <w:tab w:val="clear" w:pos="1134"/>
              </w:tabs>
              <w:spacing w:before="60" w:after="60"/>
              <w:jc w:val="left"/>
            </w:pPr>
            <w:r w:rsidRPr="00BB2320">
              <w:t>First Meeting – RA</w:t>
            </w:r>
            <w:r w:rsidR="00AF6E1A" w:rsidRPr="00BB2320">
              <w:t> I</w:t>
            </w:r>
            <w:r w:rsidRPr="00BB2320">
              <w:t>I ET-MS</w:t>
            </w:r>
          </w:p>
        </w:tc>
        <w:tc>
          <w:tcPr>
            <w:tcW w:w="1178" w:type="pct"/>
            <w:vAlign w:val="center"/>
          </w:tcPr>
          <w:p w14:paraId="2F59788C" w14:textId="77777777" w:rsidR="00A73C71" w:rsidRPr="00BB2320" w:rsidRDefault="00A73C71" w:rsidP="000F7DBA">
            <w:pPr>
              <w:tabs>
                <w:tab w:val="clear" w:pos="1134"/>
              </w:tabs>
              <w:spacing w:before="60" w:after="60"/>
              <w:jc w:val="left"/>
            </w:pPr>
            <w:r w:rsidRPr="00BB2320">
              <w:t>15</w:t>
            </w:r>
            <w:r w:rsidR="00E61550" w:rsidRPr="00BB2320">
              <w:t> </w:t>
            </w:r>
            <w:r w:rsidR="00A1616D" w:rsidRPr="00BB2320">
              <w:t>November</w:t>
            </w:r>
            <w:r w:rsidR="00E61550" w:rsidRPr="00BB2320">
              <w:t> </w:t>
            </w:r>
            <w:r w:rsidRPr="00BB2320">
              <w:t>2022</w:t>
            </w:r>
          </w:p>
        </w:tc>
        <w:tc>
          <w:tcPr>
            <w:tcW w:w="733" w:type="pct"/>
            <w:vAlign w:val="center"/>
          </w:tcPr>
          <w:p w14:paraId="16726715" w14:textId="77777777" w:rsidR="00A73C71" w:rsidRPr="00BB2320" w:rsidRDefault="00A73C71" w:rsidP="000F7DBA">
            <w:pPr>
              <w:tabs>
                <w:tab w:val="clear" w:pos="1134"/>
              </w:tabs>
              <w:spacing w:before="60" w:after="60"/>
              <w:jc w:val="left"/>
            </w:pPr>
            <w:r w:rsidRPr="00BB2320">
              <w:t>Online</w:t>
            </w:r>
          </w:p>
        </w:tc>
      </w:tr>
      <w:tr w:rsidR="00A73C71" w:rsidRPr="00BB2320" w14:paraId="633BCA24" w14:textId="77777777" w:rsidTr="000F7DBA">
        <w:trPr>
          <w:trHeight w:val="283"/>
        </w:trPr>
        <w:tc>
          <w:tcPr>
            <w:tcW w:w="805" w:type="pct"/>
            <w:vAlign w:val="center"/>
          </w:tcPr>
          <w:p w14:paraId="39D8069E" w14:textId="77777777" w:rsidR="00A73C71" w:rsidRPr="00BB2320" w:rsidRDefault="00A73C71" w:rsidP="000F7DBA">
            <w:pPr>
              <w:tabs>
                <w:tab w:val="clear" w:pos="1134"/>
              </w:tabs>
              <w:spacing w:before="60" w:after="60"/>
              <w:jc w:val="left"/>
            </w:pPr>
            <w:r w:rsidRPr="00BB2320">
              <w:t>Subsidiary Body meeting</w:t>
            </w:r>
          </w:p>
        </w:tc>
        <w:tc>
          <w:tcPr>
            <w:tcW w:w="2283" w:type="pct"/>
            <w:vAlign w:val="center"/>
          </w:tcPr>
          <w:p w14:paraId="2F82B3E4" w14:textId="77777777" w:rsidR="00A73C71" w:rsidRPr="00BB2320" w:rsidRDefault="00A73C71" w:rsidP="000F7DBA">
            <w:pPr>
              <w:tabs>
                <w:tab w:val="clear" w:pos="1134"/>
              </w:tabs>
              <w:spacing w:before="60" w:after="60"/>
              <w:jc w:val="left"/>
            </w:pPr>
            <w:r w:rsidRPr="00BB2320">
              <w:t>Joint RA</w:t>
            </w:r>
            <w:r w:rsidR="00AF6E1A" w:rsidRPr="00BB2320">
              <w:t> I</w:t>
            </w:r>
            <w:r w:rsidRPr="00BB2320">
              <w:t>I/V Satellite Coordination Meeting</w:t>
            </w:r>
          </w:p>
        </w:tc>
        <w:tc>
          <w:tcPr>
            <w:tcW w:w="1178" w:type="pct"/>
            <w:vAlign w:val="center"/>
          </w:tcPr>
          <w:p w14:paraId="443BF929" w14:textId="77777777" w:rsidR="00A73C71" w:rsidRPr="00BB2320" w:rsidRDefault="00A73C71" w:rsidP="000F7DBA">
            <w:pPr>
              <w:tabs>
                <w:tab w:val="clear" w:pos="1134"/>
              </w:tabs>
              <w:spacing w:before="60" w:after="60"/>
              <w:jc w:val="left"/>
            </w:pPr>
            <w:r w:rsidRPr="00BB2320">
              <w:t>18</w:t>
            </w:r>
            <w:r w:rsidR="00E61550" w:rsidRPr="00BB2320">
              <w:t> </w:t>
            </w:r>
            <w:r w:rsidR="00A1616D" w:rsidRPr="00BB2320">
              <w:t>November</w:t>
            </w:r>
            <w:r w:rsidR="00E61550" w:rsidRPr="00BB2320">
              <w:t> </w:t>
            </w:r>
            <w:r w:rsidRPr="00BB2320">
              <w:t>2022</w:t>
            </w:r>
          </w:p>
        </w:tc>
        <w:tc>
          <w:tcPr>
            <w:tcW w:w="733" w:type="pct"/>
            <w:vAlign w:val="center"/>
          </w:tcPr>
          <w:p w14:paraId="4BD270BC" w14:textId="77777777" w:rsidR="00A73C71" w:rsidRPr="00BB2320" w:rsidRDefault="00A73C71" w:rsidP="000F7DBA">
            <w:pPr>
              <w:tabs>
                <w:tab w:val="clear" w:pos="1134"/>
              </w:tabs>
              <w:spacing w:before="60" w:after="60"/>
              <w:jc w:val="left"/>
            </w:pPr>
            <w:r w:rsidRPr="00BB2320">
              <w:t>Online</w:t>
            </w:r>
          </w:p>
        </w:tc>
      </w:tr>
      <w:tr w:rsidR="00A73C71" w:rsidRPr="00BB2320" w14:paraId="46D9EF4C" w14:textId="77777777" w:rsidTr="000F7DBA">
        <w:trPr>
          <w:trHeight w:val="283"/>
        </w:trPr>
        <w:tc>
          <w:tcPr>
            <w:tcW w:w="805" w:type="pct"/>
            <w:vAlign w:val="center"/>
          </w:tcPr>
          <w:p w14:paraId="07C6ABDC" w14:textId="77777777" w:rsidR="00A73C71" w:rsidRPr="00BB2320" w:rsidRDefault="00A73C71" w:rsidP="000F7DBA">
            <w:pPr>
              <w:tabs>
                <w:tab w:val="clear" w:pos="1134"/>
              </w:tabs>
              <w:spacing w:before="60" w:after="60"/>
              <w:jc w:val="left"/>
            </w:pPr>
            <w:r w:rsidRPr="00BB2320">
              <w:t>Subsidiary Body meeting</w:t>
            </w:r>
          </w:p>
        </w:tc>
        <w:tc>
          <w:tcPr>
            <w:tcW w:w="2283" w:type="pct"/>
            <w:vAlign w:val="center"/>
          </w:tcPr>
          <w:p w14:paraId="6BBBD629" w14:textId="77777777" w:rsidR="00A73C71" w:rsidRPr="00BB2320" w:rsidRDefault="00A73C71" w:rsidP="000F7DBA">
            <w:pPr>
              <w:tabs>
                <w:tab w:val="clear" w:pos="1134"/>
              </w:tabs>
              <w:spacing w:before="60" w:after="60"/>
              <w:jc w:val="left"/>
            </w:pPr>
            <w:r w:rsidRPr="00BB2320">
              <w:t>RA</w:t>
            </w:r>
            <w:r w:rsidR="00AF6E1A" w:rsidRPr="00BB2320">
              <w:t> I</w:t>
            </w:r>
            <w:r w:rsidRPr="00BB2320">
              <w:t xml:space="preserve">I ET-WIGOS </w:t>
            </w:r>
            <w:r w:rsidR="00D36A72" w:rsidRPr="00BB2320">
              <w:t>Second</w:t>
            </w:r>
            <w:r w:rsidRPr="00BB2320">
              <w:t xml:space="preserve"> Meeting</w:t>
            </w:r>
          </w:p>
        </w:tc>
        <w:tc>
          <w:tcPr>
            <w:tcW w:w="1178" w:type="pct"/>
            <w:vAlign w:val="center"/>
          </w:tcPr>
          <w:p w14:paraId="2013C86D" w14:textId="77777777" w:rsidR="00A73C71" w:rsidRPr="00BB2320" w:rsidRDefault="00A73C71" w:rsidP="000F7DBA">
            <w:pPr>
              <w:tabs>
                <w:tab w:val="clear" w:pos="1134"/>
              </w:tabs>
              <w:spacing w:before="60" w:after="60"/>
              <w:jc w:val="left"/>
            </w:pPr>
            <w:r w:rsidRPr="00BB2320">
              <w:t>21</w:t>
            </w:r>
            <w:r w:rsidR="00E61550" w:rsidRPr="00BB2320">
              <w:t> </w:t>
            </w:r>
            <w:r w:rsidR="00A1616D" w:rsidRPr="00BB2320">
              <w:t>November</w:t>
            </w:r>
            <w:r w:rsidR="00E61550" w:rsidRPr="00BB2320">
              <w:t> </w:t>
            </w:r>
            <w:r w:rsidRPr="00BB2320">
              <w:t>2022</w:t>
            </w:r>
          </w:p>
        </w:tc>
        <w:tc>
          <w:tcPr>
            <w:tcW w:w="733" w:type="pct"/>
            <w:vAlign w:val="center"/>
          </w:tcPr>
          <w:p w14:paraId="31FCB5DF" w14:textId="77777777" w:rsidR="00A73C71" w:rsidRPr="00BB2320" w:rsidRDefault="00A73C71" w:rsidP="000F7DBA">
            <w:pPr>
              <w:tabs>
                <w:tab w:val="clear" w:pos="1134"/>
              </w:tabs>
              <w:spacing w:before="60" w:after="60"/>
              <w:jc w:val="left"/>
            </w:pPr>
            <w:r w:rsidRPr="00BB2320">
              <w:t>Online</w:t>
            </w:r>
          </w:p>
        </w:tc>
      </w:tr>
      <w:tr w:rsidR="00E17352" w:rsidRPr="00BB2320" w14:paraId="456ECCFC" w14:textId="77777777" w:rsidTr="000F7DBA">
        <w:trPr>
          <w:trHeight w:val="300"/>
        </w:trPr>
        <w:tc>
          <w:tcPr>
            <w:tcW w:w="805" w:type="pct"/>
            <w:vAlign w:val="center"/>
          </w:tcPr>
          <w:p w14:paraId="31BE14CC" w14:textId="77777777" w:rsidR="00E17352" w:rsidRPr="00BB2320" w:rsidRDefault="00E17352" w:rsidP="000F7DBA">
            <w:pPr>
              <w:spacing w:before="60" w:after="60"/>
              <w:jc w:val="left"/>
            </w:pPr>
            <w:r w:rsidRPr="00BB2320">
              <w:t>Events</w:t>
            </w:r>
          </w:p>
        </w:tc>
        <w:tc>
          <w:tcPr>
            <w:tcW w:w="2283" w:type="pct"/>
            <w:vAlign w:val="center"/>
          </w:tcPr>
          <w:p w14:paraId="643095F2" w14:textId="77777777" w:rsidR="00E17352" w:rsidRPr="00BB2320" w:rsidRDefault="00E17352" w:rsidP="000F7DBA">
            <w:pPr>
              <w:tabs>
                <w:tab w:val="clear" w:pos="1134"/>
              </w:tabs>
              <w:spacing w:before="60" w:after="60"/>
              <w:jc w:val="left"/>
            </w:pPr>
            <w:r w:rsidRPr="00BB2320">
              <w:t>ASEAN Climate Outlook Forum (</w:t>
            </w:r>
            <w:proofErr w:type="spellStart"/>
            <w:r w:rsidRPr="00BB2320">
              <w:t>ASEANCOF</w:t>
            </w:r>
            <w:proofErr w:type="spellEnd"/>
            <w:r w:rsidRPr="00BB2320">
              <w:t>-19)</w:t>
            </w:r>
          </w:p>
        </w:tc>
        <w:tc>
          <w:tcPr>
            <w:tcW w:w="1178" w:type="pct"/>
            <w:vAlign w:val="center"/>
          </w:tcPr>
          <w:p w14:paraId="36F55BD3" w14:textId="77777777" w:rsidR="00E17352" w:rsidRPr="00BB2320" w:rsidRDefault="00E17352" w:rsidP="000F7DBA">
            <w:pPr>
              <w:spacing w:before="60" w:after="60"/>
              <w:jc w:val="left"/>
            </w:pPr>
            <w:r w:rsidRPr="00BB2320">
              <w:t xml:space="preserve">21 </w:t>
            </w:r>
            <w:r w:rsidR="00D36A72" w:rsidRPr="00BB2320">
              <w:t>to</w:t>
            </w:r>
            <w:r w:rsidRPr="00BB2320">
              <w:t xml:space="preserve"> 25</w:t>
            </w:r>
            <w:r w:rsidR="00E61550" w:rsidRPr="00BB2320">
              <w:t> </w:t>
            </w:r>
            <w:r w:rsidRPr="00BB2320">
              <w:t>Nov</w:t>
            </w:r>
            <w:r w:rsidR="00CD38BD" w:rsidRPr="00BB2320">
              <w:t>ember</w:t>
            </w:r>
            <w:r w:rsidR="00E61550" w:rsidRPr="00BB2320">
              <w:t> </w:t>
            </w:r>
            <w:r w:rsidRPr="00BB2320">
              <w:t>2022</w:t>
            </w:r>
          </w:p>
        </w:tc>
        <w:tc>
          <w:tcPr>
            <w:tcW w:w="733" w:type="pct"/>
            <w:vAlign w:val="center"/>
          </w:tcPr>
          <w:p w14:paraId="7DD0919A" w14:textId="77777777" w:rsidR="00E17352" w:rsidRPr="00BB2320" w:rsidRDefault="00E17352" w:rsidP="000F7DBA">
            <w:pPr>
              <w:spacing w:before="60" w:after="60"/>
              <w:jc w:val="left"/>
            </w:pPr>
            <w:r w:rsidRPr="00BB2320">
              <w:t>Online</w:t>
            </w:r>
          </w:p>
        </w:tc>
      </w:tr>
      <w:tr w:rsidR="00A73C71" w:rsidRPr="00BB2320" w14:paraId="1E4ECFC6" w14:textId="77777777" w:rsidTr="000F7DBA">
        <w:trPr>
          <w:trHeight w:val="283"/>
        </w:trPr>
        <w:tc>
          <w:tcPr>
            <w:tcW w:w="805" w:type="pct"/>
            <w:vAlign w:val="center"/>
          </w:tcPr>
          <w:p w14:paraId="46BACC1E" w14:textId="77777777" w:rsidR="00A73C71" w:rsidRPr="00BB2320" w:rsidRDefault="00A73C71" w:rsidP="000F7DBA">
            <w:pPr>
              <w:tabs>
                <w:tab w:val="clear" w:pos="1134"/>
              </w:tabs>
              <w:spacing w:before="60" w:after="60"/>
              <w:jc w:val="left"/>
            </w:pPr>
            <w:r w:rsidRPr="00BB2320">
              <w:t>Subsidiary Body meeting</w:t>
            </w:r>
          </w:p>
        </w:tc>
        <w:tc>
          <w:tcPr>
            <w:tcW w:w="2283" w:type="pct"/>
            <w:vAlign w:val="center"/>
          </w:tcPr>
          <w:p w14:paraId="07357C4F" w14:textId="77777777" w:rsidR="00A73C71" w:rsidRPr="00BB2320" w:rsidRDefault="00A73C71" w:rsidP="000F7DBA">
            <w:pPr>
              <w:tabs>
                <w:tab w:val="clear" w:pos="1134"/>
              </w:tabs>
              <w:spacing w:before="60" w:after="60"/>
              <w:jc w:val="left"/>
            </w:pPr>
            <w:r w:rsidRPr="00BB2320">
              <w:t>First Meeting – JET-EOS</w:t>
            </w:r>
          </w:p>
        </w:tc>
        <w:tc>
          <w:tcPr>
            <w:tcW w:w="1178" w:type="pct"/>
            <w:vAlign w:val="center"/>
          </w:tcPr>
          <w:p w14:paraId="29EE9B46" w14:textId="77777777" w:rsidR="00A73C71" w:rsidRPr="00BB2320" w:rsidRDefault="00A73C71" w:rsidP="000F7DBA">
            <w:pPr>
              <w:tabs>
                <w:tab w:val="clear" w:pos="1134"/>
              </w:tabs>
              <w:spacing w:before="60" w:after="60"/>
              <w:jc w:val="left"/>
            </w:pPr>
            <w:r w:rsidRPr="00BB2320">
              <w:t>23</w:t>
            </w:r>
            <w:r w:rsidR="00E61550" w:rsidRPr="00BB2320">
              <w:t> </w:t>
            </w:r>
            <w:r w:rsidR="00CD38BD" w:rsidRPr="00BB2320">
              <w:t>November</w:t>
            </w:r>
            <w:r w:rsidR="00E61550" w:rsidRPr="00BB2320">
              <w:t> </w:t>
            </w:r>
            <w:r w:rsidRPr="00BB2320">
              <w:t>2022</w:t>
            </w:r>
          </w:p>
        </w:tc>
        <w:tc>
          <w:tcPr>
            <w:tcW w:w="733" w:type="pct"/>
            <w:vAlign w:val="center"/>
          </w:tcPr>
          <w:p w14:paraId="41C7853A" w14:textId="77777777" w:rsidR="00A73C71" w:rsidRPr="00BB2320" w:rsidRDefault="00A73C71" w:rsidP="000F7DBA">
            <w:pPr>
              <w:tabs>
                <w:tab w:val="clear" w:pos="1134"/>
              </w:tabs>
              <w:spacing w:before="60" w:after="60"/>
              <w:jc w:val="left"/>
            </w:pPr>
            <w:r w:rsidRPr="00BB2320">
              <w:t>Online</w:t>
            </w:r>
          </w:p>
        </w:tc>
      </w:tr>
      <w:tr w:rsidR="00A73C71" w:rsidRPr="00BB2320" w14:paraId="268450DF" w14:textId="77777777" w:rsidTr="000F7DBA">
        <w:trPr>
          <w:trHeight w:val="283"/>
        </w:trPr>
        <w:tc>
          <w:tcPr>
            <w:tcW w:w="805" w:type="pct"/>
            <w:vAlign w:val="center"/>
          </w:tcPr>
          <w:p w14:paraId="5085A044" w14:textId="77777777" w:rsidR="00A73C71" w:rsidRPr="00BB2320" w:rsidRDefault="00A73C71" w:rsidP="000F7DBA">
            <w:pPr>
              <w:tabs>
                <w:tab w:val="clear" w:pos="1134"/>
              </w:tabs>
              <w:spacing w:before="60" w:after="60"/>
              <w:jc w:val="left"/>
            </w:pPr>
            <w:r w:rsidRPr="00BB2320">
              <w:t>Subsidiary Body meeting</w:t>
            </w:r>
          </w:p>
        </w:tc>
        <w:tc>
          <w:tcPr>
            <w:tcW w:w="2283" w:type="pct"/>
            <w:vAlign w:val="center"/>
          </w:tcPr>
          <w:p w14:paraId="31623987" w14:textId="77777777" w:rsidR="00A73C71" w:rsidRPr="00BB2320" w:rsidRDefault="00A73C71" w:rsidP="000F7DBA">
            <w:pPr>
              <w:tabs>
                <w:tab w:val="clear" w:pos="1134"/>
              </w:tabs>
              <w:spacing w:before="60" w:after="60"/>
              <w:jc w:val="left"/>
            </w:pPr>
            <w:r w:rsidRPr="00BB2320">
              <w:t>RA</w:t>
            </w:r>
            <w:r w:rsidR="00AF6E1A" w:rsidRPr="00BB2320">
              <w:t> I</w:t>
            </w:r>
            <w:r w:rsidRPr="00BB2320">
              <w:t>I MG-18</w:t>
            </w:r>
          </w:p>
        </w:tc>
        <w:tc>
          <w:tcPr>
            <w:tcW w:w="1178" w:type="pct"/>
            <w:vAlign w:val="center"/>
          </w:tcPr>
          <w:p w14:paraId="2045CE4E" w14:textId="77777777" w:rsidR="00A73C71" w:rsidRPr="00BB2320" w:rsidRDefault="00A73C71" w:rsidP="000F7DBA">
            <w:pPr>
              <w:tabs>
                <w:tab w:val="clear" w:pos="1134"/>
              </w:tabs>
              <w:spacing w:before="60" w:after="60"/>
              <w:jc w:val="left"/>
            </w:pPr>
            <w:r w:rsidRPr="00BB2320">
              <w:t xml:space="preserve">28 </w:t>
            </w:r>
            <w:r w:rsidR="00CD38BD" w:rsidRPr="00BB2320">
              <w:t>and</w:t>
            </w:r>
            <w:r w:rsidRPr="00BB2320">
              <w:t xml:space="preserve"> 29</w:t>
            </w:r>
            <w:r w:rsidR="00E61550" w:rsidRPr="00BB2320">
              <w:t> </w:t>
            </w:r>
            <w:r w:rsidR="00CD38BD" w:rsidRPr="00BB2320">
              <w:t>November</w:t>
            </w:r>
            <w:r w:rsidR="00E61550" w:rsidRPr="00BB2320">
              <w:t> </w:t>
            </w:r>
            <w:r w:rsidRPr="00BB2320">
              <w:t>2022</w:t>
            </w:r>
          </w:p>
        </w:tc>
        <w:tc>
          <w:tcPr>
            <w:tcW w:w="733" w:type="pct"/>
            <w:vAlign w:val="center"/>
          </w:tcPr>
          <w:p w14:paraId="31084D25" w14:textId="77777777" w:rsidR="00A73C71" w:rsidRPr="00BB2320" w:rsidRDefault="00A73C71" w:rsidP="000F7DBA">
            <w:pPr>
              <w:tabs>
                <w:tab w:val="clear" w:pos="1134"/>
              </w:tabs>
              <w:spacing w:before="60" w:after="60"/>
              <w:jc w:val="left"/>
            </w:pPr>
            <w:r w:rsidRPr="00BB2320">
              <w:t>Hybrid, Abu Dhabi (UAE)</w:t>
            </w:r>
          </w:p>
        </w:tc>
      </w:tr>
      <w:tr w:rsidR="00A73C71" w:rsidRPr="00BB2320" w14:paraId="78963547" w14:textId="77777777" w:rsidTr="000F7DBA">
        <w:trPr>
          <w:trHeight w:val="283"/>
        </w:trPr>
        <w:tc>
          <w:tcPr>
            <w:tcW w:w="805" w:type="pct"/>
            <w:vAlign w:val="center"/>
          </w:tcPr>
          <w:p w14:paraId="3D1F38FA" w14:textId="77777777" w:rsidR="00A73C71" w:rsidRPr="00BB2320" w:rsidRDefault="00A73C71" w:rsidP="000F7DBA">
            <w:pPr>
              <w:tabs>
                <w:tab w:val="clear" w:pos="1134"/>
              </w:tabs>
              <w:spacing w:before="60" w:after="60"/>
              <w:jc w:val="left"/>
            </w:pPr>
            <w:r w:rsidRPr="00BB2320">
              <w:lastRenderedPageBreak/>
              <w:t>Other meetings</w:t>
            </w:r>
          </w:p>
        </w:tc>
        <w:tc>
          <w:tcPr>
            <w:tcW w:w="2283" w:type="pct"/>
            <w:vAlign w:val="center"/>
          </w:tcPr>
          <w:p w14:paraId="71D9B0F9" w14:textId="77777777" w:rsidR="00A73C71" w:rsidRPr="00BB2320" w:rsidRDefault="00A73C71" w:rsidP="000F7DBA">
            <w:pPr>
              <w:tabs>
                <w:tab w:val="clear" w:pos="1134"/>
              </w:tabs>
              <w:spacing w:before="60" w:after="60"/>
              <w:jc w:val="left"/>
            </w:pPr>
            <w:r w:rsidRPr="00BB2320">
              <w:t xml:space="preserve">ESCAP/WMO Typhoon Committee – </w:t>
            </w:r>
            <w:r w:rsidR="00F67EFC" w:rsidRPr="00BB2320">
              <w:t>Seventeenth</w:t>
            </w:r>
            <w:r w:rsidRPr="00BB2320">
              <w:t xml:space="preserve"> Integrated Worksop</w:t>
            </w:r>
          </w:p>
        </w:tc>
        <w:tc>
          <w:tcPr>
            <w:tcW w:w="1178" w:type="pct"/>
            <w:vAlign w:val="center"/>
          </w:tcPr>
          <w:p w14:paraId="47673EB6" w14:textId="77777777" w:rsidR="00A73C71" w:rsidRPr="00BB2320" w:rsidRDefault="00A73C71" w:rsidP="000F7DBA">
            <w:pPr>
              <w:tabs>
                <w:tab w:val="clear" w:pos="1134"/>
              </w:tabs>
              <w:spacing w:before="60" w:after="60"/>
              <w:jc w:val="left"/>
            </w:pPr>
            <w:r w:rsidRPr="00BB2320">
              <w:t xml:space="preserve">29 </w:t>
            </w:r>
            <w:r w:rsidR="00CD38BD" w:rsidRPr="00BB2320">
              <w:t>and</w:t>
            </w:r>
            <w:r w:rsidRPr="00BB2320">
              <w:t xml:space="preserve"> 30</w:t>
            </w:r>
            <w:r w:rsidR="00E61550" w:rsidRPr="00BB2320">
              <w:t> </w:t>
            </w:r>
            <w:r w:rsidR="00CD38BD" w:rsidRPr="00BB2320">
              <w:t>November</w:t>
            </w:r>
            <w:r w:rsidR="00E61550" w:rsidRPr="00BB2320">
              <w:t> </w:t>
            </w:r>
            <w:r w:rsidRPr="00BB2320">
              <w:t>2022</w:t>
            </w:r>
          </w:p>
        </w:tc>
        <w:tc>
          <w:tcPr>
            <w:tcW w:w="733" w:type="pct"/>
            <w:vAlign w:val="center"/>
          </w:tcPr>
          <w:p w14:paraId="5EDDA881" w14:textId="77777777" w:rsidR="00A73C71" w:rsidRPr="00BB2320" w:rsidRDefault="00A73C71" w:rsidP="000F7DBA">
            <w:pPr>
              <w:tabs>
                <w:tab w:val="clear" w:pos="1134"/>
              </w:tabs>
              <w:spacing w:before="60" w:after="60"/>
              <w:jc w:val="left"/>
            </w:pPr>
            <w:r w:rsidRPr="00BB2320">
              <w:t>Online</w:t>
            </w:r>
          </w:p>
        </w:tc>
      </w:tr>
      <w:tr w:rsidR="00A64312" w:rsidRPr="00BB2320" w14:paraId="56A622A0" w14:textId="77777777" w:rsidTr="000F7DBA">
        <w:trPr>
          <w:trHeight w:val="300"/>
        </w:trPr>
        <w:tc>
          <w:tcPr>
            <w:tcW w:w="805" w:type="pct"/>
            <w:vAlign w:val="center"/>
          </w:tcPr>
          <w:p w14:paraId="3586CB85" w14:textId="77777777" w:rsidR="00A64312" w:rsidRPr="00BB2320" w:rsidRDefault="00A64312" w:rsidP="000F7DBA">
            <w:pPr>
              <w:spacing w:before="60" w:after="60"/>
              <w:jc w:val="left"/>
            </w:pPr>
            <w:r w:rsidRPr="00BB2320">
              <w:t>Events</w:t>
            </w:r>
          </w:p>
        </w:tc>
        <w:tc>
          <w:tcPr>
            <w:tcW w:w="2283" w:type="pct"/>
            <w:vAlign w:val="center"/>
          </w:tcPr>
          <w:p w14:paraId="0F3A885C" w14:textId="77777777" w:rsidR="00A64312" w:rsidRPr="00BB2320" w:rsidRDefault="00A64312" w:rsidP="000F7DBA">
            <w:pPr>
              <w:spacing w:before="60" w:after="60"/>
              <w:jc w:val="left"/>
            </w:pPr>
            <w:r w:rsidRPr="00BB2320">
              <w:t>The twenty-third session of North Eurasia Climate Outlook Forum (</w:t>
            </w:r>
            <w:proofErr w:type="spellStart"/>
            <w:r w:rsidRPr="00BB2320">
              <w:t>NEACOF</w:t>
            </w:r>
            <w:proofErr w:type="spellEnd"/>
            <w:r w:rsidRPr="00BB2320">
              <w:t>-23)</w:t>
            </w:r>
          </w:p>
        </w:tc>
        <w:tc>
          <w:tcPr>
            <w:tcW w:w="1178" w:type="pct"/>
            <w:vAlign w:val="center"/>
          </w:tcPr>
          <w:p w14:paraId="538DD922" w14:textId="77777777" w:rsidR="00A64312" w:rsidRPr="00BB2320" w:rsidRDefault="00A64312" w:rsidP="000F7DBA">
            <w:pPr>
              <w:spacing w:before="60" w:after="60"/>
              <w:jc w:val="left"/>
            </w:pPr>
            <w:r w:rsidRPr="00BB2320">
              <w:t xml:space="preserve">29 </w:t>
            </w:r>
            <w:r w:rsidR="00CD38BD" w:rsidRPr="00BB2320">
              <w:t>and</w:t>
            </w:r>
            <w:r w:rsidRPr="00BB2320">
              <w:t xml:space="preserve"> 30</w:t>
            </w:r>
            <w:r w:rsidR="00E61550" w:rsidRPr="00BB2320">
              <w:t> </w:t>
            </w:r>
            <w:r w:rsidR="00CD38BD" w:rsidRPr="00BB2320">
              <w:t>November</w:t>
            </w:r>
            <w:r w:rsidR="00E61550" w:rsidRPr="00BB2320">
              <w:t> </w:t>
            </w:r>
            <w:r w:rsidRPr="00BB2320">
              <w:t>2022</w:t>
            </w:r>
          </w:p>
        </w:tc>
        <w:tc>
          <w:tcPr>
            <w:tcW w:w="733" w:type="pct"/>
            <w:vAlign w:val="center"/>
          </w:tcPr>
          <w:p w14:paraId="03CFD189" w14:textId="77777777" w:rsidR="00A64312" w:rsidRPr="00BB2320" w:rsidRDefault="00A64312" w:rsidP="000F7DBA">
            <w:pPr>
              <w:spacing w:before="60" w:after="60"/>
              <w:jc w:val="left"/>
            </w:pPr>
            <w:r w:rsidRPr="00BB2320">
              <w:t>Online</w:t>
            </w:r>
          </w:p>
        </w:tc>
      </w:tr>
      <w:tr w:rsidR="00A64312" w:rsidRPr="00BB2320" w14:paraId="3E9CC14B" w14:textId="77777777" w:rsidTr="000F7DBA">
        <w:trPr>
          <w:trHeight w:val="300"/>
        </w:trPr>
        <w:tc>
          <w:tcPr>
            <w:tcW w:w="805" w:type="pct"/>
            <w:vAlign w:val="center"/>
          </w:tcPr>
          <w:p w14:paraId="3E8B3442" w14:textId="77777777" w:rsidR="00A64312" w:rsidRPr="00BB2320" w:rsidRDefault="00A64312" w:rsidP="000F7DBA">
            <w:pPr>
              <w:spacing w:before="60" w:after="60"/>
              <w:jc w:val="left"/>
            </w:pPr>
            <w:r w:rsidRPr="00BB2320">
              <w:t>Events</w:t>
            </w:r>
          </w:p>
        </w:tc>
        <w:tc>
          <w:tcPr>
            <w:tcW w:w="2283" w:type="pct"/>
            <w:vAlign w:val="center"/>
          </w:tcPr>
          <w:p w14:paraId="7D60A389" w14:textId="77777777" w:rsidR="00A64312" w:rsidRPr="00BB2320" w:rsidRDefault="00F67EFC" w:rsidP="000F7DBA">
            <w:pPr>
              <w:spacing w:before="60" w:after="60"/>
              <w:jc w:val="left"/>
            </w:pPr>
            <w:r w:rsidRPr="00BB2320">
              <w:t>The Tenth</w:t>
            </w:r>
            <w:r w:rsidR="00A64312" w:rsidRPr="00BB2320">
              <w:t xml:space="preserve"> Arab Climate Outlook Forum (</w:t>
            </w:r>
            <w:proofErr w:type="spellStart"/>
            <w:r w:rsidR="00A64312" w:rsidRPr="00BB2320">
              <w:t>ArabCOF</w:t>
            </w:r>
            <w:proofErr w:type="spellEnd"/>
            <w:r w:rsidR="00A64312" w:rsidRPr="00BB2320">
              <w:t xml:space="preserve">-10) and </w:t>
            </w:r>
            <w:r w:rsidR="00FC2B34" w:rsidRPr="00BB2320">
              <w:t>the Seventh</w:t>
            </w:r>
            <w:r w:rsidR="00A64312" w:rsidRPr="00BB2320">
              <w:t xml:space="preserve"> Gulf Cooperation Council Climate Outlook Forum (</w:t>
            </w:r>
            <w:proofErr w:type="spellStart"/>
            <w:r w:rsidR="00A64312" w:rsidRPr="00BB2320">
              <w:t>GCCCOF</w:t>
            </w:r>
            <w:proofErr w:type="spellEnd"/>
            <w:r w:rsidR="00A64312" w:rsidRPr="00BB2320">
              <w:t>-7)</w:t>
            </w:r>
          </w:p>
        </w:tc>
        <w:tc>
          <w:tcPr>
            <w:tcW w:w="1178" w:type="pct"/>
            <w:vAlign w:val="center"/>
          </w:tcPr>
          <w:p w14:paraId="7F6EBD9F" w14:textId="77777777" w:rsidR="00A64312" w:rsidRPr="00BB2320" w:rsidRDefault="00A64312" w:rsidP="000F7DBA">
            <w:pPr>
              <w:spacing w:before="60" w:after="60"/>
              <w:jc w:val="left"/>
            </w:pPr>
            <w:r w:rsidRPr="00BB2320">
              <w:t xml:space="preserve">1 </w:t>
            </w:r>
            <w:r w:rsidR="00FC2B34" w:rsidRPr="00BB2320">
              <w:t>to</w:t>
            </w:r>
            <w:r w:rsidRPr="00BB2320">
              <w:t xml:space="preserve"> 5</w:t>
            </w:r>
            <w:r w:rsidR="00E61550" w:rsidRPr="00BB2320">
              <w:t> </w:t>
            </w:r>
            <w:r w:rsidRPr="00BB2320">
              <w:t>Dec</w:t>
            </w:r>
            <w:r w:rsidR="00FC2B34" w:rsidRPr="00BB2320">
              <w:t>ember</w:t>
            </w:r>
            <w:r w:rsidR="00E61550" w:rsidRPr="00BB2320">
              <w:t> </w:t>
            </w:r>
            <w:r w:rsidRPr="00BB2320">
              <w:t>2022</w:t>
            </w:r>
          </w:p>
        </w:tc>
        <w:tc>
          <w:tcPr>
            <w:tcW w:w="733" w:type="pct"/>
            <w:vAlign w:val="center"/>
          </w:tcPr>
          <w:p w14:paraId="566D6A88" w14:textId="77777777" w:rsidR="00A64312" w:rsidRPr="00BB2320" w:rsidRDefault="00A64312" w:rsidP="000F7DBA">
            <w:pPr>
              <w:spacing w:before="60" w:after="60"/>
              <w:jc w:val="left"/>
            </w:pPr>
            <w:r w:rsidRPr="00BB2320">
              <w:t>Online</w:t>
            </w:r>
          </w:p>
        </w:tc>
      </w:tr>
      <w:tr w:rsidR="00A73C71" w:rsidRPr="00BB2320" w14:paraId="54D58947" w14:textId="77777777" w:rsidTr="000F7DBA">
        <w:trPr>
          <w:trHeight w:val="283"/>
        </w:trPr>
        <w:tc>
          <w:tcPr>
            <w:tcW w:w="805" w:type="pct"/>
            <w:vAlign w:val="center"/>
          </w:tcPr>
          <w:p w14:paraId="1EB02494" w14:textId="77777777" w:rsidR="00A73C71" w:rsidRPr="00BB2320" w:rsidRDefault="00A73C71" w:rsidP="000F7DBA">
            <w:pPr>
              <w:tabs>
                <w:tab w:val="clear" w:pos="1134"/>
              </w:tabs>
              <w:spacing w:before="60" w:after="60"/>
              <w:jc w:val="left"/>
            </w:pPr>
            <w:r w:rsidRPr="00BB2320">
              <w:t>Workshop</w:t>
            </w:r>
          </w:p>
        </w:tc>
        <w:tc>
          <w:tcPr>
            <w:tcW w:w="2283" w:type="pct"/>
            <w:vAlign w:val="center"/>
          </w:tcPr>
          <w:p w14:paraId="6677FC6F" w14:textId="77777777" w:rsidR="00A73C71" w:rsidRPr="00BB2320" w:rsidRDefault="00FC2B34" w:rsidP="000F7DBA">
            <w:pPr>
              <w:tabs>
                <w:tab w:val="clear" w:pos="1134"/>
              </w:tabs>
              <w:spacing w:before="60" w:after="60"/>
              <w:jc w:val="left"/>
            </w:pPr>
            <w:r w:rsidRPr="00BB2320">
              <w:t>The Seventh</w:t>
            </w:r>
            <w:r w:rsidR="00A73C71" w:rsidRPr="00BB2320">
              <w:t xml:space="preserve"> International Workshop on Meteorological Science and Technology in Central Asia</w:t>
            </w:r>
          </w:p>
        </w:tc>
        <w:tc>
          <w:tcPr>
            <w:tcW w:w="1178" w:type="pct"/>
            <w:vAlign w:val="center"/>
          </w:tcPr>
          <w:p w14:paraId="241C10C8" w14:textId="77777777" w:rsidR="00A73C71" w:rsidRPr="00BB2320" w:rsidRDefault="00A73C71" w:rsidP="000F7DBA">
            <w:pPr>
              <w:tabs>
                <w:tab w:val="clear" w:pos="1134"/>
              </w:tabs>
              <w:spacing w:before="60" w:after="60"/>
              <w:jc w:val="left"/>
            </w:pPr>
            <w:r w:rsidRPr="00BB2320">
              <w:t xml:space="preserve">6 </w:t>
            </w:r>
            <w:r w:rsidR="00FC2B34" w:rsidRPr="00BB2320">
              <w:t xml:space="preserve">and </w:t>
            </w:r>
            <w:r w:rsidRPr="00BB2320">
              <w:t>7</w:t>
            </w:r>
            <w:r w:rsidR="00E61550" w:rsidRPr="00BB2320">
              <w:t> </w:t>
            </w:r>
            <w:r w:rsidR="00FC2B34" w:rsidRPr="00BB2320">
              <w:t xml:space="preserve">December </w:t>
            </w:r>
            <w:r w:rsidRPr="00BB2320">
              <w:t>2022</w:t>
            </w:r>
          </w:p>
        </w:tc>
        <w:tc>
          <w:tcPr>
            <w:tcW w:w="733" w:type="pct"/>
            <w:vAlign w:val="center"/>
          </w:tcPr>
          <w:p w14:paraId="63BC960E" w14:textId="77777777" w:rsidR="00A73C71" w:rsidRPr="00BB2320" w:rsidRDefault="00A73C71" w:rsidP="000F7DBA">
            <w:pPr>
              <w:tabs>
                <w:tab w:val="clear" w:pos="1134"/>
              </w:tabs>
              <w:spacing w:before="60" w:after="60"/>
              <w:jc w:val="left"/>
            </w:pPr>
            <w:r w:rsidRPr="00BB2320">
              <w:t>Hybrid, Urumqi (China)</w:t>
            </w:r>
          </w:p>
        </w:tc>
      </w:tr>
      <w:tr w:rsidR="00A73C71" w:rsidRPr="00BB2320" w14:paraId="7DCC7D01" w14:textId="77777777" w:rsidTr="000F7DBA">
        <w:trPr>
          <w:trHeight w:val="283"/>
        </w:trPr>
        <w:tc>
          <w:tcPr>
            <w:tcW w:w="805" w:type="pct"/>
            <w:vAlign w:val="center"/>
          </w:tcPr>
          <w:p w14:paraId="1F003BBE" w14:textId="77777777" w:rsidR="00A73C71" w:rsidRPr="00BB2320" w:rsidRDefault="00A73C71" w:rsidP="000F7DBA">
            <w:pPr>
              <w:tabs>
                <w:tab w:val="clear" w:pos="1134"/>
              </w:tabs>
              <w:spacing w:before="60" w:after="60"/>
              <w:jc w:val="left"/>
            </w:pPr>
            <w:r w:rsidRPr="00BB2320">
              <w:t>Subsidiary Body meeting</w:t>
            </w:r>
          </w:p>
        </w:tc>
        <w:tc>
          <w:tcPr>
            <w:tcW w:w="2283" w:type="pct"/>
            <w:vAlign w:val="center"/>
          </w:tcPr>
          <w:p w14:paraId="67009E6B" w14:textId="77777777" w:rsidR="00A73C71" w:rsidRPr="00BB2320" w:rsidRDefault="00A73C71" w:rsidP="000F7DBA">
            <w:pPr>
              <w:tabs>
                <w:tab w:val="clear" w:pos="1134"/>
              </w:tabs>
              <w:spacing w:before="60" w:after="60"/>
              <w:jc w:val="left"/>
            </w:pPr>
            <w:r w:rsidRPr="00BB2320">
              <w:t>Fifth RA</w:t>
            </w:r>
            <w:r w:rsidR="00AF6E1A" w:rsidRPr="00BB2320">
              <w:t> I</w:t>
            </w:r>
            <w:r w:rsidRPr="00BB2320">
              <w:t>I Hydrological Advisers Forum</w:t>
            </w:r>
          </w:p>
        </w:tc>
        <w:tc>
          <w:tcPr>
            <w:tcW w:w="1178" w:type="pct"/>
            <w:vAlign w:val="center"/>
          </w:tcPr>
          <w:p w14:paraId="1DCA6A21" w14:textId="77777777" w:rsidR="00A73C71" w:rsidRPr="00BB2320" w:rsidRDefault="00A73C71" w:rsidP="000F7DBA">
            <w:pPr>
              <w:tabs>
                <w:tab w:val="clear" w:pos="1134"/>
              </w:tabs>
              <w:spacing w:before="60" w:after="60"/>
              <w:jc w:val="left"/>
            </w:pPr>
            <w:r w:rsidRPr="00BB2320">
              <w:t>14</w:t>
            </w:r>
            <w:r w:rsidR="00E61550" w:rsidRPr="00BB2320">
              <w:t> </w:t>
            </w:r>
            <w:r w:rsidR="00FC2B34" w:rsidRPr="00BB2320">
              <w:t>December</w:t>
            </w:r>
            <w:r w:rsidR="00E61550" w:rsidRPr="00BB2320">
              <w:t> </w:t>
            </w:r>
            <w:r w:rsidRPr="00BB2320">
              <w:t>2022</w:t>
            </w:r>
          </w:p>
        </w:tc>
        <w:tc>
          <w:tcPr>
            <w:tcW w:w="733" w:type="pct"/>
            <w:vAlign w:val="center"/>
          </w:tcPr>
          <w:p w14:paraId="7956461B" w14:textId="77777777" w:rsidR="00A73C71" w:rsidRPr="00BB2320" w:rsidRDefault="00A73C71" w:rsidP="000F7DBA">
            <w:pPr>
              <w:tabs>
                <w:tab w:val="clear" w:pos="1134"/>
              </w:tabs>
              <w:spacing w:before="60" w:after="60"/>
              <w:jc w:val="left"/>
            </w:pPr>
            <w:r w:rsidRPr="00BB2320">
              <w:t>Online</w:t>
            </w:r>
          </w:p>
        </w:tc>
      </w:tr>
      <w:tr w:rsidR="00A73C71" w:rsidRPr="00BB2320" w14:paraId="0834B99D" w14:textId="77777777" w:rsidTr="000F7DBA">
        <w:trPr>
          <w:trHeight w:val="283"/>
        </w:trPr>
        <w:tc>
          <w:tcPr>
            <w:tcW w:w="805" w:type="pct"/>
            <w:vAlign w:val="center"/>
          </w:tcPr>
          <w:p w14:paraId="28E491AA" w14:textId="77777777" w:rsidR="00A73C71" w:rsidRPr="00BB2320" w:rsidRDefault="00A73C71" w:rsidP="000F7DBA">
            <w:pPr>
              <w:tabs>
                <w:tab w:val="clear" w:pos="1134"/>
              </w:tabs>
              <w:spacing w:before="60" w:after="60"/>
              <w:jc w:val="left"/>
            </w:pPr>
            <w:r w:rsidRPr="00BB2320">
              <w:t>Workshop</w:t>
            </w:r>
          </w:p>
        </w:tc>
        <w:tc>
          <w:tcPr>
            <w:tcW w:w="2283" w:type="pct"/>
            <w:vAlign w:val="center"/>
          </w:tcPr>
          <w:p w14:paraId="63B4FBCD" w14:textId="77777777" w:rsidR="00A73C71" w:rsidRPr="00BB2320" w:rsidRDefault="00A73C71" w:rsidP="000F7DBA">
            <w:pPr>
              <w:tabs>
                <w:tab w:val="clear" w:pos="1134"/>
              </w:tabs>
              <w:spacing w:before="60" w:after="60"/>
              <w:jc w:val="left"/>
            </w:pPr>
            <w:r w:rsidRPr="00BB2320">
              <w:t>Workshop on the Implementation of CAP for RA</w:t>
            </w:r>
            <w:r w:rsidR="00AF6E1A" w:rsidRPr="00BB2320">
              <w:t> I</w:t>
            </w:r>
            <w:r w:rsidRPr="00BB2320">
              <w:t>I Members</w:t>
            </w:r>
          </w:p>
        </w:tc>
        <w:tc>
          <w:tcPr>
            <w:tcW w:w="1178" w:type="pct"/>
            <w:vAlign w:val="center"/>
          </w:tcPr>
          <w:p w14:paraId="312CC788" w14:textId="77777777" w:rsidR="00A73C71" w:rsidRPr="00BB2320" w:rsidRDefault="00A73C71" w:rsidP="000F7DBA">
            <w:pPr>
              <w:tabs>
                <w:tab w:val="clear" w:pos="1134"/>
              </w:tabs>
              <w:spacing w:before="60" w:after="60"/>
              <w:jc w:val="left"/>
            </w:pPr>
            <w:r w:rsidRPr="00BB2320">
              <w:t>14</w:t>
            </w:r>
            <w:r w:rsidR="00E61550" w:rsidRPr="00BB2320">
              <w:t> </w:t>
            </w:r>
            <w:r w:rsidR="00FC2B34" w:rsidRPr="00BB2320">
              <w:t>December</w:t>
            </w:r>
            <w:r w:rsidR="00E61550" w:rsidRPr="00BB2320">
              <w:t> </w:t>
            </w:r>
            <w:r w:rsidRPr="00BB2320">
              <w:t>2022</w:t>
            </w:r>
          </w:p>
        </w:tc>
        <w:tc>
          <w:tcPr>
            <w:tcW w:w="733" w:type="pct"/>
            <w:vAlign w:val="center"/>
          </w:tcPr>
          <w:p w14:paraId="1DEF8101" w14:textId="77777777" w:rsidR="00A73C71" w:rsidRPr="00BB2320" w:rsidRDefault="00A73C71" w:rsidP="000F7DBA">
            <w:pPr>
              <w:tabs>
                <w:tab w:val="clear" w:pos="1134"/>
              </w:tabs>
              <w:spacing w:before="60" w:after="60"/>
              <w:jc w:val="left"/>
            </w:pPr>
            <w:r w:rsidRPr="00BB2320">
              <w:t>Online</w:t>
            </w:r>
          </w:p>
        </w:tc>
      </w:tr>
      <w:tr w:rsidR="00A73C71" w:rsidRPr="00BB2320" w14:paraId="0058C997" w14:textId="77777777" w:rsidTr="000F7DBA">
        <w:trPr>
          <w:trHeight w:val="283"/>
        </w:trPr>
        <w:tc>
          <w:tcPr>
            <w:tcW w:w="805" w:type="pct"/>
            <w:vAlign w:val="center"/>
          </w:tcPr>
          <w:p w14:paraId="69C182FD" w14:textId="77777777" w:rsidR="00A73C71" w:rsidRPr="00BB2320" w:rsidRDefault="00A73C71" w:rsidP="000F7DBA">
            <w:pPr>
              <w:tabs>
                <w:tab w:val="clear" w:pos="1134"/>
              </w:tabs>
              <w:spacing w:before="60" w:after="60"/>
              <w:jc w:val="left"/>
            </w:pPr>
            <w:r w:rsidRPr="00BB2320">
              <w:t>Subsidiary Body meeting</w:t>
            </w:r>
          </w:p>
        </w:tc>
        <w:tc>
          <w:tcPr>
            <w:tcW w:w="2283" w:type="pct"/>
            <w:vAlign w:val="center"/>
          </w:tcPr>
          <w:p w14:paraId="3FCB24A3" w14:textId="77777777" w:rsidR="00A73C71" w:rsidRPr="00BB2320" w:rsidRDefault="00A73C71" w:rsidP="000F7DBA">
            <w:pPr>
              <w:tabs>
                <w:tab w:val="clear" w:pos="1134"/>
              </w:tabs>
              <w:spacing w:before="60" w:after="60"/>
              <w:jc w:val="left"/>
            </w:pPr>
            <w:r w:rsidRPr="00BB2320">
              <w:t>RA</w:t>
            </w:r>
            <w:r w:rsidR="00AF6E1A" w:rsidRPr="00BB2320">
              <w:t> I</w:t>
            </w:r>
            <w:r w:rsidRPr="00BB2320">
              <w:t>I JET-EOS 2</w:t>
            </w:r>
            <w:r w:rsidRPr="00BB2320">
              <w:rPr>
                <w:vertAlign w:val="superscript"/>
              </w:rPr>
              <w:t>nd</w:t>
            </w:r>
            <w:r w:rsidRPr="00BB2320">
              <w:t xml:space="preserve"> Meeting</w:t>
            </w:r>
          </w:p>
        </w:tc>
        <w:tc>
          <w:tcPr>
            <w:tcW w:w="1178" w:type="pct"/>
            <w:vAlign w:val="center"/>
          </w:tcPr>
          <w:p w14:paraId="6F495D4D" w14:textId="77777777" w:rsidR="00A73C71" w:rsidRPr="00BB2320" w:rsidRDefault="00A73C71" w:rsidP="000F7DBA">
            <w:pPr>
              <w:tabs>
                <w:tab w:val="clear" w:pos="1134"/>
              </w:tabs>
              <w:spacing w:before="60" w:after="60"/>
              <w:jc w:val="left"/>
            </w:pPr>
            <w:r w:rsidRPr="00BB2320">
              <w:t>17</w:t>
            </w:r>
            <w:r w:rsidR="00E61550" w:rsidRPr="00BB2320">
              <w:t> </w:t>
            </w:r>
            <w:r w:rsidRPr="00BB2320">
              <w:t>Jan</w:t>
            </w:r>
            <w:r w:rsidR="00FC2B34" w:rsidRPr="00BB2320">
              <w:t>uary</w:t>
            </w:r>
            <w:r w:rsidR="00E61550" w:rsidRPr="00BB2320">
              <w:t> </w:t>
            </w:r>
            <w:r w:rsidRPr="00BB2320">
              <w:t>2023</w:t>
            </w:r>
          </w:p>
        </w:tc>
        <w:tc>
          <w:tcPr>
            <w:tcW w:w="733" w:type="pct"/>
            <w:vAlign w:val="center"/>
          </w:tcPr>
          <w:p w14:paraId="6C8D35E0" w14:textId="77777777" w:rsidR="00A73C71" w:rsidRPr="00BB2320" w:rsidRDefault="00A73C71" w:rsidP="000F7DBA">
            <w:pPr>
              <w:tabs>
                <w:tab w:val="clear" w:pos="1134"/>
              </w:tabs>
              <w:spacing w:before="60" w:after="60"/>
              <w:jc w:val="left"/>
            </w:pPr>
            <w:r w:rsidRPr="00BB2320">
              <w:t>Online</w:t>
            </w:r>
          </w:p>
        </w:tc>
      </w:tr>
      <w:tr w:rsidR="00A73C71" w:rsidRPr="00BB2320" w14:paraId="6A575D7E" w14:textId="77777777" w:rsidTr="000F7DBA">
        <w:trPr>
          <w:trHeight w:val="283"/>
        </w:trPr>
        <w:tc>
          <w:tcPr>
            <w:tcW w:w="805" w:type="pct"/>
            <w:vAlign w:val="center"/>
          </w:tcPr>
          <w:p w14:paraId="693A5908" w14:textId="77777777" w:rsidR="00A73C71" w:rsidRPr="00BB2320" w:rsidRDefault="00A73C71" w:rsidP="000F7DBA">
            <w:pPr>
              <w:tabs>
                <w:tab w:val="clear" w:pos="1134"/>
              </w:tabs>
              <w:spacing w:before="60" w:after="60"/>
              <w:jc w:val="left"/>
            </w:pPr>
            <w:r w:rsidRPr="00BB2320">
              <w:t>Workshop</w:t>
            </w:r>
          </w:p>
        </w:tc>
        <w:tc>
          <w:tcPr>
            <w:tcW w:w="2283" w:type="pct"/>
            <w:vAlign w:val="center"/>
          </w:tcPr>
          <w:p w14:paraId="7E766411" w14:textId="77777777" w:rsidR="00A73C71" w:rsidRPr="00BB2320" w:rsidRDefault="00FC2B34" w:rsidP="000F7DBA">
            <w:pPr>
              <w:tabs>
                <w:tab w:val="clear" w:pos="1134"/>
              </w:tabs>
              <w:spacing w:before="60" w:after="60"/>
              <w:jc w:val="left"/>
            </w:pPr>
            <w:r w:rsidRPr="00BB2320">
              <w:t xml:space="preserve">The Second </w:t>
            </w:r>
            <w:r w:rsidR="00A73C71" w:rsidRPr="00BB2320">
              <w:t>RA</w:t>
            </w:r>
            <w:r w:rsidR="00AF6E1A" w:rsidRPr="00BB2320">
              <w:t> I</w:t>
            </w:r>
            <w:r w:rsidR="00A73C71" w:rsidRPr="00BB2320">
              <w:t>I HydroSOS I</w:t>
            </w:r>
            <w:r w:rsidR="0074388D" w:rsidRPr="00BB2320">
              <w:t>P</w:t>
            </w:r>
            <w:r w:rsidR="00A73C71" w:rsidRPr="00BB2320">
              <w:t xml:space="preserve"> Workshop</w:t>
            </w:r>
          </w:p>
        </w:tc>
        <w:tc>
          <w:tcPr>
            <w:tcW w:w="1178" w:type="pct"/>
            <w:vAlign w:val="center"/>
          </w:tcPr>
          <w:p w14:paraId="1EE9D870" w14:textId="77777777" w:rsidR="00A73C71" w:rsidRPr="00BB2320" w:rsidRDefault="00A73C71" w:rsidP="000F7DBA">
            <w:pPr>
              <w:tabs>
                <w:tab w:val="clear" w:pos="1134"/>
              </w:tabs>
              <w:spacing w:before="60" w:after="60"/>
              <w:jc w:val="left"/>
            </w:pPr>
            <w:r w:rsidRPr="00BB2320">
              <w:t>26</w:t>
            </w:r>
            <w:r w:rsidR="00E61550" w:rsidRPr="00BB2320">
              <w:t> </w:t>
            </w:r>
            <w:r w:rsidR="00FC2B34" w:rsidRPr="00BB2320">
              <w:t>January</w:t>
            </w:r>
            <w:r w:rsidR="00E61550" w:rsidRPr="00BB2320">
              <w:t> </w:t>
            </w:r>
            <w:r w:rsidRPr="00BB2320">
              <w:t>2023</w:t>
            </w:r>
          </w:p>
        </w:tc>
        <w:tc>
          <w:tcPr>
            <w:tcW w:w="733" w:type="pct"/>
            <w:vAlign w:val="center"/>
          </w:tcPr>
          <w:p w14:paraId="0C2108B2" w14:textId="77777777" w:rsidR="00A73C71" w:rsidRPr="00BB2320" w:rsidRDefault="00A73C71" w:rsidP="000F7DBA">
            <w:pPr>
              <w:tabs>
                <w:tab w:val="clear" w:pos="1134"/>
              </w:tabs>
              <w:spacing w:before="60" w:after="60"/>
              <w:jc w:val="left"/>
            </w:pPr>
            <w:r w:rsidRPr="00BB2320">
              <w:t>Online</w:t>
            </w:r>
          </w:p>
        </w:tc>
      </w:tr>
      <w:tr w:rsidR="00A73C71" w:rsidRPr="00BB2320" w14:paraId="2F74AAAB" w14:textId="77777777" w:rsidTr="000F7DBA">
        <w:trPr>
          <w:trHeight w:val="283"/>
        </w:trPr>
        <w:tc>
          <w:tcPr>
            <w:tcW w:w="805" w:type="pct"/>
            <w:vAlign w:val="center"/>
          </w:tcPr>
          <w:p w14:paraId="34AA99E5" w14:textId="77777777" w:rsidR="00A73C71" w:rsidRPr="00BB2320" w:rsidRDefault="00A73C71" w:rsidP="000F7DBA">
            <w:pPr>
              <w:tabs>
                <w:tab w:val="clear" w:pos="1134"/>
              </w:tabs>
              <w:spacing w:before="60" w:after="60"/>
              <w:jc w:val="left"/>
            </w:pPr>
            <w:r w:rsidRPr="00BB2320">
              <w:t>Subsidiary Body meeting</w:t>
            </w:r>
          </w:p>
        </w:tc>
        <w:tc>
          <w:tcPr>
            <w:tcW w:w="2283" w:type="pct"/>
            <w:vAlign w:val="center"/>
          </w:tcPr>
          <w:p w14:paraId="0FDEA7FB" w14:textId="77777777" w:rsidR="00A73C71" w:rsidRPr="00BB2320" w:rsidRDefault="00A73C71" w:rsidP="000F7DBA">
            <w:pPr>
              <w:tabs>
                <w:tab w:val="clear" w:pos="1134"/>
              </w:tabs>
              <w:spacing w:before="60" w:after="60"/>
              <w:jc w:val="left"/>
            </w:pPr>
            <w:proofErr w:type="spellStart"/>
            <w:r w:rsidRPr="00BB2320">
              <w:t>WG</w:t>
            </w:r>
            <w:proofErr w:type="spellEnd"/>
            <w:r w:rsidRPr="00BB2320">
              <w:t>-I Annual Meeting</w:t>
            </w:r>
          </w:p>
        </w:tc>
        <w:tc>
          <w:tcPr>
            <w:tcW w:w="1178" w:type="pct"/>
            <w:vAlign w:val="center"/>
          </w:tcPr>
          <w:p w14:paraId="6BDF0E17" w14:textId="77777777" w:rsidR="00A73C71" w:rsidRPr="00BB2320" w:rsidRDefault="00A73C71" w:rsidP="000F7DBA">
            <w:pPr>
              <w:tabs>
                <w:tab w:val="clear" w:pos="1134"/>
              </w:tabs>
              <w:spacing w:before="60" w:after="60"/>
              <w:jc w:val="left"/>
            </w:pPr>
            <w:r w:rsidRPr="00BB2320">
              <w:t>30</w:t>
            </w:r>
            <w:r w:rsidR="00E61550" w:rsidRPr="00BB2320">
              <w:t> </w:t>
            </w:r>
            <w:r w:rsidR="00FC2B34" w:rsidRPr="00BB2320">
              <w:t>January</w:t>
            </w:r>
            <w:r w:rsidR="00E61550" w:rsidRPr="00BB2320">
              <w:t> </w:t>
            </w:r>
            <w:r w:rsidRPr="00BB2320">
              <w:t>2023</w:t>
            </w:r>
          </w:p>
        </w:tc>
        <w:tc>
          <w:tcPr>
            <w:tcW w:w="733" w:type="pct"/>
            <w:vAlign w:val="center"/>
          </w:tcPr>
          <w:p w14:paraId="672C7440" w14:textId="77777777" w:rsidR="00A73C71" w:rsidRPr="00BB2320" w:rsidRDefault="00A73C71" w:rsidP="000F7DBA">
            <w:pPr>
              <w:tabs>
                <w:tab w:val="clear" w:pos="1134"/>
              </w:tabs>
              <w:spacing w:before="60" w:after="60"/>
              <w:jc w:val="left"/>
            </w:pPr>
            <w:r w:rsidRPr="00BB2320">
              <w:t>Online</w:t>
            </w:r>
          </w:p>
        </w:tc>
      </w:tr>
      <w:tr w:rsidR="00A73C71" w:rsidRPr="00BB2320" w14:paraId="0974245B" w14:textId="77777777" w:rsidTr="000F7DBA">
        <w:trPr>
          <w:trHeight w:val="283"/>
        </w:trPr>
        <w:tc>
          <w:tcPr>
            <w:tcW w:w="805" w:type="pct"/>
            <w:vAlign w:val="center"/>
          </w:tcPr>
          <w:p w14:paraId="29C43FC8" w14:textId="77777777" w:rsidR="00A73C71" w:rsidRPr="00BB2320" w:rsidRDefault="00A73C71" w:rsidP="000F7DBA">
            <w:pPr>
              <w:tabs>
                <w:tab w:val="clear" w:pos="1134"/>
              </w:tabs>
              <w:spacing w:before="60" w:after="60"/>
              <w:jc w:val="left"/>
            </w:pPr>
            <w:r w:rsidRPr="00BB2320">
              <w:t>Workshop</w:t>
            </w:r>
          </w:p>
        </w:tc>
        <w:tc>
          <w:tcPr>
            <w:tcW w:w="2283" w:type="pct"/>
            <w:vAlign w:val="center"/>
          </w:tcPr>
          <w:p w14:paraId="68CFB771" w14:textId="77777777" w:rsidR="00A73C71" w:rsidRPr="00BB2320" w:rsidRDefault="00A73C71" w:rsidP="000F7DBA">
            <w:pPr>
              <w:tabs>
                <w:tab w:val="clear" w:pos="1134"/>
              </w:tabs>
              <w:spacing w:before="60" w:after="60"/>
              <w:jc w:val="left"/>
            </w:pPr>
            <w:r w:rsidRPr="00BB2320">
              <w:t xml:space="preserve">Weather radar workshop under Regional WIGOS project and Typhoon Committee </w:t>
            </w:r>
            <w:proofErr w:type="spellStart"/>
            <w:r w:rsidRPr="00BB2320">
              <w:t>WGM</w:t>
            </w:r>
            <w:proofErr w:type="spellEnd"/>
            <w:r w:rsidRPr="00BB2320">
              <w:t>/</w:t>
            </w:r>
            <w:proofErr w:type="spellStart"/>
            <w:r w:rsidRPr="00BB2320">
              <w:t>AOP3</w:t>
            </w:r>
            <w:proofErr w:type="spellEnd"/>
            <w:r w:rsidRPr="00BB2320">
              <w:t>, “Development of regional radar network”</w:t>
            </w:r>
          </w:p>
        </w:tc>
        <w:tc>
          <w:tcPr>
            <w:tcW w:w="1178" w:type="pct"/>
            <w:vAlign w:val="center"/>
          </w:tcPr>
          <w:p w14:paraId="03BD5773" w14:textId="77777777" w:rsidR="00A73C71" w:rsidRPr="00BB2320" w:rsidRDefault="00A73C71" w:rsidP="000F7DBA">
            <w:pPr>
              <w:tabs>
                <w:tab w:val="clear" w:pos="1134"/>
              </w:tabs>
              <w:spacing w:before="60" w:after="60"/>
              <w:jc w:val="left"/>
            </w:pPr>
            <w:r w:rsidRPr="00BB2320">
              <w:t>31</w:t>
            </w:r>
            <w:r w:rsidR="00E61550" w:rsidRPr="00BB2320">
              <w:t> </w:t>
            </w:r>
            <w:r w:rsidR="00FC2B34" w:rsidRPr="00BB2320">
              <w:t xml:space="preserve">January </w:t>
            </w:r>
            <w:r w:rsidR="00682034" w:rsidRPr="00BB2320">
              <w:t>to</w:t>
            </w:r>
            <w:r w:rsidRPr="00BB2320">
              <w:t xml:space="preserve"> 3</w:t>
            </w:r>
            <w:r w:rsidR="00E61550" w:rsidRPr="00BB2320">
              <w:t> </w:t>
            </w:r>
            <w:r w:rsidR="00682034" w:rsidRPr="00BB2320">
              <w:t>February</w:t>
            </w:r>
            <w:r w:rsidR="00E61550" w:rsidRPr="00BB2320">
              <w:t> </w:t>
            </w:r>
            <w:r w:rsidRPr="00BB2320">
              <w:t>2023</w:t>
            </w:r>
          </w:p>
        </w:tc>
        <w:tc>
          <w:tcPr>
            <w:tcW w:w="733" w:type="pct"/>
            <w:vAlign w:val="center"/>
          </w:tcPr>
          <w:p w14:paraId="11D091C0" w14:textId="77777777" w:rsidR="00A73C71" w:rsidRPr="00BB2320" w:rsidRDefault="00A73C71" w:rsidP="000F7DBA">
            <w:pPr>
              <w:tabs>
                <w:tab w:val="clear" w:pos="1134"/>
              </w:tabs>
              <w:spacing w:before="60" w:after="60"/>
              <w:jc w:val="left"/>
            </w:pPr>
            <w:r w:rsidRPr="00BB2320">
              <w:t>Online</w:t>
            </w:r>
          </w:p>
        </w:tc>
      </w:tr>
      <w:tr w:rsidR="00A73C71" w:rsidRPr="00BB2320" w14:paraId="0D65680B" w14:textId="77777777" w:rsidTr="000F7DBA">
        <w:trPr>
          <w:trHeight w:val="283"/>
        </w:trPr>
        <w:tc>
          <w:tcPr>
            <w:tcW w:w="805" w:type="pct"/>
            <w:vAlign w:val="center"/>
          </w:tcPr>
          <w:p w14:paraId="47A373FA" w14:textId="77777777" w:rsidR="00A73C71" w:rsidRPr="00BB2320" w:rsidRDefault="00A73C71" w:rsidP="000F7DBA">
            <w:pPr>
              <w:tabs>
                <w:tab w:val="clear" w:pos="1134"/>
              </w:tabs>
              <w:spacing w:before="60" w:after="60"/>
              <w:jc w:val="left"/>
            </w:pPr>
            <w:r w:rsidRPr="00BB2320">
              <w:t>Workshop</w:t>
            </w:r>
          </w:p>
        </w:tc>
        <w:tc>
          <w:tcPr>
            <w:tcW w:w="2283" w:type="pct"/>
            <w:vAlign w:val="center"/>
          </w:tcPr>
          <w:p w14:paraId="64A50B25" w14:textId="77777777" w:rsidR="00A73C71" w:rsidRPr="00BB2320" w:rsidRDefault="00A73C71" w:rsidP="000F7DBA">
            <w:pPr>
              <w:tabs>
                <w:tab w:val="clear" w:pos="1134"/>
              </w:tabs>
              <w:spacing w:before="60" w:after="60"/>
              <w:jc w:val="left"/>
            </w:pPr>
            <w:r w:rsidRPr="00BB2320">
              <w:t>Utilization of Water Resources Information System (</w:t>
            </w:r>
            <w:proofErr w:type="spellStart"/>
            <w:r w:rsidRPr="00BB2320">
              <w:t>WRIS</w:t>
            </w:r>
            <w:proofErr w:type="spellEnd"/>
            <w:r w:rsidRPr="00BB2320">
              <w:t>) in Integrated Flood Control, WMO Regional Training Centre Indonesia (</w:t>
            </w:r>
            <w:proofErr w:type="spellStart"/>
            <w:r w:rsidRPr="00BB2320">
              <w:t>RTC</w:t>
            </w:r>
            <w:proofErr w:type="spellEnd"/>
            <w:r w:rsidRPr="00BB2320">
              <w:t>-Indonesia)</w:t>
            </w:r>
          </w:p>
        </w:tc>
        <w:tc>
          <w:tcPr>
            <w:tcW w:w="1178" w:type="pct"/>
            <w:vAlign w:val="center"/>
          </w:tcPr>
          <w:p w14:paraId="2AA975AA" w14:textId="77777777" w:rsidR="00A73C71" w:rsidRPr="00BB2320" w:rsidRDefault="00A73C71" w:rsidP="000F7DBA">
            <w:pPr>
              <w:tabs>
                <w:tab w:val="clear" w:pos="1134"/>
              </w:tabs>
              <w:spacing w:before="60" w:after="60"/>
              <w:jc w:val="left"/>
            </w:pPr>
            <w:r w:rsidRPr="00BB2320">
              <w:t>31</w:t>
            </w:r>
            <w:r w:rsidR="00E61550" w:rsidRPr="00BB2320">
              <w:t> </w:t>
            </w:r>
            <w:r w:rsidRPr="00BB2320">
              <w:t>Jan</w:t>
            </w:r>
            <w:r w:rsidR="00682034" w:rsidRPr="00BB2320">
              <w:t>uary</w:t>
            </w:r>
            <w:r w:rsidRPr="00BB2320">
              <w:t xml:space="preserve"> 2023</w:t>
            </w:r>
          </w:p>
        </w:tc>
        <w:tc>
          <w:tcPr>
            <w:tcW w:w="733" w:type="pct"/>
            <w:vAlign w:val="center"/>
          </w:tcPr>
          <w:p w14:paraId="4213D1D3" w14:textId="77777777" w:rsidR="00A73C71" w:rsidRPr="00BB2320" w:rsidRDefault="00A73C71" w:rsidP="000F7DBA">
            <w:pPr>
              <w:tabs>
                <w:tab w:val="clear" w:pos="1134"/>
              </w:tabs>
              <w:spacing w:before="60" w:after="60"/>
              <w:jc w:val="left"/>
            </w:pPr>
            <w:r w:rsidRPr="00BB2320">
              <w:t>Online</w:t>
            </w:r>
          </w:p>
        </w:tc>
      </w:tr>
      <w:tr w:rsidR="00A73C71" w:rsidRPr="00BB2320" w14:paraId="51FC5579" w14:textId="77777777" w:rsidTr="000F7DBA">
        <w:trPr>
          <w:trHeight w:val="283"/>
        </w:trPr>
        <w:tc>
          <w:tcPr>
            <w:tcW w:w="805" w:type="pct"/>
            <w:vAlign w:val="center"/>
          </w:tcPr>
          <w:p w14:paraId="0655200D" w14:textId="77777777" w:rsidR="00A73C71" w:rsidRPr="00BB2320" w:rsidRDefault="00A73C71" w:rsidP="000F7DBA">
            <w:pPr>
              <w:tabs>
                <w:tab w:val="clear" w:pos="1134"/>
              </w:tabs>
              <w:spacing w:before="60" w:after="60"/>
              <w:jc w:val="left"/>
            </w:pPr>
            <w:r w:rsidRPr="00BB2320">
              <w:t>Subsidiary Body meeting</w:t>
            </w:r>
          </w:p>
        </w:tc>
        <w:tc>
          <w:tcPr>
            <w:tcW w:w="2283" w:type="pct"/>
            <w:vAlign w:val="center"/>
          </w:tcPr>
          <w:p w14:paraId="0ABB5317" w14:textId="77777777" w:rsidR="00A73C71" w:rsidRPr="00BB2320" w:rsidRDefault="00A73C71" w:rsidP="000F7DBA">
            <w:pPr>
              <w:tabs>
                <w:tab w:val="clear" w:pos="1134"/>
              </w:tabs>
              <w:spacing w:before="60" w:after="60"/>
              <w:jc w:val="left"/>
            </w:pPr>
            <w:proofErr w:type="spellStart"/>
            <w:r w:rsidRPr="00BB2320">
              <w:t>WG</w:t>
            </w:r>
            <w:proofErr w:type="spellEnd"/>
            <w:r w:rsidRPr="00BB2320">
              <w:t>-S Annual Meeting</w:t>
            </w:r>
          </w:p>
        </w:tc>
        <w:tc>
          <w:tcPr>
            <w:tcW w:w="1178" w:type="pct"/>
            <w:vAlign w:val="center"/>
          </w:tcPr>
          <w:p w14:paraId="4F6F4DF4" w14:textId="77777777" w:rsidR="00A73C71" w:rsidRPr="00BB2320" w:rsidRDefault="00A73C71" w:rsidP="000F7DBA">
            <w:pPr>
              <w:tabs>
                <w:tab w:val="clear" w:pos="1134"/>
              </w:tabs>
              <w:spacing w:before="60" w:after="60"/>
              <w:jc w:val="left"/>
            </w:pPr>
            <w:r w:rsidRPr="00BB2320">
              <w:t>2</w:t>
            </w:r>
            <w:r w:rsidR="00E61550" w:rsidRPr="00BB2320">
              <w:t> </w:t>
            </w:r>
            <w:r w:rsidRPr="00BB2320">
              <w:t>Feb</w:t>
            </w:r>
            <w:r w:rsidR="00682034" w:rsidRPr="00BB2320">
              <w:t>ruary</w:t>
            </w:r>
            <w:r w:rsidR="00E61550" w:rsidRPr="00BB2320">
              <w:t> </w:t>
            </w:r>
            <w:r w:rsidRPr="00BB2320">
              <w:t>2023</w:t>
            </w:r>
          </w:p>
        </w:tc>
        <w:tc>
          <w:tcPr>
            <w:tcW w:w="733" w:type="pct"/>
            <w:vAlign w:val="center"/>
          </w:tcPr>
          <w:p w14:paraId="7C0E771C" w14:textId="77777777" w:rsidR="00A73C71" w:rsidRPr="00BB2320" w:rsidRDefault="00A73C71" w:rsidP="000F7DBA">
            <w:pPr>
              <w:tabs>
                <w:tab w:val="clear" w:pos="1134"/>
              </w:tabs>
              <w:spacing w:before="60" w:after="60"/>
              <w:jc w:val="left"/>
            </w:pPr>
            <w:r w:rsidRPr="00BB2320">
              <w:t>Online</w:t>
            </w:r>
          </w:p>
        </w:tc>
      </w:tr>
      <w:tr w:rsidR="00A73C71" w:rsidRPr="00BB2320" w14:paraId="243257BA" w14:textId="77777777" w:rsidTr="000F7DBA">
        <w:trPr>
          <w:trHeight w:val="283"/>
        </w:trPr>
        <w:tc>
          <w:tcPr>
            <w:tcW w:w="805" w:type="pct"/>
            <w:vAlign w:val="center"/>
          </w:tcPr>
          <w:p w14:paraId="5867D6CD" w14:textId="77777777" w:rsidR="00A73C71" w:rsidRPr="00BB2320" w:rsidRDefault="00A73C71" w:rsidP="000F7DBA">
            <w:pPr>
              <w:tabs>
                <w:tab w:val="clear" w:pos="1134"/>
              </w:tabs>
              <w:spacing w:before="60" w:after="60"/>
              <w:jc w:val="left"/>
            </w:pPr>
            <w:r w:rsidRPr="00BB2320">
              <w:t>Subsidiary Body meeting</w:t>
            </w:r>
          </w:p>
        </w:tc>
        <w:tc>
          <w:tcPr>
            <w:tcW w:w="2283" w:type="pct"/>
            <w:vAlign w:val="center"/>
          </w:tcPr>
          <w:p w14:paraId="22A85A21" w14:textId="77777777" w:rsidR="00A73C71" w:rsidRPr="00BB2320" w:rsidRDefault="00A73C71" w:rsidP="000F7DBA">
            <w:pPr>
              <w:tabs>
                <w:tab w:val="clear" w:pos="1134"/>
              </w:tabs>
              <w:spacing w:before="60" w:after="60"/>
              <w:jc w:val="left"/>
            </w:pPr>
            <w:r w:rsidRPr="00BB2320">
              <w:t>RA</w:t>
            </w:r>
            <w:r w:rsidR="00AF6E1A" w:rsidRPr="00BB2320">
              <w:t> I</w:t>
            </w:r>
            <w:r w:rsidRPr="00BB2320">
              <w:t xml:space="preserve">I ET-WIS </w:t>
            </w:r>
            <w:r w:rsidR="00682034" w:rsidRPr="00BB2320">
              <w:t>Second</w:t>
            </w:r>
            <w:r w:rsidRPr="00BB2320">
              <w:t xml:space="preserve"> Meeting</w:t>
            </w:r>
          </w:p>
        </w:tc>
        <w:tc>
          <w:tcPr>
            <w:tcW w:w="1178" w:type="pct"/>
            <w:vAlign w:val="center"/>
          </w:tcPr>
          <w:p w14:paraId="2F966DCB" w14:textId="77777777" w:rsidR="00A73C71" w:rsidRPr="00BB2320" w:rsidRDefault="00A73C71" w:rsidP="000F7DBA">
            <w:pPr>
              <w:tabs>
                <w:tab w:val="clear" w:pos="1134"/>
              </w:tabs>
              <w:spacing w:before="60" w:after="60"/>
              <w:jc w:val="left"/>
            </w:pPr>
            <w:r w:rsidRPr="00BB2320">
              <w:t>15</w:t>
            </w:r>
            <w:r w:rsidR="00E61550" w:rsidRPr="00BB2320">
              <w:t> </w:t>
            </w:r>
            <w:r w:rsidRPr="00BB2320">
              <w:t>Feb</w:t>
            </w:r>
            <w:r w:rsidR="00682034" w:rsidRPr="00BB2320">
              <w:t>ruary</w:t>
            </w:r>
            <w:r w:rsidR="00E61550" w:rsidRPr="00BB2320">
              <w:t> </w:t>
            </w:r>
            <w:r w:rsidRPr="00BB2320">
              <w:t>2023</w:t>
            </w:r>
          </w:p>
        </w:tc>
        <w:tc>
          <w:tcPr>
            <w:tcW w:w="733" w:type="pct"/>
            <w:vAlign w:val="center"/>
          </w:tcPr>
          <w:p w14:paraId="38FEDB5D" w14:textId="77777777" w:rsidR="00A73C71" w:rsidRPr="00BB2320" w:rsidRDefault="00A73C71" w:rsidP="000F7DBA">
            <w:pPr>
              <w:tabs>
                <w:tab w:val="clear" w:pos="1134"/>
              </w:tabs>
              <w:spacing w:before="60" w:after="60"/>
              <w:jc w:val="left"/>
            </w:pPr>
            <w:r w:rsidRPr="00BB2320">
              <w:t>Online</w:t>
            </w:r>
          </w:p>
        </w:tc>
      </w:tr>
      <w:tr w:rsidR="00A73C71" w:rsidRPr="00BB2320" w14:paraId="510269B7" w14:textId="77777777" w:rsidTr="000F7DBA">
        <w:trPr>
          <w:trHeight w:val="283"/>
        </w:trPr>
        <w:tc>
          <w:tcPr>
            <w:tcW w:w="805" w:type="pct"/>
            <w:vAlign w:val="center"/>
          </w:tcPr>
          <w:p w14:paraId="3A5C4559" w14:textId="77777777" w:rsidR="00A73C71" w:rsidRPr="00BB2320" w:rsidRDefault="00A73C71" w:rsidP="000F7DBA">
            <w:pPr>
              <w:tabs>
                <w:tab w:val="clear" w:pos="1134"/>
              </w:tabs>
              <w:spacing w:before="60" w:after="60"/>
              <w:jc w:val="left"/>
            </w:pPr>
            <w:r w:rsidRPr="00BB2320">
              <w:t>Subsidiary Body meeting</w:t>
            </w:r>
          </w:p>
        </w:tc>
        <w:tc>
          <w:tcPr>
            <w:tcW w:w="2283" w:type="pct"/>
            <w:vAlign w:val="center"/>
          </w:tcPr>
          <w:p w14:paraId="00DD4BD1" w14:textId="77777777" w:rsidR="00A73C71" w:rsidRPr="00BB2320" w:rsidRDefault="00A73C71" w:rsidP="000F7DBA">
            <w:pPr>
              <w:tabs>
                <w:tab w:val="clear" w:pos="1134"/>
              </w:tabs>
              <w:spacing w:before="60" w:after="60"/>
              <w:jc w:val="left"/>
            </w:pPr>
            <w:r w:rsidRPr="00BB2320">
              <w:t>RA</w:t>
            </w:r>
            <w:r w:rsidR="00AF6E1A" w:rsidRPr="00BB2320">
              <w:t> I</w:t>
            </w:r>
            <w:r w:rsidRPr="00BB2320">
              <w:t>I ET-</w:t>
            </w:r>
            <w:proofErr w:type="spellStart"/>
            <w:r w:rsidRPr="00BB2320">
              <w:t>GDPFS</w:t>
            </w:r>
            <w:proofErr w:type="spellEnd"/>
            <w:r w:rsidRPr="00BB2320">
              <w:t xml:space="preserve"> </w:t>
            </w:r>
            <w:r w:rsidR="00E709D6" w:rsidRPr="00BB2320">
              <w:t>Second</w:t>
            </w:r>
            <w:r w:rsidRPr="00BB2320">
              <w:t xml:space="preserve"> Meeting</w:t>
            </w:r>
          </w:p>
        </w:tc>
        <w:tc>
          <w:tcPr>
            <w:tcW w:w="1178" w:type="pct"/>
            <w:vAlign w:val="center"/>
          </w:tcPr>
          <w:p w14:paraId="44B2344B" w14:textId="77777777" w:rsidR="00A73C71" w:rsidRPr="00BB2320" w:rsidRDefault="00A73C71" w:rsidP="000F7DBA">
            <w:pPr>
              <w:tabs>
                <w:tab w:val="clear" w:pos="1134"/>
              </w:tabs>
              <w:spacing w:before="60" w:after="60"/>
              <w:jc w:val="left"/>
            </w:pPr>
            <w:r w:rsidRPr="00BB2320">
              <w:t>27</w:t>
            </w:r>
            <w:r w:rsidR="00E61550" w:rsidRPr="00BB2320">
              <w:t> </w:t>
            </w:r>
            <w:r w:rsidR="00E709D6" w:rsidRPr="00BB2320">
              <w:t>February</w:t>
            </w:r>
            <w:r w:rsidR="00E61550" w:rsidRPr="00BB2320">
              <w:t> </w:t>
            </w:r>
            <w:r w:rsidRPr="00BB2320">
              <w:t>2023</w:t>
            </w:r>
          </w:p>
        </w:tc>
        <w:tc>
          <w:tcPr>
            <w:tcW w:w="733" w:type="pct"/>
            <w:vAlign w:val="center"/>
          </w:tcPr>
          <w:p w14:paraId="038CF0E6" w14:textId="77777777" w:rsidR="00A73C71" w:rsidRPr="00BB2320" w:rsidRDefault="00A73C71" w:rsidP="000F7DBA">
            <w:pPr>
              <w:tabs>
                <w:tab w:val="clear" w:pos="1134"/>
              </w:tabs>
              <w:spacing w:before="60" w:after="60"/>
              <w:jc w:val="left"/>
            </w:pPr>
            <w:r w:rsidRPr="00BB2320">
              <w:t>Online</w:t>
            </w:r>
          </w:p>
        </w:tc>
      </w:tr>
      <w:tr w:rsidR="00A73C71" w:rsidRPr="00BB2320" w14:paraId="6D1F5512" w14:textId="77777777" w:rsidTr="000F7DBA">
        <w:trPr>
          <w:trHeight w:val="283"/>
        </w:trPr>
        <w:tc>
          <w:tcPr>
            <w:tcW w:w="805" w:type="pct"/>
            <w:vAlign w:val="center"/>
          </w:tcPr>
          <w:p w14:paraId="649E7A3A" w14:textId="77777777" w:rsidR="00A73C71" w:rsidRPr="00BB2320" w:rsidRDefault="00A73C71" w:rsidP="000F7DBA">
            <w:pPr>
              <w:tabs>
                <w:tab w:val="clear" w:pos="1134"/>
              </w:tabs>
              <w:spacing w:before="60" w:after="60"/>
              <w:jc w:val="left"/>
            </w:pPr>
            <w:r w:rsidRPr="00BB2320">
              <w:t>Other meetings</w:t>
            </w:r>
          </w:p>
        </w:tc>
        <w:tc>
          <w:tcPr>
            <w:tcW w:w="2283" w:type="pct"/>
            <w:vAlign w:val="center"/>
          </w:tcPr>
          <w:p w14:paraId="2EC400BA" w14:textId="77777777" w:rsidR="00A73C71" w:rsidRPr="00BB2320" w:rsidRDefault="00A73C71" w:rsidP="000F7DBA">
            <w:pPr>
              <w:tabs>
                <w:tab w:val="clear" w:pos="1134"/>
              </w:tabs>
              <w:spacing w:before="60" w:after="60"/>
              <w:jc w:val="left"/>
            </w:pPr>
            <w:r w:rsidRPr="00BB2320">
              <w:t xml:space="preserve">ESCAP/WMO Typhoon Committee – </w:t>
            </w:r>
            <w:r w:rsidR="0000160A" w:rsidRPr="00BB2320">
              <w:t>fifty-fifth</w:t>
            </w:r>
            <w:r w:rsidRPr="00BB2320">
              <w:t xml:space="preserve"> Session </w:t>
            </w:r>
          </w:p>
        </w:tc>
        <w:tc>
          <w:tcPr>
            <w:tcW w:w="1178" w:type="pct"/>
            <w:vAlign w:val="center"/>
          </w:tcPr>
          <w:p w14:paraId="305CAA80" w14:textId="77777777" w:rsidR="00A73C71" w:rsidRPr="00BB2320" w:rsidRDefault="00A73C71" w:rsidP="000F7DBA">
            <w:pPr>
              <w:tabs>
                <w:tab w:val="clear" w:pos="1134"/>
              </w:tabs>
              <w:spacing w:before="60" w:after="60"/>
              <w:jc w:val="left"/>
            </w:pPr>
            <w:r w:rsidRPr="00BB2320">
              <w:t xml:space="preserve">7 </w:t>
            </w:r>
            <w:r w:rsidR="00E709D6" w:rsidRPr="00BB2320">
              <w:t>to</w:t>
            </w:r>
            <w:r w:rsidRPr="00BB2320">
              <w:t xml:space="preserve"> 9</w:t>
            </w:r>
            <w:r w:rsidR="00E61550" w:rsidRPr="00BB2320">
              <w:t> </w:t>
            </w:r>
            <w:r w:rsidRPr="00BB2320">
              <w:t>Mar</w:t>
            </w:r>
            <w:r w:rsidR="00E709D6" w:rsidRPr="00BB2320">
              <w:t>ch</w:t>
            </w:r>
            <w:r w:rsidR="00E61550" w:rsidRPr="00BB2320">
              <w:t> </w:t>
            </w:r>
            <w:r w:rsidRPr="00BB2320">
              <w:t>2023</w:t>
            </w:r>
          </w:p>
        </w:tc>
        <w:tc>
          <w:tcPr>
            <w:tcW w:w="733" w:type="pct"/>
            <w:vAlign w:val="center"/>
          </w:tcPr>
          <w:p w14:paraId="6E05BC8D" w14:textId="77777777" w:rsidR="00A73C71" w:rsidRPr="00BB2320" w:rsidRDefault="00A73C71" w:rsidP="000F7DBA">
            <w:pPr>
              <w:tabs>
                <w:tab w:val="clear" w:pos="1134"/>
              </w:tabs>
              <w:spacing w:before="60" w:after="60"/>
              <w:jc w:val="left"/>
            </w:pPr>
            <w:r w:rsidRPr="00BB2320">
              <w:t>Online</w:t>
            </w:r>
          </w:p>
        </w:tc>
      </w:tr>
      <w:tr w:rsidR="00A73C71" w:rsidRPr="00BB2320" w14:paraId="2BA71D15" w14:textId="77777777" w:rsidTr="000F7DBA">
        <w:trPr>
          <w:trHeight w:val="283"/>
        </w:trPr>
        <w:tc>
          <w:tcPr>
            <w:tcW w:w="805" w:type="pct"/>
            <w:vAlign w:val="center"/>
          </w:tcPr>
          <w:p w14:paraId="660F8A73" w14:textId="77777777" w:rsidR="00A73C71" w:rsidRPr="00BB2320" w:rsidRDefault="00A73C71" w:rsidP="000F7DBA">
            <w:pPr>
              <w:tabs>
                <w:tab w:val="clear" w:pos="1134"/>
              </w:tabs>
              <w:spacing w:before="60" w:after="60"/>
              <w:jc w:val="left"/>
            </w:pPr>
            <w:r w:rsidRPr="00BB2320">
              <w:lastRenderedPageBreak/>
              <w:t>High-level meeting</w:t>
            </w:r>
          </w:p>
        </w:tc>
        <w:tc>
          <w:tcPr>
            <w:tcW w:w="2283" w:type="pct"/>
            <w:vAlign w:val="center"/>
          </w:tcPr>
          <w:p w14:paraId="7D3F41CE" w14:textId="77777777" w:rsidR="00A73C71" w:rsidRPr="00BB2320" w:rsidRDefault="00A73C71" w:rsidP="000F7DBA">
            <w:pPr>
              <w:tabs>
                <w:tab w:val="clear" w:pos="1134"/>
              </w:tabs>
              <w:spacing w:before="60" w:after="60"/>
              <w:jc w:val="left"/>
            </w:pPr>
            <w:r w:rsidRPr="00BB2320">
              <w:t>RA</w:t>
            </w:r>
            <w:r w:rsidR="00AF6E1A" w:rsidRPr="00BB2320">
              <w:t> I</w:t>
            </w:r>
            <w:r w:rsidRPr="00BB2320">
              <w:t xml:space="preserve">I </w:t>
            </w:r>
            <w:proofErr w:type="spellStart"/>
            <w:r w:rsidRPr="00BB2320">
              <w:t>R</w:t>
            </w:r>
            <w:r w:rsidR="00F227CC" w:rsidRPr="00BB2320">
              <w:t>ECO</w:t>
            </w:r>
            <w:proofErr w:type="spellEnd"/>
            <w:r w:rsidRPr="00BB2320">
              <w:t xml:space="preserve"> 2023</w:t>
            </w:r>
          </w:p>
        </w:tc>
        <w:tc>
          <w:tcPr>
            <w:tcW w:w="1178" w:type="pct"/>
            <w:vAlign w:val="center"/>
          </w:tcPr>
          <w:p w14:paraId="7ECC687A" w14:textId="77777777" w:rsidR="00A73C71" w:rsidRPr="00BB2320" w:rsidRDefault="00A73C71" w:rsidP="000F7DBA">
            <w:pPr>
              <w:tabs>
                <w:tab w:val="clear" w:pos="1134"/>
              </w:tabs>
              <w:spacing w:before="60" w:after="60"/>
              <w:jc w:val="left"/>
            </w:pPr>
            <w:r w:rsidRPr="00BB2320">
              <w:t xml:space="preserve">13 </w:t>
            </w:r>
            <w:r w:rsidR="0000160A" w:rsidRPr="00BB2320">
              <w:t>to</w:t>
            </w:r>
            <w:r w:rsidRPr="00BB2320">
              <w:t xml:space="preserve"> 16</w:t>
            </w:r>
            <w:r w:rsidR="00E61550" w:rsidRPr="00BB2320">
              <w:t> </w:t>
            </w:r>
            <w:r w:rsidRPr="00BB2320">
              <w:t>Mar</w:t>
            </w:r>
            <w:r w:rsidR="0000160A" w:rsidRPr="00BB2320">
              <w:t>ch</w:t>
            </w:r>
            <w:r w:rsidR="00E61550" w:rsidRPr="00BB2320">
              <w:t> </w:t>
            </w:r>
            <w:r w:rsidRPr="00BB2320">
              <w:t>2023</w:t>
            </w:r>
          </w:p>
        </w:tc>
        <w:tc>
          <w:tcPr>
            <w:tcW w:w="733" w:type="pct"/>
            <w:vAlign w:val="center"/>
          </w:tcPr>
          <w:p w14:paraId="02D11F36" w14:textId="77777777" w:rsidR="00A73C71" w:rsidRPr="00BB2320" w:rsidRDefault="00A73C71" w:rsidP="000F7DBA">
            <w:pPr>
              <w:tabs>
                <w:tab w:val="clear" w:pos="1134"/>
              </w:tabs>
              <w:spacing w:before="60" w:after="60"/>
              <w:jc w:val="left"/>
            </w:pPr>
            <w:r w:rsidRPr="00BB2320">
              <w:t>Hybrid, Abu Dhabi (UAE)</w:t>
            </w:r>
          </w:p>
        </w:tc>
      </w:tr>
      <w:tr w:rsidR="00A73C71" w:rsidRPr="00BB2320" w14:paraId="261614C3" w14:textId="77777777" w:rsidTr="000F7DBA">
        <w:trPr>
          <w:trHeight w:val="283"/>
        </w:trPr>
        <w:tc>
          <w:tcPr>
            <w:tcW w:w="805" w:type="pct"/>
            <w:vAlign w:val="center"/>
          </w:tcPr>
          <w:p w14:paraId="45136687" w14:textId="77777777" w:rsidR="00A73C71" w:rsidRPr="00BB2320" w:rsidRDefault="00A73C71" w:rsidP="000F7DBA">
            <w:pPr>
              <w:tabs>
                <w:tab w:val="clear" w:pos="1134"/>
              </w:tabs>
              <w:spacing w:before="60" w:after="60"/>
              <w:jc w:val="left"/>
            </w:pPr>
            <w:r w:rsidRPr="00BB2320">
              <w:t>Subsidiary Body meeting</w:t>
            </w:r>
          </w:p>
        </w:tc>
        <w:tc>
          <w:tcPr>
            <w:tcW w:w="2283" w:type="pct"/>
            <w:vAlign w:val="center"/>
          </w:tcPr>
          <w:p w14:paraId="145126DB" w14:textId="77777777" w:rsidR="00A73C71" w:rsidRPr="00BB2320" w:rsidRDefault="00A73C71" w:rsidP="000F7DBA">
            <w:pPr>
              <w:tabs>
                <w:tab w:val="clear" w:pos="1134"/>
              </w:tabs>
              <w:spacing w:before="60" w:after="60"/>
              <w:jc w:val="left"/>
            </w:pPr>
            <w:r w:rsidRPr="00BB2320">
              <w:t>RA</w:t>
            </w:r>
            <w:r w:rsidR="00AF6E1A" w:rsidRPr="00BB2320">
              <w:t> I</w:t>
            </w:r>
            <w:r w:rsidRPr="00BB2320">
              <w:t xml:space="preserve">I ET-AVI </w:t>
            </w:r>
            <w:r w:rsidR="0000160A" w:rsidRPr="00BB2320">
              <w:t>Second</w:t>
            </w:r>
            <w:r w:rsidRPr="00BB2320">
              <w:t xml:space="preserve"> Meeting</w:t>
            </w:r>
          </w:p>
        </w:tc>
        <w:tc>
          <w:tcPr>
            <w:tcW w:w="1178" w:type="pct"/>
            <w:vAlign w:val="center"/>
          </w:tcPr>
          <w:p w14:paraId="084C62EC" w14:textId="77777777" w:rsidR="00A73C71" w:rsidRPr="00BB2320" w:rsidRDefault="00A73C71" w:rsidP="000F7DBA">
            <w:pPr>
              <w:tabs>
                <w:tab w:val="clear" w:pos="1134"/>
              </w:tabs>
              <w:spacing w:before="60" w:after="60"/>
              <w:jc w:val="left"/>
            </w:pPr>
            <w:r w:rsidRPr="00BB2320">
              <w:t>4</w:t>
            </w:r>
            <w:r w:rsidR="00E61550" w:rsidRPr="00BB2320">
              <w:t> </w:t>
            </w:r>
            <w:r w:rsidRPr="00BB2320">
              <w:t>Apr</w:t>
            </w:r>
            <w:r w:rsidR="0000160A" w:rsidRPr="00BB2320">
              <w:t>il</w:t>
            </w:r>
            <w:r w:rsidR="00E61550" w:rsidRPr="00BB2320">
              <w:t> </w:t>
            </w:r>
            <w:r w:rsidRPr="00BB2320">
              <w:t>2023</w:t>
            </w:r>
          </w:p>
        </w:tc>
        <w:tc>
          <w:tcPr>
            <w:tcW w:w="733" w:type="pct"/>
            <w:vAlign w:val="center"/>
          </w:tcPr>
          <w:p w14:paraId="757BB685" w14:textId="77777777" w:rsidR="00A73C71" w:rsidRPr="00BB2320" w:rsidRDefault="00A73C71" w:rsidP="000F7DBA">
            <w:pPr>
              <w:tabs>
                <w:tab w:val="clear" w:pos="1134"/>
              </w:tabs>
              <w:spacing w:before="60" w:after="60"/>
              <w:jc w:val="left"/>
            </w:pPr>
            <w:r w:rsidRPr="00BB2320">
              <w:t>Online</w:t>
            </w:r>
          </w:p>
        </w:tc>
      </w:tr>
      <w:tr w:rsidR="00A73C71" w:rsidRPr="00BB2320" w14:paraId="3AEECF36" w14:textId="77777777" w:rsidTr="000F7DBA">
        <w:trPr>
          <w:trHeight w:val="283"/>
        </w:trPr>
        <w:tc>
          <w:tcPr>
            <w:tcW w:w="805" w:type="pct"/>
            <w:vAlign w:val="center"/>
          </w:tcPr>
          <w:p w14:paraId="38274DD7" w14:textId="77777777" w:rsidR="00A73C71" w:rsidRPr="00BB2320" w:rsidRDefault="00A73C71" w:rsidP="000F7DBA">
            <w:pPr>
              <w:tabs>
                <w:tab w:val="clear" w:pos="1134"/>
              </w:tabs>
              <w:spacing w:before="60" w:after="60"/>
              <w:jc w:val="left"/>
            </w:pPr>
            <w:r w:rsidRPr="00BB2320">
              <w:t>Subsidiary Body meeting</w:t>
            </w:r>
          </w:p>
        </w:tc>
        <w:tc>
          <w:tcPr>
            <w:tcW w:w="2283" w:type="pct"/>
            <w:vAlign w:val="center"/>
          </w:tcPr>
          <w:p w14:paraId="56E1F224" w14:textId="77777777" w:rsidR="00A73C71" w:rsidRPr="00BB2320" w:rsidRDefault="00A73C71" w:rsidP="000F7DBA">
            <w:pPr>
              <w:tabs>
                <w:tab w:val="clear" w:pos="1134"/>
              </w:tabs>
              <w:spacing w:before="60" w:after="60"/>
              <w:jc w:val="left"/>
            </w:pPr>
            <w:r w:rsidRPr="00BB2320">
              <w:t>RA</w:t>
            </w:r>
            <w:r w:rsidR="00AF6E1A" w:rsidRPr="00BB2320">
              <w:t> I</w:t>
            </w:r>
            <w:r w:rsidRPr="00BB2320">
              <w:t xml:space="preserve">I ET-CS </w:t>
            </w:r>
            <w:r w:rsidR="0000160A" w:rsidRPr="00BB2320">
              <w:t>Second</w:t>
            </w:r>
            <w:r w:rsidRPr="00BB2320">
              <w:t xml:space="preserve"> Meeting</w:t>
            </w:r>
          </w:p>
        </w:tc>
        <w:tc>
          <w:tcPr>
            <w:tcW w:w="1178" w:type="pct"/>
            <w:vAlign w:val="center"/>
          </w:tcPr>
          <w:p w14:paraId="35134265" w14:textId="77777777" w:rsidR="00A73C71" w:rsidRPr="00BB2320" w:rsidRDefault="00A73C71" w:rsidP="000F7DBA">
            <w:pPr>
              <w:tabs>
                <w:tab w:val="clear" w:pos="1134"/>
              </w:tabs>
              <w:spacing w:before="60" w:after="60"/>
              <w:jc w:val="left"/>
            </w:pPr>
            <w:r w:rsidRPr="00BB2320">
              <w:t>4</w:t>
            </w:r>
            <w:r w:rsidR="00E61550" w:rsidRPr="00BB2320">
              <w:t> </w:t>
            </w:r>
            <w:r w:rsidR="0000160A" w:rsidRPr="00BB2320">
              <w:t>April</w:t>
            </w:r>
            <w:r w:rsidR="00E61550" w:rsidRPr="00BB2320">
              <w:t> </w:t>
            </w:r>
            <w:r w:rsidRPr="00BB2320">
              <w:t>2023</w:t>
            </w:r>
          </w:p>
        </w:tc>
        <w:tc>
          <w:tcPr>
            <w:tcW w:w="733" w:type="pct"/>
            <w:vAlign w:val="center"/>
          </w:tcPr>
          <w:p w14:paraId="3EE6E513" w14:textId="77777777" w:rsidR="00A73C71" w:rsidRPr="00BB2320" w:rsidRDefault="00A73C71" w:rsidP="000F7DBA">
            <w:pPr>
              <w:tabs>
                <w:tab w:val="clear" w:pos="1134"/>
              </w:tabs>
              <w:spacing w:before="60" w:after="60"/>
              <w:jc w:val="left"/>
            </w:pPr>
            <w:r w:rsidRPr="00BB2320">
              <w:t>Online</w:t>
            </w:r>
          </w:p>
        </w:tc>
      </w:tr>
      <w:tr w:rsidR="007B5B1D" w:rsidRPr="00BB2320" w14:paraId="55BB216E" w14:textId="77777777" w:rsidTr="000F7DBA">
        <w:trPr>
          <w:trHeight w:val="300"/>
        </w:trPr>
        <w:tc>
          <w:tcPr>
            <w:tcW w:w="805" w:type="pct"/>
            <w:vAlign w:val="center"/>
          </w:tcPr>
          <w:p w14:paraId="76902521" w14:textId="77777777" w:rsidR="007B5B1D" w:rsidRPr="00BB2320" w:rsidRDefault="007B5B1D" w:rsidP="000F7DBA">
            <w:pPr>
              <w:spacing w:before="60" w:after="60"/>
              <w:jc w:val="left"/>
            </w:pPr>
            <w:r w:rsidRPr="00BB2320">
              <w:t>Events</w:t>
            </w:r>
          </w:p>
        </w:tc>
        <w:tc>
          <w:tcPr>
            <w:tcW w:w="2283" w:type="pct"/>
            <w:vAlign w:val="center"/>
          </w:tcPr>
          <w:p w14:paraId="12ED4D04" w14:textId="77777777" w:rsidR="007B5B1D" w:rsidRPr="00BB2320" w:rsidRDefault="007A295C" w:rsidP="000F7DBA">
            <w:pPr>
              <w:spacing w:before="60" w:after="60"/>
              <w:jc w:val="left"/>
              <w:rPr>
                <w:rFonts w:eastAsia="Yu Gothic"/>
                <w:lang w:eastAsia="ja-JP"/>
              </w:rPr>
            </w:pPr>
            <w:r w:rsidRPr="00BB2320">
              <w:rPr>
                <w:rFonts w:eastAsia="Yu Gothic"/>
                <w:lang w:eastAsia="ja-JP"/>
              </w:rPr>
              <w:t>The Twenty-Fifth</w:t>
            </w:r>
            <w:r w:rsidR="007B5B1D" w:rsidRPr="00BB2320">
              <w:rPr>
                <w:rFonts w:eastAsia="Yu Gothic"/>
                <w:lang w:eastAsia="ja-JP"/>
              </w:rPr>
              <w:t xml:space="preserve"> South Asian Climate Outlook Forum (</w:t>
            </w:r>
            <w:proofErr w:type="spellStart"/>
            <w:r w:rsidR="007B5B1D" w:rsidRPr="00BB2320">
              <w:rPr>
                <w:rFonts w:eastAsia="Yu Gothic"/>
                <w:lang w:eastAsia="ja-JP"/>
              </w:rPr>
              <w:t>SASCOF</w:t>
            </w:r>
            <w:proofErr w:type="spellEnd"/>
            <w:r w:rsidR="007B5B1D" w:rsidRPr="00BB2320">
              <w:rPr>
                <w:rFonts w:eastAsia="Yu Gothic"/>
                <w:lang w:eastAsia="ja-JP"/>
              </w:rPr>
              <w:t>-25)</w:t>
            </w:r>
          </w:p>
        </w:tc>
        <w:tc>
          <w:tcPr>
            <w:tcW w:w="1178" w:type="pct"/>
            <w:vAlign w:val="center"/>
          </w:tcPr>
          <w:p w14:paraId="34B046D4" w14:textId="77777777" w:rsidR="007B5B1D" w:rsidRPr="00BB2320" w:rsidRDefault="007B5B1D" w:rsidP="000F7DBA">
            <w:pPr>
              <w:spacing w:before="60" w:after="60"/>
              <w:jc w:val="left"/>
            </w:pPr>
            <w:r w:rsidRPr="00BB2320">
              <w:t>27</w:t>
            </w:r>
            <w:r w:rsidR="0000160A" w:rsidRPr="00BB2320">
              <w:t xml:space="preserve"> to </w:t>
            </w:r>
            <w:r w:rsidRPr="00BB2320">
              <w:t>29</w:t>
            </w:r>
            <w:r w:rsidR="00E61550" w:rsidRPr="00BB2320">
              <w:t> </w:t>
            </w:r>
            <w:r w:rsidR="0000160A" w:rsidRPr="00BB2320">
              <w:t>April</w:t>
            </w:r>
            <w:r w:rsidR="00E61550" w:rsidRPr="00BB2320">
              <w:t> </w:t>
            </w:r>
            <w:r w:rsidRPr="00BB2320">
              <w:t>2023</w:t>
            </w:r>
          </w:p>
        </w:tc>
        <w:tc>
          <w:tcPr>
            <w:tcW w:w="733" w:type="pct"/>
            <w:vAlign w:val="center"/>
          </w:tcPr>
          <w:p w14:paraId="699A0B94" w14:textId="77777777" w:rsidR="007B5B1D" w:rsidRPr="00BB2320" w:rsidRDefault="007B5B1D" w:rsidP="000F7DBA">
            <w:pPr>
              <w:spacing w:before="60" w:after="60"/>
              <w:jc w:val="left"/>
            </w:pPr>
            <w:r w:rsidRPr="00BB2320">
              <w:t>Online</w:t>
            </w:r>
          </w:p>
        </w:tc>
      </w:tr>
      <w:tr w:rsidR="00A73C71" w:rsidRPr="00BB2320" w14:paraId="2BB67715" w14:textId="77777777" w:rsidTr="000F7DBA">
        <w:trPr>
          <w:trHeight w:val="283"/>
        </w:trPr>
        <w:tc>
          <w:tcPr>
            <w:tcW w:w="805" w:type="pct"/>
            <w:vAlign w:val="center"/>
          </w:tcPr>
          <w:p w14:paraId="06FE4BB0" w14:textId="77777777" w:rsidR="00A73C71" w:rsidRPr="00BB2320" w:rsidRDefault="00A73C71" w:rsidP="000F7DBA">
            <w:pPr>
              <w:tabs>
                <w:tab w:val="clear" w:pos="1134"/>
              </w:tabs>
              <w:spacing w:before="60" w:after="60"/>
              <w:jc w:val="left"/>
            </w:pPr>
            <w:r w:rsidRPr="00BB2320">
              <w:t>Workshops</w:t>
            </w:r>
          </w:p>
        </w:tc>
        <w:tc>
          <w:tcPr>
            <w:tcW w:w="2283" w:type="pct"/>
            <w:vAlign w:val="center"/>
          </w:tcPr>
          <w:p w14:paraId="64AA406E" w14:textId="77777777" w:rsidR="00A73C71" w:rsidRPr="00BB2320" w:rsidRDefault="00A73C71" w:rsidP="000F7DBA">
            <w:pPr>
              <w:tabs>
                <w:tab w:val="clear" w:pos="1134"/>
              </w:tabs>
              <w:spacing w:before="60" w:after="60"/>
              <w:jc w:val="left"/>
            </w:pPr>
            <w:r w:rsidRPr="00BB2320">
              <w:t xml:space="preserve">Seminar on the Impacts of Climate Change on Agriculture for Developing Countries </w:t>
            </w:r>
          </w:p>
        </w:tc>
        <w:tc>
          <w:tcPr>
            <w:tcW w:w="1178" w:type="pct"/>
            <w:vAlign w:val="center"/>
          </w:tcPr>
          <w:p w14:paraId="72769D37" w14:textId="77777777" w:rsidR="00A73C71" w:rsidRPr="00BB2320" w:rsidRDefault="00A73C71" w:rsidP="000F7DBA">
            <w:pPr>
              <w:tabs>
                <w:tab w:val="clear" w:pos="1134"/>
              </w:tabs>
              <w:spacing w:before="60" w:after="60"/>
              <w:jc w:val="left"/>
            </w:pPr>
            <w:r w:rsidRPr="00BB2320">
              <w:t>7</w:t>
            </w:r>
            <w:r w:rsidR="00E61550" w:rsidRPr="00BB2320">
              <w:t> </w:t>
            </w:r>
            <w:r w:rsidR="0000160A" w:rsidRPr="00BB2320">
              <w:t>April</w:t>
            </w:r>
            <w:r w:rsidR="00E61550" w:rsidRPr="00BB2320">
              <w:t> </w:t>
            </w:r>
            <w:r w:rsidRPr="00BB2320">
              <w:t>2023</w:t>
            </w:r>
          </w:p>
        </w:tc>
        <w:tc>
          <w:tcPr>
            <w:tcW w:w="733" w:type="pct"/>
            <w:vAlign w:val="center"/>
          </w:tcPr>
          <w:p w14:paraId="4B7A3E57" w14:textId="77777777" w:rsidR="00A73C71" w:rsidRPr="00BB2320" w:rsidRDefault="00A73C71" w:rsidP="000F7DBA">
            <w:pPr>
              <w:tabs>
                <w:tab w:val="clear" w:pos="1134"/>
              </w:tabs>
              <w:spacing w:before="60" w:after="60"/>
              <w:jc w:val="left"/>
            </w:pPr>
            <w:r w:rsidRPr="00BB2320">
              <w:t>Online</w:t>
            </w:r>
          </w:p>
        </w:tc>
      </w:tr>
      <w:tr w:rsidR="00A73C71" w:rsidRPr="00BB2320" w14:paraId="60DADC84" w14:textId="77777777" w:rsidTr="000F7DBA">
        <w:trPr>
          <w:trHeight w:val="283"/>
        </w:trPr>
        <w:tc>
          <w:tcPr>
            <w:tcW w:w="805" w:type="pct"/>
            <w:vAlign w:val="center"/>
          </w:tcPr>
          <w:p w14:paraId="1203348D" w14:textId="77777777" w:rsidR="00A73C71" w:rsidRPr="00BB2320" w:rsidRDefault="00A73C71" w:rsidP="000F7DBA">
            <w:pPr>
              <w:tabs>
                <w:tab w:val="clear" w:pos="1134"/>
              </w:tabs>
              <w:spacing w:before="60" w:after="60"/>
              <w:jc w:val="left"/>
            </w:pPr>
            <w:r w:rsidRPr="00BB2320">
              <w:t>Subsidiary Body meeting</w:t>
            </w:r>
          </w:p>
        </w:tc>
        <w:tc>
          <w:tcPr>
            <w:tcW w:w="2283" w:type="pct"/>
            <w:vAlign w:val="center"/>
          </w:tcPr>
          <w:p w14:paraId="2003C97C" w14:textId="77777777" w:rsidR="00A73C71" w:rsidRPr="00BB2320" w:rsidRDefault="00A73C71" w:rsidP="000F7DBA">
            <w:pPr>
              <w:tabs>
                <w:tab w:val="clear" w:pos="1134"/>
              </w:tabs>
              <w:spacing w:before="60" w:after="60"/>
              <w:jc w:val="left"/>
            </w:pPr>
            <w:r w:rsidRPr="00BB2320">
              <w:t>Joint RA</w:t>
            </w:r>
            <w:r w:rsidR="00AF6E1A" w:rsidRPr="00BB2320">
              <w:t> I</w:t>
            </w:r>
            <w:r w:rsidRPr="00BB2320">
              <w:t>I and RA</w:t>
            </w:r>
            <w:r w:rsidR="00AF6E1A" w:rsidRPr="00BB2320">
              <w:t> V</w:t>
            </w:r>
            <w:r w:rsidRPr="00BB2320">
              <w:t xml:space="preserve"> Hydrological Advisers Forum</w:t>
            </w:r>
          </w:p>
        </w:tc>
        <w:tc>
          <w:tcPr>
            <w:tcW w:w="1178" w:type="pct"/>
            <w:vAlign w:val="center"/>
          </w:tcPr>
          <w:p w14:paraId="4C555FBB" w14:textId="77777777" w:rsidR="00A73C71" w:rsidRPr="00BB2320" w:rsidRDefault="00A73C71" w:rsidP="000F7DBA">
            <w:pPr>
              <w:tabs>
                <w:tab w:val="clear" w:pos="1134"/>
              </w:tabs>
              <w:spacing w:before="60" w:after="60"/>
              <w:jc w:val="left"/>
            </w:pPr>
            <w:r w:rsidRPr="00BB2320">
              <w:t>7 May 2023</w:t>
            </w:r>
          </w:p>
        </w:tc>
        <w:tc>
          <w:tcPr>
            <w:tcW w:w="733" w:type="pct"/>
            <w:vAlign w:val="center"/>
          </w:tcPr>
          <w:p w14:paraId="02465FEE" w14:textId="77777777" w:rsidR="00A73C71" w:rsidRPr="00BB2320" w:rsidRDefault="00A73C71" w:rsidP="000F7DBA">
            <w:pPr>
              <w:tabs>
                <w:tab w:val="clear" w:pos="1134"/>
              </w:tabs>
              <w:spacing w:before="60" w:after="60"/>
              <w:jc w:val="left"/>
            </w:pPr>
            <w:r w:rsidRPr="00BB2320">
              <w:t>Online</w:t>
            </w:r>
          </w:p>
        </w:tc>
      </w:tr>
      <w:tr w:rsidR="0098758B" w:rsidRPr="00BB2320" w14:paraId="5D4135F6" w14:textId="77777777" w:rsidTr="000F7DBA">
        <w:trPr>
          <w:trHeight w:val="300"/>
        </w:trPr>
        <w:tc>
          <w:tcPr>
            <w:tcW w:w="805" w:type="pct"/>
            <w:vAlign w:val="center"/>
          </w:tcPr>
          <w:p w14:paraId="474A907E" w14:textId="77777777" w:rsidR="0098758B" w:rsidRPr="00BB2320" w:rsidRDefault="0098758B" w:rsidP="000F7DBA">
            <w:pPr>
              <w:spacing w:before="60" w:after="60"/>
              <w:jc w:val="left"/>
            </w:pPr>
            <w:r w:rsidRPr="00BB2320">
              <w:t>Events</w:t>
            </w:r>
          </w:p>
        </w:tc>
        <w:tc>
          <w:tcPr>
            <w:tcW w:w="2283" w:type="pct"/>
            <w:vAlign w:val="center"/>
          </w:tcPr>
          <w:p w14:paraId="129608C5" w14:textId="77777777" w:rsidR="0098758B" w:rsidRPr="00BB2320" w:rsidRDefault="0098758B" w:rsidP="000F7DBA">
            <w:pPr>
              <w:spacing w:before="60" w:after="60"/>
              <w:jc w:val="left"/>
            </w:pPr>
            <w:r w:rsidRPr="00BB2320">
              <w:t>The nineteenth session of Forum on Regional Climate Monitoring, Assessment and Prediction for Asia (</w:t>
            </w:r>
            <w:proofErr w:type="spellStart"/>
            <w:r w:rsidRPr="00BB2320">
              <w:t>FOCRAII</w:t>
            </w:r>
            <w:proofErr w:type="spellEnd"/>
            <w:r w:rsidRPr="00BB2320">
              <w:t>-19)</w:t>
            </w:r>
          </w:p>
        </w:tc>
        <w:tc>
          <w:tcPr>
            <w:tcW w:w="1178" w:type="pct"/>
            <w:vAlign w:val="center"/>
          </w:tcPr>
          <w:p w14:paraId="20DB1CA0" w14:textId="77777777" w:rsidR="0098758B" w:rsidRPr="00BB2320" w:rsidRDefault="0098758B" w:rsidP="000F7DBA">
            <w:pPr>
              <w:spacing w:before="60" w:after="60"/>
              <w:jc w:val="left"/>
            </w:pPr>
            <w:r w:rsidRPr="00BB2320">
              <w:t xml:space="preserve">8 </w:t>
            </w:r>
            <w:r w:rsidR="007A295C" w:rsidRPr="00BB2320">
              <w:t>to</w:t>
            </w:r>
            <w:r w:rsidRPr="00BB2320">
              <w:t xml:space="preserve"> 10</w:t>
            </w:r>
            <w:r w:rsidR="00E61550" w:rsidRPr="00BB2320">
              <w:t> </w:t>
            </w:r>
            <w:r w:rsidRPr="00BB2320">
              <w:t>May</w:t>
            </w:r>
            <w:r w:rsidR="00E61550" w:rsidRPr="00BB2320">
              <w:t> </w:t>
            </w:r>
            <w:r w:rsidRPr="00BB2320">
              <w:t>2023</w:t>
            </w:r>
          </w:p>
        </w:tc>
        <w:tc>
          <w:tcPr>
            <w:tcW w:w="733" w:type="pct"/>
            <w:vAlign w:val="center"/>
          </w:tcPr>
          <w:p w14:paraId="10E5DC4D" w14:textId="77777777" w:rsidR="0098758B" w:rsidRPr="00BB2320" w:rsidRDefault="0098758B" w:rsidP="000F7DBA">
            <w:pPr>
              <w:spacing w:before="60" w:after="60"/>
              <w:jc w:val="left"/>
            </w:pPr>
            <w:r w:rsidRPr="00BB2320">
              <w:t>Nanning, China</w:t>
            </w:r>
          </w:p>
        </w:tc>
      </w:tr>
      <w:tr w:rsidR="00A73C71" w:rsidRPr="00BB2320" w14:paraId="26FF6DD9" w14:textId="77777777" w:rsidTr="000F7DBA">
        <w:trPr>
          <w:trHeight w:val="283"/>
        </w:trPr>
        <w:tc>
          <w:tcPr>
            <w:tcW w:w="805" w:type="pct"/>
            <w:vAlign w:val="center"/>
          </w:tcPr>
          <w:p w14:paraId="29BFFCDA" w14:textId="77777777" w:rsidR="00A73C71" w:rsidRPr="00BB2320" w:rsidRDefault="00A73C71" w:rsidP="000F7DBA">
            <w:pPr>
              <w:tabs>
                <w:tab w:val="clear" w:pos="1134"/>
              </w:tabs>
              <w:spacing w:before="60" w:after="60"/>
              <w:jc w:val="left"/>
            </w:pPr>
            <w:r w:rsidRPr="00BB2320">
              <w:t>Subsidiary Body meeting</w:t>
            </w:r>
          </w:p>
        </w:tc>
        <w:tc>
          <w:tcPr>
            <w:tcW w:w="2283" w:type="pct"/>
            <w:vAlign w:val="center"/>
          </w:tcPr>
          <w:p w14:paraId="455412E8" w14:textId="77777777" w:rsidR="00A73C71" w:rsidRPr="00BB2320" w:rsidRDefault="00A73C71" w:rsidP="000F7DBA">
            <w:pPr>
              <w:tabs>
                <w:tab w:val="clear" w:pos="1134"/>
              </w:tabs>
              <w:spacing w:before="60" w:after="60"/>
              <w:jc w:val="left"/>
            </w:pPr>
            <w:r w:rsidRPr="00BB2320">
              <w:t>RA</w:t>
            </w:r>
            <w:r w:rsidR="00AF6E1A" w:rsidRPr="00BB2320">
              <w:t> I</w:t>
            </w:r>
            <w:r w:rsidRPr="00BB2320">
              <w:t xml:space="preserve">I ET-MS </w:t>
            </w:r>
            <w:r w:rsidR="007A295C" w:rsidRPr="00BB2320">
              <w:t>Second</w:t>
            </w:r>
            <w:r w:rsidRPr="00BB2320">
              <w:t xml:space="preserve"> Meeting</w:t>
            </w:r>
          </w:p>
        </w:tc>
        <w:tc>
          <w:tcPr>
            <w:tcW w:w="1178" w:type="pct"/>
            <w:vAlign w:val="center"/>
          </w:tcPr>
          <w:p w14:paraId="456634B5" w14:textId="77777777" w:rsidR="00A73C71" w:rsidRPr="00BB2320" w:rsidRDefault="00A73C71" w:rsidP="000F7DBA">
            <w:pPr>
              <w:tabs>
                <w:tab w:val="clear" w:pos="1134"/>
              </w:tabs>
              <w:spacing w:before="60" w:after="60"/>
              <w:jc w:val="left"/>
            </w:pPr>
            <w:r w:rsidRPr="00BB2320">
              <w:t>9</w:t>
            </w:r>
            <w:r w:rsidR="00E61550" w:rsidRPr="00BB2320">
              <w:t> </w:t>
            </w:r>
            <w:r w:rsidRPr="00BB2320">
              <w:t>May</w:t>
            </w:r>
            <w:r w:rsidR="00E61550" w:rsidRPr="00BB2320">
              <w:t> </w:t>
            </w:r>
            <w:r w:rsidRPr="00BB2320">
              <w:t>2023</w:t>
            </w:r>
          </w:p>
        </w:tc>
        <w:tc>
          <w:tcPr>
            <w:tcW w:w="733" w:type="pct"/>
            <w:vAlign w:val="center"/>
          </w:tcPr>
          <w:p w14:paraId="7D00E934" w14:textId="77777777" w:rsidR="00A73C71" w:rsidRPr="00BB2320" w:rsidRDefault="00A73C71" w:rsidP="000F7DBA">
            <w:pPr>
              <w:tabs>
                <w:tab w:val="clear" w:pos="1134"/>
              </w:tabs>
              <w:spacing w:before="60" w:after="60"/>
              <w:jc w:val="left"/>
            </w:pPr>
            <w:r w:rsidRPr="00BB2320">
              <w:t>Online</w:t>
            </w:r>
          </w:p>
        </w:tc>
      </w:tr>
      <w:tr w:rsidR="00A73C71" w:rsidRPr="00BB2320" w14:paraId="611D5B66" w14:textId="77777777" w:rsidTr="000F7DBA">
        <w:trPr>
          <w:trHeight w:val="283"/>
        </w:trPr>
        <w:tc>
          <w:tcPr>
            <w:tcW w:w="805" w:type="pct"/>
            <w:vAlign w:val="center"/>
          </w:tcPr>
          <w:p w14:paraId="3025DE59" w14:textId="77777777" w:rsidR="00A73C71" w:rsidRPr="00BB2320" w:rsidRDefault="00A73C71" w:rsidP="000F7DBA">
            <w:pPr>
              <w:tabs>
                <w:tab w:val="clear" w:pos="1134"/>
              </w:tabs>
              <w:spacing w:before="60" w:after="60"/>
              <w:jc w:val="left"/>
            </w:pPr>
            <w:r w:rsidRPr="00BB2320">
              <w:t>Subsidiary Body meeting</w:t>
            </w:r>
          </w:p>
        </w:tc>
        <w:tc>
          <w:tcPr>
            <w:tcW w:w="2283" w:type="pct"/>
            <w:vAlign w:val="center"/>
          </w:tcPr>
          <w:p w14:paraId="37CFBEDF" w14:textId="77777777" w:rsidR="00A73C71" w:rsidRPr="00BB2320" w:rsidRDefault="00A73C71" w:rsidP="000F7DBA">
            <w:pPr>
              <w:tabs>
                <w:tab w:val="clear" w:pos="1134"/>
              </w:tabs>
              <w:spacing w:before="60" w:after="60"/>
              <w:jc w:val="left"/>
            </w:pPr>
            <w:r w:rsidRPr="00BB2320">
              <w:t>Eighth RA</w:t>
            </w:r>
            <w:r w:rsidR="00AF6E1A" w:rsidRPr="00BB2320">
              <w:t> I</w:t>
            </w:r>
            <w:r w:rsidRPr="00BB2320">
              <w:t xml:space="preserve">I </w:t>
            </w:r>
            <w:proofErr w:type="spellStart"/>
            <w:r w:rsidRPr="00BB2320">
              <w:t>WG</w:t>
            </w:r>
            <w:proofErr w:type="spellEnd"/>
            <w:r w:rsidRPr="00BB2320">
              <w:t xml:space="preserve"> Services Meeting</w:t>
            </w:r>
          </w:p>
        </w:tc>
        <w:tc>
          <w:tcPr>
            <w:tcW w:w="1178" w:type="pct"/>
            <w:vAlign w:val="center"/>
          </w:tcPr>
          <w:p w14:paraId="37DA2FE1" w14:textId="77777777" w:rsidR="00A73C71" w:rsidRPr="00BB2320" w:rsidRDefault="00A73C71" w:rsidP="000F7DBA">
            <w:pPr>
              <w:tabs>
                <w:tab w:val="clear" w:pos="1134"/>
              </w:tabs>
              <w:spacing w:before="60" w:after="60"/>
              <w:jc w:val="left"/>
            </w:pPr>
            <w:r w:rsidRPr="00BB2320">
              <w:t>11</w:t>
            </w:r>
            <w:r w:rsidR="00E61550" w:rsidRPr="00BB2320">
              <w:t> </w:t>
            </w:r>
            <w:r w:rsidRPr="00BB2320">
              <w:t>May</w:t>
            </w:r>
            <w:r w:rsidR="00E61550" w:rsidRPr="00BB2320">
              <w:t> </w:t>
            </w:r>
            <w:r w:rsidRPr="00BB2320">
              <w:t>2023</w:t>
            </w:r>
          </w:p>
        </w:tc>
        <w:tc>
          <w:tcPr>
            <w:tcW w:w="733" w:type="pct"/>
            <w:vAlign w:val="center"/>
          </w:tcPr>
          <w:p w14:paraId="486B8D6D" w14:textId="77777777" w:rsidR="00A73C71" w:rsidRPr="00BB2320" w:rsidRDefault="00A73C71" w:rsidP="000F7DBA">
            <w:pPr>
              <w:tabs>
                <w:tab w:val="clear" w:pos="1134"/>
              </w:tabs>
              <w:spacing w:before="60" w:after="60"/>
              <w:jc w:val="left"/>
            </w:pPr>
            <w:r w:rsidRPr="00BB2320">
              <w:t>Online</w:t>
            </w:r>
          </w:p>
        </w:tc>
      </w:tr>
      <w:tr w:rsidR="00A73C71" w:rsidRPr="00BB2320" w14:paraId="14EC2AB7" w14:textId="77777777" w:rsidTr="000F7DBA">
        <w:trPr>
          <w:trHeight w:val="283"/>
        </w:trPr>
        <w:tc>
          <w:tcPr>
            <w:tcW w:w="805" w:type="pct"/>
            <w:vAlign w:val="center"/>
          </w:tcPr>
          <w:p w14:paraId="3E4838DD" w14:textId="77777777" w:rsidR="00A73C71" w:rsidRPr="00BB2320" w:rsidRDefault="00A73C71" w:rsidP="000F7DBA">
            <w:pPr>
              <w:tabs>
                <w:tab w:val="clear" w:pos="1134"/>
              </w:tabs>
              <w:spacing w:before="60" w:after="60"/>
              <w:jc w:val="left"/>
            </w:pPr>
            <w:r w:rsidRPr="00BB2320">
              <w:t>Workshops</w:t>
            </w:r>
          </w:p>
        </w:tc>
        <w:tc>
          <w:tcPr>
            <w:tcW w:w="2283" w:type="pct"/>
            <w:vAlign w:val="center"/>
          </w:tcPr>
          <w:p w14:paraId="73BA43D5" w14:textId="77777777" w:rsidR="00A73C71" w:rsidRPr="00BB2320" w:rsidRDefault="00A73C71" w:rsidP="000F7DBA">
            <w:pPr>
              <w:tabs>
                <w:tab w:val="clear" w:pos="1134"/>
              </w:tabs>
              <w:spacing w:before="60" w:after="60"/>
              <w:jc w:val="left"/>
            </w:pPr>
            <w:r w:rsidRPr="00BB2320">
              <w:t>International Distance Training Course on Agricultural Meteorology</w:t>
            </w:r>
          </w:p>
        </w:tc>
        <w:tc>
          <w:tcPr>
            <w:tcW w:w="1178" w:type="pct"/>
            <w:vAlign w:val="center"/>
          </w:tcPr>
          <w:p w14:paraId="4BC94282" w14:textId="77777777" w:rsidR="00A73C71" w:rsidRPr="00BB2320" w:rsidRDefault="00A73C71" w:rsidP="000F7DBA">
            <w:pPr>
              <w:tabs>
                <w:tab w:val="clear" w:pos="1134"/>
              </w:tabs>
              <w:spacing w:before="60" w:after="60"/>
              <w:jc w:val="left"/>
            </w:pPr>
            <w:r w:rsidRPr="00BB2320">
              <w:t xml:space="preserve">15 </w:t>
            </w:r>
            <w:r w:rsidR="007A295C" w:rsidRPr="00BB2320">
              <w:t>to</w:t>
            </w:r>
            <w:r w:rsidRPr="00BB2320">
              <w:t xml:space="preserve"> 26</w:t>
            </w:r>
            <w:r w:rsidR="00E61550" w:rsidRPr="00BB2320">
              <w:t> </w:t>
            </w:r>
            <w:r w:rsidRPr="00BB2320">
              <w:t>May</w:t>
            </w:r>
            <w:r w:rsidR="00E61550" w:rsidRPr="00BB2320">
              <w:t> </w:t>
            </w:r>
            <w:r w:rsidRPr="00BB2320">
              <w:t>2023</w:t>
            </w:r>
          </w:p>
        </w:tc>
        <w:tc>
          <w:tcPr>
            <w:tcW w:w="733" w:type="pct"/>
            <w:vAlign w:val="center"/>
          </w:tcPr>
          <w:p w14:paraId="03094015" w14:textId="77777777" w:rsidR="00A73C71" w:rsidRPr="00BB2320" w:rsidRDefault="00A73C71" w:rsidP="000F7DBA">
            <w:pPr>
              <w:tabs>
                <w:tab w:val="clear" w:pos="1134"/>
              </w:tabs>
              <w:spacing w:before="60" w:after="60"/>
              <w:jc w:val="left"/>
            </w:pPr>
            <w:r w:rsidRPr="00BB2320">
              <w:t>Online</w:t>
            </w:r>
          </w:p>
        </w:tc>
      </w:tr>
      <w:tr w:rsidR="00A73C71" w:rsidRPr="00BB2320" w14:paraId="741CA043" w14:textId="77777777" w:rsidTr="000F7DBA">
        <w:trPr>
          <w:trHeight w:val="283"/>
        </w:trPr>
        <w:tc>
          <w:tcPr>
            <w:tcW w:w="805" w:type="pct"/>
            <w:vAlign w:val="center"/>
          </w:tcPr>
          <w:p w14:paraId="432F7417" w14:textId="77777777" w:rsidR="00A73C71" w:rsidRPr="00BB2320" w:rsidRDefault="00A73C71" w:rsidP="000F7DBA">
            <w:pPr>
              <w:tabs>
                <w:tab w:val="clear" w:pos="1134"/>
              </w:tabs>
              <w:spacing w:before="60" w:after="60"/>
              <w:jc w:val="left"/>
            </w:pPr>
            <w:r w:rsidRPr="00BB2320">
              <w:t>High-level meeting</w:t>
            </w:r>
          </w:p>
        </w:tc>
        <w:tc>
          <w:tcPr>
            <w:tcW w:w="2283" w:type="pct"/>
            <w:vAlign w:val="center"/>
          </w:tcPr>
          <w:p w14:paraId="0E857D63" w14:textId="77777777" w:rsidR="00A73C71" w:rsidRPr="00BB2320" w:rsidRDefault="00A73C71" w:rsidP="000F7DBA">
            <w:pPr>
              <w:tabs>
                <w:tab w:val="clear" w:pos="1134"/>
              </w:tabs>
              <w:spacing w:before="60" w:after="60"/>
              <w:jc w:val="left"/>
            </w:pPr>
            <w:r w:rsidRPr="00BB2320">
              <w:t>Pre-Congress briefing for WMO RA</w:t>
            </w:r>
            <w:r w:rsidR="00AF6E1A" w:rsidRPr="00BB2320">
              <w:t> I</w:t>
            </w:r>
            <w:r w:rsidRPr="00BB2320">
              <w:t>I Members</w:t>
            </w:r>
          </w:p>
        </w:tc>
        <w:tc>
          <w:tcPr>
            <w:tcW w:w="1178" w:type="pct"/>
            <w:vAlign w:val="center"/>
          </w:tcPr>
          <w:p w14:paraId="3227E913" w14:textId="77777777" w:rsidR="00A73C71" w:rsidRPr="00BB2320" w:rsidRDefault="00A73C71" w:rsidP="000F7DBA">
            <w:pPr>
              <w:tabs>
                <w:tab w:val="clear" w:pos="1134"/>
              </w:tabs>
              <w:spacing w:before="60" w:after="60"/>
              <w:jc w:val="left"/>
            </w:pPr>
            <w:r w:rsidRPr="00BB2320">
              <w:t>16</w:t>
            </w:r>
            <w:r w:rsidR="00E61550" w:rsidRPr="00BB2320">
              <w:t> </w:t>
            </w:r>
            <w:r w:rsidRPr="00BB2320">
              <w:t>May</w:t>
            </w:r>
            <w:r w:rsidR="00E61550" w:rsidRPr="00BB2320">
              <w:t> </w:t>
            </w:r>
            <w:r w:rsidRPr="00BB2320">
              <w:t>2023</w:t>
            </w:r>
          </w:p>
        </w:tc>
        <w:tc>
          <w:tcPr>
            <w:tcW w:w="733" w:type="pct"/>
            <w:vAlign w:val="center"/>
          </w:tcPr>
          <w:p w14:paraId="40255AE3" w14:textId="77777777" w:rsidR="00A73C71" w:rsidRPr="00BB2320" w:rsidRDefault="00A73C71" w:rsidP="000F7DBA">
            <w:pPr>
              <w:tabs>
                <w:tab w:val="clear" w:pos="1134"/>
              </w:tabs>
              <w:spacing w:before="60" w:after="60"/>
              <w:jc w:val="left"/>
            </w:pPr>
            <w:r w:rsidRPr="00BB2320">
              <w:t>Online</w:t>
            </w:r>
          </w:p>
        </w:tc>
      </w:tr>
      <w:tr w:rsidR="00A73C71" w:rsidRPr="00BB2320" w14:paraId="792CD07D" w14:textId="77777777" w:rsidTr="000F7DBA">
        <w:trPr>
          <w:trHeight w:val="283"/>
        </w:trPr>
        <w:tc>
          <w:tcPr>
            <w:tcW w:w="805" w:type="pct"/>
            <w:vAlign w:val="center"/>
          </w:tcPr>
          <w:p w14:paraId="093D1677" w14:textId="77777777" w:rsidR="00A73C71" w:rsidRPr="00BB2320" w:rsidRDefault="00A73C71" w:rsidP="000F7DBA">
            <w:pPr>
              <w:tabs>
                <w:tab w:val="clear" w:pos="1134"/>
              </w:tabs>
              <w:spacing w:before="60" w:after="60"/>
              <w:jc w:val="left"/>
            </w:pPr>
            <w:r w:rsidRPr="00BB2320">
              <w:t>Subsidiary Body meeting</w:t>
            </w:r>
          </w:p>
        </w:tc>
        <w:tc>
          <w:tcPr>
            <w:tcW w:w="2283" w:type="pct"/>
            <w:vAlign w:val="center"/>
          </w:tcPr>
          <w:p w14:paraId="07938AE8" w14:textId="77777777" w:rsidR="00A73C71" w:rsidRPr="00BB2320" w:rsidRDefault="00A73C71" w:rsidP="000F7DBA">
            <w:pPr>
              <w:tabs>
                <w:tab w:val="clear" w:pos="1134"/>
              </w:tabs>
              <w:spacing w:before="60" w:after="60"/>
              <w:jc w:val="left"/>
            </w:pPr>
            <w:r w:rsidRPr="00BB2320">
              <w:t>RA</w:t>
            </w:r>
            <w:r w:rsidR="00AF6E1A" w:rsidRPr="00BB2320">
              <w:t> I</w:t>
            </w:r>
            <w:r w:rsidRPr="00BB2320">
              <w:t xml:space="preserve">I </w:t>
            </w:r>
            <w:proofErr w:type="spellStart"/>
            <w:r w:rsidRPr="00BB2320">
              <w:t>WG</w:t>
            </w:r>
            <w:proofErr w:type="spellEnd"/>
            <w:r w:rsidRPr="00BB2320">
              <w:t>-S pre-Congress meeting</w:t>
            </w:r>
          </w:p>
        </w:tc>
        <w:tc>
          <w:tcPr>
            <w:tcW w:w="1178" w:type="pct"/>
            <w:vAlign w:val="center"/>
          </w:tcPr>
          <w:p w14:paraId="4244982F" w14:textId="77777777" w:rsidR="00A73C71" w:rsidRPr="00BB2320" w:rsidRDefault="00A73C71" w:rsidP="000F7DBA">
            <w:pPr>
              <w:tabs>
                <w:tab w:val="clear" w:pos="1134"/>
              </w:tabs>
              <w:spacing w:before="60" w:after="60"/>
              <w:jc w:val="left"/>
            </w:pPr>
            <w:r w:rsidRPr="00BB2320">
              <w:t>17</w:t>
            </w:r>
            <w:r w:rsidR="00E61550" w:rsidRPr="00BB2320">
              <w:t> </w:t>
            </w:r>
            <w:r w:rsidRPr="00BB2320">
              <w:t>May</w:t>
            </w:r>
            <w:r w:rsidR="00E61550" w:rsidRPr="00BB2320">
              <w:t> </w:t>
            </w:r>
            <w:r w:rsidRPr="00BB2320">
              <w:t>2023</w:t>
            </w:r>
          </w:p>
        </w:tc>
        <w:tc>
          <w:tcPr>
            <w:tcW w:w="733" w:type="pct"/>
            <w:vAlign w:val="center"/>
          </w:tcPr>
          <w:p w14:paraId="5C8F1BDD" w14:textId="77777777" w:rsidR="00A73C71" w:rsidRPr="00BB2320" w:rsidRDefault="00A73C71" w:rsidP="000F7DBA">
            <w:pPr>
              <w:tabs>
                <w:tab w:val="clear" w:pos="1134"/>
              </w:tabs>
              <w:spacing w:before="60" w:after="60"/>
              <w:jc w:val="left"/>
            </w:pPr>
            <w:r w:rsidRPr="00BB2320">
              <w:t>Online</w:t>
            </w:r>
          </w:p>
        </w:tc>
      </w:tr>
      <w:tr w:rsidR="00A73C71" w:rsidRPr="00BB2320" w14:paraId="4306C936" w14:textId="77777777" w:rsidTr="000F7DBA">
        <w:trPr>
          <w:trHeight w:val="283"/>
        </w:trPr>
        <w:tc>
          <w:tcPr>
            <w:tcW w:w="805" w:type="pct"/>
            <w:vAlign w:val="center"/>
          </w:tcPr>
          <w:p w14:paraId="47473822" w14:textId="77777777" w:rsidR="00A73C71" w:rsidRPr="00BB2320" w:rsidRDefault="00A73C71" w:rsidP="000F7DBA">
            <w:pPr>
              <w:tabs>
                <w:tab w:val="clear" w:pos="1134"/>
              </w:tabs>
              <w:spacing w:before="60" w:after="60"/>
              <w:jc w:val="left"/>
            </w:pPr>
            <w:r w:rsidRPr="00BB2320">
              <w:t>Subsidiary Body meeting</w:t>
            </w:r>
          </w:p>
        </w:tc>
        <w:tc>
          <w:tcPr>
            <w:tcW w:w="2283" w:type="pct"/>
            <w:vAlign w:val="center"/>
          </w:tcPr>
          <w:p w14:paraId="12413969" w14:textId="77777777" w:rsidR="00A73C71" w:rsidRPr="00BB2320" w:rsidRDefault="00A73C71" w:rsidP="000F7DBA">
            <w:pPr>
              <w:tabs>
                <w:tab w:val="clear" w:pos="1134"/>
              </w:tabs>
              <w:spacing w:before="60" w:after="60"/>
              <w:jc w:val="left"/>
            </w:pPr>
            <w:r w:rsidRPr="00BB2320">
              <w:t>Eleventh RA</w:t>
            </w:r>
            <w:r w:rsidR="00AF6E1A" w:rsidRPr="00BB2320">
              <w:t> I</w:t>
            </w:r>
            <w:r w:rsidRPr="00BB2320">
              <w:t xml:space="preserve">I </w:t>
            </w:r>
            <w:proofErr w:type="spellStart"/>
            <w:r w:rsidRPr="00BB2320">
              <w:t>WG</w:t>
            </w:r>
            <w:proofErr w:type="spellEnd"/>
            <w:r w:rsidRPr="00BB2320">
              <w:t xml:space="preserve"> Infrastructure Meeting</w:t>
            </w:r>
          </w:p>
        </w:tc>
        <w:tc>
          <w:tcPr>
            <w:tcW w:w="1178" w:type="pct"/>
            <w:vAlign w:val="center"/>
          </w:tcPr>
          <w:p w14:paraId="6B442870" w14:textId="77777777" w:rsidR="00A73C71" w:rsidRPr="00BB2320" w:rsidRDefault="00A73C71" w:rsidP="000F7DBA">
            <w:pPr>
              <w:tabs>
                <w:tab w:val="clear" w:pos="1134"/>
              </w:tabs>
              <w:spacing w:before="60" w:after="60"/>
              <w:jc w:val="left"/>
            </w:pPr>
            <w:r w:rsidRPr="00BB2320">
              <w:t>29</w:t>
            </w:r>
            <w:r w:rsidR="00E61550" w:rsidRPr="00BB2320">
              <w:t> </w:t>
            </w:r>
            <w:r w:rsidRPr="00BB2320">
              <w:t>May</w:t>
            </w:r>
            <w:r w:rsidR="00E61550" w:rsidRPr="00BB2320">
              <w:t> </w:t>
            </w:r>
            <w:r w:rsidRPr="00BB2320">
              <w:t>2023</w:t>
            </w:r>
          </w:p>
        </w:tc>
        <w:tc>
          <w:tcPr>
            <w:tcW w:w="733" w:type="pct"/>
            <w:vAlign w:val="center"/>
          </w:tcPr>
          <w:p w14:paraId="30D052D7" w14:textId="77777777" w:rsidR="00A73C71" w:rsidRPr="00BB2320" w:rsidRDefault="00A73C71" w:rsidP="000F7DBA">
            <w:pPr>
              <w:tabs>
                <w:tab w:val="clear" w:pos="1134"/>
              </w:tabs>
              <w:spacing w:before="60" w:after="60"/>
              <w:jc w:val="left"/>
            </w:pPr>
            <w:r w:rsidRPr="00BB2320">
              <w:t>Online</w:t>
            </w:r>
          </w:p>
        </w:tc>
      </w:tr>
      <w:tr w:rsidR="00A73C71" w:rsidRPr="00BB2320" w14:paraId="1F205F54" w14:textId="77777777" w:rsidTr="000F7DBA">
        <w:trPr>
          <w:trHeight w:val="283"/>
        </w:trPr>
        <w:tc>
          <w:tcPr>
            <w:tcW w:w="805" w:type="pct"/>
            <w:vAlign w:val="center"/>
          </w:tcPr>
          <w:p w14:paraId="766204EA" w14:textId="77777777" w:rsidR="00A73C71" w:rsidRPr="00BB2320" w:rsidRDefault="00A73C71" w:rsidP="000F7DBA">
            <w:pPr>
              <w:tabs>
                <w:tab w:val="clear" w:pos="1134"/>
              </w:tabs>
              <w:spacing w:before="60" w:after="60"/>
              <w:jc w:val="left"/>
            </w:pPr>
            <w:r w:rsidRPr="00BB2320">
              <w:t>Events</w:t>
            </w:r>
          </w:p>
        </w:tc>
        <w:tc>
          <w:tcPr>
            <w:tcW w:w="2283" w:type="pct"/>
            <w:vAlign w:val="center"/>
          </w:tcPr>
          <w:p w14:paraId="29637F38" w14:textId="77777777" w:rsidR="00A73C71" w:rsidRPr="00BB2320" w:rsidRDefault="00A73C71" w:rsidP="000F7DBA">
            <w:pPr>
              <w:tabs>
                <w:tab w:val="clear" w:pos="1134"/>
              </w:tabs>
              <w:spacing w:before="60" w:after="60"/>
              <w:jc w:val="left"/>
            </w:pPr>
            <w:r w:rsidRPr="00BB2320">
              <w:t>ASEAN Climate Outlook Forum (</w:t>
            </w:r>
            <w:proofErr w:type="spellStart"/>
            <w:r w:rsidRPr="00BB2320">
              <w:t>ASEANCOF</w:t>
            </w:r>
            <w:proofErr w:type="spellEnd"/>
            <w:r w:rsidRPr="00BB2320">
              <w:t>-20)</w:t>
            </w:r>
          </w:p>
        </w:tc>
        <w:tc>
          <w:tcPr>
            <w:tcW w:w="1178" w:type="pct"/>
            <w:vAlign w:val="center"/>
          </w:tcPr>
          <w:p w14:paraId="691444B5" w14:textId="77777777" w:rsidR="00A73C71" w:rsidRPr="00BB2320" w:rsidRDefault="00A73C71" w:rsidP="000F7DBA">
            <w:pPr>
              <w:tabs>
                <w:tab w:val="clear" w:pos="1134"/>
              </w:tabs>
              <w:spacing w:before="60" w:after="60"/>
              <w:jc w:val="left"/>
            </w:pPr>
            <w:r w:rsidRPr="00BB2320">
              <w:t>30</w:t>
            </w:r>
            <w:r w:rsidR="00E61550" w:rsidRPr="00BB2320">
              <w:t> </w:t>
            </w:r>
            <w:r w:rsidRPr="00BB2320">
              <w:t>May</w:t>
            </w:r>
            <w:r w:rsidR="00E61550" w:rsidRPr="00BB2320">
              <w:t> </w:t>
            </w:r>
            <w:r w:rsidRPr="00BB2320">
              <w:t>2023</w:t>
            </w:r>
          </w:p>
        </w:tc>
        <w:tc>
          <w:tcPr>
            <w:tcW w:w="733" w:type="pct"/>
            <w:vAlign w:val="center"/>
          </w:tcPr>
          <w:p w14:paraId="499CCAE4" w14:textId="77777777" w:rsidR="00A73C71" w:rsidRPr="00BB2320" w:rsidRDefault="00A73C71" w:rsidP="000F7DBA">
            <w:pPr>
              <w:tabs>
                <w:tab w:val="clear" w:pos="1134"/>
              </w:tabs>
              <w:spacing w:before="60" w:after="60"/>
              <w:jc w:val="left"/>
            </w:pPr>
            <w:r w:rsidRPr="00BB2320">
              <w:t>Online</w:t>
            </w:r>
          </w:p>
        </w:tc>
      </w:tr>
      <w:tr w:rsidR="004E4B3A" w:rsidRPr="00BB2320" w14:paraId="75DAB838" w14:textId="77777777" w:rsidTr="000F7DBA">
        <w:trPr>
          <w:trHeight w:val="300"/>
        </w:trPr>
        <w:tc>
          <w:tcPr>
            <w:tcW w:w="805" w:type="pct"/>
            <w:vAlign w:val="center"/>
          </w:tcPr>
          <w:p w14:paraId="37F5CC78" w14:textId="77777777" w:rsidR="004E4B3A" w:rsidRPr="00BB2320" w:rsidRDefault="004E4B3A" w:rsidP="000F7DBA">
            <w:pPr>
              <w:spacing w:before="60" w:after="60"/>
              <w:jc w:val="left"/>
            </w:pPr>
            <w:r w:rsidRPr="00BB2320">
              <w:t>Events</w:t>
            </w:r>
          </w:p>
        </w:tc>
        <w:tc>
          <w:tcPr>
            <w:tcW w:w="2283" w:type="pct"/>
            <w:vAlign w:val="center"/>
          </w:tcPr>
          <w:p w14:paraId="6BB1DED9" w14:textId="77777777" w:rsidR="004E4B3A" w:rsidRPr="00BB2320" w:rsidRDefault="004E48D2" w:rsidP="000F7DBA">
            <w:pPr>
              <w:spacing w:before="60" w:after="60"/>
              <w:jc w:val="left"/>
            </w:pPr>
            <w:r w:rsidRPr="00BB2320">
              <w:t>The Eleventh</w:t>
            </w:r>
            <w:r w:rsidR="004E4B3A" w:rsidRPr="00BB2320">
              <w:t xml:space="preserve"> Arab Climate Outlook Forum (</w:t>
            </w:r>
            <w:proofErr w:type="spellStart"/>
            <w:r w:rsidR="004E4B3A" w:rsidRPr="00BB2320">
              <w:t>ArabCOF</w:t>
            </w:r>
            <w:proofErr w:type="spellEnd"/>
            <w:r w:rsidR="004E4B3A" w:rsidRPr="00BB2320">
              <w:t xml:space="preserve">-11) and </w:t>
            </w:r>
            <w:r w:rsidR="000559CB" w:rsidRPr="00BB2320">
              <w:t>the Eighth</w:t>
            </w:r>
            <w:r w:rsidR="004E4B3A" w:rsidRPr="00BB2320">
              <w:t xml:space="preserve"> Gulf Cooperation Council Climate Outlook Forum (</w:t>
            </w:r>
            <w:proofErr w:type="spellStart"/>
            <w:r w:rsidR="004E4B3A" w:rsidRPr="00BB2320">
              <w:t>GCCCOF</w:t>
            </w:r>
            <w:proofErr w:type="spellEnd"/>
            <w:r w:rsidR="004E4B3A" w:rsidRPr="00BB2320">
              <w:t>-8)</w:t>
            </w:r>
          </w:p>
        </w:tc>
        <w:tc>
          <w:tcPr>
            <w:tcW w:w="1178" w:type="pct"/>
            <w:vAlign w:val="center"/>
          </w:tcPr>
          <w:p w14:paraId="21BF2112" w14:textId="77777777" w:rsidR="004E4B3A" w:rsidRPr="00BB2320" w:rsidRDefault="004E4B3A" w:rsidP="000F7DBA">
            <w:pPr>
              <w:spacing w:before="60" w:after="60"/>
              <w:jc w:val="left"/>
            </w:pPr>
            <w:r w:rsidRPr="00BB2320">
              <w:t>5</w:t>
            </w:r>
            <w:r w:rsidR="00E61550" w:rsidRPr="00BB2320">
              <w:t> </w:t>
            </w:r>
            <w:r w:rsidRPr="00BB2320">
              <w:t>Jun</w:t>
            </w:r>
            <w:r w:rsidR="000559CB" w:rsidRPr="00BB2320">
              <w:t>e</w:t>
            </w:r>
            <w:r w:rsidR="00E61550" w:rsidRPr="00BB2320">
              <w:t> </w:t>
            </w:r>
            <w:r w:rsidRPr="00BB2320">
              <w:t>2023</w:t>
            </w:r>
          </w:p>
        </w:tc>
        <w:tc>
          <w:tcPr>
            <w:tcW w:w="733" w:type="pct"/>
            <w:vAlign w:val="center"/>
          </w:tcPr>
          <w:p w14:paraId="3C647B4B" w14:textId="77777777" w:rsidR="004E4B3A" w:rsidRPr="00BB2320" w:rsidRDefault="004E4B3A" w:rsidP="000F7DBA">
            <w:pPr>
              <w:spacing w:before="60" w:after="60"/>
              <w:jc w:val="left"/>
            </w:pPr>
            <w:r w:rsidRPr="00BB2320">
              <w:t>Online</w:t>
            </w:r>
          </w:p>
        </w:tc>
      </w:tr>
      <w:tr w:rsidR="004E4B3A" w:rsidRPr="00BB2320" w14:paraId="0CB775F6" w14:textId="77777777" w:rsidTr="000F7DBA">
        <w:trPr>
          <w:trHeight w:val="300"/>
        </w:trPr>
        <w:tc>
          <w:tcPr>
            <w:tcW w:w="805" w:type="pct"/>
            <w:vAlign w:val="center"/>
          </w:tcPr>
          <w:p w14:paraId="62DA4396" w14:textId="77777777" w:rsidR="004E4B3A" w:rsidRPr="00BB2320" w:rsidRDefault="004E4B3A" w:rsidP="000F7DBA">
            <w:pPr>
              <w:spacing w:before="60" w:after="60"/>
              <w:jc w:val="left"/>
            </w:pPr>
            <w:r w:rsidRPr="00BB2320">
              <w:t>Events</w:t>
            </w:r>
          </w:p>
        </w:tc>
        <w:tc>
          <w:tcPr>
            <w:tcW w:w="2283" w:type="pct"/>
            <w:vAlign w:val="center"/>
          </w:tcPr>
          <w:p w14:paraId="6A5FCC72" w14:textId="77777777" w:rsidR="004E4B3A" w:rsidRPr="00BB2320" w:rsidRDefault="004E4B3A" w:rsidP="000F7DBA">
            <w:pPr>
              <w:spacing w:before="60" w:after="60"/>
              <w:jc w:val="left"/>
            </w:pPr>
            <w:r w:rsidRPr="00BB2320">
              <w:t>The twenty-fourth session of North Eurasia Climate Outlook Forum (</w:t>
            </w:r>
            <w:proofErr w:type="spellStart"/>
            <w:r w:rsidRPr="00BB2320">
              <w:t>NEACOF</w:t>
            </w:r>
            <w:proofErr w:type="spellEnd"/>
            <w:r w:rsidRPr="00BB2320">
              <w:t>-24)</w:t>
            </w:r>
          </w:p>
        </w:tc>
        <w:tc>
          <w:tcPr>
            <w:tcW w:w="1178" w:type="pct"/>
            <w:vAlign w:val="center"/>
          </w:tcPr>
          <w:p w14:paraId="78333463" w14:textId="77777777" w:rsidR="004E4B3A" w:rsidRPr="00BB2320" w:rsidRDefault="004E4B3A" w:rsidP="000F7DBA">
            <w:pPr>
              <w:spacing w:before="60" w:after="60"/>
              <w:jc w:val="left"/>
            </w:pPr>
            <w:r w:rsidRPr="00BB2320">
              <w:t>14</w:t>
            </w:r>
            <w:r w:rsidR="00E61550" w:rsidRPr="00BB2320">
              <w:t> </w:t>
            </w:r>
            <w:r w:rsidRPr="00BB2320">
              <w:t>Jun</w:t>
            </w:r>
            <w:r w:rsidR="000559CB" w:rsidRPr="00BB2320">
              <w:t>e</w:t>
            </w:r>
            <w:r w:rsidR="00E61550" w:rsidRPr="00BB2320">
              <w:t> </w:t>
            </w:r>
            <w:r w:rsidRPr="00BB2320">
              <w:t>2023</w:t>
            </w:r>
          </w:p>
        </w:tc>
        <w:tc>
          <w:tcPr>
            <w:tcW w:w="733" w:type="pct"/>
            <w:vAlign w:val="center"/>
          </w:tcPr>
          <w:p w14:paraId="5F6DA749" w14:textId="77777777" w:rsidR="004E4B3A" w:rsidRPr="00BB2320" w:rsidRDefault="004E4B3A" w:rsidP="000F7DBA">
            <w:pPr>
              <w:spacing w:before="60" w:after="60"/>
              <w:jc w:val="left"/>
            </w:pPr>
            <w:r w:rsidRPr="00BB2320">
              <w:t>Hybrid, Moscow (Russia</w:t>
            </w:r>
            <w:r w:rsidR="00184A06" w:rsidRPr="00BB2320">
              <w:t>n Federation</w:t>
            </w:r>
            <w:r w:rsidRPr="00BB2320">
              <w:t>)</w:t>
            </w:r>
          </w:p>
        </w:tc>
      </w:tr>
      <w:tr w:rsidR="00A73C71" w:rsidRPr="00BB2320" w14:paraId="2F63AC52" w14:textId="77777777" w:rsidTr="000F7DBA">
        <w:trPr>
          <w:trHeight w:val="283"/>
        </w:trPr>
        <w:tc>
          <w:tcPr>
            <w:tcW w:w="805" w:type="pct"/>
            <w:vAlign w:val="center"/>
          </w:tcPr>
          <w:p w14:paraId="75351B0E" w14:textId="77777777" w:rsidR="00A73C71" w:rsidRPr="00BB2320" w:rsidRDefault="00A73C71" w:rsidP="000F7DBA">
            <w:pPr>
              <w:tabs>
                <w:tab w:val="clear" w:pos="1134"/>
              </w:tabs>
              <w:spacing w:before="60" w:after="60"/>
              <w:jc w:val="left"/>
            </w:pPr>
            <w:r w:rsidRPr="00BB2320">
              <w:lastRenderedPageBreak/>
              <w:t>Subsidiary Body meeting</w:t>
            </w:r>
          </w:p>
        </w:tc>
        <w:tc>
          <w:tcPr>
            <w:tcW w:w="2283" w:type="pct"/>
            <w:vAlign w:val="center"/>
          </w:tcPr>
          <w:p w14:paraId="115BED3D" w14:textId="77777777" w:rsidR="00A73C71" w:rsidRPr="00BB2320" w:rsidRDefault="00A73C71" w:rsidP="000F7DBA">
            <w:pPr>
              <w:tabs>
                <w:tab w:val="clear" w:pos="1134"/>
              </w:tabs>
              <w:spacing w:before="60" w:after="60"/>
              <w:jc w:val="left"/>
            </w:pPr>
            <w:r w:rsidRPr="00BB2320">
              <w:t>First Meeting – ET-SOA</w:t>
            </w:r>
          </w:p>
        </w:tc>
        <w:tc>
          <w:tcPr>
            <w:tcW w:w="1178" w:type="pct"/>
            <w:vAlign w:val="center"/>
          </w:tcPr>
          <w:p w14:paraId="0EA8E819" w14:textId="77777777" w:rsidR="00A73C71" w:rsidRPr="00BB2320" w:rsidRDefault="00A73C71" w:rsidP="000F7DBA">
            <w:pPr>
              <w:tabs>
                <w:tab w:val="clear" w:pos="1134"/>
              </w:tabs>
              <w:spacing w:before="60" w:after="60"/>
              <w:jc w:val="left"/>
            </w:pPr>
            <w:r w:rsidRPr="00BB2320">
              <w:t>6</w:t>
            </w:r>
            <w:r w:rsidR="00E61550" w:rsidRPr="00BB2320">
              <w:t> </w:t>
            </w:r>
            <w:r w:rsidRPr="00BB2320">
              <w:t>Jul</w:t>
            </w:r>
            <w:r w:rsidR="000559CB" w:rsidRPr="00BB2320">
              <w:t>y</w:t>
            </w:r>
            <w:r w:rsidR="00E61550" w:rsidRPr="00BB2320">
              <w:t> </w:t>
            </w:r>
            <w:r w:rsidRPr="00BB2320">
              <w:t>2023</w:t>
            </w:r>
          </w:p>
        </w:tc>
        <w:tc>
          <w:tcPr>
            <w:tcW w:w="733" w:type="pct"/>
            <w:vAlign w:val="center"/>
          </w:tcPr>
          <w:p w14:paraId="00DCBDA2" w14:textId="77777777" w:rsidR="00A73C71" w:rsidRPr="00BB2320" w:rsidRDefault="00A73C71" w:rsidP="000F7DBA">
            <w:pPr>
              <w:tabs>
                <w:tab w:val="clear" w:pos="1134"/>
              </w:tabs>
              <w:spacing w:before="60" w:after="60"/>
              <w:jc w:val="left"/>
            </w:pPr>
            <w:r w:rsidRPr="00BB2320">
              <w:t>Online</w:t>
            </w:r>
          </w:p>
        </w:tc>
      </w:tr>
      <w:tr w:rsidR="00A73C71" w:rsidRPr="00BB2320" w14:paraId="69D3DDBB" w14:textId="77777777" w:rsidTr="000F7DBA">
        <w:trPr>
          <w:trHeight w:val="283"/>
        </w:trPr>
        <w:tc>
          <w:tcPr>
            <w:tcW w:w="805" w:type="pct"/>
            <w:vAlign w:val="center"/>
          </w:tcPr>
          <w:p w14:paraId="1DD68FAC" w14:textId="77777777" w:rsidR="00A73C71" w:rsidRPr="00BB2320" w:rsidRDefault="00A73C71" w:rsidP="000F7DBA">
            <w:pPr>
              <w:tabs>
                <w:tab w:val="clear" w:pos="1134"/>
              </w:tabs>
              <w:spacing w:before="60" w:after="60"/>
              <w:jc w:val="left"/>
            </w:pPr>
            <w:r w:rsidRPr="00BB2320">
              <w:t>Subsidiary Body meeting</w:t>
            </w:r>
          </w:p>
        </w:tc>
        <w:tc>
          <w:tcPr>
            <w:tcW w:w="2283" w:type="pct"/>
            <w:vAlign w:val="center"/>
          </w:tcPr>
          <w:p w14:paraId="4B527C35" w14:textId="77777777" w:rsidR="00A73C71" w:rsidRPr="00BB2320" w:rsidRDefault="00A73C71" w:rsidP="000F7DBA">
            <w:pPr>
              <w:tabs>
                <w:tab w:val="clear" w:pos="1134"/>
              </w:tabs>
              <w:spacing w:before="60" w:after="60"/>
              <w:jc w:val="left"/>
            </w:pPr>
            <w:r w:rsidRPr="00BB2320">
              <w:t>RA</w:t>
            </w:r>
            <w:r w:rsidR="00AF6E1A" w:rsidRPr="00BB2320">
              <w:t> I</w:t>
            </w:r>
            <w:r w:rsidRPr="00BB2320">
              <w:t xml:space="preserve">I ET-AVI </w:t>
            </w:r>
            <w:r w:rsidR="00B916EB" w:rsidRPr="00BB2320">
              <w:t>t</w:t>
            </w:r>
            <w:r w:rsidR="000559CB" w:rsidRPr="00BB2320">
              <w:t>hird</w:t>
            </w:r>
            <w:r w:rsidRPr="00BB2320">
              <w:t xml:space="preserve"> Meeting</w:t>
            </w:r>
          </w:p>
        </w:tc>
        <w:tc>
          <w:tcPr>
            <w:tcW w:w="1178" w:type="pct"/>
            <w:vAlign w:val="center"/>
          </w:tcPr>
          <w:p w14:paraId="3673E0B9" w14:textId="77777777" w:rsidR="00A73C71" w:rsidRPr="00BB2320" w:rsidRDefault="00A73C71" w:rsidP="000F7DBA">
            <w:pPr>
              <w:tabs>
                <w:tab w:val="clear" w:pos="1134"/>
              </w:tabs>
              <w:spacing w:before="60" w:after="60"/>
              <w:jc w:val="left"/>
            </w:pPr>
            <w:r w:rsidRPr="00BB2320">
              <w:t>10</w:t>
            </w:r>
            <w:r w:rsidR="00E61550" w:rsidRPr="00BB2320">
              <w:t> </w:t>
            </w:r>
            <w:r w:rsidRPr="00BB2320">
              <w:t>Jul</w:t>
            </w:r>
            <w:r w:rsidR="000559CB" w:rsidRPr="00BB2320">
              <w:t>y</w:t>
            </w:r>
            <w:r w:rsidR="00E61550" w:rsidRPr="00BB2320">
              <w:t> </w:t>
            </w:r>
            <w:r w:rsidRPr="00BB2320">
              <w:t>2023</w:t>
            </w:r>
          </w:p>
        </w:tc>
        <w:tc>
          <w:tcPr>
            <w:tcW w:w="733" w:type="pct"/>
            <w:vAlign w:val="center"/>
          </w:tcPr>
          <w:p w14:paraId="1680E4BD" w14:textId="77777777" w:rsidR="00A73C71" w:rsidRPr="00BB2320" w:rsidRDefault="00A73C71" w:rsidP="000F7DBA">
            <w:pPr>
              <w:tabs>
                <w:tab w:val="clear" w:pos="1134"/>
              </w:tabs>
              <w:spacing w:before="60" w:after="60"/>
              <w:jc w:val="left"/>
            </w:pPr>
            <w:r w:rsidRPr="00BB2320">
              <w:t>Online</w:t>
            </w:r>
          </w:p>
        </w:tc>
      </w:tr>
      <w:tr w:rsidR="00A73C71" w:rsidRPr="00BB2320" w14:paraId="12EE70C1" w14:textId="77777777" w:rsidTr="000F7DBA">
        <w:trPr>
          <w:trHeight w:val="283"/>
        </w:trPr>
        <w:tc>
          <w:tcPr>
            <w:tcW w:w="805" w:type="pct"/>
            <w:vAlign w:val="center"/>
          </w:tcPr>
          <w:p w14:paraId="7FEE3C2D" w14:textId="77777777" w:rsidR="00A73C71" w:rsidRPr="00BB2320" w:rsidRDefault="00A73C71" w:rsidP="000F7DBA">
            <w:pPr>
              <w:tabs>
                <w:tab w:val="clear" w:pos="1134"/>
              </w:tabs>
              <w:spacing w:before="60" w:after="60"/>
              <w:jc w:val="left"/>
            </w:pPr>
            <w:r w:rsidRPr="00BB2320">
              <w:t>Other meeting</w:t>
            </w:r>
          </w:p>
        </w:tc>
        <w:tc>
          <w:tcPr>
            <w:tcW w:w="2283" w:type="pct"/>
            <w:vAlign w:val="center"/>
          </w:tcPr>
          <w:p w14:paraId="7187841A" w14:textId="77777777" w:rsidR="00A73C71" w:rsidRPr="00BB2320" w:rsidRDefault="00A73C71" w:rsidP="000F7DBA">
            <w:pPr>
              <w:tabs>
                <w:tab w:val="clear" w:pos="1134"/>
              </w:tabs>
              <w:spacing w:before="60" w:after="60"/>
              <w:jc w:val="left"/>
            </w:pPr>
            <w:r w:rsidRPr="00BB2320">
              <w:t>Seminar on the RA</w:t>
            </w:r>
            <w:r w:rsidR="00AF6E1A" w:rsidRPr="00BB2320">
              <w:t> I</w:t>
            </w:r>
            <w:r w:rsidRPr="00BB2320">
              <w:t xml:space="preserve">I Research Development Project/ </w:t>
            </w:r>
            <w:r w:rsidR="00F91E78" w:rsidRPr="00BB2320">
              <w:t>nineteenth</w:t>
            </w:r>
            <w:r w:rsidRPr="00BB2320">
              <w:t xml:space="preserve"> Hangzhou Asian Games Research Development Project on Convective-scale Ensemble Prediction and Application (</w:t>
            </w:r>
            <w:proofErr w:type="spellStart"/>
            <w:r w:rsidRPr="00BB2320">
              <w:t>HangzhouRDP</w:t>
            </w:r>
            <w:proofErr w:type="spellEnd"/>
            <w:r w:rsidRPr="00BB2320">
              <w:t>)</w:t>
            </w:r>
          </w:p>
        </w:tc>
        <w:tc>
          <w:tcPr>
            <w:tcW w:w="1178" w:type="pct"/>
            <w:vAlign w:val="center"/>
          </w:tcPr>
          <w:p w14:paraId="76E3E017" w14:textId="77777777" w:rsidR="00A73C71" w:rsidRPr="00BB2320" w:rsidRDefault="00A73C71" w:rsidP="000F7DBA">
            <w:pPr>
              <w:tabs>
                <w:tab w:val="clear" w:pos="1134"/>
              </w:tabs>
              <w:spacing w:before="60" w:after="60"/>
              <w:jc w:val="left"/>
            </w:pPr>
            <w:r w:rsidRPr="00BB2320">
              <w:t xml:space="preserve">10 </w:t>
            </w:r>
            <w:r w:rsidR="000559CB" w:rsidRPr="00BB2320">
              <w:t>to</w:t>
            </w:r>
            <w:r w:rsidRPr="00BB2320">
              <w:t xml:space="preserve"> 13</w:t>
            </w:r>
            <w:r w:rsidR="00E61550" w:rsidRPr="00BB2320">
              <w:t> </w:t>
            </w:r>
            <w:r w:rsidRPr="00BB2320">
              <w:t>Jul</w:t>
            </w:r>
            <w:r w:rsidR="000559CB" w:rsidRPr="00BB2320">
              <w:t>y</w:t>
            </w:r>
            <w:r w:rsidR="00E61550" w:rsidRPr="00BB2320">
              <w:t> </w:t>
            </w:r>
            <w:r w:rsidRPr="00BB2320">
              <w:t>2023</w:t>
            </w:r>
          </w:p>
        </w:tc>
        <w:tc>
          <w:tcPr>
            <w:tcW w:w="733" w:type="pct"/>
            <w:vAlign w:val="center"/>
          </w:tcPr>
          <w:p w14:paraId="1F18BBEF" w14:textId="77777777" w:rsidR="00A73C71" w:rsidRPr="00BB2320" w:rsidRDefault="00A73C71" w:rsidP="000F7DBA">
            <w:pPr>
              <w:tabs>
                <w:tab w:val="clear" w:pos="1134"/>
              </w:tabs>
              <w:spacing w:before="60" w:after="60"/>
              <w:jc w:val="left"/>
            </w:pPr>
            <w:r w:rsidRPr="00BB2320">
              <w:t>Online</w:t>
            </w:r>
          </w:p>
        </w:tc>
      </w:tr>
      <w:tr w:rsidR="00A73C71" w:rsidRPr="00BB2320" w14:paraId="4E8A5C78" w14:textId="77777777" w:rsidTr="000F7DBA">
        <w:trPr>
          <w:trHeight w:val="283"/>
        </w:trPr>
        <w:tc>
          <w:tcPr>
            <w:tcW w:w="805" w:type="pct"/>
            <w:vAlign w:val="center"/>
          </w:tcPr>
          <w:p w14:paraId="6068670A" w14:textId="77777777" w:rsidR="00A73C71" w:rsidRPr="00BB2320" w:rsidRDefault="00A73C71" w:rsidP="000F7DBA">
            <w:pPr>
              <w:tabs>
                <w:tab w:val="clear" w:pos="1134"/>
              </w:tabs>
              <w:spacing w:before="60" w:after="60"/>
              <w:jc w:val="left"/>
            </w:pPr>
            <w:r w:rsidRPr="00BB2320">
              <w:t>Other meetings</w:t>
            </w:r>
          </w:p>
        </w:tc>
        <w:tc>
          <w:tcPr>
            <w:tcW w:w="2283" w:type="pct"/>
            <w:vAlign w:val="center"/>
          </w:tcPr>
          <w:p w14:paraId="2045DD0D" w14:textId="77777777" w:rsidR="00A73C71" w:rsidRPr="00BB2320" w:rsidRDefault="008B6D93" w:rsidP="000F7DBA">
            <w:pPr>
              <w:tabs>
                <w:tab w:val="clear" w:pos="1134"/>
              </w:tabs>
              <w:spacing w:before="60" w:after="60"/>
              <w:jc w:val="left"/>
            </w:pPr>
            <w:r w:rsidRPr="00BB2320">
              <w:t>The Fifth</w:t>
            </w:r>
            <w:r w:rsidR="00A73C71" w:rsidRPr="00BB2320">
              <w:t xml:space="preserve"> session of the WMO Steering Group for the </w:t>
            </w:r>
            <w:proofErr w:type="spellStart"/>
            <w:r w:rsidR="00A73C71" w:rsidRPr="00BB2320">
              <w:t>SWCEM</w:t>
            </w:r>
            <w:proofErr w:type="spellEnd"/>
            <w:r w:rsidR="00A73C71" w:rsidRPr="00BB2320">
              <w:t xml:space="preserve"> in East Asia and Western Pacific</w:t>
            </w:r>
          </w:p>
        </w:tc>
        <w:tc>
          <w:tcPr>
            <w:tcW w:w="1178" w:type="pct"/>
            <w:vAlign w:val="center"/>
          </w:tcPr>
          <w:p w14:paraId="333DFD36" w14:textId="77777777" w:rsidR="00A73C71" w:rsidRPr="00BB2320" w:rsidRDefault="00A73C71" w:rsidP="000F7DBA">
            <w:pPr>
              <w:tabs>
                <w:tab w:val="clear" w:pos="1134"/>
              </w:tabs>
              <w:spacing w:before="60" w:after="60"/>
              <w:jc w:val="left"/>
            </w:pPr>
            <w:r w:rsidRPr="00BB2320">
              <w:t xml:space="preserve">27 </w:t>
            </w:r>
            <w:r w:rsidR="00F91E78" w:rsidRPr="00BB2320">
              <w:t>and</w:t>
            </w:r>
            <w:r w:rsidRPr="00BB2320">
              <w:t xml:space="preserve"> 28</w:t>
            </w:r>
            <w:r w:rsidR="00E61550" w:rsidRPr="00BB2320">
              <w:t> </w:t>
            </w:r>
            <w:r w:rsidRPr="00BB2320">
              <w:t>Jul</w:t>
            </w:r>
            <w:r w:rsidR="00F91E78" w:rsidRPr="00BB2320">
              <w:t>y</w:t>
            </w:r>
            <w:r w:rsidR="00E61550" w:rsidRPr="00BB2320">
              <w:t> </w:t>
            </w:r>
            <w:r w:rsidRPr="00BB2320">
              <w:t>2023</w:t>
            </w:r>
          </w:p>
        </w:tc>
        <w:tc>
          <w:tcPr>
            <w:tcW w:w="733" w:type="pct"/>
            <w:vAlign w:val="center"/>
          </w:tcPr>
          <w:p w14:paraId="6C27D103" w14:textId="77777777" w:rsidR="00A73C71" w:rsidRPr="00BB2320" w:rsidRDefault="00A73C71" w:rsidP="000F7DBA">
            <w:pPr>
              <w:tabs>
                <w:tab w:val="clear" w:pos="1134"/>
              </w:tabs>
              <w:spacing w:before="60" w:after="60"/>
              <w:jc w:val="left"/>
            </w:pPr>
            <w:r w:rsidRPr="00BB2320">
              <w:t>Online</w:t>
            </w:r>
          </w:p>
        </w:tc>
      </w:tr>
      <w:tr w:rsidR="00A73C71" w:rsidRPr="00BB2320" w14:paraId="43C8E5B6" w14:textId="77777777" w:rsidTr="000F7DBA">
        <w:trPr>
          <w:trHeight w:val="283"/>
        </w:trPr>
        <w:tc>
          <w:tcPr>
            <w:tcW w:w="805" w:type="pct"/>
            <w:vAlign w:val="center"/>
          </w:tcPr>
          <w:p w14:paraId="2D0A5584" w14:textId="77777777" w:rsidR="00A73C71" w:rsidRPr="00BB2320" w:rsidRDefault="00A73C71" w:rsidP="000F7DBA">
            <w:pPr>
              <w:tabs>
                <w:tab w:val="clear" w:pos="1134"/>
              </w:tabs>
              <w:spacing w:before="60" w:after="60"/>
              <w:jc w:val="left"/>
            </w:pPr>
            <w:r w:rsidRPr="00BB2320">
              <w:t>Subsidiary Body meeting</w:t>
            </w:r>
          </w:p>
        </w:tc>
        <w:tc>
          <w:tcPr>
            <w:tcW w:w="2283" w:type="pct"/>
            <w:vAlign w:val="center"/>
          </w:tcPr>
          <w:p w14:paraId="007F6E57" w14:textId="77777777" w:rsidR="00A73C71" w:rsidRPr="00BB2320" w:rsidRDefault="00A73C71" w:rsidP="000F7DBA">
            <w:pPr>
              <w:tabs>
                <w:tab w:val="clear" w:pos="1134"/>
              </w:tabs>
              <w:spacing w:before="60" w:after="60"/>
              <w:jc w:val="left"/>
            </w:pPr>
            <w:r w:rsidRPr="00BB2320">
              <w:t>Twelfth RA</w:t>
            </w:r>
            <w:r w:rsidR="00AF6E1A" w:rsidRPr="00BB2320">
              <w:t> I</w:t>
            </w:r>
            <w:r w:rsidRPr="00BB2320">
              <w:t xml:space="preserve">I </w:t>
            </w:r>
            <w:proofErr w:type="spellStart"/>
            <w:r w:rsidRPr="00BB2320">
              <w:t>WG</w:t>
            </w:r>
            <w:proofErr w:type="spellEnd"/>
            <w:r w:rsidRPr="00BB2320">
              <w:t xml:space="preserve"> Infrastructure Meeting</w:t>
            </w:r>
          </w:p>
        </w:tc>
        <w:tc>
          <w:tcPr>
            <w:tcW w:w="1178" w:type="pct"/>
            <w:vAlign w:val="center"/>
          </w:tcPr>
          <w:p w14:paraId="33B8BABA" w14:textId="77777777" w:rsidR="00A73C71" w:rsidRPr="00BB2320" w:rsidRDefault="00A73C71" w:rsidP="000F7DBA">
            <w:pPr>
              <w:tabs>
                <w:tab w:val="clear" w:pos="1134"/>
              </w:tabs>
              <w:spacing w:before="60" w:after="60"/>
              <w:jc w:val="left"/>
            </w:pPr>
            <w:r w:rsidRPr="00BB2320">
              <w:t>31</w:t>
            </w:r>
            <w:r w:rsidR="00E61550" w:rsidRPr="00BB2320">
              <w:t> </w:t>
            </w:r>
            <w:r w:rsidRPr="00BB2320">
              <w:t>Jul</w:t>
            </w:r>
            <w:r w:rsidR="008B6D93" w:rsidRPr="00BB2320">
              <w:t>y</w:t>
            </w:r>
            <w:r w:rsidR="00E61550" w:rsidRPr="00BB2320">
              <w:t> </w:t>
            </w:r>
            <w:r w:rsidRPr="00BB2320">
              <w:t>2023</w:t>
            </w:r>
          </w:p>
        </w:tc>
        <w:tc>
          <w:tcPr>
            <w:tcW w:w="733" w:type="pct"/>
            <w:vAlign w:val="center"/>
          </w:tcPr>
          <w:p w14:paraId="50E0311C" w14:textId="77777777" w:rsidR="00A73C71" w:rsidRPr="00BB2320" w:rsidRDefault="00A73C71" w:rsidP="000F7DBA">
            <w:pPr>
              <w:tabs>
                <w:tab w:val="clear" w:pos="1134"/>
              </w:tabs>
              <w:spacing w:before="60" w:after="60"/>
              <w:jc w:val="left"/>
            </w:pPr>
            <w:r w:rsidRPr="00BB2320">
              <w:t>Online</w:t>
            </w:r>
          </w:p>
        </w:tc>
      </w:tr>
      <w:tr w:rsidR="00A73C71" w:rsidRPr="00BB2320" w14:paraId="53BAC91B" w14:textId="77777777" w:rsidTr="000F7DBA">
        <w:trPr>
          <w:trHeight w:val="283"/>
        </w:trPr>
        <w:tc>
          <w:tcPr>
            <w:tcW w:w="805" w:type="pct"/>
            <w:vAlign w:val="center"/>
          </w:tcPr>
          <w:p w14:paraId="0D2153E2" w14:textId="77777777" w:rsidR="00A73C71" w:rsidRPr="00BB2320" w:rsidRDefault="00A73C71" w:rsidP="000F7DBA">
            <w:pPr>
              <w:tabs>
                <w:tab w:val="clear" w:pos="1134"/>
              </w:tabs>
              <w:spacing w:before="60" w:after="60"/>
              <w:jc w:val="left"/>
            </w:pPr>
            <w:r w:rsidRPr="00BB2320">
              <w:t>Events</w:t>
            </w:r>
          </w:p>
        </w:tc>
        <w:tc>
          <w:tcPr>
            <w:tcW w:w="2283" w:type="pct"/>
            <w:vAlign w:val="center"/>
          </w:tcPr>
          <w:p w14:paraId="529BB3A2" w14:textId="77777777" w:rsidR="00A73C71" w:rsidRPr="00BB2320" w:rsidRDefault="00A73C71" w:rsidP="000F7DBA">
            <w:pPr>
              <w:tabs>
                <w:tab w:val="clear" w:pos="1134"/>
              </w:tabs>
              <w:spacing w:before="60" w:after="60"/>
              <w:jc w:val="left"/>
            </w:pPr>
            <w:r w:rsidRPr="00BB2320">
              <w:t>Third China-ASEAN Meteorological Forum</w:t>
            </w:r>
          </w:p>
        </w:tc>
        <w:tc>
          <w:tcPr>
            <w:tcW w:w="1178" w:type="pct"/>
            <w:vAlign w:val="center"/>
          </w:tcPr>
          <w:p w14:paraId="3A471FF9" w14:textId="77777777" w:rsidR="00A73C71" w:rsidRPr="00BB2320" w:rsidRDefault="00A73C71" w:rsidP="000F7DBA">
            <w:pPr>
              <w:tabs>
                <w:tab w:val="clear" w:pos="1134"/>
              </w:tabs>
              <w:spacing w:before="60" w:after="60"/>
              <w:jc w:val="left"/>
            </w:pPr>
            <w:r w:rsidRPr="00BB2320">
              <w:t xml:space="preserve">15 </w:t>
            </w:r>
            <w:r w:rsidR="008B6D93" w:rsidRPr="00BB2320">
              <w:t>to</w:t>
            </w:r>
            <w:r w:rsidRPr="00BB2320">
              <w:t xml:space="preserve"> 17</w:t>
            </w:r>
            <w:r w:rsidR="00E61550" w:rsidRPr="00BB2320">
              <w:t> </w:t>
            </w:r>
            <w:r w:rsidRPr="00BB2320">
              <w:t>Sep</w:t>
            </w:r>
            <w:r w:rsidR="008B6D93" w:rsidRPr="00BB2320">
              <w:t>tember</w:t>
            </w:r>
            <w:r w:rsidR="00E61550" w:rsidRPr="00BB2320">
              <w:t> </w:t>
            </w:r>
            <w:r w:rsidRPr="00BB2320">
              <w:t>2023</w:t>
            </w:r>
          </w:p>
        </w:tc>
        <w:tc>
          <w:tcPr>
            <w:tcW w:w="733" w:type="pct"/>
            <w:vAlign w:val="center"/>
          </w:tcPr>
          <w:p w14:paraId="55A2704B" w14:textId="77777777" w:rsidR="00A73C71" w:rsidRPr="00BB2320" w:rsidRDefault="00A73C71" w:rsidP="000F7DBA">
            <w:pPr>
              <w:tabs>
                <w:tab w:val="clear" w:pos="1134"/>
              </w:tabs>
              <w:spacing w:before="60" w:after="60"/>
              <w:jc w:val="left"/>
            </w:pPr>
            <w:r w:rsidRPr="00BB2320">
              <w:t>Nanning (China)</w:t>
            </w:r>
          </w:p>
        </w:tc>
      </w:tr>
      <w:tr w:rsidR="006D5351" w:rsidRPr="00BB2320" w14:paraId="15377AD9" w14:textId="77777777" w:rsidTr="000F7DBA">
        <w:trPr>
          <w:trHeight w:val="300"/>
        </w:trPr>
        <w:tc>
          <w:tcPr>
            <w:tcW w:w="805" w:type="pct"/>
            <w:vAlign w:val="center"/>
          </w:tcPr>
          <w:p w14:paraId="3FC2052C" w14:textId="77777777" w:rsidR="006D5351" w:rsidRPr="00BB2320" w:rsidRDefault="006D5351" w:rsidP="000F7DBA">
            <w:pPr>
              <w:spacing w:before="60" w:after="60"/>
              <w:jc w:val="left"/>
            </w:pPr>
            <w:r w:rsidRPr="00BB2320">
              <w:t>Events</w:t>
            </w:r>
          </w:p>
        </w:tc>
        <w:tc>
          <w:tcPr>
            <w:tcW w:w="2283" w:type="pct"/>
            <w:vAlign w:val="center"/>
          </w:tcPr>
          <w:p w14:paraId="114D4633" w14:textId="77777777" w:rsidR="006D5351" w:rsidRPr="00BB2320" w:rsidRDefault="00E130ED" w:rsidP="000F7DBA">
            <w:pPr>
              <w:spacing w:before="60" w:after="60"/>
              <w:jc w:val="left"/>
              <w:rPr>
                <w:rFonts w:eastAsia="Yu Gothic"/>
                <w:lang w:eastAsia="ja-JP"/>
              </w:rPr>
            </w:pPr>
            <w:r w:rsidRPr="00BB2320">
              <w:rPr>
                <w:rFonts w:eastAsia="Yu Gothic"/>
                <w:lang w:eastAsia="ja-JP"/>
              </w:rPr>
              <w:t>The Twenty-Sixth</w:t>
            </w:r>
            <w:r w:rsidR="006D5351" w:rsidRPr="00BB2320">
              <w:rPr>
                <w:rFonts w:eastAsia="Yu Gothic"/>
                <w:lang w:eastAsia="ja-JP"/>
              </w:rPr>
              <w:t xml:space="preserve"> South Asian Climate Outlook Forum (</w:t>
            </w:r>
            <w:proofErr w:type="spellStart"/>
            <w:r w:rsidR="006D5351" w:rsidRPr="00BB2320">
              <w:rPr>
                <w:rFonts w:eastAsia="Yu Gothic"/>
                <w:lang w:eastAsia="ja-JP"/>
              </w:rPr>
              <w:t>SASCOF</w:t>
            </w:r>
            <w:proofErr w:type="spellEnd"/>
            <w:r w:rsidR="006D5351" w:rsidRPr="00BB2320">
              <w:rPr>
                <w:rFonts w:eastAsia="Yu Gothic"/>
                <w:lang w:eastAsia="ja-JP"/>
              </w:rPr>
              <w:t>-26)</w:t>
            </w:r>
          </w:p>
        </w:tc>
        <w:tc>
          <w:tcPr>
            <w:tcW w:w="1178" w:type="pct"/>
            <w:vAlign w:val="center"/>
          </w:tcPr>
          <w:p w14:paraId="5C8AC481" w14:textId="77777777" w:rsidR="006D5351" w:rsidRPr="00BB2320" w:rsidRDefault="006D5351" w:rsidP="000F7DBA">
            <w:pPr>
              <w:spacing w:before="60" w:after="60"/>
              <w:jc w:val="left"/>
            </w:pPr>
            <w:r w:rsidRPr="00BB2320">
              <w:t>26</w:t>
            </w:r>
            <w:r w:rsidR="00E130ED" w:rsidRPr="00BB2320">
              <w:t xml:space="preserve"> and </w:t>
            </w:r>
            <w:r w:rsidRPr="00BB2320">
              <w:t>27</w:t>
            </w:r>
            <w:r w:rsidR="00E61550" w:rsidRPr="00BB2320">
              <w:t> </w:t>
            </w:r>
            <w:r w:rsidR="008B6D93" w:rsidRPr="00BB2320">
              <w:t>September</w:t>
            </w:r>
            <w:r w:rsidR="00E61550" w:rsidRPr="00BB2320">
              <w:t> </w:t>
            </w:r>
            <w:r w:rsidRPr="00BB2320">
              <w:t>2023</w:t>
            </w:r>
          </w:p>
        </w:tc>
        <w:tc>
          <w:tcPr>
            <w:tcW w:w="733" w:type="pct"/>
            <w:vAlign w:val="center"/>
          </w:tcPr>
          <w:p w14:paraId="52A1689F" w14:textId="77777777" w:rsidR="006D5351" w:rsidRPr="00BB2320" w:rsidRDefault="006D5351" w:rsidP="000F7DBA">
            <w:pPr>
              <w:spacing w:before="60" w:after="60"/>
              <w:jc w:val="left"/>
            </w:pPr>
            <w:r w:rsidRPr="00BB2320">
              <w:t>Online</w:t>
            </w:r>
          </w:p>
        </w:tc>
      </w:tr>
      <w:tr w:rsidR="00A73C71" w:rsidRPr="00BB2320" w14:paraId="10B33807" w14:textId="77777777" w:rsidTr="000F7DBA">
        <w:trPr>
          <w:trHeight w:val="283"/>
        </w:trPr>
        <w:tc>
          <w:tcPr>
            <w:tcW w:w="805" w:type="pct"/>
            <w:vAlign w:val="center"/>
          </w:tcPr>
          <w:p w14:paraId="0C709D91" w14:textId="77777777" w:rsidR="00A73C71" w:rsidRPr="00BB2320" w:rsidRDefault="00A73C71" w:rsidP="000F7DBA">
            <w:pPr>
              <w:tabs>
                <w:tab w:val="clear" w:pos="1134"/>
              </w:tabs>
              <w:spacing w:before="60" w:after="60"/>
              <w:jc w:val="left"/>
            </w:pPr>
            <w:r w:rsidRPr="00BB2320">
              <w:t>Workshop</w:t>
            </w:r>
          </w:p>
        </w:tc>
        <w:tc>
          <w:tcPr>
            <w:tcW w:w="2283" w:type="pct"/>
            <w:vAlign w:val="center"/>
          </w:tcPr>
          <w:p w14:paraId="57598922" w14:textId="77777777" w:rsidR="00A73C71" w:rsidRPr="00BB2320" w:rsidRDefault="00A73C71" w:rsidP="000F7DBA">
            <w:pPr>
              <w:tabs>
                <w:tab w:val="clear" w:pos="1134"/>
              </w:tabs>
              <w:spacing w:before="60" w:after="60"/>
              <w:jc w:val="left"/>
            </w:pPr>
            <w:r w:rsidRPr="00BB2320">
              <w:t>Regional Webinar on Extreme Heat and Health Services: tools, good practices, challenges and opportunities in the Asian region</w:t>
            </w:r>
          </w:p>
        </w:tc>
        <w:tc>
          <w:tcPr>
            <w:tcW w:w="1178" w:type="pct"/>
            <w:vAlign w:val="center"/>
          </w:tcPr>
          <w:p w14:paraId="20EEC5CE" w14:textId="77777777" w:rsidR="00A73C71" w:rsidRPr="00BB2320" w:rsidRDefault="00A73C71" w:rsidP="000F7DBA">
            <w:pPr>
              <w:tabs>
                <w:tab w:val="clear" w:pos="1134"/>
              </w:tabs>
              <w:spacing w:before="60" w:after="60"/>
              <w:jc w:val="left"/>
            </w:pPr>
            <w:r w:rsidRPr="00BB2320">
              <w:t>9</w:t>
            </w:r>
            <w:r w:rsidR="00E61550" w:rsidRPr="00BB2320">
              <w:t> </w:t>
            </w:r>
            <w:r w:rsidRPr="00BB2320">
              <w:t>Oct</w:t>
            </w:r>
            <w:r w:rsidR="00E130ED" w:rsidRPr="00BB2320">
              <w:t>ober</w:t>
            </w:r>
            <w:r w:rsidR="00E61550" w:rsidRPr="00BB2320">
              <w:t> </w:t>
            </w:r>
            <w:r w:rsidRPr="00BB2320">
              <w:t>2023</w:t>
            </w:r>
          </w:p>
        </w:tc>
        <w:tc>
          <w:tcPr>
            <w:tcW w:w="733" w:type="pct"/>
            <w:vAlign w:val="center"/>
          </w:tcPr>
          <w:p w14:paraId="03272B42" w14:textId="77777777" w:rsidR="00A73C71" w:rsidRPr="00BB2320" w:rsidRDefault="00A73C71" w:rsidP="000F7DBA">
            <w:pPr>
              <w:tabs>
                <w:tab w:val="clear" w:pos="1134"/>
              </w:tabs>
              <w:spacing w:before="60" w:after="60"/>
              <w:jc w:val="left"/>
            </w:pPr>
            <w:r w:rsidRPr="00BB2320">
              <w:t>Online</w:t>
            </w:r>
          </w:p>
        </w:tc>
      </w:tr>
      <w:tr w:rsidR="00A73C71" w:rsidRPr="00BB2320" w14:paraId="4B0239AE" w14:textId="77777777" w:rsidTr="000F7DBA">
        <w:trPr>
          <w:trHeight w:val="283"/>
        </w:trPr>
        <w:tc>
          <w:tcPr>
            <w:tcW w:w="805" w:type="pct"/>
            <w:vAlign w:val="center"/>
          </w:tcPr>
          <w:p w14:paraId="46792F19" w14:textId="77777777" w:rsidR="00A73C71" w:rsidRPr="00BB2320" w:rsidRDefault="00A73C71" w:rsidP="000F7DBA">
            <w:pPr>
              <w:tabs>
                <w:tab w:val="clear" w:pos="1134"/>
              </w:tabs>
              <w:spacing w:before="60" w:after="60"/>
              <w:jc w:val="left"/>
            </w:pPr>
            <w:r w:rsidRPr="00BB2320">
              <w:t>Workshop</w:t>
            </w:r>
          </w:p>
        </w:tc>
        <w:tc>
          <w:tcPr>
            <w:tcW w:w="2283" w:type="pct"/>
            <w:vAlign w:val="center"/>
          </w:tcPr>
          <w:p w14:paraId="3210B8A9" w14:textId="77777777" w:rsidR="00A73C71" w:rsidRPr="00BB2320" w:rsidRDefault="00A73C71" w:rsidP="000F7DBA">
            <w:pPr>
              <w:tabs>
                <w:tab w:val="clear" w:pos="1134"/>
              </w:tabs>
              <w:spacing w:before="60" w:after="60"/>
              <w:jc w:val="left"/>
            </w:pPr>
            <w:r w:rsidRPr="00BB2320">
              <w:t xml:space="preserve">The </w:t>
            </w:r>
            <w:r w:rsidR="00B916EB" w:rsidRPr="00BB2320">
              <w:t>t</w:t>
            </w:r>
            <w:r w:rsidR="00B31F35" w:rsidRPr="00BB2320">
              <w:t xml:space="preserve">hird </w:t>
            </w:r>
            <w:r w:rsidRPr="00BB2320">
              <w:t>International Distance Training Workshop on Management and Leadership for Senior Management of NMHSs</w:t>
            </w:r>
          </w:p>
        </w:tc>
        <w:tc>
          <w:tcPr>
            <w:tcW w:w="1178" w:type="pct"/>
            <w:vAlign w:val="center"/>
          </w:tcPr>
          <w:p w14:paraId="4688F86C" w14:textId="77777777" w:rsidR="00A73C71" w:rsidRPr="00BB2320" w:rsidRDefault="00A73C71" w:rsidP="000F7DBA">
            <w:pPr>
              <w:tabs>
                <w:tab w:val="clear" w:pos="1134"/>
              </w:tabs>
              <w:spacing w:before="60" w:after="60"/>
              <w:jc w:val="left"/>
            </w:pPr>
            <w:r w:rsidRPr="00BB2320">
              <w:t xml:space="preserve">9 </w:t>
            </w:r>
            <w:r w:rsidR="00E130ED" w:rsidRPr="00BB2320">
              <w:t>to</w:t>
            </w:r>
            <w:r w:rsidRPr="00BB2320">
              <w:t xml:space="preserve"> 22</w:t>
            </w:r>
            <w:r w:rsidR="00E61550" w:rsidRPr="00BB2320">
              <w:t> </w:t>
            </w:r>
            <w:r w:rsidR="00B31F35" w:rsidRPr="00BB2320">
              <w:t>October</w:t>
            </w:r>
            <w:r w:rsidR="00E61550" w:rsidRPr="00BB2320">
              <w:t> </w:t>
            </w:r>
            <w:r w:rsidRPr="00BB2320">
              <w:t>202</w:t>
            </w:r>
            <w:r w:rsidR="00B31F35" w:rsidRPr="00BB2320">
              <w:t>3</w:t>
            </w:r>
          </w:p>
        </w:tc>
        <w:tc>
          <w:tcPr>
            <w:tcW w:w="733" w:type="pct"/>
            <w:vAlign w:val="center"/>
          </w:tcPr>
          <w:p w14:paraId="0FAF1696" w14:textId="77777777" w:rsidR="00A73C71" w:rsidRPr="00BB2320" w:rsidRDefault="00A73C71" w:rsidP="000F7DBA">
            <w:pPr>
              <w:tabs>
                <w:tab w:val="clear" w:pos="1134"/>
              </w:tabs>
              <w:spacing w:before="60" w:after="60"/>
              <w:jc w:val="left"/>
            </w:pPr>
            <w:r w:rsidRPr="00BB2320">
              <w:t>Beijing (China)</w:t>
            </w:r>
          </w:p>
        </w:tc>
      </w:tr>
      <w:tr w:rsidR="00A73C71" w:rsidRPr="00BB2320" w14:paraId="02529D7B" w14:textId="77777777" w:rsidTr="000F7DBA">
        <w:trPr>
          <w:trHeight w:val="283"/>
        </w:trPr>
        <w:tc>
          <w:tcPr>
            <w:tcW w:w="805" w:type="pct"/>
            <w:vAlign w:val="center"/>
          </w:tcPr>
          <w:p w14:paraId="2F6BA31A" w14:textId="77777777" w:rsidR="00A73C71" w:rsidRPr="00BB2320" w:rsidRDefault="00A73C71" w:rsidP="000F7DBA">
            <w:pPr>
              <w:tabs>
                <w:tab w:val="clear" w:pos="1134"/>
              </w:tabs>
              <w:spacing w:before="60" w:after="60"/>
              <w:jc w:val="left"/>
            </w:pPr>
            <w:r w:rsidRPr="00BB2320">
              <w:t>Subsidiary Body meeting</w:t>
            </w:r>
          </w:p>
        </w:tc>
        <w:tc>
          <w:tcPr>
            <w:tcW w:w="2283" w:type="pct"/>
            <w:vAlign w:val="center"/>
          </w:tcPr>
          <w:p w14:paraId="4F5CDC95" w14:textId="77777777" w:rsidR="00A73C71" w:rsidRPr="00BB2320" w:rsidRDefault="00A73C71" w:rsidP="000F7DBA">
            <w:pPr>
              <w:tabs>
                <w:tab w:val="clear" w:pos="1134"/>
              </w:tabs>
              <w:spacing w:before="60" w:after="60"/>
              <w:jc w:val="left"/>
            </w:pPr>
            <w:r w:rsidRPr="00BB2320">
              <w:t>RA</w:t>
            </w:r>
            <w:r w:rsidR="00AF6E1A" w:rsidRPr="00BB2320">
              <w:t> I</w:t>
            </w:r>
            <w:r w:rsidRPr="00BB2320">
              <w:t xml:space="preserve">I ET-MS </w:t>
            </w:r>
            <w:r w:rsidR="00B916EB" w:rsidRPr="00BB2320">
              <w:t>t</w:t>
            </w:r>
            <w:r w:rsidR="00B31F35" w:rsidRPr="00BB2320">
              <w:t>hird</w:t>
            </w:r>
            <w:r w:rsidRPr="00BB2320">
              <w:t xml:space="preserve"> Meeting</w:t>
            </w:r>
          </w:p>
        </w:tc>
        <w:tc>
          <w:tcPr>
            <w:tcW w:w="1178" w:type="pct"/>
            <w:vAlign w:val="center"/>
          </w:tcPr>
          <w:p w14:paraId="38872C8D" w14:textId="77777777" w:rsidR="00A73C71" w:rsidRPr="00BB2320" w:rsidRDefault="00A73C71" w:rsidP="000F7DBA">
            <w:pPr>
              <w:tabs>
                <w:tab w:val="clear" w:pos="1134"/>
              </w:tabs>
              <w:spacing w:before="60" w:after="60"/>
              <w:jc w:val="left"/>
            </w:pPr>
            <w:r w:rsidRPr="00BB2320">
              <w:t>17</w:t>
            </w:r>
            <w:r w:rsidR="00E61550" w:rsidRPr="00BB2320">
              <w:t> </w:t>
            </w:r>
            <w:r w:rsidR="00B31F35" w:rsidRPr="00BB2320">
              <w:t>October</w:t>
            </w:r>
            <w:r w:rsidR="00E61550" w:rsidRPr="00BB2320">
              <w:t> </w:t>
            </w:r>
            <w:r w:rsidRPr="00BB2320">
              <w:t>2023</w:t>
            </w:r>
          </w:p>
        </w:tc>
        <w:tc>
          <w:tcPr>
            <w:tcW w:w="733" w:type="pct"/>
            <w:vAlign w:val="center"/>
          </w:tcPr>
          <w:p w14:paraId="34C4F0B2" w14:textId="77777777" w:rsidR="00A73C71" w:rsidRPr="00BB2320" w:rsidRDefault="00A73C71" w:rsidP="000F7DBA">
            <w:pPr>
              <w:tabs>
                <w:tab w:val="clear" w:pos="1134"/>
              </w:tabs>
              <w:spacing w:before="60" w:after="60"/>
              <w:jc w:val="left"/>
            </w:pPr>
            <w:r w:rsidRPr="00BB2320">
              <w:t>Online</w:t>
            </w:r>
          </w:p>
        </w:tc>
      </w:tr>
      <w:tr w:rsidR="00A73C71" w:rsidRPr="00BB2320" w14:paraId="57A9581D" w14:textId="77777777" w:rsidTr="000F7DBA">
        <w:trPr>
          <w:trHeight w:val="283"/>
        </w:trPr>
        <w:tc>
          <w:tcPr>
            <w:tcW w:w="805" w:type="pct"/>
            <w:vAlign w:val="center"/>
          </w:tcPr>
          <w:p w14:paraId="36702FBB" w14:textId="77777777" w:rsidR="00A73C71" w:rsidRPr="00BB2320" w:rsidRDefault="00A73C71" w:rsidP="000F7DBA">
            <w:pPr>
              <w:tabs>
                <w:tab w:val="clear" w:pos="1134"/>
              </w:tabs>
              <w:spacing w:before="60" w:after="60"/>
              <w:jc w:val="left"/>
            </w:pPr>
            <w:r w:rsidRPr="00BB2320">
              <w:t>Subsidiary Body meeting</w:t>
            </w:r>
          </w:p>
        </w:tc>
        <w:tc>
          <w:tcPr>
            <w:tcW w:w="2283" w:type="pct"/>
            <w:vAlign w:val="center"/>
          </w:tcPr>
          <w:p w14:paraId="08E3EDAF" w14:textId="77777777" w:rsidR="00A73C71" w:rsidRPr="00BB2320" w:rsidRDefault="00A73C71" w:rsidP="000F7DBA">
            <w:pPr>
              <w:tabs>
                <w:tab w:val="clear" w:pos="1134"/>
              </w:tabs>
              <w:spacing w:before="60" w:after="60"/>
              <w:jc w:val="left"/>
            </w:pPr>
            <w:r w:rsidRPr="00BB2320">
              <w:t>RA</w:t>
            </w:r>
            <w:r w:rsidR="00AF6E1A" w:rsidRPr="00BB2320">
              <w:t> I</w:t>
            </w:r>
            <w:r w:rsidRPr="00BB2320">
              <w:t xml:space="preserve">I ET-WIGOS </w:t>
            </w:r>
            <w:r w:rsidR="00B916EB" w:rsidRPr="00BB2320">
              <w:t>t</w:t>
            </w:r>
            <w:r w:rsidR="00B31F35" w:rsidRPr="00BB2320">
              <w:t>hird</w:t>
            </w:r>
            <w:r w:rsidRPr="00BB2320">
              <w:t xml:space="preserve"> Meeting</w:t>
            </w:r>
          </w:p>
        </w:tc>
        <w:tc>
          <w:tcPr>
            <w:tcW w:w="1178" w:type="pct"/>
            <w:vAlign w:val="center"/>
          </w:tcPr>
          <w:p w14:paraId="2B220766" w14:textId="77777777" w:rsidR="00A73C71" w:rsidRPr="00BB2320" w:rsidRDefault="00A73C71" w:rsidP="000F7DBA">
            <w:pPr>
              <w:tabs>
                <w:tab w:val="clear" w:pos="1134"/>
              </w:tabs>
              <w:spacing w:before="60" w:after="60"/>
              <w:jc w:val="left"/>
            </w:pPr>
            <w:r w:rsidRPr="00BB2320">
              <w:t>20</w:t>
            </w:r>
            <w:r w:rsidR="00E61550" w:rsidRPr="00BB2320">
              <w:t> </w:t>
            </w:r>
            <w:r w:rsidR="00B31F35" w:rsidRPr="00BB2320">
              <w:t>October</w:t>
            </w:r>
            <w:r w:rsidR="00E61550" w:rsidRPr="00BB2320">
              <w:t> </w:t>
            </w:r>
            <w:r w:rsidRPr="00BB2320">
              <w:t>2023</w:t>
            </w:r>
          </w:p>
        </w:tc>
        <w:tc>
          <w:tcPr>
            <w:tcW w:w="733" w:type="pct"/>
            <w:vAlign w:val="center"/>
          </w:tcPr>
          <w:p w14:paraId="5382B011" w14:textId="77777777" w:rsidR="00A73C71" w:rsidRPr="00BB2320" w:rsidRDefault="00A73C71" w:rsidP="000F7DBA">
            <w:pPr>
              <w:tabs>
                <w:tab w:val="clear" w:pos="1134"/>
              </w:tabs>
              <w:spacing w:before="60" w:after="60"/>
              <w:jc w:val="left"/>
            </w:pPr>
            <w:r w:rsidRPr="00BB2320">
              <w:t>Online</w:t>
            </w:r>
          </w:p>
        </w:tc>
      </w:tr>
      <w:tr w:rsidR="00A73C71" w:rsidRPr="00BB2320" w14:paraId="4632D817" w14:textId="77777777" w:rsidTr="000F7DBA">
        <w:trPr>
          <w:trHeight w:val="283"/>
        </w:trPr>
        <w:tc>
          <w:tcPr>
            <w:tcW w:w="805" w:type="pct"/>
            <w:vAlign w:val="center"/>
          </w:tcPr>
          <w:p w14:paraId="16A62582" w14:textId="77777777" w:rsidR="00A73C71" w:rsidRPr="00BB2320" w:rsidRDefault="00A73C71" w:rsidP="000F7DBA">
            <w:pPr>
              <w:tabs>
                <w:tab w:val="clear" w:pos="1134"/>
              </w:tabs>
              <w:spacing w:before="60" w:after="60"/>
              <w:jc w:val="left"/>
            </w:pPr>
            <w:r w:rsidRPr="00BB2320">
              <w:t>Subsidiary Body meeting</w:t>
            </w:r>
          </w:p>
        </w:tc>
        <w:tc>
          <w:tcPr>
            <w:tcW w:w="2283" w:type="pct"/>
            <w:vAlign w:val="center"/>
          </w:tcPr>
          <w:p w14:paraId="7EF99EF3" w14:textId="77777777" w:rsidR="00A73C71" w:rsidRPr="00BB2320" w:rsidRDefault="00A73C71" w:rsidP="000F7DBA">
            <w:pPr>
              <w:tabs>
                <w:tab w:val="clear" w:pos="1134"/>
              </w:tabs>
              <w:spacing w:before="60" w:after="60"/>
              <w:jc w:val="left"/>
            </w:pPr>
            <w:r w:rsidRPr="00BB2320">
              <w:t>RA</w:t>
            </w:r>
            <w:r w:rsidR="00AF6E1A" w:rsidRPr="00BB2320">
              <w:t> I</w:t>
            </w:r>
            <w:r w:rsidRPr="00BB2320">
              <w:t xml:space="preserve">I ET-CS </w:t>
            </w:r>
            <w:r w:rsidR="00B916EB" w:rsidRPr="00BB2320">
              <w:t>t</w:t>
            </w:r>
            <w:r w:rsidR="00B31F35" w:rsidRPr="00BB2320">
              <w:t>hird</w:t>
            </w:r>
            <w:r w:rsidRPr="00BB2320">
              <w:t xml:space="preserve"> Meeting</w:t>
            </w:r>
          </w:p>
        </w:tc>
        <w:tc>
          <w:tcPr>
            <w:tcW w:w="1178" w:type="pct"/>
            <w:vAlign w:val="center"/>
          </w:tcPr>
          <w:p w14:paraId="4953CF5B" w14:textId="77777777" w:rsidR="00A73C71" w:rsidRPr="00BB2320" w:rsidRDefault="00A73C71" w:rsidP="000F7DBA">
            <w:pPr>
              <w:tabs>
                <w:tab w:val="clear" w:pos="1134"/>
              </w:tabs>
              <w:spacing w:before="60" w:after="60"/>
              <w:jc w:val="left"/>
            </w:pPr>
            <w:r w:rsidRPr="00BB2320">
              <w:t>23</w:t>
            </w:r>
            <w:r w:rsidR="00E61550" w:rsidRPr="00BB2320">
              <w:t> </w:t>
            </w:r>
            <w:r w:rsidR="00B31F35" w:rsidRPr="00BB2320">
              <w:t>October</w:t>
            </w:r>
            <w:r w:rsidR="00E61550" w:rsidRPr="00BB2320">
              <w:t> </w:t>
            </w:r>
            <w:r w:rsidRPr="00BB2320">
              <w:t>2023</w:t>
            </w:r>
          </w:p>
        </w:tc>
        <w:tc>
          <w:tcPr>
            <w:tcW w:w="733" w:type="pct"/>
            <w:vAlign w:val="center"/>
          </w:tcPr>
          <w:p w14:paraId="2F46B24C" w14:textId="77777777" w:rsidR="00A73C71" w:rsidRPr="00BB2320" w:rsidRDefault="00A73C71" w:rsidP="000F7DBA">
            <w:pPr>
              <w:tabs>
                <w:tab w:val="clear" w:pos="1134"/>
              </w:tabs>
              <w:spacing w:before="60" w:after="60"/>
              <w:jc w:val="left"/>
            </w:pPr>
            <w:r w:rsidRPr="00BB2320">
              <w:t>Online</w:t>
            </w:r>
          </w:p>
        </w:tc>
      </w:tr>
      <w:tr w:rsidR="00A73C71" w:rsidRPr="00BB2320" w14:paraId="45BB1ACD" w14:textId="77777777" w:rsidTr="000F7DBA">
        <w:trPr>
          <w:trHeight w:val="283"/>
        </w:trPr>
        <w:tc>
          <w:tcPr>
            <w:tcW w:w="805" w:type="pct"/>
            <w:vAlign w:val="center"/>
          </w:tcPr>
          <w:p w14:paraId="2798B2F6" w14:textId="77777777" w:rsidR="00A73C71" w:rsidRPr="00BB2320" w:rsidRDefault="00A73C71" w:rsidP="000F7DBA">
            <w:pPr>
              <w:tabs>
                <w:tab w:val="clear" w:pos="1134"/>
              </w:tabs>
              <w:spacing w:before="60" w:after="60"/>
              <w:jc w:val="left"/>
            </w:pPr>
            <w:r w:rsidRPr="00BB2320">
              <w:t>Subsidiary Body meeting</w:t>
            </w:r>
          </w:p>
        </w:tc>
        <w:tc>
          <w:tcPr>
            <w:tcW w:w="2283" w:type="pct"/>
            <w:vAlign w:val="center"/>
          </w:tcPr>
          <w:p w14:paraId="28166195" w14:textId="77777777" w:rsidR="00A73C71" w:rsidRPr="00BB2320" w:rsidRDefault="00A73C71" w:rsidP="000F7DBA">
            <w:pPr>
              <w:tabs>
                <w:tab w:val="clear" w:pos="1134"/>
              </w:tabs>
              <w:spacing w:before="60" w:after="60"/>
              <w:jc w:val="left"/>
            </w:pPr>
            <w:r w:rsidRPr="00BB2320">
              <w:t>RA</w:t>
            </w:r>
            <w:r w:rsidR="00AF6E1A" w:rsidRPr="00BB2320">
              <w:t> I</w:t>
            </w:r>
            <w:r w:rsidRPr="00BB2320">
              <w:t xml:space="preserve">I ET-AVI </w:t>
            </w:r>
            <w:r w:rsidR="004F369F" w:rsidRPr="00BB2320">
              <w:t>Fourth</w:t>
            </w:r>
            <w:r w:rsidRPr="00BB2320">
              <w:t xml:space="preserve"> Meeting</w:t>
            </w:r>
          </w:p>
        </w:tc>
        <w:tc>
          <w:tcPr>
            <w:tcW w:w="1178" w:type="pct"/>
            <w:vAlign w:val="center"/>
          </w:tcPr>
          <w:p w14:paraId="7DAA5F47" w14:textId="77777777" w:rsidR="00A73C71" w:rsidRPr="00BB2320" w:rsidRDefault="00A73C71" w:rsidP="000F7DBA">
            <w:pPr>
              <w:tabs>
                <w:tab w:val="clear" w:pos="1134"/>
              </w:tabs>
              <w:spacing w:before="60" w:after="60"/>
              <w:jc w:val="left"/>
            </w:pPr>
            <w:r w:rsidRPr="00BB2320">
              <w:t>25</w:t>
            </w:r>
            <w:r w:rsidR="00E61550" w:rsidRPr="00BB2320">
              <w:t> </w:t>
            </w:r>
            <w:r w:rsidR="00B31F35" w:rsidRPr="00BB2320">
              <w:t>October</w:t>
            </w:r>
            <w:r w:rsidR="00E61550" w:rsidRPr="00BB2320">
              <w:t> </w:t>
            </w:r>
            <w:r w:rsidRPr="00BB2320">
              <w:t>2023</w:t>
            </w:r>
          </w:p>
        </w:tc>
        <w:tc>
          <w:tcPr>
            <w:tcW w:w="733" w:type="pct"/>
            <w:vAlign w:val="center"/>
          </w:tcPr>
          <w:p w14:paraId="0C1611F2" w14:textId="77777777" w:rsidR="00A73C71" w:rsidRPr="00BB2320" w:rsidRDefault="00A73C71" w:rsidP="000F7DBA">
            <w:pPr>
              <w:tabs>
                <w:tab w:val="clear" w:pos="1134"/>
              </w:tabs>
              <w:spacing w:before="60" w:after="60"/>
              <w:jc w:val="left"/>
            </w:pPr>
            <w:r w:rsidRPr="00BB2320">
              <w:t>Online</w:t>
            </w:r>
          </w:p>
        </w:tc>
      </w:tr>
      <w:tr w:rsidR="00A73C71" w:rsidRPr="00BB2320" w14:paraId="472CA1A2" w14:textId="77777777" w:rsidTr="000F7DBA">
        <w:trPr>
          <w:trHeight w:val="283"/>
        </w:trPr>
        <w:tc>
          <w:tcPr>
            <w:tcW w:w="805" w:type="pct"/>
            <w:vAlign w:val="center"/>
          </w:tcPr>
          <w:p w14:paraId="35FFF28E" w14:textId="77777777" w:rsidR="00A73C71" w:rsidRPr="00BB2320" w:rsidRDefault="00A73C71" w:rsidP="000F7DBA">
            <w:pPr>
              <w:tabs>
                <w:tab w:val="clear" w:pos="1134"/>
              </w:tabs>
              <w:spacing w:before="60" w:after="60"/>
              <w:jc w:val="left"/>
            </w:pPr>
            <w:r w:rsidRPr="00BB2320">
              <w:t>Subsidiary Body meeting</w:t>
            </w:r>
          </w:p>
        </w:tc>
        <w:tc>
          <w:tcPr>
            <w:tcW w:w="2283" w:type="pct"/>
            <w:vAlign w:val="center"/>
          </w:tcPr>
          <w:p w14:paraId="37090163" w14:textId="77777777" w:rsidR="00A73C71" w:rsidRPr="00BB2320" w:rsidRDefault="00A73C71" w:rsidP="000F7DBA">
            <w:pPr>
              <w:tabs>
                <w:tab w:val="clear" w:pos="1134"/>
              </w:tabs>
              <w:spacing w:before="60" w:after="60"/>
              <w:jc w:val="left"/>
            </w:pPr>
            <w:r w:rsidRPr="00BB2320">
              <w:t>RA</w:t>
            </w:r>
            <w:r w:rsidR="00AF6E1A" w:rsidRPr="00BB2320">
              <w:t> I</w:t>
            </w:r>
            <w:r w:rsidRPr="00BB2320">
              <w:t xml:space="preserve">I ET-WIGOS </w:t>
            </w:r>
            <w:r w:rsidR="004F369F" w:rsidRPr="00BB2320">
              <w:t>Fourth</w:t>
            </w:r>
            <w:r w:rsidRPr="00BB2320">
              <w:t xml:space="preserve"> Meeting</w:t>
            </w:r>
          </w:p>
        </w:tc>
        <w:tc>
          <w:tcPr>
            <w:tcW w:w="1178" w:type="pct"/>
            <w:vAlign w:val="center"/>
          </w:tcPr>
          <w:p w14:paraId="6F86F799" w14:textId="77777777" w:rsidR="00A73C71" w:rsidRPr="00BB2320" w:rsidRDefault="00A73C71" w:rsidP="000F7DBA">
            <w:pPr>
              <w:tabs>
                <w:tab w:val="clear" w:pos="1134"/>
              </w:tabs>
              <w:spacing w:before="60" w:after="60"/>
              <w:jc w:val="left"/>
            </w:pPr>
            <w:r w:rsidRPr="00BB2320">
              <w:t>26</w:t>
            </w:r>
            <w:r w:rsidR="00E61550" w:rsidRPr="00BB2320">
              <w:t> </w:t>
            </w:r>
            <w:r w:rsidR="00B31F35" w:rsidRPr="00BB2320">
              <w:t>October</w:t>
            </w:r>
            <w:r w:rsidR="00E61550" w:rsidRPr="00BB2320">
              <w:t> </w:t>
            </w:r>
            <w:r w:rsidRPr="00BB2320">
              <w:t>2023</w:t>
            </w:r>
          </w:p>
        </w:tc>
        <w:tc>
          <w:tcPr>
            <w:tcW w:w="733" w:type="pct"/>
            <w:vAlign w:val="center"/>
          </w:tcPr>
          <w:p w14:paraId="27D5911C" w14:textId="77777777" w:rsidR="00A73C71" w:rsidRPr="00BB2320" w:rsidRDefault="00A73C71" w:rsidP="000F7DBA">
            <w:pPr>
              <w:tabs>
                <w:tab w:val="clear" w:pos="1134"/>
              </w:tabs>
              <w:spacing w:before="60" w:after="60"/>
              <w:jc w:val="left"/>
            </w:pPr>
            <w:r w:rsidRPr="00BB2320">
              <w:t>Online</w:t>
            </w:r>
          </w:p>
        </w:tc>
      </w:tr>
      <w:tr w:rsidR="00A73C71" w:rsidRPr="00BB2320" w14:paraId="6009E5F9" w14:textId="77777777" w:rsidTr="000F7DBA">
        <w:trPr>
          <w:trHeight w:val="283"/>
        </w:trPr>
        <w:tc>
          <w:tcPr>
            <w:tcW w:w="805" w:type="pct"/>
            <w:vAlign w:val="center"/>
          </w:tcPr>
          <w:p w14:paraId="1641A21D" w14:textId="77777777" w:rsidR="00A73C71" w:rsidRPr="00BB2320" w:rsidRDefault="00A73C71" w:rsidP="000F7DBA">
            <w:pPr>
              <w:tabs>
                <w:tab w:val="clear" w:pos="1134"/>
              </w:tabs>
              <w:spacing w:before="60" w:after="60"/>
              <w:jc w:val="left"/>
            </w:pPr>
            <w:r w:rsidRPr="00BB2320">
              <w:lastRenderedPageBreak/>
              <w:t>Events</w:t>
            </w:r>
          </w:p>
        </w:tc>
        <w:tc>
          <w:tcPr>
            <w:tcW w:w="2283" w:type="pct"/>
            <w:vAlign w:val="center"/>
          </w:tcPr>
          <w:p w14:paraId="6EF4F957" w14:textId="77777777" w:rsidR="00A73C71" w:rsidRPr="00BB2320" w:rsidRDefault="00A73C71" w:rsidP="000F7DBA">
            <w:pPr>
              <w:tabs>
                <w:tab w:val="clear" w:pos="1134"/>
              </w:tabs>
              <w:spacing w:before="60" w:after="60"/>
              <w:jc w:val="left"/>
            </w:pPr>
            <w:r w:rsidRPr="00BB2320">
              <w:t>Thirteenth Asia-Oceania Meteorological Satellite Users’ Conference (</w:t>
            </w:r>
            <w:proofErr w:type="spellStart"/>
            <w:r w:rsidRPr="00BB2320">
              <w:t>AOMSUC</w:t>
            </w:r>
            <w:proofErr w:type="spellEnd"/>
            <w:r w:rsidRPr="00BB2320">
              <w:t>-13)</w:t>
            </w:r>
          </w:p>
        </w:tc>
        <w:tc>
          <w:tcPr>
            <w:tcW w:w="1178" w:type="pct"/>
            <w:vAlign w:val="center"/>
          </w:tcPr>
          <w:p w14:paraId="470E7165" w14:textId="77777777" w:rsidR="00A73C71" w:rsidRPr="00BB2320" w:rsidRDefault="00A73C71" w:rsidP="000F7DBA">
            <w:pPr>
              <w:tabs>
                <w:tab w:val="clear" w:pos="1134"/>
              </w:tabs>
              <w:spacing w:before="60" w:after="60"/>
              <w:jc w:val="left"/>
            </w:pPr>
            <w:r w:rsidRPr="00BB2320">
              <w:t xml:space="preserve">3 </w:t>
            </w:r>
            <w:r w:rsidR="004F369F" w:rsidRPr="00BB2320">
              <w:t>to</w:t>
            </w:r>
            <w:r w:rsidRPr="00BB2320">
              <w:t xml:space="preserve"> 10</w:t>
            </w:r>
            <w:r w:rsidR="00E61550" w:rsidRPr="00BB2320">
              <w:t> </w:t>
            </w:r>
            <w:r w:rsidRPr="00BB2320">
              <w:t>Nov</w:t>
            </w:r>
            <w:r w:rsidR="004F369F" w:rsidRPr="00BB2320">
              <w:t>ember</w:t>
            </w:r>
            <w:r w:rsidR="00E61550" w:rsidRPr="00BB2320">
              <w:t> </w:t>
            </w:r>
            <w:r w:rsidRPr="00BB2320">
              <w:t>2023</w:t>
            </w:r>
          </w:p>
        </w:tc>
        <w:tc>
          <w:tcPr>
            <w:tcW w:w="733" w:type="pct"/>
            <w:vAlign w:val="center"/>
          </w:tcPr>
          <w:p w14:paraId="10211406" w14:textId="77777777" w:rsidR="00A73C71" w:rsidRPr="00BB2320" w:rsidRDefault="00A73C71" w:rsidP="000F7DBA">
            <w:pPr>
              <w:tabs>
                <w:tab w:val="clear" w:pos="1134"/>
              </w:tabs>
              <w:spacing w:before="60" w:after="60"/>
              <w:jc w:val="left"/>
            </w:pPr>
            <w:r w:rsidRPr="00BB2320">
              <w:t xml:space="preserve">Hybrid, </w:t>
            </w:r>
            <w:proofErr w:type="spellStart"/>
            <w:r w:rsidRPr="00BB2320">
              <w:t>Jincheon</w:t>
            </w:r>
            <w:proofErr w:type="spellEnd"/>
            <w:r w:rsidRPr="00BB2320">
              <w:t xml:space="preserve"> and Busan (Republic of Korea)</w:t>
            </w:r>
          </w:p>
        </w:tc>
      </w:tr>
      <w:tr w:rsidR="00A73C71" w:rsidRPr="00BB2320" w14:paraId="39CF6C19" w14:textId="77777777" w:rsidTr="000F7DBA">
        <w:trPr>
          <w:trHeight w:val="283"/>
        </w:trPr>
        <w:tc>
          <w:tcPr>
            <w:tcW w:w="805" w:type="pct"/>
            <w:vAlign w:val="center"/>
          </w:tcPr>
          <w:p w14:paraId="76C85958" w14:textId="77777777" w:rsidR="00A73C71" w:rsidRPr="00BB2320" w:rsidRDefault="00A73C71" w:rsidP="000F7DBA">
            <w:pPr>
              <w:tabs>
                <w:tab w:val="clear" w:pos="1134"/>
              </w:tabs>
              <w:spacing w:before="60" w:after="60"/>
              <w:jc w:val="left"/>
            </w:pPr>
            <w:r w:rsidRPr="00BB2320">
              <w:t>Events</w:t>
            </w:r>
          </w:p>
        </w:tc>
        <w:tc>
          <w:tcPr>
            <w:tcW w:w="2283" w:type="pct"/>
            <w:vAlign w:val="center"/>
          </w:tcPr>
          <w:p w14:paraId="7F1887A4" w14:textId="77777777" w:rsidR="00A73C71" w:rsidRPr="00BB2320" w:rsidRDefault="00484B28" w:rsidP="000F7DBA">
            <w:pPr>
              <w:tabs>
                <w:tab w:val="clear" w:pos="1134"/>
              </w:tabs>
              <w:spacing w:before="60" w:after="60"/>
              <w:jc w:val="left"/>
            </w:pPr>
            <w:r w:rsidRPr="00BB2320">
              <w:t xml:space="preserve">The eleventh session of the </w:t>
            </w:r>
            <w:r w:rsidR="00A73C71" w:rsidRPr="00BB2320">
              <w:t>East Asia Winter Climate Outlook Forum (</w:t>
            </w:r>
            <w:proofErr w:type="spellStart"/>
            <w:r w:rsidR="00A73C71" w:rsidRPr="00BB2320">
              <w:t>EASCOF</w:t>
            </w:r>
            <w:proofErr w:type="spellEnd"/>
            <w:r w:rsidR="00A73C71" w:rsidRPr="00BB2320">
              <w:t>-11)</w:t>
            </w:r>
          </w:p>
        </w:tc>
        <w:tc>
          <w:tcPr>
            <w:tcW w:w="1178" w:type="pct"/>
            <w:vAlign w:val="center"/>
          </w:tcPr>
          <w:p w14:paraId="6B189663" w14:textId="77777777" w:rsidR="00A73C71" w:rsidRPr="00BB2320" w:rsidRDefault="00A73C71" w:rsidP="000F7DBA">
            <w:pPr>
              <w:tabs>
                <w:tab w:val="clear" w:pos="1134"/>
              </w:tabs>
              <w:spacing w:before="60" w:after="60"/>
              <w:jc w:val="left"/>
            </w:pPr>
            <w:r w:rsidRPr="00BB2320">
              <w:t xml:space="preserve">6 </w:t>
            </w:r>
            <w:r w:rsidR="004F369F" w:rsidRPr="00BB2320">
              <w:t>to</w:t>
            </w:r>
            <w:r w:rsidRPr="00BB2320">
              <w:t xml:space="preserve"> 8</w:t>
            </w:r>
            <w:r w:rsidR="00E61550" w:rsidRPr="00BB2320">
              <w:t> </w:t>
            </w:r>
            <w:r w:rsidR="004F369F" w:rsidRPr="00BB2320">
              <w:t>November</w:t>
            </w:r>
            <w:r w:rsidR="00E61550" w:rsidRPr="00BB2320">
              <w:t> </w:t>
            </w:r>
            <w:r w:rsidRPr="00BB2320">
              <w:t>2023</w:t>
            </w:r>
          </w:p>
        </w:tc>
        <w:tc>
          <w:tcPr>
            <w:tcW w:w="733" w:type="pct"/>
            <w:vAlign w:val="center"/>
          </w:tcPr>
          <w:p w14:paraId="294E3EE4" w14:textId="77777777" w:rsidR="00A73C71" w:rsidRPr="00BB2320" w:rsidRDefault="00A73C71" w:rsidP="000F7DBA">
            <w:pPr>
              <w:tabs>
                <w:tab w:val="clear" w:pos="1134"/>
              </w:tabs>
              <w:spacing w:before="60" w:after="60"/>
              <w:jc w:val="left"/>
            </w:pPr>
            <w:r w:rsidRPr="00BB2320">
              <w:t>Hybrid, Tokyo (Japan)</w:t>
            </w:r>
          </w:p>
        </w:tc>
      </w:tr>
      <w:tr w:rsidR="00A73C71" w:rsidRPr="00BB2320" w14:paraId="1494477D" w14:textId="77777777" w:rsidTr="000F7DBA">
        <w:trPr>
          <w:trHeight w:val="283"/>
        </w:trPr>
        <w:tc>
          <w:tcPr>
            <w:tcW w:w="805" w:type="pct"/>
            <w:vAlign w:val="center"/>
          </w:tcPr>
          <w:p w14:paraId="6572C88E" w14:textId="77777777" w:rsidR="00A73C71" w:rsidRPr="00BB2320" w:rsidRDefault="00A73C71" w:rsidP="000F7DBA">
            <w:pPr>
              <w:tabs>
                <w:tab w:val="clear" w:pos="1134"/>
              </w:tabs>
              <w:spacing w:before="60" w:after="60"/>
              <w:jc w:val="left"/>
            </w:pPr>
            <w:r w:rsidRPr="00BB2320">
              <w:t>Workshops</w:t>
            </w:r>
          </w:p>
        </w:tc>
        <w:tc>
          <w:tcPr>
            <w:tcW w:w="2283" w:type="pct"/>
            <w:vAlign w:val="center"/>
          </w:tcPr>
          <w:p w14:paraId="7F84E8BE" w14:textId="77777777" w:rsidR="00A73C71" w:rsidRPr="00BB2320" w:rsidRDefault="00A73C71" w:rsidP="000F7DBA">
            <w:pPr>
              <w:tabs>
                <w:tab w:val="clear" w:pos="1134"/>
              </w:tabs>
              <w:spacing w:before="60" w:after="60"/>
              <w:jc w:val="left"/>
            </w:pPr>
            <w:r w:rsidRPr="00BB2320">
              <w:t xml:space="preserve">Scoping Workshop on the Establishment of the </w:t>
            </w:r>
            <w:proofErr w:type="spellStart"/>
            <w:r w:rsidRPr="00BB2320">
              <w:t>T</w:t>
            </w:r>
            <w:r w:rsidR="004A43B6" w:rsidRPr="00BB2320">
              <w:t>PCF</w:t>
            </w:r>
            <w:proofErr w:type="spellEnd"/>
          </w:p>
        </w:tc>
        <w:tc>
          <w:tcPr>
            <w:tcW w:w="1178" w:type="pct"/>
            <w:vAlign w:val="center"/>
          </w:tcPr>
          <w:p w14:paraId="28E1B637" w14:textId="77777777" w:rsidR="00A73C71" w:rsidRPr="00BB2320" w:rsidRDefault="00A73C71" w:rsidP="000F7DBA">
            <w:pPr>
              <w:tabs>
                <w:tab w:val="clear" w:pos="1134"/>
              </w:tabs>
              <w:spacing w:before="60" w:after="60"/>
              <w:jc w:val="left"/>
            </w:pPr>
            <w:r w:rsidRPr="00BB2320">
              <w:t xml:space="preserve">7 </w:t>
            </w:r>
            <w:r w:rsidR="004F369F" w:rsidRPr="00BB2320">
              <w:t>to</w:t>
            </w:r>
            <w:r w:rsidRPr="00BB2320">
              <w:t xml:space="preserve"> 9</w:t>
            </w:r>
            <w:r w:rsidR="00E61550" w:rsidRPr="00BB2320">
              <w:t> </w:t>
            </w:r>
            <w:r w:rsidR="004F369F" w:rsidRPr="00BB2320">
              <w:t>November</w:t>
            </w:r>
            <w:r w:rsidR="00E61550" w:rsidRPr="00BB2320">
              <w:t> </w:t>
            </w:r>
            <w:r w:rsidRPr="00BB2320">
              <w:t>2023</w:t>
            </w:r>
          </w:p>
        </w:tc>
        <w:tc>
          <w:tcPr>
            <w:tcW w:w="733" w:type="pct"/>
            <w:vAlign w:val="center"/>
          </w:tcPr>
          <w:p w14:paraId="761812C0" w14:textId="77777777" w:rsidR="00A73C71" w:rsidRPr="00BB2320" w:rsidRDefault="00A73C71" w:rsidP="000F7DBA">
            <w:pPr>
              <w:tabs>
                <w:tab w:val="clear" w:pos="1134"/>
              </w:tabs>
              <w:spacing w:before="60" w:after="60"/>
              <w:jc w:val="left"/>
            </w:pPr>
            <w:r w:rsidRPr="00BB2320">
              <w:t>Hybrid, Bangkok (Thailand)</w:t>
            </w:r>
          </w:p>
        </w:tc>
      </w:tr>
      <w:tr w:rsidR="00A73C71" w:rsidRPr="00BB2320" w14:paraId="39575035" w14:textId="77777777" w:rsidTr="000F7DBA">
        <w:trPr>
          <w:trHeight w:val="283"/>
        </w:trPr>
        <w:tc>
          <w:tcPr>
            <w:tcW w:w="805" w:type="pct"/>
            <w:vAlign w:val="center"/>
          </w:tcPr>
          <w:p w14:paraId="17874414" w14:textId="77777777" w:rsidR="00A73C71" w:rsidRPr="00BB2320" w:rsidRDefault="00A73C71" w:rsidP="000F7DBA">
            <w:pPr>
              <w:tabs>
                <w:tab w:val="clear" w:pos="1134"/>
              </w:tabs>
              <w:spacing w:before="60" w:after="60"/>
              <w:jc w:val="left"/>
            </w:pPr>
            <w:r w:rsidRPr="00BB2320">
              <w:t>Subsidiary Body meeting</w:t>
            </w:r>
          </w:p>
        </w:tc>
        <w:tc>
          <w:tcPr>
            <w:tcW w:w="2283" w:type="pct"/>
            <w:vAlign w:val="center"/>
          </w:tcPr>
          <w:p w14:paraId="3B4B798D" w14:textId="77777777" w:rsidR="00A73C71" w:rsidRPr="00BB2320" w:rsidRDefault="00A73C71" w:rsidP="000F7DBA">
            <w:pPr>
              <w:tabs>
                <w:tab w:val="clear" w:pos="1134"/>
              </w:tabs>
              <w:spacing w:before="60" w:after="60"/>
              <w:jc w:val="left"/>
            </w:pPr>
            <w:r w:rsidRPr="00BB2320">
              <w:t>Thirteenth RA</w:t>
            </w:r>
            <w:r w:rsidR="00AF6E1A" w:rsidRPr="00BB2320">
              <w:t> I</w:t>
            </w:r>
            <w:r w:rsidRPr="00BB2320">
              <w:t xml:space="preserve">I </w:t>
            </w:r>
            <w:proofErr w:type="spellStart"/>
            <w:r w:rsidRPr="00BB2320">
              <w:t>WG</w:t>
            </w:r>
            <w:proofErr w:type="spellEnd"/>
            <w:r w:rsidRPr="00BB2320">
              <w:t xml:space="preserve"> Infrastructure Meeting</w:t>
            </w:r>
          </w:p>
        </w:tc>
        <w:tc>
          <w:tcPr>
            <w:tcW w:w="1178" w:type="pct"/>
            <w:vAlign w:val="center"/>
          </w:tcPr>
          <w:p w14:paraId="5982D83C" w14:textId="77777777" w:rsidR="00A73C71" w:rsidRPr="00BB2320" w:rsidRDefault="00A73C71" w:rsidP="000F7DBA">
            <w:pPr>
              <w:tabs>
                <w:tab w:val="clear" w:pos="1134"/>
              </w:tabs>
              <w:spacing w:before="60" w:after="60"/>
              <w:jc w:val="left"/>
            </w:pPr>
            <w:r w:rsidRPr="00BB2320">
              <w:t>13</w:t>
            </w:r>
            <w:r w:rsidR="00E61550" w:rsidRPr="00BB2320">
              <w:t> </w:t>
            </w:r>
            <w:r w:rsidR="004F369F" w:rsidRPr="00BB2320">
              <w:t>November</w:t>
            </w:r>
            <w:r w:rsidR="00E61550" w:rsidRPr="00BB2320">
              <w:t> </w:t>
            </w:r>
            <w:r w:rsidRPr="00BB2320">
              <w:t>2023</w:t>
            </w:r>
          </w:p>
        </w:tc>
        <w:tc>
          <w:tcPr>
            <w:tcW w:w="733" w:type="pct"/>
            <w:vAlign w:val="center"/>
          </w:tcPr>
          <w:p w14:paraId="0BAE509D" w14:textId="77777777" w:rsidR="00A73C71" w:rsidRPr="00BB2320" w:rsidRDefault="00A73C71" w:rsidP="000F7DBA">
            <w:pPr>
              <w:tabs>
                <w:tab w:val="clear" w:pos="1134"/>
              </w:tabs>
              <w:spacing w:before="60" w:after="60"/>
              <w:jc w:val="left"/>
            </w:pPr>
            <w:r w:rsidRPr="00BB2320">
              <w:t>Online</w:t>
            </w:r>
          </w:p>
        </w:tc>
      </w:tr>
      <w:tr w:rsidR="00A73C71" w:rsidRPr="00BB2320" w14:paraId="744A012B" w14:textId="77777777" w:rsidTr="000F7DBA">
        <w:trPr>
          <w:trHeight w:val="283"/>
        </w:trPr>
        <w:tc>
          <w:tcPr>
            <w:tcW w:w="805" w:type="pct"/>
            <w:vAlign w:val="center"/>
          </w:tcPr>
          <w:p w14:paraId="65ACCB6E" w14:textId="77777777" w:rsidR="00A73C71" w:rsidRPr="00BB2320" w:rsidRDefault="00A73C71" w:rsidP="000F7DBA">
            <w:pPr>
              <w:tabs>
                <w:tab w:val="clear" w:pos="1134"/>
              </w:tabs>
              <w:spacing w:before="60" w:after="60"/>
              <w:jc w:val="left"/>
            </w:pPr>
            <w:r w:rsidRPr="00BB2320">
              <w:t>Subsidiary Body meeting</w:t>
            </w:r>
          </w:p>
        </w:tc>
        <w:tc>
          <w:tcPr>
            <w:tcW w:w="2283" w:type="pct"/>
            <w:vAlign w:val="center"/>
          </w:tcPr>
          <w:p w14:paraId="3105346C" w14:textId="77777777" w:rsidR="00A73C71" w:rsidRPr="00BB2320" w:rsidRDefault="00A73C71" w:rsidP="000F7DBA">
            <w:pPr>
              <w:tabs>
                <w:tab w:val="clear" w:pos="1134"/>
              </w:tabs>
              <w:spacing w:before="60" w:after="60"/>
              <w:jc w:val="left"/>
            </w:pPr>
            <w:r w:rsidRPr="00BB2320">
              <w:t>Tenth RA</w:t>
            </w:r>
            <w:r w:rsidR="00AF6E1A" w:rsidRPr="00BB2320">
              <w:t> I</w:t>
            </w:r>
            <w:r w:rsidRPr="00BB2320">
              <w:t xml:space="preserve">I </w:t>
            </w:r>
            <w:proofErr w:type="spellStart"/>
            <w:r w:rsidRPr="00BB2320">
              <w:t>WG</w:t>
            </w:r>
            <w:proofErr w:type="spellEnd"/>
            <w:r w:rsidRPr="00BB2320">
              <w:t xml:space="preserve"> Services Meeting</w:t>
            </w:r>
          </w:p>
        </w:tc>
        <w:tc>
          <w:tcPr>
            <w:tcW w:w="1178" w:type="pct"/>
            <w:vAlign w:val="center"/>
          </w:tcPr>
          <w:p w14:paraId="2FB8D792" w14:textId="77777777" w:rsidR="00A73C71" w:rsidRPr="00BB2320" w:rsidRDefault="00A73C71" w:rsidP="000F7DBA">
            <w:pPr>
              <w:tabs>
                <w:tab w:val="clear" w:pos="1134"/>
              </w:tabs>
              <w:spacing w:before="60" w:after="60"/>
              <w:jc w:val="left"/>
            </w:pPr>
            <w:r w:rsidRPr="00BB2320">
              <w:t>14</w:t>
            </w:r>
            <w:r w:rsidR="006025BD" w:rsidRPr="00BB2320">
              <w:t xml:space="preserve"> to </w:t>
            </w:r>
            <w:r w:rsidRPr="00BB2320">
              <w:t>17</w:t>
            </w:r>
            <w:r w:rsidR="00E61550" w:rsidRPr="00BB2320">
              <w:t> </w:t>
            </w:r>
            <w:r w:rsidR="006025BD" w:rsidRPr="00BB2320">
              <w:t>November</w:t>
            </w:r>
            <w:r w:rsidR="00E61550" w:rsidRPr="00BB2320">
              <w:t> </w:t>
            </w:r>
            <w:r w:rsidRPr="00BB2320">
              <w:t>2023</w:t>
            </w:r>
          </w:p>
        </w:tc>
        <w:tc>
          <w:tcPr>
            <w:tcW w:w="733" w:type="pct"/>
            <w:vAlign w:val="center"/>
          </w:tcPr>
          <w:p w14:paraId="6132C8B0" w14:textId="77777777" w:rsidR="00A73C71" w:rsidRPr="00BB2320" w:rsidRDefault="00A73C71" w:rsidP="000F7DBA">
            <w:pPr>
              <w:tabs>
                <w:tab w:val="clear" w:pos="1134"/>
              </w:tabs>
              <w:spacing w:before="60" w:after="60"/>
              <w:jc w:val="left"/>
            </w:pPr>
            <w:proofErr w:type="spellStart"/>
            <w:r w:rsidRPr="00BB2320">
              <w:t>Chonngqing</w:t>
            </w:r>
            <w:proofErr w:type="spellEnd"/>
            <w:r w:rsidRPr="00BB2320">
              <w:t>, China</w:t>
            </w:r>
          </w:p>
        </w:tc>
      </w:tr>
      <w:tr w:rsidR="008A65C2" w:rsidRPr="00BB2320" w14:paraId="467E073D" w14:textId="77777777" w:rsidTr="000F7DBA">
        <w:trPr>
          <w:trHeight w:val="300"/>
        </w:trPr>
        <w:tc>
          <w:tcPr>
            <w:tcW w:w="805" w:type="pct"/>
            <w:vAlign w:val="center"/>
          </w:tcPr>
          <w:p w14:paraId="561BCAC7" w14:textId="77777777" w:rsidR="008A65C2" w:rsidRPr="00BB2320" w:rsidRDefault="008A65C2" w:rsidP="000F7DBA">
            <w:pPr>
              <w:spacing w:before="60" w:after="60"/>
              <w:jc w:val="left"/>
            </w:pPr>
            <w:r w:rsidRPr="00BB2320">
              <w:t>Events</w:t>
            </w:r>
          </w:p>
        </w:tc>
        <w:tc>
          <w:tcPr>
            <w:tcW w:w="2283" w:type="pct"/>
            <w:vAlign w:val="center"/>
          </w:tcPr>
          <w:p w14:paraId="033F0D63" w14:textId="77777777" w:rsidR="008A65C2" w:rsidRPr="00BB2320" w:rsidRDefault="008A65C2" w:rsidP="000F7DBA">
            <w:pPr>
              <w:tabs>
                <w:tab w:val="clear" w:pos="1134"/>
              </w:tabs>
              <w:spacing w:before="60" w:after="60"/>
              <w:jc w:val="left"/>
            </w:pPr>
            <w:r w:rsidRPr="00BB2320">
              <w:t>ASEAN Climate Outlook Forum (</w:t>
            </w:r>
            <w:proofErr w:type="spellStart"/>
            <w:r w:rsidRPr="00BB2320">
              <w:t>ASEANCOF</w:t>
            </w:r>
            <w:proofErr w:type="spellEnd"/>
            <w:r w:rsidRPr="00BB2320">
              <w:t>-21)</w:t>
            </w:r>
          </w:p>
        </w:tc>
        <w:tc>
          <w:tcPr>
            <w:tcW w:w="1178" w:type="pct"/>
            <w:vAlign w:val="center"/>
          </w:tcPr>
          <w:p w14:paraId="24F14152" w14:textId="77777777" w:rsidR="008A65C2" w:rsidRPr="00BB2320" w:rsidRDefault="008A65C2" w:rsidP="000F7DBA">
            <w:pPr>
              <w:spacing w:before="60" w:after="60"/>
              <w:jc w:val="left"/>
            </w:pPr>
            <w:r w:rsidRPr="00BB2320">
              <w:t>17, 20, 21, 23</w:t>
            </w:r>
            <w:r w:rsidR="00E61550" w:rsidRPr="00BB2320">
              <w:t> </w:t>
            </w:r>
            <w:r w:rsidR="004F369F" w:rsidRPr="00BB2320">
              <w:t>November</w:t>
            </w:r>
            <w:r w:rsidR="00E61550" w:rsidRPr="00BB2320">
              <w:t> </w:t>
            </w:r>
            <w:r w:rsidRPr="00BB2320">
              <w:t>2023</w:t>
            </w:r>
          </w:p>
        </w:tc>
        <w:tc>
          <w:tcPr>
            <w:tcW w:w="733" w:type="pct"/>
            <w:vAlign w:val="center"/>
          </w:tcPr>
          <w:p w14:paraId="56639CAA" w14:textId="77777777" w:rsidR="008A65C2" w:rsidRPr="00BB2320" w:rsidRDefault="008A65C2" w:rsidP="000F7DBA">
            <w:pPr>
              <w:spacing w:before="60" w:after="60"/>
              <w:jc w:val="left"/>
            </w:pPr>
            <w:r w:rsidRPr="00BB2320">
              <w:t>Online</w:t>
            </w:r>
          </w:p>
        </w:tc>
      </w:tr>
      <w:tr w:rsidR="00A73C71" w:rsidRPr="00BB2320" w14:paraId="01B90400" w14:textId="77777777" w:rsidTr="000F7DBA">
        <w:trPr>
          <w:trHeight w:val="283"/>
        </w:trPr>
        <w:tc>
          <w:tcPr>
            <w:tcW w:w="805" w:type="pct"/>
            <w:vAlign w:val="center"/>
          </w:tcPr>
          <w:p w14:paraId="6BE8950F" w14:textId="77777777" w:rsidR="00A73C71" w:rsidRPr="00BB2320" w:rsidRDefault="00A73C71" w:rsidP="000F7DBA">
            <w:pPr>
              <w:tabs>
                <w:tab w:val="clear" w:pos="1134"/>
              </w:tabs>
              <w:spacing w:before="60" w:after="60"/>
              <w:jc w:val="left"/>
            </w:pPr>
            <w:r w:rsidRPr="00BB2320">
              <w:t>Workshops</w:t>
            </w:r>
          </w:p>
        </w:tc>
        <w:tc>
          <w:tcPr>
            <w:tcW w:w="2283" w:type="pct"/>
            <w:vAlign w:val="center"/>
          </w:tcPr>
          <w:p w14:paraId="54AB61D9" w14:textId="77777777" w:rsidR="00A73C71" w:rsidRPr="00BB2320" w:rsidRDefault="00A73C71" w:rsidP="000F7DBA">
            <w:pPr>
              <w:tabs>
                <w:tab w:val="clear" w:pos="1134"/>
              </w:tabs>
              <w:spacing w:before="60" w:after="60"/>
              <w:jc w:val="left"/>
            </w:pPr>
            <w:r w:rsidRPr="00BB2320">
              <w:t>W</w:t>
            </w:r>
            <w:r w:rsidR="007200F2" w:rsidRPr="00BB2320">
              <w:t>IGOS</w:t>
            </w:r>
            <w:r w:rsidRPr="00BB2320">
              <w:t xml:space="preserve"> Implementation Workshop for the WMO RA</w:t>
            </w:r>
            <w:r w:rsidR="00AF6E1A" w:rsidRPr="00BB2320">
              <w:t> I</w:t>
            </w:r>
            <w:r w:rsidRPr="00BB2320">
              <w:t>I Members</w:t>
            </w:r>
          </w:p>
        </w:tc>
        <w:tc>
          <w:tcPr>
            <w:tcW w:w="1178" w:type="pct"/>
            <w:vAlign w:val="center"/>
          </w:tcPr>
          <w:p w14:paraId="4DD5B658" w14:textId="77777777" w:rsidR="00A73C71" w:rsidRPr="00BB2320" w:rsidRDefault="00A73C71" w:rsidP="000F7DBA">
            <w:pPr>
              <w:tabs>
                <w:tab w:val="clear" w:pos="1134"/>
              </w:tabs>
              <w:spacing w:before="60" w:after="60"/>
              <w:jc w:val="left"/>
            </w:pPr>
            <w:r w:rsidRPr="00BB2320">
              <w:t xml:space="preserve">27 </w:t>
            </w:r>
            <w:r w:rsidR="006025BD" w:rsidRPr="00BB2320">
              <w:t>to</w:t>
            </w:r>
            <w:r w:rsidRPr="00BB2320">
              <w:t xml:space="preserve"> 30</w:t>
            </w:r>
            <w:r w:rsidR="00E61550" w:rsidRPr="00BB2320">
              <w:t> </w:t>
            </w:r>
            <w:r w:rsidR="004F369F" w:rsidRPr="00BB2320">
              <w:t>November</w:t>
            </w:r>
            <w:r w:rsidR="00E61550" w:rsidRPr="00BB2320">
              <w:t> </w:t>
            </w:r>
            <w:r w:rsidRPr="00BB2320">
              <w:t>2023</w:t>
            </w:r>
          </w:p>
        </w:tc>
        <w:tc>
          <w:tcPr>
            <w:tcW w:w="733" w:type="pct"/>
            <w:vAlign w:val="center"/>
          </w:tcPr>
          <w:p w14:paraId="1AC1391E" w14:textId="77777777" w:rsidR="00A73C71" w:rsidRPr="00BB2320" w:rsidRDefault="00A73C71" w:rsidP="000F7DBA">
            <w:pPr>
              <w:tabs>
                <w:tab w:val="clear" w:pos="1134"/>
              </w:tabs>
              <w:spacing w:before="60" w:after="60"/>
              <w:jc w:val="left"/>
            </w:pPr>
            <w:r w:rsidRPr="00BB2320">
              <w:t>Hybrid, Beijing (China)</w:t>
            </w:r>
          </w:p>
        </w:tc>
      </w:tr>
      <w:tr w:rsidR="002563AA" w:rsidRPr="00BB2320" w14:paraId="29BD7B93" w14:textId="77777777" w:rsidTr="000F7DBA">
        <w:trPr>
          <w:trHeight w:val="300"/>
        </w:trPr>
        <w:tc>
          <w:tcPr>
            <w:tcW w:w="805" w:type="pct"/>
            <w:vAlign w:val="center"/>
          </w:tcPr>
          <w:p w14:paraId="31DB2E25" w14:textId="77777777" w:rsidR="002563AA" w:rsidRPr="00BB2320" w:rsidRDefault="002563AA" w:rsidP="000F7DBA">
            <w:pPr>
              <w:spacing w:before="60" w:after="60"/>
              <w:jc w:val="left"/>
            </w:pPr>
            <w:r w:rsidRPr="00BB2320">
              <w:t>Events</w:t>
            </w:r>
          </w:p>
        </w:tc>
        <w:tc>
          <w:tcPr>
            <w:tcW w:w="2283" w:type="pct"/>
            <w:vAlign w:val="center"/>
          </w:tcPr>
          <w:p w14:paraId="4086197C" w14:textId="77777777" w:rsidR="002563AA" w:rsidRPr="00BB2320" w:rsidRDefault="00BB3519" w:rsidP="000F7DBA">
            <w:pPr>
              <w:spacing w:before="60" w:after="60"/>
              <w:jc w:val="left"/>
            </w:pPr>
            <w:r w:rsidRPr="00BB2320">
              <w:t>The Twelfth</w:t>
            </w:r>
            <w:r w:rsidR="002563AA" w:rsidRPr="00BB2320">
              <w:t xml:space="preserve"> Arab Climate Outlook Forum (</w:t>
            </w:r>
            <w:proofErr w:type="spellStart"/>
            <w:r w:rsidR="002563AA" w:rsidRPr="00BB2320">
              <w:t>ArabCOF</w:t>
            </w:r>
            <w:proofErr w:type="spellEnd"/>
            <w:r w:rsidR="002563AA" w:rsidRPr="00BB2320">
              <w:t xml:space="preserve">-12) and </w:t>
            </w:r>
            <w:r w:rsidRPr="00BB2320">
              <w:t>the Ninth</w:t>
            </w:r>
            <w:r w:rsidR="002563AA" w:rsidRPr="00BB2320">
              <w:t xml:space="preserve"> Gulf Cooperation Council Climate Outlook Forum (</w:t>
            </w:r>
            <w:proofErr w:type="spellStart"/>
            <w:r w:rsidR="002563AA" w:rsidRPr="00BB2320">
              <w:t>GCCCOF</w:t>
            </w:r>
            <w:proofErr w:type="spellEnd"/>
            <w:r w:rsidR="002563AA" w:rsidRPr="00BB2320">
              <w:t>-9)</w:t>
            </w:r>
          </w:p>
        </w:tc>
        <w:tc>
          <w:tcPr>
            <w:tcW w:w="1178" w:type="pct"/>
            <w:vAlign w:val="center"/>
          </w:tcPr>
          <w:p w14:paraId="738C84EF" w14:textId="77777777" w:rsidR="002563AA" w:rsidRPr="00BB2320" w:rsidRDefault="002563AA" w:rsidP="000F7DBA">
            <w:pPr>
              <w:spacing w:before="60" w:after="60"/>
              <w:jc w:val="left"/>
            </w:pPr>
            <w:r w:rsidRPr="00BB2320">
              <w:t>28</w:t>
            </w:r>
            <w:r w:rsidR="00E61550" w:rsidRPr="00BB2320">
              <w:t> </w:t>
            </w:r>
            <w:r w:rsidR="004F369F" w:rsidRPr="00BB2320">
              <w:t>November</w:t>
            </w:r>
            <w:r w:rsidR="00E61550" w:rsidRPr="00BB2320">
              <w:t> </w:t>
            </w:r>
            <w:r w:rsidRPr="00BB2320">
              <w:t>2023</w:t>
            </w:r>
          </w:p>
        </w:tc>
        <w:tc>
          <w:tcPr>
            <w:tcW w:w="733" w:type="pct"/>
            <w:vAlign w:val="center"/>
          </w:tcPr>
          <w:p w14:paraId="70D4AB53" w14:textId="77777777" w:rsidR="002563AA" w:rsidRPr="00BB2320" w:rsidRDefault="002563AA" w:rsidP="000F7DBA">
            <w:pPr>
              <w:spacing w:before="60" w:after="60"/>
              <w:jc w:val="left"/>
            </w:pPr>
            <w:r w:rsidRPr="00BB2320">
              <w:t>Online</w:t>
            </w:r>
          </w:p>
        </w:tc>
      </w:tr>
      <w:tr w:rsidR="002563AA" w:rsidRPr="00BB2320" w14:paraId="1F265852" w14:textId="77777777" w:rsidTr="000F7DBA">
        <w:trPr>
          <w:trHeight w:val="300"/>
        </w:trPr>
        <w:tc>
          <w:tcPr>
            <w:tcW w:w="805" w:type="pct"/>
            <w:vAlign w:val="center"/>
          </w:tcPr>
          <w:p w14:paraId="653A89F2" w14:textId="77777777" w:rsidR="002563AA" w:rsidRPr="00BB2320" w:rsidRDefault="002563AA" w:rsidP="000F7DBA">
            <w:pPr>
              <w:spacing w:before="60" w:after="60"/>
              <w:jc w:val="left"/>
            </w:pPr>
            <w:r w:rsidRPr="00BB2320">
              <w:t>Events</w:t>
            </w:r>
          </w:p>
        </w:tc>
        <w:tc>
          <w:tcPr>
            <w:tcW w:w="2283" w:type="pct"/>
            <w:vAlign w:val="center"/>
          </w:tcPr>
          <w:p w14:paraId="11CAF710" w14:textId="77777777" w:rsidR="002563AA" w:rsidRPr="00BB2320" w:rsidRDefault="004434C7" w:rsidP="000F7DBA">
            <w:pPr>
              <w:spacing w:before="60" w:after="60"/>
              <w:jc w:val="left"/>
              <w:rPr>
                <w:rFonts w:eastAsia="Yu Gothic"/>
                <w:lang w:eastAsia="ja-JP"/>
              </w:rPr>
            </w:pPr>
            <w:r w:rsidRPr="00BB2320">
              <w:rPr>
                <w:rFonts w:eastAsia="Yu Gothic"/>
                <w:lang w:eastAsia="ja-JP"/>
              </w:rPr>
              <w:t>The Twenty-Seventh</w:t>
            </w:r>
            <w:r w:rsidR="002563AA" w:rsidRPr="00BB2320">
              <w:rPr>
                <w:rFonts w:eastAsia="Yu Gothic"/>
                <w:lang w:eastAsia="ja-JP"/>
              </w:rPr>
              <w:t xml:space="preserve"> South Asian Climate Outlook Forum (</w:t>
            </w:r>
            <w:proofErr w:type="spellStart"/>
            <w:r w:rsidR="002563AA" w:rsidRPr="00BB2320">
              <w:rPr>
                <w:rFonts w:eastAsia="Yu Gothic"/>
                <w:lang w:eastAsia="ja-JP"/>
              </w:rPr>
              <w:t>SASCOF</w:t>
            </w:r>
            <w:proofErr w:type="spellEnd"/>
            <w:r w:rsidR="002563AA" w:rsidRPr="00BB2320">
              <w:rPr>
                <w:rFonts w:eastAsia="Yu Gothic"/>
                <w:lang w:eastAsia="ja-JP"/>
              </w:rPr>
              <w:t>-27)</w:t>
            </w:r>
          </w:p>
        </w:tc>
        <w:tc>
          <w:tcPr>
            <w:tcW w:w="1178" w:type="pct"/>
            <w:vAlign w:val="center"/>
          </w:tcPr>
          <w:p w14:paraId="3274D4BD" w14:textId="77777777" w:rsidR="002563AA" w:rsidRPr="00BB2320" w:rsidRDefault="002563AA" w:rsidP="000F7DBA">
            <w:pPr>
              <w:spacing w:before="60" w:after="60"/>
              <w:jc w:val="left"/>
            </w:pPr>
            <w:r w:rsidRPr="00BB2320">
              <w:t>29</w:t>
            </w:r>
            <w:r w:rsidR="00E61550" w:rsidRPr="00BB2320">
              <w:t> </w:t>
            </w:r>
            <w:r w:rsidR="004F369F" w:rsidRPr="00BB2320">
              <w:t>November</w:t>
            </w:r>
            <w:r w:rsidR="00E61550" w:rsidRPr="00BB2320">
              <w:t> </w:t>
            </w:r>
            <w:r w:rsidRPr="00BB2320">
              <w:t>2023</w:t>
            </w:r>
          </w:p>
        </w:tc>
        <w:tc>
          <w:tcPr>
            <w:tcW w:w="733" w:type="pct"/>
            <w:vAlign w:val="center"/>
          </w:tcPr>
          <w:p w14:paraId="47122BC7" w14:textId="77777777" w:rsidR="002563AA" w:rsidRPr="00BB2320" w:rsidRDefault="002563AA" w:rsidP="000F7DBA">
            <w:pPr>
              <w:spacing w:before="60" w:after="60"/>
              <w:jc w:val="left"/>
            </w:pPr>
            <w:r w:rsidRPr="00BB2320">
              <w:t>Online</w:t>
            </w:r>
          </w:p>
        </w:tc>
      </w:tr>
      <w:tr w:rsidR="00A73C71" w:rsidRPr="00BB2320" w14:paraId="4C667B04" w14:textId="77777777" w:rsidTr="000F7DBA">
        <w:trPr>
          <w:trHeight w:val="283"/>
        </w:trPr>
        <w:tc>
          <w:tcPr>
            <w:tcW w:w="805" w:type="pct"/>
            <w:vAlign w:val="center"/>
          </w:tcPr>
          <w:p w14:paraId="1D171244" w14:textId="77777777" w:rsidR="00A73C71" w:rsidRPr="00BB2320" w:rsidRDefault="00A73C71" w:rsidP="000F7DBA">
            <w:pPr>
              <w:tabs>
                <w:tab w:val="clear" w:pos="1134"/>
              </w:tabs>
              <w:spacing w:before="60" w:after="60"/>
              <w:jc w:val="left"/>
            </w:pPr>
            <w:r w:rsidRPr="00BB2320">
              <w:t>Crosscutting meeting</w:t>
            </w:r>
          </w:p>
        </w:tc>
        <w:tc>
          <w:tcPr>
            <w:tcW w:w="2283" w:type="pct"/>
            <w:vAlign w:val="center"/>
          </w:tcPr>
          <w:p w14:paraId="19247154" w14:textId="77777777" w:rsidR="00A73C71" w:rsidRPr="00BB2320" w:rsidRDefault="00A73C71" w:rsidP="000F7DBA">
            <w:pPr>
              <w:tabs>
                <w:tab w:val="clear" w:pos="1134"/>
              </w:tabs>
              <w:spacing w:before="60" w:after="60"/>
              <w:jc w:val="left"/>
            </w:pPr>
            <w:r w:rsidRPr="00BB2320">
              <w:t>Joint WCRP/WWRP Webinar 2: Asian-Australian Monsoon</w:t>
            </w:r>
          </w:p>
        </w:tc>
        <w:tc>
          <w:tcPr>
            <w:tcW w:w="1178" w:type="pct"/>
            <w:vAlign w:val="center"/>
          </w:tcPr>
          <w:p w14:paraId="261C66F4" w14:textId="77777777" w:rsidR="00A73C71" w:rsidRPr="00BB2320" w:rsidRDefault="00A73C71" w:rsidP="000F7DBA">
            <w:pPr>
              <w:tabs>
                <w:tab w:val="clear" w:pos="1134"/>
              </w:tabs>
              <w:spacing w:before="60" w:after="60"/>
              <w:jc w:val="left"/>
            </w:pPr>
            <w:r w:rsidRPr="00BB2320">
              <w:t>30</w:t>
            </w:r>
            <w:r w:rsidR="00E61550" w:rsidRPr="00BB2320">
              <w:t> </w:t>
            </w:r>
            <w:r w:rsidR="004F369F" w:rsidRPr="00BB2320">
              <w:t>November</w:t>
            </w:r>
            <w:r w:rsidR="00E61550" w:rsidRPr="00BB2320">
              <w:t> </w:t>
            </w:r>
            <w:r w:rsidRPr="00BB2320">
              <w:t>2023</w:t>
            </w:r>
          </w:p>
        </w:tc>
        <w:tc>
          <w:tcPr>
            <w:tcW w:w="733" w:type="pct"/>
            <w:vAlign w:val="center"/>
          </w:tcPr>
          <w:p w14:paraId="2AA66467" w14:textId="77777777" w:rsidR="00A73C71" w:rsidRPr="00BB2320" w:rsidRDefault="00A73C71" w:rsidP="000F7DBA">
            <w:pPr>
              <w:tabs>
                <w:tab w:val="clear" w:pos="1134"/>
              </w:tabs>
              <w:spacing w:before="60" w:after="60"/>
              <w:jc w:val="left"/>
            </w:pPr>
            <w:r w:rsidRPr="00BB2320">
              <w:t>Online</w:t>
            </w:r>
          </w:p>
        </w:tc>
      </w:tr>
      <w:tr w:rsidR="00A73C71" w:rsidRPr="00BB2320" w14:paraId="5A2692DD" w14:textId="77777777" w:rsidTr="000F7DBA">
        <w:trPr>
          <w:trHeight w:val="283"/>
        </w:trPr>
        <w:tc>
          <w:tcPr>
            <w:tcW w:w="805" w:type="pct"/>
            <w:vAlign w:val="center"/>
          </w:tcPr>
          <w:p w14:paraId="128A19C1" w14:textId="77777777" w:rsidR="00A73C71" w:rsidRPr="00BB2320" w:rsidRDefault="00A73C71" w:rsidP="000F7DBA">
            <w:pPr>
              <w:tabs>
                <w:tab w:val="clear" w:pos="1134"/>
              </w:tabs>
              <w:spacing w:before="60" w:after="60"/>
              <w:jc w:val="left"/>
            </w:pPr>
            <w:r w:rsidRPr="00BB2320">
              <w:t>Workshop</w:t>
            </w:r>
          </w:p>
        </w:tc>
        <w:tc>
          <w:tcPr>
            <w:tcW w:w="2283" w:type="pct"/>
            <w:vAlign w:val="center"/>
          </w:tcPr>
          <w:p w14:paraId="570AB7A9" w14:textId="77777777" w:rsidR="00A73C71" w:rsidRPr="00BB2320" w:rsidRDefault="004434C7" w:rsidP="000F7DBA">
            <w:pPr>
              <w:tabs>
                <w:tab w:val="clear" w:pos="1134"/>
              </w:tabs>
              <w:spacing w:before="60" w:after="60"/>
              <w:jc w:val="left"/>
            </w:pPr>
            <w:r w:rsidRPr="00BB2320">
              <w:t>The Fifth</w:t>
            </w:r>
            <w:r w:rsidR="00A73C71" w:rsidRPr="00BB2320">
              <w:t xml:space="preserve"> Dynamic Water Resource Assessment (</w:t>
            </w:r>
            <w:proofErr w:type="spellStart"/>
            <w:r w:rsidR="00A73C71" w:rsidRPr="00BB2320">
              <w:t>DWAT</w:t>
            </w:r>
            <w:proofErr w:type="spellEnd"/>
            <w:r w:rsidR="00A73C71" w:rsidRPr="00BB2320">
              <w:t>) Global Workshop</w:t>
            </w:r>
          </w:p>
        </w:tc>
        <w:tc>
          <w:tcPr>
            <w:tcW w:w="1178" w:type="pct"/>
            <w:vAlign w:val="center"/>
          </w:tcPr>
          <w:p w14:paraId="5134B139" w14:textId="77777777" w:rsidR="00A73C71" w:rsidRPr="00BB2320" w:rsidRDefault="00A73C71" w:rsidP="000F7DBA">
            <w:pPr>
              <w:tabs>
                <w:tab w:val="clear" w:pos="1134"/>
              </w:tabs>
              <w:spacing w:before="60" w:after="60"/>
              <w:jc w:val="left"/>
            </w:pPr>
            <w:r w:rsidRPr="00BB2320">
              <w:t xml:space="preserve">30 </w:t>
            </w:r>
            <w:r w:rsidR="004F369F" w:rsidRPr="00BB2320">
              <w:t xml:space="preserve">November </w:t>
            </w:r>
            <w:r w:rsidR="004434C7" w:rsidRPr="00BB2320">
              <w:t>to</w:t>
            </w:r>
            <w:r w:rsidRPr="00BB2320">
              <w:t xml:space="preserve"> 1</w:t>
            </w:r>
            <w:r w:rsidR="00E61550" w:rsidRPr="00BB2320">
              <w:t> </w:t>
            </w:r>
            <w:r w:rsidRPr="00BB2320">
              <w:t>Dec</w:t>
            </w:r>
            <w:r w:rsidR="004434C7" w:rsidRPr="00BB2320">
              <w:t>ember</w:t>
            </w:r>
            <w:r w:rsidR="00E61550" w:rsidRPr="00BB2320">
              <w:t> </w:t>
            </w:r>
            <w:r w:rsidRPr="00BB2320">
              <w:t>2023</w:t>
            </w:r>
          </w:p>
        </w:tc>
        <w:tc>
          <w:tcPr>
            <w:tcW w:w="733" w:type="pct"/>
            <w:vAlign w:val="center"/>
          </w:tcPr>
          <w:p w14:paraId="6D7FC7F2" w14:textId="77777777" w:rsidR="00A73C71" w:rsidRPr="00BB2320" w:rsidRDefault="00A73C71" w:rsidP="000F7DBA">
            <w:pPr>
              <w:tabs>
                <w:tab w:val="clear" w:pos="1134"/>
              </w:tabs>
              <w:spacing w:before="60" w:after="60"/>
              <w:jc w:val="left"/>
            </w:pPr>
            <w:r w:rsidRPr="00BB2320">
              <w:t>Bangkok (Thailand)</w:t>
            </w:r>
          </w:p>
        </w:tc>
      </w:tr>
      <w:tr w:rsidR="002561C8" w:rsidRPr="00BB2320" w14:paraId="33294457" w14:textId="77777777" w:rsidTr="000F7DBA">
        <w:trPr>
          <w:trHeight w:val="300"/>
        </w:trPr>
        <w:tc>
          <w:tcPr>
            <w:tcW w:w="805" w:type="pct"/>
            <w:vAlign w:val="center"/>
          </w:tcPr>
          <w:p w14:paraId="14DCFD2F" w14:textId="77777777" w:rsidR="002561C8" w:rsidRPr="00BB2320" w:rsidRDefault="002561C8" w:rsidP="000F7DBA">
            <w:pPr>
              <w:spacing w:before="60" w:after="60"/>
              <w:jc w:val="left"/>
            </w:pPr>
            <w:r w:rsidRPr="00BB2320">
              <w:t>Events</w:t>
            </w:r>
          </w:p>
        </w:tc>
        <w:tc>
          <w:tcPr>
            <w:tcW w:w="2283" w:type="pct"/>
            <w:vAlign w:val="center"/>
          </w:tcPr>
          <w:p w14:paraId="7CE99FD4" w14:textId="77777777" w:rsidR="002561C8" w:rsidRPr="00BB2320" w:rsidRDefault="002561C8" w:rsidP="000F7DBA">
            <w:pPr>
              <w:spacing w:before="60" w:after="60"/>
              <w:jc w:val="left"/>
            </w:pPr>
            <w:r w:rsidRPr="00BB2320">
              <w:t>The twenty-fifth session of North Eurasia Climate Outlook Forum (</w:t>
            </w:r>
            <w:proofErr w:type="spellStart"/>
            <w:r w:rsidRPr="00BB2320">
              <w:t>NEACOF</w:t>
            </w:r>
            <w:proofErr w:type="spellEnd"/>
            <w:r w:rsidRPr="00BB2320">
              <w:t>-25)</w:t>
            </w:r>
          </w:p>
        </w:tc>
        <w:tc>
          <w:tcPr>
            <w:tcW w:w="1178" w:type="pct"/>
            <w:vAlign w:val="center"/>
          </w:tcPr>
          <w:p w14:paraId="29A58B37" w14:textId="77777777" w:rsidR="002561C8" w:rsidRPr="00BB2320" w:rsidRDefault="002561C8" w:rsidP="000F7DBA">
            <w:pPr>
              <w:spacing w:before="60" w:after="60"/>
              <w:jc w:val="left"/>
            </w:pPr>
            <w:r w:rsidRPr="00BB2320">
              <w:t xml:space="preserve">4 </w:t>
            </w:r>
            <w:r w:rsidR="004434C7" w:rsidRPr="00BB2320">
              <w:t>to</w:t>
            </w:r>
            <w:r w:rsidRPr="00BB2320">
              <w:t xml:space="preserve"> 5</w:t>
            </w:r>
            <w:r w:rsidR="00E61550" w:rsidRPr="00BB2320">
              <w:t> </w:t>
            </w:r>
            <w:r w:rsidR="004434C7" w:rsidRPr="00BB2320">
              <w:t>December</w:t>
            </w:r>
            <w:r w:rsidR="00E61550" w:rsidRPr="00BB2320">
              <w:t> </w:t>
            </w:r>
            <w:r w:rsidRPr="00BB2320">
              <w:t>2023</w:t>
            </w:r>
          </w:p>
        </w:tc>
        <w:tc>
          <w:tcPr>
            <w:tcW w:w="733" w:type="pct"/>
            <w:vAlign w:val="center"/>
          </w:tcPr>
          <w:p w14:paraId="4EDA98EB" w14:textId="77777777" w:rsidR="002561C8" w:rsidRPr="00BB2320" w:rsidRDefault="002561C8" w:rsidP="000F7DBA">
            <w:pPr>
              <w:spacing w:before="60" w:after="60"/>
              <w:jc w:val="left"/>
            </w:pPr>
            <w:r w:rsidRPr="00BB2320">
              <w:t>Hybrid, Moscow (Russia</w:t>
            </w:r>
            <w:r w:rsidR="00184A06" w:rsidRPr="00BB2320">
              <w:t>n Federation</w:t>
            </w:r>
            <w:r w:rsidRPr="00BB2320">
              <w:t>)</w:t>
            </w:r>
          </w:p>
        </w:tc>
      </w:tr>
      <w:tr w:rsidR="00A73C71" w:rsidRPr="00BB2320" w14:paraId="23156715" w14:textId="77777777" w:rsidTr="000F7DBA">
        <w:trPr>
          <w:trHeight w:val="283"/>
        </w:trPr>
        <w:tc>
          <w:tcPr>
            <w:tcW w:w="805" w:type="pct"/>
            <w:vAlign w:val="center"/>
          </w:tcPr>
          <w:p w14:paraId="512F96B2" w14:textId="77777777" w:rsidR="00A73C71" w:rsidRPr="00BB2320" w:rsidRDefault="00A73C71" w:rsidP="000F7DBA">
            <w:pPr>
              <w:tabs>
                <w:tab w:val="clear" w:pos="1134"/>
              </w:tabs>
              <w:spacing w:before="60" w:after="60"/>
              <w:jc w:val="left"/>
            </w:pPr>
            <w:r w:rsidRPr="00BB2320">
              <w:t>Workshop</w:t>
            </w:r>
          </w:p>
        </w:tc>
        <w:tc>
          <w:tcPr>
            <w:tcW w:w="2283" w:type="pct"/>
            <w:vAlign w:val="center"/>
          </w:tcPr>
          <w:p w14:paraId="29B50361" w14:textId="77777777" w:rsidR="00A73C71" w:rsidRPr="00BB2320" w:rsidRDefault="00A73C71" w:rsidP="000F7DBA">
            <w:pPr>
              <w:tabs>
                <w:tab w:val="clear" w:pos="1134"/>
              </w:tabs>
              <w:spacing w:before="60" w:after="60"/>
              <w:jc w:val="left"/>
            </w:pPr>
            <w:r w:rsidRPr="00BB2320">
              <w:t>RA</w:t>
            </w:r>
            <w:r w:rsidR="00AF6E1A" w:rsidRPr="00BB2320">
              <w:t> I</w:t>
            </w:r>
            <w:r w:rsidRPr="00BB2320">
              <w:t>I Technical Workshop on Marine and Coastal Services</w:t>
            </w:r>
          </w:p>
        </w:tc>
        <w:tc>
          <w:tcPr>
            <w:tcW w:w="1178" w:type="pct"/>
            <w:vAlign w:val="center"/>
          </w:tcPr>
          <w:p w14:paraId="204F7C7A" w14:textId="77777777" w:rsidR="00A73C71" w:rsidRPr="00BB2320" w:rsidRDefault="00A73C71" w:rsidP="000F7DBA">
            <w:pPr>
              <w:tabs>
                <w:tab w:val="clear" w:pos="1134"/>
              </w:tabs>
              <w:spacing w:before="60" w:after="60"/>
              <w:jc w:val="left"/>
            </w:pPr>
            <w:r w:rsidRPr="00BB2320">
              <w:t xml:space="preserve">4 </w:t>
            </w:r>
            <w:r w:rsidR="004434C7" w:rsidRPr="00BB2320">
              <w:t>to</w:t>
            </w:r>
            <w:r w:rsidRPr="00BB2320">
              <w:t xml:space="preserve"> 7</w:t>
            </w:r>
            <w:r w:rsidR="00E61550" w:rsidRPr="00BB2320">
              <w:t> </w:t>
            </w:r>
            <w:r w:rsidR="004434C7" w:rsidRPr="00BB2320">
              <w:t xml:space="preserve">December </w:t>
            </w:r>
            <w:r w:rsidRPr="00BB2320">
              <w:t>2023</w:t>
            </w:r>
          </w:p>
        </w:tc>
        <w:tc>
          <w:tcPr>
            <w:tcW w:w="733" w:type="pct"/>
            <w:vAlign w:val="center"/>
          </w:tcPr>
          <w:p w14:paraId="24671ECD" w14:textId="77777777" w:rsidR="00A73C71" w:rsidRPr="00BB2320" w:rsidRDefault="00A73C71" w:rsidP="000F7DBA">
            <w:pPr>
              <w:tabs>
                <w:tab w:val="clear" w:pos="1134"/>
              </w:tabs>
              <w:spacing w:before="60" w:after="60"/>
              <w:jc w:val="left"/>
            </w:pPr>
            <w:r w:rsidRPr="00BB2320">
              <w:t>Hybrid, Tokyo (Japan)</w:t>
            </w:r>
          </w:p>
        </w:tc>
      </w:tr>
      <w:tr w:rsidR="00A73C71" w:rsidRPr="00BB2320" w14:paraId="271CBA54" w14:textId="77777777" w:rsidTr="000F7DBA">
        <w:trPr>
          <w:trHeight w:val="283"/>
        </w:trPr>
        <w:tc>
          <w:tcPr>
            <w:tcW w:w="805" w:type="pct"/>
            <w:vAlign w:val="center"/>
          </w:tcPr>
          <w:p w14:paraId="0720447C" w14:textId="77777777" w:rsidR="00A73C71" w:rsidRPr="00BB2320" w:rsidRDefault="00A73C71" w:rsidP="000F7DBA">
            <w:pPr>
              <w:tabs>
                <w:tab w:val="clear" w:pos="1134"/>
              </w:tabs>
              <w:spacing w:before="60" w:after="60"/>
              <w:jc w:val="left"/>
            </w:pPr>
            <w:r w:rsidRPr="00BB2320">
              <w:t>Other meetings</w:t>
            </w:r>
          </w:p>
        </w:tc>
        <w:tc>
          <w:tcPr>
            <w:tcW w:w="2283" w:type="pct"/>
            <w:vAlign w:val="center"/>
          </w:tcPr>
          <w:p w14:paraId="7BEFF0D5" w14:textId="77777777" w:rsidR="00A73C71" w:rsidRPr="00BB2320" w:rsidRDefault="00A73C71" w:rsidP="000F7DBA">
            <w:pPr>
              <w:tabs>
                <w:tab w:val="clear" w:pos="1134"/>
              </w:tabs>
              <w:spacing w:before="60" w:after="60"/>
              <w:jc w:val="left"/>
            </w:pPr>
            <w:r w:rsidRPr="00BB2320">
              <w:t>WMO Aeronautical Meteorology Scientific Webinar for RA</w:t>
            </w:r>
            <w:r w:rsidR="00AF6E1A" w:rsidRPr="00BB2320">
              <w:t> I</w:t>
            </w:r>
            <w:r w:rsidRPr="00BB2320">
              <w:t>I and V</w:t>
            </w:r>
          </w:p>
        </w:tc>
        <w:tc>
          <w:tcPr>
            <w:tcW w:w="1178" w:type="pct"/>
            <w:vAlign w:val="center"/>
          </w:tcPr>
          <w:p w14:paraId="3EF70687" w14:textId="77777777" w:rsidR="00A73C71" w:rsidRPr="00BB2320" w:rsidRDefault="00A73C71" w:rsidP="000F7DBA">
            <w:pPr>
              <w:tabs>
                <w:tab w:val="clear" w:pos="1134"/>
              </w:tabs>
              <w:spacing w:before="60" w:after="60"/>
              <w:jc w:val="left"/>
            </w:pPr>
            <w:r w:rsidRPr="00BB2320">
              <w:t>5</w:t>
            </w:r>
            <w:r w:rsidR="00E61550" w:rsidRPr="00BB2320">
              <w:t> </w:t>
            </w:r>
            <w:r w:rsidR="004434C7" w:rsidRPr="00BB2320">
              <w:t>December</w:t>
            </w:r>
            <w:r w:rsidR="00E61550" w:rsidRPr="00BB2320">
              <w:t> </w:t>
            </w:r>
            <w:r w:rsidRPr="00BB2320">
              <w:t>2023</w:t>
            </w:r>
          </w:p>
        </w:tc>
        <w:tc>
          <w:tcPr>
            <w:tcW w:w="733" w:type="pct"/>
            <w:vAlign w:val="center"/>
          </w:tcPr>
          <w:p w14:paraId="25C2394B" w14:textId="77777777" w:rsidR="00A73C71" w:rsidRPr="00BB2320" w:rsidRDefault="00A73C71" w:rsidP="000F7DBA">
            <w:pPr>
              <w:tabs>
                <w:tab w:val="clear" w:pos="1134"/>
              </w:tabs>
              <w:spacing w:before="60" w:after="60"/>
              <w:jc w:val="left"/>
            </w:pPr>
            <w:r w:rsidRPr="00BB2320">
              <w:t>Online</w:t>
            </w:r>
          </w:p>
        </w:tc>
      </w:tr>
      <w:tr w:rsidR="00A73C71" w:rsidRPr="00BB2320" w14:paraId="7F2D1C8B" w14:textId="77777777" w:rsidTr="000F7DBA">
        <w:trPr>
          <w:trHeight w:val="283"/>
        </w:trPr>
        <w:tc>
          <w:tcPr>
            <w:tcW w:w="805" w:type="pct"/>
            <w:vAlign w:val="center"/>
          </w:tcPr>
          <w:p w14:paraId="1424F851" w14:textId="77777777" w:rsidR="00A73C71" w:rsidRPr="00BB2320" w:rsidRDefault="00A73C71" w:rsidP="000F7DBA">
            <w:pPr>
              <w:tabs>
                <w:tab w:val="clear" w:pos="1134"/>
              </w:tabs>
              <w:spacing w:before="60" w:after="60"/>
              <w:jc w:val="left"/>
            </w:pPr>
            <w:r w:rsidRPr="00BB2320">
              <w:t>Subsidiary Body meeting</w:t>
            </w:r>
          </w:p>
        </w:tc>
        <w:tc>
          <w:tcPr>
            <w:tcW w:w="2283" w:type="pct"/>
            <w:vAlign w:val="center"/>
          </w:tcPr>
          <w:p w14:paraId="6957000F" w14:textId="77777777" w:rsidR="00A73C71" w:rsidRPr="00BB2320" w:rsidRDefault="00A73C71" w:rsidP="000F7DBA">
            <w:pPr>
              <w:tabs>
                <w:tab w:val="clear" w:pos="1134"/>
              </w:tabs>
              <w:spacing w:before="60" w:after="60"/>
              <w:jc w:val="left"/>
            </w:pPr>
            <w:r w:rsidRPr="00BB2320">
              <w:t>RA</w:t>
            </w:r>
            <w:r w:rsidR="00AF6E1A" w:rsidRPr="00BB2320">
              <w:t> I</w:t>
            </w:r>
            <w:r w:rsidRPr="00BB2320">
              <w:t xml:space="preserve">I ET-AVI </w:t>
            </w:r>
            <w:r w:rsidR="004434C7" w:rsidRPr="00BB2320">
              <w:t>Fifth</w:t>
            </w:r>
            <w:r w:rsidRPr="00BB2320">
              <w:t xml:space="preserve"> Meeting</w:t>
            </w:r>
          </w:p>
        </w:tc>
        <w:tc>
          <w:tcPr>
            <w:tcW w:w="1178" w:type="pct"/>
            <w:vAlign w:val="center"/>
          </w:tcPr>
          <w:p w14:paraId="49AA27F9" w14:textId="77777777" w:rsidR="00A73C71" w:rsidRPr="00BB2320" w:rsidRDefault="00A73C71" w:rsidP="000F7DBA">
            <w:pPr>
              <w:tabs>
                <w:tab w:val="clear" w:pos="1134"/>
              </w:tabs>
              <w:spacing w:before="60" w:after="60"/>
              <w:jc w:val="left"/>
            </w:pPr>
            <w:r w:rsidRPr="00BB2320">
              <w:t>18</w:t>
            </w:r>
            <w:r w:rsidR="00E61550" w:rsidRPr="00BB2320">
              <w:t> </w:t>
            </w:r>
            <w:r w:rsidR="004434C7" w:rsidRPr="00BB2320">
              <w:t>December</w:t>
            </w:r>
            <w:r w:rsidR="00E61550" w:rsidRPr="00BB2320">
              <w:t> </w:t>
            </w:r>
            <w:r w:rsidRPr="00BB2320">
              <w:t>2023</w:t>
            </w:r>
          </w:p>
        </w:tc>
        <w:tc>
          <w:tcPr>
            <w:tcW w:w="733" w:type="pct"/>
            <w:vAlign w:val="center"/>
          </w:tcPr>
          <w:p w14:paraId="1FCC6436" w14:textId="77777777" w:rsidR="00A73C71" w:rsidRPr="00BB2320" w:rsidRDefault="00A73C71" w:rsidP="000F7DBA">
            <w:pPr>
              <w:tabs>
                <w:tab w:val="clear" w:pos="1134"/>
              </w:tabs>
              <w:spacing w:before="60" w:after="60"/>
              <w:jc w:val="left"/>
            </w:pPr>
            <w:r w:rsidRPr="00BB2320">
              <w:t>Online</w:t>
            </w:r>
          </w:p>
        </w:tc>
      </w:tr>
      <w:tr w:rsidR="00FB213B" w:rsidRPr="00BB2320" w14:paraId="5B6B8995" w14:textId="77777777" w:rsidTr="000F7DBA">
        <w:trPr>
          <w:trHeight w:val="300"/>
        </w:trPr>
        <w:tc>
          <w:tcPr>
            <w:tcW w:w="805" w:type="pct"/>
            <w:vAlign w:val="center"/>
          </w:tcPr>
          <w:p w14:paraId="00ACF1CB" w14:textId="77777777" w:rsidR="00FB213B" w:rsidRPr="00BB2320" w:rsidRDefault="00FB213B" w:rsidP="000F7DBA">
            <w:pPr>
              <w:spacing w:before="60" w:after="60"/>
              <w:jc w:val="left"/>
            </w:pPr>
            <w:r w:rsidRPr="00BB2320">
              <w:t>Workshop</w:t>
            </w:r>
          </w:p>
        </w:tc>
        <w:tc>
          <w:tcPr>
            <w:tcW w:w="2283" w:type="pct"/>
            <w:vAlign w:val="center"/>
          </w:tcPr>
          <w:p w14:paraId="05C49E70" w14:textId="77777777" w:rsidR="00FB213B" w:rsidRPr="00BB2320" w:rsidRDefault="00FB213B" w:rsidP="000F7DBA">
            <w:pPr>
              <w:spacing w:before="60" w:after="60"/>
              <w:jc w:val="left"/>
            </w:pPr>
            <w:r w:rsidRPr="00BB2320">
              <w:t>Tokyo Climate Cent</w:t>
            </w:r>
            <w:r w:rsidR="008E503A" w:rsidRPr="00BB2320">
              <w:t>re</w:t>
            </w:r>
            <w:r w:rsidRPr="00BB2320">
              <w:t xml:space="preserve"> Training Seminar on Seasonal Forecast</w:t>
            </w:r>
          </w:p>
        </w:tc>
        <w:tc>
          <w:tcPr>
            <w:tcW w:w="1178" w:type="pct"/>
            <w:vAlign w:val="center"/>
          </w:tcPr>
          <w:p w14:paraId="62FEF02D" w14:textId="77777777" w:rsidR="00FB213B" w:rsidRPr="00BB2320" w:rsidRDefault="00FB213B" w:rsidP="000F7DBA">
            <w:pPr>
              <w:spacing w:before="60" w:after="60"/>
              <w:jc w:val="left"/>
            </w:pPr>
            <w:r w:rsidRPr="00BB2320">
              <w:t>29</w:t>
            </w:r>
            <w:r w:rsidR="00E61550" w:rsidRPr="00BB2320">
              <w:t> </w:t>
            </w:r>
            <w:r w:rsidRPr="00BB2320">
              <w:t>Jan</w:t>
            </w:r>
            <w:r w:rsidR="004434C7" w:rsidRPr="00BB2320">
              <w:t>uary</w:t>
            </w:r>
            <w:r w:rsidRPr="00BB2320">
              <w:t xml:space="preserve"> </w:t>
            </w:r>
            <w:r w:rsidR="004434C7" w:rsidRPr="00BB2320">
              <w:t>to</w:t>
            </w:r>
            <w:r w:rsidRPr="00BB2320">
              <w:t xml:space="preserve"> 2</w:t>
            </w:r>
            <w:r w:rsidR="00E61550" w:rsidRPr="00BB2320">
              <w:t> </w:t>
            </w:r>
            <w:r w:rsidRPr="00BB2320">
              <w:t>Feb</w:t>
            </w:r>
            <w:r w:rsidR="004434C7" w:rsidRPr="00BB2320">
              <w:t>ruary</w:t>
            </w:r>
            <w:r w:rsidR="00E61550" w:rsidRPr="00BB2320">
              <w:t> </w:t>
            </w:r>
            <w:r w:rsidRPr="00BB2320">
              <w:t>2024</w:t>
            </w:r>
          </w:p>
        </w:tc>
        <w:tc>
          <w:tcPr>
            <w:tcW w:w="733" w:type="pct"/>
            <w:vAlign w:val="center"/>
          </w:tcPr>
          <w:p w14:paraId="6950CA3E" w14:textId="77777777" w:rsidR="00FB213B" w:rsidRPr="00BB2320" w:rsidRDefault="00FB213B" w:rsidP="000F7DBA">
            <w:pPr>
              <w:spacing w:before="60" w:after="60"/>
              <w:jc w:val="left"/>
            </w:pPr>
            <w:r w:rsidRPr="00BB2320">
              <w:t>Tokyo (Japan)</w:t>
            </w:r>
          </w:p>
        </w:tc>
      </w:tr>
      <w:tr w:rsidR="00A73C71" w:rsidRPr="00BB2320" w14:paraId="0FF6E215" w14:textId="77777777" w:rsidTr="000F7DBA">
        <w:trPr>
          <w:trHeight w:val="283"/>
        </w:trPr>
        <w:tc>
          <w:tcPr>
            <w:tcW w:w="805" w:type="pct"/>
            <w:vAlign w:val="center"/>
          </w:tcPr>
          <w:p w14:paraId="478A09E5" w14:textId="77777777" w:rsidR="00A73C71" w:rsidRPr="00BB2320" w:rsidRDefault="00A73C71" w:rsidP="000F7DBA">
            <w:pPr>
              <w:tabs>
                <w:tab w:val="clear" w:pos="1134"/>
              </w:tabs>
              <w:spacing w:before="60" w:after="60"/>
              <w:jc w:val="left"/>
              <w:rPr>
                <w:b/>
                <w:bCs/>
              </w:rPr>
            </w:pPr>
            <w:r w:rsidRPr="00BB2320">
              <w:lastRenderedPageBreak/>
              <w:t>Subsidiary Body meeting</w:t>
            </w:r>
          </w:p>
        </w:tc>
        <w:tc>
          <w:tcPr>
            <w:tcW w:w="2283" w:type="pct"/>
            <w:vAlign w:val="center"/>
          </w:tcPr>
          <w:p w14:paraId="15AA7E32" w14:textId="77777777" w:rsidR="00A73C71" w:rsidRPr="00BB2320" w:rsidRDefault="00A73C71" w:rsidP="000F7DBA">
            <w:pPr>
              <w:tabs>
                <w:tab w:val="clear" w:pos="1134"/>
              </w:tabs>
              <w:spacing w:before="60" w:after="60"/>
              <w:jc w:val="left"/>
            </w:pPr>
            <w:r w:rsidRPr="00BB2320">
              <w:t>RA</w:t>
            </w:r>
            <w:r w:rsidR="00AF6E1A" w:rsidRPr="00BB2320">
              <w:t> I</w:t>
            </w:r>
            <w:r w:rsidRPr="00BB2320">
              <w:t xml:space="preserve">I ET-AVI </w:t>
            </w:r>
            <w:r w:rsidR="00A2243A" w:rsidRPr="00BB2320">
              <w:t>Sixth</w:t>
            </w:r>
            <w:r w:rsidRPr="00BB2320">
              <w:t xml:space="preserve"> Meeting</w:t>
            </w:r>
          </w:p>
        </w:tc>
        <w:tc>
          <w:tcPr>
            <w:tcW w:w="1178" w:type="pct"/>
            <w:vAlign w:val="center"/>
          </w:tcPr>
          <w:p w14:paraId="48B7FC23" w14:textId="77777777" w:rsidR="00A73C71" w:rsidRPr="00BB2320" w:rsidRDefault="00A73C71" w:rsidP="000F7DBA">
            <w:pPr>
              <w:tabs>
                <w:tab w:val="clear" w:pos="1134"/>
              </w:tabs>
              <w:spacing w:before="60" w:after="60"/>
              <w:jc w:val="left"/>
            </w:pPr>
            <w:r w:rsidRPr="00BB2320">
              <w:t>28</w:t>
            </w:r>
            <w:r w:rsidR="00E61550" w:rsidRPr="00BB2320">
              <w:t> </w:t>
            </w:r>
            <w:r w:rsidR="0071484B" w:rsidRPr="00BB2320">
              <w:t>February</w:t>
            </w:r>
            <w:r w:rsidR="00E61550" w:rsidRPr="00BB2320">
              <w:t> </w:t>
            </w:r>
            <w:r w:rsidRPr="00BB2320">
              <w:t>2024</w:t>
            </w:r>
          </w:p>
        </w:tc>
        <w:tc>
          <w:tcPr>
            <w:tcW w:w="733" w:type="pct"/>
            <w:vAlign w:val="center"/>
          </w:tcPr>
          <w:p w14:paraId="5550987D" w14:textId="77777777" w:rsidR="00A73C71" w:rsidRPr="00BB2320" w:rsidRDefault="00A73C71" w:rsidP="000F7DBA">
            <w:pPr>
              <w:tabs>
                <w:tab w:val="clear" w:pos="1134"/>
              </w:tabs>
              <w:spacing w:before="60" w:after="60"/>
              <w:jc w:val="left"/>
            </w:pPr>
            <w:r w:rsidRPr="00BB2320">
              <w:t>Online</w:t>
            </w:r>
          </w:p>
        </w:tc>
      </w:tr>
      <w:tr w:rsidR="000811A9" w:rsidRPr="00BB2320" w14:paraId="441FA13F" w14:textId="77777777" w:rsidTr="000F7DBA">
        <w:trPr>
          <w:trHeight w:val="300"/>
        </w:trPr>
        <w:tc>
          <w:tcPr>
            <w:tcW w:w="805" w:type="pct"/>
            <w:vAlign w:val="center"/>
          </w:tcPr>
          <w:p w14:paraId="0D4BFDF9" w14:textId="77777777" w:rsidR="000811A9" w:rsidRPr="00BB2320" w:rsidRDefault="000811A9" w:rsidP="000F7DBA">
            <w:pPr>
              <w:spacing w:before="60" w:after="60"/>
              <w:jc w:val="left"/>
            </w:pPr>
            <w:r w:rsidRPr="00BB2320">
              <w:t>Events</w:t>
            </w:r>
          </w:p>
        </w:tc>
        <w:tc>
          <w:tcPr>
            <w:tcW w:w="2283" w:type="pct"/>
            <w:vAlign w:val="center"/>
          </w:tcPr>
          <w:p w14:paraId="375AF1BB" w14:textId="77777777" w:rsidR="000811A9" w:rsidRPr="00BB2320" w:rsidRDefault="0071484B" w:rsidP="000F7DBA">
            <w:pPr>
              <w:spacing w:before="60" w:after="60"/>
              <w:jc w:val="left"/>
              <w:rPr>
                <w:rFonts w:eastAsia="Yu Gothic"/>
                <w:lang w:eastAsia="ja-JP"/>
              </w:rPr>
            </w:pPr>
            <w:r w:rsidRPr="00BB2320">
              <w:rPr>
                <w:rFonts w:eastAsia="Yu Gothic"/>
                <w:lang w:eastAsia="ja-JP"/>
              </w:rPr>
              <w:t xml:space="preserve">The </w:t>
            </w:r>
            <w:r w:rsidR="00A2243A" w:rsidRPr="00BB2320">
              <w:rPr>
                <w:rFonts w:eastAsia="Yu Gothic"/>
                <w:lang w:eastAsia="ja-JP"/>
              </w:rPr>
              <w:t>Twenty-Eighth</w:t>
            </w:r>
            <w:r w:rsidR="000811A9" w:rsidRPr="00BB2320">
              <w:rPr>
                <w:rFonts w:eastAsia="Yu Gothic"/>
                <w:lang w:eastAsia="ja-JP"/>
              </w:rPr>
              <w:t xml:space="preserve"> South Asian Climate Outlook Forum (</w:t>
            </w:r>
            <w:proofErr w:type="spellStart"/>
            <w:r w:rsidR="000811A9" w:rsidRPr="00BB2320">
              <w:rPr>
                <w:rFonts w:eastAsia="Yu Gothic"/>
                <w:lang w:eastAsia="ja-JP"/>
              </w:rPr>
              <w:t>SASCOF</w:t>
            </w:r>
            <w:proofErr w:type="spellEnd"/>
            <w:r w:rsidR="000811A9" w:rsidRPr="00BB2320">
              <w:rPr>
                <w:rFonts w:eastAsia="Yu Gothic"/>
                <w:lang w:eastAsia="ja-JP"/>
              </w:rPr>
              <w:t>-28)</w:t>
            </w:r>
          </w:p>
        </w:tc>
        <w:tc>
          <w:tcPr>
            <w:tcW w:w="1178" w:type="pct"/>
            <w:vAlign w:val="center"/>
          </w:tcPr>
          <w:p w14:paraId="36F85638" w14:textId="77777777" w:rsidR="000811A9" w:rsidRPr="00BB2320" w:rsidRDefault="000811A9" w:rsidP="000F7DBA">
            <w:pPr>
              <w:spacing w:before="60" w:after="60"/>
              <w:jc w:val="left"/>
            </w:pPr>
            <w:r w:rsidRPr="00BB2320">
              <w:t>29</w:t>
            </w:r>
            <w:r w:rsidR="00E61550" w:rsidRPr="00BB2320">
              <w:t> </w:t>
            </w:r>
            <w:r w:rsidRPr="00BB2320">
              <w:t>Apr</w:t>
            </w:r>
            <w:r w:rsidR="0071484B" w:rsidRPr="00BB2320">
              <w:t>il</w:t>
            </w:r>
            <w:r w:rsidR="00E61550" w:rsidRPr="00BB2320">
              <w:t> </w:t>
            </w:r>
            <w:r w:rsidRPr="00BB2320">
              <w:t>2024</w:t>
            </w:r>
          </w:p>
        </w:tc>
        <w:tc>
          <w:tcPr>
            <w:tcW w:w="733" w:type="pct"/>
            <w:vAlign w:val="center"/>
          </w:tcPr>
          <w:p w14:paraId="70108087" w14:textId="77777777" w:rsidR="000811A9" w:rsidRPr="00BB2320" w:rsidRDefault="000811A9" w:rsidP="000F7DBA">
            <w:pPr>
              <w:spacing w:before="60" w:after="60"/>
              <w:jc w:val="left"/>
            </w:pPr>
            <w:r w:rsidRPr="00BB2320">
              <w:t>Pune, India</w:t>
            </w:r>
          </w:p>
        </w:tc>
      </w:tr>
      <w:tr w:rsidR="00A73C71" w:rsidRPr="00BB2320" w14:paraId="5D73E1CB" w14:textId="77777777" w:rsidTr="000F7DBA">
        <w:trPr>
          <w:trHeight w:val="283"/>
        </w:trPr>
        <w:tc>
          <w:tcPr>
            <w:tcW w:w="805" w:type="pct"/>
            <w:vAlign w:val="center"/>
          </w:tcPr>
          <w:p w14:paraId="0C79BE70" w14:textId="77777777" w:rsidR="00A73C71" w:rsidRPr="00BB2320" w:rsidRDefault="00A73C71" w:rsidP="000F7DBA">
            <w:pPr>
              <w:tabs>
                <w:tab w:val="clear" w:pos="1134"/>
              </w:tabs>
              <w:spacing w:before="60" w:after="60"/>
              <w:jc w:val="left"/>
            </w:pPr>
            <w:r w:rsidRPr="00BB2320">
              <w:t>Subsidiary Body meeting</w:t>
            </w:r>
          </w:p>
        </w:tc>
        <w:tc>
          <w:tcPr>
            <w:tcW w:w="2283" w:type="pct"/>
            <w:vAlign w:val="center"/>
          </w:tcPr>
          <w:p w14:paraId="358B8C48" w14:textId="77777777" w:rsidR="00A73C71" w:rsidRPr="00BB2320" w:rsidRDefault="00A73C71" w:rsidP="000F7DBA">
            <w:pPr>
              <w:tabs>
                <w:tab w:val="clear" w:pos="1134"/>
              </w:tabs>
              <w:spacing w:before="60" w:after="60"/>
              <w:jc w:val="left"/>
            </w:pPr>
            <w:r w:rsidRPr="00BB2320">
              <w:t>Seventh RA</w:t>
            </w:r>
            <w:r w:rsidR="00AF6E1A" w:rsidRPr="00BB2320">
              <w:t> I</w:t>
            </w:r>
            <w:r w:rsidRPr="00BB2320">
              <w:t>I Hydrological Advisers Forum</w:t>
            </w:r>
          </w:p>
        </w:tc>
        <w:tc>
          <w:tcPr>
            <w:tcW w:w="1178" w:type="pct"/>
            <w:vAlign w:val="center"/>
          </w:tcPr>
          <w:p w14:paraId="45916578" w14:textId="77777777" w:rsidR="00A73C71" w:rsidRPr="00BB2320" w:rsidRDefault="00A73C71" w:rsidP="000F7DBA">
            <w:pPr>
              <w:tabs>
                <w:tab w:val="clear" w:pos="1134"/>
              </w:tabs>
              <w:spacing w:before="60" w:after="60"/>
              <w:jc w:val="left"/>
            </w:pPr>
            <w:r w:rsidRPr="00BB2320">
              <w:t>30</w:t>
            </w:r>
            <w:r w:rsidR="00E61550" w:rsidRPr="00BB2320">
              <w:t> </w:t>
            </w:r>
            <w:r w:rsidR="0071484B" w:rsidRPr="00BB2320">
              <w:t>April</w:t>
            </w:r>
            <w:r w:rsidR="00E61550" w:rsidRPr="00BB2320">
              <w:t> </w:t>
            </w:r>
            <w:r w:rsidRPr="00BB2320">
              <w:t>2024</w:t>
            </w:r>
          </w:p>
        </w:tc>
        <w:tc>
          <w:tcPr>
            <w:tcW w:w="733" w:type="pct"/>
            <w:vAlign w:val="center"/>
          </w:tcPr>
          <w:p w14:paraId="75EE9916" w14:textId="77777777" w:rsidR="00A73C71" w:rsidRPr="00BB2320" w:rsidRDefault="00A73C71" w:rsidP="000F7DBA">
            <w:pPr>
              <w:tabs>
                <w:tab w:val="clear" w:pos="1134"/>
              </w:tabs>
              <w:spacing w:before="60" w:after="60"/>
              <w:jc w:val="left"/>
            </w:pPr>
            <w:r w:rsidRPr="00BB2320">
              <w:t>Online</w:t>
            </w:r>
          </w:p>
        </w:tc>
      </w:tr>
      <w:tr w:rsidR="00A73C71" w:rsidRPr="00BB2320" w14:paraId="06D316EB" w14:textId="77777777" w:rsidTr="000F7DBA">
        <w:trPr>
          <w:trHeight w:val="283"/>
        </w:trPr>
        <w:tc>
          <w:tcPr>
            <w:tcW w:w="805" w:type="pct"/>
            <w:vAlign w:val="center"/>
          </w:tcPr>
          <w:p w14:paraId="41AA0BE0" w14:textId="77777777" w:rsidR="00A73C71" w:rsidRPr="00BB2320" w:rsidRDefault="00A73C71" w:rsidP="000F7DBA">
            <w:pPr>
              <w:tabs>
                <w:tab w:val="clear" w:pos="1134"/>
              </w:tabs>
              <w:spacing w:before="60" w:after="60"/>
              <w:jc w:val="left"/>
            </w:pPr>
            <w:r w:rsidRPr="00BB2320">
              <w:t>Other meetings</w:t>
            </w:r>
          </w:p>
        </w:tc>
        <w:tc>
          <w:tcPr>
            <w:tcW w:w="2283" w:type="pct"/>
            <w:vAlign w:val="center"/>
          </w:tcPr>
          <w:p w14:paraId="33967621" w14:textId="77777777" w:rsidR="00A73C71" w:rsidRPr="00BB2320" w:rsidRDefault="00A73C71" w:rsidP="000F7DBA">
            <w:pPr>
              <w:tabs>
                <w:tab w:val="clear" w:pos="1134"/>
              </w:tabs>
              <w:spacing w:before="60" w:after="60"/>
              <w:jc w:val="left"/>
            </w:pPr>
            <w:r w:rsidRPr="00BB2320">
              <w:t>WMO RA</w:t>
            </w:r>
            <w:r w:rsidR="00AF6E1A" w:rsidRPr="00BB2320">
              <w:t> I</w:t>
            </w:r>
            <w:r w:rsidRPr="00BB2320">
              <w:t>I Aeronautical Meteorology Webinar 2024</w:t>
            </w:r>
          </w:p>
        </w:tc>
        <w:tc>
          <w:tcPr>
            <w:tcW w:w="1178" w:type="pct"/>
            <w:vAlign w:val="center"/>
          </w:tcPr>
          <w:p w14:paraId="2E3E9D17" w14:textId="77777777" w:rsidR="00A73C71" w:rsidRPr="00BB2320" w:rsidRDefault="00A73C71" w:rsidP="000F7DBA">
            <w:pPr>
              <w:tabs>
                <w:tab w:val="clear" w:pos="1134"/>
              </w:tabs>
              <w:spacing w:before="60" w:after="60"/>
              <w:jc w:val="left"/>
            </w:pPr>
            <w:r w:rsidRPr="00BB2320">
              <w:t>7</w:t>
            </w:r>
            <w:r w:rsidR="00E61550" w:rsidRPr="00BB2320">
              <w:t> </w:t>
            </w:r>
            <w:r w:rsidRPr="00BB2320">
              <w:t>May</w:t>
            </w:r>
            <w:r w:rsidR="00E61550" w:rsidRPr="00BB2320">
              <w:t> </w:t>
            </w:r>
            <w:r w:rsidRPr="00BB2320">
              <w:t>2024</w:t>
            </w:r>
          </w:p>
        </w:tc>
        <w:tc>
          <w:tcPr>
            <w:tcW w:w="733" w:type="pct"/>
            <w:vAlign w:val="center"/>
          </w:tcPr>
          <w:p w14:paraId="331D51AD" w14:textId="77777777" w:rsidR="00A73C71" w:rsidRPr="00BB2320" w:rsidRDefault="00A73C71" w:rsidP="000F7DBA">
            <w:pPr>
              <w:tabs>
                <w:tab w:val="clear" w:pos="1134"/>
              </w:tabs>
              <w:spacing w:before="60" w:after="60"/>
              <w:jc w:val="left"/>
            </w:pPr>
            <w:r w:rsidRPr="00BB2320">
              <w:t>Online</w:t>
            </w:r>
          </w:p>
        </w:tc>
      </w:tr>
      <w:tr w:rsidR="00A73C71" w:rsidRPr="00BB2320" w14:paraId="6F5A1CC2" w14:textId="77777777" w:rsidTr="000F7DBA">
        <w:trPr>
          <w:trHeight w:val="283"/>
        </w:trPr>
        <w:tc>
          <w:tcPr>
            <w:tcW w:w="805" w:type="pct"/>
            <w:vAlign w:val="center"/>
          </w:tcPr>
          <w:p w14:paraId="6B22EA45" w14:textId="77777777" w:rsidR="00A73C71" w:rsidRPr="00BB2320" w:rsidRDefault="00A73C71" w:rsidP="000F7DBA">
            <w:pPr>
              <w:tabs>
                <w:tab w:val="clear" w:pos="1134"/>
              </w:tabs>
              <w:spacing w:before="60" w:after="60"/>
              <w:jc w:val="left"/>
            </w:pPr>
            <w:r w:rsidRPr="00BB2320">
              <w:t>Events</w:t>
            </w:r>
          </w:p>
        </w:tc>
        <w:tc>
          <w:tcPr>
            <w:tcW w:w="2283" w:type="pct"/>
            <w:vAlign w:val="center"/>
          </w:tcPr>
          <w:p w14:paraId="35823C0C" w14:textId="77777777" w:rsidR="00A73C71" w:rsidRPr="00BB2320" w:rsidRDefault="00A73C71" w:rsidP="000F7DBA">
            <w:pPr>
              <w:tabs>
                <w:tab w:val="clear" w:pos="1134"/>
              </w:tabs>
              <w:spacing w:before="60" w:after="60"/>
              <w:jc w:val="left"/>
            </w:pPr>
            <w:r w:rsidRPr="00BB2320">
              <w:t>Twentieth Session of Forum on Regional Climate Monitoring, Assessment and Prediction for Asia (</w:t>
            </w:r>
            <w:proofErr w:type="spellStart"/>
            <w:r w:rsidRPr="00BB2320">
              <w:t>FOCRAII</w:t>
            </w:r>
            <w:proofErr w:type="spellEnd"/>
            <w:r w:rsidRPr="00BB2320">
              <w:t>-20)</w:t>
            </w:r>
          </w:p>
        </w:tc>
        <w:tc>
          <w:tcPr>
            <w:tcW w:w="1178" w:type="pct"/>
            <w:vAlign w:val="center"/>
          </w:tcPr>
          <w:p w14:paraId="60467040" w14:textId="77777777" w:rsidR="00A73C71" w:rsidRPr="00BB2320" w:rsidRDefault="00A73C71" w:rsidP="000F7DBA">
            <w:pPr>
              <w:tabs>
                <w:tab w:val="clear" w:pos="1134"/>
              </w:tabs>
              <w:spacing w:before="60" w:after="60"/>
              <w:jc w:val="left"/>
            </w:pPr>
            <w:r w:rsidRPr="00BB2320">
              <w:t xml:space="preserve">9 </w:t>
            </w:r>
            <w:r w:rsidR="00A2243A" w:rsidRPr="00BB2320">
              <w:t>to</w:t>
            </w:r>
            <w:r w:rsidRPr="00BB2320">
              <w:t xml:space="preserve"> 11</w:t>
            </w:r>
            <w:r w:rsidR="00E61550" w:rsidRPr="00BB2320">
              <w:t> </w:t>
            </w:r>
            <w:r w:rsidRPr="00BB2320">
              <w:t>May</w:t>
            </w:r>
            <w:r w:rsidR="00E61550" w:rsidRPr="00BB2320">
              <w:t> </w:t>
            </w:r>
            <w:r w:rsidRPr="00BB2320">
              <w:t>2024</w:t>
            </w:r>
          </w:p>
        </w:tc>
        <w:tc>
          <w:tcPr>
            <w:tcW w:w="733" w:type="pct"/>
            <w:vAlign w:val="center"/>
          </w:tcPr>
          <w:p w14:paraId="094D2391" w14:textId="77777777" w:rsidR="00A73C71" w:rsidRPr="00BB2320" w:rsidRDefault="00A73C71" w:rsidP="000F7DBA">
            <w:pPr>
              <w:tabs>
                <w:tab w:val="clear" w:pos="1134"/>
              </w:tabs>
              <w:spacing w:before="60" w:after="60"/>
              <w:jc w:val="left"/>
            </w:pPr>
            <w:r w:rsidRPr="00BB2320">
              <w:t>Qingdao (China)</w:t>
            </w:r>
          </w:p>
        </w:tc>
      </w:tr>
      <w:tr w:rsidR="004C46D2" w:rsidRPr="00BB2320" w14:paraId="16BCC30A" w14:textId="77777777" w:rsidTr="000F7DBA">
        <w:trPr>
          <w:trHeight w:val="300"/>
        </w:trPr>
        <w:tc>
          <w:tcPr>
            <w:tcW w:w="805" w:type="pct"/>
            <w:vAlign w:val="center"/>
          </w:tcPr>
          <w:p w14:paraId="6F0E2952" w14:textId="77777777" w:rsidR="004C46D2" w:rsidRPr="00BB2320" w:rsidRDefault="004C46D2" w:rsidP="000F7DBA">
            <w:pPr>
              <w:spacing w:before="60" w:after="60"/>
              <w:jc w:val="left"/>
            </w:pPr>
            <w:r w:rsidRPr="00BB2320">
              <w:t>Events</w:t>
            </w:r>
          </w:p>
        </w:tc>
        <w:tc>
          <w:tcPr>
            <w:tcW w:w="2283" w:type="pct"/>
            <w:vAlign w:val="center"/>
          </w:tcPr>
          <w:p w14:paraId="0D542FE5" w14:textId="77777777" w:rsidR="004C46D2" w:rsidRPr="00BB2320" w:rsidRDefault="004C46D2" w:rsidP="000F7DBA">
            <w:pPr>
              <w:spacing w:before="60" w:after="60"/>
              <w:jc w:val="left"/>
            </w:pPr>
            <w:r w:rsidRPr="00BB2320">
              <w:t>The twenty-sixth session of North Eurasia Climate Outlook Forum (</w:t>
            </w:r>
            <w:proofErr w:type="spellStart"/>
            <w:r w:rsidRPr="00BB2320">
              <w:t>NEACOF</w:t>
            </w:r>
            <w:proofErr w:type="spellEnd"/>
            <w:r w:rsidRPr="00BB2320">
              <w:t>-26)</w:t>
            </w:r>
          </w:p>
        </w:tc>
        <w:tc>
          <w:tcPr>
            <w:tcW w:w="1178" w:type="pct"/>
            <w:vAlign w:val="center"/>
          </w:tcPr>
          <w:p w14:paraId="71BE1677" w14:textId="77777777" w:rsidR="004C46D2" w:rsidRPr="00BB2320" w:rsidRDefault="004C46D2" w:rsidP="000F7DBA">
            <w:pPr>
              <w:spacing w:before="60" w:after="60"/>
              <w:jc w:val="left"/>
            </w:pPr>
            <w:r w:rsidRPr="00BB2320">
              <w:t xml:space="preserve">14 </w:t>
            </w:r>
            <w:r w:rsidR="00A2243A" w:rsidRPr="00BB2320">
              <w:t>to</w:t>
            </w:r>
            <w:r w:rsidRPr="00BB2320">
              <w:t xml:space="preserve"> 16</w:t>
            </w:r>
            <w:r w:rsidR="00E61550" w:rsidRPr="00BB2320">
              <w:t> </w:t>
            </w:r>
            <w:r w:rsidRPr="00BB2320">
              <w:t>May</w:t>
            </w:r>
            <w:r w:rsidR="00E61550" w:rsidRPr="00BB2320">
              <w:t> </w:t>
            </w:r>
            <w:r w:rsidRPr="00BB2320">
              <w:t>2024</w:t>
            </w:r>
          </w:p>
        </w:tc>
        <w:tc>
          <w:tcPr>
            <w:tcW w:w="733" w:type="pct"/>
            <w:vAlign w:val="center"/>
          </w:tcPr>
          <w:p w14:paraId="2470CEDD" w14:textId="77777777" w:rsidR="004C46D2" w:rsidRPr="00BB2320" w:rsidRDefault="004C46D2" w:rsidP="000F7DBA">
            <w:pPr>
              <w:spacing w:before="60" w:after="60"/>
              <w:jc w:val="left"/>
            </w:pPr>
            <w:r w:rsidRPr="00BB2320">
              <w:t>Online</w:t>
            </w:r>
          </w:p>
        </w:tc>
      </w:tr>
      <w:tr w:rsidR="00A73C71" w:rsidRPr="00BB2320" w14:paraId="70279A79" w14:textId="77777777" w:rsidTr="000F7DBA">
        <w:trPr>
          <w:trHeight w:val="283"/>
        </w:trPr>
        <w:tc>
          <w:tcPr>
            <w:tcW w:w="805" w:type="pct"/>
            <w:vAlign w:val="center"/>
          </w:tcPr>
          <w:p w14:paraId="6293066F" w14:textId="77777777" w:rsidR="00A73C71" w:rsidRPr="00BB2320" w:rsidRDefault="00A73C71" w:rsidP="000F7DBA">
            <w:pPr>
              <w:tabs>
                <w:tab w:val="clear" w:pos="1134"/>
              </w:tabs>
              <w:spacing w:before="60" w:after="60"/>
              <w:jc w:val="left"/>
            </w:pPr>
            <w:r w:rsidRPr="00BB2320">
              <w:t>Subsidiary Body meeting</w:t>
            </w:r>
          </w:p>
        </w:tc>
        <w:tc>
          <w:tcPr>
            <w:tcW w:w="2283" w:type="pct"/>
            <w:vAlign w:val="center"/>
          </w:tcPr>
          <w:p w14:paraId="3D6ACC2E" w14:textId="77777777" w:rsidR="00A73C71" w:rsidRPr="00BB2320" w:rsidRDefault="00A73C71" w:rsidP="000F7DBA">
            <w:pPr>
              <w:tabs>
                <w:tab w:val="clear" w:pos="1134"/>
              </w:tabs>
              <w:spacing w:before="60" w:after="60"/>
              <w:jc w:val="left"/>
            </w:pPr>
            <w:r w:rsidRPr="00BB2320">
              <w:t>Fifteenth RA</w:t>
            </w:r>
            <w:r w:rsidR="00AF6E1A" w:rsidRPr="00BB2320">
              <w:t> I</w:t>
            </w:r>
            <w:r w:rsidRPr="00BB2320">
              <w:t xml:space="preserve">I </w:t>
            </w:r>
            <w:proofErr w:type="spellStart"/>
            <w:r w:rsidRPr="00BB2320">
              <w:t>WG</w:t>
            </w:r>
            <w:proofErr w:type="spellEnd"/>
            <w:r w:rsidRPr="00BB2320">
              <w:t xml:space="preserve"> Infrastructure Meeting</w:t>
            </w:r>
          </w:p>
        </w:tc>
        <w:tc>
          <w:tcPr>
            <w:tcW w:w="1178" w:type="pct"/>
            <w:vAlign w:val="center"/>
          </w:tcPr>
          <w:p w14:paraId="4527E437" w14:textId="77777777" w:rsidR="00A73C71" w:rsidRPr="00BB2320" w:rsidRDefault="00A73C71" w:rsidP="000F7DBA">
            <w:pPr>
              <w:tabs>
                <w:tab w:val="clear" w:pos="1134"/>
              </w:tabs>
              <w:spacing w:before="60" w:after="60"/>
              <w:jc w:val="left"/>
            </w:pPr>
            <w:r w:rsidRPr="00BB2320">
              <w:t xml:space="preserve">21 </w:t>
            </w:r>
            <w:r w:rsidR="00A2243A" w:rsidRPr="00BB2320">
              <w:t>to</w:t>
            </w:r>
            <w:r w:rsidRPr="00BB2320">
              <w:t xml:space="preserve"> 23</w:t>
            </w:r>
            <w:r w:rsidR="00E61550" w:rsidRPr="00BB2320">
              <w:t> </w:t>
            </w:r>
            <w:r w:rsidRPr="00BB2320">
              <w:t>May</w:t>
            </w:r>
            <w:r w:rsidR="00E61550" w:rsidRPr="00BB2320">
              <w:t> </w:t>
            </w:r>
            <w:r w:rsidRPr="00BB2320">
              <w:t>2024</w:t>
            </w:r>
          </w:p>
        </w:tc>
        <w:tc>
          <w:tcPr>
            <w:tcW w:w="733" w:type="pct"/>
            <w:vAlign w:val="center"/>
          </w:tcPr>
          <w:p w14:paraId="266AF437" w14:textId="77777777" w:rsidR="00A73C71" w:rsidRPr="00BB2320" w:rsidRDefault="00A73C71" w:rsidP="000F7DBA">
            <w:pPr>
              <w:tabs>
                <w:tab w:val="clear" w:pos="1134"/>
              </w:tabs>
              <w:spacing w:before="60" w:after="60"/>
              <w:jc w:val="left"/>
            </w:pPr>
            <w:r w:rsidRPr="00BB2320">
              <w:t>Hybrid, Changsha (China)</w:t>
            </w:r>
          </w:p>
        </w:tc>
      </w:tr>
      <w:tr w:rsidR="00A73C71" w:rsidRPr="00BB2320" w14:paraId="04591156" w14:textId="77777777" w:rsidTr="000F7DBA">
        <w:trPr>
          <w:trHeight w:val="283"/>
        </w:trPr>
        <w:tc>
          <w:tcPr>
            <w:tcW w:w="805" w:type="pct"/>
            <w:vAlign w:val="center"/>
          </w:tcPr>
          <w:p w14:paraId="3A5E1283" w14:textId="77777777" w:rsidR="00A73C71" w:rsidRPr="00BB2320" w:rsidRDefault="00A73C71" w:rsidP="000F7DBA">
            <w:pPr>
              <w:tabs>
                <w:tab w:val="clear" w:pos="1134"/>
              </w:tabs>
              <w:spacing w:before="60" w:after="60"/>
              <w:jc w:val="left"/>
            </w:pPr>
            <w:r w:rsidRPr="00BB2320">
              <w:t>Subsidiary Body meeting</w:t>
            </w:r>
          </w:p>
        </w:tc>
        <w:tc>
          <w:tcPr>
            <w:tcW w:w="2283" w:type="pct"/>
            <w:vAlign w:val="center"/>
          </w:tcPr>
          <w:p w14:paraId="45F8FD7D" w14:textId="77777777" w:rsidR="00A73C71" w:rsidRPr="00BB2320" w:rsidRDefault="00A73C71" w:rsidP="000F7DBA">
            <w:pPr>
              <w:tabs>
                <w:tab w:val="clear" w:pos="1134"/>
              </w:tabs>
              <w:spacing w:before="60" w:after="60"/>
              <w:jc w:val="left"/>
            </w:pPr>
            <w:r w:rsidRPr="00BB2320">
              <w:t>RA</w:t>
            </w:r>
            <w:r w:rsidR="00AF6E1A" w:rsidRPr="00BB2320">
              <w:t> I</w:t>
            </w:r>
            <w:r w:rsidRPr="00BB2320">
              <w:t xml:space="preserve">I ET-AVI </w:t>
            </w:r>
            <w:r w:rsidR="00A2243A" w:rsidRPr="00BB2320">
              <w:t>Seventh</w:t>
            </w:r>
            <w:r w:rsidRPr="00BB2320">
              <w:t xml:space="preserve"> Meeting</w:t>
            </w:r>
          </w:p>
        </w:tc>
        <w:tc>
          <w:tcPr>
            <w:tcW w:w="1178" w:type="pct"/>
            <w:vAlign w:val="center"/>
          </w:tcPr>
          <w:p w14:paraId="7C216C57" w14:textId="77777777" w:rsidR="00A73C71" w:rsidRPr="00BB2320" w:rsidRDefault="00A73C71" w:rsidP="000F7DBA">
            <w:pPr>
              <w:tabs>
                <w:tab w:val="clear" w:pos="1134"/>
              </w:tabs>
              <w:spacing w:before="60" w:after="60"/>
              <w:jc w:val="left"/>
            </w:pPr>
            <w:r w:rsidRPr="00BB2320">
              <w:t>24</w:t>
            </w:r>
            <w:r w:rsidR="00E61550" w:rsidRPr="00BB2320">
              <w:t> </w:t>
            </w:r>
            <w:r w:rsidRPr="00BB2320">
              <w:t>May</w:t>
            </w:r>
            <w:r w:rsidR="00E61550" w:rsidRPr="00BB2320">
              <w:t> </w:t>
            </w:r>
            <w:r w:rsidRPr="00BB2320">
              <w:t>2024</w:t>
            </w:r>
          </w:p>
        </w:tc>
        <w:tc>
          <w:tcPr>
            <w:tcW w:w="733" w:type="pct"/>
            <w:vAlign w:val="center"/>
          </w:tcPr>
          <w:p w14:paraId="29462DD5" w14:textId="77777777" w:rsidR="00A73C71" w:rsidRPr="00BB2320" w:rsidRDefault="00A73C71" w:rsidP="000F7DBA">
            <w:pPr>
              <w:tabs>
                <w:tab w:val="clear" w:pos="1134"/>
              </w:tabs>
              <w:spacing w:before="60" w:after="60"/>
              <w:jc w:val="left"/>
            </w:pPr>
            <w:r w:rsidRPr="00BB2320">
              <w:t>Online</w:t>
            </w:r>
          </w:p>
        </w:tc>
      </w:tr>
      <w:tr w:rsidR="00A73C71" w:rsidRPr="00BB2320" w14:paraId="73691AF0" w14:textId="77777777" w:rsidTr="000F7DBA">
        <w:trPr>
          <w:trHeight w:val="283"/>
        </w:trPr>
        <w:tc>
          <w:tcPr>
            <w:tcW w:w="805" w:type="pct"/>
            <w:vAlign w:val="center"/>
          </w:tcPr>
          <w:p w14:paraId="67FAB242" w14:textId="77777777" w:rsidR="00A73C71" w:rsidRPr="00BB2320" w:rsidRDefault="00A73C71" w:rsidP="000F7DBA">
            <w:pPr>
              <w:tabs>
                <w:tab w:val="clear" w:pos="1134"/>
              </w:tabs>
              <w:spacing w:before="60" w:after="60"/>
              <w:jc w:val="left"/>
            </w:pPr>
            <w:r w:rsidRPr="00BB2320">
              <w:t>Events</w:t>
            </w:r>
          </w:p>
        </w:tc>
        <w:tc>
          <w:tcPr>
            <w:tcW w:w="2283" w:type="pct"/>
            <w:vAlign w:val="center"/>
          </w:tcPr>
          <w:p w14:paraId="179579A7" w14:textId="77777777" w:rsidR="00A73C71" w:rsidRPr="00BB2320" w:rsidRDefault="00A73C71" w:rsidP="000F7DBA">
            <w:pPr>
              <w:tabs>
                <w:tab w:val="clear" w:pos="1134"/>
              </w:tabs>
              <w:spacing w:before="60" w:after="60"/>
              <w:jc w:val="left"/>
            </w:pPr>
            <w:r w:rsidRPr="00BB2320">
              <w:t>ASEAN Climate Outlook Forum (</w:t>
            </w:r>
            <w:proofErr w:type="spellStart"/>
            <w:r w:rsidRPr="00BB2320">
              <w:t>ASEANCOF</w:t>
            </w:r>
            <w:proofErr w:type="spellEnd"/>
            <w:r w:rsidRPr="00BB2320">
              <w:t>-22)</w:t>
            </w:r>
          </w:p>
        </w:tc>
        <w:tc>
          <w:tcPr>
            <w:tcW w:w="1178" w:type="pct"/>
            <w:vAlign w:val="center"/>
          </w:tcPr>
          <w:p w14:paraId="5C68AFD1" w14:textId="77777777" w:rsidR="00A73C71" w:rsidRPr="00BB2320" w:rsidRDefault="00A73C71" w:rsidP="000F7DBA">
            <w:pPr>
              <w:tabs>
                <w:tab w:val="clear" w:pos="1134"/>
              </w:tabs>
              <w:spacing w:before="60" w:after="60"/>
              <w:jc w:val="left"/>
            </w:pPr>
            <w:r w:rsidRPr="00BB2320">
              <w:t xml:space="preserve">29 </w:t>
            </w:r>
            <w:r w:rsidR="00A2243A" w:rsidRPr="00BB2320">
              <w:t>to</w:t>
            </w:r>
            <w:r w:rsidRPr="00BB2320">
              <w:t xml:space="preserve"> 30</w:t>
            </w:r>
            <w:r w:rsidR="00E61550" w:rsidRPr="00BB2320">
              <w:t> </w:t>
            </w:r>
            <w:r w:rsidRPr="00BB2320">
              <w:t>May</w:t>
            </w:r>
            <w:r w:rsidR="00E61550" w:rsidRPr="00BB2320">
              <w:t> </w:t>
            </w:r>
            <w:r w:rsidRPr="00BB2320">
              <w:t xml:space="preserve">2024 </w:t>
            </w:r>
          </w:p>
        </w:tc>
        <w:tc>
          <w:tcPr>
            <w:tcW w:w="733" w:type="pct"/>
            <w:vAlign w:val="center"/>
          </w:tcPr>
          <w:p w14:paraId="372DCEF3" w14:textId="77777777" w:rsidR="00A73C71" w:rsidRPr="00BB2320" w:rsidRDefault="00A73C71" w:rsidP="000F7DBA">
            <w:pPr>
              <w:tabs>
                <w:tab w:val="clear" w:pos="1134"/>
              </w:tabs>
              <w:spacing w:before="60" w:after="60"/>
              <w:jc w:val="left"/>
            </w:pPr>
            <w:r w:rsidRPr="00BB2320">
              <w:t>Hybrid, Vientiane (Lao PDR)</w:t>
            </w:r>
          </w:p>
        </w:tc>
      </w:tr>
      <w:tr w:rsidR="00A70228" w:rsidRPr="00BB2320" w14:paraId="62EC5AF3" w14:textId="77777777" w:rsidTr="000F7DBA">
        <w:trPr>
          <w:trHeight w:val="300"/>
        </w:trPr>
        <w:tc>
          <w:tcPr>
            <w:tcW w:w="805" w:type="pct"/>
            <w:vAlign w:val="center"/>
          </w:tcPr>
          <w:p w14:paraId="223B6126" w14:textId="77777777" w:rsidR="00A70228" w:rsidRPr="00BB2320" w:rsidRDefault="00A70228" w:rsidP="000F7DBA">
            <w:pPr>
              <w:spacing w:before="60" w:after="60"/>
              <w:jc w:val="left"/>
            </w:pPr>
            <w:r w:rsidRPr="00BB2320">
              <w:t>Events</w:t>
            </w:r>
          </w:p>
        </w:tc>
        <w:tc>
          <w:tcPr>
            <w:tcW w:w="2283" w:type="pct"/>
            <w:vAlign w:val="center"/>
          </w:tcPr>
          <w:p w14:paraId="5B0AC14D" w14:textId="77777777" w:rsidR="00A70228" w:rsidRPr="00BB2320" w:rsidRDefault="00F42E6B" w:rsidP="000F7DBA">
            <w:pPr>
              <w:spacing w:before="60" w:after="60"/>
              <w:jc w:val="left"/>
            </w:pPr>
            <w:r w:rsidRPr="00BB2320">
              <w:t>The Thirteenth</w:t>
            </w:r>
            <w:r w:rsidR="00A70228" w:rsidRPr="00BB2320">
              <w:t xml:space="preserve"> Arab Climate Outlook Forum (</w:t>
            </w:r>
            <w:proofErr w:type="spellStart"/>
            <w:r w:rsidR="00A70228" w:rsidRPr="00BB2320">
              <w:t>ArabCOF</w:t>
            </w:r>
            <w:proofErr w:type="spellEnd"/>
            <w:r w:rsidR="00A70228" w:rsidRPr="00BB2320">
              <w:t xml:space="preserve">-13) and </w:t>
            </w:r>
            <w:r w:rsidR="00A90559" w:rsidRPr="00BB2320">
              <w:t>the Tenth</w:t>
            </w:r>
            <w:r w:rsidR="00A70228" w:rsidRPr="00BB2320">
              <w:t xml:space="preserve"> Gulf Cooperation Council Climate Outlook Forum (</w:t>
            </w:r>
            <w:proofErr w:type="spellStart"/>
            <w:r w:rsidR="00A70228" w:rsidRPr="00BB2320">
              <w:t>GCCCOF</w:t>
            </w:r>
            <w:proofErr w:type="spellEnd"/>
            <w:r w:rsidR="00A70228" w:rsidRPr="00BB2320">
              <w:t>-10)</w:t>
            </w:r>
          </w:p>
        </w:tc>
        <w:tc>
          <w:tcPr>
            <w:tcW w:w="1178" w:type="pct"/>
            <w:vAlign w:val="center"/>
          </w:tcPr>
          <w:p w14:paraId="46A68049" w14:textId="77777777" w:rsidR="00A70228" w:rsidRPr="00BB2320" w:rsidRDefault="00A70228" w:rsidP="000F7DBA">
            <w:pPr>
              <w:spacing w:before="60" w:after="60"/>
              <w:jc w:val="left"/>
            </w:pPr>
            <w:r w:rsidRPr="00BB2320">
              <w:t>3</w:t>
            </w:r>
            <w:r w:rsidR="00E61550" w:rsidRPr="00BB2320">
              <w:t> </w:t>
            </w:r>
            <w:r w:rsidRPr="00BB2320">
              <w:t>Jun</w:t>
            </w:r>
            <w:r w:rsidR="00E61550" w:rsidRPr="00BB2320">
              <w:t> </w:t>
            </w:r>
            <w:r w:rsidRPr="00BB2320">
              <w:t>2024</w:t>
            </w:r>
          </w:p>
        </w:tc>
        <w:tc>
          <w:tcPr>
            <w:tcW w:w="733" w:type="pct"/>
            <w:vAlign w:val="center"/>
          </w:tcPr>
          <w:p w14:paraId="7C945E23" w14:textId="77777777" w:rsidR="00A70228" w:rsidRPr="00BB2320" w:rsidRDefault="00A70228" w:rsidP="000F7DBA">
            <w:pPr>
              <w:spacing w:before="60" w:after="60"/>
              <w:jc w:val="left"/>
            </w:pPr>
            <w:r w:rsidRPr="00BB2320">
              <w:t>Online</w:t>
            </w:r>
          </w:p>
        </w:tc>
      </w:tr>
      <w:tr w:rsidR="00A73C71" w:rsidRPr="00BB2320" w14:paraId="3F2CE2BF" w14:textId="77777777" w:rsidTr="000F7DBA">
        <w:trPr>
          <w:trHeight w:val="283"/>
        </w:trPr>
        <w:tc>
          <w:tcPr>
            <w:tcW w:w="805" w:type="pct"/>
            <w:vAlign w:val="center"/>
          </w:tcPr>
          <w:p w14:paraId="206A0E65" w14:textId="77777777" w:rsidR="00A73C71" w:rsidRPr="00BB2320" w:rsidRDefault="00A73C71" w:rsidP="000F7DBA">
            <w:pPr>
              <w:tabs>
                <w:tab w:val="clear" w:pos="1134"/>
              </w:tabs>
              <w:spacing w:before="60" w:after="60"/>
              <w:jc w:val="left"/>
            </w:pPr>
            <w:r w:rsidRPr="00BB2320">
              <w:t>Subsidiary Body meeting</w:t>
            </w:r>
          </w:p>
        </w:tc>
        <w:tc>
          <w:tcPr>
            <w:tcW w:w="2283" w:type="pct"/>
            <w:vAlign w:val="center"/>
          </w:tcPr>
          <w:p w14:paraId="1FB704AC" w14:textId="77777777" w:rsidR="00A73C71" w:rsidRPr="00BB2320" w:rsidRDefault="00A73C71" w:rsidP="000F7DBA">
            <w:pPr>
              <w:tabs>
                <w:tab w:val="clear" w:pos="1134"/>
              </w:tabs>
              <w:spacing w:before="60" w:after="60"/>
              <w:jc w:val="left"/>
            </w:pPr>
            <w:r w:rsidRPr="00BB2320">
              <w:t>RA</w:t>
            </w:r>
            <w:r w:rsidR="00AF6E1A" w:rsidRPr="00BB2320">
              <w:t> I</w:t>
            </w:r>
            <w:r w:rsidRPr="00BB2320">
              <w:t>I MG-19</w:t>
            </w:r>
          </w:p>
        </w:tc>
        <w:tc>
          <w:tcPr>
            <w:tcW w:w="1178" w:type="pct"/>
            <w:vAlign w:val="center"/>
          </w:tcPr>
          <w:p w14:paraId="4B3AF501" w14:textId="77777777" w:rsidR="00A73C71" w:rsidRPr="00BB2320" w:rsidRDefault="00A73C71" w:rsidP="000F7DBA">
            <w:pPr>
              <w:tabs>
                <w:tab w:val="clear" w:pos="1134"/>
              </w:tabs>
              <w:spacing w:before="60" w:after="60"/>
              <w:jc w:val="left"/>
            </w:pPr>
            <w:r w:rsidRPr="00BB2320">
              <w:t>12</w:t>
            </w:r>
            <w:r w:rsidR="00E61550" w:rsidRPr="00BB2320">
              <w:t> </w:t>
            </w:r>
            <w:r w:rsidRPr="00BB2320">
              <w:t>Jun</w:t>
            </w:r>
            <w:r w:rsidR="00E61550" w:rsidRPr="00BB2320">
              <w:t> </w:t>
            </w:r>
            <w:r w:rsidRPr="00BB2320">
              <w:t>2024</w:t>
            </w:r>
          </w:p>
        </w:tc>
        <w:tc>
          <w:tcPr>
            <w:tcW w:w="733" w:type="pct"/>
            <w:vAlign w:val="center"/>
          </w:tcPr>
          <w:p w14:paraId="2FD5FBE2" w14:textId="77777777" w:rsidR="00A73C71" w:rsidRPr="00BB2320" w:rsidRDefault="00A73C71" w:rsidP="000F7DBA">
            <w:pPr>
              <w:tabs>
                <w:tab w:val="clear" w:pos="1134"/>
              </w:tabs>
              <w:spacing w:before="60" w:after="60"/>
              <w:jc w:val="left"/>
            </w:pPr>
            <w:r w:rsidRPr="00BB2320">
              <w:t>Hybrid, Geneva (Switzerland)</w:t>
            </w:r>
          </w:p>
        </w:tc>
      </w:tr>
      <w:tr w:rsidR="00A73C71" w:rsidRPr="00BB2320" w14:paraId="25F61B5C" w14:textId="77777777" w:rsidTr="000F7DBA">
        <w:trPr>
          <w:trHeight w:val="283"/>
        </w:trPr>
        <w:tc>
          <w:tcPr>
            <w:tcW w:w="805" w:type="pct"/>
            <w:vAlign w:val="center"/>
          </w:tcPr>
          <w:p w14:paraId="38038477" w14:textId="77777777" w:rsidR="00A73C71" w:rsidRPr="00BB2320" w:rsidRDefault="00A73C71" w:rsidP="000F7DBA">
            <w:pPr>
              <w:tabs>
                <w:tab w:val="clear" w:pos="1134"/>
              </w:tabs>
              <w:spacing w:before="60" w:after="60"/>
              <w:jc w:val="left"/>
            </w:pPr>
            <w:r w:rsidRPr="00BB2320">
              <w:t>Other meetings</w:t>
            </w:r>
          </w:p>
        </w:tc>
        <w:tc>
          <w:tcPr>
            <w:tcW w:w="2283" w:type="pct"/>
            <w:vAlign w:val="center"/>
          </w:tcPr>
          <w:p w14:paraId="79FDA337" w14:textId="77777777" w:rsidR="00A73C71" w:rsidRPr="00BB2320" w:rsidRDefault="00A73C71" w:rsidP="000F7DBA">
            <w:pPr>
              <w:tabs>
                <w:tab w:val="clear" w:pos="1134"/>
              </w:tabs>
              <w:spacing w:before="60" w:after="60"/>
              <w:jc w:val="left"/>
            </w:pPr>
            <w:r w:rsidRPr="00BB2320">
              <w:t xml:space="preserve">National Focal Points on Radio Frequency Matters – Asia-Pacific </w:t>
            </w:r>
            <w:r w:rsidR="00EB343C" w:rsidRPr="00BB2320">
              <w:t>C</w:t>
            </w:r>
            <w:r w:rsidRPr="00BB2320">
              <w:t>ountries meet</w:t>
            </w:r>
            <w:r w:rsidR="00816694" w:rsidRPr="00BB2320">
              <w:t xml:space="preserve"> </w:t>
            </w:r>
            <w:r w:rsidRPr="00BB2320">
              <w:t>and</w:t>
            </w:r>
            <w:r w:rsidR="00816694" w:rsidRPr="00BB2320">
              <w:t xml:space="preserve"> </w:t>
            </w:r>
            <w:r w:rsidRPr="00BB2320">
              <w:t>greet</w:t>
            </w:r>
          </w:p>
        </w:tc>
        <w:tc>
          <w:tcPr>
            <w:tcW w:w="1178" w:type="pct"/>
            <w:vAlign w:val="center"/>
          </w:tcPr>
          <w:p w14:paraId="126B7AF5" w14:textId="77777777" w:rsidR="00A73C71" w:rsidRPr="00BB2320" w:rsidRDefault="00A73C71" w:rsidP="000F7DBA">
            <w:pPr>
              <w:tabs>
                <w:tab w:val="clear" w:pos="1134"/>
              </w:tabs>
              <w:spacing w:before="60" w:after="60"/>
              <w:jc w:val="left"/>
            </w:pPr>
            <w:r w:rsidRPr="00BB2320">
              <w:t>20</w:t>
            </w:r>
            <w:r w:rsidR="00E61550" w:rsidRPr="00BB2320">
              <w:t> </w:t>
            </w:r>
            <w:r w:rsidRPr="00BB2320">
              <w:t>Jun</w:t>
            </w:r>
            <w:r w:rsidR="00E61550" w:rsidRPr="00BB2320">
              <w:t> </w:t>
            </w:r>
            <w:r w:rsidRPr="00BB2320">
              <w:t>2024</w:t>
            </w:r>
          </w:p>
        </w:tc>
        <w:tc>
          <w:tcPr>
            <w:tcW w:w="733" w:type="pct"/>
            <w:vAlign w:val="center"/>
          </w:tcPr>
          <w:p w14:paraId="4058B3CA" w14:textId="77777777" w:rsidR="00A73C71" w:rsidRPr="00BB2320" w:rsidRDefault="00A73C71" w:rsidP="000F7DBA">
            <w:pPr>
              <w:tabs>
                <w:tab w:val="clear" w:pos="1134"/>
              </w:tabs>
              <w:spacing w:before="60" w:after="60"/>
              <w:jc w:val="left"/>
            </w:pPr>
            <w:r w:rsidRPr="00BB2320">
              <w:t>Online</w:t>
            </w:r>
          </w:p>
        </w:tc>
      </w:tr>
      <w:tr w:rsidR="00A73C71" w:rsidRPr="00BB2320" w14:paraId="38214E57" w14:textId="77777777" w:rsidTr="000F7DBA">
        <w:trPr>
          <w:trHeight w:val="283"/>
        </w:trPr>
        <w:tc>
          <w:tcPr>
            <w:tcW w:w="805" w:type="pct"/>
            <w:vAlign w:val="center"/>
          </w:tcPr>
          <w:p w14:paraId="6D845D21" w14:textId="77777777" w:rsidR="00A73C71" w:rsidRPr="00BB2320" w:rsidRDefault="00A73C71" w:rsidP="000F7DBA">
            <w:pPr>
              <w:tabs>
                <w:tab w:val="clear" w:pos="1134"/>
              </w:tabs>
              <w:spacing w:before="60" w:after="60"/>
              <w:jc w:val="left"/>
            </w:pPr>
            <w:r w:rsidRPr="00BB2320">
              <w:t>Workshops</w:t>
            </w:r>
          </w:p>
        </w:tc>
        <w:tc>
          <w:tcPr>
            <w:tcW w:w="2283" w:type="pct"/>
            <w:vAlign w:val="center"/>
          </w:tcPr>
          <w:p w14:paraId="09F5AA7C" w14:textId="77777777" w:rsidR="00A73C71" w:rsidRPr="00BB2320" w:rsidRDefault="00A73C71" w:rsidP="000F7DBA">
            <w:pPr>
              <w:tabs>
                <w:tab w:val="clear" w:pos="1134"/>
              </w:tabs>
              <w:spacing w:before="60" w:after="60"/>
              <w:jc w:val="left"/>
            </w:pPr>
            <w:r w:rsidRPr="00BB2320">
              <w:t>Valedictory Session of WMO RA</w:t>
            </w:r>
            <w:r w:rsidR="00AF6E1A" w:rsidRPr="00BB2320">
              <w:t> I</w:t>
            </w:r>
            <w:r w:rsidRPr="00BB2320">
              <w:t xml:space="preserve">I ET-US </w:t>
            </w:r>
            <w:proofErr w:type="spellStart"/>
            <w:r w:rsidRPr="00BB2320">
              <w:t>iLEAPS</w:t>
            </w:r>
            <w:proofErr w:type="spellEnd"/>
            <w:r w:rsidRPr="00BB2320">
              <w:t xml:space="preserve"> I</w:t>
            </w:r>
            <w:r w:rsidR="0064652E" w:rsidRPr="00BB2320">
              <w:t>ndian Institute of Tropical Meteorology (</w:t>
            </w:r>
            <w:proofErr w:type="spellStart"/>
            <w:r w:rsidR="0064652E" w:rsidRPr="00BB2320">
              <w:t>IITM</w:t>
            </w:r>
            <w:proofErr w:type="spellEnd"/>
            <w:r w:rsidR="0064652E" w:rsidRPr="00BB2320">
              <w:t>)</w:t>
            </w:r>
            <w:r w:rsidRPr="00BB2320">
              <w:t xml:space="preserve"> Desk joint workshop </w:t>
            </w:r>
          </w:p>
        </w:tc>
        <w:tc>
          <w:tcPr>
            <w:tcW w:w="1178" w:type="pct"/>
            <w:vAlign w:val="center"/>
          </w:tcPr>
          <w:p w14:paraId="309A1550" w14:textId="77777777" w:rsidR="00A73C71" w:rsidRPr="00BB2320" w:rsidRDefault="00A73C71" w:rsidP="000F7DBA">
            <w:pPr>
              <w:tabs>
                <w:tab w:val="clear" w:pos="1134"/>
              </w:tabs>
              <w:spacing w:before="60" w:after="60"/>
              <w:jc w:val="left"/>
            </w:pPr>
            <w:r w:rsidRPr="00BB2320">
              <w:t>27</w:t>
            </w:r>
            <w:r w:rsidR="00E61550" w:rsidRPr="00BB2320">
              <w:t> </w:t>
            </w:r>
            <w:r w:rsidRPr="00BB2320">
              <w:t>Jun</w:t>
            </w:r>
            <w:r w:rsidR="00E61550" w:rsidRPr="00BB2320">
              <w:t> </w:t>
            </w:r>
            <w:r w:rsidRPr="00BB2320">
              <w:t>2024</w:t>
            </w:r>
          </w:p>
        </w:tc>
        <w:tc>
          <w:tcPr>
            <w:tcW w:w="733" w:type="pct"/>
            <w:vAlign w:val="center"/>
          </w:tcPr>
          <w:p w14:paraId="223075BB" w14:textId="77777777" w:rsidR="00A73C71" w:rsidRPr="00BB2320" w:rsidRDefault="00A73C71" w:rsidP="000F7DBA">
            <w:pPr>
              <w:tabs>
                <w:tab w:val="clear" w:pos="1134"/>
              </w:tabs>
              <w:spacing w:before="60" w:after="60"/>
              <w:jc w:val="left"/>
            </w:pPr>
            <w:r w:rsidRPr="00BB2320">
              <w:t>Hybrid, Pune (India)</w:t>
            </w:r>
          </w:p>
        </w:tc>
      </w:tr>
      <w:tr w:rsidR="00A73C71" w:rsidRPr="00BB2320" w14:paraId="3FEA1337" w14:textId="77777777" w:rsidTr="000F7DBA">
        <w:trPr>
          <w:trHeight w:val="283"/>
        </w:trPr>
        <w:tc>
          <w:tcPr>
            <w:tcW w:w="805" w:type="pct"/>
            <w:vAlign w:val="center"/>
          </w:tcPr>
          <w:p w14:paraId="70C73D6A" w14:textId="77777777" w:rsidR="00A73C71" w:rsidRPr="00BB2320" w:rsidRDefault="00A73C71" w:rsidP="000F7DBA">
            <w:pPr>
              <w:tabs>
                <w:tab w:val="clear" w:pos="1134"/>
              </w:tabs>
              <w:spacing w:before="60" w:after="60"/>
              <w:jc w:val="left"/>
            </w:pPr>
            <w:r w:rsidRPr="00BB2320">
              <w:t>Subsidiary Body meeting</w:t>
            </w:r>
          </w:p>
        </w:tc>
        <w:tc>
          <w:tcPr>
            <w:tcW w:w="2283" w:type="pct"/>
            <w:vAlign w:val="center"/>
          </w:tcPr>
          <w:p w14:paraId="268BF53C" w14:textId="77777777" w:rsidR="00A73C71" w:rsidRPr="00BB2320" w:rsidRDefault="00A73C71" w:rsidP="000F7DBA">
            <w:pPr>
              <w:tabs>
                <w:tab w:val="clear" w:pos="1134"/>
              </w:tabs>
              <w:spacing w:before="60" w:after="60"/>
              <w:jc w:val="left"/>
            </w:pPr>
            <w:r w:rsidRPr="00BB2320">
              <w:rPr>
                <w:rFonts w:eastAsiaTheme="minorEastAsia"/>
                <w:lang w:eastAsia="zh-CN"/>
              </w:rPr>
              <w:t>RA</w:t>
            </w:r>
            <w:r w:rsidR="00AF6E1A" w:rsidRPr="00BB2320">
              <w:rPr>
                <w:rFonts w:eastAsiaTheme="minorEastAsia"/>
                <w:lang w:eastAsia="zh-CN"/>
              </w:rPr>
              <w:t> I</w:t>
            </w:r>
            <w:r w:rsidRPr="00BB2320">
              <w:rPr>
                <w:rFonts w:eastAsiaTheme="minorEastAsia"/>
                <w:lang w:eastAsia="zh-CN"/>
              </w:rPr>
              <w:t xml:space="preserve">I CP/H </w:t>
            </w:r>
            <w:r w:rsidR="00B916EB" w:rsidRPr="00BB2320">
              <w:rPr>
                <w:rFonts w:eastAsiaTheme="minorEastAsia"/>
                <w:lang w:eastAsia="zh-CN"/>
              </w:rPr>
              <w:t>t</w:t>
            </w:r>
            <w:r w:rsidR="00A90559" w:rsidRPr="00BB2320">
              <w:rPr>
                <w:rFonts w:eastAsiaTheme="minorEastAsia"/>
                <w:lang w:eastAsia="zh-CN"/>
              </w:rPr>
              <w:t>hird</w:t>
            </w:r>
            <w:r w:rsidRPr="00BB2320">
              <w:rPr>
                <w:rFonts w:eastAsiaTheme="minorEastAsia"/>
                <w:lang w:eastAsia="zh-CN"/>
              </w:rPr>
              <w:t xml:space="preserve"> Meeting</w:t>
            </w:r>
          </w:p>
        </w:tc>
        <w:tc>
          <w:tcPr>
            <w:tcW w:w="1178" w:type="pct"/>
            <w:vAlign w:val="center"/>
          </w:tcPr>
          <w:p w14:paraId="624BBDA9" w14:textId="77777777" w:rsidR="00A73C71" w:rsidRPr="00BB2320" w:rsidRDefault="00A73C71" w:rsidP="000F7DBA">
            <w:pPr>
              <w:tabs>
                <w:tab w:val="clear" w:pos="1134"/>
              </w:tabs>
              <w:spacing w:before="60" w:after="60"/>
              <w:jc w:val="left"/>
            </w:pPr>
            <w:r w:rsidRPr="00BB2320">
              <w:t xml:space="preserve">1 </w:t>
            </w:r>
            <w:r w:rsidR="00A90559" w:rsidRPr="00BB2320">
              <w:t>and</w:t>
            </w:r>
            <w:r w:rsidRPr="00BB2320">
              <w:t xml:space="preserve"> 2</w:t>
            </w:r>
            <w:r w:rsidR="00E61550" w:rsidRPr="00BB2320">
              <w:t> </w:t>
            </w:r>
            <w:r w:rsidRPr="00BB2320">
              <w:t>Jul</w:t>
            </w:r>
            <w:r w:rsidR="00A90559" w:rsidRPr="00BB2320">
              <w:t>y</w:t>
            </w:r>
            <w:r w:rsidR="00E61550" w:rsidRPr="00BB2320">
              <w:t> </w:t>
            </w:r>
            <w:r w:rsidRPr="00BB2320">
              <w:t>2024</w:t>
            </w:r>
          </w:p>
        </w:tc>
        <w:tc>
          <w:tcPr>
            <w:tcW w:w="733" w:type="pct"/>
            <w:vAlign w:val="center"/>
          </w:tcPr>
          <w:p w14:paraId="0EB7E573" w14:textId="77777777" w:rsidR="00A73C71" w:rsidRPr="00BB2320" w:rsidRDefault="00A73C71" w:rsidP="000F7DBA">
            <w:pPr>
              <w:tabs>
                <w:tab w:val="clear" w:pos="1134"/>
              </w:tabs>
              <w:spacing w:before="60" w:after="60"/>
              <w:jc w:val="left"/>
            </w:pPr>
            <w:proofErr w:type="spellStart"/>
            <w:r w:rsidRPr="00BB2320">
              <w:t>Goyang</w:t>
            </w:r>
            <w:proofErr w:type="spellEnd"/>
            <w:r w:rsidRPr="00BB2320">
              <w:t>-Si (Republic of Korea)</w:t>
            </w:r>
          </w:p>
        </w:tc>
      </w:tr>
      <w:tr w:rsidR="00A73C71" w:rsidRPr="00BB2320" w14:paraId="30781376" w14:textId="77777777" w:rsidTr="000F7DBA">
        <w:trPr>
          <w:trHeight w:val="283"/>
        </w:trPr>
        <w:tc>
          <w:tcPr>
            <w:tcW w:w="805" w:type="pct"/>
            <w:vAlign w:val="center"/>
          </w:tcPr>
          <w:p w14:paraId="11F005CA" w14:textId="77777777" w:rsidR="00A73C71" w:rsidRPr="00BB2320" w:rsidRDefault="00A73C71" w:rsidP="000F7DBA">
            <w:pPr>
              <w:tabs>
                <w:tab w:val="clear" w:pos="1134"/>
              </w:tabs>
              <w:spacing w:before="60" w:after="60"/>
              <w:jc w:val="left"/>
            </w:pPr>
            <w:r w:rsidRPr="00BB2320">
              <w:t>Subsidiary Body meeting</w:t>
            </w:r>
          </w:p>
        </w:tc>
        <w:tc>
          <w:tcPr>
            <w:tcW w:w="2283" w:type="pct"/>
            <w:vAlign w:val="center"/>
          </w:tcPr>
          <w:p w14:paraId="401AE3EF" w14:textId="77777777" w:rsidR="00A73C71" w:rsidRPr="00BB2320" w:rsidRDefault="00A73C71" w:rsidP="000F7DBA">
            <w:pPr>
              <w:tabs>
                <w:tab w:val="clear" w:pos="1134"/>
              </w:tabs>
              <w:spacing w:before="60" w:after="60"/>
              <w:jc w:val="left"/>
            </w:pPr>
            <w:r w:rsidRPr="00BB2320">
              <w:t>RA</w:t>
            </w:r>
            <w:r w:rsidR="00AF6E1A" w:rsidRPr="00BB2320">
              <w:t> I</w:t>
            </w:r>
            <w:r w:rsidRPr="00BB2320">
              <w:t xml:space="preserve">I ET-MS </w:t>
            </w:r>
            <w:r w:rsidR="00FE256A" w:rsidRPr="00BB2320">
              <w:t>Fourth</w:t>
            </w:r>
            <w:r w:rsidRPr="00BB2320">
              <w:t xml:space="preserve"> Meeting</w:t>
            </w:r>
          </w:p>
        </w:tc>
        <w:tc>
          <w:tcPr>
            <w:tcW w:w="1178" w:type="pct"/>
            <w:vAlign w:val="center"/>
          </w:tcPr>
          <w:p w14:paraId="62A72196" w14:textId="77777777" w:rsidR="00A73C71" w:rsidRPr="00BB2320" w:rsidRDefault="00A73C71" w:rsidP="000F7DBA">
            <w:pPr>
              <w:tabs>
                <w:tab w:val="clear" w:pos="1134"/>
              </w:tabs>
              <w:spacing w:before="60" w:after="60"/>
              <w:jc w:val="left"/>
            </w:pPr>
            <w:r w:rsidRPr="00BB2320">
              <w:t>2</w:t>
            </w:r>
            <w:r w:rsidR="00E61550" w:rsidRPr="00BB2320">
              <w:t> </w:t>
            </w:r>
            <w:r w:rsidRPr="00BB2320">
              <w:t>Jul</w:t>
            </w:r>
            <w:r w:rsidR="00A90559" w:rsidRPr="00BB2320">
              <w:t>y</w:t>
            </w:r>
            <w:r w:rsidR="00E61550" w:rsidRPr="00BB2320">
              <w:t> </w:t>
            </w:r>
            <w:r w:rsidRPr="00BB2320">
              <w:t>2024</w:t>
            </w:r>
          </w:p>
        </w:tc>
        <w:tc>
          <w:tcPr>
            <w:tcW w:w="733" w:type="pct"/>
            <w:vAlign w:val="center"/>
          </w:tcPr>
          <w:p w14:paraId="40C0688F" w14:textId="77777777" w:rsidR="00A73C71" w:rsidRPr="00BB2320" w:rsidRDefault="00A73C71" w:rsidP="000F7DBA">
            <w:pPr>
              <w:tabs>
                <w:tab w:val="clear" w:pos="1134"/>
              </w:tabs>
              <w:spacing w:before="60" w:after="60"/>
              <w:jc w:val="left"/>
            </w:pPr>
            <w:r w:rsidRPr="00BB2320">
              <w:t>Online</w:t>
            </w:r>
          </w:p>
        </w:tc>
      </w:tr>
      <w:tr w:rsidR="00A73C71" w:rsidRPr="00BB2320" w14:paraId="48F9B96E" w14:textId="77777777" w:rsidTr="000F7DBA">
        <w:trPr>
          <w:trHeight w:val="283"/>
        </w:trPr>
        <w:tc>
          <w:tcPr>
            <w:tcW w:w="805" w:type="pct"/>
            <w:vAlign w:val="center"/>
          </w:tcPr>
          <w:p w14:paraId="098F63B9" w14:textId="77777777" w:rsidR="00A73C71" w:rsidRPr="00BB2320" w:rsidRDefault="00A73C71" w:rsidP="000F7DBA">
            <w:pPr>
              <w:tabs>
                <w:tab w:val="clear" w:pos="1134"/>
              </w:tabs>
              <w:spacing w:before="60" w:after="60"/>
              <w:jc w:val="left"/>
            </w:pPr>
            <w:r w:rsidRPr="00BB2320">
              <w:lastRenderedPageBreak/>
              <w:t>Subsidiary Body meeting</w:t>
            </w:r>
          </w:p>
        </w:tc>
        <w:tc>
          <w:tcPr>
            <w:tcW w:w="2283" w:type="pct"/>
            <w:vAlign w:val="center"/>
          </w:tcPr>
          <w:p w14:paraId="5CF1591E" w14:textId="77777777" w:rsidR="00A73C71" w:rsidRPr="00BB2320" w:rsidRDefault="00A73C71" w:rsidP="000F7DBA">
            <w:pPr>
              <w:tabs>
                <w:tab w:val="clear" w:pos="1134"/>
              </w:tabs>
              <w:spacing w:before="60" w:after="60"/>
              <w:jc w:val="left"/>
            </w:pPr>
            <w:r w:rsidRPr="00BB2320">
              <w:t>Sixteenth RA</w:t>
            </w:r>
            <w:r w:rsidR="00AF6E1A" w:rsidRPr="00BB2320">
              <w:t> I</w:t>
            </w:r>
            <w:r w:rsidRPr="00BB2320">
              <w:t xml:space="preserve">I </w:t>
            </w:r>
            <w:proofErr w:type="spellStart"/>
            <w:r w:rsidRPr="00BB2320">
              <w:t>WG</w:t>
            </w:r>
            <w:proofErr w:type="spellEnd"/>
            <w:r w:rsidRPr="00BB2320">
              <w:t xml:space="preserve"> Infrastructure Meeting</w:t>
            </w:r>
          </w:p>
        </w:tc>
        <w:tc>
          <w:tcPr>
            <w:tcW w:w="1178" w:type="pct"/>
            <w:vAlign w:val="center"/>
          </w:tcPr>
          <w:p w14:paraId="31F4B47B" w14:textId="77777777" w:rsidR="00A73C71" w:rsidRPr="00BB2320" w:rsidRDefault="00A73C71" w:rsidP="000F7DBA">
            <w:pPr>
              <w:tabs>
                <w:tab w:val="clear" w:pos="1134"/>
              </w:tabs>
              <w:spacing w:before="60" w:after="60"/>
              <w:jc w:val="left"/>
            </w:pPr>
            <w:r w:rsidRPr="00BB2320">
              <w:t>10</w:t>
            </w:r>
            <w:r w:rsidR="00E61550" w:rsidRPr="00BB2320">
              <w:t> </w:t>
            </w:r>
            <w:r w:rsidR="00FE256A" w:rsidRPr="00BB2320">
              <w:t>July</w:t>
            </w:r>
            <w:r w:rsidR="00E61550" w:rsidRPr="00BB2320">
              <w:t> </w:t>
            </w:r>
            <w:r w:rsidRPr="00BB2320">
              <w:t>2024</w:t>
            </w:r>
          </w:p>
        </w:tc>
        <w:tc>
          <w:tcPr>
            <w:tcW w:w="733" w:type="pct"/>
            <w:vAlign w:val="center"/>
          </w:tcPr>
          <w:p w14:paraId="13BCB1B2" w14:textId="77777777" w:rsidR="00A73C71" w:rsidRPr="00BB2320" w:rsidRDefault="00A73C71" w:rsidP="000F7DBA">
            <w:pPr>
              <w:tabs>
                <w:tab w:val="clear" w:pos="1134"/>
              </w:tabs>
              <w:spacing w:before="60" w:after="60"/>
              <w:jc w:val="left"/>
            </w:pPr>
            <w:r w:rsidRPr="00BB2320">
              <w:t>Online</w:t>
            </w:r>
          </w:p>
        </w:tc>
      </w:tr>
      <w:tr w:rsidR="00A73C71" w:rsidRPr="00BB2320" w14:paraId="7BA28BFC" w14:textId="77777777" w:rsidTr="000F7DBA">
        <w:trPr>
          <w:trHeight w:val="283"/>
        </w:trPr>
        <w:tc>
          <w:tcPr>
            <w:tcW w:w="805" w:type="pct"/>
            <w:vAlign w:val="center"/>
          </w:tcPr>
          <w:p w14:paraId="2F4B7A8B" w14:textId="77777777" w:rsidR="00A73C71" w:rsidRPr="00BB2320" w:rsidRDefault="00A73C71" w:rsidP="000F7DBA">
            <w:pPr>
              <w:tabs>
                <w:tab w:val="clear" w:pos="1134"/>
              </w:tabs>
              <w:spacing w:before="60" w:after="60"/>
              <w:jc w:val="left"/>
            </w:pPr>
            <w:r w:rsidRPr="00BB2320">
              <w:t>Other meetings</w:t>
            </w:r>
          </w:p>
        </w:tc>
        <w:tc>
          <w:tcPr>
            <w:tcW w:w="2283" w:type="pct"/>
            <w:vAlign w:val="center"/>
          </w:tcPr>
          <w:p w14:paraId="7DA8E834" w14:textId="77777777" w:rsidR="00A73C71" w:rsidRPr="00BB2320" w:rsidRDefault="00A73C71" w:rsidP="000F7DBA">
            <w:pPr>
              <w:tabs>
                <w:tab w:val="clear" w:pos="1134"/>
              </w:tabs>
              <w:spacing w:before="60" w:after="60"/>
              <w:jc w:val="left"/>
            </w:pPr>
            <w:r w:rsidRPr="00BB2320">
              <w:t>RA</w:t>
            </w:r>
            <w:r w:rsidR="00AF6E1A" w:rsidRPr="00BB2320">
              <w:t> I</w:t>
            </w:r>
            <w:r w:rsidRPr="00BB2320">
              <w:t xml:space="preserve">I International Webinar on </w:t>
            </w:r>
            <w:proofErr w:type="spellStart"/>
            <w:r w:rsidRPr="00BB2320">
              <w:t>SDS</w:t>
            </w:r>
            <w:proofErr w:type="spellEnd"/>
            <w:r w:rsidRPr="00BB2320">
              <w:t xml:space="preserve"> Monitoring and Forecasting</w:t>
            </w:r>
          </w:p>
        </w:tc>
        <w:tc>
          <w:tcPr>
            <w:tcW w:w="1178" w:type="pct"/>
            <w:vAlign w:val="center"/>
          </w:tcPr>
          <w:p w14:paraId="53E11E8E" w14:textId="77777777" w:rsidR="00A73C71" w:rsidRPr="00BB2320" w:rsidRDefault="00A73C71" w:rsidP="000F7DBA">
            <w:pPr>
              <w:tabs>
                <w:tab w:val="clear" w:pos="1134"/>
              </w:tabs>
              <w:spacing w:before="60" w:after="60"/>
              <w:jc w:val="left"/>
            </w:pPr>
            <w:r w:rsidRPr="00BB2320">
              <w:t>12</w:t>
            </w:r>
            <w:r w:rsidR="00E61550" w:rsidRPr="00BB2320">
              <w:t> </w:t>
            </w:r>
            <w:r w:rsidR="00FE256A" w:rsidRPr="00BB2320">
              <w:t>July</w:t>
            </w:r>
            <w:r w:rsidR="00E61550" w:rsidRPr="00BB2320">
              <w:t> </w:t>
            </w:r>
            <w:r w:rsidRPr="00BB2320">
              <w:t>2024</w:t>
            </w:r>
          </w:p>
        </w:tc>
        <w:tc>
          <w:tcPr>
            <w:tcW w:w="733" w:type="pct"/>
            <w:vAlign w:val="center"/>
          </w:tcPr>
          <w:p w14:paraId="7E5E1D9A" w14:textId="77777777" w:rsidR="00A73C71" w:rsidRPr="00BB2320" w:rsidRDefault="00A73C71" w:rsidP="000F7DBA">
            <w:pPr>
              <w:tabs>
                <w:tab w:val="clear" w:pos="1134"/>
              </w:tabs>
              <w:spacing w:before="60" w:after="60"/>
              <w:jc w:val="left"/>
            </w:pPr>
            <w:r w:rsidRPr="00BB2320">
              <w:t>Online</w:t>
            </w:r>
          </w:p>
        </w:tc>
      </w:tr>
      <w:tr w:rsidR="00A73C71" w:rsidRPr="00BB2320" w14:paraId="01377E8F" w14:textId="77777777" w:rsidTr="000F7DBA">
        <w:trPr>
          <w:trHeight w:val="283"/>
        </w:trPr>
        <w:tc>
          <w:tcPr>
            <w:tcW w:w="805" w:type="pct"/>
            <w:vAlign w:val="center"/>
          </w:tcPr>
          <w:p w14:paraId="25E14A3E" w14:textId="77777777" w:rsidR="00A73C71" w:rsidRPr="00BB2320" w:rsidRDefault="00A73C71" w:rsidP="000F7DBA">
            <w:pPr>
              <w:tabs>
                <w:tab w:val="clear" w:pos="1134"/>
              </w:tabs>
              <w:spacing w:before="60" w:after="60"/>
              <w:jc w:val="left"/>
            </w:pPr>
            <w:r w:rsidRPr="00BB2320">
              <w:t>Other meetings</w:t>
            </w:r>
          </w:p>
        </w:tc>
        <w:tc>
          <w:tcPr>
            <w:tcW w:w="2283" w:type="pct"/>
            <w:vAlign w:val="center"/>
          </w:tcPr>
          <w:p w14:paraId="4EEA0490" w14:textId="77777777" w:rsidR="00A73C71" w:rsidRPr="00BB2320" w:rsidRDefault="00A73C71" w:rsidP="000F7DBA">
            <w:pPr>
              <w:tabs>
                <w:tab w:val="clear" w:pos="1134"/>
              </w:tabs>
              <w:spacing w:before="60" w:after="60"/>
              <w:jc w:val="left"/>
            </w:pPr>
            <w:r w:rsidRPr="00BB2320">
              <w:t xml:space="preserve">The Concluding Workshop on </w:t>
            </w:r>
            <w:proofErr w:type="spellStart"/>
            <w:r w:rsidRPr="00BB2320">
              <w:t>HangzhouRDP</w:t>
            </w:r>
            <w:proofErr w:type="spellEnd"/>
            <w:r w:rsidRPr="00BB2320">
              <w:t xml:space="preserve"> and the First Workshop on the WMO RA</w:t>
            </w:r>
            <w:r w:rsidR="00AF6E1A" w:rsidRPr="00BB2320">
              <w:t> I</w:t>
            </w:r>
            <w:r w:rsidRPr="00BB2320">
              <w:t>I Research Activities</w:t>
            </w:r>
          </w:p>
        </w:tc>
        <w:tc>
          <w:tcPr>
            <w:tcW w:w="1178" w:type="pct"/>
            <w:vAlign w:val="center"/>
          </w:tcPr>
          <w:p w14:paraId="02BDF291" w14:textId="77777777" w:rsidR="00A73C71" w:rsidRPr="00BB2320" w:rsidRDefault="00A73C71" w:rsidP="000F7DBA">
            <w:pPr>
              <w:tabs>
                <w:tab w:val="clear" w:pos="1134"/>
              </w:tabs>
              <w:spacing w:before="60" w:after="60"/>
              <w:jc w:val="left"/>
            </w:pPr>
            <w:r w:rsidRPr="00BB2320">
              <w:t xml:space="preserve">15 </w:t>
            </w:r>
            <w:r w:rsidR="00FE256A" w:rsidRPr="00BB2320">
              <w:t>to</w:t>
            </w:r>
            <w:r w:rsidRPr="00BB2320">
              <w:t xml:space="preserve"> 17</w:t>
            </w:r>
            <w:r w:rsidR="00E61550" w:rsidRPr="00BB2320">
              <w:t> </w:t>
            </w:r>
            <w:r w:rsidR="00FE256A" w:rsidRPr="00BB2320">
              <w:t>July</w:t>
            </w:r>
            <w:r w:rsidR="00E61550" w:rsidRPr="00BB2320">
              <w:t> </w:t>
            </w:r>
            <w:r w:rsidRPr="00BB2320">
              <w:t>2024</w:t>
            </w:r>
          </w:p>
        </w:tc>
        <w:tc>
          <w:tcPr>
            <w:tcW w:w="733" w:type="pct"/>
            <w:vAlign w:val="center"/>
          </w:tcPr>
          <w:p w14:paraId="4C0F4784" w14:textId="77777777" w:rsidR="00A73C71" w:rsidRPr="00BB2320" w:rsidRDefault="00A73C71" w:rsidP="000F7DBA">
            <w:pPr>
              <w:tabs>
                <w:tab w:val="clear" w:pos="1134"/>
              </w:tabs>
              <w:spacing w:before="60" w:after="60"/>
              <w:jc w:val="left"/>
            </w:pPr>
            <w:r w:rsidRPr="00BB2320">
              <w:t>Hybrid, Beijing (China)</w:t>
            </w:r>
          </w:p>
        </w:tc>
      </w:tr>
      <w:tr w:rsidR="00A73C71" w:rsidRPr="00BB2320" w14:paraId="10312131" w14:textId="77777777" w:rsidTr="000F7DBA">
        <w:trPr>
          <w:trHeight w:val="283"/>
        </w:trPr>
        <w:tc>
          <w:tcPr>
            <w:tcW w:w="805" w:type="pct"/>
            <w:vAlign w:val="center"/>
          </w:tcPr>
          <w:p w14:paraId="48FED1C5" w14:textId="77777777" w:rsidR="00A73C71" w:rsidRPr="00BB2320" w:rsidRDefault="00A73C71" w:rsidP="000F7DBA">
            <w:pPr>
              <w:tabs>
                <w:tab w:val="clear" w:pos="1134"/>
              </w:tabs>
              <w:spacing w:before="60" w:after="60"/>
              <w:jc w:val="left"/>
            </w:pPr>
            <w:r w:rsidRPr="00BB2320">
              <w:t>Subsidiary Body meeting</w:t>
            </w:r>
          </w:p>
        </w:tc>
        <w:tc>
          <w:tcPr>
            <w:tcW w:w="2283" w:type="pct"/>
            <w:vAlign w:val="center"/>
          </w:tcPr>
          <w:p w14:paraId="72C257A5" w14:textId="77777777" w:rsidR="00A73C71" w:rsidRPr="00BB2320" w:rsidRDefault="00A73C71" w:rsidP="000F7DBA">
            <w:pPr>
              <w:tabs>
                <w:tab w:val="clear" w:pos="1134"/>
              </w:tabs>
              <w:spacing w:before="60" w:after="60"/>
              <w:jc w:val="left"/>
            </w:pPr>
            <w:r w:rsidRPr="00BB2320">
              <w:t>Third RA</w:t>
            </w:r>
            <w:r w:rsidR="00AF6E1A" w:rsidRPr="00BB2320">
              <w:t> I</w:t>
            </w:r>
            <w:r w:rsidRPr="00BB2320">
              <w:t>I TT-RC Meeting</w:t>
            </w:r>
          </w:p>
        </w:tc>
        <w:tc>
          <w:tcPr>
            <w:tcW w:w="1178" w:type="pct"/>
            <w:vAlign w:val="center"/>
          </w:tcPr>
          <w:p w14:paraId="24A93B85" w14:textId="77777777" w:rsidR="00A73C71" w:rsidRPr="00BB2320" w:rsidRDefault="00A73C71" w:rsidP="000F7DBA">
            <w:pPr>
              <w:tabs>
                <w:tab w:val="clear" w:pos="1134"/>
              </w:tabs>
              <w:spacing w:before="60" w:after="60"/>
              <w:jc w:val="left"/>
            </w:pPr>
            <w:r w:rsidRPr="00BB2320">
              <w:t>22</w:t>
            </w:r>
            <w:r w:rsidR="00E61550" w:rsidRPr="00BB2320">
              <w:t> </w:t>
            </w:r>
            <w:r w:rsidR="00FE256A" w:rsidRPr="00BB2320">
              <w:t>July</w:t>
            </w:r>
            <w:r w:rsidR="00E61550" w:rsidRPr="00BB2320">
              <w:t> </w:t>
            </w:r>
            <w:r w:rsidRPr="00BB2320">
              <w:t>2024</w:t>
            </w:r>
          </w:p>
        </w:tc>
        <w:tc>
          <w:tcPr>
            <w:tcW w:w="733" w:type="pct"/>
            <w:vAlign w:val="center"/>
          </w:tcPr>
          <w:p w14:paraId="0B5D2A6C" w14:textId="77777777" w:rsidR="00A73C71" w:rsidRPr="00BB2320" w:rsidRDefault="00A73C71" w:rsidP="000F7DBA">
            <w:pPr>
              <w:tabs>
                <w:tab w:val="clear" w:pos="1134"/>
              </w:tabs>
              <w:spacing w:before="60" w:after="60"/>
              <w:jc w:val="left"/>
            </w:pPr>
            <w:r w:rsidRPr="00BB2320">
              <w:t>Online</w:t>
            </w:r>
          </w:p>
        </w:tc>
      </w:tr>
      <w:tr w:rsidR="00A73C71" w:rsidRPr="00BB2320" w14:paraId="50BE50E5" w14:textId="77777777" w:rsidTr="000F7DBA">
        <w:trPr>
          <w:trHeight w:val="283"/>
        </w:trPr>
        <w:tc>
          <w:tcPr>
            <w:tcW w:w="805" w:type="pct"/>
            <w:vAlign w:val="center"/>
          </w:tcPr>
          <w:p w14:paraId="47D311DE" w14:textId="77777777" w:rsidR="00A73C71" w:rsidRPr="00BB2320" w:rsidRDefault="00A73C71" w:rsidP="000F7DBA">
            <w:pPr>
              <w:tabs>
                <w:tab w:val="clear" w:pos="1134"/>
              </w:tabs>
              <w:spacing w:before="60" w:after="60"/>
              <w:jc w:val="left"/>
            </w:pPr>
            <w:r w:rsidRPr="00BB2320">
              <w:t>Subsidiary Body meeting</w:t>
            </w:r>
          </w:p>
        </w:tc>
        <w:tc>
          <w:tcPr>
            <w:tcW w:w="2283" w:type="pct"/>
            <w:vAlign w:val="center"/>
          </w:tcPr>
          <w:p w14:paraId="07614CEA" w14:textId="77777777" w:rsidR="00A73C71" w:rsidRPr="00BB2320" w:rsidRDefault="00A73C71" w:rsidP="000F7DBA">
            <w:pPr>
              <w:tabs>
                <w:tab w:val="clear" w:pos="1134"/>
              </w:tabs>
              <w:spacing w:before="60" w:after="60"/>
              <w:jc w:val="left"/>
            </w:pPr>
            <w:r w:rsidRPr="00BB2320">
              <w:t>RA</w:t>
            </w:r>
            <w:r w:rsidR="00AF6E1A" w:rsidRPr="00BB2320">
              <w:t> I</w:t>
            </w:r>
            <w:r w:rsidRPr="00BB2320">
              <w:t xml:space="preserve">I JET-EOS </w:t>
            </w:r>
            <w:r w:rsidR="00B916EB" w:rsidRPr="00BB2320">
              <w:t>t</w:t>
            </w:r>
            <w:r w:rsidR="00FE256A" w:rsidRPr="00BB2320">
              <w:t>hird</w:t>
            </w:r>
            <w:r w:rsidRPr="00BB2320">
              <w:t xml:space="preserve"> Meeting</w:t>
            </w:r>
          </w:p>
        </w:tc>
        <w:tc>
          <w:tcPr>
            <w:tcW w:w="1178" w:type="pct"/>
            <w:vAlign w:val="center"/>
          </w:tcPr>
          <w:p w14:paraId="3AD069A0" w14:textId="77777777" w:rsidR="00A73C71" w:rsidRPr="00BB2320" w:rsidRDefault="00A73C71" w:rsidP="000F7DBA">
            <w:pPr>
              <w:tabs>
                <w:tab w:val="clear" w:pos="1134"/>
              </w:tabs>
              <w:spacing w:before="60" w:after="60"/>
              <w:jc w:val="left"/>
            </w:pPr>
            <w:r w:rsidRPr="00BB2320">
              <w:t>23</w:t>
            </w:r>
            <w:r w:rsidR="00E61550" w:rsidRPr="00BB2320">
              <w:t> </w:t>
            </w:r>
            <w:r w:rsidR="00FE256A" w:rsidRPr="00BB2320">
              <w:t>July</w:t>
            </w:r>
            <w:r w:rsidR="00E61550" w:rsidRPr="00BB2320">
              <w:t> </w:t>
            </w:r>
            <w:r w:rsidRPr="00BB2320">
              <w:t>2024</w:t>
            </w:r>
          </w:p>
        </w:tc>
        <w:tc>
          <w:tcPr>
            <w:tcW w:w="733" w:type="pct"/>
            <w:vAlign w:val="center"/>
          </w:tcPr>
          <w:p w14:paraId="6870F6F0" w14:textId="77777777" w:rsidR="00A73C71" w:rsidRPr="00BB2320" w:rsidRDefault="00A73C71" w:rsidP="000F7DBA">
            <w:pPr>
              <w:tabs>
                <w:tab w:val="clear" w:pos="1134"/>
              </w:tabs>
              <w:spacing w:before="60" w:after="60"/>
              <w:jc w:val="left"/>
            </w:pPr>
            <w:r w:rsidRPr="00BB2320">
              <w:t>Online</w:t>
            </w:r>
          </w:p>
        </w:tc>
      </w:tr>
      <w:tr w:rsidR="00A73C71" w:rsidRPr="00BB2320" w14:paraId="5A46C432" w14:textId="77777777" w:rsidTr="000F7DBA">
        <w:trPr>
          <w:trHeight w:val="283"/>
        </w:trPr>
        <w:tc>
          <w:tcPr>
            <w:tcW w:w="805" w:type="pct"/>
            <w:vAlign w:val="center"/>
          </w:tcPr>
          <w:p w14:paraId="303236C3" w14:textId="77777777" w:rsidR="00A73C71" w:rsidRPr="00BB2320" w:rsidRDefault="00A73C71" w:rsidP="000F7DBA">
            <w:pPr>
              <w:tabs>
                <w:tab w:val="clear" w:pos="1134"/>
              </w:tabs>
              <w:spacing w:before="60" w:after="60"/>
              <w:jc w:val="left"/>
            </w:pPr>
            <w:r w:rsidRPr="00BB2320">
              <w:t>Subsidiary Body meeting</w:t>
            </w:r>
          </w:p>
        </w:tc>
        <w:tc>
          <w:tcPr>
            <w:tcW w:w="2283" w:type="pct"/>
            <w:vAlign w:val="center"/>
          </w:tcPr>
          <w:p w14:paraId="116B9AF4" w14:textId="77777777" w:rsidR="00A73C71" w:rsidRPr="00BB2320" w:rsidRDefault="00A73C71" w:rsidP="000F7DBA">
            <w:pPr>
              <w:tabs>
                <w:tab w:val="clear" w:pos="1134"/>
              </w:tabs>
              <w:spacing w:before="60" w:after="60"/>
              <w:jc w:val="left"/>
            </w:pPr>
            <w:r w:rsidRPr="00BB2320">
              <w:t>Second RA</w:t>
            </w:r>
            <w:r w:rsidR="00AF6E1A" w:rsidRPr="00BB2320">
              <w:t> I</w:t>
            </w:r>
            <w:r w:rsidRPr="00BB2320">
              <w:t>I TT-RP Meeting</w:t>
            </w:r>
          </w:p>
        </w:tc>
        <w:tc>
          <w:tcPr>
            <w:tcW w:w="1178" w:type="pct"/>
            <w:vAlign w:val="center"/>
          </w:tcPr>
          <w:p w14:paraId="68243A63" w14:textId="77777777" w:rsidR="00A73C71" w:rsidRPr="00BB2320" w:rsidRDefault="00A73C71" w:rsidP="000F7DBA">
            <w:pPr>
              <w:tabs>
                <w:tab w:val="clear" w:pos="1134"/>
              </w:tabs>
              <w:spacing w:before="60" w:after="60"/>
              <w:jc w:val="left"/>
            </w:pPr>
            <w:r w:rsidRPr="00BB2320">
              <w:t>29</w:t>
            </w:r>
            <w:r w:rsidR="00E61550" w:rsidRPr="00BB2320">
              <w:t> </w:t>
            </w:r>
            <w:r w:rsidR="00FE256A" w:rsidRPr="00BB2320">
              <w:t>July</w:t>
            </w:r>
            <w:r w:rsidR="00E61550" w:rsidRPr="00BB2320">
              <w:t> </w:t>
            </w:r>
            <w:r w:rsidRPr="00BB2320">
              <w:t>2024</w:t>
            </w:r>
          </w:p>
        </w:tc>
        <w:tc>
          <w:tcPr>
            <w:tcW w:w="733" w:type="pct"/>
            <w:vAlign w:val="center"/>
          </w:tcPr>
          <w:p w14:paraId="50E0C733" w14:textId="77777777" w:rsidR="00A73C71" w:rsidRPr="00BB2320" w:rsidRDefault="00A73C71" w:rsidP="000F7DBA">
            <w:pPr>
              <w:tabs>
                <w:tab w:val="clear" w:pos="1134"/>
              </w:tabs>
              <w:spacing w:before="60" w:after="60"/>
              <w:jc w:val="left"/>
            </w:pPr>
            <w:r w:rsidRPr="00BB2320">
              <w:t>Online</w:t>
            </w:r>
          </w:p>
        </w:tc>
      </w:tr>
      <w:tr w:rsidR="00A73C71" w:rsidRPr="00BB2320" w14:paraId="2519607C" w14:textId="77777777" w:rsidTr="000F7DBA">
        <w:trPr>
          <w:trHeight w:val="283"/>
        </w:trPr>
        <w:tc>
          <w:tcPr>
            <w:tcW w:w="805" w:type="pct"/>
            <w:vAlign w:val="center"/>
          </w:tcPr>
          <w:p w14:paraId="67E195BE" w14:textId="77777777" w:rsidR="00A73C71" w:rsidRPr="00BB2320" w:rsidRDefault="00A73C71" w:rsidP="000F7DBA">
            <w:pPr>
              <w:tabs>
                <w:tab w:val="clear" w:pos="1134"/>
              </w:tabs>
              <w:spacing w:before="60" w:after="60"/>
              <w:jc w:val="left"/>
            </w:pPr>
            <w:r w:rsidRPr="00BB2320">
              <w:t>Subsidiary Body meeting</w:t>
            </w:r>
          </w:p>
        </w:tc>
        <w:tc>
          <w:tcPr>
            <w:tcW w:w="2283" w:type="pct"/>
            <w:vAlign w:val="center"/>
          </w:tcPr>
          <w:p w14:paraId="543A8339" w14:textId="77777777" w:rsidR="00A73C71" w:rsidRPr="00BB2320" w:rsidRDefault="00A73C71" w:rsidP="000F7DBA">
            <w:pPr>
              <w:tabs>
                <w:tab w:val="clear" w:pos="1134"/>
              </w:tabs>
              <w:spacing w:before="60" w:after="60"/>
              <w:jc w:val="left"/>
            </w:pPr>
            <w:r w:rsidRPr="00BB2320">
              <w:t>Eleventh RA</w:t>
            </w:r>
            <w:r w:rsidR="00AF6E1A" w:rsidRPr="00BB2320">
              <w:t> I</w:t>
            </w:r>
            <w:r w:rsidRPr="00BB2320">
              <w:t xml:space="preserve">I </w:t>
            </w:r>
            <w:proofErr w:type="spellStart"/>
            <w:r w:rsidRPr="00BB2320">
              <w:t>WG</w:t>
            </w:r>
            <w:proofErr w:type="spellEnd"/>
            <w:r w:rsidRPr="00BB2320">
              <w:t xml:space="preserve"> Services Meeting</w:t>
            </w:r>
          </w:p>
        </w:tc>
        <w:tc>
          <w:tcPr>
            <w:tcW w:w="1178" w:type="pct"/>
            <w:vAlign w:val="center"/>
          </w:tcPr>
          <w:p w14:paraId="63C8FC71" w14:textId="77777777" w:rsidR="00A73C71" w:rsidRPr="00BB2320" w:rsidRDefault="00A73C71" w:rsidP="000F7DBA">
            <w:pPr>
              <w:tabs>
                <w:tab w:val="clear" w:pos="1134"/>
              </w:tabs>
              <w:spacing w:before="60" w:after="60"/>
              <w:jc w:val="left"/>
            </w:pPr>
            <w:r w:rsidRPr="00BB2320">
              <w:t>5</w:t>
            </w:r>
            <w:r w:rsidR="00E61550" w:rsidRPr="00BB2320">
              <w:t> </w:t>
            </w:r>
            <w:r w:rsidRPr="00BB2320">
              <w:t>Aug</w:t>
            </w:r>
            <w:r w:rsidR="00FE256A" w:rsidRPr="00BB2320">
              <w:t>ust</w:t>
            </w:r>
            <w:r w:rsidR="00E61550" w:rsidRPr="00BB2320">
              <w:t> </w:t>
            </w:r>
            <w:r w:rsidRPr="00BB2320">
              <w:t>2024</w:t>
            </w:r>
          </w:p>
        </w:tc>
        <w:tc>
          <w:tcPr>
            <w:tcW w:w="733" w:type="pct"/>
            <w:vAlign w:val="center"/>
          </w:tcPr>
          <w:p w14:paraId="308979FB" w14:textId="77777777" w:rsidR="00A73C71" w:rsidRPr="00BB2320" w:rsidRDefault="00A73C71" w:rsidP="000F7DBA">
            <w:pPr>
              <w:tabs>
                <w:tab w:val="clear" w:pos="1134"/>
              </w:tabs>
              <w:spacing w:before="60" w:after="60"/>
              <w:jc w:val="left"/>
            </w:pPr>
            <w:r w:rsidRPr="00BB2320">
              <w:t>Online</w:t>
            </w:r>
          </w:p>
        </w:tc>
      </w:tr>
      <w:tr w:rsidR="00A73C71" w:rsidRPr="00BB2320" w14:paraId="45C91EF8" w14:textId="77777777" w:rsidTr="000F7DBA">
        <w:trPr>
          <w:trHeight w:val="283"/>
        </w:trPr>
        <w:tc>
          <w:tcPr>
            <w:tcW w:w="805" w:type="pct"/>
            <w:vAlign w:val="center"/>
          </w:tcPr>
          <w:p w14:paraId="599747C4" w14:textId="77777777" w:rsidR="00A73C71" w:rsidRPr="00BB2320" w:rsidRDefault="00A73C71" w:rsidP="000F7DBA">
            <w:pPr>
              <w:tabs>
                <w:tab w:val="clear" w:pos="1134"/>
              </w:tabs>
              <w:spacing w:before="60" w:after="60"/>
              <w:jc w:val="left"/>
            </w:pPr>
            <w:r w:rsidRPr="00BB2320">
              <w:t>Subsidiary Body meeting</w:t>
            </w:r>
          </w:p>
        </w:tc>
        <w:tc>
          <w:tcPr>
            <w:tcW w:w="2283" w:type="pct"/>
            <w:vAlign w:val="center"/>
          </w:tcPr>
          <w:p w14:paraId="1BA9186D" w14:textId="77777777" w:rsidR="00A73C71" w:rsidRPr="00BB2320" w:rsidRDefault="00A73C71" w:rsidP="000F7DBA">
            <w:pPr>
              <w:tabs>
                <w:tab w:val="clear" w:pos="1134"/>
              </w:tabs>
              <w:spacing w:before="60" w:after="60"/>
              <w:jc w:val="left"/>
            </w:pPr>
            <w:r w:rsidRPr="00BB2320">
              <w:t>RA</w:t>
            </w:r>
            <w:r w:rsidR="00AF6E1A" w:rsidRPr="00BB2320">
              <w:t> I</w:t>
            </w:r>
            <w:r w:rsidRPr="00BB2320">
              <w:t xml:space="preserve">I ET-AVI </w:t>
            </w:r>
            <w:r w:rsidR="003B31E5" w:rsidRPr="00BB2320">
              <w:t>Eighth</w:t>
            </w:r>
            <w:r w:rsidRPr="00BB2320">
              <w:t xml:space="preserve"> Meeting</w:t>
            </w:r>
          </w:p>
        </w:tc>
        <w:tc>
          <w:tcPr>
            <w:tcW w:w="1178" w:type="pct"/>
            <w:vAlign w:val="center"/>
          </w:tcPr>
          <w:p w14:paraId="411AC87E" w14:textId="77777777" w:rsidR="00A73C71" w:rsidRPr="00BB2320" w:rsidRDefault="00A73C71" w:rsidP="000F7DBA">
            <w:pPr>
              <w:tabs>
                <w:tab w:val="clear" w:pos="1134"/>
              </w:tabs>
              <w:spacing w:before="60" w:after="60"/>
              <w:jc w:val="left"/>
            </w:pPr>
            <w:r w:rsidRPr="00BB2320">
              <w:t>23</w:t>
            </w:r>
            <w:r w:rsidR="00E61550" w:rsidRPr="00BB2320">
              <w:t> </w:t>
            </w:r>
            <w:r w:rsidR="00FE256A" w:rsidRPr="00BB2320">
              <w:t>August</w:t>
            </w:r>
            <w:r w:rsidR="00E61550" w:rsidRPr="00BB2320">
              <w:t> </w:t>
            </w:r>
            <w:r w:rsidRPr="00BB2320">
              <w:t>2024</w:t>
            </w:r>
          </w:p>
        </w:tc>
        <w:tc>
          <w:tcPr>
            <w:tcW w:w="733" w:type="pct"/>
            <w:vAlign w:val="center"/>
          </w:tcPr>
          <w:p w14:paraId="3B8A5AC6" w14:textId="77777777" w:rsidR="00A73C71" w:rsidRPr="00BB2320" w:rsidRDefault="00A73C71" w:rsidP="000F7DBA">
            <w:pPr>
              <w:tabs>
                <w:tab w:val="clear" w:pos="1134"/>
              </w:tabs>
              <w:spacing w:before="60" w:after="60"/>
              <w:jc w:val="left"/>
            </w:pPr>
            <w:r w:rsidRPr="00BB2320">
              <w:t>Online</w:t>
            </w:r>
          </w:p>
        </w:tc>
      </w:tr>
      <w:tr w:rsidR="00A73C71" w:rsidRPr="00BB2320" w14:paraId="0E46C05B" w14:textId="77777777" w:rsidTr="000F7DBA">
        <w:trPr>
          <w:trHeight w:val="283"/>
        </w:trPr>
        <w:tc>
          <w:tcPr>
            <w:tcW w:w="805" w:type="pct"/>
            <w:vAlign w:val="center"/>
          </w:tcPr>
          <w:p w14:paraId="4FB5DD0B" w14:textId="77777777" w:rsidR="00A73C71" w:rsidRPr="00BB2320" w:rsidRDefault="00A73C71" w:rsidP="000F7DBA">
            <w:pPr>
              <w:tabs>
                <w:tab w:val="clear" w:pos="1134"/>
              </w:tabs>
              <w:spacing w:before="60" w:after="60"/>
              <w:jc w:val="left"/>
              <w:rPr>
                <w:rFonts w:eastAsia="Yu Gothic"/>
                <w:lang w:eastAsia="ja-JP"/>
              </w:rPr>
            </w:pPr>
            <w:r w:rsidRPr="00BB2320">
              <w:rPr>
                <w:rFonts w:eastAsia="Yu Gothic"/>
                <w:lang w:eastAsia="ja-JP"/>
              </w:rPr>
              <w:t>Events</w:t>
            </w:r>
          </w:p>
        </w:tc>
        <w:tc>
          <w:tcPr>
            <w:tcW w:w="2283" w:type="pct"/>
            <w:vAlign w:val="center"/>
          </w:tcPr>
          <w:p w14:paraId="0EEDDDBE" w14:textId="77777777" w:rsidR="00A73C71" w:rsidRPr="00BB2320" w:rsidRDefault="00A73C71" w:rsidP="000F7DBA">
            <w:pPr>
              <w:tabs>
                <w:tab w:val="clear" w:pos="1134"/>
              </w:tabs>
              <w:spacing w:before="60" w:after="60"/>
              <w:jc w:val="left"/>
              <w:rPr>
                <w:rFonts w:eastAsia="Yu Gothic"/>
                <w:lang w:eastAsia="ja-JP"/>
              </w:rPr>
            </w:pPr>
            <w:r w:rsidRPr="00BB2320">
              <w:rPr>
                <w:rFonts w:eastAsia="Yu Gothic"/>
                <w:lang w:eastAsia="ja-JP"/>
              </w:rPr>
              <w:t>ASMC – WMO Regional Forum “Towards a Weather-Ready and Climate-Resilient ASEAN”</w:t>
            </w:r>
          </w:p>
        </w:tc>
        <w:tc>
          <w:tcPr>
            <w:tcW w:w="1178" w:type="pct"/>
            <w:vAlign w:val="center"/>
          </w:tcPr>
          <w:p w14:paraId="56608755" w14:textId="77777777" w:rsidR="00A73C71" w:rsidRPr="00BB2320" w:rsidRDefault="00A73C71" w:rsidP="000F7DBA">
            <w:pPr>
              <w:tabs>
                <w:tab w:val="clear" w:pos="1134"/>
              </w:tabs>
              <w:spacing w:before="60" w:after="60"/>
              <w:jc w:val="left"/>
              <w:rPr>
                <w:rFonts w:eastAsia="Yu Gothic"/>
                <w:lang w:eastAsia="ja-JP"/>
              </w:rPr>
            </w:pPr>
            <w:r w:rsidRPr="00BB2320">
              <w:rPr>
                <w:rFonts w:eastAsia="Yu Gothic"/>
                <w:lang w:eastAsia="ja-JP"/>
              </w:rPr>
              <w:t xml:space="preserve">4 </w:t>
            </w:r>
            <w:r w:rsidR="003B31E5" w:rsidRPr="00BB2320">
              <w:rPr>
                <w:rFonts w:eastAsia="Yu Gothic"/>
                <w:lang w:eastAsia="ja-JP"/>
              </w:rPr>
              <w:t>to</w:t>
            </w:r>
            <w:r w:rsidRPr="00BB2320">
              <w:rPr>
                <w:rFonts w:eastAsia="Yu Gothic"/>
                <w:lang w:eastAsia="ja-JP"/>
              </w:rPr>
              <w:t xml:space="preserve"> 6</w:t>
            </w:r>
            <w:r w:rsidR="00E61550" w:rsidRPr="00BB2320">
              <w:rPr>
                <w:rFonts w:eastAsia="Yu Gothic"/>
                <w:lang w:eastAsia="ja-JP"/>
              </w:rPr>
              <w:t> </w:t>
            </w:r>
            <w:r w:rsidRPr="00BB2320">
              <w:rPr>
                <w:rFonts w:eastAsia="Yu Gothic"/>
                <w:lang w:eastAsia="ja-JP"/>
              </w:rPr>
              <w:t>Sep</w:t>
            </w:r>
            <w:r w:rsidR="003B31E5" w:rsidRPr="00BB2320">
              <w:rPr>
                <w:rFonts w:eastAsia="Yu Gothic"/>
                <w:lang w:eastAsia="ja-JP"/>
              </w:rPr>
              <w:t>tember</w:t>
            </w:r>
            <w:r w:rsidR="00E61550" w:rsidRPr="00BB2320">
              <w:rPr>
                <w:rFonts w:eastAsia="Yu Gothic"/>
                <w:lang w:eastAsia="ja-JP"/>
              </w:rPr>
              <w:t> </w:t>
            </w:r>
            <w:r w:rsidRPr="00BB2320">
              <w:rPr>
                <w:rFonts w:eastAsia="Yu Gothic"/>
                <w:lang w:eastAsia="ja-JP"/>
              </w:rPr>
              <w:t>2024</w:t>
            </w:r>
          </w:p>
        </w:tc>
        <w:tc>
          <w:tcPr>
            <w:tcW w:w="733" w:type="pct"/>
            <w:vAlign w:val="center"/>
          </w:tcPr>
          <w:p w14:paraId="5034A264" w14:textId="77777777" w:rsidR="00A73C71" w:rsidRPr="00BB2320" w:rsidRDefault="00A73C71" w:rsidP="000F7DBA">
            <w:pPr>
              <w:tabs>
                <w:tab w:val="clear" w:pos="1134"/>
              </w:tabs>
              <w:spacing w:before="60" w:after="60"/>
              <w:jc w:val="left"/>
              <w:rPr>
                <w:rFonts w:eastAsia="Yu Gothic"/>
                <w:lang w:eastAsia="ja-JP"/>
              </w:rPr>
            </w:pPr>
            <w:r w:rsidRPr="00BB2320">
              <w:rPr>
                <w:rFonts w:eastAsia="Yu Gothic"/>
                <w:lang w:eastAsia="ja-JP"/>
              </w:rPr>
              <w:t>Singapore</w:t>
            </w:r>
          </w:p>
        </w:tc>
      </w:tr>
      <w:tr w:rsidR="00AB2072" w:rsidRPr="00BB2320" w14:paraId="3CAF149B" w14:textId="77777777" w:rsidTr="000F7DBA">
        <w:trPr>
          <w:trHeight w:val="283"/>
        </w:trPr>
        <w:tc>
          <w:tcPr>
            <w:tcW w:w="805" w:type="pct"/>
            <w:vAlign w:val="center"/>
          </w:tcPr>
          <w:p w14:paraId="4B4E175C" w14:textId="77777777" w:rsidR="00AB2072" w:rsidRPr="00BB2320" w:rsidRDefault="00AB2072" w:rsidP="000F7DBA">
            <w:pPr>
              <w:tabs>
                <w:tab w:val="clear" w:pos="1134"/>
              </w:tabs>
              <w:spacing w:before="60" w:after="60"/>
              <w:jc w:val="left"/>
              <w:rPr>
                <w:rFonts w:eastAsia="Yu Gothic"/>
                <w:lang w:eastAsia="ja-JP"/>
              </w:rPr>
            </w:pPr>
            <w:r w:rsidRPr="00BB2320">
              <w:rPr>
                <w:rFonts w:eastAsia="Yu Gothic"/>
                <w:lang w:eastAsia="ja-JP"/>
              </w:rPr>
              <w:t>Other meetings</w:t>
            </w:r>
          </w:p>
        </w:tc>
        <w:tc>
          <w:tcPr>
            <w:tcW w:w="2283" w:type="pct"/>
            <w:vAlign w:val="center"/>
          </w:tcPr>
          <w:p w14:paraId="0DE2F606" w14:textId="77777777" w:rsidR="00AB2072" w:rsidRPr="00BB2320" w:rsidRDefault="00AB2072" w:rsidP="000F7DBA">
            <w:pPr>
              <w:tabs>
                <w:tab w:val="clear" w:pos="1134"/>
              </w:tabs>
              <w:spacing w:before="60" w:after="60"/>
              <w:jc w:val="left"/>
              <w:rPr>
                <w:rFonts w:eastAsia="Yu Gothic"/>
                <w:lang w:eastAsia="ja-JP"/>
              </w:rPr>
            </w:pPr>
            <w:proofErr w:type="spellStart"/>
            <w:r w:rsidRPr="00BB2320">
              <w:rPr>
                <w:rFonts w:eastAsia="Yu Gothic"/>
                <w:lang w:eastAsia="ja-JP"/>
              </w:rPr>
              <w:t>SDS</w:t>
            </w:r>
            <w:proofErr w:type="spellEnd"/>
            <w:r w:rsidRPr="00BB2320">
              <w:rPr>
                <w:rFonts w:eastAsia="Yu Gothic"/>
                <w:lang w:eastAsia="ja-JP"/>
              </w:rPr>
              <w:t>-South Asia node meeting</w:t>
            </w:r>
          </w:p>
        </w:tc>
        <w:tc>
          <w:tcPr>
            <w:tcW w:w="1178" w:type="pct"/>
            <w:vAlign w:val="center"/>
          </w:tcPr>
          <w:p w14:paraId="5704F03D" w14:textId="77777777" w:rsidR="00AB2072" w:rsidRPr="00BB2320" w:rsidRDefault="00AB2072" w:rsidP="000F7DBA">
            <w:pPr>
              <w:tabs>
                <w:tab w:val="clear" w:pos="1134"/>
              </w:tabs>
              <w:spacing w:before="60" w:after="60"/>
              <w:jc w:val="left"/>
              <w:rPr>
                <w:rFonts w:eastAsia="Yu Gothic"/>
                <w:lang w:eastAsia="ja-JP"/>
              </w:rPr>
            </w:pPr>
            <w:r w:rsidRPr="00BB2320">
              <w:rPr>
                <w:rFonts w:eastAsia="Yu Gothic"/>
                <w:lang w:eastAsia="ja-JP"/>
              </w:rPr>
              <w:t>23</w:t>
            </w:r>
            <w:r w:rsidR="003B31E5" w:rsidRPr="00BB2320">
              <w:rPr>
                <w:rFonts w:eastAsia="Yu Gothic"/>
                <w:lang w:eastAsia="ja-JP"/>
              </w:rPr>
              <w:t xml:space="preserve"> and </w:t>
            </w:r>
            <w:r w:rsidRPr="00BB2320">
              <w:rPr>
                <w:rFonts w:eastAsia="Yu Gothic"/>
                <w:lang w:eastAsia="ja-JP"/>
              </w:rPr>
              <w:t>24</w:t>
            </w:r>
            <w:r w:rsidR="00E61550" w:rsidRPr="00BB2320">
              <w:rPr>
                <w:rFonts w:eastAsia="Yu Gothic"/>
                <w:lang w:eastAsia="ja-JP"/>
              </w:rPr>
              <w:t> </w:t>
            </w:r>
            <w:r w:rsidRPr="00BB2320">
              <w:rPr>
                <w:rFonts w:eastAsia="Yu Gothic"/>
                <w:lang w:eastAsia="ja-JP"/>
              </w:rPr>
              <w:t>Sep</w:t>
            </w:r>
            <w:r w:rsidR="003B31E5" w:rsidRPr="00BB2320">
              <w:rPr>
                <w:rFonts w:eastAsia="Yu Gothic"/>
                <w:lang w:eastAsia="ja-JP"/>
              </w:rPr>
              <w:t>tember</w:t>
            </w:r>
            <w:r w:rsidR="00E61550" w:rsidRPr="00BB2320">
              <w:rPr>
                <w:rFonts w:eastAsia="Yu Gothic"/>
                <w:lang w:eastAsia="ja-JP"/>
              </w:rPr>
              <w:t> </w:t>
            </w:r>
            <w:r w:rsidRPr="00BB2320">
              <w:rPr>
                <w:rFonts w:eastAsia="Yu Gothic"/>
                <w:lang w:eastAsia="ja-JP"/>
              </w:rPr>
              <w:t>2024</w:t>
            </w:r>
          </w:p>
        </w:tc>
        <w:tc>
          <w:tcPr>
            <w:tcW w:w="733" w:type="pct"/>
            <w:vAlign w:val="center"/>
          </w:tcPr>
          <w:p w14:paraId="73812681" w14:textId="77777777" w:rsidR="00AB2072" w:rsidRPr="00BB2320" w:rsidRDefault="00AB2072" w:rsidP="000F7DBA">
            <w:pPr>
              <w:tabs>
                <w:tab w:val="clear" w:pos="1134"/>
              </w:tabs>
              <w:spacing w:before="60" w:after="60"/>
              <w:jc w:val="left"/>
              <w:rPr>
                <w:rFonts w:eastAsia="Yu Gothic"/>
                <w:lang w:eastAsia="ja-JP"/>
              </w:rPr>
            </w:pPr>
            <w:r w:rsidRPr="00BB2320">
              <w:rPr>
                <w:rFonts w:eastAsia="Yu Gothic"/>
                <w:lang w:eastAsia="ja-JP"/>
              </w:rPr>
              <w:t>New Delhi, India</w:t>
            </w:r>
          </w:p>
        </w:tc>
      </w:tr>
      <w:tr w:rsidR="00552A1A" w:rsidRPr="00BB2320" w14:paraId="47F7258A" w14:textId="77777777" w:rsidTr="000F7DBA">
        <w:trPr>
          <w:trHeight w:val="300"/>
        </w:trPr>
        <w:tc>
          <w:tcPr>
            <w:tcW w:w="805" w:type="pct"/>
            <w:vAlign w:val="center"/>
          </w:tcPr>
          <w:p w14:paraId="23B64DF6" w14:textId="77777777" w:rsidR="00552A1A" w:rsidRPr="00BB2320" w:rsidRDefault="00552A1A" w:rsidP="000F7DBA">
            <w:pPr>
              <w:spacing w:before="60" w:after="60"/>
              <w:jc w:val="left"/>
              <w:rPr>
                <w:rFonts w:eastAsia="Yu Gothic"/>
                <w:lang w:eastAsia="ja-JP"/>
              </w:rPr>
            </w:pPr>
            <w:r w:rsidRPr="00BB2320">
              <w:rPr>
                <w:rFonts w:eastAsia="Yu Gothic"/>
                <w:lang w:eastAsia="ja-JP"/>
              </w:rPr>
              <w:t>Events</w:t>
            </w:r>
          </w:p>
        </w:tc>
        <w:tc>
          <w:tcPr>
            <w:tcW w:w="2283" w:type="pct"/>
            <w:vAlign w:val="center"/>
          </w:tcPr>
          <w:p w14:paraId="23D98D11" w14:textId="77777777" w:rsidR="00552A1A" w:rsidRPr="00BB2320" w:rsidRDefault="005E061A" w:rsidP="000F7DBA">
            <w:pPr>
              <w:spacing w:before="60" w:after="60"/>
              <w:jc w:val="left"/>
              <w:rPr>
                <w:rFonts w:eastAsia="Yu Gothic"/>
                <w:lang w:eastAsia="ja-JP"/>
              </w:rPr>
            </w:pPr>
            <w:r w:rsidRPr="00BB2320">
              <w:rPr>
                <w:rFonts w:eastAsia="Yu Gothic"/>
                <w:lang w:eastAsia="ja-JP"/>
              </w:rPr>
              <w:t>The Twenty-Ninth</w:t>
            </w:r>
            <w:r w:rsidR="00552A1A" w:rsidRPr="00BB2320">
              <w:rPr>
                <w:rFonts w:eastAsia="Yu Gothic"/>
                <w:lang w:eastAsia="ja-JP"/>
              </w:rPr>
              <w:t xml:space="preserve"> South Asian Climate Outlook Forum (</w:t>
            </w:r>
            <w:proofErr w:type="spellStart"/>
            <w:r w:rsidR="00552A1A" w:rsidRPr="00BB2320">
              <w:rPr>
                <w:rFonts w:eastAsia="Yu Gothic"/>
                <w:lang w:eastAsia="ja-JP"/>
              </w:rPr>
              <w:t>SASCOF</w:t>
            </w:r>
            <w:proofErr w:type="spellEnd"/>
            <w:r w:rsidR="00552A1A" w:rsidRPr="00BB2320">
              <w:rPr>
                <w:rFonts w:eastAsia="Yu Gothic"/>
                <w:lang w:eastAsia="ja-JP"/>
              </w:rPr>
              <w:t>-29)</w:t>
            </w:r>
          </w:p>
        </w:tc>
        <w:tc>
          <w:tcPr>
            <w:tcW w:w="1178" w:type="pct"/>
            <w:vAlign w:val="center"/>
          </w:tcPr>
          <w:p w14:paraId="6C058F94" w14:textId="77777777" w:rsidR="00552A1A" w:rsidRPr="00BB2320" w:rsidRDefault="00552A1A" w:rsidP="000F7DBA">
            <w:pPr>
              <w:spacing w:before="60" w:after="60"/>
              <w:jc w:val="left"/>
              <w:rPr>
                <w:rFonts w:eastAsia="Yu Gothic"/>
                <w:lang w:eastAsia="ja-JP"/>
              </w:rPr>
            </w:pPr>
            <w:r w:rsidRPr="00BB2320">
              <w:rPr>
                <w:rFonts w:eastAsia="Yu Gothic"/>
                <w:lang w:eastAsia="ja-JP"/>
              </w:rPr>
              <w:t>25</w:t>
            </w:r>
            <w:r w:rsidR="003B31E5" w:rsidRPr="00BB2320">
              <w:rPr>
                <w:rFonts w:eastAsia="Yu Gothic"/>
                <w:lang w:eastAsia="ja-JP"/>
              </w:rPr>
              <w:t xml:space="preserve"> and </w:t>
            </w:r>
            <w:r w:rsidRPr="00BB2320">
              <w:rPr>
                <w:rFonts w:eastAsia="Yu Gothic"/>
                <w:lang w:eastAsia="ja-JP"/>
              </w:rPr>
              <w:t>26</w:t>
            </w:r>
            <w:r w:rsidR="00E61550" w:rsidRPr="00BB2320">
              <w:rPr>
                <w:rFonts w:eastAsia="Yu Gothic"/>
                <w:lang w:eastAsia="ja-JP"/>
              </w:rPr>
              <w:t> </w:t>
            </w:r>
            <w:r w:rsidR="005E061A" w:rsidRPr="00BB2320">
              <w:rPr>
                <w:rFonts w:eastAsia="Yu Gothic"/>
                <w:lang w:eastAsia="ja-JP"/>
              </w:rPr>
              <w:t>September</w:t>
            </w:r>
            <w:r w:rsidR="00E61550" w:rsidRPr="00BB2320">
              <w:rPr>
                <w:rFonts w:eastAsia="Yu Gothic"/>
                <w:lang w:eastAsia="ja-JP"/>
              </w:rPr>
              <w:t> </w:t>
            </w:r>
            <w:r w:rsidRPr="00BB2320">
              <w:rPr>
                <w:rFonts w:eastAsia="Yu Gothic"/>
                <w:lang w:eastAsia="ja-JP"/>
              </w:rPr>
              <w:t>2024</w:t>
            </w:r>
          </w:p>
        </w:tc>
        <w:tc>
          <w:tcPr>
            <w:tcW w:w="733" w:type="pct"/>
            <w:vAlign w:val="center"/>
          </w:tcPr>
          <w:p w14:paraId="2C6208C5" w14:textId="77777777" w:rsidR="00552A1A" w:rsidRPr="00BB2320" w:rsidRDefault="00552A1A" w:rsidP="000F7DBA">
            <w:pPr>
              <w:spacing w:before="60" w:after="60"/>
              <w:jc w:val="left"/>
              <w:rPr>
                <w:rFonts w:eastAsia="Yu Gothic"/>
                <w:lang w:eastAsia="ja-JP"/>
              </w:rPr>
            </w:pPr>
            <w:r w:rsidRPr="00BB2320">
              <w:rPr>
                <w:rFonts w:eastAsia="Yu Gothic"/>
                <w:lang w:eastAsia="ja-JP"/>
              </w:rPr>
              <w:t>Online</w:t>
            </w:r>
          </w:p>
        </w:tc>
      </w:tr>
      <w:tr w:rsidR="00A73C71" w:rsidRPr="00BB2320" w14:paraId="2021C3EE" w14:textId="77777777" w:rsidTr="000F7DBA">
        <w:trPr>
          <w:trHeight w:val="283"/>
        </w:trPr>
        <w:tc>
          <w:tcPr>
            <w:tcW w:w="805" w:type="pct"/>
            <w:vAlign w:val="center"/>
          </w:tcPr>
          <w:p w14:paraId="6F67ECE8" w14:textId="77777777" w:rsidR="00A73C71" w:rsidRPr="00BB2320" w:rsidRDefault="00A73C71" w:rsidP="000F7DBA">
            <w:pPr>
              <w:tabs>
                <w:tab w:val="clear" w:pos="1134"/>
              </w:tabs>
              <w:spacing w:before="60" w:after="60"/>
              <w:jc w:val="left"/>
              <w:rPr>
                <w:rFonts w:eastAsia="Yu Gothic"/>
                <w:lang w:eastAsia="ja-JP"/>
              </w:rPr>
            </w:pPr>
            <w:r w:rsidRPr="00BB2320">
              <w:rPr>
                <w:rFonts w:eastAsia="Yu Gothic"/>
                <w:lang w:eastAsia="ja-JP"/>
              </w:rPr>
              <w:t>Other meetings</w:t>
            </w:r>
          </w:p>
        </w:tc>
        <w:tc>
          <w:tcPr>
            <w:tcW w:w="2283" w:type="pct"/>
            <w:vAlign w:val="center"/>
          </w:tcPr>
          <w:p w14:paraId="00F86EF4" w14:textId="77777777" w:rsidR="00A73C71" w:rsidRPr="00BB2320" w:rsidRDefault="00A73C71" w:rsidP="000F7DBA">
            <w:pPr>
              <w:tabs>
                <w:tab w:val="clear" w:pos="1134"/>
              </w:tabs>
              <w:spacing w:before="60" w:after="60"/>
              <w:jc w:val="left"/>
              <w:rPr>
                <w:rFonts w:eastAsia="Yu Gothic"/>
                <w:lang w:eastAsia="ja-JP"/>
              </w:rPr>
            </w:pPr>
            <w:r w:rsidRPr="00BB2320">
              <w:rPr>
                <w:rFonts w:eastAsia="Yu Gothic"/>
                <w:lang w:eastAsia="ja-JP"/>
              </w:rPr>
              <w:t>WMO Steering Group for the Space-based Weather and Climate Extreme Monitoring (</w:t>
            </w:r>
            <w:proofErr w:type="spellStart"/>
            <w:r w:rsidRPr="00BB2320">
              <w:rPr>
                <w:rFonts w:eastAsia="Yu Gothic"/>
                <w:lang w:eastAsia="ja-JP"/>
              </w:rPr>
              <w:t>SWCEM</w:t>
            </w:r>
            <w:proofErr w:type="spellEnd"/>
            <w:r w:rsidRPr="00BB2320">
              <w:rPr>
                <w:rFonts w:eastAsia="Yu Gothic"/>
                <w:lang w:eastAsia="ja-JP"/>
              </w:rPr>
              <w:t xml:space="preserve">) in East Asia and Western Pacific </w:t>
            </w:r>
            <w:r w:rsidR="006D1F52" w:rsidRPr="00BB2320">
              <w:rPr>
                <w:rFonts w:eastAsia="Yu Gothic"/>
                <w:lang w:eastAsia="ja-JP"/>
              </w:rPr>
              <w:t>Sixth</w:t>
            </w:r>
            <w:r w:rsidRPr="00BB2320">
              <w:rPr>
                <w:rFonts w:eastAsia="Yu Gothic"/>
                <w:lang w:eastAsia="ja-JP"/>
              </w:rPr>
              <w:t xml:space="preserve"> meeting</w:t>
            </w:r>
          </w:p>
        </w:tc>
        <w:tc>
          <w:tcPr>
            <w:tcW w:w="1178" w:type="pct"/>
            <w:vAlign w:val="center"/>
          </w:tcPr>
          <w:p w14:paraId="55C5450E" w14:textId="77777777" w:rsidR="00A73C71" w:rsidRPr="00BB2320" w:rsidRDefault="00A73C71" w:rsidP="000F7DBA">
            <w:pPr>
              <w:tabs>
                <w:tab w:val="clear" w:pos="1134"/>
              </w:tabs>
              <w:spacing w:before="60" w:after="60"/>
              <w:jc w:val="left"/>
              <w:rPr>
                <w:rFonts w:eastAsia="Yu Gothic"/>
                <w:lang w:eastAsia="ja-JP"/>
              </w:rPr>
            </w:pPr>
            <w:r w:rsidRPr="00BB2320">
              <w:rPr>
                <w:rFonts w:eastAsia="Yu Gothic"/>
                <w:lang w:eastAsia="ja-JP"/>
              </w:rPr>
              <w:t xml:space="preserve">1 </w:t>
            </w:r>
            <w:r w:rsidR="005E061A" w:rsidRPr="00BB2320">
              <w:rPr>
                <w:rFonts w:eastAsia="Yu Gothic"/>
                <w:lang w:eastAsia="ja-JP"/>
              </w:rPr>
              <w:t>and</w:t>
            </w:r>
            <w:r w:rsidRPr="00BB2320">
              <w:rPr>
                <w:rFonts w:eastAsia="Yu Gothic"/>
                <w:lang w:eastAsia="ja-JP"/>
              </w:rPr>
              <w:t xml:space="preserve"> 2</w:t>
            </w:r>
            <w:r w:rsidR="00E61550" w:rsidRPr="00BB2320">
              <w:rPr>
                <w:rFonts w:eastAsia="Yu Gothic"/>
                <w:lang w:eastAsia="ja-JP"/>
              </w:rPr>
              <w:t> </w:t>
            </w:r>
            <w:r w:rsidRPr="00BB2320">
              <w:rPr>
                <w:rFonts w:eastAsia="Yu Gothic"/>
                <w:lang w:eastAsia="ja-JP"/>
              </w:rPr>
              <w:t>Oct</w:t>
            </w:r>
            <w:r w:rsidR="005E061A" w:rsidRPr="00BB2320">
              <w:rPr>
                <w:rFonts w:eastAsia="Yu Gothic"/>
                <w:lang w:eastAsia="ja-JP"/>
              </w:rPr>
              <w:t>ober</w:t>
            </w:r>
            <w:r w:rsidR="00E61550" w:rsidRPr="00BB2320">
              <w:rPr>
                <w:rFonts w:eastAsia="Yu Gothic"/>
                <w:lang w:eastAsia="ja-JP"/>
              </w:rPr>
              <w:t> </w:t>
            </w:r>
            <w:r w:rsidRPr="00BB2320">
              <w:rPr>
                <w:rFonts w:eastAsia="Yu Gothic"/>
                <w:lang w:eastAsia="ja-JP"/>
              </w:rPr>
              <w:t>2024</w:t>
            </w:r>
          </w:p>
        </w:tc>
        <w:tc>
          <w:tcPr>
            <w:tcW w:w="733" w:type="pct"/>
            <w:vAlign w:val="center"/>
          </w:tcPr>
          <w:p w14:paraId="0BF70FB2" w14:textId="77777777" w:rsidR="00A73C71" w:rsidRPr="00BB2320" w:rsidRDefault="00A73C71" w:rsidP="000F7DBA">
            <w:pPr>
              <w:tabs>
                <w:tab w:val="clear" w:pos="1134"/>
              </w:tabs>
              <w:spacing w:before="60" w:after="60"/>
              <w:jc w:val="left"/>
              <w:rPr>
                <w:rFonts w:eastAsia="Yu Gothic"/>
                <w:lang w:eastAsia="ja-JP"/>
              </w:rPr>
            </w:pPr>
            <w:r w:rsidRPr="00BB2320">
              <w:rPr>
                <w:rFonts w:eastAsia="Yu Gothic"/>
                <w:lang w:eastAsia="ja-JP"/>
              </w:rPr>
              <w:t>Online</w:t>
            </w:r>
          </w:p>
        </w:tc>
      </w:tr>
      <w:tr w:rsidR="00A73C71" w:rsidRPr="00BB2320" w14:paraId="311BCF54" w14:textId="77777777" w:rsidTr="000F7DBA">
        <w:trPr>
          <w:trHeight w:val="283"/>
        </w:trPr>
        <w:tc>
          <w:tcPr>
            <w:tcW w:w="805" w:type="pct"/>
            <w:vAlign w:val="center"/>
          </w:tcPr>
          <w:p w14:paraId="4A665801" w14:textId="77777777" w:rsidR="00A73C71" w:rsidRPr="00BB2320" w:rsidRDefault="00A73C71" w:rsidP="000F7DBA">
            <w:pPr>
              <w:tabs>
                <w:tab w:val="clear" w:pos="1134"/>
              </w:tabs>
              <w:spacing w:before="60" w:after="60"/>
              <w:jc w:val="left"/>
              <w:rPr>
                <w:rFonts w:eastAsia="Yu Gothic"/>
                <w:lang w:eastAsia="ja-JP"/>
              </w:rPr>
            </w:pPr>
            <w:r w:rsidRPr="00BB2320">
              <w:rPr>
                <w:rFonts w:eastAsia="Yu Gothic"/>
                <w:lang w:eastAsia="ja-JP"/>
              </w:rPr>
              <w:t>Other meetings</w:t>
            </w:r>
          </w:p>
        </w:tc>
        <w:tc>
          <w:tcPr>
            <w:tcW w:w="2283" w:type="pct"/>
            <w:vAlign w:val="center"/>
          </w:tcPr>
          <w:p w14:paraId="534AF055" w14:textId="77777777" w:rsidR="00A73C71" w:rsidRPr="00BB2320" w:rsidRDefault="00A73C71" w:rsidP="000F7DBA">
            <w:pPr>
              <w:tabs>
                <w:tab w:val="clear" w:pos="1134"/>
              </w:tabs>
              <w:spacing w:before="60" w:after="60"/>
              <w:jc w:val="left"/>
              <w:rPr>
                <w:rFonts w:eastAsia="Yu Gothic"/>
                <w:lang w:eastAsia="ja-JP"/>
              </w:rPr>
            </w:pPr>
            <w:r w:rsidRPr="00BB2320">
              <w:rPr>
                <w:rFonts w:eastAsia="Yu Gothic"/>
                <w:lang w:eastAsia="ja-JP"/>
              </w:rPr>
              <w:t xml:space="preserve">Heads of </w:t>
            </w:r>
            <w:proofErr w:type="spellStart"/>
            <w:r w:rsidRPr="00BB2320">
              <w:rPr>
                <w:rFonts w:eastAsia="Yu Gothic"/>
                <w:lang w:eastAsia="ja-JP"/>
              </w:rPr>
              <w:t>RTC</w:t>
            </w:r>
            <w:proofErr w:type="spellEnd"/>
            <w:r w:rsidRPr="00BB2320">
              <w:rPr>
                <w:rFonts w:eastAsia="Yu Gothic"/>
                <w:lang w:eastAsia="ja-JP"/>
              </w:rPr>
              <w:t xml:space="preserve"> Components meeting</w:t>
            </w:r>
          </w:p>
        </w:tc>
        <w:tc>
          <w:tcPr>
            <w:tcW w:w="1178" w:type="pct"/>
            <w:vAlign w:val="center"/>
          </w:tcPr>
          <w:p w14:paraId="7CF2E223" w14:textId="77777777" w:rsidR="00A73C71" w:rsidRPr="00BB2320" w:rsidRDefault="00A73C71" w:rsidP="000F7DBA">
            <w:pPr>
              <w:tabs>
                <w:tab w:val="clear" w:pos="1134"/>
              </w:tabs>
              <w:spacing w:before="60" w:after="60"/>
              <w:jc w:val="left"/>
              <w:rPr>
                <w:rFonts w:eastAsia="Yu Gothic"/>
                <w:lang w:eastAsia="ja-JP"/>
              </w:rPr>
            </w:pPr>
            <w:r w:rsidRPr="00BB2320">
              <w:rPr>
                <w:rFonts w:eastAsia="Yu Gothic"/>
                <w:lang w:eastAsia="ja-JP"/>
              </w:rPr>
              <w:t xml:space="preserve">1 </w:t>
            </w:r>
            <w:r w:rsidR="005E061A" w:rsidRPr="00BB2320">
              <w:rPr>
                <w:rFonts w:eastAsia="Yu Gothic"/>
                <w:lang w:eastAsia="ja-JP"/>
              </w:rPr>
              <w:t>and</w:t>
            </w:r>
            <w:r w:rsidRPr="00BB2320">
              <w:rPr>
                <w:rFonts w:eastAsia="Yu Gothic"/>
                <w:lang w:eastAsia="ja-JP"/>
              </w:rPr>
              <w:t xml:space="preserve"> 3</w:t>
            </w:r>
            <w:r w:rsidR="00E61550" w:rsidRPr="00BB2320">
              <w:rPr>
                <w:rFonts w:eastAsia="Yu Gothic"/>
                <w:lang w:eastAsia="ja-JP"/>
              </w:rPr>
              <w:t> </w:t>
            </w:r>
            <w:r w:rsidRPr="00BB2320">
              <w:rPr>
                <w:rFonts w:eastAsia="Yu Gothic"/>
                <w:lang w:eastAsia="ja-JP"/>
              </w:rPr>
              <w:t>Oct</w:t>
            </w:r>
            <w:r w:rsidR="005E061A" w:rsidRPr="00BB2320">
              <w:rPr>
                <w:rFonts w:eastAsia="Yu Gothic"/>
                <w:lang w:eastAsia="ja-JP"/>
              </w:rPr>
              <w:t>ober</w:t>
            </w:r>
            <w:r w:rsidR="00E61550" w:rsidRPr="00BB2320">
              <w:rPr>
                <w:rFonts w:eastAsia="Yu Gothic"/>
                <w:lang w:eastAsia="ja-JP"/>
              </w:rPr>
              <w:t> </w:t>
            </w:r>
            <w:r w:rsidRPr="00BB2320">
              <w:rPr>
                <w:rFonts w:eastAsia="Yu Gothic"/>
                <w:lang w:eastAsia="ja-JP"/>
              </w:rPr>
              <w:t>2024</w:t>
            </w:r>
          </w:p>
        </w:tc>
        <w:tc>
          <w:tcPr>
            <w:tcW w:w="733" w:type="pct"/>
            <w:vAlign w:val="center"/>
          </w:tcPr>
          <w:p w14:paraId="0CDA6330" w14:textId="77777777" w:rsidR="00A73C71" w:rsidRPr="00BB2320" w:rsidRDefault="00A73C71" w:rsidP="000F7DBA">
            <w:pPr>
              <w:tabs>
                <w:tab w:val="clear" w:pos="1134"/>
              </w:tabs>
              <w:spacing w:before="60" w:after="60"/>
              <w:jc w:val="left"/>
              <w:rPr>
                <w:rFonts w:eastAsia="Yu Gothic"/>
                <w:lang w:eastAsia="ja-JP"/>
              </w:rPr>
            </w:pPr>
            <w:r w:rsidRPr="00BB2320">
              <w:rPr>
                <w:rFonts w:eastAsia="Yu Gothic"/>
                <w:lang w:eastAsia="ja-JP"/>
              </w:rPr>
              <w:t>Abu Dhabi (UAE)</w:t>
            </w:r>
          </w:p>
        </w:tc>
      </w:tr>
      <w:tr w:rsidR="00A73C71" w:rsidRPr="00BB2320" w14:paraId="29967C5B" w14:textId="77777777" w:rsidTr="000F7DBA">
        <w:trPr>
          <w:trHeight w:val="283"/>
        </w:trPr>
        <w:tc>
          <w:tcPr>
            <w:tcW w:w="805" w:type="pct"/>
            <w:vAlign w:val="center"/>
          </w:tcPr>
          <w:p w14:paraId="12ED8769" w14:textId="77777777" w:rsidR="00A73C71" w:rsidRPr="00BB2320" w:rsidRDefault="00A73C71" w:rsidP="000F7DBA">
            <w:pPr>
              <w:tabs>
                <w:tab w:val="clear" w:pos="1134"/>
              </w:tabs>
              <w:spacing w:before="60" w:after="60"/>
              <w:jc w:val="left"/>
              <w:rPr>
                <w:rFonts w:eastAsia="Yu Gothic"/>
                <w:lang w:eastAsia="ja-JP"/>
              </w:rPr>
            </w:pPr>
            <w:r w:rsidRPr="00BB2320">
              <w:rPr>
                <w:rFonts w:eastAsia="Yu Gothic"/>
                <w:lang w:eastAsia="ja-JP"/>
              </w:rPr>
              <w:t>Subsidiary Body meeting</w:t>
            </w:r>
          </w:p>
        </w:tc>
        <w:tc>
          <w:tcPr>
            <w:tcW w:w="2283" w:type="pct"/>
            <w:vAlign w:val="center"/>
          </w:tcPr>
          <w:p w14:paraId="3D707BF8" w14:textId="77777777" w:rsidR="00A73C71" w:rsidRPr="00BB2320" w:rsidRDefault="00A73C71" w:rsidP="000F7DBA">
            <w:pPr>
              <w:tabs>
                <w:tab w:val="clear" w:pos="1134"/>
              </w:tabs>
              <w:spacing w:before="60" w:after="60"/>
              <w:jc w:val="left"/>
              <w:rPr>
                <w:rFonts w:eastAsia="Yu Gothic"/>
                <w:lang w:eastAsia="ja-JP"/>
              </w:rPr>
            </w:pPr>
            <w:r w:rsidRPr="00BB2320">
              <w:rPr>
                <w:rFonts w:eastAsia="Yu Gothic"/>
                <w:lang w:eastAsia="ja-JP"/>
              </w:rPr>
              <w:t>WMO RA</w:t>
            </w:r>
            <w:r w:rsidR="00AF6E1A" w:rsidRPr="00BB2320">
              <w:rPr>
                <w:rFonts w:eastAsia="Yu Gothic"/>
                <w:lang w:eastAsia="ja-JP"/>
              </w:rPr>
              <w:t> I</w:t>
            </w:r>
            <w:r w:rsidRPr="00BB2320">
              <w:rPr>
                <w:rFonts w:eastAsia="Yu Gothic"/>
                <w:lang w:eastAsia="ja-JP"/>
              </w:rPr>
              <w:t xml:space="preserve">I ET-WIPPS </w:t>
            </w:r>
            <w:r w:rsidR="00863CB8" w:rsidRPr="00BB2320">
              <w:rPr>
                <w:rFonts w:eastAsia="Yu Gothic"/>
                <w:lang w:eastAsia="ja-JP"/>
              </w:rPr>
              <w:t>Fifth</w:t>
            </w:r>
            <w:r w:rsidRPr="00BB2320">
              <w:rPr>
                <w:rFonts w:eastAsia="Yu Gothic"/>
                <w:lang w:eastAsia="ja-JP"/>
              </w:rPr>
              <w:t xml:space="preserve"> meeting</w:t>
            </w:r>
          </w:p>
        </w:tc>
        <w:tc>
          <w:tcPr>
            <w:tcW w:w="1178" w:type="pct"/>
            <w:vAlign w:val="center"/>
          </w:tcPr>
          <w:p w14:paraId="1F50B51C" w14:textId="77777777" w:rsidR="00A73C71" w:rsidRPr="00BB2320" w:rsidRDefault="00A73C71" w:rsidP="000F7DBA">
            <w:pPr>
              <w:tabs>
                <w:tab w:val="clear" w:pos="1134"/>
              </w:tabs>
              <w:spacing w:before="60" w:after="60"/>
              <w:jc w:val="left"/>
              <w:rPr>
                <w:rFonts w:eastAsia="Yu Gothic"/>
                <w:lang w:eastAsia="ja-JP"/>
              </w:rPr>
            </w:pPr>
            <w:r w:rsidRPr="00BB2320">
              <w:rPr>
                <w:rFonts w:eastAsia="Yu Gothic"/>
                <w:lang w:eastAsia="ja-JP"/>
              </w:rPr>
              <w:t>21</w:t>
            </w:r>
            <w:r w:rsidR="00E61550" w:rsidRPr="00BB2320">
              <w:rPr>
                <w:rFonts w:eastAsia="Yu Gothic"/>
                <w:lang w:eastAsia="ja-JP"/>
              </w:rPr>
              <w:t> </w:t>
            </w:r>
            <w:r w:rsidR="00863CB8" w:rsidRPr="00BB2320">
              <w:rPr>
                <w:rFonts w:eastAsia="Yu Gothic"/>
                <w:lang w:eastAsia="ja-JP"/>
              </w:rPr>
              <w:t>October</w:t>
            </w:r>
            <w:r w:rsidR="00E61550" w:rsidRPr="00BB2320">
              <w:rPr>
                <w:rFonts w:eastAsia="Yu Gothic"/>
                <w:lang w:eastAsia="ja-JP"/>
              </w:rPr>
              <w:t> </w:t>
            </w:r>
            <w:r w:rsidRPr="00BB2320">
              <w:rPr>
                <w:rFonts w:eastAsia="Yu Gothic"/>
                <w:lang w:eastAsia="ja-JP"/>
              </w:rPr>
              <w:t>2024</w:t>
            </w:r>
          </w:p>
        </w:tc>
        <w:tc>
          <w:tcPr>
            <w:tcW w:w="733" w:type="pct"/>
            <w:vAlign w:val="center"/>
          </w:tcPr>
          <w:p w14:paraId="7640A8BE" w14:textId="77777777" w:rsidR="00A73C71" w:rsidRPr="00BB2320" w:rsidRDefault="00A73C71" w:rsidP="000F7DBA">
            <w:pPr>
              <w:tabs>
                <w:tab w:val="clear" w:pos="1134"/>
              </w:tabs>
              <w:spacing w:before="60" w:after="60"/>
              <w:jc w:val="left"/>
              <w:rPr>
                <w:rFonts w:eastAsia="Yu Gothic"/>
                <w:lang w:eastAsia="ja-JP"/>
              </w:rPr>
            </w:pPr>
            <w:r w:rsidRPr="00BB2320">
              <w:rPr>
                <w:rFonts w:eastAsia="Yu Gothic"/>
                <w:lang w:eastAsia="ja-JP"/>
              </w:rPr>
              <w:t>Online</w:t>
            </w:r>
          </w:p>
        </w:tc>
      </w:tr>
      <w:tr w:rsidR="00A73C71" w:rsidRPr="00BB2320" w14:paraId="1F4EE186" w14:textId="77777777" w:rsidTr="000F7DBA">
        <w:trPr>
          <w:trHeight w:val="283"/>
        </w:trPr>
        <w:tc>
          <w:tcPr>
            <w:tcW w:w="805" w:type="pct"/>
            <w:vAlign w:val="center"/>
          </w:tcPr>
          <w:p w14:paraId="0D2D884D" w14:textId="77777777" w:rsidR="00A73C71" w:rsidRPr="00BB2320" w:rsidRDefault="00A73C71" w:rsidP="000F7DBA">
            <w:pPr>
              <w:tabs>
                <w:tab w:val="clear" w:pos="1134"/>
              </w:tabs>
              <w:spacing w:before="60" w:after="60"/>
              <w:jc w:val="left"/>
              <w:rPr>
                <w:rFonts w:eastAsia="Yu Gothic"/>
                <w:lang w:eastAsia="ja-JP"/>
              </w:rPr>
            </w:pPr>
            <w:r w:rsidRPr="00BB2320">
              <w:rPr>
                <w:rFonts w:eastAsia="Yu Gothic"/>
                <w:lang w:eastAsia="ja-JP"/>
              </w:rPr>
              <w:t>Subsidiary Body meeting</w:t>
            </w:r>
          </w:p>
        </w:tc>
        <w:tc>
          <w:tcPr>
            <w:tcW w:w="2283" w:type="pct"/>
            <w:vAlign w:val="center"/>
          </w:tcPr>
          <w:p w14:paraId="26D2B243" w14:textId="77777777" w:rsidR="00A73C71" w:rsidRPr="00BB2320" w:rsidRDefault="00A73C71" w:rsidP="000F7DBA">
            <w:pPr>
              <w:tabs>
                <w:tab w:val="clear" w:pos="1134"/>
              </w:tabs>
              <w:spacing w:before="60" w:after="60"/>
              <w:jc w:val="left"/>
              <w:rPr>
                <w:rFonts w:eastAsia="Yu Gothic"/>
                <w:lang w:eastAsia="ja-JP"/>
              </w:rPr>
            </w:pPr>
            <w:r w:rsidRPr="00BB2320">
              <w:rPr>
                <w:rFonts w:eastAsia="Yu Gothic"/>
                <w:lang w:eastAsia="ja-JP"/>
              </w:rPr>
              <w:t>TPRCC-Network Task Team meeting</w:t>
            </w:r>
          </w:p>
        </w:tc>
        <w:tc>
          <w:tcPr>
            <w:tcW w:w="1178" w:type="pct"/>
            <w:vAlign w:val="center"/>
          </w:tcPr>
          <w:p w14:paraId="7C0D8855" w14:textId="77777777" w:rsidR="00A73C71" w:rsidRPr="00BB2320" w:rsidRDefault="00A73C71" w:rsidP="000F7DBA">
            <w:pPr>
              <w:tabs>
                <w:tab w:val="clear" w:pos="1134"/>
              </w:tabs>
              <w:spacing w:before="60" w:after="60"/>
              <w:jc w:val="left"/>
              <w:rPr>
                <w:rFonts w:eastAsia="Yu Gothic"/>
                <w:lang w:eastAsia="ja-JP"/>
              </w:rPr>
            </w:pPr>
            <w:r w:rsidRPr="00BB2320">
              <w:rPr>
                <w:rFonts w:eastAsia="Yu Gothic"/>
                <w:lang w:eastAsia="ja-JP"/>
              </w:rPr>
              <w:t>24</w:t>
            </w:r>
            <w:r w:rsidR="00E61550" w:rsidRPr="00BB2320">
              <w:rPr>
                <w:rFonts w:eastAsia="Yu Gothic"/>
                <w:lang w:eastAsia="ja-JP"/>
              </w:rPr>
              <w:t> </w:t>
            </w:r>
            <w:r w:rsidR="00863CB8" w:rsidRPr="00BB2320">
              <w:rPr>
                <w:rFonts w:eastAsia="Yu Gothic"/>
                <w:lang w:eastAsia="ja-JP"/>
              </w:rPr>
              <w:t>October</w:t>
            </w:r>
            <w:r w:rsidR="00E61550" w:rsidRPr="00BB2320">
              <w:rPr>
                <w:rFonts w:eastAsia="Yu Gothic"/>
                <w:lang w:eastAsia="ja-JP"/>
              </w:rPr>
              <w:t> </w:t>
            </w:r>
            <w:r w:rsidRPr="00BB2320">
              <w:rPr>
                <w:rFonts w:eastAsia="Yu Gothic"/>
                <w:lang w:eastAsia="ja-JP"/>
              </w:rPr>
              <w:t>2024</w:t>
            </w:r>
          </w:p>
        </w:tc>
        <w:tc>
          <w:tcPr>
            <w:tcW w:w="733" w:type="pct"/>
            <w:vAlign w:val="center"/>
          </w:tcPr>
          <w:p w14:paraId="2E341679" w14:textId="77777777" w:rsidR="00A73C71" w:rsidRPr="00BB2320" w:rsidRDefault="00A73C71" w:rsidP="000F7DBA">
            <w:pPr>
              <w:tabs>
                <w:tab w:val="clear" w:pos="1134"/>
              </w:tabs>
              <w:spacing w:before="60" w:after="60"/>
              <w:jc w:val="left"/>
              <w:rPr>
                <w:rFonts w:eastAsia="Yu Gothic"/>
                <w:lang w:eastAsia="ja-JP"/>
              </w:rPr>
            </w:pPr>
            <w:r w:rsidRPr="00BB2320">
              <w:rPr>
                <w:rFonts w:eastAsia="Yu Gothic"/>
                <w:lang w:eastAsia="ja-JP"/>
              </w:rPr>
              <w:t>Online</w:t>
            </w:r>
          </w:p>
        </w:tc>
      </w:tr>
      <w:tr w:rsidR="007B58F3" w:rsidRPr="00BB2320" w14:paraId="4C265940" w14:textId="77777777" w:rsidTr="000F7DBA">
        <w:trPr>
          <w:trHeight w:val="300"/>
        </w:trPr>
        <w:tc>
          <w:tcPr>
            <w:tcW w:w="805" w:type="pct"/>
            <w:vAlign w:val="center"/>
          </w:tcPr>
          <w:p w14:paraId="302E82AF" w14:textId="77777777" w:rsidR="007B58F3" w:rsidRPr="00BB2320" w:rsidRDefault="007B58F3" w:rsidP="000F7DBA">
            <w:pPr>
              <w:spacing w:before="60" w:after="60"/>
              <w:jc w:val="left"/>
              <w:rPr>
                <w:rFonts w:eastAsia="Yu Gothic"/>
                <w:lang w:eastAsia="ja-JP"/>
              </w:rPr>
            </w:pPr>
            <w:r w:rsidRPr="00BB2320">
              <w:rPr>
                <w:rFonts w:eastAsia="Yu Gothic"/>
                <w:lang w:eastAsia="ja-JP"/>
              </w:rPr>
              <w:t>Events</w:t>
            </w:r>
          </w:p>
        </w:tc>
        <w:tc>
          <w:tcPr>
            <w:tcW w:w="2283" w:type="pct"/>
            <w:vAlign w:val="center"/>
          </w:tcPr>
          <w:p w14:paraId="0358457A" w14:textId="77777777" w:rsidR="007B58F3" w:rsidRPr="00BB2320" w:rsidRDefault="007B58F3" w:rsidP="000F7DBA">
            <w:pPr>
              <w:spacing w:before="60" w:after="60"/>
              <w:jc w:val="left"/>
            </w:pPr>
            <w:r w:rsidRPr="00BB2320">
              <w:t>The twenty-seventh session of North Eurasia Climate Outlook Forum (</w:t>
            </w:r>
            <w:proofErr w:type="spellStart"/>
            <w:r w:rsidRPr="00BB2320">
              <w:t>NEACOF</w:t>
            </w:r>
            <w:proofErr w:type="spellEnd"/>
            <w:r w:rsidRPr="00BB2320">
              <w:t>-27)</w:t>
            </w:r>
          </w:p>
        </w:tc>
        <w:tc>
          <w:tcPr>
            <w:tcW w:w="1178" w:type="pct"/>
            <w:vAlign w:val="center"/>
          </w:tcPr>
          <w:p w14:paraId="6C6DFAE3" w14:textId="77777777" w:rsidR="007B58F3" w:rsidRPr="00BB2320" w:rsidRDefault="007B58F3" w:rsidP="000F7DBA">
            <w:pPr>
              <w:spacing w:before="60" w:after="60"/>
              <w:jc w:val="left"/>
              <w:rPr>
                <w:rFonts w:eastAsia="Yu Gothic"/>
                <w:lang w:eastAsia="ja-JP"/>
              </w:rPr>
            </w:pPr>
            <w:r w:rsidRPr="00BB2320">
              <w:rPr>
                <w:rFonts w:eastAsia="Yu Gothic"/>
                <w:lang w:eastAsia="ja-JP"/>
              </w:rPr>
              <w:t>31</w:t>
            </w:r>
            <w:r w:rsidR="00E61550" w:rsidRPr="00BB2320">
              <w:rPr>
                <w:rFonts w:eastAsia="Yu Gothic"/>
                <w:lang w:eastAsia="ja-JP"/>
              </w:rPr>
              <w:t> </w:t>
            </w:r>
            <w:r w:rsidR="00863CB8" w:rsidRPr="00BB2320">
              <w:rPr>
                <w:rFonts w:eastAsia="Yu Gothic"/>
                <w:lang w:eastAsia="ja-JP"/>
              </w:rPr>
              <w:t xml:space="preserve">October </w:t>
            </w:r>
            <w:r w:rsidRPr="00BB2320">
              <w:rPr>
                <w:rFonts w:eastAsia="Yu Gothic"/>
                <w:lang w:eastAsia="ja-JP"/>
              </w:rPr>
              <w:t>2024</w:t>
            </w:r>
          </w:p>
        </w:tc>
        <w:tc>
          <w:tcPr>
            <w:tcW w:w="733" w:type="pct"/>
            <w:vAlign w:val="center"/>
          </w:tcPr>
          <w:p w14:paraId="523EBEB0" w14:textId="77777777" w:rsidR="007B58F3" w:rsidRPr="00BB2320" w:rsidRDefault="007B58F3" w:rsidP="000F7DBA">
            <w:pPr>
              <w:spacing w:before="60" w:after="60"/>
              <w:jc w:val="left"/>
              <w:rPr>
                <w:rFonts w:eastAsia="Yu Gothic"/>
                <w:lang w:eastAsia="ja-JP"/>
              </w:rPr>
            </w:pPr>
            <w:r w:rsidRPr="00BB2320">
              <w:rPr>
                <w:rFonts w:eastAsia="Yu Gothic"/>
                <w:lang w:eastAsia="ja-JP"/>
              </w:rPr>
              <w:t>St. Petersburg (</w:t>
            </w:r>
            <w:r w:rsidR="00184A06" w:rsidRPr="00BB2320">
              <w:t>Russian Federation</w:t>
            </w:r>
            <w:r w:rsidRPr="00BB2320">
              <w:rPr>
                <w:rFonts w:eastAsia="Yu Gothic"/>
                <w:lang w:eastAsia="ja-JP"/>
              </w:rPr>
              <w:t>)</w:t>
            </w:r>
          </w:p>
        </w:tc>
      </w:tr>
      <w:tr w:rsidR="007B58F3" w:rsidRPr="00BB2320" w14:paraId="69F46A50" w14:textId="77777777" w:rsidTr="000F7DBA">
        <w:trPr>
          <w:trHeight w:val="300"/>
        </w:trPr>
        <w:tc>
          <w:tcPr>
            <w:tcW w:w="805" w:type="pct"/>
            <w:vAlign w:val="center"/>
          </w:tcPr>
          <w:p w14:paraId="763ADAFE" w14:textId="77777777" w:rsidR="007B58F3" w:rsidRPr="00BB2320" w:rsidRDefault="007B58F3" w:rsidP="000F7DBA">
            <w:pPr>
              <w:spacing w:before="60" w:after="60"/>
              <w:jc w:val="left"/>
              <w:rPr>
                <w:rFonts w:eastAsia="Yu Gothic"/>
                <w:lang w:eastAsia="ja-JP"/>
              </w:rPr>
            </w:pPr>
            <w:r w:rsidRPr="00BB2320">
              <w:rPr>
                <w:rFonts w:eastAsia="Yu Gothic"/>
                <w:lang w:eastAsia="ja-JP"/>
              </w:rPr>
              <w:lastRenderedPageBreak/>
              <w:t>Events</w:t>
            </w:r>
          </w:p>
        </w:tc>
        <w:tc>
          <w:tcPr>
            <w:tcW w:w="2283" w:type="pct"/>
            <w:vAlign w:val="center"/>
          </w:tcPr>
          <w:p w14:paraId="4AF02DF2" w14:textId="77777777" w:rsidR="007B58F3" w:rsidRPr="00BB2320" w:rsidRDefault="007B58F3" w:rsidP="000F7DBA">
            <w:pPr>
              <w:spacing w:before="60" w:after="60"/>
              <w:jc w:val="left"/>
            </w:pPr>
            <w:r w:rsidRPr="00BB2320">
              <w:rPr>
                <w:rFonts w:eastAsia="Yu Gothic"/>
                <w:lang w:eastAsia="ja-JP"/>
              </w:rPr>
              <w:t>The twelfth session of the East Asia Winter Climate Outlook Forum (</w:t>
            </w:r>
            <w:proofErr w:type="spellStart"/>
            <w:r w:rsidRPr="00BB2320">
              <w:rPr>
                <w:rFonts w:eastAsia="Yu Gothic"/>
                <w:lang w:eastAsia="ja-JP"/>
              </w:rPr>
              <w:t>EASCOF</w:t>
            </w:r>
            <w:proofErr w:type="spellEnd"/>
            <w:r w:rsidRPr="00BB2320">
              <w:rPr>
                <w:rFonts w:eastAsia="Yu Gothic"/>
                <w:lang w:eastAsia="ja-JP"/>
              </w:rPr>
              <w:t>-12)</w:t>
            </w:r>
          </w:p>
        </w:tc>
        <w:tc>
          <w:tcPr>
            <w:tcW w:w="1178" w:type="pct"/>
            <w:vAlign w:val="center"/>
          </w:tcPr>
          <w:p w14:paraId="7B1F7780" w14:textId="77777777" w:rsidR="007B58F3" w:rsidRPr="00BB2320" w:rsidRDefault="007B58F3" w:rsidP="000F7DBA">
            <w:pPr>
              <w:spacing w:before="60" w:after="60"/>
              <w:jc w:val="left"/>
              <w:rPr>
                <w:rFonts w:eastAsia="Yu Gothic"/>
                <w:lang w:eastAsia="ja-JP"/>
              </w:rPr>
            </w:pPr>
            <w:r w:rsidRPr="00BB2320">
              <w:rPr>
                <w:rFonts w:eastAsia="Yu Gothic"/>
                <w:lang w:eastAsia="ja-JP"/>
              </w:rPr>
              <w:t xml:space="preserve">6 </w:t>
            </w:r>
            <w:r w:rsidR="00863CB8" w:rsidRPr="00BB2320">
              <w:rPr>
                <w:rFonts w:eastAsia="Yu Gothic"/>
                <w:lang w:eastAsia="ja-JP"/>
              </w:rPr>
              <w:t>to</w:t>
            </w:r>
            <w:r w:rsidRPr="00BB2320">
              <w:rPr>
                <w:rFonts w:eastAsia="Yu Gothic"/>
                <w:lang w:eastAsia="ja-JP"/>
              </w:rPr>
              <w:t xml:space="preserve"> 8</w:t>
            </w:r>
            <w:r w:rsidR="00E61550" w:rsidRPr="00BB2320">
              <w:rPr>
                <w:rFonts w:eastAsia="Yu Gothic"/>
                <w:lang w:eastAsia="ja-JP"/>
              </w:rPr>
              <w:t> </w:t>
            </w:r>
            <w:r w:rsidRPr="00BB2320">
              <w:rPr>
                <w:rFonts w:eastAsia="Yu Gothic"/>
                <w:lang w:eastAsia="ja-JP"/>
              </w:rPr>
              <w:t>Nov</w:t>
            </w:r>
            <w:r w:rsidR="00863CB8" w:rsidRPr="00BB2320">
              <w:rPr>
                <w:rFonts w:eastAsia="Yu Gothic"/>
                <w:lang w:eastAsia="ja-JP"/>
              </w:rPr>
              <w:t>ember</w:t>
            </w:r>
            <w:r w:rsidR="00E61550" w:rsidRPr="00BB2320">
              <w:rPr>
                <w:rFonts w:eastAsia="Yu Gothic"/>
                <w:lang w:eastAsia="ja-JP"/>
              </w:rPr>
              <w:t> </w:t>
            </w:r>
            <w:r w:rsidRPr="00BB2320">
              <w:rPr>
                <w:rFonts w:eastAsia="Yu Gothic"/>
                <w:lang w:eastAsia="ja-JP"/>
              </w:rPr>
              <w:t>2024</w:t>
            </w:r>
          </w:p>
        </w:tc>
        <w:tc>
          <w:tcPr>
            <w:tcW w:w="733" w:type="pct"/>
            <w:vAlign w:val="center"/>
          </w:tcPr>
          <w:p w14:paraId="01385A7F" w14:textId="77777777" w:rsidR="007B58F3" w:rsidRPr="00BB2320" w:rsidRDefault="007B58F3" w:rsidP="000F7DBA">
            <w:pPr>
              <w:spacing w:before="60" w:after="60"/>
              <w:jc w:val="left"/>
              <w:rPr>
                <w:rFonts w:eastAsia="Yu Gothic"/>
                <w:lang w:eastAsia="ja-JP"/>
              </w:rPr>
            </w:pPr>
            <w:proofErr w:type="spellStart"/>
            <w:r w:rsidRPr="00BB2320">
              <w:rPr>
                <w:rFonts w:eastAsia="Yu Gothic"/>
                <w:lang w:eastAsia="ja-JP"/>
              </w:rPr>
              <w:t>Daejon</w:t>
            </w:r>
            <w:proofErr w:type="spellEnd"/>
            <w:r w:rsidRPr="00BB2320">
              <w:rPr>
                <w:rFonts w:eastAsia="Yu Gothic"/>
                <w:lang w:eastAsia="ja-JP"/>
              </w:rPr>
              <w:t xml:space="preserve"> (Republic of Korea)</w:t>
            </w:r>
          </w:p>
        </w:tc>
      </w:tr>
      <w:tr w:rsidR="00A73C71" w:rsidRPr="00BB2320" w14:paraId="59E32A7E" w14:textId="77777777" w:rsidTr="000F7DBA">
        <w:trPr>
          <w:trHeight w:val="283"/>
        </w:trPr>
        <w:tc>
          <w:tcPr>
            <w:tcW w:w="805" w:type="pct"/>
            <w:vAlign w:val="center"/>
          </w:tcPr>
          <w:p w14:paraId="609F7766" w14:textId="77777777" w:rsidR="00A73C71" w:rsidRPr="00BB2320" w:rsidRDefault="00A73C71" w:rsidP="000F7DBA">
            <w:pPr>
              <w:tabs>
                <w:tab w:val="clear" w:pos="1134"/>
              </w:tabs>
              <w:spacing w:before="60" w:after="60"/>
              <w:jc w:val="left"/>
              <w:rPr>
                <w:rFonts w:eastAsia="Yu Gothic"/>
                <w:lang w:eastAsia="ja-JP"/>
              </w:rPr>
            </w:pPr>
            <w:r w:rsidRPr="00BB2320">
              <w:rPr>
                <w:rFonts w:eastAsia="Yu Gothic"/>
                <w:lang w:eastAsia="ja-JP"/>
              </w:rPr>
              <w:t>Subsidiary Body meeting</w:t>
            </w:r>
          </w:p>
        </w:tc>
        <w:tc>
          <w:tcPr>
            <w:tcW w:w="2283" w:type="pct"/>
            <w:vAlign w:val="center"/>
          </w:tcPr>
          <w:p w14:paraId="60B45E6B" w14:textId="77777777" w:rsidR="00A73C71" w:rsidRPr="00BB2320" w:rsidRDefault="00A73C71" w:rsidP="000F7DBA">
            <w:pPr>
              <w:tabs>
                <w:tab w:val="clear" w:pos="1134"/>
              </w:tabs>
              <w:spacing w:before="60" w:after="60"/>
              <w:jc w:val="left"/>
              <w:rPr>
                <w:rFonts w:eastAsia="Yu Gothic"/>
                <w:lang w:eastAsia="ja-JP"/>
              </w:rPr>
            </w:pPr>
            <w:r w:rsidRPr="00BB2320">
              <w:rPr>
                <w:rFonts w:eastAsia="Yu Gothic"/>
                <w:lang w:eastAsia="ja-JP"/>
              </w:rPr>
              <w:t>RA</w:t>
            </w:r>
            <w:r w:rsidR="00AF6E1A" w:rsidRPr="00BB2320">
              <w:rPr>
                <w:rFonts w:eastAsia="Yu Gothic"/>
                <w:lang w:eastAsia="ja-JP"/>
              </w:rPr>
              <w:t> I</w:t>
            </w:r>
            <w:r w:rsidRPr="00BB2320">
              <w:rPr>
                <w:rFonts w:eastAsia="Yu Gothic"/>
                <w:lang w:eastAsia="ja-JP"/>
              </w:rPr>
              <w:t xml:space="preserve">I RBON design – preparatory telecon </w:t>
            </w:r>
            <w:r w:rsidR="00B22AF2" w:rsidRPr="00BB2320">
              <w:rPr>
                <w:rFonts w:eastAsia="Yu Gothic"/>
                <w:lang w:eastAsia="ja-JP"/>
              </w:rPr>
              <w:t>No </w:t>
            </w:r>
            <w:r w:rsidRPr="00BB2320">
              <w:rPr>
                <w:rFonts w:eastAsia="Yu Gothic"/>
                <w:lang w:eastAsia="ja-JP"/>
              </w:rPr>
              <w:t>1</w:t>
            </w:r>
          </w:p>
        </w:tc>
        <w:tc>
          <w:tcPr>
            <w:tcW w:w="1178" w:type="pct"/>
            <w:vAlign w:val="center"/>
          </w:tcPr>
          <w:p w14:paraId="02970AF6" w14:textId="77777777" w:rsidR="00A73C71" w:rsidRPr="00BB2320" w:rsidRDefault="00A73C71" w:rsidP="000F7DBA">
            <w:pPr>
              <w:tabs>
                <w:tab w:val="clear" w:pos="1134"/>
              </w:tabs>
              <w:spacing w:before="60" w:after="60"/>
              <w:jc w:val="left"/>
              <w:rPr>
                <w:rFonts w:eastAsia="Yu Gothic"/>
                <w:lang w:eastAsia="ja-JP"/>
              </w:rPr>
            </w:pPr>
            <w:r w:rsidRPr="00BB2320">
              <w:rPr>
                <w:rFonts w:eastAsia="Yu Gothic"/>
                <w:lang w:eastAsia="ja-JP"/>
              </w:rPr>
              <w:t>11</w:t>
            </w:r>
            <w:r w:rsidR="00E61550" w:rsidRPr="00BB2320">
              <w:rPr>
                <w:rFonts w:eastAsia="Yu Gothic"/>
                <w:lang w:eastAsia="ja-JP"/>
              </w:rPr>
              <w:t> </w:t>
            </w:r>
            <w:r w:rsidR="00863CB8" w:rsidRPr="00BB2320">
              <w:rPr>
                <w:rFonts w:eastAsia="Yu Gothic"/>
                <w:lang w:eastAsia="ja-JP"/>
              </w:rPr>
              <w:t>November</w:t>
            </w:r>
            <w:r w:rsidR="00E61550" w:rsidRPr="00BB2320">
              <w:rPr>
                <w:rFonts w:eastAsia="Yu Gothic"/>
                <w:lang w:eastAsia="ja-JP"/>
              </w:rPr>
              <w:t> </w:t>
            </w:r>
            <w:r w:rsidRPr="00BB2320">
              <w:rPr>
                <w:rFonts w:eastAsia="Yu Gothic"/>
                <w:lang w:eastAsia="ja-JP"/>
              </w:rPr>
              <w:t>2024</w:t>
            </w:r>
          </w:p>
        </w:tc>
        <w:tc>
          <w:tcPr>
            <w:tcW w:w="733" w:type="pct"/>
            <w:vAlign w:val="center"/>
          </w:tcPr>
          <w:p w14:paraId="778C3BE8" w14:textId="77777777" w:rsidR="00A73C71" w:rsidRPr="00BB2320" w:rsidRDefault="00A73C71" w:rsidP="000F7DBA">
            <w:pPr>
              <w:tabs>
                <w:tab w:val="clear" w:pos="1134"/>
              </w:tabs>
              <w:spacing w:before="60" w:after="60"/>
              <w:jc w:val="left"/>
              <w:rPr>
                <w:rFonts w:eastAsia="Yu Gothic"/>
                <w:lang w:eastAsia="ja-JP"/>
              </w:rPr>
            </w:pPr>
            <w:r w:rsidRPr="00BB2320">
              <w:rPr>
                <w:rFonts w:eastAsia="Yu Gothic"/>
                <w:lang w:eastAsia="ja-JP"/>
              </w:rPr>
              <w:t>Online</w:t>
            </w:r>
          </w:p>
        </w:tc>
      </w:tr>
      <w:tr w:rsidR="00A73C71" w:rsidRPr="00BB2320" w14:paraId="6BBC984F" w14:textId="77777777" w:rsidTr="000F7DBA">
        <w:trPr>
          <w:trHeight w:val="283"/>
        </w:trPr>
        <w:tc>
          <w:tcPr>
            <w:tcW w:w="805" w:type="pct"/>
            <w:vAlign w:val="center"/>
          </w:tcPr>
          <w:p w14:paraId="7AE2143D" w14:textId="77777777" w:rsidR="00A73C71" w:rsidRPr="00BB2320" w:rsidRDefault="00A73C71" w:rsidP="000F7DBA">
            <w:pPr>
              <w:tabs>
                <w:tab w:val="clear" w:pos="1134"/>
              </w:tabs>
              <w:spacing w:before="60" w:after="60"/>
              <w:jc w:val="left"/>
              <w:rPr>
                <w:rFonts w:eastAsia="Yu Gothic"/>
                <w:lang w:eastAsia="ja-JP"/>
              </w:rPr>
            </w:pPr>
            <w:r w:rsidRPr="00BB2320">
              <w:rPr>
                <w:rFonts w:eastAsia="Yu Gothic"/>
                <w:lang w:eastAsia="ja-JP"/>
              </w:rPr>
              <w:t>Other meetings</w:t>
            </w:r>
          </w:p>
        </w:tc>
        <w:tc>
          <w:tcPr>
            <w:tcW w:w="2283" w:type="pct"/>
            <w:vAlign w:val="center"/>
          </w:tcPr>
          <w:p w14:paraId="4E2F5AA6" w14:textId="77777777" w:rsidR="00A73C71" w:rsidRPr="00BB2320" w:rsidRDefault="00A73C71" w:rsidP="000F7DBA">
            <w:pPr>
              <w:tabs>
                <w:tab w:val="clear" w:pos="1134"/>
              </w:tabs>
              <w:spacing w:before="60" w:after="60"/>
              <w:jc w:val="left"/>
              <w:rPr>
                <w:rFonts w:eastAsia="Yu Gothic"/>
                <w:lang w:eastAsia="ja-JP"/>
              </w:rPr>
            </w:pPr>
            <w:r w:rsidRPr="00BB2320">
              <w:rPr>
                <w:rFonts w:eastAsia="Yu Gothic"/>
                <w:lang w:eastAsia="ja-JP"/>
              </w:rPr>
              <w:t>Briefing Session on WMO Early Warning Services Technical Regulations (</w:t>
            </w:r>
            <w:proofErr w:type="spellStart"/>
            <w:r w:rsidRPr="00BB2320">
              <w:rPr>
                <w:rFonts w:eastAsia="Yu Gothic"/>
                <w:lang w:eastAsia="ja-JP"/>
              </w:rPr>
              <w:t>EWS</w:t>
            </w:r>
            <w:proofErr w:type="spellEnd"/>
            <w:r w:rsidRPr="00BB2320">
              <w:rPr>
                <w:rFonts w:eastAsia="Yu Gothic"/>
                <w:lang w:eastAsia="ja-JP"/>
              </w:rPr>
              <w:t>-TR)</w:t>
            </w:r>
          </w:p>
        </w:tc>
        <w:tc>
          <w:tcPr>
            <w:tcW w:w="1178" w:type="pct"/>
            <w:vAlign w:val="center"/>
          </w:tcPr>
          <w:p w14:paraId="09B58121" w14:textId="77777777" w:rsidR="00A73C71" w:rsidRPr="00BB2320" w:rsidRDefault="00A73C71" w:rsidP="000F7DBA">
            <w:pPr>
              <w:tabs>
                <w:tab w:val="clear" w:pos="1134"/>
              </w:tabs>
              <w:spacing w:before="60" w:after="60"/>
              <w:jc w:val="left"/>
              <w:rPr>
                <w:rFonts w:eastAsia="Yu Gothic"/>
                <w:lang w:eastAsia="ja-JP"/>
              </w:rPr>
            </w:pPr>
            <w:r w:rsidRPr="00BB2320">
              <w:rPr>
                <w:rFonts w:eastAsia="Yu Gothic"/>
                <w:lang w:eastAsia="ja-JP"/>
              </w:rPr>
              <w:t>25</w:t>
            </w:r>
            <w:r w:rsidR="00E61550" w:rsidRPr="00BB2320">
              <w:rPr>
                <w:rFonts w:eastAsia="Yu Gothic"/>
                <w:lang w:eastAsia="ja-JP"/>
              </w:rPr>
              <w:t> </w:t>
            </w:r>
            <w:r w:rsidR="00863CB8" w:rsidRPr="00BB2320">
              <w:rPr>
                <w:rFonts w:eastAsia="Yu Gothic"/>
                <w:lang w:eastAsia="ja-JP"/>
              </w:rPr>
              <w:t>November</w:t>
            </w:r>
            <w:r w:rsidR="00E61550" w:rsidRPr="00BB2320">
              <w:rPr>
                <w:rFonts w:eastAsia="Yu Gothic"/>
                <w:lang w:eastAsia="ja-JP"/>
              </w:rPr>
              <w:t> </w:t>
            </w:r>
            <w:r w:rsidRPr="00BB2320">
              <w:rPr>
                <w:rFonts w:eastAsia="Yu Gothic"/>
                <w:lang w:eastAsia="ja-JP"/>
              </w:rPr>
              <w:t>2024</w:t>
            </w:r>
          </w:p>
        </w:tc>
        <w:tc>
          <w:tcPr>
            <w:tcW w:w="733" w:type="pct"/>
            <w:vAlign w:val="center"/>
          </w:tcPr>
          <w:p w14:paraId="132774E8" w14:textId="77777777" w:rsidR="00A73C71" w:rsidRPr="00BB2320" w:rsidRDefault="00A73C71" w:rsidP="000F7DBA">
            <w:pPr>
              <w:tabs>
                <w:tab w:val="clear" w:pos="1134"/>
              </w:tabs>
              <w:spacing w:before="60" w:after="60"/>
              <w:jc w:val="left"/>
              <w:rPr>
                <w:rFonts w:eastAsia="Yu Gothic"/>
                <w:lang w:eastAsia="ja-JP"/>
              </w:rPr>
            </w:pPr>
            <w:r w:rsidRPr="00BB2320">
              <w:rPr>
                <w:rFonts w:eastAsia="Yu Gothic"/>
                <w:lang w:eastAsia="ja-JP"/>
              </w:rPr>
              <w:t>Online</w:t>
            </w:r>
          </w:p>
        </w:tc>
      </w:tr>
      <w:tr w:rsidR="00A73C71" w:rsidRPr="00BB2320" w14:paraId="3AD699E9" w14:textId="77777777" w:rsidTr="000F7DBA">
        <w:trPr>
          <w:trHeight w:val="283"/>
        </w:trPr>
        <w:tc>
          <w:tcPr>
            <w:tcW w:w="805" w:type="pct"/>
            <w:vAlign w:val="center"/>
          </w:tcPr>
          <w:p w14:paraId="3D2BF919" w14:textId="77777777" w:rsidR="00A73C71" w:rsidRPr="00BB2320" w:rsidRDefault="00A73C71" w:rsidP="000F7DBA">
            <w:pPr>
              <w:tabs>
                <w:tab w:val="clear" w:pos="1134"/>
              </w:tabs>
              <w:spacing w:before="60" w:after="60"/>
              <w:jc w:val="left"/>
              <w:rPr>
                <w:rFonts w:eastAsia="Yu Gothic"/>
                <w:lang w:eastAsia="ja-JP"/>
              </w:rPr>
            </w:pPr>
            <w:r w:rsidRPr="00BB2320">
              <w:rPr>
                <w:rFonts w:eastAsia="Yu Gothic"/>
                <w:lang w:eastAsia="ja-JP"/>
              </w:rPr>
              <w:t>Events</w:t>
            </w:r>
          </w:p>
        </w:tc>
        <w:tc>
          <w:tcPr>
            <w:tcW w:w="2283" w:type="pct"/>
            <w:vAlign w:val="center"/>
          </w:tcPr>
          <w:p w14:paraId="5B000B39" w14:textId="77777777" w:rsidR="00A73C71" w:rsidRPr="00BB2320" w:rsidRDefault="00A73C71" w:rsidP="000F7DBA">
            <w:pPr>
              <w:tabs>
                <w:tab w:val="clear" w:pos="1134"/>
              </w:tabs>
              <w:spacing w:before="60" w:after="60"/>
              <w:jc w:val="left"/>
              <w:rPr>
                <w:rFonts w:eastAsia="Yu Gothic"/>
                <w:lang w:eastAsia="ja-JP"/>
              </w:rPr>
            </w:pPr>
            <w:r w:rsidRPr="00BB2320">
              <w:rPr>
                <w:rFonts w:eastAsia="Yu Gothic"/>
                <w:lang w:eastAsia="ja-JP"/>
              </w:rPr>
              <w:t>ASEAN Climate Outlook Forum (</w:t>
            </w:r>
            <w:proofErr w:type="spellStart"/>
            <w:r w:rsidRPr="00BB2320">
              <w:rPr>
                <w:rFonts w:eastAsia="Yu Gothic"/>
                <w:lang w:eastAsia="ja-JP"/>
              </w:rPr>
              <w:t>ASEANCOF</w:t>
            </w:r>
            <w:proofErr w:type="spellEnd"/>
            <w:r w:rsidRPr="00BB2320">
              <w:rPr>
                <w:rFonts w:eastAsia="Yu Gothic"/>
                <w:lang w:eastAsia="ja-JP"/>
              </w:rPr>
              <w:t>-23)</w:t>
            </w:r>
          </w:p>
        </w:tc>
        <w:tc>
          <w:tcPr>
            <w:tcW w:w="1178" w:type="pct"/>
            <w:vAlign w:val="center"/>
          </w:tcPr>
          <w:p w14:paraId="2BBB6D10" w14:textId="77777777" w:rsidR="00A73C71" w:rsidRPr="00BB2320" w:rsidRDefault="00A73C71" w:rsidP="000F7DBA">
            <w:pPr>
              <w:tabs>
                <w:tab w:val="clear" w:pos="1134"/>
              </w:tabs>
              <w:spacing w:before="60" w:after="60"/>
              <w:jc w:val="left"/>
              <w:rPr>
                <w:rFonts w:eastAsia="Yu Gothic"/>
                <w:lang w:eastAsia="ja-JP"/>
              </w:rPr>
            </w:pPr>
            <w:r w:rsidRPr="00BB2320">
              <w:rPr>
                <w:rFonts w:eastAsia="Yu Gothic"/>
                <w:lang w:eastAsia="ja-JP"/>
              </w:rPr>
              <w:t xml:space="preserve">26 </w:t>
            </w:r>
            <w:r w:rsidR="00B22AF2" w:rsidRPr="00BB2320">
              <w:rPr>
                <w:rFonts w:eastAsia="Yu Gothic"/>
                <w:lang w:eastAsia="ja-JP"/>
              </w:rPr>
              <w:t xml:space="preserve">to </w:t>
            </w:r>
            <w:r w:rsidRPr="00BB2320">
              <w:rPr>
                <w:rFonts w:eastAsia="Yu Gothic"/>
                <w:lang w:eastAsia="ja-JP"/>
              </w:rPr>
              <w:t>29</w:t>
            </w:r>
            <w:r w:rsidR="00E61550" w:rsidRPr="00BB2320">
              <w:rPr>
                <w:rFonts w:eastAsia="Yu Gothic"/>
                <w:lang w:eastAsia="ja-JP"/>
              </w:rPr>
              <w:t> </w:t>
            </w:r>
            <w:r w:rsidR="00B22AF2" w:rsidRPr="00BB2320">
              <w:rPr>
                <w:rFonts w:eastAsia="Yu Gothic"/>
                <w:lang w:eastAsia="ja-JP"/>
              </w:rPr>
              <w:t>November</w:t>
            </w:r>
            <w:r w:rsidR="00E61550" w:rsidRPr="00BB2320">
              <w:rPr>
                <w:rFonts w:eastAsia="Yu Gothic"/>
                <w:lang w:eastAsia="ja-JP"/>
              </w:rPr>
              <w:t> </w:t>
            </w:r>
            <w:r w:rsidRPr="00BB2320">
              <w:rPr>
                <w:rFonts w:eastAsia="Yu Gothic"/>
                <w:lang w:eastAsia="ja-JP"/>
              </w:rPr>
              <w:t>2024</w:t>
            </w:r>
          </w:p>
        </w:tc>
        <w:tc>
          <w:tcPr>
            <w:tcW w:w="733" w:type="pct"/>
            <w:vAlign w:val="center"/>
          </w:tcPr>
          <w:p w14:paraId="5053D31B" w14:textId="77777777" w:rsidR="00A73C71" w:rsidRPr="00BB2320" w:rsidRDefault="00A73C71" w:rsidP="000F7DBA">
            <w:pPr>
              <w:tabs>
                <w:tab w:val="clear" w:pos="1134"/>
              </w:tabs>
              <w:spacing w:before="60" w:after="60"/>
              <w:jc w:val="left"/>
              <w:rPr>
                <w:rFonts w:eastAsia="Yu Gothic"/>
                <w:lang w:eastAsia="ja-JP"/>
              </w:rPr>
            </w:pPr>
            <w:r w:rsidRPr="00BB2320">
              <w:rPr>
                <w:rFonts w:eastAsia="Yu Gothic"/>
                <w:lang w:eastAsia="ja-JP"/>
              </w:rPr>
              <w:t>Online</w:t>
            </w:r>
          </w:p>
        </w:tc>
      </w:tr>
      <w:tr w:rsidR="00A73C71" w:rsidRPr="00BB2320" w14:paraId="32CE5520" w14:textId="77777777" w:rsidTr="000F7DBA">
        <w:trPr>
          <w:trHeight w:val="283"/>
        </w:trPr>
        <w:tc>
          <w:tcPr>
            <w:tcW w:w="805" w:type="pct"/>
            <w:vAlign w:val="center"/>
          </w:tcPr>
          <w:p w14:paraId="55DB5716" w14:textId="77777777" w:rsidR="00A73C71" w:rsidRPr="00BB2320" w:rsidRDefault="00A73C71" w:rsidP="000F7DBA">
            <w:pPr>
              <w:tabs>
                <w:tab w:val="clear" w:pos="1134"/>
              </w:tabs>
              <w:spacing w:before="60" w:after="60"/>
              <w:jc w:val="left"/>
              <w:rPr>
                <w:rFonts w:eastAsia="Yu Gothic"/>
                <w:lang w:eastAsia="ja-JP"/>
              </w:rPr>
            </w:pPr>
            <w:r w:rsidRPr="00BB2320">
              <w:rPr>
                <w:rFonts w:eastAsia="Yu Gothic"/>
                <w:lang w:eastAsia="ja-JP"/>
              </w:rPr>
              <w:t>Subsidiary body meeting</w:t>
            </w:r>
          </w:p>
        </w:tc>
        <w:tc>
          <w:tcPr>
            <w:tcW w:w="2283" w:type="pct"/>
            <w:vAlign w:val="center"/>
          </w:tcPr>
          <w:p w14:paraId="5AA8BFDB" w14:textId="77777777" w:rsidR="00A73C71" w:rsidRPr="00BB2320" w:rsidRDefault="00A73C71" w:rsidP="000F7DBA">
            <w:pPr>
              <w:tabs>
                <w:tab w:val="clear" w:pos="1134"/>
              </w:tabs>
              <w:spacing w:before="60" w:after="60"/>
              <w:jc w:val="left"/>
              <w:rPr>
                <w:rFonts w:eastAsia="Yu Gothic"/>
                <w:lang w:eastAsia="ja-JP"/>
              </w:rPr>
            </w:pPr>
            <w:r w:rsidRPr="00BB2320">
              <w:rPr>
                <w:rFonts w:eastAsia="Yu Gothic"/>
                <w:lang w:eastAsia="ja-JP"/>
              </w:rPr>
              <w:t>WMO RA</w:t>
            </w:r>
            <w:r w:rsidR="00AF6E1A" w:rsidRPr="00BB2320">
              <w:rPr>
                <w:rFonts w:eastAsia="Yu Gothic"/>
                <w:lang w:eastAsia="ja-JP"/>
              </w:rPr>
              <w:t> I</w:t>
            </w:r>
            <w:r w:rsidRPr="00BB2320">
              <w:rPr>
                <w:rFonts w:eastAsia="Yu Gothic"/>
                <w:lang w:eastAsia="ja-JP"/>
              </w:rPr>
              <w:t>I ET-AVI</w:t>
            </w:r>
            <w:r w:rsidR="00B22AF2" w:rsidRPr="00BB2320">
              <w:rPr>
                <w:rFonts w:eastAsia="Yu Gothic"/>
                <w:lang w:eastAsia="ja-JP"/>
              </w:rPr>
              <w:t xml:space="preserve"> Ninth</w:t>
            </w:r>
            <w:r w:rsidRPr="00BB2320">
              <w:rPr>
                <w:rFonts w:eastAsia="Yu Gothic"/>
                <w:lang w:eastAsia="ja-JP"/>
              </w:rPr>
              <w:t xml:space="preserve"> meeting</w:t>
            </w:r>
          </w:p>
        </w:tc>
        <w:tc>
          <w:tcPr>
            <w:tcW w:w="1178" w:type="pct"/>
            <w:vAlign w:val="center"/>
          </w:tcPr>
          <w:p w14:paraId="16D51EBC" w14:textId="77777777" w:rsidR="00A73C71" w:rsidRPr="00BB2320" w:rsidRDefault="00A73C71" w:rsidP="000F7DBA">
            <w:pPr>
              <w:tabs>
                <w:tab w:val="clear" w:pos="1134"/>
              </w:tabs>
              <w:spacing w:before="60" w:after="60"/>
              <w:jc w:val="left"/>
              <w:rPr>
                <w:rFonts w:eastAsia="Yu Gothic"/>
                <w:lang w:eastAsia="ja-JP"/>
              </w:rPr>
            </w:pPr>
            <w:r w:rsidRPr="00BB2320">
              <w:rPr>
                <w:rFonts w:eastAsia="Yu Gothic"/>
                <w:lang w:eastAsia="ja-JP"/>
              </w:rPr>
              <w:t>28</w:t>
            </w:r>
            <w:r w:rsidR="00E61550" w:rsidRPr="00BB2320">
              <w:rPr>
                <w:rFonts w:eastAsia="Yu Gothic"/>
                <w:lang w:eastAsia="ja-JP"/>
              </w:rPr>
              <w:t> </w:t>
            </w:r>
            <w:r w:rsidR="00B22AF2" w:rsidRPr="00BB2320">
              <w:rPr>
                <w:rFonts w:eastAsia="Yu Gothic"/>
                <w:lang w:eastAsia="ja-JP"/>
              </w:rPr>
              <w:t>November</w:t>
            </w:r>
            <w:r w:rsidR="00E61550" w:rsidRPr="00BB2320">
              <w:rPr>
                <w:rFonts w:eastAsia="Yu Gothic"/>
                <w:lang w:eastAsia="ja-JP"/>
              </w:rPr>
              <w:t> </w:t>
            </w:r>
            <w:r w:rsidRPr="00BB2320">
              <w:rPr>
                <w:rFonts w:eastAsia="Yu Gothic"/>
                <w:lang w:eastAsia="ja-JP"/>
              </w:rPr>
              <w:t>2024</w:t>
            </w:r>
          </w:p>
        </w:tc>
        <w:tc>
          <w:tcPr>
            <w:tcW w:w="733" w:type="pct"/>
            <w:vAlign w:val="center"/>
          </w:tcPr>
          <w:p w14:paraId="0908D48A" w14:textId="77777777" w:rsidR="00A73C71" w:rsidRPr="00BB2320" w:rsidRDefault="00A73C71" w:rsidP="000F7DBA">
            <w:pPr>
              <w:tabs>
                <w:tab w:val="clear" w:pos="1134"/>
              </w:tabs>
              <w:spacing w:before="60" w:after="60"/>
              <w:jc w:val="left"/>
              <w:rPr>
                <w:rFonts w:eastAsia="Yu Gothic"/>
                <w:lang w:eastAsia="ja-JP"/>
              </w:rPr>
            </w:pPr>
            <w:r w:rsidRPr="00BB2320">
              <w:rPr>
                <w:rFonts w:eastAsia="Yu Gothic"/>
                <w:lang w:eastAsia="ja-JP"/>
              </w:rPr>
              <w:t>Online</w:t>
            </w:r>
          </w:p>
        </w:tc>
      </w:tr>
      <w:tr w:rsidR="00A73C71" w:rsidRPr="00BB2320" w14:paraId="6D351702" w14:textId="77777777" w:rsidTr="000F7DBA">
        <w:trPr>
          <w:trHeight w:val="283"/>
        </w:trPr>
        <w:tc>
          <w:tcPr>
            <w:tcW w:w="805" w:type="pct"/>
            <w:vAlign w:val="center"/>
          </w:tcPr>
          <w:p w14:paraId="30A47FCC" w14:textId="77777777" w:rsidR="00A73C71" w:rsidRPr="00BB2320" w:rsidRDefault="00A73C71" w:rsidP="000F7DBA">
            <w:pPr>
              <w:tabs>
                <w:tab w:val="clear" w:pos="1134"/>
              </w:tabs>
              <w:spacing w:before="60" w:after="60"/>
              <w:jc w:val="left"/>
              <w:rPr>
                <w:rFonts w:eastAsia="Yu Gothic"/>
                <w:lang w:eastAsia="ja-JP"/>
              </w:rPr>
            </w:pPr>
            <w:r w:rsidRPr="00BB2320">
              <w:rPr>
                <w:rFonts w:eastAsia="Yu Gothic"/>
                <w:lang w:eastAsia="ja-JP"/>
              </w:rPr>
              <w:t>Events</w:t>
            </w:r>
          </w:p>
        </w:tc>
        <w:tc>
          <w:tcPr>
            <w:tcW w:w="2283" w:type="pct"/>
            <w:vAlign w:val="center"/>
          </w:tcPr>
          <w:p w14:paraId="31C7806A" w14:textId="77777777" w:rsidR="00A73C71" w:rsidRPr="00BB2320" w:rsidRDefault="00A73C71" w:rsidP="000F7DBA">
            <w:pPr>
              <w:tabs>
                <w:tab w:val="clear" w:pos="1134"/>
              </w:tabs>
              <w:spacing w:before="60" w:after="60"/>
              <w:jc w:val="left"/>
              <w:rPr>
                <w:rFonts w:eastAsia="Yu Gothic"/>
                <w:lang w:eastAsia="ja-JP"/>
              </w:rPr>
            </w:pPr>
            <w:r w:rsidRPr="00BB2320">
              <w:rPr>
                <w:rFonts w:eastAsia="Yu Gothic"/>
                <w:lang w:eastAsia="ja-JP"/>
              </w:rPr>
              <w:t>The fourteenth Asia-Oceania Meteorological Satellite Users’ Conference (</w:t>
            </w:r>
            <w:proofErr w:type="spellStart"/>
            <w:r w:rsidRPr="00BB2320">
              <w:rPr>
                <w:rFonts w:eastAsia="Yu Gothic"/>
                <w:lang w:eastAsia="ja-JP"/>
              </w:rPr>
              <w:t>AOMSUC</w:t>
            </w:r>
            <w:proofErr w:type="spellEnd"/>
            <w:r w:rsidRPr="00BB2320">
              <w:rPr>
                <w:rFonts w:eastAsia="Yu Gothic"/>
                <w:lang w:eastAsia="ja-JP"/>
              </w:rPr>
              <w:t>-14)</w:t>
            </w:r>
          </w:p>
        </w:tc>
        <w:tc>
          <w:tcPr>
            <w:tcW w:w="1178" w:type="pct"/>
            <w:vAlign w:val="center"/>
          </w:tcPr>
          <w:p w14:paraId="4D962B0A" w14:textId="77777777" w:rsidR="00A73C71" w:rsidRPr="00BB2320" w:rsidRDefault="00A73C71" w:rsidP="000F7DBA">
            <w:pPr>
              <w:tabs>
                <w:tab w:val="clear" w:pos="1134"/>
              </w:tabs>
              <w:spacing w:before="60" w:after="60"/>
              <w:jc w:val="left"/>
              <w:rPr>
                <w:rFonts w:eastAsia="Yu Gothic"/>
                <w:lang w:eastAsia="ja-JP"/>
              </w:rPr>
            </w:pPr>
            <w:r w:rsidRPr="00BB2320">
              <w:rPr>
                <w:rFonts w:eastAsia="Yu Gothic"/>
                <w:lang w:eastAsia="ja-JP"/>
              </w:rPr>
              <w:t xml:space="preserve">2 </w:t>
            </w:r>
            <w:r w:rsidR="00B22AF2" w:rsidRPr="00BB2320">
              <w:rPr>
                <w:rFonts w:eastAsia="Yu Gothic"/>
                <w:lang w:eastAsia="ja-JP"/>
              </w:rPr>
              <w:t>to</w:t>
            </w:r>
            <w:r w:rsidRPr="00BB2320">
              <w:rPr>
                <w:rFonts w:eastAsia="Yu Gothic"/>
                <w:lang w:eastAsia="ja-JP"/>
              </w:rPr>
              <w:t xml:space="preserve"> 7</w:t>
            </w:r>
            <w:r w:rsidR="00E61550" w:rsidRPr="00BB2320">
              <w:rPr>
                <w:rFonts w:eastAsia="Yu Gothic"/>
                <w:lang w:eastAsia="ja-JP"/>
              </w:rPr>
              <w:t> </w:t>
            </w:r>
            <w:r w:rsidRPr="00BB2320">
              <w:rPr>
                <w:rFonts w:eastAsia="Yu Gothic"/>
                <w:lang w:eastAsia="ja-JP"/>
              </w:rPr>
              <w:t>Dec</w:t>
            </w:r>
            <w:r w:rsidR="00B22AF2" w:rsidRPr="00BB2320">
              <w:rPr>
                <w:rFonts w:eastAsia="Yu Gothic"/>
                <w:lang w:eastAsia="ja-JP"/>
              </w:rPr>
              <w:t>ember</w:t>
            </w:r>
            <w:r w:rsidRPr="00BB2320">
              <w:rPr>
                <w:rFonts w:eastAsia="Yu Gothic"/>
                <w:lang w:eastAsia="ja-JP"/>
              </w:rPr>
              <w:t xml:space="preserve"> 2024</w:t>
            </w:r>
          </w:p>
        </w:tc>
        <w:tc>
          <w:tcPr>
            <w:tcW w:w="733" w:type="pct"/>
            <w:vAlign w:val="center"/>
          </w:tcPr>
          <w:p w14:paraId="14FDF1E2" w14:textId="77777777" w:rsidR="00A73C71" w:rsidRPr="00BB2320" w:rsidRDefault="00A73C71" w:rsidP="000F7DBA">
            <w:pPr>
              <w:tabs>
                <w:tab w:val="clear" w:pos="1134"/>
              </w:tabs>
              <w:spacing w:before="60" w:after="60"/>
              <w:jc w:val="left"/>
              <w:rPr>
                <w:rFonts w:eastAsia="Yu Gothic"/>
                <w:lang w:eastAsia="ja-JP"/>
              </w:rPr>
            </w:pPr>
            <w:r w:rsidRPr="00BB2320">
              <w:rPr>
                <w:rFonts w:eastAsia="Yu Gothic"/>
                <w:lang w:eastAsia="ja-JP"/>
              </w:rPr>
              <w:t>New Delhi (India)</w:t>
            </w:r>
          </w:p>
        </w:tc>
      </w:tr>
      <w:tr w:rsidR="00A73C71" w:rsidRPr="00BB2320" w14:paraId="4989DEAC" w14:textId="77777777" w:rsidTr="000F7DBA">
        <w:trPr>
          <w:trHeight w:val="283"/>
        </w:trPr>
        <w:tc>
          <w:tcPr>
            <w:tcW w:w="805" w:type="pct"/>
            <w:vAlign w:val="center"/>
          </w:tcPr>
          <w:p w14:paraId="28C09280" w14:textId="77777777" w:rsidR="00A73C71" w:rsidRPr="00BB2320" w:rsidRDefault="00A73C71" w:rsidP="000F7DBA">
            <w:pPr>
              <w:tabs>
                <w:tab w:val="clear" w:pos="1134"/>
              </w:tabs>
              <w:spacing w:before="60" w:after="60"/>
              <w:jc w:val="left"/>
              <w:rPr>
                <w:rFonts w:eastAsia="Yu Gothic"/>
                <w:lang w:eastAsia="ja-JP"/>
              </w:rPr>
            </w:pPr>
            <w:r w:rsidRPr="00BB2320">
              <w:rPr>
                <w:rFonts w:eastAsia="Yu Gothic"/>
                <w:lang w:eastAsia="ja-JP"/>
              </w:rPr>
              <w:t>Workshops</w:t>
            </w:r>
          </w:p>
        </w:tc>
        <w:tc>
          <w:tcPr>
            <w:tcW w:w="2283" w:type="pct"/>
            <w:vAlign w:val="center"/>
          </w:tcPr>
          <w:p w14:paraId="7EC10C31" w14:textId="77777777" w:rsidR="00A73C71" w:rsidRPr="00BB2320" w:rsidRDefault="00A73C71" w:rsidP="000F7DBA">
            <w:pPr>
              <w:tabs>
                <w:tab w:val="clear" w:pos="1134"/>
              </w:tabs>
              <w:spacing w:before="60" w:after="60"/>
              <w:jc w:val="left"/>
              <w:rPr>
                <w:rFonts w:eastAsia="Yu Gothic"/>
                <w:lang w:eastAsia="ja-JP"/>
              </w:rPr>
            </w:pPr>
            <w:r w:rsidRPr="00BB2320">
              <w:rPr>
                <w:rFonts w:eastAsia="Yu Gothic"/>
                <w:lang w:eastAsia="ja-JP"/>
              </w:rPr>
              <w:t xml:space="preserve">WMO VCP and </w:t>
            </w:r>
            <w:proofErr w:type="spellStart"/>
            <w:r w:rsidRPr="00BB2320">
              <w:rPr>
                <w:rFonts w:eastAsia="Yu Gothic"/>
                <w:lang w:eastAsia="ja-JP"/>
              </w:rPr>
              <w:t>H</w:t>
            </w:r>
            <w:r w:rsidR="00804C0F" w:rsidRPr="00BB2320">
              <w:rPr>
                <w:rFonts w:eastAsia="Yu Gothic"/>
                <w:lang w:eastAsia="ja-JP"/>
              </w:rPr>
              <w:t>KO</w:t>
            </w:r>
            <w:proofErr w:type="spellEnd"/>
            <w:r w:rsidRPr="00BB2320">
              <w:rPr>
                <w:rFonts w:eastAsia="Yu Gothic"/>
                <w:lang w:eastAsia="ja-JP"/>
              </w:rPr>
              <w:t xml:space="preserve"> Workshop on Aviation Meteorological Science and Service Department</w:t>
            </w:r>
          </w:p>
        </w:tc>
        <w:tc>
          <w:tcPr>
            <w:tcW w:w="1178" w:type="pct"/>
            <w:vAlign w:val="center"/>
          </w:tcPr>
          <w:p w14:paraId="4EFDAFE2" w14:textId="77777777" w:rsidR="00A73C71" w:rsidRPr="00BB2320" w:rsidRDefault="00A73C71" w:rsidP="000F7DBA">
            <w:pPr>
              <w:tabs>
                <w:tab w:val="clear" w:pos="1134"/>
              </w:tabs>
              <w:spacing w:before="60" w:after="60"/>
              <w:jc w:val="left"/>
              <w:rPr>
                <w:rFonts w:eastAsia="Yu Gothic"/>
                <w:lang w:eastAsia="ja-JP"/>
              </w:rPr>
            </w:pPr>
            <w:r w:rsidRPr="00BB2320">
              <w:rPr>
                <w:rFonts w:eastAsia="Yu Gothic"/>
                <w:lang w:eastAsia="ja-JP"/>
              </w:rPr>
              <w:t xml:space="preserve">3 </w:t>
            </w:r>
            <w:r w:rsidR="00B22AF2" w:rsidRPr="00BB2320">
              <w:rPr>
                <w:rFonts w:eastAsia="Yu Gothic"/>
                <w:lang w:eastAsia="ja-JP"/>
              </w:rPr>
              <w:t>to</w:t>
            </w:r>
            <w:r w:rsidRPr="00BB2320">
              <w:rPr>
                <w:rFonts w:eastAsia="Yu Gothic"/>
                <w:lang w:eastAsia="ja-JP"/>
              </w:rPr>
              <w:t xml:space="preserve"> 6</w:t>
            </w:r>
            <w:r w:rsidR="00E61550" w:rsidRPr="00BB2320">
              <w:rPr>
                <w:rFonts w:eastAsia="Yu Gothic"/>
                <w:lang w:eastAsia="ja-JP"/>
              </w:rPr>
              <w:t> </w:t>
            </w:r>
            <w:r w:rsidR="00B22AF2" w:rsidRPr="00BB2320">
              <w:rPr>
                <w:rFonts w:eastAsia="Yu Gothic"/>
                <w:lang w:eastAsia="ja-JP"/>
              </w:rPr>
              <w:t>December</w:t>
            </w:r>
            <w:r w:rsidR="00E61550" w:rsidRPr="00BB2320">
              <w:rPr>
                <w:rFonts w:eastAsia="Yu Gothic"/>
                <w:lang w:eastAsia="ja-JP"/>
              </w:rPr>
              <w:t> </w:t>
            </w:r>
            <w:r w:rsidRPr="00BB2320">
              <w:rPr>
                <w:rFonts w:eastAsia="Yu Gothic"/>
                <w:lang w:eastAsia="ja-JP"/>
              </w:rPr>
              <w:t>2024</w:t>
            </w:r>
          </w:p>
        </w:tc>
        <w:tc>
          <w:tcPr>
            <w:tcW w:w="733" w:type="pct"/>
            <w:vAlign w:val="center"/>
          </w:tcPr>
          <w:p w14:paraId="75514325" w14:textId="77777777" w:rsidR="00A73C71" w:rsidRPr="00BB2320" w:rsidRDefault="00A73C71" w:rsidP="000F7DBA">
            <w:pPr>
              <w:tabs>
                <w:tab w:val="clear" w:pos="1134"/>
              </w:tabs>
              <w:spacing w:before="60" w:after="60"/>
              <w:jc w:val="left"/>
              <w:rPr>
                <w:rFonts w:eastAsia="Yu Gothic"/>
                <w:lang w:eastAsia="ja-JP"/>
              </w:rPr>
            </w:pPr>
            <w:r w:rsidRPr="00BB2320">
              <w:rPr>
                <w:rFonts w:eastAsia="Yu Gothic"/>
                <w:lang w:eastAsia="ja-JP"/>
              </w:rPr>
              <w:t>Hong Kong, China</w:t>
            </w:r>
          </w:p>
        </w:tc>
      </w:tr>
      <w:tr w:rsidR="00CC4012" w:rsidRPr="00BB2320" w14:paraId="35AFC875" w14:textId="77777777" w:rsidTr="000F7DBA">
        <w:trPr>
          <w:trHeight w:val="300"/>
        </w:trPr>
        <w:tc>
          <w:tcPr>
            <w:tcW w:w="805" w:type="pct"/>
            <w:vAlign w:val="center"/>
          </w:tcPr>
          <w:p w14:paraId="49304C9E" w14:textId="77777777" w:rsidR="00CC4012" w:rsidRPr="00BB2320" w:rsidRDefault="00CC4012" w:rsidP="000F7DBA">
            <w:pPr>
              <w:spacing w:before="60" w:after="60"/>
              <w:jc w:val="left"/>
              <w:rPr>
                <w:rFonts w:eastAsia="Yu Gothic"/>
                <w:lang w:eastAsia="ja-JP"/>
              </w:rPr>
            </w:pPr>
            <w:r w:rsidRPr="00BB2320">
              <w:rPr>
                <w:rFonts w:eastAsia="Yu Gothic"/>
                <w:lang w:eastAsia="ja-JP"/>
              </w:rPr>
              <w:t>Events</w:t>
            </w:r>
          </w:p>
        </w:tc>
        <w:tc>
          <w:tcPr>
            <w:tcW w:w="2283" w:type="pct"/>
            <w:vAlign w:val="center"/>
          </w:tcPr>
          <w:p w14:paraId="5CF824F6" w14:textId="77777777" w:rsidR="00CC4012" w:rsidRPr="00BB2320" w:rsidRDefault="000911A3" w:rsidP="000F7DBA">
            <w:pPr>
              <w:spacing w:before="60" w:after="60"/>
              <w:jc w:val="left"/>
              <w:rPr>
                <w:rFonts w:eastAsia="Yu Gothic"/>
                <w:lang w:eastAsia="ja-JP"/>
              </w:rPr>
            </w:pPr>
            <w:r w:rsidRPr="00BB2320">
              <w:rPr>
                <w:rFonts w:eastAsia="Yu Gothic"/>
                <w:lang w:eastAsia="ja-JP"/>
              </w:rPr>
              <w:t>The Thirtieth</w:t>
            </w:r>
            <w:r w:rsidR="00CC4012" w:rsidRPr="00BB2320">
              <w:rPr>
                <w:rFonts w:eastAsia="Yu Gothic"/>
                <w:lang w:eastAsia="ja-JP"/>
              </w:rPr>
              <w:t xml:space="preserve"> South Asian Climate Outlook Forum (</w:t>
            </w:r>
            <w:proofErr w:type="spellStart"/>
            <w:r w:rsidR="00CC4012" w:rsidRPr="00BB2320">
              <w:rPr>
                <w:rFonts w:eastAsia="Yu Gothic"/>
                <w:lang w:eastAsia="ja-JP"/>
              </w:rPr>
              <w:t>SASCOF</w:t>
            </w:r>
            <w:proofErr w:type="spellEnd"/>
            <w:r w:rsidR="00CC4012" w:rsidRPr="00BB2320">
              <w:rPr>
                <w:rFonts w:eastAsia="Yu Gothic"/>
                <w:lang w:eastAsia="ja-JP"/>
              </w:rPr>
              <w:t>-30)</w:t>
            </w:r>
          </w:p>
        </w:tc>
        <w:tc>
          <w:tcPr>
            <w:tcW w:w="1178" w:type="pct"/>
            <w:vAlign w:val="center"/>
          </w:tcPr>
          <w:p w14:paraId="36AEC9DC" w14:textId="77777777" w:rsidR="00CC4012" w:rsidRPr="00BB2320" w:rsidRDefault="00CC4012" w:rsidP="000F7DBA">
            <w:pPr>
              <w:spacing w:before="60" w:after="60"/>
              <w:jc w:val="left"/>
              <w:rPr>
                <w:rFonts w:eastAsia="Yu Gothic"/>
                <w:lang w:eastAsia="ja-JP"/>
              </w:rPr>
            </w:pPr>
            <w:r w:rsidRPr="00BB2320">
              <w:rPr>
                <w:rFonts w:eastAsia="Yu Gothic"/>
                <w:lang w:eastAsia="ja-JP"/>
              </w:rPr>
              <w:t>5</w:t>
            </w:r>
            <w:r w:rsidR="00E61550" w:rsidRPr="00BB2320">
              <w:rPr>
                <w:rFonts w:eastAsia="Yu Gothic"/>
                <w:lang w:eastAsia="ja-JP"/>
              </w:rPr>
              <w:t> </w:t>
            </w:r>
            <w:r w:rsidR="00B22AF2" w:rsidRPr="00BB2320">
              <w:rPr>
                <w:rFonts w:eastAsia="Yu Gothic"/>
                <w:lang w:eastAsia="ja-JP"/>
              </w:rPr>
              <w:t>December</w:t>
            </w:r>
            <w:r w:rsidR="00E61550" w:rsidRPr="00BB2320">
              <w:rPr>
                <w:rFonts w:eastAsia="Yu Gothic"/>
                <w:lang w:eastAsia="ja-JP"/>
              </w:rPr>
              <w:t> </w:t>
            </w:r>
            <w:r w:rsidRPr="00BB2320">
              <w:rPr>
                <w:rFonts w:eastAsia="Yu Gothic"/>
                <w:lang w:eastAsia="ja-JP"/>
              </w:rPr>
              <w:t>2024</w:t>
            </w:r>
          </w:p>
        </w:tc>
        <w:tc>
          <w:tcPr>
            <w:tcW w:w="733" w:type="pct"/>
            <w:vAlign w:val="center"/>
          </w:tcPr>
          <w:p w14:paraId="6A82C440" w14:textId="77777777" w:rsidR="00CC4012" w:rsidRPr="00BB2320" w:rsidRDefault="00CC4012" w:rsidP="000F7DBA">
            <w:pPr>
              <w:spacing w:before="60" w:after="60"/>
              <w:jc w:val="left"/>
              <w:rPr>
                <w:rFonts w:eastAsia="Yu Gothic"/>
                <w:lang w:eastAsia="ja-JP"/>
              </w:rPr>
            </w:pPr>
            <w:r w:rsidRPr="00BB2320">
              <w:rPr>
                <w:rFonts w:eastAsia="Yu Gothic"/>
                <w:lang w:eastAsia="ja-JP"/>
              </w:rPr>
              <w:t>Online</w:t>
            </w:r>
          </w:p>
        </w:tc>
      </w:tr>
    </w:tbl>
    <w:p w14:paraId="1A9B6354" w14:textId="77777777" w:rsidR="000F7DBA" w:rsidRPr="00BB2320" w:rsidRDefault="000F7DBA" w:rsidP="000F7DBA">
      <w:pPr>
        <w:tabs>
          <w:tab w:val="clear" w:pos="1134"/>
        </w:tabs>
        <w:spacing w:before="240" w:after="120"/>
        <w:jc w:val="center"/>
        <w:rPr>
          <w:rFonts w:eastAsia="Verdana" w:cs="Verdana"/>
          <w:lang w:eastAsia="zh-TW"/>
        </w:rPr>
      </w:pPr>
      <w:r w:rsidRPr="00BB2320">
        <w:rPr>
          <w:rFonts w:eastAsia="Verdana" w:cs="Verdana"/>
          <w:lang w:eastAsia="zh-TW"/>
        </w:rPr>
        <w:t>________________</w:t>
      </w:r>
    </w:p>
    <w:p w14:paraId="17620B24" w14:textId="77777777" w:rsidR="00A73C71" w:rsidRPr="00BB2320" w:rsidRDefault="00A73C71" w:rsidP="00FE34BA">
      <w:pPr>
        <w:tabs>
          <w:tab w:val="clear" w:pos="1134"/>
        </w:tabs>
        <w:spacing w:before="240" w:after="120"/>
        <w:jc w:val="left"/>
        <w:rPr>
          <w:b/>
          <w:bCs/>
        </w:rPr>
      </w:pPr>
      <w:r w:rsidRPr="00BB2320">
        <w:rPr>
          <w:b/>
          <w:bCs/>
        </w:rPr>
        <w:br w:type="page"/>
      </w:r>
    </w:p>
    <w:p w14:paraId="27522066" w14:textId="77777777" w:rsidR="00A73C71" w:rsidRPr="00BB2320" w:rsidRDefault="00A73C71" w:rsidP="00BB485D">
      <w:pPr>
        <w:pStyle w:val="Heading2"/>
      </w:pPr>
      <w:bookmarkStart w:id="2" w:name="WG_S"/>
      <w:r w:rsidRPr="00BB2320">
        <w:lastRenderedPageBreak/>
        <w:t>ANNEX II</w:t>
      </w:r>
    </w:p>
    <w:bookmarkEnd w:id="2"/>
    <w:p w14:paraId="14B1A500" w14:textId="02D7E1F5" w:rsidR="00A73C71" w:rsidRPr="00BB2320" w:rsidRDefault="00A73C71" w:rsidP="00BB485D">
      <w:pPr>
        <w:pStyle w:val="Heading2"/>
      </w:pPr>
      <w:r w:rsidRPr="00BB2320">
        <w:t xml:space="preserve">Report of the </w:t>
      </w:r>
      <w:r w:rsidR="00313F0D" w:rsidRPr="00BB2320">
        <w:t>RA</w:t>
      </w:r>
      <w:r w:rsidR="00AF6E1A" w:rsidRPr="00BB2320">
        <w:t> I</w:t>
      </w:r>
      <w:r w:rsidR="00313F0D" w:rsidRPr="00BB2320">
        <w:t xml:space="preserve">I </w:t>
      </w:r>
      <w:r w:rsidRPr="00BB2320">
        <w:t xml:space="preserve">Working Group on </w:t>
      </w:r>
      <w:r w:rsidR="006500A8" w:rsidRPr="00BB2320">
        <w:t xml:space="preserve">Weather, Climate, </w:t>
      </w:r>
      <w:r w:rsidR="006500A8" w:rsidRPr="00BB2320">
        <w:t xml:space="preserve">Hydrological, Marine </w:t>
      </w:r>
      <w:r w:rsidR="006500A8" w:rsidRPr="00BB2320">
        <w:t xml:space="preserve">and Related Environmental </w:t>
      </w:r>
      <w:r w:rsidRPr="00BB2320">
        <w:t xml:space="preserve">Services </w:t>
      </w:r>
      <w:r w:rsidR="006500A8" w:rsidRPr="00BB2320">
        <w:t xml:space="preserve">and Applications </w:t>
      </w:r>
      <w:r w:rsidRPr="00BB2320">
        <w:t>(</w:t>
      </w:r>
      <w:proofErr w:type="spellStart"/>
      <w:r w:rsidRPr="00BB2320">
        <w:t>WG</w:t>
      </w:r>
      <w:proofErr w:type="spellEnd"/>
      <w:r w:rsidR="006500A8" w:rsidRPr="00BB2320">
        <w:t xml:space="preserve"> </w:t>
      </w:r>
      <w:r w:rsidRPr="00BB2320">
        <w:t>S</w:t>
      </w:r>
      <w:r w:rsidR="006500A8" w:rsidRPr="00BB2320">
        <w:t>ervices</w:t>
      </w:r>
      <w:r w:rsidRPr="00BB2320">
        <w:t>)</w:t>
      </w:r>
    </w:p>
    <w:p w14:paraId="7E13B076" w14:textId="77777777" w:rsidR="00A73C71" w:rsidRPr="00BB2320" w:rsidRDefault="00A73C71" w:rsidP="00FE34BA">
      <w:pPr>
        <w:tabs>
          <w:tab w:val="clear" w:pos="1134"/>
        </w:tabs>
        <w:spacing w:before="240" w:after="120"/>
        <w:jc w:val="center"/>
      </w:pPr>
      <w:r w:rsidRPr="00BB2320">
        <w:t xml:space="preserve">Submitted by Chair: </w:t>
      </w:r>
      <w:r w:rsidR="00513E7D" w:rsidRPr="00BB2320">
        <w:t>Mr</w:t>
      </w:r>
      <w:r w:rsidR="00221CE5" w:rsidRPr="00BB2320">
        <w:t> </w:t>
      </w:r>
      <w:r w:rsidRPr="00BB2320">
        <w:t xml:space="preserve">ZHOU </w:t>
      </w:r>
      <w:proofErr w:type="spellStart"/>
      <w:r w:rsidRPr="00BB2320">
        <w:t>Qingliang</w:t>
      </w:r>
      <w:proofErr w:type="spellEnd"/>
    </w:p>
    <w:p w14:paraId="5465994D" w14:textId="77777777" w:rsidR="00A73C71" w:rsidRPr="00BB2320" w:rsidRDefault="00B9398A" w:rsidP="00FE34BA">
      <w:pPr>
        <w:keepNext/>
        <w:keepLines/>
        <w:spacing w:before="240" w:after="120"/>
        <w:jc w:val="left"/>
        <w:outlineLvl w:val="2"/>
        <w:rPr>
          <w:rFonts w:eastAsia="Verdana" w:cs="Verdana"/>
          <w:b/>
          <w:lang w:eastAsia="zh-TW"/>
        </w:rPr>
      </w:pPr>
      <w:r w:rsidRPr="00BB2320">
        <w:rPr>
          <w:rFonts w:eastAsia="Verdana" w:cs="Verdana"/>
          <w:b/>
          <w:bCs/>
          <w:lang w:eastAsia="zh-TW"/>
        </w:rPr>
        <w:t>1.</w:t>
      </w:r>
      <w:r w:rsidRPr="00BB2320">
        <w:rPr>
          <w:rFonts w:eastAsia="Verdana" w:cs="Verdana"/>
          <w:b/>
          <w:bCs/>
          <w:lang w:eastAsia="zh-TW"/>
        </w:rPr>
        <w:tab/>
      </w:r>
      <w:r w:rsidR="00A73C71" w:rsidRPr="00BB2320">
        <w:rPr>
          <w:rFonts w:eastAsia="Verdana" w:cs="Verdana"/>
          <w:b/>
          <w:lang w:eastAsia="zh-TW"/>
        </w:rPr>
        <w:t>Introduction</w:t>
      </w:r>
    </w:p>
    <w:p w14:paraId="58B6F151" w14:textId="07E69C63" w:rsidR="008E4754" w:rsidRPr="00BB2320" w:rsidRDefault="00A73C71" w:rsidP="00FE34BA">
      <w:pPr>
        <w:tabs>
          <w:tab w:val="clear" w:pos="1134"/>
        </w:tabs>
        <w:spacing w:before="240" w:after="120"/>
        <w:jc w:val="left"/>
        <w:rPr>
          <w:rFonts w:eastAsia="Verdana" w:cs="Verdana"/>
          <w:lang w:eastAsia="zh-TW"/>
        </w:rPr>
      </w:pPr>
      <w:r w:rsidRPr="00BB2320">
        <w:rPr>
          <w:rFonts w:eastAsia="Verdana" w:cs="Verdana"/>
          <w:lang w:eastAsia="zh-TW"/>
        </w:rPr>
        <w:t xml:space="preserve">This report summarizes major activities </w:t>
      </w:r>
      <w:r w:rsidR="002C2D9C" w:rsidRPr="00BB2320">
        <w:rPr>
          <w:rFonts w:eastAsia="Verdana" w:cs="Verdana"/>
          <w:lang w:eastAsia="zh-TW"/>
        </w:rPr>
        <w:t>by</w:t>
      </w:r>
      <w:r w:rsidRPr="00BB2320">
        <w:rPr>
          <w:rFonts w:eastAsia="Verdana" w:cs="Verdana"/>
          <w:lang w:eastAsia="zh-TW"/>
        </w:rPr>
        <w:t xml:space="preserve"> the (</w:t>
      </w:r>
      <w:r w:rsidR="002C2D9C" w:rsidRPr="00BB2320">
        <w:rPr>
          <w:rFonts w:eastAsia="Verdana" w:cs="Verdana"/>
          <w:lang w:eastAsia="zh-TW"/>
        </w:rPr>
        <w:t>J</w:t>
      </w:r>
      <w:r w:rsidRPr="00BB2320">
        <w:rPr>
          <w:rFonts w:eastAsia="Verdana" w:cs="Verdana"/>
          <w:lang w:eastAsia="zh-TW"/>
        </w:rPr>
        <w:t xml:space="preserve">oint) </w:t>
      </w:r>
      <w:r w:rsidR="002C2D9C" w:rsidRPr="00BB2320">
        <w:rPr>
          <w:rFonts w:eastAsia="Verdana" w:cs="Verdana"/>
          <w:lang w:eastAsia="zh-TW"/>
        </w:rPr>
        <w:t>E</w:t>
      </w:r>
      <w:r w:rsidRPr="00BB2320">
        <w:rPr>
          <w:rFonts w:eastAsia="Verdana" w:cs="Verdana"/>
          <w:lang w:eastAsia="zh-TW"/>
        </w:rPr>
        <w:t xml:space="preserve">xpert </w:t>
      </w:r>
      <w:r w:rsidR="002C2D9C" w:rsidRPr="00BB2320">
        <w:rPr>
          <w:rFonts w:eastAsia="Verdana" w:cs="Verdana"/>
          <w:lang w:eastAsia="zh-TW"/>
        </w:rPr>
        <w:t>T</w:t>
      </w:r>
      <w:r w:rsidRPr="00BB2320">
        <w:rPr>
          <w:rFonts w:eastAsia="Verdana" w:cs="Verdana"/>
          <w:lang w:eastAsia="zh-TW"/>
        </w:rPr>
        <w:t xml:space="preserve">eams </w:t>
      </w:r>
      <w:r w:rsidR="002C2D9C" w:rsidRPr="00BB2320">
        <w:rPr>
          <w:rFonts w:eastAsia="Verdana" w:cs="Verdana"/>
          <w:lang w:eastAsia="zh-TW"/>
        </w:rPr>
        <w:t xml:space="preserve">((J)ETs) </w:t>
      </w:r>
      <w:r w:rsidRPr="00BB2320">
        <w:rPr>
          <w:rFonts w:eastAsia="Verdana" w:cs="Verdana"/>
          <w:lang w:eastAsia="zh-TW"/>
        </w:rPr>
        <w:t xml:space="preserve">under the </w:t>
      </w:r>
      <w:r w:rsidR="00313F0D" w:rsidRPr="00BB2320">
        <w:rPr>
          <w:rFonts w:eastAsia="Verdana" w:cs="Verdana"/>
          <w:lang w:eastAsia="zh-TW"/>
        </w:rPr>
        <w:t>RA</w:t>
      </w:r>
      <w:r w:rsidR="00AF6E1A" w:rsidRPr="00BB2320">
        <w:rPr>
          <w:rFonts w:eastAsia="Verdana" w:cs="Verdana"/>
          <w:lang w:eastAsia="zh-TW"/>
        </w:rPr>
        <w:t> I</w:t>
      </w:r>
      <w:r w:rsidR="00313F0D" w:rsidRPr="00BB2320">
        <w:rPr>
          <w:rFonts w:eastAsia="Verdana" w:cs="Verdana"/>
          <w:lang w:eastAsia="zh-TW"/>
        </w:rPr>
        <w:t xml:space="preserve">I </w:t>
      </w:r>
      <w:r w:rsidRPr="00BB2320">
        <w:rPr>
          <w:rFonts w:eastAsia="Verdana" w:cs="Verdana"/>
          <w:lang w:eastAsia="zh-TW"/>
        </w:rPr>
        <w:t xml:space="preserve">Working Group on Weather, Climate, </w:t>
      </w:r>
      <w:r w:rsidR="00E56789" w:rsidRPr="00BB2320">
        <w:rPr>
          <w:rFonts w:eastAsia="Verdana" w:cs="Verdana"/>
          <w:lang w:eastAsia="zh-TW"/>
        </w:rPr>
        <w:t xml:space="preserve">Hydrological, Marine </w:t>
      </w:r>
      <w:r w:rsidRPr="00BB2320">
        <w:rPr>
          <w:rFonts w:eastAsia="Verdana" w:cs="Verdana"/>
          <w:lang w:eastAsia="zh-TW"/>
        </w:rPr>
        <w:t>and Related Environmental Services and Applications (</w:t>
      </w:r>
      <w:proofErr w:type="spellStart"/>
      <w:r w:rsidRPr="00BB2320">
        <w:rPr>
          <w:rFonts w:eastAsia="Verdana" w:cs="Verdana"/>
          <w:lang w:eastAsia="zh-TW"/>
        </w:rPr>
        <w:t>WG</w:t>
      </w:r>
      <w:proofErr w:type="spellEnd"/>
      <w:r w:rsidR="00D4014B" w:rsidRPr="00BB2320">
        <w:rPr>
          <w:rFonts w:eastAsia="Verdana" w:cs="Verdana"/>
          <w:lang w:eastAsia="zh-TW"/>
        </w:rPr>
        <w:t xml:space="preserve"> </w:t>
      </w:r>
      <w:r w:rsidRPr="00BB2320">
        <w:rPr>
          <w:rFonts w:eastAsia="Verdana" w:cs="Verdana"/>
          <w:lang w:eastAsia="zh-TW"/>
        </w:rPr>
        <w:t>S</w:t>
      </w:r>
      <w:r w:rsidR="00D4014B" w:rsidRPr="00BB2320">
        <w:rPr>
          <w:rFonts w:eastAsia="Verdana" w:cs="Verdana"/>
          <w:lang w:eastAsia="zh-TW"/>
        </w:rPr>
        <w:t>ervices</w:t>
      </w:r>
      <w:r w:rsidRPr="00BB2320">
        <w:rPr>
          <w:rFonts w:eastAsia="Verdana" w:cs="Verdana"/>
          <w:lang w:eastAsia="zh-TW"/>
        </w:rPr>
        <w:t xml:space="preserve">), viz the </w:t>
      </w:r>
      <w:r w:rsidR="00313F0D" w:rsidRPr="00BB2320">
        <w:rPr>
          <w:rFonts w:eastAsia="Verdana" w:cs="Verdana"/>
          <w:lang w:eastAsia="zh-TW"/>
        </w:rPr>
        <w:t>ET</w:t>
      </w:r>
      <w:r w:rsidRPr="00BB2320">
        <w:rPr>
          <w:rFonts w:eastAsia="Verdana" w:cs="Verdana"/>
          <w:lang w:eastAsia="zh-TW"/>
        </w:rPr>
        <w:t xml:space="preserve"> on Agricultural Services (ET-</w:t>
      </w:r>
      <w:proofErr w:type="spellStart"/>
      <w:r w:rsidRPr="00BB2320">
        <w:rPr>
          <w:rFonts w:eastAsia="Verdana" w:cs="Verdana"/>
          <w:lang w:eastAsia="zh-TW"/>
        </w:rPr>
        <w:t>AGR</w:t>
      </w:r>
      <w:proofErr w:type="spellEnd"/>
      <w:r w:rsidRPr="00BB2320">
        <w:rPr>
          <w:rFonts w:eastAsia="Verdana" w:cs="Verdana"/>
          <w:lang w:eastAsia="zh-TW"/>
        </w:rPr>
        <w:t xml:space="preserve">), </w:t>
      </w:r>
      <w:r w:rsidR="00313F0D" w:rsidRPr="00BB2320">
        <w:rPr>
          <w:rFonts w:eastAsia="Verdana" w:cs="Verdana"/>
          <w:lang w:eastAsia="zh-TW"/>
        </w:rPr>
        <w:t>ET</w:t>
      </w:r>
      <w:r w:rsidRPr="00BB2320">
        <w:rPr>
          <w:rFonts w:eastAsia="Verdana" w:cs="Verdana"/>
          <w:lang w:eastAsia="zh-TW"/>
        </w:rPr>
        <w:t xml:space="preserve"> on Climate Services (ET-CS), </w:t>
      </w:r>
      <w:r w:rsidR="00313F0D" w:rsidRPr="00BB2320">
        <w:rPr>
          <w:rFonts w:eastAsia="Verdana" w:cs="Verdana"/>
          <w:lang w:eastAsia="zh-TW"/>
        </w:rPr>
        <w:t>ET</w:t>
      </w:r>
      <w:r w:rsidRPr="00BB2320">
        <w:rPr>
          <w:rFonts w:eastAsia="Verdana" w:cs="Verdana"/>
          <w:lang w:eastAsia="zh-TW"/>
        </w:rPr>
        <w:t xml:space="preserve"> on Disaster Risk Reduction (ET-DRR), </w:t>
      </w:r>
      <w:r w:rsidR="00313F0D" w:rsidRPr="00BB2320">
        <w:rPr>
          <w:rFonts w:eastAsia="Verdana" w:cs="Verdana"/>
          <w:lang w:eastAsia="zh-TW"/>
        </w:rPr>
        <w:t>ET</w:t>
      </w:r>
      <w:r w:rsidRPr="00BB2320">
        <w:rPr>
          <w:rFonts w:eastAsia="Verdana" w:cs="Verdana"/>
          <w:lang w:eastAsia="zh-TW"/>
        </w:rPr>
        <w:t xml:space="preserve"> on Hydrological Services (ET-HS), </w:t>
      </w:r>
      <w:r w:rsidR="00313F0D" w:rsidRPr="00BB2320">
        <w:rPr>
          <w:rFonts w:eastAsia="Verdana" w:cs="Verdana"/>
          <w:lang w:eastAsia="zh-TW"/>
        </w:rPr>
        <w:t>ET</w:t>
      </w:r>
      <w:r w:rsidRPr="00BB2320">
        <w:rPr>
          <w:rFonts w:eastAsia="Verdana" w:cs="Verdana"/>
          <w:lang w:eastAsia="zh-TW"/>
        </w:rPr>
        <w:t xml:space="preserve"> on Marine Services (ET-MS), </w:t>
      </w:r>
      <w:r w:rsidR="00313F0D" w:rsidRPr="00BB2320">
        <w:rPr>
          <w:rFonts w:eastAsia="Verdana" w:cs="Verdana"/>
          <w:lang w:eastAsia="zh-TW"/>
        </w:rPr>
        <w:t>ET</w:t>
      </w:r>
      <w:r w:rsidRPr="00BB2320">
        <w:rPr>
          <w:rFonts w:eastAsia="Verdana" w:cs="Verdana"/>
          <w:lang w:eastAsia="zh-TW"/>
        </w:rPr>
        <w:t xml:space="preserve"> on Services for Aviation (ET-AVI), </w:t>
      </w:r>
      <w:r w:rsidR="00E07A2F" w:rsidRPr="00BB2320">
        <w:rPr>
          <w:rFonts w:eastAsia="Verdana" w:cs="Verdana"/>
          <w:lang w:eastAsia="zh-TW"/>
        </w:rPr>
        <w:t>ET</w:t>
      </w:r>
      <w:r w:rsidRPr="00BB2320">
        <w:rPr>
          <w:rFonts w:eastAsia="Verdana" w:cs="Verdana"/>
          <w:lang w:eastAsia="zh-TW"/>
        </w:rPr>
        <w:t xml:space="preserve"> on Urban Services (ET-US), and the </w:t>
      </w:r>
      <w:r w:rsidR="00313F0D" w:rsidRPr="00BB2320">
        <w:rPr>
          <w:rFonts w:eastAsia="Verdana" w:cs="Verdana"/>
          <w:lang w:eastAsia="zh-TW"/>
        </w:rPr>
        <w:t>JET</w:t>
      </w:r>
      <w:r w:rsidRPr="00BB2320">
        <w:rPr>
          <w:rFonts w:eastAsia="Verdana" w:cs="Verdana"/>
          <w:lang w:eastAsia="zh-TW"/>
        </w:rPr>
        <w:t xml:space="preserve"> on Environmental Observations and Systems (JET-EOS) since the </w:t>
      </w:r>
      <w:r w:rsidR="00C15D25" w:rsidRPr="00BB2320">
        <w:rPr>
          <w:rFonts w:eastAsia="Verdana" w:cs="Verdana"/>
          <w:lang w:eastAsia="zh-TW"/>
        </w:rPr>
        <w:t>Seventeenth</w:t>
      </w:r>
      <w:r w:rsidRPr="00BB2320">
        <w:rPr>
          <w:rFonts w:eastAsia="Verdana" w:cs="Verdana"/>
          <w:lang w:eastAsia="zh-TW"/>
        </w:rPr>
        <w:t xml:space="preserve"> session of </w:t>
      </w:r>
      <w:r w:rsidR="00256886" w:rsidRPr="00BB2320">
        <w:rPr>
          <w:rFonts w:eastAsia="Verdana" w:cs="Verdana"/>
          <w:lang w:eastAsia="zh-TW"/>
        </w:rPr>
        <w:t>RA</w:t>
      </w:r>
      <w:r w:rsidRPr="00BB2320">
        <w:rPr>
          <w:rFonts w:eastAsia="Verdana" w:cs="Verdana"/>
          <w:lang w:eastAsia="zh-TW"/>
        </w:rPr>
        <w:t xml:space="preserve"> II (RA</w:t>
      </w:r>
      <w:r w:rsidR="00AF6E1A" w:rsidRPr="00BB2320">
        <w:rPr>
          <w:rFonts w:eastAsia="Verdana" w:cs="Verdana"/>
          <w:lang w:eastAsia="zh-TW"/>
        </w:rPr>
        <w:t> I</w:t>
      </w:r>
      <w:r w:rsidRPr="00BB2320">
        <w:rPr>
          <w:rFonts w:eastAsia="Verdana" w:cs="Verdana"/>
          <w:lang w:eastAsia="zh-TW"/>
        </w:rPr>
        <w:t>I-17).</w:t>
      </w:r>
    </w:p>
    <w:p w14:paraId="7D54A22A" w14:textId="77777777" w:rsidR="00A73C71" w:rsidRPr="00BB2320" w:rsidRDefault="00A73C71" w:rsidP="00FE34BA">
      <w:pPr>
        <w:keepNext/>
        <w:keepLines/>
        <w:numPr>
          <w:ilvl w:val="0"/>
          <w:numId w:val="1"/>
        </w:numPr>
        <w:spacing w:before="240" w:after="120"/>
        <w:ind w:left="0" w:firstLine="0"/>
        <w:jc w:val="left"/>
        <w:outlineLvl w:val="2"/>
        <w:rPr>
          <w:b/>
          <w:bCs/>
        </w:rPr>
      </w:pPr>
      <w:r w:rsidRPr="00BB2320">
        <w:rPr>
          <w:rFonts w:eastAsia="Verdana" w:cs="Verdana"/>
          <w:b/>
          <w:lang w:eastAsia="zh-TW"/>
        </w:rPr>
        <w:t>Working Group Structure</w:t>
      </w:r>
    </w:p>
    <w:p w14:paraId="32DE1B1F" w14:textId="1E19995B" w:rsidR="008E4754" w:rsidRPr="00BB2320" w:rsidRDefault="00A73C71" w:rsidP="00FE34BA">
      <w:pPr>
        <w:tabs>
          <w:tab w:val="clear" w:pos="1134"/>
        </w:tabs>
        <w:spacing w:before="240" w:after="120"/>
        <w:jc w:val="left"/>
        <w:rPr>
          <w:rFonts w:eastAsia="Verdana" w:cs="Verdana"/>
          <w:lang w:eastAsia="zh-TW"/>
        </w:rPr>
      </w:pPr>
      <w:r w:rsidRPr="00BB2320">
        <w:rPr>
          <w:rFonts w:eastAsia="Verdana" w:cs="Verdana"/>
          <w:lang w:eastAsia="zh-TW"/>
        </w:rPr>
        <w:t xml:space="preserve">The </w:t>
      </w:r>
      <w:proofErr w:type="spellStart"/>
      <w:r w:rsidRPr="00BB2320">
        <w:rPr>
          <w:rFonts w:eastAsia="Verdana" w:cs="Verdana"/>
          <w:lang w:eastAsia="zh-TW"/>
        </w:rPr>
        <w:t>WG</w:t>
      </w:r>
      <w:proofErr w:type="spellEnd"/>
      <w:r w:rsidRPr="00BB2320">
        <w:rPr>
          <w:rFonts w:eastAsia="Verdana" w:cs="Verdana"/>
          <w:lang w:eastAsia="zh-TW"/>
        </w:rPr>
        <w:t xml:space="preserve"> is composed of five ETs: ET-</w:t>
      </w:r>
      <w:proofErr w:type="spellStart"/>
      <w:r w:rsidRPr="00BB2320">
        <w:rPr>
          <w:rFonts w:eastAsia="Verdana" w:cs="Verdana"/>
          <w:lang w:eastAsia="zh-TW"/>
        </w:rPr>
        <w:t>AGR</w:t>
      </w:r>
      <w:proofErr w:type="spellEnd"/>
      <w:r w:rsidRPr="00BB2320">
        <w:rPr>
          <w:rFonts w:eastAsia="Verdana" w:cs="Verdana"/>
          <w:lang w:eastAsia="zh-TW"/>
        </w:rPr>
        <w:t>, ET-CS, ET-DRR, ET-HS, ET-MS, ET-AVI</w:t>
      </w:r>
      <w:r w:rsidR="00E07A2F" w:rsidRPr="00BB2320">
        <w:rPr>
          <w:rFonts w:eastAsia="Verdana" w:cs="Verdana"/>
          <w:lang w:eastAsia="zh-TW"/>
        </w:rPr>
        <w:t>,</w:t>
      </w:r>
      <w:r w:rsidRPr="00BB2320">
        <w:rPr>
          <w:rFonts w:eastAsia="Verdana" w:cs="Verdana"/>
          <w:lang w:eastAsia="zh-TW"/>
        </w:rPr>
        <w:t xml:space="preserve"> and ET-US. The JET-EOS has a primary reporting line to the </w:t>
      </w:r>
      <w:proofErr w:type="spellStart"/>
      <w:r w:rsidRPr="00BB2320">
        <w:rPr>
          <w:rFonts w:eastAsia="Verdana" w:cs="Verdana"/>
          <w:lang w:eastAsia="zh-TW"/>
        </w:rPr>
        <w:t>WG</w:t>
      </w:r>
      <w:proofErr w:type="spellEnd"/>
      <w:r w:rsidR="000734E0" w:rsidRPr="00BB2320">
        <w:rPr>
          <w:rFonts w:eastAsia="Verdana" w:cs="Verdana"/>
          <w:lang w:eastAsia="zh-TW"/>
        </w:rPr>
        <w:t xml:space="preserve"> </w:t>
      </w:r>
      <w:r w:rsidRPr="00BB2320">
        <w:rPr>
          <w:rFonts w:eastAsia="Verdana" w:cs="Verdana"/>
          <w:lang w:eastAsia="zh-TW"/>
        </w:rPr>
        <w:t>S</w:t>
      </w:r>
      <w:r w:rsidR="000734E0" w:rsidRPr="00BB2320">
        <w:rPr>
          <w:rFonts w:eastAsia="Verdana" w:cs="Verdana"/>
          <w:lang w:eastAsia="zh-TW"/>
        </w:rPr>
        <w:t>ervices</w:t>
      </w:r>
      <w:r w:rsidRPr="00BB2320">
        <w:rPr>
          <w:rFonts w:eastAsia="Verdana" w:cs="Verdana"/>
          <w:lang w:eastAsia="zh-TW"/>
        </w:rPr>
        <w:t xml:space="preserve">, with a secondary reporting line to the Working Group on </w:t>
      </w:r>
      <w:r w:rsidR="000D3223" w:rsidRPr="00BB2320">
        <w:rPr>
          <w:rFonts w:eastAsia="Verdana" w:cs="Verdana"/>
          <w:lang w:eastAsia="zh-TW"/>
        </w:rPr>
        <w:t xml:space="preserve">Observation, </w:t>
      </w:r>
      <w:r w:rsidRPr="00BB2320">
        <w:rPr>
          <w:rFonts w:eastAsia="Verdana" w:cs="Verdana"/>
          <w:lang w:eastAsia="zh-TW"/>
        </w:rPr>
        <w:t xml:space="preserve">Infrastructure </w:t>
      </w:r>
      <w:r w:rsidR="00914FAE" w:rsidRPr="00BB2320">
        <w:rPr>
          <w:rFonts w:eastAsia="Verdana" w:cs="Verdana"/>
          <w:lang w:eastAsia="zh-TW"/>
        </w:rPr>
        <w:t xml:space="preserve">and Information Systems </w:t>
      </w:r>
      <w:r w:rsidRPr="00BB2320">
        <w:rPr>
          <w:rFonts w:eastAsia="Verdana" w:cs="Verdana"/>
          <w:lang w:eastAsia="zh-TW"/>
        </w:rPr>
        <w:t>(</w:t>
      </w:r>
      <w:proofErr w:type="spellStart"/>
      <w:r w:rsidRPr="00BB2320">
        <w:rPr>
          <w:rFonts w:eastAsia="Verdana" w:cs="Verdana"/>
          <w:lang w:eastAsia="zh-TW"/>
        </w:rPr>
        <w:t>WG</w:t>
      </w:r>
      <w:proofErr w:type="spellEnd"/>
      <w:r w:rsidR="000734E0" w:rsidRPr="00BB2320">
        <w:rPr>
          <w:rFonts w:eastAsia="Verdana" w:cs="Verdana"/>
          <w:lang w:eastAsia="zh-TW"/>
        </w:rPr>
        <w:t xml:space="preserve"> </w:t>
      </w:r>
      <w:r w:rsidRPr="00BB2320">
        <w:rPr>
          <w:rFonts w:eastAsia="Verdana" w:cs="Verdana"/>
          <w:lang w:eastAsia="zh-TW"/>
        </w:rPr>
        <w:t>I</w:t>
      </w:r>
      <w:r w:rsidR="000734E0" w:rsidRPr="00BB2320">
        <w:rPr>
          <w:rFonts w:eastAsia="Verdana" w:cs="Verdana"/>
          <w:lang w:eastAsia="zh-TW"/>
        </w:rPr>
        <w:t>nfrastructure</w:t>
      </w:r>
      <w:r w:rsidRPr="00BB2320">
        <w:rPr>
          <w:rFonts w:eastAsia="Verdana" w:cs="Verdana"/>
          <w:lang w:eastAsia="zh-TW"/>
        </w:rPr>
        <w:t>).</w:t>
      </w:r>
      <w:r w:rsidR="007710D2" w:rsidRPr="00BB2320">
        <w:rPr>
          <w:rFonts w:eastAsia="Verdana" w:cs="Verdana"/>
          <w:lang w:eastAsia="zh-TW"/>
        </w:rPr>
        <w:t xml:space="preserve"> The JET on the Third Pole </w:t>
      </w:r>
      <w:r w:rsidR="0088784B" w:rsidRPr="00BB2320">
        <w:rPr>
          <w:rFonts w:eastAsia="Verdana" w:cs="Verdana"/>
          <w:lang w:eastAsia="zh-TW"/>
        </w:rPr>
        <w:t>Regional Climate Centre</w:t>
      </w:r>
      <w:r w:rsidR="007710D2" w:rsidRPr="00BB2320">
        <w:rPr>
          <w:rFonts w:eastAsia="Verdana" w:cs="Verdana"/>
          <w:lang w:eastAsia="zh-TW"/>
        </w:rPr>
        <w:t xml:space="preserve"> (JET-TPRCC) has a primary reporting line to </w:t>
      </w:r>
      <w:r w:rsidR="00DD2E15" w:rsidRPr="00BB2320">
        <w:rPr>
          <w:rFonts w:eastAsia="Verdana" w:cs="Verdana"/>
          <w:lang w:eastAsia="zh-TW"/>
        </w:rPr>
        <w:t xml:space="preserve">the </w:t>
      </w:r>
      <w:proofErr w:type="spellStart"/>
      <w:r w:rsidR="007710D2" w:rsidRPr="00BB2320">
        <w:rPr>
          <w:rFonts w:eastAsia="Verdana" w:cs="Verdana"/>
          <w:lang w:eastAsia="zh-TW"/>
        </w:rPr>
        <w:t>WG</w:t>
      </w:r>
      <w:proofErr w:type="spellEnd"/>
      <w:r w:rsidR="00BA3128" w:rsidRPr="00BB2320">
        <w:rPr>
          <w:rFonts w:eastAsia="Verdana" w:cs="Verdana"/>
          <w:lang w:eastAsia="zh-TW"/>
        </w:rPr>
        <w:t xml:space="preserve"> </w:t>
      </w:r>
      <w:r w:rsidR="007710D2" w:rsidRPr="00BB2320">
        <w:rPr>
          <w:rFonts w:eastAsia="Verdana" w:cs="Verdana"/>
          <w:lang w:eastAsia="zh-TW"/>
        </w:rPr>
        <w:t>I</w:t>
      </w:r>
      <w:r w:rsidR="00BA3128" w:rsidRPr="00BB2320">
        <w:rPr>
          <w:rFonts w:eastAsia="Verdana" w:cs="Verdana"/>
          <w:lang w:eastAsia="zh-TW"/>
        </w:rPr>
        <w:t>nfrastructure</w:t>
      </w:r>
      <w:r w:rsidR="007710D2" w:rsidRPr="00BB2320">
        <w:rPr>
          <w:rFonts w:eastAsia="Verdana" w:cs="Verdana"/>
          <w:lang w:eastAsia="zh-TW"/>
        </w:rPr>
        <w:t xml:space="preserve"> and a secondary reporting line to </w:t>
      </w:r>
      <w:r w:rsidR="00DD2E15" w:rsidRPr="00BB2320">
        <w:rPr>
          <w:rFonts w:eastAsia="Verdana" w:cs="Verdana"/>
          <w:lang w:eastAsia="zh-TW"/>
        </w:rPr>
        <w:t xml:space="preserve">the </w:t>
      </w:r>
      <w:proofErr w:type="spellStart"/>
      <w:r w:rsidR="00DD2E15" w:rsidRPr="00BB2320">
        <w:rPr>
          <w:rFonts w:eastAsia="Verdana" w:cs="Verdana"/>
          <w:lang w:eastAsia="zh-TW"/>
        </w:rPr>
        <w:t>WG</w:t>
      </w:r>
      <w:proofErr w:type="spellEnd"/>
      <w:r w:rsidR="009476F0" w:rsidRPr="00BB2320">
        <w:rPr>
          <w:rFonts w:eastAsia="Verdana" w:cs="Verdana"/>
          <w:lang w:eastAsia="zh-TW"/>
        </w:rPr>
        <w:t xml:space="preserve"> </w:t>
      </w:r>
      <w:r w:rsidR="00DD2E15" w:rsidRPr="00BB2320">
        <w:rPr>
          <w:rFonts w:eastAsia="Verdana" w:cs="Verdana"/>
          <w:lang w:eastAsia="zh-TW"/>
        </w:rPr>
        <w:t>S</w:t>
      </w:r>
      <w:r w:rsidR="00BA3128" w:rsidRPr="00BB2320">
        <w:rPr>
          <w:rFonts w:eastAsia="Verdana" w:cs="Verdana"/>
          <w:lang w:eastAsia="zh-TW"/>
        </w:rPr>
        <w:t>ervices</w:t>
      </w:r>
      <w:r w:rsidR="00DD2E15" w:rsidRPr="00BB2320">
        <w:rPr>
          <w:rFonts w:eastAsia="Verdana" w:cs="Verdana"/>
          <w:lang w:eastAsia="zh-TW"/>
        </w:rPr>
        <w:t xml:space="preserve"> (see </w:t>
      </w:r>
      <w:hyperlink w:anchor="WG_I" w:history="1">
        <w:r w:rsidR="00DD2E15" w:rsidRPr="00BB2320">
          <w:rPr>
            <w:rStyle w:val="Hyperlink"/>
            <w:rFonts w:eastAsia="Verdana" w:cs="Verdana"/>
            <w:lang w:eastAsia="zh-TW"/>
          </w:rPr>
          <w:t>Annex</w:t>
        </w:r>
        <w:r w:rsidR="001F166F" w:rsidRPr="00BB2320">
          <w:rPr>
            <w:rStyle w:val="Hyperlink"/>
            <w:rFonts w:eastAsia="Verdana" w:cs="Verdana"/>
            <w:lang w:eastAsia="zh-TW"/>
          </w:rPr>
          <w:t> I</w:t>
        </w:r>
        <w:r w:rsidR="00DD2E15" w:rsidRPr="00BB2320">
          <w:rPr>
            <w:rStyle w:val="Hyperlink"/>
            <w:rFonts w:eastAsia="Verdana" w:cs="Verdana"/>
            <w:lang w:eastAsia="zh-TW"/>
          </w:rPr>
          <w:t>II</w:t>
        </w:r>
      </w:hyperlink>
      <w:r w:rsidR="00DD2E15" w:rsidRPr="00BB2320">
        <w:rPr>
          <w:rFonts w:eastAsia="Verdana" w:cs="Verdana"/>
          <w:lang w:eastAsia="zh-TW"/>
        </w:rPr>
        <w:t>).</w:t>
      </w:r>
    </w:p>
    <w:p w14:paraId="0DC34377" w14:textId="77777777" w:rsidR="00A73C71" w:rsidRPr="00BB2320" w:rsidRDefault="00ED5890" w:rsidP="00FE34BA">
      <w:pPr>
        <w:keepNext/>
        <w:keepLines/>
        <w:spacing w:before="240" w:after="120"/>
        <w:jc w:val="left"/>
        <w:outlineLvl w:val="2"/>
        <w:rPr>
          <w:b/>
          <w:bCs/>
        </w:rPr>
      </w:pPr>
      <w:r w:rsidRPr="00BB2320">
        <w:rPr>
          <w:rFonts w:eastAsia="Verdana" w:cs="Verdana"/>
          <w:b/>
          <w:bCs/>
          <w:lang w:eastAsia="zh-TW"/>
        </w:rPr>
        <w:t>3.</w:t>
      </w:r>
      <w:r w:rsidRPr="00BB2320">
        <w:rPr>
          <w:rFonts w:eastAsia="Verdana" w:cs="Verdana"/>
          <w:b/>
          <w:bCs/>
          <w:lang w:eastAsia="zh-TW"/>
        </w:rPr>
        <w:tab/>
      </w:r>
      <w:r w:rsidR="00A73C71" w:rsidRPr="00BB2320">
        <w:rPr>
          <w:rFonts w:eastAsia="Verdana" w:cs="Verdana"/>
          <w:b/>
          <w:lang w:eastAsia="zh-TW"/>
        </w:rPr>
        <w:t>Terms of Reference</w:t>
      </w:r>
      <w:r w:rsidR="00640E49" w:rsidRPr="00BB2320">
        <w:rPr>
          <w:rFonts w:eastAsia="Verdana" w:cs="Verdana"/>
          <w:b/>
          <w:lang w:eastAsia="zh-TW"/>
        </w:rPr>
        <w:t xml:space="preserve"> (ToR)</w:t>
      </w:r>
    </w:p>
    <w:p w14:paraId="16FFDF7C" w14:textId="4FB6170C" w:rsidR="008E4754" w:rsidRPr="00BB2320" w:rsidRDefault="00A73C71" w:rsidP="00FE34BA">
      <w:pPr>
        <w:tabs>
          <w:tab w:val="clear" w:pos="1134"/>
        </w:tabs>
        <w:spacing w:before="240" w:after="120"/>
        <w:jc w:val="left"/>
        <w:rPr>
          <w:rFonts w:eastAsia="Verdana" w:cs="Verdana"/>
          <w:lang w:eastAsia="zh-TW"/>
        </w:rPr>
      </w:pPr>
      <w:r w:rsidRPr="00BB2320">
        <w:rPr>
          <w:rFonts w:eastAsia="Verdana" w:cs="Verdana"/>
          <w:lang w:eastAsia="zh-TW"/>
        </w:rPr>
        <w:t>Under the guidance of the president of RA</w:t>
      </w:r>
      <w:r w:rsidR="00AF6E1A" w:rsidRPr="00BB2320">
        <w:rPr>
          <w:rFonts w:eastAsia="Verdana" w:cs="Verdana"/>
          <w:lang w:eastAsia="zh-TW"/>
        </w:rPr>
        <w:t> I</w:t>
      </w:r>
      <w:r w:rsidRPr="00BB2320">
        <w:rPr>
          <w:rFonts w:eastAsia="Verdana" w:cs="Verdana"/>
          <w:lang w:eastAsia="zh-TW"/>
        </w:rPr>
        <w:t>I (P/RA</w:t>
      </w:r>
      <w:r w:rsidR="00AF6E1A" w:rsidRPr="00BB2320">
        <w:rPr>
          <w:rFonts w:eastAsia="Verdana" w:cs="Verdana"/>
          <w:lang w:eastAsia="zh-TW"/>
        </w:rPr>
        <w:t> I</w:t>
      </w:r>
      <w:r w:rsidRPr="00BB2320">
        <w:rPr>
          <w:rFonts w:eastAsia="Verdana" w:cs="Verdana"/>
          <w:lang w:eastAsia="zh-TW"/>
        </w:rPr>
        <w:t xml:space="preserve">I) and the </w:t>
      </w:r>
      <w:r w:rsidR="00DD2E15" w:rsidRPr="00BB2320">
        <w:rPr>
          <w:rFonts w:eastAsia="Verdana" w:cs="Verdana"/>
          <w:lang w:eastAsia="zh-TW"/>
        </w:rPr>
        <w:t>RA</w:t>
      </w:r>
      <w:r w:rsidR="00AF6E1A" w:rsidRPr="00BB2320">
        <w:rPr>
          <w:rFonts w:eastAsia="Verdana" w:cs="Verdana"/>
          <w:lang w:eastAsia="zh-TW"/>
        </w:rPr>
        <w:t> I</w:t>
      </w:r>
      <w:r w:rsidR="00DD2E15" w:rsidRPr="00BB2320">
        <w:rPr>
          <w:rFonts w:eastAsia="Verdana" w:cs="Verdana"/>
          <w:lang w:eastAsia="zh-TW"/>
        </w:rPr>
        <w:t>I M</w:t>
      </w:r>
      <w:r w:rsidRPr="00BB2320">
        <w:rPr>
          <w:rFonts w:eastAsia="Verdana" w:cs="Verdana"/>
          <w:lang w:eastAsia="zh-TW"/>
        </w:rPr>
        <w:t xml:space="preserve">anagement </w:t>
      </w:r>
      <w:r w:rsidR="00DD2E15" w:rsidRPr="00BB2320">
        <w:rPr>
          <w:rFonts w:eastAsia="Verdana" w:cs="Verdana"/>
          <w:lang w:eastAsia="zh-TW"/>
        </w:rPr>
        <w:t>G</w:t>
      </w:r>
      <w:r w:rsidRPr="00BB2320">
        <w:rPr>
          <w:rFonts w:eastAsia="Verdana" w:cs="Verdana"/>
          <w:lang w:eastAsia="zh-TW"/>
        </w:rPr>
        <w:t xml:space="preserve">roup (MG), and in collaboration with the relevant bodies of the </w:t>
      </w:r>
      <w:r w:rsidR="008E20C4" w:rsidRPr="00BB2320">
        <w:rPr>
          <w:rFonts w:eastAsia="Verdana" w:cs="Verdana"/>
          <w:lang w:eastAsia="zh-TW"/>
        </w:rPr>
        <w:t xml:space="preserve">Commission for Weather, Climate, Hydrological, Marine, and Related Environmental Services and Applications </w:t>
      </w:r>
      <w:r w:rsidRPr="00BB2320">
        <w:rPr>
          <w:rFonts w:eastAsia="Verdana" w:cs="Verdana"/>
          <w:lang w:eastAsia="zh-TW"/>
        </w:rPr>
        <w:t xml:space="preserve">(SERCOM), the </w:t>
      </w:r>
      <w:proofErr w:type="spellStart"/>
      <w:r w:rsidR="00A80662" w:rsidRPr="00BB2320">
        <w:rPr>
          <w:rFonts w:eastAsia="Verdana" w:cs="Verdana"/>
          <w:lang w:eastAsia="zh-TW"/>
        </w:rPr>
        <w:t>WG</w:t>
      </w:r>
      <w:proofErr w:type="spellEnd"/>
      <w:r w:rsidR="00423D45" w:rsidRPr="00BB2320">
        <w:rPr>
          <w:rFonts w:eastAsia="Verdana" w:cs="Verdana"/>
          <w:lang w:eastAsia="zh-TW"/>
        </w:rPr>
        <w:t> </w:t>
      </w:r>
      <w:r w:rsidR="00A80662" w:rsidRPr="00BB2320">
        <w:rPr>
          <w:rFonts w:eastAsia="Verdana" w:cs="Verdana"/>
          <w:lang w:eastAsia="zh-TW"/>
        </w:rPr>
        <w:t>S</w:t>
      </w:r>
      <w:r w:rsidR="00423D45" w:rsidRPr="00BB2320">
        <w:rPr>
          <w:rFonts w:eastAsia="Verdana" w:cs="Verdana"/>
          <w:lang w:eastAsia="zh-TW"/>
        </w:rPr>
        <w:t>ervices</w:t>
      </w:r>
      <w:r w:rsidR="00640E49" w:rsidRPr="00BB2320">
        <w:rPr>
          <w:rFonts w:eastAsia="Verdana" w:cs="Verdana"/>
          <w:lang w:eastAsia="zh-TW"/>
        </w:rPr>
        <w:t>’</w:t>
      </w:r>
      <w:r w:rsidR="00A80662" w:rsidRPr="00BB2320">
        <w:rPr>
          <w:rFonts w:eastAsia="Verdana" w:cs="Verdana"/>
          <w:lang w:eastAsia="zh-TW"/>
        </w:rPr>
        <w:t xml:space="preserve"> </w:t>
      </w:r>
      <w:r w:rsidRPr="00BB2320">
        <w:rPr>
          <w:rFonts w:eastAsia="Verdana" w:cs="Verdana"/>
          <w:lang w:eastAsia="zh-TW"/>
        </w:rPr>
        <w:t>ToR are given as follows:</w:t>
      </w:r>
    </w:p>
    <w:p w14:paraId="712D54D0" w14:textId="24EB0D73" w:rsidR="00A73C71" w:rsidRPr="00BB2320" w:rsidRDefault="00C608F6" w:rsidP="00FE34BA">
      <w:pPr>
        <w:tabs>
          <w:tab w:val="clear" w:pos="1134"/>
          <w:tab w:val="left" w:pos="567"/>
        </w:tabs>
        <w:spacing w:before="240" w:after="120"/>
        <w:ind w:left="567" w:hanging="567"/>
        <w:jc w:val="left"/>
        <w:rPr>
          <w:b/>
          <w:bCs/>
        </w:rPr>
      </w:pPr>
      <w:r w:rsidRPr="00BB2320">
        <w:rPr>
          <w:rFonts w:eastAsia="Times New Roman" w:cs="Times New Roman"/>
          <w:lang w:eastAsia="zh-TW"/>
        </w:rPr>
        <w:t>(1)</w:t>
      </w:r>
      <w:r w:rsidRPr="00BB2320">
        <w:rPr>
          <w:rFonts w:eastAsia="Times New Roman" w:cs="Times New Roman"/>
          <w:lang w:eastAsia="zh-TW"/>
        </w:rPr>
        <w:tab/>
      </w:r>
      <w:r w:rsidR="00A73C71" w:rsidRPr="00BB2320">
        <w:rPr>
          <w:rFonts w:eastAsia="Times New Roman" w:cs="Times New Roman"/>
          <w:lang w:eastAsia="zh-TW"/>
        </w:rPr>
        <w:t>Follow-up on the resolutions, decisions and recommendations of the World Meteorological Congress</w:t>
      </w:r>
      <w:r w:rsidR="000734E0" w:rsidRPr="00BB2320">
        <w:rPr>
          <w:rFonts w:eastAsia="Times New Roman" w:cs="Times New Roman"/>
          <w:lang w:eastAsia="zh-TW"/>
        </w:rPr>
        <w:t xml:space="preserve"> (Cg)</w:t>
      </w:r>
      <w:r w:rsidR="00A73C71" w:rsidRPr="00BB2320">
        <w:rPr>
          <w:rFonts w:eastAsia="Times New Roman" w:cs="Times New Roman"/>
          <w:lang w:eastAsia="zh-TW"/>
        </w:rPr>
        <w:t xml:space="preserve">, </w:t>
      </w:r>
      <w:r w:rsidR="000734E0" w:rsidRPr="00BB2320">
        <w:rPr>
          <w:rFonts w:eastAsia="Times New Roman" w:cs="Times New Roman"/>
          <w:lang w:eastAsia="zh-TW"/>
        </w:rPr>
        <w:t>Executive Council (</w:t>
      </w:r>
      <w:r w:rsidR="00A73C71" w:rsidRPr="00BB2320">
        <w:rPr>
          <w:rFonts w:eastAsia="Times New Roman" w:cs="Times New Roman"/>
          <w:lang w:eastAsia="zh-TW"/>
        </w:rPr>
        <w:t>E</w:t>
      </w:r>
      <w:r w:rsidR="00804C0F" w:rsidRPr="00BB2320">
        <w:rPr>
          <w:rFonts w:eastAsia="Times New Roman" w:cs="Times New Roman"/>
          <w:lang w:eastAsia="zh-TW"/>
        </w:rPr>
        <w:t>C</w:t>
      </w:r>
      <w:r w:rsidR="000734E0" w:rsidRPr="00BB2320">
        <w:rPr>
          <w:rFonts w:eastAsia="Times New Roman" w:cs="Times New Roman"/>
          <w:lang w:eastAsia="zh-TW"/>
        </w:rPr>
        <w:t>)</w:t>
      </w:r>
      <w:r w:rsidR="00A73C71" w:rsidRPr="00BB2320">
        <w:rPr>
          <w:rFonts w:eastAsia="Times New Roman" w:cs="Times New Roman"/>
          <w:lang w:eastAsia="zh-TW"/>
        </w:rPr>
        <w:t>, RA</w:t>
      </w:r>
      <w:r w:rsidR="00AF6E1A" w:rsidRPr="00BB2320">
        <w:rPr>
          <w:rFonts w:eastAsia="Times New Roman" w:cs="Times New Roman"/>
          <w:lang w:eastAsia="zh-TW"/>
        </w:rPr>
        <w:t> I</w:t>
      </w:r>
      <w:r w:rsidR="00A73C71" w:rsidRPr="00BB2320">
        <w:rPr>
          <w:rFonts w:eastAsia="Times New Roman" w:cs="Times New Roman"/>
          <w:lang w:eastAsia="zh-TW"/>
        </w:rPr>
        <w:t>I and RA</w:t>
      </w:r>
      <w:r w:rsidR="00AF6E1A" w:rsidRPr="00BB2320">
        <w:rPr>
          <w:rFonts w:eastAsia="Times New Roman" w:cs="Times New Roman"/>
          <w:lang w:eastAsia="zh-TW"/>
        </w:rPr>
        <w:t> I</w:t>
      </w:r>
      <w:r w:rsidR="00A73C71" w:rsidRPr="00BB2320">
        <w:rPr>
          <w:rFonts w:eastAsia="Times New Roman" w:cs="Times New Roman"/>
          <w:lang w:eastAsia="zh-TW"/>
        </w:rPr>
        <w:t xml:space="preserve">I MG, </w:t>
      </w:r>
      <w:r w:rsidR="000734E0" w:rsidRPr="00BB2320">
        <w:rPr>
          <w:rFonts w:eastAsia="Times New Roman" w:cs="Times New Roman"/>
          <w:lang w:eastAsia="zh-TW"/>
        </w:rPr>
        <w:t>t</w:t>
      </w:r>
      <w:r w:rsidR="00A73C71" w:rsidRPr="00BB2320">
        <w:rPr>
          <w:rFonts w:eastAsia="Times New Roman" w:cs="Times New Roman"/>
          <w:lang w:eastAsia="zh-TW"/>
        </w:rPr>
        <w:t xml:space="preserve">echnical </w:t>
      </w:r>
      <w:r w:rsidR="000734E0" w:rsidRPr="00BB2320">
        <w:rPr>
          <w:rFonts w:eastAsia="Times New Roman" w:cs="Times New Roman"/>
          <w:lang w:eastAsia="zh-TW"/>
        </w:rPr>
        <w:t>c</w:t>
      </w:r>
      <w:r w:rsidR="00A73C71" w:rsidRPr="00BB2320">
        <w:rPr>
          <w:rFonts w:eastAsia="Times New Roman" w:cs="Times New Roman"/>
          <w:lang w:eastAsia="zh-TW"/>
        </w:rPr>
        <w:t>ommissions</w:t>
      </w:r>
      <w:r w:rsidR="009F737F" w:rsidRPr="00BB2320">
        <w:rPr>
          <w:rFonts w:eastAsia="Times New Roman" w:cs="Times New Roman"/>
          <w:lang w:eastAsia="zh-TW"/>
        </w:rPr>
        <w:t>,</w:t>
      </w:r>
      <w:r w:rsidR="00A73C71" w:rsidRPr="00BB2320">
        <w:rPr>
          <w:rFonts w:eastAsia="Times New Roman" w:cs="Times New Roman"/>
          <w:lang w:eastAsia="zh-TW"/>
        </w:rPr>
        <w:t xml:space="preserve"> and the </w:t>
      </w:r>
      <w:r w:rsidR="000734E0" w:rsidRPr="00BB2320">
        <w:rPr>
          <w:rFonts w:eastAsia="Times New Roman" w:cs="Times New Roman"/>
          <w:lang w:eastAsia="zh-TW"/>
        </w:rPr>
        <w:t>Research board (</w:t>
      </w:r>
      <w:r w:rsidR="00A73C71" w:rsidRPr="00BB2320">
        <w:rPr>
          <w:rFonts w:eastAsia="Times New Roman" w:cs="Times New Roman"/>
          <w:lang w:eastAsia="zh-TW"/>
        </w:rPr>
        <w:t>R</w:t>
      </w:r>
      <w:r w:rsidR="004A43B6" w:rsidRPr="00BB2320">
        <w:rPr>
          <w:rFonts w:eastAsia="Times New Roman" w:cs="Times New Roman"/>
          <w:lang w:eastAsia="zh-TW"/>
        </w:rPr>
        <w:t>B</w:t>
      </w:r>
      <w:r w:rsidR="000734E0" w:rsidRPr="00BB2320">
        <w:rPr>
          <w:rFonts w:eastAsia="Times New Roman" w:cs="Times New Roman"/>
          <w:lang w:eastAsia="zh-TW"/>
        </w:rPr>
        <w:t>)</w:t>
      </w:r>
      <w:r w:rsidR="00A73C71" w:rsidRPr="00BB2320">
        <w:rPr>
          <w:rFonts w:eastAsia="Times New Roman" w:cs="Times New Roman"/>
          <w:lang w:eastAsia="zh-TW"/>
        </w:rPr>
        <w:t>, addressing services and application-related matters (</w:t>
      </w:r>
      <w:r w:rsidR="00443F02" w:rsidRPr="00BB2320">
        <w:rPr>
          <w:rFonts w:eastAsia="Times New Roman" w:cs="Times New Roman"/>
          <w:lang w:eastAsia="zh-TW"/>
        </w:rPr>
        <w:t xml:space="preserve">Long-Term </w:t>
      </w:r>
      <w:r w:rsidR="00A73C71" w:rsidRPr="00BB2320">
        <w:rPr>
          <w:rFonts w:eastAsia="Times New Roman" w:cs="Times New Roman"/>
          <w:lang w:eastAsia="zh-TW"/>
        </w:rPr>
        <w:t xml:space="preserve">Goal </w:t>
      </w:r>
      <w:r w:rsidR="00581DFC" w:rsidRPr="00BB2320">
        <w:rPr>
          <w:rFonts w:eastAsia="Times New Roman" w:cs="Times New Roman"/>
          <w:lang w:eastAsia="zh-TW"/>
        </w:rPr>
        <w:t>(</w:t>
      </w:r>
      <w:proofErr w:type="spellStart"/>
      <w:r w:rsidR="00581DFC" w:rsidRPr="00BB2320">
        <w:rPr>
          <w:rFonts w:eastAsia="Times New Roman" w:cs="Times New Roman"/>
          <w:lang w:eastAsia="zh-TW"/>
        </w:rPr>
        <w:t>LTG</w:t>
      </w:r>
      <w:proofErr w:type="spellEnd"/>
      <w:r w:rsidR="00581DFC" w:rsidRPr="00BB2320">
        <w:rPr>
          <w:rFonts w:eastAsia="Times New Roman" w:cs="Times New Roman"/>
          <w:lang w:eastAsia="zh-TW"/>
        </w:rPr>
        <w:t xml:space="preserve">) </w:t>
      </w:r>
      <w:r w:rsidR="00A73C71" w:rsidRPr="00BB2320">
        <w:rPr>
          <w:rFonts w:eastAsia="Times New Roman" w:cs="Times New Roman"/>
          <w:lang w:eastAsia="zh-TW"/>
        </w:rPr>
        <w:t>1), for the activities to be undertaken at a regional level;</w:t>
      </w:r>
    </w:p>
    <w:p w14:paraId="731B9550" w14:textId="115CD92A" w:rsidR="00A73C71" w:rsidRPr="00BB2320" w:rsidRDefault="00C608F6" w:rsidP="00FE34BA">
      <w:pPr>
        <w:tabs>
          <w:tab w:val="clear" w:pos="1134"/>
          <w:tab w:val="left" w:pos="567"/>
        </w:tabs>
        <w:spacing w:before="240" w:after="120"/>
        <w:ind w:left="567" w:hanging="567"/>
        <w:jc w:val="left"/>
        <w:rPr>
          <w:b/>
          <w:bCs/>
        </w:rPr>
      </w:pPr>
      <w:r w:rsidRPr="00BB2320">
        <w:rPr>
          <w:rFonts w:eastAsia="Times New Roman" w:cs="Times New Roman"/>
          <w:lang w:eastAsia="zh-TW"/>
        </w:rPr>
        <w:t>(2)</w:t>
      </w:r>
      <w:r w:rsidRPr="00BB2320">
        <w:rPr>
          <w:rFonts w:eastAsia="Times New Roman" w:cs="Times New Roman"/>
          <w:lang w:eastAsia="zh-TW"/>
        </w:rPr>
        <w:tab/>
      </w:r>
      <w:r w:rsidR="00A73C71" w:rsidRPr="00BB2320">
        <w:rPr>
          <w:rFonts w:eastAsia="Times New Roman" w:cs="Times New Roman"/>
          <w:lang w:eastAsia="zh-TW"/>
        </w:rPr>
        <w:t>Identify and regularly monitor critical gaps and needs for new and improved service and analyse related capabilities among Members, particularly for developing Members, including (but not exclusively) the implementation of the regional aspects of the Global Multi-</w:t>
      </w:r>
      <w:r w:rsidR="00AA7CBD" w:rsidRPr="00BB2320">
        <w:rPr>
          <w:rFonts w:eastAsia="Times New Roman" w:cs="Times New Roman"/>
          <w:lang w:eastAsia="zh-TW"/>
        </w:rPr>
        <w:t>H</w:t>
      </w:r>
      <w:r w:rsidR="00A73C71" w:rsidRPr="00BB2320">
        <w:rPr>
          <w:rFonts w:eastAsia="Times New Roman" w:cs="Times New Roman"/>
          <w:lang w:eastAsia="zh-TW"/>
        </w:rPr>
        <w:t>azard Alert System (</w:t>
      </w:r>
      <w:proofErr w:type="spellStart"/>
      <w:r w:rsidR="00A73C71" w:rsidRPr="00BB2320">
        <w:rPr>
          <w:rFonts w:eastAsia="Times New Roman" w:cs="Times New Roman"/>
          <w:lang w:eastAsia="zh-TW"/>
        </w:rPr>
        <w:t>GMAS</w:t>
      </w:r>
      <w:proofErr w:type="spellEnd"/>
      <w:r w:rsidR="00A73C71" w:rsidRPr="00BB2320">
        <w:rPr>
          <w:rFonts w:eastAsia="Times New Roman" w:cs="Times New Roman"/>
          <w:lang w:eastAsia="zh-TW"/>
        </w:rPr>
        <w:t xml:space="preserve">), operationalization of objective seasonal forecasts and associated tailored products, </w:t>
      </w:r>
      <w:r w:rsidR="00E50934" w:rsidRPr="00BB2320">
        <w:rPr>
          <w:rFonts w:eastAsia="Times New Roman" w:cs="Times New Roman"/>
          <w:lang w:eastAsia="zh-TW"/>
        </w:rPr>
        <w:t xml:space="preserve">Regional Climate </w:t>
      </w:r>
      <w:r w:rsidR="00C9331D" w:rsidRPr="00BB2320">
        <w:rPr>
          <w:rFonts w:eastAsia="Times New Roman" w:cs="Times New Roman"/>
          <w:lang w:eastAsia="zh-TW"/>
        </w:rPr>
        <w:t xml:space="preserve">(Outlook) </w:t>
      </w:r>
      <w:r w:rsidR="00E50934" w:rsidRPr="00BB2320">
        <w:rPr>
          <w:rFonts w:eastAsia="Times New Roman" w:cs="Times New Roman"/>
          <w:lang w:eastAsia="zh-TW"/>
        </w:rPr>
        <w:t>Forums (</w:t>
      </w:r>
      <w:r w:rsidR="00A73C71" w:rsidRPr="00BB2320">
        <w:rPr>
          <w:rFonts w:eastAsia="Times New Roman" w:cs="Times New Roman"/>
          <w:lang w:eastAsia="zh-TW"/>
        </w:rPr>
        <w:t>R</w:t>
      </w:r>
      <w:r w:rsidR="00121D7B" w:rsidRPr="00BB2320">
        <w:rPr>
          <w:rFonts w:eastAsia="Times New Roman" w:cs="Times New Roman"/>
          <w:lang w:eastAsia="zh-TW"/>
        </w:rPr>
        <w:t>C</w:t>
      </w:r>
      <w:r w:rsidR="00C9331D" w:rsidRPr="00BB2320">
        <w:rPr>
          <w:rFonts w:eastAsia="Times New Roman" w:cs="Times New Roman"/>
          <w:lang w:eastAsia="zh-TW"/>
        </w:rPr>
        <w:t>(O)</w:t>
      </w:r>
      <w:r w:rsidR="00121D7B" w:rsidRPr="00BB2320">
        <w:rPr>
          <w:rFonts w:eastAsia="Times New Roman" w:cs="Times New Roman"/>
          <w:lang w:eastAsia="zh-TW"/>
        </w:rPr>
        <w:t>Fs</w:t>
      </w:r>
      <w:r w:rsidR="00E50934" w:rsidRPr="00BB2320">
        <w:rPr>
          <w:rFonts w:eastAsia="Times New Roman" w:cs="Times New Roman"/>
          <w:lang w:eastAsia="zh-TW"/>
        </w:rPr>
        <w:t>)</w:t>
      </w:r>
      <w:r w:rsidR="00A73C71" w:rsidRPr="00BB2320">
        <w:rPr>
          <w:rFonts w:eastAsia="Times New Roman" w:cs="Times New Roman"/>
          <w:lang w:eastAsia="zh-TW"/>
        </w:rPr>
        <w:t xml:space="preserve"> and develop a road</w:t>
      </w:r>
      <w:r w:rsidR="006B289D" w:rsidRPr="00BB2320">
        <w:rPr>
          <w:rFonts w:eastAsia="Times New Roman" w:cs="Times New Roman"/>
          <w:lang w:eastAsia="zh-TW"/>
        </w:rPr>
        <w:t xml:space="preserve"> map</w:t>
      </w:r>
      <w:r w:rsidR="00A73C71" w:rsidRPr="00BB2320">
        <w:rPr>
          <w:rFonts w:eastAsia="Times New Roman" w:cs="Times New Roman"/>
          <w:lang w:eastAsia="zh-TW"/>
        </w:rPr>
        <w:t xml:space="preserve"> and regional </w:t>
      </w:r>
      <w:r w:rsidR="00E50934" w:rsidRPr="00BB2320">
        <w:rPr>
          <w:rFonts w:eastAsia="Times New Roman" w:cs="Times New Roman"/>
          <w:lang w:eastAsia="zh-TW"/>
        </w:rPr>
        <w:t>implementation plan</w:t>
      </w:r>
      <w:r w:rsidR="00A73C71" w:rsidRPr="00BB2320">
        <w:rPr>
          <w:rFonts w:eastAsia="Times New Roman" w:cs="Times New Roman"/>
          <w:lang w:eastAsia="zh-TW"/>
        </w:rPr>
        <w:t xml:space="preserve"> to support improvements and capacity</w:t>
      </w:r>
      <w:r w:rsidR="00460CF4" w:rsidRPr="00BB2320">
        <w:rPr>
          <w:rFonts w:eastAsia="Times New Roman" w:cs="Times New Roman"/>
          <w:lang w:eastAsia="zh-TW"/>
        </w:rPr>
        <w:t xml:space="preserve"> </w:t>
      </w:r>
      <w:r w:rsidR="00A73C71" w:rsidRPr="00BB2320">
        <w:rPr>
          <w:rFonts w:eastAsia="Times New Roman" w:cs="Times New Roman"/>
          <w:lang w:eastAsia="zh-TW"/>
        </w:rPr>
        <w:t>development activities (</w:t>
      </w:r>
      <w:proofErr w:type="spellStart"/>
      <w:r w:rsidR="00581DFC" w:rsidRPr="00BB2320">
        <w:rPr>
          <w:rFonts w:eastAsia="Times New Roman" w:cs="Times New Roman"/>
          <w:lang w:eastAsia="zh-TW"/>
        </w:rPr>
        <w:t>LTG</w:t>
      </w:r>
      <w:proofErr w:type="spellEnd"/>
      <w:r w:rsidR="00A73C71" w:rsidRPr="00BB2320">
        <w:rPr>
          <w:rFonts w:eastAsia="Times New Roman" w:cs="Times New Roman"/>
          <w:lang w:eastAsia="zh-TW"/>
        </w:rPr>
        <w:t xml:space="preserve"> 4), to be included in the RA</w:t>
      </w:r>
      <w:r w:rsidR="00AF6E1A" w:rsidRPr="00BB2320">
        <w:rPr>
          <w:rFonts w:eastAsia="Times New Roman" w:cs="Times New Roman"/>
          <w:lang w:eastAsia="zh-TW"/>
        </w:rPr>
        <w:t> I</w:t>
      </w:r>
      <w:r w:rsidR="00A73C71" w:rsidRPr="00BB2320">
        <w:rPr>
          <w:rFonts w:eastAsia="Times New Roman" w:cs="Times New Roman"/>
          <w:lang w:eastAsia="zh-TW"/>
        </w:rPr>
        <w:t xml:space="preserve">I </w:t>
      </w:r>
      <w:r w:rsidR="00001EFD" w:rsidRPr="00BB2320">
        <w:rPr>
          <w:rFonts w:eastAsia="Times New Roman" w:cs="Times New Roman"/>
          <w:lang w:eastAsia="zh-TW"/>
        </w:rPr>
        <w:t>Operating Plan (</w:t>
      </w:r>
      <w:r w:rsidR="00A73C71" w:rsidRPr="00BB2320">
        <w:rPr>
          <w:rFonts w:eastAsia="Times New Roman" w:cs="Times New Roman"/>
          <w:lang w:eastAsia="zh-TW"/>
        </w:rPr>
        <w:t>O</w:t>
      </w:r>
      <w:r w:rsidR="00150859" w:rsidRPr="00BB2320">
        <w:rPr>
          <w:rFonts w:eastAsia="Times New Roman" w:cs="Times New Roman"/>
          <w:lang w:eastAsia="zh-TW"/>
        </w:rPr>
        <w:t>P</w:t>
      </w:r>
      <w:r w:rsidR="00001EFD" w:rsidRPr="00BB2320">
        <w:rPr>
          <w:rFonts w:eastAsia="Times New Roman" w:cs="Times New Roman"/>
          <w:lang w:eastAsia="zh-TW"/>
        </w:rPr>
        <w:t>)(i.e. Work Programme)</w:t>
      </w:r>
      <w:r w:rsidR="00A73C71" w:rsidRPr="00BB2320">
        <w:rPr>
          <w:rFonts w:eastAsia="Times New Roman" w:cs="Times New Roman"/>
          <w:lang w:eastAsia="zh-TW"/>
        </w:rPr>
        <w:t>;</w:t>
      </w:r>
    </w:p>
    <w:p w14:paraId="043C11AE" w14:textId="77777777" w:rsidR="00A73C71" w:rsidRPr="00BB2320" w:rsidRDefault="00C608F6" w:rsidP="00FE34BA">
      <w:pPr>
        <w:tabs>
          <w:tab w:val="clear" w:pos="1134"/>
          <w:tab w:val="left" w:pos="567"/>
        </w:tabs>
        <w:spacing w:before="240" w:after="120"/>
        <w:ind w:left="567" w:hanging="567"/>
        <w:jc w:val="left"/>
        <w:rPr>
          <w:b/>
          <w:bCs/>
        </w:rPr>
      </w:pPr>
      <w:r w:rsidRPr="00BB2320">
        <w:rPr>
          <w:rFonts w:eastAsia="Times New Roman" w:cs="Times New Roman"/>
          <w:lang w:eastAsia="zh-TW"/>
        </w:rPr>
        <w:t>(3)</w:t>
      </w:r>
      <w:r w:rsidRPr="00BB2320">
        <w:rPr>
          <w:rFonts w:eastAsia="Times New Roman" w:cs="Times New Roman"/>
          <w:lang w:eastAsia="zh-TW"/>
        </w:rPr>
        <w:tab/>
      </w:r>
      <w:r w:rsidR="00A73C71" w:rsidRPr="00BB2320">
        <w:rPr>
          <w:rFonts w:eastAsia="Times New Roman" w:cs="Times New Roman"/>
          <w:lang w:eastAsia="zh-TW"/>
        </w:rPr>
        <w:t>Draft and update, on a regular basis, the RA</w:t>
      </w:r>
      <w:r w:rsidR="00AF6E1A" w:rsidRPr="00BB2320">
        <w:rPr>
          <w:rFonts w:eastAsia="Times New Roman" w:cs="Times New Roman"/>
          <w:lang w:eastAsia="zh-TW"/>
        </w:rPr>
        <w:t> I</w:t>
      </w:r>
      <w:r w:rsidR="00A73C71" w:rsidRPr="00BB2320">
        <w:rPr>
          <w:rFonts w:eastAsia="Times New Roman" w:cs="Times New Roman"/>
          <w:lang w:eastAsia="zh-TW"/>
        </w:rPr>
        <w:t>I O</w:t>
      </w:r>
      <w:r w:rsidR="00150859" w:rsidRPr="00BB2320">
        <w:rPr>
          <w:rFonts w:eastAsia="Times New Roman" w:cs="Times New Roman"/>
          <w:lang w:eastAsia="zh-TW"/>
        </w:rPr>
        <w:t>P</w:t>
      </w:r>
      <w:r w:rsidR="00A73C71" w:rsidRPr="00BB2320">
        <w:rPr>
          <w:rFonts w:eastAsia="Times New Roman" w:cs="Times New Roman"/>
          <w:lang w:eastAsia="zh-TW"/>
        </w:rPr>
        <w:t xml:space="preserve"> of the relevant components pertaining to services and applications, and monitoring the progress of the implementation for the RA</w:t>
      </w:r>
      <w:r w:rsidR="00AF6E1A" w:rsidRPr="00BB2320">
        <w:rPr>
          <w:rFonts w:eastAsia="Times New Roman" w:cs="Times New Roman"/>
          <w:lang w:eastAsia="zh-TW"/>
        </w:rPr>
        <w:t> I</w:t>
      </w:r>
      <w:r w:rsidR="00A73C71" w:rsidRPr="00BB2320">
        <w:rPr>
          <w:rFonts w:eastAsia="Times New Roman" w:cs="Times New Roman"/>
          <w:lang w:eastAsia="zh-TW"/>
        </w:rPr>
        <w:t>I session review and approval;</w:t>
      </w:r>
    </w:p>
    <w:p w14:paraId="0F7EFE2E" w14:textId="77777777" w:rsidR="00A73C71" w:rsidRPr="00BB2320" w:rsidRDefault="00C608F6" w:rsidP="00FE34BA">
      <w:pPr>
        <w:tabs>
          <w:tab w:val="clear" w:pos="1134"/>
          <w:tab w:val="left" w:pos="567"/>
        </w:tabs>
        <w:spacing w:before="240" w:after="120"/>
        <w:ind w:left="567" w:hanging="567"/>
        <w:jc w:val="left"/>
        <w:rPr>
          <w:b/>
          <w:bCs/>
        </w:rPr>
      </w:pPr>
      <w:r w:rsidRPr="00BB2320">
        <w:rPr>
          <w:rFonts w:eastAsia="Times New Roman" w:cs="Times New Roman"/>
          <w:lang w:eastAsia="zh-TW"/>
        </w:rPr>
        <w:t>(4)</w:t>
      </w:r>
      <w:r w:rsidRPr="00BB2320">
        <w:rPr>
          <w:rFonts w:eastAsia="Times New Roman" w:cs="Times New Roman"/>
          <w:lang w:eastAsia="zh-TW"/>
        </w:rPr>
        <w:tab/>
      </w:r>
      <w:r w:rsidR="00A73C71" w:rsidRPr="00BB2320">
        <w:rPr>
          <w:rFonts w:eastAsia="Times New Roman" w:cs="Times New Roman"/>
          <w:lang w:eastAsia="zh-TW"/>
        </w:rPr>
        <w:t>Provide feedback to SERCOM on RA</w:t>
      </w:r>
      <w:r w:rsidR="00AF6E1A" w:rsidRPr="00BB2320">
        <w:rPr>
          <w:rFonts w:eastAsia="Times New Roman" w:cs="Times New Roman"/>
          <w:lang w:eastAsia="zh-TW"/>
        </w:rPr>
        <w:t> I</w:t>
      </w:r>
      <w:r w:rsidR="00A73C71" w:rsidRPr="00BB2320">
        <w:rPr>
          <w:rFonts w:eastAsia="Times New Roman" w:cs="Times New Roman"/>
          <w:lang w:eastAsia="zh-TW"/>
        </w:rPr>
        <w:t>I Members’ requirements and needs on weather, climate, water and related environmental services and applications including providing inputs to the proposed work plan of the Commission;</w:t>
      </w:r>
    </w:p>
    <w:p w14:paraId="15E9E682" w14:textId="77777777" w:rsidR="00A73C71" w:rsidRPr="00BB2320" w:rsidRDefault="00C608F6" w:rsidP="00FE34BA">
      <w:pPr>
        <w:tabs>
          <w:tab w:val="clear" w:pos="1134"/>
          <w:tab w:val="left" w:pos="567"/>
        </w:tabs>
        <w:spacing w:before="240" w:after="120"/>
        <w:ind w:left="567" w:hanging="567"/>
        <w:jc w:val="left"/>
        <w:rPr>
          <w:b/>
          <w:bCs/>
        </w:rPr>
      </w:pPr>
      <w:r w:rsidRPr="00BB2320">
        <w:rPr>
          <w:rFonts w:eastAsia="Times New Roman" w:cs="Times New Roman"/>
          <w:lang w:eastAsia="zh-TW"/>
        </w:rPr>
        <w:lastRenderedPageBreak/>
        <w:t>(5)</w:t>
      </w:r>
      <w:r w:rsidRPr="00BB2320">
        <w:rPr>
          <w:rFonts w:eastAsia="Times New Roman" w:cs="Times New Roman"/>
          <w:lang w:eastAsia="zh-TW"/>
        </w:rPr>
        <w:tab/>
      </w:r>
      <w:r w:rsidR="00A73C71" w:rsidRPr="00BB2320">
        <w:rPr>
          <w:rFonts w:eastAsia="Times New Roman" w:cs="Times New Roman"/>
          <w:lang w:eastAsia="zh-TW"/>
        </w:rPr>
        <w:t>Collaborate with RA</w:t>
      </w:r>
      <w:r w:rsidR="00AF6E1A" w:rsidRPr="00BB2320">
        <w:rPr>
          <w:rFonts w:eastAsia="Times New Roman" w:cs="Times New Roman"/>
          <w:lang w:eastAsia="zh-TW"/>
        </w:rPr>
        <w:t> I</w:t>
      </w:r>
      <w:r w:rsidR="00A73C71" w:rsidRPr="00BB2320">
        <w:rPr>
          <w:rFonts w:eastAsia="Times New Roman" w:cs="Times New Roman"/>
          <w:lang w:eastAsia="zh-TW"/>
        </w:rPr>
        <w:t>I Members, SERCOM and other bodies, as necessary, to support, monitor, and regularly review and audit relevant regional centres established by WMO bodies, ensuring that the services and functions being delivered by them continue to respond to the needs of the region and are in compliance with WMO standards and guidelines;</w:t>
      </w:r>
    </w:p>
    <w:p w14:paraId="493CBAC1" w14:textId="77777777" w:rsidR="00A73C71" w:rsidRPr="00BB2320" w:rsidRDefault="00C608F6" w:rsidP="00FE34BA">
      <w:pPr>
        <w:tabs>
          <w:tab w:val="clear" w:pos="1134"/>
          <w:tab w:val="left" w:pos="567"/>
        </w:tabs>
        <w:spacing w:before="240" w:after="120"/>
        <w:ind w:left="567" w:hanging="567"/>
        <w:jc w:val="left"/>
      </w:pPr>
      <w:r w:rsidRPr="00BB2320">
        <w:rPr>
          <w:rFonts w:eastAsia="Times New Roman" w:cs="Times New Roman"/>
          <w:lang w:eastAsia="zh-TW"/>
        </w:rPr>
        <w:t>(6)</w:t>
      </w:r>
      <w:r w:rsidRPr="00BB2320">
        <w:rPr>
          <w:rFonts w:eastAsia="Times New Roman" w:cs="Times New Roman"/>
          <w:lang w:eastAsia="zh-TW"/>
        </w:rPr>
        <w:tab/>
      </w:r>
      <w:r w:rsidR="00A73C71" w:rsidRPr="00BB2320">
        <w:rPr>
          <w:rFonts w:eastAsia="Times New Roman" w:cs="Times New Roman"/>
          <w:lang w:eastAsia="zh-TW"/>
        </w:rPr>
        <w:t xml:space="preserve">Consult with SERCOM on the identification of common expert to assist with the sharing of regional priorities and requirements and the </w:t>
      </w:r>
      <w:r w:rsidR="00A73C71" w:rsidRPr="00BB2320">
        <w:t>implementation of technical priorities and associated capacity</w:t>
      </w:r>
      <w:r w:rsidR="00460CF4" w:rsidRPr="00BB2320">
        <w:t xml:space="preserve"> </w:t>
      </w:r>
      <w:r w:rsidR="00A73C71" w:rsidRPr="00BB2320">
        <w:t>building activities;</w:t>
      </w:r>
    </w:p>
    <w:p w14:paraId="39D55A6D" w14:textId="77777777" w:rsidR="00A73C71" w:rsidRPr="00BB2320" w:rsidRDefault="00C608F6" w:rsidP="00FE34BA">
      <w:pPr>
        <w:tabs>
          <w:tab w:val="clear" w:pos="1134"/>
          <w:tab w:val="left" w:pos="567"/>
        </w:tabs>
        <w:spacing w:before="240" w:after="120"/>
        <w:ind w:left="567" w:hanging="567"/>
        <w:jc w:val="left"/>
        <w:rPr>
          <w:b/>
          <w:bCs/>
        </w:rPr>
      </w:pPr>
      <w:r w:rsidRPr="00BB2320">
        <w:rPr>
          <w:rFonts w:eastAsia="Times New Roman" w:cs="Times New Roman"/>
          <w:lang w:eastAsia="zh-TW"/>
        </w:rPr>
        <w:t>(7)</w:t>
      </w:r>
      <w:r w:rsidRPr="00BB2320">
        <w:rPr>
          <w:rFonts w:eastAsia="Times New Roman" w:cs="Times New Roman"/>
          <w:lang w:eastAsia="zh-TW"/>
        </w:rPr>
        <w:tab/>
      </w:r>
      <w:r w:rsidR="00A73C71" w:rsidRPr="00BB2320">
        <w:rPr>
          <w:rFonts w:eastAsia="Times New Roman" w:cs="Times New Roman"/>
          <w:lang w:eastAsia="zh-TW"/>
        </w:rPr>
        <w:t xml:space="preserve">Facilitate the production of the pilot report on </w:t>
      </w:r>
      <w:r w:rsidR="00F43B39" w:rsidRPr="00BB2320">
        <w:rPr>
          <w:rFonts w:eastAsia="Times New Roman" w:cs="Times New Roman"/>
          <w:lang w:eastAsia="zh-TW"/>
        </w:rPr>
        <w:t xml:space="preserve">the </w:t>
      </w:r>
      <w:r w:rsidR="00A73C71" w:rsidRPr="00BB2320">
        <w:rPr>
          <w:rFonts w:eastAsia="Times New Roman" w:cs="Times New Roman"/>
          <w:lang w:eastAsia="zh-TW"/>
        </w:rPr>
        <w:t>State of the Climate in Asia and the further development of the concept leading to the publication of a regular report on the State of the Climate in Asia;</w:t>
      </w:r>
    </w:p>
    <w:p w14:paraId="48FAD90B" w14:textId="77777777" w:rsidR="00A73C71" w:rsidRPr="00BB2320" w:rsidRDefault="00C608F6" w:rsidP="00FE34BA">
      <w:pPr>
        <w:tabs>
          <w:tab w:val="clear" w:pos="1134"/>
          <w:tab w:val="left" w:pos="567"/>
        </w:tabs>
        <w:spacing w:before="240" w:after="120"/>
        <w:ind w:left="567" w:hanging="567"/>
        <w:jc w:val="left"/>
        <w:rPr>
          <w:b/>
          <w:bCs/>
        </w:rPr>
      </w:pPr>
      <w:r w:rsidRPr="00BB2320">
        <w:rPr>
          <w:rFonts w:eastAsia="Times New Roman" w:cs="Times New Roman"/>
          <w:lang w:eastAsia="zh-TW"/>
        </w:rPr>
        <w:t>(8)</w:t>
      </w:r>
      <w:r w:rsidRPr="00BB2320">
        <w:rPr>
          <w:rFonts w:eastAsia="Times New Roman" w:cs="Times New Roman"/>
          <w:lang w:eastAsia="zh-TW"/>
        </w:rPr>
        <w:tab/>
      </w:r>
      <w:r w:rsidR="00A73C71" w:rsidRPr="00BB2320">
        <w:rPr>
          <w:rFonts w:eastAsia="Times New Roman" w:cs="Times New Roman"/>
          <w:lang w:eastAsia="zh-TW"/>
        </w:rPr>
        <w:t>Propose and monitor RA</w:t>
      </w:r>
      <w:r w:rsidR="00AF6E1A" w:rsidRPr="00BB2320">
        <w:rPr>
          <w:rFonts w:eastAsia="Times New Roman" w:cs="Times New Roman"/>
          <w:lang w:eastAsia="zh-TW"/>
        </w:rPr>
        <w:t> I</w:t>
      </w:r>
      <w:r w:rsidR="00A73C71" w:rsidRPr="00BB2320">
        <w:rPr>
          <w:rFonts w:eastAsia="Times New Roman" w:cs="Times New Roman"/>
          <w:lang w:eastAsia="zh-TW"/>
        </w:rPr>
        <w:t>I pilot and demonstration projects, workshops and forums, and share information on these in advance, with the support of Members;</w:t>
      </w:r>
    </w:p>
    <w:p w14:paraId="5A6565D8" w14:textId="77777777" w:rsidR="00A73C71" w:rsidRPr="00BB2320" w:rsidRDefault="00C608F6" w:rsidP="00FE34BA">
      <w:pPr>
        <w:tabs>
          <w:tab w:val="clear" w:pos="1134"/>
          <w:tab w:val="left" w:pos="567"/>
        </w:tabs>
        <w:spacing w:before="240" w:after="120"/>
        <w:ind w:left="567" w:hanging="567"/>
        <w:jc w:val="left"/>
        <w:rPr>
          <w:b/>
          <w:bCs/>
        </w:rPr>
      </w:pPr>
      <w:r w:rsidRPr="00BB2320">
        <w:rPr>
          <w:rFonts w:eastAsia="Times New Roman" w:cs="Times New Roman"/>
          <w:lang w:eastAsia="zh-TW"/>
        </w:rPr>
        <w:t>(9)</w:t>
      </w:r>
      <w:r w:rsidRPr="00BB2320">
        <w:rPr>
          <w:rFonts w:eastAsia="Times New Roman" w:cs="Times New Roman"/>
          <w:lang w:eastAsia="zh-TW"/>
        </w:rPr>
        <w:tab/>
      </w:r>
      <w:r w:rsidR="00A73C71" w:rsidRPr="00BB2320">
        <w:rPr>
          <w:rFonts w:eastAsia="Times New Roman" w:cs="Times New Roman"/>
          <w:lang w:eastAsia="zh-TW"/>
        </w:rPr>
        <w:t>Facilitate the sharing of knowledge, experience and technology among RA</w:t>
      </w:r>
      <w:r w:rsidR="00AF6E1A" w:rsidRPr="00BB2320">
        <w:rPr>
          <w:rFonts w:eastAsia="Times New Roman" w:cs="Times New Roman"/>
          <w:lang w:eastAsia="zh-TW"/>
        </w:rPr>
        <w:t> I</w:t>
      </w:r>
      <w:r w:rsidR="00A73C71" w:rsidRPr="00BB2320">
        <w:rPr>
          <w:rFonts w:eastAsia="Times New Roman" w:cs="Times New Roman"/>
          <w:lang w:eastAsia="zh-TW"/>
        </w:rPr>
        <w:t>I Members;</w:t>
      </w:r>
    </w:p>
    <w:p w14:paraId="7F00EA0E" w14:textId="3203D921" w:rsidR="00A73C71" w:rsidRPr="00BB2320" w:rsidRDefault="00C608F6" w:rsidP="00FE34BA">
      <w:pPr>
        <w:tabs>
          <w:tab w:val="clear" w:pos="1134"/>
          <w:tab w:val="left" w:pos="567"/>
        </w:tabs>
        <w:spacing w:before="240" w:after="120"/>
        <w:ind w:left="567" w:hanging="567"/>
        <w:jc w:val="left"/>
        <w:rPr>
          <w:b/>
          <w:bCs/>
        </w:rPr>
      </w:pPr>
      <w:r w:rsidRPr="00BB2320">
        <w:rPr>
          <w:rFonts w:eastAsia="Times New Roman" w:cs="Times New Roman"/>
          <w:lang w:eastAsia="zh-TW"/>
        </w:rPr>
        <w:t>(10)</w:t>
      </w:r>
      <w:r w:rsidRPr="00BB2320">
        <w:rPr>
          <w:rFonts w:eastAsia="Times New Roman" w:cs="Times New Roman"/>
          <w:lang w:eastAsia="zh-TW"/>
        </w:rPr>
        <w:tab/>
      </w:r>
      <w:r w:rsidR="00A73C71" w:rsidRPr="00BB2320">
        <w:rPr>
          <w:rFonts w:eastAsia="Times New Roman" w:cs="Times New Roman"/>
          <w:lang w:eastAsia="zh-TW"/>
        </w:rPr>
        <w:t>Submit annual reports to the president of RA</w:t>
      </w:r>
      <w:r w:rsidR="00AF6E1A" w:rsidRPr="00BB2320">
        <w:rPr>
          <w:rFonts w:eastAsia="Times New Roman" w:cs="Times New Roman"/>
          <w:lang w:eastAsia="zh-TW"/>
        </w:rPr>
        <w:t> I</w:t>
      </w:r>
      <w:r w:rsidR="00A73C71" w:rsidRPr="00BB2320">
        <w:rPr>
          <w:rFonts w:eastAsia="Times New Roman" w:cs="Times New Roman"/>
          <w:lang w:eastAsia="zh-TW"/>
        </w:rPr>
        <w:t>I, according to the RA</w:t>
      </w:r>
      <w:r w:rsidR="00AF6E1A" w:rsidRPr="00BB2320">
        <w:rPr>
          <w:rFonts w:eastAsia="Times New Roman" w:cs="Times New Roman"/>
          <w:lang w:eastAsia="zh-TW"/>
        </w:rPr>
        <w:t> I</w:t>
      </w:r>
      <w:r w:rsidR="00A73C71" w:rsidRPr="00BB2320">
        <w:rPr>
          <w:rFonts w:eastAsia="Times New Roman" w:cs="Times New Roman"/>
          <w:lang w:eastAsia="zh-TW"/>
        </w:rPr>
        <w:t>I O</w:t>
      </w:r>
      <w:r w:rsidR="00150859" w:rsidRPr="00BB2320">
        <w:rPr>
          <w:rFonts w:eastAsia="Times New Roman" w:cs="Times New Roman"/>
          <w:lang w:eastAsia="zh-TW"/>
        </w:rPr>
        <w:t>P</w:t>
      </w:r>
      <w:r w:rsidR="00A73C71" w:rsidRPr="00BB2320">
        <w:rPr>
          <w:rFonts w:eastAsia="Times New Roman" w:cs="Times New Roman"/>
          <w:lang w:eastAsia="zh-TW"/>
        </w:rPr>
        <w:t xml:space="preserve"> and share the report with Members and the </w:t>
      </w:r>
      <w:r w:rsidR="00684962" w:rsidRPr="00BB2320">
        <w:rPr>
          <w:rFonts w:eastAsia="Times New Roman" w:cs="Times New Roman"/>
          <w:lang w:eastAsia="zh-TW"/>
        </w:rPr>
        <w:t>MG</w:t>
      </w:r>
      <w:r w:rsidR="00A73C71" w:rsidRPr="00BB2320">
        <w:rPr>
          <w:rFonts w:eastAsia="Times New Roman" w:cs="Times New Roman"/>
          <w:lang w:eastAsia="zh-TW"/>
        </w:rPr>
        <w:t xml:space="preserve"> of SERCOM.</w:t>
      </w:r>
    </w:p>
    <w:p w14:paraId="61200C13" w14:textId="77777777" w:rsidR="00A73C71" w:rsidRPr="00BB2320" w:rsidRDefault="007A647E" w:rsidP="00FE34BA">
      <w:pPr>
        <w:keepNext/>
        <w:keepLines/>
        <w:spacing w:before="240" w:after="120"/>
        <w:jc w:val="left"/>
        <w:outlineLvl w:val="2"/>
        <w:rPr>
          <w:b/>
          <w:bCs/>
        </w:rPr>
      </w:pPr>
      <w:r w:rsidRPr="00BB2320">
        <w:rPr>
          <w:rFonts w:eastAsia="Verdana" w:cs="Verdana"/>
          <w:b/>
          <w:bCs/>
          <w:lang w:eastAsia="zh-TW"/>
        </w:rPr>
        <w:t>4.</w:t>
      </w:r>
      <w:r w:rsidRPr="00BB2320">
        <w:rPr>
          <w:rFonts w:eastAsia="Verdana" w:cs="Verdana"/>
          <w:b/>
          <w:bCs/>
          <w:lang w:eastAsia="zh-TW"/>
        </w:rPr>
        <w:tab/>
      </w:r>
      <w:r w:rsidR="00A73C71" w:rsidRPr="00BB2320">
        <w:rPr>
          <w:rFonts w:eastAsia="Verdana" w:cs="Verdana"/>
          <w:b/>
          <w:lang w:eastAsia="zh-TW"/>
        </w:rPr>
        <w:t>Membership of key positions</w:t>
      </w:r>
    </w:p>
    <w:p w14:paraId="257C31CF" w14:textId="17395F9D" w:rsidR="005C7BCC" w:rsidRPr="00BB2320" w:rsidRDefault="00A73C71" w:rsidP="006B289D">
      <w:pPr>
        <w:tabs>
          <w:tab w:val="clear" w:pos="1134"/>
        </w:tabs>
        <w:spacing w:before="240" w:after="240"/>
        <w:jc w:val="left"/>
        <w:rPr>
          <w:rFonts w:eastAsia="Verdana" w:cs="Verdana"/>
          <w:lang w:eastAsia="zh-TW"/>
        </w:rPr>
      </w:pPr>
      <w:r w:rsidRPr="00BB2320">
        <w:rPr>
          <w:rFonts w:eastAsia="Verdana" w:cs="Verdana"/>
          <w:lang w:eastAsia="zh-TW"/>
        </w:rPr>
        <w:t>RA</w:t>
      </w:r>
      <w:r w:rsidR="00AF6E1A" w:rsidRPr="00BB2320">
        <w:rPr>
          <w:rFonts w:eastAsia="Verdana" w:cs="Verdana"/>
          <w:lang w:eastAsia="zh-TW"/>
        </w:rPr>
        <w:t> I</w:t>
      </w:r>
      <w:r w:rsidRPr="00BB2320">
        <w:rPr>
          <w:rFonts w:eastAsia="Verdana" w:cs="Verdana"/>
          <w:lang w:eastAsia="zh-TW"/>
        </w:rPr>
        <w:t xml:space="preserve">I </w:t>
      </w:r>
      <w:proofErr w:type="spellStart"/>
      <w:r w:rsidRPr="00BB2320">
        <w:rPr>
          <w:rFonts w:eastAsia="Verdana" w:cs="Verdana"/>
          <w:lang w:eastAsia="zh-TW"/>
        </w:rPr>
        <w:t>WG</w:t>
      </w:r>
      <w:proofErr w:type="spellEnd"/>
      <w:r w:rsidR="00B077D7" w:rsidRPr="00BB2320">
        <w:rPr>
          <w:rFonts w:eastAsia="Verdana" w:cs="Verdana"/>
          <w:lang w:eastAsia="zh-TW"/>
        </w:rPr>
        <w:t xml:space="preserve"> </w:t>
      </w:r>
      <w:r w:rsidRPr="00BB2320">
        <w:rPr>
          <w:rFonts w:eastAsia="Verdana" w:cs="Verdana"/>
          <w:lang w:eastAsia="zh-TW"/>
        </w:rPr>
        <w:t>S</w:t>
      </w:r>
      <w:r w:rsidR="00B077D7" w:rsidRPr="00BB2320">
        <w:rPr>
          <w:rFonts w:eastAsia="Verdana" w:cs="Verdana"/>
          <w:lang w:eastAsia="zh-TW"/>
        </w:rPr>
        <w:t>ervices</w:t>
      </w:r>
      <w:r w:rsidRPr="00BB2320">
        <w:rPr>
          <w:rFonts w:eastAsia="Verdana" w:cs="Verdana"/>
          <w:lang w:eastAsia="zh-TW"/>
        </w:rPr>
        <w:t xml:space="preserve"> comprises of a Chair and three Vice-chairs. Each ET is led by a leader, who reports the activities of the ET to the Chair. The current membership of key positions in RA</w:t>
      </w:r>
      <w:r w:rsidR="00AF6E1A" w:rsidRPr="00BB2320">
        <w:rPr>
          <w:rFonts w:eastAsia="Verdana" w:cs="Verdana"/>
          <w:lang w:eastAsia="zh-TW"/>
        </w:rPr>
        <w:t> I</w:t>
      </w:r>
      <w:r w:rsidRPr="00BB2320">
        <w:rPr>
          <w:rFonts w:eastAsia="Verdana" w:cs="Verdana"/>
          <w:lang w:eastAsia="zh-TW"/>
        </w:rPr>
        <w:t xml:space="preserve">I </w:t>
      </w:r>
      <w:proofErr w:type="spellStart"/>
      <w:r w:rsidRPr="00BB2320">
        <w:rPr>
          <w:rFonts w:eastAsia="Verdana" w:cs="Verdana"/>
          <w:lang w:eastAsia="zh-TW"/>
        </w:rPr>
        <w:t>WG</w:t>
      </w:r>
      <w:proofErr w:type="spellEnd"/>
      <w:r w:rsidR="00B077D7" w:rsidRPr="00BB2320">
        <w:rPr>
          <w:rFonts w:eastAsia="Verdana" w:cs="Verdana"/>
          <w:lang w:eastAsia="zh-TW"/>
        </w:rPr>
        <w:t xml:space="preserve"> </w:t>
      </w:r>
      <w:r w:rsidRPr="00BB2320">
        <w:rPr>
          <w:rFonts w:eastAsia="Verdana" w:cs="Verdana"/>
          <w:lang w:eastAsia="zh-TW"/>
        </w:rPr>
        <w:t>S</w:t>
      </w:r>
      <w:r w:rsidR="00B077D7" w:rsidRPr="00BB2320">
        <w:rPr>
          <w:rFonts w:eastAsia="Verdana" w:cs="Verdana"/>
          <w:lang w:eastAsia="zh-TW"/>
        </w:rPr>
        <w:t>ervices</w:t>
      </w:r>
      <w:r w:rsidRPr="00BB2320">
        <w:rPr>
          <w:rFonts w:eastAsia="Verdana" w:cs="Verdana"/>
          <w:lang w:eastAsia="zh-TW"/>
        </w:rPr>
        <w:t xml:space="preserve"> is given below:</w:t>
      </w:r>
    </w:p>
    <w:tbl>
      <w:tblPr>
        <w:tblStyle w:val="TableGrid"/>
        <w:tblW w:w="0" w:type="auto"/>
        <w:tblLook w:val="04A0" w:firstRow="1" w:lastRow="0" w:firstColumn="1" w:lastColumn="0" w:noHBand="0" w:noVBand="1"/>
      </w:tblPr>
      <w:tblGrid>
        <w:gridCol w:w="2547"/>
        <w:gridCol w:w="2024"/>
        <w:gridCol w:w="3290"/>
        <w:gridCol w:w="1768"/>
      </w:tblGrid>
      <w:tr w:rsidR="00A73C71" w:rsidRPr="00BB2320" w14:paraId="4A1F731E" w14:textId="77777777" w:rsidTr="006B289D">
        <w:trPr>
          <w:trHeight w:val="510"/>
        </w:trPr>
        <w:tc>
          <w:tcPr>
            <w:tcW w:w="2547" w:type="dxa"/>
            <w:shd w:val="clear" w:color="auto" w:fill="EEECE1" w:themeFill="background2"/>
            <w:vAlign w:val="center"/>
          </w:tcPr>
          <w:p w14:paraId="288FA42C" w14:textId="77777777" w:rsidR="00A73C71" w:rsidRPr="00BB2320" w:rsidRDefault="00A73C71" w:rsidP="006B289D">
            <w:pPr>
              <w:spacing w:before="60" w:after="60"/>
              <w:jc w:val="center"/>
              <w:rPr>
                <w:b/>
                <w:bCs/>
              </w:rPr>
            </w:pPr>
            <w:r w:rsidRPr="00BB2320">
              <w:rPr>
                <w:b/>
                <w:bCs/>
              </w:rPr>
              <w:t>(Joint) Expert Team</w:t>
            </w:r>
          </w:p>
        </w:tc>
        <w:tc>
          <w:tcPr>
            <w:tcW w:w="2024" w:type="dxa"/>
            <w:shd w:val="clear" w:color="auto" w:fill="EEECE1" w:themeFill="background2"/>
            <w:vAlign w:val="center"/>
          </w:tcPr>
          <w:p w14:paraId="2999FAE3" w14:textId="77777777" w:rsidR="00A73C71" w:rsidRPr="00BB2320" w:rsidRDefault="00A73C71" w:rsidP="006B289D">
            <w:pPr>
              <w:spacing w:before="60" w:after="60"/>
              <w:jc w:val="center"/>
              <w:rPr>
                <w:b/>
                <w:bCs/>
              </w:rPr>
            </w:pPr>
            <w:r w:rsidRPr="00BB2320">
              <w:rPr>
                <w:b/>
                <w:bCs/>
              </w:rPr>
              <w:t>Name</w:t>
            </w:r>
          </w:p>
        </w:tc>
        <w:tc>
          <w:tcPr>
            <w:tcW w:w="0" w:type="auto"/>
            <w:shd w:val="clear" w:color="auto" w:fill="EEECE1" w:themeFill="background2"/>
            <w:vAlign w:val="center"/>
          </w:tcPr>
          <w:p w14:paraId="133A9435" w14:textId="77777777" w:rsidR="00A73C71" w:rsidRPr="00BB2320" w:rsidRDefault="00A73C71" w:rsidP="006B289D">
            <w:pPr>
              <w:spacing w:before="60" w:after="60"/>
              <w:jc w:val="center"/>
              <w:rPr>
                <w:b/>
                <w:bCs/>
              </w:rPr>
            </w:pPr>
            <w:r w:rsidRPr="00BB2320">
              <w:rPr>
                <w:b/>
                <w:bCs/>
              </w:rPr>
              <w:t>Role</w:t>
            </w:r>
          </w:p>
        </w:tc>
        <w:tc>
          <w:tcPr>
            <w:tcW w:w="0" w:type="auto"/>
            <w:shd w:val="clear" w:color="auto" w:fill="EEECE1" w:themeFill="background2"/>
            <w:vAlign w:val="center"/>
          </w:tcPr>
          <w:p w14:paraId="49548281" w14:textId="77777777" w:rsidR="00A73C71" w:rsidRPr="00BB2320" w:rsidRDefault="00A73C71" w:rsidP="006B289D">
            <w:pPr>
              <w:spacing w:before="60" w:after="60"/>
              <w:jc w:val="center"/>
              <w:rPr>
                <w:b/>
                <w:bCs/>
              </w:rPr>
            </w:pPr>
            <w:r w:rsidRPr="00BB2320">
              <w:rPr>
                <w:b/>
                <w:bCs/>
              </w:rPr>
              <w:t>Member</w:t>
            </w:r>
          </w:p>
        </w:tc>
      </w:tr>
      <w:tr w:rsidR="00A73C71" w:rsidRPr="00BB2320" w14:paraId="3B3267A4" w14:textId="77777777" w:rsidTr="008E4754">
        <w:trPr>
          <w:trHeight w:val="510"/>
        </w:trPr>
        <w:tc>
          <w:tcPr>
            <w:tcW w:w="2547" w:type="dxa"/>
            <w:vAlign w:val="center"/>
          </w:tcPr>
          <w:p w14:paraId="33902116" w14:textId="77777777" w:rsidR="00A73C71" w:rsidRPr="00BB2320" w:rsidRDefault="00A73C71" w:rsidP="006B289D">
            <w:pPr>
              <w:spacing w:before="60" w:after="60"/>
              <w:jc w:val="left"/>
            </w:pPr>
            <w:r w:rsidRPr="00BB2320">
              <w:t>ET-</w:t>
            </w:r>
            <w:proofErr w:type="spellStart"/>
            <w:r w:rsidRPr="00BB2320">
              <w:t>AGR</w:t>
            </w:r>
            <w:proofErr w:type="spellEnd"/>
          </w:p>
        </w:tc>
        <w:tc>
          <w:tcPr>
            <w:tcW w:w="2024" w:type="dxa"/>
            <w:vAlign w:val="center"/>
          </w:tcPr>
          <w:p w14:paraId="3B522501" w14:textId="77777777" w:rsidR="00A73C71" w:rsidRPr="00BB2320" w:rsidRDefault="002144E8" w:rsidP="006B289D">
            <w:pPr>
              <w:spacing w:before="60" w:after="60"/>
              <w:jc w:val="left"/>
            </w:pPr>
            <w:r w:rsidRPr="00BB2320">
              <w:t>Ms</w:t>
            </w:r>
            <w:r w:rsidR="00221CE5" w:rsidRPr="00BB2320">
              <w:t> </w:t>
            </w:r>
            <w:r w:rsidR="00A73C71" w:rsidRPr="00BB2320">
              <w:t>Kamaljit RAY</w:t>
            </w:r>
          </w:p>
        </w:tc>
        <w:tc>
          <w:tcPr>
            <w:tcW w:w="0" w:type="auto"/>
            <w:vAlign w:val="center"/>
          </w:tcPr>
          <w:p w14:paraId="5962734D" w14:textId="0F15CCE0" w:rsidR="00A73C71" w:rsidRPr="00BB2320" w:rsidRDefault="00A73C71" w:rsidP="006B289D">
            <w:pPr>
              <w:spacing w:before="60" w:after="60"/>
              <w:jc w:val="left"/>
            </w:pPr>
            <w:r w:rsidRPr="00BB2320">
              <w:t xml:space="preserve">Vice-chair of </w:t>
            </w:r>
            <w:proofErr w:type="spellStart"/>
            <w:r w:rsidRPr="00BB2320">
              <w:t>WG</w:t>
            </w:r>
            <w:proofErr w:type="spellEnd"/>
            <w:r w:rsidR="00B077D7" w:rsidRPr="00BB2320">
              <w:t xml:space="preserve"> </w:t>
            </w:r>
            <w:r w:rsidRPr="00BB2320">
              <w:t>S</w:t>
            </w:r>
            <w:r w:rsidR="00B077D7" w:rsidRPr="00BB2320">
              <w:t>ervices</w:t>
            </w:r>
            <w:r w:rsidRPr="00BB2320">
              <w:t>, Leader of ET-</w:t>
            </w:r>
            <w:proofErr w:type="spellStart"/>
            <w:r w:rsidRPr="00BB2320">
              <w:t>AGR</w:t>
            </w:r>
            <w:proofErr w:type="spellEnd"/>
          </w:p>
        </w:tc>
        <w:tc>
          <w:tcPr>
            <w:tcW w:w="0" w:type="auto"/>
            <w:vAlign w:val="center"/>
          </w:tcPr>
          <w:p w14:paraId="30EE25F1" w14:textId="77777777" w:rsidR="00A73C71" w:rsidRPr="00BB2320" w:rsidRDefault="00A73C71" w:rsidP="006B289D">
            <w:pPr>
              <w:spacing w:before="60" w:after="60"/>
              <w:jc w:val="left"/>
            </w:pPr>
            <w:r w:rsidRPr="00BB2320">
              <w:t>India</w:t>
            </w:r>
          </w:p>
        </w:tc>
      </w:tr>
      <w:tr w:rsidR="00A73C71" w:rsidRPr="00BB2320" w14:paraId="05B7D857" w14:textId="77777777" w:rsidTr="008E4754">
        <w:trPr>
          <w:trHeight w:val="510"/>
        </w:trPr>
        <w:tc>
          <w:tcPr>
            <w:tcW w:w="2547" w:type="dxa"/>
            <w:vAlign w:val="center"/>
          </w:tcPr>
          <w:p w14:paraId="17BED74C" w14:textId="77777777" w:rsidR="00A73C71" w:rsidRPr="00BB2320" w:rsidRDefault="00A73C71" w:rsidP="006B289D">
            <w:pPr>
              <w:spacing w:before="60" w:after="60"/>
              <w:jc w:val="left"/>
            </w:pPr>
            <w:r w:rsidRPr="00BB2320">
              <w:t>ET-CS</w:t>
            </w:r>
          </w:p>
        </w:tc>
        <w:tc>
          <w:tcPr>
            <w:tcW w:w="2024" w:type="dxa"/>
            <w:vAlign w:val="center"/>
          </w:tcPr>
          <w:p w14:paraId="0F56347C" w14:textId="7CEFDB50" w:rsidR="00A73C71" w:rsidRPr="00BB2320" w:rsidRDefault="005C2FF4" w:rsidP="006B289D">
            <w:pPr>
              <w:spacing w:before="60" w:after="60"/>
              <w:jc w:val="left"/>
            </w:pPr>
            <w:r w:rsidRPr="00BB2320">
              <w:t>Mr</w:t>
            </w:r>
            <w:r w:rsidR="00ED7105" w:rsidRPr="00BB2320">
              <w:t> </w:t>
            </w:r>
            <w:r w:rsidR="00A73C71" w:rsidRPr="00BB2320">
              <w:t xml:space="preserve">SATO </w:t>
            </w:r>
            <w:proofErr w:type="spellStart"/>
            <w:r w:rsidR="00A73C71" w:rsidRPr="00BB2320">
              <w:t>Hirotaka</w:t>
            </w:r>
            <w:proofErr w:type="spellEnd"/>
          </w:p>
        </w:tc>
        <w:tc>
          <w:tcPr>
            <w:tcW w:w="0" w:type="auto"/>
            <w:vAlign w:val="center"/>
          </w:tcPr>
          <w:p w14:paraId="79284386" w14:textId="18BD80BB" w:rsidR="00A73C71" w:rsidRPr="00BB2320" w:rsidRDefault="00A73C71" w:rsidP="006B289D">
            <w:pPr>
              <w:spacing w:before="60" w:after="60"/>
              <w:jc w:val="left"/>
            </w:pPr>
            <w:r w:rsidRPr="00BB2320">
              <w:t xml:space="preserve">Vice-chair of </w:t>
            </w:r>
            <w:proofErr w:type="spellStart"/>
            <w:r w:rsidRPr="00BB2320">
              <w:t>WG</w:t>
            </w:r>
            <w:proofErr w:type="spellEnd"/>
            <w:r w:rsidR="00B077D7" w:rsidRPr="00BB2320">
              <w:t xml:space="preserve"> </w:t>
            </w:r>
            <w:r w:rsidRPr="00BB2320">
              <w:t>S</w:t>
            </w:r>
            <w:r w:rsidR="00B077D7" w:rsidRPr="00BB2320">
              <w:t>ervices</w:t>
            </w:r>
            <w:r w:rsidRPr="00BB2320">
              <w:t>,</w:t>
            </w:r>
          </w:p>
          <w:p w14:paraId="18B35AA7" w14:textId="77777777" w:rsidR="00A73C71" w:rsidRPr="00BB2320" w:rsidRDefault="00A73C71" w:rsidP="006B289D">
            <w:pPr>
              <w:spacing w:before="60" w:after="60"/>
              <w:jc w:val="left"/>
            </w:pPr>
            <w:r w:rsidRPr="00BB2320">
              <w:t>Leader of ET-CS</w:t>
            </w:r>
          </w:p>
        </w:tc>
        <w:tc>
          <w:tcPr>
            <w:tcW w:w="0" w:type="auto"/>
            <w:vAlign w:val="center"/>
          </w:tcPr>
          <w:p w14:paraId="33A96C98" w14:textId="77777777" w:rsidR="00A73C71" w:rsidRPr="00BB2320" w:rsidRDefault="00A73C71" w:rsidP="006B289D">
            <w:pPr>
              <w:spacing w:before="60" w:after="60"/>
              <w:jc w:val="left"/>
            </w:pPr>
            <w:r w:rsidRPr="00BB2320">
              <w:t>Japan</w:t>
            </w:r>
          </w:p>
        </w:tc>
      </w:tr>
      <w:tr w:rsidR="00A73C71" w:rsidRPr="00BB2320" w14:paraId="497EFC91" w14:textId="77777777" w:rsidTr="008E4754">
        <w:trPr>
          <w:trHeight w:val="510"/>
        </w:trPr>
        <w:tc>
          <w:tcPr>
            <w:tcW w:w="2547" w:type="dxa"/>
            <w:vAlign w:val="center"/>
          </w:tcPr>
          <w:p w14:paraId="78F34244" w14:textId="77777777" w:rsidR="00A73C71" w:rsidRPr="00BB2320" w:rsidRDefault="00A73C71" w:rsidP="006B289D">
            <w:pPr>
              <w:spacing w:before="60" w:after="60"/>
              <w:jc w:val="left"/>
            </w:pPr>
            <w:r w:rsidRPr="00BB2320">
              <w:t>ET-DRR</w:t>
            </w:r>
          </w:p>
        </w:tc>
        <w:tc>
          <w:tcPr>
            <w:tcW w:w="2024" w:type="dxa"/>
            <w:vAlign w:val="center"/>
          </w:tcPr>
          <w:p w14:paraId="2742218B" w14:textId="77777777" w:rsidR="00A73C71" w:rsidRPr="00BB2320" w:rsidRDefault="00F4099C" w:rsidP="006B289D">
            <w:pPr>
              <w:spacing w:before="60" w:after="60"/>
              <w:jc w:val="left"/>
            </w:pPr>
            <w:r w:rsidRPr="00BB2320">
              <w:t>Mr</w:t>
            </w:r>
            <w:r w:rsidR="00221CE5" w:rsidRPr="00BB2320">
              <w:t> </w:t>
            </w:r>
            <w:r w:rsidR="00A73C71" w:rsidRPr="00BB2320">
              <w:t xml:space="preserve">ZHOU </w:t>
            </w:r>
            <w:proofErr w:type="spellStart"/>
            <w:r w:rsidR="00A73C71" w:rsidRPr="00BB2320">
              <w:t>Qingliang</w:t>
            </w:r>
            <w:proofErr w:type="spellEnd"/>
          </w:p>
        </w:tc>
        <w:tc>
          <w:tcPr>
            <w:tcW w:w="0" w:type="auto"/>
            <w:vAlign w:val="center"/>
          </w:tcPr>
          <w:p w14:paraId="2F0D8845" w14:textId="3900325E" w:rsidR="00A73C71" w:rsidRPr="00BB2320" w:rsidRDefault="00A73C71" w:rsidP="006B289D">
            <w:pPr>
              <w:spacing w:before="60" w:after="60"/>
              <w:jc w:val="left"/>
            </w:pPr>
            <w:r w:rsidRPr="00BB2320">
              <w:t xml:space="preserve">Chair of </w:t>
            </w:r>
            <w:proofErr w:type="spellStart"/>
            <w:r w:rsidRPr="00BB2320">
              <w:t>WG</w:t>
            </w:r>
            <w:proofErr w:type="spellEnd"/>
            <w:r w:rsidR="00B077D7" w:rsidRPr="00BB2320">
              <w:t xml:space="preserve"> </w:t>
            </w:r>
            <w:r w:rsidRPr="00BB2320">
              <w:t>S</w:t>
            </w:r>
            <w:r w:rsidR="00B077D7" w:rsidRPr="00BB2320">
              <w:t>ervices</w:t>
            </w:r>
            <w:r w:rsidRPr="00BB2320">
              <w:t>, Leader of ET-DRR</w:t>
            </w:r>
          </w:p>
        </w:tc>
        <w:tc>
          <w:tcPr>
            <w:tcW w:w="0" w:type="auto"/>
            <w:vAlign w:val="center"/>
          </w:tcPr>
          <w:p w14:paraId="35319071" w14:textId="77777777" w:rsidR="00A73C71" w:rsidRPr="00BB2320" w:rsidRDefault="00A73C71" w:rsidP="006B289D">
            <w:pPr>
              <w:spacing w:before="60" w:after="60"/>
              <w:jc w:val="left"/>
            </w:pPr>
            <w:r w:rsidRPr="00BB2320">
              <w:t>China</w:t>
            </w:r>
          </w:p>
        </w:tc>
      </w:tr>
      <w:tr w:rsidR="00A73C71" w:rsidRPr="00BB2320" w14:paraId="2646A573" w14:textId="77777777" w:rsidTr="008E4754">
        <w:trPr>
          <w:trHeight w:val="510"/>
        </w:trPr>
        <w:tc>
          <w:tcPr>
            <w:tcW w:w="2547" w:type="dxa"/>
            <w:vAlign w:val="center"/>
          </w:tcPr>
          <w:p w14:paraId="27AC2563" w14:textId="77777777" w:rsidR="00A73C71" w:rsidRPr="00BB2320" w:rsidRDefault="00A73C71" w:rsidP="006B289D">
            <w:pPr>
              <w:spacing w:before="60" w:after="60"/>
              <w:jc w:val="left"/>
            </w:pPr>
            <w:r w:rsidRPr="00BB2320">
              <w:t>ET-HS</w:t>
            </w:r>
          </w:p>
        </w:tc>
        <w:tc>
          <w:tcPr>
            <w:tcW w:w="2024" w:type="dxa"/>
            <w:vAlign w:val="center"/>
          </w:tcPr>
          <w:p w14:paraId="12231139" w14:textId="77777777" w:rsidR="00A73C71" w:rsidRPr="00BB2320" w:rsidRDefault="00BD7DB6" w:rsidP="006B289D">
            <w:pPr>
              <w:spacing w:before="60" w:after="60"/>
              <w:jc w:val="left"/>
            </w:pPr>
            <w:r w:rsidRPr="00BB2320">
              <w:t>Mr</w:t>
            </w:r>
            <w:r w:rsidR="00221CE5" w:rsidRPr="00BB2320">
              <w:t> </w:t>
            </w:r>
            <w:r w:rsidR="00A73C71" w:rsidRPr="00BB2320">
              <w:t xml:space="preserve">Md. </w:t>
            </w:r>
            <w:proofErr w:type="spellStart"/>
            <w:r w:rsidR="00A73C71" w:rsidRPr="00BB2320">
              <w:t>Arifuzzamaa</w:t>
            </w:r>
            <w:proofErr w:type="spellEnd"/>
            <w:r w:rsidR="00A73C71" w:rsidRPr="00BB2320">
              <w:t xml:space="preserve"> BHUIYAN</w:t>
            </w:r>
          </w:p>
        </w:tc>
        <w:tc>
          <w:tcPr>
            <w:tcW w:w="0" w:type="auto"/>
            <w:vAlign w:val="center"/>
          </w:tcPr>
          <w:p w14:paraId="66586B68" w14:textId="77777777" w:rsidR="00A73C71" w:rsidRPr="00BB2320" w:rsidRDefault="00A73C71" w:rsidP="006B289D">
            <w:pPr>
              <w:spacing w:before="60" w:after="60"/>
              <w:jc w:val="left"/>
            </w:pPr>
            <w:r w:rsidRPr="00BB2320">
              <w:t>Leader of ET-HS</w:t>
            </w:r>
          </w:p>
        </w:tc>
        <w:tc>
          <w:tcPr>
            <w:tcW w:w="0" w:type="auto"/>
            <w:vAlign w:val="center"/>
          </w:tcPr>
          <w:p w14:paraId="691D5B5B" w14:textId="77777777" w:rsidR="00A73C71" w:rsidRPr="00BB2320" w:rsidRDefault="00A73C71" w:rsidP="006B289D">
            <w:pPr>
              <w:spacing w:before="60" w:after="60"/>
              <w:jc w:val="left"/>
            </w:pPr>
            <w:r w:rsidRPr="00BB2320">
              <w:t>Bangladesh</w:t>
            </w:r>
          </w:p>
        </w:tc>
      </w:tr>
      <w:tr w:rsidR="00A73C71" w:rsidRPr="00BB2320" w14:paraId="648053CF" w14:textId="77777777" w:rsidTr="008E4754">
        <w:trPr>
          <w:trHeight w:val="510"/>
        </w:trPr>
        <w:tc>
          <w:tcPr>
            <w:tcW w:w="2547" w:type="dxa"/>
            <w:vAlign w:val="center"/>
          </w:tcPr>
          <w:p w14:paraId="7F45FC1F" w14:textId="77777777" w:rsidR="00A73C71" w:rsidRPr="00BB2320" w:rsidRDefault="00A73C71" w:rsidP="006B289D">
            <w:pPr>
              <w:spacing w:before="60" w:after="60"/>
              <w:jc w:val="left"/>
            </w:pPr>
            <w:r w:rsidRPr="00BB2320">
              <w:t>ET-MS</w:t>
            </w:r>
          </w:p>
        </w:tc>
        <w:tc>
          <w:tcPr>
            <w:tcW w:w="2024" w:type="dxa"/>
            <w:vAlign w:val="center"/>
          </w:tcPr>
          <w:p w14:paraId="3AE63F2D" w14:textId="77777777" w:rsidR="00A73C71" w:rsidRPr="00BB2320" w:rsidRDefault="000A7BED" w:rsidP="006B289D">
            <w:pPr>
              <w:spacing w:before="60" w:after="60"/>
              <w:jc w:val="left"/>
            </w:pPr>
            <w:r w:rsidRPr="00BB2320">
              <w:t>Mr</w:t>
            </w:r>
            <w:r w:rsidR="00221CE5" w:rsidRPr="00BB2320">
              <w:t> </w:t>
            </w:r>
            <w:r w:rsidR="00A73C71" w:rsidRPr="00BB2320">
              <w:t xml:space="preserve">KOHNO </w:t>
            </w:r>
            <w:proofErr w:type="spellStart"/>
            <w:r w:rsidR="00A73C71" w:rsidRPr="00BB2320">
              <w:t>Nadao</w:t>
            </w:r>
            <w:proofErr w:type="spellEnd"/>
          </w:p>
        </w:tc>
        <w:tc>
          <w:tcPr>
            <w:tcW w:w="0" w:type="auto"/>
            <w:vAlign w:val="center"/>
          </w:tcPr>
          <w:p w14:paraId="2E127C63" w14:textId="77777777" w:rsidR="00A73C71" w:rsidRPr="00BB2320" w:rsidRDefault="00A73C71" w:rsidP="006B289D">
            <w:pPr>
              <w:spacing w:before="60" w:after="60"/>
              <w:jc w:val="left"/>
            </w:pPr>
            <w:r w:rsidRPr="00BB2320">
              <w:t>Leader of ET-MS</w:t>
            </w:r>
          </w:p>
        </w:tc>
        <w:tc>
          <w:tcPr>
            <w:tcW w:w="0" w:type="auto"/>
            <w:vAlign w:val="center"/>
          </w:tcPr>
          <w:p w14:paraId="163AB00B" w14:textId="77777777" w:rsidR="00A73C71" w:rsidRPr="00BB2320" w:rsidRDefault="00A73C71" w:rsidP="006B289D">
            <w:pPr>
              <w:spacing w:before="60" w:after="60"/>
              <w:jc w:val="left"/>
            </w:pPr>
            <w:r w:rsidRPr="00BB2320">
              <w:t>Japan</w:t>
            </w:r>
          </w:p>
        </w:tc>
      </w:tr>
      <w:tr w:rsidR="00A73C71" w:rsidRPr="00BB2320" w14:paraId="4E72E71D" w14:textId="77777777" w:rsidTr="008E4754">
        <w:trPr>
          <w:trHeight w:val="510"/>
        </w:trPr>
        <w:tc>
          <w:tcPr>
            <w:tcW w:w="2547" w:type="dxa"/>
            <w:vAlign w:val="center"/>
          </w:tcPr>
          <w:p w14:paraId="2A1C26C9" w14:textId="77777777" w:rsidR="00A73C71" w:rsidRPr="00BB2320" w:rsidRDefault="00A73C71" w:rsidP="006B289D">
            <w:pPr>
              <w:spacing w:before="60" w:after="60"/>
              <w:jc w:val="left"/>
            </w:pPr>
            <w:r w:rsidRPr="00BB2320">
              <w:t>ET-AVI</w:t>
            </w:r>
          </w:p>
        </w:tc>
        <w:tc>
          <w:tcPr>
            <w:tcW w:w="2024" w:type="dxa"/>
            <w:vAlign w:val="center"/>
          </w:tcPr>
          <w:p w14:paraId="1508A6CB" w14:textId="77777777" w:rsidR="00A73C71" w:rsidRPr="00BB2320" w:rsidRDefault="006E4B0B" w:rsidP="006B289D">
            <w:pPr>
              <w:spacing w:before="60" w:after="60"/>
              <w:jc w:val="left"/>
            </w:pPr>
            <w:r w:rsidRPr="00BB2320">
              <w:t>Ms</w:t>
            </w:r>
            <w:r w:rsidR="00221CE5" w:rsidRPr="00BB2320">
              <w:t> </w:t>
            </w:r>
            <w:r w:rsidR="00A73C71" w:rsidRPr="00BB2320">
              <w:t>Christy LEUNG</w:t>
            </w:r>
          </w:p>
        </w:tc>
        <w:tc>
          <w:tcPr>
            <w:tcW w:w="0" w:type="auto"/>
            <w:vAlign w:val="center"/>
          </w:tcPr>
          <w:p w14:paraId="07F36EF3" w14:textId="77777777" w:rsidR="00A73C71" w:rsidRPr="00BB2320" w:rsidRDefault="00A73C71" w:rsidP="006B289D">
            <w:pPr>
              <w:spacing w:before="60" w:after="60"/>
              <w:jc w:val="left"/>
            </w:pPr>
            <w:r w:rsidRPr="00BB2320">
              <w:t>Leader of ET-AVI</w:t>
            </w:r>
          </w:p>
        </w:tc>
        <w:tc>
          <w:tcPr>
            <w:tcW w:w="0" w:type="auto"/>
            <w:vAlign w:val="center"/>
          </w:tcPr>
          <w:p w14:paraId="20F41268" w14:textId="77777777" w:rsidR="00A73C71" w:rsidRPr="00BB2320" w:rsidRDefault="00A73C71" w:rsidP="006B289D">
            <w:pPr>
              <w:spacing w:before="60" w:after="60"/>
              <w:jc w:val="left"/>
            </w:pPr>
            <w:r w:rsidRPr="00BB2320">
              <w:t>Hong Kong, China</w:t>
            </w:r>
          </w:p>
        </w:tc>
      </w:tr>
      <w:tr w:rsidR="00A73C71" w:rsidRPr="00BB2320" w14:paraId="1B854351" w14:textId="77777777" w:rsidTr="008E4754">
        <w:trPr>
          <w:trHeight w:val="510"/>
        </w:trPr>
        <w:tc>
          <w:tcPr>
            <w:tcW w:w="2547" w:type="dxa"/>
            <w:vAlign w:val="center"/>
          </w:tcPr>
          <w:p w14:paraId="29191A61" w14:textId="77777777" w:rsidR="00A73C71" w:rsidRPr="00BB2320" w:rsidRDefault="00A73C71" w:rsidP="006B289D">
            <w:pPr>
              <w:spacing w:before="60" w:after="60"/>
              <w:jc w:val="left"/>
            </w:pPr>
            <w:r w:rsidRPr="00BB2320">
              <w:t>ET-US</w:t>
            </w:r>
          </w:p>
        </w:tc>
        <w:tc>
          <w:tcPr>
            <w:tcW w:w="2024" w:type="dxa"/>
            <w:vAlign w:val="center"/>
          </w:tcPr>
          <w:p w14:paraId="4315C2B8" w14:textId="77777777" w:rsidR="00A73C71" w:rsidRPr="00BB2320" w:rsidRDefault="006E4B0B" w:rsidP="006B289D">
            <w:pPr>
              <w:spacing w:before="60" w:after="60"/>
              <w:jc w:val="left"/>
            </w:pPr>
            <w:r w:rsidRPr="00BB2320">
              <w:t>Mr</w:t>
            </w:r>
            <w:r w:rsidR="00221CE5" w:rsidRPr="00BB2320">
              <w:t> </w:t>
            </w:r>
            <w:r w:rsidR="00A73C71" w:rsidRPr="00BB2320">
              <w:t xml:space="preserve">Sachin </w:t>
            </w:r>
            <w:proofErr w:type="spellStart"/>
            <w:r w:rsidR="00A73C71" w:rsidRPr="00BB2320">
              <w:t>GHUDE</w:t>
            </w:r>
            <w:proofErr w:type="spellEnd"/>
          </w:p>
        </w:tc>
        <w:tc>
          <w:tcPr>
            <w:tcW w:w="0" w:type="auto"/>
            <w:vAlign w:val="center"/>
          </w:tcPr>
          <w:p w14:paraId="34DBF1A0" w14:textId="77777777" w:rsidR="00A73C71" w:rsidRPr="00BB2320" w:rsidRDefault="00A73C71" w:rsidP="006B289D">
            <w:pPr>
              <w:spacing w:before="60" w:after="60"/>
              <w:jc w:val="left"/>
            </w:pPr>
            <w:r w:rsidRPr="00BB2320">
              <w:t>Leader of ET-US</w:t>
            </w:r>
          </w:p>
        </w:tc>
        <w:tc>
          <w:tcPr>
            <w:tcW w:w="0" w:type="auto"/>
            <w:vAlign w:val="center"/>
          </w:tcPr>
          <w:p w14:paraId="74D1465D" w14:textId="77777777" w:rsidR="00A73C71" w:rsidRPr="00BB2320" w:rsidRDefault="00A73C71" w:rsidP="006B289D">
            <w:pPr>
              <w:spacing w:before="60" w:after="60"/>
              <w:jc w:val="left"/>
            </w:pPr>
            <w:r w:rsidRPr="00BB2320">
              <w:t>India</w:t>
            </w:r>
          </w:p>
        </w:tc>
      </w:tr>
      <w:tr w:rsidR="00A73C71" w:rsidRPr="00BB2320" w14:paraId="4832D1E0" w14:textId="77777777" w:rsidTr="008E4754">
        <w:trPr>
          <w:trHeight w:val="510"/>
        </w:trPr>
        <w:tc>
          <w:tcPr>
            <w:tcW w:w="2547" w:type="dxa"/>
            <w:vAlign w:val="center"/>
          </w:tcPr>
          <w:p w14:paraId="627432B2" w14:textId="77777777" w:rsidR="00A73C71" w:rsidRPr="00BB2320" w:rsidRDefault="00A73C71" w:rsidP="006B289D">
            <w:pPr>
              <w:spacing w:before="60" w:after="60"/>
              <w:jc w:val="left"/>
            </w:pPr>
            <w:r w:rsidRPr="00BB2320">
              <w:t>JET-EOS</w:t>
            </w:r>
          </w:p>
        </w:tc>
        <w:tc>
          <w:tcPr>
            <w:tcW w:w="2024" w:type="dxa"/>
            <w:vAlign w:val="center"/>
          </w:tcPr>
          <w:p w14:paraId="1EC9C051" w14:textId="77777777" w:rsidR="00A73C71" w:rsidRPr="00BB2320" w:rsidRDefault="007B4BF3" w:rsidP="006B289D">
            <w:pPr>
              <w:spacing w:before="60" w:after="60"/>
              <w:jc w:val="left"/>
            </w:pPr>
            <w:r w:rsidRPr="00BB2320">
              <w:t>Ms</w:t>
            </w:r>
            <w:r w:rsidR="00221CE5" w:rsidRPr="00BB2320">
              <w:t> </w:t>
            </w:r>
            <w:proofErr w:type="spellStart"/>
            <w:r w:rsidR="00A73C71" w:rsidRPr="00BB2320">
              <w:t>Saviz</w:t>
            </w:r>
            <w:proofErr w:type="spellEnd"/>
            <w:r w:rsidR="00A73C71" w:rsidRPr="00BB2320">
              <w:t xml:space="preserve"> SEHAT</w:t>
            </w:r>
          </w:p>
        </w:tc>
        <w:tc>
          <w:tcPr>
            <w:tcW w:w="0" w:type="auto"/>
            <w:vAlign w:val="center"/>
          </w:tcPr>
          <w:p w14:paraId="3CE39B3F" w14:textId="57990EF9" w:rsidR="00A73C71" w:rsidRPr="00BB2320" w:rsidRDefault="00A73C71" w:rsidP="006B289D">
            <w:pPr>
              <w:spacing w:before="60" w:after="60"/>
              <w:jc w:val="left"/>
            </w:pPr>
            <w:r w:rsidRPr="00BB2320">
              <w:t xml:space="preserve">Vice-chair of </w:t>
            </w:r>
            <w:proofErr w:type="spellStart"/>
            <w:r w:rsidRPr="00BB2320">
              <w:t>WG</w:t>
            </w:r>
            <w:proofErr w:type="spellEnd"/>
            <w:r w:rsidR="00B077D7" w:rsidRPr="00BB2320">
              <w:t xml:space="preserve"> </w:t>
            </w:r>
            <w:r w:rsidRPr="00BB2320">
              <w:t>S</w:t>
            </w:r>
            <w:r w:rsidR="00B077D7" w:rsidRPr="00BB2320">
              <w:t>ervices</w:t>
            </w:r>
            <w:r w:rsidRPr="00BB2320">
              <w:t>,</w:t>
            </w:r>
          </w:p>
          <w:p w14:paraId="02C7A618" w14:textId="77777777" w:rsidR="00A73C71" w:rsidRPr="00BB2320" w:rsidRDefault="00A73C71" w:rsidP="006B289D">
            <w:pPr>
              <w:spacing w:before="60" w:after="60"/>
              <w:jc w:val="left"/>
            </w:pPr>
            <w:r w:rsidRPr="00BB2320">
              <w:t>Leader of JET-EOS</w:t>
            </w:r>
          </w:p>
        </w:tc>
        <w:tc>
          <w:tcPr>
            <w:tcW w:w="0" w:type="auto"/>
            <w:vAlign w:val="center"/>
          </w:tcPr>
          <w:p w14:paraId="403B90E7" w14:textId="77777777" w:rsidR="00A73C71" w:rsidRPr="00BB2320" w:rsidRDefault="00445F06" w:rsidP="006B289D">
            <w:pPr>
              <w:spacing w:before="60" w:after="60"/>
              <w:jc w:val="left"/>
            </w:pPr>
            <w:r w:rsidRPr="00BB2320">
              <w:t xml:space="preserve">I.R. of </w:t>
            </w:r>
            <w:r w:rsidR="00A73C71" w:rsidRPr="00BB2320">
              <w:t>Iran</w:t>
            </w:r>
          </w:p>
        </w:tc>
      </w:tr>
    </w:tbl>
    <w:p w14:paraId="60AA54B1" w14:textId="77777777" w:rsidR="00A73C71" w:rsidRPr="00BB2320" w:rsidRDefault="00050672" w:rsidP="00FE34BA">
      <w:pPr>
        <w:keepNext/>
        <w:keepLines/>
        <w:spacing w:before="240" w:after="120"/>
        <w:jc w:val="left"/>
        <w:outlineLvl w:val="2"/>
      </w:pPr>
      <w:r w:rsidRPr="00BB2320">
        <w:rPr>
          <w:b/>
          <w:bCs/>
        </w:rPr>
        <w:t>5.</w:t>
      </w:r>
      <w:r w:rsidRPr="00BB2320">
        <w:rPr>
          <w:b/>
          <w:bCs/>
        </w:rPr>
        <w:tab/>
      </w:r>
      <w:r w:rsidR="00A73C71" w:rsidRPr="00BB2320">
        <w:rPr>
          <w:b/>
        </w:rPr>
        <w:t>Major Activities of ET-</w:t>
      </w:r>
      <w:proofErr w:type="spellStart"/>
      <w:r w:rsidR="00A73C71" w:rsidRPr="00BB2320">
        <w:rPr>
          <w:b/>
        </w:rPr>
        <w:t>AGR</w:t>
      </w:r>
      <w:proofErr w:type="spellEnd"/>
    </w:p>
    <w:p w14:paraId="017FEDBC" w14:textId="77777777" w:rsidR="00A73C71" w:rsidRPr="00BB2320" w:rsidRDefault="00A73C71" w:rsidP="00FE34BA">
      <w:pPr>
        <w:tabs>
          <w:tab w:val="clear" w:pos="1134"/>
        </w:tabs>
        <w:spacing w:before="240" w:after="120"/>
        <w:jc w:val="left"/>
        <w:rPr>
          <w:rFonts w:eastAsia="Verdana" w:cs="Verdana"/>
          <w:lang w:eastAsia="zh-TW"/>
        </w:rPr>
      </w:pPr>
      <w:r w:rsidRPr="00BB2320">
        <w:rPr>
          <w:rFonts w:eastAsia="Verdana" w:cs="Verdana"/>
          <w:lang w:eastAsia="zh-TW"/>
        </w:rPr>
        <w:t>ET-</w:t>
      </w:r>
      <w:proofErr w:type="spellStart"/>
      <w:r w:rsidRPr="00BB2320">
        <w:rPr>
          <w:rFonts w:eastAsia="Verdana" w:cs="Verdana"/>
          <w:lang w:eastAsia="zh-TW"/>
        </w:rPr>
        <w:t>AGR</w:t>
      </w:r>
      <w:proofErr w:type="spellEnd"/>
      <w:r w:rsidRPr="00BB2320">
        <w:rPr>
          <w:rFonts w:eastAsia="Verdana" w:cs="Verdana"/>
          <w:lang w:eastAsia="zh-TW"/>
        </w:rPr>
        <w:t>, led by Dr</w:t>
      </w:r>
      <w:r w:rsidR="00BB53FF" w:rsidRPr="00BB2320">
        <w:rPr>
          <w:rFonts w:eastAsia="Verdana" w:cs="Verdana"/>
          <w:lang w:eastAsia="zh-TW"/>
        </w:rPr>
        <w:t> </w:t>
      </w:r>
      <w:r w:rsidRPr="00BB2320">
        <w:rPr>
          <w:rFonts w:eastAsia="Verdana" w:cs="Verdana"/>
          <w:lang w:eastAsia="zh-TW"/>
        </w:rPr>
        <w:t>Kamaljit RAY, had facilitated an online meeting on 9 November 2022. Two further meetings were held to discuss the establishment of agrometeorological advisory services (AAS) in RA</w:t>
      </w:r>
      <w:r w:rsidR="00AF6E1A" w:rsidRPr="00BB2320">
        <w:rPr>
          <w:rFonts w:eastAsia="Verdana" w:cs="Verdana"/>
          <w:lang w:eastAsia="zh-TW"/>
        </w:rPr>
        <w:t> I</w:t>
      </w:r>
      <w:r w:rsidRPr="00BB2320">
        <w:rPr>
          <w:rFonts w:eastAsia="Verdana" w:cs="Verdana"/>
          <w:lang w:eastAsia="zh-TW"/>
        </w:rPr>
        <w:t xml:space="preserve">I Members and enhancing outreach to Members implementing AAS, </w:t>
      </w:r>
      <w:r w:rsidRPr="00BB2320">
        <w:rPr>
          <w:rFonts w:eastAsia="Verdana" w:cs="Verdana"/>
          <w:lang w:eastAsia="zh-TW"/>
        </w:rPr>
        <w:lastRenderedPageBreak/>
        <w:t>development of different tools and techniques to improve AAS in RA</w:t>
      </w:r>
      <w:r w:rsidR="00AF6E1A" w:rsidRPr="00BB2320">
        <w:rPr>
          <w:rFonts w:eastAsia="Verdana" w:cs="Verdana"/>
          <w:lang w:eastAsia="zh-TW"/>
        </w:rPr>
        <w:t> I</w:t>
      </w:r>
      <w:r w:rsidRPr="00BB2320">
        <w:rPr>
          <w:rFonts w:eastAsia="Verdana" w:cs="Verdana"/>
          <w:lang w:eastAsia="zh-TW"/>
        </w:rPr>
        <w:t xml:space="preserve">I </w:t>
      </w:r>
      <w:r w:rsidR="007B4BF3" w:rsidRPr="00BB2320">
        <w:rPr>
          <w:rFonts w:eastAsia="Verdana" w:cs="Verdana"/>
          <w:lang w:eastAsia="zh-TW"/>
        </w:rPr>
        <w:t>Members and</w:t>
      </w:r>
      <w:r w:rsidRPr="00BB2320">
        <w:rPr>
          <w:rFonts w:eastAsia="Verdana" w:cs="Verdana"/>
          <w:lang w:eastAsia="zh-TW"/>
        </w:rPr>
        <w:t xml:space="preserve"> conduct an impact assessment of AAS.</w:t>
      </w:r>
    </w:p>
    <w:p w14:paraId="23CFFA33" w14:textId="77777777" w:rsidR="00A73C71" w:rsidRPr="00BB2320" w:rsidRDefault="00A73C71" w:rsidP="00FE34BA">
      <w:pPr>
        <w:tabs>
          <w:tab w:val="clear" w:pos="1134"/>
        </w:tabs>
        <w:spacing w:before="240" w:after="120"/>
        <w:jc w:val="left"/>
        <w:rPr>
          <w:rFonts w:eastAsia="Verdana" w:cs="Verdana"/>
          <w:lang w:eastAsia="zh-TW"/>
        </w:rPr>
      </w:pPr>
      <w:r w:rsidRPr="00BB2320">
        <w:rPr>
          <w:rFonts w:eastAsia="Verdana" w:cs="Verdana"/>
          <w:lang w:eastAsia="zh-TW"/>
        </w:rPr>
        <w:t>Dr</w:t>
      </w:r>
      <w:r w:rsidR="00BB53FF" w:rsidRPr="00BB2320">
        <w:rPr>
          <w:rFonts w:eastAsia="Verdana" w:cs="Verdana"/>
          <w:lang w:eastAsia="zh-TW"/>
        </w:rPr>
        <w:t> </w:t>
      </w:r>
      <w:r w:rsidR="00AD3749" w:rsidRPr="00BB2320">
        <w:rPr>
          <w:rFonts w:eastAsia="Verdana" w:cs="Verdana"/>
          <w:lang w:eastAsia="zh-TW"/>
        </w:rPr>
        <w:t xml:space="preserve">RAY </w:t>
      </w:r>
      <w:r w:rsidRPr="00BB2320">
        <w:rPr>
          <w:rFonts w:eastAsia="Verdana" w:cs="Verdana"/>
          <w:lang w:eastAsia="zh-TW"/>
        </w:rPr>
        <w:t>noted that AAS was not established very prominently in most RA</w:t>
      </w:r>
      <w:r w:rsidR="00AF6E1A" w:rsidRPr="00BB2320">
        <w:rPr>
          <w:rFonts w:eastAsia="Verdana" w:cs="Verdana"/>
          <w:lang w:eastAsia="zh-TW"/>
        </w:rPr>
        <w:t> I</w:t>
      </w:r>
      <w:r w:rsidRPr="00BB2320">
        <w:rPr>
          <w:rFonts w:eastAsia="Verdana" w:cs="Verdana"/>
          <w:lang w:eastAsia="zh-TW"/>
        </w:rPr>
        <w:t xml:space="preserve">I Members and therefore proposed additional initiatives to increase visibility of AAS. In 2023, </w:t>
      </w:r>
      <w:r w:rsidR="007B06BB" w:rsidRPr="00BB2320">
        <w:rPr>
          <w:rFonts w:eastAsia="Verdana" w:cs="Verdana"/>
          <w:lang w:eastAsia="zh-TW"/>
        </w:rPr>
        <w:t xml:space="preserve">the </w:t>
      </w:r>
      <w:r w:rsidR="00A82154" w:rsidRPr="00BB2320">
        <w:rPr>
          <w:rFonts w:eastAsia="Verdana" w:cs="Verdana"/>
          <w:lang w:eastAsia="zh-TW"/>
        </w:rPr>
        <w:t>India Meteorological Department (</w:t>
      </w:r>
      <w:r w:rsidR="007B06BB" w:rsidRPr="00BB2320">
        <w:rPr>
          <w:rFonts w:eastAsia="Verdana" w:cs="Verdana"/>
          <w:lang w:eastAsia="zh-TW"/>
        </w:rPr>
        <w:t>I</w:t>
      </w:r>
      <w:r w:rsidR="00A028DC" w:rsidRPr="00BB2320">
        <w:rPr>
          <w:rFonts w:eastAsia="Verdana" w:cs="Verdana"/>
          <w:lang w:eastAsia="zh-TW"/>
        </w:rPr>
        <w:t>MD</w:t>
      </w:r>
      <w:r w:rsidR="00A82154" w:rsidRPr="00BB2320">
        <w:rPr>
          <w:rFonts w:eastAsia="Verdana" w:cs="Verdana"/>
          <w:lang w:eastAsia="zh-TW"/>
        </w:rPr>
        <w:t>)</w:t>
      </w:r>
      <w:r w:rsidRPr="00BB2320">
        <w:rPr>
          <w:rFonts w:eastAsia="Verdana" w:cs="Verdana"/>
          <w:lang w:eastAsia="zh-TW"/>
        </w:rPr>
        <w:t xml:space="preserve"> organized 340 Farmers Awareness Programme trainings to create awareness among farmers regarding weather forecasts and Agrometeorological Advisories. Additionally, IMD had successfully integrated IMD services with the State Government’s IT platforms, enabling about 16 million farmers easy accessibility to relevant information. Other IMD-related developments include the </w:t>
      </w:r>
      <w:r w:rsidR="00CE234C" w:rsidRPr="00BB2320">
        <w:rPr>
          <w:rFonts w:eastAsia="Verdana" w:cs="Verdana"/>
          <w:lang w:eastAsia="zh-TW"/>
        </w:rPr>
        <w:t>Indian Space Research Organisation</w:t>
      </w:r>
      <w:r w:rsidR="004D0129" w:rsidRPr="00BB2320">
        <w:rPr>
          <w:rFonts w:eastAsia="Verdana" w:cs="Verdana"/>
          <w:lang w:eastAsia="zh-TW"/>
        </w:rPr>
        <w:t xml:space="preserve"> (</w:t>
      </w:r>
      <w:r w:rsidRPr="00BB2320">
        <w:rPr>
          <w:rFonts w:eastAsia="Verdana" w:cs="Verdana"/>
          <w:lang w:eastAsia="zh-TW"/>
        </w:rPr>
        <w:t>ISRO</w:t>
      </w:r>
      <w:r w:rsidR="004D0129" w:rsidRPr="00BB2320">
        <w:rPr>
          <w:rFonts w:eastAsia="Verdana" w:cs="Verdana"/>
          <w:lang w:eastAsia="zh-TW"/>
        </w:rPr>
        <w:t>)</w:t>
      </w:r>
      <w:r w:rsidRPr="00BB2320">
        <w:rPr>
          <w:rFonts w:eastAsia="Verdana" w:cs="Verdana"/>
          <w:lang w:eastAsia="zh-TW"/>
        </w:rPr>
        <w:t>-IMD Vegetation Information System platform for monitoring village-level crop health using satellite data, and specialized weather forecast based on major pests and diseases during the Kharif and Rabi season.</w:t>
      </w:r>
    </w:p>
    <w:p w14:paraId="7CBE3324" w14:textId="77777777" w:rsidR="00A73C71" w:rsidRPr="00BB2320" w:rsidRDefault="00A73C71" w:rsidP="00FE34BA">
      <w:pPr>
        <w:tabs>
          <w:tab w:val="clear" w:pos="1134"/>
        </w:tabs>
        <w:spacing w:before="240" w:after="120"/>
        <w:jc w:val="left"/>
        <w:rPr>
          <w:rFonts w:eastAsia="Verdana" w:cs="Verdana"/>
          <w:lang w:eastAsia="zh-TW"/>
        </w:rPr>
      </w:pPr>
      <w:r w:rsidRPr="00BB2320">
        <w:rPr>
          <w:rFonts w:eastAsia="Verdana" w:cs="Verdana"/>
          <w:lang w:eastAsia="zh-TW"/>
        </w:rPr>
        <w:t xml:space="preserve">Since 2014, </w:t>
      </w:r>
      <w:r w:rsidR="00C845ED" w:rsidRPr="00BB2320">
        <w:rPr>
          <w:rFonts w:eastAsia="Verdana" w:cs="Verdana"/>
          <w:lang w:eastAsia="zh-TW"/>
        </w:rPr>
        <w:t>the Islamic Republic of Iran Meteorological Organization (</w:t>
      </w:r>
      <w:proofErr w:type="spellStart"/>
      <w:r w:rsidRPr="00BB2320">
        <w:rPr>
          <w:rFonts w:eastAsia="Verdana" w:cs="Verdana"/>
          <w:lang w:eastAsia="zh-TW"/>
        </w:rPr>
        <w:t>IRIMO</w:t>
      </w:r>
      <w:proofErr w:type="spellEnd"/>
      <w:r w:rsidR="00C845ED" w:rsidRPr="00BB2320">
        <w:rPr>
          <w:rFonts w:eastAsia="Verdana" w:cs="Verdana"/>
          <w:lang w:eastAsia="zh-TW"/>
        </w:rPr>
        <w:t>)</w:t>
      </w:r>
      <w:r w:rsidRPr="00BB2320">
        <w:rPr>
          <w:rFonts w:eastAsia="Verdana" w:cs="Verdana"/>
          <w:lang w:eastAsia="zh-TW"/>
        </w:rPr>
        <w:t xml:space="preserve"> had initiated a comprehensive climate information services project, called </w:t>
      </w:r>
      <w:proofErr w:type="spellStart"/>
      <w:r w:rsidRPr="00BB2320">
        <w:rPr>
          <w:rFonts w:eastAsia="Verdana" w:cs="Verdana"/>
          <w:lang w:eastAsia="zh-TW"/>
        </w:rPr>
        <w:t>TAHAK</w:t>
      </w:r>
      <w:proofErr w:type="spellEnd"/>
      <w:r w:rsidRPr="00BB2320">
        <w:rPr>
          <w:rFonts w:eastAsia="Verdana" w:cs="Verdana"/>
          <w:lang w:eastAsia="zh-TW"/>
        </w:rPr>
        <w:t>, for end</w:t>
      </w:r>
      <w:r w:rsidR="009F4623" w:rsidRPr="00BB2320">
        <w:rPr>
          <w:rFonts w:eastAsia="Verdana" w:cs="Verdana"/>
          <w:lang w:eastAsia="zh-TW"/>
        </w:rPr>
        <w:t>-</w:t>
      </w:r>
      <w:r w:rsidRPr="00BB2320">
        <w:rPr>
          <w:rFonts w:eastAsia="Verdana" w:cs="Verdana"/>
          <w:lang w:eastAsia="zh-TW"/>
        </w:rPr>
        <w:t xml:space="preserve">users by focusing on farming communities. </w:t>
      </w:r>
      <w:proofErr w:type="spellStart"/>
      <w:r w:rsidRPr="00BB2320">
        <w:rPr>
          <w:rFonts w:eastAsia="Verdana" w:cs="Verdana"/>
          <w:lang w:eastAsia="zh-TW"/>
        </w:rPr>
        <w:t>TAHAK</w:t>
      </w:r>
      <w:proofErr w:type="spellEnd"/>
      <w:r w:rsidRPr="00BB2320">
        <w:rPr>
          <w:rFonts w:eastAsia="Verdana" w:cs="Verdana"/>
          <w:lang w:eastAsia="zh-TW"/>
        </w:rPr>
        <w:t xml:space="preserve"> identified user needs and established two-way communication between </w:t>
      </w:r>
      <w:proofErr w:type="spellStart"/>
      <w:r w:rsidRPr="00BB2320">
        <w:rPr>
          <w:rFonts w:eastAsia="Verdana" w:cs="Verdana"/>
          <w:lang w:eastAsia="zh-TW"/>
        </w:rPr>
        <w:t>IRIMO</w:t>
      </w:r>
      <w:proofErr w:type="spellEnd"/>
      <w:r w:rsidRPr="00BB2320">
        <w:rPr>
          <w:rFonts w:eastAsia="Verdana" w:cs="Verdana"/>
          <w:lang w:eastAsia="zh-TW"/>
        </w:rPr>
        <w:t xml:space="preserve"> and end-users, which is designed to run in seven main operational phases. The project objectives have been in line with the </w:t>
      </w:r>
      <w:r w:rsidR="0008700A" w:rsidRPr="00BB2320">
        <w:rPr>
          <w:rFonts w:eastAsia="Verdana" w:cs="Verdana"/>
          <w:lang w:eastAsia="zh-TW"/>
        </w:rPr>
        <w:t>Global Framework for Climate Services (</w:t>
      </w:r>
      <w:proofErr w:type="spellStart"/>
      <w:r w:rsidRPr="00BB2320">
        <w:rPr>
          <w:rFonts w:eastAsia="Verdana" w:cs="Verdana"/>
          <w:lang w:eastAsia="zh-TW"/>
        </w:rPr>
        <w:t>G</w:t>
      </w:r>
      <w:r w:rsidR="004B5294" w:rsidRPr="00BB2320">
        <w:rPr>
          <w:rFonts w:eastAsia="Verdana" w:cs="Verdana"/>
          <w:lang w:eastAsia="zh-TW"/>
        </w:rPr>
        <w:t>FCS</w:t>
      </w:r>
      <w:proofErr w:type="spellEnd"/>
      <w:r w:rsidR="0008700A" w:rsidRPr="00BB2320">
        <w:rPr>
          <w:rFonts w:eastAsia="Verdana" w:cs="Verdana"/>
          <w:lang w:eastAsia="zh-TW"/>
        </w:rPr>
        <w:t>)</w:t>
      </w:r>
      <w:r w:rsidRPr="00BB2320">
        <w:rPr>
          <w:rFonts w:eastAsia="Verdana" w:cs="Verdana"/>
          <w:lang w:eastAsia="zh-TW"/>
        </w:rPr>
        <w:t>.</w:t>
      </w:r>
    </w:p>
    <w:p w14:paraId="27BCF5C3" w14:textId="77777777" w:rsidR="00A73C71" w:rsidRPr="00BB2320" w:rsidRDefault="00A73C71" w:rsidP="00FE34BA">
      <w:pPr>
        <w:tabs>
          <w:tab w:val="clear" w:pos="1134"/>
        </w:tabs>
        <w:spacing w:before="240" w:after="120"/>
        <w:jc w:val="left"/>
        <w:rPr>
          <w:rFonts w:eastAsia="Verdana" w:cs="Verdana"/>
          <w:lang w:eastAsia="zh-TW"/>
        </w:rPr>
      </w:pPr>
      <w:r w:rsidRPr="00BB2320">
        <w:rPr>
          <w:rFonts w:eastAsia="Verdana" w:cs="Verdana"/>
          <w:lang w:eastAsia="zh-TW"/>
        </w:rPr>
        <w:t xml:space="preserve">Relevant training opportunities included the Seminar on the Impacts of Climate Change on Agriculture for Developing Countries, organized by </w:t>
      </w:r>
      <w:r w:rsidR="004B36E1" w:rsidRPr="00BB2320">
        <w:rPr>
          <w:rFonts w:eastAsia="Verdana" w:cs="Verdana"/>
          <w:lang w:eastAsia="zh-TW"/>
        </w:rPr>
        <w:t xml:space="preserve">the WMO Regional Training Centre </w:t>
      </w:r>
      <w:r w:rsidR="00347404" w:rsidRPr="00BB2320">
        <w:rPr>
          <w:rFonts w:eastAsia="Verdana" w:cs="Verdana"/>
          <w:lang w:eastAsia="zh-TW"/>
        </w:rPr>
        <w:t>(</w:t>
      </w:r>
      <w:proofErr w:type="spellStart"/>
      <w:r w:rsidRPr="00BB2320">
        <w:rPr>
          <w:rFonts w:eastAsia="Verdana" w:cs="Verdana"/>
          <w:lang w:eastAsia="zh-TW"/>
        </w:rPr>
        <w:t>RTC</w:t>
      </w:r>
      <w:proofErr w:type="spellEnd"/>
      <w:r w:rsidR="00347404" w:rsidRPr="00BB2320">
        <w:rPr>
          <w:rFonts w:eastAsia="Verdana" w:cs="Verdana"/>
          <w:lang w:eastAsia="zh-TW"/>
        </w:rPr>
        <w:t>)</w:t>
      </w:r>
      <w:r w:rsidRPr="00BB2320">
        <w:rPr>
          <w:rFonts w:eastAsia="Verdana" w:cs="Verdana"/>
          <w:lang w:eastAsia="zh-TW"/>
        </w:rPr>
        <w:t>-Nanjing on 7</w:t>
      </w:r>
      <w:r w:rsidR="00E61550" w:rsidRPr="00BB2320">
        <w:rPr>
          <w:rFonts w:eastAsia="Verdana" w:cs="Verdana"/>
          <w:lang w:eastAsia="zh-TW"/>
        </w:rPr>
        <w:t> </w:t>
      </w:r>
      <w:r w:rsidRPr="00BB2320">
        <w:rPr>
          <w:rFonts w:eastAsia="Verdana" w:cs="Verdana"/>
          <w:lang w:eastAsia="zh-TW"/>
        </w:rPr>
        <w:t>April</w:t>
      </w:r>
      <w:r w:rsidR="00E61550" w:rsidRPr="00BB2320">
        <w:rPr>
          <w:rFonts w:eastAsia="Verdana" w:cs="Verdana"/>
          <w:lang w:eastAsia="zh-TW"/>
        </w:rPr>
        <w:t> </w:t>
      </w:r>
      <w:r w:rsidRPr="00BB2320">
        <w:rPr>
          <w:rFonts w:eastAsia="Verdana" w:cs="Verdana"/>
          <w:lang w:eastAsia="zh-TW"/>
        </w:rPr>
        <w:t xml:space="preserve">2023, and the International Distance Training Course on Agricultural Meteorology, organized by </w:t>
      </w:r>
      <w:proofErr w:type="spellStart"/>
      <w:r w:rsidRPr="00BB2320">
        <w:rPr>
          <w:rFonts w:eastAsia="Verdana" w:cs="Verdana"/>
          <w:lang w:eastAsia="zh-TW"/>
        </w:rPr>
        <w:t>RTC</w:t>
      </w:r>
      <w:proofErr w:type="spellEnd"/>
      <w:r w:rsidRPr="00BB2320">
        <w:rPr>
          <w:rFonts w:eastAsia="Verdana" w:cs="Verdana"/>
          <w:lang w:eastAsia="zh-TW"/>
        </w:rPr>
        <w:t>-Beijing from 15 to 26</w:t>
      </w:r>
      <w:r w:rsidR="00E61550" w:rsidRPr="00BB2320">
        <w:rPr>
          <w:rFonts w:eastAsia="Verdana" w:cs="Verdana"/>
          <w:lang w:eastAsia="zh-TW"/>
        </w:rPr>
        <w:t> </w:t>
      </w:r>
      <w:r w:rsidRPr="00BB2320">
        <w:rPr>
          <w:rFonts w:eastAsia="Verdana" w:cs="Verdana"/>
          <w:lang w:eastAsia="zh-TW"/>
        </w:rPr>
        <w:t>May</w:t>
      </w:r>
      <w:r w:rsidR="00E61550" w:rsidRPr="00BB2320">
        <w:rPr>
          <w:rFonts w:eastAsia="Verdana" w:cs="Verdana"/>
          <w:lang w:eastAsia="zh-TW"/>
        </w:rPr>
        <w:t> </w:t>
      </w:r>
      <w:r w:rsidRPr="00BB2320">
        <w:rPr>
          <w:rFonts w:eastAsia="Verdana" w:cs="Verdana"/>
          <w:lang w:eastAsia="zh-TW"/>
        </w:rPr>
        <w:t xml:space="preserve">2023. Additionally, the Meteorological Cadre Training Institute of </w:t>
      </w:r>
      <w:r w:rsidR="004A27AD" w:rsidRPr="00BB2320">
        <w:rPr>
          <w:rFonts w:eastAsia="Verdana" w:cs="Verdana"/>
          <w:lang w:eastAsia="zh-TW"/>
        </w:rPr>
        <w:t>the C</w:t>
      </w:r>
      <w:r w:rsidR="00822B37" w:rsidRPr="00BB2320">
        <w:rPr>
          <w:rFonts w:eastAsia="Verdana" w:cs="Verdana"/>
          <w:lang w:eastAsia="zh-TW"/>
        </w:rPr>
        <w:t>MA</w:t>
      </w:r>
      <w:r w:rsidRPr="00BB2320">
        <w:rPr>
          <w:rFonts w:eastAsia="Verdana" w:cs="Verdana"/>
          <w:lang w:eastAsia="zh-TW"/>
        </w:rPr>
        <w:t xml:space="preserve"> had led in the planning and organizing of several Special Training Courses on Food Security Meteorological Services, which provided training in vital operational techniques for grassroot agrometeorological staff.</w:t>
      </w:r>
    </w:p>
    <w:p w14:paraId="172CF782" w14:textId="278DEF98" w:rsidR="007D0570" w:rsidRPr="00BB2320" w:rsidRDefault="007D0570" w:rsidP="00FE34BA">
      <w:pPr>
        <w:tabs>
          <w:tab w:val="clear" w:pos="1134"/>
        </w:tabs>
        <w:spacing w:before="240" w:after="120"/>
        <w:jc w:val="left"/>
        <w:rPr>
          <w:rFonts w:eastAsia="Verdana" w:cs="Verdana"/>
          <w:lang w:eastAsia="zh-TW"/>
        </w:rPr>
      </w:pPr>
      <w:r w:rsidRPr="00BB2320">
        <w:rPr>
          <w:rFonts w:eastAsia="Verdana" w:cs="Verdana"/>
          <w:lang w:eastAsia="zh-TW"/>
        </w:rPr>
        <w:t>ET-</w:t>
      </w:r>
      <w:proofErr w:type="spellStart"/>
      <w:r w:rsidRPr="00BB2320">
        <w:rPr>
          <w:rFonts w:eastAsia="Verdana" w:cs="Verdana"/>
          <w:lang w:eastAsia="zh-TW"/>
        </w:rPr>
        <w:t>AGR</w:t>
      </w:r>
      <w:proofErr w:type="spellEnd"/>
      <w:r w:rsidRPr="00BB2320">
        <w:rPr>
          <w:rFonts w:eastAsia="Verdana" w:cs="Verdana"/>
          <w:lang w:eastAsia="zh-TW"/>
        </w:rPr>
        <w:t xml:space="preserve"> held its most recent meeting on 29</w:t>
      </w:r>
      <w:r w:rsidR="00E61550" w:rsidRPr="00BB2320">
        <w:rPr>
          <w:rFonts w:eastAsia="Verdana" w:cs="Verdana"/>
          <w:lang w:eastAsia="zh-TW"/>
        </w:rPr>
        <w:t> </w:t>
      </w:r>
      <w:r w:rsidRPr="00BB2320">
        <w:rPr>
          <w:rFonts w:eastAsia="Verdana" w:cs="Verdana"/>
          <w:lang w:eastAsia="zh-TW"/>
        </w:rPr>
        <w:t>November</w:t>
      </w:r>
      <w:r w:rsidR="00E61550" w:rsidRPr="00BB2320">
        <w:rPr>
          <w:rFonts w:eastAsia="Verdana" w:cs="Verdana"/>
          <w:lang w:eastAsia="zh-TW"/>
        </w:rPr>
        <w:t> </w:t>
      </w:r>
      <w:r w:rsidRPr="00BB2320">
        <w:rPr>
          <w:rFonts w:eastAsia="Verdana" w:cs="Verdana"/>
          <w:lang w:eastAsia="zh-TW"/>
        </w:rPr>
        <w:t>2024. Activities in 2024 focused on identifying agrometeorological experts/staff and document the improvement of services and training needs in the Region. A small documentation of the agrometeorological information needs of vulnerable communities in RA</w:t>
      </w:r>
      <w:r w:rsidR="00AF6E1A" w:rsidRPr="00BB2320">
        <w:rPr>
          <w:rFonts w:eastAsia="Verdana" w:cs="Verdana"/>
          <w:lang w:eastAsia="zh-TW"/>
        </w:rPr>
        <w:t> I</w:t>
      </w:r>
      <w:r w:rsidRPr="00BB2320">
        <w:rPr>
          <w:rFonts w:eastAsia="Verdana" w:cs="Verdana"/>
          <w:lang w:eastAsia="zh-TW"/>
        </w:rPr>
        <w:t>I Members was prepared. The second focus was on developing and providing trainings for the improvement of AAS using latest remote sensing tools by IMD in collaboration with the South Asian Forum for Agrometeorology (</w:t>
      </w:r>
      <w:proofErr w:type="spellStart"/>
      <w:r w:rsidRPr="00BB2320">
        <w:rPr>
          <w:rFonts w:eastAsia="Verdana" w:cs="Verdana"/>
          <w:lang w:eastAsia="zh-TW"/>
        </w:rPr>
        <w:t>SAFOAM</w:t>
      </w:r>
      <w:proofErr w:type="spellEnd"/>
      <w:r w:rsidRPr="00BB2320">
        <w:rPr>
          <w:rFonts w:eastAsia="Verdana" w:cs="Verdana"/>
          <w:lang w:eastAsia="zh-TW"/>
        </w:rPr>
        <w:t xml:space="preserve">), South Asian Meteorological Association (SAMA), and WMO in Pune, India during </w:t>
      </w:r>
      <w:proofErr w:type="spellStart"/>
      <w:r w:rsidRPr="00BB2320">
        <w:rPr>
          <w:rFonts w:eastAsia="Verdana" w:cs="Verdana"/>
          <w:lang w:eastAsia="zh-TW"/>
        </w:rPr>
        <w:t>Q2</w:t>
      </w:r>
      <w:proofErr w:type="spellEnd"/>
      <w:r w:rsidRPr="00BB2320">
        <w:rPr>
          <w:rFonts w:eastAsia="Verdana" w:cs="Verdana"/>
          <w:lang w:eastAsia="zh-TW"/>
        </w:rPr>
        <w:t xml:space="preserve"> 2025. An urgent need was identified to update global standards and guidelines, especially within the WMO framework, to address the dynamic challenges of agricultural meteorology. In this context, </w:t>
      </w:r>
      <w:proofErr w:type="spellStart"/>
      <w:r w:rsidRPr="00BB2320">
        <w:rPr>
          <w:rFonts w:eastAsia="Verdana" w:cs="Verdana"/>
          <w:lang w:eastAsia="zh-TW"/>
        </w:rPr>
        <w:t>SAFOAM</w:t>
      </w:r>
      <w:proofErr w:type="spellEnd"/>
      <w:r w:rsidRPr="00BB2320">
        <w:rPr>
          <w:rFonts w:eastAsia="Verdana" w:cs="Verdana"/>
          <w:lang w:eastAsia="zh-TW"/>
        </w:rPr>
        <w:t xml:space="preserve"> and SAMA suggested establishing a R</w:t>
      </w:r>
      <w:r w:rsidR="00BA5965" w:rsidRPr="00BB2320">
        <w:rPr>
          <w:rFonts w:eastAsia="Verdana" w:cs="Verdana"/>
          <w:lang w:eastAsia="zh-TW"/>
        </w:rPr>
        <w:t>FCS</w:t>
      </w:r>
      <w:r w:rsidRPr="00BB2320">
        <w:rPr>
          <w:rFonts w:eastAsia="Verdana" w:cs="Verdana"/>
          <w:lang w:eastAsia="zh-TW"/>
        </w:rPr>
        <w:t xml:space="preserve"> for South Asia to support collaborative efforts – a suggestion that has already been taken up by the South Asia Hydromet Forum (</w:t>
      </w:r>
      <w:proofErr w:type="spellStart"/>
      <w:r w:rsidRPr="00BB2320">
        <w:rPr>
          <w:rFonts w:eastAsia="Verdana" w:cs="Verdana"/>
          <w:lang w:eastAsia="zh-TW"/>
        </w:rPr>
        <w:t>SAHF</w:t>
      </w:r>
      <w:proofErr w:type="spellEnd"/>
      <w:r w:rsidRPr="00BB2320">
        <w:rPr>
          <w:rFonts w:eastAsia="Verdana" w:cs="Verdana"/>
          <w:lang w:eastAsia="zh-TW"/>
        </w:rPr>
        <w:t xml:space="preserve">) with support from the </w:t>
      </w:r>
      <w:r w:rsidR="00C40541" w:rsidRPr="00BB2320">
        <w:rPr>
          <w:rFonts w:eastAsia="Verdana" w:cs="Verdana"/>
          <w:lang w:eastAsia="zh-TW"/>
        </w:rPr>
        <w:t>Climate Risk and Early Warning Systems (</w:t>
      </w:r>
      <w:r w:rsidRPr="00BB2320">
        <w:rPr>
          <w:rFonts w:eastAsia="Verdana" w:cs="Verdana"/>
          <w:lang w:eastAsia="zh-TW"/>
        </w:rPr>
        <w:t>C</w:t>
      </w:r>
      <w:r w:rsidR="00EC19B4" w:rsidRPr="00BB2320">
        <w:rPr>
          <w:rFonts w:eastAsia="Verdana" w:cs="Verdana"/>
          <w:lang w:eastAsia="zh-TW"/>
        </w:rPr>
        <w:t>REWS</w:t>
      </w:r>
      <w:r w:rsidR="00C40541" w:rsidRPr="00BB2320">
        <w:rPr>
          <w:rFonts w:eastAsia="Verdana" w:cs="Verdana"/>
          <w:lang w:eastAsia="zh-TW"/>
        </w:rPr>
        <w:t>)</w:t>
      </w:r>
      <w:r w:rsidRPr="00BB2320">
        <w:rPr>
          <w:rFonts w:eastAsia="Verdana" w:cs="Verdana"/>
          <w:lang w:eastAsia="zh-TW"/>
        </w:rPr>
        <w:t xml:space="preserve"> initiative and UK Met Office and development partners including WMO, World Bank, and the Regional Integrated </w:t>
      </w:r>
      <w:r w:rsidR="00C40541" w:rsidRPr="00BB2320">
        <w:rPr>
          <w:rFonts w:eastAsia="Verdana" w:cs="Verdana"/>
          <w:lang w:eastAsia="zh-TW"/>
        </w:rPr>
        <w:t>Multi-hazard Early Warning System</w:t>
      </w:r>
      <w:r w:rsidRPr="00BB2320">
        <w:rPr>
          <w:rFonts w:eastAsia="Verdana" w:cs="Verdana"/>
          <w:lang w:eastAsia="zh-TW"/>
        </w:rPr>
        <w:t xml:space="preserve"> for Africa and Asia (RIMES).</w:t>
      </w:r>
    </w:p>
    <w:p w14:paraId="331FFC83" w14:textId="77777777" w:rsidR="004A0716" w:rsidRPr="00BB2320" w:rsidRDefault="004A0716" w:rsidP="00FE34BA">
      <w:pPr>
        <w:tabs>
          <w:tab w:val="clear" w:pos="1134"/>
        </w:tabs>
        <w:spacing w:before="240" w:after="120"/>
        <w:jc w:val="left"/>
        <w:rPr>
          <w:rFonts w:eastAsia="Verdana" w:cs="Verdana"/>
          <w:lang w:eastAsia="zh-TW"/>
        </w:rPr>
      </w:pPr>
      <w:r w:rsidRPr="00BB2320">
        <w:rPr>
          <w:rFonts w:eastAsia="Verdana" w:cs="Verdana"/>
          <w:lang w:eastAsia="zh-TW"/>
        </w:rPr>
        <w:t>For ET-</w:t>
      </w:r>
      <w:proofErr w:type="spellStart"/>
      <w:r w:rsidRPr="00BB2320">
        <w:rPr>
          <w:rFonts w:eastAsia="Verdana" w:cs="Verdana"/>
          <w:lang w:eastAsia="zh-TW"/>
        </w:rPr>
        <w:t>AGR</w:t>
      </w:r>
      <w:proofErr w:type="spellEnd"/>
      <w:r w:rsidRPr="00BB2320">
        <w:rPr>
          <w:rFonts w:eastAsia="Verdana" w:cs="Verdana"/>
          <w:lang w:eastAsia="zh-TW"/>
        </w:rPr>
        <w:t>-related activities in the next intersessional period (2025</w:t>
      </w:r>
      <w:r w:rsidR="005E2C6E" w:rsidRPr="00BB2320">
        <w:rPr>
          <w:rFonts w:eastAsia="Verdana" w:cs="Verdana"/>
          <w:lang w:eastAsia="zh-TW"/>
        </w:rPr>
        <w:t>–2</w:t>
      </w:r>
      <w:r w:rsidRPr="00BB2320">
        <w:rPr>
          <w:rFonts w:eastAsia="Verdana" w:cs="Verdana"/>
          <w:lang w:eastAsia="zh-TW"/>
        </w:rPr>
        <w:t>028), it was suggested that a survey of the existing Agricultural Meteorological services in RA</w:t>
      </w:r>
      <w:r w:rsidR="00AF6E1A" w:rsidRPr="00BB2320">
        <w:rPr>
          <w:rFonts w:eastAsia="Verdana" w:cs="Verdana"/>
          <w:lang w:eastAsia="zh-TW"/>
        </w:rPr>
        <w:t> I</w:t>
      </w:r>
      <w:r w:rsidRPr="00BB2320">
        <w:rPr>
          <w:rFonts w:eastAsia="Verdana" w:cs="Verdana"/>
          <w:lang w:eastAsia="zh-TW"/>
        </w:rPr>
        <w:t>I, and the documentation of the agrometeorological information needs of vulnerable communities in the be conducted. It was also recommended to integrate modern technologies, such as AI, satellite-based data, and hyper</w:t>
      </w:r>
      <w:r w:rsidR="002F279D" w:rsidRPr="00BB2320">
        <w:rPr>
          <w:rFonts w:eastAsia="Verdana" w:cs="Verdana"/>
          <w:lang w:eastAsia="zh-TW"/>
        </w:rPr>
        <w:t>local</w:t>
      </w:r>
      <w:r w:rsidRPr="00BB2320">
        <w:rPr>
          <w:rFonts w:eastAsia="Verdana" w:cs="Verdana"/>
          <w:lang w:eastAsia="zh-TW"/>
        </w:rPr>
        <w:t xml:space="preserve"> forecasting, as they are critical for improving the precision and reach of weather-based advisory services. Continuous capacity development for stakeholders, public-private partnerships, and effective communication channels </w:t>
      </w:r>
      <w:r w:rsidR="003B2896" w:rsidRPr="00BB2320">
        <w:rPr>
          <w:rFonts w:eastAsia="Verdana" w:cs="Verdana"/>
          <w:lang w:eastAsia="zh-TW"/>
        </w:rPr>
        <w:t xml:space="preserve">remain </w:t>
      </w:r>
      <w:r w:rsidRPr="00BB2320">
        <w:rPr>
          <w:rFonts w:eastAsia="Verdana" w:cs="Verdana"/>
          <w:lang w:eastAsia="zh-TW"/>
        </w:rPr>
        <w:t>essential activities for the ET-</w:t>
      </w:r>
      <w:proofErr w:type="spellStart"/>
      <w:r w:rsidRPr="00BB2320">
        <w:rPr>
          <w:rFonts w:eastAsia="Verdana" w:cs="Verdana"/>
          <w:lang w:eastAsia="zh-TW"/>
        </w:rPr>
        <w:t>AGR</w:t>
      </w:r>
      <w:proofErr w:type="spellEnd"/>
      <w:r w:rsidRPr="00BB2320">
        <w:rPr>
          <w:rFonts w:eastAsia="Verdana" w:cs="Verdana"/>
          <w:lang w:eastAsia="zh-TW"/>
        </w:rPr>
        <w:t xml:space="preserve"> for sustaining these services.</w:t>
      </w:r>
    </w:p>
    <w:p w14:paraId="6D26EF99" w14:textId="77777777" w:rsidR="00A73C71" w:rsidRPr="00BB2320" w:rsidRDefault="000B23D6" w:rsidP="00FE34BA">
      <w:pPr>
        <w:keepNext/>
        <w:keepLines/>
        <w:spacing w:before="240" w:after="120"/>
        <w:jc w:val="left"/>
        <w:outlineLvl w:val="2"/>
      </w:pPr>
      <w:r w:rsidRPr="00BB2320">
        <w:rPr>
          <w:rFonts w:eastAsia="Verdana" w:cs="Verdana"/>
          <w:b/>
          <w:bCs/>
          <w:lang w:eastAsia="zh-TW"/>
        </w:rPr>
        <w:t>6.</w:t>
      </w:r>
      <w:r w:rsidRPr="00BB2320">
        <w:rPr>
          <w:rFonts w:eastAsia="Verdana" w:cs="Verdana"/>
          <w:b/>
          <w:bCs/>
          <w:lang w:eastAsia="zh-TW"/>
        </w:rPr>
        <w:tab/>
      </w:r>
      <w:r w:rsidR="00A73C71" w:rsidRPr="00BB2320">
        <w:rPr>
          <w:rFonts w:eastAsia="Verdana" w:cs="Verdana"/>
          <w:b/>
          <w:lang w:eastAsia="zh-TW"/>
        </w:rPr>
        <w:t xml:space="preserve">Major </w:t>
      </w:r>
      <w:r w:rsidR="00A73C71" w:rsidRPr="00BB2320">
        <w:rPr>
          <w:b/>
          <w:bCs/>
        </w:rPr>
        <w:t>Activities of ET-CS</w:t>
      </w:r>
    </w:p>
    <w:p w14:paraId="09C2C1C3" w14:textId="0B2D57BD" w:rsidR="00074BAF" w:rsidRPr="00BB2320" w:rsidRDefault="00074BAF" w:rsidP="00FE34BA">
      <w:pPr>
        <w:pStyle w:val="WMOBodyText"/>
        <w:spacing w:after="120"/>
      </w:pPr>
      <w:r w:rsidRPr="00BB2320">
        <w:t>Mr</w:t>
      </w:r>
      <w:r w:rsidR="00221CE5" w:rsidRPr="00BB2320">
        <w:t> </w:t>
      </w:r>
      <w:proofErr w:type="spellStart"/>
      <w:r w:rsidRPr="00BB2320">
        <w:t>KYODA</w:t>
      </w:r>
      <w:proofErr w:type="spellEnd"/>
      <w:r w:rsidRPr="00BB2320">
        <w:t xml:space="preserve"> Masayuki, the first leader of ET-CS by September 2023, had conducted two online meetings. Following Mr</w:t>
      </w:r>
      <w:r w:rsidR="00221CE5" w:rsidRPr="00BB2320">
        <w:t> </w:t>
      </w:r>
      <w:proofErr w:type="spellStart"/>
      <w:r w:rsidRPr="00BB2320">
        <w:t>KYODA</w:t>
      </w:r>
      <w:proofErr w:type="spellEnd"/>
      <w:r w:rsidRPr="00BB2320">
        <w:t>, Mr</w:t>
      </w:r>
      <w:r w:rsidR="00221CE5" w:rsidRPr="00BB2320">
        <w:t> </w:t>
      </w:r>
      <w:r w:rsidRPr="00BB2320">
        <w:t xml:space="preserve">SATO </w:t>
      </w:r>
      <w:proofErr w:type="spellStart"/>
      <w:r w:rsidRPr="00BB2320">
        <w:t>Hirotaka</w:t>
      </w:r>
      <w:proofErr w:type="spellEnd"/>
      <w:r w:rsidRPr="00BB2320">
        <w:t xml:space="preserve">, the current leader of ET-CS, had held two </w:t>
      </w:r>
      <w:r w:rsidRPr="00BB2320">
        <w:lastRenderedPageBreak/>
        <w:t xml:space="preserve">online meetings during the intersessional period. Major activity areas of the ET include the </w:t>
      </w:r>
      <w:proofErr w:type="spellStart"/>
      <w:r w:rsidRPr="00BB2320">
        <w:t>R</w:t>
      </w:r>
      <w:r w:rsidR="00121D7B" w:rsidRPr="00BB2320">
        <w:t>CCs</w:t>
      </w:r>
      <w:proofErr w:type="spellEnd"/>
      <w:r w:rsidRPr="00BB2320">
        <w:t xml:space="preserve"> and the </w:t>
      </w:r>
      <w:proofErr w:type="spellStart"/>
      <w:r w:rsidRPr="00BB2320">
        <w:t>R</w:t>
      </w:r>
      <w:r w:rsidR="00121D7B" w:rsidRPr="00BB2320">
        <w:t>COFs</w:t>
      </w:r>
      <w:proofErr w:type="spellEnd"/>
      <w:r w:rsidRPr="00BB2320">
        <w:t xml:space="preserve">, the State of the Climate in Asia reports and the </w:t>
      </w:r>
      <w:proofErr w:type="spellStart"/>
      <w:r w:rsidRPr="00BB2320">
        <w:t>G</w:t>
      </w:r>
      <w:r w:rsidR="00F10753" w:rsidRPr="00BB2320">
        <w:t>FCS</w:t>
      </w:r>
      <w:proofErr w:type="spellEnd"/>
      <w:r w:rsidRPr="00BB2320">
        <w:t>.</w:t>
      </w:r>
    </w:p>
    <w:p w14:paraId="0F900F03" w14:textId="77777777" w:rsidR="008E4754" w:rsidRPr="00BB2320" w:rsidRDefault="00A73C71" w:rsidP="00FE34BA">
      <w:pPr>
        <w:tabs>
          <w:tab w:val="clear" w:pos="1134"/>
        </w:tabs>
        <w:spacing w:before="240" w:after="120"/>
        <w:jc w:val="left"/>
        <w:rPr>
          <w:rFonts w:eastAsia="Verdana" w:cs="Verdana"/>
          <w:lang w:eastAsia="zh-TW"/>
        </w:rPr>
      </w:pPr>
      <w:r w:rsidRPr="00BB2320">
        <w:rPr>
          <w:rFonts w:eastAsia="Verdana" w:cs="Verdana"/>
          <w:lang w:eastAsia="zh-TW"/>
        </w:rPr>
        <w:t>The following key activities are summarized below:</w:t>
      </w:r>
    </w:p>
    <w:p w14:paraId="249CB045" w14:textId="77777777" w:rsidR="00A73C71" w:rsidRPr="00BB2320" w:rsidRDefault="00CF476D" w:rsidP="00FE34BA">
      <w:pPr>
        <w:keepNext/>
        <w:keepLines/>
        <w:tabs>
          <w:tab w:val="clear" w:pos="1134"/>
        </w:tabs>
        <w:spacing w:before="240" w:after="120"/>
        <w:jc w:val="left"/>
        <w:outlineLvl w:val="3"/>
        <w:rPr>
          <w:b/>
          <w:bCs/>
          <w:i/>
          <w:iCs/>
        </w:rPr>
      </w:pPr>
      <w:r w:rsidRPr="00BB2320">
        <w:rPr>
          <w:rFonts w:eastAsia="Verdana" w:cs="Verdana"/>
          <w:b/>
          <w:i/>
          <w:lang w:eastAsia="zh-TW"/>
        </w:rPr>
        <w:t>(1)</w:t>
      </w:r>
      <w:r w:rsidRPr="00BB2320">
        <w:rPr>
          <w:rFonts w:eastAsia="Verdana" w:cs="Verdana"/>
          <w:b/>
          <w:i/>
          <w:lang w:eastAsia="zh-TW"/>
        </w:rPr>
        <w:tab/>
      </w:r>
      <w:r w:rsidR="00A73C71" w:rsidRPr="00BB2320">
        <w:rPr>
          <w:rFonts w:eastAsia="Verdana" w:cs="Verdana"/>
          <w:b/>
          <w:i/>
          <w:lang w:eastAsia="zh-TW"/>
        </w:rPr>
        <w:t>Objective Seasonal Forecast</w:t>
      </w:r>
      <w:r w:rsidR="0088410C" w:rsidRPr="00BB2320">
        <w:rPr>
          <w:rFonts w:eastAsia="Verdana" w:cs="Verdana"/>
          <w:b/>
          <w:i/>
          <w:lang w:eastAsia="zh-TW"/>
        </w:rPr>
        <w:t>ing</w:t>
      </w:r>
      <w:r w:rsidR="00A73C71" w:rsidRPr="00BB2320">
        <w:rPr>
          <w:rFonts w:eastAsia="Verdana" w:cs="Verdana"/>
          <w:b/>
          <w:i/>
          <w:lang w:eastAsia="zh-TW"/>
        </w:rPr>
        <w:t xml:space="preserve"> (</w:t>
      </w:r>
      <w:proofErr w:type="spellStart"/>
      <w:r w:rsidR="00A73C71" w:rsidRPr="00BB2320">
        <w:rPr>
          <w:rFonts w:eastAsia="Verdana" w:cs="Verdana"/>
          <w:b/>
          <w:i/>
          <w:lang w:eastAsia="zh-TW"/>
        </w:rPr>
        <w:t>OSF</w:t>
      </w:r>
      <w:proofErr w:type="spellEnd"/>
      <w:r w:rsidR="00A73C71" w:rsidRPr="00BB2320">
        <w:rPr>
          <w:rFonts w:eastAsia="Verdana" w:cs="Verdana"/>
          <w:b/>
          <w:i/>
          <w:lang w:eastAsia="zh-TW"/>
        </w:rPr>
        <w:t>)</w:t>
      </w:r>
    </w:p>
    <w:p w14:paraId="2A231A2A" w14:textId="77777777" w:rsidR="008E4754" w:rsidRPr="00BB2320" w:rsidRDefault="00495564" w:rsidP="00FE34BA">
      <w:pPr>
        <w:pStyle w:val="WMOBodyText"/>
        <w:spacing w:after="120"/>
      </w:pPr>
      <w:proofErr w:type="spellStart"/>
      <w:r w:rsidRPr="00BB2320">
        <w:t>O</w:t>
      </w:r>
      <w:r w:rsidR="002F3628" w:rsidRPr="00BB2320">
        <w:t>SF</w:t>
      </w:r>
      <w:proofErr w:type="spellEnd"/>
      <w:r w:rsidR="00751E4D" w:rsidRPr="00BB2320">
        <w:t xml:space="preserve"> was promoted at the various </w:t>
      </w:r>
      <w:proofErr w:type="spellStart"/>
      <w:r w:rsidR="00751E4D" w:rsidRPr="00BB2320">
        <w:t>RCOFs</w:t>
      </w:r>
      <w:proofErr w:type="spellEnd"/>
      <w:r w:rsidR="00751E4D" w:rsidRPr="00BB2320">
        <w:t xml:space="preserve"> in RA</w:t>
      </w:r>
      <w:r w:rsidR="00AF6E1A" w:rsidRPr="00BB2320">
        <w:t> I</w:t>
      </w:r>
      <w:r w:rsidR="00751E4D" w:rsidRPr="00BB2320">
        <w:t xml:space="preserve">I. For further implementation of </w:t>
      </w:r>
      <w:proofErr w:type="spellStart"/>
      <w:r w:rsidR="00751E4D" w:rsidRPr="00BB2320">
        <w:t>OSF</w:t>
      </w:r>
      <w:proofErr w:type="spellEnd"/>
      <w:r w:rsidR="00751E4D" w:rsidRPr="00BB2320">
        <w:t xml:space="preserve">, ET-CS members evaluated the forecast skill of </w:t>
      </w:r>
      <w:proofErr w:type="spellStart"/>
      <w:r w:rsidR="00751E4D" w:rsidRPr="00BB2320">
        <w:t>OSF</w:t>
      </w:r>
      <w:proofErr w:type="spellEnd"/>
      <w:r w:rsidR="00751E4D" w:rsidRPr="00BB2320">
        <w:t xml:space="preserve"> based on multi-model ensembles from dynamical models. The results had contributed to discussions about the implementation of </w:t>
      </w:r>
      <w:proofErr w:type="spellStart"/>
      <w:r w:rsidR="00751E4D" w:rsidRPr="00BB2320">
        <w:t>OSF</w:t>
      </w:r>
      <w:proofErr w:type="spellEnd"/>
      <w:r w:rsidR="00751E4D" w:rsidRPr="00BB2320">
        <w:t xml:space="preserve"> at the East Asia Winter Climate Outlook Forum</w:t>
      </w:r>
      <w:r w:rsidRPr="00BB2320">
        <w:t xml:space="preserve"> </w:t>
      </w:r>
      <w:r w:rsidR="00A73C71" w:rsidRPr="00BB2320">
        <w:t>(</w:t>
      </w:r>
      <w:proofErr w:type="spellStart"/>
      <w:r w:rsidR="00A73C71" w:rsidRPr="00BB2320">
        <w:t>EASCOF</w:t>
      </w:r>
      <w:proofErr w:type="spellEnd"/>
      <w:r w:rsidR="00A73C71" w:rsidRPr="00BB2320">
        <w:t>-11).</w:t>
      </w:r>
    </w:p>
    <w:p w14:paraId="1FAF8198" w14:textId="658BA601" w:rsidR="00A73C71" w:rsidRPr="00BB2320" w:rsidRDefault="006F1D60" w:rsidP="00FE34BA">
      <w:pPr>
        <w:keepNext/>
        <w:keepLines/>
        <w:tabs>
          <w:tab w:val="clear" w:pos="1134"/>
        </w:tabs>
        <w:spacing w:before="240" w:after="120"/>
        <w:jc w:val="left"/>
        <w:outlineLvl w:val="3"/>
        <w:rPr>
          <w:b/>
          <w:bCs/>
          <w:i/>
          <w:iCs/>
        </w:rPr>
      </w:pPr>
      <w:r w:rsidRPr="00BB2320">
        <w:rPr>
          <w:rFonts w:eastAsia="Verdana" w:cs="Verdana"/>
          <w:b/>
          <w:i/>
          <w:lang w:eastAsia="zh-TW"/>
        </w:rPr>
        <w:t>(2)</w:t>
      </w:r>
      <w:r w:rsidRPr="00BB2320">
        <w:rPr>
          <w:rFonts w:eastAsia="Verdana" w:cs="Verdana"/>
          <w:b/>
          <w:i/>
          <w:lang w:eastAsia="zh-TW"/>
        </w:rPr>
        <w:tab/>
      </w:r>
      <w:r w:rsidR="00A73C71" w:rsidRPr="00BB2320">
        <w:rPr>
          <w:rFonts w:eastAsia="Verdana" w:cs="Verdana"/>
          <w:b/>
          <w:i/>
          <w:lang w:eastAsia="zh-TW"/>
        </w:rPr>
        <w:t>State of the Climate in Asia reports</w:t>
      </w:r>
    </w:p>
    <w:p w14:paraId="2B0B70DF" w14:textId="32041677" w:rsidR="00A73C71" w:rsidRPr="00BB2320" w:rsidRDefault="00A73C71" w:rsidP="00FE34BA">
      <w:pPr>
        <w:tabs>
          <w:tab w:val="clear" w:pos="1134"/>
        </w:tabs>
        <w:spacing w:before="240" w:after="120"/>
        <w:jc w:val="left"/>
        <w:rPr>
          <w:rFonts w:eastAsia="Verdana" w:cs="Verdana"/>
          <w:lang w:eastAsia="zh-TW"/>
        </w:rPr>
      </w:pPr>
      <w:r w:rsidRPr="00BB2320">
        <w:rPr>
          <w:rFonts w:eastAsia="Verdana" w:cs="Verdana"/>
          <w:lang w:eastAsia="zh-TW"/>
        </w:rPr>
        <w:t xml:space="preserve">ET-CS had contributed to the annual </w:t>
      </w:r>
      <w:r w:rsidR="00BA69FA" w:rsidRPr="00BB2320">
        <w:rPr>
          <w:rFonts w:eastAsia="Verdana" w:cs="Verdana"/>
          <w:lang w:eastAsia="zh-TW"/>
        </w:rPr>
        <w:t>State of the Climate in Asia</w:t>
      </w:r>
      <w:r w:rsidRPr="00BB2320">
        <w:rPr>
          <w:rFonts w:eastAsia="Verdana" w:cs="Verdana"/>
          <w:lang w:eastAsia="zh-TW"/>
        </w:rPr>
        <w:t xml:space="preserve"> reports from 2021 to 202</w:t>
      </w:r>
      <w:r w:rsidR="00DD6DB4" w:rsidRPr="00BB2320">
        <w:rPr>
          <w:rFonts w:eastAsia="Verdana" w:cs="Verdana"/>
          <w:lang w:eastAsia="zh-TW"/>
        </w:rPr>
        <w:t>4</w:t>
      </w:r>
      <w:r w:rsidRPr="00BB2320">
        <w:rPr>
          <w:rFonts w:eastAsia="Verdana" w:cs="Verdana"/>
          <w:lang w:eastAsia="zh-TW"/>
        </w:rPr>
        <w:t xml:space="preserve">. At least two co-lead authors had been selected from the ET since </w:t>
      </w:r>
      <w:r w:rsidR="008F3772" w:rsidRPr="00BB2320">
        <w:rPr>
          <w:rFonts w:eastAsia="Verdana" w:cs="Verdana"/>
          <w:lang w:eastAsia="zh-TW"/>
        </w:rPr>
        <w:t xml:space="preserve">the </w:t>
      </w:r>
      <w:r w:rsidR="00BA69FA" w:rsidRPr="00BB2320">
        <w:rPr>
          <w:rFonts w:eastAsia="Verdana" w:cs="Verdana"/>
          <w:lang w:eastAsia="zh-TW"/>
        </w:rPr>
        <w:t xml:space="preserve">State of the Climate in Asia </w:t>
      </w:r>
      <w:r w:rsidRPr="00BB2320">
        <w:rPr>
          <w:rFonts w:eastAsia="Verdana" w:cs="Verdana"/>
          <w:lang w:eastAsia="zh-TW"/>
        </w:rPr>
        <w:t>2022</w:t>
      </w:r>
      <w:r w:rsidR="008F3772" w:rsidRPr="00BB2320">
        <w:rPr>
          <w:rFonts w:eastAsia="Verdana" w:cs="Verdana"/>
          <w:lang w:eastAsia="zh-TW"/>
        </w:rPr>
        <w:t xml:space="preserve"> report</w:t>
      </w:r>
      <w:r w:rsidRPr="00BB2320">
        <w:rPr>
          <w:rFonts w:eastAsia="Verdana" w:cs="Verdana"/>
          <w:lang w:eastAsia="zh-TW"/>
        </w:rPr>
        <w:t>.</w:t>
      </w:r>
    </w:p>
    <w:p w14:paraId="70F5EDE1" w14:textId="61DEA041" w:rsidR="008E4754" w:rsidRPr="00BB2320" w:rsidRDefault="008F3772" w:rsidP="00FE34BA">
      <w:pPr>
        <w:tabs>
          <w:tab w:val="clear" w:pos="1134"/>
        </w:tabs>
        <w:spacing w:before="240" w:after="120"/>
        <w:jc w:val="left"/>
      </w:pPr>
      <w:r w:rsidRPr="00BB2320">
        <w:rPr>
          <w:rFonts w:eastAsia="Verdana" w:cs="Verdana"/>
          <w:lang w:eastAsia="zh-TW"/>
        </w:rPr>
        <w:t>The State of the Climate in Asia</w:t>
      </w:r>
      <w:r w:rsidR="00A73C71" w:rsidRPr="00BB2320">
        <w:rPr>
          <w:rFonts w:eastAsia="Verdana" w:cs="Verdana"/>
          <w:lang w:eastAsia="zh-TW"/>
        </w:rPr>
        <w:t xml:space="preserve"> 2023 </w:t>
      </w:r>
      <w:r w:rsidRPr="00BB2320">
        <w:rPr>
          <w:rFonts w:eastAsia="Verdana" w:cs="Verdana"/>
          <w:lang w:eastAsia="zh-TW"/>
        </w:rPr>
        <w:t>report</w:t>
      </w:r>
      <w:r w:rsidR="00A73C71" w:rsidRPr="00BB2320">
        <w:rPr>
          <w:rFonts w:eastAsia="Verdana" w:cs="Verdana"/>
          <w:lang w:eastAsia="zh-TW"/>
        </w:rPr>
        <w:t xml:space="preserve"> was successfully launched on 23</w:t>
      </w:r>
      <w:r w:rsidR="00E61550" w:rsidRPr="00BB2320">
        <w:rPr>
          <w:rFonts w:eastAsia="Verdana" w:cs="Verdana"/>
          <w:lang w:eastAsia="zh-TW"/>
        </w:rPr>
        <w:t> </w:t>
      </w:r>
      <w:r w:rsidR="00A73C71" w:rsidRPr="00BB2320">
        <w:rPr>
          <w:rFonts w:eastAsia="Verdana" w:cs="Verdana"/>
          <w:lang w:eastAsia="zh-TW"/>
        </w:rPr>
        <w:t>April</w:t>
      </w:r>
      <w:r w:rsidR="00E61550" w:rsidRPr="00BB2320">
        <w:rPr>
          <w:rFonts w:eastAsia="Verdana" w:cs="Verdana"/>
          <w:lang w:eastAsia="zh-TW"/>
        </w:rPr>
        <w:t> </w:t>
      </w:r>
      <w:r w:rsidR="00A73C71" w:rsidRPr="00BB2320">
        <w:rPr>
          <w:rFonts w:eastAsia="Verdana" w:cs="Verdana"/>
          <w:lang w:eastAsia="zh-TW"/>
        </w:rPr>
        <w:t xml:space="preserve">2024 in Bangkok, Thailand, with provisions for online participation. The report highlighted Asia as the most disaster-impacted region in 2023 with floods and storms contributing to the highest number of mortalities, economic damages and affected the largest number of people. The report also emphasized the increasing number of extreme events in 2023, such as heat waves. For more information, please </w:t>
      </w:r>
      <w:r w:rsidR="00DD6DB4" w:rsidRPr="00BB2320">
        <w:rPr>
          <w:rFonts w:eastAsia="Verdana" w:cs="Verdana"/>
          <w:lang w:eastAsia="zh-TW"/>
        </w:rPr>
        <w:t>see</w:t>
      </w:r>
      <w:r w:rsidR="00A73C71" w:rsidRPr="00BB2320">
        <w:rPr>
          <w:rFonts w:eastAsia="Verdana" w:cs="Verdana"/>
          <w:lang w:eastAsia="zh-TW"/>
        </w:rPr>
        <w:t>:</w:t>
      </w:r>
      <w:r w:rsidR="00A73C71" w:rsidRPr="00BB2320">
        <w:t xml:space="preserve"> </w:t>
      </w:r>
      <w:hyperlink r:id="rId14" w:history="1">
        <w:r w:rsidR="00A73C71" w:rsidRPr="00BB2320">
          <w:rPr>
            <w:rStyle w:val="Hyperlink"/>
            <w:i/>
            <w:iCs/>
          </w:rPr>
          <w:t>State of the Climate in Asia 2023</w:t>
        </w:r>
      </w:hyperlink>
      <w:r w:rsidR="00A73C71" w:rsidRPr="00BB2320">
        <w:t xml:space="preserve"> (</w:t>
      </w:r>
      <w:r w:rsidR="00C055A1" w:rsidRPr="00BB2320">
        <w:t>WMO-No.</w:t>
      </w:r>
      <w:r w:rsidR="005E2C6E" w:rsidRPr="00BB2320">
        <w:t> 1</w:t>
      </w:r>
      <w:r w:rsidR="00C055A1" w:rsidRPr="00BB2320">
        <w:t>350</w:t>
      </w:r>
      <w:r w:rsidR="00A73C71" w:rsidRPr="00BB2320">
        <w:t>).</w:t>
      </w:r>
    </w:p>
    <w:p w14:paraId="25B3CCE5" w14:textId="77777777" w:rsidR="00A73C71" w:rsidRPr="00BB2320" w:rsidRDefault="00690DC2" w:rsidP="00FE34BA">
      <w:pPr>
        <w:keepNext/>
        <w:keepLines/>
        <w:tabs>
          <w:tab w:val="clear" w:pos="1134"/>
        </w:tabs>
        <w:spacing w:before="240" w:after="120"/>
        <w:jc w:val="left"/>
        <w:outlineLvl w:val="3"/>
        <w:rPr>
          <w:b/>
          <w:bCs/>
          <w:i/>
          <w:iCs/>
        </w:rPr>
      </w:pPr>
      <w:r w:rsidRPr="00BB2320">
        <w:rPr>
          <w:rFonts w:eastAsia="Verdana" w:cs="Verdana"/>
          <w:b/>
          <w:i/>
          <w:lang w:eastAsia="zh-TW"/>
        </w:rPr>
        <w:t>(3)</w:t>
      </w:r>
      <w:r w:rsidRPr="00BB2320">
        <w:rPr>
          <w:rFonts w:eastAsia="Verdana" w:cs="Verdana"/>
          <w:b/>
          <w:i/>
          <w:lang w:eastAsia="zh-TW"/>
        </w:rPr>
        <w:tab/>
      </w:r>
      <w:r w:rsidR="00A73C71" w:rsidRPr="00BB2320">
        <w:rPr>
          <w:rFonts w:eastAsia="Verdana" w:cs="Verdana"/>
          <w:b/>
          <w:i/>
          <w:lang w:eastAsia="zh-TW"/>
        </w:rPr>
        <w:t>Regional Climate Centre (RCC) candidates</w:t>
      </w:r>
    </w:p>
    <w:p w14:paraId="7DC84647" w14:textId="77777777" w:rsidR="00507E38" w:rsidRPr="00BB2320" w:rsidRDefault="00507E38" w:rsidP="00FE34BA">
      <w:pPr>
        <w:tabs>
          <w:tab w:val="clear" w:pos="1134"/>
        </w:tabs>
        <w:spacing w:before="240" w:after="120"/>
        <w:jc w:val="left"/>
      </w:pPr>
      <w:r w:rsidRPr="00BB2320">
        <w:t>During the intersessional period, ET-CS had supported the designation process of RA</w:t>
      </w:r>
      <w:r w:rsidR="00AF6E1A" w:rsidRPr="00BB2320">
        <w:t> I</w:t>
      </w:r>
      <w:r w:rsidRPr="00BB2320">
        <w:t xml:space="preserve">I </w:t>
      </w:r>
      <w:proofErr w:type="spellStart"/>
      <w:r w:rsidRPr="00BB2320">
        <w:t>RCCs</w:t>
      </w:r>
      <w:proofErr w:type="spellEnd"/>
      <w:r w:rsidRPr="00BB2320">
        <w:t>. The ET noted that the I</w:t>
      </w:r>
      <w:r w:rsidR="00C055A1" w:rsidRPr="00BB2320">
        <w:t>.R.</w:t>
      </w:r>
      <w:r w:rsidRPr="00BB2320">
        <w:t xml:space="preserve"> of Iran and Saudi Arabia had expressed interest in hosting WMO </w:t>
      </w:r>
      <w:proofErr w:type="spellStart"/>
      <w:r w:rsidRPr="00BB2320">
        <w:rPr>
          <w:rFonts w:eastAsia="Verdana" w:cs="Verdana"/>
          <w:lang w:eastAsia="zh-TW"/>
        </w:rPr>
        <w:t>RCCs</w:t>
      </w:r>
      <w:proofErr w:type="spellEnd"/>
      <w:r w:rsidRPr="00BB2320">
        <w:t xml:space="preserve">. Following the application </w:t>
      </w:r>
      <w:r w:rsidR="00C05DC7" w:rsidRPr="00BB2320">
        <w:t>for a</w:t>
      </w:r>
      <w:r w:rsidRPr="00BB2320">
        <w:t xml:space="preserve"> new RCC by the I.R. </w:t>
      </w:r>
      <w:r w:rsidR="00C055A1" w:rsidRPr="00BB2320">
        <w:t xml:space="preserve">of </w:t>
      </w:r>
      <w:r w:rsidRPr="00BB2320">
        <w:t>Iran, ET-CS had discussed next steps for the implementation of the new proposed RCC in April 2023.</w:t>
      </w:r>
    </w:p>
    <w:p w14:paraId="073D10E0" w14:textId="77777777" w:rsidR="00507E38" w:rsidRPr="00BB2320" w:rsidRDefault="00507E38" w:rsidP="00FE34BA">
      <w:pPr>
        <w:keepNext/>
        <w:keepLines/>
        <w:tabs>
          <w:tab w:val="clear" w:pos="1134"/>
        </w:tabs>
        <w:spacing w:before="240" w:after="120"/>
        <w:jc w:val="left"/>
        <w:outlineLvl w:val="3"/>
        <w:rPr>
          <w:rFonts w:eastAsia="Verdana" w:cs="Verdana"/>
          <w:b/>
          <w:i/>
          <w:lang w:eastAsia="zh-TW"/>
        </w:rPr>
      </w:pPr>
      <w:r w:rsidRPr="00BB2320">
        <w:rPr>
          <w:rFonts w:eastAsia="Verdana" w:cs="Verdana"/>
          <w:b/>
          <w:i/>
          <w:lang w:eastAsia="zh-TW"/>
        </w:rPr>
        <w:t>(4)</w:t>
      </w:r>
      <w:r w:rsidRPr="00BB2320">
        <w:rPr>
          <w:rFonts w:eastAsia="Verdana" w:cs="Verdana"/>
          <w:b/>
          <w:i/>
          <w:lang w:eastAsia="zh-TW"/>
        </w:rPr>
        <w:tab/>
        <w:t>Global Framework for Climate Services (</w:t>
      </w:r>
      <w:proofErr w:type="spellStart"/>
      <w:r w:rsidRPr="00BB2320">
        <w:rPr>
          <w:rFonts w:eastAsia="Verdana" w:cs="Verdana"/>
          <w:b/>
          <w:i/>
          <w:lang w:eastAsia="zh-TW"/>
        </w:rPr>
        <w:t>GFCS</w:t>
      </w:r>
      <w:proofErr w:type="spellEnd"/>
      <w:r w:rsidRPr="00BB2320">
        <w:rPr>
          <w:rFonts w:eastAsia="Verdana" w:cs="Verdana"/>
          <w:b/>
          <w:i/>
          <w:lang w:eastAsia="zh-TW"/>
        </w:rPr>
        <w:t>)</w:t>
      </w:r>
    </w:p>
    <w:p w14:paraId="4CBD173F" w14:textId="77777777" w:rsidR="00AE51C5" w:rsidRPr="00BB2320" w:rsidRDefault="00AE51C5" w:rsidP="00FE34BA">
      <w:pPr>
        <w:tabs>
          <w:tab w:val="clear" w:pos="1134"/>
        </w:tabs>
        <w:spacing w:before="240" w:after="120"/>
        <w:jc w:val="left"/>
      </w:pPr>
      <w:r w:rsidRPr="00BB2320">
        <w:t xml:space="preserve">ET-CS had contributed </w:t>
      </w:r>
      <w:r w:rsidR="00B15ECD" w:rsidRPr="00BB2320">
        <w:t xml:space="preserve">to </w:t>
      </w:r>
      <w:r w:rsidRPr="00BB2320">
        <w:t xml:space="preserve">two online workshops related to the </w:t>
      </w:r>
      <w:proofErr w:type="spellStart"/>
      <w:r w:rsidRPr="00BB2320">
        <w:t>GFCS</w:t>
      </w:r>
      <w:proofErr w:type="spellEnd"/>
      <w:r w:rsidR="00A2497A" w:rsidRPr="00BB2320">
        <w:t>, namely the</w:t>
      </w:r>
      <w:r w:rsidRPr="00BB2320">
        <w:t xml:space="preserve"> regional workshop on the WMO Checklist for Climate Services Implementation on 16</w:t>
      </w:r>
      <w:r w:rsidR="00E61550" w:rsidRPr="00BB2320">
        <w:t> </w:t>
      </w:r>
      <w:r w:rsidRPr="00BB2320">
        <w:t>December</w:t>
      </w:r>
      <w:r w:rsidR="00E61550" w:rsidRPr="00BB2320">
        <w:t> </w:t>
      </w:r>
      <w:r w:rsidRPr="00BB2320">
        <w:t>2021</w:t>
      </w:r>
      <w:r w:rsidR="00A2497A" w:rsidRPr="00BB2320">
        <w:t xml:space="preserve"> and</w:t>
      </w:r>
      <w:r w:rsidRPr="00BB2320">
        <w:t xml:space="preserve"> the Introductory Forum on National Climate Services Information System </w:t>
      </w:r>
      <w:r w:rsidR="006412E4" w:rsidRPr="00BB2320">
        <w:t xml:space="preserve">(CSIS) </w:t>
      </w:r>
      <w:r w:rsidRPr="00BB2320">
        <w:t>Focal Points for RA</w:t>
      </w:r>
      <w:r w:rsidR="00AF6E1A" w:rsidRPr="00BB2320">
        <w:t> I</w:t>
      </w:r>
      <w:r w:rsidRPr="00BB2320">
        <w:t xml:space="preserve">I </w:t>
      </w:r>
      <w:r w:rsidR="006412E4" w:rsidRPr="00BB2320">
        <w:t>from</w:t>
      </w:r>
      <w:r w:rsidRPr="00BB2320">
        <w:t xml:space="preserve"> 11</w:t>
      </w:r>
      <w:r w:rsidR="006412E4" w:rsidRPr="00BB2320">
        <w:t xml:space="preserve"> to </w:t>
      </w:r>
      <w:r w:rsidRPr="00BB2320">
        <w:t>12</w:t>
      </w:r>
      <w:r w:rsidR="00E61550" w:rsidRPr="00BB2320">
        <w:t> </w:t>
      </w:r>
      <w:r w:rsidRPr="00BB2320">
        <w:t>October</w:t>
      </w:r>
      <w:r w:rsidR="00E61550" w:rsidRPr="00BB2320">
        <w:t> </w:t>
      </w:r>
      <w:r w:rsidRPr="00BB2320">
        <w:t>2023. These workshops provided an opportunity to familiari</w:t>
      </w:r>
      <w:r w:rsidR="008E503A" w:rsidRPr="00BB2320">
        <w:t>z</w:t>
      </w:r>
      <w:r w:rsidRPr="00BB2320">
        <w:t>e Members in RA</w:t>
      </w:r>
      <w:r w:rsidR="00AF6E1A" w:rsidRPr="00BB2320">
        <w:t> I</w:t>
      </w:r>
      <w:r w:rsidRPr="00BB2320">
        <w:t xml:space="preserve">I with </w:t>
      </w:r>
      <w:r w:rsidR="006412E4" w:rsidRPr="00BB2320">
        <w:t xml:space="preserve">the </w:t>
      </w:r>
      <w:proofErr w:type="spellStart"/>
      <w:r w:rsidRPr="00BB2320">
        <w:t>GFCS</w:t>
      </w:r>
      <w:proofErr w:type="spellEnd"/>
      <w:r w:rsidR="006412E4" w:rsidRPr="00BB2320">
        <w:t xml:space="preserve"> and the CSIS in particu</w:t>
      </w:r>
      <w:r w:rsidR="00516E8D" w:rsidRPr="00BB2320">
        <w:t>l</w:t>
      </w:r>
      <w:r w:rsidR="006412E4" w:rsidRPr="00BB2320">
        <w:t>ar</w:t>
      </w:r>
      <w:r w:rsidRPr="00BB2320">
        <w:t>.</w:t>
      </w:r>
    </w:p>
    <w:p w14:paraId="0D31BCBB" w14:textId="77777777" w:rsidR="00AE51C5" w:rsidRPr="00BB2320" w:rsidRDefault="00AE51C5" w:rsidP="00FE34BA">
      <w:pPr>
        <w:pStyle w:val="WMOBodyText"/>
        <w:spacing w:after="120"/>
      </w:pPr>
      <w:r w:rsidRPr="00BB2320">
        <w:t xml:space="preserve">Furthermore, for the successful implementation of </w:t>
      </w:r>
      <w:proofErr w:type="spellStart"/>
      <w:r w:rsidRPr="00BB2320">
        <w:t>GFCS</w:t>
      </w:r>
      <w:proofErr w:type="spellEnd"/>
      <w:r w:rsidRPr="00BB2320">
        <w:t xml:space="preserve">, sharing good practices and lessons learnt in climate-related activities among Members in similar climatological regions is important. For this purpose, ET-CS members supported its dedicated website operated by RCC-Tokyo at </w:t>
      </w:r>
      <w:hyperlink r:id="rId15" w:history="1">
        <w:r w:rsidR="00002BA6" w:rsidRPr="00BB2320">
          <w:rPr>
            <w:rStyle w:val="Hyperlink"/>
          </w:rPr>
          <w:t>https://</w:t>
        </w:r>
        <w:proofErr w:type="spellStart"/>
        <w:r w:rsidR="00002BA6" w:rsidRPr="00BB2320">
          <w:rPr>
            <w:rStyle w:val="Hyperlink"/>
          </w:rPr>
          <w:t>ds.data.jma.go.jp</w:t>
        </w:r>
        <w:proofErr w:type="spellEnd"/>
        <w:r w:rsidR="00002BA6" w:rsidRPr="00BB2320">
          <w:rPr>
            <w:rStyle w:val="Hyperlink"/>
          </w:rPr>
          <w:t>/</w:t>
        </w:r>
        <w:proofErr w:type="spellStart"/>
        <w:r w:rsidR="00002BA6" w:rsidRPr="00BB2320">
          <w:rPr>
            <w:rStyle w:val="Hyperlink"/>
          </w:rPr>
          <w:t>tcc</w:t>
        </w:r>
        <w:proofErr w:type="spellEnd"/>
        <w:r w:rsidR="00002BA6" w:rsidRPr="00BB2320">
          <w:rPr>
            <w:rStyle w:val="Hyperlink"/>
          </w:rPr>
          <w:t>/</w:t>
        </w:r>
        <w:proofErr w:type="spellStart"/>
        <w:r w:rsidR="00002BA6" w:rsidRPr="00BB2320">
          <w:rPr>
            <w:rStyle w:val="Hyperlink"/>
          </w:rPr>
          <w:t>RaiiInfoshare</w:t>
        </w:r>
        <w:proofErr w:type="spellEnd"/>
      </w:hyperlink>
      <w:r w:rsidRPr="00BB2320">
        <w:t>. The content was updated in December 2021 and January 2022 based on a questionnaire survey.</w:t>
      </w:r>
    </w:p>
    <w:p w14:paraId="48221A8A" w14:textId="77777777" w:rsidR="00A73C71" w:rsidRPr="00BB2320" w:rsidRDefault="00386586" w:rsidP="00FE34BA">
      <w:pPr>
        <w:keepNext/>
        <w:keepLines/>
        <w:spacing w:before="240" w:after="120"/>
        <w:jc w:val="left"/>
        <w:outlineLvl w:val="2"/>
      </w:pPr>
      <w:r w:rsidRPr="00BB2320">
        <w:rPr>
          <w:rFonts w:eastAsia="Verdana" w:cs="Verdana"/>
          <w:b/>
          <w:bCs/>
          <w:lang w:eastAsia="zh-TW"/>
        </w:rPr>
        <w:t>7.</w:t>
      </w:r>
      <w:r w:rsidRPr="00BB2320">
        <w:rPr>
          <w:rFonts w:eastAsia="Verdana" w:cs="Verdana"/>
          <w:b/>
          <w:bCs/>
          <w:lang w:eastAsia="zh-TW"/>
        </w:rPr>
        <w:tab/>
      </w:r>
      <w:r w:rsidR="00A73C71" w:rsidRPr="00BB2320">
        <w:rPr>
          <w:rFonts w:eastAsia="Verdana" w:cs="Verdana"/>
          <w:b/>
          <w:lang w:eastAsia="zh-TW"/>
        </w:rPr>
        <w:t>Major Activities of ET-DRR</w:t>
      </w:r>
    </w:p>
    <w:p w14:paraId="5F60FA58" w14:textId="77777777" w:rsidR="00A73C71" w:rsidRPr="00BB2320" w:rsidRDefault="00A73C71" w:rsidP="00FE34BA">
      <w:pPr>
        <w:tabs>
          <w:tab w:val="clear" w:pos="1134"/>
        </w:tabs>
        <w:spacing w:before="240" w:after="120"/>
        <w:jc w:val="left"/>
        <w:rPr>
          <w:rFonts w:eastAsia="Verdana" w:cs="Verdana"/>
          <w:lang w:eastAsia="zh-TW"/>
        </w:rPr>
      </w:pPr>
      <w:r w:rsidRPr="00BB2320">
        <w:rPr>
          <w:rFonts w:eastAsia="Verdana" w:cs="Verdana"/>
          <w:lang w:eastAsia="zh-TW"/>
        </w:rPr>
        <w:t>Mr</w:t>
      </w:r>
      <w:r w:rsidR="00221CE5" w:rsidRPr="00BB2320">
        <w:rPr>
          <w:rFonts w:eastAsia="Verdana" w:cs="Verdana"/>
          <w:lang w:eastAsia="zh-TW"/>
        </w:rPr>
        <w:t> </w:t>
      </w:r>
      <w:r w:rsidRPr="00BB2320">
        <w:rPr>
          <w:rFonts w:eastAsia="Verdana" w:cs="Verdana"/>
          <w:lang w:eastAsia="zh-TW"/>
        </w:rPr>
        <w:t xml:space="preserve">ZHOU </w:t>
      </w:r>
      <w:proofErr w:type="spellStart"/>
      <w:r w:rsidRPr="00BB2320">
        <w:rPr>
          <w:rFonts w:eastAsia="Verdana" w:cs="Verdana"/>
          <w:lang w:eastAsia="zh-TW"/>
        </w:rPr>
        <w:t>Qingliang</w:t>
      </w:r>
      <w:proofErr w:type="spellEnd"/>
      <w:r w:rsidRPr="00BB2320">
        <w:rPr>
          <w:rFonts w:eastAsia="Verdana" w:cs="Verdana"/>
          <w:lang w:eastAsia="zh-TW"/>
        </w:rPr>
        <w:t xml:space="preserve"> is the Chair of the RA</w:t>
      </w:r>
      <w:r w:rsidR="00AF6E1A" w:rsidRPr="00BB2320">
        <w:rPr>
          <w:rFonts w:eastAsia="Verdana" w:cs="Verdana"/>
          <w:lang w:eastAsia="zh-TW"/>
        </w:rPr>
        <w:t> I</w:t>
      </w:r>
      <w:r w:rsidRPr="00BB2320">
        <w:rPr>
          <w:rFonts w:eastAsia="Verdana" w:cs="Verdana"/>
          <w:lang w:eastAsia="zh-TW"/>
        </w:rPr>
        <w:t xml:space="preserve">I </w:t>
      </w:r>
      <w:proofErr w:type="spellStart"/>
      <w:r w:rsidRPr="00BB2320">
        <w:rPr>
          <w:rFonts w:eastAsia="Verdana" w:cs="Verdana"/>
          <w:lang w:eastAsia="zh-TW"/>
        </w:rPr>
        <w:t>WG</w:t>
      </w:r>
      <w:proofErr w:type="spellEnd"/>
      <w:r w:rsidRPr="00BB2320">
        <w:rPr>
          <w:rFonts w:eastAsia="Verdana" w:cs="Verdana"/>
          <w:lang w:eastAsia="zh-TW"/>
        </w:rPr>
        <w:t xml:space="preserve"> Services </w:t>
      </w:r>
      <w:r w:rsidR="007E60D4" w:rsidRPr="00BB2320">
        <w:rPr>
          <w:rFonts w:eastAsia="Verdana" w:cs="Verdana"/>
          <w:lang w:eastAsia="zh-TW"/>
        </w:rPr>
        <w:t>and</w:t>
      </w:r>
      <w:r w:rsidR="0074224D" w:rsidRPr="00BB2320">
        <w:rPr>
          <w:rFonts w:eastAsia="Verdana" w:cs="Verdana"/>
          <w:lang w:eastAsia="zh-TW"/>
        </w:rPr>
        <w:t xml:space="preserve"> </w:t>
      </w:r>
      <w:r w:rsidRPr="00BB2320">
        <w:rPr>
          <w:rFonts w:eastAsia="Verdana" w:cs="Verdana"/>
          <w:lang w:eastAsia="zh-TW"/>
        </w:rPr>
        <w:t xml:space="preserve">Leader of ET-DRR. For the intersessional period, ET-DRR had led two </w:t>
      </w:r>
      <w:r w:rsidR="0074224D" w:rsidRPr="00BB2320">
        <w:rPr>
          <w:rFonts w:eastAsia="Verdana" w:cs="Verdana"/>
          <w:lang w:eastAsia="zh-TW"/>
        </w:rPr>
        <w:t>Implementation Projects from the RA</w:t>
      </w:r>
      <w:r w:rsidR="00AF6E1A" w:rsidRPr="00BB2320">
        <w:rPr>
          <w:rFonts w:eastAsia="Verdana" w:cs="Verdana"/>
          <w:lang w:eastAsia="zh-TW"/>
        </w:rPr>
        <w:t> I</w:t>
      </w:r>
      <w:r w:rsidR="0074224D" w:rsidRPr="00BB2320">
        <w:rPr>
          <w:rFonts w:eastAsia="Verdana" w:cs="Verdana"/>
          <w:lang w:eastAsia="zh-TW"/>
        </w:rPr>
        <w:t>I O</w:t>
      </w:r>
      <w:r w:rsidR="00150859" w:rsidRPr="00BB2320">
        <w:rPr>
          <w:rFonts w:eastAsia="Verdana" w:cs="Verdana"/>
          <w:lang w:eastAsia="zh-TW"/>
        </w:rPr>
        <w:t>P</w:t>
      </w:r>
      <w:r w:rsidRPr="00BB2320">
        <w:rPr>
          <w:rFonts w:eastAsia="Verdana" w:cs="Verdana"/>
          <w:lang w:eastAsia="zh-TW"/>
        </w:rPr>
        <w:t>: “Strengthen M</w:t>
      </w:r>
      <w:r w:rsidR="00DB1C2D" w:rsidRPr="00BB2320">
        <w:rPr>
          <w:rFonts w:eastAsia="Verdana" w:cs="Verdana"/>
          <w:lang w:eastAsia="zh-TW"/>
        </w:rPr>
        <w:t>HEWS</w:t>
      </w:r>
      <w:r w:rsidRPr="00BB2320">
        <w:rPr>
          <w:rFonts w:eastAsia="Verdana" w:cs="Verdana"/>
          <w:lang w:eastAsia="zh-TW"/>
        </w:rPr>
        <w:t>: Global Multi-</w:t>
      </w:r>
      <w:r w:rsidR="00AA7CBD" w:rsidRPr="00BB2320">
        <w:rPr>
          <w:rFonts w:eastAsia="Verdana" w:cs="Verdana"/>
          <w:lang w:eastAsia="zh-TW"/>
        </w:rPr>
        <w:t>H</w:t>
      </w:r>
      <w:r w:rsidRPr="00BB2320">
        <w:rPr>
          <w:rFonts w:eastAsia="Verdana" w:cs="Verdana"/>
          <w:lang w:eastAsia="zh-TW"/>
        </w:rPr>
        <w:t>azard Alert System Asia (</w:t>
      </w:r>
      <w:proofErr w:type="spellStart"/>
      <w:r w:rsidRPr="00BB2320">
        <w:rPr>
          <w:rFonts w:eastAsia="Verdana" w:cs="Verdana"/>
          <w:lang w:eastAsia="zh-TW"/>
        </w:rPr>
        <w:t>GMAS</w:t>
      </w:r>
      <w:proofErr w:type="spellEnd"/>
      <w:r w:rsidRPr="00BB2320">
        <w:rPr>
          <w:rFonts w:eastAsia="Verdana" w:cs="Verdana"/>
          <w:lang w:eastAsia="zh-TW"/>
        </w:rPr>
        <w:t xml:space="preserve">-A)” and “Promote </w:t>
      </w:r>
      <w:r w:rsidR="001055FB" w:rsidRPr="00BB2320">
        <w:rPr>
          <w:rFonts w:eastAsia="Verdana" w:cs="Verdana"/>
          <w:lang w:eastAsia="zh-TW"/>
        </w:rPr>
        <w:t>impact-based forecast and warning services</w:t>
      </w:r>
      <w:r w:rsidRPr="00BB2320">
        <w:rPr>
          <w:rFonts w:eastAsia="Verdana" w:cs="Verdana"/>
          <w:lang w:eastAsia="zh-TW"/>
        </w:rPr>
        <w:t xml:space="preserve"> </w:t>
      </w:r>
      <w:r w:rsidR="001055FB" w:rsidRPr="00BB2320">
        <w:rPr>
          <w:rFonts w:eastAsia="Verdana" w:cs="Verdana"/>
          <w:lang w:eastAsia="zh-TW"/>
        </w:rPr>
        <w:t>(</w:t>
      </w:r>
      <w:proofErr w:type="spellStart"/>
      <w:r w:rsidRPr="00BB2320">
        <w:rPr>
          <w:rFonts w:eastAsia="Verdana" w:cs="Verdana"/>
          <w:lang w:eastAsia="zh-TW"/>
        </w:rPr>
        <w:t>I</w:t>
      </w:r>
      <w:r w:rsidR="0074388D" w:rsidRPr="00BB2320">
        <w:rPr>
          <w:rFonts w:eastAsia="Verdana" w:cs="Verdana"/>
          <w:lang w:eastAsia="zh-TW"/>
        </w:rPr>
        <w:t>BFWS</w:t>
      </w:r>
      <w:proofErr w:type="spellEnd"/>
      <w:r w:rsidR="001055FB" w:rsidRPr="00BB2320">
        <w:rPr>
          <w:rFonts w:eastAsia="Verdana" w:cs="Verdana"/>
          <w:lang w:eastAsia="zh-TW"/>
        </w:rPr>
        <w:t>)</w:t>
      </w:r>
      <w:r w:rsidRPr="00BB2320">
        <w:rPr>
          <w:rFonts w:eastAsia="Verdana" w:cs="Verdana"/>
          <w:lang w:eastAsia="zh-TW"/>
        </w:rPr>
        <w:t xml:space="preserve">”. ET-DRR had also coordinated the </w:t>
      </w:r>
      <w:r w:rsidR="004155B8" w:rsidRPr="00BB2320">
        <w:rPr>
          <w:rFonts w:eastAsia="Verdana" w:cs="Verdana"/>
          <w:lang w:eastAsia="zh-TW"/>
        </w:rPr>
        <w:t>d</w:t>
      </w:r>
      <w:r w:rsidR="009476BF" w:rsidRPr="00BB2320">
        <w:rPr>
          <w:rFonts w:eastAsia="Verdana" w:cs="Verdana"/>
          <w:lang w:eastAsia="zh-TW"/>
        </w:rPr>
        <w:t xml:space="preserve">emonstration </w:t>
      </w:r>
      <w:r w:rsidR="004155B8" w:rsidRPr="00BB2320">
        <w:rPr>
          <w:rFonts w:eastAsia="Verdana" w:cs="Verdana"/>
          <w:lang w:eastAsia="zh-TW"/>
        </w:rPr>
        <w:t>p</w:t>
      </w:r>
      <w:r w:rsidR="009476BF" w:rsidRPr="00BB2320">
        <w:rPr>
          <w:rFonts w:eastAsia="Verdana" w:cs="Verdana"/>
          <w:lang w:eastAsia="zh-TW"/>
        </w:rPr>
        <w:t>roject (</w:t>
      </w:r>
      <w:r w:rsidRPr="00BB2320">
        <w:rPr>
          <w:rFonts w:eastAsia="Verdana" w:cs="Verdana"/>
          <w:lang w:eastAsia="zh-TW"/>
        </w:rPr>
        <w:t>DP</w:t>
      </w:r>
      <w:r w:rsidR="009476BF" w:rsidRPr="00BB2320">
        <w:rPr>
          <w:rFonts w:eastAsia="Verdana" w:cs="Verdana"/>
          <w:lang w:eastAsia="zh-TW"/>
        </w:rPr>
        <w:t>)</w:t>
      </w:r>
      <w:r w:rsidRPr="00BB2320">
        <w:rPr>
          <w:rFonts w:eastAsia="Verdana" w:cs="Verdana"/>
          <w:lang w:eastAsia="zh-TW"/>
        </w:rPr>
        <w:t xml:space="preserve"> “Promote WMO Cataloguing of Hazardous Events (WMO-CHE)”. ET members worked closely with the Standing Committee (SC) on DRR and E</w:t>
      </w:r>
      <w:r w:rsidR="0011528F" w:rsidRPr="00BB2320">
        <w:rPr>
          <w:rFonts w:eastAsia="Verdana" w:cs="Verdana"/>
          <w:lang w:eastAsia="zh-TW"/>
        </w:rPr>
        <w:t xml:space="preserve">arly </w:t>
      </w:r>
      <w:r w:rsidRPr="00BB2320">
        <w:rPr>
          <w:rFonts w:eastAsia="Verdana" w:cs="Verdana"/>
          <w:lang w:eastAsia="zh-TW"/>
        </w:rPr>
        <w:t>W</w:t>
      </w:r>
      <w:r w:rsidR="0011528F" w:rsidRPr="00BB2320">
        <w:rPr>
          <w:rFonts w:eastAsia="Verdana" w:cs="Verdana"/>
          <w:lang w:eastAsia="zh-TW"/>
        </w:rPr>
        <w:t xml:space="preserve">arning </w:t>
      </w:r>
      <w:r w:rsidRPr="00BB2320">
        <w:rPr>
          <w:rFonts w:eastAsia="Verdana" w:cs="Verdana"/>
          <w:lang w:eastAsia="zh-TW"/>
        </w:rPr>
        <w:t>S</w:t>
      </w:r>
      <w:r w:rsidR="0011528F" w:rsidRPr="00BB2320">
        <w:rPr>
          <w:rFonts w:eastAsia="Verdana" w:cs="Verdana"/>
          <w:lang w:eastAsia="zh-TW"/>
        </w:rPr>
        <w:t>ervices</w:t>
      </w:r>
      <w:r w:rsidRPr="00BB2320">
        <w:rPr>
          <w:rFonts w:eastAsia="Verdana" w:cs="Verdana"/>
          <w:lang w:eastAsia="zh-TW"/>
        </w:rPr>
        <w:t xml:space="preserve"> (SC-DRR) and the Study Group (SG) on Services for Energy (SG-ENE) of SERCOM.</w:t>
      </w:r>
    </w:p>
    <w:p w14:paraId="2670F67C" w14:textId="77777777" w:rsidR="008E4754" w:rsidRPr="00BB2320" w:rsidRDefault="00A73C71" w:rsidP="00FE34BA">
      <w:pPr>
        <w:tabs>
          <w:tab w:val="clear" w:pos="1134"/>
        </w:tabs>
        <w:spacing w:before="240" w:after="120"/>
        <w:jc w:val="left"/>
        <w:rPr>
          <w:rFonts w:eastAsia="Verdana" w:cs="Verdana"/>
          <w:lang w:eastAsia="zh-TW"/>
        </w:rPr>
      </w:pPr>
      <w:r w:rsidRPr="00BB2320">
        <w:rPr>
          <w:rFonts w:eastAsia="Verdana" w:cs="Verdana"/>
          <w:lang w:eastAsia="zh-TW"/>
        </w:rPr>
        <w:t>The key activities are summarized below:</w:t>
      </w:r>
    </w:p>
    <w:p w14:paraId="56ACB7D4" w14:textId="77777777" w:rsidR="00A73C71" w:rsidRPr="00BB2320" w:rsidRDefault="0027246A" w:rsidP="00FE34BA">
      <w:pPr>
        <w:keepNext/>
        <w:keepLines/>
        <w:tabs>
          <w:tab w:val="clear" w:pos="1134"/>
        </w:tabs>
        <w:spacing w:before="240" w:after="120"/>
        <w:jc w:val="left"/>
        <w:outlineLvl w:val="3"/>
        <w:rPr>
          <w:b/>
          <w:bCs/>
          <w:i/>
          <w:iCs/>
        </w:rPr>
      </w:pPr>
      <w:r w:rsidRPr="00BB2320">
        <w:rPr>
          <w:rFonts w:eastAsia="Verdana" w:cs="Verdana"/>
          <w:b/>
          <w:i/>
          <w:lang w:eastAsia="zh-TW"/>
        </w:rPr>
        <w:lastRenderedPageBreak/>
        <w:t>(1)</w:t>
      </w:r>
      <w:r w:rsidRPr="00BB2320">
        <w:rPr>
          <w:rFonts w:eastAsia="Verdana" w:cs="Verdana"/>
          <w:b/>
          <w:i/>
          <w:lang w:eastAsia="zh-TW"/>
        </w:rPr>
        <w:tab/>
      </w:r>
      <w:proofErr w:type="spellStart"/>
      <w:r w:rsidR="00A73C71" w:rsidRPr="00BB2320">
        <w:rPr>
          <w:rFonts w:eastAsia="Verdana" w:cs="Verdana"/>
          <w:b/>
          <w:i/>
          <w:lang w:eastAsia="zh-TW"/>
        </w:rPr>
        <w:t>GMAS</w:t>
      </w:r>
      <w:proofErr w:type="spellEnd"/>
      <w:r w:rsidR="00A73C71" w:rsidRPr="00BB2320">
        <w:rPr>
          <w:rFonts w:eastAsia="Verdana" w:cs="Verdana"/>
          <w:b/>
          <w:i/>
          <w:lang w:eastAsia="zh-TW"/>
        </w:rPr>
        <w:t>-A</w:t>
      </w:r>
    </w:p>
    <w:p w14:paraId="3B15367A" w14:textId="32AE4018" w:rsidR="00B4013A" w:rsidRPr="00BB2320" w:rsidRDefault="00A73C71" w:rsidP="00FE34BA">
      <w:pPr>
        <w:tabs>
          <w:tab w:val="clear" w:pos="1134"/>
        </w:tabs>
        <w:spacing w:before="240" w:after="120"/>
        <w:jc w:val="left"/>
        <w:rPr>
          <w:rFonts w:eastAsia="Verdana" w:cs="Verdana"/>
          <w:lang w:eastAsia="zh-TW"/>
        </w:rPr>
      </w:pPr>
      <w:proofErr w:type="spellStart"/>
      <w:r w:rsidRPr="00BB2320">
        <w:rPr>
          <w:rFonts w:eastAsia="Verdana" w:cs="Verdana"/>
          <w:lang w:eastAsia="zh-TW"/>
        </w:rPr>
        <w:t>GMAS</w:t>
      </w:r>
      <w:proofErr w:type="spellEnd"/>
      <w:r w:rsidRPr="00BB2320">
        <w:rPr>
          <w:rFonts w:eastAsia="Verdana" w:cs="Verdana"/>
          <w:lang w:eastAsia="zh-TW"/>
        </w:rPr>
        <w:t xml:space="preserve">-A was the ET’s flagship project which sought to accelerate the </w:t>
      </w:r>
      <w:r w:rsidR="003255D8" w:rsidRPr="00BB2320">
        <w:rPr>
          <w:rFonts w:eastAsia="Verdana" w:cs="Verdana"/>
          <w:lang w:eastAsia="zh-TW"/>
        </w:rPr>
        <w:t xml:space="preserve">implementation of the </w:t>
      </w:r>
      <w:r w:rsidRPr="00BB2320">
        <w:rPr>
          <w:rFonts w:eastAsia="Verdana" w:cs="Verdana"/>
          <w:lang w:eastAsia="zh-TW"/>
        </w:rPr>
        <w:t>C</w:t>
      </w:r>
      <w:r w:rsidR="00822B37" w:rsidRPr="00BB2320">
        <w:rPr>
          <w:rFonts w:eastAsia="Verdana" w:cs="Verdana"/>
          <w:lang w:eastAsia="zh-TW"/>
        </w:rPr>
        <w:t>AP</w:t>
      </w:r>
      <w:r w:rsidRPr="00BB2320">
        <w:rPr>
          <w:rFonts w:eastAsia="Verdana" w:cs="Verdana"/>
          <w:lang w:eastAsia="zh-TW"/>
        </w:rPr>
        <w:t>. On 9</w:t>
      </w:r>
      <w:r w:rsidR="00E61550" w:rsidRPr="00BB2320">
        <w:rPr>
          <w:rFonts w:eastAsia="Verdana" w:cs="Verdana"/>
          <w:lang w:eastAsia="zh-TW"/>
        </w:rPr>
        <w:t> </w:t>
      </w:r>
      <w:r w:rsidRPr="00BB2320">
        <w:rPr>
          <w:rFonts w:eastAsia="Verdana" w:cs="Verdana"/>
          <w:lang w:eastAsia="zh-TW"/>
        </w:rPr>
        <w:t>December</w:t>
      </w:r>
      <w:r w:rsidR="00E61550" w:rsidRPr="00BB2320">
        <w:rPr>
          <w:rFonts w:eastAsia="Verdana" w:cs="Verdana"/>
          <w:lang w:eastAsia="zh-TW"/>
        </w:rPr>
        <w:t> </w:t>
      </w:r>
      <w:r w:rsidRPr="00BB2320">
        <w:rPr>
          <w:rFonts w:eastAsia="Verdana" w:cs="Verdana"/>
          <w:lang w:eastAsia="zh-TW"/>
        </w:rPr>
        <w:t xml:space="preserve">2021, </w:t>
      </w:r>
      <w:r w:rsidR="001E0638" w:rsidRPr="00BB2320">
        <w:rPr>
          <w:rFonts w:eastAsia="Verdana" w:cs="Verdana"/>
          <w:lang w:eastAsia="zh-TW"/>
        </w:rPr>
        <w:t xml:space="preserve">the China </w:t>
      </w:r>
      <w:r w:rsidR="005D44AE" w:rsidRPr="00BB2320">
        <w:rPr>
          <w:rFonts w:eastAsia="Verdana" w:cs="Verdana"/>
          <w:lang w:eastAsia="zh-TW"/>
        </w:rPr>
        <w:t>Meteorological Administration (</w:t>
      </w:r>
      <w:r w:rsidRPr="00BB2320">
        <w:rPr>
          <w:rFonts w:eastAsia="Verdana" w:cs="Verdana"/>
          <w:lang w:eastAsia="zh-TW"/>
        </w:rPr>
        <w:t>CMA</w:t>
      </w:r>
      <w:r w:rsidR="005D44AE" w:rsidRPr="00BB2320">
        <w:rPr>
          <w:rFonts w:eastAsia="Verdana" w:cs="Verdana"/>
          <w:lang w:eastAsia="zh-TW"/>
        </w:rPr>
        <w:t>)</w:t>
      </w:r>
      <w:r w:rsidRPr="00BB2320">
        <w:rPr>
          <w:rFonts w:eastAsia="Verdana" w:cs="Verdana"/>
          <w:lang w:eastAsia="zh-TW"/>
        </w:rPr>
        <w:t xml:space="preserve"> hosted an online Workshop on Regional Disaster Warning Capacity Enhancement in Asia. To further address the need for training geared towards the implementation of </w:t>
      </w:r>
      <w:r w:rsidR="005D44AE" w:rsidRPr="00BB2320">
        <w:rPr>
          <w:rFonts w:eastAsia="Verdana" w:cs="Verdana"/>
          <w:lang w:eastAsia="zh-TW"/>
        </w:rPr>
        <w:t>the Common Alerting Protocol (</w:t>
      </w:r>
      <w:r w:rsidRPr="00BB2320">
        <w:rPr>
          <w:rFonts w:eastAsia="Verdana" w:cs="Verdana"/>
          <w:lang w:eastAsia="zh-TW"/>
        </w:rPr>
        <w:t>CAP</w:t>
      </w:r>
      <w:r w:rsidR="005D44AE" w:rsidRPr="00BB2320">
        <w:rPr>
          <w:rFonts w:eastAsia="Verdana" w:cs="Verdana"/>
          <w:lang w:eastAsia="zh-TW"/>
        </w:rPr>
        <w:t>)</w:t>
      </w:r>
      <w:r w:rsidRPr="00BB2320">
        <w:rPr>
          <w:rFonts w:eastAsia="Verdana" w:cs="Verdana"/>
          <w:lang w:eastAsia="zh-TW"/>
        </w:rPr>
        <w:t xml:space="preserve"> in RA</w:t>
      </w:r>
      <w:r w:rsidR="00AF6E1A" w:rsidRPr="00BB2320">
        <w:rPr>
          <w:rFonts w:eastAsia="Verdana" w:cs="Verdana"/>
          <w:lang w:eastAsia="zh-TW"/>
        </w:rPr>
        <w:t> I</w:t>
      </w:r>
      <w:r w:rsidRPr="00BB2320">
        <w:rPr>
          <w:rFonts w:eastAsia="Verdana" w:cs="Verdana"/>
          <w:lang w:eastAsia="zh-TW"/>
        </w:rPr>
        <w:t xml:space="preserve">I Members, ET-DRR, with the support of the WMO RAP Office and the </w:t>
      </w:r>
      <w:r w:rsidR="00A04E3E" w:rsidRPr="00BB2320">
        <w:rPr>
          <w:rFonts w:eastAsia="Verdana" w:cs="Verdana"/>
          <w:lang w:eastAsia="zh-TW"/>
        </w:rPr>
        <w:t>DRR</w:t>
      </w:r>
      <w:r w:rsidRPr="00BB2320">
        <w:rPr>
          <w:rFonts w:eastAsia="Verdana" w:cs="Verdana"/>
          <w:lang w:eastAsia="zh-TW"/>
        </w:rPr>
        <w:t>, M</w:t>
      </w:r>
      <w:r w:rsidR="00390C58" w:rsidRPr="00BB2320">
        <w:rPr>
          <w:rFonts w:eastAsia="Verdana" w:cs="Verdana"/>
          <w:lang w:eastAsia="zh-TW"/>
        </w:rPr>
        <w:t>ulti-</w:t>
      </w:r>
      <w:r w:rsidRPr="00BB2320">
        <w:rPr>
          <w:rFonts w:eastAsia="Verdana" w:cs="Verdana"/>
          <w:lang w:eastAsia="zh-TW"/>
        </w:rPr>
        <w:t>H</w:t>
      </w:r>
      <w:r w:rsidR="00390C58" w:rsidRPr="00BB2320">
        <w:rPr>
          <w:rFonts w:eastAsia="Verdana" w:cs="Verdana"/>
          <w:lang w:eastAsia="zh-TW"/>
        </w:rPr>
        <w:t xml:space="preserve">azard </w:t>
      </w:r>
      <w:proofErr w:type="spellStart"/>
      <w:r w:rsidRPr="00BB2320">
        <w:rPr>
          <w:rFonts w:eastAsia="Verdana" w:cs="Verdana"/>
          <w:lang w:eastAsia="zh-TW"/>
        </w:rPr>
        <w:t>EWS</w:t>
      </w:r>
      <w:proofErr w:type="spellEnd"/>
      <w:r w:rsidRPr="00BB2320">
        <w:rPr>
          <w:rFonts w:eastAsia="Verdana" w:cs="Verdana"/>
          <w:lang w:eastAsia="zh-TW"/>
        </w:rPr>
        <w:t xml:space="preserve"> Office and Public Service Branch (DMPS) of the WMO Secretariat, organized an online Workshop on the Implementation </w:t>
      </w:r>
      <w:r w:rsidR="00277E1E" w:rsidRPr="00BB2320">
        <w:rPr>
          <w:rFonts w:eastAsia="Verdana" w:cs="Verdana"/>
          <w:lang w:eastAsia="zh-TW"/>
        </w:rPr>
        <w:t>o</w:t>
      </w:r>
      <w:r w:rsidRPr="00BB2320">
        <w:rPr>
          <w:rFonts w:eastAsia="Verdana" w:cs="Verdana"/>
          <w:lang w:eastAsia="zh-TW"/>
        </w:rPr>
        <w:t>f CAP for RA</w:t>
      </w:r>
      <w:r w:rsidR="00AF6E1A" w:rsidRPr="00BB2320">
        <w:rPr>
          <w:rFonts w:eastAsia="Verdana" w:cs="Verdana"/>
          <w:lang w:eastAsia="zh-TW"/>
        </w:rPr>
        <w:t> I</w:t>
      </w:r>
      <w:r w:rsidRPr="00BB2320">
        <w:rPr>
          <w:rFonts w:eastAsia="Verdana" w:cs="Verdana"/>
          <w:lang w:eastAsia="zh-TW"/>
        </w:rPr>
        <w:t>I Members on 14</w:t>
      </w:r>
      <w:r w:rsidR="00E61550" w:rsidRPr="00BB2320">
        <w:rPr>
          <w:rFonts w:eastAsia="Verdana" w:cs="Verdana"/>
          <w:lang w:eastAsia="zh-TW"/>
        </w:rPr>
        <w:t> </w:t>
      </w:r>
      <w:r w:rsidRPr="00BB2320">
        <w:rPr>
          <w:rFonts w:eastAsia="Verdana" w:cs="Verdana"/>
          <w:lang w:eastAsia="zh-TW"/>
        </w:rPr>
        <w:t>December</w:t>
      </w:r>
      <w:r w:rsidR="00E61550" w:rsidRPr="00BB2320">
        <w:rPr>
          <w:rFonts w:eastAsia="Verdana" w:cs="Verdana"/>
          <w:lang w:eastAsia="zh-TW"/>
        </w:rPr>
        <w:t> </w:t>
      </w:r>
      <w:r w:rsidRPr="00BB2320">
        <w:rPr>
          <w:rFonts w:eastAsia="Verdana" w:cs="Verdana"/>
          <w:lang w:eastAsia="zh-TW"/>
        </w:rPr>
        <w:t xml:space="preserve">2022. The Workshop delivered the concept of CAP and the steps required for Members to be CAP-compliant, with a demonstration of CAP implementation on Oman. </w:t>
      </w:r>
      <w:r w:rsidR="00B4013A" w:rsidRPr="00BB2320">
        <w:rPr>
          <w:rFonts w:eastAsia="Verdana" w:cs="Verdana"/>
          <w:lang w:eastAsia="zh-TW"/>
        </w:rPr>
        <w:t>As of March 2025, weather warnings issued by 21 RA</w:t>
      </w:r>
      <w:r w:rsidR="00AF6E1A" w:rsidRPr="00BB2320">
        <w:rPr>
          <w:rFonts w:eastAsia="Verdana" w:cs="Verdana"/>
          <w:lang w:eastAsia="zh-TW"/>
        </w:rPr>
        <w:t> I</w:t>
      </w:r>
      <w:r w:rsidR="00B4013A" w:rsidRPr="00BB2320">
        <w:rPr>
          <w:rFonts w:eastAsia="Verdana" w:cs="Verdana"/>
          <w:lang w:eastAsia="zh-TW"/>
        </w:rPr>
        <w:t xml:space="preserve">I Members have been posted to the </w:t>
      </w:r>
      <w:proofErr w:type="spellStart"/>
      <w:r w:rsidR="00B4013A" w:rsidRPr="00BB2320">
        <w:rPr>
          <w:rFonts w:eastAsia="Verdana" w:cs="Verdana"/>
          <w:lang w:eastAsia="zh-TW"/>
        </w:rPr>
        <w:t>GMAS</w:t>
      </w:r>
      <w:proofErr w:type="spellEnd"/>
      <w:r w:rsidR="00B4013A" w:rsidRPr="00BB2320">
        <w:rPr>
          <w:rFonts w:eastAsia="Verdana" w:cs="Verdana"/>
          <w:lang w:eastAsia="zh-TW"/>
        </w:rPr>
        <w:t>-A website.</w:t>
      </w:r>
    </w:p>
    <w:p w14:paraId="37D7C6D4" w14:textId="77777777" w:rsidR="00A73C71" w:rsidRPr="00BB2320" w:rsidRDefault="00A73C71" w:rsidP="00FE34BA">
      <w:pPr>
        <w:tabs>
          <w:tab w:val="clear" w:pos="1134"/>
        </w:tabs>
        <w:spacing w:before="240" w:after="120"/>
        <w:jc w:val="left"/>
        <w:rPr>
          <w:rFonts w:eastAsia="Verdana" w:cs="Verdana"/>
          <w:lang w:eastAsia="zh-TW"/>
        </w:rPr>
      </w:pPr>
      <w:r w:rsidRPr="00BB2320">
        <w:rPr>
          <w:rFonts w:eastAsia="Verdana" w:cs="Verdana"/>
          <w:lang w:eastAsia="zh-TW"/>
        </w:rPr>
        <w:t xml:space="preserve">CMA had also organized a field study in July 2023 to the </w:t>
      </w:r>
      <w:r w:rsidR="00A04E3E" w:rsidRPr="00BB2320">
        <w:rPr>
          <w:rFonts w:eastAsia="Verdana" w:cs="Verdana"/>
          <w:lang w:eastAsia="zh-TW"/>
        </w:rPr>
        <w:t>Department of Meteorology and Hydrology (</w:t>
      </w:r>
      <w:proofErr w:type="spellStart"/>
      <w:r w:rsidRPr="00BB2320">
        <w:rPr>
          <w:rFonts w:eastAsia="Verdana" w:cs="Verdana"/>
          <w:lang w:eastAsia="zh-TW"/>
        </w:rPr>
        <w:t>D</w:t>
      </w:r>
      <w:r w:rsidR="00822B37" w:rsidRPr="00BB2320">
        <w:rPr>
          <w:rFonts w:eastAsia="Verdana" w:cs="Verdana"/>
          <w:lang w:eastAsia="zh-TW"/>
        </w:rPr>
        <w:t>MH</w:t>
      </w:r>
      <w:proofErr w:type="spellEnd"/>
      <w:r w:rsidR="00A04E3E" w:rsidRPr="00BB2320">
        <w:rPr>
          <w:rFonts w:eastAsia="Verdana" w:cs="Verdana"/>
          <w:lang w:eastAsia="zh-TW"/>
        </w:rPr>
        <w:t>)</w:t>
      </w:r>
      <w:r w:rsidRPr="00BB2320">
        <w:rPr>
          <w:rFonts w:eastAsia="Verdana" w:cs="Verdana"/>
          <w:lang w:eastAsia="zh-TW"/>
        </w:rPr>
        <w:t xml:space="preserve"> of Lao </w:t>
      </w:r>
      <w:r w:rsidR="00A04E3E" w:rsidRPr="00BB2320">
        <w:rPr>
          <w:rFonts w:eastAsia="Verdana" w:cs="Verdana"/>
          <w:lang w:eastAsia="zh-TW"/>
        </w:rPr>
        <w:t>People’s Democratic Republic (</w:t>
      </w:r>
      <w:r w:rsidR="007F4939" w:rsidRPr="00BB2320">
        <w:rPr>
          <w:rFonts w:eastAsia="Verdana" w:cs="Verdana"/>
          <w:lang w:eastAsia="zh-TW"/>
        </w:rPr>
        <w:t>PDR</w:t>
      </w:r>
      <w:r w:rsidR="00A04E3E" w:rsidRPr="00BB2320">
        <w:rPr>
          <w:rFonts w:eastAsia="Verdana" w:cs="Verdana"/>
          <w:lang w:eastAsia="zh-TW"/>
        </w:rPr>
        <w:t>)</w:t>
      </w:r>
      <w:r w:rsidRPr="00BB2320">
        <w:rPr>
          <w:rFonts w:eastAsia="Verdana" w:cs="Verdana"/>
          <w:lang w:eastAsia="zh-TW"/>
        </w:rPr>
        <w:t xml:space="preserve"> to learn its requirements for weather warnings operation.</w:t>
      </w:r>
    </w:p>
    <w:p w14:paraId="6BF38B0E" w14:textId="77777777" w:rsidR="00A73C71" w:rsidRPr="00BB2320" w:rsidRDefault="0027246A" w:rsidP="00FE34BA">
      <w:pPr>
        <w:keepNext/>
        <w:keepLines/>
        <w:tabs>
          <w:tab w:val="clear" w:pos="1134"/>
        </w:tabs>
        <w:spacing w:before="240" w:after="120"/>
        <w:jc w:val="left"/>
        <w:outlineLvl w:val="3"/>
        <w:rPr>
          <w:b/>
          <w:bCs/>
          <w:i/>
          <w:iCs/>
        </w:rPr>
      </w:pPr>
      <w:r w:rsidRPr="00BB2320">
        <w:rPr>
          <w:rFonts w:eastAsia="Verdana" w:cs="Verdana"/>
          <w:b/>
          <w:i/>
          <w:lang w:eastAsia="zh-TW"/>
        </w:rPr>
        <w:t>(2)</w:t>
      </w:r>
      <w:r w:rsidRPr="00BB2320">
        <w:rPr>
          <w:rFonts w:eastAsia="Verdana" w:cs="Verdana"/>
          <w:b/>
          <w:i/>
          <w:lang w:eastAsia="zh-TW"/>
        </w:rPr>
        <w:tab/>
      </w:r>
      <w:r w:rsidR="00A73C71" w:rsidRPr="00BB2320">
        <w:rPr>
          <w:rFonts w:eastAsia="Verdana" w:cs="Verdana"/>
          <w:b/>
          <w:i/>
          <w:lang w:eastAsia="zh-TW"/>
        </w:rPr>
        <w:t>Impact-based Forecast and Warning Services</w:t>
      </w:r>
      <w:r w:rsidR="007F4939" w:rsidRPr="00BB2320">
        <w:rPr>
          <w:rFonts w:eastAsia="Verdana" w:cs="Verdana"/>
          <w:b/>
          <w:i/>
          <w:lang w:eastAsia="zh-TW"/>
        </w:rPr>
        <w:t xml:space="preserve"> (</w:t>
      </w:r>
      <w:proofErr w:type="spellStart"/>
      <w:r w:rsidR="007F4939" w:rsidRPr="00BB2320">
        <w:rPr>
          <w:rFonts w:eastAsia="Verdana" w:cs="Verdana"/>
          <w:b/>
          <w:i/>
          <w:lang w:eastAsia="zh-TW"/>
        </w:rPr>
        <w:t>IBFWS</w:t>
      </w:r>
      <w:proofErr w:type="spellEnd"/>
      <w:r w:rsidR="007F4939" w:rsidRPr="00BB2320">
        <w:rPr>
          <w:rFonts w:eastAsia="Verdana" w:cs="Verdana"/>
          <w:b/>
          <w:i/>
          <w:lang w:eastAsia="zh-TW"/>
        </w:rPr>
        <w:t>)</w:t>
      </w:r>
    </w:p>
    <w:p w14:paraId="792A8255" w14:textId="77777777" w:rsidR="00A73C71" w:rsidRPr="00BB2320" w:rsidRDefault="00A73C71" w:rsidP="00FE34BA">
      <w:pPr>
        <w:tabs>
          <w:tab w:val="clear" w:pos="1134"/>
        </w:tabs>
        <w:spacing w:before="240" w:after="120"/>
        <w:jc w:val="left"/>
        <w:rPr>
          <w:b/>
          <w:bCs/>
        </w:rPr>
      </w:pPr>
      <w:r w:rsidRPr="00BB2320">
        <w:t>An online regional webinar on “Extreme Heat and Health Services: tools, good practices, challenges and opportunities in the Asian region” was held on 9</w:t>
      </w:r>
      <w:r w:rsidR="00E61550" w:rsidRPr="00BB2320">
        <w:t> </w:t>
      </w:r>
      <w:r w:rsidRPr="00BB2320">
        <w:t>October</w:t>
      </w:r>
      <w:r w:rsidR="00E61550" w:rsidRPr="00BB2320">
        <w:t> </w:t>
      </w:r>
      <w:r w:rsidRPr="00BB2320">
        <w:t>2023, with the support of the WMO RAP Office and the WMO/</w:t>
      </w:r>
      <w:r w:rsidR="004B1D5A" w:rsidRPr="00BB2320">
        <w:t>World Health Organization (</w:t>
      </w:r>
      <w:r w:rsidRPr="00BB2320">
        <w:t>WHO</w:t>
      </w:r>
      <w:r w:rsidR="004B1D5A" w:rsidRPr="00BB2320">
        <w:t>)</w:t>
      </w:r>
      <w:r w:rsidRPr="00BB2320">
        <w:t xml:space="preserve"> Joint Climate and Health Office. The event shared state</w:t>
      </w:r>
      <w:r w:rsidR="00816694" w:rsidRPr="00BB2320">
        <w:t xml:space="preserve"> </w:t>
      </w:r>
      <w:r w:rsidRPr="00BB2320">
        <w:t>of</w:t>
      </w:r>
      <w:r w:rsidR="00816694" w:rsidRPr="00BB2320">
        <w:t xml:space="preserve"> </w:t>
      </w:r>
      <w:r w:rsidRPr="00BB2320">
        <w:t xml:space="preserve">the art extreme heat information services including current practices and remaining gaps and provided opportunities for exchange and collaboration with experts from </w:t>
      </w:r>
      <w:r w:rsidR="00B07757" w:rsidRPr="00BB2320">
        <w:t>National Meteorological and Hydrological Services (</w:t>
      </w:r>
      <w:r w:rsidR="004B1D5A" w:rsidRPr="00BB2320">
        <w:t>N</w:t>
      </w:r>
      <w:r w:rsidR="00A028DC" w:rsidRPr="00BB2320">
        <w:t>MHSs</w:t>
      </w:r>
      <w:r w:rsidR="00B07757" w:rsidRPr="00BB2320">
        <w:t>)</w:t>
      </w:r>
      <w:r w:rsidRPr="00BB2320">
        <w:t xml:space="preserve"> and their partners in RA</w:t>
      </w:r>
      <w:r w:rsidR="00AF6E1A" w:rsidRPr="00BB2320">
        <w:t> I</w:t>
      </w:r>
      <w:r w:rsidRPr="00BB2320">
        <w:t>I.</w:t>
      </w:r>
      <w:r w:rsidR="003045D4" w:rsidRPr="00BB2320">
        <w:t xml:space="preserve"> Together with </w:t>
      </w:r>
      <w:r w:rsidR="00250CF6" w:rsidRPr="00BB2320">
        <w:t>the United Nations Economic and Social Commission for Asia and the Pacific (</w:t>
      </w:r>
      <w:r w:rsidR="003045D4" w:rsidRPr="00BB2320">
        <w:t>ESCAP</w:t>
      </w:r>
      <w:r w:rsidR="00250CF6" w:rsidRPr="00BB2320">
        <w:t>)</w:t>
      </w:r>
      <w:r w:rsidR="003045D4" w:rsidRPr="00BB2320">
        <w:t>, WMO organi</w:t>
      </w:r>
      <w:r w:rsidR="008E503A" w:rsidRPr="00BB2320">
        <w:t>z</w:t>
      </w:r>
      <w:r w:rsidR="003045D4" w:rsidRPr="00BB2320">
        <w:t xml:space="preserve">ed a workshop </w:t>
      </w:r>
      <w:r w:rsidR="009647F1" w:rsidRPr="00BB2320">
        <w:t>“</w:t>
      </w:r>
      <w:r w:rsidR="003045D4" w:rsidRPr="00BB2320">
        <w:t xml:space="preserve">Strengthening the capacity for multi-hazard risk assessment and early warning in </w:t>
      </w:r>
      <w:r w:rsidR="004A234F" w:rsidRPr="00BB2320">
        <w:t>n</w:t>
      </w:r>
      <w:r w:rsidR="003045D4" w:rsidRPr="00BB2320">
        <w:t>orth-</w:t>
      </w:r>
      <w:r w:rsidR="004A234F" w:rsidRPr="00BB2320">
        <w:t>e</w:t>
      </w:r>
      <w:r w:rsidR="003045D4" w:rsidRPr="00BB2320">
        <w:t>ast Asia</w:t>
      </w:r>
      <w:r w:rsidR="009647F1" w:rsidRPr="00BB2320">
        <w:t>”</w:t>
      </w:r>
      <w:r w:rsidR="003045D4" w:rsidRPr="00BB2320">
        <w:t xml:space="preserve"> from 30</w:t>
      </w:r>
      <w:r w:rsidR="00E61550" w:rsidRPr="00BB2320">
        <w:t> </w:t>
      </w:r>
      <w:r w:rsidR="003045D4" w:rsidRPr="00BB2320">
        <w:t>October to 1 November 2024 in Beijing, targeting mainly participants from Mongolia and kindly hosted by CMA, with support from several ET-DRR experts.</w:t>
      </w:r>
    </w:p>
    <w:p w14:paraId="6ED6E698" w14:textId="77777777" w:rsidR="00A73C71" w:rsidRPr="00BB2320" w:rsidRDefault="0027246A" w:rsidP="00FE34BA">
      <w:pPr>
        <w:keepNext/>
        <w:keepLines/>
        <w:tabs>
          <w:tab w:val="clear" w:pos="1134"/>
        </w:tabs>
        <w:spacing w:before="240" w:after="120"/>
        <w:jc w:val="left"/>
        <w:outlineLvl w:val="3"/>
        <w:rPr>
          <w:b/>
          <w:bCs/>
          <w:i/>
          <w:iCs/>
        </w:rPr>
      </w:pPr>
      <w:r w:rsidRPr="00BB2320">
        <w:rPr>
          <w:rFonts w:eastAsia="Verdana" w:cs="Verdana"/>
          <w:b/>
          <w:i/>
          <w:lang w:eastAsia="zh-TW"/>
        </w:rPr>
        <w:t>(3)</w:t>
      </w:r>
      <w:r w:rsidRPr="00BB2320">
        <w:rPr>
          <w:rFonts w:eastAsia="Verdana" w:cs="Verdana"/>
          <w:b/>
          <w:i/>
          <w:lang w:eastAsia="zh-TW"/>
        </w:rPr>
        <w:tab/>
      </w:r>
      <w:r w:rsidR="00A73C71" w:rsidRPr="00BB2320">
        <w:rPr>
          <w:rFonts w:eastAsia="Verdana" w:cs="Verdana"/>
          <w:b/>
          <w:i/>
          <w:lang w:eastAsia="zh-TW"/>
        </w:rPr>
        <w:t>Implementation</w:t>
      </w:r>
      <w:r w:rsidR="004B7786" w:rsidRPr="00BB2320">
        <w:rPr>
          <w:rFonts w:eastAsia="Verdana" w:cs="Verdana"/>
          <w:b/>
          <w:i/>
          <w:lang w:eastAsia="zh-TW"/>
        </w:rPr>
        <w:t xml:space="preserve"> of the Early Warnings for All (EW4All) initiative</w:t>
      </w:r>
      <w:r w:rsidR="00A73C71" w:rsidRPr="00BB2320">
        <w:rPr>
          <w:rFonts w:eastAsia="Verdana" w:cs="Verdana"/>
          <w:b/>
          <w:i/>
          <w:lang w:eastAsia="zh-TW"/>
        </w:rPr>
        <w:t xml:space="preserve"> in RA</w:t>
      </w:r>
      <w:r w:rsidR="00AF6E1A" w:rsidRPr="00BB2320">
        <w:rPr>
          <w:rFonts w:eastAsia="Verdana" w:cs="Verdana"/>
          <w:b/>
          <w:i/>
          <w:lang w:eastAsia="zh-TW"/>
        </w:rPr>
        <w:t> I</w:t>
      </w:r>
      <w:r w:rsidR="00A73C71" w:rsidRPr="00BB2320">
        <w:rPr>
          <w:rFonts w:eastAsia="Verdana" w:cs="Verdana"/>
          <w:b/>
          <w:i/>
          <w:lang w:eastAsia="zh-TW"/>
        </w:rPr>
        <w:t>I</w:t>
      </w:r>
    </w:p>
    <w:p w14:paraId="45594ED4" w14:textId="77777777" w:rsidR="00126249" w:rsidRPr="00BB2320" w:rsidRDefault="00A73C71" w:rsidP="00FE34BA">
      <w:pPr>
        <w:tabs>
          <w:tab w:val="clear" w:pos="1134"/>
        </w:tabs>
        <w:spacing w:before="240" w:after="120"/>
        <w:jc w:val="left"/>
        <w:rPr>
          <w:rFonts w:eastAsia="Verdana" w:cs="Verdana"/>
          <w:lang w:eastAsia="zh-TW"/>
        </w:rPr>
      </w:pPr>
      <w:r w:rsidRPr="00BB2320">
        <w:rPr>
          <w:rFonts w:eastAsia="Verdana" w:cs="Verdana"/>
          <w:lang w:eastAsia="zh-TW"/>
        </w:rPr>
        <w:t>ET-DRR supported several EW4All activities in RA</w:t>
      </w:r>
      <w:r w:rsidR="00AF6E1A" w:rsidRPr="00BB2320">
        <w:rPr>
          <w:rFonts w:eastAsia="Verdana" w:cs="Verdana"/>
          <w:lang w:eastAsia="zh-TW"/>
        </w:rPr>
        <w:t> I</w:t>
      </w:r>
      <w:r w:rsidRPr="00BB2320">
        <w:rPr>
          <w:rFonts w:eastAsia="Verdana" w:cs="Verdana"/>
          <w:lang w:eastAsia="zh-TW"/>
        </w:rPr>
        <w:t xml:space="preserve">I such as the Belt and Road Forum on EW4All and the </w:t>
      </w:r>
      <w:r w:rsidR="00E61550" w:rsidRPr="00BB2320">
        <w:rPr>
          <w:rFonts w:eastAsia="Verdana" w:cs="Verdana"/>
          <w:lang w:eastAsia="zh-TW"/>
        </w:rPr>
        <w:t>fiftieth</w:t>
      </w:r>
      <w:r w:rsidRPr="00BB2320">
        <w:rPr>
          <w:rFonts w:eastAsia="Verdana" w:cs="Verdana"/>
          <w:lang w:eastAsia="zh-TW"/>
        </w:rPr>
        <w:t xml:space="preserve"> China Study Tour (12</w:t>
      </w:r>
      <w:r w:rsidR="00E61550" w:rsidRPr="00BB2320">
        <w:rPr>
          <w:rFonts w:eastAsia="Verdana" w:cs="Verdana"/>
          <w:lang w:eastAsia="zh-TW"/>
        </w:rPr>
        <w:t> </w:t>
      </w:r>
      <w:r w:rsidRPr="00BB2320">
        <w:rPr>
          <w:rFonts w:eastAsia="Verdana" w:cs="Verdana"/>
          <w:lang w:eastAsia="zh-TW"/>
        </w:rPr>
        <w:t>April</w:t>
      </w:r>
      <w:r w:rsidR="00E61550" w:rsidRPr="00BB2320">
        <w:rPr>
          <w:rFonts w:eastAsia="Verdana" w:cs="Verdana"/>
          <w:lang w:eastAsia="zh-TW"/>
        </w:rPr>
        <w:t> </w:t>
      </w:r>
      <w:r w:rsidRPr="00BB2320">
        <w:rPr>
          <w:rFonts w:eastAsia="Verdana" w:cs="Verdana"/>
          <w:lang w:eastAsia="zh-TW"/>
        </w:rPr>
        <w:t xml:space="preserve">2023); the </w:t>
      </w:r>
      <w:r w:rsidR="00E61550" w:rsidRPr="00BB2320">
        <w:rPr>
          <w:rFonts w:eastAsia="Verdana" w:cs="Verdana"/>
          <w:lang w:eastAsia="zh-TW"/>
        </w:rPr>
        <w:t>third</w:t>
      </w:r>
      <w:r w:rsidRPr="00BB2320">
        <w:rPr>
          <w:rFonts w:eastAsia="Verdana" w:cs="Verdana"/>
          <w:lang w:eastAsia="zh-TW"/>
        </w:rPr>
        <w:t xml:space="preserve"> China-ASEAN Meteorological Forum (15 to 17</w:t>
      </w:r>
      <w:r w:rsidR="00E61550" w:rsidRPr="00BB2320">
        <w:rPr>
          <w:rFonts w:eastAsia="Verdana" w:cs="Verdana"/>
          <w:lang w:eastAsia="zh-TW"/>
        </w:rPr>
        <w:t> </w:t>
      </w:r>
      <w:r w:rsidRPr="00BB2320">
        <w:rPr>
          <w:rFonts w:eastAsia="Verdana" w:cs="Verdana"/>
          <w:lang w:eastAsia="zh-TW"/>
        </w:rPr>
        <w:t>September</w:t>
      </w:r>
      <w:r w:rsidR="00E61550" w:rsidRPr="00BB2320">
        <w:rPr>
          <w:rFonts w:eastAsia="Verdana" w:cs="Verdana"/>
          <w:lang w:eastAsia="zh-TW"/>
        </w:rPr>
        <w:t> </w:t>
      </w:r>
      <w:r w:rsidRPr="00BB2320">
        <w:rPr>
          <w:rFonts w:eastAsia="Verdana" w:cs="Verdana"/>
          <w:lang w:eastAsia="zh-TW"/>
        </w:rPr>
        <w:t xml:space="preserve">2023); the </w:t>
      </w:r>
      <w:r w:rsidR="00E61550" w:rsidRPr="00BB2320">
        <w:rPr>
          <w:rFonts w:eastAsia="Verdana" w:cs="Verdana"/>
          <w:lang w:eastAsia="zh-TW"/>
        </w:rPr>
        <w:t>sixth</w:t>
      </w:r>
      <w:r w:rsidRPr="00BB2320">
        <w:rPr>
          <w:rFonts w:eastAsia="Verdana" w:cs="Verdana"/>
          <w:lang w:eastAsia="zh-TW"/>
        </w:rPr>
        <w:t xml:space="preserve"> China-Arab States Expo Forum on High-quality Meteorological Development and Cooperation (21 to 24</w:t>
      </w:r>
      <w:r w:rsidR="00E61550" w:rsidRPr="00BB2320">
        <w:rPr>
          <w:rFonts w:eastAsia="Verdana" w:cs="Verdana"/>
          <w:lang w:eastAsia="zh-TW"/>
        </w:rPr>
        <w:t> </w:t>
      </w:r>
      <w:r w:rsidRPr="00BB2320">
        <w:rPr>
          <w:rFonts w:eastAsia="Verdana" w:cs="Verdana"/>
          <w:lang w:eastAsia="zh-TW"/>
        </w:rPr>
        <w:t>September</w:t>
      </w:r>
      <w:r w:rsidR="00E61550" w:rsidRPr="00BB2320">
        <w:rPr>
          <w:rFonts w:eastAsia="Verdana" w:cs="Verdana"/>
          <w:lang w:eastAsia="zh-TW"/>
        </w:rPr>
        <w:t> </w:t>
      </w:r>
      <w:r w:rsidRPr="00BB2320">
        <w:rPr>
          <w:rFonts w:eastAsia="Verdana" w:cs="Verdana"/>
          <w:lang w:eastAsia="zh-TW"/>
        </w:rPr>
        <w:t>2023); the Northeast Asia Seminar on Meteorological Science and Technology (12 to 13</w:t>
      </w:r>
      <w:r w:rsidR="00E61550" w:rsidRPr="00BB2320">
        <w:rPr>
          <w:rFonts w:eastAsia="Verdana" w:cs="Verdana"/>
          <w:lang w:eastAsia="zh-TW"/>
        </w:rPr>
        <w:t> </w:t>
      </w:r>
      <w:r w:rsidRPr="00BB2320">
        <w:rPr>
          <w:rFonts w:eastAsia="Verdana" w:cs="Verdana"/>
          <w:lang w:eastAsia="zh-TW"/>
        </w:rPr>
        <w:t>October</w:t>
      </w:r>
      <w:r w:rsidR="00E61550" w:rsidRPr="00BB2320">
        <w:rPr>
          <w:rFonts w:eastAsia="Verdana" w:cs="Verdana"/>
          <w:lang w:eastAsia="zh-TW"/>
        </w:rPr>
        <w:t> </w:t>
      </w:r>
      <w:r w:rsidRPr="00BB2320">
        <w:rPr>
          <w:rFonts w:eastAsia="Verdana" w:cs="Verdana"/>
          <w:lang w:eastAsia="zh-TW"/>
        </w:rPr>
        <w:t>2023); the Seminar on the RA</w:t>
      </w:r>
      <w:r w:rsidR="00AF6E1A" w:rsidRPr="00BB2320">
        <w:rPr>
          <w:rFonts w:eastAsia="Verdana" w:cs="Verdana"/>
          <w:lang w:eastAsia="zh-TW"/>
        </w:rPr>
        <w:t> I</w:t>
      </w:r>
      <w:r w:rsidRPr="00BB2320">
        <w:rPr>
          <w:rFonts w:eastAsia="Verdana" w:cs="Verdana"/>
          <w:lang w:eastAsia="zh-TW"/>
        </w:rPr>
        <w:t>I Research Development Project/</w:t>
      </w:r>
      <w:r w:rsidR="00E61550" w:rsidRPr="00BB2320">
        <w:rPr>
          <w:rFonts w:eastAsia="Verdana" w:cs="Verdana"/>
          <w:lang w:eastAsia="zh-TW"/>
        </w:rPr>
        <w:t>nineteenth</w:t>
      </w:r>
      <w:r w:rsidRPr="00BB2320">
        <w:rPr>
          <w:rFonts w:eastAsia="Verdana" w:cs="Verdana"/>
          <w:lang w:eastAsia="zh-TW"/>
        </w:rPr>
        <w:t xml:space="preserve"> Hangzhou Asian Games Research Development Project on Convective-scale Ensemble Prediction and Application (</w:t>
      </w:r>
      <w:proofErr w:type="spellStart"/>
      <w:r w:rsidRPr="00BB2320">
        <w:rPr>
          <w:rFonts w:eastAsia="Verdana" w:cs="Verdana"/>
          <w:lang w:eastAsia="zh-TW"/>
        </w:rPr>
        <w:t>HangzhouRDP</w:t>
      </w:r>
      <w:proofErr w:type="spellEnd"/>
      <w:r w:rsidRPr="00BB2320">
        <w:rPr>
          <w:rFonts w:eastAsia="Verdana" w:cs="Verdana"/>
          <w:lang w:eastAsia="zh-TW"/>
        </w:rPr>
        <w:t>) (10 to 13</w:t>
      </w:r>
      <w:r w:rsidR="002C6635" w:rsidRPr="00BB2320">
        <w:rPr>
          <w:rFonts w:eastAsia="Verdana" w:cs="Verdana"/>
          <w:lang w:eastAsia="zh-TW"/>
        </w:rPr>
        <w:t> </w:t>
      </w:r>
      <w:r w:rsidRPr="00BB2320">
        <w:rPr>
          <w:rFonts w:eastAsia="Verdana" w:cs="Verdana"/>
          <w:lang w:eastAsia="zh-TW"/>
        </w:rPr>
        <w:t>July</w:t>
      </w:r>
      <w:r w:rsidR="002C6635" w:rsidRPr="00BB2320">
        <w:rPr>
          <w:rFonts w:eastAsia="Verdana" w:cs="Verdana"/>
          <w:lang w:eastAsia="zh-TW"/>
        </w:rPr>
        <w:t> </w:t>
      </w:r>
      <w:r w:rsidRPr="00BB2320">
        <w:rPr>
          <w:rFonts w:eastAsia="Verdana" w:cs="Verdana"/>
          <w:lang w:eastAsia="zh-TW"/>
        </w:rPr>
        <w:t>2023); the Mid</w:t>
      </w:r>
      <w:r w:rsidR="00A17C33" w:rsidRPr="00BB2320">
        <w:rPr>
          <w:rFonts w:eastAsia="Verdana" w:cs="Verdana"/>
          <w:lang w:eastAsia="zh-TW"/>
        </w:rPr>
        <w:t>term</w:t>
      </w:r>
      <w:r w:rsidRPr="00BB2320">
        <w:rPr>
          <w:rFonts w:eastAsia="Verdana" w:cs="Verdana"/>
          <w:lang w:eastAsia="zh-TW"/>
        </w:rPr>
        <w:t xml:space="preserve"> Evaluation Meeting of the P</w:t>
      </w:r>
      <w:r w:rsidR="00EE3337" w:rsidRPr="00BB2320">
        <w:rPr>
          <w:rFonts w:eastAsia="Verdana" w:cs="Verdana"/>
          <w:lang w:eastAsia="zh-TW"/>
        </w:rPr>
        <w:t xml:space="preserve">ilot </w:t>
      </w:r>
      <w:r w:rsidRPr="00BB2320">
        <w:rPr>
          <w:rFonts w:eastAsia="Verdana" w:cs="Verdana"/>
          <w:lang w:eastAsia="zh-TW"/>
        </w:rPr>
        <w:t>P</w:t>
      </w:r>
      <w:r w:rsidR="00EE3337" w:rsidRPr="00BB2320">
        <w:rPr>
          <w:rFonts w:eastAsia="Verdana" w:cs="Verdana"/>
          <w:lang w:eastAsia="zh-TW"/>
        </w:rPr>
        <w:t>roject</w:t>
      </w:r>
      <w:r w:rsidRPr="00BB2320">
        <w:rPr>
          <w:rFonts w:eastAsia="Verdana" w:cs="Verdana"/>
          <w:lang w:eastAsia="zh-TW"/>
        </w:rPr>
        <w:t xml:space="preserve"> “</w:t>
      </w:r>
      <w:r w:rsidR="00A9269D" w:rsidRPr="00BB2320">
        <w:rPr>
          <w:rFonts w:eastAsia="Verdana" w:cs="Verdana"/>
          <w:lang w:eastAsia="zh-TW"/>
        </w:rPr>
        <w:t>Public Private Engagement (</w:t>
      </w:r>
      <w:r w:rsidRPr="00BB2320">
        <w:rPr>
          <w:rFonts w:eastAsia="Verdana" w:cs="Verdana"/>
          <w:lang w:eastAsia="zh-TW"/>
        </w:rPr>
        <w:t>P</w:t>
      </w:r>
      <w:r w:rsidR="00121D7B" w:rsidRPr="00BB2320">
        <w:rPr>
          <w:rFonts w:eastAsia="Verdana" w:cs="Verdana"/>
          <w:lang w:eastAsia="zh-TW"/>
        </w:rPr>
        <w:t>PE</w:t>
      </w:r>
      <w:r w:rsidR="00A9269D" w:rsidRPr="00BB2320">
        <w:rPr>
          <w:rFonts w:eastAsia="Verdana" w:cs="Verdana"/>
          <w:lang w:eastAsia="zh-TW"/>
        </w:rPr>
        <w:t>)</w:t>
      </w:r>
      <w:r w:rsidRPr="00BB2320">
        <w:rPr>
          <w:rFonts w:eastAsia="Verdana" w:cs="Verdana"/>
          <w:lang w:eastAsia="zh-TW"/>
        </w:rPr>
        <w:t xml:space="preserve"> on Smart Meteorological Service in Mega-Cities in RA</w:t>
      </w:r>
      <w:r w:rsidR="00AF6E1A" w:rsidRPr="00BB2320">
        <w:rPr>
          <w:rFonts w:eastAsia="Verdana" w:cs="Verdana"/>
          <w:lang w:eastAsia="zh-TW"/>
        </w:rPr>
        <w:t> I</w:t>
      </w:r>
      <w:r w:rsidRPr="00BB2320">
        <w:rPr>
          <w:rFonts w:eastAsia="Verdana" w:cs="Verdana"/>
          <w:lang w:eastAsia="zh-TW"/>
        </w:rPr>
        <w:t>I” (9 to 10</w:t>
      </w:r>
      <w:r w:rsidR="00E61550" w:rsidRPr="00BB2320">
        <w:rPr>
          <w:rFonts w:eastAsia="Verdana" w:cs="Verdana"/>
          <w:lang w:eastAsia="zh-TW"/>
        </w:rPr>
        <w:t> </w:t>
      </w:r>
      <w:r w:rsidRPr="00BB2320">
        <w:rPr>
          <w:rFonts w:eastAsia="Verdana" w:cs="Verdana"/>
          <w:lang w:eastAsia="zh-TW"/>
        </w:rPr>
        <w:t>November</w:t>
      </w:r>
      <w:r w:rsidR="00E61550" w:rsidRPr="00BB2320">
        <w:rPr>
          <w:rFonts w:eastAsia="Verdana" w:cs="Verdana"/>
          <w:lang w:eastAsia="zh-TW"/>
        </w:rPr>
        <w:t> </w:t>
      </w:r>
      <w:r w:rsidRPr="00BB2320">
        <w:rPr>
          <w:rFonts w:eastAsia="Verdana" w:cs="Verdana"/>
          <w:lang w:eastAsia="zh-TW"/>
        </w:rPr>
        <w:t xml:space="preserve">2023); the </w:t>
      </w:r>
      <w:r w:rsidR="00130A37" w:rsidRPr="00BB2320">
        <w:rPr>
          <w:rFonts w:eastAsia="Verdana" w:cs="Verdana"/>
          <w:lang w:eastAsia="zh-TW"/>
        </w:rPr>
        <w:t>First</w:t>
      </w:r>
      <w:r w:rsidRPr="00BB2320">
        <w:rPr>
          <w:rFonts w:eastAsia="Verdana" w:cs="Verdana"/>
          <w:lang w:eastAsia="zh-TW"/>
        </w:rPr>
        <w:t xml:space="preserve"> International Conference on Indian Ocean Tropical Cyclone (9 </w:t>
      </w:r>
      <w:r w:rsidR="00130A37" w:rsidRPr="00BB2320">
        <w:rPr>
          <w:rFonts w:eastAsia="Verdana" w:cs="Verdana"/>
          <w:lang w:eastAsia="zh-TW"/>
        </w:rPr>
        <w:t xml:space="preserve">and </w:t>
      </w:r>
      <w:r w:rsidRPr="00BB2320">
        <w:rPr>
          <w:rFonts w:eastAsia="Verdana" w:cs="Verdana"/>
          <w:lang w:eastAsia="zh-TW"/>
        </w:rPr>
        <w:t>10</w:t>
      </w:r>
      <w:r w:rsidR="00E61550" w:rsidRPr="00BB2320">
        <w:rPr>
          <w:rFonts w:eastAsia="Verdana" w:cs="Verdana"/>
          <w:lang w:eastAsia="zh-TW"/>
        </w:rPr>
        <w:t> </w:t>
      </w:r>
      <w:r w:rsidRPr="00BB2320">
        <w:rPr>
          <w:rFonts w:eastAsia="Verdana" w:cs="Verdana"/>
          <w:lang w:eastAsia="zh-TW"/>
        </w:rPr>
        <w:t>October</w:t>
      </w:r>
      <w:r w:rsidR="00E61550" w:rsidRPr="00BB2320">
        <w:rPr>
          <w:rFonts w:eastAsia="Verdana" w:cs="Verdana"/>
          <w:lang w:eastAsia="zh-TW"/>
        </w:rPr>
        <w:t> </w:t>
      </w:r>
      <w:r w:rsidRPr="00BB2320">
        <w:rPr>
          <w:rFonts w:eastAsia="Verdana" w:cs="Verdana"/>
          <w:lang w:eastAsia="zh-TW"/>
        </w:rPr>
        <w:t xml:space="preserve">2023); and the </w:t>
      </w:r>
      <w:r w:rsidR="00130A37" w:rsidRPr="00BB2320">
        <w:rPr>
          <w:rFonts w:eastAsia="Verdana" w:cs="Verdana"/>
          <w:lang w:eastAsia="zh-TW"/>
        </w:rPr>
        <w:t>eighth</w:t>
      </w:r>
      <w:r w:rsidRPr="00BB2320">
        <w:rPr>
          <w:rFonts w:eastAsia="Verdana" w:cs="Verdana"/>
          <w:lang w:eastAsia="zh-TW"/>
        </w:rPr>
        <w:t xml:space="preserve"> International Training Course on Tropical Cyclones Monitoring and Forecasting (11</w:t>
      </w:r>
      <w:r w:rsidR="00130A37" w:rsidRPr="00BB2320">
        <w:rPr>
          <w:rFonts w:eastAsia="Verdana" w:cs="Verdana"/>
          <w:lang w:eastAsia="zh-TW"/>
        </w:rPr>
        <w:t> </w:t>
      </w:r>
      <w:r w:rsidRPr="00BB2320">
        <w:rPr>
          <w:rFonts w:eastAsia="Verdana" w:cs="Verdana"/>
          <w:lang w:eastAsia="zh-TW"/>
        </w:rPr>
        <w:t>November to 1</w:t>
      </w:r>
      <w:r w:rsidR="00E61550" w:rsidRPr="00BB2320">
        <w:rPr>
          <w:rFonts w:eastAsia="Verdana" w:cs="Verdana"/>
          <w:lang w:eastAsia="zh-TW"/>
        </w:rPr>
        <w:t> </w:t>
      </w:r>
      <w:r w:rsidRPr="00BB2320">
        <w:rPr>
          <w:rFonts w:eastAsia="Verdana" w:cs="Verdana"/>
          <w:lang w:eastAsia="zh-TW"/>
        </w:rPr>
        <w:t>December</w:t>
      </w:r>
      <w:r w:rsidR="00E61550" w:rsidRPr="00BB2320">
        <w:rPr>
          <w:rFonts w:eastAsia="Verdana" w:cs="Verdana"/>
          <w:lang w:eastAsia="zh-TW"/>
        </w:rPr>
        <w:t> </w:t>
      </w:r>
      <w:r w:rsidRPr="00BB2320">
        <w:rPr>
          <w:rFonts w:eastAsia="Verdana" w:cs="Verdana"/>
          <w:lang w:eastAsia="zh-TW"/>
        </w:rPr>
        <w:t>2023).</w:t>
      </w:r>
      <w:r w:rsidR="00126249" w:rsidRPr="00BB2320">
        <w:rPr>
          <w:rFonts w:eastAsia="Verdana" w:cs="Verdana"/>
          <w:lang w:eastAsia="zh-TW"/>
        </w:rPr>
        <w:t xml:space="preserve"> Further information on EW4All in RA</w:t>
      </w:r>
      <w:r w:rsidR="00AF6E1A" w:rsidRPr="00BB2320">
        <w:rPr>
          <w:rFonts w:eastAsia="Verdana" w:cs="Verdana"/>
          <w:lang w:eastAsia="zh-TW"/>
        </w:rPr>
        <w:t> I</w:t>
      </w:r>
      <w:r w:rsidR="00126249" w:rsidRPr="00BB2320">
        <w:rPr>
          <w:rFonts w:eastAsia="Verdana" w:cs="Verdana"/>
          <w:lang w:eastAsia="zh-TW"/>
        </w:rPr>
        <w:t xml:space="preserve">I (Asia) is included in </w:t>
      </w:r>
      <w:hyperlink r:id="rId16" w:history="1">
        <w:r w:rsidR="00126249" w:rsidRPr="00BB2320">
          <w:rPr>
            <w:rStyle w:val="Hyperlink"/>
            <w:rFonts w:eastAsia="Verdana" w:cs="Verdana"/>
            <w:lang w:eastAsia="zh-TW"/>
          </w:rPr>
          <w:t>RA</w:t>
        </w:r>
        <w:r w:rsidR="00AF6E1A" w:rsidRPr="00BB2320">
          <w:rPr>
            <w:rStyle w:val="Hyperlink"/>
            <w:rFonts w:eastAsia="Verdana" w:cs="Verdana"/>
            <w:lang w:eastAsia="zh-TW"/>
          </w:rPr>
          <w:t> I</w:t>
        </w:r>
        <w:r w:rsidR="00126249" w:rsidRPr="00BB2320">
          <w:rPr>
            <w:rStyle w:val="Hyperlink"/>
            <w:rFonts w:eastAsia="Verdana" w:cs="Verdana"/>
            <w:lang w:eastAsia="zh-TW"/>
          </w:rPr>
          <w:t xml:space="preserve">I-18(I) </w:t>
        </w:r>
        <w:proofErr w:type="spellStart"/>
        <w:r w:rsidR="00126249" w:rsidRPr="00BB2320">
          <w:rPr>
            <w:rStyle w:val="Hyperlink"/>
            <w:rFonts w:eastAsia="Verdana" w:cs="Verdana"/>
            <w:lang w:eastAsia="zh-TW"/>
          </w:rPr>
          <w:t>INF04</w:t>
        </w:r>
        <w:r w:rsidR="009274D1" w:rsidRPr="00BB2320">
          <w:rPr>
            <w:rStyle w:val="Hyperlink"/>
            <w:rFonts w:eastAsia="Verdana" w:cs="Verdana"/>
            <w:lang w:eastAsia="zh-TW"/>
          </w:rPr>
          <w:t>.</w:t>
        </w:r>
        <w:r w:rsidR="00126249" w:rsidRPr="00BB2320">
          <w:rPr>
            <w:rStyle w:val="Hyperlink"/>
            <w:rFonts w:eastAsia="Verdana" w:cs="Verdana"/>
            <w:lang w:eastAsia="zh-TW"/>
          </w:rPr>
          <w:t>3</w:t>
        </w:r>
        <w:proofErr w:type="spellEnd"/>
      </w:hyperlink>
      <w:r w:rsidR="00126249" w:rsidRPr="00BB2320">
        <w:rPr>
          <w:rFonts w:eastAsia="Verdana" w:cs="Verdana"/>
          <w:lang w:eastAsia="zh-TW"/>
        </w:rPr>
        <w:t>.</w:t>
      </w:r>
    </w:p>
    <w:p w14:paraId="0E31ED5D" w14:textId="0F885B9A" w:rsidR="00E05F8D" w:rsidRPr="00BB2320" w:rsidRDefault="00A73C71" w:rsidP="00FE34BA">
      <w:pPr>
        <w:tabs>
          <w:tab w:val="clear" w:pos="1134"/>
        </w:tabs>
        <w:spacing w:before="240" w:after="120"/>
        <w:jc w:val="left"/>
        <w:rPr>
          <w:rFonts w:eastAsia="Verdana" w:cs="Verdana"/>
          <w:lang w:eastAsia="zh-TW"/>
        </w:rPr>
      </w:pPr>
      <w:r w:rsidRPr="00BB2320">
        <w:rPr>
          <w:rFonts w:eastAsia="Verdana" w:cs="Verdana"/>
          <w:lang w:eastAsia="zh-TW"/>
        </w:rPr>
        <w:t xml:space="preserve">Towards the next intersessional period, ET-DRR will be continuing and expanding the scope of </w:t>
      </w:r>
      <w:r w:rsidR="003C53EA" w:rsidRPr="00BB2320">
        <w:rPr>
          <w:rFonts w:eastAsia="Verdana" w:cs="Verdana"/>
          <w:lang w:eastAsia="zh-TW"/>
        </w:rPr>
        <w:t xml:space="preserve">the </w:t>
      </w:r>
      <w:proofErr w:type="spellStart"/>
      <w:r w:rsidRPr="00BB2320">
        <w:rPr>
          <w:rFonts w:eastAsia="Verdana" w:cs="Verdana"/>
          <w:lang w:eastAsia="zh-TW"/>
        </w:rPr>
        <w:t>GMAS</w:t>
      </w:r>
      <w:proofErr w:type="spellEnd"/>
      <w:r w:rsidRPr="00BB2320">
        <w:rPr>
          <w:rFonts w:eastAsia="Verdana" w:cs="Verdana"/>
          <w:lang w:eastAsia="zh-TW"/>
        </w:rPr>
        <w:t xml:space="preserve">-A </w:t>
      </w:r>
      <w:r w:rsidR="003C53EA" w:rsidRPr="00BB2320">
        <w:rPr>
          <w:rFonts w:eastAsia="Verdana" w:cs="Verdana"/>
          <w:lang w:eastAsia="zh-TW"/>
        </w:rPr>
        <w:t xml:space="preserve">IP </w:t>
      </w:r>
      <w:r w:rsidRPr="00BB2320">
        <w:rPr>
          <w:rFonts w:eastAsia="Verdana" w:cs="Verdana"/>
          <w:lang w:eastAsia="zh-TW"/>
        </w:rPr>
        <w:t xml:space="preserve">to support users’ fast access to weather warning messages. CMA and </w:t>
      </w:r>
      <w:r w:rsidR="00A9269D" w:rsidRPr="00BB2320">
        <w:rPr>
          <w:rFonts w:eastAsia="Verdana" w:cs="Verdana"/>
          <w:lang w:eastAsia="zh-TW"/>
        </w:rPr>
        <w:t>the Hong Kong Observatory (</w:t>
      </w:r>
      <w:proofErr w:type="spellStart"/>
      <w:r w:rsidRPr="00BB2320">
        <w:rPr>
          <w:rFonts w:eastAsia="Verdana" w:cs="Verdana"/>
          <w:lang w:eastAsia="zh-TW"/>
        </w:rPr>
        <w:t>HKO</w:t>
      </w:r>
      <w:proofErr w:type="spellEnd"/>
      <w:r w:rsidR="00A9269D" w:rsidRPr="00BB2320">
        <w:rPr>
          <w:rFonts w:eastAsia="Verdana" w:cs="Verdana"/>
          <w:lang w:eastAsia="zh-TW"/>
        </w:rPr>
        <w:t>)</w:t>
      </w:r>
      <w:r w:rsidRPr="00BB2320">
        <w:rPr>
          <w:rFonts w:eastAsia="Verdana" w:cs="Verdana"/>
          <w:lang w:eastAsia="zh-TW"/>
        </w:rPr>
        <w:t xml:space="preserve"> had indicated support to enrich the </w:t>
      </w:r>
      <w:r w:rsidR="00A9269D" w:rsidRPr="00BB2320">
        <w:rPr>
          <w:rFonts w:eastAsia="Verdana" w:cs="Verdana"/>
          <w:lang w:eastAsia="zh-TW"/>
        </w:rPr>
        <w:t>Numerical Weather Prediction (</w:t>
      </w:r>
      <w:r w:rsidR="00A028DC" w:rsidRPr="00BB2320">
        <w:rPr>
          <w:rFonts w:eastAsia="Verdana" w:cs="Verdana"/>
          <w:lang w:eastAsia="zh-TW"/>
        </w:rPr>
        <w:t>NWP</w:t>
      </w:r>
      <w:r w:rsidR="00A9269D" w:rsidRPr="00BB2320">
        <w:rPr>
          <w:rFonts w:eastAsia="Verdana" w:cs="Verdana"/>
          <w:lang w:eastAsia="zh-TW"/>
        </w:rPr>
        <w:t>)</w:t>
      </w:r>
      <w:r w:rsidRPr="00BB2320">
        <w:rPr>
          <w:rFonts w:eastAsia="Verdana" w:cs="Verdana"/>
          <w:lang w:eastAsia="zh-TW"/>
        </w:rPr>
        <w:t xml:space="preserve"> products for Members’ weather warnings operations.</w:t>
      </w:r>
      <w:r w:rsidR="00E05F8D" w:rsidRPr="00BB2320">
        <w:rPr>
          <w:rFonts w:eastAsia="Verdana" w:cs="Verdana"/>
          <w:lang w:eastAsia="zh-TW"/>
        </w:rPr>
        <w:t xml:space="preserve"> It will look into contributing to the WMO Coordination Mechanism to support humanitarian activities (</w:t>
      </w:r>
      <w:proofErr w:type="spellStart"/>
      <w:r w:rsidR="00E05F8D" w:rsidRPr="00BB2320">
        <w:rPr>
          <w:rFonts w:eastAsia="Verdana" w:cs="Verdana"/>
          <w:lang w:eastAsia="zh-TW"/>
        </w:rPr>
        <w:t>WCM</w:t>
      </w:r>
      <w:proofErr w:type="spellEnd"/>
      <w:r w:rsidR="00E05F8D" w:rsidRPr="00BB2320">
        <w:rPr>
          <w:rFonts w:eastAsia="Verdana" w:cs="Verdana"/>
          <w:lang w:eastAsia="zh-TW"/>
        </w:rPr>
        <w:t>), advance the implementation of the WMO-CHE initiative in RA</w:t>
      </w:r>
      <w:r w:rsidR="00AF6E1A" w:rsidRPr="00BB2320">
        <w:rPr>
          <w:rFonts w:eastAsia="Verdana" w:cs="Verdana"/>
          <w:lang w:eastAsia="zh-TW"/>
        </w:rPr>
        <w:t> I</w:t>
      </w:r>
      <w:r w:rsidR="00E05F8D" w:rsidRPr="00BB2320">
        <w:rPr>
          <w:rFonts w:eastAsia="Verdana" w:cs="Verdana"/>
          <w:lang w:eastAsia="zh-TW"/>
        </w:rPr>
        <w:t>I Members, and contribute to trainings for NMHSs on Business Continuity Management (</w:t>
      </w:r>
      <w:proofErr w:type="spellStart"/>
      <w:r w:rsidR="00E05F8D" w:rsidRPr="00BB2320">
        <w:rPr>
          <w:rFonts w:eastAsia="Verdana" w:cs="Verdana"/>
          <w:lang w:eastAsia="zh-TW"/>
        </w:rPr>
        <w:t>BCM</w:t>
      </w:r>
      <w:proofErr w:type="spellEnd"/>
      <w:r w:rsidR="00E05F8D" w:rsidRPr="00BB2320">
        <w:rPr>
          <w:rFonts w:eastAsia="Verdana" w:cs="Verdana"/>
          <w:lang w:eastAsia="zh-TW"/>
        </w:rPr>
        <w:t>).</w:t>
      </w:r>
    </w:p>
    <w:p w14:paraId="2C6BD42A" w14:textId="77777777" w:rsidR="00A73C71" w:rsidRPr="00BB2320" w:rsidRDefault="00354A0D" w:rsidP="00FE34BA">
      <w:pPr>
        <w:keepNext/>
        <w:keepLines/>
        <w:spacing w:before="240" w:after="120"/>
        <w:jc w:val="left"/>
        <w:outlineLvl w:val="2"/>
      </w:pPr>
      <w:r w:rsidRPr="00BB2320">
        <w:rPr>
          <w:rFonts w:eastAsia="Verdana" w:cs="Verdana"/>
          <w:b/>
          <w:bCs/>
          <w:lang w:eastAsia="zh-TW"/>
        </w:rPr>
        <w:lastRenderedPageBreak/>
        <w:t>8.</w:t>
      </w:r>
      <w:r w:rsidRPr="00BB2320">
        <w:rPr>
          <w:rFonts w:eastAsia="Verdana" w:cs="Verdana"/>
          <w:b/>
          <w:bCs/>
          <w:lang w:eastAsia="zh-TW"/>
        </w:rPr>
        <w:tab/>
      </w:r>
      <w:r w:rsidR="00A73C71" w:rsidRPr="00BB2320">
        <w:rPr>
          <w:rFonts w:eastAsia="Verdana" w:cs="Verdana"/>
          <w:b/>
          <w:lang w:eastAsia="zh-TW"/>
        </w:rPr>
        <w:t>Major Activities of ET-HS</w:t>
      </w:r>
    </w:p>
    <w:p w14:paraId="3FB71EC2" w14:textId="086EE436" w:rsidR="00A73C71" w:rsidRPr="00BB2320" w:rsidRDefault="00A73C71" w:rsidP="00FE34BA">
      <w:pPr>
        <w:tabs>
          <w:tab w:val="clear" w:pos="1134"/>
        </w:tabs>
        <w:spacing w:before="240" w:after="120"/>
        <w:jc w:val="left"/>
        <w:rPr>
          <w:rFonts w:eastAsia="Verdana" w:cs="Verdana"/>
          <w:lang w:eastAsia="zh-TW"/>
        </w:rPr>
      </w:pPr>
      <w:r w:rsidRPr="00BB2320">
        <w:rPr>
          <w:rFonts w:eastAsia="Verdana" w:cs="Verdana"/>
          <w:lang w:eastAsia="zh-TW"/>
        </w:rPr>
        <w:t>Led by Mr</w:t>
      </w:r>
      <w:r w:rsidR="00221CE5" w:rsidRPr="00BB2320">
        <w:rPr>
          <w:rFonts w:eastAsia="Verdana" w:cs="Verdana"/>
          <w:lang w:eastAsia="zh-TW"/>
        </w:rPr>
        <w:t> </w:t>
      </w:r>
      <w:r w:rsidRPr="00BB2320">
        <w:rPr>
          <w:rFonts w:eastAsia="Verdana" w:cs="Verdana"/>
          <w:lang w:eastAsia="zh-TW"/>
        </w:rPr>
        <w:t xml:space="preserve">Md. </w:t>
      </w:r>
      <w:proofErr w:type="spellStart"/>
      <w:r w:rsidRPr="00BB2320">
        <w:rPr>
          <w:rFonts w:eastAsia="Verdana" w:cs="Verdana"/>
          <w:lang w:eastAsia="zh-TW"/>
        </w:rPr>
        <w:t>Arifuzzamaa</w:t>
      </w:r>
      <w:proofErr w:type="spellEnd"/>
      <w:r w:rsidRPr="00BB2320">
        <w:rPr>
          <w:rFonts w:eastAsia="Verdana" w:cs="Verdana"/>
          <w:lang w:eastAsia="zh-TW"/>
        </w:rPr>
        <w:t xml:space="preserve"> BHUIYAN, ET-HS collaborated </w:t>
      </w:r>
      <w:r w:rsidR="008B67EC" w:rsidRPr="00BB2320">
        <w:rPr>
          <w:rFonts w:eastAsia="Verdana" w:cs="Verdana"/>
          <w:lang w:eastAsia="zh-TW"/>
        </w:rPr>
        <w:t xml:space="preserve">on </w:t>
      </w:r>
      <w:r w:rsidRPr="00BB2320">
        <w:rPr>
          <w:rFonts w:eastAsia="Verdana" w:cs="Verdana"/>
          <w:lang w:eastAsia="zh-TW"/>
        </w:rPr>
        <w:t xml:space="preserve">all the activities with </w:t>
      </w:r>
      <w:r w:rsidR="004C1812" w:rsidRPr="00BB2320">
        <w:rPr>
          <w:rFonts w:eastAsia="Verdana" w:cs="Verdana"/>
          <w:lang w:eastAsia="zh-TW"/>
        </w:rPr>
        <w:t xml:space="preserve">other experts under the </w:t>
      </w:r>
      <w:r w:rsidRPr="00BB2320">
        <w:rPr>
          <w:rFonts w:eastAsia="Verdana" w:cs="Verdana"/>
          <w:lang w:eastAsia="zh-TW"/>
        </w:rPr>
        <w:t>CP</w:t>
      </w:r>
      <w:r w:rsidR="00B3578E" w:rsidRPr="00BB2320">
        <w:rPr>
          <w:rFonts w:eastAsia="Verdana" w:cs="Verdana"/>
          <w:lang w:eastAsia="zh-TW"/>
        </w:rPr>
        <w:t xml:space="preserve"> </w:t>
      </w:r>
      <w:r w:rsidRPr="00BB2320">
        <w:rPr>
          <w:rFonts w:eastAsia="Verdana" w:cs="Verdana"/>
          <w:lang w:eastAsia="zh-TW"/>
        </w:rPr>
        <w:t>H</w:t>
      </w:r>
      <w:r w:rsidR="00B3578E" w:rsidRPr="00BB2320">
        <w:rPr>
          <w:rFonts w:eastAsia="Verdana" w:cs="Verdana"/>
          <w:lang w:eastAsia="zh-TW"/>
        </w:rPr>
        <w:t>ydrology</w:t>
      </w:r>
      <w:r w:rsidRPr="00BB2320">
        <w:rPr>
          <w:rFonts w:eastAsia="Verdana" w:cs="Verdana"/>
          <w:lang w:eastAsia="zh-TW"/>
        </w:rPr>
        <w:t xml:space="preserve"> and participated in the annual face-to-face CP</w:t>
      </w:r>
      <w:r w:rsidR="00B3578E" w:rsidRPr="00BB2320">
        <w:rPr>
          <w:rFonts w:eastAsia="Verdana" w:cs="Verdana"/>
          <w:lang w:eastAsia="zh-TW"/>
        </w:rPr>
        <w:t xml:space="preserve"> </w:t>
      </w:r>
      <w:r w:rsidRPr="00BB2320">
        <w:rPr>
          <w:rFonts w:eastAsia="Verdana" w:cs="Verdana"/>
          <w:lang w:eastAsia="zh-TW"/>
        </w:rPr>
        <w:t>H</w:t>
      </w:r>
      <w:r w:rsidR="00B3578E" w:rsidRPr="00BB2320">
        <w:rPr>
          <w:rFonts w:eastAsia="Verdana" w:cs="Verdana"/>
          <w:lang w:eastAsia="zh-TW"/>
        </w:rPr>
        <w:t>ydrology</w:t>
      </w:r>
      <w:r w:rsidRPr="00BB2320">
        <w:rPr>
          <w:rFonts w:eastAsia="Verdana" w:cs="Verdana"/>
          <w:lang w:eastAsia="zh-TW"/>
        </w:rPr>
        <w:t xml:space="preserve"> meetings on three occasions during the intersessional period, with the </w:t>
      </w:r>
      <w:r w:rsidR="00784D4C" w:rsidRPr="00BB2320">
        <w:rPr>
          <w:rFonts w:eastAsia="Verdana" w:cs="Verdana"/>
          <w:lang w:eastAsia="zh-TW"/>
        </w:rPr>
        <w:t>third</w:t>
      </w:r>
      <w:r w:rsidRPr="00BB2320">
        <w:rPr>
          <w:rFonts w:eastAsia="Verdana" w:cs="Verdana"/>
          <w:lang w:eastAsia="zh-TW"/>
        </w:rPr>
        <w:t xml:space="preserve"> meeting held </w:t>
      </w:r>
      <w:r w:rsidR="00784D4C" w:rsidRPr="00BB2320">
        <w:rPr>
          <w:rFonts w:eastAsia="Verdana" w:cs="Verdana"/>
          <w:lang w:eastAsia="zh-TW"/>
        </w:rPr>
        <w:t>on</w:t>
      </w:r>
      <w:r w:rsidRPr="00BB2320">
        <w:rPr>
          <w:rFonts w:eastAsia="Verdana" w:cs="Verdana"/>
          <w:lang w:eastAsia="zh-TW"/>
        </w:rPr>
        <w:t xml:space="preserve"> 1 </w:t>
      </w:r>
      <w:r w:rsidR="00784D4C" w:rsidRPr="00BB2320">
        <w:rPr>
          <w:rFonts w:eastAsia="Verdana" w:cs="Verdana"/>
          <w:lang w:eastAsia="zh-TW"/>
        </w:rPr>
        <w:t>and</w:t>
      </w:r>
      <w:r w:rsidRPr="00BB2320">
        <w:rPr>
          <w:rFonts w:eastAsia="Verdana" w:cs="Verdana"/>
          <w:lang w:eastAsia="zh-TW"/>
        </w:rPr>
        <w:t xml:space="preserve"> 2</w:t>
      </w:r>
      <w:r w:rsidR="00E61550" w:rsidRPr="00BB2320">
        <w:rPr>
          <w:rFonts w:eastAsia="Verdana" w:cs="Verdana"/>
          <w:lang w:eastAsia="zh-TW"/>
        </w:rPr>
        <w:t> </w:t>
      </w:r>
      <w:r w:rsidRPr="00BB2320">
        <w:rPr>
          <w:rFonts w:eastAsia="Verdana" w:cs="Verdana"/>
          <w:lang w:eastAsia="zh-TW"/>
        </w:rPr>
        <w:t>July</w:t>
      </w:r>
      <w:r w:rsidR="00E61550" w:rsidRPr="00BB2320">
        <w:rPr>
          <w:rFonts w:eastAsia="Verdana" w:cs="Verdana"/>
          <w:lang w:eastAsia="zh-TW"/>
        </w:rPr>
        <w:t> </w:t>
      </w:r>
      <w:r w:rsidRPr="00BB2320">
        <w:rPr>
          <w:rFonts w:eastAsia="Verdana" w:cs="Verdana"/>
          <w:lang w:eastAsia="zh-TW"/>
        </w:rPr>
        <w:t xml:space="preserve">2024, in </w:t>
      </w:r>
      <w:proofErr w:type="spellStart"/>
      <w:r w:rsidRPr="00BB2320">
        <w:rPr>
          <w:rFonts w:eastAsia="Verdana" w:cs="Verdana"/>
          <w:lang w:eastAsia="zh-TW"/>
        </w:rPr>
        <w:t>Goyang</w:t>
      </w:r>
      <w:proofErr w:type="spellEnd"/>
      <w:r w:rsidRPr="00BB2320">
        <w:rPr>
          <w:rFonts w:eastAsia="Verdana" w:cs="Verdana"/>
          <w:lang w:eastAsia="zh-TW"/>
        </w:rPr>
        <w:t xml:space="preserve">-Si, Republic of Korea. ET-HS led the </w:t>
      </w:r>
      <w:r w:rsidR="00A514A7" w:rsidRPr="00BB2320">
        <w:rPr>
          <w:rFonts w:eastAsia="Verdana" w:cs="Verdana"/>
          <w:lang w:eastAsia="zh-TW"/>
        </w:rPr>
        <w:t>RA II OP Implementation Project (</w:t>
      </w:r>
      <w:r w:rsidR="004C1812" w:rsidRPr="00BB2320">
        <w:rPr>
          <w:rFonts w:eastAsia="Verdana" w:cs="Verdana"/>
          <w:lang w:eastAsia="zh-TW"/>
        </w:rPr>
        <w:t>IP</w:t>
      </w:r>
      <w:r w:rsidR="00A514A7" w:rsidRPr="00BB2320">
        <w:rPr>
          <w:rFonts w:eastAsia="Verdana" w:cs="Verdana"/>
          <w:lang w:eastAsia="zh-TW"/>
        </w:rPr>
        <w:t>)</w:t>
      </w:r>
      <w:r w:rsidR="004C1812" w:rsidRPr="00BB2320">
        <w:rPr>
          <w:rFonts w:eastAsia="Verdana" w:cs="Verdana"/>
          <w:lang w:eastAsia="zh-TW"/>
        </w:rPr>
        <w:t xml:space="preserve"> </w:t>
      </w:r>
      <w:r w:rsidRPr="00BB2320">
        <w:rPr>
          <w:rFonts w:eastAsia="Verdana" w:cs="Verdana"/>
          <w:lang w:eastAsia="zh-TW"/>
        </w:rPr>
        <w:t>“Improvement in Hydrological Services” with nine activities during the intersessional period of 2021 to 2024. Among the</w:t>
      </w:r>
      <w:r w:rsidR="003C293B" w:rsidRPr="00BB2320">
        <w:rPr>
          <w:rFonts w:eastAsia="Verdana" w:cs="Verdana"/>
          <w:lang w:eastAsia="zh-TW"/>
        </w:rPr>
        <w:t>se, the</w:t>
      </w:r>
      <w:r w:rsidRPr="00BB2320">
        <w:rPr>
          <w:rFonts w:eastAsia="Verdana" w:cs="Verdana"/>
          <w:lang w:eastAsia="zh-TW"/>
        </w:rPr>
        <w:t xml:space="preserve"> activit</w:t>
      </w:r>
      <w:r w:rsidR="003C293B" w:rsidRPr="00BB2320">
        <w:rPr>
          <w:rFonts w:eastAsia="Verdana" w:cs="Verdana"/>
          <w:lang w:eastAsia="zh-TW"/>
        </w:rPr>
        <w:t>y</w:t>
      </w:r>
      <w:r w:rsidRPr="00BB2320">
        <w:rPr>
          <w:rFonts w:eastAsia="Verdana" w:cs="Verdana"/>
          <w:lang w:eastAsia="zh-TW"/>
        </w:rPr>
        <w:t xml:space="preserve"> “Flood hazard map for pilot site” was not conducted </w:t>
      </w:r>
      <w:r w:rsidR="003C293B" w:rsidRPr="00BB2320">
        <w:rPr>
          <w:rFonts w:eastAsia="Verdana" w:cs="Verdana"/>
          <w:lang w:eastAsia="zh-TW"/>
        </w:rPr>
        <w:t xml:space="preserve">due to a lack </w:t>
      </w:r>
      <w:r w:rsidRPr="00BB2320">
        <w:rPr>
          <w:rFonts w:eastAsia="Verdana" w:cs="Verdana"/>
          <w:lang w:eastAsia="zh-TW"/>
        </w:rPr>
        <w:t xml:space="preserve">of </w:t>
      </w:r>
      <w:r w:rsidR="003C293B" w:rsidRPr="00BB2320">
        <w:rPr>
          <w:rFonts w:eastAsia="Verdana" w:cs="Verdana"/>
          <w:lang w:eastAsia="zh-TW"/>
        </w:rPr>
        <w:t>a</w:t>
      </w:r>
      <w:r w:rsidRPr="00BB2320">
        <w:rPr>
          <w:rFonts w:eastAsia="Verdana" w:cs="Verdana"/>
          <w:lang w:eastAsia="zh-TW"/>
        </w:rPr>
        <w:t xml:space="preserve"> nominated expert.</w:t>
      </w:r>
    </w:p>
    <w:p w14:paraId="6F23C799" w14:textId="77777777" w:rsidR="008E4754" w:rsidRPr="00BB2320" w:rsidRDefault="00A73C71" w:rsidP="00FE34BA">
      <w:pPr>
        <w:tabs>
          <w:tab w:val="clear" w:pos="1134"/>
        </w:tabs>
        <w:spacing w:before="240" w:after="120"/>
        <w:jc w:val="left"/>
        <w:rPr>
          <w:rFonts w:eastAsia="Verdana" w:cs="Verdana"/>
          <w:lang w:eastAsia="zh-TW"/>
        </w:rPr>
      </w:pPr>
      <w:r w:rsidRPr="00BB2320">
        <w:rPr>
          <w:rFonts w:eastAsia="Verdana" w:cs="Verdana"/>
          <w:lang w:eastAsia="zh-TW"/>
        </w:rPr>
        <w:t>The key activities are summarized below:</w:t>
      </w:r>
    </w:p>
    <w:p w14:paraId="4AAD3197" w14:textId="77777777" w:rsidR="00A73C71" w:rsidRPr="00BB2320" w:rsidRDefault="008F130E" w:rsidP="00FE34BA">
      <w:pPr>
        <w:keepNext/>
        <w:keepLines/>
        <w:tabs>
          <w:tab w:val="clear" w:pos="1134"/>
        </w:tabs>
        <w:spacing w:before="240" w:after="120"/>
        <w:jc w:val="left"/>
        <w:outlineLvl w:val="3"/>
        <w:rPr>
          <w:b/>
          <w:bCs/>
          <w:i/>
          <w:iCs/>
        </w:rPr>
      </w:pPr>
      <w:r w:rsidRPr="00BB2320">
        <w:rPr>
          <w:rFonts w:eastAsia="Verdana" w:cs="Verdana"/>
          <w:b/>
          <w:i/>
          <w:lang w:eastAsia="zh-TW"/>
        </w:rPr>
        <w:t>(1)</w:t>
      </w:r>
      <w:r w:rsidRPr="00BB2320">
        <w:rPr>
          <w:rFonts w:eastAsia="Verdana" w:cs="Verdana"/>
          <w:b/>
          <w:i/>
          <w:lang w:eastAsia="zh-TW"/>
        </w:rPr>
        <w:tab/>
      </w:r>
      <w:r w:rsidR="00A73C71" w:rsidRPr="00BB2320">
        <w:rPr>
          <w:rFonts w:eastAsia="Verdana" w:cs="Verdana"/>
          <w:b/>
          <w:i/>
          <w:lang w:eastAsia="zh-TW"/>
        </w:rPr>
        <w:t>Report of comparative studies on hydrological measurements, information provision and hydrological services for RA</w:t>
      </w:r>
      <w:r w:rsidR="00AF6E1A" w:rsidRPr="00BB2320">
        <w:rPr>
          <w:rFonts w:eastAsia="Verdana" w:cs="Verdana"/>
          <w:b/>
          <w:i/>
          <w:lang w:eastAsia="zh-TW"/>
        </w:rPr>
        <w:t> I</w:t>
      </w:r>
      <w:r w:rsidR="00A73C71" w:rsidRPr="00BB2320">
        <w:rPr>
          <w:rFonts w:eastAsia="Verdana" w:cs="Verdana"/>
          <w:b/>
          <w:i/>
          <w:lang w:eastAsia="zh-TW"/>
        </w:rPr>
        <w:t>I Members</w:t>
      </w:r>
    </w:p>
    <w:p w14:paraId="7154552E" w14:textId="77777777" w:rsidR="00A73C71" w:rsidRPr="00BB2320" w:rsidRDefault="00A73C71" w:rsidP="00FE34BA">
      <w:pPr>
        <w:tabs>
          <w:tab w:val="clear" w:pos="1134"/>
        </w:tabs>
        <w:spacing w:before="240" w:after="120"/>
        <w:jc w:val="left"/>
        <w:rPr>
          <w:rFonts w:eastAsia="Verdana" w:cs="Verdana"/>
          <w:lang w:eastAsia="zh-TW"/>
        </w:rPr>
      </w:pPr>
      <w:r w:rsidRPr="00BB2320">
        <w:rPr>
          <w:rFonts w:eastAsia="Verdana" w:cs="Verdana"/>
          <w:lang w:eastAsia="zh-TW"/>
        </w:rPr>
        <w:t>A study led by Dr</w:t>
      </w:r>
      <w:r w:rsidR="00BB53FF" w:rsidRPr="00BB2320">
        <w:rPr>
          <w:rFonts w:eastAsia="Verdana" w:cs="Verdana"/>
          <w:lang w:eastAsia="zh-TW"/>
        </w:rPr>
        <w:t> </w:t>
      </w:r>
      <w:r w:rsidRPr="00BB2320">
        <w:rPr>
          <w:rFonts w:eastAsia="Verdana" w:cs="Verdana"/>
          <w:lang w:eastAsia="zh-TW"/>
        </w:rPr>
        <w:t xml:space="preserve">Yashar </w:t>
      </w:r>
      <w:proofErr w:type="spellStart"/>
      <w:r w:rsidR="00CB1CC2" w:rsidRPr="00BB2320">
        <w:rPr>
          <w:rFonts w:eastAsia="Verdana" w:cs="Verdana"/>
          <w:lang w:eastAsia="zh-TW"/>
        </w:rPr>
        <w:t>FALAMARZI</w:t>
      </w:r>
      <w:proofErr w:type="spellEnd"/>
      <w:r w:rsidR="00CB1CC2" w:rsidRPr="00BB2320">
        <w:rPr>
          <w:rFonts w:eastAsia="Verdana" w:cs="Verdana"/>
          <w:lang w:eastAsia="zh-TW"/>
        </w:rPr>
        <w:t xml:space="preserve"> </w:t>
      </w:r>
      <w:r w:rsidRPr="00BB2320">
        <w:rPr>
          <w:rFonts w:eastAsia="Verdana" w:cs="Verdana"/>
          <w:lang w:eastAsia="zh-TW"/>
        </w:rPr>
        <w:t>examined the state of hydrological services in RA</w:t>
      </w:r>
      <w:r w:rsidR="00AF6E1A" w:rsidRPr="00BB2320">
        <w:rPr>
          <w:rFonts w:eastAsia="Verdana" w:cs="Verdana"/>
          <w:lang w:eastAsia="zh-TW"/>
        </w:rPr>
        <w:t> I</w:t>
      </w:r>
      <w:r w:rsidRPr="00BB2320">
        <w:rPr>
          <w:rFonts w:eastAsia="Verdana" w:cs="Verdana"/>
          <w:lang w:eastAsia="zh-TW"/>
        </w:rPr>
        <w:t xml:space="preserve">I. The study found that 47% of Members have dedicated hydrological services institutions, and 41% integrate these services with meteorological services. A key finding was the significant variation in monitoring infrastructure across the region, with some countries possessing </w:t>
      </w:r>
      <w:r w:rsidR="00184A06" w:rsidRPr="00BB2320">
        <w:rPr>
          <w:rFonts w:eastAsia="Verdana" w:cs="Verdana"/>
          <w:lang w:eastAsia="zh-TW"/>
        </w:rPr>
        <w:t>well-</w:t>
      </w:r>
      <w:r w:rsidRPr="00BB2320">
        <w:rPr>
          <w:rFonts w:eastAsia="Verdana" w:cs="Verdana"/>
          <w:lang w:eastAsia="zh-TW"/>
        </w:rPr>
        <w:t xml:space="preserve">developed systems while others lacked adequate resources. While short-term hydrological forecasting is common, the study found challenges with long-term and </w:t>
      </w:r>
      <w:r w:rsidR="00CB1CC2" w:rsidRPr="00BB2320">
        <w:rPr>
          <w:rFonts w:eastAsia="Verdana" w:cs="Verdana"/>
          <w:lang w:eastAsia="zh-TW"/>
        </w:rPr>
        <w:t>sub seasonal</w:t>
      </w:r>
      <w:r w:rsidR="009C1099" w:rsidRPr="00BB2320">
        <w:rPr>
          <w:rFonts w:eastAsia="Verdana" w:cs="Verdana"/>
          <w:lang w:eastAsia="zh-TW"/>
        </w:rPr>
        <w:t xml:space="preserve"> to seasonal (</w:t>
      </w:r>
      <w:proofErr w:type="spellStart"/>
      <w:r w:rsidRPr="00BB2320">
        <w:rPr>
          <w:rFonts w:eastAsia="Verdana" w:cs="Verdana"/>
          <w:lang w:eastAsia="zh-TW"/>
        </w:rPr>
        <w:t>S2S</w:t>
      </w:r>
      <w:proofErr w:type="spellEnd"/>
      <w:r w:rsidR="009C1099" w:rsidRPr="00BB2320">
        <w:rPr>
          <w:rFonts w:eastAsia="Verdana" w:cs="Verdana"/>
          <w:lang w:eastAsia="zh-TW"/>
        </w:rPr>
        <w:t>)</w:t>
      </w:r>
      <w:r w:rsidRPr="00BB2320">
        <w:rPr>
          <w:rFonts w:eastAsia="Verdana" w:cs="Verdana"/>
          <w:lang w:eastAsia="zh-TW"/>
        </w:rPr>
        <w:t xml:space="preserve"> forecasting due to data quality issues and sharing limitations.</w:t>
      </w:r>
    </w:p>
    <w:p w14:paraId="4B54B20F" w14:textId="77777777" w:rsidR="008E4754" w:rsidRPr="00BB2320" w:rsidRDefault="00A73C71" w:rsidP="00FE34BA">
      <w:pPr>
        <w:tabs>
          <w:tab w:val="clear" w:pos="1134"/>
        </w:tabs>
        <w:spacing w:before="240" w:after="120"/>
        <w:jc w:val="left"/>
        <w:rPr>
          <w:rFonts w:eastAsia="Verdana" w:cs="Verdana"/>
          <w:lang w:eastAsia="zh-TW"/>
        </w:rPr>
      </w:pPr>
      <w:r w:rsidRPr="00BB2320">
        <w:rPr>
          <w:rFonts w:eastAsia="Verdana" w:cs="Verdana"/>
          <w:lang w:eastAsia="zh-TW"/>
        </w:rPr>
        <w:t xml:space="preserve">The report recommended enhancing data management systems, expanding monitoring networks, and improving collaboration between countries to improve hydrological services. Public awareness and information dissemination through modern technologies such as smartphones and </w:t>
      </w:r>
      <w:r w:rsidR="00F36443" w:rsidRPr="00BB2320">
        <w:rPr>
          <w:rFonts w:eastAsia="Verdana" w:cs="Verdana"/>
          <w:lang w:eastAsia="zh-TW"/>
        </w:rPr>
        <w:t>Base Transceiver Station (</w:t>
      </w:r>
      <w:proofErr w:type="spellStart"/>
      <w:r w:rsidRPr="00BB2320">
        <w:rPr>
          <w:rFonts w:eastAsia="Verdana" w:cs="Verdana"/>
          <w:lang w:eastAsia="zh-TW"/>
        </w:rPr>
        <w:t>BTSs</w:t>
      </w:r>
      <w:proofErr w:type="spellEnd"/>
      <w:r w:rsidR="00F36443" w:rsidRPr="00BB2320">
        <w:rPr>
          <w:rFonts w:eastAsia="Verdana" w:cs="Verdana"/>
          <w:lang w:eastAsia="zh-TW"/>
        </w:rPr>
        <w:t>)</w:t>
      </w:r>
      <w:r w:rsidRPr="00BB2320">
        <w:rPr>
          <w:rFonts w:eastAsia="Verdana" w:cs="Verdana"/>
          <w:lang w:eastAsia="zh-TW"/>
        </w:rPr>
        <w:t xml:space="preserve"> are also recommended to improve emergency response and public safety. Topics for further consideration include water quality modelling, groundwater management, and the impact of climate change on hydrological components.</w:t>
      </w:r>
    </w:p>
    <w:p w14:paraId="0B3FB61B" w14:textId="77777777" w:rsidR="00A73C71" w:rsidRPr="00BB2320" w:rsidRDefault="008F130E" w:rsidP="00FE34BA">
      <w:pPr>
        <w:keepNext/>
        <w:keepLines/>
        <w:tabs>
          <w:tab w:val="clear" w:pos="1134"/>
        </w:tabs>
        <w:spacing w:before="240" w:after="120"/>
        <w:jc w:val="left"/>
        <w:outlineLvl w:val="3"/>
        <w:rPr>
          <w:b/>
          <w:bCs/>
          <w:i/>
          <w:iCs/>
        </w:rPr>
      </w:pPr>
      <w:r w:rsidRPr="00BB2320">
        <w:rPr>
          <w:rFonts w:eastAsia="Verdana" w:cs="Verdana"/>
          <w:b/>
          <w:i/>
          <w:lang w:eastAsia="zh-TW"/>
        </w:rPr>
        <w:t>(2)</w:t>
      </w:r>
      <w:r w:rsidRPr="00BB2320">
        <w:rPr>
          <w:rFonts w:eastAsia="Verdana" w:cs="Verdana"/>
          <w:b/>
          <w:i/>
          <w:lang w:eastAsia="zh-TW"/>
        </w:rPr>
        <w:tab/>
      </w:r>
      <w:r w:rsidR="00A73C71" w:rsidRPr="00BB2320">
        <w:rPr>
          <w:rFonts w:eastAsia="Verdana" w:cs="Verdana"/>
          <w:b/>
          <w:i/>
          <w:lang w:eastAsia="zh-TW"/>
        </w:rPr>
        <w:t>Integrated Decision Support System (DSS) for flood and drought forecasting concept developed for a pilot site</w:t>
      </w:r>
    </w:p>
    <w:p w14:paraId="2639D651" w14:textId="2135AE3B" w:rsidR="00A73C71" w:rsidRPr="00BB2320" w:rsidRDefault="00A73C71" w:rsidP="00FE34BA">
      <w:pPr>
        <w:tabs>
          <w:tab w:val="clear" w:pos="1134"/>
        </w:tabs>
        <w:spacing w:before="240" w:after="120"/>
        <w:jc w:val="left"/>
        <w:rPr>
          <w:rFonts w:eastAsia="Verdana" w:cs="Verdana"/>
          <w:lang w:eastAsia="zh-TW"/>
        </w:rPr>
      </w:pPr>
      <w:r w:rsidRPr="00BB2320">
        <w:rPr>
          <w:rFonts w:eastAsia="Verdana" w:cs="Verdana"/>
          <w:lang w:eastAsia="zh-TW"/>
        </w:rPr>
        <w:t>Led by Mr</w:t>
      </w:r>
      <w:r w:rsidR="00221CE5" w:rsidRPr="00BB2320">
        <w:rPr>
          <w:rFonts w:eastAsia="Verdana" w:cs="Verdana"/>
          <w:lang w:eastAsia="zh-TW"/>
        </w:rPr>
        <w:t> </w:t>
      </w:r>
      <w:r w:rsidR="008130DF" w:rsidRPr="00BB2320">
        <w:rPr>
          <w:rFonts w:eastAsia="Verdana" w:cs="Verdana"/>
          <w:lang w:eastAsia="zh-TW"/>
        </w:rPr>
        <w:t>BHUIYAN</w:t>
      </w:r>
      <w:r w:rsidRPr="00BB2320">
        <w:rPr>
          <w:rFonts w:eastAsia="Verdana" w:cs="Verdana"/>
          <w:lang w:eastAsia="zh-TW"/>
        </w:rPr>
        <w:t>, this activity aims to develop an Integrated D</w:t>
      </w:r>
      <w:r w:rsidR="00822B37" w:rsidRPr="00BB2320">
        <w:rPr>
          <w:rFonts w:eastAsia="Verdana" w:cs="Verdana"/>
          <w:lang w:eastAsia="zh-TW"/>
        </w:rPr>
        <w:t>SS</w:t>
      </w:r>
      <w:r w:rsidRPr="00BB2320">
        <w:rPr>
          <w:rFonts w:eastAsia="Verdana" w:cs="Verdana"/>
          <w:lang w:eastAsia="zh-TW"/>
        </w:rPr>
        <w:t xml:space="preserve"> for flood and drought forecasting in Bangladesh by assessing climate and hydrological information requirements and analysing the limitations of existing systems. The flood forecasting DSS enhances accuracy through an automated data collection and processing system and improved visualization capabilities, while the drought forecasting DSS builds predictive models using water level-based drought indices. Additionally, machine learning and statistical models (</w:t>
      </w:r>
      <w:r w:rsidR="002F1FD2" w:rsidRPr="00BB2320">
        <w:rPr>
          <w:rFonts w:eastAsia="Verdana" w:cs="Verdana"/>
          <w:lang w:eastAsia="zh-TW"/>
        </w:rPr>
        <w:t>autoregressive integrated moving average model (</w:t>
      </w:r>
      <w:r w:rsidRPr="00BB2320">
        <w:rPr>
          <w:rFonts w:eastAsia="Verdana" w:cs="Verdana"/>
          <w:lang w:eastAsia="zh-TW"/>
        </w:rPr>
        <w:t>ARIMA</w:t>
      </w:r>
      <w:r w:rsidR="002F1FD2" w:rsidRPr="00BB2320">
        <w:rPr>
          <w:rFonts w:eastAsia="Verdana" w:cs="Verdana"/>
          <w:lang w:eastAsia="zh-TW"/>
        </w:rPr>
        <w:t>)</w:t>
      </w:r>
      <w:r w:rsidRPr="00BB2320">
        <w:rPr>
          <w:rFonts w:eastAsia="Verdana" w:cs="Verdana"/>
          <w:lang w:eastAsia="zh-TW"/>
        </w:rPr>
        <w:t xml:space="preserve"> and Random Forest) have been applied to improve drought prediction accuracy. Future directions include developing region-specific models, enhancing data accessibility, building user-friendly DSS tools, strengthening collaboration with relevant organizations, and capacity </w:t>
      </w:r>
      <w:r w:rsidR="00817C19" w:rsidRPr="00BB2320">
        <w:rPr>
          <w:rFonts w:eastAsia="Verdana" w:cs="Verdana"/>
          <w:lang w:eastAsia="zh-TW"/>
        </w:rPr>
        <w:t>development</w:t>
      </w:r>
      <w:r w:rsidRPr="00BB2320">
        <w:rPr>
          <w:rFonts w:eastAsia="Verdana" w:cs="Verdana"/>
          <w:lang w:eastAsia="zh-TW"/>
        </w:rPr>
        <w:t>.</w:t>
      </w:r>
    </w:p>
    <w:p w14:paraId="13DFB739" w14:textId="77777777" w:rsidR="008E4754" w:rsidRPr="00BB2320" w:rsidRDefault="00A73C71" w:rsidP="00FE34BA">
      <w:pPr>
        <w:tabs>
          <w:tab w:val="clear" w:pos="1134"/>
        </w:tabs>
        <w:spacing w:before="240" w:after="120"/>
        <w:jc w:val="left"/>
        <w:rPr>
          <w:rFonts w:eastAsia="Verdana" w:cs="Verdana"/>
          <w:lang w:eastAsia="zh-TW"/>
        </w:rPr>
      </w:pPr>
      <w:r w:rsidRPr="00BB2320">
        <w:rPr>
          <w:rFonts w:eastAsia="Verdana" w:cs="Verdana"/>
          <w:lang w:eastAsia="zh-TW"/>
        </w:rPr>
        <w:t>Dr</w:t>
      </w:r>
      <w:r w:rsidR="00BB53FF" w:rsidRPr="00BB2320">
        <w:rPr>
          <w:rFonts w:eastAsia="Verdana" w:cs="Verdana"/>
          <w:lang w:eastAsia="zh-TW"/>
        </w:rPr>
        <w:t> </w:t>
      </w:r>
      <w:proofErr w:type="spellStart"/>
      <w:r w:rsidRPr="00BB2320">
        <w:rPr>
          <w:rFonts w:eastAsia="Verdana" w:cs="Verdana"/>
          <w:lang w:eastAsia="zh-TW"/>
        </w:rPr>
        <w:t>Hwirin</w:t>
      </w:r>
      <w:proofErr w:type="spellEnd"/>
      <w:r w:rsidRPr="00BB2320">
        <w:rPr>
          <w:rFonts w:eastAsia="Verdana" w:cs="Verdana"/>
          <w:lang w:eastAsia="zh-TW"/>
        </w:rPr>
        <w:t xml:space="preserve"> </w:t>
      </w:r>
      <w:r w:rsidR="0020653C" w:rsidRPr="00BB2320">
        <w:rPr>
          <w:rFonts w:eastAsia="Verdana" w:cs="Verdana"/>
          <w:lang w:eastAsia="zh-TW"/>
        </w:rPr>
        <w:t>KIM</w:t>
      </w:r>
      <w:r w:rsidRPr="00BB2320">
        <w:rPr>
          <w:rFonts w:eastAsia="Verdana" w:cs="Verdana"/>
          <w:lang w:eastAsia="zh-TW"/>
        </w:rPr>
        <w:t xml:space="preserve">, Head of the Hydrological and Water Resources Services </w:t>
      </w:r>
      <w:r w:rsidR="005B2C37" w:rsidRPr="00BB2320">
        <w:rPr>
          <w:rFonts w:eastAsia="Verdana" w:cs="Verdana"/>
          <w:lang w:eastAsia="zh-TW"/>
        </w:rPr>
        <w:t xml:space="preserve">Section </w:t>
      </w:r>
      <w:r w:rsidRPr="00BB2320">
        <w:rPr>
          <w:rFonts w:eastAsia="Verdana" w:cs="Verdana"/>
          <w:lang w:eastAsia="zh-TW"/>
        </w:rPr>
        <w:t>at the WMO Secretariat also advised the development of a manual for the DSS tool for flood- and drought-prone areas in Bangladesh and share</w:t>
      </w:r>
      <w:r w:rsidR="005B2C37" w:rsidRPr="00BB2320">
        <w:rPr>
          <w:rFonts w:eastAsia="Verdana" w:cs="Verdana"/>
          <w:lang w:eastAsia="zh-TW"/>
        </w:rPr>
        <w:t>d</w:t>
      </w:r>
      <w:r w:rsidRPr="00BB2320">
        <w:rPr>
          <w:rFonts w:eastAsia="Verdana" w:cs="Verdana"/>
          <w:lang w:eastAsia="zh-TW"/>
        </w:rPr>
        <w:t xml:space="preserve"> the manual with other RA</w:t>
      </w:r>
      <w:r w:rsidR="00AF6E1A" w:rsidRPr="00BB2320">
        <w:rPr>
          <w:rFonts w:eastAsia="Verdana" w:cs="Verdana"/>
          <w:lang w:eastAsia="zh-TW"/>
        </w:rPr>
        <w:t> I</w:t>
      </w:r>
      <w:r w:rsidRPr="00BB2320">
        <w:rPr>
          <w:rFonts w:eastAsia="Verdana" w:cs="Verdana"/>
          <w:lang w:eastAsia="zh-TW"/>
        </w:rPr>
        <w:t>I Members.</w:t>
      </w:r>
    </w:p>
    <w:p w14:paraId="0884B85D" w14:textId="77777777" w:rsidR="00A73C71" w:rsidRPr="00BB2320" w:rsidRDefault="008F130E" w:rsidP="00FE34BA">
      <w:pPr>
        <w:keepNext/>
        <w:keepLines/>
        <w:tabs>
          <w:tab w:val="clear" w:pos="1134"/>
        </w:tabs>
        <w:spacing w:before="240" w:after="120"/>
        <w:jc w:val="left"/>
        <w:outlineLvl w:val="3"/>
        <w:rPr>
          <w:rFonts w:eastAsia="Verdana" w:cs="Verdana"/>
          <w:b/>
          <w:i/>
          <w:lang w:eastAsia="zh-TW"/>
        </w:rPr>
      </w:pPr>
      <w:r w:rsidRPr="00BB2320">
        <w:rPr>
          <w:rFonts w:eastAsia="Verdana" w:cs="Verdana"/>
          <w:b/>
          <w:i/>
          <w:lang w:eastAsia="zh-TW"/>
        </w:rPr>
        <w:t>(3)</w:t>
      </w:r>
      <w:r w:rsidRPr="00BB2320">
        <w:rPr>
          <w:rFonts w:eastAsia="Verdana" w:cs="Verdana"/>
          <w:b/>
          <w:i/>
          <w:lang w:eastAsia="zh-TW"/>
        </w:rPr>
        <w:tab/>
      </w:r>
      <w:r w:rsidR="00A73C71" w:rsidRPr="00BB2320">
        <w:rPr>
          <w:rFonts w:eastAsia="Verdana" w:cs="Verdana"/>
          <w:b/>
          <w:i/>
          <w:lang w:eastAsia="zh-TW"/>
        </w:rPr>
        <w:t>Report on approaches to establishing the deterministic error in NWP outputs and how they should best be used in establishing hydrological forecasts with enhanced accuracy</w:t>
      </w:r>
    </w:p>
    <w:p w14:paraId="66A1732B" w14:textId="77777777" w:rsidR="008E4754" w:rsidRPr="00BB2320" w:rsidRDefault="00A73C71" w:rsidP="00FE34BA">
      <w:pPr>
        <w:tabs>
          <w:tab w:val="clear" w:pos="1134"/>
        </w:tabs>
        <w:spacing w:before="240" w:after="120"/>
        <w:jc w:val="left"/>
        <w:rPr>
          <w:rFonts w:eastAsia="Verdana" w:cs="Verdana"/>
          <w:lang w:eastAsia="zh-TW"/>
        </w:rPr>
      </w:pPr>
      <w:r w:rsidRPr="00BB2320">
        <w:rPr>
          <w:rFonts w:eastAsia="Verdana" w:cs="Verdana"/>
          <w:lang w:eastAsia="zh-TW"/>
        </w:rPr>
        <w:t>Led by Dr</w:t>
      </w:r>
      <w:r w:rsidR="00BB53FF" w:rsidRPr="00BB2320">
        <w:rPr>
          <w:rFonts w:eastAsia="Verdana" w:cs="Verdana"/>
          <w:lang w:eastAsia="zh-TW"/>
        </w:rPr>
        <w:t> </w:t>
      </w:r>
      <w:r w:rsidRPr="00BB2320">
        <w:rPr>
          <w:rFonts w:eastAsia="Verdana" w:cs="Verdana"/>
          <w:lang w:eastAsia="zh-TW"/>
        </w:rPr>
        <w:t xml:space="preserve">Ashok </w:t>
      </w:r>
      <w:r w:rsidR="00B212C0" w:rsidRPr="00BB2320">
        <w:rPr>
          <w:rFonts w:eastAsia="Verdana" w:cs="Verdana"/>
          <w:lang w:eastAsia="zh-TW"/>
        </w:rPr>
        <w:t xml:space="preserve">DAS </w:t>
      </w:r>
      <w:r w:rsidRPr="00BB2320">
        <w:rPr>
          <w:rFonts w:eastAsia="Verdana" w:cs="Verdana"/>
          <w:lang w:eastAsia="zh-TW"/>
        </w:rPr>
        <w:t>(on behalf of Dr</w:t>
      </w:r>
      <w:r w:rsidR="00BB53FF" w:rsidRPr="00BB2320">
        <w:rPr>
          <w:rFonts w:eastAsia="Verdana" w:cs="Verdana"/>
          <w:lang w:eastAsia="zh-TW"/>
        </w:rPr>
        <w:t> </w:t>
      </w:r>
      <w:proofErr w:type="spellStart"/>
      <w:r w:rsidRPr="00BB2320">
        <w:rPr>
          <w:rFonts w:eastAsia="Verdana" w:cs="Verdana"/>
          <w:lang w:eastAsia="zh-TW"/>
        </w:rPr>
        <w:t>Pulak</w:t>
      </w:r>
      <w:proofErr w:type="spellEnd"/>
      <w:r w:rsidRPr="00BB2320">
        <w:rPr>
          <w:rFonts w:eastAsia="Verdana" w:cs="Verdana"/>
          <w:lang w:eastAsia="zh-TW"/>
        </w:rPr>
        <w:t xml:space="preserve"> </w:t>
      </w:r>
      <w:proofErr w:type="spellStart"/>
      <w:r w:rsidR="00B212C0" w:rsidRPr="00BB2320">
        <w:rPr>
          <w:rFonts w:eastAsia="Verdana" w:cs="Verdana"/>
          <w:lang w:eastAsia="zh-TW"/>
        </w:rPr>
        <w:t>GUHATHAKURTA</w:t>
      </w:r>
      <w:proofErr w:type="spellEnd"/>
      <w:r w:rsidRPr="00BB2320">
        <w:rPr>
          <w:rFonts w:eastAsia="Verdana" w:cs="Verdana"/>
          <w:lang w:eastAsia="zh-TW"/>
        </w:rPr>
        <w:t>), the report investigated the approaches to establishing the deterministic error in NWP outputs and their application in improving hydrological forecasts. The study focused on enhancing the accuracy of Quantitative Precipitation Forecasts (</w:t>
      </w:r>
      <w:proofErr w:type="spellStart"/>
      <w:r w:rsidRPr="00BB2320">
        <w:rPr>
          <w:rFonts w:eastAsia="Verdana" w:cs="Verdana"/>
          <w:lang w:eastAsia="zh-TW"/>
        </w:rPr>
        <w:t>QPF</w:t>
      </w:r>
      <w:proofErr w:type="spellEnd"/>
      <w:r w:rsidRPr="00BB2320">
        <w:rPr>
          <w:rFonts w:eastAsia="Verdana" w:cs="Verdana"/>
          <w:lang w:eastAsia="zh-TW"/>
        </w:rPr>
        <w:t xml:space="preserve">) from </w:t>
      </w:r>
      <w:proofErr w:type="spellStart"/>
      <w:r w:rsidRPr="00BB2320">
        <w:rPr>
          <w:rFonts w:eastAsia="Verdana" w:cs="Verdana"/>
          <w:lang w:eastAsia="zh-TW"/>
        </w:rPr>
        <w:t>IMD’s</w:t>
      </w:r>
      <w:proofErr w:type="spellEnd"/>
      <w:r w:rsidRPr="00BB2320">
        <w:rPr>
          <w:rFonts w:eastAsia="Verdana" w:cs="Verdana"/>
          <w:lang w:eastAsia="zh-TW"/>
        </w:rPr>
        <w:t xml:space="preserve"> </w:t>
      </w:r>
      <w:r w:rsidR="00361200" w:rsidRPr="00BB2320">
        <w:rPr>
          <w:rFonts w:eastAsia="Verdana" w:cs="Verdana"/>
          <w:lang w:eastAsia="zh-TW"/>
        </w:rPr>
        <w:t>Global Forecast System</w:t>
      </w:r>
      <w:r w:rsidR="00361200" w:rsidRPr="00BB2320">
        <w:rPr>
          <w:rFonts w:eastAsia="SimSun" w:cs="Verdana"/>
          <w:lang w:eastAsia="zh-CN"/>
        </w:rPr>
        <w:t xml:space="preserve"> (</w:t>
      </w:r>
      <w:r w:rsidRPr="00BB2320">
        <w:rPr>
          <w:rFonts w:eastAsia="Verdana" w:cs="Verdana"/>
          <w:lang w:eastAsia="zh-TW"/>
        </w:rPr>
        <w:t>GFS</w:t>
      </w:r>
      <w:r w:rsidR="00361200" w:rsidRPr="00BB2320">
        <w:rPr>
          <w:rFonts w:eastAsia="SimSun" w:cs="Verdana"/>
          <w:lang w:eastAsia="zh-CN"/>
        </w:rPr>
        <w:t>)</w:t>
      </w:r>
      <w:r w:rsidRPr="00BB2320">
        <w:rPr>
          <w:rFonts w:eastAsia="Verdana" w:cs="Verdana"/>
          <w:lang w:eastAsia="zh-TW"/>
        </w:rPr>
        <w:t xml:space="preserve"> model at the river </w:t>
      </w:r>
      <w:r w:rsidRPr="00BB2320">
        <w:rPr>
          <w:rFonts w:eastAsia="Verdana" w:cs="Verdana"/>
          <w:lang w:eastAsia="zh-TW"/>
        </w:rPr>
        <w:lastRenderedPageBreak/>
        <w:t>sub</w:t>
      </w:r>
      <w:r w:rsidR="004121DF" w:rsidRPr="00BB2320">
        <w:rPr>
          <w:rFonts w:eastAsia="Verdana" w:cs="Verdana"/>
          <w:lang w:eastAsia="zh-TW"/>
        </w:rPr>
        <w:t>basin</w:t>
      </w:r>
      <w:r w:rsidRPr="00BB2320">
        <w:rPr>
          <w:rFonts w:eastAsia="Verdana" w:cs="Verdana"/>
          <w:lang w:eastAsia="zh-TW"/>
        </w:rPr>
        <w:t xml:space="preserve"> scale using Model Output Statistics (MOS). A multivariate regression analysis was conducted using observational data and 11 key meteorological parameters. Four parameters – </w:t>
      </w:r>
      <w:proofErr w:type="spellStart"/>
      <w:r w:rsidRPr="00BB2320">
        <w:rPr>
          <w:rFonts w:eastAsia="Verdana" w:cs="Verdana"/>
          <w:lang w:eastAsia="zh-TW"/>
        </w:rPr>
        <w:t>QPF</w:t>
      </w:r>
      <w:proofErr w:type="spellEnd"/>
      <w:r w:rsidRPr="00BB2320">
        <w:rPr>
          <w:rFonts w:eastAsia="Verdana" w:cs="Verdana"/>
          <w:lang w:eastAsia="zh-TW"/>
        </w:rPr>
        <w:t>, precipitable water, absolute vorticity (</w:t>
      </w:r>
      <w:proofErr w:type="spellStart"/>
      <w:r w:rsidRPr="00BB2320">
        <w:rPr>
          <w:rFonts w:eastAsia="Verdana" w:cs="Verdana"/>
          <w:lang w:eastAsia="zh-TW"/>
        </w:rPr>
        <w:t>850hPa</w:t>
      </w:r>
      <w:proofErr w:type="spellEnd"/>
      <w:r w:rsidRPr="00BB2320">
        <w:rPr>
          <w:rFonts w:eastAsia="Verdana" w:cs="Verdana"/>
          <w:lang w:eastAsia="zh-TW"/>
        </w:rPr>
        <w:t>) and vertical velocity (</w:t>
      </w:r>
      <w:proofErr w:type="spellStart"/>
      <w:r w:rsidRPr="00BB2320">
        <w:rPr>
          <w:rFonts w:eastAsia="Verdana" w:cs="Verdana"/>
          <w:lang w:eastAsia="zh-TW"/>
        </w:rPr>
        <w:t>700hPa</w:t>
      </w:r>
      <w:proofErr w:type="spellEnd"/>
      <w:r w:rsidRPr="00BB2320">
        <w:rPr>
          <w:rFonts w:eastAsia="Verdana" w:cs="Verdana"/>
          <w:lang w:eastAsia="zh-TW"/>
        </w:rPr>
        <w:t>) – showed a strong correlation with observed rainfall and were used to develop a MOS-based regression model. The model significantly reduced the Root Mean Square Error (</w:t>
      </w:r>
      <w:proofErr w:type="spellStart"/>
      <w:r w:rsidRPr="00BB2320">
        <w:rPr>
          <w:rFonts w:eastAsia="Verdana" w:cs="Verdana"/>
          <w:lang w:eastAsia="zh-TW"/>
        </w:rPr>
        <w:t>RMSE</w:t>
      </w:r>
      <w:proofErr w:type="spellEnd"/>
      <w:r w:rsidRPr="00BB2320">
        <w:rPr>
          <w:rFonts w:eastAsia="Verdana" w:cs="Verdana"/>
          <w:lang w:eastAsia="zh-TW"/>
        </w:rPr>
        <w:t xml:space="preserve">) and improved skill scores like Probability of Detection (POD) and Critical Success Index (CSI). Independent verification using monsoon data from 2023 confirmed the enhanced accuracy of </w:t>
      </w:r>
      <w:proofErr w:type="spellStart"/>
      <w:r w:rsidRPr="00BB2320">
        <w:rPr>
          <w:rFonts w:eastAsia="Verdana" w:cs="Verdana"/>
          <w:lang w:eastAsia="zh-TW"/>
        </w:rPr>
        <w:t>QPF</w:t>
      </w:r>
      <w:proofErr w:type="spellEnd"/>
      <w:r w:rsidRPr="00BB2320">
        <w:rPr>
          <w:rFonts w:eastAsia="Verdana" w:cs="Verdana"/>
          <w:lang w:eastAsia="zh-TW"/>
        </w:rPr>
        <w:t>. Future work aimed to focus on refining the model by incorporating more seasonal data and additional meteorological parameters to further improve prediction reliability.</w:t>
      </w:r>
    </w:p>
    <w:p w14:paraId="5ACC18FA" w14:textId="77777777" w:rsidR="00A73C71" w:rsidRPr="00BB2320" w:rsidRDefault="008F130E" w:rsidP="00FE34BA">
      <w:pPr>
        <w:keepNext/>
        <w:keepLines/>
        <w:tabs>
          <w:tab w:val="clear" w:pos="1134"/>
        </w:tabs>
        <w:spacing w:before="240" w:after="120"/>
        <w:jc w:val="left"/>
        <w:outlineLvl w:val="3"/>
        <w:rPr>
          <w:b/>
          <w:bCs/>
          <w:i/>
          <w:iCs/>
        </w:rPr>
      </w:pPr>
      <w:r w:rsidRPr="00BB2320">
        <w:rPr>
          <w:rFonts w:eastAsia="Verdana" w:cs="Verdana"/>
          <w:b/>
          <w:i/>
          <w:lang w:eastAsia="zh-TW"/>
        </w:rPr>
        <w:t>(4)</w:t>
      </w:r>
      <w:r w:rsidRPr="00BB2320">
        <w:rPr>
          <w:rFonts w:eastAsia="Verdana" w:cs="Verdana"/>
          <w:b/>
          <w:i/>
          <w:lang w:eastAsia="zh-TW"/>
        </w:rPr>
        <w:tab/>
      </w:r>
      <w:r w:rsidR="00A73C71" w:rsidRPr="00BB2320">
        <w:rPr>
          <w:rFonts w:eastAsia="Verdana" w:cs="Verdana"/>
          <w:b/>
          <w:i/>
          <w:lang w:eastAsia="zh-TW"/>
        </w:rPr>
        <w:t>Cryosphere component modelling report and capacity building workshop</w:t>
      </w:r>
    </w:p>
    <w:p w14:paraId="62E71F49" w14:textId="77777777" w:rsidR="00A73C71" w:rsidRPr="00BB2320" w:rsidRDefault="00A73C71" w:rsidP="00FE34BA">
      <w:pPr>
        <w:tabs>
          <w:tab w:val="clear" w:pos="1134"/>
        </w:tabs>
        <w:spacing w:before="240" w:after="120"/>
        <w:jc w:val="left"/>
        <w:rPr>
          <w:rFonts w:eastAsia="Verdana" w:cs="Verdana"/>
          <w:lang w:eastAsia="zh-TW"/>
        </w:rPr>
      </w:pPr>
      <w:r w:rsidRPr="00BB2320">
        <w:rPr>
          <w:rFonts w:eastAsia="Verdana" w:cs="Verdana"/>
          <w:lang w:eastAsia="zh-TW"/>
        </w:rPr>
        <w:t>Led by Ms</w:t>
      </w:r>
      <w:r w:rsidR="00221CE5" w:rsidRPr="00BB2320">
        <w:rPr>
          <w:rFonts w:eastAsia="Verdana" w:cs="Verdana"/>
          <w:lang w:eastAsia="zh-TW"/>
        </w:rPr>
        <w:t> </w:t>
      </w:r>
      <w:r w:rsidRPr="00BB2320">
        <w:rPr>
          <w:rFonts w:eastAsia="Verdana" w:cs="Verdana"/>
          <w:lang w:eastAsia="zh-TW"/>
        </w:rPr>
        <w:t xml:space="preserve">Valeria </w:t>
      </w:r>
      <w:proofErr w:type="spellStart"/>
      <w:r w:rsidR="005B0E84" w:rsidRPr="00BB2320">
        <w:rPr>
          <w:rFonts w:eastAsia="Verdana" w:cs="Verdana"/>
          <w:lang w:eastAsia="zh-TW"/>
        </w:rPr>
        <w:t>KOLIY</w:t>
      </w:r>
      <w:proofErr w:type="spellEnd"/>
      <w:r w:rsidRPr="00BB2320">
        <w:rPr>
          <w:rFonts w:eastAsia="Verdana" w:cs="Verdana"/>
          <w:lang w:eastAsia="zh-TW"/>
        </w:rPr>
        <w:t>, a technical report reviewed experiences in modelling snowpack and soil freezing in permafrost within operational hydrological models. It emphasized the importance of incorporating these cryosphere components to accurately represent runoff generation processes, particularly in polar regions, mountainous areas, and countries with moderate climates. The report also highlighted ongoing efforts to refine and verify the snow cover model used by the Russian Hydromet</w:t>
      </w:r>
      <w:r w:rsidR="00977239" w:rsidRPr="00BB2320">
        <w:rPr>
          <w:rFonts w:eastAsia="Verdana" w:cs="Verdana"/>
          <w:lang w:eastAsia="zh-TW"/>
        </w:rPr>
        <w:t>eorological</w:t>
      </w:r>
      <w:r w:rsidRPr="00BB2320">
        <w:rPr>
          <w:rFonts w:eastAsia="Verdana" w:cs="Verdana"/>
          <w:lang w:eastAsia="zh-TW"/>
        </w:rPr>
        <w:t xml:space="preserve"> Centre, including plans to add a soil freezing block component and extend its application to Central Asia.</w:t>
      </w:r>
    </w:p>
    <w:p w14:paraId="57A82602" w14:textId="77777777" w:rsidR="008E4754" w:rsidRPr="00BB2320" w:rsidRDefault="00A73C71" w:rsidP="00FE34BA">
      <w:pPr>
        <w:tabs>
          <w:tab w:val="clear" w:pos="1134"/>
        </w:tabs>
        <w:spacing w:before="240" w:after="120"/>
        <w:jc w:val="left"/>
        <w:rPr>
          <w:rFonts w:eastAsia="Verdana" w:cs="Verdana"/>
          <w:lang w:eastAsia="zh-TW"/>
        </w:rPr>
      </w:pPr>
      <w:r w:rsidRPr="00BB2320">
        <w:rPr>
          <w:rFonts w:eastAsia="Verdana" w:cs="Verdana"/>
          <w:lang w:eastAsia="zh-TW"/>
        </w:rPr>
        <w:t xml:space="preserve">To further enhance understanding and application of cryosphere component modelling, a workshop was held </w:t>
      </w:r>
      <w:r w:rsidR="004107C6" w:rsidRPr="00BB2320">
        <w:rPr>
          <w:rFonts w:eastAsia="Verdana" w:cs="Verdana"/>
          <w:lang w:eastAsia="zh-TW"/>
        </w:rPr>
        <w:t>on</w:t>
      </w:r>
      <w:r w:rsidRPr="00BB2320">
        <w:rPr>
          <w:rFonts w:eastAsia="Verdana" w:cs="Verdana"/>
          <w:lang w:eastAsia="zh-TW"/>
        </w:rPr>
        <w:t xml:space="preserve"> 1 </w:t>
      </w:r>
      <w:r w:rsidR="004107C6" w:rsidRPr="00BB2320">
        <w:rPr>
          <w:rFonts w:eastAsia="Verdana" w:cs="Verdana"/>
          <w:lang w:eastAsia="zh-TW"/>
        </w:rPr>
        <w:t>and</w:t>
      </w:r>
      <w:r w:rsidRPr="00BB2320">
        <w:rPr>
          <w:rFonts w:eastAsia="Verdana" w:cs="Verdana"/>
          <w:lang w:eastAsia="zh-TW"/>
        </w:rPr>
        <w:t xml:space="preserve"> 2</w:t>
      </w:r>
      <w:r w:rsidR="00E61550" w:rsidRPr="00BB2320">
        <w:rPr>
          <w:rFonts w:eastAsia="Verdana" w:cs="Verdana"/>
          <w:lang w:eastAsia="zh-TW"/>
        </w:rPr>
        <w:t> </w:t>
      </w:r>
      <w:r w:rsidRPr="00BB2320">
        <w:rPr>
          <w:rFonts w:eastAsia="Verdana" w:cs="Verdana"/>
          <w:lang w:eastAsia="zh-TW"/>
        </w:rPr>
        <w:t>July</w:t>
      </w:r>
      <w:r w:rsidR="00E61550" w:rsidRPr="00BB2320">
        <w:rPr>
          <w:rFonts w:eastAsia="Verdana" w:cs="Verdana"/>
          <w:lang w:eastAsia="zh-TW"/>
        </w:rPr>
        <w:t> </w:t>
      </w:r>
      <w:r w:rsidRPr="00BB2320">
        <w:rPr>
          <w:rFonts w:eastAsia="Verdana" w:cs="Verdana"/>
          <w:lang w:eastAsia="zh-TW"/>
        </w:rPr>
        <w:t>2024. Using the Russian Hydromet</w:t>
      </w:r>
      <w:r w:rsidR="00977239" w:rsidRPr="00BB2320">
        <w:rPr>
          <w:rFonts w:eastAsia="Verdana" w:cs="Verdana"/>
          <w:lang w:eastAsia="zh-TW"/>
        </w:rPr>
        <w:t>eorological</w:t>
      </w:r>
      <w:r w:rsidRPr="00BB2320">
        <w:rPr>
          <w:rFonts w:eastAsia="Verdana" w:cs="Verdana"/>
          <w:lang w:eastAsia="zh-TW"/>
        </w:rPr>
        <w:t xml:space="preserve"> Centre’s model as a basis, educational materials were developed and discussed, enabling participants to gain practical experience in modelling these components and their impact on river discharge and groundwater levels. Challenges encountered, such as incomplete snow cover modelling, led to further model improvements.</w:t>
      </w:r>
    </w:p>
    <w:p w14:paraId="68C7098B" w14:textId="77777777" w:rsidR="00A73C71" w:rsidRPr="00BB2320" w:rsidRDefault="008F130E" w:rsidP="00FE34BA">
      <w:pPr>
        <w:keepNext/>
        <w:keepLines/>
        <w:tabs>
          <w:tab w:val="clear" w:pos="1134"/>
        </w:tabs>
        <w:spacing w:before="240" w:after="120"/>
        <w:jc w:val="left"/>
        <w:outlineLvl w:val="3"/>
        <w:rPr>
          <w:b/>
          <w:bCs/>
          <w:i/>
          <w:iCs/>
        </w:rPr>
      </w:pPr>
      <w:r w:rsidRPr="00BB2320">
        <w:rPr>
          <w:rFonts w:eastAsia="Verdana" w:cs="Verdana"/>
          <w:b/>
          <w:i/>
          <w:lang w:eastAsia="zh-TW"/>
        </w:rPr>
        <w:t>(5)</w:t>
      </w:r>
      <w:r w:rsidRPr="00BB2320">
        <w:rPr>
          <w:rFonts w:eastAsia="Verdana" w:cs="Verdana"/>
          <w:b/>
          <w:i/>
          <w:lang w:eastAsia="zh-TW"/>
        </w:rPr>
        <w:tab/>
      </w:r>
      <w:r w:rsidR="00A73C71" w:rsidRPr="00BB2320">
        <w:rPr>
          <w:rFonts w:eastAsia="Verdana" w:cs="Verdana"/>
          <w:b/>
          <w:i/>
          <w:lang w:eastAsia="zh-TW"/>
        </w:rPr>
        <w:t xml:space="preserve">Case studies on </w:t>
      </w:r>
      <w:r w:rsidR="00A73C71" w:rsidRPr="00BB2320">
        <w:rPr>
          <w:b/>
          <w:bCs/>
          <w:i/>
          <w:iCs/>
        </w:rPr>
        <w:t xml:space="preserve">CAP and </w:t>
      </w:r>
      <w:r w:rsidR="00DF2741" w:rsidRPr="00BB2320">
        <w:rPr>
          <w:b/>
          <w:bCs/>
          <w:i/>
          <w:iCs/>
        </w:rPr>
        <w:t>Associated Programme on Flood Management (</w:t>
      </w:r>
      <w:proofErr w:type="spellStart"/>
      <w:r w:rsidR="00A73C71" w:rsidRPr="00BB2320">
        <w:rPr>
          <w:b/>
          <w:bCs/>
          <w:i/>
          <w:iCs/>
        </w:rPr>
        <w:t>APFM</w:t>
      </w:r>
      <w:proofErr w:type="spellEnd"/>
      <w:r w:rsidR="00DF2741" w:rsidRPr="00BB2320">
        <w:rPr>
          <w:b/>
          <w:bCs/>
          <w:i/>
          <w:iCs/>
        </w:rPr>
        <w:t>)</w:t>
      </w:r>
    </w:p>
    <w:p w14:paraId="36C60C23" w14:textId="77777777" w:rsidR="00A73C71" w:rsidRPr="00BB2320" w:rsidRDefault="00A73C71" w:rsidP="00FE34BA">
      <w:pPr>
        <w:tabs>
          <w:tab w:val="clear" w:pos="1134"/>
        </w:tabs>
        <w:spacing w:before="240" w:after="120"/>
        <w:jc w:val="left"/>
        <w:rPr>
          <w:rFonts w:eastAsia="Verdana" w:cs="Verdana"/>
          <w:lang w:eastAsia="zh-TW"/>
        </w:rPr>
      </w:pPr>
      <w:r w:rsidRPr="00BB2320">
        <w:rPr>
          <w:rFonts w:eastAsia="Verdana" w:cs="Verdana"/>
          <w:lang w:eastAsia="zh-TW"/>
        </w:rPr>
        <w:t xml:space="preserve">Two case studies were conducted to examine the application of CAP and </w:t>
      </w:r>
      <w:proofErr w:type="spellStart"/>
      <w:r w:rsidR="00AB2229" w:rsidRPr="00BB2320">
        <w:rPr>
          <w:rFonts w:eastAsia="Verdana" w:cs="Verdana"/>
          <w:lang w:eastAsia="zh-TW"/>
        </w:rPr>
        <w:t>A</w:t>
      </w:r>
      <w:r w:rsidR="00822B37" w:rsidRPr="00BB2320">
        <w:rPr>
          <w:rFonts w:eastAsia="Verdana" w:cs="Verdana"/>
          <w:lang w:eastAsia="zh-TW"/>
        </w:rPr>
        <w:t>PFM</w:t>
      </w:r>
      <w:proofErr w:type="spellEnd"/>
      <w:r w:rsidRPr="00BB2320">
        <w:rPr>
          <w:rFonts w:eastAsia="Verdana" w:cs="Verdana"/>
          <w:lang w:eastAsia="zh-TW"/>
        </w:rPr>
        <w:t xml:space="preserve"> guidance in RA</w:t>
      </w:r>
      <w:r w:rsidR="00AF6E1A" w:rsidRPr="00BB2320">
        <w:rPr>
          <w:rFonts w:eastAsia="Verdana" w:cs="Verdana"/>
          <w:lang w:eastAsia="zh-TW"/>
        </w:rPr>
        <w:t> I</w:t>
      </w:r>
      <w:r w:rsidRPr="00BB2320">
        <w:rPr>
          <w:rFonts w:eastAsia="Verdana" w:cs="Verdana"/>
          <w:lang w:eastAsia="zh-TW"/>
        </w:rPr>
        <w:t>I.</w:t>
      </w:r>
    </w:p>
    <w:p w14:paraId="66CC711B" w14:textId="77777777" w:rsidR="00A73C71" w:rsidRPr="00BB2320" w:rsidRDefault="00A73C71" w:rsidP="00FE34BA">
      <w:pPr>
        <w:tabs>
          <w:tab w:val="clear" w:pos="1134"/>
        </w:tabs>
        <w:spacing w:before="240" w:after="120"/>
        <w:jc w:val="left"/>
        <w:rPr>
          <w:rFonts w:eastAsia="Verdana" w:cs="Verdana"/>
          <w:lang w:eastAsia="zh-TW"/>
        </w:rPr>
      </w:pPr>
      <w:r w:rsidRPr="00BB2320">
        <w:rPr>
          <w:rFonts w:eastAsia="Verdana" w:cs="Verdana"/>
          <w:lang w:eastAsia="zh-TW"/>
        </w:rPr>
        <w:t>The first case study, led by Mr</w:t>
      </w:r>
      <w:r w:rsidR="00221CE5" w:rsidRPr="00BB2320">
        <w:rPr>
          <w:rFonts w:eastAsia="Verdana" w:cs="Verdana"/>
          <w:lang w:eastAsia="zh-TW"/>
        </w:rPr>
        <w:t> </w:t>
      </w:r>
      <w:proofErr w:type="spellStart"/>
      <w:r w:rsidR="00A20D8D" w:rsidRPr="00BB2320">
        <w:rPr>
          <w:rFonts w:eastAsia="Verdana" w:cs="Verdana"/>
          <w:lang w:eastAsia="zh-TW"/>
        </w:rPr>
        <w:t>MASTHAWEE</w:t>
      </w:r>
      <w:proofErr w:type="spellEnd"/>
      <w:r w:rsidRPr="00BB2320">
        <w:rPr>
          <w:rFonts w:eastAsia="Verdana" w:cs="Verdana"/>
          <w:lang w:eastAsia="zh-TW"/>
        </w:rPr>
        <w:t xml:space="preserve">, focused on CAP implementation for flood warnings in the Russian Federation and the Republic of Kazakhstan. It highlighted the long-term benefits and </w:t>
      </w:r>
      <w:r w:rsidR="00DB4801" w:rsidRPr="00BB2320">
        <w:rPr>
          <w:rFonts w:eastAsia="Verdana" w:cs="Verdana"/>
          <w:lang w:eastAsia="zh-TW"/>
        </w:rPr>
        <w:t>QC</w:t>
      </w:r>
      <w:r w:rsidRPr="00BB2320">
        <w:rPr>
          <w:rFonts w:eastAsia="Verdana" w:cs="Verdana"/>
          <w:lang w:eastAsia="zh-TW"/>
        </w:rPr>
        <w:t xml:space="preserve"> needs demonstrated by Russia</w:t>
      </w:r>
      <w:r w:rsidR="00184A06" w:rsidRPr="00BB2320">
        <w:rPr>
          <w:rFonts w:eastAsia="Verdana" w:cs="Verdana"/>
          <w:lang w:eastAsia="zh-TW"/>
        </w:rPr>
        <w:t xml:space="preserve">n Federation’s </w:t>
      </w:r>
      <w:r w:rsidRPr="00BB2320">
        <w:rPr>
          <w:rFonts w:eastAsia="Verdana" w:cs="Verdana"/>
          <w:lang w:eastAsia="zh-TW"/>
        </w:rPr>
        <w:t xml:space="preserve">decade-long experience with CAP, while also noting Kazakhstan’s recent efforts to define hazard classes for its river basins. The study emphasized the importance of training, </w:t>
      </w:r>
      <w:r w:rsidR="00DB4801" w:rsidRPr="00BB2320">
        <w:rPr>
          <w:rFonts w:eastAsia="Verdana" w:cs="Verdana"/>
          <w:lang w:eastAsia="zh-TW"/>
        </w:rPr>
        <w:t>QC</w:t>
      </w:r>
      <w:r w:rsidRPr="00BB2320">
        <w:rPr>
          <w:rFonts w:eastAsia="Verdana" w:cs="Verdana"/>
          <w:lang w:eastAsia="zh-TW"/>
        </w:rPr>
        <w:t>, and collaboration for effective CAP implementation and suggested further research on urban flooding.</w:t>
      </w:r>
    </w:p>
    <w:p w14:paraId="4C1C0335" w14:textId="77777777" w:rsidR="008E4754" w:rsidRPr="00BB2320" w:rsidRDefault="00A73C71" w:rsidP="00FE34BA">
      <w:pPr>
        <w:tabs>
          <w:tab w:val="clear" w:pos="1134"/>
        </w:tabs>
        <w:spacing w:before="240" w:after="120"/>
        <w:jc w:val="left"/>
        <w:rPr>
          <w:rFonts w:eastAsia="Verdana" w:cs="Verdana"/>
          <w:lang w:eastAsia="zh-TW"/>
        </w:rPr>
      </w:pPr>
      <w:r w:rsidRPr="00BB2320">
        <w:rPr>
          <w:rFonts w:eastAsia="Verdana" w:cs="Verdana"/>
          <w:lang w:eastAsia="zh-TW"/>
        </w:rPr>
        <w:t>The second case study, led by Dr</w:t>
      </w:r>
      <w:r w:rsidR="00BB53FF" w:rsidRPr="00BB2320">
        <w:rPr>
          <w:rFonts w:eastAsia="Verdana" w:cs="Verdana"/>
          <w:lang w:eastAsia="zh-TW"/>
        </w:rPr>
        <w:t> </w:t>
      </w:r>
      <w:r w:rsidR="00A20D8D" w:rsidRPr="00BB2320">
        <w:rPr>
          <w:rFonts w:eastAsia="Verdana" w:cs="Verdana"/>
          <w:lang w:eastAsia="zh-TW"/>
        </w:rPr>
        <w:t>PARK</w:t>
      </w:r>
      <w:r w:rsidRPr="00BB2320">
        <w:rPr>
          <w:rFonts w:eastAsia="Verdana" w:cs="Verdana"/>
          <w:lang w:eastAsia="zh-TW"/>
        </w:rPr>
        <w:t xml:space="preserve">, examined the application of </w:t>
      </w:r>
      <w:proofErr w:type="spellStart"/>
      <w:r w:rsidRPr="00BB2320">
        <w:rPr>
          <w:rFonts w:eastAsia="Verdana" w:cs="Verdana"/>
          <w:lang w:eastAsia="zh-TW"/>
        </w:rPr>
        <w:t>APFM</w:t>
      </w:r>
      <w:proofErr w:type="spellEnd"/>
      <w:r w:rsidRPr="00BB2320">
        <w:rPr>
          <w:rFonts w:eastAsia="Verdana" w:cs="Verdana"/>
          <w:lang w:eastAsia="zh-TW"/>
        </w:rPr>
        <w:t xml:space="preserve"> guidance for flood management practices and alert dissemination in RA</w:t>
      </w:r>
      <w:r w:rsidR="00AF6E1A" w:rsidRPr="00BB2320">
        <w:rPr>
          <w:rFonts w:eastAsia="Verdana" w:cs="Verdana"/>
          <w:lang w:eastAsia="zh-TW"/>
        </w:rPr>
        <w:t> I</w:t>
      </w:r>
      <w:r w:rsidRPr="00BB2320">
        <w:rPr>
          <w:rFonts w:eastAsia="Verdana" w:cs="Verdana"/>
          <w:lang w:eastAsia="zh-TW"/>
        </w:rPr>
        <w:t xml:space="preserve">I. It outlined the objectives, progress, challenges and potential solutions for implementing </w:t>
      </w:r>
      <w:proofErr w:type="spellStart"/>
      <w:r w:rsidRPr="00BB2320">
        <w:rPr>
          <w:rFonts w:eastAsia="Verdana" w:cs="Verdana"/>
          <w:lang w:eastAsia="zh-TW"/>
        </w:rPr>
        <w:t>APFM</w:t>
      </w:r>
      <w:proofErr w:type="spellEnd"/>
      <w:r w:rsidRPr="00BB2320">
        <w:rPr>
          <w:rFonts w:eastAsia="Verdana" w:cs="Verdana"/>
          <w:lang w:eastAsia="zh-TW"/>
        </w:rPr>
        <w:t xml:space="preserve"> guidance, aiming to integrate land use, water resources, and risk management to minimize flood losses. The study emphasized the need for ongoing data collection, literature review, and analysis of current flood management systems to identify best practices and areas for improvement.</w:t>
      </w:r>
    </w:p>
    <w:p w14:paraId="69B3DF65" w14:textId="77777777" w:rsidR="00A73C71" w:rsidRPr="00BB2320" w:rsidRDefault="00A828F2" w:rsidP="00FE34BA">
      <w:pPr>
        <w:keepNext/>
        <w:keepLines/>
        <w:spacing w:before="240" w:after="120"/>
        <w:jc w:val="left"/>
        <w:outlineLvl w:val="2"/>
      </w:pPr>
      <w:r w:rsidRPr="00BB2320">
        <w:rPr>
          <w:rFonts w:eastAsia="Verdana" w:cs="Verdana"/>
          <w:b/>
          <w:bCs/>
          <w:lang w:eastAsia="zh-TW"/>
        </w:rPr>
        <w:t>9.</w:t>
      </w:r>
      <w:r w:rsidRPr="00BB2320">
        <w:rPr>
          <w:rFonts w:eastAsia="Verdana" w:cs="Verdana"/>
          <w:b/>
          <w:bCs/>
          <w:lang w:eastAsia="zh-TW"/>
        </w:rPr>
        <w:tab/>
      </w:r>
      <w:r w:rsidR="00A73C71" w:rsidRPr="00BB2320">
        <w:rPr>
          <w:rFonts w:eastAsia="Verdana" w:cs="Verdana"/>
          <w:b/>
          <w:lang w:eastAsia="zh-TW"/>
        </w:rPr>
        <w:t>Major Activities of ET-MS</w:t>
      </w:r>
    </w:p>
    <w:p w14:paraId="348E090C" w14:textId="77777777" w:rsidR="006A157F" w:rsidRPr="00BB2320" w:rsidRDefault="006A157F" w:rsidP="00FE34BA">
      <w:pPr>
        <w:tabs>
          <w:tab w:val="clear" w:pos="1134"/>
        </w:tabs>
        <w:spacing w:before="240" w:after="120"/>
        <w:jc w:val="left"/>
      </w:pPr>
      <w:r w:rsidRPr="00BB2320">
        <w:t>Mr</w:t>
      </w:r>
      <w:r w:rsidR="00221CE5" w:rsidRPr="00BB2320">
        <w:t> </w:t>
      </w:r>
      <w:r w:rsidRPr="00BB2320">
        <w:t xml:space="preserve">KOHNO </w:t>
      </w:r>
      <w:proofErr w:type="spellStart"/>
      <w:r w:rsidRPr="00BB2320">
        <w:t>Nadao</w:t>
      </w:r>
      <w:proofErr w:type="spellEnd"/>
      <w:r w:rsidRPr="00BB2320">
        <w:t xml:space="preserve">, Leader of ET-MS, had conducted two key activities and five online meetings during the intersessional period. Following the </w:t>
      </w:r>
      <w:r w:rsidR="0045383D" w:rsidRPr="00BB2320">
        <w:t>tenth</w:t>
      </w:r>
      <w:r w:rsidRPr="00BB2320">
        <w:t xml:space="preserve"> RA</w:t>
      </w:r>
      <w:r w:rsidR="00AF6E1A" w:rsidRPr="00BB2320">
        <w:t> I</w:t>
      </w:r>
      <w:r w:rsidRPr="00BB2320">
        <w:t xml:space="preserve">I </w:t>
      </w:r>
      <w:proofErr w:type="spellStart"/>
      <w:r w:rsidRPr="00BB2320">
        <w:t>WG</w:t>
      </w:r>
      <w:proofErr w:type="spellEnd"/>
      <w:r w:rsidRPr="00BB2320">
        <w:t xml:space="preserve"> Services Meeting in November</w:t>
      </w:r>
      <w:r w:rsidR="0045383D" w:rsidRPr="00BB2320">
        <w:t> </w:t>
      </w:r>
      <w:r w:rsidRPr="00BB2320">
        <w:t xml:space="preserve">2023, the </w:t>
      </w:r>
      <w:r w:rsidRPr="00BB2320">
        <w:rPr>
          <w:rFonts w:eastAsia="Verdana" w:cs="Verdana"/>
          <w:lang w:eastAsia="zh-TW"/>
        </w:rPr>
        <w:t>formal</w:t>
      </w:r>
      <w:r w:rsidRPr="00BB2320">
        <w:t xml:space="preserve"> participation of </w:t>
      </w:r>
      <w:proofErr w:type="spellStart"/>
      <w:r w:rsidRPr="00BB2320">
        <w:t>METAREA</w:t>
      </w:r>
      <w:proofErr w:type="spellEnd"/>
      <w:r w:rsidRPr="00BB2320">
        <w:t xml:space="preserve"> Coordinators were newly confirmed with the total number of ET-MS members doubled to when the ET started. The ET also invites additional experts of Expert Team under SC-</w:t>
      </w:r>
      <w:proofErr w:type="spellStart"/>
      <w:r w:rsidRPr="00BB2320">
        <w:t>MMO</w:t>
      </w:r>
      <w:proofErr w:type="spellEnd"/>
      <w:r w:rsidRPr="00BB2320">
        <w:t xml:space="preserve"> of SERCOM and RA</w:t>
      </w:r>
      <w:r w:rsidR="00AF6E1A" w:rsidRPr="00BB2320">
        <w:t> V</w:t>
      </w:r>
      <w:r w:rsidRPr="00BB2320">
        <w:t xml:space="preserve"> ET on Marine Meteorological and Oceanographic Services (ET-</w:t>
      </w:r>
      <w:proofErr w:type="spellStart"/>
      <w:r w:rsidRPr="00BB2320">
        <w:t>MMO</w:t>
      </w:r>
      <w:proofErr w:type="spellEnd"/>
      <w:r w:rsidRPr="00BB2320">
        <w:t>) Leaders as observers, to promote cross-regional cooperation.</w:t>
      </w:r>
    </w:p>
    <w:p w14:paraId="47FDE5A7" w14:textId="77777777" w:rsidR="006A157F" w:rsidRPr="00BB2320" w:rsidRDefault="006A157F" w:rsidP="00FE34BA">
      <w:pPr>
        <w:tabs>
          <w:tab w:val="clear" w:pos="1134"/>
        </w:tabs>
        <w:spacing w:before="240" w:after="120"/>
        <w:jc w:val="left"/>
        <w:rPr>
          <w:rFonts w:eastAsia="Verdana" w:cs="Verdana"/>
          <w:lang w:eastAsia="zh-TW"/>
        </w:rPr>
      </w:pPr>
      <w:r w:rsidRPr="00BB2320">
        <w:rPr>
          <w:rFonts w:eastAsia="Verdana" w:cs="Verdana"/>
          <w:lang w:eastAsia="zh-TW"/>
        </w:rPr>
        <w:lastRenderedPageBreak/>
        <w:t>The following key activities are summarized below:</w:t>
      </w:r>
    </w:p>
    <w:p w14:paraId="72601EC4" w14:textId="77777777" w:rsidR="006A157F" w:rsidRPr="00BB2320" w:rsidRDefault="006A157F" w:rsidP="00FE34BA">
      <w:pPr>
        <w:keepNext/>
        <w:keepLines/>
        <w:tabs>
          <w:tab w:val="clear" w:pos="1134"/>
        </w:tabs>
        <w:spacing w:before="240" w:after="120"/>
        <w:jc w:val="left"/>
        <w:outlineLvl w:val="3"/>
        <w:rPr>
          <w:b/>
          <w:bCs/>
          <w:i/>
          <w:iCs/>
        </w:rPr>
      </w:pPr>
      <w:r w:rsidRPr="00BB2320">
        <w:rPr>
          <w:rFonts w:eastAsia="Verdana" w:cs="Verdana"/>
          <w:b/>
          <w:i/>
          <w:lang w:eastAsia="zh-TW"/>
        </w:rPr>
        <w:t>(1)</w:t>
      </w:r>
      <w:r w:rsidRPr="00BB2320">
        <w:rPr>
          <w:rFonts w:eastAsia="Verdana" w:cs="Verdana"/>
          <w:b/>
          <w:i/>
          <w:lang w:eastAsia="zh-TW"/>
        </w:rPr>
        <w:tab/>
        <w:t xml:space="preserve">Survey on the </w:t>
      </w:r>
      <w:r w:rsidR="00D17192" w:rsidRPr="00BB2320">
        <w:rPr>
          <w:rFonts w:eastAsia="Verdana" w:cs="Verdana"/>
          <w:b/>
          <w:i/>
          <w:lang w:eastAsia="zh-TW"/>
        </w:rPr>
        <w:t>status</w:t>
      </w:r>
      <w:r w:rsidRPr="00BB2320">
        <w:rPr>
          <w:rFonts w:eastAsia="Verdana" w:cs="Verdana"/>
          <w:b/>
          <w:i/>
          <w:lang w:eastAsia="zh-TW"/>
        </w:rPr>
        <w:t xml:space="preserve"> of marine services in the region (2023)</w:t>
      </w:r>
    </w:p>
    <w:p w14:paraId="6C894301" w14:textId="77777777" w:rsidR="006A157F" w:rsidRPr="00BB2320" w:rsidRDefault="006A157F" w:rsidP="00FE34BA">
      <w:pPr>
        <w:tabs>
          <w:tab w:val="clear" w:pos="1134"/>
        </w:tabs>
        <w:spacing w:before="240" w:after="120"/>
        <w:jc w:val="left"/>
      </w:pPr>
      <w:r w:rsidRPr="00BB2320">
        <w:t xml:space="preserve">A comprehensive survey on marine services was </w:t>
      </w:r>
      <w:r w:rsidRPr="00BB2320">
        <w:rPr>
          <w:rFonts w:eastAsia="Verdana" w:cs="Verdana"/>
        </w:rPr>
        <w:t xml:space="preserve">conducted to understand the </w:t>
      </w:r>
      <w:r w:rsidR="00D17192" w:rsidRPr="00BB2320">
        <w:rPr>
          <w:rFonts w:eastAsia="Verdana" w:cs="Verdana"/>
        </w:rPr>
        <w:t>status</w:t>
      </w:r>
      <w:r w:rsidRPr="00BB2320">
        <w:rPr>
          <w:rFonts w:eastAsia="Verdana" w:cs="Verdana"/>
        </w:rPr>
        <w:t xml:space="preserve"> of marine services in RA</w:t>
      </w:r>
      <w:r w:rsidR="00AF6E1A" w:rsidRPr="00BB2320">
        <w:rPr>
          <w:rFonts w:eastAsia="Verdana" w:cs="Verdana"/>
        </w:rPr>
        <w:t> I</w:t>
      </w:r>
      <w:r w:rsidRPr="00BB2320">
        <w:rPr>
          <w:rFonts w:eastAsia="Verdana" w:cs="Verdana"/>
        </w:rPr>
        <w:t>I, since there is no respective systematic framework on marine services except the International Hydrographic Organization's World</w:t>
      </w:r>
      <w:r w:rsidR="008C0DB3" w:rsidRPr="00BB2320">
        <w:rPr>
          <w:rFonts w:eastAsia="Verdana" w:cs="Verdana"/>
        </w:rPr>
        <w:t>wide</w:t>
      </w:r>
      <w:r w:rsidRPr="00BB2320">
        <w:rPr>
          <w:rFonts w:eastAsia="Verdana" w:cs="Verdana"/>
        </w:rPr>
        <w:t xml:space="preserve"> Navigational Warning Service (</w:t>
      </w:r>
      <w:proofErr w:type="spellStart"/>
      <w:r w:rsidRPr="00BB2320">
        <w:rPr>
          <w:rFonts w:eastAsia="Verdana" w:cs="Verdana"/>
          <w:lang w:eastAsia="zh-TW"/>
        </w:rPr>
        <w:t>WWMIWS</w:t>
      </w:r>
      <w:proofErr w:type="spellEnd"/>
      <w:r w:rsidRPr="00BB2320">
        <w:rPr>
          <w:rFonts w:eastAsia="Verdana" w:cs="Verdana"/>
          <w:lang w:eastAsia="zh-TW"/>
        </w:rPr>
        <w:t>)</w:t>
      </w:r>
      <w:r w:rsidRPr="00BB2320">
        <w:rPr>
          <w:rFonts w:eastAsia="Verdana" w:cs="Verdana"/>
        </w:rPr>
        <w:t xml:space="preserve"> and the status of marine services in this Region is not well recognized although they are much different among Members. </w:t>
      </w:r>
      <w:r w:rsidR="00D17192" w:rsidRPr="00BB2320">
        <w:rPr>
          <w:rFonts w:eastAsia="Verdana" w:cs="Verdana"/>
        </w:rPr>
        <w:t>An</w:t>
      </w:r>
      <w:r w:rsidRPr="00BB2320">
        <w:rPr>
          <w:rFonts w:eastAsia="Verdana" w:cs="Verdana"/>
        </w:rPr>
        <w:t xml:space="preserve"> inquiry sheet </w:t>
      </w:r>
      <w:r w:rsidRPr="00BB2320">
        <w:t>was sent out to 27 RA</w:t>
      </w:r>
      <w:r w:rsidR="00AF6E1A" w:rsidRPr="00BB2320">
        <w:t> I</w:t>
      </w:r>
      <w:r w:rsidRPr="00BB2320">
        <w:t xml:space="preserve">I Members </w:t>
      </w:r>
      <w:r w:rsidRPr="00BB2320">
        <w:rPr>
          <w:rFonts w:eastAsia="Verdana" w:cs="Verdana"/>
        </w:rPr>
        <w:t xml:space="preserve">except landlocked countries </w:t>
      </w:r>
      <w:r w:rsidRPr="00BB2320">
        <w:t>(via the ET members and the designated National Marine Services Focal Points where they exist) in August/September 2023. Although the survey was informally conducted, 18 Members responded, and the results were summari</w:t>
      </w:r>
      <w:r w:rsidR="008E503A" w:rsidRPr="00BB2320">
        <w:t>z</w:t>
      </w:r>
      <w:r w:rsidRPr="00BB2320">
        <w:t xml:space="preserve">ed </w:t>
      </w:r>
      <w:r w:rsidRPr="00BB2320">
        <w:rPr>
          <w:rFonts w:eastAsia="Verdana" w:cs="Verdana"/>
        </w:rPr>
        <w:t xml:space="preserve">and analysed to identify the gaps and requirements. The results were also shared among the ET members for discussing focus area in </w:t>
      </w:r>
      <w:r w:rsidR="00397478" w:rsidRPr="00BB2320">
        <w:rPr>
          <w:rFonts w:eastAsia="Verdana" w:cs="Verdana"/>
        </w:rPr>
        <w:t>strengthening</w:t>
      </w:r>
      <w:r w:rsidRPr="00BB2320">
        <w:rPr>
          <w:rFonts w:eastAsia="Verdana" w:cs="Verdana"/>
        </w:rPr>
        <w:t xml:space="preserve"> the marine services in the Region, </w:t>
      </w:r>
      <w:r w:rsidRPr="00BB2320">
        <w:t>at the WMO RA</w:t>
      </w:r>
      <w:r w:rsidR="00AF6E1A" w:rsidRPr="00BB2320">
        <w:t> I</w:t>
      </w:r>
      <w:r w:rsidRPr="00BB2320">
        <w:t>I Technical Workshop on Marine and Coastal Services (see below).</w:t>
      </w:r>
    </w:p>
    <w:p w14:paraId="68DC7CAA" w14:textId="77777777" w:rsidR="00A73C71" w:rsidRPr="00BB2320" w:rsidRDefault="00331703" w:rsidP="00FE34BA">
      <w:pPr>
        <w:keepNext/>
        <w:keepLines/>
        <w:tabs>
          <w:tab w:val="clear" w:pos="1134"/>
        </w:tabs>
        <w:spacing w:before="240" w:after="120"/>
        <w:jc w:val="left"/>
        <w:outlineLvl w:val="3"/>
        <w:rPr>
          <w:b/>
          <w:bCs/>
          <w:i/>
          <w:iCs/>
        </w:rPr>
      </w:pPr>
      <w:r w:rsidRPr="00BB2320">
        <w:rPr>
          <w:rFonts w:eastAsia="Verdana" w:cs="Verdana"/>
          <w:b/>
          <w:i/>
          <w:lang w:eastAsia="zh-TW"/>
        </w:rPr>
        <w:t>(2)</w:t>
      </w:r>
      <w:r w:rsidRPr="00BB2320">
        <w:rPr>
          <w:rFonts w:eastAsia="Verdana" w:cs="Verdana"/>
          <w:b/>
          <w:i/>
          <w:lang w:eastAsia="zh-TW"/>
        </w:rPr>
        <w:tab/>
      </w:r>
      <w:r w:rsidR="00A73C71" w:rsidRPr="00BB2320">
        <w:rPr>
          <w:rFonts w:eastAsia="Verdana" w:cs="Verdana"/>
          <w:b/>
          <w:i/>
          <w:lang w:eastAsia="zh-TW"/>
        </w:rPr>
        <w:t>WMO RA</w:t>
      </w:r>
      <w:r w:rsidR="00AF6E1A" w:rsidRPr="00BB2320">
        <w:rPr>
          <w:rFonts w:eastAsia="Verdana" w:cs="Verdana"/>
          <w:b/>
          <w:i/>
          <w:lang w:eastAsia="zh-TW"/>
        </w:rPr>
        <w:t> I</w:t>
      </w:r>
      <w:r w:rsidR="00A73C71" w:rsidRPr="00BB2320">
        <w:rPr>
          <w:rFonts w:eastAsia="Verdana" w:cs="Verdana"/>
          <w:b/>
          <w:i/>
          <w:lang w:eastAsia="zh-TW"/>
        </w:rPr>
        <w:t xml:space="preserve">I </w:t>
      </w:r>
      <w:r w:rsidR="00A73C71" w:rsidRPr="00BB2320">
        <w:rPr>
          <w:b/>
          <w:bCs/>
          <w:i/>
          <w:iCs/>
        </w:rPr>
        <w:t>Technical Workshop on Marine and Coastal Services, 4</w:t>
      </w:r>
      <w:r w:rsidR="005E2C6E" w:rsidRPr="00BB2320">
        <w:rPr>
          <w:b/>
          <w:bCs/>
          <w:i/>
          <w:iCs/>
        </w:rPr>
        <w:t xml:space="preserve"> to 7</w:t>
      </w:r>
      <w:r w:rsidR="00E61550" w:rsidRPr="00BB2320">
        <w:rPr>
          <w:b/>
          <w:bCs/>
          <w:i/>
          <w:iCs/>
        </w:rPr>
        <w:t> </w:t>
      </w:r>
      <w:r w:rsidR="00A73C71" w:rsidRPr="00BB2320">
        <w:rPr>
          <w:b/>
          <w:bCs/>
          <w:i/>
          <w:iCs/>
        </w:rPr>
        <w:t>December 2023, Tokyo, Japan</w:t>
      </w:r>
    </w:p>
    <w:p w14:paraId="6DA776F9" w14:textId="77777777" w:rsidR="0065777D" w:rsidRPr="00BB2320" w:rsidRDefault="0065777D" w:rsidP="00FE34BA">
      <w:pPr>
        <w:tabs>
          <w:tab w:val="clear" w:pos="1134"/>
        </w:tabs>
        <w:spacing w:before="240" w:after="120"/>
        <w:jc w:val="left"/>
      </w:pPr>
      <w:r w:rsidRPr="00BB2320">
        <w:rPr>
          <w:rFonts w:eastAsia="Verdana" w:cs="Verdana"/>
          <w:lang w:eastAsia="zh-TW"/>
        </w:rPr>
        <w:t>Kindly hosted by the J</w:t>
      </w:r>
      <w:r w:rsidR="00A028DC" w:rsidRPr="00BB2320">
        <w:rPr>
          <w:rFonts w:eastAsia="Verdana" w:cs="Verdana"/>
          <w:lang w:eastAsia="zh-TW"/>
        </w:rPr>
        <w:t>MA</w:t>
      </w:r>
      <w:r w:rsidRPr="00BB2320">
        <w:rPr>
          <w:rFonts w:eastAsia="Verdana" w:cs="Verdana"/>
          <w:lang w:eastAsia="zh-TW"/>
        </w:rPr>
        <w:t>, ET-MS organized the WMO RA</w:t>
      </w:r>
      <w:r w:rsidR="00AF6E1A" w:rsidRPr="00BB2320">
        <w:rPr>
          <w:rFonts w:eastAsia="Verdana" w:cs="Verdana"/>
          <w:lang w:eastAsia="zh-TW"/>
        </w:rPr>
        <w:t> I</w:t>
      </w:r>
      <w:r w:rsidRPr="00BB2320">
        <w:rPr>
          <w:rFonts w:eastAsia="Verdana" w:cs="Verdana"/>
          <w:lang w:eastAsia="zh-TW"/>
        </w:rPr>
        <w:t>I Technical Workshop on Marine and Coastal Services from 4 to 7</w:t>
      </w:r>
      <w:r w:rsidR="00E61550" w:rsidRPr="00BB2320">
        <w:rPr>
          <w:rFonts w:eastAsia="Verdana" w:cs="Verdana"/>
          <w:lang w:eastAsia="zh-TW"/>
        </w:rPr>
        <w:t> </w:t>
      </w:r>
      <w:r w:rsidRPr="00BB2320">
        <w:rPr>
          <w:rFonts w:eastAsia="Verdana" w:cs="Verdana"/>
          <w:lang w:eastAsia="zh-TW"/>
        </w:rPr>
        <w:t xml:space="preserve">December 2023. </w:t>
      </w:r>
      <w:r w:rsidRPr="00BB2320">
        <w:rPr>
          <w:rFonts w:eastAsia="Verdana" w:cs="Verdana"/>
        </w:rPr>
        <w:t>The workshop had 34 participants who were not only ET-MS members but also from RA</w:t>
      </w:r>
      <w:r w:rsidR="00AF6E1A" w:rsidRPr="00BB2320">
        <w:rPr>
          <w:rFonts w:eastAsia="Verdana" w:cs="Verdana"/>
        </w:rPr>
        <w:t> I</w:t>
      </w:r>
      <w:r w:rsidRPr="00BB2320">
        <w:rPr>
          <w:rFonts w:eastAsia="Verdana" w:cs="Verdana"/>
        </w:rPr>
        <w:t>I and RA</w:t>
      </w:r>
      <w:r w:rsidR="00AF6E1A" w:rsidRPr="00BB2320">
        <w:rPr>
          <w:rFonts w:eastAsia="Verdana" w:cs="Verdana"/>
        </w:rPr>
        <w:t> V</w:t>
      </w:r>
      <w:r w:rsidRPr="00BB2320">
        <w:rPr>
          <w:rFonts w:eastAsia="Verdana" w:cs="Verdana"/>
        </w:rPr>
        <w:t xml:space="preserve"> Members related to marine services and EW4All activities. </w:t>
      </w:r>
      <w:r w:rsidRPr="00BB2320">
        <w:t xml:space="preserve">At the workshop, the survey results from key activities were shared </w:t>
      </w:r>
      <w:r w:rsidRPr="00BB2320">
        <w:rPr>
          <w:rFonts w:eastAsia="Verdana" w:cs="Verdana"/>
        </w:rPr>
        <w:t>and the overall enhancement of marine services in the Region was</w:t>
      </w:r>
      <w:r w:rsidRPr="00BB2320">
        <w:t xml:space="preserve"> discussed. The EW4All </w:t>
      </w:r>
      <w:r w:rsidRPr="00BB2320">
        <w:rPr>
          <w:rFonts w:eastAsia="Verdana" w:cs="Verdana"/>
          <w:lang w:eastAsia="zh-TW"/>
        </w:rPr>
        <w:t>focus</w:t>
      </w:r>
      <w:r w:rsidRPr="00BB2320">
        <w:t xml:space="preserve"> countries </w:t>
      </w:r>
      <w:r w:rsidR="00E323CA" w:rsidRPr="00BB2320">
        <w:t>on</w:t>
      </w:r>
      <w:r w:rsidRPr="00BB2320">
        <w:t xml:space="preserve"> Asia and the Pacific (except those without coastlines) were invited to the workshop to discuss possible contributions by the ET to the implementation of EW4All in their countries. </w:t>
      </w:r>
      <w:r w:rsidRPr="00BB2320">
        <w:rPr>
          <w:rFonts w:eastAsia="Verdana" w:cs="Verdana"/>
        </w:rPr>
        <w:t>Cross-regional cooperation with RA</w:t>
      </w:r>
      <w:r w:rsidR="00AF6E1A" w:rsidRPr="00BB2320">
        <w:rPr>
          <w:rFonts w:eastAsia="Verdana" w:cs="Verdana"/>
        </w:rPr>
        <w:t> V</w:t>
      </w:r>
      <w:r w:rsidRPr="00BB2320">
        <w:rPr>
          <w:rFonts w:eastAsia="Verdana" w:cs="Verdana"/>
        </w:rPr>
        <w:t xml:space="preserve"> was also discussed.</w:t>
      </w:r>
    </w:p>
    <w:p w14:paraId="4C8C19E7" w14:textId="77777777" w:rsidR="0065777D" w:rsidRPr="00BB2320" w:rsidRDefault="0065777D" w:rsidP="00FE34BA">
      <w:pPr>
        <w:tabs>
          <w:tab w:val="clear" w:pos="1134"/>
        </w:tabs>
        <w:spacing w:before="240" w:after="120"/>
        <w:jc w:val="left"/>
      </w:pPr>
      <w:r w:rsidRPr="00BB2320">
        <w:t xml:space="preserve">A key </w:t>
      </w:r>
      <w:r w:rsidRPr="00BB2320">
        <w:rPr>
          <w:rFonts w:eastAsia="Verdana" w:cs="Verdana"/>
          <w:lang w:eastAsia="zh-TW"/>
        </w:rPr>
        <w:t>challenge</w:t>
      </w:r>
      <w:r w:rsidRPr="00BB2320">
        <w:t xml:space="preserve"> identified by ET-MS was the lack of focus on the marine domain in many NMHSs. Hence, the ET had placed priority on the enhancement of coastal services, </w:t>
      </w:r>
      <w:r w:rsidRPr="00BB2320">
        <w:rPr>
          <w:rFonts w:eastAsia="Verdana" w:cs="Verdana"/>
        </w:rPr>
        <w:t>which is also aligned with the Coastal Inundation Forecasting Initiative (</w:t>
      </w:r>
      <w:proofErr w:type="spellStart"/>
      <w:r w:rsidRPr="00BB2320">
        <w:rPr>
          <w:rFonts w:eastAsia="Verdana" w:cs="Verdana"/>
        </w:rPr>
        <w:t>CIFI</w:t>
      </w:r>
      <w:proofErr w:type="spellEnd"/>
      <w:r w:rsidRPr="00BB2320">
        <w:rPr>
          <w:rFonts w:eastAsia="Verdana" w:cs="Verdana"/>
        </w:rPr>
        <w:t xml:space="preserve">) and EW4All, </w:t>
      </w:r>
      <w:r w:rsidRPr="00BB2320">
        <w:t xml:space="preserve">and on offshore or oceanographic services as a second priority. </w:t>
      </w:r>
      <w:r w:rsidRPr="00BB2320">
        <w:rPr>
          <w:rFonts w:eastAsia="Verdana" w:cs="Verdana"/>
        </w:rPr>
        <w:t xml:space="preserve">The capacity development of Members in the marine field is the issue with highest priority and ET-MS is going to support more training opportunities. </w:t>
      </w:r>
      <w:r w:rsidRPr="00BB2320">
        <w:t xml:space="preserve">The work of ET-MS has built on several existing regional frameworks, and </w:t>
      </w:r>
      <w:r w:rsidRPr="00BB2320">
        <w:rPr>
          <w:rFonts w:eastAsia="Verdana" w:cs="Verdana"/>
        </w:rPr>
        <w:t>thus, enhanced products from regional centres and tighter linkage of regional and national levels were encouraged.</w:t>
      </w:r>
      <w:r w:rsidRPr="00BB2320">
        <w:t xml:space="preserve"> </w:t>
      </w:r>
      <w:r w:rsidRPr="00BB2320">
        <w:rPr>
          <w:rFonts w:eastAsia="Verdana" w:cs="Verdana"/>
        </w:rPr>
        <w:t>The ET will promote marine observation sharing with the RA</w:t>
      </w:r>
      <w:r w:rsidR="00AF6E1A" w:rsidRPr="00BB2320">
        <w:rPr>
          <w:rFonts w:eastAsia="Verdana" w:cs="Verdana"/>
        </w:rPr>
        <w:t> I</w:t>
      </w:r>
      <w:r w:rsidRPr="00BB2320">
        <w:rPr>
          <w:rFonts w:eastAsia="Verdana" w:cs="Verdana"/>
        </w:rPr>
        <w:t xml:space="preserve">I </w:t>
      </w:r>
      <w:proofErr w:type="spellStart"/>
      <w:r w:rsidRPr="00BB2320">
        <w:rPr>
          <w:rFonts w:eastAsia="Verdana" w:cs="Verdana"/>
        </w:rPr>
        <w:t>WG</w:t>
      </w:r>
      <w:proofErr w:type="spellEnd"/>
      <w:r w:rsidRPr="00BB2320">
        <w:rPr>
          <w:rFonts w:eastAsia="Verdana" w:cs="Verdana"/>
        </w:rPr>
        <w:t xml:space="preserve"> on Infrastructure’s ET on Ocean Observations (ET-OO) and cross-regional collaboration with RA</w:t>
      </w:r>
      <w:r w:rsidR="00AF6E1A" w:rsidRPr="00BB2320">
        <w:rPr>
          <w:rFonts w:eastAsia="Verdana" w:cs="Verdana"/>
        </w:rPr>
        <w:t> V</w:t>
      </w:r>
      <w:r w:rsidRPr="00BB2320">
        <w:rPr>
          <w:rFonts w:eastAsia="Verdana" w:cs="Verdana"/>
        </w:rPr>
        <w:t>. The workshop results including the survey results were summarized in the workshop report and will be reflected in the future workplan of ET-MS, as part of the RA</w:t>
      </w:r>
      <w:r w:rsidR="00AF6E1A" w:rsidRPr="00BB2320">
        <w:rPr>
          <w:rFonts w:eastAsia="Verdana" w:cs="Verdana"/>
        </w:rPr>
        <w:t> I</w:t>
      </w:r>
      <w:r w:rsidRPr="00BB2320">
        <w:rPr>
          <w:rFonts w:eastAsia="Verdana" w:cs="Verdana"/>
        </w:rPr>
        <w:t>I OP.</w:t>
      </w:r>
    </w:p>
    <w:p w14:paraId="35CA9F0A" w14:textId="77777777" w:rsidR="008E4754" w:rsidRPr="00BB2320" w:rsidRDefault="00A73C71" w:rsidP="00FE34BA">
      <w:pPr>
        <w:tabs>
          <w:tab w:val="clear" w:pos="1134"/>
        </w:tabs>
        <w:spacing w:before="240" w:after="120"/>
        <w:jc w:val="left"/>
        <w:rPr>
          <w:rFonts w:eastAsia="Verdana" w:cs="Verdana"/>
          <w:lang w:eastAsia="zh-TW"/>
        </w:rPr>
      </w:pPr>
      <w:r w:rsidRPr="00BB2320">
        <w:rPr>
          <w:rFonts w:eastAsia="Verdana" w:cs="Verdana"/>
          <w:lang w:eastAsia="zh-TW"/>
        </w:rPr>
        <w:t>Another key challenge identified were difficulties in conducting regional activities such as surveys due to overlaps with global activities of the WMO/the Secretariat, such as the (annual) global data collection from Members for monitoring and evaluating (</w:t>
      </w:r>
      <w:proofErr w:type="spellStart"/>
      <w:r w:rsidRPr="00BB2320">
        <w:rPr>
          <w:rFonts w:eastAsia="Verdana" w:cs="Verdana"/>
          <w:lang w:eastAsia="zh-TW"/>
        </w:rPr>
        <w:t>M&amp;E</w:t>
      </w:r>
      <w:proofErr w:type="spellEnd"/>
      <w:r w:rsidRPr="00BB2320">
        <w:rPr>
          <w:rFonts w:eastAsia="Verdana" w:cs="Verdana"/>
          <w:lang w:eastAsia="zh-TW"/>
        </w:rPr>
        <w:t xml:space="preserve">) progress with the WMO Strategic Plan. Better coordination between the RA, </w:t>
      </w:r>
      <w:r w:rsidR="00290654" w:rsidRPr="00BB2320">
        <w:rPr>
          <w:rFonts w:eastAsia="Verdana" w:cs="Verdana"/>
          <w:lang w:eastAsia="zh-TW"/>
        </w:rPr>
        <w:t>t</w:t>
      </w:r>
      <w:r w:rsidRPr="00BB2320">
        <w:rPr>
          <w:rFonts w:eastAsia="Verdana" w:cs="Verdana"/>
          <w:lang w:eastAsia="zh-TW"/>
        </w:rPr>
        <w:t xml:space="preserve">echnical </w:t>
      </w:r>
      <w:r w:rsidR="00290654" w:rsidRPr="00BB2320">
        <w:rPr>
          <w:rFonts w:eastAsia="Verdana" w:cs="Verdana"/>
          <w:lang w:eastAsia="zh-TW"/>
        </w:rPr>
        <w:t>c</w:t>
      </w:r>
      <w:r w:rsidRPr="00BB2320">
        <w:rPr>
          <w:rFonts w:eastAsia="Verdana" w:cs="Verdana"/>
          <w:lang w:eastAsia="zh-TW"/>
        </w:rPr>
        <w:t>ommissions, other WMO bodies and the WMO Secretariat is required to reduce such overlaps.</w:t>
      </w:r>
    </w:p>
    <w:p w14:paraId="39442098" w14:textId="77777777" w:rsidR="00A73C71" w:rsidRPr="00BB2320" w:rsidRDefault="006D75A8" w:rsidP="00FE34BA">
      <w:pPr>
        <w:keepNext/>
        <w:keepLines/>
        <w:spacing w:before="240" w:after="120"/>
        <w:jc w:val="left"/>
        <w:outlineLvl w:val="2"/>
      </w:pPr>
      <w:r w:rsidRPr="00BB2320">
        <w:rPr>
          <w:rFonts w:eastAsia="Verdana" w:cs="Verdana"/>
          <w:b/>
          <w:bCs/>
          <w:lang w:eastAsia="zh-TW"/>
        </w:rPr>
        <w:t>10.</w:t>
      </w:r>
      <w:r w:rsidRPr="00BB2320">
        <w:rPr>
          <w:rFonts w:eastAsia="Verdana" w:cs="Verdana"/>
          <w:b/>
          <w:bCs/>
          <w:lang w:eastAsia="zh-TW"/>
        </w:rPr>
        <w:tab/>
      </w:r>
      <w:r w:rsidR="00A73C71" w:rsidRPr="00BB2320">
        <w:rPr>
          <w:rFonts w:eastAsia="Verdana" w:cs="Verdana"/>
          <w:b/>
          <w:lang w:eastAsia="zh-TW"/>
        </w:rPr>
        <w:t>Major Activities of ET-AVI</w:t>
      </w:r>
    </w:p>
    <w:p w14:paraId="05A33885" w14:textId="77777777" w:rsidR="00A73C71" w:rsidRPr="00BB2320" w:rsidRDefault="00A73C71" w:rsidP="00FE34BA">
      <w:pPr>
        <w:tabs>
          <w:tab w:val="clear" w:pos="1134"/>
        </w:tabs>
        <w:spacing w:before="240" w:after="120"/>
        <w:jc w:val="left"/>
        <w:rPr>
          <w:rFonts w:eastAsia="Verdana" w:cs="Verdana"/>
          <w:lang w:eastAsia="zh-TW"/>
        </w:rPr>
      </w:pPr>
      <w:r w:rsidRPr="00BB2320">
        <w:rPr>
          <w:rFonts w:eastAsia="Verdana" w:cs="Verdana"/>
          <w:lang w:eastAsia="zh-TW"/>
        </w:rPr>
        <w:t>Led by Ms</w:t>
      </w:r>
      <w:r w:rsidR="00221CE5" w:rsidRPr="00BB2320">
        <w:rPr>
          <w:rFonts w:eastAsia="Verdana" w:cs="Verdana"/>
          <w:lang w:eastAsia="zh-TW"/>
        </w:rPr>
        <w:t> </w:t>
      </w:r>
      <w:r w:rsidRPr="00BB2320">
        <w:rPr>
          <w:rFonts w:eastAsia="Verdana" w:cs="Verdana"/>
          <w:lang w:eastAsia="zh-TW"/>
        </w:rPr>
        <w:t xml:space="preserve">Christy LEUNG, the ET-AVI </w:t>
      </w:r>
      <w:r w:rsidR="00B06FC4" w:rsidRPr="00BB2320">
        <w:rPr>
          <w:rFonts w:eastAsia="Verdana" w:cs="Verdana"/>
          <w:lang w:eastAsia="zh-TW"/>
        </w:rPr>
        <w:t>held</w:t>
      </w:r>
      <w:r w:rsidR="0026187D" w:rsidRPr="00BB2320">
        <w:t xml:space="preserve"> </w:t>
      </w:r>
      <w:r w:rsidR="00805E2A" w:rsidRPr="00BB2320">
        <w:t>10</w:t>
      </w:r>
      <w:r w:rsidR="0026187D" w:rsidRPr="00BB2320">
        <w:t xml:space="preserve"> </w:t>
      </w:r>
      <w:r w:rsidRPr="00BB2320">
        <w:rPr>
          <w:rFonts w:eastAsia="Verdana" w:cs="Verdana"/>
          <w:lang w:eastAsia="zh-TW"/>
        </w:rPr>
        <w:t>online meetings during the intersessional period.</w:t>
      </w:r>
    </w:p>
    <w:p w14:paraId="61BBFCDD" w14:textId="77777777" w:rsidR="00A73C71" w:rsidRPr="00BB2320" w:rsidRDefault="00A73C71" w:rsidP="00FE34BA">
      <w:pPr>
        <w:tabs>
          <w:tab w:val="clear" w:pos="1134"/>
        </w:tabs>
        <w:spacing w:before="240" w:after="120"/>
        <w:jc w:val="left"/>
        <w:rPr>
          <w:rFonts w:eastAsia="Verdana" w:cs="Verdana"/>
          <w:lang w:eastAsia="zh-TW"/>
        </w:rPr>
      </w:pPr>
      <w:r w:rsidRPr="00BB2320">
        <w:rPr>
          <w:rFonts w:eastAsia="Verdana" w:cs="Verdana"/>
          <w:lang w:eastAsia="zh-TW"/>
        </w:rPr>
        <w:t xml:space="preserve">ET-AVI worked on the implementation of bilateral or multilateral arrangements for issuance of harmonized Significant Meteorological Information (SIGMET) by </w:t>
      </w:r>
      <w:proofErr w:type="spellStart"/>
      <w:r w:rsidRPr="00BB2320">
        <w:rPr>
          <w:rFonts w:eastAsia="Verdana" w:cs="Verdana"/>
          <w:lang w:eastAsia="zh-TW"/>
        </w:rPr>
        <w:t>M</w:t>
      </w:r>
      <w:r w:rsidR="00A028DC" w:rsidRPr="00BB2320">
        <w:rPr>
          <w:rFonts w:eastAsia="Verdana" w:cs="Verdana"/>
          <w:lang w:eastAsia="zh-TW"/>
        </w:rPr>
        <w:t>WOs</w:t>
      </w:r>
      <w:proofErr w:type="spellEnd"/>
      <w:r w:rsidRPr="00BB2320">
        <w:rPr>
          <w:rFonts w:eastAsia="Verdana" w:cs="Verdana"/>
          <w:lang w:eastAsia="zh-TW"/>
        </w:rPr>
        <w:t xml:space="preserve">. In the past few years, different regional SIGMET coordination groups had facilitated the coordination between different </w:t>
      </w:r>
      <w:proofErr w:type="spellStart"/>
      <w:r w:rsidRPr="00BB2320">
        <w:rPr>
          <w:rFonts w:eastAsia="Verdana" w:cs="Verdana"/>
          <w:lang w:eastAsia="zh-TW"/>
        </w:rPr>
        <w:t>MWOs</w:t>
      </w:r>
      <w:proofErr w:type="spellEnd"/>
      <w:r w:rsidRPr="00BB2320">
        <w:rPr>
          <w:rFonts w:eastAsia="Verdana" w:cs="Verdana"/>
          <w:lang w:eastAsia="zh-TW"/>
        </w:rPr>
        <w:t xml:space="preserve"> along the boundaries of the flight information region (FIR). ET-AVI had performed an extensive survey among RA</w:t>
      </w:r>
      <w:r w:rsidR="00AF6E1A" w:rsidRPr="00BB2320">
        <w:rPr>
          <w:rFonts w:eastAsia="Verdana" w:cs="Verdana"/>
          <w:lang w:eastAsia="zh-TW"/>
        </w:rPr>
        <w:t> I</w:t>
      </w:r>
      <w:r w:rsidRPr="00BB2320">
        <w:rPr>
          <w:rFonts w:eastAsia="Verdana" w:cs="Verdana"/>
          <w:lang w:eastAsia="zh-TW"/>
        </w:rPr>
        <w:t xml:space="preserve">I Members and a status map on current SIGMET coordination was formulated. Currently, </w:t>
      </w:r>
      <w:r w:rsidR="001D01F5" w:rsidRPr="00BB2320">
        <w:t xml:space="preserve">there are 37 </w:t>
      </w:r>
      <w:r w:rsidRPr="00BB2320">
        <w:rPr>
          <w:rFonts w:eastAsia="Verdana" w:cs="Verdana"/>
          <w:lang w:eastAsia="zh-TW"/>
        </w:rPr>
        <w:t xml:space="preserve">operational </w:t>
      </w:r>
      <w:proofErr w:type="spellStart"/>
      <w:r w:rsidRPr="00BB2320">
        <w:rPr>
          <w:rFonts w:eastAsia="Verdana" w:cs="Verdana"/>
          <w:lang w:eastAsia="zh-TW"/>
        </w:rPr>
        <w:t>MWOs</w:t>
      </w:r>
      <w:proofErr w:type="spellEnd"/>
      <w:r w:rsidRPr="00BB2320">
        <w:rPr>
          <w:rFonts w:eastAsia="Verdana" w:cs="Verdana"/>
          <w:lang w:eastAsia="zh-TW"/>
        </w:rPr>
        <w:t xml:space="preserve"> undertaking harmonized SIGMET coordination.</w:t>
      </w:r>
    </w:p>
    <w:p w14:paraId="03E08D1F" w14:textId="77777777" w:rsidR="00B06FC4" w:rsidRPr="00BB2320" w:rsidRDefault="00B06FC4" w:rsidP="00FE34BA">
      <w:pPr>
        <w:pStyle w:val="WMOBodyText"/>
        <w:spacing w:after="120"/>
      </w:pPr>
      <w:r w:rsidRPr="00BB2320">
        <w:lastRenderedPageBreak/>
        <w:t>ET-AVI also worked on the implementation of a Q</w:t>
      </w:r>
      <w:r w:rsidR="00121D7B" w:rsidRPr="00BB2320">
        <w:t>MS</w:t>
      </w:r>
      <w:r w:rsidRPr="00BB2320">
        <w:t xml:space="preserve"> for the provision of aeronautical meteorological services. The ET conducted a regional survey to identify the implementation status of QMS and competency assessment and determine the needs in the region in early 2024. Over 60% of the States/Administrations in the RA</w:t>
      </w:r>
      <w:r w:rsidR="00AF6E1A" w:rsidRPr="00BB2320">
        <w:t> I</w:t>
      </w:r>
      <w:r w:rsidRPr="00BB2320">
        <w:t>I region have responded and over 80% of the responded States/Administrations have implemented or partially implemented a QMS system for aeronautical meteorological service. However, only around 60% of States/Administrations which responded have a competency assessment program</w:t>
      </w:r>
      <w:r w:rsidR="00EC1481" w:rsidRPr="00BB2320">
        <w:t>me</w:t>
      </w:r>
      <w:r w:rsidRPr="00BB2320">
        <w:t xml:space="preserve"> in place. This illustrates the existing gap and further work required to narrow down the gap. The summary report was uploaded onto the WMO website for reference in late 2024.</w:t>
      </w:r>
    </w:p>
    <w:p w14:paraId="589281C7" w14:textId="77777777" w:rsidR="00B06FC4" w:rsidRPr="00BB2320" w:rsidRDefault="00B06FC4" w:rsidP="00FE34BA">
      <w:pPr>
        <w:tabs>
          <w:tab w:val="clear" w:pos="1134"/>
        </w:tabs>
        <w:spacing w:before="240" w:after="120"/>
        <w:jc w:val="left"/>
        <w:rPr>
          <w:rFonts w:eastAsia="Verdana" w:cs="Verdana"/>
          <w:color w:val="000000" w:themeColor="text1"/>
        </w:rPr>
      </w:pPr>
      <w:r w:rsidRPr="00BB2320">
        <w:rPr>
          <w:rFonts w:eastAsia="Verdana" w:cs="Verdana"/>
          <w:color w:val="000000" w:themeColor="text1"/>
        </w:rPr>
        <w:t xml:space="preserve">To address part of the needs </w:t>
      </w:r>
      <w:r w:rsidRPr="00BB2320">
        <w:t xml:space="preserve">identified above, a webinar on </w:t>
      </w:r>
      <w:r w:rsidRPr="00BB2320">
        <w:rPr>
          <w:rFonts w:eastAsia="Verdana" w:cs="Verdana"/>
          <w:color w:val="000000" w:themeColor="text1"/>
        </w:rPr>
        <w:t>QMS implementation, competency assessment and aerodrome nowcasting was organized on 7</w:t>
      </w:r>
      <w:r w:rsidR="00E61550" w:rsidRPr="00BB2320">
        <w:rPr>
          <w:rFonts w:eastAsia="Verdana" w:cs="Verdana"/>
          <w:color w:val="000000" w:themeColor="text1"/>
        </w:rPr>
        <w:t> </w:t>
      </w:r>
      <w:r w:rsidRPr="00BB2320">
        <w:rPr>
          <w:rFonts w:eastAsia="Verdana" w:cs="Verdana"/>
          <w:color w:val="000000" w:themeColor="text1"/>
        </w:rPr>
        <w:t>May</w:t>
      </w:r>
      <w:r w:rsidR="00E61550" w:rsidRPr="00BB2320">
        <w:rPr>
          <w:rFonts w:eastAsia="Verdana" w:cs="Verdana"/>
          <w:color w:val="000000" w:themeColor="text1"/>
        </w:rPr>
        <w:t> </w:t>
      </w:r>
      <w:r w:rsidRPr="00BB2320">
        <w:rPr>
          <w:rFonts w:eastAsia="Verdana" w:cs="Verdana"/>
          <w:color w:val="000000" w:themeColor="text1"/>
        </w:rPr>
        <w:t xml:space="preserve">2024 with the support from RAP </w:t>
      </w:r>
      <w:r w:rsidR="004A234F" w:rsidRPr="00BB2320">
        <w:rPr>
          <w:rFonts w:eastAsia="Verdana" w:cs="Verdana"/>
          <w:color w:val="000000" w:themeColor="text1"/>
        </w:rPr>
        <w:t>O</w:t>
      </w:r>
      <w:r w:rsidRPr="00BB2320">
        <w:rPr>
          <w:rFonts w:eastAsia="Verdana" w:cs="Verdana"/>
          <w:color w:val="000000" w:themeColor="text1"/>
        </w:rPr>
        <w:t xml:space="preserve">ffice. </w:t>
      </w:r>
      <w:r w:rsidRPr="00BB2320">
        <w:rPr>
          <w:rFonts w:eastAsia="Verdana" w:cs="Verdana"/>
          <w:lang w:eastAsia="zh-TW"/>
        </w:rPr>
        <w:t>Speakers</w:t>
      </w:r>
      <w:r w:rsidRPr="00BB2320">
        <w:rPr>
          <w:rFonts w:eastAsia="Verdana" w:cs="Verdana"/>
          <w:color w:val="000000" w:themeColor="text1"/>
        </w:rPr>
        <w:t xml:space="preserve"> from WMO HQ and SC-AVI was invited to deliver on related WMO </w:t>
      </w:r>
      <w:r w:rsidRPr="00BB2320">
        <w:rPr>
          <w:rFonts w:eastAsia="Verdana" w:cs="Verdana"/>
          <w:lang w:eastAsia="zh-TW"/>
        </w:rPr>
        <w:t>frameworks</w:t>
      </w:r>
      <w:r w:rsidRPr="00BB2320">
        <w:rPr>
          <w:rFonts w:eastAsia="Verdana" w:cs="Verdana"/>
          <w:color w:val="000000" w:themeColor="text1"/>
        </w:rPr>
        <w:t>. I</w:t>
      </w:r>
      <w:r w:rsidRPr="00BB2320">
        <w:t xml:space="preserve">nsights and experience from different stakeholders on the implementation of QMS and competency assessment, and local aerodrome nowcasting strategies was shared. </w:t>
      </w:r>
      <w:r w:rsidRPr="00BB2320">
        <w:rPr>
          <w:rFonts w:eastAsia="Verdana" w:cs="Verdana"/>
          <w:color w:val="000000" w:themeColor="text1"/>
        </w:rPr>
        <w:t>A total of around 100 participants participated in the webinar.</w:t>
      </w:r>
    </w:p>
    <w:p w14:paraId="07898CE2" w14:textId="77777777" w:rsidR="00B06FC4" w:rsidRPr="00BB2320" w:rsidRDefault="00B06FC4" w:rsidP="00FE34BA">
      <w:pPr>
        <w:pStyle w:val="WMOBodyText"/>
        <w:spacing w:after="120"/>
      </w:pPr>
      <w:r w:rsidRPr="00BB2320">
        <w:t xml:space="preserve">During the intersessional period, a total of </w:t>
      </w:r>
      <w:r w:rsidR="00805E2A" w:rsidRPr="00BB2320">
        <w:t>10</w:t>
      </w:r>
      <w:r w:rsidRPr="00BB2320">
        <w:t xml:space="preserve"> trainings and workshops were conducted for aeronautical meteorological personnel. The trainings and workshops focused on a wide range of topics on aviation meteorology, including aviation hazardous weather, SIGMET Coordination, QMS implementation and service development.</w:t>
      </w:r>
    </w:p>
    <w:p w14:paraId="42EE688F" w14:textId="77777777" w:rsidR="00A73C71" w:rsidRPr="00BB2320" w:rsidRDefault="00A554EB" w:rsidP="00FE34BA">
      <w:pPr>
        <w:keepNext/>
        <w:keepLines/>
        <w:spacing w:before="240" w:after="120"/>
        <w:jc w:val="left"/>
        <w:outlineLvl w:val="2"/>
      </w:pPr>
      <w:r w:rsidRPr="00BB2320">
        <w:rPr>
          <w:rFonts w:eastAsia="Verdana" w:cs="Verdana"/>
          <w:b/>
          <w:bCs/>
          <w:lang w:eastAsia="zh-TW"/>
        </w:rPr>
        <w:t>11.</w:t>
      </w:r>
      <w:r w:rsidRPr="00BB2320">
        <w:rPr>
          <w:rFonts w:eastAsia="Verdana" w:cs="Verdana"/>
          <w:b/>
          <w:bCs/>
          <w:lang w:eastAsia="zh-TW"/>
        </w:rPr>
        <w:tab/>
      </w:r>
      <w:r w:rsidR="00A73C71" w:rsidRPr="00BB2320">
        <w:rPr>
          <w:rFonts w:eastAsia="Verdana" w:cs="Verdana"/>
          <w:b/>
          <w:lang w:eastAsia="zh-TW"/>
        </w:rPr>
        <w:t>Major Activities of ET-US</w:t>
      </w:r>
    </w:p>
    <w:p w14:paraId="4F2E011A" w14:textId="77777777" w:rsidR="00A73C71" w:rsidRPr="00BB2320" w:rsidRDefault="00A73C71" w:rsidP="00FE34BA">
      <w:pPr>
        <w:tabs>
          <w:tab w:val="clear" w:pos="1134"/>
        </w:tabs>
        <w:spacing w:before="240" w:after="120"/>
        <w:jc w:val="left"/>
        <w:rPr>
          <w:rFonts w:eastAsia="Verdana" w:cs="Verdana"/>
          <w:lang w:eastAsia="zh-TW"/>
        </w:rPr>
      </w:pPr>
      <w:r w:rsidRPr="00BB2320">
        <w:rPr>
          <w:rFonts w:eastAsia="Verdana" w:cs="Verdana"/>
          <w:lang w:eastAsia="zh-TW"/>
        </w:rPr>
        <w:t>Dr</w:t>
      </w:r>
      <w:r w:rsidR="00BB53FF" w:rsidRPr="00BB2320">
        <w:rPr>
          <w:rFonts w:eastAsia="Verdana" w:cs="Verdana"/>
          <w:lang w:eastAsia="zh-TW"/>
        </w:rPr>
        <w:t> </w:t>
      </w:r>
      <w:r w:rsidRPr="00BB2320">
        <w:rPr>
          <w:rFonts w:eastAsia="Verdana" w:cs="Verdana"/>
          <w:lang w:eastAsia="zh-TW"/>
        </w:rPr>
        <w:t xml:space="preserve">Sachin </w:t>
      </w:r>
      <w:proofErr w:type="spellStart"/>
      <w:r w:rsidRPr="00BB2320">
        <w:rPr>
          <w:rFonts w:eastAsia="Verdana" w:cs="Verdana"/>
          <w:lang w:eastAsia="zh-TW"/>
        </w:rPr>
        <w:t>GHUDE</w:t>
      </w:r>
      <w:proofErr w:type="spellEnd"/>
      <w:r w:rsidRPr="00BB2320">
        <w:rPr>
          <w:rFonts w:eastAsia="Verdana" w:cs="Verdana"/>
          <w:lang w:eastAsia="zh-TW"/>
        </w:rPr>
        <w:t xml:space="preserve">, leader of ET-US, </w:t>
      </w:r>
      <w:r w:rsidR="00C94E2E" w:rsidRPr="00BB2320">
        <w:rPr>
          <w:rFonts w:eastAsia="Verdana" w:cs="Verdana"/>
          <w:lang w:eastAsia="zh-TW"/>
        </w:rPr>
        <w:t>organized two</w:t>
      </w:r>
      <w:r w:rsidRPr="00BB2320">
        <w:rPr>
          <w:rFonts w:eastAsia="Verdana" w:cs="Verdana"/>
          <w:lang w:eastAsia="zh-TW"/>
        </w:rPr>
        <w:t xml:space="preserve"> meetings and workshops during the intersessional period.</w:t>
      </w:r>
    </w:p>
    <w:p w14:paraId="32ED2367" w14:textId="77777777" w:rsidR="0062498B" w:rsidRPr="00BB2320" w:rsidRDefault="00A73C71" w:rsidP="00FE34BA">
      <w:pPr>
        <w:tabs>
          <w:tab w:val="clear" w:pos="1134"/>
        </w:tabs>
        <w:spacing w:before="240" w:after="120"/>
        <w:jc w:val="left"/>
        <w:rPr>
          <w:rFonts w:eastAsia="Verdana" w:cs="Verdana"/>
          <w:lang w:eastAsia="zh-TW"/>
        </w:rPr>
      </w:pPr>
      <w:r w:rsidRPr="00BB2320">
        <w:rPr>
          <w:rFonts w:eastAsia="Verdana" w:cs="Verdana"/>
          <w:lang w:eastAsia="zh-TW"/>
        </w:rPr>
        <w:t>During the ET-US meeting on 11</w:t>
      </w:r>
      <w:r w:rsidR="00E61550" w:rsidRPr="00BB2320">
        <w:rPr>
          <w:rFonts w:eastAsia="Verdana" w:cs="Verdana"/>
          <w:lang w:eastAsia="zh-TW"/>
        </w:rPr>
        <w:t> </w:t>
      </w:r>
      <w:r w:rsidRPr="00BB2320">
        <w:rPr>
          <w:rFonts w:eastAsia="Verdana" w:cs="Verdana"/>
          <w:lang w:eastAsia="zh-TW"/>
        </w:rPr>
        <w:t>November</w:t>
      </w:r>
      <w:r w:rsidR="00E61550" w:rsidRPr="00BB2320">
        <w:rPr>
          <w:rFonts w:eastAsia="Verdana" w:cs="Verdana"/>
          <w:lang w:eastAsia="zh-TW"/>
        </w:rPr>
        <w:t> </w:t>
      </w:r>
      <w:r w:rsidRPr="00BB2320">
        <w:rPr>
          <w:rFonts w:eastAsia="Verdana" w:cs="Verdana"/>
          <w:lang w:eastAsia="zh-TW"/>
        </w:rPr>
        <w:t xml:space="preserve">2022, discussions centred around urban climatic variables, </w:t>
      </w:r>
      <w:r w:rsidR="00817C19" w:rsidRPr="00BB2320">
        <w:rPr>
          <w:rFonts w:eastAsia="Verdana" w:cs="Verdana"/>
          <w:lang w:eastAsia="zh-TW"/>
        </w:rPr>
        <w:t>early warning systems (</w:t>
      </w:r>
      <w:proofErr w:type="spellStart"/>
      <w:r w:rsidRPr="00BB2320">
        <w:rPr>
          <w:rFonts w:eastAsia="Verdana" w:cs="Verdana"/>
          <w:lang w:eastAsia="zh-TW"/>
        </w:rPr>
        <w:t>EWSs</w:t>
      </w:r>
      <w:proofErr w:type="spellEnd"/>
      <w:r w:rsidR="00817C19" w:rsidRPr="00BB2320">
        <w:rPr>
          <w:rFonts w:eastAsia="Verdana" w:cs="Verdana"/>
          <w:lang w:eastAsia="zh-TW"/>
        </w:rPr>
        <w:t>)</w:t>
      </w:r>
      <w:r w:rsidRPr="00BB2320">
        <w:rPr>
          <w:rFonts w:eastAsia="Verdana" w:cs="Verdana"/>
          <w:lang w:eastAsia="zh-TW"/>
        </w:rPr>
        <w:t xml:space="preserve">, and collaboration with existing regional efforts. ET-US reviewed the urban services offered by Members’, identified gaps, and planned follow-up actions to strengthen capacities. </w:t>
      </w:r>
      <w:r w:rsidR="00A848F0" w:rsidRPr="00BB2320">
        <w:rPr>
          <w:rFonts w:eastAsia="Verdana" w:cs="Verdana"/>
          <w:lang w:eastAsia="zh-TW"/>
        </w:rPr>
        <w:t>Improving urban services in RA</w:t>
      </w:r>
      <w:r w:rsidR="00AF6E1A" w:rsidRPr="00BB2320">
        <w:rPr>
          <w:rFonts w:eastAsia="Verdana" w:cs="Verdana"/>
          <w:lang w:eastAsia="zh-TW"/>
        </w:rPr>
        <w:t> I</w:t>
      </w:r>
      <w:r w:rsidR="00A848F0" w:rsidRPr="00BB2320">
        <w:rPr>
          <w:rFonts w:eastAsia="Verdana" w:cs="Verdana"/>
          <w:lang w:eastAsia="zh-TW"/>
        </w:rPr>
        <w:t>I should focus on three key actions:</w:t>
      </w:r>
    </w:p>
    <w:p w14:paraId="4E7401E8" w14:textId="77777777" w:rsidR="0062498B" w:rsidRPr="00BB2320" w:rsidRDefault="00946562" w:rsidP="0062498B">
      <w:pPr>
        <w:pStyle w:val="ListParagraph"/>
        <w:numPr>
          <w:ilvl w:val="0"/>
          <w:numId w:val="10"/>
        </w:numPr>
        <w:spacing w:after="120"/>
        <w:ind w:left="567" w:hanging="567"/>
        <w:contextualSpacing w:val="0"/>
        <w:jc w:val="left"/>
        <w:rPr>
          <w:rFonts w:ascii="Verdana" w:eastAsia="Verdana" w:hAnsi="Verdana" w:cs="Verdana"/>
          <w:sz w:val="20"/>
          <w:szCs w:val="20"/>
          <w:lang w:eastAsia="zh-TW"/>
        </w:rPr>
      </w:pPr>
      <w:r w:rsidRPr="00BB2320">
        <w:rPr>
          <w:rFonts w:ascii="Verdana" w:eastAsia="Verdana" w:hAnsi="Verdana" w:cs="Verdana"/>
          <w:sz w:val="20"/>
          <w:szCs w:val="20"/>
          <w:lang w:eastAsia="zh-TW"/>
        </w:rPr>
        <w:t xml:space="preserve">Understanding </w:t>
      </w:r>
      <w:r w:rsidR="00A73C71" w:rsidRPr="00BB2320">
        <w:rPr>
          <w:rFonts w:ascii="Verdana" w:eastAsia="Verdana" w:hAnsi="Verdana" w:cs="Verdana"/>
          <w:sz w:val="20"/>
          <w:szCs w:val="20"/>
          <w:lang w:eastAsia="zh-TW"/>
        </w:rPr>
        <w:t>Member needs through surveys and gap analyses, with a workshop in 2024;</w:t>
      </w:r>
    </w:p>
    <w:p w14:paraId="5379F2CD" w14:textId="77777777" w:rsidR="0062498B" w:rsidRPr="00BB2320" w:rsidRDefault="00946562" w:rsidP="0062498B">
      <w:pPr>
        <w:pStyle w:val="ListParagraph"/>
        <w:numPr>
          <w:ilvl w:val="0"/>
          <w:numId w:val="10"/>
        </w:numPr>
        <w:spacing w:after="120"/>
        <w:ind w:left="567" w:hanging="567"/>
        <w:contextualSpacing w:val="0"/>
        <w:jc w:val="left"/>
        <w:rPr>
          <w:rFonts w:ascii="Verdana" w:eastAsia="Verdana" w:hAnsi="Verdana" w:cs="Verdana"/>
          <w:sz w:val="20"/>
          <w:szCs w:val="20"/>
          <w:lang w:eastAsia="zh-TW"/>
        </w:rPr>
      </w:pPr>
      <w:r w:rsidRPr="00BB2320">
        <w:rPr>
          <w:rFonts w:ascii="Verdana" w:eastAsia="Verdana" w:hAnsi="Verdana" w:cs="Verdana"/>
          <w:sz w:val="20"/>
          <w:szCs w:val="20"/>
          <w:lang w:eastAsia="zh-TW"/>
        </w:rPr>
        <w:t xml:space="preserve">Coordinating </w:t>
      </w:r>
      <w:r w:rsidR="00A73C71" w:rsidRPr="00BB2320">
        <w:rPr>
          <w:rFonts w:ascii="Verdana" w:eastAsia="Verdana" w:hAnsi="Verdana" w:cs="Verdana"/>
          <w:sz w:val="20"/>
          <w:szCs w:val="20"/>
          <w:lang w:eastAsia="zh-TW"/>
        </w:rPr>
        <w:t>capacity development for underdeveloped urban services, emphasizing systematic training on urban meteorology;</w:t>
      </w:r>
    </w:p>
    <w:p w14:paraId="0864944B" w14:textId="77777777" w:rsidR="00A73C71" w:rsidRPr="00BB2320" w:rsidRDefault="00946562" w:rsidP="0062498B">
      <w:pPr>
        <w:pStyle w:val="ListParagraph"/>
        <w:numPr>
          <w:ilvl w:val="0"/>
          <w:numId w:val="10"/>
        </w:numPr>
        <w:spacing w:after="120"/>
        <w:ind w:left="567" w:hanging="567"/>
        <w:contextualSpacing w:val="0"/>
        <w:jc w:val="left"/>
        <w:rPr>
          <w:rFonts w:ascii="Verdana" w:eastAsia="Verdana" w:hAnsi="Verdana" w:cs="Verdana"/>
          <w:sz w:val="20"/>
          <w:szCs w:val="20"/>
          <w:lang w:eastAsia="zh-TW"/>
        </w:rPr>
      </w:pPr>
      <w:r w:rsidRPr="00BB2320">
        <w:rPr>
          <w:rFonts w:ascii="Verdana" w:eastAsia="Verdana" w:hAnsi="Verdana" w:cs="Verdana"/>
          <w:sz w:val="20"/>
          <w:szCs w:val="20"/>
          <w:lang w:eastAsia="zh-TW"/>
        </w:rPr>
        <w:t xml:space="preserve">Developing </w:t>
      </w:r>
      <w:r w:rsidR="00A73C71" w:rsidRPr="00BB2320">
        <w:rPr>
          <w:rFonts w:ascii="Verdana" w:eastAsia="Verdana" w:hAnsi="Verdana" w:cs="Verdana"/>
          <w:sz w:val="20"/>
          <w:szCs w:val="20"/>
          <w:lang w:eastAsia="zh-TW"/>
        </w:rPr>
        <w:t xml:space="preserve">an integrated urban services </w:t>
      </w:r>
      <w:r w:rsidR="00EA187A" w:rsidRPr="00BB2320">
        <w:rPr>
          <w:rFonts w:ascii="Verdana" w:eastAsia="Verdana" w:hAnsi="Verdana" w:cs="Verdana"/>
          <w:sz w:val="20"/>
          <w:szCs w:val="20"/>
          <w:lang w:eastAsia="zh-TW"/>
        </w:rPr>
        <w:t>DP</w:t>
      </w:r>
      <w:r w:rsidR="00A73C71" w:rsidRPr="00BB2320">
        <w:rPr>
          <w:rFonts w:ascii="Verdana" w:eastAsia="Verdana" w:hAnsi="Verdana" w:cs="Verdana"/>
          <w:sz w:val="20"/>
          <w:szCs w:val="20"/>
          <w:lang w:eastAsia="zh-TW"/>
        </w:rPr>
        <w:t>, utilizing existing regional frameworks.</w:t>
      </w:r>
    </w:p>
    <w:p w14:paraId="1599B15A" w14:textId="77777777" w:rsidR="008E4754" w:rsidRPr="00BB2320" w:rsidRDefault="00A73C71" w:rsidP="00FE34BA">
      <w:pPr>
        <w:tabs>
          <w:tab w:val="clear" w:pos="1134"/>
        </w:tabs>
        <w:spacing w:before="240" w:after="120"/>
        <w:jc w:val="left"/>
        <w:rPr>
          <w:rFonts w:eastAsia="Verdana" w:cs="Verdana"/>
          <w:lang w:eastAsia="zh-TW"/>
        </w:rPr>
      </w:pPr>
      <w:r w:rsidRPr="00BB2320">
        <w:rPr>
          <w:rFonts w:eastAsia="Verdana" w:cs="Verdana"/>
          <w:lang w:eastAsia="zh-TW"/>
        </w:rPr>
        <w:t>The key activities of ET-US are detailed below:</w:t>
      </w:r>
    </w:p>
    <w:p w14:paraId="443594B3" w14:textId="77777777" w:rsidR="00A73C71" w:rsidRPr="00BB2320" w:rsidRDefault="0031611B" w:rsidP="00FE34BA">
      <w:pPr>
        <w:keepNext/>
        <w:keepLines/>
        <w:tabs>
          <w:tab w:val="clear" w:pos="1134"/>
        </w:tabs>
        <w:spacing w:before="240" w:after="120"/>
        <w:jc w:val="left"/>
        <w:outlineLvl w:val="3"/>
        <w:rPr>
          <w:b/>
          <w:bCs/>
          <w:i/>
          <w:iCs/>
        </w:rPr>
      </w:pPr>
      <w:r w:rsidRPr="00BB2320">
        <w:rPr>
          <w:rFonts w:eastAsia="Verdana" w:cs="Verdana"/>
          <w:b/>
          <w:i/>
          <w:lang w:eastAsia="zh-TW"/>
        </w:rPr>
        <w:t>(1)</w:t>
      </w:r>
      <w:r w:rsidRPr="00BB2320">
        <w:rPr>
          <w:rFonts w:eastAsia="Verdana" w:cs="Verdana"/>
          <w:b/>
          <w:i/>
          <w:lang w:eastAsia="zh-TW"/>
        </w:rPr>
        <w:tab/>
      </w:r>
      <w:r w:rsidR="00A73C71" w:rsidRPr="00BB2320">
        <w:rPr>
          <w:rFonts w:eastAsia="Verdana" w:cs="Verdana"/>
          <w:b/>
          <w:i/>
          <w:lang w:eastAsia="zh-TW"/>
        </w:rPr>
        <w:t xml:space="preserve">Specialized dust </w:t>
      </w:r>
      <w:proofErr w:type="spellStart"/>
      <w:r w:rsidR="00A73C71" w:rsidRPr="00BB2320">
        <w:rPr>
          <w:rFonts w:eastAsia="Verdana" w:cs="Verdana"/>
          <w:b/>
          <w:i/>
          <w:lang w:eastAsia="zh-TW"/>
        </w:rPr>
        <w:t>EWS</w:t>
      </w:r>
      <w:proofErr w:type="spellEnd"/>
      <w:r w:rsidR="00A73C71" w:rsidRPr="00BB2320">
        <w:rPr>
          <w:rFonts w:eastAsia="Verdana" w:cs="Verdana"/>
          <w:b/>
          <w:i/>
          <w:lang w:eastAsia="zh-TW"/>
        </w:rPr>
        <w:t xml:space="preserve"> tailored for Qatar at the </w:t>
      </w:r>
      <w:r w:rsidR="00567F09" w:rsidRPr="00BB2320">
        <w:rPr>
          <w:rFonts w:eastAsia="Verdana" w:cs="Verdana"/>
          <w:b/>
          <w:i/>
          <w:lang w:eastAsia="zh-TW"/>
        </w:rPr>
        <w:t>Fédération Internationale de Football Association (</w:t>
      </w:r>
      <w:r w:rsidR="00A73C71" w:rsidRPr="00BB2320">
        <w:rPr>
          <w:rFonts w:eastAsia="Verdana" w:cs="Verdana"/>
          <w:b/>
          <w:i/>
          <w:lang w:eastAsia="zh-TW"/>
        </w:rPr>
        <w:t>FIFA</w:t>
      </w:r>
      <w:r w:rsidR="00567F09" w:rsidRPr="00BB2320">
        <w:rPr>
          <w:rFonts w:eastAsia="Verdana" w:cs="Verdana"/>
          <w:b/>
          <w:i/>
          <w:lang w:eastAsia="zh-TW"/>
        </w:rPr>
        <w:t>)</w:t>
      </w:r>
      <w:r w:rsidR="00A73C71" w:rsidRPr="00BB2320">
        <w:rPr>
          <w:rFonts w:eastAsia="Verdana" w:cs="Verdana"/>
          <w:b/>
          <w:i/>
          <w:lang w:eastAsia="zh-TW"/>
        </w:rPr>
        <w:t xml:space="preserve"> World Cup</w:t>
      </w:r>
    </w:p>
    <w:p w14:paraId="56966A0C" w14:textId="77777777" w:rsidR="008E4754" w:rsidRPr="00BB2320" w:rsidRDefault="00A73C71" w:rsidP="00FE34BA">
      <w:pPr>
        <w:tabs>
          <w:tab w:val="clear" w:pos="1134"/>
        </w:tabs>
        <w:spacing w:before="240" w:after="120"/>
        <w:jc w:val="left"/>
        <w:rPr>
          <w:rFonts w:eastAsia="Verdana" w:cs="Verdana"/>
          <w:lang w:eastAsia="zh-TW"/>
        </w:rPr>
      </w:pPr>
      <w:r w:rsidRPr="00BB2320">
        <w:rPr>
          <w:rFonts w:eastAsia="Verdana" w:cs="Verdana"/>
          <w:lang w:eastAsia="zh-TW"/>
        </w:rPr>
        <w:t xml:space="preserve">A specialized dust </w:t>
      </w:r>
      <w:proofErr w:type="spellStart"/>
      <w:r w:rsidRPr="00BB2320">
        <w:rPr>
          <w:rFonts w:eastAsia="Verdana" w:cs="Verdana"/>
          <w:lang w:eastAsia="zh-TW"/>
        </w:rPr>
        <w:t>EWS</w:t>
      </w:r>
      <w:proofErr w:type="spellEnd"/>
      <w:r w:rsidRPr="00BB2320">
        <w:rPr>
          <w:rFonts w:eastAsia="Verdana" w:cs="Verdana"/>
          <w:lang w:eastAsia="zh-TW"/>
        </w:rPr>
        <w:t xml:space="preserve"> tailored for Qatar was successfully engineered for the FIFA World Cup in 2022. ET-US members, particularly those based in India, played a key role in supporting the training of the Qatar Civil Aviation Department with the necessary skills and knowledge to operate and sustain the newly implemented long-term dust </w:t>
      </w:r>
      <w:proofErr w:type="spellStart"/>
      <w:r w:rsidRPr="00BB2320">
        <w:rPr>
          <w:rFonts w:eastAsia="Verdana" w:cs="Verdana"/>
          <w:lang w:eastAsia="zh-TW"/>
        </w:rPr>
        <w:t>EWS</w:t>
      </w:r>
      <w:proofErr w:type="spellEnd"/>
      <w:r w:rsidRPr="00BB2320">
        <w:rPr>
          <w:rFonts w:eastAsia="Verdana" w:cs="Verdana"/>
          <w:lang w:eastAsia="zh-TW"/>
        </w:rPr>
        <w:t>. The 15-day training endeavour underscored ET-US’ commitment to fostering sustainability and ensuring the effective utilization of the developed system, thereby contributing to the overall resilience of Qatar’s urban services infrastructure.</w:t>
      </w:r>
    </w:p>
    <w:p w14:paraId="636F3216" w14:textId="77777777" w:rsidR="00A73C71" w:rsidRPr="00BB2320" w:rsidRDefault="0031611B" w:rsidP="00FE34BA">
      <w:pPr>
        <w:keepNext/>
        <w:keepLines/>
        <w:tabs>
          <w:tab w:val="clear" w:pos="1134"/>
        </w:tabs>
        <w:spacing w:before="240" w:after="120"/>
        <w:jc w:val="left"/>
        <w:outlineLvl w:val="3"/>
        <w:rPr>
          <w:b/>
          <w:bCs/>
          <w:i/>
          <w:iCs/>
        </w:rPr>
      </w:pPr>
      <w:r w:rsidRPr="00BB2320">
        <w:rPr>
          <w:rFonts w:eastAsia="Verdana" w:cs="Verdana"/>
          <w:b/>
          <w:i/>
          <w:lang w:eastAsia="zh-TW"/>
        </w:rPr>
        <w:lastRenderedPageBreak/>
        <w:t>(2)</w:t>
      </w:r>
      <w:r w:rsidRPr="00BB2320">
        <w:rPr>
          <w:rFonts w:eastAsia="Verdana" w:cs="Verdana"/>
          <w:b/>
          <w:i/>
          <w:lang w:eastAsia="zh-TW"/>
        </w:rPr>
        <w:tab/>
      </w:r>
      <w:r w:rsidR="00A73C71" w:rsidRPr="00BB2320">
        <w:rPr>
          <w:rFonts w:eastAsia="Verdana" w:cs="Verdana"/>
          <w:b/>
          <w:i/>
          <w:lang w:eastAsia="zh-TW"/>
        </w:rPr>
        <w:t>Air quality early warning and urban meteorology demonstration project</w:t>
      </w:r>
    </w:p>
    <w:p w14:paraId="3BE16D21" w14:textId="77777777" w:rsidR="008E4754" w:rsidRPr="00BB2320" w:rsidRDefault="00A73C71" w:rsidP="00FE34BA">
      <w:pPr>
        <w:tabs>
          <w:tab w:val="clear" w:pos="1134"/>
        </w:tabs>
        <w:spacing w:before="240" w:after="120"/>
        <w:jc w:val="left"/>
        <w:rPr>
          <w:rFonts w:eastAsia="Verdana" w:cs="Verdana"/>
          <w:lang w:eastAsia="zh-TW"/>
        </w:rPr>
      </w:pPr>
      <w:r w:rsidRPr="00BB2320">
        <w:rPr>
          <w:rFonts w:eastAsia="Verdana" w:cs="Verdana"/>
          <w:lang w:eastAsia="zh-TW"/>
        </w:rPr>
        <w:t>An air quality early warning and urban meteorology demonstration project was implemented to enhance urban services in Pune and Bangalore, India. The project was conducted in coordination with the Centre for Development of Advanced Computing (C-DAC) urban National Supercomputing Mission (</w:t>
      </w:r>
      <w:proofErr w:type="spellStart"/>
      <w:r w:rsidRPr="00BB2320">
        <w:rPr>
          <w:rFonts w:eastAsia="Verdana" w:cs="Verdana"/>
          <w:lang w:eastAsia="zh-TW"/>
        </w:rPr>
        <w:t>NSM</w:t>
      </w:r>
      <w:proofErr w:type="spellEnd"/>
      <w:r w:rsidRPr="00BB2320">
        <w:rPr>
          <w:rFonts w:eastAsia="Verdana" w:cs="Verdana"/>
          <w:lang w:eastAsia="zh-TW"/>
        </w:rPr>
        <w:t>) project, titled “Urban Modelling: Development of Multi</w:t>
      </w:r>
      <w:r w:rsidR="00A17C33" w:rsidRPr="00BB2320">
        <w:rPr>
          <w:rFonts w:eastAsia="Verdana" w:cs="Verdana"/>
          <w:lang w:eastAsia="zh-TW"/>
        </w:rPr>
        <w:t>-Sectorial</w:t>
      </w:r>
      <w:r w:rsidRPr="00BB2320">
        <w:rPr>
          <w:rFonts w:eastAsia="Verdana" w:cs="Verdana"/>
          <w:lang w:eastAsia="zh-TW"/>
        </w:rPr>
        <w:t xml:space="preserve"> Simulation Lab and Science-based Decision Support Framework to Address Urban Environment Issues”.</w:t>
      </w:r>
    </w:p>
    <w:p w14:paraId="52245D7C" w14:textId="77777777" w:rsidR="00A73C71" w:rsidRPr="00BB2320" w:rsidRDefault="0031611B" w:rsidP="00FE34BA">
      <w:pPr>
        <w:keepNext/>
        <w:keepLines/>
        <w:tabs>
          <w:tab w:val="clear" w:pos="1134"/>
        </w:tabs>
        <w:spacing w:before="240" w:after="120"/>
        <w:jc w:val="left"/>
        <w:outlineLvl w:val="3"/>
        <w:rPr>
          <w:b/>
          <w:bCs/>
          <w:i/>
          <w:iCs/>
        </w:rPr>
      </w:pPr>
      <w:r w:rsidRPr="00BB2320">
        <w:rPr>
          <w:rFonts w:eastAsia="Verdana" w:cs="Verdana"/>
          <w:b/>
          <w:i/>
          <w:lang w:eastAsia="zh-TW"/>
        </w:rPr>
        <w:t>(3)</w:t>
      </w:r>
      <w:r w:rsidRPr="00BB2320">
        <w:rPr>
          <w:rFonts w:eastAsia="Verdana" w:cs="Verdana"/>
          <w:b/>
          <w:i/>
          <w:lang w:eastAsia="zh-TW"/>
        </w:rPr>
        <w:tab/>
      </w:r>
      <w:r w:rsidR="00A73C71" w:rsidRPr="00BB2320">
        <w:rPr>
          <w:rFonts w:eastAsia="Verdana" w:cs="Verdana"/>
          <w:b/>
          <w:i/>
          <w:lang w:eastAsia="zh-TW"/>
        </w:rPr>
        <w:t>Workshop on Urban Environmental Integrated Science and Stakeholders’ Capacity Building</w:t>
      </w:r>
    </w:p>
    <w:p w14:paraId="5823375C" w14:textId="77777777" w:rsidR="00A73C71" w:rsidRPr="00BB2320" w:rsidRDefault="00A73C71" w:rsidP="00FE34BA">
      <w:pPr>
        <w:tabs>
          <w:tab w:val="clear" w:pos="1134"/>
        </w:tabs>
        <w:spacing w:before="240" w:after="120"/>
        <w:jc w:val="left"/>
        <w:rPr>
          <w:rFonts w:eastAsia="Verdana" w:cs="Verdana"/>
          <w:lang w:eastAsia="zh-TW"/>
        </w:rPr>
      </w:pPr>
      <w:r w:rsidRPr="00BB2320">
        <w:rPr>
          <w:rFonts w:eastAsia="Verdana" w:cs="Verdana"/>
          <w:lang w:eastAsia="zh-TW"/>
        </w:rPr>
        <w:t>ET-US had conducted a Workshop on Urban Environmental Integrated Science and Stakeholders’ Capacity Building from 12 to 14</w:t>
      </w:r>
      <w:r w:rsidR="00E61550" w:rsidRPr="00BB2320">
        <w:rPr>
          <w:rFonts w:eastAsia="Verdana" w:cs="Verdana"/>
          <w:lang w:eastAsia="zh-TW"/>
        </w:rPr>
        <w:t> </w:t>
      </w:r>
      <w:r w:rsidRPr="00BB2320">
        <w:rPr>
          <w:rFonts w:eastAsia="Verdana" w:cs="Verdana"/>
          <w:lang w:eastAsia="zh-TW"/>
        </w:rPr>
        <w:t>January</w:t>
      </w:r>
      <w:r w:rsidR="00E61550" w:rsidRPr="00BB2320">
        <w:rPr>
          <w:rFonts w:eastAsia="Verdana" w:cs="Verdana"/>
          <w:lang w:eastAsia="zh-TW"/>
        </w:rPr>
        <w:t> </w:t>
      </w:r>
      <w:r w:rsidRPr="00BB2320">
        <w:rPr>
          <w:rFonts w:eastAsia="Verdana" w:cs="Verdana"/>
          <w:lang w:eastAsia="zh-TW"/>
        </w:rPr>
        <w:t xml:space="preserve">2023 at FLAME University, Pune, India. The Workshop was an integral part of a collaborative </w:t>
      </w:r>
      <w:proofErr w:type="spellStart"/>
      <w:r w:rsidRPr="00BB2320">
        <w:rPr>
          <w:rFonts w:eastAsia="Verdana" w:cs="Verdana"/>
          <w:lang w:eastAsia="zh-TW"/>
        </w:rPr>
        <w:t>NSM</w:t>
      </w:r>
      <w:proofErr w:type="spellEnd"/>
      <w:r w:rsidRPr="00BB2320">
        <w:rPr>
          <w:rFonts w:eastAsia="Verdana" w:cs="Verdana"/>
          <w:lang w:eastAsia="zh-TW"/>
        </w:rPr>
        <w:t xml:space="preserve"> Urban Modelling project to exchange the progress, achievements, technical developments, and to deliberate the scientific analysis of the project for communication with stakeholders. Coinciding with the Workshop was a half-day stakeholder meeting and training on High-Performance Computer (</w:t>
      </w:r>
      <w:proofErr w:type="spellStart"/>
      <w:r w:rsidRPr="00BB2320">
        <w:rPr>
          <w:rFonts w:eastAsia="Verdana" w:cs="Verdana"/>
          <w:lang w:eastAsia="zh-TW"/>
        </w:rPr>
        <w:t>HPC</w:t>
      </w:r>
      <w:proofErr w:type="spellEnd"/>
      <w:r w:rsidRPr="00BB2320">
        <w:rPr>
          <w:rFonts w:eastAsia="Verdana" w:cs="Verdana"/>
          <w:lang w:eastAsia="zh-TW"/>
        </w:rPr>
        <w:t>)-based model workflows and DSS. The broad themes discussed at the training workshop included scientific achievements, uniqueness and differences in the quasi-operational system, and future pathways.</w:t>
      </w:r>
    </w:p>
    <w:p w14:paraId="5A0FB20A" w14:textId="77777777" w:rsidR="00A73C71" w:rsidRPr="00BB2320" w:rsidRDefault="0031611B" w:rsidP="00FE34BA">
      <w:pPr>
        <w:keepNext/>
        <w:keepLines/>
        <w:tabs>
          <w:tab w:val="clear" w:pos="1134"/>
        </w:tabs>
        <w:spacing w:before="240" w:after="120"/>
        <w:jc w:val="left"/>
        <w:outlineLvl w:val="3"/>
        <w:rPr>
          <w:b/>
          <w:bCs/>
          <w:i/>
          <w:iCs/>
        </w:rPr>
      </w:pPr>
      <w:r w:rsidRPr="00BB2320">
        <w:rPr>
          <w:rFonts w:eastAsia="Verdana" w:cs="Verdana"/>
          <w:b/>
          <w:i/>
          <w:lang w:eastAsia="zh-TW"/>
        </w:rPr>
        <w:t>(4)</w:t>
      </w:r>
      <w:r w:rsidRPr="00BB2320">
        <w:rPr>
          <w:rFonts w:eastAsia="Verdana" w:cs="Verdana"/>
          <w:b/>
          <w:i/>
          <w:lang w:eastAsia="zh-TW"/>
        </w:rPr>
        <w:tab/>
      </w:r>
      <w:r w:rsidR="00A73C71" w:rsidRPr="00BB2320">
        <w:rPr>
          <w:rFonts w:eastAsia="Verdana" w:cs="Verdana"/>
          <w:b/>
          <w:i/>
          <w:lang w:eastAsia="zh-TW"/>
        </w:rPr>
        <w:t>Stakeholder Meeting on Environment and Climate Data Infrastructure assessment on 31</w:t>
      </w:r>
      <w:r w:rsidR="00E61550" w:rsidRPr="00BB2320">
        <w:rPr>
          <w:rFonts w:eastAsia="Verdana" w:cs="Verdana"/>
          <w:b/>
          <w:i/>
          <w:lang w:eastAsia="zh-TW"/>
        </w:rPr>
        <w:t> </w:t>
      </w:r>
      <w:r w:rsidR="00A73C71" w:rsidRPr="00BB2320">
        <w:rPr>
          <w:rFonts w:eastAsia="Verdana" w:cs="Verdana"/>
          <w:b/>
          <w:i/>
          <w:lang w:eastAsia="zh-TW"/>
        </w:rPr>
        <w:t>October 2023, Pune, India</w:t>
      </w:r>
    </w:p>
    <w:p w14:paraId="272E1FDF" w14:textId="77777777" w:rsidR="006A1955" w:rsidRPr="00BB2320" w:rsidRDefault="00A73C71" w:rsidP="00FE34BA">
      <w:pPr>
        <w:tabs>
          <w:tab w:val="clear" w:pos="1134"/>
        </w:tabs>
        <w:spacing w:before="240" w:after="120"/>
        <w:jc w:val="left"/>
        <w:rPr>
          <w:rFonts w:eastAsia="Verdana" w:cs="Verdana"/>
          <w:lang w:eastAsia="zh-TW"/>
        </w:rPr>
      </w:pPr>
      <w:r w:rsidRPr="00BB2320">
        <w:rPr>
          <w:rFonts w:eastAsia="Verdana" w:cs="Verdana"/>
          <w:lang w:eastAsia="zh-TW"/>
        </w:rPr>
        <w:t xml:space="preserve">A stakeholder meeting, organized by C-DAC and </w:t>
      </w:r>
      <w:r w:rsidR="002E44F8" w:rsidRPr="00BB2320">
        <w:rPr>
          <w:rFonts w:eastAsia="Verdana" w:cs="Verdana"/>
          <w:lang w:eastAsia="zh-TW"/>
        </w:rPr>
        <w:t xml:space="preserve">the </w:t>
      </w:r>
      <w:r w:rsidR="00494131" w:rsidRPr="00BB2320">
        <w:rPr>
          <w:rFonts w:eastAsia="Verdana" w:cs="Verdana"/>
          <w:lang w:eastAsia="zh-TW"/>
        </w:rPr>
        <w:t>Indian Institute of Tropical Meteorology</w:t>
      </w:r>
      <w:r w:rsidR="002E44F8" w:rsidRPr="00BB2320">
        <w:rPr>
          <w:rFonts w:eastAsia="Verdana" w:cs="Verdana"/>
          <w:lang w:eastAsia="zh-TW"/>
        </w:rPr>
        <w:t xml:space="preserve"> </w:t>
      </w:r>
      <w:r w:rsidR="00494131" w:rsidRPr="00BB2320">
        <w:rPr>
          <w:rFonts w:eastAsia="Verdana" w:cs="Verdana"/>
          <w:lang w:eastAsia="zh-TW"/>
        </w:rPr>
        <w:t>(</w:t>
      </w:r>
      <w:proofErr w:type="spellStart"/>
      <w:r w:rsidR="002E44F8" w:rsidRPr="00BB2320">
        <w:rPr>
          <w:rFonts w:eastAsia="Verdana" w:cs="Verdana"/>
          <w:lang w:eastAsia="zh-TW"/>
        </w:rPr>
        <w:t>I</w:t>
      </w:r>
      <w:r w:rsidR="0064652E" w:rsidRPr="00BB2320">
        <w:rPr>
          <w:rFonts w:eastAsia="Verdana" w:cs="Verdana"/>
          <w:lang w:eastAsia="zh-TW"/>
        </w:rPr>
        <w:t>ITM</w:t>
      </w:r>
      <w:proofErr w:type="spellEnd"/>
      <w:r w:rsidR="00494131" w:rsidRPr="00BB2320">
        <w:rPr>
          <w:rFonts w:eastAsia="Verdana" w:cs="Verdana"/>
          <w:lang w:eastAsia="zh-TW"/>
        </w:rPr>
        <w:t>)</w:t>
      </w:r>
      <w:r w:rsidRPr="00BB2320">
        <w:rPr>
          <w:rFonts w:eastAsia="Verdana" w:cs="Verdana"/>
          <w:lang w:eastAsia="zh-TW"/>
        </w:rPr>
        <w:t xml:space="preserve"> Pune, was held to assess the environmental and climate data infrastructure needs, challenges and opportunities on 31</w:t>
      </w:r>
      <w:r w:rsidR="00E61550" w:rsidRPr="00BB2320">
        <w:rPr>
          <w:rFonts w:eastAsia="Verdana" w:cs="Verdana"/>
          <w:lang w:eastAsia="zh-TW"/>
        </w:rPr>
        <w:t> </w:t>
      </w:r>
      <w:r w:rsidRPr="00BB2320">
        <w:rPr>
          <w:rFonts w:eastAsia="Verdana" w:cs="Verdana"/>
          <w:lang w:eastAsia="zh-TW"/>
        </w:rPr>
        <w:t>October 2023, at C-DAC in Pune, India. An integrated urban environment modelling system and service cyberinfrastructure Urban Environment Science to Service (</w:t>
      </w:r>
      <w:proofErr w:type="spellStart"/>
      <w:r w:rsidRPr="00BB2320">
        <w:rPr>
          <w:rFonts w:eastAsia="Verdana" w:cs="Verdana"/>
          <w:lang w:eastAsia="zh-TW"/>
        </w:rPr>
        <w:t>UES2S</w:t>
      </w:r>
      <w:proofErr w:type="spellEnd"/>
      <w:r w:rsidRPr="00BB2320">
        <w:rPr>
          <w:rFonts w:eastAsia="Verdana" w:cs="Verdana"/>
          <w:lang w:eastAsia="zh-TW"/>
        </w:rPr>
        <w:t xml:space="preserve">) is being developed by a consortium consisting of C-DAC, Indian Institute of Science (IISc), Indian Institute of Technology (IIT) Bhubaneswar, </w:t>
      </w:r>
      <w:proofErr w:type="spellStart"/>
      <w:r w:rsidRPr="00BB2320">
        <w:rPr>
          <w:rFonts w:eastAsia="Verdana" w:cs="Verdana"/>
          <w:lang w:eastAsia="zh-TW"/>
        </w:rPr>
        <w:t>IITM</w:t>
      </w:r>
      <w:proofErr w:type="spellEnd"/>
      <w:r w:rsidRPr="00BB2320">
        <w:rPr>
          <w:rFonts w:eastAsia="Verdana" w:cs="Verdana"/>
          <w:lang w:eastAsia="zh-TW"/>
        </w:rPr>
        <w:t xml:space="preserve"> Pune, and the University of Texas Austin, USA. The meeting had three major components, namely</w:t>
      </w:r>
      <w:r w:rsidR="006A1955" w:rsidRPr="00BB2320">
        <w:rPr>
          <w:rFonts w:eastAsia="Verdana" w:cs="Verdana"/>
          <w:lang w:eastAsia="zh-TW"/>
        </w:rPr>
        <w:t>:</w:t>
      </w:r>
    </w:p>
    <w:p w14:paraId="2F89799E" w14:textId="77777777" w:rsidR="006A1955" w:rsidRPr="00BB2320" w:rsidRDefault="006A1955" w:rsidP="006A1955">
      <w:pPr>
        <w:pStyle w:val="ListParagraph"/>
        <w:numPr>
          <w:ilvl w:val="0"/>
          <w:numId w:val="11"/>
        </w:numPr>
        <w:spacing w:after="120"/>
        <w:ind w:left="567" w:hanging="567"/>
        <w:contextualSpacing w:val="0"/>
        <w:jc w:val="left"/>
        <w:rPr>
          <w:rFonts w:ascii="Verdana" w:eastAsia="Verdana" w:hAnsi="Verdana" w:cs="Verdana"/>
          <w:sz w:val="20"/>
          <w:szCs w:val="20"/>
          <w:lang w:eastAsia="zh-TW"/>
        </w:rPr>
      </w:pPr>
      <w:r w:rsidRPr="00BB2320">
        <w:rPr>
          <w:rFonts w:ascii="Verdana" w:eastAsia="Verdana" w:hAnsi="Verdana" w:cs="Verdana"/>
          <w:sz w:val="20"/>
          <w:szCs w:val="20"/>
          <w:lang w:eastAsia="zh-TW"/>
        </w:rPr>
        <w:t xml:space="preserve">Data </w:t>
      </w:r>
      <w:r w:rsidR="00A73C71" w:rsidRPr="00BB2320">
        <w:rPr>
          <w:rFonts w:ascii="Verdana" w:eastAsia="Verdana" w:hAnsi="Verdana" w:cs="Verdana"/>
          <w:sz w:val="20"/>
          <w:szCs w:val="20"/>
          <w:lang w:eastAsia="zh-TW"/>
        </w:rPr>
        <w:t>as a service (Data-Hub)</w:t>
      </w:r>
      <w:r w:rsidRPr="00BB2320">
        <w:rPr>
          <w:rFonts w:ascii="Verdana" w:eastAsia="Verdana" w:hAnsi="Verdana" w:cs="Verdana"/>
          <w:sz w:val="20"/>
          <w:szCs w:val="20"/>
          <w:lang w:eastAsia="zh-TW"/>
        </w:rPr>
        <w:t>;</w:t>
      </w:r>
    </w:p>
    <w:p w14:paraId="480B6070" w14:textId="77777777" w:rsidR="006A1955" w:rsidRPr="00BB2320" w:rsidRDefault="006A1955" w:rsidP="006A1955">
      <w:pPr>
        <w:pStyle w:val="ListParagraph"/>
        <w:numPr>
          <w:ilvl w:val="0"/>
          <w:numId w:val="11"/>
        </w:numPr>
        <w:spacing w:after="120"/>
        <w:ind w:left="567" w:hanging="567"/>
        <w:contextualSpacing w:val="0"/>
        <w:jc w:val="left"/>
        <w:rPr>
          <w:rFonts w:ascii="Verdana" w:eastAsia="Verdana" w:hAnsi="Verdana" w:cs="Verdana"/>
          <w:sz w:val="20"/>
          <w:szCs w:val="20"/>
          <w:lang w:eastAsia="zh-TW"/>
        </w:rPr>
      </w:pPr>
      <w:r w:rsidRPr="00BB2320">
        <w:rPr>
          <w:rFonts w:ascii="Verdana" w:eastAsia="Verdana" w:hAnsi="Verdana" w:cs="Verdana"/>
          <w:sz w:val="20"/>
          <w:szCs w:val="20"/>
          <w:lang w:eastAsia="zh-TW"/>
        </w:rPr>
        <w:t xml:space="preserve">Modelling </w:t>
      </w:r>
      <w:r w:rsidR="00A73C71" w:rsidRPr="00BB2320">
        <w:rPr>
          <w:rFonts w:ascii="Verdana" w:eastAsia="Verdana" w:hAnsi="Verdana" w:cs="Verdana"/>
          <w:sz w:val="20"/>
          <w:szCs w:val="20"/>
          <w:lang w:eastAsia="zh-TW"/>
        </w:rPr>
        <w:t>platform as a service (Science Gateway)</w:t>
      </w:r>
      <w:r w:rsidRPr="00BB2320">
        <w:rPr>
          <w:rFonts w:ascii="Verdana" w:eastAsia="Verdana" w:hAnsi="Verdana" w:cs="Verdana"/>
          <w:sz w:val="20"/>
          <w:szCs w:val="20"/>
          <w:lang w:eastAsia="zh-TW"/>
        </w:rPr>
        <w:t>;</w:t>
      </w:r>
    </w:p>
    <w:p w14:paraId="777F91CF" w14:textId="77777777" w:rsidR="006A1955" w:rsidRPr="00BB2320" w:rsidRDefault="00A73C71" w:rsidP="006A1955">
      <w:pPr>
        <w:pStyle w:val="ListParagraph"/>
        <w:numPr>
          <w:ilvl w:val="0"/>
          <w:numId w:val="11"/>
        </w:numPr>
        <w:spacing w:after="120"/>
        <w:ind w:left="567" w:hanging="567"/>
        <w:contextualSpacing w:val="0"/>
        <w:jc w:val="left"/>
        <w:rPr>
          <w:rFonts w:ascii="Verdana" w:eastAsia="Verdana" w:hAnsi="Verdana" w:cs="Verdana"/>
          <w:sz w:val="20"/>
          <w:szCs w:val="20"/>
          <w:lang w:eastAsia="zh-TW"/>
        </w:rPr>
      </w:pPr>
      <w:r w:rsidRPr="00BB2320">
        <w:rPr>
          <w:rFonts w:ascii="Verdana" w:eastAsia="Verdana" w:hAnsi="Verdana" w:cs="Verdana"/>
          <w:sz w:val="20"/>
          <w:szCs w:val="20"/>
          <w:lang w:eastAsia="zh-TW"/>
        </w:rPr>
        <w:t>DSS for cross-sector end</w:t>
      </w:r>
      <w:r w:rsidR="009051F1" w:rsidRPr="00BB2320">
        <w:rPr>
          <w:rFonts w:ascii="Verdana" w:eastAsia="Verdana" w:hAnsi="Verdana" w:cs="Verdana"/>
          <w:sz w:val="20"/>
          <w:szCs w:val="20"/>
          <w:lang w:eastAsia="zh-TW"/>
        </w:rPr>
        <w:t xml:space="preserve"> </w:t>
      </w:r>
      <w:r w:rsidRPr="00BB2320">
        <w:rPr>
          <w:rFonts w:ascii="Verdana" w:eastAsia="Verdana" w:hAnsi="Verdana" w:cs="Verdana"/>
          <w:sz w:val="20"/>
          <w:szCs w:val="20"/>
          <w:lang w:eastAsia="zh-TW"/>
        </w:rPr>
        <w:t>user decisions. It facilitates the translation of scientific data into multistakeholder interactive services.</w:t>
      </w:r>
    </w:p>
    <w:p w14:paraId="7409AC54" w14:textId="77777777" w:rsidR="00A73C71" w:rsidRPr="00BB2320" w:rsidRDefault="00A73C71" w:rsidP="006A1955">
      <w:pPr>
        <w:spacing w:after="120"/>
        <w:jc w:val="left"/>
        <w:rPr>
          <w:rFonts w:eastAsia="Verdana" w:cs="Verdana"/>
          <w:lang w:eastAsia="zh-TW"/>
        </w:rPr>
      </w:pPr>
      <w:r w:rsidRPr="00BB2320">
        <w:rPr>
          <w:rFonts w:eastAsia="Verdana" w:cs="Verdana"/>
          <w:lang w:eastAsia="zh-TW"/>
        </w:rPr>
        <w:t xml:space="preserve">The system is being piloted for five cities (viz. Pune, Bangalore, Bhubaneshwar, Delhi and Ahmedabad). During the event, C-DAC and </w:t>
      </w:r>
      <w:proofErr w:type="spellStart"/>
      <w:r w:rsidRPr="00BB2320">
        <w:rPr>
          <w:rFonts w:eastAsia="Verdana" w:cs="Verdana"/>
          <w:lang w:eastAsia="zh-TW"/>
        </w:rPr>
        <w:t>IITM</w:t>
      </w:r>
      <w:proofErr w:type="spellEnd"/>
      <w:r w:rsidRPr="00BB2320">
        <w:rPr>
          <w:rFonts w:eastAsia="Verdana" w:cs="Verdana"/>
          <w:lang w:eastAsia="zh-TW"/>
        </w:rPr>
        <w:t xml:space="preserve"> showcased the outcomes of the Urban Integrated Environmental Modelling and Services research and cyberinfrastructure.</w:t>
      </w:r>
    </w:p>
    <w:p w14:paraId="322515B7" w14:textId="77777777" w:rsidR="00A73C71" w:rsidRPr="00BB2320" w:rsidRDefault="0031611B" w:rsidP="00FE34BA">
      <w:pPr>
        <w:keepNext/>
        <w:keepLines/>
        <w:tabs>
          <w:tab w:val="clear" w:pos="1134"/>
        </w:tabs>
        <w:spacing w:before="240" w:after="120"/>
        <w:jc w:val="left"/>
        <w:outlineLvl w:val="3"/>
        <w:rPr>
          <w:b/>
          <w:bCs/>
          <w:i/>
          <w:iCs/>
        </w:rPr>
      </w:pPr>
      <w:r w:rsidRPr="00BB2320">
        <w:rPr>
          <w:rFonts w:eastAsia="Verdana" w:cs="Verdana"/>
          <w:b/>
          <w:i/>
          <w:lang w:eastAsia="zh-TW"/>
        </w:rPr>
        <w:t>(5)</w:t>
      </w:r>
      <w:r w:rsidRPr="00BB2320">
        <w:rPr>
          <w:rFonts w:eastAsia="Verdana" w:cs="Verdana"/>
          <w:b/>
          <w:i/>
          <w:lang w:eastAsia="zh-TW"/>
        </w:rPr>
        <w:tab/>
      </w:r>
      <w:r w:rsidR="00A73C71" w:rsidRPr="00BB2320">
        <w:rPr>
          <w:rFonts w:eastAsia="Verdana" w:cs="Verdana"/>
          <w:b/>
          <w:i/>
          <w:lang w:eastAsia="zh-TW"/>
        </w:rPr>
        <w:t>Applications-Oriented School on Weather Research and Forecasting (</w:t>
      </w:r>
      <w:proofErr w:type="spellStart"/>
      <w:r w:rsidR="00A73C71" w:rsidRPr="00BB2320">
        <w:rPr>
          <w:rFonts w:eastAsia="Verdana" w:cs="Verdana"/>
          <w:b/>
          <w:i/>
          <w:lang w:eastAsia="zh-TW"/>
        </w:rPr>
        <w:t>WRF</w:t>
      </w:r>
      <w:proofErr w:type="spellEnd"/>
      <w:r w:rsidR="00A73C71" w:rsidRPr="00BB2320">
        <w:rPr>
          <w:rFonts w:eastAsia="Verdana" w:cs="Verdana"/>
          <w:b/>
          <w:i/>
          <w:lang w:eastAsia="zh-TW"/>
        </w:rPr>
        <w:t>) Modelling System</w:t>
      </w:r>
    </w:p>
    <w:p w14:paraId="53BEE96B" w14:textId="77777777" w:rsidR="00A73C71" w:rsidRPr="00BB2320" w:rsidRDefault="00396B92" w:rsidP="00FE34BA">
      <w:pPr>
        <w:tabs>
          <w:tab w:val="clear" w:pos="1134"/>
        </w:tabs>
        <w:spacing w:before="240" w:after="120"/>
        <w:jc w:val="left"/>
        <w:rPr>
          <w:rFonts w:eastAsia="Verdana" w:cs="Verdana"/>
          <w:lang w:eastAsia="zh-TW"/>
        </w:rPr>
      </w:pPr>
      <w:r w:rsidRPr="00BB2320">
        <w:rPr>
          <w:rFonts w:eastAsia="Verdana" w:cs="Verdana"/>
          <w:lang w:eastAsia="zh-TW"/>
        </w:rPr>
        <w:t xml:space="preserve">From </w:t>
      </w:r>
      <w:r w:rsidR="00A73C71" w:rsidRPr="00BB2320">
        <w:rPr>
          <w:rFonts w:eastAsia="Verdana" w:cs="Verdana"/>
          <w:lang w:eastAsia="zh-TW"/>
        </w:rPr>
        <w:t>21 to 25</w:t>
      </w:r>
      <w:r w:rsidR="00E61550" w:rsidRPr="00BB2320">
        <w:rPr>
          <w:rFonts w:eastAsia="Verdana" w:cs="Verdana"/>
          <w:lang w:eastAsia="zh-TW"/>
        </w:rPr>
        <w:t> </w:t>
      </w:r>
      <w:r w:rsidR="00A73C71" w:rsidRPr="00BB2320">
        <w:rPr>
          <w:rFonts w:eastAsia="Verdana" w:cs="Verdana"/>
          <w:lang w:eastAsia="zh-TW"/>
        </w:rPr>
        <w:t>August</w:t>
      </w:r>
      <w:r w:rsidR="00E61550" w:rsidRPr="00BB2320">
        <w:rPr>
          <w:rFonts w:eastAsia="Verdana" w:cs="Verdana"/>
          <w:lang w:eastAsia="zh-TW"/>
        </w:rPr>
        <w:t> </w:t>
      </w:r>
      <w:r w:rsidR="00A73C71" w:rsidRPr="00BB2320">
        <w:rPr>
          <w:rFonts w:eastAsia="Verdana" w:cs="Verdana"/>
          <w:lang w:eastAsia="zh-TW"/>
        </w:rPr>
        <w:t xml:space="preserve">2023, an Applications-Oriented School on </w:t>
      </w:r>
      <w:proofErr w:type="spellStart"/>
      <w:r w:rsidR="00A73C71" w:rsidRPr="00BB2320">
        <w:rPr>
          <w:rFonts w:eastAsia="Verdana" w:cs="Verdana"/>
          <w:lang w:eastAsia="zh-TW"/>
        </w:rPr>
        <w:t>W</w:t>
      </w:r>
      <w:r w:rsidR="00F966DC" w:rsidRPr="00BB2320">
        <w:rPr>
          <w:rFonts w:eastAsia="Verdana" w:cs="Verdana"/>
          <w:lang w:eastAsia="zh-TW"/>
        </w:rPr>
        <w:t>RF</w:t>
      </w:r>
      <w:proofErr w:type="spellEnd"/>
      <w:r w:rsidR="00A73C71" w:rsidRPr="00BB2320">
        <w:rPr>
          <w:rFonts w:eastAsia="Verdana" w:cs="Verdana"/>
          <w:lang w:eastAsia="zh-TW"/>
        </w:rPr>
        <w:t xml:space="preserve"> Modelling System was carried out at C-DAC Innovation Park, Pune, India. The training school conceptualizes the application-oriented training on </w:t>
      </w:r>
      <w:proofErr w:type="spellStart"/>
      <w:r w:rsidR="00A73C71" w:rsidRPr="00BB2320">
        <w:rPr>
          <w:rFonts w:eastAsia="Verdana" w:cs="Verdana"/>
          <w:lang w:eastAsia="zh-TW"/>
        </w:rPr>
        <w:t>WRF</w:t>
      </w:r>
      <w:proofErr w:type="spellEnd"/>
      <w:r w:rsidR="00A73C71" w:rsidRPr="00BB2320">
        <w:rPr>
          <w:rFonts w:eastAsia="Verdana" w:cs="Verdana"/>
          <w:lang w:eastAsia="zh-TW"/>
        </w:rPr>
        <w:t xml:space="preserve"> modelling system and capacity building. The school was intended to introduce the participants to the underlying parallel processing concepts, understand scientific configurations, and provide hands-on training on </w:t>
      </w:r>
      <w:proofErr w:type="spellStart"/>
      <w:r w:rsidR="00A73C71" w:rsidRPr="00BB2320">
        <w:rPr>
          <w:rFonts w:eastAsia="Verdana" w:cs="Verdana"/>
          <w:lang w:eastAsia="zh-TW"/>
        </w:rPr>
        <w:t>WRF</w:t>
      </w:r>
      <w:proofErr w:type="spellEnd"/>
      <w:r w:rsidR="00A73C71" w:rsidRPr="00BB2320">
        <w:rPr>
          <w:rFonts w:eastAsia="Verdana" w:cs="Verdana"/>
          <w:lang w:eastAsia="zh-TW"/>
        </w:rPr>
        <w:t xml:space="preserve"> execution on </w:t>
      </w:r>
      <w:proofErr w:type="spellStart"/>
      <w:r w:rsidR="00A73C71" w:rsidRPr="00BB2320">
        <w:rPr>
          <w:rFonts w:eastAsia="Verdana" w:cs="Verdana"/>
          <w:lang w:eastAsia="zh-TW"/>
        </w:rPr>
        <w:t>HPC</w:t>
      </w:r>
      <w:proofErr w:type="spellEnd"/>
      <w:r w:rsidR="00A73C71" w:rsidRPr="00BB2320">
        <w:rPr>
          <w:rFonts w:eastAsia="Verdana" w:cs="Verdana"/>
          <w:lang w:eastAsia="zh-TW"/>
        </w:rPr>
        <w:t xml:space="preserve">. The school programme was inclusive of the lectures by experts on the </w:t>
      </w:r>
      <w:proofErr w:type="spellStart"/>
      <w:r w:rsidR="00A73C71" w:rsidRPr="00BB2320">
        <w:rPr>
          <w:rFonts w:eastAsia="Verdana" w:cs="Verdana"/>
          <w:lang w:eastAsia="zh-TW"/>
        </w:rPr>
        <w:t>WRF</w:t>
      </w:r>
      <w:proofErr w:type="spellEnd"/>
      <w:r w:rsidR="00A73C71" w:rsidRPr="00BB2320">
        <w:rPr>
          <w:rFonts w:eastAsia="Verdana" w:cs="Verdana"/>
          <w:lang w:eastAsia="zh-TW"/>
        </w:rPr>
        <w:t xml:space="preserve"> modelling system, </w:t>
      </w:r>
      <w:proofErr w:type="spellStart"/>
      <w:r w:rsidR="00A73C71" w:rsidRPr="00BB2320">
        <w:rPr>
          <w:rFonts w:eastAsia="Verdana" w:cs="Verdana"/>
          <w:lang w:eastAsia="zh-TW"/>
        </w:rPr>
        <w:t>HPC</w:t>
      </w:r>
      <w:proofErr w:type="spellEnd"/>
      <w:r w:rsidR="00A73C71" w:rsidRPr="00BB2320">
        <w:rPr>
          <w:rFonts w:eastAsia="Verdana" w:cs="Verdana"/>
          <w:lang w:eastAsia="zh-TW"/>
        </w:rPr>
        <w:t xml:space="preserve"> ecosystem, case studies, and visualization techniques. The programme was conceptualized jointly with the S</w:t>
      </w:r>
      <w:r w:rsidR="00F87978" w:rsidRPr="00BB2320">
        <w:rPr>
          <w:rFonts w:eastAsia="Verdana" w:cs="Verdana"/>
          <w:lang w:eastAsia="zh-TW"/>
        </w:rPr>
        <w:t>AMA</w:t>
      </w:r>
      <w:r w:rsidR="00A73C71" w:rsidRPr="00BB2320">
        <w:rPr>
          <w:rFonts w:eastAsia="Verdana" w:cs="Verdana"/>
          <w:lang w:eastAsia="zh-TW"/>
        </w:rPr>
        <w:t xml:space="preserve"> members.</w:t>
      </w:r>
    </w:p>
    <w:p w14:paraId="5E0D82D7" w14:textId="77777777" w:rsidR="00A73C71" w:rsidRPr="00BB2320" w:rsidRDefault="005D52E3" w:rsidP="00FE34BA">
      <w:pPr>
        <w:keepNext/>
        <w:keepLines/>
        <w:spacing w:before="240" w:after="120"/>
        <w:jc w:val="left"/>
        <w:outlineLvl w:val="2"/>
      </w:pPr>
      <w:r w:rsidRPr="00BB2320">
        <w:rPr>
          <w:rFonts w:eastAsia="Verdana" w:cs="Verdana"/>
          <w:b/>
          <w:bCs/>
          <w:lang w:eastAsia="zh-TW"/>
        </w:rPr>
        <w:lastRenderedPageBreak/>
        <w:t>12.</w:t>
      </w:r>
      <w:r w:rsidRPr="00BB2320">
        <w:rPr>
          <w:rFonts w:eastAsia="Verdana" w:cs="Verdana"/>
          <w:b/>
          <w:bCs/>
          <w:lang w:eastAsia="zh-TW"/>
        </w:rPr>
        <w:tab/>
      </w:r>
      <w:r w:rsidR="00A73C71" w:rsidRPr="00BB2320">
        <w:rPr>
          <w:rFonts w:eastAsia="Verdana" w:cs="Verdana"/>
          <w:b/>
          <w:lang w:eastAsia="zh-TW"/>
        </w:rPr>
        <w:t>Major Activities of JET-EOS</w:t>
      </w:r>
    </w:p>
    <w:p w14:paraId="47614B32" w14:textId="3B836007" w:rsidR="001115E1" w:rsidRPr="00BB2320" w:rsidRDefault="00A73C71" w:rsidP="00FE34BA">
      <w:pPr>
        <w:tabs>
          <w:tab w:val="clear" w:pos="1134"/>
        </w:tabs>
        <w:spacing w:before="240" w:after="120"/>
        <w:jc w:val="left"/>
        <w:rPr>
          <w:rFonts w:eastAsia="Verdana" w:cs="Verdana"/>
          <w:lang w:eastAsia="zh-TW"/>
        </w:rPr>
      </w:pPr>
      <w:r w:rsidRPr="00BB2320">
        <w:rPr>
          <w:rFonts w:eastAsia="Verdana" w:cs="Verdana"/>
          <w:lang w:eastAsia="zh-TW"/>
        </w:rPr>
        <w:t>Dr</w:t>
      </w:r>
      <w:r w:rsidR="00BB53FF" w:rsidRPr="00BB2320">
        <w:rPr>
          <w:rFonts w:eastAsia="Verdana" w:cs="Verdana"/>
          <w:lang w:eastAsia="zh-TW"/>
        </w:rPr>
        <w:t> </w:t>
      </w:r>
      <w:proofErr w:type="spellStart"/>
      <w:r w:rsidRPr="00BB2320">
        <w:rPr>
          <w:rFonts w:eastAsia="Verdana" w:cs="Verdana"/>
          <w:lang w:eastAsia="zh-TW"/>
        </w:rPr>
        <w:t>Saviz</w:t>
      </w:r>
      <w:proofErr w:type="spellEnd"/>
      <w:r w:rsidRPr="00BB2320">
        <w:rPr>
          <w:rFonts w:eastAsia="Verdana" w:cs="Verdana"/>
          <w:lang w:eastAsia="zh-TW"/>
        </w:rPr>
        <w:t xml:space="preserve"> Sehat </w:t>
      </w:r>
      <w:proofErr w:type="spellStart"/>
      <w:r w:rsidRPr="00BB2320">
        <w:rPr>
          <w:rFonts w:eastAsia="Verdana" w:cs="Verdana"/>
          <w:lang w:eastAsia="zh-TW"/>
        </w:rPr>
        <w:t>KESHANI</w:t>
      </w:r>
      <w:proofErr w:type="spellEnd"/>
      <w:r w:rsidRPr="00BB2320">
        <w:rPr>
          <w:rFonts w:eastAsia="Verdana" w:cs="Verdana"/>
          <w:lang w:eastAsia="zh-TW"/>
        </w:rPr>
        <w:t>, Leader of JET-EOS, had conducted three online trainings with members over the intersessional period. She was also an invited panellist for the RA</w:t>
      </w:r>
      <w:r w:rsidR="00AF6E1A" w:rsidRPr="00BB2320">
        <w:rPr>
          <w:rFonts w:eastAsia="Verdana" w:cs="Verdana"/>
          <w:lang w:eastAsia="zh-TW"/>
        </w:rPr>
        <w:t> I</w:t>
      </w:r>
      <w:r w:rsidRPr="00BB2320">
        <w:rPr>
          <w:rFonts w:eastAsia="Verdana" w:cs="Verdana"/>
          <w:lang w:eastAsia="zh-TW"/>
        </w:rPr>
        <w:t xml:space="preserve">I International Webinar on </w:t>
      </w:r>
      <w:r w:rsidR="004033D9" w:rsidRPr="00BB2320">
        <w:rPr>
          <w:rFonts w:eastAsia="Verdana" w:cs="Verdana"/>
          <w:lang w:eastAsia="zh-TW"/>
        </w:rPr>
        <w:t>Sand and Dust Storms (</w:t>
      </w:r>
      <w:proofErr w:type="spellStart"/>
      <w:r w:rsidRPr="00BB2320">
        <w:rPr>
          <w:rFonts w:eastAsia="Verdana" w:cs="Verdana"/>
          <w:lang w:eastAsia="zh-TW"/>
        </w:rPr>
        <w:t>SDS</w:t>
      </w:r>
      <w:proofErr w:type="spellEnd"/>
      <w:r w:rsidR="004033D9" w:rsidRPr="00BB2320">
        <w:rPr>
          <w:rFonts w:eastAsia="Verdana" w:cs="Verdana"/>
          <w:lang w:eastAsia="zh-TW"/>
        </w:rPr>
        <w:t>)</w:t>
      </w:r>
      <w:r w:rsidRPr="00BB2320">
        <w:rPr>
          <w:rFonts w:eastAsia="Verdana" w:cs="Verdana"/>
          <w:lang w:eastAsia="zh-TW"/>
        </w:rPr>
        <w:t xml:space="preserve"> Monitoring and Forecasting. Dr</w:t>
      </w:r>
      <w:r w:rsidR="00BB53FF" w:rsidRPr="00BB2320">
        <w:rPr>
          <w:rFonts w:eastAsia="Verdana" w:cs="Verdana"/>
          <w:lang w:eastAsia="zh-TW"/>
        </w:rPr>
        <w:t> </w:t>
      </w:r>
      <w:proofErr w:type="spellStart"/>
      <w:r w:rsidR="007D6D10" w:rsidRPr="00BB2320">
        <w:rPr>
          <w:rFonts w:eastAsia="Verdana" w:cs="Verdana"/>
          <w:lang w:eastAsia="zh-TW"/>
        </w:rPr>
        <w:t>KESHANI</w:t>
      </w:r>
      <w:proofErr w:type="spellEnd"/>
      <w:r w:rsidR="007D6D10" w:rsidRPr="00BB2320">
        <w:rPr>
          <w:rFonts w:eastAsia="Verdana" w:cs="Verdana"/>
          <w:lang w:eastAsia="zh-TW"/>
        </w:rPr>
        <w:t xml:space="preserve"> </w:t>
      </w:r>
      <w:r w:rsidRPr="00BB2320">
        <w:rPr>
          <w:rFonts w:eastAsia="Verdana" w:cs="Verdana"/>
          <w:lang w:eastAsia="zh-TW"/>
        </w:rPr>
        <w:t xml:space="preserve">had focused on the development of an Integrated </w:t>
      </w:r>
      <w:proofErr w:type="spellStart"/>
      <w:r w:rsidRPr="00BB2320">
        <w:rPr>
          <w:rFonts w:eastAsia="Verdana" w:cs="Verdana"/>
          <w:lang w:eastAsia="zh-TW"/>
        </w:rPr>
        <w:t>S</w:t>
      </w:r>
      <w:r w:rsidR="00BA5965" w:rsidRPr="00BB2320">
        <w:rPr>
          <w:rFonts w:eastAsia="Verdana" w:cs="Verdana"/>
          <w:lang w:eastAsia="zh-TW"/>
        </w:rPr>
        <w:t>DS</w:t>
      </w:r>
      <w:proofErr w:type="spellEnd"/>
      <w:r w:rsidRPr="00BB2320">
        <w:rPr>
          <w:rFonts w:eastAsia="Verdana" w:cs="Verdana"/>
          <w:lang w:eastAsia="zh-TW"/>
        </w:rPr>
        <w:t xml:space="preserve"> Early Warning and Monitoring System over West Asia. Its </w:t>
      </w:r>
      <w:r w:rsidR="007215EB" w:rsidRPr="00BB2320">
        <w:rPr>
          <w:rFonts w:eastAsia="Verdana" w:cs="Verdana"/>
          <w:lang w:eastAsia="zh-TW"/>
        </w:rPr>
        <w:t>l</w:t>
      </w:r>
      <w:r w:rsidRPr="00BB2320">
        <w:rPr>
          <w:rFonts w:eastAsia="Verdana" w:cs="Verdana"/>
          <w:lang w:eastAsia="zh-TW"/>
        </w:rPr>
        <w:t>ong-</w:t>
      </w:r>
      <w:r w:rsidR="007215EB" w:rsidRPr="00BB2320">
        <w:rPr>
          <w:rFonts w:eastAsia="Verdana" w:cs="Verdana"/>
          <w:lang w:eastAsia="zh-TW"/>
        </w:rPr>
        <w:t>t</w:t>
      </w:r>
      <w:r w:rsidRPr="00BB2320">
        <w:rPr>
          <w:rFonts w:eastAsia="Verdana" w:cs="Verdana"/>
          <w:lang w:eastAsia="zh-TW"/>
        </w:rPr>
        <w:t xml:space="preserve">erm </w:t>
      </w:r>
      <w:r w:rsidR="007215EB" w:rsidRPr="00BB2320">
        <w:rPr>
          <w:rFonts w:eastAsia="Verdana" w:cs="Verdana"/>
          <w:lang w:eastAsia="zh-TW"/>
        </w:rPr>
        <w:t>g</w:t>
      </w:r>
      <w:r w:rsidRPr="00BB2320">
        <w:rPr>
          <w:rFonts w:eastAsia="Verdana" w:cs="Verdana"/>
          <w:lang w:eastAsia="zh-TW"/>
        </w:rPr>
        <w:t xml:space="preserve">oal would be to enhance the ability of West Asian countries to deliver timely and high-quality </w:t>
      </w:r>
      <w:proofErr w:type="spellStart"/>
      <w:r w:rsidRPr="00BB2320">
        <w:rPr>
          <w:rFonts w:eastAsia="Verdana" w:cs="Verdana"/>
          <w:lang w:eastAsia="zh-TW"/>
        </w:rPr>
        <w:t>SDS</w:t>
      </w:r>
      <w:proofErr w:type="spellEnd"/>
      <w:r w:rsidRPr="00BB2320">
        <w:rPr>
          <w:rFonts w:eastAsia="Verdana" w:cs="Verdana"/>
          <w:lang w:eastAsia="zh-TW"/>
        </w:rPr>
        <w:t xml:space="preserve"> forecasts, observations, information and knowledge to end-users through an international partnership of research and operational communities. Currently, the developed system provides 72-hour forecasts for 35 countries.</w:t>
      </w:r>
      <w:r w:rsidR="001115E1" w:rsidRPr="00BB2320">
        <w:rPr>
          <w:rFonts w:eastAsia="Verdana" w:cs="Verdana"/>
          <w:lang w:eastAsia="zh-TW"/>
        </w:rPr>
        <w:t xml:space="preserve"> The last meeting of the </w:t>
      </w:r>
      <w:proofErr w:type="spellStart"/>
      <w:r w:rsidR="001115E1" w:rsidRPr="00BB2320">
        <w:rPr>
          <w:rFonts w:eastAsia="Verdana" w:cs="Verdana"/>
          <w:lang w:eastAsia="zh-TW"/>
        </w:rPr>
        <w:t>SDS</w:t>
      </w:r>
      <w:proofErr w:type="spellEnd"/>
      <w:r w:rsidR="001115E1" w:rsidRPr="00BB2320">
        <w:rPr>
          <w:rFonts w:eastAsia="Verdana" w:cs="Verdana"/>
          <w:lang w:eastAsia="zh-TW"/>
        </w:rPr>
        <w:t xml:space="preserve">-South Asia node was held in India </w:t>
      </w:r>
      <w:r w:rsidR="00F94DB1" w:rsidRPr="00BB2320">
        <w:rPr>
          <w:rFonts w:eastAsia="Verdana" w:cs="Verdana"/>
          <w:lang w:eastAsia="zh-TW"/>
        </w:rPr>
        <w:t xml:space="preserve">on </w:t>
      </w:r>
      <w:r w:rsidR="001115E1" w:rsidRPr="00BB2320">
        <w:rPr>
          <w:rFonts w:eastAsia="Verdana" w:cs="Verdana"/>
          <w:lang w:eastAsia="zh-TW"/>
        </w:rPr>
        <w:t xml:space="preserve">23 </w:t>
      </w:r>
      <w:r w:rsidR="00F94DB1" w:rsidRPr="00BB2320">
        <w:rPr>
          <w:rFonts w:eastAsia="Verdana" w:cs="Verdana"/>
          <w:lang w:eastAsia="zh-TW"/>
        </w:rPr>
        <w:t xml:space="preserve">and </w:t>
      </w:r>
      <w:r w:rsidR="001115E1" w:rsidRPr="00BB2320">
        <w:rPr>
          <w:rFonts w:eastAsia="Verdana" w:cs="Verdana"/>
          <w:lang w:eastAsia="zh-TW"/>
        </w:rPr>
        <w:t>24</w:t>
      </w:r>
      <w:r w:rsidR="00E61550" w:rsidRPr="00BB2320">
        <w:rPr>
          <w:rFonts w:eastAsia="Verdana" w:cs="Verdana"/>
          <w:lang w:eastAsia="zh-TW"/>
        </w:rPr>
        <w:t> </w:t>
      </w:r>
      <w:r w:rsidR="001115E1" w:rsidRPr="00BB2320">
        <w:rPr>
          <w:rFonts w:eastAsia="Verdana" w:cs="Verdana"/>
          <w:lang w:eastAsia="zh-TW"/>
        </w:rPr>
        <w:t>September</w:t>
      </w:r>
      <w:r w:rsidR="00E61550" w:rsidRPr="00BB2320">
        <w:rPr>
          <w:rFonts w:eastAsia="Verdana" w:cs="Verdana"/>
          <w:lang w:eastAsia="zh-TW"/>
        </w:rPr>
        <w:t> </w:t>
      </w:r>
      <w:r w:rsidR="001115E1" w:rsidRPr="00BB2320">
        <w:rPr>
          <w:rFonts w:eastAsia="Verdana" w:cs="Verdana"/>
          <w:lang w:eastAsia="zh-TW"/>
        </w:rPr>
        <w:t>2024.</w:t>
      </w:r>
    </w:p>
    <w:p w14:paraId="7A8E95E0" w14:textId="77777777" w:rsidR="00A73C71" w:rsidRPr="00BB2320" w:rsidRDefault="00A73C71" w:rsidP="00FE34BA">
      <w:pPr>
        <w:tabs>
          <w:tab w:val="clear" w:pos="1134"/>
        </w:tabs>
        <w:spacing w:before="240" w:after="120"/>
        <w:jc w:val="left"/>
        <w:rPr>
          <w:rFonts w:eastAsia="Verdana" w:cs="Verdana"/>
          <w:lang w:eastAsia="zh-TW"/>
        </w:rPr>
      </w:pPr>
      <w:r w:rsidRPr="00BB2320">
        <w:rPr>
          <w:rFonts w:eastAsia="Verdana" w:cs="Verdana"/>
          <w:lang w:eastAsia="zh-TW"/>
        </w:rPr>
        <w:t xml:space="preserve">On the activity of conducting a study on the status of </w:t>
      </w:r>
      <w:proofErr w:type="spellStart"/>
      <w:r w:rsidRPr="00BB2320">
        <w:rPr>
          <w:rFonts w:eastAsia="Verdana" w:cs="Verdana"/>
          <w:lang w:eastAsia="zh-TW"/>
        </w:rPr>
        <w:t>SDS</w:t>
      </w:r>
      <w:proofErr w:type="spellEnd"/>
      <w:r w:rsidRPr="00BB2320">
        <w:rPr>
          <w:rFonts w:eastAsia="Verdana" w:cs="Verdana"/>
          <w:lang w:eastAsia="zh-TW"/>
        </w:rPr>
        <w:t xml:space="preserve"> </w:t>
      </w:r>
      <w:proofErr w:type="spellStart"/>
      <w:r w:rsidRPr="00BB2320">
        <w:rPr>
          <w:rFonts w:eastAsia="Verdana" w:cs="Verdana"/>
          <w:lang w:eastAsia="zh-TW"/>
        </w:rPr>
        <w:t>EWSs</w:t>
      </w:r>
      <w:proofErr w:type="spellEnd"/>
      <w:r w:rsidRPr="00BB2320">
        <w:rPr>
          <w:rFonts w:eastAsia="Verdana" w:cs="Verdana"/>
          <w:lang w:eastAsia="zh-TW"/>
        </w:rPr>
        <w:t xml:space="preserve"> in RA</w:t>
      </w:r>
      <w:r w:rsidR="00AF6E1A" w:rsidRPr="00BB2320">
        <w:rPr>
          <w:rFonts w:eastAsia="Verdana" w:cs="Verdana"/>
          <w:lang w:eastAsia="zh-TW"/>
        </w:rPr>
        <w:t> I</w:t>
      </w:r>
      <w:r w:rsidRPr="00BB2320">
        <w:rPr>
          <w:rFonts w:eastAsia="Verdana" w:cs="Verdana"/>
          <w:lang w:eastAsia="zh-TW"/>
        </w:rPr>
        <w:t xml:space="preserve">I Members, availability of </w:t>
      </w:r>
      <w:proofErr w:type="spellStart"/>
      <w:r w:rsidRPr="00BB2320">
        <w:rPr>
          <w:rFonts w:eastAsia="Verdana" w:cs="Verdana"/>
          <w:lang w:eastAsia="zh-TW"/>
        </w:rPr>
        <w:t>SDS</w:t>
      </w:r>
      <w:proofErr w:type="spellEnd"/>
      <w:r w:rsidRPr="00BB2320">
        <w:rPr>
          <w:rFonts w:eastAsia="Verdana" w:cs="Verdana"/>
          <w:lang w:eastAsia="zh-TW"/>
        </w:rPr>
        <w:t xml:space="preserve"> data in the region, needs (in terms of) </w:t>
      </w:r>
      <w:proofErr w:type="spellStart"/>
      <w:r w:rsidRPr="00BB2320">
        <w:rPr>
          <w:rFonts w:eastAsia="Verdana" w:cs="Verdana"/>
          <w:lang w:eastAsia="zh-TW"/>
        </w:rPr>
        <w:t>SDS</w:t>
      </w:r>
      <w:proofErr w:type="spellEnd"/>
      <w:r w:rsidRPr="00BB2320">
        <w:rPr>
          <w:rFonts w:eastAsia="Verdana" w:cs="Verdana"/>
          <w:lang w:eastAsia="zh-TW"/>
        </w:rPr>
        <w:t xml:space="preserve"> intensity, duration and frequency (DF) of WMO and other organizations, and on the requirements and specifications of (web-based) </w:t>
      </w:r>
      <w:proofErr w:type="spellStart"/>
      <w:r w:rsidRPr="00BB2320">
        <w:rPr>
          <w:rFonts w:eastAsia="Verdana" w:cs="Verdana"/>
          <w:lang w:eastAsia="zh-TW"/>
        </w:rPr>
        <w:t>SDS</w:t>
      </w:r>
      <w:proofErr w:type="spellEnd"/>
      <w:r w:rsidRPr="00BB2320">
        <w:rPr>
          <w:rFonts w:eastAsia="Verdana" w:cs="Verdana"/>
          <w:lang w:eastAsia="zh-TW"/>
        </w:rPr>
        <w:t xml:space="preserve"> early warning and monitoring for the region, alongside respective capacity development. A lack of focal points within the NMHSs had been a challenge with few responses from Members received. Nevertheless, JET-EOS members recognized the importance of conducting such a comprehensive survey and therefore recommended for this activity to be included in the next intersessional period </w:t>
      </w:r>
      <w:r w:rsidR="000623CA" w:rsidRPr="00BB2320">
        <w:rPr>
          <w:rFonts w:eastAsia="Verdana" w:cs="Verdana"/>
          <w:lang w:eastAsia="zh-TW"/>
        </w:rPr>
        <w:t>(2025</w:t>
      </w:r>
      <w:r w:rsidR="005E2C6E" w:rsidRPr="00BB2320">
        <w:rPr>
          <w:rFonts w:eastAsia="Verdana" w:cs="Verdana"/>
          <w:lang w:eastAsia="zh-TW"/>
        </w:rPr>
        <w:t>–2</w:t>
      </w:r>
      <w:r w:rsidR="000623CA" w:rsidRPr="00BB2320">
        <w:rPr>
          <w:rFonts w:eastAsia="Verdana" w:cs="Verdana"/>
          <w:lang w:eastAsia="zh-TW"/>
        </w:rPr>
        <w:t>028).</w:t>
      </w:r>
    </w:p>
    <w:p w14:paraId="4B18B4FA" w14:textId="3DCD14D8" w:rsidR="00861CF2" w:rsidRPr="00BB2320" w:rsidRDefault="00A73C71" w:rsidP="00FE34BA">
      <w:pPr>
        <w:tabs>
          <w:tab w:val="clear" w:pos="1134"/>
        </w:tabs>
        <w:spacing w:before="240" w:after="120"/>
        <w:jc w:val="left"/>
        <w:rPr>
          <w:rFonts w:eastAsia="Verdana" w:cs="Verdana"/>
          <w:lang w:eastAsia="zh-TW"/>
        </w:rPr>
      </w:pPr>
      <w:r w:rsidRPr="00BB2320">
        <w:rPr>
          <w:rFonts w:eastAsia="Verdana" w:cs="Verdana"/>
          <w:lang w:eastAsia="zh-TW"/>
        </w:rPr>
        <w:t xml:space="preserve">The </w:t>
      </w:r>
      <w:r w:rsidR="00C16BD6" w:rsidRPr="00BB2320">
        <w:rPr>
          <w:rFonts w:eastAsia="Verdana" w:cs="Verdana"/>
          <w:lang w:eastAsia="zh-TW"/>
        </w:rPr>
        <w:t>Global Air Quality Forecasting and Information System (</w:t>
      </w:r>
      <w:proofErr w:type="spellStart"/>
      <w:r w:rsidRPr="00BB2320">
        <w:rPr>
          <w:rFonts w:eastAsia="Verdana" w:cs="Verdana"/>
          <w:lang w:eastAsia="zh-TW"/>
        </w:rPr>
        <w:t>G</w:t>
      </w:r>
      <w:r w:rsidR="00BA2F01" w:rsidRPr="00BB2320">
        <w:rPr>
          <w:rFonts w:eastAsia="Verdana" w:cs="Verdana"/>
          <w:lang w:eastAsia="zh-TW"/>
        </w:rPr>
        <w:t>AFIS</w:t>
      </w:r>
      <w:proofErr w:type="spellEnd"/>
      <w:r w:rsidR="00C16BD6" w:rsidRPr="00BB2320">
        <w:rPr>
          <w:rFonts w:eastAsia="Verdana" w:cs="Verdana"/>
          <w:lang w:eastAsia="zh-TW"/>
        </w:rPr>
        <w:t>)</w:t>
      </w:r>
      <w:r w:rsidRPr="00BB2320">
        <w:rPr>
          <w:rFonts w:eastAsia="Verdana" w:cs="Verdana"/>
          <w:lang w:eastAsia="zh-TW"/>
        </w:rPr>
        <w:t xml:space="preserve"> project was proposed and established in 2019 by the WMO </w:t>
      </w:r>
      <w:r w:rsidR="002A16B7" w:rsidRPr="00BB2320">
        <w:rPr>
          <w:rFonts w:eastAsia="Verdana" w:cs="Verdana"/>
          <w:lang w:eastAsia="zh-TW"/>
        </w:rPr>
        <w:t>Global Atmosphere Watch (</w:t>
      </w:r>
      <w:r w:rsidRPr="00BB2320">
        <w:rPr>
          <w:rFonts w:eastAsia="Verdana" w:cs="Verdana"/>
          <w:lang w:eastAsia="zh-TW"/>
        </w:rPr>
        <w:t>G</w:t>
      </w:r>
      <w:r w:rsidR="00BA2F01" w:rsidRPr="00BB2320">
        <w:rPr>
          <w:rFonts w:eastAsia="Verdana" w:cs="Verdana"/>
          <w:lang w:eastAsia="zh-TW"/>
        </w:rPr>
        <w:t>AW</w:t>
      </w:r>
      <w:r w:rsidR="002A16B7" w:rsidRPr="00BB2320">
        <w:rPr>
          <w:rFonts w:eastAsia="Verdana" w:cs="Verdana"/>
          <w:lang w:eastAsia="zh-TW"/>
        </w:rPr>
        <w:t>)</w:t>
      </w:r>
      <w:r w:rsidRPr="00BB2320">
        <w:rPr>
          <w:rFonts w:eastAsia="Verdana" w:cs="Verdana"/>
          <w:lang w:eastAsia="zh-TW"/>
        </w:rPr>
        <w:t xml:space="preserve"> Programme, an emerging WMO Science for Service and Research to Operation initiative, to support the health community, international partners and society, and to improve the air quality forecast and information systems on the global, regional and national scale. The </w:t>
      </w:r>
      <w:proofErr w:type="spellStart"/>
      <w:r w:rsidRPr="00BB2320">
        <w:rPr>
          <w:rFonts w:eastAsia="Verdana" w:cs="Verdana"/>
          <w:lang w:eastAsia="zh-TW"/>
        </w:rPr>
        <w:t>GAFIS</w:t>
      </w:r>
      <w:proofErr w:type="spellEnd"/>
      <w:r w:rsidRPr="00BB2320">
        <w:rPr>
          <w:rFonts w:eastAsia="Verdana" w:cs="Verdana"/>
          <w:lang w:eastAsia="zh-TW"/>
        </w:rPr>
        <w:t xml:space="preserve"> Asia Pilot was approved at RA</w:t>
      </w:r>
      <w:r w:rsidR="00AF6E1A" w:rsidRPr="00BB2320">
        <w:rPr>
          <w:rFonts w:eastAsia="Verdana" w:cs="Verdana"/>
          <w:lang w:eastAsia="zh-TW"/>
        </w:rPr>
        <w:t> I</w:t>
      </w:r>
      <w:r w:rsidRPr="00BB2320">
        <w:rPr>
          <w:rFonts w:eastAsia="Verdana" w:cs="Verdana"/>
          <w:lang w:eastAsia="zh-TW"/>
        </w:rPr>
        <w:t xml:space="preserve">I-17 (Phase II). The </w:t>
      </w:r>
      <w:proofErr w:type="spellStart"/>
      <w:r w:rsidRPr="00BB2320">
        <w:rPr>
          <w:rFonts w:eastAsia="Verdana" w:cs="Verdana"/>
          <w:lang w:eastAsia="zh-TW"/>
        </w:rPr>
        <w:t>GAFIS</w:t>
      </w:r>
      <w:proofErr w:type="spellEnd"/>
      <w:r w:rsidRPr="00BB2320">
        <w:rPr>
          <w:rFonts w:eastAsia="Verdana" w:cs="Verdana"/>
          <w:lang w:eastAsia="zh-TW"/>
        </w:rPr>
        <w:t xml:space="preserve"> Steering Committee (under WMO GAW), in collaboration with CMA, had initiated an air quality forecast inter</w:t>
      </w:r>
      <w:r w:rsidR="002F279D" w:rsidRPr="00BB2320">
        <w:rPr>
          <w:rFonts w:eastAsia="Verdana" w:cs="Verdana"/>
          <w:lang w:eastAsia="zh-TW"/>
        </w:rPr>
        <w:t>comparison</w:t>
      </w:r>
      <w:r w:rsidRPr="00BB2320">
        <w:rPr>
          <w:rFonts w:eastAsia="Verdana" w:cs="Verdana"/>
          <w:lang w:eastAsia="zh-TW"/>
        </w:rPr>
        <w:t xml:space="preserve"> work for the Asia region. Led by CMA, and in collaboration with the </w:t>
      </w:r>
      <w:r w:rsidR="00B908D9" w:rsidRPr="00BB2320">
        <w:rPr>
          <w:rFonts w:eastAsia="Verdana" w:cs="Verdana"/>
          <w:lang w:eastAsia="zh-TW"/>
        </w:rPr>
        <w:t xml:space="preserve">European Centre for Medium-range </w:t>
      </w:r>
      <w:proofErr w:type="spellStart"/>
      <w:r w:rsidR="00B908D9" w:rsidRPr="00BB2320">
        <w:rPr>
          <w:rFonts w:eastAsia="Verdana" w:cs="Verdana"/>
          <w:lang w:eastAsia="zh-TW"/>
        </w:rPr>
        <w:t>Weater</w:t>
      </w:r>
      <w:proofErr w:type="spellEnd"/>
      <w:r w:rsidR="00B908D9" w:rsidRPr="00BB2320">
        <w:rPr>
          <w:rFonts w:eastAsia="Verdana" w:cs="Verdana"/>
          <w:lang w:eastAsia="zh-TW"/>
        </w:rPr>
        <w:t xml:space="preserve"> Forecasts (</w:t>
      </w:r>
      <w:r w:rsidRPr="00BB2320">
        <w:rPr>
          <w:rFonts w:eastAsia="Verdana" w:cs="Verdana"/>
          <w:lang w:eastAsia="zh-TW"/>
        </w:rPr>
        <w:t>E</w:t>
      </w:r>
      <w:r w:rsidR="00BA2F01" w:rsidRPr="00BB2320">
        <w:rPr>
          <w:rFonts w:eastAsia="Verdana" w:cs="Verdana"/>
          <w:lang w:eastAsia="zh-TW"/>
        </w:rPr>
        <w:t>CMWF</w:t>
      </w:r>
      <w:r w:rsidR="00B908D9" w:rsidRPr="00BB2320">
        <w:rPr>
          <w:rFonts w:eastAsia="Verdana" w:cs="Verdana"/>
          <w:lang w:eastAsia="zh-TW"/>
        </w:rPr>
        <w:t>)</w:t>
      </w:r>
      <w:r w:rsidRPr="00BB2320">
        <w:rPr>
          <w:rFonts w:eastAsia="Verdana" w:cs="Verdana"/>
          <w:lang w:eastAsia="zh-TW"/>
        </w:rPr>
        <w:t xml:space="preserve">, </w:t>
      </w:r>
      <w:r w:rsidR="00B908D9" w:rsidRPr="00BB2320">
        <w:rPr>
          <w:rFonts w:eastAsia="Verdana" w:cs="Verdana"/>
          <w:lang w:eastAsia="zh-TW"/>
        </w:rPr>
        <w:t>Finish Meteorological Institute</w:t>
      </w:r>
      <w:r w:rsidRPr="00BB2320">
        <w:rPr>
          <w:rFonts w:eastAsia="Verdana" w:cs="Verdana"/>
          <w:lang w:eastAsia="zh-TW"/>
        </w:rPr>
        <w:t xml:space="preserve"> </w:t>
      </w:r>
      <w:r w:rsidR="00B908D9" w:rsidRPr="00BB2320">
        <w:rPr>
          <w:rFonts w:eastAsia="Verdana" w:cs="Verdana"/>
          <w:lang w:eastAsia="zh-TW"/>
        </w:rPr>
        <w:t>(</w:t>
      </w:r>
      <w:r w:rsidRPr="00BB2320">
        <w:rPr>
          <w:rFonts w:eastAsia="Verdana" w:cs="Verdana"/>
          <w:lang w:eastAsia="zh-TW"/>
        </w:rPr>
        <w:t>F</w:t>
      </w:r>
      <w:r w:rsidR="00BA2F01" w:rsidRPr="00BB2320">
        <w:rPr>
          <w:rFonts w:eastAsia="Verdana" w:cs="Verdana"/>
          <w:lang w:eastAsia="zh-TW"/>
        </w:rPr>
        <w:t>MI</w:t>
      </w:r>
      <w:r w:rsidR="00B908D9" w:rsidRPr="00BB2320">
        <w:rPr>
          <w:rFonts w:eastAsia="Verdana" w:cs="Verdana"/>
          <w:lang w:eastAsia="zh-TW"/>
        </w:rPr>
        <w:t>)</w:t>
      </w:r>
      <w:r w:rsidRPr="00BB2320">
        <w:rPr>
          <w:rFonts w:eastAsia="Verdana" w:cs="Verdana"/>
          <w:lang w:eastAsia="zh-TW"/>
        </w:rPr>
        <w:t xml:space="preserve">, </w:t>
      </w:r>
      <w:r w:rsidR="005E085D" w:rsidRPr="00BB2320">
        <w:rPr>
          <w:rFonts w:eastAsia="Verdana" w:cs="Verdana"/>
          <w:lang w:eastAsia="zh-TW"/>
        </w:rPr>
        <w:t xml:space="preserve">and </w:t>
      </w:r>
      <w:r w:rsidRPr="00BB2320">
        <w:rPr>
          <w:rFonts w:eastAsia="Verdana" w:cs="Verdana"/>
          <w:lang w:eastAsia="zh-TW"/>
        </w:rPr>
        <w:t xml:space="preserve">the </w:t>
      </w:r>
      <w:r w:rsidR="005E085D" w:rsidRPr="00BB2320">
        <w:rPr>
          <w:rFonts w:eastAsia="Verdana" w:cs="Verdana"/>
          <w:lang w:eastAsia="zh-TW"/>
        </w:rPr>
        <w:t xml:space="preserve">National </w:t>
      </w:r>
      <w:proofErr w:type="spellStart"/>
      <w:r w:rsidR="005E085D" w:rsidRPr="00BB2320">
        <w:rPr>
          <w:rFonts w:eastAsia="Verdana" w:cs="Verdana"/>
          <w:lang w:eastAsia="zh-TW"/>
        </w:rPr>
        <w:t>Centers</w:t>
      </w:r>
      <w:proofErr w:type="spellEnd"/>
      <w:r w:rsidR="005E085D" w:rsidRPr="00BB2320">
        <w:rPr>
          <w:rFonts w:eastAsia="Verdana" w:cs="Verdana"/>
          <w:lang w:eastAsia="zh-TW"/>
        </w:rPr>
        <w:t xml:space="preserve"> for Environmental Prediction </w:t>
      </w:r>
      <w:r w:rsidR="00445D79" w:rsidRPr="00BB2320">
        <w:rPr>
          <w:rFonts w:eastAsia="Verdana" w:cs="Verdana"/>
          <w:lang w:eastAsia="zh-TW"/>
        </w:rPr>
        <w:t>(</w:t>
      </w:r>
      <w:r w:rsidRPr="00BB2320">
        <w:rPr>
          <w:rFonts w:eastAsia="Verdana" w:cs="Verdana"/>
          <w:lang w:eastAsia="zh-TW"/>
        </w:rPr>
        <w:t>N</w:t>
      </w:r>
      <w:r w:rsidR="00A028DC" w:rsidRPr="00BB2320">
        <w:rPr>
          <w:rFonts w:eastAsia="Verdana" w:cs="Verdana"/>
          <w:lang w:eastAsia="zh-TW"/>
        </w:rPr>
        <w:t>CEP</w:t>
      </w:r>
      <w:r w:rsidR="00445D79" w:rsidRPr="00BB2320">
        <w:rPr>
          <w:rFonts w:eastAsia="Verdana" w:cs="Verdana"/>
          <w:lang w:eastAsia="zh-TW"/>
        </w:rPr>
        <w:t>)</w:t>
      </w:r>
      <w:r w:rsidR="005B3479" w:rsidRPr="00BB2320">
        <w:rPr>
          <w:rFonts w:eastAsia="Verdana" w:cs="Verdana"/>
          <w:lang w:eastAsia="zh-TW"/>
        </w:rPr>
        <w:t>/</w:t>
      </w:r>
      <w:r w:rsidRPr="00BB2320">
        <w:rPr>
          <w:rFonts w:eastAsia="Verdana" w:cs="Verdana"/>
          <w:lang w:eastAsia="zh-TW"/>
        </w:rPr>
        <w:t xml:space="preserve">USA, Kyushu University of Japan, and the </w:t>
      </w:r>
      <w:r w:rsidR="00657AC6" w:rsidRPr="00BB2320">
        <w:rPr>
          <w:rFonts w:eastAsia="Verdana" w:cs="Verdana"/>
          <w:lang w:eastAsia="zh-TW"/>
        </w:rPr>
        <w:t xml:space="preserve">Centre for Climate Research Singapore </w:t>
      </w:r>
      <w:r w:rsidR="00AD2AE6" w:rsidRPr="00BB2320">
        <w:rPr>
          <w:rFonts w:eastAsia="Verdana" w:cs="Verdana"/>
          <w:lang w:eastAsia="zh-TW"/>
        </w:rPr>
        <w:t>(</w:t>
      </w:r>
      <w:r w:rsidRPr="00BB2320">
        <w:rPr>
          <w:rFonts w:eastAsia="Verdana" w:cs="Verdana"/>
          <w:lang w:eastAsia="zh-TW"/>
        </w:rPr>
        <w:t>C</w:t>
      </w:r>
      <w:r w:rsidR="00822B37" w:rsidRPr="00BB2320">
        <w:rPr>
          <w:rFonts w:eastAsia="Verdana" w:cs="Verdana"/>
          <w:lang w:eastAsia="zh-TW"/>
        </w:rPr>
        <w:t>CRS</w:t>
      </w:r>
      <w:r w:rsidR="00AD2AE6" w:rsidRPr="00BB2320">
        <w:rPr>
          <w:rFonts w:eastAsia="Verdana" w:cs="Verdana"/>
          <w:lang w:eastAsia="zh-TW"/>
        </w:rPr>
        <w:t>)</w:t>
      </w:r>
      <w:r w:rsidRPr="00BB2320">
        <w:rPr>
          <w:rFonts w:eastAsia="Verdana" w:cs="Verdana"/>
          <w:lang w:eastAsia="zh-TW"/>
        </w:rPr>
        <w:t>, had gathered information on existing global and regional inter</w:t>
      </w:r>
      <w:r w:rsidR="002F279D" w:rsidRPr="00BB2320">
        <w:rPr>
          <w:rFonts w:eastAsia="Verdana" w:cs="Verdana"/>
          <w:lang w:eastAsia="zh-TW"/>
        </w:rPr>
        <w:t>comparison</w:t>
      </w:r>
      <w:r w:rsidRPr="00BB2320">
        <w:rPr>
          <w:rFonts w:eastAsia="Verdana" w:cs="Verdana"/>
          <w:lang w:eastAsia="zh-TW"/>
        </w:rPr>
        <w:t xml:space="preserve"> efforts to provide best practices for evaluation, and to enhance the capabilities of air quality forecasting in RA</w:t>
      </w:r>
      <w:r w:rsidR="00AF6E1A" w:rsidRPr="00BB2320">
        <w:rPr>
          <w:rFonts w:eastAsia="Verdana" w:cs="Verdana"/>
          <w:lang w:eastAsia="zh-TW"/>
        </w:rPr>
        <w:t> I</w:t>
      </w:r>
      <w:r w:rsidRPr="00BB2320">
        <w:rPr>
          <w:rFonts w:eastAsia="Verdana" w:cs="Verdana"/>
          <w:lang w:eastAsia="zh-TW"/>
        </w:rPr>
        <w:t>I.</w:t>
      </w:r>
    </w:p>
    <w:p w14:paraId="0DE3A561" w14:textId="77777777" w:rsidR="00A73C71" w:rsidRPr="00BB2320" w:rsidRDefault="00A73C71" w:rsidP="00FE34BA">
      <w:pPr>
        <w:tabs>
          <w:tab w:val="clear" w:pos="1134"/>
        </w:tabs>
        <w:spacing w:before="240" w:after="120"/>
        <w:jc w:val="left"/>
        <w:rPr>
          <w:rFonts w:eastAsia="Verdana" w:cs="Verdana"/>
          <w:lang w:eastAsia="zh-TW"/>
        </w:rPr>
      </w:pPr>
      <w:r w:rsidRPr="00BB2320">
        <w:rPr>
          <w:rFonts w:eastAsia="Verdana" w:cs="Verdana"/>
          <w:lang w:eastAsia="zh-TW"/>
        </w:rPr>
        <w:t>Data, information, knowledge, and application gaps were shared between participants across t</w:t>
      </w:r>
      <w:r w:rsidR="003040AF" w:rsidRPr="00BB2320">
        <w:rPr>
          <w:rFonts w:eastAsia="Verdana" w:cs="Verdana"/>
          <w:lang w:eastAsia="zh-TW"/>
        </w:rPr>
        <w:t>h</w:t>
      </w:r>
      <w:r w:rsidRPr="00BB2320">
        <w:rPr>
          <w:rFonts w:eastAsia="Verdana" w:cs="Verdana"/>
          <w:lang w:eastAsia="zh-TW"/>
        </w:rPr>
        <w:t xml:space="preserve">e research and operational communities. CMA had established a specialized website that depicted </w:t>
      </w:r>
      <w:proofErr w:type="spellStart"/>
      <w:r w:rsidRPr="00BB2320">
        <w:rPr>
          <w:rFonts w:eastAsia="Verdana" w:cs="Verdana"/>
          <w:lang w:eastAsia="zh-TW"/>
        </w:rPr>
        <w:t>PM2.5</w:t>
      </w:r>
      <w:proofErr w:type="spellEnd"/>
      <w:r w:rsidRPr="00BB2320">
        <w:rPr>
          <w:rFonts w:eastAsia="Verdana" w:cs="Verdana"/>
          <w:lang w:eastAsia="zh-TW"/>
        </w:rPr>
        <w:t xml:space="preserve">, </w:t>
      </w:r>
      <w:proofErr w:type="spellStart"/>
      <w:r w:rsidRPr="00BB2320">
        <w:rPr>
          <w:rFonts w:eastAsia="Verdana" w:cs="Verdana"/>
          <w:lang w:eastAsia="zh-TW"/>
        </w:rPr>
        <w:t>O</w:t>
      </w:r>
      <w:r w:rsidRPr="00BB2320">
        <w:rPr>
          <w:rFonts w:eastAsia="Verdana" w:cs="Verdana"/>
          <w:vertAlign w:val="subscript"/>
          <w:lang w:eastAsia="zh-TW"/>
        </w:rPr>
        <w:t>3</w:t>
      </w:r>
      <w:proofErr w:type="spellEnd"/>
      <w:r w:rsidRPr="00BB2320">
        <w:rPr>
          <w:rFonts w:eastAsia="Verdana" w:cs="Verdana"/>
          <w:lang w:eastAsia="zh-TW"/>
        </w:rPr>
        <w:t xml:space="preserve">, and </w:t>
      </w:r>
      <w:proofErr w:type="spellStart"/>
      <w:r w:rsidRPr="00BB2320">
        <w:rPr>
          <w:rFonts w:eastAsia="Verdana" w:cs="Verdana"/>
          <w:lang w:eastAsia="zh-TW"/>
        </w:rPr>
        <w:t>NO</w:t>
      </w:r>
      <w:r w:rsidRPr="00BB2320">
        <w:rPr>
          <w:rFonts w:eastAsia="Verdana" w:cs="Verdana"/>
          <w:vertAlign w:val="subscript"/>
          <w:lang w:eastAsia="zh-TW"/>
        </w:rPr>
        <w:t>2</w:t>
      </w:r>
      <w:proofErr w:type="spellEnd"/>
      <w:r w:rsidRPr="00BB2320">
        <w:rPr>
          <w:rFonts w:eastAsia="Verdana" w:cs="Verdana"/>
          <w:lang w:eastAsia="zh-TW"/>
        </w:rPr>
        <w:t xml:space="preserve"> observation data, forecast results, and verification results. The collaborators had shared archived model data from 1</w:t>
      </w:r>
      <w:r w:rsidR="00E61550" w:rsidRPr="00BB2320">
        <w:rPr>
          <w:rFonts w:eastAsia="Verdana" w:cs="Verdana"/>
          <w:lang w:eastAsia="zh-TW"/>
        </w:rPr>
        <w:t> </w:t>
      </w:r>
      <w:r w:rsidRPr="00BB2320">
        <w:rPr>
          <w:rFonts w:eastAsia="Verdana" w:cs="Verdana"/>
          <w:lang w:eastAsia="zh-TW"/>
        </w:rPr>
        <w:t>January</w:t>
      </w:r>
      <w:r w:rsidR="00E61550" w:rsidRPr="00BB2320">
        <w:rPr>
          <w:rFonts w:eastAsia="Verdana" w:cs="Verdana"/>
          <w:lang w:eastAsia="zh-TW"/>
        </w:rPr>
        <w:t> </w:t>
      </w:r>
      <w:r w:rsidRPr="00BB2320">
        <w:rPr>
          <w:rFonts w:eastAsia="Verdana" w:cs="Verdana"/>
          <w:lang w:eastAsia="zh-TW"/>
        </w:rPr>
        <w:t>2022 onwards, enabling model data to forecast in near real</w:t>
      </w:r>
      <w:r w:rsidR="00816694" w:rsidRPr="00BB2320">
        <w:rPr>
          <w:rFonts w:eastAsia="Verdana" w:cs="Verdana"/>
          <w:lang w:eastAsia="zh-TW"/>
        </w:rPr>
        <w:t>-</w:t>
      </w:r>
      <w:r w:rsidRPr="00BB2320">
        <w:rPr>
          <w:rFonts w:eastAsia="Verdana" w:cs="Verdana"/>
          <w:lang w:eastAsia="zh-TW"/>
        </w:rPr>
        <w:t>time.</w:t>
      </w:r>
    </w:p>
    <w:p w14:paraId="714C2372" w14:textId="77777777" w:rsidR="00A73C71" w:rsidRPr="00BB2320" w:rsidRDefault="00A73C71" w:rsidP="00FE34BA">
      <w:pPr>
        <w:tabs>
          <w:tab w:val="clear" w:pos="1134"/>
        </w:tabs>
        <w:spacing w:before="240" w:after="120"/>
        <w:jc w:val="left"/>
        <w:rPr>
          <w:rFonts w:eastAsia="Verdana" w:cs="Verdana"/>
          <w:lang w:eastAsia="zh-TW"/>
        </w:rPr>
      </w:pPr>
      <w:r w:rsidRPr="00BB2320">
        <w:rPr>
          <w:rFonts w:eastAsia="Verdana" w:cs="Verdana"/>
          <w:lang w:eastAsia="zh-TW"/>
        </w:rPr>
        <w:t>On 1</w:t>
      </w:r>
      <w:r w:rsidR="00E61550" w:rsidRPr="00BB2320">
        <w:rPr>
          <w:rFonts w:eastAsia="Verdana" w:cs="Verdana"/>
          <w:lang w:eastAsia="zh-TW"/>
        </w:rPr>
        <w:t> </w:t>
      </w:r>
      <w:r w:rsidRPr="00BB2320">
        <w:rPr>
          <w:rFonts w:eastAsia="Verdana" w:cs="Verdana"/>
          <w:lang w:eastAsia="zh-TW"/>
        </w:rPr>
        <w:t>August</w:t>
      </w:r>
      <w:r w:rsidR="00E61550" w:rsidRPr="00BB2320">
        <w:rPr>
          <w:rFonts w:eastAsia="Verdana" w:cs="Verdana"/>
          <w:lang w:eastAsia="zh-TW"/>
        </w:rPr>
        <w:t> </w:t>
      </w:r>
      <w:r w:rsidRPr="00BB2320">
        <w:rPr>
          <w:rFonts w:eastAsia="Verdana" w:cs="Verdana"/>
          <w:lang w:eastAsia="zh-TW"/>
        </w:rPr>
        <w:t xml:space="preserve">2022, a distance learning Workshop on </w:t>
      </w:r>
      <w:r w:rsidR="00A60495" w:rsidRPr="00BB2320">
        <w:rPr>
          <w:rFonts w:eastAsia="Verdana" w:cs="Verdana"/>
          <w:lang w:eastAsia="zh-TW"/>
        </w:rPr>
        <w:t xml:space="preserve">the </w:t>
      </w:r>
      <w:r w:rsidR="00AD2AE6" w:rsidRPr="00BB2320">
        <w:rPr>
          <w:rFonts w:eastAsia="Verdana" w:cs="Verdana"/>
          <w:lang w:eastAsia="zh-TW"/>
        </w:rPr>
        <w:t>WMO-</w:t>
      </w:r>
      <w:r w:rsidRPr="00BB2320">
        <w:rPr>
          <w:rFonts w:eastAsia="Verdana" w:cs="Verdana"/>
          <w:lang w:eastAsia="zh-TW"/>
        </w:rPr>
        <w:t xml:space="preserve">CHE was held at </w:t>
      </w:r>
      <w:r w:rsidR="00F37C37" w:rsidRPr="00BB2320">
        <w:rPr>
          <w:rFonts w:eastAsia="Verdana" w:cs="Verdana"/>
          <w:lang w:eastAsia="zh-TW"/>
        </w:rPr>
        <w:t xml:space="preserve">the </w:t>
      </w:r>
      <w:proofErr w:type="spellStart"/>
      <w:r w:rsidR="00F37C37" w:rsidRPr="00BB2320">
        <w:rPr>
          <w:rFonts w:eastAsia="Verdana" w:cs="Verdana"/>
          <w:lang w:eastAsia="zh-TW"/>
        </w:rPr>
        <w:t>R</w:t>
      </w:r>
      <w:r w:rsidR="00BA5965" w:rsidRPr="00BB2320">
        <w:rPr>
          <w:rFonts w:eastAsia="Verdana" w:cs="Verdana"/>
          <w:lang w:eastAsia="zh-TW"/>
        </w:rPr>
        <w:t>IMAS</w:t>
      </w:r>
      <w:proofErr w:type="spellEnd"/>
      <w:r w:rsidRPr="00BB2320">
        <w:rPr>
          <w:rFonts w:eastAsia="Verdana" w:cs="Verdana"/>
          <w:lang w:eastAsia="zh-TW"/>
        </w:rPr>
        <w:t xml:space="preserve"> of </w:t>
      </w:r>
      <w:r w:rsidR="00F37C37" w:rsidRPr="00BB2320">
        <w:rPr>
          <w:rFonts w:eastAsia="Verdana" w:cs="Verdana"/>
          <w:lang w:eastAsia="zh-TW"/>
        </w:rPr>
        <w:t xml:space="preserve">the I.R. of </w:t>
      </w:r>
      <w:proofErr w:type="spellStart"/>
      <w:r w:rsidR="00F37C37" w:rsidRPr="00BB2320">
        <w:rPr>
          <w:rFonts w:eastAsia="Verdana" w:cs="Verdana"/>
          <w:lang w:eastAsia="zh-TW"/>
        </w:rPr>
        <w:t>I</w:t>
      </w:r>
      <w:r w:rsidR="00A028DC" w:rsidRPr="00BB2320">
        <w:rPr>
          <w:rFonts w:eastAsia="Verdana" w:cs="Verdana"/>
          <w:lang w:eastAsia="zh-TW"/>
        </w:rPr>
        <w:t>RIMO</w:t>
      </w:r>
      <w:proofErr w:type="spellEnd"/>
      <w:r w:rsidRPr="00BB2320">
        <w:rPr>
          <w:rFonts w:eastAsia="Verdana" w:cs="Verdana"/>
          <w:lang w:eastAsia="zh-TW"/>
        </w:rPr>
        <w:t xml:space="preserve">, in collaboration with the WMO </w:t>
      </w:r>
      <w:proofErr w:type="spellStart"/>
      <w:r w:rsidRPr="00BB2320">
        <w:rPr>
          <w:rFonts w:eastAsia="Verdana" w:cs="Verdana"/>
          <w:lang w:eastAsia="zh-TW"/>
        </w:rPr>
        <w:t>RTC</w:t>
      </w:r>
      <w:proofErr w:type="spellEnd"/>
      <w:r w:rsidRPr="00BB2320">
        <w:rPr>
          <w:rFonts w:eastAsia="Verdana" w:cs="Verdana"/>
          <w:lang w:eastAsia="zh-TW"/>
        </w:rPr>
        <w:t>-Tehran. Of 64 participants, 17 were from Algeria, Indonesia, Nigeria, Qatar, Russian Federation, and T</w:t>
      </w:r>
      <w:r w:rsidR="00184A06" w:rsidRPr="00BB2320">
        <w:rPr>
          <w:rFonts w:eastAsia="Verdana" w:cs="Verdana"/>
          <w:lang w:eastAsia="zh-TW"/>
        </w:rPr>
        <w:t>ürkiye</w:t>
      </w:r>
      <w:r w:rsidRPr="00BB2320">
        <w:rPr>
          <w:rFonts w:eastAsia="Verdana" w:cs="Verdana"/>
          <w:lang w:eastAsia="zh-TW"/>
        </w:rPr>
        <w:t>, while 47 were from the I</w:t>
      </w:r>
      <w:r w:rsidR="00B918F1" w:rsidRPr="00BB2320">
        <w:rPr>
          <w:rFonts w:eastAsia="Verdana" w:cs="Verdana"/>
          <w:lang w:eastAsia="zh-TW"/>
        </w:rPr>
        <w:t>.</w:t>
      </w:r>
      <w:r w:rsidRPr="00BB2320">
        <w:rPr>
          <w:rFonts w:eastAsia="Verdana" w:cs="Verdana"/>
          <w:lang w:eastAsia="zh-TW"/>
        </w:rPr>
        <w:t>R</w:t>
      </w:r>
      <w:r w:rsidR="00B918F1" w:rsidRPr="00BB2320">
        <w:rPr>
          <w:rFonts w:eastAsia="Verdana" w:cs="Verdana"/>
          <w:lang w:eastAsia="zh-TW"/>
        </w:rPr>
        <w:t>.</w:t>
      </w:r>
      <w:r w:rsidRPr="00BB2320">
        <w:rPr>
          <w:rFonts w:eastAsia="Verdana" w:cs="Verdana"/>
          <w:lang w:eastAsia="zh-TW"/>
        </w:rPr>
        <w:t xml:space="preserve"> of Iran.</w:t>
      </w:r>
    </w:p>
    <w:p w14:paraId="10F8C8E0" w14:textId="34EEE023" w:rsidR="00A73C71" w:rsidRPr="00BB2320" w:rsidRDefault="00A73C71" w:rsidP="00FE34BA">
      <w:pPr>
        <w:tabs>
          <w:tab w:val="clear" w:pos="1134"/>
        </w:tabs>
        <w:spacing w:before="240" w:after="120"/>
        <w:jc w:val="left"/>
        <w:rPr>
          <w:rFonts w:eastAsia="Verdana" w:cs="Verdana"/>
          <w:lang w:eastAsia="zh-TW"/>
        </w:rPr>
      </w:pPr>
      <w:r w:rsidRPr="00BB2320">
        <w:rPr>
          <w:rFonts w:eastAsia="Verdana" w:cs="Verdana"/>
          <w:lang w:eastAsia="zh-TW"/>
        </w:rPr>
        <w:t>A “</w:t>
      </w:r>
      <w:proofErr w:type="spellStart"/>
      <w:r w:rsidRPr="00BB2320">
        <w:rPr>
          <w:rFonts w:eastAsia="Verdana" w:cs="Verdana"/>
          <w:lang w:eastAsia="zh-TW"/>
        </w:rPr>
        <w:t>SDS</w:t>
      </w:r>
      <w:proofErr w:type="spellEnd"/>
      <w:r w:rsidRPr="00BB2320">
        <w:rPr>
          <w:rFonts w:eastAsia="Verdana" w:cs="Verdana"/>
          <w:lang w:eastAsia="zh-TW"/>
        </w:rPr>
        <w:t xml:space="preserve"> Monitoring and Forecasting Using Innovative Techniques Workshop” was held at </w:t>
      </w:r>
      <w:proofErr w:type="spellStart"/>
      <w:r w:rsidRPr="00BB2320">
        <w:rPr>
          <w:rFonts w:eastAsia="Verdana" w:cs="Verdana"/>
          <w:lang w:eastAsia="zh-TW"/>
        </w:rPr>
        <w:t>RIMAS</w:t>
      </w:r>
      <w:proofErr w:type="spellEnd"/>
      <w:r w:rsidRPr="00BB2320">
        <w:rPr>
          <w:rFonts w:eastAsia="Verdana" w:cs="Verdana"/>
          <w:lang w:eastAsia="zh-TW"/>
        </w:rPr>
        <w:t>/</w:t>
      </w:r>
      <w:proofErr w:type="spellStart"/>
      <w:r w:rsidRPr="00BB2320">
        <w:rPr>
          <w:rFonts w:eastAsia="Verdana" w:cs="Verdana"/>
          <w:lang w:eastAsia="zh-TW"/>
        </w:rPr>
        <w:t>IRIMO</w:t>
      </w:r>
      <w:proofErr w:type="spellEnd"/>
      <w:r w:rsidRPr="00BB2320">
        <w:rPr>
          <w:rFonts w:eastAsia="Verdana" w:cs="Verdana"/>
          <w:lang w:eastAsia="zh-TW"/>
        </w:rPr>
        <w:t xml:space="preserve"> in collaboration with the RA</w:t>
      </w:r>
      <w:r w:rsidR="00AF6E1A" w:rsidRPr="00BB2320">
        <w:rPr>
          <w:rFonts w:eastAsia="Verdana" w:cs="Verdana"/>
          <w:lang w:eastAsia="zh-TW"/>
        </w:rPr>
        <w:t> I</w:t>
      </w:r>
      <w:r w:rsidRPr="00BB2320">
        <w:rPr>
          <w:rFonts w:eastAsia="Verdana" w:cs="Verdana"/>
          <w:lang w:eastAsia="zh-TW"/>
        </w:rPr>
        <w:t xml:space="preserve">I </w:t>
      </w:r>
      <w:proofErr w:type="spellStart"/>
      <w:r w:rsidRPr="00BB2320">
        <w:rPr>
          <w:rFonts w:eastAsia="Verdana" w:cs="Verdana"/>
          <w:lang w:eastAsia="zh-TW"/>
        </w:rPr>
        <w:t>WG</w:t>
      </w:r>
      <w:proofErr w:type="spellEnd"/>
      <w:r w:rsidR="00A36167" w:rsidRPr="00BB2320">
        <w:rPr>
          <w:rFonts w:eastAsia="Verdana" w:cs="Verdana"/>
          <w:lang w:eastAsia="zh-TW"/>
        </w:rPr>
        <w:t>-</w:t>
      </w:r>
      <w:r w:rsidRPr="00BB2320">
        <w:rPr>
          <w:rFonts w:eastAsia="Verdana" w:cs="Verdana"/>
          <w:lang w:eastAsia="zh-TW"/>
        </w:rPr>
        <w:t xml:space="preserve">S, WMO </w:t>
      </w:r>
      <w:proofErr w:type="spellStart"/>
      <w:r w:rsidRPr="00BB2320">
        <w:rPr>
          <w:rFonts w:eastAsia="Verdana" w:cs="Verdana"/>
          <w:lang w:eastAsia="zh-TW"/>
        </w:rPr>
        <w:t>SDS</w:t>
      </w:r>
      <w:proofErr w:type="spellEnd"/>
      <w:r w:rsidRPr="00BB2320">
        <w:rPr>
          <w:rFonts w:eastAsia="Verdana" w:cs="Verdana"/>
          <w:lang w:eastAsia="zh-TW"/>
        </w:rPr>
        <w:t xml:space="preserve">-WAS, and </w:t>
      </w:r>
      <w:proofErr w:type="spellStart"/>
      <w:r w:rsidRPr="00BB2320">
        <w:rPr>
          <w:rFonts w:eastAsia="Verdana" w:cs="Verdana"/>
          <w:lang w:eastAsia="zh-TW"/>
        </w:rPr>
        <w:t>RTCs</w:t>
      </w:r>
      <w:proofErr w:type="spellEnd"/>
      <w:r w:rsidRPr="00BB2320">
        <w:rPr>
          <w:rFonts w:eastAsia="Verdana" w:cs="Verdana"/>
          <w:lang w:eastAsia="zh-TW"/>
        </w:rPr>
        <w:t xml:space="preserve"> Tehran and Ankara, with valuable contributions from the Asian Pacific Centre for the Development of Disaster Information Management (</w:t>
      </w:r>
      <w:proofErr w:type="spellStart"/>
      <w:r w:rsidRPr="00BB2320">
        <w:rPr>
          <w:rFonts w:eastAsia="Verdana" w:cs="Verdana"/>
          <w:lang w:eastAsia="zh-TW"/>
        </w:rPr>
        <w:t>APDIM</w:t>
      </w:r>
      <w:proofErr w:type="spellEnd"/>
      <w:r w:rsidRPr="00BB2320">
        <w:rPr>
          <w:rFonts w:eastAsia="Verdana" w:cs="Verdana"/>
          <w:lang w:eastAsia="zh-TW"/>
        </w:rPr>
        <w:t>)</w:t>
      </w:r>
      <w:r w:rsidR="00C222AD" w:rsidRPr="00BB2320">
        <w:rPr>
          <w:rFonts w:eastAsia="Verdana" w:cs="Verdana"/>
          <w:lang w:eastAsia="zh-TW"/>
        </w:rPr>
        <w:t xml:space="preserve"> of </w:t>
      </w:r>
      <w:r w:rsidR="001E2428" w:rsidRPr="00BB2320">
        <w:rPr>
          <w:rFonts w:eastAsia="Verdana" w:cs="Verdana"/>
          <w:lang w:eastAsia="zh-TW"/>
        </w:rPr>
        <w:t>ESCAP</w:t>
      </w:r>
      <w:r w:rsidRPr="00BB2320">
        <w:rPr>
          <w:rFonts w:eastAsia="Verdana" w:cs="Verdana"/>
          <w:lang w:eastAsia="zh-TW"/>
        </w:rPr>
        <w:t>. The Workshop was held in Tehran</w:t>
      </w:r>
      <w:r w:rsidR="00C222AD" w:rsidRPr="00BB2320">
        <w:rPr>
          <w:rFonts w:eastAsia="Verdana" w:cs="Verdana"/>
          <w:lang w:eastAsia="zh-TW"/>
        </w:rPr>
        <w:t>, I.R. of Iran,</w:t>
      </w:r>
      <w:r w:rsidRPr="00BB2320">
        <w:rPr>
          <w:rFonts w:eastAsia="Verdana" w:cs="Verdana"/>
          <w:lang w:eastAsia="zh-TW"/>
        </w:rPr>
        <w:t xml:space="preserve"> </w:t>
      </w:r>
      <w:r w:rsidR="005F6F26" w:rsidRPr="00BB2320">
        <w:rPr>
          <w:rFonts w:eastAsia="Verdana" w:cs="Verdana"/>
          <w:lang w:eastAsia="zh-TW"/>
        </w:rPr>
        <w:t xml:space="preserve">on </w:t>
      </w:r>
      <w:r w:rsidRPr="00BB2320">
        <w:rPr>
          <w:rFonts w:eastAsia="Verdana" w:cs="Verdana"/>
          <w:lang w:eastAsia="zh-TW"/>
        </w:rPr>
        <w:t xml:space="preserve">8 </w:t>
      </w:r>
      <w:r w:rsidR="005F6F26" w:rsidRPr="00BB2320">
        <w:rPr>
          <w:rFonts w:eastAsia="Verdana" w:cs="Verdana"/>
          <w:lang w:eastAsia="zh-TW"/>
        </w:rPr>
        <w:t xml:space="preserve">and </w:t>
      </w:r>
      <w:r w:rsidRPr="00BB2320">
        <w:rPr>
          <w:rFonts w:eastAsia="Verdana" w:cs="Verdana"/>
          <w:lang w:eastAsia="zh-TW"/>
        </w:rPr>
        <w:t>9</w:t>
      </w:r>
      <w:r w:rsidR="00E61550" w:rsidRPr="00BB2320">
        <w:rPr>
          <w:rFonts w:eastAsia="Verdana" w:cs="Verdana"/>
          <w:lang w:eastAsia="zh-TW"/>
        </w:rPr>
        <w:t> </w:t>
      </w:r>
      <w:r w:rsidRPr="00BB2320">
        <w:rPr>
          <w:rFonts w:eastAsia="Verdana" w:cs="Verdana"/>
          <w:lang w:eastAsia="zh-TW"/>
        </w:rPr>
        <w:t>May</w:t>
      </w:r>
      <w:r w:rsidR="00E61550" w:rsidRPr="00BB2320">
        <w:rPr>
          <w:rFonts w:eastAsia="Verdana" w:cs="Verdana"/>
          <w:lang w:eastAsia="zh-TW"/>
        </w:rPr>
        <w:t> </w:t>
      </w:r>
      <w:r w:rsidRPr="00BB2320">
        <w:rPr>
          <w:rFonts w:eastAsia="Verdana" w:cs="Verdana"/>
          <w:lang w:eastAsia="zh-TW"/>
        </w:rPr>
        <w:t>2023.</w:t>
      </w:r>
    </w:p>
    <w:p w14:paraId="333EE19D" w14:textId="77777777" w:rsidR="00A73C71" w:rsidRPr="00BB2320" w:rsidRDefault="00A73C71" w:rsidP="00FE34BA">
      <w:pPr>
        <w:tabs>
          <w:tab w:val="clear" w:pos="1134"/>
        </w:tabs>
        <w:spacing w:before="240" w:after="120"/>
        <w:jc w:val="left"/>
        <w:rPr>
          <w:rFonts w:eastAsia="Verdana" w:cs="Verdana"/>
          <w:lang w:eastAsia="zh-TW"/>
        </w:rPr>
      </w:pPr>
      <w:proofErr w:type="spellStart"/>
      <w:r w:rsidRPr="00BB2320">
        <w:rPr>
          <w:rFonts w:eastAsia="Verdana" w:cs="Verdana"/>
          <w:lang w:eastAsia="zh-TW"/>
        </w:rPr>
        <w:t>RTC</w:t>
      </w:r>
      <w:proofErr w:type="spellEnd"/>
      <w:r w:rsidRPr="00BB2320">
        <w:rPr>
          <w:rFonts w:eastAsia="Verdana" w:cs="Verdana"/>
          <w:lang w:eastAsia="zh-TW"/>
        </w:rPr>
        <w:t xml:space="preserve">-Tehran and the WMO Education and Training (ETR) </w:t>
      </w:r>
      <w:r w:rsidR="00615313" w:rsidRPr="00BB2320">
        <w:rPr>
          <w:rFonts w:eastAsia="Verdana" w:cs="Verdana"/>
          <w:lang w:eastAsia="zh-TW"/>
        </w:rPr>
        <w:t xml:space="preserve">Division of the WMO Secretariat </w:t>
      </w:r>
      <w:r w:rsidRPr="00BB2320">
        <w:rPr>
          <w:rFonts w:eastAsia="Verdana" w:cs="Verdana"/>
          <w:lang w:eastAsia="zh-TW"/>
        </w:rPr>
        <w:t>provided a training course on Enhancing Climate Services Competencies from 15 to 18</w:t>
      </w:r>
      <w:r w:rsidR="00E61550" w:rsidRPr="00BB2320">
        <w:rPr>
          <w:rFonts w:eastAsia="Verdana" w:cs="Verdana"/>
          <w:lang w:eastAsia="zh-TW"/>
        </w:rPr>
        <w:t> </w:t>
      </w:r>
      <w:r w:rsidRPr="00BB2320">
        <w:rPr>
          <w:rFonts w:eastAsia="Verdana" w:cs="Verdana"/>
          <w:lang w:eastAsia="zh-TW"/>
        </w:rPr>
        <w:t>October</w:t>
      </w:r>
      <w:r w:rsidR="00E61550" w:rsidRPr="00BB2320">
        <w:rPr>
          <w:rFonts w:eastAsia="Verdana" w:cs="Verdana"/>
          <w:lang w:eastAsia="zh-TW"/>
        </w:rPr>
        <w:t> </w:t>
      </w:r>
      <w:r w:rsidRPr="00BB2320">
        <w:rPr>
          <w:rFonts w:eastAsia="Verdana" w:cs="Verdana"/>
          <w:lang w:eastAsia="zh-TW"/>
        </w:rPr>
        <w:t xml:space="preserve">2023 at </w:t>
      </w:r>
      <w:proofErr w:type="spellStart"/>
      <w:r w:rsidRPr="00BB2320">
        <w:rPr>
          <w:rFonts w:eastAsia="Verdana" w:cs="Verdana"/>
          <w:lang w:eastAsia="zh-TW"/>
        </w:rPr>
        <w:t>RIMAS</w:t>
      </w:r>
      <w:proofErr w:type="spellEnd"/>
      <w:r w:rsidRPr="00BB2320">
        <w:rPr>
          <w:rFonts w:eastAsia="Verdana" w:cs="Verdana"/>
          <w:lang w:eastAsia="zh-TW"/>
        </w:rPr>
        <w:t>/</w:t>
      </w:r>
      <w:proofErr w:type="spellStart"/>
      <w:r w:rsidRPr="00BB2320">
        <w:rPr>
          <w:rFonts w:eastAsia="Verdana" w:cs="Verdana"/>
          <w:lang w:eastAsia="zh-TW"/>
        </w:rPr>
        <w:t>IRIMO</w:t>
      </w:r>
      <w:proofErr w:type="spellEnd"/>
      <w:r w:rsidRPr="00BB2320">
        <w:rPr>
          <w:rFonts w:eastAsia="Verdana" w:cs="Verdana"/>
          <w:lang w:eastAsia="zh-TW"/>
        </w:rPr>
        <w:t xml:space="preserve">. </w:t>
      </w:r>
      <w:proofErr w:type="spellStart"/>
      <w:r w:rsidRPr="00BB2320">
        <w:rPr>
          <w:rFonts w:eastAsia="Verdana" w:cs="Verdana"/>
          <w:lang w:eastAsia="zh-TW"/>
        </w:rPr>
        <w:t>RIMAS</w:t>
      </w:r>
      <w:proofErr w:type="spellEnd"/>
      <w:r w:rsidRPr="00BB2320">
        <w:rPr>
          <w:rFonts w:eastAsia="Verdana" w:cs="Verdana"/>
          <w:lang w:eastAsia="zh-TW"/>
        </w:rPr>
        <w:t>/</w:t>
      </w:r>
      <w:proofErr w:type="spellStart"/>
      <w:r w:rsidRPr="00BB2320">
        <w:rPr>
          <w:rFonts w:eastAsia="Verdana" w:cs="Verdana"/>
          <w:lang w:eastAsia="zh-TW"/>
        </w:rPr>
        <w:t>IRIMO</w:t>
      </w:r>
      <w:proofErr w:type="spellEnd"/>
      <w:r w:rsidRPr="00BB2320">
        <w:rPr>
          <w:rFonts w:eastAsia="Verdana" w:cs="Verdana"/>
          <w:lang w:eastAsia="zh-TW"/>
        </w:rPr>
        <w:t xml:space="preserve"> also organized a </w:t>
      </w:r>
      <w:r w:rsidR="00261004" w:rsidRPr="00BB2320">
        <w:rPr>
          <w:rFonts w:eastAsia="Verdana" w:cs="Verdana"/>
          <w:lang w:eastAsia="zh-TW"/>
        </w:rPr>
        <w:t>t</w:t>
      </w:r>
      <w:r w:rsidRPr="00BB2320">
        <w:rPr>
          <w:rFonts w:eastAsia="Verdana" w:cs="Verdana"/>
          <w:lang w:eastAsia="zh-TW"/>
        </w:rPr>
        <w:t xml:space="preserve">echnical </w:t>
      </w:r>
      <w:r w:rsidR="00261004" w:rsidRPr="00BB2320">
        <w:rPr>
          <w:rFonts w:eastAsia="Verdana" w:cs="Verdana"/>
          <w:lang w:eastAsia="zh-TW"/>
        </w:rPr>
        <w:t>m</w:t>
      </w:r>
      <w:r w:rsidRPr="00BB2320">
        <w:rPr>
          <w:rFonts w:eastAsia="Verdana" w:cs="Verdana"/>
          <w:lang w:eastAsia="zh-TW"/>
        </w:rPr>
        <w:t xml:space="preserve">eeting on </w:t>
      </w:r>
      <w:proofErr w:type="spellStart"/>
      <w:r w:rsidRPr="00BB2320">
        <w:rPr>
          <w:rFonts w:eastAsia="Verdana" w:cs="Verdana"/>
          <w:lang w:eastAsia="zh-TW"/>
        </w:rPr>
        <w:t>SDS</w:t>
      </w:r>
      <w:proofErr w:type="spellEnd"/>
      <w:r w:rsidRPr="00BB2320">
        <w:rPr>
          <w:rFonts w:eastAsia="Verdana" w:cs="Verdana"/>
          <w:lang w:eastAsia="zh-TW"/>
        </w:rPr>
        <w:t xml:space="preserve"> </w:t>
      </w:r>
      <w:proofErr w:type="spellStart"/>
      <w:r w:rsidRPr="00BB2320">
        <w:rPr>
          <w:rFonts w:eastAsia="Verdana" w:cs="Verdana"/>
          <w:lang w:eastAsia="zh-TW"/>
        </w:rPr>
        <w:t>EWS</w:t>
      </w:r>
      <w:proofErr w:type="spellEnd"/>
      <w:r w:rsidRPr="00BB2320">
        <w:rPr>
          <w:rFonts w:eastAsia="Verdana" w:cs="Verdana"/>
          <w:lang w:eastAsia="zh-TW"/>
        </w:rPr>
        <w:t>, mobile phone applications</w:t>
      </w:r>
      <w:r w:rsidR="00615313" w:rsidRPr="00BB2320">
        <w:rPr>
          <w:rFonts w:eastAsia="Verdana" w:cs="Verdana"/>
          <w:lang w:eastAsia="zh-TW"/>
        </w:rPr>
        <w:t>,</w:t>
      </w:r>
      <w:r w:rsidRPr="00BB2320">
        <w:rPr>
          <w:rFonts w:eastAsia="Verdana" w:cs="Verdana"/>
          <w:lang w:eastAsia="zh-TW"/>
        </w:rPr>
        <w:t xml:space="preserve"> and air pollution to celebrate the International Day of Combating </w:t>
      </w:r>
      <w:proofErr w:type="spellStart"/>
      <w:r w:rsidRPr="00BB2320">
        <w:rPr>
          <w:rFonts w:eastAsia="Verdana" w:cs="Verdana"/>
          <w:lang w:eastAsia="zh-TW"/>
        </w:rPr>
        <w:t>SDS</w:t>
      </w:r>
      <w:proofErr w:type="spellEnd"/>
      <w:r w:rsidRPr="00BB2320">
        <w:rPr>
          <w:rFonts w:eastAsia="Verdana" w:cs="Verdana"/>
          <w:lang w:eastAsia="zh-TW"/>
        </w:rPr>
        <w:t xml:space="preserve"> on 12</w:t>
      </w:r>
      <w:r w:rsidR="00E61550" w:rsidRPr="00BB2320">
        <w:rPr>
          <w:rFonts w:eastAsia="Verdana" w:cs="Verdana"/>
          <w:lang w:eastAsia="zh-TW"/>
        </w:rPr>
        <w:t> </w:t>
      </w:r>
      <w:r w:rsidRPr="00BB2320">
        <w:rPr>
          <w:rFonts w:eastAsia="Verdana" w:cs="Verdana"/>
          <w:lang w:eastAsia="zh-TW"/>
        </w:rPr>
        <w:t>July</w:t>
      </w:r>
      <w:r w:rsidR="00E61550" w:rsidRPr="00BB2320">
        <w:rPr>
          <w:rFonts w:eastAsia="Verdana" w:cs="Verdana"/>
          <w:lang w:eastAsia="zh-TW"/>
        </w:rPr>
        <w:t> </w:t>
      </w:r>
      <w:r w:rsidRPr="00BB2320">
        <w:rPr>
          <w:rFonts w:eastAsia="Verdana" w:cs="Verdana"/>
          <w:lang w:eastAsia="zh-TW"/>
        </w:rPr>
        <w:t>2023.</w:t>
      </w:r>
    </w:p>
    <w:p w14:paraId="0E620C45" w14:textId="77777777" w:rsidR="005D2B8B" w:rsidRPr="00BB2320" w:rsidRDefault="005D2B8B" w:rsidP="00FE34BA">
      <w:pPr>
        <w:tabs>
          <w:tab w:val="clear" w:pos="1134"/>
        </w:tabs>
        <w:spacing w:before="240" w:after="120"/>
        <w:jc w:val="left"/>
        <w:rPr>
          <w:rFonts w:eastAsia="Verdana" w:cs="Verdana"/>
          <w:lang w:eastAsia="zh-TW"/>
        </w:rPr>
      </w:pPr>
      <w:r w:rsidRPr="00BB2320">
        <w:rPr>
          <w:rFonts w:eastAsia="Verdana" w:cs="Verdana"/>
          <w:lang w:eastAsia="zh-TW"/>
        </w:rPr>
        <w:lastRenderedPageBreak/>
        <w:t>The last JET-EOS meeting took place on 23</w:t>
      </w:r>
      <w:r w:rsidR="00E61550" w:rsidRPr="00BB2320">
        <w:rPr>
          <w:rFonts w:eastAsia="Verdana" w:cs="Verdana"/>
          <w:lang w:eastAsia="zh-TW"/>
        </w:rPr>
        <w:t> </w:t>
      </w:r>
      <w:r w:rsidRPr="00BB2320">
        <w:rPr>
          <w:rFonts w:eastAsia="Verdana" w:cs="Verdana"/>
          <w:lang w:eastAsia="zh-TW"/>
        </w:rPr>
        <w:t>July</w:t>
      </w:r>
      <w:r w:rsidR="00E61550" w:rsidRPr="00BB2320">
        <w:rPr>
          <w:rFonts w:eastAsia="Verdana" w:cs="Verdana"/>
          <w:lang w:eastAsia="zh-TW"/>
        </w:rPr>
        <w:t> </w:t>
      </w:r>
      <w:r w:rsidRPr="00BB2320">
        <w:rPr>
          <w:rFonts w:eastAsia="Verdana" w:cs="Verdana"/>
          <w:lang w:eastAsia="zh-TW"/>
        </w:rPr>
        <w:t>2024. It was requested to modify the existing Global Air Quality survey for RA</w:t>
      </w:r>
      <w:r w:rsidR="00AF6E1A" w:rsidRPr="00BB2320">
        <w:rPr>
          <w:rFonts w:eastAsia="Verdana" w:cs="Verdana"/>
          <w:lang w:eastAsia="zh-TW"/>
        </w:rPr>
        <w:t> I</w:t>
      </w:r>
      <w:r w:rsidRPr="00BB2320">
        <w:rPr>
          <w:rFonts w:eastAsia="Verdana" w:cs="Verdana"/>
          <w:lang w:eastAsia="zh-TW"/>
        </w:rPr>
        <w:t xml:space="preserve">I to specifically address both air quality and </w:t>
      </w:r>
      <w:proofErr w:type="spellStart"/>
      <w:r w:rsidRPr="00BB2320">
        <w:rPr>
          <w:rFonts w:eastAsia="Verdana" w:cs="Verdana"/>
          <w:lang w:eastAsia="zh-TW"/>
        </w:rPr>
        <w:t>SDS</w:t>
      </w:r>
      <w:proofErr w:type="spellEnd"/>
      <w:r w:rsidRPr="00BB2320">
        <w:rPr>
          <w:rFonts w:eastAsia="Verdana" w:cs="Verdana"/>
          <w:lang w:eastAsia="zh-TW"/>
        </w:rPr>
        <w:t>. Furthermore, the team recommended to include the improvement of drought observation and services in the RA</w:t>
      </w:r>
      <w:r w:rsidR="00AF6E1A" w:rsidRPr="00BB2320">
        <w:rPr>
          <w:rFonts w:eastAsia="Verdana" w:cs="Verdana"/>
          <w:lang w:eastAsia="zh-TW"/>
        </w:rPr>
        <w:t> I</w:t>
      </w:r>
      <w:r w:rsidRPr="00BB2320">
        <w:rPr>
          <w:rFonts w:eastAsia="Verdana" w:cs="Verdana"/>
          <w:lang w:eastAsia="zh-TW"/>
        </w:rPr>
        <w:t>I OP, in collaboration with the ET on Drought (ET-</w:t>
      </w:r>
      <w:proofErr w:type="spellStart"/>
      <w:r w:rsidRPr="00BB2320">
        <w:rPr>
          <w:rFonts w:eastAsia="Verdana" w:cs="Verdana"/>
          <w:lang w:eastAsia="zh-TW"/>
        </w:rPr>
        <w:t>DRG</w:t>
      </w:r>
      <w:proofErr w:type="spellEnd"/>
      <w:r w:rsidRPr="00BB2320">
        <w:rPr>
          <w:rFonts w:eastAsia="Verdana" w:cs="Verdana"/>
          <w:lang w:eastAsia="zh-TW"/>
        </w:rPr>
        <w:t>) under the Standing Committee for Agriculture (SC-</w:t>
      </w:r>
      <w:proofErr w:type="spellStart"/>
      <w:r w:rsidRPr="00BB2320">
        <w:rPr>
          <w:rFonts w:eastAsia="Verdana" w:cs="Verdana"/>
          <w:lang w:eastAsia="zh-TW"/>
        </w:rPr>
        <w:t>AGR</w:t>
      </w:r>
      <w:proofErr w:type="spellEnd"/>
      <w:r w:rsidRPr="00BB2320">
        <w:rPr>
          <w:rFonts w:eastAsia="Verdana" w:cs="Verdana"/>
          <w:lang w:eastAsia="zh-TW"/>
        </w:rPr>
        <w:t>) of SERCOM and the RA</w:t>
      </w:r>
      <w:r w:rsidR="00AF6E1A" w:rsidRPr="00BB2320">
        <w:rPr>
          <w:rFonts w:eastAsia="Verdana" w:cs="Verdana"/>
          <w:lang w:eastAsia="zh-TW"/>
        </w:rPr>
        <w:t> I</w:t>
      </w:r>
      <w:r w:rsidRPr="00BB2320">
        <w:rPr>
          <w:rFonts w:eastAsia="Verdana" w:cs="Verdana"/>
          <w:lang w:eastAsia="zh-TW"/>
        </w:rPr>
        <w:t>I ET-</w:t>
      </w:r>
      <w:proofErr w:type="spellStart"/>
      <w:r w:rsidRPr="00BB2320">
        <w:rPr>
          <w:rFonts w:eastAsia="Verdana" w:cs="Verdana"/>
          <w:lang w:eastAsia="zh-TW"/>
        </w:rPr>
        <w:t>AGR</w:t>
      </w:r>
      <w:proofErr w:type="spellEnd"/>
      <w:r w:rsidRPr="00BB2320">
        <w:rPr>
          <w:rFonts w:eastAsia="Verdana" w:cs="Verdana"/>
          <w:lang w:eastAsia="zh-TW"/>
        </w:rPr>
        <w:t>, ET-CS, and ET-HS.</w:t>
      </w:r>
    </w:p>
    <w:p w14:paraId="00692D72" w14:textId="4B198118" w:rsidR="006B289D" w:rsidRPr="00BB2320" w:rsidRDefault="005D2B8B" w:rsidP="00FE34BA">
      <w:pPr>
        <w:tabs>
          <w:tab w:val="clear" w:pos="1134"/>
        </w:tabs>
        <w:spacing w:before="240" w:after="120"/>
        <w:jc w:val="left"/>
        <w:rPr>
          <w:rFonts w:eastAsia="Verdana" w:cs="Verdana"/>
          <w:lang w:eastAsia="zh-TW"/>
        </w:rPr>
      </w:pPr>
      <w:r w:rsidRPr="00BB2320">
        <w:rPr>
          <w:rFonts w:eastAsia="Verdana" w:cs="Verdana"/>
          <w:lang w:eastAsia="zh-TW"/>
        </w:rPr>
        <w:t>The RA</w:t>
      </w:r>
      <w:r w:rsidR="00AF6E1A" w:rsidRPr="00BB2320">
        <w:rPr>
          <w:rFonts w:eastAsia="Verdana" w:cs="Verdana"/>
          <w:lang w:eastAsia="zh-TW"/>
        </w:rPr>
        <w:t> I</w:t>
      </w:r>
      <w:r w:rsidRPr="00BB2320">
        <w:rPr>
          <w:rFonts w:eastAsia="Verdana" w:cs="Verdana"/>
          <w:lang w:eastAsia="zh-TW"/>
        </w:rPr>
        <w:t xml:space="preserve">I ET on the WMO Integrated Global Observation System (ET-WIGOS) identified </w:t>
      </w:r>
      <w:proofErr w:type="spellStart"/>
      <w:r w:rsidRPr="00BB2320">
        <w:rPr>
          <w:rFonts w:eastAsia="Verdana" w:cs="Verdana"/>
          <w:lang w:eastAsia="zh-TW"/>
        </w:rPr>
        <w:t>SDS</w:t>
      </w:r>
      <w:proofErr w:type="spellEnd"/>
      <w:r w:rsidRPr="00BB2320">
        <w:rPr>
          <w:rFonts w:eastAsia="Verdana" w:cs="Verdana"/>
          <w:lang w:eastAsia="zh-TW"/>
        </w:rPr>
        <w:t xml:space="preserve"> as one of five key regional challenges for the R</w:t>
      </w:r>
      <w:r w:rsidR="00121D7B" w:rsidRPr="00BB2320">
        <w:rPr>
          <w:rFonts w:eastAsia="Verdana" w:cs="Verdana"/>
          <w:lang w:eastAsia="zh-TW"/>
        </w:rPr>
        <w:t>BON</w:t>
      </w:r>
      <w:r w:rsidRPr="00BB2320">
        <w:rPr>
          <w:rFonts w:eastAsia="Verdana" w:cs="Verdana"/>
          <w:lang w:eastAsia="zh-TW"/>
        </w:rPr>
        <w:t xml:space="preserve"> design and is currently working to define </w:t>
      </w:r>
      <w:r w:rsidR="00CC237F" w:rsidRPr="00BB2320">
        <w:rPr>
          <w:rFonts w:eastAsia="Verdana" w:cs="Verdana"/>
          <w:lang w:eastAsia="zh-TW"/>
        </w:rPr>
        <w:t>A</w:t>
      </w:r>
      <w:r w:rsidRPr="00BB2320">
        <w:rPr>
          <w:rFonts w:eastAsia="Verdana" w:cs="Verdana"/>
          <w:lang w:eastAsia="zh-TW"/>
        </w:rPr>
        <w:t xml:space="preserve">pplication </w:t>
      </w:r>
      <w:r w:rsidR="00CC237F" w:rsidRPr="00BB2320">
        <w:rPr>
          <w:rFonts w:eastAsia="Verdana" w:cs="Verdana"/>
          <w:lang w:eastAsia="zh-TW"/>
        </w:rPr>
        <w:t>A</w:t>
      </w:r>
      <w:r w:rsidRPr="00BB2320">
        <w:rPr>
          <w:rFonts w:eastAsia="Verdana" w:cs="Verdana"/>
          <w:lang w:eastAsia="zh-TW"/>
        </w:rPr>
        <w:t xml:space="preserve">reas for RBON. This process involves identifying observational requirements. RBON will address data needs from all </w:t>
      </w:r>
      <w:r w:rsidR="00CC237F" w:rsidRPr="00BB2320">
        <w:rPr>
          <w:rFonts w:eastAsia="Verdana" w:cs="Verdana"/>
          <w:lang w:eastAsia="zh-TW"/>
        </w:rPr>
        <w:t>A</w:t>
      </w:r>
      <w:r w:rsidRPr="00BB2320">
        <w:rPr>
          <w:rFonts w:eastAsia="Verdana" w:cs="Verdana"/>
          <w:lang w:eastAsia="zh-TW"/>
        </w:rPr>
        <w:t xml:space="preserve">pplication </w:t>
      </w:r>
      <w:r w:rsidR="00CC237F" w:rsidRPr="00BB2320">
        <w:rPr>
          <w:rFonts w:eastAsia="Verdana" w:cs="Verdana"/>
          <w:lang w:eastAsia="zh-TW"/>
        </w:rPr>
        <w:t>A</w:t>
      </w:r>
      <w:r w:rsidRPr="00BB2320">
        <w:rPr>
          <w:rFonts w:eastAsia="Verdana" w:cs="Verdana"/>
          <w:lang w:eastAsia="zh-TW"/>
        </w:rPr>
        <w:t xml:space="preserve">reas, including </w:t>
      </w:r>
      <w:proofErr w:type="spellStart"/>
      <w:r w:rsidRPr="00BB2320">
        <w:rPr>
          <w:rFonts w:eastAsia="Verdana" w:cs="Verdana"/>
          <w:lang w:eastAsia="zh-TW"/>
        </w:rPr>
        <w:t>SDS</w:t>
      </w:r>
      <w:proofErr w:type="spellEnd"/>
      <w:r w:rsidRPr="00BB2320">
        <w:rPr>
          <w:rFonts w:eastAsia="Verdana" w:cs="Verdana"/>
          <w:lang w:eastAsia="zh-TW"/>
        </w:rPr>
        <w:t>. To facilitate more comprehensive RBON coverage, RA</w:t>
      </w:r>
      <w:r w:rsidR="00AF6E1A" w:rsidRPr="00BB2320">
        <w:rPr>
          <w:rFonts w:eastAsia="Verdana" w:cs="Verdana"/>
          <w:lang w:eastAsia="zh-TW"/>
        </w:rPr>
        <w:t> I</w:t>
      </w:r>
      <w:r w:rsidRPr="00BB2320">
        <w:rPr>
          <w:rFonts w:eastAsia="Verdana" w:cs="Verdana"/>
          <w:lang w:eastAsia="zh-TW"/>
        </w:rPr>
        <w:t xml:space="preserve">I JET-EOS would be best placed to provide detailed information on the observational requirements for RBON in terms of </w:t>
      </w:r>
      <w:proofErr w:type="spellStart"/>
      <w:r w:rsidRPr="00BB2320">
        <w:rPr>
          <w:rFonts w:eastAsia="Verdana" w:cs="Verdana"/>
          <w:lang w:eastAsia="zh-TW"/>
        </w:rPr>
        <w:t>SDS</w:t>
      </w:r>
      <w:proofErr w:type="spellEnd"/>
      <w:r w:rsidRPr="00BB2320">
        <w:rPr>
          <w:rFonts w:eastAsia="Verdana" w:cs="Verdana"/>
          <w:lang w:eastAsia="zh-TW"/>
        </w:rPr>
        <w:t>, including elements and frequency required for data exchange.</w:t>
      </w:r>
    </w:p>
    <w:p w14:paraId="5E013153" w14:textId="77777777" w:rsidR="006B289D" w:rsidRPr="00BB2320" w:rsidRDefault="006B289D" w:rsidP="006B289D">
      <w:pPr>
        <w:tabs>
          <w:tab w:val="clear" w:pos="1134"/>
        </w:tabs>
        <w:spacing w:before="240" w:after="120"/>
        <w:jc w:val="center"/>
        <w:rPr>
          <w:rFonts w:eastAsia="Verdana" w:cs="Verdana"/>
          <w:lang w:eastAsia="zh-TW"/>
        </w:rPr>
      </w:pPr>
      <w:r w:rsidRPr="00BB2320">
        <w:rPr>
          <w:rFonts w:eastAsia="Verdana" w:cs="Verdana"/>
          <w:lang w:eastAsia="zh-TW"/>
        </w:rPr>
        <w:t>________________</w:t>
      </w:r>
    </w:p>
    <w:p w14:paraId="6ECE1EDC" w14:textId="77777777" w:rsidR="00A73C71" w:rsidRPr="00BB2320" w:rsidRDefault="00A73C71" w:rsidP="00BB485D">
      <w:pPr>
        <w:pStyle w:val="Heading2"/>
      </w:pPr>
      <w:r w:rsidRPr="00BB2320">
        <w:br w:type="page"/>
      </w:r>
      <w:bookmarkStart w:id="3" w:name="WG_I"/>
      <w:r w:rsidRPr="00BB2320">
        <w:lastRenderedPageBreak/>
        <w:t xml:space="preserve">ANNEX </w:t>
      </w:r>
      <w:bookmarkEnd w:id="3"/>
      <w:r w:rsidRPr="00BB2320">
        <w:t>III</w:t>
      </w:r>
    </w:p>
    <w:p w14:paraId="7482C0C0" w14:textId="2C7A6284" w:rsidR="00A73C71" w:rsidRPr="00BB2320" w:rsidRDefault="00A73C71" w:rsidP="00BB485D">
      <w:pPr>
        <w:pStyle w:val="Heading2"/>
        <w:rPr>
          <w:b w:val="0"/>
          <w:bCs w:val="0"/>
        </w:rPr>
      </w:pPr>
      <w:r w:rsidRPr="00BB2320">
        <w:t xml:space="preserve">Report of the Working Group on </w:t>
      </w:r>
      <w:r w:rsidR="008E6616" w:rsidRPr="00BB2320">
        <w:t xml:space="preserve">Observations, </w:t>
      </w:r>
      <w:r w:rsidRPr="00BB2320">
        <w:t xml:space="preserve">Infrastructure </w:t>
      </w:r>
      <w:r w:rsidR="008E6616" w:rsidRPr="00BB2320">
        <w:t>and Information Systems</w:t>
      </w:r>
      <w:r w:rsidRPr="00BB2320">
        <w:t xml:space="preserve"> (</w:t>
      </w:r>
      <w:proofErr w:type="spellStart"/>
      <w:r w:rsidRPr="00BB2320">
        <w:t>WG</w:t>
      </w:r>
      <w:proofErr w:type="spellEnd"/>
      <w:r w:rsidR="008E6616" w:rsidRPr="00BB2320">
        <w:t xml:space="preserve"> </w:t>
      </w:r>
      <w:r w:rsidRPr="00BB2320">
        <w:t>I</w:t>
      </w:r>
      <w:r w:rsidR="008E6616" w:rsidRPr="00BB2320">
        <w:t>nfrastructure</w:t>
      </w:r>
      <w:r w:rsidRPr="00BB2320">
        <w:t>)</w:t>
      </w:r>
    </w:p>
    <w:p w14:paraId="57297611" w14:textId="77777777" w:rsidR="00A73C71" w:rsidRPr="00BB2320" w:rsidRDefault="00A73C71" w:rsidP="00FE34BA">
      <w:pPr>
        <w:tabs>
          <w:tab w:val="clear" w:pos="1134"/>
        </w:tabs>
        <w:spacing w:before="240" w:after="120"/>
        <w:jc w:val="center"/>
      </w:pPr>
      <w:r w:rsidRPr="00BB2320">
        <w:t xml:space="preserve">Submitted by Chair: </w:t>
      </w:r>
      <w:r w:rsidR="00976F2F" w:rsidRPr="00BB2320">
        <w:t>Mr</w:t>
      </w:r>
      <w:r w:rsidR="00221CE5" w:rsidRPr="00BB2320">
        <w:t> </w:t>
      </w:r>
      <w:r w:rsidRPr="00BB2320">
        <w:t>SATO Yoshiaki</w:t>
      </w:r>
    </w:p>
    <w:p w14:paraId="6CA34ECD" w14:textId="77777777" w:rsidR="00A73C71" w:rsidRPr="00BB2320" w:rsidRDefault="00B71853" w:rsidP="00FE34BA">
      <w:pPr>
        <w:keepNext/>
        <w:keepLines/>
        <w:spacing w:before="240" w:after="120"/>
        <w:jc w:val="left"/>
        <w:outlineLvl w:val="2"/>
        <w:rPr>
          <w:rFonts w:eastAsia="Verdana" w:cs="Verdana"/>
          <w:b/>
          <w:lang w:eastAsia="zh-TW"/>
        </w:rPr>
      </w:pPr>
      <w:r w:rsidRPr="00BB2320">
        <w:rPr>
          <w:rFonts w:eastAsia="Verdana" w:cs="Verdana"/>
          <w:b/>
          <w:bCs/>
          <w:lang w:eastAsia="zh-TW"/>
        </w:rPr>
        <w:t>1.</w:t>
      </w:r>
      <w:r w:rsidRPr="00BB2320">
        <w:rPr>
          <w:rFonts w:eastAsia="Verdana" w:cs="Verdana"/>
          <w:b/>
          <w:bCs/>
          <w:lang w:eastAsia="zh-TW"/>
        </w:rPr>
        <w:tab/>
      </w:r>
      <w:r w:rsidR="00A73C71" w:rsidRPr="00BB2320">
        <w:rPr>
          <w:rFonts w:eastAsia="Verdana" w:cs="Verdana"/>
          <w:b/>
          <w:lang w:eastAsia="zh-TW"/>
        </w:rPr>
        <w:t>Introduction</w:t>
      </w:r>
    </w:p>
    <w:p w14:paraId="50130C80" w14:textId="6AE30DD9" w:rsidR="008E4754" w:rsidRPr="00BB2320" w:rsidRDefault="00A73C71" w:rsidP="00FE34BA">
      <w:pPr>
        <w:tabs>
          <w:tab w:val="clear" w:pos="1134"/>
        </w:tabs>
        <w:spacing w:before="240" w:after="120"/>
        <w:jc w:val="left"/>
        <w:rPr>
          <w:rFonts w:eastAsia="Verdana" w:cs="Verdana"/>
          <w:lang w:eastAsia="zh-TW"/>
        </w:rPr>
      </w:pPr>
      <w:r w:rsidRPr="00BB2320">
        <w:rPr>
          <w:rFonts w:eastAsia="Verdana" w:cs="Verdana"/>
          <w:lang w:eastAsia="zh-TW"/>
        </w:rPr>
        <w:t>This report summarizes major activities in association with the (</w:t>
      </w:r>
      <w:r w:rsidR="006776AD" w:rsidRPr="00BB2320">
        <w:rPr>
          <w:rFonts w:eastAsia="Verdana" w:cs="Verdana"/>
          <w:lang w:eastAsia="zh-TW"/>
        </w:rPr>
        <w:t>J</w:t>
      </w:r>
      <w:r w:rsidRPr="00BB2320">
        <w:rPr>
          <w:rFonts w:eastAsia="Verdana" w:cs="Verdana"/>
          <w:lang w:eastAsia="zh-TW"/>
        </w:rPr>
        <w:t xml:space="preserve">oint) </w:t>
      </w:r>
      <w:r w:rsidR="006776AD" w:rsidRPr="00BB2320">
        <w:rPr>
          <w:rFonts w:eastAsia="Verdana" w:cs="Verdana"/>
          <w:lang w:eastAsia="zh-TW"/>
        </w:rPr>
        <w:t>E</w:t>
      </w:r>
      <w:r w:rsidRPr="00BB2320">
        <w:rPr>
          <w:rFonts w:eastAsia="Verdana" w:cs="Verdana"/>
          <w:lang w:eastAsia="zh-TW"/>
        </w:rPr>
        <w:t xml:space="preserve">xpert </w:t>
      </w:r>
      <w:r w:rsidR="006776AD" w:rsidRPr="00BB2320">
        <w:rPr>
          <w:rFonts w:eastAsia="Verdana" w:cs="Verdana"/>
          <w:lang w:eastAsia="zh-TW"/>
        </w:rPr>
        <w:t>T</w:t>
      </w:r>
      <w:r w:rsidRPr="00BB2320">
        <w:rPr>
          <w:rFonts w:eastAsia="Verdana" w:cs="Verdana"/>
          <w:lang w:eastAsia="zh-TW"/>
        </w:rPr>
        <w:t xml:space="preserve">eams </w:t>
      </w:r>
      <w:r w:rsidR="006776AD" w:rsidRPr="00BB2320">
        <w:rPr>
          <w:rFonts w:eastAsia="Verdana" w:cs="Verdana"/>
          <w:lang w:eastAsia="zh-TW"/>
        </w:rPr>
        <w:t xml:space="preserve">((J)ETs) </w:t>
      </w:r>
      <w:r w:rsidRPr="00BB2320">
        <w:rPr>
          <w:rFonts w:eastAsia="Verdana" w:cs="Verdana"/>
          <w:lang w:eastAsia="zh-TW"/>
        </w:rPr>
        <w:t xml:space="preserve">under the </w:t>
      </w:r>
      <w:r w:rsidR="006776AD" w:rsidRPr="00BB2320">
        <w:rPr>
          <w:rFonts w:eastAsia="Verdana" w:cs="Verdana"/>
          <w:lang w:eastAsia="zh-TW"/>
        </w:rPr>
        <w:t>RA</w:t>
      </w:r>
      <w:r w:rsidR="00AF6E1A" w:rsidRPr="00BB2320">
        <w:rPr>
          <w:rFonts w:eastAsia="Verdana" w:cs="Verdana"/>
          <w:lang w:eastAsia="zh-TW"/>
        </w:rPr>
        <w:t> I</w:t>
      </w:r>
      <w:r w:rsidR="006776AD" w:rsidRPr="00BB2320">
        <w:rPr>
          <w:rFonts w:eastAsia="Verdana" w:cs="Verdana"/>
          <w:lang w:eastAsia="zh-TW"/>
        </w:rPr>
        <w:t xml:space="preserve">I </w:t>
      </w:r>
      <w:r w:rsidRPr="00BB2320">
        <w:rPr>
          <w:rFonts w:eastAsia="Verdana" w:cs="Verdana"/>
          <w:lang w:eastAsia="zh-TW"/>
        </w:rPr>
        <w:t>Working Group on Working Group on Observation, Infrastructure and Information Systems (</w:t>
      </w:r>
      <w:proofErr w:type="spellStart"/>
      <w:r w:rsidRPr="00BB2320">
        <w:rPr>
          <w:rFonts w:eastAsia="Verdana" w:cs="Verdana"/>
          <w:lang w:eastAsia="zh-TW"/>
        </w:rPr>
        <w:t>WG</w:t>
      </w:r>
      <w:proofErr w:type="spellEnd"/>
      <w:r w:rsidR="00E859E2" w:rsidRPr="00BB2320">
        <w:rPr>
          <w:rFonts w:eastAsia="Verdana" w:cs="Verdana"/>
          <w:lang w:eastAsia="zh-TW"/>
        </w:rPr>
        <w:t xml:space="preserve"> </w:t>
      </w:r>
      <w:r w:rsidRPr="00BB2320">
        <w:rPr>
          <w:rFonts w:eastAsia="Verdana" w:cs="Verdana"/>
          <w:lang w:eastAsia="zh-TW"/>
        </w:rPr>
        <w:t>I</w:t>
      </w:r>
      <w:r w:rsidR="00E859E2" w:rsidRPr="00BB2320">
        <w:rPr>
          <w:rFonts w:eastAsia="Verdana" w:cs="Verdana"/>
          <w:lang w:eastAsia="zh-TW"/>
        </w:rPr>
        <w:t>nfrastructure</w:t>
      </w:r>
      <w:r w:rsidRPr="00BB2320">
        <w:rPr>
          <w:rFonts w:eastAsia="Verdana" w:cs="Verdana"/>
          <w:lang w:eastAsia="zh-TW"/>
        </w:rPr>
        <w:t xml:space="preserve">), viz the </w:t>
      </w:r>
      <w:r w:rsidR="006776AD" w:rsidRPr="00BB2320">
        <w:rPr>
          <w:rFonts w:eastAsia="Verdana" w:cs="Verdana"/>
          <w:lang w:eastAsia="zh-TW"/>
        </w:rPr>
        <w:t>ET</w:t>
      </w:r>
      <w:r w:rsidRPr="00BB2320">
        <w:rPr>
          <w:rFonts w:eastAsia="Verdana" w:cs="Verdana"/>
          <w:lang w:eastAsia="zh-TW"/>
        </w:rPr>
        <w:t xml:space="preserve"> on Hydrometry (ET-HM), </w:t>
      </w:r>
      <w:r w:rsidR="006776AD" w:rsidRPr="00BB2320">
        <w:rPr>
          <w:rFonts w:eastAsia="Verdana" w:cs="Verdana"/>
          <w:lang w:eastAsia="zh-TW"/>
        </w:rPr>
        <w:t>ET</w:t>
      </w:r>
      <w:r w:rsidRPr="00BB2320">
        <w:rPr>
          <w:rFonts w:eastAsia="Verdana" w:cs="Verdana"/>
          <w:lang w:eastAsia="zh-TW"/>
        </w:rPr>
        <w:t xml:space="preserve"> on Ocean Observations (ET-OO), </w:t>
      </w:r>
      <w:r w:rsidR="006776AD" w:rsidRPr="00BB2320">
        <w:rPr>
          <w:rFonts w:eastAsia="Verdana" w:cs="Verdana"/>
          <w:lang w:eastAsia="zh-TW"/>
        </w:rPr>
        <w:t>ET</w:t>
      </w:r>
      <w:r w:rsidRPr="00BB2320">
        <w:rPr>
          <w:rFonts w:eastAsia="Verdana" w:cs="Verdana"/>
          <w:lang w:eastAsia="zh-TW"/>
        </w:rPr>
        <w:t xml:space="preserve"> on Radio Frequency (ET-RF), </w:t>
      </w:r>
      <w:r w:rsidR="006776AD" w:rsidRPr="00BB2320">
        <w:rPr>
          <w:rFonts w:eastAsia="Verdana" w:cs="Verdana"/>
          <w:lang w:eastAsia="zh-TW"/>
        </w:rPr>
        <w:t>ET</w:t>
      </w:r>
      <w:r w:rsidRPr="00BB2320">
        <w:rPr>
          <w:rFonts w:eastAsia="Verdana" w:cs="Verdana"/>
          <w:lang w:eastAsia="zh-TW"/>
        </w:rPr>
        <w:t xml:space="preserve"> on Regional Instrument Centres (ET-RIC), </w:t>
      </w:r>
      <w:r w:rsidR="006776AD" w:rsidRPr="00BB2320">
        <w:rPr>
          <w:rFonts w:eastAsia="Verdana" w:cs="Verdana"/>
          <w:lang w:eastAsia="zh-TW"/>
        </w:rPr>
        <w:t>ET</w:t>
      </w:r>
      <w:r w:rsidRPr="00BB2320">
        <w:rPr>
          <w:rFonts w:eastAsia="Verdana" w:cs="Verdana"/>
          <w:lang w:eastAsia="zh-TW"/>
        </w:rPr>
        <w:t xml:space="preserve"> on Regional </w:t>
      </w:r>
      <w:r w:rsidR="00C56058" w:rsidRPr="00BB2320">
        <w:rPr>
          <w:rFonts w:eastAsia="Verdana" w:cs="Verdana"/>
          <w:lang w:eastAsia="zh-TW"/>
        </w:rPr>
        <w:t>WMO Integrated Global Observation System (</w:t>
      </w:r>
      <w:r w:rsidRPr="00BB2320">
        <w:rPr>
          <w:rFonts w:eastAsia="Verdana" w:cs="Verdana"/>
          <w:lang w:eastAsia="zh-TW"/>
        </w:rPr>
        <w:t>W</w:t>
      </w:r>
      <w:r w:rsidR="00F966DC" w:rsidRPr="00BB2320">
        <w:rPr>
          <w:rFonts w:eastAsia="Verdana" w:cs="Verdana"/>
          <w:lang w:eastAsia="zh-TW"/>
        </w:rPr>
        <w:t>IGOS</w:t>
      </w:r>
      <w:r w:rsidR="00C56058" w:rsidRPr="00BB2320">
        <w:rPr>
          <w:rFonts w:eastAsia="Verdana" w:cs="Verdana"/>
          <w:lang w:eastAsia="zh-TW"/>
        </w:rPr>
        <w:t>)</w:t>
      </w:r>
      <w:r w:rsidRPr="00BB2320">
        <w:rPr>
          <w:rFonts w:eastAsia="Verdana" w:cs="Verdana"/>
          <w:lang w:eastAsia="zh-TW"/>
        </w:rPr>
        <w:t xml:space="preserve"> Implementation (ET-WIGOS), </w:t>
      </w:r>
      <w:r w:rsidR="006776AD" w:rsidRPr="00BB2320">
        <w:rPr>
          <w:rFonts w:eastAsia="Verdana" w:cs="Verdana"/>
          <w:lang w:eastAsia="zh-TW"/>
        </w:rPr>
        <w:t>ET</w:t>
      </w:r>
      <w:r w:rsidRPr="00BB2320">
        <w:rPr>
          <w:rFonts w:eastAsia="Verdana" w:cs="Verdana"/>
          <w:lang w:eastAsia="zh-TW"/>
        </w:rPr>
        <w:t xml:space="preserve"> on Satellite Observations and Applications (ET-SOA), </w:t>
      </w:r>
      <w:r w:rsidR="006776AD" w:rsidRPr="00BB2320">
        <w:rPr>
          <w:rFonts w:eastAsia="Verdana" w:cs="Verdana"/>
          <w:lang w:eastAsia="zh-TW"/>
        </w:rPr>
        <w:t>ET</w:t>
      </w:r>
      <w:r w:rsidRPr="00BB2320">
        <w:rPr>
          <w:rFonts w:eastAsia="Verdana" w:cs="Verdana"/>
          <w:lang w:eastAsia="zh-TW"/>
        </w:rPr>
        <w:t xml:space="preserve"> on WMO Integrated Processing and Prediction System (ET-WIPPS)</w:t>
      </w:r>
      <w:r w:rsidRPr="00BB2320">
        <w:rPr>
          <w:rFonts w:eastAsia="Verdana" w:cs="Verdana"/>
          <w:vertAlign w:val="superscript"/>
          <w:lang w:eastAsia="zh-TW"/>
        </w:rPr>
        <w:footnoteReference w:id="2"/>
      </w:r>
      <w:r w:rsidRPr="00BB2320">
        <w:rPr>
          <w:rFonts w:eastAsia="Verdana" w:cs="Verdana"/>
          <w:lang w:eastAsia="zh-TW"/>
        </w:rPr>
        <w:t xml:space="preserve">, </w:t>
      </w:r>
      <w:r w:rsidR="006776AD" w:rsidRPr="00BB2320">
        <w:rPr>
          <w:rFonts w:eastAsia="Verdana" w:cs="Verdana"/>
          <w:lang w:eastAsia="zh-TW"/>
        </w:rPr>
        <w:t>ET</w:t>
      </w:r>
      <w:r w:rsidRPr="00BB2320">
        <w:rPr>
          <w:rFonts w:eastAsia="Verdana" w:cs="Verdana"/>
          <w:lang w:eastAsia="zh-TW"/>
        </w:rPr>
        <w:t xml:space="preserve"> on WMO Information System (ET-WIS), </w:t>
      </w:r>
      <w:r w:rsidR="006776AD" w:rsidRPr="00BB2320">
        <w:rPr>
          <w:rFonts w:eastAsia="Verdana" w:cs="Verdana"/>
          <w:lang w:eastAsia="zh-TW"/>
        </w:rPr>
        <w:t>ET</w:t>
      </w:r>
      <w:r w:rsidRPr="00BB2320">
        <w:rPr>
          <w:rFonts w:eastAsia="Verdana" w:cs="Verdana"/>
          <w:lang w:eastAsia="zh-TW"/>
        </w:rPr>
        <w:t xml:space="preserve"> on WMO-IATA Collaborative </w:t>
      </w:r>
      <w:r w:rsidR="00907DED" w:rsidRPr="00BB2320">
        <w:rPr>
          <w:rFonts w:eastAsia="Verdana" w:cs="Verdana"/>
          <w:lang w:eastAsia="zh-TW"/>
        </w:rPr>
        <w:t xml:space="preserve">global </w:t>
      </w:r>
      <w:r w:rsidR="00C443C1" w:rsidRPr="00BB2320">
        <w:rPr>
          <w:rFonts w:eastAsia="Verdana" w:cs="Verdana"/>
          <w:lang w:eastAsia="zh-TW"/>
        </w:rPr>
        <w:t>Aircraft Meteorological Data Relay (</w:t>
      </w:r>
      <w:proofErr w:type="spellStart"/>
      <w:r w:rsidR="00907DED" w:rsidRPr="00BB2320">
        <w:rPr>
          <w:rFonts w:eastAsia="Verdana" w:cs="Verdana"/>
          <w:lang w:eastAsia="zh-TW"/>
        </w:rPr>
        <w:t>A</w:t>
      </w:r>
      <w:r w:rsidR="00520C0B" w:rsidRPr="00BB2320">
        <w:rPr>
          <w:rFonts w:eastAsia="Verdana" w:cs="Verdana"/>
          <w:lang w:eastAsia="zh-TW"/>
        </w:rPr>
        <w:t>MDAR</w:t>
      </w:r>
      <w:proofErr w:type="spellEnd"/>
      <w:r w:rsidR="00C443C1" w:rsidRPr="00BB2320">
        <w:rPr>
          <w:rFonts w:eastAsia="Verdana" w:cs="Verdana"/>
          <w:lang w:eastAsia="zh-TW"/>
        </w:rPr>
        <w:t>)</w:t>
      </w:r>
      <w:r w:rsidRPr="00BB2320">
        <w:rPr>
          <w:rFonts w:eastAsia="Verdana" w:cs="Verdana"/>
          <w:lang w:eastAsia="zh-TW"/>
        </w:rPr>
        <w:t xml:space="preserve"> Programme (ET-</w:t>
      </w:r>
      <w:proofErr w:type="spellStart"/>
      <w:r w:rsidRPr="00BB2320">
        <w:rPr>
          <w:rFonts w:eastAsia="Verdana" w:cs="Verdana"/>
          <w:lang w:eastAsia="zh-TW"/>
        </w:rPr>
        <w:t>WICAP</w:t>
      </w:r>
      <w:proofErr w:type="spellEnd"/>
      <w:r w:rsidRPr="00BB2320">
        <w:rPr>
          <w:rFonts w:eastAsia="Verdana" w:cs="Verdana"/>
          <w:lang w:eastAsia="zh-TW"/>
        </w:rPr>
        <w:t>)</w:t>
      </w:r>
      <w:r w:rsidR="006776AD" w:rsidRPr="00BB2320">
        <w:rPr>
          <w:rFonts w:eastAsia="Verdana" w:cs="Verdana"/>
          <w:lang w:eastAsia="zh-TW"/>
        </w:rPr>
        <w:t>,</w:t>
      </w:r>
      <w:r w:rsidRPr="00BB2320">
        <w:rPr>
          <w:rFonts w:eastAsia="Verdana" w:cs="Verdana"/>
          <w:lang w:eastAsia="zh-TW"/>
        </w:rPr>
        <w:t xml:space="preserve"> and </w:t>
      </w:r>
      <w:r w:rsidR="006776AD" w:rsidRPr="00BB2320">
        <w:rPr>
          <w:rFonts w:eastAsia="Verdana" w:cs="Verdana"/>
          <w:lang w:eastAsia="zh-TW"/>
        </w:rPr>
        <w:t>JET</w:t>
      </w:r>
      <w:r w:rsidRPr="00BB2320">
        <w:rPr>
          <w:rFonts w:eastAsia="Verdana" w:cs="Verdana"/>
          <w:lang w:eastAsia="zh-TW"/>
        </w:rPr>
        <w:t xml:space="preserve"> on </w:t>
      </w:r>
      <w:r w:rsidR="00042706" w:rsidRPr="00BB2320">
        <w:rPr>
          <w:rFonts w:eastAsia="Verdana" w:cs="Verdana"/>
          <w:lang w:eastAsia="zh-TW"/>
        </w:rPr>
        <w:t xml:space="preserve">the </w:t>
      </w:r>
      <w:r w:rsidRPr="00BB2320">
        <w:rPr>
          <w:rFonts w:eastAsia="Verdana" w:cs="Verdana"/>
          <w:lang w:eastAsia="zh-TW"/>
        </w:rPr>
        <w:t>Third Pole R</w:t>
      </w:r>
      <w:r w:rsidR="0093235D" w:rsidRPr="00BB2320">
        <w:rPr>
          <w:rFonts w:eastAsia="Verdana" w:cs="Verdana"/>
          <w:lang w:eastAsia="zh-TW"/>
        </w:rPr>
        <w:t xml:space="preserve">egional </w:t>
      </w:r>
      <w:r w:rsidR="00150859" w:rsidRPr="00BB2320">
        <w:rPr>
          <w:rFonts w:eastAsia="Verdana" w:cs="Verdana"/>
          <w:lang w:eastAsia="zh-TW"/>
        </w:rPr>
        <w:t>C</w:t>
      </w:r>
      <w:r w:rsidR="00BC59BB" w:rsidRPr="00BB2320">
        <w:rPr>
          <w:rFonts w:eastAsia="Verdana" w:cs="Verdana"/>
          <w:lang w:eastAsia="zh-TW"/>
        </w:rPr>
        <w:t xml:space="preserve">limate </w:t>
      </w:r>
      <w:r w:rsidR="00150859" w:rsidRPr="00BB2320">
        <w:rPr>
          <w:rFonts w:eastAsia="Verdana" w:cs="Verdana"/>
          <w:lang w:eastAsia="zh-TW"/>
        </w:rPr>
        <w:t>C</w:t>
      </w:r>
      <w:r w:rsidR="00BC59BB" w:rsidRPr="00BB2320">
        <w:rPr>
          <w:rFonts w:eastAsia="Verdana" w:cs="Verdana"/>
          <w:lang w:eastAsia="zh-TW"/>
        </w:rPr>
        <w:t>entre</w:t>
      </w:r>
      <w:r w:rsidRPr="00BB2320">
        <w:rPr>
          <w:rFonts w:eastAsia="Verdana" w:cs="Verdana"/>
          <w:lang w:eastAsia="zh-TW"/>
        </w:rPr>
        <w:t xml:space="preserve"> (JET-TPRCC) since the </w:t>
      </w:r>
      <w:r w:rsidR="000C521A" w:rsidRPr="00BB2320">
        <w:rPr>
          <w:rFonts w:eastAsia="Verdana" w:cs="Verdana"/>
          <w:lang w:eastAsia="zh-TW"/>
        </w:rPr>
        <w:t>Seventeenth</w:t>
      </w:r>
      <w:r w:rsidRPr="00BB2320">
        <w:rPr>
          <w:rFonts w:eastAsia="Verdana" w:cs="Verdana"/>
          <w:lang w:eastAsia="zh-TW"/>
        </w:rPr>
        <w:t xml:space="preserve"> session of </w:t>
      </w:r>
      <w:r w:rsidR="001F2AED" w:rsidRPr="00BB2320">
        <w:rPr>
          <w:rFonts w:eastAsia="Verdana" w:cs="Verdana"/>
          <w:lang w:eastAsia="zh-TW"/>
        </w:rPr>
        <w:t>RA</w:t>
      </w:r>
      <w:r w:rsidRPr="00BB2320">
        <w:rPr>
          <w:rFonts w:eastAsia="Verdana" w:cs="Verdana"/>
          <w:lang w:eastAsia="zh-TW"/>
        </w:rPr>
        <w:t xml:space="preserve"> II (RA</w:t>
      </w:r>
      <w:r w:rsidR="00AF6E1A" w:rsidRPr="00BB2320">
        <w:rPr>
          <w:rFonts w:eastAsia="Verdana" w:cs="Verdana"/>
          <w:lang w:eastAsia="zh-TW"/>
        </w:rPr>
        <w:t> I</w:t>
      </w:r>
      <w:r w:rsidRPr="00BB2320">
        <w:rPr>
          <w:rFonts w:eastAsia="Verdana" w:cs="Verdana"/>
          <w:lang w:eastAsia="zh-TW"/>
        </w:rPr>
        <w:t>I-17).</w:t>
      </w:r>
    </w:p>
    <w:p w14:paraId="05D3786C" w14:textId="77777777" w:rsidR="00A73C71" w:rsidRPr="00BB2320" w:rsidRDefault="00ED5A8E" w:rsidP="00FE34BA">
      <w:pPr>
        <w:keepNext/>
        <w:keepLines/>
        <w:spacing w:before="240" w:after="120"/>
        <w:jc w:val="left"/>
        <w:outlineLvl w:val="2"/>
        <w:rPr>
          <w:rFonts w:eastAsia="Verdana" w:cs="Verdana"/>
          <w:b/>
          <w:lang w:eastAsia="zh-TW"/>
        </w:rPr>
      </w:pPr>
      <w:r w:rsidRPr="00BB2320">
        <w:rPr>
          <w:rFonts w:eastAsia="Verdana" w:cs="Verdana"/>
          <w:b/>
          <w:bCs/>
          <w:lang w:eastAsia="zh-TW"/>
        </w:rPr>
        <w:t>2.</w:t>
      </w:r>
      <w:r w:rsidRPr="00BB2320">
        <w:rPr>
          <w:rFonts w:eastAsia="Verdana" w:cs="Verdana"/>
          <w:b/>
          <w:bCs/>
          <w:lang w:eastAsia="zh-TW"/>
        </w:rPr>
        <w:tab/>
      </w:r>
      <w:r w:rsidR="00A73C71" w:rsidRPr="00BB2320">
        <w:rPr>
          <w:rFonts w:eastAsia="Verdana" w:cs="Verdana"/>
          <w:b/>
          <w:lang w:eastAsia="zh-TW"/>
        </w:rPr>
        <w:t>Working Group Structure</w:t>
      </w:r>
    </w:p>
    <w:p w14:paraId="1CBF8C9F" w14:textId="78AE28AA" w:rsidR="00A73C71" w:rsidRPr="00BB2320" w:rsidRDefault="00A73C71" w:rsidP="00FE34BA">
      <w:pPr>
        <w:tabs>
          <w:tab w:val="clear" w:pos="1134"/>
        </w:tabs>
        <w:spacing w:before="240" w:after="120"/>
        <w:jc w:val="left"/>
        <w:rPr>
          <w:rFonts w:eastAsia="Verdana" w:cs="Verdana"/>
          <w:lang w:eastAsia="zh-TW"/>
        </w:rPr>
      </w:pPr>
      <w:r w:rsidRPr="00BB2320">
        <w:rPr>
          <w:rFonts w:eastAsia="Verdana" w:cs="Verdana"/>
          <w:lang w:eastAsia="zh-TW"/>
        </w:rPr>
        <w:t xml:space="preserve">The </w:t>
      </w:r>
      <w:proofErr w:type="spellStart"/>
      <w:r w:rsidRPr="00BB2320">
        <w:rPr>
          <w:rFonts w:eastAsia="Verdana" w:cs="Verdana"/>
          <w:lang w:eastAsia="zh-TW"/>
        </w:rPr>
        <w:t>WG</w:t>
      </w:r>
      <w:proofErr w:type="spellEnd"/>
      <w:r w:rsidRPr="00BB2320">
        <w:rPr>
          <w:rFonts w:eastAsia="Verdana" w:cs="Verdana"/>
          <w:lang w:eastAsia="zh-TW"/>
        </w:rPr>
        <w:t xml:space="preserve"> is composed of nine ETs: ET-HM, ET-OO, ET-RF, ET-RIC, ET-WIGOS, ET-SOA, ET-WIPPS, ET-WIS</w:t>
      </w:r>
      <w:r w:rsidR="00000F1F" w:rsidRPr="00BB2320">
        <w:rPr>
          <w:rFonts w:eastAsia="Verdana" w:cs="Verdana"/>
          <w:lang w:eastAsia="zh-TW"/>
        </w:rPr>
        <w:t>,</w:t>
      </w:r>
      <w:r w:rsidRPr="00BB2320">
        <w:rPr>
          <w:rFonts w:eastAsia="Verdana" w:cs="Verdana"/>
          <w:lang w:eastAsia="zh-TW"/>
        </w:rPr>
        <w:t xml:space="preserve"> and ET-</w:t>
      </w:r>
      <w:proofErr w:type="spellStart"/>
      <w:r w:rsidRPr="00BB2320">
        <w:rPr>
          <w:rFonts w:eastAsia="Verdana" w:cs="Verdana"/>
          <w:lang w:eastAsia="zh-TW"/>
        </w:rPr>
        <w:t>WICAP</w:t>
      </w:r>
      <w:proofErr w:type="spellEnd"/>
      <w:r w:rsidRPr="00BB2320">
        <w:rPr>
          <w:rFonts w:eastAsia="Verdana" w:cs="Verdana"/>
          <w:lang w:eastAsia="zh-TW"/>
        </w:rPr>
        <w:t xml:space="preserve">. JET-TPRCC has a primary reporting line to the </w:t>
      </w:r>
      <w:proofErr w:type="spellStart"/>
      <w:r w:rsidRPr="00BB2320">
        <w:rPr>
          <w:rFonts w:eastAsia="Verdana" w:cs="Verdana"/>
          <w:lang w:eastAsia="zh-TW"/>
        </w:rPr>
        <w:t>WG</w:t>
      </w:r>
      <w:proofErr w:type="spellEnd"/>
      <w:r w:rsidR="00D93ABE" w:rsidRPr="00BB2320">
        <w:rPr>
          <w:rFonts w:eastAsia="Verdana" w:cs="Verdana"/>
          <w:lang w:eastAsia="zh-TW"/>
        </w:rPr>
        <w:t xml:space="preserve"> </w:t>
      </w:r>
      <w:r w:rsidRPr="00BB2320">
        <w:rPr>
          <w:rFonts w:eastAsia="Verdana" w:cs="Verdana"/>
          <w:lang w:eastAsia="zh-TW"/>
        </w:rPr>
        <w:t>I</w:t>
      </w:r>
      <w:r w:rsidR="00D93ABE" w:rsidRPr="00BB2320">
        <w:rPr>
          <w:rFonts w:eastAsia="Verdana" w:cs="Verdana"/>
          <w:lang w:eastAsia="zh-TW"/>
        </w:rPr>
        <w:t>nfrastructure</w:t>
      </w:r>
      <w:r w:rsidRPr="00BB2320">
        <w:rPr>
          <w:rFonts w:eastAsia="Verdana" w:cs="Verdana"/>
          <w:lang w:eastAsia="zh-TW"/>
        </w:rPr>
        <w:t xml:space="preserve">, with a secondary reporting line to the </w:t>
      </w:r>
      <w:proofErr w:type="spellStart"/>
      <w:r w:rsidR="00A052D8" w:rsidRPr="00BB2320">
        <w:rPr>
          <w:rFonts w:eastAsia="Verdana" w:cs="Verdana"/>
          <w:lang w:eastAsia="zh-TW"/>
        </w:rPr>
        <w:t>WG</w:t>
      </w:r>
      <w:proofErr w:type="spellEnd"/>
      <w:r w:rsidRPr="00BB2320">
        <w:rPr>
          <w:rFonts w:eastAsia="Verdana" w:cs="Verdana"/>
          <w:lang w:eastAsia="zh-TW"/>
        </w:rPr>
        <w:t xml:space="preserve"> on </w:t>
      </w:r>
      <w:r w:rsidR="00A052D8" w:rsidRPr="00BB2320">
        <w:rPr>
          <w:rFonts w:eastAsia="Verdana" w:cs="Verdana"/>
          <w:lang w:eastAsia="zh-TW"/>
        </w:rPr>
        <w:t xml:space="preserve">Weather, Climate, Hydrological, Marine and Related Environmental </w:t>
      </w:r>
      <w:r w:rsidRPr="00BB2320">
        <w:rPr>
          <w:rFonts w:eastAsia="Verdana" w:cs="Verdana"/>
          <w:lang w:eastAsia="zh-TW"/>
        </w:rPr>
        <w:t xml:space="preserve">Services </w:t>
      </w:r>
      <w:r w:rsidR="00A052D8" w:rsidRPr="00BB2320">
        <w:rPr>
          <w:rFonts w:eastAsia="Verdana" w:cs="Verdana"/>
          <w:lang w:eastAsia="zh-TW"/>
        </w:rPr>
        <w:t xml:space="preserve">and Applications </w:t>
      </w:r>
      <w:r w:rsidRPr="00BB2320">
        <w:rPr>
          <w:rFonts w:eastAsia="Verdana" w:cs="Verdana"/>
          <w:lang w:eastAsia="zh-TW"/>
        </w:rPr>
        <w:t>(</w:t>
      </w:r>
      <w:proofErr w:type="spellStart"/>
      <w:r w:rsidRPr="00BB2320">
        <w:rPr>
          <w:rFonts w:eastAsia="Verdana" w:cs="Verdana"/>
          <w:lang w:eastAsia="zh-TW"/>
        </w:rPr>
        <w:t>WG</w:t>
      </w:r>
      <w:proofErr w:type="spellEnd"/>
      <w:r w:rsidR="001F2AED" w:rsidRPr="00BB2320">
        <w:rPr>
          <w:rFonts w:eastAsia="Verdana" w:cs="Verdana"/>
          <w:lang w:eastAsia="zh-TW"/>
        </w:rPr>
        <w:t xml:space="preserve"> </w:t>
      </w:r>
      <w:r w:rsidRPr="00BB2320">
        <w:rPr>
          <w:rFonts w:eastAsia="Verdana" w:cs="Verdana"/>
          <w:lang w:eastAsia="zh-TW"/>
        </w:rPr>
        <w:t>S</w:t>
      </w:r>
      <w:r w:rsidR="001F2AED" w:rsidRPr="00BB2320">
        <w:rPr>
          <w:rFonts w:eastAsia="Verdana" w:cs="Verdana"/>
          <w:lang w:eastAsia="zh-TW"/>
        </w:rPr>
        <w:t>ervices</w:t>
      </w:r>
      <w:r w:rsidRPr="00BB2320">
        <w:rPr>
          <w:rFonts w:eastAsia="Verdana" w:cs="Verdana"/>
          <w:lang w:eastAsia="zh-TW"/>
        </w:rPr>
        <w:t>).</w:t>
      </w:r>
    </w:p>
    <w:p w14:paraId="7B826AE0" w14:textId="77777777" w:rsidR="00A73C71" w:rsidRPr="00BB2320" w:rsidRDefault="00E57168" w:rsidP="00FE34BA">
      <w:pPr>
        <w:keepNext/>
        <w:keepLines/>
        <w:spacing w:before="240" w:after="120"/>
        <w:jc w:val="left"/>
        <w:outlineLvl w:val="2"/>
        <w:rPr>
          <w:rFonts w:eastAsia="Verdana" w:cs="Verdana"/>
          <w:b/>
          <w:lang w:eastAsia="zh-TW"/>
        </w:rPr>
      </w:pPr>
      <w:r w:rsidRPr="00BB2320">
        <w:rPr>
          <w:rFonts w:eastAsia="Verdana" w:cs="Verdana"/>
          <w:b/>
          <w:bCs/>
          <w:lang w:eastAsia="zh-TW"/>
        </w:rPr>
        <w:t>3.</w:t>
      </w:r>
      <w:r w:rsidRPr="00BB2320">
        <w:rPr>
          <w:rFonts w:eastAsia="Verdana" w:cs="Verdana"/>
          <w:b/>
          <w:bCs/>
          <w:lang w:eastAsia="zh-TW"/>
        </w:rPr>
        <w:tab/>
      </w:r>
      <w:r w:rsidR="00A73C71" w:rsidRPr="00BB2320">
        <w:rPr>
          <w:rFonts w:eastAsia="Verdana" w:cs="Verdana"/>
          <w:b/>
          <w:lang w:eastAsia="zh-TW"/>
        </w:rPr>
        <w:t>Terms of Reference</w:t>
      </w:r>
      <w:r w:rsidR="009B638F" w:rsidRPr="00BB2320">
        <w:rPr>
          <w:rFonts w:eastAsia="Verdana" w:cs="Verdana"/>
          <w:b/>
          <w:lang w:eastAsia="zh-TW"/>
        </w:rPr>
        <w:t xml:space="preserve"> (ToR</w:t>
      </w:r>
      <w:r w:rsidR="00116CE3" w:rsidRPr="00BB2320">
        <w:rPr>
          <w:rFonts w:eastAsia="Verdana" w:cs="Verdana"/>
          <w:b/>
          <w:lang w:eastAsia="zh-TW"/>
        </w:rPr>
        <w:t>)</w:t>
      </w:r>
    </w:p>
    <w:p w14:paraId="554B1FA4" w14:textId="77777777" w:rsidR="008E4754" w:rsidRPr="00BB2320" w:rsidRDefault="00A73C71" w:rsidP="00FE34BA">
      <w:pPr>
        <w:tabs>
          <w:tab w:val="clear" w:pos="1134"/>
        </w:tabs>
        <w:spacing w:before="240" w:after="120"/>
        <w:jc w:val="left"/>
        <w:rPr>
          <w:rFonts w:eastAsia="Verdana" w:cs="Verdana"/>
          <w:lang w:eastAsia="zh-TW"/>
        </w:rPr>
      </w:pPr>
      <w:r w:rsidRPr="00BB2320">
        <w:rPr>
          <w:rFonts w:eastAsia="Verdana" w:cs="Verdana"/>
          <w:lang w:eastAsia="zh-TW"/>
        </w:rPr>
        <w:t>Under the guidance of the president of RA</w:t>
      </w:r>
      <w:r w:rsidR="00AF6E1A" w:rsidRPr="00BB2320">
        <w:rPr>
          <w:rFonts w:eastAsia="Verdana" w:cs="Verdana"/>
          <w:lang w:eastAsia="zh-TW"/>
        </w:rPr>
        <w:t> I</w:t>
      </w:r>
      <w:r w:rsidRPr="00BB2320">
        <w:rPr>
          <w:rFonts w:eastAsia="Verdana" w:cs="Verdana"/>
          <w:lang w:eastAsia="zh-TW"/>
        </w:rPr>
        <w:t>I (P/RA</w:t>
      </w:r>
      <w:r w:rsidR="00AF6E1A" w:rsidRPr="00BB2320">
        <w:rPr>
          <w:rFonts w:eastAsia="Verdana" w:cs="Verdana"/>
          <w:lang w:eastAsia="zh-TW"/>
        </w:rPr>
        <w:t> I</w:t>
      </w:r>
      <w:r w:rsidRPr="00BB2320">
        <w:rPr>
          <w:rFonts w:eastAsia="Verdana" w:cs="Verdana"/>
          <w:lang w:eastAsia="zh-TW"/>
        </w:rPr>
        <w:t xml:space="preserve">I) and the </w:t>
      </w:r>
      <w:r w:rsidR="00CA0F7A" w:rsidRPr="00BB2320">
        <w:rPr>
          <w:rFonts w:eastAsia="Verdana" w:cs="Verdana"/>
          <w:lang w:eastAsia="zh-TW"/>
        </w:rPr>
        <w:t>RA</w:t>
      </w:r>
      <w:r w:rsidR="00AF6E1A" w:rsidRPr="00BB2320">
        <w:rPr>
          <w:rFonts w:eastAsia="Verdana" w:cs="Verdana"/>
          <w:lang w:eastAsia="zh-TW"/>
        </w:rPr>
        <w:t> I</w:t>
      </w:r>
      <w:r w:rsidR="00CA0F7A" w:rsidRPr="00BB2320">
        <w:rPr>
          <w:rFonts w:eastAsia="Verdana" w:cs="Verdana"/>
          <w:lang w:eastAsia="zh-TW"/>
        </w:rPr>
        <w:t xml:space="preserve">I </w:t>
      </w:r>
      <w:r w:rsidR="0076252A" w:rsidRPr="00BB2320">
        <w:rPr>
          <w:rFonts w:eastAsia="Verdana" w:cs="Verdana"/>
          <w:lang w:eastAsia="zh-TW"/>
        </w:rPr>
        <w:t>M</w:t>
      </w:r>
      <w:r w:rsidRPr="00BB2320">
        <w:rPr>
          <w:rFonts w:eastAsia="Verdana" w:cs="Verdana"/>
          <w:lang w:eastAsia="zh-TW"/>
        </w:rPr>
        <w:t xml:space="preserve">anagement </w:t>
      </w:r>
      <w:r w:rsidR="0076252A" w:rsidRPr="00BB2320">
        <w:rPr>
          <w:rFonts w:eastAsia="Verdana" w:cs="Verdana"/>
          <w:lang w:eastAsia="zh-TW"/>
        </w:rPr>
        <w:t>G</w:t>
      </w:r>
      <w:r w:rsidRPr="00BB2320">
        <w:rPr>
          <w:rFonts w:eastAsia="Verdana" w:cs="Verdana"/>
          <w:lang w:eastAsia="zh-TW"/>
        </w:rPr>
        <w:t xml:space="preserve">roup (MG), and in collaboration with the relevant bodies of the Commission for Observation, Infrastructure and Information Systems (INFCOM), the </w:t>
      </w:r>
      <w:r w:rsidR="00BA5965" w:rsidRPr="00BB2320">
        <w:rPr>
          <w:rFonts w:eastAsia="Verdana" w:cs="Verdana"/>
          <w:lang w:eastAsia="zh-TW"/>
        </w:rPr>
        <w:t>ToR</w:t>
      </w:r>
      <w:r w:rsidRPr="00BB2320">
        <w:rPr>
          <w:rFonts w:eastAsia="Verdana" w:cs="Verdana"/>
          <w:lang w:eastAsia="zh-TW"/>
        </w:rPr>
        <w:t xml:space="preserve"> are given as follows:</w:t>
      </w:r>
    </w:p>
    <w:p w14:paraId="3E09B19E" w14:textId="6EFB6DE4" w:rsidR="00A73C71" w:rsidRPr="00BB2320" w:rsidRDefault="005F138A" w:rsidP="00FE34BA">
      <w:pPr>
        <w:tabs>
          <w:tab w:val="clear" w:pos="1134"/>
          <w:tab w:val="left" w:pos="567"/>
        </w:tabs>
        <w:spacing w:before="240" w:after="120"/>
        <w:ind w:left="567" w:hanging="567"/>
        <w:jc w:val="left"/>
        <w:rPr>
          <w:rFonts w:eastAsia="Times New Roman" w:cs="Times New Roman"/>
          <w:lang w:eastAsia="zh-TW"/>
        </w:rPr>
      </w:pPr>
      <w:r w:rsidRPr="00BB2320">
        <w:rPr>
          <w:rFonts w:eastAsia="Times New Roman" w:cs="Times New Roman"/>
          <w:lang w:eastAsia="zh-TW"/>
        </w:rPr>
        <w:t>(1)</w:t>
      </w:r>
      <w:r w:rsidRPr="00BB2320">
        <w:rPr>
          <w:rFonts w:eastAsia="Times New Roman" w:cs="Times New Roman"/>
          <w:lang w:eastAsia="zh-TW"/>
        </w:rPr>
        <w:tab/>
      </w:r>
      <w:r w:rsidR="00A73C71" w:rsidRPr="00BB2320">
        <w:rPr>
          <w:rFonts w:eastAsia="Times New Roman" w:cs="Times New Roman"/>
          <w:lang w:eastAsia="zh-TW"/>
        </w:rPr>
        <w:t>Follow-up on the resolutions, decisions and recommendations of the World Meteorological Congress</w:t>
      </w:r>
      <w:r w:rsidR="00EA2333" w:rsidRPr="00BB2320">
        <w:rPr>
          <w:rFonts w:eastAsia="Times New Roman" w:cs="Times New Roman"/>
          <w:lang w:eastAsia="zh-TW"/>
        </w:rPr>
        <w:t xml:space="preserve"> (Cg)</w:t>
      </w:r>
      <w:r w:rsidR="00A73C71" w:rsidRPr="00BB2320">
        <w:rPr>
          <w:rFonts w:eastAsia="Times New Roman" w:cs="Times New Roman"/>
          <w:lang w:eastAsia="zh-TW"/>
        </w:rPr>
        <w:t xml:space="preserve">, </w:t>
      </w:r>
      <w:r w:rsidR="00EA2333" w:rsidRPr="00BB2320">
        <w:rPr>
          <w:rFonts w:eastAsia="Times New Roman" w:cs="Times New Roman"/>
          <w:lang w:eastAsia="zh-TW"/>
        </w:rPr>
        <w:t>Executive Council</w:t>
      </w:r>
      <w:r w:rsidR="00A73C71" w:rsidRPr="00BB2320">
        <w:rPr>
          <w:rFonts w:eastAsia="Times New Roman" w:cs="Times New Roman"/>
          <w:lang w:eastAsia="zh-TW"/>
        </w:rPr>
        <w:t xml:space="preserve"> </w:t>
      </w:r>
      <w:r w:rsidR="00EA2333" w:rsidRPr="00BB2320">
        <w:rPr>
          <w:rFonts w:eastAsia="Times New Roman" w:cs="Times New Roman"/>
          <w:lang w:eastAsia="zh-TW"/>
        </w:rPr>
        <w:t>(</w:t>
      </w:r>
      <w:r w:rsidR="00A73C71" w:rsidRPr="00BB2320">
        <w:rPr>
          <w:rFonts w:eastAsia="Times New Roman" w:cs="Times New Roman"/>
          <w:lang w:eastAsia="zh-TW"/>
        </w:rPr>
        <w:t>E</w:t>
      </w:r>
      <w:r w:rsidR="00804C0F" w:rsidRPr="00BB2320">
        <w:rPr>
          <w:rFonts w:eastAsia="Times New Roman" w:cs="Times New Roman"/>
          <w:lang w:eastAsia="zh-TW"/>
        </w:rPr>
        <w:t>C</w:t>
      </w:r>
      <w:r w:rsidR="00EA2333" w:rsidRPr="00BB2320">
        <w:rPr>
          <w:rFonts w:eastAsia="Times New Roman" w:cs="Times New Roman"/>
          <w:lang w:eastAsia="zh-TW"/>
        </w:rPr>
        <w:t>)</w:t>
      </w:r>
      <w:r w:rsidR="00A73C71" w:rsidRPr="00BB2320">
        <w:rPr>
          <w:rFonts w:eastAsia="Times New Roman" w:cs="Times New Roman"/>
          <w:lang w:eastAsia="zh-TW"/>
        </w:rPr>
        <w:t>, RA</w:t>
      </w:r>
      <w:r w:rsidR="00AF6E1A" w:rsidRPr="00BB2320">
        <w:rPr>
          <w:rFonts w:eastAsia="Times New Roman" w:cs="Times New Roman"/>
          <w:lang w:eastAsia="zh-TW"/>
        </w:rPr>
        <w:t> I</w:t>
      </w:r>
      <w:r w:rsidR="00A73C71" w:rsidRPr="00BB2320">
        <w:rPr>
          <w:rFonts w:eastAsia="Times New Roman" w:cs="Times New Roman"/>
          <w:lang w:eastAsia="zh-TW"/>
        </w:rPr>
        <w:t>I and RA</w:t>
      </w:r>
      <w:r w:rsidR="00AF6E1A" w:rsidRPr="00BB2320">
        <w:rPr>
          <w:rFonts w:eastAsia="Times New Roman" w:cs="Times New Roman"/>
          <w:lang w:eastAsia="zh-TW"/>
        </w:rPr>
        <w:t> I</w:t>
      </w:r>
      <w:r w:rsidR="00A73C71" w:rsidRPr="00BB2320">
        <w:rPr>
          <w:rFonts w:eastAsia="Times New Roman" w:cs="Times New Roman"/>
          <w:lang w:eastAsia="zh-TW"/>
        </w:rPr>
        <w:t xml:space="preserve">I MG, </w:t>
      </w:r>
      <w:r w:rsidR="00EA2333" w:rsidRPr="00BB2320">
        <w:rPr>
          <w:rFonts w:eastAsia="Times New Roman" w:cs="Times New Roman"/>
          <w:lang w:eastAsia="zh-TW"/>
        </w:rPr>
        <w:t>t</w:t>
      </w:r>
      <w:r w:rsidR="00A73C71" w:rsidRPr="00BB2320">
        <w:rPr>
          <w:rFonts w:eastAsia="Times New Roman" w:cs="Times New Roman"/>
          <w:lang w:eastAsia="zh-TW"/>
        </w:rPr>
        <w:t xml:space="preserve">echnical </w:t>
      </w:r>
      <w:r w:rsidR="00EA2333" w:rsidRPr="00BB2320">
        <w:rPr>
          <w:rFonts w:eastAsia="Times New Roman" w:cs="Times New Roman"/>
          <w:lang w:eastAsia="zh-TW"/>
        </w:rPr>
        <w:t>c</w:t>
      </w:r>
      <w:r w:rsidR="00A73C71" w:rsidRPr="00BB2320">
        <w:rPr>
          <w:rFonts w:eastAsia="Times New Roman" w:cs="Times New Roman"/>
          <w:lang w:eastAsia="zh-TW"/>
        </w:rPr>
        <w:t>ommissions</w:t>
      </w:r>
      <w:r w:rsidR="00B17FAB" w:rsidRPr="00BB2320">
        <w:rPr>
          <w:rFonts w:eastAsia="Times New Roman" w:cs="Times New Roman"/>
          <w:lang w:eastAsia="zh-TW"/>
        </w:rPr>
        <w:t>,</w:t>
      </w:r>
      <w:r w:rsidR="00A73C71" w:rsidRPr="00BB2320">
        <w:rPr>
          <w:rFonts w:eastAsia="Times New Roman" w:cs="Times New Roman"/>
          <w:lang w:eastAsia="zh-TW"/>
        </w:rPr>
        <w:t xml:space="preserve"> and the </w:t>
      </w:r>
      <w:r w:rsidR="00B17FAB" w:rsidRPr="00BB2320">
        <w:rPr>
          <w:rFonts w:eastAsia="Times New Roman" w:cs="Times New Roman"/>
          <w:lang w:eastAsia="zh-TW"/>
        </w:rPr>
        <w:t>Research Board (</w:t>
      </w:r>
      <w:r w:rsidR="00A73C71" w:rsidRPr="00BB2320">
        <w:rPr>
          <w:rFonts w:eastAsia="Times New Roman" w:cs="Times New Roman"/>
          <w:lang w:eastAsia="zh-TW"/>
        </w:rPr>
        <w:t>R</w:t>
      </w:r>
      <w:r w:rsidR="004A43B6" w:rsidRPr="00BB2320">
        <w:rPr>
          <w:rFonts w:eastAsia="Times New Roman" w:cs="Times New Roman"/>
          <w:lang w:eastAsia="zh-TW"/>
        </w:rPr>
        <w:t>B</w:t>
      </w:r>
      <w:r w:rsidR="00B17FAB" w:rsidRPr="00BB2320">
        <w:rPr>
          <w:rFonts w:eastAsia="Times New Roman" w:cs="Times New Roman"/>
          <w:lang w:eastAsia="zh-TW"/>
        </w:rPr>
        <w:t>)</w:t>
      </w:r>
      <w:r w:rsidR="00A73C71" w:rsidRPr="00BB2320">
        <w:rPr>
          <w:rFonts w:eastAsia="Times New Roman" w:cs="Times New Roman"/>
          <w:lang w:eastAsia="zh-TW"/>
        </w:rPr>
        <w:t>, addressing observation and infrastructure-related matters (</w:t>
      </w:r>
      <w:r w:rsidR="00BC3098" w:rsidRPr="00BB2320">
        <w:rPr>
          <w:rFonts w:eastAsia="Times New Roman" w:cs="Times New Roman"/>
          <w:lang w:eastAsia="zh-TW"/>
        </w:rPr>
        <w:t xml:space="preserve">Long-Term </w:t>
      </w:r>
      <w:r w:rsidR="00A73C71" w:rsidRPr="00BB2320">
        <w:rPr>
          <w:rFonts w:eastAsia="Times New Roman" w:cs="Times New Roman"/>
          <w:lang w:eastAsia="zh-TW"/>
        </w:rPr>
        <w:t xml:space="preserve">Goals </w:t>
      </w:r>
      <w:r w:rsidR="00EA2333" w:rsidRPr="00BB2320">
        <w:rPr>
          <w:rFonts w:eastAsia="Times New Roman" w:cs="Times New Roman"/>
          <w:lang w:eastAsia="zh-TW"/>
        </w:rPr>
        <w:t>(</w:t>
      </w:r>
      <w:proofErr w:type="spellStart"/>
      <w:r w:rsidR="00EA2333" w:rsidRPr="00BB2320">
        <w:rPr>
          <w:rFonts w:eastAsia="Times New Roman" w:cs="Times New Roman"/>
          <w:lang w:eastAsia="zh-TW"/>
        </w:rPr>
        <w:t>LTGs</w:t>
      </w:r>
      <w:proofErr w:type="spellEnd"/>
      <w:r w:rsidR="00EA2333" w:rsidRPr="00BB2320">
        <w:rPr>
          <w:rFonts w:eastAsia="Times New Roman" w:cs="Times New Roman"/>
          <w:lang w:eastAsia="zh-TW"/>
        </w:rPr>
        <w:t xml:space="preserve">) </w:t>
      </w:r>
      <w:r w:rsidR="00A73C71" w:rsidRPr="00BB2320">
        <w:rPr>
          <w:rFonts w:eastAsia="Times New Roman" w:cs="Times New Roman"/>
          <w:lang w:eastAsia="zh-TW"/>
        </w:rPr>
        <w:t>2 and 4), for the activities to be undertaken at a regional level;</w:t>
      </w:r>
    </w:p>
    <w:p w14:paraId="14EFC87A" w14:textId="2B7FA334" w:rsidR="00A73C71" w:rsidRPr="00BB2320" w:rsidRDefault="005F138A" w:rsidP="00FE34BA">
      <w:pPr>
        <w:tabs>
          <w:tab w:val="clear" w:pos="1134"/>
          <w:tab w:val="left" w:pos="567"/>
        </w:tabs>
        <w:spacing w:before="240" w:after="120"/>
        <w:ind w:left="567" w:hanging="567"/>
        <w:jc w:val="left"/>
        <w:rPr>
          <w:rFonts w:eastAsia="Times New Roman" w:cs="Times New Roman"/>
          <w:lang w:eastAsia="zh-TW"/>
        </w:rPr>
      </w:pPr>
      <w:r w:rsidRPr="00BB2320">
        <w:rPr>
          <w:rFonts w:eastAsia="Times New Roman" w:cs="Times New Roman"/>
          <w:lang w:eastAsia="zh-TW"/>
        </w:rPr>
        <w:t>(2)</w:t>
      </w:r>
      <w:r w:rsidRPr="00BB2320">
        <w:rPr>
          <w:rFonts w:eastAsia="Times New Roman" w:cs="Times New Roman"/>
          <w:lang w:eastAsia="zh-TW"/>
        </w:rPr>
        <w:tab/>
      </w:r>
      <w:r w:rsidR="00A73C71" w:rsidRPr="00BB2320">
        <w:rPr>
          <w:rFonts w:eastAsia="Times New Roman" w:cs="Times New Roman"/>
          <w:lang w:eastAsia="zh-TW"/>
        </w:rPr>
        <w:t>Identify and regularly monitor critical gaps and needs for improvement in RA</w:t>
      </w:r>
      <w:r w:rsidR="00AF6E1A" w:rsidRPr="00BB2320">
        <w:rPr>
          <w:rFonts w:eastAsia="Times New Roman" w:cs="Times New Roman"/>
          <w:lang w:eastAsia="zh-TW"/>
        </w:rPr>
        <w:t> I</w:t>
      </w:r>
      <w:r w:rsidR="00A73C71" w:rsidRPr="00BB2320">
        <w:rPr>
          <w:rFonts w:eastAsia="Times New Roman" w:cs="Times New Roman"/>
          <w:lang w:eastAsia="zh-TW"/>
        </w:rPr>
        <w:t>I Members’ capabilities, particularly for developing Members, to implement WMO standards and regulations, including the implementation of the regional aspects of the W</w:t>
      </w:r>
      <w:r w:rsidR="007200F2" w:rsidRPr="00BB2320">
        <w:rPr>
          <w:rFonts w:eastAsia="Times New Roman" w:cs="Times New Roman"/>
          <w:lang w:eastAsia="zh-TW"/>
        </w:rPr>
        <w:t>IGOS</w:t>
      </w:r>
      <w:r w:rsidR="00A73C71" w:rsidRPr="00BB2320">
        <w:rPr>
          <w:rFonts w:eastAsia="Times New Roman" w:cs="Times New Roman"/>
          <w:lang w:eastAsia="zh-TW"/>
        </w:rPr>
        <w:t xml:space="preserve">, </w:t>
      </w:r>
      <w:r w:rsidR="00125980" w:rsidRPr="00BB2320">
        <w:rPr>
          <w:rFonts w:eastAsia="Times New Roman" w:cs="Times New Roman"/>
          <w:lang w:eastAsia="zh-TW"/>
        </w:rPr>
        <w:t>Global Basic Observing Network (</w:t>
      </w:r>
      <w:r w:rsidR="00A73C71" w:rsidRPr="00BB2320">
        <w:rPr>
          <w:rFonts w:eastAsia="Times New Roman" w:cs="Times New Roman"/>
          <w:lang w:eastAsia="zh-TW"/>
        </w:rPr>
        <w:t>G</w:t>
      </w:r>
      <w:r w:rsidR="004B5294" w:rsidRPr="00BB2320">
        <w:rPr>
          <w:rFonts w:eastAsia="Times New Roman" w:cs="Times New Roman"/>
          <w:lang w:eastAsia="zh-TW"/>
        </w:rPr>
        <w:t>BON</w:t>
      </w:r>
      <w:r w:rsidR="00125980" w:rsidRPr="00BB2320">
        <w:rPr>
          <w:rFonts w:eastAsia="Times New Roman" w:cs="Times New Roman"/>
          <w:lang w:eastAsia="zh-TW"/>
        </w:rPr>
        <w:t>)</w:t>
      </w:r>
      <w:r w:rsidR="00A73C71" w:rsidRPr="00BB2320">
        <w:rPr>
          <w:rFonts w:eastAsia="Times New Roman" w:cs="Times New Roman"/>
          <w:lang w:eastAsia="zh-TW"/>
        </w:rPr>
        <w:t>, WIS 2.0</w:t>
      </w:r>
      <w:r w:rsidR="00F76009" w:rsidRPr="00BB2320">
        <w:rPr>
          <w:rFonts w:eastAsia="Times New Roman" w:cs="Times New Roman"/>
          <w:lang w:eastAsia="zh-TW"/>
        </w:rPr>
        <w:t>,</w:t>
      </w:r>
      <w:r w:rsidR="00A73C71" w:rsidRPr="00BB2320">
        <w:rPr>
          <w:rFonts w:eastAsia="Times New Roman" w:cs="Times New Roman"/>
          <w:lang w:eastAsia="zh-TW"/>
        </w:rPr>
        <w:t xml:space="preserve"> and WMO G</w:t>
      </w:r>
      <w:r w:rsidR="004B5294" w:rsidRPr="00BB2320">
        <w:rPr>
          <w:rFonts w:eastAsia="Times New Roman" w:cs="Times New Roman"/>
          <w:lang w:eastAsia="zh-TW"/>
        </w:rPr>
        <w:t>lobal Data-processing and Forecasting System (</w:t>
      </w:r>
      <w:proofErr w:type="spellStart"/>
      <w:r w:rsidR="004B5294" w:rsidRPr="00BB2320">
        <w:rPr>
          <w:rFonts w:eastAsia="Times New Roman" w:cs="Times New Roman"/>
          <w:lang w:eastAsia="zh-TW"/>
        </w:rPr>
        <w:t>GDPFS</w:t>
      </w:r>
      <w:proofErr w:type="spellEnd"/>
      <w:r w:rsidR="004B5294" w:rsidRPr="00BB2320">
        <w:rPr>
          <w:rFonts w:eastAsia="Times New Roman" w:cs="Times New Roman"/>
          <w:lang w:eastAsia="zh-TW"/>
        </w:rPr>
        <w:t>)</w:t>
      </w:r>
      <w:r w:rsidR="00A73C71" w:rsidRPr="00BB2320">
        <w:rPr>
          <w:rFonts w:eastAsia="Times New Roman" w:cs="Times New Roman"/>
          <w:lang w:eastAsia="zh-TW"/>
        </w:rPr>
        <w:t xml:space="preserve"> implementation plans, and develop a regional road</w:t>
      </w:r>
      <w:r w:rsidR="006B289D" w:rsidRPr="00BB2320">
        <w:rPr>
          <w:rFonts w:eastAsia="Times New Roman" w:cs="Times New Roman"/>
          <w:lang w:eastAsia="zh-TW"/>
        </w:rPr>
        <w:t xml:space="preserve"> map</w:t>
      </w:r>
      <w:r w:rsidR="00A73C71" w:rsidRPr="00BB2320">
        <w:rPr>
          <w:rFonts w:eastAsia="Times New Roman" w:cs="Times New Roman"/>
          <w:lang w:eastAsia="zh-TW"/>
        </w:rPr>
        <w:t xml:space="preserve"> and implementation plan to support Members as needed and promote and support capacity</w:t>
      </w:r>
      <w:r w:rsidR="00460CF4" w:rsidRPr="00BB2320">
        <w:rPr>
          <w:rFonts w:eastAsia="Times New Roman" w:cs="Times New Roman"/>
          <w:lang w:eastAsia="zh-TW"/>
        </w:rPr>
        <w:t xml:space="preserve"> </w:t>
      </w:r>
      <w:r w:rsidR="00A73C71" w:rsidRPr="00BB2320">
        <w:rPr>
          <w:rFonts w:eastAsia="Times New Roman" w:cs="Times New Roman"/>
          <w:lang w:eastAsia="zh-TW"/>
        </w:rPr>
        <w:t>development activities (</w:t>
      </w:r>
      <w:proofErr w:type="spellStart"/>
      <w:r w:rsidR="001849E3" w:rsidRPr="00BB2320">
        <w:rPr>
          <w:rFonts w:eastAsia="Times New Roman" w:cs="Times New Roman"/>
          <w:lang w:eastAsia="zh-TW"/>
        </w:rPr>
        <w:t>LTG</w:t>
      </w:r>
      <w:proofErr w:type="spellEnd"/>
      <w:r w:rsidR="00A73C71" w:rsidRPr="00BB2320">
        <w:rPr>
          <w:rFonts w:eastAsia="Times New Roman" w:cs="Times New Roman"/>
          <w:lang w:eastAsia="zh-TW"/>
        </w:rPr>
        <w:t xml:space="preserve"> 4);</w:t>
      </w:r>
    </w:p>
    <w:p w14:paraId="4DEAAE23" w14:textId="5AA4DE80" w:rsidR="00A73C71" w:rsidRPr="00BB2320" w:rsidRDefault="005F138A" w:rsidP="00FE34BA">
      <w:pPr>
        <w:tabs>
          <w:tab w:val="clear" w:pos="1134"/>
          <w:tab w:val="left" w:pos="567"/>
        </w:tabs>
        <w:spacing w:before="240" w:after="120"/>
        <w:ind w:left="567" w:hanging="567"/>
        <w:jc w:val="left"/>
        <w:rPr>
          <w:rFonts w:eastAsia="Times New Roman" w:cs="Times New Roman"/>
          <w:lang w:eastAsia="zh-TW"/>
        </w:rPr>
      </w:pPr>
      <w:r w:rsidRPr="00BB2320">
        <w:rPr>
          <w:rFonts w:eastAsia="Times New Roman" w:cs="Times New Roman"/>
          <w:lang w:eastAsia="zh-TW"/>
        </w:rPr>
        <w:t>(3)</w:t>
      </w:r>
      <w:r w:rsidRPr="00BB2320">
        <w:rPr>
          <w:rFonts w:eastAsia="Times New Roman" w:cs="Times New Roman"/>
          <w:lang w:eastAsia="zh-TW"/>
        </w:rPr>
        <w:tab/>
      </w:r>
      <w:r w:rsidR="00A73C71" w:rsidRPr="00BB2320">
        <w:rPr>
          <w:rFonts w:eastAsia="Times New Roman" w:cs="Times New Roman"/>
          <w:lang w:eastAsia="zh-TW"/>
        </w:rPr>
        <w:t>Draft and update the infrastructure component of the RA</w:t>
      </w:r>
      <w:r w:rsidR="00AF6E1A" w:rsidRPr="00BB2320">
        <w:rPr>
          <w:rFonts w:eastAsia="Times New Roman" w:cs="Times New Roman"/>
          <w:lang w:eastAsia="zh-TW"/>
        </w:rPr>
        <w:t> I</w:t>
      </w:r>
      <w:r w:rsidR="00A73C71" w:rsidRPr="00BB2320">
        <w:rPr>
          <w:rFonts w:eastAsia="Times New Roman" w:cs="Times New Roman"/>
          <w:lang w:eastAsia="zh-TW"/>
        </w:rPr>
        <w:t>I O</w:t>
      </w:r>
      <w:r w:rsidR="00150859" w:rsidRPr="00BB2320">
        <w:rPr>
          <w:rFonts w:eastAsia="Times New Roman" w:cs="Times New Roman"/>
          <w:lang w:eastAsia="zh-TW"/>
        </w:rPr>
        <w:t>P</w:t>
      </w:r>
      <w:r w:rsidR="00A73C71" w:rsidRPr="00BB2320">
        <w:rPr>
          <w:rFonts w:eastAsia="Times New Roman" w:cs="Times New Roman"/>
          <w:lang w:eastAsia="zh-TW"/>
        </w:rPr>
        <w:t>, with regards to activities pertaining to Observation, Infrastructure, Information and Data-processing and Forecasting Systems for the approval of the RA</w:t>
      </w:r>
      <w:r w:rsidR="00AF6E1A" w:rsidRPr="00BB2320">
        <w:rPr>
          <w:rFonts w:eastAsia="Times New Roman" w:cs="Times New Roman"/>
          <w:lang w:eastAsia="zh-TW"/>
        </w:rPr>
        <w:t> I</w:t>
      </w:r>
      <w:r w:rsidR="00A73C71" w:rsidRPr="00BB2320">
        <w:rPr>
          <w:rFonts w:eastAsia="Times New Roman" w:cs="Times New Roman"/>
          <w:lang w:eastAsia="zh-TW"/>
        </w:rPr>
        <w:t>I sessions; Establish, with the support of the regional office, the regional infrastructure systems baselines and benchmarks in the RA</w:t>
      </w:r>
      <w:r w:rsidR="00AF6E1A" w:rsidRPr="00BB2320">
        <w:rPr>
          <w:rFonts w:eastAsia="Times New Roman" w:cs="Times New Roman"/>
          <w:lang w:eastAsia="zh-TW"/>
        </w:rPr>
        <w:t> I</w:t>
      </w:r>
      <w:r w:rsidR="00A73C71" w:rsidRPr="00BB2320">
        <w:rPr>
          <w:rFonts w:eastAsia="Times New Roman" w:cs="Times New Roman"/>
          <w:lang w:eastAsia="zh-TW"/>
        </w:rPr>
        <w:t xml:space="preserve">I </w:t>
      </w:r>
      <w:r w:rsidR="00C7649A" w:rsidRPr="00BB2320">
        <w:rPr>
          <w:rFonts w:eastAsia="Times New Roman" w:cs="Times New Roman"/>
          <w:lang w:eastAsia="zh-TW"/>
        </w:rPr>
        <w:t>Operating Plan (</w:t>
      </w:r>
      <w:r w:rsidR="00A73C71" w:rsidRPr="00BB2320">
        <w:rPr>
          <w:rFonts w:eastAsia="Times New Roman" w:cs="Times New Roman"/>
          <w:lang w:eastAsia="zh-TW"/>
        </w:rPr>
        <w:t>O</w:t>
      </w:r>
      <w:r w:rsidR="00150859" w:rsidRPr="00BB2320">
        <w:rPr>
          <w:rFonts w:eastAsia="Times New Roman" w:cs="Times New Roman"/>
          <w:lang w:eastAsia="zh-TW"/>
        </w:rPr>
        <w:t>P</w:t>
      </w:r>
      <w:r w:rsidR="00C7649A" w:rsidRPr="00BB2320">
        <w:rPr>
          <w:rFonts w:eastAsia="Times New Roman" w:cs="Times New Roman"/>
          <w:lang w:eastAsia="zh-TW"/>
        </w:rPr>
        <w:t>)</w:t>
      </w:r>
      <w:r w:rsidR="00A73C71" w:rsidRPr="00BB2320">
        <w:rPr>
          <w:rFonts w:eastAsia="Times New Roman" w:cs="Times New Roman"/>
          <w:lang w:eastAsia="zh-TW"/>
        </w:rPr>
        <w:t xml:space="preserve"> for each RA</w:t>
      </w:r>
      <w:r w:rsidR="00AF6E1A" w:rsidRPr="00BB2320">
        <w:rPr>
          <w:rFonts w:eastAsia="Times New Roman" w:cs="Times New Roman"/>
          <w:lang w:eastAsia="zh-TW"/>
        </w:rPr>
        <w:t> I</w:t>
      </w:r>
      <w:r w:rsidR="00A73C71" w:rsidRPr="00BB2320">
        <w:rPr>
          <w:rFonts w:eastAsia="Times New Roman" w:cs="Times New Roman"/>
          <w:lang w:eastAsia="zh-TW"/>
        </w:rPr>
        <w:t>I Member, brief the progress to the RA</w:t>
      </w:r>
      <w:r w:rsidR="00AF6E1A" w:rsidRPr="00BB2320">
        <w:rPr>
          <w:rFonts w:eastAsia="Times New Roman" w:cs="Times New Roman"/>
          <w:lang w:eastAsia="zh-TW"/>
        </w:rPr>
        <w:t> I</w:t>
      </w:r>
      <w:r w:rsidR="00A73C71" w:rsidRPr="00BB2320">
        <w:rPr>
          <w:rFonts w:eastAsia="Times New Roman" w:cs="Times New Roman"/>
          <w:lang w:eastAsia="zh-TW"/>
        </w:rPr>
        <w:t>I MG on a regular basis, for facilitating the improvements, supports and monitoring progress;</w:t>
      </w:r>
    </w:p>
    <w:p w14:paraId="3F2748EF" w14:textId="77777777" w:rsidR="00A73C71" w:rsidRPr="00BB2320" w:rsidRDefault="005F138A" w:rsidP="00FE34BA">
      <w:pPr>
        <w:tabs>
          <w:tab w:val="clear" w:pos="1134"/>
          <w:tab w:val="left" w:pos="567"/>
        </w:tabs>
        <w:spacing w:before="240" w:after="120"/>
        <w:ind w:left="567" w:hanging="567"/>
        <w:jc w:val="left"/>
        <w:rPr>
          <w:rFonts w:eastAsia="Times New Roman" w:cs="Times New Roman"/>
          <w:lang w:eastAsia="zh-TW"/>
        </w:rPr>
      </w:pPr>
      <w:r w:rsidRPr="00BB2320">
        <w:rPr>
          <w:rFonts w:eastAsia="Times New Roman" w:cs="Times New Roman"/>
          <w:lang w:eastAsia="zh-TW"/>
        </w:rPr>
        <w:lastRenderedPageBreak/>
        <w:t>(4)</w:t>
      </w:r>
      <w:r w:rsidRPr="00BB2320">
        <w:rPr>
          <w:rFonts w:eastAsia="Times New Roman" w:cs="Times New Roman"/>
          <w:lang w:eastAsia="zh-TW"/>
        </w:rPr>
        <w:tab/>
      </w:r>
      <w:r w:rsidR="00A73C71" w:rsidRPr="00BB2320">
        <w:rPr>
          <w:rFonts w:eastAsia="Times New Roman" w:cs="Times New Roman"/>
          <w:lang w:eastAsia="zh-TW"/>
        </w:rPr>
        <w:t>Provide feedback to INFCOM in RA</w:t>
      </w:r>
      <w:r w:rsidR="00AF6E1A" w:rsidRPr="00BB2320">
        <w:rPr>
          <w:rFonts w:eastAsia="Times New Roman" w:cs="Times New Roman"/>
          <w:lang w:eastAsia="zh-TW"/>
        </w:rPr>
        <w:t> I</w:t>
      </w:r>
      <w:r w:rsidR="00A73C71" w:rsidRPr="00BB2320">
        <w:rPr>
          <w:rFonts w:eastAsia="Times New Roman" w:cs="Times New Roman"/>
          <w:lang w:eastAsia="zh-TW"/>
        </w:rPr>
        <w:t>I Members’ requirements and needs on Observation, Infrastructure</w:t>
      </w:r>
      <w:r w:rsidR="00E82566" w:rsidRPr="00BB2320">
        <w:rPr>
          <w:rFonts w:eastAsia="Times New Roman" w:cs="Times New Roman"/>
          <w:lang w:eastAsia="zh-TW"/>
        </w:rPr>
        <w:t>,</w:t>
      </w:r>
      <w:r w:rsidR="00A73C71" w:rsidRPr="00BB2320">
        <w:rPr>
          <w:rFonts w:eastAsia="Times New Roman" w:cs="Times New Roman"/>
          <w:lang w:eastAsia="zh-TW"/>
        </w:rPr>
        <w:t xml:space="preserve"> and Information Systems including providing inputs to the proposed work plan of the Commission;</w:t>
      </w:r>
    </w:p>
    <w:p w14:paraId="6125D8F5" w14:textId="77777777" w:rsidR="00A73C71" w:rsidRPr="00BB2320" w:rsidRDefault="005F138A" w:rsidP="00FE34BA">
      <w:pPr>
        <w:tabs>
          <w:tab w:val="clear" w:pos="1134"/>
          <w:tab w:val="left" w:pos="567"/>
        </w:tabs>
        <w:spacing w:before="240" w:after="120"/>
        <w:ind w:left="567" w:hanging="567"/>
        <w:jc w:val="left"/>
        <w:rPr>
          <w:rFonts w:eastAsia="Times New Roman" w:cs="Times New Roman"/>
          <w:lang w:eastAsia="zh-TW"/>
        </w:rPr>
      </w:pPr>
      <w:r w:rsidRPr="00BB2320">
        <w:rPr>
          <w:rFonts w:eastAsia="Times New Roman" w:cs="Times New Roman"/>
          <w:lang w:eastAsia="zh-TW"/>
        </w:rPr>
        <w:t>(5)</w:t>
      </w:r>
      <w:r w:rsidRPr="00BB2320">
        <w:rPr>
          <w:rFonts w:eastAsia="Times New Roman" w:cs="Times New Roman"/>
          <w:lang w:eastAsia="zh-TW"/>
        </w:rPr>
        <w:tab/>
      </w:r>
      <w:r w:rsidR="00A73C71" w:rsidRPr="00BB2320">
        <w:rPr>
          <w:rFonts w:eastAsia="Times New Roman" w:cs="Times New Roman"/>
          <w:lang w:eastAsia="zh-TW"/>
        </w:rPr>
        <w:t>Collaborate with RA</w:t>
      </w:r>
      <w:r w:rsidR="00AF6E1A" w:rsidRPr="00BB2320">
        <w:rPr>
          <w:rFonts w:eastAsia="Times New Roman" w:cs="Times New Roman"/>
          <w:lang w:eastAsia="zh-TW"/>
        </w:rPr>
        <w:t> I</w:t>
      </w:r>
      <w:r w:rsidR="00A73C71" w:rsidRPr="00BB2320">
        <w:rPr>
          <w:rFonts w:eastAsia="Times New Roman" w:cs="Times New Roman"/>
          <w:lang w:eastAsia="zh-TW"/>
        </w:rPr>
        <w:t>I Members, INFCOM</w:t>
      </w:r>
      <w:r w:rsidR="00962096" w:rsidRPr="00BB2320">
        <w:rPr>
          <w:rFonts w:eastAsia="Times New Roman" w:cs="Times New Roman"/>
          <w:lang w:eastAsia="zh-TW"/>
        </w:rPr>
        <w:t>,</w:t>
      </w:r>
      <w:r w:rsidR="00A73C71" w:rsidRPr="00BB2320">
        <w:rPr>
          <w:rFonts w:eastAsia="Times New Roman" w:cs="Times New Roman"/>
          <w:lang w:eastAsia="zh-TW"/>
        </w:rPr>
        <w:t xml:space="preserve"> and other bodies, as necessary, to support, monitor and regularly review and audit relevant regional centres established by WMO bodies, ensuring that the services and functions being delivered by them continue to respond to the needs of the region and are in compliance with WMO standards and guidelines;</w:t>
      </w:r>
    </w:p>
    <w:p w14:paraId="04010A92" w14:textId="77777777" w:rsidR="00A73C71" w:rsidRPr="00BB2320" w:rsidRDefault="005F138A" w:rsidP="00FE34BA">
      <w:pPr>
        <w:tabs>
          <w:tab w:val="clear" w:pos="1134"/>
          <w:tab w:val="left" w:pos="567"/>
        </w:tabs>
        <w:spacing w:before="240" w:after="120"/>
        <w:ind w:left="567" w:hanging="567"/>
        <w:jc w:val="left"/>
        <w:rPr>
          <w:rFonts w:eastAsia="Times New Roman" w:cs="Times New Roman"/>
          <w:lang w:eastAsia="zh-TW"/>
        </w:rPr>
      </w:pPr>
      <w:r w:rsidRPr="00BB2320">
        <w:rPr>
          <w:rFonts w:eastAsia="Times New Roman" w:cs="Times New Roman"/>
          <w:lang w:eastAsia="zh-TW"/>
        </w:rPr>
        <w:t>(6)</w:t>
      </w:r>
      <w:r w:rsidRPr="00BB2320">
        <w:rPr>
          <w:rFonts w:eastAsia="Times New Roman" w:cs="Times New Roman"/>
          <w:lang w:eastAsia="zh-TW"/>
        </w:rPr>
        <w:tab/>
      </w:r>
      <w:r w:rsidR="00A73C71" w:rsidRPr="00BB2320">
        <w:rPr>
          <w:rFonts w:eastAsia="Times New Roman" w:cs="Times New Roman"/>
          <w:lang w:eastAsia="zh-TW"/>
        </w:rPr>
        <w:t>Consult with INFCOM on the identification of common experts to assist with the sharing of regional priorities and requirements and the implementation of technical priorities and associated capacity</w:t>
      </w:r>
      <w:r w:rsidR="00460CF4" w:rsidRPr="00BB2320">
        <w:rPr>
          <w:rFonts w:eastAsia="Times New Roman" w:cs="Times New Roman"/>
          <w:lang w:eastAsia="zh-TW"/>
        </w:rPr>
        <w:t xml:space="preserve"> </w:t>
      </w:r>
      <w:r w:rsidR="00A73C71" w:rsidRPr="00BB2320">
        <w:rPr>
          <w:rFonts w:eastAsia="Times New Roman" w:cs="Times New Roman"/>
          <w:lang w:eastAsia="zh-TW"/>
        </w:rPr>
        <w:t>building activities;</w:t>
      </w:r>
    </w:p>
    <w:p w14:paraId="36FF352B" w14:textId="77777777" w:rsidR="00A73C71" w:rsidRPr="00BB2320" w:rsidRDefault="005F138A" w:rsidP="00FE34BA">
      <w:pPr>
        <w:tabs>
          <w:tab w:val="clear" w:pos="1134"/>
          <w:tab w:val="left" w:pos="567"/>
        </w:tabs>
        <w:spacing w:before="240" w:after="120"/>
        <w:ind w:left="567" w:hanging="567"/>
        <w:jc w:val="left"/>
        <w:rPr>
          <w:rFonts w:eastAsia="Times New Roman" w:cs="Times New Roman"/>
          <w:lang w:eastAsia="zh-TW"/>
        </w:rPr>
      </w:pPr>
      <w:r w:rsidRPr="00BB2320">
        <w:rPr>
          <w:rFonts w:eastAsia="Times New Roman" w:cs="Times New Roman"/>
          <w:lang w:eastAsia="zh-TW"/>
        </w:rPr>
        <w:t>(7)</w:t>
      </w:r>
      <w:r w:rsidRPr="00BB2320">
        <w:rPr>
          <w:rFonts w:eastAsia="Times New Roman" w:cs="Times New Roman"/>
          <w:lang w:eastAsia="zh-TW"/>
        </w:rPr>
        <w:tab/>
      </w:r>
      <w:r w:rsidR="00A73C71" w:rsidRPr="00BB2320">
        <w:rPr>
          <w:rFonts w:eastAsia="Times New Roman" w:cs="Times New Roman"/>
          <w:lang w:eastAsia="zh-TW"/>
        </w:rPr>
        <w:t>Propose and monitor RA</w:t>
      </w:r>
      <w:r w:rsidR="00AF6E1A" w:rsidRPr="00BB2320">
        <w:rPr>
          <w:rFonts w:eastAsia="Times New Roman" w:cs="Times New Roman"/>
          <w:lang w:eastAsia="zh-TW"/>
        </w:rPr>
        <w:t> I</w:t>
      </w:r>
      <w:r w:rsidR="00A73C71" w:rsidRPr="00BB2320">
        <w:rPr>
          <w:rFonts w:eastAsia="Times New Roman" w:cs="Times New Roman"/>
          <w:lang w:eastAsia="zh-TW"/>
        </w:rPr>
        <w:t>I pilot and demonstration projects, workshops and forums, and share information on these in advance, with the support of Members;</w:t>
      </w:r>
    </w:p>
    <w:p w14:paraId="77A779F3" w14:textId="77777777" w:rsidR="00A73C71" w:rsidRPr="00BB2320" w:rsidRDefault="005F138A" w:rsidP="00FE34BA">
      <w:pPr>
        <w:tabs>
          <w:tab w:val="clear" w:pos="1134"/>
          <w:tab w:val="left" w:pos="567"/>
        </w:tabs>
        <w:spacing w:before="240" w:after="120"/>
        <w:ind w:left="567" w:hanging="567"/>
        <w:jc w:val="left"/>
        <w:rPr>
          <w:rFonts w:eastAsia="Times New Roman" w:cs="Times New Roman"/>
          <w:lang w:eastAsia="zh-TW"/>
        </w:rPr>
      </w:pPr>
      <w:r w:rsidRPr="00BB2320">
        <w:rPr>
          <w:rFonts w:eastAsia="Times New Roman" w:cs="Times New Roman"/>
          <w:lang w:eastAsia="zh-TW"/>
        </w:rPr>
        <w:t>(8)</w:t>
      </w:r>
      <w:r w:rsidRPr="00BB2320">
        <w:rPr>
          <w:rFonts w:eastAsia="Times New Roman" w:cs="Times New Roman"/>
          <w:lang w:eastAsia="zh-TW"/>
        </w:rPr>
        <w:tab/>
      </w:r>
      <w:r w:rsidR="00A73C71" w:rsidRPr="00BB2320">
        <w:rPr>
          <w:rFonts w:eastAsia="Times New Roman" w:cs="Times New Roman"/>
          <w:lang w:eastAsia="zh-TW"/>
        </w:rPr>
        <w:t>Facilitate the sharing of knowledge, experience and technology among RA</w:t>
      </w:r>
      <w:r w:rsidR="00AF6E1A" w:rsidRPr="00BB2320">
        <w:rPr>
          <w:rFonts w:eastAsia="Times New Roman" w:cs="Times New Roman"/>
          <w:lang w:eastAsia="zh-TW"/>
        </w:rPr>
        <w:t> I</w:t>
      </w:r>
      <w:r w:rsidR="00A73C71" w:rsidRPr="00BB2320">
        <w:rPr>
          <w:rFonts w:eastAsia="Times New Roman" w:cs="Times New Roman"/>
          <w:lang w:eastAsia="zh-TW"/>
        </w:rPr>
        <w:t>I Members;</w:t>
      </w:r>
    </w:p>
    <w:p w14:paraId="6EFE5C7B" w14:textId="01F8C1D3" w:rsidR="00A73C71" w:rsidRPr="00BB2320" w:rsidRDefault="005F138A" w:rsidP="00FE34BA">
      <w:pPr>
        <w:tabs>
          <w:tab w:val="clear" w:pos="1134"/>
          <w:tab w:val="left" w:pos="567"/>
        </w:tabs>
        <w:spacing w:before="240" w:after="120"/>
        <w:ind w:left="567" w:hanging="567"/>
        <w:jc w:val="left"/>
        <w:rPr>
          <w:rFonts w:eastAsia="Times New Roman" w:cs="Times New Roman"/>
          <w:lang w:eastAsia="zh-TW"/>
        </w:rPr>
      </w:pPr>
      <w:r w:rsidRPr="00BB2320">
        <w:rPr>
          <w:rFonts w:eastAsia="Times New Roman" w:cs="Times New Roman"/>
          <w:lang w:eastAsia="zh-TW"/>
        </w:rPr>
        <w:t>(9)</w:t>
      </w:r>
      <w:r w:rsidRPr="00BB2320">
        <w:rPr>
          <w:rFonts w:eastAsia="Times New Roman" w:cs="Times New Roman"/>
          <w:lang w:eastAsia="zh-TW"/>
        </w:rPr>
        <w:tab/>
      </w:r>
      <w:r w:rsidR="00A73C71" w:rsidRPr="00BB2320">
        <w:rPr>
          <w:rFonts w:eastAsia="Times New Roman" w:cs="Times New Roman"/>
          <w:lang w:eastAsia="zh-TW"/>
        </w:rPr>
        <w:t>Submit annual reports to the president of RA</w:t>
      </w:r>
      <w:r w:rsidR="00AF6E1A" w:rsidRPr="00BB2320">
        <w:rPr>
          <w:rFonts w:eastAsia="Times New Roman" w:cs="Times New Roman"/>
          <w:lang w:eastAsia="zh-TW"/>
        </w:rPr>
        <w:t> I</w:t>
      </w:r>
      <w:r w:rsidR="00A73C71" w:rsidRPr="00BB2320">
        <w:rPr>
          <w:rFonts w:eastAsia="Times New Roman" w:cs="Times New Roman"/>
          <w:lang w:eastAsia="zh-TW"/>
        </w:rPr>
        <w:t>I, according to the RA</w:t>
      </w:r>
      <w:r w:rsidR="00AF6E1A" w:rsidRPr="00BB2320">
        <w:rPr>
          <w:rFonts w:eastAsia="Times New Roman" w:cs="Times New Roman"/>
          <w:lang w:eastAsia="zh-TW"/>
        </w:rPr>
        <w:t> I</w:t>
      </w:r>
      <w:r w:rsidR="00A73C71" w:rsidRPr="00BB2320">
        <w:rPr>
          <w:rFonts w:eastAsia="Times New Roman" w:cs="Times New Roman"/>
          <w:lang w:eastAsia="zh-TW"/>
        </w:rPr>
        <w:t>I O</w:t>
      </w:r>
      <w:r w:rsidR="00150859" w:rsidRPr="00BB2320">
        <w:rPr>
          <w:rFonts w:eastAsia="Times New Roman" w:cs="Times New Roman"/>
          <w:lang w:eastAsia="zh-TW"/>
        </w:rPr>
        <w:t>P</w:t>
      </w:r>
      <w:r w:rsidR="00A73C71" w:rsidRPr="00BB2320">
        <w:rPr>
          <w:rFonts w:eastAsia="Times New Roman" w:cs="Times New Roman"/>
          <w:lang w:eastAsia="zh-TW"/>
        </w:rPr>
        <w:t xml:space="preserve"> and share the report with Members and the </w:t>
      </w:r>
      <w:r w:rsidR="00684962" w:rsidRPr="00BB2320">
        <w:rPr>
          <w:rFonts w:eastAsia="Times New Roman" w:cs="Times New Roman"/>
          <w:lang w:eastAsia="zh-TW"/>
        </w:rPr>
        <w:t>MG</w:t>
      </w:r>
      <w:r w:rsidR="00A73C71" w:rsidRPr="00BB2320">
        <w:rPr>
          <w:rFonts w:eastAsia="Times New Roman" w:cs="Times New Roman"/>
          <w:lang w:eastAsia="zh-TW"/>
        </w:rPr>
        <w:t xml:space="preserve"> of INFCOM.</w:t>
      </w:r>
    </w:p>
    <w:p w14:paraId="2F2EC89B" w14:textId="77777777" w:rsidR="00A73C71" w:rsidRPr="00BB2320" w:rsidRDefault="00E5001F" w:rsidP="00FE34BA">
      <w:pPr>
        <w:keepNext/>
        <w:keepLines/>
        <w:spacing w:before="240" w:after="120"/>
        <w:jc w:val="left"/>
        <w:outlineLvl w:val="2"/>
        <w:rPr>
          <w:rFonts w:eastAsia="Verdana" w:cs="Verdana"/>
          <w:b/>
          <w:lang w:eastAsia="zh-TW"/>
        </w:rPr>
      </w:pPr>
      <w:r w:rsidRPr="00BB2320">
        <w:rPr>
          <w:rFonts w:eastAsia="Verdana" w:cs="Verdana"/>
          <w:b/>
          <w:bCs/>
          <w:lang w:eastAsia="zh-TW"/>
        </w:rPr>
        <w:t>4.</w:t>
      </w:r>
      <w:r w:rsidRPr="00BB2320">
        <w:rPr>
          <w:rFonts w:eastAsia="Verdana" w:cs="Verdana"/>
          <w:b/>
          <w:bCs/>
          <w:lang w:eastAsia="zh-TW"/>
        </w:rPr>
        <w:tab/>
      </w:r>
      <w:r w:rsidR="00A73C71" w:rsidRPr="00BB2320">
        <w:rPr>
          <w:rFonts w:eastAsia="Verdana" w:cs="Verdana"/>
          <w:b/>
          <w:lang w:eastAsia="zh-TW"/>
        </w:rPr>
        <w:t>Membership of key positions</w:t>
      </w:r>
    </w:p>
    <w:p w14:paraId="30D2A7C5" w14:textId="403835C2" w:rsidR="008E4754" w:rsidRPr="00BB2320" w:rsidRDefault="00A73C71" w:rsidP="00FE34BA">
      <w:pPr>
        <w:tabs>
          <w:tab w:val="clear" w:pos="1134"/>
        </w:tabs>
        <w:spacing w:before="240" w:after="120"/>
        <w:jc w:val="left"/>
        <w:rPr>
          <w:rFonts w:eastAsia="Verdana" w:cs="Verdana"/>
          <w:lang w:eastAsia="zh-TW"/>
        </w:rPr>
      </w:pPr>
      <w:r w:rsidRPr="00BB2320">
        <w:rPr>
          <w:rFonts w:eastAsia="Verdana" w:cs="Verdana"/>
          <w:lang w:eastAsia="zh-TW"/>
        </w:rPr>
        <w:t>RA</w:t>
      </w:r>
      <w:r w:rsidR="00AF6E1A" w:rsidRPr="00BB2320">
        <w:rPr>
          <w:rFonts w:eastAsia="Verdana" w:cs="Verdana"/>
          <w:lang w:eastAsia="zh-TW"/>
        </w:rPr>
        <w:t> I</w:t>
      </w:r>
      <w:r w:rsidRPr="00BB2320">
        <w:rPr>
          <w:rFonts w:eastAsia="Verdana" w:cs="Verdana"/>
          <w:lang w:eastAsia="zh-TW"/>
        </w:rPr>
        <w:t xml:space="preserve">I </w:t>
      </w:r>
      <w:proofErr w:type="spellStart"/>
      <w:r w:rsidRPr="00BB2320">
        <w:rPr>
          <w:rFonts w:eastAsia="Verdana" w:cs="Verdana"/>
          <w:lang w:eastAsia="zh-TW"/>
        </w:rPr>
        <w:t>WG</w:t>
      </w:r>
      <w:proofErr w:type="spellEnd"/>
      <w:r w:rsidR="005E41CD" w:rsidRPr="00BB2320">
        <w:rPr>
          <w:rFonts w:eastAsia="Verdana" w:cs="Verdana"/>
          <w:lang w:eastAsia="zh-TW"/>
        </w:rPr>
        <w:t xml:space="preserve"> </w:t>
      </w:r>
      <w:r w:rsidRPr="00BB2320">
        <w:rPr>
          <w:rFonts w:eastAsia="Verdana" w:cs="Verdana"/>
          <w:lang w:eastAsia="zh-TW"/>
        </w:rPr>
        <w:t>I</w:t>
      </w:r>
      <w:r w:rsidR="005E41CD" w:rsidRPr="00BB2320">
        <w:rPr>
          <w:rFonts w:eastAsia="Verdana" w:cs="Verdana"/>
          <w:lang w:eastAsia="zh-TW"/>
        </w:rPr>
        <w:t>nfrastructure</w:t>
      </w:r>
      <w:r w:rsidRPr="00BB2320">
        <w:rPr>
          <w:rFonts w:eastAsia="Verdana" w:cs="Verdana"/>
          <w:lang w:eastAsia="zh-TW"/>
        </w:rPr>
        <w:t xml:space="preserve"> comprises of a Chair and three Vice-chairs. Each ET is led by a leader, who reports the activities of the ET to the Chair. The current membership of key positions in RA</w:t>
      </w:r>
      <w:r w:rsidR="00AF6E1A" w:rsidRPr="00BB2320">
        <w:rPr>
          <w:rFonts w:eastAsia="Verdana" w:cs="Verdana"/>
          <w:lang w:eastAsia="zh-TW"/>
        </w:rPr>
        <w:t> I</w:t>
      </w:r>
      <w:r w:rsidRPr="00BB2320">
        <w:rPr>
          <w:rFonts w:eastAsia="Verdana" w:cs="Verdana"/>
          <w:lang w:eastAsia="zh-TW"/>
        </w:rPr>
        <w:t xml:space="preserve">I </w:t>
      </w:r>
      <w:proofErr w:type="spellStart"/>
      <w:r w:rsidRPr="00BB2320">
        <w:rPr>
          <w:rFonts w:eastAsia="Verdana" w:cs="Verdana"/>
          <w:lang w:eastAsia="zh-TW"/>
        </w:rPr>
        <w:t>WG</w:t>
      </w:r>
      <w:proofErr w:type="spellEnd"/>
      <w:r w:rsidR="005E41CD" w:rsidRPr="00BB2320">
        <w:rPr>
          <w:rFonts w:eastAsia="Verdana" w:cs="Verdana"/>
          <w:lang w:eastAsia="zh-TW"/>
        </w:rPr>
        <w:t xml:space="preserve"> </w:t>
      </w:r>
      <w:r w:rsidRPr="00BB2320">
        <w:rPr>
          <w:rFonts w:eastAsia="Verdana" w:cs="Verdana"/>
          <w:lang w:eastAsia="zh-TW"/>
        </w:rPr>
        <w:t>I</w:t>
      </w:r>
      <w:r w:rsidR="005E41CD" w:rsidRPr="00BB2320">
        <w:rPr>
          <w:rFonts w:eastAsia="Verdana" w:cs="Verdana"/>
          <w:lang w:eastAsia="zh-TW"/>
        </w:rPr>
        <w:t>nfrastructure</w:t>
      </w:r>
      <w:r w:rsidRPr="00BB2320">
        <w:rPr>
          <w:rFonts w:eastAsia="Verdana" w:cs="Verdana"/>
          <w:lang w:eastAsia="zh-TW"/>
        </w:rPr>
        <w:t xml:space="preserve"> is given below:</w:t>
      </w:r>
      <w:r w:rsidR="00BC3098" w:rsidRPr="00BB2320">
        <w:rPr>
          <w:rFonts w:eastAsia="Verdana" w:cs="Verdana"/>
          <w:lang w:eastAsia="zh-TW"/>
        </w:rPr>
        <w:br/>
      </w:r>
    </w:p>
    <w:tbl>
      <w:tblPr>
        <w:tblStyle w:val="TableGrid"/>
        <w:tblW w:w="0" w:type="auto"/>
        <w:tblLook w:val="04A0" w:firstRow="1" w:lastRow="0" w:firstColumn="1" w:lastColumn="0" w:noHBand="0" w:noVBand="1"/>
      </w:tblPr>
      <w:tblGrid>
        <w:gridCol w:w="2547"/>
        <w:gridCol w:w="2126"/>
        <w:gridCol w:w="2835"/>
        <w:gridCol w:w="2121"/>
      </w:tblGrid>
      <w:tr w:rsidR="00A73C71" w:rsidRPr="00BB2320" w14:paraId="6DCCF5A1" w14:textId="77777777" w:rsidTr="006B289D">
        <w:tc>
          <w:tcPr>
            <w:tcW w:w="2547" w:type="dxa"/>
            <w:shd w:val="clear" w:color="auto" w:fill="D9D9D9" w:themeFill="background1" w:themeFillShade="D9"/>
            <w:vAlign w:val="center"/>
          </w:tcPr>
          <w:p w14:paraId="1C7AF2A8" w14:textId="77777777" w:rsidR="00A73C71" w:rsidRPr="00BB2320" w:rsidRDefault="00A73C71" w:rsidP="006B289D">
            <w:pPr>
              <w:spacing w:before="60" w:after="60"/>
              <w:jc w:val="center"/>
              <w:rPr>
                <w:b/>
                <w:bCs/>
              </w:rPr>
            </w:pPr>
            <w:r w:rsidRPr="00BB2320">
              <w:rPr>
                <w:b/>
                <w:bCs/>
              </w:rPr>
              <w:t>(Joint) Expert Team</w:t>
            </w:r>
          </w:p>
        </w:tc>
        <w:tc>
          <w:tcPr>
            <w:tcW w:w="2126" w:type="dxa"/>
            <w:shd w:val="clear" w:color="auto" w:fill="D9D9D9" w:themeFill="background1" w:themeFillShade="D9"/>
            <w:vAlign w:val="center"/>
          </w:tcPr>
          <w:p w14:paraId="33BBD273" w14:textId="77777777" w:rsidR="00A73C71" w:rsidRPr="00BB2320" w:rsidRDefault="00A73C71" w:rsidP="006B289D">
            <w:pPr>
              <w:spacing w:before="60" w:after="60"/>
              <w:jc w:val="center"/>
              <w:rPr>
                <w:b/>
                <w:bCs/>
              </w:rPr>
            </w:pPr>
            <w:r w:rsidRPr="00BB2320">
              <w:rPr>
                <w:b/>
                <w:bCs/>
              </w:rPr>
              <w:t>Name</w:t>
            </w:r>
          </w:p>
        </w:tc>
        <w:tc>
          <w:tcPr>
            <w:tcW w:w="2835" w:type="dxa"/>
            <w:shd w:val="clear" w:color="auto" w:fill="D9D9D9" w:themeFill="background1" w:themeFillShade="D9"/>
            <w:vAlign w:val="center"/>
          </w:tcPr>
          <w:p w14:paraId="47856131" w14:textId="77777777" w:rsidR="00A73C71" w:rsidRPr="00BB2320" w:rsidRDefault="00A73C71" w:rsidP="006B289D">
            <w:pPr>
              <w:spacing w:before="60" w:after="60"/>
              <w:jc w:val="center"/>
              <w:rPr>
                <w:b/>
                <w:bCs/>
              </w:rPr>
            </w:pPr>
            <w:r w:rsidRPr="00BB2320">
              <w:rPr>
                <w:b/>
                <w:bCs/>
              </w:rPr>
              <w:t>Role</w:t>
            </w:r>
          </w:p>
        </w:tc>
        <w:tc>
          <w:tcPr>
            <w:tcW w:w="2121" w:type="dxa"/>
            <w:shd w:val="clear" w:color="auto" w:fill="D9D9D9" w:themeFill="background1" w:themeFillShade="D9"/>
            <w:vAlign w:val="center"/>
          </w:tcPr>
          <w:p w14:paraId="62EE5F5A" w14:textId="77777777" w:rsidR="00A73C71" w:rsidRPr="00BB2320" w:rsidRDefault="00A73C71" w:rsidP="006B289D">
            <w:pPr>
              <w:spacing w:before="60" w:after="60"/>
              <w:jc w:val="center"/>
              <w:rPr>
                <w:b/>
                <w:bCs/>
              </w:rPr>
            </w:pPr>
            <w:r w:rsidRPr="00BB2320">
              <w:rPr>
                <w:b/>
                <w:bCs/>
              </w:rPr>
              <w:t>Member</w:t>
            </w:r>
          </w:p>
        </w:tc>
      </w:tr>
      <w:tr w:rsidR="00A73C71" w:rsidRPr="00BB2320" w14:paraId="173EB0D9" w14:textId="77777777" w:rsidTr="0008331E">
        <w:tc>
          <w:tcPr>
            <w:tcW w:w="2547" w:type="dxa"/>
            <w:vAlign w:val="center"/>
          </w:tcPr>
          <w:p w14:paraId="6AF81DF1" w14:textId="77777777" w:rsidR="00A73C71" w:rsidRPr="00BB2320" w:rsidRDefault="00A73C71" w:rsidP="006B289D">
            <w:pPr>
              <w:spacing w:before="60" w:after="60"/>
              <w:jc w:val="left"/>
            </w:pPr>
            <w:r w:rsidRPr="00BB2320">
              <w:t>ET-HM</w:t>
            </w:r>
          </w:p>
        </w:tc>
        <w:tc>
          <w:tcPr>
            <w:tcW w:w="2126" w:type="dxa"/>
            <w:vAlign w:val="center"/>
          </w:tcPr>
          <w:p w14:paraId="4BA19B83" w14:textId="77777777" w:rsidR="00A73C71" w:rsidRPr="00BB2320" w:rsidRDefault="003D57F1" w:rsidP="006B289D">
            <w:pPr>
              <w:spacing w:before="60" w:after="60"/>
              <w:jc w:val="left"/>
            </w:pPr>
            <w:r w:rsidRPr="00BB2320">
              <w:t>Dr</w:t>
            </w:r>
            <w:r w:rsidR="00BB53FF" w:rsidRPr="00BB2320">
              <w:t> </w:t>
            </w:r>
            <w:r w:rsidR="00A73C71" w:rsidRPr="00BB2320">
              <w:t xml:space="preserve">ROH </w:t>
            </w:r>
            <w:proofErr w:type="spellStart"/>
            <w:r w:rsidR="00A73C71" w:rsidRPr="00BB2320">
              <w:t>Youngsin</w:t>
            </w:r>
            <w:proofErr w:type="spellEnd"/>
          </w:p>
        </w:tc>
        <w:tc>
          <w:tcPr>
            <w:tcW w:w="2835" w:type="dxa"/>
            <w:vAlign w:val="center"/>
          </w:tcPr>
          <w:p w14:paraId="11D7DF43" w14:textId="77777777" w:rsidR="00A73C71" w:rsidRPr="00BB2320" w:rsidRDefault="00A73C71" w:rsidP="006B289D">
            <w:pPr>
              <w:spacing w:before="60" w:after="60"/>
              <w:jc w:val="left"/>
            </w:pPr>
            <w:r w:rsidRPr="00BB2320">
              <w:t>Leader of ET-HM</w:t>
            </w:r>
          </w:p>
        </w:tc>
        <w:tc>
          <w:tcPr>
            <w:tcW w:w="2121" w:type="dxa"/>
            <w:vAlign w:val="center"/>
          </w:tcPr>
          <w:p w14:paraId="219CCBAF" w14:textId="77777777" w:rsidR="00A73C71" w:rsidRPr="00BB2320" w:rsidRDefault="00A73C71" w:rsidP="006B289D">
            <w:pPr>
              <w:spacing w:before="60" w:after="60"/>
              <w:jc w:val="left"/>
            </w:pPr>
            <w:r w:rsidRPr="00BB2320">
              <w:t>Republic of Korea</w:t>
            </w:r>
          </w:p>
        </w:tc>
      </w:tr>
      <w:tr w:rsidR="00A73C71" w:rsidRPr="00BB2320" w14:paraId="40218321" w14:textId="77777777" w:rsidTr="0008331E">
        <w:tc>
          <w:tcPr>
            <w:tcW w:w="2547" w:type="dxa"/>
            <w:vAlign w:val="center"/>
          </w:tcPr>
          <w:p w14:paraId="5B13381E" w14:textId="77777777" w:rsidR="00A73C71" w:rsidRPr="00BB2320" w:rsidRDefault="00A73C71" w:rsidP="006B289D">
            <w:pPr>
              <w:spacing w:before="60" w:after="60"/>
              <w:jc w:val="left"/>
            </w:pPr>
            <w:r w:rsidRPr="00BB2320">
              <w:t>ET-OO</w:t>
            </w:r>
          </w:p>
        </w:tc>
        <w:tc>
          <w:tcPr>
            <w:tcW w:w="2126" w:type="dxa"/>
            <w:vAlign w:val="center"/>
          </w:tcPr>
          <w:p w14:paraId="0B5CB516" w14:textId="77777777" w:rsidR="00A73C71" w:rsidRPr="00BB2320" w:rsidRDefault="00455C85" w:rsidP="006B289D">
            <w:pPr>
              <w:spacing w:before="60" w:after="60"/>
              <w:jc w:val="left"/>
            </w:pPr>
            <w:r w:rsidRPr="00BB2320">
              <w:t>Ms</w:t>
            </w:r>
            <w:r w:rsidR="00221CE5" w:rsidRPr="00BB2320">
              <w:t> </w:t>
            </w:r>
            <w:r w:rsidR="00A73C71" w:rsidRPr="00BB2320">
              <w:t xml:space="preserve">YU </w:t>
            </w:r>
            <w:proofErr w:type="spellStart"/>
            <w:r w:rsidR="00A73C71" w:rsidRPr="00BB2320">
              <w:t>Jianqing</w:t>
            </w:r>
            <w:proofErr w:type="spellEnd"/>
          </w:p>
        </w:tc>
        <w:tc>
          <w:tcPr>
            <w:tcW w:w="2835" w:type="dxa"/>
            <w:vAlign w:val="center"/>
          </w:tcPr>
          <w:p w14:paraId="7E9BCCD4" w14:textId="77777777" w:rsidR="00A73C71" w:rsidRPr="00BB2320" w:rsidRDefault="00A73C71" w:rsidP="006B289D">
            <w:pPr>
              <w:spacing w:before="60" w:after="60"/>
              <w:jc w:val="left"/>
            </w:pPr>
            <w:r w:rsidRPr="00BB2320">
              <w:t>Leader of ET-OO</w:t>
            </w:r>
          </w:p>
        </w:tc>
        <w:tc>
          <w:tcPr>
            <w:tcW w:w="2121" w:type="dxa"/>
            <w:vAlign w:val="center"/>
          </w:tcPr>
          <w:p w14:paraId="3A0DD7ED" w14:textId="77777777" w:rsidR="00A73C71" w:rsidRPr="00BB2320" w:rsidRDefault="00A73C71" w:rsidP="006B289D">
            <w:pPr>
              <w:spacing w:before="60" w:after="60"/>
              <w:jc w:val="left"/>
            </w:pPr>
            <w:r w:rsidRPr="00BB2320">
              <w:t>China</w:t>
            </w:r>
          </w:p>
        </w:tc>
      </w:tr>
      <w:tr w:rsidR="00A73C71" w:rsidRPr="00BB2320" w14:paraId="6A9CB68A" w14:textId="77777777" w:rsidTr="0008331E">
        <w:tc>
          <w:tcPr>
            <w:tcW w:w="2547" w:type="dxa"/>
            <w:vAlign w:val="center"/>
          </w:tcPr>
          <w:p w14:paraId="60B04F45" w14:textId="77777777" w:rsidR="00A73C71" w:rsidRPr="00BB2320" w:rsidRDefault="00A73C71" w:rsidP="006B289D">
            <w:pPr>
              <w:spacing w:before="60" w:after="60"/>
              <w:jc w:val="left"/>
            </w:pPr>
            <w:r w:rsidRPr="00BB2320">
              <w:t>ET-RF</w:t>
            </w:r>
          </w:p>
        </w:tc>
        <w:tc>
          <w:tcPr>
            <w:tcW w:w="2126" w:type="dxa"/>
            <w:vAlign w:val="center"/>
          </w:tcPr>
          <w:p w14:paraId="66DDF271" w14:textId="77777777" w:rsidR="00A73C71" w:rsidRPr="00BB2320" w:rsidRDefault="000C0B67" w:rsidP="006B289D">
            <w:pPr>
              <w:spacing w:before="60" w:after="60"/>
              <w:jc w:val="left"/>
            </w:pPr>
            <w:r w:rsidRPr="00BB2320">
              <w:t>Dr</w:t>
            </w:r>
            <w:r w:rsidR="00BB53FF" w:rsidRPr="00BB2320">
              <w:t> </w:t>
            </w:r>
            <w:proofErr w:type="spellStart"/>
            <w:r w:rsidR="00A73C71" w:rsidRPr="00BB2320">
              <w:t>Wanchalearm</w:t>
            </w:r>
            <w:proofErr w:type="spellEnd"/>
            <w:r w:rsidR="00A73C71" w:rsidRPr="00BB2320">
              <w:t xml:space="preserve"> </w:t>
            </w:r>
            <w:proofErr w:type="spellStart"/>
            <w:r w:rsidR="00A73C71" w:rsidRPr="00BB2320">
              <w:t>PETSUWAN</w:t>
            </w:r>
            <w:proofErr w:type="spellEnd"/>
          </w:p>
        </w:tc>
        <w:tc>
          <w:tcPr>
            <w:tcW w:w="2835" w:type="dxa"/>
            <w:vAlign w:val="center"/>
          </w:tcPr>
          <w:p w14:paraId="6BAAB3DD" w14:textId="77777777" w:rsidR="00A73C71" w:rsidRPr="00BB2320" w:rsidRDefault="00A73C71" w:rsidP="006B289D">
            <w:pPr>
              <w:spacing w:before="60" w:after="60"/>
              <w:jc w:val="left"/>
            </w:pPr>
            <w:r w:rsidRPr="00BB2320">
              <w:t>Leader of ET-RF</w:t>
            </w:r>
          </w:p>
        </w:tc>
        <w:tc>
          <w:tcPr>
            <w:tcW w:w="2121" w:type="dxa"/>
            <w:vAlign w:val="center"/>
          </w:tcPr>
          <w:p w14:paraId="0EC304D2" w14:textId="77777777" w:rsidR="00A73C71" w:rsidRPr="00BB2320" w:rsidRDefault="00A73C71" w:rsidP="006B289D">
            <w:pPr>
              <w:spacing w:before="60" w:after="60"/>
              <w:jc w:val="left"/>
            </w:pPr>
            <w:r w:rsidRPr="00BB2320">
              <w:t>Thailand</w:t>
            </w:r>
          </w:p>
        </w:tc>
      </w:tr>
      <w:tr w:rsidR="00A73C71" w:rsidRPr="00BB2320" w14:paraId="6A574103" w14:textId="77777777" w:rsidTr="0008331E">
        <w:tc>
          <w:tcPr>
            <w:tcW w:w="2547" w:type="dxa"/>
            <w:vAlign w:val="center"/>
          </w:tcPr>
          <w:p w14:paraId="1913CC90" w14:textId="77777777" w:rsidR="00A73C71" w:rsidRPr="00BB2320" w:rsidRDefault="00A73C71" w:rsidP="006B289D">
            <w:pPr>
              <w:spacing w:before="60" w:after="60"/>
              <w:jc w:val="left"/>
            </w:pPr>
            <w:r w:rsidRPr="00BB2320">
              <w:t>ET-RIC</w:t>
            </w:r>
          </w:p>
        </w:tc>
        <w:tc>
          <w:tcPr>
            <w:tcW w:w="2126" w:type="dxa"/>
            <w:vAlign w:val="center"/>
          </w:tcPr>
          <w:p w14:paraId="279B7087" w14:textId="77777777" w:rsidR="00A73C71" w:rsidRPr="00BB2320" w:rsidRDefault="009977ED" w:rsidP="006B289D">
            <w:pPr>
              <w:spacing w:before="60" w:after="60"/>
              <w:jc w:val="left"/>
            </w:pPr>
            <w:r w:rsidRPr="00BB2320">
              <w:t>Mr</w:t>
            </w:r>
            <w:r w:rsidR="00221CE5" w:rsidRPr="00BB2320">
              <w:t> </w:t>
            </w:r>
            <w:proofErr w:type="spellStart"/>
            <w:r w:rsidR="00A73C71" w:rsidRPr="00BB2320">
              <w:t>Krishnanand</w:t>
            </w:r>
            <w:proofErr w:type="spellEnd"/>
            <w:r w:rsidR="00A73C71" w:rsidRPr="00BB2320">
              <w:t xml:space="preserve"> </w:t>
            </w:r>
            <w:proofErr w:type="spellStart"/>
            <w:r w:rsidR="00A73C71" w:rsidRPr="00BB2320">
              <w:t>HOSALIKAR</w:t>
            </w:r>
            <w:proofErr w:type="spellEnd"/>
          </w:p>
        </w:tc>
        <w:tc>
          <w:tcPr>
            <w:tcW w:w="2835" w:type="dxa"/>
            <w:vAlign w:val="center"/>
          </w:tcPr>
          <w:p w14:paraId="1138B813" w14:textId="77777777" w:rsidR="00A73C71" w:rsidRPr="00BB2320" w:rsidRDefault="00A73C71" w:rsidP="006B289D">
            <w:pPr>
              <w:spacing w:before="60" w:after="60"/>
              <w:jc w:val="left"/>
            </w:pPr>
            <w:r w:rsidRPr="00BB2320">
              <w:t>Leader of ET-RIC</w:t>
            </w:r>
          </w:p>
        </w:tc>
        <w:tc>
          <w:tcPr>
            <w:tcW w:w="2121" w:type="dxa"/>
            <w:vAlign w:val="center"/>
          </w:tcPr>
          <w:p w14:paraId="47FA59E3" w14:textId="77777777" w:rsidR="00A73C71" w:rsidRPr="00BB2320" w:rsidRDefault="00A73C71" w:rsidP="006B289D">
            <w:pPr>
              <w:spacing w:before="60" w:after="60"/>
              <w:jc w:val="left"/>
            </w:pPr>
            <w:r w:rsidRPr="00BB2320">
              <w:t>India</w:t>
            </w:r>
          </w:p>
        </w:tc>
      </w:tr>
      <w:tr w:rsidR="00A73C71" w:rsidRPr="00BB2320" w14:paraId="47E19018" w14:textId="77777777" w:rsidTr="0008331E">
        <w:tc>
          <w:tcPr>
            <w:tcW w:w="2547" w:type="dxa"/>
            <w:vAlign w:val="center"/>
          </w:tcPr>
          <w:p w14:paraId="30661158" w14:textId="77777777" w:rsidR="00A73C71" w:rsidRPr="00BB2320" w:rsidRDefault="00A73C71" w:rsidP="006B289D">
            <w:pPr>
              <w:spacing w:before="60" w:after="60"/>
              <w:jc w:val="left"/>
            </w:pPr>
            <w:r w:rsidRPr="00BB2320">
              <w:t>ET-WIGOS</w:t>
            </w:r>
          </w:p>
        </w:tc>
        <w:tc>
          <w:tcPr>
            <w:tcW w:w="2126" w:type="dxa"/>
            <w:vAlign w:val="center"/>
          </w:tcPr>
          <w:p w14:paraId="56B41D1B" w14:textId="77777777" w:rsidR="00A73C71" w:rsidRPr="00BB2320" w:rsidRDefault="00CC664A" w:rsidP="006B289D">
            <w:pPr>
              <w:spacing w:before="60" w:after="60"/>
              <w:jc w:val="left"/>
            </w:pPr>
            <w:r w:rsidRPr="00BB2320">
              <w:t>Dr</w:t>
            </w:r>
            <w:r w:rsidR="00BB53FF" w:rsidRPr="00BB2320">
              <w:t> </w:t>
            </w:r>
            <w:r w:rsidR="00A73C71" w:rsidRPr="00BB2320">
              <w:t>SHI Lijuan</w:t>
            </w:r>
          </w:p>
        </w:tc>
        <w:tc>
          <w:tcPr>
            <w:tcW w:w="2835" w:type="dxa"/>
            <w:vAlign w:val="center"/>
          </w:tcPr>
          <w:p w14:paraId="56CD813B" w14:textId="47732705" w:rsidR="00A73C71" w:rsidRPr="00BB2320" w:rsidRDefault="00A73C71" w:rsidP="006B289D">
            <w:pPr>
              <w:spacing w:before="60" w:after="60"/>
              <w:jc w:val="left"/>
            </w:pPr>
            <w:r w:rsidRPr="00BB2320">
              <w:t xml:space="preserve">Vice-chair of </w:t>
            </w:r>
            <w:proofErr w:type="spellStart"/>
            <w:r w:rsidRPr="00BB2320">
              <w:t>WG</w:t>
            </w:r>
            <w:proofErr w:type="spellEnd"/>
            <w:r w:rsidR="005E41CD" w:rsidRPr="00BB2320">
              <w:t xml:space="preserve"> </w:t>
            </w:r>
            <w:r w:rsidRPr="00BB2320">
              <w:t>I</w:t>
            </w:r>
            <w:r w:rsidR="005E41CD" w:rsidRPr="00BB2320">
              <w:t>nfrastructure</w:t>
            </w:r>
            <w:r w:rsidRPr="00BB2320">
              <w:t>, Leader of ET-WIGOS</w:t>
            </w:r>
          </w:p>
        </w:tc>
        <w:tc>
          <w:tcPr>
            <w:tcW w:w="2121" w:type="dxa"/>
            <w:vAlign w:val="center"/>
          </w:tcPr>
          <w:p w14:paraId="24E387E8" w14:textId="77777777" w:rsidR="00A73C71" w:rsidRPr="00BB2320" w:rsidRDefault="00A73C71" w:rsidP="006B289D">
            <w:pPr>
              <w:spacing w:before="60" w:after="60"/>
              <w:jc w:val="left"/>
            </w:pPr>
            <w:r w:rsidRPr="00BB2320">
              <w:t>China</w:t>
            </w:r>
          </w:p>
        </w:tc>
      </w:tr>
      <w:tr w:rsidR="00A73C71" w:rsidRPr="00BB2320" w14:paraId="7E1EFFF3" w14:textId="77777777" w:rsidTr="0008331E">
        <w:tc>
          <w:tcPr>
            <w:tcW w:w="2547" w:type="dxa"/>
            <w:vAlign w:val="center"/>
          </w:tcPr>
          <w:p w14:paraId="3361C721" w14:textId="77777777" w:rsidR="00A73C71" w:rsidRPr="00BB2320" w:rsidRDefault="00A73C71" w:rsidP="006B289D">
            <w:pPr>
              <w:spacing w:before="60" w:after="60"/>
              <w:jc w:val="left"/>
            </w:pPr>
            <w:r w:rsidRPr="00BB2320">
              <w:t>ET-SOA</w:t>
            </w:r>
          </w:p>
        </w:tc>
        <w:tc>
          <w:tcPr>
            <w:tcW w:w="2126" w:type="dxa"/>
            <w:vAlign w:val="center"/>
          </w:tcPr>
          <w:p w14:paraId="492111BB" w14:textId="77777777" w:rsidR="00A73C71" w:rsidRPr="00BB2320" w:rsidRDefault="00CC664A" w:rsidP="006B289D">
            <w:pPr>
              <w:spacing w:before="60" w:after="60"/>
              <w:jc w:val="left"/>
            </w:pPr>
            <w:r w:rsidRPr="00BB2320">
              <w:t>Mr</w:t>
            </w:r>
            <w:r w:rsidR="00221CE5" w:rsidRPr="00BB2320">
              <w:t> </w:t>
            </w:r>
            <w:r w:rsidR="00A73C71" w:rsidRPr="00BB2320">
              <w:t xml:space="preserve">KIM </w:t>
            </w:r>
            <w:proofErr w:type="spellStart"/>
            <w:r w:rsidR="00A73C71" w:rsidRPr="00BB2320">
              <w:t>Dohyeong</w:t>
            </w:r>
            <w:proofErr w:type="spellEnd"/>
          </w:p>
        </w:tc>
        <w:tc>
          <w:tcPr>
            <w:tcW w:w="2835" w:type="dxa"/>
            <w:vAlign w:val="center"/>
          </w:tcPr>
          <w:p w14:paraId="14B21D7C" w14:textId="77777777" w:rsidR="00A73C71" w:rsidRPr="00BB2320" w:rsidRDefault="00A73C71" w:rsidP="006B289D">
            <w:pPr>
              <w:spacing w:before="60" w:after="60"/>
              <w:jc w:val="left"/>
            </w:pPr>
            <w:r w:rsidRPr="00BB2320">
              <w:t>Leader of ET-SOA</w:t>
            </w:r>
          </w:p>
        </w:tc>
        <w:tc>
          <w:tcPr>
            <w:tcW w:w="2121" w:type="dxa"/>
            <w:vAlign w:val="center"/>
          </w:tcPr>
          <w:p w14:paraId="1021DCC4" w14:textId="77777777" w:rsidR="00A73C71" w:rsidRPr="00BB2320" w:rsidRDefault="00A73C71" w:rsidP="006B289D">
            <w:pPr>
              <w:spacing w:before="60" w:after="60"/>
              <w:jc w:val="left"/>
            </w:pPr>
            <w:r w:rsidRPr="00BB2320">
              <w:t>Republic of Korea</w:t>
            </w:r>
          </w:p>
        </w:tc>
      </w:tr>
      <w:tr w:rsidR="00A73C71" w:rsidRPr="00BB2320" w14:paraId="7D760571" w14:textId="77777777" w:rsidTr="0008331E">
        <w:tc>
          <w:tcPr>
            <w:tcW w:w="2547" w:type="dxa"/>
            <w:vAlign w:val="center"/>
          </w:tcPr>
          <w:p w14:paraId="064E08B0" w14:textId="77777777" w:rsidR="00A73C71" w:rsidRPr="00BB2320" w:rsidRDefault="00A73C71" w:rsidP="006B289D">
            <w:pPr>
              <w:spacing w:before="60" w:after="60"/>
              <w:jc w:val="left"/>
            </w:pPr>
            <w:r w:rsidRPr="00BB2320">
              <w:t>ET-WIPPS</w:t>
            </w:r>
          </w:p>
        </w:tc>
        <w:tc>
          <w:tcPr>
            <w:tcW w:w="2126" w:type="dxa"/>
            <w:vAlign w:val="center"/>
          </w:tcPr>
          <w:p w14:paraId="7AB001B4" w14:textId="77777777" w:rsidR="00A73C71" w:rsidRPr="00BB2320" w:rsidRDefault="00466A46" w:rsidP="006B289D">
            <w:pPr>
              <w:spacing w:before="60" w:after="60"/>
              <w:jc w:val="left"/>
            </w:pPr>
            <w:r w:rsidRPr="00BB2320">
              <w:t>Mr</w:t>
            </w:r>
            <w:r w:rsidR="00221CE5" w:rsidRPr="00BB2320">
              <w:t> </w:t>
            </w:r>
            <w:r w:rsidR="00A73C71" w:rsidRPr="00BB2320">
              <w:t xml:space="preserve">Ahad </w:t>
            </w:r>
            <w:proofErr w:type="spellStart"/>
            <w:r w:rsidR="00A73C71" w:rsidRPr="00BB2320">
              <w:t>VAZIFEH</w:t>
            </w:r>
            <w:proofErr w:type="spellEnd"/>
          </w:p>
        </w:tc>
        <w:tc>
          <w:tcPr>
            <w:tcW w:w="2835" w:type="dxa"/>
            <w:vAlign w:val="center"/>
          </w:tcPr>
          <w:p w14:paraId="4D3E5851" w14:textId="27ACD8F6" w:rsidR="00A73C71" w:rsidRPr="00BB2320" w:rsidRDefault="00A73C71" w:rsidP="006B289D">
            <w:pPr>
              <w:spacing w:before="60" w:after="60"/>
              <w:jc w:val="left"/>
            </w:pPr>
            <w:r w:rsidRPr="00BB2320">
              <w:t xml:space="preserve">Vice-chair of </w:t>
            </w:r>
            <w:proofErr w:type="spellStart"/>
            <w:r w:rsidRPr="00BB2320">
              <w:t>WG</w:t>
            </w:r>
            <w:proofErr w:type="spellEnd"/>
            <w:r w:rsidR="005E41CD" w:rsidRPr="00BB2320">
              <w:t xml:space="preserve"> </w:t>
            </w:r>
            <w:r w:rsidRPr="00BB2320">
              <w:t>I</w:t>
            </w:r>
            <w:r w:rsidR="005E41CD" w:rsidRPr="00BB2320">
              <w:t>nfrastructure</w:t>
            </w:r>
            <w:r w:rsidRPr="00BB2320">
              <w:t>, Leader of ET-WIPPS</w:t>
            </w:r>
          </w:p>
        </w:tc>
        <w:tc>
          <w:tcPr>
            <w:tcW w:w="2121" w:type="dxa"/>
            <w:vAlign w:val="center"/>
          </w:tcPr>
          <w:p w14:paraId="6BCEF410" w14:textId="77777777" w:rsidR="00A73C71" w:rsidRPr="00BB2320" w:rsidRDefault="00E4143D" w:rsidP="006B289D">
            <w:pPr>
              <w:spacing w:before="60" w:after="60"/>
              <w:jc w:val="left"/>
            </w:pPr>
            <w:r w:rsidRPr="00BB2320">
              <w:t xml:space="preserve">I.R. of </w:t>
            </w:r>
            <w:r w:rsidR="00A73C71" w:rsidRPr="00BB2320">
              <w:t>Iran</w:t>
            </w:r>
          </w:p>
        </w:tc>
      </w:tr>
      <w:tr w:rsidR="00A73C71" w:rsidRPr="00BB2320" w14:paraId="55E6385B" w14:textId="77777777" w:rsidTr="0008331E">
        <w:tc>
          <w:tcPr>
            <w:tcW w:w="2547" w:type="dxa"/>
            <w:vAlign w:val="center"/>
          </w:tcPr>
          <w:p w14:paraId="33BBB52A" w14:textId="77777777" w:rsidR="00A73C71" w:rsidRPr="00BB2320" w:rsidRDefault="00A73C71" w:rsidP="006B289D">
            <w:pPr>
              <w:spacing w:before="60" w:after="60"/>
              <w:jc w:val="left"/>
            </w:pPr>
            <w:r w:rsidRPr="00BB2320">
              <w:t>ET-WIS</w:t>
            </w:r>
          </w:p>
        </w:tc>
        <w:tc>
          <w:tcPr>
            <w:tcW w:w="2126" w:type="dxa"/>
            <w:vAlign w:val="center"/>
          </w:tcPr>
          <w:p w14:paraId="4321E280" w14:textId="77777777" w:rsidR="00A73C71" w:rsidRPr="00BB2320" w:rsidRDefault="00466A46" w:rsidP="006B289D">
            <w:pPr>
              <w:spacing w:before="60" w:after="60"/>
              <w:jc w:val="left"/>
            </w:pPr>
            <w:r w:rsidRPr="00BB2320">
              <w:t>Mr</w:t>
            </w:r>
            <w:r w:rsidR="00221CE5" w:rsidRPr="00BB2320">
              <w:t> </w:t>
            </w:r>
            <w:r w:rsidR="00A73C71" w:rsidRPr="00BB2320">
              <w:t>SATO Yoshiaki</w:t>
            </w:r>
          </w:p>
        </w:tc>
        <w:tc>
          <w:tcPr>
            <w:tcW w:w="2835" w:type="dxa"/>
            <w:vAlign w:val="center"/>
          </w:tcPr>
          <w:p w14:paraId="05FB24F7" w14:textId="2D0C2FA8" w:rsidR="00A73C71" w:rsidRPr="00BB2320" w:rsidRDefault="00A73C71" w:rsidP="006B289D">
            <w:pPr>
              <w:spacing w:before="60" w:after="60"/>
              <w:jc w:val="left"/>
            </w:pPr>
            <w:r w:rsidRPr="00BB2320">
              <w:t xml:space="preserve">Chair of </w:t>
            </w:r>
            <w:proofErr w:type="spellStart"/>
            <w:r w:rsidRPr="00BB2320">
              <w:t>WG</w:t>
            </w:r>
            <w:proofErr w:type="spellEnd"/>
            <w:r w:rsidR="005E41CD" w:rsidRPr="00BB2320">
              <w:t xml:space="preserve"> </w:t>
            </w:r>
            <w:r w:rsidRPr="00BB2320">
              <w:t>I</w:t>
            </w:r>
            <w:r w:rsidR="005E41CD" w:rsidRPr="00BB2320">
              <w:t>nfrastructure</w:t>
            </w:r>
            <w:r w:rsidRPr="00BB2320">
              <w:t>, Leader of ET-WIS</w:t>
            </w:r>
          </w:p>
        </w:tc>
        <w:tc>
          <w:tcPr>
            <w:tcW w:w="2121" w:type="dxa"/>
            <w:vAlign w:val="center"/>
          </w:tcPr>
          <w:p w14:paraId="0EC5D0C1" w14:textId="77777777" w:rsidR="00A73C71" w:rsidRPr="00BB2320" w:rsidRDefault="00A73C71" w:rsidP="006B289D">
            <w:pPr>
              <w:spacing w:before="60" w:after="60"/>
              <w:jc w:val="left"/>
            </w:pPr>
            <w:r w:rsidRPr="00BB2320">
              <w:t>Japan</w:t>
            </w:r>
          </w:p>
        </w:tc>
      </w:tr>
      <w:tr w:rsidR="00A73C71" w:rsidRPr="00BB2320" w14:paraId="11544FA3" w14:textId="77777777" w:rsidTr="0008331E">
        <w:tc>
          <w:tcPr>
            <w:tcW w:w="2547" w:type="dxa"/>
            <w:vAlign w:val="center"/>
          </w:tcPr>
          <w:p w14:paraId="7C0CD665" w14:textId="77777777" w:rsidR="00A73C71" w:rsidRPr="00BB2320" w:rsidRDefault="00A73C71" w:rsidP="006B289D">
            <w:pPr>
              <w:spacing w:before="60" w:after="60"/>
              <w:jc w:val="left"/>
            </w:pPr>
            <w:r w:rsidRPr="00BB2320">
              <w:t>ET-</w:t>
            </w:r>
            <w:proofErr w:type="spellStart"/>
            <w:r w:rsidRPr="00BB2320">
              <w:t>WICAP</w:t>
            </w:r>
            <w:proofErr w:type="spellEnd"/>
          </w:p>
        </w:tc>
        <w:tc>
          <w:tcPr>
            <w:tcW w:w="2126" w:type="dxa"/>
            <w:vAlign w:val="center"/>
          </w:tcPr>
          <w:p w14:paraId="1389CAA5" w14:textId="77777777" w:rsidR="00A73C71" w:rsidRPr="00BB2320" w:rsidRDefault="0065545A" w:rsidP="006B289D">
            <w:pPr>
              <w:spacing w:before="60" w:after="60"/>
              <w:jc w:val="left"/>
            </w:pPr>
            <w:r w:rsidRPr="00BB2320">
              <w:t>Mr</w:t>
            </w:r>
            <w:r w:rsidR="00221CE5" w:rsidRPr="00BB2320">
              <w:t> </w:t>
            </w:r>
            <w:r w:rsidR="00A73C71" w:rsidRPr="00BB2320">
              <w:t xml:space="preserve">LEE </w:t>
            </w:r>
            <w:proofErr w:type="spellStart"/>
            <w:r w:rsidR="00A73C71" w:rsidRPr="00BB2320">
              <w:t>Yiu-fai</w:t>
            </w:r>
            <w:proofErr w:type="spellEnd"/>
          </w:p>
        </w:tc>
        <w:tc>
          <w:tcPr>
            <w:tcW w:w="2835" w:type="dxa"/>
            <w:vAlign w:val="center"/>
          </w:tcPr>
          <w:p w14:paraId="282FC96D" w14:textId="77777777" w:rsidR="00A73C71" w:rsidRPr="00BB2320" w:rsidRDefault="00A73C71" w:rsidP="006B289D">
            <w:pPr>
              <w:spacing w:before="60" w:after="60"/>
              <w:jc w:val="left"/>
            </w:pPr>
            <w:r w:rsidRPr="00BB2320">
              <w:t>Leader of ET-</w:t>
            </w:r>
            <w:proofErr w:type="spellStart"/>
            <w:r w:rsidRPr="00BB2320">
              <w:t>WICAP</w:t>
            </w:r>
            <w:proofErr w:type="spellEnd"/>
          </w:p>
        </w:tc>
        <w:tc>
          <w:tcPr>
            <w:tcW w:w="2121" w:type="dxa"/>
            <w:vAlign w:val="center"/>
          </w:tcPr>
          <w:p w14:paraId="4C4F17E3" w14:textId="77777777" w:rsidR="00A73C71" w:rsidRPr="00BB2320" w:rsidRDefault="00A73C71" w:rsidP="006B289D">
            <w:pPr>
              <w:spacing w:before="60" w:after="60"/>
              <w:jc w:val="left"/>
            </w:pPr>
            <w:r w:rsidRPr="00BB2320">
              <w:t>Hong Kong, China</w:t>
            </w:r>
          </w:p>
        </w:tc>
      </w:tr>
      <w:tr w:rsidR="00A73C71" w:rsidRPr="00BB2320" w14:paraId="4A782C56" w14:textId="77777777" w:rsidTr="0008331E">
        <w:tc>
          <w:tcPr>
            <w:tcW w:w="2547" w:type="dxa"/>
            <w:vAlign w:val="center"/>
          </w:tcPr>
          <w:p w14:paraId="6A7FD077" w14:textId="77777777" w:rsidR="00A73C71" w:rsidRPr="00BB2320" w:rsidRDefault="00A73C71" w:rsidP="006B289D">
            <w:pPr>
              <w:spacing w:before="60" w:after="60"/>
              <w:jc w:val="left"/>
            </w:pPr>
            <w:r w:rsidRPr="00BB2320">
              <w:t>JET-TPRCC</w:t>
            </w:r>
          </w:p>
        </w:tc>
        <w:tc>
          <w:tcPr>
            <w:tcW w:w="2126" w:type="dxa"/>
            <w:vAlign w:val="center"/>
          </w:tcPr>
          <w:p w14:paraId="446D6489" w14:textId="77777777" w:rsidR="00A73C71" w:rsidRPr="00BB2320" w:rsidRDefault="0065545A" w:rsidP="006B289D">
            <w:pPr>
              <w:spacing w:before="60" w:after="60"/>
              <w:jc w:val="left"/>
            </w:pPr>
            <w:r w:rsidRPr="00BB2320">
              <w:t>Ms</w:t>
            </w:r>
            <w:r w:rsidR="00221CE5" w:rsidRPr="00BB2320">
              <w:t> </w:t>
            </w:r>
            <w:r w:rsidR="00A73C71" w:rsidRPr="00BB2320">
              <w:t>MA Lijuan</w:t>
            </w:r>
          </w:p>
        </w:tc>
        <w:tc>
          <w:tcPr>
            <w:tcW w:w="2835" w:type="dxa"/>
            <w:vAlign w:val="center"/>
          </w:tcPr>
          <w:p w14:paraId="33B6A68D" w14:textId="77777777" w:rsidR="00A73C71" w:rsidRPr="00BB2320" w:rsidRDefault="00A73C71" w:rsidP="006B289D">
            <w:pPr>
              <w:spacing w:before="60" w:after="60"/>
              <w:jc w:val="left"/>
            </w:pPr>
            <w:r w:rsidRPr="00BB2320">
              <w:t>Leader of JET-TPRCC</w:t>
            </w:r>
          </w:p>
        </w:tc>
        <w:tc>
          <w:tcPr>
            <w:tcW w:w="2121" w:type="dxa"/>
            <w:vAlign w:val="center"/>
          </w:tcPr>
          <w:p w14:paraId="01202D58" w14:textId="77777777" w:rsidR="00A73C71" w:rsidRPr="00BB2320" w:rsidRDefault="00A73C71" w:rsidP="006B289D">
            <w:pPr>
              <w:spacing w:before="60" w:after="60"/>
              <w:jc w:val="left"/>
            </w:pPr>
            <w:r w:rsidRPr="00BB2320">
              <w:t>China</w:t>
            </w:r>
          </w:p>
        </w:tc>
      </w:tr>
    </w:tbl>
    <w:p w14:paraId="7F49AEE3" w14:textId="77777777" w:rsidR="00CB0143" w:rsidRPr="00BB2320" w:rsidRDefault="00504471" w:rsidP="00FE34BA">
      <w:pPr>
        <w:keepNext/>
        <w:keepLines/>
        <w:spacing w:before="240" w:after="120"/>
        <w:jc w:val="left"/>
        <w:outlineLvl w:val="2"/>
        <w:rPr>
          <w:rFonts w:eastAsia="Verdana" w:cs="Verdana"/>
          <w:b/>
          <w:bCs/>
          <w:lang w:eastAsia="zh-TW"/>
        </w:rPr>
      </w:pPr>
      <w:r w:rsidRPr="00BB2320">
        <w:rPr>
          <w:rFonts w:eastAsia="Verdana" w:cs="Verdana"/>
          <w:b/>
          <w:bCs/>
          <w:lang w:eastAsia="zh-TW"/>
        </w:rPr>
        <w:lastRenderedPageBreak/>
        <w:t>5.</w:t>
      </w:r>
      <w:r w:rsidRPr="00BB2320">
        <w:rPr>
          <w:rFonts w:eastAsia="Verdana" w:cs="Verdana"/>
          <w:b/>
          <w:bCs/>
          <w:lang w:eastAsia="zh-TW"/>
        </w:rPr>
        <w:tab/>
      </w:r>
      <w:r w:rsidR="00A73C71" w:rsidRPr="00BB2320">
        <w:rPr>
          <w:rFonts w:eastAsia="Verdana" w:cs="Verdana"/>
          <w:b/>
          <w:bCs/>
          <w:lang w:eastAsia="zh-TW"/>
        </w:rPr>
        <w:t>Major Activities of ET-HM</w:t>
      </w:r>
    </w:p>
    <w:p w14:paraId="48C7495A" w14:textId="77777777" w:rsidR="00A73C71" w:rsidRPr="00BB2320" w:rsidRDefault="00A73C71" w:rsidP="00FE34BA">
      <w:pPr>
        <w:tabs>
          <w:tab w:val="clear" w:pos="1134"/>
        </w:tabs>
        <w:spacing w:before="240" w:after="120"/>
        <w:jc w:val="left"/>
        <w:rPr>
          <w:rFonts w:eastAsia="Verdana" w:cs="Verdana"/>
          <w:lang w:eastAsia="zh-TW"/>
        </w:rPr>
      </w:pPr>
      <w:r w:rsidRPr="00BB2320">
        <w:rPr>
          <w:rFonts w:eastAsia="Verdana" w:cs="Verdana"/>
          <w:lang w:eastAsia="zh-TW"/>
        </w:rPr>
        <w:t>Mr</w:t>
      </w:r>
      <w:r w:rsidR="00221CE5" w:rsidRPr="00BB2320">
        <w:rPr>
          <w:rFonts w:eastAsia="Verdana" w:cs="Verdana"/>
          <w:lang w:eastAsia="zh-TW"/>
        </w:rPr>
        <w:t> </w:t>
      </w:r>
      <w:r w:rsidRPr="00BB2320">
        <w:rPr>
          <w:rFonts w:eastAsia="Verdana" w:cs="Verdana"/>
          <w:lang w:eastAsia="zh-TW"/>
        </w:rPr>
        <w:t xml:space="preserve">ROH </w:t>
      </w:r>
      <w:proofErr w:type="spellStart"/>
      <w:r w:rsidRPr="00BB2320">
        <w:rPr>
          <w:rFonts w:eastAsia="Verdana" w:cs="Verdana"/>
          <w:lang w:eastAsia="zh-TW"/>
        </w:rPr>
        <w:t>Youngsin</w:t>
      </w:r>
      <w:proofErr w:type="spellEnd"/>
      <w:r w:rsidRPr="00BB2320">
        <w:rPr>
          <w:rFonts w:eastAsia="Verdana" w:cs="Verdana"/>
          <w:lang w:eastAsia="zh-TW"/>
        </w:rPr>
        <w:t>, leader of ET-HM, had facilitated progress on three key focus areas for ET-HM with aims to strengthen the capacity of Members related to hydrological surveys.</w:t>
      </w:r>
    </w:p>
    <w:p w14:paraId="2055EA86" w14:textId="77777777" w:rsidR="00A73C71" w:rsidRPr="00BB2320" w:rsidRDefault="00A73C71" w:rsidP="00FE34BA">
      <w:pPr>
        <w:tabs>
          <w:tab w:val="clear" w:pos="1134"/>
        </w:tabs>
        <w:spacing w:before="240" w:after="120"/>
        <w:jc w:val="left"/>
        <w:rPr>
          <w:rFonts w:eastAsia="Verdana" w:cs="Verdana"/>
          <w:lang w:eastAsia="zh-TW"/>
        </w:rPr>
      </w:pPr>
      <w:r w:rsidRPr="00BB2320">
        <w:rPr>
          <w:rFonts w:eastAsia="Verdana" w:cs="Verdana"/>
          <w:lang w:eastAsia="zh-TW"/>
        </w:rPr>
        <w:t>During the intersessional period, training courses including 15 online contents for hydrological survey was published. Led by Dr</w:t>
      </w:r>
      <w:r w:rsidR="00BB53FF" w:rsidRPr="00BB2320">
        <w:rPr>
          <w:rFonts w:eastAsia="Verdana" w:cs="Verdana"/>
          <w:lang w:eastAsia="zh-TW"/>
        </w:rPr>
        <w:t> </w:t>
      </w:r>
      <w:proofErr w:type="spellStart"/>
      <w:r w:rsidRPr="00BB2320">
        <w:rPr>
          <w:rFonts w:eastAsia="Verdana" w:cs="Verdana"/>
          <w:lang w:eastAsia="zh-TW"/>
        </w:rPr>
        <w:t>Eunjeung</w:t>
      </w:r>
      <w:proofErr w:type="spellEnd"/>
      <w:r w:rsidRPr="00BB2320">
        <w:rPr>
          <w:rFonts w:eastAsia="Verdana" w:cs="Verdana"/>
          <w:lang w:eastAsia="zh-TW"/>
        </w:rPr>
        <w:t xml:space="preserve"> SHIM, the training courses provided proper hydrological survey methodologies and standards to produce reliable and high-quality results. To further improve understanding of hydrological surveys, </w:t>
      </w:r>
      <w:r w:rsidR="002E60F3" w:rsidRPr="00BB2320">
        <w:rPr>
          <w:rFonts w:eastAsia="Verdana" w:cs="Verdana"/>
          <w:lang w:eastAsia="zh-TW"/>
        </w:rPr>
        <w:t xml:space="preserve">the </w:t>
      </w:r>
      <w:r w:rsidR="006C64DF" w:rsidRPr="00BB2320">
        <w:rPr>
          <w:rFonts w:eastAsia="Verdana" w:cs="Verdana"/>
          <w:lang w:eastAsia="zh-TW"/>
        </w:rPr>
        <w:t>Korea Institute of Hydrological Survey (</w:t>
      </w:r>
      <w:proofErr w:type="spellStart"/>
      <w:r w:rsidRPr="00BB2320">
        <w:rPr>
          <w:rFonts w:eastAsia="Verdana" w:cs="Verdana"/>
          <w:lang w:eastAsia="zh-TW"/>
        </w:rPr>
        <w:t>KIHS</w:t>
      </w:r>
      <w:proofErr w:type="spellEnd"/>
      <w:r w:rsidR="002E60F3" w:rsidRPr="00BB2320">
        <w:rPr>
          <w:rFonts w:eastAsia="Verdana" w:cs="Verdana"/>
          <w:lang w:eastAsia="zh-TW"/>
        </w:rPr>
        <w:t>)</w:t>
      </w:r>
      <w:r w:rsidRPr="00BB2320">
        <w:rPr>
          <w:rFonts w:eastAsia="Verdana" w:cs="Verdana"/>
          <w:lang w:eastAsia="zh-TW"/>
        </w:rPr>
        <w:t xml:space="preserve"> ha</w:t>
      </w:r>
      <w:r w:rsidR="002E60F3" w:rsidRPr="00BB2320">
        <w:rPr>
          <w:rFonts w:eastAsia="Verdana" w:cs="Verdana"/>
          <w:lang w:eastAsia="zh-TW"/>
        </w:rPr>
        <w:t>s</w:t>
      </w:r>
      <w:r w:rsidRPr="00BB2320">
        <w:rPr>
          <w:rFonts w:eastAsia="Verdana" w:cs="Verdana"/>
          <w:lang w:eastAsia="zh-TW"/>
        </w:rPr>
        <w:t xml:space="preserve"> develop</w:t>
      </w:r>
      <w:r w:rsidR="002E60F3" w:rsidRPr="00BB2320">
        <w:rPr>
          <w:rFonts w:eastAsia="Verdana" w:cs="Verdana"/>
          <w:lang w:eastAsia="zh-TW"/>
        </w:rPr>
        <w:t>ed</w:t>
      </w:r>
      <w:r w:rsidRPr="00BB2320">
        <w:rPr>
          <w:rFonts w:eastAsia="Verdana" w:cs="Verdana"/>
          <w:lang w:eastAsia="zh-TW"/>
        </w:rPr>
        <w:t xml:space="preserve"> instructional materials such as video lectures, guidelines documents</w:t>
      </w:r>
      <w:r w:rsidR="002E60F3" w:rsidRPr="00BB2320">
        <w:rPr>
          <w:rFonts w:eastAsia="Verdana" w:cs="Verdana"/>
          <w:lang w:eastAsia="zh-TW"/>
        </w:rPr>
        <w:t>,</w:t>
      </w:r>
      <w:r w:rsidRPr="00BB2320">
        <w:rPr>
          <w:rFonts w:eastAsia="Verdana" w:cs="Verdana"/>
          <w:lang w:eastAsia="zh-TW"/>
        </w:rPr>
        <w:t xml:space="preserve"> and software tools. To facilitate dissemination of the developed content, a </w:t>
      </w:r>
      <w:r w:rsidR="005E0687" w:rsidRPr="00BB2320">
        <w:rPr>
          <w:rFonts w:eastAsia="Verdana" w:cs="Verdana"/>
          <w:lang w:eastAsia="zh-TW"/>
        </w:rPr>
        <w:t>“</w:t>
      </w:r>
      <w:r w:rsidRPr="00BB2320">
        <w:rPr>
          <w:rFonts w:eastAsia="Verdana" w:cs="Verdana"/>
          <w:lang w:eastAsia="zh-TW"/>
        </w:rPr>
        <w:t>First Workshop for development of rating curves from field measurement to assessment of rating” was held for RA</w:t>
      </w:r>
      <w:r w:rsidR="00AF6E1A" w:rsidRPr="00BB2320">
        <w:rPr>
          <w:rFonts w:eastAsia="Verdana" w:cs="Verdana"/>
          <w:lang w:eastAsia="zh-TW"/>
        </w:rPr>
        <w:t> I</w:t>
      </w:r>
      <w:r w:rsidRPr="00BB2320">
        <w:rPr>
          <w:rFonts w:eastAsia="Verdana" w:cs="Verdana"/>
          <w:lang w:eastAsia="zh-TW"/>
        </w:rPr>
        <w:t xml:space="preserve">I hydrological experts on 3 July 2024, in </w:t>
      </w:r>
      <w:proofErr w:type="spellStart"/>
      <w:r w:rsidRPr="00BB2320">
        <w:rPr>
          <w:rFonts w:eastAsia="Verdana" w:cs="Verdana"/>
          <w:lang w:eastAsia="zh-TW"/>
        </w:rPr>
        <w:t>Goyang</w:t>
      </w:r>
      <w:proofErr w:type="spellEnd"/>
      <w:r w:rsidRPr="00BB2320">
        <w:rPr>
          <w:rFonts w:eastAsia="Verdana" w:cs="Verdana"/>
          <w:lang w:eastAsia="zh-TW"/>
        </w:rPr>
        <w:t>-Si, Republic of Korea.</w:t>
      </w:r>
    </w:p>
    <w:p w14:paraId="1B12CE94" w14:textId="77777777" w:rsidR="00A73C71" w:rsidRPr="00BB2320" w:rsidRDefault="00A73C71" w:rsidP="00FE34BA">
      <w:pPr>
        <w:tabs>
          <w:tab w:val="clear" w:pos="1134"/>
        </w:tabs>
        <w:spacing w:before="240" w:after="120"/>
        <w:jc w:val="left"/>
        <w:rPr>
          <w:rFonts w:eastAsia="Verdana" w:cs="Verdana"/>
          <w:lang w:eastAsia="zh-TW"/>
        </w:rPr>
      </w:pPr>
      <w:r w:rsidRPr="00BB2320">
        <w:rPr>
          <w:rFonts w:eastAsia="Verdana" w:cs="Verdana"/>
          <w:lang w:eastAsia="zh-TW"/>
        </w:rPr>
        <w:t>ET-HM had also developed software tools and methods for measuring discharge including backwater and tidal influence, with global application. Led by Mr</w:t>
      </w:r>
      <w:r w:rsidR="00221CE5" w:rsidRPr="00BB2320">
        <w:rPr>
          <w:rFonts w:eastAsia="Verdana" w:cs="Verdana"/>
          <w:lang w:eastAsia="zh-TW"/>
        </w:rPr>
        <w:t> </w:t>
      </w:r>
      <w:r w:rsidR="005A316F" w:rsidRPr="00BB2320">
        <w:rPr>
          <w:rFonts w:eastAsia="Verdana" w:cs="Verdana"/>
          <w:lang w:eastAsia="zh-TW"/>
        </w:rPr>
        <w:t>ROH</w:t>
      </w:r>
      <w:r w:rsidRPr="00BB2320">
        <w:rPr>
          <w:rFonts w:eastAsia="Verdana" w:cs="Verdana"/>
          <w:lang w:eastAsia="zh-TW"/>
        </w:rPr>
        <w:t>, the Discharge Calculation Software (</w:t>
      </w:r>
      <w:proofErr w:type="spellStart"/>
      <w:r w:rsidRPr="00BB2320">
        <w:rPr>
          <w:rFonts w:eastAsia="Verdana" w:cs="Verdana"/>
          <w:lang w:eastAsia="zh-TW"/>
        </w:rPr>
        <w:t>CalPAD</w:t>
      </w:r>
      <w:proofErr w:type="spellEnd"/>
      <w:r w:rsidRPr="00BB2320">
        <w:rPr>
          <w:rFonts w:eastAsia="Verdana" w:cs="Verdana"/>
          <w:lang w:eastAsia="zh-TW"/>
        </w:rPr>
        <w:t>) programme enables the calculation of data related to discharge, velocity and uncertainty, given data on water</w:t>
      </w:r>
      <w:r w:rsidR="00816694" w:rsidRPr="00BB2320">
        <w:rPr>
          <w:rFonts w:eastAsia="Verdana" w:cs="Verdana"/>
          <w:lang w:eastAsia="zh-TW"/>
        </w:rPr>
        <w:t xml:space="preserve"> </w:t>
      </w:r>
      <w:r w:rsidRPr="00BB2320">
        <w:rPr>
          <w:rFonts w:eastAsia="Verdana" w:cs="Verdana"/>
          <w:lang w:eastAsia="zh-TW"/>
        </w:rPr>
        <w:t xml:space="preserve">level, water depth and distance. Other software tools, including </w:t>
      </w:r>
      <w:proofErr w:type="spellStart"/>
      <w:r w:rsidRPr="00BB2320">
        <w:rPr>
          <w:rFonts w:eastAsia="Verdana" w:cs="Verdana"/>
          <w:lang w:eastAsia="zh-TW"/>
        </w:rPr>
        <w:t>EDPad</w:t>
      </w:r>
      <w:proofErr w:type="spellEnd"/>
      <w:r w:rsidRPr="00BB2320">
        <w:rPr>
          <w:rFonts w:eastAsia="Verdana" w:cs="Verdana"/>
          <w:lang w:eastAsia="zh-TW"/>
        </w:rPr>
        <w:t xml:space="preserve"> and </w:t>
      </w:r>
      <w:proofErr w:type="spellStart"/>
      <w:r w:rsidRPr="00BB2320">
        <w:rPr>
          <w:rFonts w:eastAsia="Verdana" w:cs="Verdana"/>
          <w:lang w:eastAsia="zh-TW"/>
        </w:rPr>
        <w:t>MDCPad</w:t>
      </w:r>
      <w:proofErr w:type="spellEnd"/>
      <w:r w:rsidRPr="00BB2320">
        <w:rPr>
          <w:rFonts w:eastAsia="Verdana" w:cs="Verdana"/>
          <w:lang w:eastAsia="zh-TW"/>
        </w:rPr>
        <w:t xml:space="preserve">, were developed for real-time discharge measurement. </w:t>
      </w:r>
      <w:proofErr w:type="spellStart"/>
      <w:r w:rsidRPr="00BB2320">
        <w:rPr>
          <w:rFonts w:eastAsia="Verdana" w:cs="Verdana"/>
          <w:lang w:eastAsia="zh-TW"/>
        </w:rPr>
        <w:t>EDPad</w:t>
      </w:r>
      <w:proofErr w:type="spellEnd"/>
      <w:r w:rsidRPr="00BB2320">
        <w:rPr>
          <w:rFonts w:eastAsia="Verdana" w:cs="Verdana"/>
          <w:lang w:eastAsia="zh-TW"/>
        </w:rPr>
        <w:t xml:space="preserve"> is used to extract raw data from </w:t>
      </w:r>
      <w:r w:rsidR="00A30EDD" w:rsidRPr="00BB2320">
        <w:rPr>
          <w:rFonts w:eastAsia="Verdana" w:cs="Verdana"/>
          <w:lang w:eastAsia="zh-TW"/>
        </w:rPr>
        <w:t>Acoustic Doppler Velocity Meter (</w:t>
      </w:r>
      <w:proofErr w:type="spellStart"/>
      <w:r w:rsidRPr="00BB2320">
        <w:rPr>
          <w:rFonts w:eastAsia="Verdana" w:cs="Verdana"/>
          <w:lang w:eastAsia="zh-TW"/>
        </w:rPr>
        <w:t>ADVM</w:t>
      </w:r>
      <w:proofErr w:type="spellEnd"/>
      <w:r w:rsidR="00A30EDD" w:rsidRPr="00BB2320">
        <w:rPr>
          <w:rFonts w:eastAsia="Verdana" w:cs="Verdana"/>
          <w:lang w:eastAsia="zh-TW"/>
        </w:rPr>
        <w:t>)</w:t>
      </w:r>
      <w:r w:rsidRPr="00BB2320">
        <w:rPr>
          <w:rFonts w:eastAsia="Verdana" w:cs="Verdana"/>
          <w:lang w:eastAsia="zh-TW"/>
        </w:rPr>
        <w:t xml:space="preserve"> and is useful for data handling of index velocity measured by </w:t>
      </w:r>
      <w:proofErr w:type="spellStart"/>
      <w:r w:rsidRPr="00BB2320">
        <w:rPr>
          <w:rFonts w:eastAsia="Verdana" w:cs="Verdana"/>
          <w:lang w:eastAsia="zh-TW"/>
        </w:rPr>
        <w:t>ADVM</w:t>
      </w:r>
      <w:proofErr w:type="spellEnd"/>
      <w:r w:rsidRPr="00BB2320">
        <w:rPr>
          <w:rFonts w:eastAsia="Verdana" w:cs="Verdana"/>
          <w:lang w:eastAsia="zh-TW"/>
        </w:rPr>
        <w:t xml:space="preserve">. </w:t>
      </w:r>
      <w:proofErr w:type="spellStart"/>
      <w:r w:rsidRPr="00BB2320">
        <w:rPr>
          <w:rFonts w:eastAsia="Verdana" w:cs="Verdana"/>
          <w:lang w:eastAsia="zh-TW"/>
        </w:rPr>
        <w:t>MCDPad</w:t>
      </w:r>
      <w:proofErr w:type="spellEnd"/>
      <w:r w:rsidRPr="00BB2320">
        <w:rPr>
          <w:rFonts w:eastAsia="Verdana" w:cs="Verdana"/>
          <w:lang w:eastAsia="zh-TW"/>
        </w:rPr>
        <w:t xml:space="preserve"> is used to develop index rating for real-time measurement and provides a procedure for developing index rating and discharge calculation.</w:t>
      </w:r>
    </w:p>
    <w:p w14:paraId="3B8BCA93" w14:textId="77777777" w:rsidR="008E4754" w:rsidRPr="00BB2320" w:rsidRDefault="00A73C71" w:rsidP="00FE34BA">
      <w:pPr>
        <w:tabs>
          <w:tab w:val="clear" w:pos="1134"/>
        </w:tabs>
        <w:spacing w:before="240" w:after="120"/>
        <w:jc w:val="left"/>
        <w:rPr>
          <w:rFonts w:eastAsia="Verdana" w:cs="Verdana"/>
          <w:lang w:eastAsia="zh-TW"/>
        </w:rPr>
      </w:pPr>
      <w:r w:rsidRPr="00BB2320">
        <w:rPr>
          <w:rFonts w:eastAsia="Verdana" w:cs="Verdana"/>
          <w:lang w:eastAsia="zh-TW"/>
        </w:rPr>
        <w:t xml:space="preserve">The ET had also introduced a new technique for measuring sediment load through operational testbeds using </w:t>
      </w:r>
      <w:r w:rsidR="00E25546" w:rsidRPr="00BB2320">
        <w:rPr>
          <w:rFonts w:eastAsia="Verdana" w:cs="Verdana"/>
          <w:lang w:eastAsia="zh-TW"/>
        </w:rPr>
        <w:t>Acoustic Doppler Current Profiler (</w:t>
      </w:r>
      <w:proofErr w:type="spellStart"/>
      <w:r w:rsidRPr="00BB2320">
        <w:rPr>
          <w:rFonts w:eastAsia="Verdana" w:cs="Verdana"/>
          <w:lang w:eastAsia="zh-TW"/>
        </w:rPr>
        <w:t>ADCP</w:t>
      </w:r>
      <w:proofErr w:type="spellEnd"/>
      <w:r w:rsidR="00E25546" w:rsidRPr="00BB2320">
        <w:rPr>
          <w:rFonts w:eastAsia="Verdana" w:cs="Verdana"/>
          <w:lang w:eastAsia="zh-TW"/>
        </w:rPr>
        <w:t>)</w:t>
      </w:r>
      <w:r w:rsidRPr="00BB2320">
        <w:rPr>
          <w:rFonts w:eastAsia="Verdana" w:cs="Verdana"/>
          <w:lang w:eastAsia="zh-TW"/>
        </w:rPr>
        <w:t>. Through the development of the technique, nine testbeds were experimented on for various H-</w:t>
      </w:r>
      <w:proofErr w:type="spellStart"/>
      <w:r w:rsidRPr="00BB2320">
        <w:rPr>
          <w:rFonts w:eastAsia="Verdana" w:cs="Verdana"/>
          <w:lang w:eastAsia="zh-TW"/>
        </w:rPr>
        <w:t>ADCP</w:t>
      </w:r>
      <w:proofErr w:type="spellEnd"/>
      <w:r w:rsidRPr="00BB2320">
        <w:rPr>
          <w:rFonts w:eastAsia="Verdana" w:cs="Verdana"/>
          <w:lang w:eastAsia="zh-TW"/>
        </w:rPr>
        <w:t xml:space="preserve"> and riverbed characteristics. While preliminary experiments had shown SSC and sediment load can be calculated in real-time using developed relation, further real-time operations at the testbeds have been planned in the next intersessional period to ensure its credibility.</w:t>
      </w:r>
    </w:p>
    <w:p w14:paraId="7CE735D3" w14:textId="77777777" w:rsidR="00A73C71" w:rsidRPr="00BB2320" w:rsidRDefault="00504471" w:rsidP="00FE34BA">
      <w:pPr>
        <w:keepNext/>
        <w:keepLines/>
        <w:spacing w:before="240" w:after="120"/>
        <w:jc w:val="left"/>
        <w:outlineLvl w:val="2"/>
        <w:rPr>
          <w:rFonts w:eastAsia="Verdana" w:cs="Verdana"/>
          <w:b/>
          <w:lang w:eastAsia="zh-TW"/>
        </w:rPr>
      </w:pPr>
      <w:r w:rsidRPr="00BB2320">
        <w:rPr>
          <w:rFonts w:eastAsia="Verdana" w:cs="Verdana"/>
          <w:b/>
          <w:bCs/>
          <w:lang w:eastAsia="zh-TW"/>
        </w:rPr>
        <w:t>6.</w:t>
      </w:r>
      <w:r w:rsidRPr="00BB2320">
        <w:rPr>
          <w:rFonts w:eastAsia="Verdana" w:cs="Verdana"/>
          <w:b/>
          <w:bCs/>
          <w:lang w:eastAsia="zh-TW"/>
        </w:rPr>
        <w:tab/>
      </w:r>
      <w:r w:rsidR="00A73C71" w:rsidRPr="00BB2320">
        <w:rPr>
          <w:rFonts w:eastAsia="Verdana" w:cs="Verdana"/>
          <w:b/>
          <w:lang w:eastAsia="zh-TW"/>
        </w:rPr>
        <w:t>Major Activities of ET-OO</w:t>
      </w:r>
    </w:p>
    <w:p w14:paraId="4D08EA58" w14:textId="77777777" w:rsidR="00A73C71" w:rsidRPr="00BB2320" w:rsidRDefault="00A73C71" w:rsidP="00FE34BA">
      <w:pPr>
        <w:tabs>
          <w:tab w:val="clear" w:pos="1134"/>
        </w:tabs>
        <w:spacing w:before="240" w:after="120"/>
        <w:jc w:val="left"/>
        <w:rPr>
          <w:rFonts w:eastAsia="Verdana" w:cs="Verdana"/>
          <w:lang w:eastAsia="zh-TW"/>
        </w:rPr>
      </w:pPr>
      <w:r w:rsidRPr="00BB2320">
        <w:rPr>
          <w:rFonts w:eastAsia="Verdana" w:cs="Verdana"/>
          <w:lang w:eastAsia="zh-TW"/>
        </w:rPr>
        <w:t>Ms</w:t>
      </w:r>
      <w:r w:rsidR="00221CE5" w:rsidRPr="00BB2320">
        <w:rPr>
          <w:rFonts w:eastAsia="Verdana" w:cs="Verdana"/>
          <w:lang w:eastAsia="zh-TW"/>
        </w:rPr>
        <w:t> </w:t>
      </w:r>
      <w:r w:rsidRPr="00BB2320">
        <w:rPr>
          <w:rFonts w:eastAsia="Verdana" w:cs="Verdana"/>
          <w:lang w:eastAsia="zh-TW"/>
        </w:rPr>
        <w:t xml:space="preserve">YU </w:t>
      </w:r>
      <w:proofErr w:type="spellStart"/>
      <w:r w:rsidRPr="00BB2320">
        <w:rPr>
          <w:rFonts w:eastAsia="Verdana" w:cs="Verdana"/>
          <w:lang w:eastAsia="zh-TW"/>
        </w:rPr>
        <w:t>Jianqing</w:t>
      </w:r>
      <w:proofErr w:type="spellEnd"/>
      <w:r w:rsidRPr="00BB2320">
        <w:rPr>
          <w:rFonts w:eastAsia="Verdana" w:cs="Verdana"/>
          <w:lang w:eastAsia="zh-TW"/>
        </w:rPr>
        <w:t xml:space="preserve">, leader of ET-OO, had facilitated the </w:t>
      </w:r>
      <w:r w:rsidR="00B4088D" w:rsidRPr="00BB2320">
        <w:rPr>
          <w:rFonts w:eastAsia="Verdana" w:cs="Verdana"/>
          <w:lang w:eastAsia="zh-TW"/>
        </w:rPr>
        <w:t>implementation</w:t>
      </w:r>
      <w:r w:rsidRPr="00BB2320">
        <w:rPr>
          <w:rFonts w:eastAsia="Verdana" w:cs="Verdana"/>
          <w:lang w:eastAsia="zh-TW"/>
        </w:rPr>
        <w:t xml:space="preserve"> of the implementation project on improving ocean observations. Aside from its related activities, ET-OO had collaborated with ET-WIGOS, ET-WIS, and the Standing Committee on Observing Systems and Monitoring Networks (SC-ON)</w:t>
      </w:r>
      <w:r w:rsidR="00A536AA" w:rsidRPr="00BB2320">
        <w:rPr>
          <w:rFonts w:eastAsia="Verdana" w:cs="Verdana"/>
          <w:lang w:eastAsia="zh-TW"/>
        </w:rPr>
        <w:t xml:space="preserve"> of INFCOM</w:t>
      </w:r>
      <w:r w:rsidRPr="00BB2320">
        <w:rPr>
          <w:rFonts w:eastAsia="Verdana" w:cs="Verdana"/>
          <w:lang w:eastAsia="zh-TW"/>
        </w:rPr>
        <w:t>.</w:t>
      </w:r>
    </w:p>
    <w:p w14:paraId="6A131433" w14:textId="77777777" w:rsidR="00A73C71" w:rsidRPr="00BB2320" w:rsidRDefault="00A73C71" w:rsidP="00FE34BA">
      <w:pPr>
        <w:tabs>
          <w:tab w:val="clear" w:pos="1134"/>
        </w:tabs>
        <w:spacing w:before="240" w:after="120"/>
        <w:jc w:val="left"/>
        <w:rPr>
          <w:rFonts w:eastAsia="Verdana" w:cs="Verdana"/>
          <w:lang w:eastAsia="zh-TW"/>
        </w:rPr>
      </w:pPr>
      <w:r w:rsidRPr="00BB2320">
        <w:rPr>
          <w:rFonts w:eastAsia="Verdana" w:cs="Verdana"/>
          <w:lang w:eastAsia="zh-TW"/>
        </w:rPr>
        <w:t>During the intersessional period, ET-OO had conducted a questionnaire on members’ capability and needs for ocean observations. The results had shown a lack of ocean quality infrastructure and quality capacity building, inhibiting the quality of ocean observations.</w:t>
      </w:r>
    </w:p>
    <w:p w14:paraId="78FAC762" w14:textId="77777777" w:rsidR="00A73C71" w:rsidRPr="00BB2320" w:rsidRDefault="00A73C71" w:rsidP="00FE34BA">
      <w:pPr>
        <w:tabs>
          <w:tab w:val="clear" w:pos="1134"/>
        </w:tabs>
        <w:spacing w:before="240" w:after="120"/>
        <w:jc w:val="left"/>
        <w:rPr>
          <w:rFonts w:eastAsia="Verdana" w:cs="Verdana"/>
          <w:lang w:eastAsia="zh-TW"/>
        </w:rPr>
      </w:pPr>
      <w:r w:rsidRPr="00BB2320">
        <w:rPr>
          <w:rFonts w:eastAsia="Verdana" w:cs="Verdana"/>
          <w:lang w:eastAsia="zh-TW"/>
        </w:rPr>
        <w:t>ET-OO had submitted an ocean best practice on “10</w:t>
      </w:r>
      <w:r w:rsidR="00B8736D" w:rsidRPr="00BB2320">
        <w:rPr>
          <w:rFonts w:eastAsia="Verdana" w:cs="Verdana"/>
          <w:lang w:eastAsia="zh-TW"/>
        </w:rPr>
        <w:t> </w:t>
      </w:r>
      <w:r w:rsidRPr="00BB2320">
        <w:rPr>
          <w:rFonts w:eastAsia="Verdana" w:cs="Verdana"/>
          <w:lang w:eastAsia="zh-TW"/>
        </w:rPr>
        <w:t xml:space="preserve">000 rated underwater glider”. Additionally, a 2-day workshop on ocean-gliders, including instrumentation, </w:t>
      </w:r>
      <w:r w:rsidR="00AE3EC7" w:rsidRPr="00BB2320">
        <w:rPr>
          <w:rFonts w:eastAsia="Verdana" w:cs="Verdana"/>
          <w:lang w:eastAsia="zh-TW"/>
        </w:rPr>
        <w:t>quality assurance (</w:t>
      </w:r>
      <w:r w:rsidRPr="00BB2320">
        <w:rPr>
          <w:rFonts w:eastAsia="Verdana" w:cs="Verdana"/>
          <w:lang w:eastAsia="zh-TW"/>
        </w:rPr>
        <w:t>QA</w:t>
      </w:r>
      <w:r w:rsidR="00AE3EC7" w:rsidRPr="00BB2320">
        <w:rPr>
          <w:rFonts w:eastAsia="Verdana" w:cs="Verdana"/>
          <w:lang w:eastAsia="zh-TW"/>
        </w:rPr>
        <w:t>)</w:t>
      </w:r>
      <w:r w:rsidRPr="00BB2320">
        <w:rPr>
          <w:rFonts w:eastAsia="Verdana" w:cs="Verdana"/>
          <w:lang w:eastAsia="zh-TW"/>
        </w:rPr>
        <w:t xml:space="preserve"> and </w:t>
      </w:r>
      <w:r w:rsidR="00AE3EC7" w:rsidRPr="00BB2320">
        <w:rPr>
          <w:rFonts w:eastAsia="Verdana" w:cs="Verdana"/>
          <w:lang w:eastAsia="zh-TW"/>
        </w:rPr>
        <w:t>quality control (</w:t>
      </w:r>
      <w:r w:rsidRPr="00BB2320">
        <w:rPr>
          <w:rFonts w:eastAsia="Verdana" w:cs="Verdana"/>
          <w:lang w:eastAsia="zh-TW"/>
        </w:rPr>
        <w:t>QC</w:t>
      </w:r>
      <w:r w:rsidR="00AE3EC7" w:rsidRPr="00BB2320">
        <w:rPr>
          <w:rFonts w:eastAsia="Verdana" w:cs="Verdana"/>
          <w:lang w:eastAsia="zh-TW"/>
        </w:rPr>
        <w:t>)</w:t>
      </w:r>
      <w:r w:rsidRPr="00BB2320">
        <w:rPr>
          <w:rFonts w:eastAsia="Verdana" w:cs="Verdana"/>
          <w:lang w:eastAsia="zh-TW"/>
        </w:rPr>
        <w:t xml:space="preserve"> was conducted in October 2023.</w:t>
      </w:r>
    </w:p>
    <w:p w14:paraId="47BFF928" w14:textId="77777777" w:rsidR="00726228" w:rsidRPr="00BB2320" w:rsidRDefault="00A73C71" w:rsidP="00FE34BA">
      <w:pPr>
        <w:tabs>
          <w:tab w:val="clear" w:pos="1134"/>
        </w:tabs>
        <w:spacing w:before="240" w:after="120"/>
        <w:jc w:val="left"/>
        <w:rPr>
          <w:rFonts w:eastAsia="Verdana" w:cs="Verdana"/>
          <w:lang w:eastAsia="zh-TW"/>
        </w:rPr>
      </w:pPr>
      <w:r w:rsidRPr="00BB2320">
        <w:rPr>
          <w:rFonts w:eastAsia="Verdana" w:cs="Verdana"/>
          <w:lang w:eastAsia="zh-TW"/>
        </w:rPr>
        <w:t>To facilitate the quality of different dissolved oxygen sensors, ET-OO had conducted an instrument inter</w:t>
      </w:r>
      <w:r w:rsidR="002F279D" w:rsidRPr="00BB2320">
        <w:rPr>
          <w:rFonts w:eastAsia="Verdana" w:cs="Verdana"/>
          <w:lang w:eastAsia="zh-TW"/>
        </w:rPr>
        <w:t>comparison</w:t>
      </w:r>
      <w:r w:rsidRPr="00BB2320">
        <w:rPr>
          <w:rFonts w:eastAsia="Verdana" w:cs="Verdana"/>
          <w:lang w:eastAsia="zh-TW"/>
        </w:rPr>
        <w:t xml:space="preserve"> in 2023. Conducted in the lab and/or in-situ, the inter</w:t>
      </w:r>
      <w:r w:rsidR="002F279D" w:rsidRPr="00BB2320">
        <w:rPr>
          <w:rFonts w:eastAsia="Verdana" w:cs="Verdana"/>
          <w:lang w:eastAsia="zh-TW"/>
        </w:rPr>
        <w:t>comparison</w:t>
      </w:r>
      <w:r w:rsidRPr="00BB2320">
        <w:rPr>
          <w:rFonts w:eastAsia="Verdana" w:cs="Verdana"/>
          <w:lang w:eastAsia="zh-TW"/>
        </w:rPr>
        <w:t xml:space="preserve"> took note of the accuracy, precision, drift and reliability of the instruments. In November 2024, a marine instrumentation workshop for Asia-Pacific Region was held, and 37 participants from 16 countries attended to discuss about</w:t>
      </w:r>
      <w:r w:rsidR="00726228" w:rsidRPr="00BB2320">
        <w:rPr>
          <w:rFonts w:eastAsia="Verdana" w:cs="Verdana"/>
          <w:lang w:eastAsia="zh-TW"/>
        </w:rPr>
        <w:t>:</w:t>
      </w:r>
    </w:p>
    <w:p w14:paraId="2AC6456E" w14:textId="77777777" w:rsidR="00726228" w:rsidRPr="00BB2320" w:rsidRDefault="00A73C71" w:rsidP="00726228">
      <w:pPr>
        <w:pStyle w:val="ListParagraph"/>
        <w:numPr>
          <w:ilvl w:val="0"/>
          <w:numId w:val="12"/>
        </w:numPr>
        <w:spacing w:after="120"/>
        <w:ind w:left="567" w:hanging="567"/>
        <w:contextualSpacing w:val="0"/>
        <w:jc w:val="left"/>
        <w:rPr>
          <w:rFonts w:ascii="Verdana" w:eastAsia="Verdana" w:hAnsi="Verdana" w:cs="Verdana"/>
          <w:sz w:val="20"/>
          <w:szCs w:val="20"/>
          <w:lang w:eastAsia="zh-TW"/>
        </w:rPr>
      </w:pPr>
      <w:r w:rsidRPr="00BB2320">
        <w:rPr>
          <w:rFonts w:ascii="Verdana" w:eastAsia="Verdana" w:hAnsi="Verdana" w:cs="Verdana"/>
          <w:sz w:val="20"/>
          <w:szCs w:val="20"/>
          <w:lang w:eastAsia="zh-TW"/>
        </w:rPr>
        <w:t>Measurements and Instrumentation of Dissolved Oxygen and pH in seawater</w:t>
      </w:r>
      <w:r w:rsidR="00726228" w:rsidRPr="00BB2320">
        <w:rPr>
          <w:rFonts w:ascii="Verdana" w:eastAsia="Verdana" w:hAnsi="Verdana" w:cs="Verdana"/>
          <w:sz w:val="20"/>
          <w:szCs w:val="20"/>
          <w:lang w:eastAsia="zh-TW"/>
        </w:rPr>
        <w:t>;</w:t>
      </w:r>
    </w:p>
    <w:p w14:paraId="136254E5" w14:textId="77777777" w:rsidR="00A73C71" w:rsidRPr="00BB2320" w:rsidRDefault="00A73C71" w:rsidP="00726228">
      <w:pPr>
        <w:pStyle w:val="ListParagraph"/>
        <w:numPr>
          <w:ilvl w:val="0"/>
          <w:numId w:val="12"/>
        </w:numPr>
        <w:spacing w:after="120"/>
        <w:ind w:left="567" w:hanging="567"/>
        <w:contextualSpacing w:val="0"/>
        <w:jc w:val="left"/>
        <w:rPr>
          <w:rFonts w:ascii="Verdana" w:eastAsia="Verdana" w:hAnsi="Verdana" w:cs="Verdana"/>
          <w:sz w:val="20"/>
          <w:szCs w:val="20"/>
          <w:lang w:eastAsia="zh-TW"/>
        </w:rPr>
      </w:pPr>
      <w:r w:rsidRPr="00BB2320">
        <w:rPr>
          <w:rFonts w:ascii="Verdana" w:eastAsia="Verdana" w:hAnsi="Verdana" w:cs="Verdana"/>
          <w:sz w:val="20"/>
          <w:szCs w:val="20"/>
          <w:lang w:eastAsia="zh-TW"/>
        </w:rPr>
        <w:t>Biogeochemical Instruments/sensors Calibration and Inter</w:t>
      </w:r>
      <w:r w:rsidR="002F279D" w:rsidRPr="00BB2320">
        <w:rPr>
          <w:rFonts w:ascii="Verdana" w:eastAsia="Verdana" w:hAnsi="Verdana" w:cs="Verdana"/>
          <w:sz w:val="20"/>
          <w:szCs w:val="20"/>
          <w:lang w:eastAsia="zh-TW"/>
        </w:rPr>
        <w:t>comparison</w:t>
      </w:r>
      <w:r w:rsidRPr="00BB2320">
        <w:rPr>
          <w:rFonts w:ascii="Verdana" w:eastAsia="Verdana" w:hAnsi="Verdana" w:cs="Verdana"/>
          <w:sz w:val="20"/>
          <w:szCs w:val="20"/>
          <w:lang w:eastAsia="zh-TW"/>
        </w:rPr>
        <w:t>.</w:t>
      </w:r>
    </w:p>
    <w:p w14:paraId="3E5F970E" w14:textId="77777777" w:rsidR="00A73C71" w:rsidRPr="00BB2320" w:rsidRDefault="00B267F7" w:rsidP="00FE34BA">
      <w:pPr>
        <w:keepNext/>
        <w:keepLines/>
        <w:spacing w:before="240" w:after="120"/>
        <w:jc w:val="left"/>
        <w:outlineLvl w:val="2"/>
        <w:rPr>
          <w:rFonts w:eastAsia="Verdana" w:cs="Verdana"/>
          <w:b/>
          <w:lang w:eastAsia="zh-TW"/>
        </w:rPr>
      </w:pPr>
      <w:r w:rsidRPr="00BB2320">
        <w:rPr>
          <w:rFonts w:eastAsia="Verdana" w:cs="Verdana"/>
          <w:b/>
          <w:bCs/>
          <w:lang w:eastAsia="zh-TW"/>
        </w:rPr>
        <w:lastRenderedPageBreak/>
        <w:t>7.</w:t>
      </w:r>
      <w:r w:rsidRPr="00BB2320">
        <w:rPr>
          <w:rFonts w:eastAsia="Verdana" w:cs="Verdana"/>
          <w:b/>
          <w:bCs/>
          <w:lang w:eastAsia="zh-TW"/>
        </w:rPr>
        <w:tab/>
      </w:r>
      <w:r w:rsidR="00A73C71" w:rsidRPr="00BB2320">
        <w:rPr>
          <w:rFonts w:eastAsia="Verdana" w:cs="Verdana"/>
          <w:b/>
          <w:lang w:eastAsia="zh-TW"/>
        </w:rPr>
        <w:t>Major Activities of ET-RF</w:t>
      </w:r>
    </w:p>
    <w:p w14:paraId="7432C0F6" w14:textId="77777777" w:rsidR="00A73C71" w:rsidRPr="00BB2320" w:rsidRDefault="00A73C71" w:rsidP="00FE34BA">
      <w:pPr>
        <w:tabs>
          <w:tab w:val="clear" w:pos="1134"/>
        </w:tabs>
        <w:spacing w:before="240" w:after="120"/>
        <w:jc w:val="left"/>
        <w:rPr>
          <w:rFonts w:eastAsia="Verdana" w:cs="Verdana"/>
          <w:lang w:eastAsia="zh-TW"/>
        </w:rPr>
      </w:pPr>
      <w:r w:rsidRPr="00BB2320">
        <w:rPr>
          <w:rFonts w:eastAsia="Verdana" w:cs="Verdana"/>
          <w:lang w:eastAsia="zh-TW"/>
        </w:rPr>
        <w:t>Dr</w:t>
      </w:r>
      <w:r w:rsidR="00BB53FF" w:rsidRPr="00BB2320">
        <w:rPr>
          <w:rFonts w:eastAsia="Verdana" w:cs="Verdana"/>
          <w:lang w:eastAsia="zh-TW"/>
        </w:rPr>
        <w:t> </w:t>
      </w:r>
      <w:proofErr w:type="spellStart"/>
      <w:r w:rsidRPr="00BB2320">
        <w:rPr>
          <w:rFonts w:eastAsia="Verdana" w:cs="Verdana"/>
          <w:lang w:eastAsia="zh-TW"/>
        </w:rPr>
        <w:t>Wanchalearm</w:t>
      </w:r>
      <w:proofErr w:type="spellEnd"/>
      <w:r w:rsidRPr="00BB2320">
        <w:rPr>
          <w:rFonts w:eastAsia="Verdana" w:cs="Verdana"/>
          <w:lang w:eastAsia="zh-TW"/>
        </w:rPr>
        <w:t xml:space="preserve"> </w:t>
      </w:r>
      <w:proofErr w:type="spellStart"/>
      <w:r w:rsidRPr="00BB2320">
        <w:rPr>
          <w:rFonts w:eastAsia="Verdana" w:cs="Verdana"/>
          <w:lang w:eastAsia="zh-TW"/>
        </w:rPr>
        <w:t>PETSUWAN</w:t>
      </w:r>
      <w:proofErr w:type="spellEnd"/>
      <w:r w:rsidRPr="00BB2320">
        <w:rPr>
          <w:rFonts w:eastAsia="Verdana" w:cs="Verdana"/>
          <w:lang w:eastAsia="zh-TW"/>
        </w:rPr>
        <w:t>, leader of ET-RF, led the demonstration project on coordinating radio frequency coordination (RFC).</w:t>
      </w:r>
    </w:p>
    <w:p w14:paraId="5A218524" w14:textId="77777777" w:rsidR="00A73C71" w:rsidRPr="00BB2320" w:rsidRDefault="00A73C71" w:rsidP="00FE34BA">
      <w:pPr>
        <w:tabs>
          <w:tab w:val="clear" w:pos="1134"/>
        </w:tabs>
        <w:spacing w:before="240" w:after="120"/>
        <w:jc w:val="left"/>
        <w:rPr>
          <w:rFonts w:eastAsia="Verdana" w:cs="Verdana"/>
          <w:lang w:eastAsia="zh-TW"/>
        </w:rPr>
      </w:pPr>
      <w:r w:rsidRPr="00BB2320">
        <w:rPr>
          <w:rFonts w:eastAsia="Verdana" w:cs="Verdana"/>
          <w:lang w:eastAsia="zh-TW"/>
        </w:rPr>
        <w:t xml:space="preserve">During the intersessional period, ET-RF had worked closely with ET-RFC on a variety of matters. ET-RF had coordinated with </w:t>
      </w:r>
      <w:r w:rsidR="003B50F4" w:rsidRPr="00BB2320">
        <w:rPr>
          <w:rFonts w:eastAsia="Verdana" w:cs="Verdana"/>
          <w:lang w:eastAsia="zh-TW"/>
        </w:rPr>
        <w:t>the Expert Team on Radio Frequency Coordination (</w:t>
      </w:r>
      <w:r w:rsidRPr="00BB2320">
        <w:rPr>
          <w:rFonts w:eastAsia="Verdana" w:cs="Verdana"/>
          <w:lang w:eastAsia="zh-TW"/>
        </w:rPr>
        <w:t>ET-RFC</w:t>
      </w:r>
      <w:r w:rsidR="003B50F4" w:rsidRPr="00BB2320">
        <w:rPr>
          <w:rFonts w:eastAsia="Verdana" w:cs="Verdana"/>
          <w:lang w:eastAsia="zh-TW"/>
        </w:rPr>
        <w:t>) of INFCOM</w:t>
      </w:r>
      <w:r w:rsidRPr="00BB2320">
        <w:rPr>
          <w:rFonts w:eastAsia="Verdana" w:cs="Verdana"/>
          <w:lang w:eastAsia="zh-TW"/>
        </w:rPr>
        <w:t xml:space="preserve"> to propose the WMO Position to the </w:t>
      </w:r>
      <w:r w:rsidR="00943BC5" w:rsidRPr="00BB2320">
        <w:rPr>
          <w:rFonts w:eastAsia="Verdana" w:cs="Verdana"/>
          <w:lang w:eastAsia="zh-TW"/>
        </w:rPr>
        <w:t>International Telecommunication Union (</w:t>
      </w:r>
      <w:proofErr w:type="spellStart"/>
      <w:r w:rsidRPr="00BB2320">
        <w:rPr>
          <w:rFonts w:eastAsia="Verdana" w:cs="Verdana"/>
          <w:lang w:eastAsia="zh-TW"/>
        </w:rPr>
        <w:t>ITU</w:t>
      </w:r>
      <w:proofErr w:type="spellEnd"/>
      <w:r w:rsidR="00943BC5" w:rsidRPr="00BB2320">
        <w:rPr>
          <w:rFonts w:eastAsia="Verdana" w:cs="Verdana"/>
          <w:lang w:eastAsia="zh-TW"/>
        </w:rPr>
        <w:t>)</w:t>
      </w:r>
      <w:r w:rsidRPr="00BB2320">
        <w:rPr>
          <w:rFonts w:eastAsia="Verdana" w:cs="Verdana"/>
          <w:lang w:eastAsia="zh-TW"/>
        </w:rPr>
        <w:t xml:space="preserve"> regional meeting (The </w:t>
      </w:r>
      <w:r w:rsidR="009D36F3" w:rsidRPr="00BB2320">
        <w:rPr>
          <w:rFonts w:eastAsia="Verdana" w:cs="Verdana"/>
          <w:lang w:eastAsia="zh-TW"/>
        </w:rPr>
        <w:t>automatic picture transmission (</w:t>
      </w:r>
      <w:r w:rsidRPr="00BB2320">
        <w:rPr>
          <w:rFonts w:eastAsia="Verdana" w:cs="Verdana"/>
          <w:lang w:eastAsia="zh-TW"/>
        </w:rPr>
        <w:t>APT</w:t>
      </w:r>
      <w:r w:rsidR="009D36F3" w:rsidRPr="00BB2320">
        <w:rPr>
          <w:rFonts w:eastAsia="Verdana" w:cs="Verdana"/>
          <w:lang w:eastAsia="zh-TW"/>
        </w:rPr>
        <w:t>)</w:t>
      </w:r>
      <w:r w:rsidRPr="00BB2320">
        <w:rPr>
          <w:rFonts w:eastAsia="Verdana" w:cs="Verdana"/>
          <w:lang w:eastAsia="zh-TW"/>
        </w:rPr>
        <w:t xml:space="preserve"> Conference Preparatory Group for WRC (</w:t>
      </w:r>
      <w:proofErr w:type="spellStart"/>
      <w:r w:rsidRPr="00BB2320">
        <w:rPr>
          <w:rFonts w:eastAsia="Verdana" w:cs="Verdana"/>
          <w:lang w:eastAsia="zh-TW"/>
        </w:rPr>
        <w:t>APG</w:t>
      </w:r>
      <w:proofErr w:type="spellEnd"/>
      <w:r w:rsidRPr="00BB2320">
        <w:rPr>
          <w:rFonts w:eastAsia="Verdana" w:cs="Verdana"/>
          <w:lang w:eastAsia="zh-TW"/>
        </w:rPr>
        <w:t>)). The ET had also collaborated with them to reflect regional perspectives to create ToR for national focal points (</w:t>
      </w:r>
      <w:proofErr w:type="spellStart"/>
      <w:r w:rsidRPr="00BB2320">
        <w:rPr>
          <w:rFonts w:eastAsia="Verdana" w:cs="Verdana"/>
          <w:lang w:eastAsia="zh-TW"/>
        </w:rPr>
        <w:t>NFPs</w:t>
      </w:r>
      <w:proofErr w:type="spellEnd"/>
      <w:r w:rsidRPr="00BB2320">
        <w:rPr>
          <w:rFonts w:eastAsia="Verdana" w:cs="Verdana"/>
          <w:lang w:eastAsia="zh-TW"/>
        </w:rPr>
        <w:t xml:space="preserve">) on RF </w:t>
      </w:r>
      <w:r w:rsidR="004A5906" w:rsidRPr="00BB2320">
        <w:rPr>
          <w:rFonts w:eastAsia="Verdana" w:cs="Verdana"/>
          <w:lang w:eastAsia="zh-TW"/>
        </w:rPr>
        <w:t>matters and</w:t>
      </w:r>
      <w:r w:rsidRPr="00BB2320">
        <w:rPr>
          <w:rFonts w:eastAsia="Verdana" w:cs="Verdana"/>
          <w:lang w:eastAsia="zh-TW"/>
        </w:rPr>
        <w:t xml:space="preserve"> derive questionnaires for </w:t>
      </w:r>
      <w:proofErr w:type="spellStart"/>
      <w:r w:rsidRPr="00BB2320">
        <w:rPr>
          <w:rFonts w:eastAsia="Verdana" w:cs="Verdana"/>
          <w:lang w:eastAsia="zh-TW"/>
        </w:rPr>
        <w:t>NFPs</w:t>
      </w:r>
      <w:proofErr w:type="spellEnd"/>
      <w:r w:rsidRPr="00BB2320">
        <w:rPr>
          <w:rFonts w:eastAsia="Verdana" w:cs="Verdana"/>
          <w:lang w:eastAsia="zh-TW"/>
        </w:rPr>
        <w:t xml:space="preserve"> to provide the necessary information for capacity development.</w:t>
      </w:r>
    </w:p>
    <w:p w14:paraId="52FDA5F2" w14:textId="77777777" w:rsidR="00A73C71" w:rsidRPr="00BB2320" w:rsidRDefault="00A73C71" w:rsidP="00FE34BA">
      <w:pPr>
        <w:tabs>
          <w:tab w:val="clear" w:pos="1134"/>
        </w:tabs>
        <w:spacing w:before="240" w:after="120"/>
        <w:jc w:val="left"/>
        <w:rPr>
          <w:rFonts w:eastAsia="Verdana" w:cs="Verdana"/>
          <w:lang w:eastAsia="zh-TW"/>
        </w:rPr>
      </w:pPr>
      <w:r w:rsidRPr="00BB2320">
        <w:rPr>
          <w:rFonts w:eastAsia="Verdana" w:cs="Verdana"/>
          <w:lang w:eastAsia="zh-TW"/>
        </w:rPr>
        <w:t xml:space="preserve">Together with ET-RFC, there was an online meeting/seminar, the </w:t>
      </w:r>
      <w:r w:rsidR="00B4088D" w:rsidRPr="00BB2320">
        <w:rPr>
          <w:rFonts w:eastAsia="Verdana" w:cs="Verdana"/>
          <w:lang w:eastAsia="zh-TW"/>
        </w:rPr>
        <w:t>m</w:t>
      </w:r>
      <w:r w:rsidRPr="00BB2320">
        <w:rPr>
          <w:rFonts w:eastAsia="Verdana" w:cs="Verdana"/>
          <w:lang w:eastAsia="zh-TW"/>
        </w:rPr>
        <w:t xml:space="preserve">eet and greet for </w:t>
      </w:r>
      <w:proofErr w:type="spellStart"/>
      <w:r w:rsidR="00FF5A24" w:rsidRPr="00BB2320">
        <w:rPr>
          <w:rFonts w:eastAsia="Verdana" w:cs="Verdana"/>
          <w:lang w:eastAsia="zh-TW"/>
        </w:rPr>
        <w:t>NFPs</w:t>
      </w:r>
      <w:proofErr w:type="spellEnd"/>
      <w:r w:rsidRPr="00BB2320">
        <w:rPr>
          <w:rFonts w:eastAsia="Verdana" w:cs="Verdana"/>
          <w:lang w:eastAsia="zh-TW"/>
        </w:rPr>
        <w:t xml:space="preserve"> on </w:t>
      </w:r>
      <w:r w:rsidR="00FF5A24" w:rsidRPr="00BB2320">
        <w:rPr>
          <w:rFonts w:eastAsia="Verdana" w:cs="Verdana"/>
          <w:lang w:eastAsia="zh-TW"/>
        </w:rPr>
        <w:t>RF m</w:t>
      </w:r>
      <w:r w:rsidRPr="00BB2320">
        <w:rPr>
          <w:rFonts w:eastAsia="Verdana" w:cs="Verdana"/>
          <w:lang w:eastAsia="zh-TW"/>
        </w:rPr>
        <w:t>atters (Asia</w:t>
      </w:r>
      <w:r w:rsidR="00411152" w:rsidRPr="00BB2320">
        <w:rPr>
          <w:rFonts w:eastAsia="Verdana" w:cs="Verdana"/>
          <w:lang w:eastAsia="zh-TW"/>
        </w:rPr>
        <w:t>-</w:t>
      </w:r>
      <w:r w:rsidRPr="00BB2320">
        <w:rPr>
          <w:rFonts w:eastAsia="Verdana" w:cs="Verdana"/>
          <w:lang w:eastAsia="zh-TW"/>
        </w:rPr>
        <w:t>Pacific Countries) on 20</w:t>
      </w:r>
      <w:r w:rsidR="00E61550" w:rsidRPr="00BB2320">
        <w:rPr>
          <w:rFonts w:eastAsia="Verdana" w:cs="Verdana"/>
          <w:lang w:eastAsia="zh-TW"/>
        </w:rPr>
        <w:t> </w:t>
      </w:r>
      <w:r w:rsidRPr="00BB2320">
        <w:rPr>
          <w:rFonts w:eastAsia="Verdana" w:cs="Verdana"/>
          <w:lang w:eastAsia="zh-TW"/>
        </w:rPr>
        <w:t>June</w:t>
      </w:r>
      <w:r w:rsidR="00E61550" w:rsidRPr="00BB2320">
        <w:rPr>
          <w:rFonts w:eastAsia="Verdana" w:cs="Verdana"/>
          <w:lang w:eastAsia="zh-TW"/>
        </w:rPr>
        <w:t> </w:t>
      </w:r>
      <w:r w:rsidRPr="00BB2320">
        <w:rPr>
          <w:rFonts w:eastAsia="Verdana" w:cs="Verdana"/>
          <w:lang w:eastAsia="zh-TW"/>
        </w:rPr>
        <w:t xml:space="preserve">2024. There were about 20 </w:t>
      </w:r>
      <w:proofErr w:type="spellStart"/>
      <w:r w:rsidR="008E48DB" w:rsidRPr="00BB2320">
        <w:rPr>
          <w:rFonts w:eastAsia="Verdana" w:cs="Verdana"/>
          <w:lang w:eastAsia="zh-TW"/>
        </w:rPr>
        <w:t>NFPs</w:t>
      </w:r>
      <w:proofErr w:type="spellEnd"/>
      <w:r w:rsidRPr="00BB2320">
        <w:rPr>
          <w:rFonts w:eastAsia="Verdana" w:cs="Verdana"/>
          <w:lang w:eastAsia="zh-TW"/>
        </w:rPr>
        <w:t xml:space="preserve"> from </w:t>
      </w:r>
      <w:r w:rsidR="008E48DB" w:rsidRPr="00BB2320">
        <w:rPr>
          <w:rFonts w:eastAsia="Verdana" w:cs="Verdana"/>
          <w:lang w:eastAsia="zh-TW"/>
        </w:rPr>
        <w:t xml:space="preserve">the </w:t>
      </w:r>
      <w:r w:rsidRPr="00BB2320">
        <w:rPr>
          <w:rFonts w:eastAsia="Verdana" w:cs="Verdana"/>
          <w:lang w:eastAsia="zh-TW"/>
        </w:rPr>
        <w:t xml:space="preserve">Asia-Pacific </w:t>
      </w:r>
      <w:r w:rsidR="008D2E8C" w:rsidRPr="00BB2320">
        <w:rPr>
          <w:rFonts w:eastAsia="Verdana" w:cs="Verdana"/>
          <w:lang w:eastAsia="zh-TW"/>
        </w:rPr>
        <w:t>R</w:t>
      </w:r>
      <w:r w:rsidRPr="00BB2320">
        <w:rPr>
          <w:rFonts w:eastAsia="Verdana" w:cs="Verdana"/>
          <w:lang w:eastAsia="zh-TW"/>
        </w:rPr>
        <w:t xml:space="preserve">egion participated </w:t>
      </w:r>
      <w:r w:rsidR="00FF5A24" w:rsidRPr="00BB2320">
        <w:rPr>
          <w:rFonts w:eastAsia="Verdana" w:cs="Verdana"/>
          <w:lang w:eastAsia="zh-TW"/>
        </w:rPr>
        <w:t xml:space="preserve">in </w:t>
      </w:r>
      <w:r w:rsidRPr="00BB2320">
        <w:rPr>
          <w:rFonts w:eastAsia="Verdana" w:cs="Verdana"/>
          <w:lang w:eastAsia="zh-TW"/>
        </w:rPr>
        <w:t>this meeting/seminar.</w:t>
      </w:r>
    </w:p>
    <w:p w14:paraId="67D41605" w14:textId="77777777" w:rsidR="008E4754" w:rsidRPr="00BB2320" w:rsidRDefault="00A73C71" w:rsidP="00FE34BA">
      <w:pPr>
        <w:tabs>
          <w:tab w:val="clear" w:pos="1134"/>
        </w:tabs>
        <w:spacing w:before="240" w:after="120"/>
        <w:jc w:val="left"/>
        <w:rPr>
          <w:rFonts w:eastAsia="Verdana" w:cs="Verdana"/>
          <w:lang w:eastAsia="zh-TW"/>
        </w:rPr>
      </w:pPr>
      <w:r w:rsidRPr="00BB2320">
        <w:rPr>
          <w:rFonts w:eastAsia="Verdana" w:cs="Verdana"/>
          <w:lang w:eastAsia="zh-TW"/>
        </w:rPr>
        <w:t xml:space="preserve">For the upcoming related activity of ET-RF, the ET-RFC, in collaboration with </w:t>
      </w:r>
      <w:proofErr w:type="spellStart"/>
      <w:r w:rsidRPr="00BB2320">
        <w:rPr>
          <w:rFonts w:eastAsia="Verdana" w:cs="Verdana"/>
          <w:lang w:eastAsia="zh-TW"/>
        </w:rPr>
        <w:t>ITU</w:t>
      </w:r>
      <w:proofErr w:type="spellEnd"/>
      <w:r w:rsidRPr="00BB2320">
        <w:rPr>
          <w:rFonts w:eastAsia="Verdana" w:cs="Verdana"/>
          <w:lang w:eastAsia="zh-TW"/>
        </w:rPr>
        <w:t>, organiz</w:t>
      </w:r>
      <w:r w:rsidR="00DF39D7" w:rsidRPr="00BB2320">
        <w:rPr>
          <w:rFonts w:eastAsia="Verdana" w:cs="Verdana"/>
          <w:lang w:eastAsia="zh-TW"/>
        </w:rPr>
        <w:t>ed</w:t>
      </w:r>
      <w:r w:rsidRPr="00BB2320">
        <w:rPr>
          <w:rFonts w:eastAsia="Verdana" w:cs="Verdana"/>
          <w:lang w:eastAsia="zh-TW"/>
        </w:rPr>
        <w:t xml:space="preserve"> a Training Workshop on Radio Frequency Matter for </w:t>
      </w:r>
      <w:r w:rsidR="00DF39D7" w:rsidRPr="00BB2320">
        <w:rPr>
          <w:rFonts w:eastAsia="Verdana" w:cs="Verdana"/>
          <w:lang w:eastAsia="zh-TW"/>
        </w:rPr>
        <w:t xml:space="preserve">the </w:t>
      </w:r>
      <w:r w:rsidRPr="00BB2320">
        <w:rPr>
          <w:rFonts w:eastAsia="Verdana" w:cs="Verdana"/>
          <w:lang w:eastAsia="zh-TW"/>
        </w:rPr>
        <w:t xml:space="preserve">Asia-Pacific Region in a hybrid format. The workshop </w:t>
      </w:r>
      <w:r w:rsidR="00DF39D7" w:rsidRPr="00BB2320">
        <w:rPr>
          <w:rFonts w:eastAsia="Verdana" w:cs="Verdana"/>
          <w:lang w:eastAsia="zh-TW"/>
        </w:rPr>
        <w:t>was</w:t>
      </w:r>
      <w:r w:rsidRPr="00BB2320">
        <w:rPr>
          <w:rFonts w:eastAsia="Verdana" w:cs="Verdana"/>
          <w:lang w:eastAsia="zh-TW"/>
        </w:rPr>
        <w:t xml:space="preserve"> held </w:t>
      </w:r>
      <w:r w:rsidR="00643FE5" w:rsidRPr="00BB2320">
        <w:rPr>
          <w:rFonts w:eastAsia="Verdana" w:cs="Verdana"/>
          <w:lang w:eastAsia="zh-TW"/>
        </w:rPr>
        <w:t>on</w:t>
      </w:r>
      <w:r w:rsidRPr="00BB2320">
        <w:rPr>
          <w:rFonts w:eastAsia="Verdana" w:cs="Verdana"/>
          <w:lang w:eastAsia="zh-TW"/>
        </w:rPr>
        <w:t xml:space="preserve"> 3</w:t>
      </w:r>
      <w:r w:rsidR="00DF39D7" w:rsidRPr="00BB2320">
        <w:rPr>
          <w:rFonts w:eastAsia="Verdana" w:cs="Verdana"/>
          <w:lang w:eastAsia="zh-TW"/>
        </w:rPr>
        <w:t xml:space="preserve"> </w:t>
      </w:r>
      <w:r w:rsidR="00643FE5" w:rsidRPr="00BB2320">
        <w:rPr>
          <w:rFonts w:eastAsia="Verdana" w:cs="Verdana"/>
          <w:lang w:eastAsia="zh-TW"/>
        </w:rPr>
        <w:t>and</w:t>
      </w:r>
      <w:r w:rsidR="00DF39D7" w:rsidRPr="00BB2320">
        <w:rPr>
          <w:rFonts w:eastAsia="Verdana" w:cs="Verdana"/>
          <w:lang w:eastAsia="zh-TW"/>
        </w:rPr>
        <w:t xml:space="preserve"> </w:t>
      </w:r>
      <w:r w:rsidRPr="00BB2320">
        <w:rPr>
          <w:rFonts w:eastAsia="Verdana" w:cs="Verdana"/>
          <w:lang w:eastAsia="zh-TW"/>
        </w:rPr>
        <w:t>4</w:t>
      </w:r>
      <w:r w:rsidR="00E61550" w:rsidRPr="00BB2320">
        <w:rPr>
          <w:rFonts w:eastAsia="Verdana" w:cs="Verdana"/>
          <w:lang w:eastAsia="zh-TW"/>
        </w:rPr>
        <w:t> </w:t>
      </w:r>
      <w:r w:rsidRPr="00BB2320">
        <w:rPr>
          <w:rFonts w:eastAsia="Verdana" w:cs="Verdana"/>
          <w:lang w:eastAsia="zh-TW"/>
        </w:rPr>
        <w:t>March</w:t>
      </w:r>
      <w:r w:rsidR="00E61550" w:rsidRPr="00BB2320">
        <w:rPr>
          <w:rFonts w:eastAsia="Verdana" w:cs="Verdana"/>
          <w:lang w:eastAsia="zh-TW"/>
        </w:rPr>
        <w:t> </w:t>
      </w:r>
      <w:r w:rsidRPr="00BB2320">
        <w:rPr>
          <w:rFonts w:eastAsia="Verdana" w:cs="Verdana"/>
          <w:lang w:eastAsia="zh-TW"/>
        </w:rPr>
        <w:t xml:space="preserve">2025 in Singapore. The primary audience of the workshop </w:t>
      </w:r>
      <w:r w:rsidR="000F5E3C" w:rsidRPr="00BB2320">
        <w:rPr>
          <w:rFonts w:eastAsia="Verdana" w:cs="Verdana"/>
          <w:lang w:eastAsia="zh-TW"/>
        </w:rPr>
        <w:t>we</w:t>
      </w:r>
      <w:r w:rsidRPr="00BB2320">
        <w:rPr>
          <w:rFonts w:eastAsia="Verdana" w:cs="Verdana"/>
          <w:lang w:eastAsia="zh-TW"/>
        </w:rPr>
        <w:t xml:space="preserve">re </w:t>
      </w:r>
      <w:proofErr w:type="spellStart"/>
      <w:r w:rsidR="000F5E3C" w:rsidRPr="00BB2320">
        <w:rPr>
          <w:rFonts w:eastAsia="Verdana" w:cs="Verdana"/>
          <w:lang w:eastAsia="zh-TW"/>
        </w:rPr>
        <w:t>NFPs</w:t>
      </w:r>
      <w:proofErr w:type="spellEnd"/>
      <w:r w:rsidRPr="00BB2320">
        <w:rPr>
          <w:rFonts w:eastAsia="Verdana" w:cs="Verdana"/>
          <w:lang w:eastAsia="zh-TW"/>
        </w:rPr>
        <w:t xml:space="preserve"> from the Asia-Pacific Region.</w:t>
      </w:r>
    </w:p>
    <w:p w14:paraId="4E5DA73D" w14:textId="77777777" w:rsidR="00A73C71" w:rsidRPr="00BB2320" w:rsidRDefault="005F7906" w:rsidP="00FE34BA">
      <w:pPr>
        <w:keepNext/>
        <w:keepLines/>
        <w:spacing w:before="240" w:after="120"/>
        <w:jc w:val="left"/>
        <w:outlineLvl w:val="2"/>
        <w:rPr>
          <w:rFonts w:eastAsia="Verdana" w:cs="Verdana"/>
          <w:b/>
          <w:lang w:eastAsia="zh-TW"/>
        </w:rPr>
      </w:pPr>
      <w:r w:rsidRPr="00BB2320">
        <w:rPr>
          <w:rFonts w:eastAsia="Verdana" w:cs="Verdana"/>
          <w:b/>
          <w:bCs/>
          <w:lang w:eastAsia="zh-TW"/>
        </w:rPr>
        <w:t>8.</w:t>
      </w:r>
      <w:r w:rsidRPr="00BB2320">
        <w:rPr>
          <w:rFonts w:eastAsia="Verdana" w:cs="Verdana"/>
          <w:b/>
          <w:bCs/>
          <w:lang w:eastAsia="zh-TW"/>
        </w:rPr>
        <w:tab/>
      </w:r>
      <w:r w:rsidR="00A73C71" w:rsidRPr="00BB2320">
        <w:rPr>
          <w:rFonts w:eastAsia="Verdana" w:cs="Verdana"/>
          <w:b/>
          <w:lang w:eastAsia="zh-TW"/>
        </w:rPr>
        <w:t>Major Activities of ET-RIC</w:t>
      </w:r>
    </w:p>
    <w:p w14:paraId="79E5BECD" w14:textId="77777777" w:rsidR="00A73C71" w:rsidRPr="00BB2320" w:rsidRDefault="00A73C71" w:rsidP="00FE34BA">
      <w:pPr>
        <w:tabs>
          <w:tab w:val="clear" w:pos="1134"/>
        </w:tabs>
        <w:spacing w:before="240" w:after="120"/>
        <w:jc w:val="left"/>
        <w:rPr>
          <w:rFonts w:eastAsia="Verdana" w:cs="Verdana"/>
          <w:lang w:eastAsia="zh-TW"/>
        </w:rPr>
      </w:pPr>
      <w:r w:rsidRPr="00BB2320">
        <w:rPr>
          <w:rFonts w:eastAsia="Verdana" w:cs="Verdana"/>
          <w:lang w:eastAsia="zh-TW"/>
        </w:rPr>
        <w:t>Mr</w:t>
      </w:r>
      <w:r w:rsidR="00221CE5" w:rsidRPr="00BB2320">
        <w:rPr>
          <w:rFonts w:eastAsia="Verdana" w:cs="Verdana"/>
          <w:lang w:eastAsia="zh-TW"/>
        </w:rPr>
        <w:t> </w:t>
      </w:r>
      <w:proofErr w:type="spellStart"/>
      <w:r w:rsidRPr="00BB2320">
        <w:rPr>
          <w:rFonts w:eastAsia="Verdana" w:cs="Verdana"/>
          <w:lang w:eastAsia="zh-TW"/>
        </w:rPr>
        <w:t>Krishnanand</w:t>
      </w:r>
      <w:proofErr w:type="spellEnd"/>
      <w:r w:rsidRPr="00BB2320">
        <w:rPr>
          <w:rFonts w:eastAsia="Verdana" w:cs="Verdana"/>
          <w:lang w:eastAsia="zh-TW"/>
        </w:rPr>
        <w:t xml:space="preserve"> </w:t>
      </w:r>
      <w:proofErr w:type="spellStart"/>
      <w:r w:rsidRPr="00BB2320">
        <w:rPr>
          <w:rFonts w:eastAsia="Verdana" w:cs="Verdana"/>
          <w:lang w:eastAsia="zh-TW"/>
        </w:rPr>
        <w:t>HOSALIKAR</w:t>
      </w:r>
      <w:proofErr w:type="spellEnd"/>
      <w:r w:rsidRPr="00BB2320">
        <w:rPr>
          <w:rFonts w:eastAsia="Verdana" w:cs="Verdana"/>
          <w:lang w:eastAsia="zh-TW"/>
        </w:rPr>
        <w:t>, Vice-chair of RA</w:t>
      </w:r>
      <w:r w:rsidR="00AF6E1A" w:rsidRPr="00BB2320">
        <w:rPr>
          <w:rFonts w:eastAsia="Verdana" w:cs="Verdana"/>
          <w:lang w:eastAsia="zh-TW"/>
        </w:rPr>
        <w:t> I</w:t>
      </w:r>
      <w:r w:rsidRPr="00BB2320">
        <w:rPr>
          <w:rFonts w:eastAsia="Verdana" w:cs="Verdana"/>
          <w:lang w:eastAsia="zh-TW"/>
        </w:rPr>
        <w:t xml:space="preserve">I </w:t>
      </w:r>
      <w:proofErr w:type="spellStart"/>
      <w:r w:rsidRPr="00BB2320">
        <w:rPr>
          <w:rFonts w:eastAsia="Verdana" w:cs="Verdana"/>
          <w:lang w:eastAsia="zh-TW"/>
        </w:rPr>
        <w:t>WG</w:t>
      </w:r>
      <w:proofErr w:type="spellEnd"/>
      <w:r w:rsidRPr="00BB2320">
        <w:rPr>
          <w:rFonts w:eastAsia="Verdana" w:cs="Verdana"/>
          <w:lang w:eastAsia="zh-TW"/>
        </w:rPr>
        <w:t xml:space="preserve">-I and leader of ET-RIC, leads the project on improving services of </w:t>
      </w:r>
      <w:proofErr w:type="spellStart"/>
      <w:r w:rsidRPr="00BB2320">
        <w:rPr>
          <w:rFonts w:eastAsia="Verdana" w:cs="Verdana"/>
          <w:lang w:eastAsia="zh-TW"/>
        </w:rPr>
        <w:t>R</w:t>
      </w:r>
      <w:r w:rsidR="00D9420F" w:rsidRPr="00BB2320">
        <w:rPr>
          <w:rFonts w:eastAsia="Verdana" w:cs="Verdana"/>
          <w:lang w:eastAsia="zh-TW"/>
        </w:rPr>
        <w:t>ICs</w:t>
      </w:r>
      <w:proofErr w:type="spellEnd"/>
      <w:r w:rsidRPr="00BB2320">
        <w:rPr>
          <w:rFonts w:eastAsia="Verdana" w:cs="Verdana"/>
          <w:lang w:eastAsia="zh-TW"/>
        </w:rPr>
        <w:t>.</w:t>
      </w:r>
    </w:p>
    <w:p w14:paraId="7DD5B109" w14:textId="77777777" w:rsidR="008E4754" w:rsidRPr="00BB2320" w:rsidRDefault="00A73C71" w:rsidP="00FE34BA">
      <w:pPr>
        <w:tabs>
          <w:tab w:val="clear" w:pos="1134"/>
        </w:tabs>
        <w:spacing w:before="240" w:after="120"/>
        <w:jc w:val="left"/>
        <w:rPr>
          <w:rFonts w:eastAsia="Verdana" w:cs="Verdana"/>
          <w:lang w:eastAsia="zh-TW"/>
        </w:rPr>
      </w:pPr>
      <w:r w:rsidRPr="00BB2320">
        <w:rPr>
          <w:rFonts w:eastAsia="Verdana" w:cs="Verdana"/>
          <w:lang w:eastAsia="zh-TW"/>
        </w:rPr>
        <w:t>During the intersessional period, ET-RIC had participated and supported the RA</w:t>
      </w:r>
      <w:r w:rsidR="00AF6E1A" w:rsidRPr="00BB2320">
        <w:rPr>
          <w:rFonts w:eastAsia="Verdana" w:cs="Verdana"/>
          <w:lang w:eastAsia="zh-TW"/>
        </w:rPr>
        <w:t> I</w:t>
      </w:r>
      <w:r w:rsidRPr="00BB2320">
        <w:rPr>
          <w:rFonts w:eastAsia="Verdana" w:cs="Verdana"/>
          <w:lang w:eastAsia="zh-TW"/>
        </w:rPr>
        <w:t>I WIGOS Implementation Workshop in November 2023. At the workshop, ET-RIC had recommended India’s proposal to host the third RA</w:t>
      </w:r>
      <w:r w:rsidR="00AF6E1A" w:rsidRPr="00BB2320">
        <w:rPr>
          <w:rFonts w:eastAsia="Verdana" w:cs="Verdana"/>
          <w:lang w:eastAsia="zh-TW"/>
        </w:rPr>
        <w:t> I</w:t>
      </w:r>
      <w:r w:rsidRPr="00BB2320">
        <w:rPr>
          <w:rFonts w:eastAsia="Verdana" w:cs="Verdana"/>
          <w:lang w:eastAsia="zh-TW"/>
        </w:rPr>
        <w:t>I RIC. The proposed third RIC in Pune, India, would mainly support South Asia Members (Bangladesh, Bhutan, Maldives, Myanmar, Nepal</w:t>
      </w:r>
      <w:r w:rsidR="00D503E8" w:rsidRPr="00BB2320">
        <w:rPr>
          <w:rFonts w:eastAsia="Verdana" w:cs="Verdana"/>
          <w:lang w:eastAsia="zh-TW"/>
        </w:rPr>
        <w:t>,</w:t>
      </w:r>
      <w:r w:rsidRPr="00BB2320">
        <w:rPr>
          <w:rFonts w:eastAsia="Verdana" w:cs="Verdana"/>
          <w:lang w:eastAsia="zh-TW"/>
        </w:rPr>
        <w:t xml:space="preserve"> and Sri Lanka) with discussions facilitated during </w:t>
      </w:r>
      <w:r w:rsidR="00403350" w:rsidRPr="00BB2320">
        <w:rPr>
          <w:rFonts w:eastAsia="Verdana" w:cs="Verdana"/>
          <w:lang w:eastAsia="zh-TW"/>
        </w:rPr>
        <w:t xml:space="preserve">the </w:t>
      </w:r>
      <w:r w:rsidR="00DD37EC" w:rsidRPr="00BB2320">
        <w:rPr>
          <w:rFonts w:eastAsia="Verdana" w:cs="Verdana"/>
          <w:lang w:eastAsia="zh-TW"/>
        </w:rPr>
        <w:t>Twenty-Eighth</w:t>
      </w:r>
      <w:r w:rsidR="00403350" w:rsidRPr="00BB2320">
        <w:rPr>
          <w:rFonts w:eastAsia="Verdana" w:cs="Verdana"/>
          <w:lang w:eastAsia="zh-TW"/>
        </w:rPr>
        <w:t xml:space="preserve"> session of the South Asia Climate Outlook Forum (</w:t>
      </w:r>
      <w:proofErr w:type="spellStart"/>
      <w:r w:rsidRPr="00BB2320">
        <w:rPr>
          <w:rFonts w:eastAsia="Verdana" w:cs="Verdana"/>
          <w:lang w:eastAsia="zh-TW"/>
        </w:rPr>
        <w:t>SASCOF</w:t>
      </w:r>
      <w:proofErr w:type="spellEnd"/>
      <w:r w:rsidRPr="00BB2320">
        <w:rPr>
          <w:rFonts w:eastAsia="Verdana" w:cs="Verdana"/>
          <w:lang w:eastAsia="zh-TW"/>
        </w:rPr>
        <w:t>-28</w:t>
      </w:r>
      <w:r w:rsidR="00403350" w:rsidRPr="00BB2320">
        <w:rPr>
          <w:rFonts w:eastAsia="Verdana" w:cs="Verdana"/>
          <w:lang w:eastAsia="zh-TW"/>
        </w:rPr>
        <w:t>)</w:t>
      </w:r>
      <w:r w:rsidR="00173F8C" w:rsidRPr="00BB2320">
        <w:rPr>
          <w:rFonts w:eastAsia="Verdana" w:cs="Verdana"/>
          <w:lang w:eastAsia="zh-TW"/>
        </w:rPr>
        <w:t xml:space="preserve"> on 29</w:t>
      </w:r>
      <w:r w:rsidR="00E61550" w:rsidRPr="00BB2320">
        <w:rPr>
          <w:rFonts w:eastAsia="Verdana" w:cs="Verdana"/>
          <w:lang w:eastAsia="zh-TW"/>
        </w:rPr>
        <w:t> </w:t>
      </w:r>
      <w:r w:rsidR="00173F8C" w:rsidRPr="00BB2320">
        <w:rPr>
          <w:rFonts w:eastAsia="Verdana" w:cs="Verdana"/>
          <w:lang w:eastAsia="zh-TW"/>
        </w:rPr>
        <w:t>April</w:t>
      </w:r>
      <w:r w:rsidR="00E61550" w:rsidRPr="00BB2320">
        <w:rPr>
          <w:rFonts w:eastAsia="Verdana" w:cs="Verdana"/>
          <w:lang w:eastAsia="zh-TW"/>
        </w:rPr>
        <w:t> </w:t>
      </w:r>
      <w:r w:rsidR="00173F8C" w:rsidRPr="00BB2320">
        <w:rPr>
          <w:rFonts w:eastAsia="Verdana" w:cs="Verdana"/>
          <w:lang w:eastAsia="zh-TW"/>
        </w:rPr>
        <w:t>2024</w:t>
      </w:r>
      <w:r w:rsidRPr="00BB2320">
        <w:rPr>
          <w:rFonts w:eastAsia="Verdana" w:cs="Verdana"/>
          <w:lang w:eastAsia="zh-TW"/>
        </w:rPr>
        <w:t>.</w:t>
      </w:r>
    </w:p>
    <w:p w14:paraId="09F59C23" w14:textId="77777777" w:rsidR="00A73C71" w:rsidRPr="00BB2320" w:rsidRDefault="005F7906" w:rsidP="00FE34BA">
      <w:pPr>
        <w:keepNext/>
        <w:keepLines/>
        <w:spacing w:before="240" w:after="120"/>
        <w:jc w:val="left"/>
        <w:outlineLvl w:val="2"/>
        <w:rPr>
          <w:rFonts w:eastAsia="Verdana" w:cs="Verdana"/>
          <w:b/>
          <w:lang w:eastAsia="zh-TW"/>
        </w:rPr>
      </w:pPr>
      <w:r w:rsidRPr="00BB2320">
        <w:rPr>
          <w:rFonts w:eastAsia="Verdana" w:cs="Verdana"/>
          <w:b/>
          <w:bCs/>
          <w:lang w:eastAsia="zh-TW"/>
        </w:rPr>
        <w:t>9.</w:t>
      </w:r>
      <w:r w:rsidRPr="00BB2320">
        <w:rPr>
          <w:rFonts w:eastAsia="Verdana" w:cs="Verdana"/>
          <w:b/>
          <w:bCs/>
          <w:lang w:eastAsia="zh-TW"/>
        </w:rPr>
        <w:tab/>
      </w:r>
      <w:r w:rsidR="00A73C71" w:rsidRPr="00BB2320">
        <w:rPr>
          <w:rFonts w:eastAsia="Verdana" w:cs="Verdana"/>
          <w:b/>
          <w:lang w:eastAsia="zh-TW"/>
        </w:rPr>
        <w:t>Major Activities of ET-WIGOS</w:t>
      </w:r>
    </w:p>
    <w:p w14:paraId="2E73938D" w14:textId="77777777" w:rsidR="00A73C71" w:rsidRPr="00BB2320" w:rsidRDefault="00A73C71" w:rsidP="00FE34BA">
      <w:pPr>
        <w:tabs>
          <w:tab w:val="clear" w:pos="1134"/>
        </w:tabs>
        <w:spacing w:before="240" w:after="120"/>
        <w:jc w:val="left"/>
        <w:rPr>
          <w:rFonts w:eastAsia="Verdana" w:cs="Verdana"/>
          <w:lang w:eastAsia="zh-TW"/>
        </w:rPr>
      </w:pPr>
      <w:r w:rsidRPr="00BB2320">
        <w:rPr>
          <w:rFonts w:eastAsia="Verdana" w:cs="Verdana"/>
          <w:lang w:eastAsia="zh-TW"/>
        </w:rPr>
        <w:t>Ms</w:t>
      </w:r>
      <w:r w:rsidR="00221CE5" w:rsidRPr="00BB2320">
        <w:rPr>
          <w:rFonts w:eastAsia="Verdana" w:cs="Verdana"/>
          <w:lang w:eastAsia="zh-TW"/>
        </w:rPr>
        <w:t> </w:t>
      </w:r>
      <w:r w:rsidRPr="00BB2320">
        <w:rPr>
          <w:rFonts w:eastAsia="Verdana" w:cs="Verdana"/>
          <w:lang w:eastAsia="zh-TW"/>
        </w:rPr>
        <w:t>SHI Lijuan, Vice-chair of RA</w:t>
      </w:r>
      <w:r w:rsidR="00AF6E1A" w:rsidRPr="00BB2320">
        <w:rPr>
          <w:rFonts w:eastAsia="Verdana" w:cs="Verdana"/>
          <w:lang w:eastAsia="zh-TW"/>
        </w:rPr>
        <w:t> I</w:t>
      </w:r>
      <w:r w:rsidRPr="00BB2320">
        <w:rPr>
          <w:rFonts w:eastAsia="Verdana" w:cs="Verdana"/>
          <w:lang w:eastAsia="zh-TW"/>
        </w:rPr>
        <w:t xml:space="preserve">I </w:t>
      </w:r>
      <w:proofErr w:type="spellStart"/>
      <w:r w:rsidRPr="00BB2320">
        <w:rPr>
          <w:rFonts w:eastAsia="Verdana" w:cs="Verdana"/>
          <w:lang w:eastAsia="zh-TW"/>
        </w:rPr>
        <w:t>WG</w:t>
      </w:r>
      <w:proofErr w:type="spellEnd"/>
      <w:r w:rsidRPr="00BB2320">
        <w:rPr>
          <w:rFonts w:eastAsia="Verdana" w:cs="Verdana"/>
          <w:lang w:eastAsia="zh-TW"/>
        </w:rPr>
        <w:t xml:space="preserve">-I and leader of ET-WIGOS, held four ET meetings in the intersessional period. Additionally, five coordination meetings </w:t>
      </w:r>
      <w:r w:rsidR="00533CC3" w:rsidRPr="00BB2320">
        <w:rPr>
          <w:rFonts w:eastAsia="Verdana" w:cs="Verdana"/>
          <w:lang w:eastAsia="zh-TW"/>
        </w:rPr>
        <w:t>were</w:t>
      </w:r>
      <w:r w:rsidRPr="00BB2320">
        <w:rPr>
          <w:rFonts w:eastAsia="Verdana" w:cs="Verdana"/>
          <w:lang w:eastAsia="zh-TW"/>
        </w:rPr>
        <w:t xml:space="preserve"> held between </w:t>
      </w:r>
      <w:r w:rsidR="001334AF" w:rsidRPr="00BB2320">
        <w:rPr>
          <w:rFonts w:eastAsia="Verdana" w:cs="Verdana"/>
          <w:lang w:eastAsia="zh-TW"/>
        </w:rPr>
        <w:t>Regional WIGOS Centre (</w:t>
      </w:r>
      <w:r w:rsidR="005C279F" w:rsidRPr="00BB2320">
        <w:rPr>
          <w:rFonts w:eastAsia="Verdana" w:cs="Verdana"/>
          <w:lang w:eastAsia="zh-TW"/>
        </w:rPr>
        <w:t>R</w:t>
      </w:r>
      <w:r w:rsidR="00BA5965" w:rsidRPr="00BB2320">
        <w:rPr>
          <w:rFonts w:eastAsia="Verdana" w:cs="Verdana"/>
          <w:lang w:eastAsia="zh-TW"/>
        </w:rPr>
        <w:t>WC</w:t>
      </w:r>
      <w:r w:rsidR="001334AF" w:rsidRPr="00BB2320">
        <w:rPr>
          <w:rFonts w:eastAsia="Verdana" w:cs="Verdana"/>
          <w:lang w:eastAsia="zh-TW"/>
        </w:rPr>
        <w:t>)</w:t>
      </w:r>
      <w:r w:rsidRPr="00BB2320">
        <w:rPr>
          <w:rFonts w:eastAsia="Verdana" w:cs="Verdana"/>
          <w:lang w:eastAsia="zh-TW"/>
        </w:rPr>
        <w:t>-Beijing and RWC-Tokyo since 1</w:t>
      </w:r>
      <w:r w:rsidR="00E61550" w:rsidRPr="00BB2320">
        <w:rPr>
          <w:rFonts w:eastAsia="Verdana" w:cs="Verdana"/>
          <w:lang w:eastAsia="zh-TW"/>
        </w:rPr>
        <w:t> </w:t>
      </w:r>
      <w:r w:rsidRPr="00BB2320">
        <w:rPr>
          <w:rFonts w:eastAsia="Verdana" w:cs="Verdana"/>
          <w:lang w:eastAsia="zh-TW"/>
        </w:rPr>
        <w:t>January</w:t>
      </w:r>
      <w:r w:rsidR="00E61550" w:rsidRPr="00BB2320">
        <w:rPr>
          <w:rFonts w:eastAsia="Verdana" w:cs="Verdana"/>
          <w:lang w:eastAsia="zh-TW"/>
        </w:rPr>
        <w:t> </w:t>
      </w:r>
      <w:r w:rsidRPr="00BB2320">
        <w:rPr>
          <w:rFonts w:eastAsia="Verdana" w:cs="Verdana"/>
          <w:lang w:eastAsia="zh-TW"/>
        </w:rPr>
        <w:t>2022.</w:t>
      </w:r>
    </w:p>
    <w:p w14:paraId="22F061D7" w14:textId="77777777" w:rsidR="00A73C71" w:rsidRPr="00BB2320" w:rsidRDefault="00A73C71" w:rsidP="00FE34BA">
      <w:pPr>
        <w:tabs>
          <w:tab w:val="clear" w:pos="1134"/>
        </w:tabs>
        <w:spacing w:before="240" w:after="120"/>
        <w:jc w:val="left"/>
        <w:rPr>
          <w:rFonts w:eastAsia="Verdana" w:cs="Verdana"/>
          <w:lang w:eastAsia="zh-TW"/>
        </w:rPr>
      </w:pPr>
      <w:r w:rsidRPr="00BB2320">
        <w:rPr>
          <w:rFonts w:eastAsia="Verdana" w:cs="Verdana"/>
          <w:lang w:eastAsia="zh-TW"/>
        </w:rPr>
        <w:t>During the intersessional period, RWC-Beijing and RWC-Tokyo had provided incident management of RA</w:t>
      </w:r>
      <w:r w:rsidR="00AF6E1A" w:rsidRPr="00BB2320">
        <w:rPr>
          <w:rFonts w:eastAsia="Verdana" w:cs="Verdana"/>
          <w:lang w:eastAsia="zh-TW"/>
        </w:rPr>
        <w:t> I</w:t>
      </w:r>
      <w:r w:rsidRPr="00BB2320">
        <w:rPr>
          <w:rFonts w:eastAsia="Verdana" w:cs="Verdana"/>
          <w:lang w:eastAsia="zh-TW"/>
        </w:rPr>
        <w:t>I Members. Since 2021, 78 upper-air observations quality reports, 45 land surface observations quality reports, 39 aircraft observations quality reports and 10 RWC monitoring reports have been issued. Through the Incidents Management System</w:t>
      </w:r>
      <w:r w:rsidR="004D0E21" w:rsidRPr="00BB2320">
        <w:rPr>
          <w:rFonts w:eastAsia="Verdana" w:cs="Verdana"/>
          <w:lang w:eastAsia="zh-TW"/>
        </w:rPr>
        <w:t xml:space="preserve"> (IMS)</w:t>
      </w:r>
      <w:r w:rsidRPr="00BB2320">
        <w:rPr>
          <w:rFonts w:eastAsia="Verdana" w:cs="Verdana"/>
          <w:lang w:eastAsia="zh-TW"/>
        </w:rPr>
        <w:t>, 108 incident tickets had been issued by both RWCs, 68 of which have been closed. The data quality of 253 stations across 21 Members in RA</w:t>
      </w:r>
      <w:r w:rsidR="00AF6E1A" w:rsidRPr="00BB2320">
        <w:rPr>
          <w:rFonts w:eastAsia="Verdana" w:cs="Verdana"/>
          <w:lang w:eastAsia="zh-TW"/>
        </w:rPr>
        <w:t> I</w:t>
      </w:r>
      <w:r w:rsidRPr="00BB2320">
        <w:rPr>
          <w:rFonts w:eastAsia="Verdana" w:cs="Verdana"/>
          <w:lang w:eastAsia="zh-TW"/>
        </w:rPr>
        <w:t>I had observed improvement.</w:t>
      </w:r>
    </w:p>
    <w:p w14:paraId="7AE631DE" w14:textId="77777777" w:rsidR="00A73C71" w:rsidRPr="00BB2320" w:rsidRDefault="00A73C71" w:rsidP="00FE34BA">
      <w:pPr>
        <w:tabs>
          <w:tab w:val="clear" w:pos="1134"/>
        </w:tabs>
        <w:spacing w:before="240" w:after="120"/>
        <w:jc w:val="left"/>
        <w:rPr>
          <w:rFonts w:eastAsia="Verdana" w:cs="Verdana"/>
          <w:lang w:eastAsia="zh-TW"/>
        </w:rPr>
      </w:pPr>
      <w:r w:rsidRPr="00BB2320">
        <w:rPr>
          <w:rFonts w:eastAsia="Verdana" w:cs="Verdana"/>
          <w:lang w:eastAsia="zh-TW"/>
        </w:rPr>
        <w:t>RWC-Beijing and RWC-Tokyo had also focused on metadata management of RA</w:t>
      </w:r>
      <w:r w:rsidR="00AF6E1A" w:rsidRPr="00BB2320">
        <w:rPr>
          <w:rFonts w:eastAsia="Verdana" w:cs="Verdana"/>
          <w:lang w:eastAsia="zh-TW"/>
        </w:rPr>
        <w:t> I</w:t>
      </w:r>
      <w:r w:rsidRPr="00BB2320">
        <w:rPr>
          <w:rFonts w:eastAsia="Verdana" w:cs="Verdana"/>
          <w:lang w:eastAsia="zh-TW"/>
        </w:rPr>
        <w:t xml:space="preserve">I Members. Since 2021, 282 stations with metadata errors were found, of which 72 had been rectified. The RWCs had also assisted with updating of metadata for 14 Members, and the registration of </w:t>
      </w:r>
      <w:r w:rsidR="00710E4F" w:rsidRPr="00BB2320">
        <w:rPr>
          <w:rFonts w:eastAsia="Verdana" w:cs="Verdana"/>
          <w:lang w:eastAsia="zh-TW"/>
        </w:rPr>
        <w:t>two</w:t>
      </w:r>
      <w:r w:rsidRPr="00BB2320">
        <w:rPr>
          <w:rFonts w:eastAsia="Verdana" w:cs="Verdana"/>
          <w:lang w:eastAsia="zh-TW"/>
        </w:rPr>
        <w:t xml:space="preserve"> Members on OSCAR/Surface.</w:t>
      </w:r>
    </w:p>
    <w:p w14:paraId="6C141DC3" w14:textId="77777777" w:rsidR="00A73C71" w:rsidRPr="00BB2320" w:rsidRDefault="00A73C71" w:rsidP="00FE34BA">
      <w:pPr>
        <w:tabs>
          <w:tab w:val="clear" w:pos="1134"/>
        </w:tabs>
        <w:spacing w:before="240" w:after="120"/>
        <w:jc w:val="left"/>
        <w:rPr>
          <w:rFonts w:eastAsia="Verdana" w:cs="Verdana"/>
          <w:lang w:eastAsia="zh-TW"/>
        </w:rPr>
      </w:pPr>
      <w:r w:rsidRPr="00BB2320">
        <w:rPr>
          <w:rFonts w:eastAsia="Verdana" w:cs="Verdana"/>
          <w:lang w:eastAsia="zh-TW"/>
        </w:rPr>
        <w:t xml:space="preserve">Since 2021, RWC-Beijing and RWC-Tokyo had jointly organized four online international training courses. The courses focused on observation instruments, WIGOS, and related tools of WIGOS such as </w:t>
      </w:r>
      <w:r w:rsidR="00547085" w:rsidRPr="00BB2320">
        <w:rPr>
          <w:rFonts w:eastAsia="Verdana" w:cs="Verdana"/>
          <w:lang w:eastAsia="zh-TW"/>
        </w:rPr>
        <w:t>the Observing Systems Capability Analysis and Review tool (</w:t>
      </w:r>
      <w:r w:rsidRPr="00BB2320">
        <w:rPr>
          <w:rFonts w:eastAsia="Verdana" w:cs="Verdana"/>
          <w:lang w:eastAsia="zh-TW"/>
        </w:rPr>
        <w:t>OSCAR</w:t>
      </w:r>
      <w:r w:rsidR="00547085" w:rsidRPr="00BB2320">
        <w:rPr>
          <w:rFonts w:eastAsia="Verdana" w:cs="Verdana"/>
          <w:lang w:eastAsia="zh-TW"/>
        </w:rPr>
        <w:t>)</w:t>
      </w:r>
      <w:r w:rsidRPr="00BB2320">
        <w:rPr>
          <w:rFonts w:eastAsia="Verdana" w:cs="Verdana"/>
          <w:lang w:eastAsia="zh-TW"/>
        </w:rPr>
        <w:t xml:space="preserve">, </w:t>
      </w:r>
      <w:r w:rsidR="00EC094B" w:rsidRPr="00BB2320">
        <w:rPr>
          <w:rFonts w:eastAsia="Verdana" w:cs="Verdana"/>
          <w:lang w:eastAsia="zh-TW"/>
        </w:rPr>
        <w:t>WIGOS Data Quality Monitoring System (</w:t>
      </w:r>
      <w:proofErr w:type="spellStart"/>
      <w:r w:rsidR="00547085" w:rsidRPr="00BB2320">
        <w:rPr>
          <w:rFonts w:eastAsia="Verdana" w:cs="Verdana"/>
          <w:lang w:eastAsia="zh-TW"/>
        </w:rPr>
        <w:t>W</w:t>
      </w:r>
      <w:r w:rsidR="00F966DC" w:rsidRPr="00BB2320">
        <w:rPr>
          <w:rFonts w:eastAsia="Verdana" w:cs="Verdana"/>
          <w:lang w:eastAsia="zh-TW"/>
        </w:rPr>
        <w:t>DQMS</w:t>
      </w:r>
      <w:proofErr w:type="spellEnd"/>
      <w:r w:rsidR="00EC094B" w:rsidRPr="00BB2320">
        <w:rPr>
          <w:rFonts w:eastAsia="Verdana" w:cs="Verdana"/>
          <w:lang w:eastAsia="zh-TW"/>
        </w:rPr>
        <w:t>)</w:t>
      </w:r>
      <w:r w:rsidRPr="00BB2320">
        <w:rPr>
          <w:rFonts w:eastAsia="Verdana" w:cs="Verdana"/>
          <w:lang w:eastAsia="zh-TW"/>
        </w:rPr>
        <w:t xml:space="preserve">, and </w:t>
      </w:r>
      <w:r w:rsidR="00623E7C" w:rsidRPr="00BB2320">
        <w:rPr>
          <w:rFonts w:eastAsia="Verdana" w:cs="Verdana"/>
          <w:lang w:eastAsia="zh-TW"/>
        </w:rPr>
        <w:t>the I</w:t>
      </w:r>
      <w:r w:rsidR="004B5294" w:rsidRPr="00BB2320">
        <w:rPr>
          <w:rFonts w:eastAsia="Verdana" w:cs="Verdana"/>
          <w:lang w:eastAsia="zh-TW"/>
        </w:rPr>
        <w:t>MS</w:t>
      </w:r>
      <w:r w:rsidRPr="00BB2320">
        <w:rPr>
          <w:rFonts w:eastAsia="Verdana" w:cs="Verdana"/>
          <w:lang w:eastAsia="zh-TW"/>
        </w:rPr>
        <w:t>. The online courses were attended by more than 1</w:t>
      </w:r>
      <w:r w:rsidR="00F047D0" w:rsidRPr="00BB2320">
        <w:rPr>
          <w:rFonts w:eastAsia="Verdana" w:cs="Verdana"/>
          <w:lang w:eastAsia="zh-TW"/>
        </w:rPr>
        <w:t> </w:t>
      </w:r>
      <w:r w:rsidRPr="00BB2320">
        <w:rPr>
          <w:rFonts w:eastAsia="Verdana" w:cs="Verdana"/>
          <w:lang w:eastAsia="zh-TW"/>
        </w:rPr>
        <w:t xml:space="preserve">000 participants from all six regional associations. Aside from training courses, </w:t>
      </w:r>
      <w:r w:rsidRPr="00BB2320">
        <w:rPr>
          <w:rFonts w:eastAsia="Verdana" w:cs="Verdana"/>
          <w:lang w:eastAsia="zh-TW"/>
        </w:rPr>
        <w:lastRenderedPageBreak/>
        <w:t xml:space="preserve">both RWCs had provided support at various events, meetings and suggestions for WIGOS-related matters such as the Technical Guidelines for Regional WIGOS Centres on </w:t>
      </w:r>
      <w:proofErr w:type="spellStart"/>
      <w:r w:rsidRPr="00BB2320">
        <w:rPr>
          <w:rFonts w:eastAsia="Verdana" w:cs="Verdana"/>
          <w:lang w:eastAsia="zh-TW"/>
        </w:rPr>
        <w:t>WDQMS</w:t>
      </w:r>
      <w:proofErr w:type="spellEnd"/>
      <w:r w:rsidRPr="00BB2320">
        <w:rPr>
          <w:rFonts w:eastAsia="Verdana" w:cs="Verdana"/>
          <w:lang w:eastAsia="zh-TW"/>
        </w:rPr>
        <w:t>.</w:t>
      </w:r>
    </w:p>
    <w:p w14:paraId="5AC6B574" w14:textId="77777777" w:rsidR="00A73C71" w:rsidRPr="00BB2320" w:rsidRDefault="00A73C71" w:rsidP="00FE34BA">
      <w:pPr>
        <w:tabs>
          <w:tab w:val="clear" w:pos="1134"/>
        </w:tabs>
        <w:spacing w:before="240" w:after="120"/>
        <w:jc w:val="left"/>
        <w:rPr>
          <w:rFonts w:eastAsia="Verdana" w:cs="Verdana"/>
          <w:lang w:eastAsia="zh-TW"/>
        </w:rPr>
      </w:pPr>
      <w:r w:rsidRPr="00BB2320">
        <w:rPr>
          <w:rFonts w:eastAsia="Verdana" w:cs="Verdana"/>
          <w:lang w:eastAsia="zh-TW"/>
        </w:rPr>
        <w:t xml:space="preserve">ET-WIGOS had initiated the </w:t>
      </w:r>
      <w:r w:rsidR="0086488A" w:rsidRPr="00BB2320">
        <w:rPr>
          <w:rFonts w:eastAsia="Verdana" w:cs="Verdana"/>
          <w:lang w:eastAsia="zh-TW"/>
        </w:rPr>
        <w:t>Regional Basic Observing Network (</w:t>
      </w:r>
      <w:r w:rsidRPr="00BB2320">
        <w:rPr>
          <w:rFonts w:eastAsia="Verdana" w:cs="Verdana"/>
          <w:lang w:eastAsia="zh-TW"/>
        </w:rPr>
        <w:t>R</w:t>
      </w:r>
      <w:r w:rsidR="0095048B" w:rsidRPr="00BB2320">
        <w:rPr>
          <w:rFonts w:eastAsia="Verdana" w:cs="Verdana"/>
          <w:lang w:eastAsia="zh-TW"/>
        </w:rPr>
        <w:t>BON</w:t>
      </w:r>
      <w:r w:rsidR="0086488A" w:rsidRPr="00BB2320">
        <w:rPr>
          <w:rFonts w:eastAsia="Verdana" w:cs="Verdana"/>
          <w:lang w:eastAsia="zh-TW"/>
        </w:rPr>
        <w:t>)</w:t>
      </w:r>
      <w:r w:rsidRPr="00BB2320">
        <w:rPr>
          <w:rFonts w:eastAsia="Verdana" w:cs="Verdana"/>
          <w:lang w:eastAsia="zh-TW"/>
        </w:rPr>
        <w:t xml:space="preserve"> design, having identified key regional challenges of heavy rainfall, tropical cyclones/typhoons, drought, extreme temperature events, and </w:t>
      </w:r>
      <w:proofErr w:type="spellStart"/>
      <w:r w:rsidR="00F87978" w:rsidRPr="00BB2320">
        <w:rPr>
          <w:rFonts w:eastAsia="Verdana" w:cs="Verdana"/>
          <w:lang w:eastAsia="zh-TW"/>
        </w:rPr>
        <w:t>SDS</w:t>
      </w:r>
      <w:proofErr w:type="spellEnd"/>
      <w:r w:rsidRPr="00BB2320">
        <w:rPr>
          <w:rFonts w:eastAsia="Verdana" w:cs="Verdana"/>
          <w:lang w:eastAsia="zh-TW"/>
        </w:rPr>
        <w:t>. The key challenges were approved in RA</w:t>
      </w:r>
      <w:r w:rsidR="00AF6E1A" w:rsidRPr="00BB2320">
        <w:rPr>
          <w:rFonts w:eastAsia="Verdana" w:cs="Verdana"/>
          <w:lang w:eastAsia="zh-TW"/>
        </w:rPr>
        <w:t> I</w:t>
      </w:r>
      <w:r w:rsidRPr="00BB2320">
        <w:rPr>
          <w:rFonts w:eastAsia="Verdana" w:cs="Verdana"/>
          <w:lang w:eastAsia="zh-TW"/>
        </w:rPr>
        <w:t xml:space="preserve">I MG-17. The ET had initiated the implementation of next steps, having consulted experts from INFCOM (John Eyre) on mapping hazards to </w:t>
      </w:r>
      <w:r w:rsidR="00CC237F" w:rsidRPr="00BB2320">
        <w:rPr>
          <w:rFonts w:eastAsia="Verdana" w:cs="Verdana"/>
          <w:lang w:eastAsia="zh-TW"/>
        </w:rPr>
        <w:t>A</w:t>
      </w:r>
      <w:r w:rsidRPr="00BB2320">
        <w:rPr>
          <w:rFonts w:eastAsia="Verdana" w:cs="Verdana"/>
          <w:lang w:eastAsia="zh-TW"/>
        </w:rPr>
        <w:t xml:space="preserve">pplication </w:t>
      </w:r>
      <w:r w:rsidR="00CC237F" w:rsidRPr="00BB2320">
        <w:rPr>
          <w:rFonts w:eastAsia="Verdana" w:cs="Verdana"/>
          <w:lang w:eastAsia="zh-TW"/>
        </w:rPr>
        <w:t>A</w:t>
      </w:r>
      <w:r w:rsidRPr="00BB2320">
        <w:rPr>
          <w:rFonts w:eastAsia="Verdana" w:cs="Verdana"/>
          <w:lang w:eastAsia="zh-TW"/>
        </w:rPr>
        <w:t>reas. A road</w:t>
      </w:r>
      <w:r w:rsidR="006B289D" w:rsidRPr="00BB2320">
        <w:rPr>
          <w:rFonts w:eastAsia="Verdana" w:cs="Verdana"/>
          <w:lang w:eastAsia="zh-TW"/>
        </w:rPr>
        <w:t xml:space="preserve"> map</w:t>
      </w:r>
      <w:r w:rsidRPr="00BB2320">
        <w:rPr>
          <w:rFonts w:eastAsia="Verdana" w:cs="Verdana"/>
          <w:lang w:eastAsia="zh-TW"/>
        </w:rPr>
        <w:t xml:space="preserve"> for the design of RBON, a seven-step process, was drafted and approved. A RBON Implementation Workshop was held from 17 to 20</w:t>
      </w:r>
      <w:r w:rsidR="00E61550" w:rsidRPr="00BB2320">
        <w:rPr>
          <w:rFonts w:eastAsia="Verdana" w:cs="Verdana"/>
          <w:lang w:eastAsia="zh-TW"/>
        </w:rPr>
        <w:t> </w:t>
      </w:r>
      <w:r w:rsidRPr="00BB2320">
        <w:rPr>
          <w:rFonts w:eastAsia="Verdana" w:cs="Verdana"/>
          <w:lang w:eastAsia="zh-TW"/>
        </w:rPr>
        <w:t>February</w:t>
      </w:r>
      <w:r w:rsidR="00E61550" w:rsidRPr="00BB2320">
        <w:rPr>
          <w:rFonts w:eastAsia="Verdana" w:cs="Verdana"/>
          <w:lang w:eastAsia="zh-TW"/>
        </w:rPr>
        <w:t> </w:t>
      </w:r>
      <w:r w:rsidRPr="00BB2320">
        <w:rPr>
          <w:rFonts w:eastAsia="Verdana" w:cs="Verdana"/>
          <w:lang w:eastAsia="zh-TW"/>
        </w:rPr>
        <w:t>2025 in Hong Kong, China, to further progress on RBON implementation. Currently, the ET is on track with the road</w:t>
      </w:r>
      <w:r w:rsidR="006B289D" w:rsidRPr="00BB2320">
        <w:rPr>
          <w:rFonts w:eastAsia="Verdana" w:cs="Verdana"/>
          <w:lang w:eastAsia="zh-TW"/>
        </w:rPr>
        <w:t xml:space="preserve"> map</w:t>
      </w:r>
      <w:r w:rsidRPr="00BB2320">
        <w:rPr>
          <w:rFonts w:eastAsia="Verdana" w:cs="Verdana"/>
          <w:lang w:eastAsia="zh-TW"/>
        </w:rPr>
        <w:t>.</w:t>
      </w:r>
    </w:p>
    <w:p w14:paraId="142C0779" w14:textId="77777777" w:rsidR="008E4754" w:rsidRPr="00BB2320" w:rsidRDefault="00A73C71" w:rsidP="00FE34BA">
      <w:pPr>
        <w:tabs>
          <w:tab w:val="clear" w:pos="1134"/>
        </w:tabs>
        <w:spacing w:before="240" w:after="120"/>
        <w:jc w:val="left"/>
        <w:rPr>
          <w:rFonts w:eastAsia="Verdana" w:cs="Verdana"/>
          <w:lang w:eastAsia="zh-TW"/>
        </w:rPr>
      </w:pPr>
      <w:r w:rsidRPr="00BB2320">
        <w:rPr>
          <w:rFonts w:eastAsia="Verdana" w:cs="Verdana"/>
          <w:lang w:eastAsia="zh-TW"/>
        </w:rPr>
        <w:t>ET-WIGOS, particularly core member Mr</w:t>
      </w:r>
      <w:r w:rsidR="00221CE5" w:rsidRPr="00BB2320">
        <w:rPr>
          <w:rFonts w:eastAsia="Verdana" w:cs="Verdana"/>
          <w:lang w:eastAsia="zh-TW"/>
        </w:rPr>
        <w:t> </w:t>
      </w:r>
      <w:r w:rsidRPr="00BB2320">
        <w:rPr>
          <w:rFonts w:eastAsia="Verdana" w:cs="Verdana"/>
          <w:lang w:eastAsia="zh-TW"/>
        </w:rPr>
        <w:t xml:space="preserve">HAGIYA Satoshi, had facilitated capacity building in regional </w:t>
      </w:r>
      <w:r w:rsidR="00FD0582" w:rsidRPr="00BB2320">
        <w:rPr>
          <w:rFonts w:eastAsia="Verdana" w:cs="Verdana"/>
          <w:lang w:eastAsia="zh-TW"/>
        </w:rPr>
        <w:t>R</w:t>
      </w:r>
      <w:r w:rsidRPr="00BB2320">
        <w:rPr>
          <w:rFonts w:eastAsia="Verdana" w:cs="Verdana"/>
          <w:lang w:eastAsia="zh-TW"/>
        </w:rPr>
        <w:t xml:space="preserve">adar </w:t>
      </w:r>
      <w:r w:rsidR="00FD0582" w:rsidRPr="00BB2320">
        <w:rPr>
          <w:rFonts w:eastAsia="Verdana" w:cs="Verdana"/>
          <w:lang w:eastAsia="zh-TW"/>
        </w:rPr>
        <w:t>T</w:t>
      </w:r>
      <w:r w:rsidRPr="00BB2320">
        <w:rPr>
          <w:rFonts w:eastAsia="Verdana" w:cs="Verdana"/>
          <w:lang w:eastAsia="zh-TW"/>
        </w:rPr>
        <w:t>echniques through the Guidelines for the Participation in Experimental Regional Radar Composite Data Exchanges in Southeast Asia. The Guidelines w</w:t>
      </w:r>
      <w:r w:rsidR="00E137A7" w:rsidRPr="00BB2320">
        <w:rPr>
          <w:rFonts w:eastAsia="Verdana" w:cs="Verdana"/>
          <w:lang w:eastAsia="zh-TW"/>
        </w:rPr>
        <w:t>ere</w:t>
      </w:r>
      <w:r w:rsidRPr="00BB2320">
        <w:rPr>
          <w:rFonts w:eastAsia="Verdana" w:cs="Verdana"/>
          <w:lang w:eastAsia="zh-TW"/>
        </w:rPr>
        <w:t xml:space="preserve"> jointly developed by </w:t>
      </w:r>
      <w:r w:rsidR="004558C0" w:rsidRPr="00BB2320">
        <w:rPr>
          <w:rFonts w:eastAsia="Verdana" w:cs="Verdana"/>
          <w:lang w:eastAsia="zh-TW"/>
        </w:rPr>
        <w:t>the Meteorology, Climatology, and Geophysical Agency of Indonesia (</w:t>
      </w:r>
      <w:proofErr w:type="spellStart"/>
      <w:r w:rsidRPr="00BB2320">
        <w:rPr>
          <w:rFonts w:eastAsia="Verdana" w:cs="Verdana"/>
          <w:lang w:eastAsia="zh-TW"/>
        </w:rPr>
        <w:t>BMKG</w:t>
      </w:r>
      <w:proofErr w:type="spellEnd"/>
      <w:r w:rsidR="004558C0" w:rsidRPr="00BB2320">
        <w:rPr>
          <w:rFonts w:eastAsia="Verdana" w:cs="Verdana"/>
          <w:lang w:eastAsia="zh-TW"/>
        </w:rPr>
        <w:t>)</w:t>
      </w:r>
      <w:r w:rsidRPr="00BB2320">
        <w:rPr>
          <w:rFonts w:eastAsia="Verdana" w:cs="Verdana"/>
          <w:lang w:eastAsia="zh-TW"/>
        </w:rPr>
        <w:t xml:space="preserve">, MET Malaysia, </w:t>
      </w:r>
      <w:r w:rsidR="00D2193C" w:rsidRPr="00BB2320">
        <w:rPr>
          <w:rFonts w:eastAsia="Verdana" w:cs="Verdana"/>
          <w:lang w:eastAsia="zh-TW"/>
        </w:rPr>
        <w:t>Thai Meteorological Department (</w:t>
      </w:r>
      <w:proofErr w:type="spellStart"/>
      <w:r w:rsidRPr="00BB2320">
        <w:rPr>
          <w:rFonts w:eastAsia="Verdana" w:cs="Verdana"/>
          <w:lang w:eastAsia="zh-TW"/>
        </w:rPr>
        <w:t>TMD</w:t>
      </w:r>
      <w:proofErr w:type="spellEnd"/>
      <w:r w:rsidR="00D2193C" w:rsidRPr="00BB2320">
        <w:rPr>
          <w:rFonts w:eastAsia="Verdana" w:cs="Verdana"/>
          <w:lang w:eastAsia="zh-TW"/>
        </w:rPr>
        <w:t>),</w:t>
      </w:r>
      <w:r w:rsidRPr="00BB2320">
        <w:rPr>
          <w:rFonts w:eastAsia="Verdana" w:cs="Verdana"/>
          <w:lang w:eastAsia="zh-TW"/>
        </w:rPr>
        <w:t xml:space="preserve"> and </w:t>
      </w:r>
      <w:r w:rsidR="00642262" w:rsidRPr="00BB2320">
        <w:rPr>
          <w:rFonts w:eastAsia="Verdana" w:cs="Verdana"/>
          <w:lang w:eastAsia="zh-TW"/>
        </w:rPr>
        <w:t>Japan Meteorological Agency (</w:t>
      </w:r>
      <w:r w:rsidR="00E137A7" w:rsidRPr="00BB2320">
        <w:rPr>
          <w:rFonts w:eastAsia="Verdana" w:cs="Verdana"/>
          <w:lang w:eastAsia="zh-TW"/>
        </w:rPr>
        <w:t>J</w:t>
      </w:r>
      <w:r w:rsidR="00790D04" w:rsidRPr="00BB2320">
        <w:rPr>
          <w:rFonts w:eastAsia="Verdana" w:cs="Verdana"/>
          <w:lang w:eastAsia="zh-TW"/>
        </w:rPr>
        <w:t>MA</w:t>
      </w:r>
      <w:r w:rsidR="00642262" w:rsidRPr="00BB2320">
        <w:rPr>
          <w:rFonts w:eastAsia="Verdana" w:cs="Verdana"/>
          <w:lang w:eastAsia="zh-TW"/>
        </w:rPr>
        <w:t>)</w:t>
      </w:r>
      <w:r w:rsidRPr="00BB2320">
        <w:rPr>
          <w:rFonts w:eastAsia="Verdana" w:cs="Verdana"/>
          <w:lang w:eastAsia="zh-TW"/>
        </w:rPr>
        <w:t xml:space="preserve"> in 2019. A sample regional map was created offline by JMA, using data shared by participating members.</w:t>
      </w:r>
    </w:p>
    <w:p w14:paraId="782768BF" w14:textId="77777777" w:rsidR="00A73C71" w:rsidRPr="00BB2320" w:rsidRDefault="00C25643" w:rsidP="00FE34BA">
      <w:pPr>
        <w:keepNext/>
        <w:keepLines/>
        <w:spacing w:before="240" w:after="120"/>
        <w:jc w:val="left"/>
        <w:outlineLvl w:val="2"/>
        <w:rPr>
          <w:rFonts w:eastAsia="Verdana" w:cs="Verdana"/>
          <w:b/>
          <w:lang w:eastAsia="zh-TW"/>
        </w:rPr>
      </w:pPr>
      <w:r w:rsidRPr="00BB2320">
        <w:rPr>
          <w:rFonts w:eastAsia="Verdana" w:cs="Verdana"/>
          <w:b/>
          <w:bCs/>
          <w:lang w:eastAsia="zh-TW"/>
        </w:rPr>
        <w:t>10.</w:t>
      </w:r>
      <w:r w:rsidRPr="00BB2320">
        <w:rPr>
          <w:rFonts w:eastAsia="Verdana" w:cs="Verdana"/>
          <w:b/>
          <w:bCs/>
          <w:lang w:eastAsia="zh-TW"/>
        </w:rPr>
        <w:tab/>
      </w:r>
      <w:r w:rsidR="00A73C71" w:rsidRPr="00BB2320">
        <w:rPr>
          <w:rFonts w:eastAsia="Verdana" w:cs="Verdana"/>
          <w:b/>
          <w:lang w:eastAsia="zh-TW"/>
        </w:rPr>
        <w:t xml:space="preserve">Major Activities of </w:t>
      </w:r>
      <w:bookmarkStart w:id="4" w:name="_Hlk174608407"/>
      <w:r w:rsidR="00A73C71" w:rsidRPr="00BB2320">
        <w:rPr>
          <w:rFonts w:eastAsia="Verdana" w:cs="Verdana"/>
          <w:b/>
          <w:lang w:eastAsia="zh-TW"/>
        </w:rPr>
        <w:t>ET-SOA</w:t>
      </w:r>
      <w:bookmarkEnd w:id="4"/>
    </w:p>
    <w:p w14:paraId="1AEA65A5" w14:textId="77777777" w:rsidR="00A73C71" w:rsidRPr="00BB2320" w:rsidRDefault="00A73C71" w:rsidP="00FE34BA">
      <w:pPr>
        <w:tabs>
          <w:tab w:val="clear" w:pos="1134"/>
        </w:tabs>
        <w:spacing w:before="240" w:after="120"/>
        <w:jc w:val="left"/>
        <w:rPr>
          <w:rFonts w:eastAsia="Verdana" w:cs="Verdana"/>
          <w:lang w:eastAsia="zh-TW"/>
        </w:rPr>
      </w:pPr>
      <w:r w:rsidRPr="00BB2320">
        <w:rPr>
          <w:rFonts w:eastAsia="Verdana" w:cs="Verdana"/>
          <w:lang w:eastAsia="zh-TW"/>
        </w:rPr>
        <w:t>Mr</w:t>
      </w:r>
      <w:r w:rsidR="00221CE5" w:rsidRPr="00BB2320">
        <w:rPr>
          <w:rFonts w:eastAsia="Verdana" w:cs="Verdana"/>
          <w:lang w:eastAsia="zh-TW"/>
        </w:rPr>
        <w:t> </w:t>
      </w:r>
      <w:r w:rsidRPr="00BB2320">
        <w:rPr>
          <w:rFonts w:eastAsia="Verdana" w:cs="Verdana"/>
          <w:lang w:eastAsia="zh-TW"/>
        </w:rPr>
        <w:t xml:space="preserve">KIM </w:t>
      </w:r>
      <w:proofErr w:type="spellStart"/>
      <w:r w:rsidRPr="00BB2320">
        <w:rPr>
          <w:rFonts w:eastAsia="Verdana" w:cs="Verdana"/>
          <w:lang w:eastAsia="zh-TW"/>
        </w:rPr>
        <w:t>Dohyeong</w:t>
      </w:r>
      <w:proofErr w:type="spellEnd"/>
      <w:r w:rsidRPr="00BB2320">
        <w:rPr>
          <w:rFonts w:eastAsia="Verdana" w:cs="Verdana"/>
          <w:lang w:eastAsia="zh-TW"/>
        </w:rPr>
        <w:t>, leader of ET-SOA, had held an online meeting with ET members to establish accountability for SOA-related projects in the RA</w:t>
      </w:r>
      <w:r w:rsidR="00AF6E1A" w:rsidRPr="00BB2320">
        <w:rPr>
          <w:rFonts w:eastAsia="Verdana" w:cs="Verdana"/>
          <w:lang w:eastAsia="zh-TW"/>
        </w:rPr>
        <w:t> I</w:t>
      </w:r>
      <w:r w:rsidRPr="00BB2320">
        <w:rPr>
          <w:rFonts w:eastAsia="Verdana" w:cs="Verdana"/>
          <w:lang w:eastAsia="zh-TW"/>
        </w:rPr>
        <w:t>I OP 2021</w:t>
      </w:r>
      <w:r w:rsidR="005E2C6E" w:rsidRPr="00BB2320">
        <w:rPr>
          <w:rFonts w:eastAsia="Verdana" w:cs="Verdana"/>
          <w:lang w:eastAsia="zh-TW"/>
        </w:rPr>
        <w:t>–2</w:t>
      </w:r>
      <w:r w:rsidRPr="00BB2320">
        <w:rPr>
          <w:rFonts w:eastAsia="Verdana" w:cs="Verdana"/>
          <w:lang w:eastAsia="zh-TW"/>
        </w:rPr>
        <w:t>024 (i.e. RA</w:t>
      </w:r>
      <w:r w:rsidR="00AF6E1A" w:rsidRPr="00BB2320">
        <w:rPr>
          <w:rFonts w:eastAsia="Verdana" w:cs="Verdana"/>
          <w:lang w:eastAsia="zh-TW"/>
        </w:rPr>
        <w:t> I</w:t>
      </w:r>
      <w:r w:rsidRPr="00BB2320">
        <w:rPr>
          <w:rFonts w:eastAsia="Verdana" w:cs="Verdana"/>
          <w:lang w:eastAsia="zh-TW"/>
        </w:rPr>
        <w:t>I-17-I-IP-6, and RA</w:t>
      </w:r>
      <w:r w:rsidR="00AF6E1A" w:rsidRPr="00BB2320">
        <w:rPr>
          <w:rFonts w:eastAsia="Verdana" w:cs="Verdana"/>
          <w:lang w:eastAsia="zh-TW"/>
        </w:rPr>
        <w:t> I</w:t>
      </w:r>
      <w:r w:rsidRPr="00BB2320">
        <w:rPr>
          <w:rFonts w:eastAsia="Verdana" w:cs="Verdana"/>
          <w:lang w:eastAsia="zh-TW"/>
        </w:rPr>
        <w:t>I-17-I-PP-1).</w:t>
      </w:r>
    </w:p>
    <w:p w14:paraId="2D4A20F7" w14:textId="77777777" w:rsidR="00A73C71" w:rsidRPr="00BB2320" w:rsidRDefault="00A73C71" w:rsidP="00FE34BA">
      <w:pPr>
        <w:tabs>
          <w:tab w:val="clear" w:pos="1134"/>
        </w:tabs>
        <w:spacing w:before="240" w:after="120"/>
        <w:jc w:val="left"/>
        <w:rPr>
          <w:rFonts w:eastAsia="Verdana" w:cs="Verdana"/>
          <w:lang w:eastAsia="zh-TW"/>
        </w:rPr>
      </w:pPr>
      <w:r w:rsidRPr="00BB2320">
        <w:rPr>
          <w:rFonts w:eastAsia="Verdana" w:cs="Verdana"/>
          <w:lang w:eastAsia="zh-TW"/>
        </w:rPr>
        <w:t xml:space="preserve">During the intersessional period, ET-SOA has provided supports and contributions to the yearly </w:t>
      </w:r>
      <w:proofErr w:type="spellStart"/>
      <w:r w:rsidRPr="00BB2320">
        <w:rPr>
          <w:rFonts w:eastAsia="Verdana" w:cs="Verdana"/>
          <w:lang w:eastAsia="zh-TW"/>
        </w:rPr>
        <w:t>A</w:t>
      </w:r>
      <w:r w:rsidR="00520C0B" w:rsidRPr="00BB2320">
        <w:rPr>
          <w:rFonts w:eastAsia="Verdana" w:cs="Verdana"/>
          <w:lang w:eastAsia="zh-TW"/>
        </w:rPr>
        <w:t>OMSUC</w:t>
      </w:r>
      <w:proofErr w:type="spellEnd"/>
      <w:r w:rsidR="0047365E" w:rsidRPr="00BB2320">
        <w:rPr>
          <w:rFonts w:eastAsia="Verdana" w:cs="Verdana"/>
          <w:lang w:eastAsia="zh-TW"/>
        </w:rPr>
        <w:t xml:space="preserve"> </w:t>
      </w:r>
      <w:r w:rsidRPr="00BB2320">
        <w:rPr>
          <w:rFonts w:eastAsia="Verdana" w:cs="Verdana"/>
          <w:lang w:eastAsia="zh-TW"/>
        </w:rPr>
        <w:t>alongside a training event for participants, and the annual Joint RA</w:t>
      </w:r>
      <w:r w:rsidR="00AF6E1A" w:rsidRPr="00BB2320">
        <w:rPr>
          <w:rFonts w:eastAsia="Verdana" w:cs="Verdana"/>
          <w:lang w:eastAsia="zh-TW"/>
        </w:rPr>
        <w:t> I</w:t>
      </w:r>
      <w:r w:rsidRPr="00BB2320">
        <w:rPr>
          <w:rFonts w:eastAsia="Verdana" w:cs="Verdana"/>
          <w:lang w:eastAsia="zh-TW"/>
        </w:rPr>
        <w:t>I and RA</w:t>
      </w:r>
      <w:r w:rsidR="00AF6E1A" w:rsidRPr="00BB2320">
        <w:rPr>
          <w:rFonts w:eastAsia="Verdana" w:cs="Verdana"/>
          <w:lang w:eastAsia="zh-TW"/>
        </w:rPr>
        <w:t> V</w:t>
      </w:r>
      <w:r w:rsidRPr="00BB2320">
        <w:rPr>
          <w:rFonts w:eastAsia="Verdana" w:cs="Verdana"/>
          <w:lang w:eastAsia="zh-TW"/>
        </w:rPr>
        <w:t xml:space="preserve"> Coordination Meeting. Since 2021, the event was chronologically hosted by </w:t>
      </w:r>
      <w:r w:rsidR="00F544C6" w:rsidRPr="00BB2320">
        <w:rPr>
          <w:rFonts w:eastAsia="Verdana" w:cs="Verdana"/>
          <w:lang w:eastAsia="zh-TW"/>
        </w:rPr>
        <w:t xml:space="preserve">the </w:t>
      </w:r>
      <w:r w:rsidR="001622BB" w:rsidRPr="00BB2320">
        <w:rPr>
          <w:rFonts w:eastAsia="Verdana" w:cs="Verdana"/>
          <w:lang w:eastAsia="zh-TW"/>
        </w:rPr>
        <w:t>China Meteorological Administration (</w:t>
      </w:r>
      <w:r w:rsidR="00F544C6" w:rsidRPr="00BB2320">
        <w:rPr>
          <w:rFonts w:eastAsia="Verdana" w:cs="Verdana"/>
          <w:lang w:eastAsia="zh-TW"/>
        </w:rPr>
        <w:t>C</w:t>
      </w:r>
      <w:r w:rsidR="000D457F" w:rsidRPr="00BB2320">
        <w:rPr>
          <w:rFonts w:eastAsia="Verdana" w:cs="Verdana"/>
          <w:lang w:eastAsia="zh-TW"/>
        </w:rPr>
        <w:t>MA</w:t>
      </w:r>
      <w:r w:rsidR="001622BB" w:rsidRPr="00BB2320">
        <w:rPr>
          <w:rFonts w:eastAsia="Verdana" w:cs="Verdana"/>
          <w:lang w:eastAsia="zh-TW"/>
        </w:rPr>
        <w:t>)</w:t>
      </w:r>
      <w:r w:rsidRPr="00BB2320">
        <w:rPr>
          <w:rFonts w:eastAsia="Verdana" w:cs="Verdana"/>
          <w:lang w:eastAsia="zh-TW"/>
        </w:rPr>
        <w:t>, JMA</w:t>
      </w:r>
      <w:r w:rsidR="00F544C6" w:rsidRPr="00BB2320">
        <w:rPr>
          <w:rFonts w:eastAsia="Verdana" w:cs="Verdana"/>
          <w:lang w:eastAsia="zh-TW"/>
        </w:rPr>
        <w:t>,</w:t>
      </w:r>
      <w:r w:rsidRPr="00BB2320">
        <w:rPr>
          <w:rFonts w:eastAsia="Verdana" w:cs="Verdana"/>
          <w:lang w:eastAsia="zh-TW"/>
        </w:rPr>
        <w:t xml:space="preserve"> and</w:t>
      </w:r>
      <w:r w:rsidR="001622BB" w:rsidRPr="00BB2320">
        <w:rPr>
          <w:rFonts w:eastAsia="Verdana" w:cs="Verdana"/>
          <w:lang w:eastAsia="zh-TW"/>
        </w:rPr>
        <w:t xml:space="preserve"> the Korea Meteorological Administration</w:t>
      </w:r>
      <w:r w:rsidRPr="00BB2320">
        <w:rPr>
          <w:rFonts w:eastAsia="Verdana" w:cs="Verdana"/>
          <w:lang w:eastAsia="zh-TW"/>
        </w:rPr>
        <w:t xml:space="preserve"> </w:t>
      </w:r>
      <w:r w:rsidR="001622BB" w:rsidRPr="00BB2320">
        <w:rPr>
          <w:rFonts w:eastAsia="Verdana" w:cs="Verdana"/>
          <w:lang w:eastAsia="zh-TW"/>
        </w:rPr>
        <w:t>(</w:t>
      </w:r>
      <w:proofErr w:type="spellStart"/>
      <w:r w:rsidR="00F544C6" w:rsidRPr="00BB2320">
        <w:rPr>
          <w:rFonts w:eastAsia="Verdana" w:cs="Verdana"/>
          <w:lang w:eastAsia="zh-TW"/>
        </w:rPr>
        <w:t>K</w:t>
      </w:r>
      <w:r w:rsidR="00A028DC" w:rsidRPr="00BB2320">
        <w:rPr>
          <w:rFonts w:eastAsia="Verdana" w:cs="Verdana"/>
          <w:lang w:eastAsia="zh-TW"/>
        </w:rPr>
        <w:t>MA</w:t>
      </w:r>
      <w:proofErr w:type="spellEnd"/>
      <w:r w:rsidR="001622BB" w:rsidRPr="00BB2320">
        <w:rPr>
          <w:rFonts w:eastAsia="Verdana" w:cs="Verdana"/>
          <w:lang w:eastAsia="zh-TW"/>
        </w:rPr>
        <w:t>)</w:t>
      </w:r>
      <w:r w:rsidR="00F544C6" w:rsidRPr="00BB2320">
        <w:rPr>
          <w:rFonts w:eastAsia="Verdana" w:cs="Verdana"/>
          <w:lang w:eastAsia="zh-TW"/>
        </w:rPr>
        <w:t>,</w:t>
      </w:r>
      <w:r w:rsidRPr="00BB2320">
        <w:rPr>
          <w:rFonts w:eastAsia="Verdana" w:cs="Verdana"/>
          <w:lang w:eastAsia="zh-TW"/>
        </w:rPr>
        <w:t xml:space="preserve"> respectively.</w:t>
      </w:r>
    </w:p>
    <w:p w14:paraId="0FDF7C26" w14:textId="77777777" w:rsidR="00A73C71" w:rsidRPr="00BB2320" w:rsidRDefault="0096241C" w:rsidP="00FE34BA">
      <w:pPr>
        <w:tabs>
          <w:tab w:val="clear" w:pos="1134"/>
        </w:tabs>
        <w:spacing w:before="240" w:after="120"/>
        <w:jc w:val="left"/>
        <w:rPr>
          <w:rFonts w:eastAsia="Verdana" w:cs="Verdana"/>
          <w:lang w:eastAsia="zh-TW"/>
        </w:rPr>
      </w:pPr>
      <w:r w:rsidRPr="00BB2320">
        <w:rPr>
          <w:rFonts w:eastAsia="Verdana" w:cs="Verdana"/>
          <w:lang w:eastAsia="zh-TW"/>
        </w:rPr>
        <w:t xml:space="preserve">The </w:t>
      </w:r>
      <w:r w:rsidR="00D328D6" w:rsidRPr="00BB2320">
        <w:rPr>
          <w:rFonts w:eastAsia="Verdana" w:cs="Verdana"/>
          <w:lang w:eastAsia="zh-TW"/>
        </w:rPr>
        <w:t>eleventh</w:t>
      </w:r>
      <w:r w:rsidRPr="00BB2320">
        <w:rPr>
          <w:rFonts w:eastAsia="Verdana" w:cs="Verdana"/>
          <w:lang w:eastAsia="zh-TW"/>
        </w:rPr>
        <w:t xml:space="preserve"> Asia-Oceanic Meteorological Satellite Users’ Conference (</w:t>
      </w:r>
      <w:proofErr w:type="spellStart"/>
      <w:r w:rsidR="00A73C71" w:rsidRPr="00BB2320">
        <w:rPr>
          <w:rFonts w:eastAsia="Verdana" w:cs="Verdana"/>
          <w:lang w:eastAsia="zh-TW"/>
        </w:rPr>
        <w:t>AOMSUC</w:t>
      </w:r>
      <w:proofErr w:type="spellEnd"/>
      <w:r w:rsidR="00A73C71" w:rsidRPr="00BB2320">
        <w:rPr>
          <w:rFonts w:eastAsia="Verdana" w:cs="Verdana"/>
          <w:lang w:eastAsia="zh-TW"/>
        </w:rPr>
        <w:t>-11</w:t>
      </w:r>
      <w:r w:rsidRPr="00BB2320">
        <w:rPr>
          <w:rFonts w:eastAsia="Verdana" w:cs="Verdana"/>
          <w:lang w:eastAsia="zh-TW"/>
        </w:rPr>
        <w:t>)</w:t>
      </w:r>
      <w:r w:rsidR="00A73C71" w:rsidRPr="00BB2320">
        <w:rPr>
          <w:rFonts w:eastAsia="Verdana" w:cs="Verdana"/>
          <w:lang w:eastAsia="zh-TW"/>
        </w:rPr>
        <w:t xml:space="preserve"> was hosted by CMA from 1 to 4</w:t>
      </w:r>
      <w:r w:rsidR="00E61550" w:rsidRPr="00BB2320">
        <w:rPr>
          <w:rFonts w:eastAsia="Verdana" w:cs="Verdana"/>
          <w:lang w:eastAsia="zh-TW"/>
        </w:rPr>
        <w:t> </w:t>
      </w:r>
      <w:r w:rsidR="00A73C71" w:rsidRPr="00BB2320">
        <w:rPr>
          <w:rFonts w:eastAsia="Verdana" w:cs="Verdana"/>
          <w:lang w:eastAsia="zh-TW"/>
        </w:rPr>
        <w:t>November</w:t>
      </w:r>
      <w:r w:rsidR="00E61550" w:rsidRPr="00BB2320">
        <w:rPr>
          <w:rFonts w:eastAsia="Verdana" w:cs="Verdana"/>
          <w:lang w:eastAsia="zh-TW"/>
        </w:rPr>
        <w:t> </w:t>
      </w:r>
      <w:r w:rsidR="00A73C71" w:rsidRPr="00BB2320">
        <w:rPr>
          <w:rFonts w:eastAsia="Verdana" w:cs="Verdana"/>
          <w:lang w:eastAsia="zh-TW"/>
        </w:rPr>
        <w:t>2021, the training event from 28 to 29</w:t>
      </w:r>
      <w:r w:rsidR="008D114E" w:rsidRPr="00BB2320">
        <w:rPr>
          <w:rFonts w:eastAsia="Verdana" w:cs="Verdana"/>
          <w:lang w:eastAsia="zh-TW"/>
        </w:rPr>
        <w:t> </w:t>
      </w:r>
      <w:r w:rsidR="00A73C71" w:rsidRPr="00BB2320">
        <w:rPr>
          <w:rFonts w:eastAsia="Verdana" w:cs="Verdana"/>
          <w:lang w:eastAsia="zh-TW"/>
        </w:rPr>
        <w:t>October 2021 and the RA</w:t>
      </w:r>
      <w:r w:rsidR="00AF6E1A" w:rsidRPr="00BB2320">
        <w:rPr>
          <w:rFonts w:eastAsia="Verdana" w:cs="Verdana"/>
          <w:lang w:eastAsia="zh-TW"/>
        </w:rPr>
        <w:t> I</w:t>
      </w:r>
      <w:r w:rsidR="00A73C71" w:rsidRPr="00BB2320">
        <w:rPr>
          <w:rFonts w:eastAsia="Verdana" w:cs="Verdana"/>
          <w:lang w:eastAsia="zh-TW"/>
        </w:rPr>
        <w:t>I and V coordination meeting on 5</w:t>
      </w:r>
      <w:r w:rsidR="00E61550" w:rsidRPr="00BB2320">
        <w:rPr>
          <w:rFonts w:eastAsia="Verdana" w:cs="Verdana"/>
          <w:lang w:eastAsia="zh-TW"/>
        </w:rPr>
        <w:t> </w:t>
      </w:r>
      <w:r w:rsidR="00A73C71" w:rsidRPr="00BB2320">
        <w:rPr>
          <w:rFonts w:eastAsia="Verdana" w:cs="Verdana"/>
          <w:lang w:eastAsia="zh-TW"/>
        </w:rPr>
        <w:t>November</w:t>
      </w:r>
      <w:r w:rsidR="00E61550" w:rsidRPr="00BB2320">
        <w:rPr>
          <w:rFonts w:eastAsia="Verdana" w:cs="Verdana"/>
          <w:lang w:eastAsia="zh-TW"/>
        </w:rPr>
        <w:t> </w:t>
      </w:r>
      <w:r w:rsidR="00A73C71" w:rsidRPr="00BB2320">
        <w:rPr>
          <w:rFonts w:eastAsia="Verdana" w:cs="Verdana"/>
          <w:lang w:eastAsia="zh-TW"/>
        </w:rPr>
        <w:t xml:space="preserve">2021. </w:t>
      </w:r>
      <w:proofErr w:type="spellStart"/>
      <w:r w:rsidR="00A73C71" w:rsidRPr="00BB2320">
        <w:rPr>
          <w:rFonts w:eastAsia="Verdana" w:cs="Verdana"/>
          <w:lang w:eastAsia="zh-TW"/>
        </w:rPr>
        <w:t>AOMSUC</w:t>
      </w:r>
      <w:proofErr w:type="spellEnd"/>
      <w:r w:rsidR="00A73C71" w:rsidRPr="00BB2320">
        <w:rPr>
          <w:rFonts w:eastAsia="Verdana" w:cs="Verdana"/>
          <w:lang w:eastAsia="zh-TW"/>
        </w:rPr>
        <w:t>-12 was hosted by JMA from 15 to 17</w:t>
      </w:r>
      <w:r w:rsidR="00E61550" w:rsidRPr="00BB2320">
        <w:rPr>
          <w:rFonts w:eastAsia="Verdana" w:cs="Verdana"/>
          <w:lang w:eastAsia="zh-TW"/>
        </w:rPr>
        <w:t> </w:t>
      </w:r>
      <w:r w:rsidR="00A73C71" w:rsidRPr="00BB2320">
        <w:rPr>
          <w:rFonts w:eastAsia="Verdana" w:cs="Verdana"/>
          <w:lang w:eastAsia="zh-TW"/>
        </w:rPr>
        <w:t>November</w:t>
      </w:r>
      <w:r w:rsidR="00E61550" w:rsidRPr="00BB2320">
        <w:rPr>
          <w:rFonts w:eastAsia="Verdana" w:cs="Verdana"/>
          <w:lang w:eastAsia="zh-TW"/>
        </w:rPr>
        <w:t> </w:t>
      </w:r>
      <w:r w:rsidR="00A73C71" w:rsidRPr="00BB2320">
        <w:rPr>
          <w:rFonts w:eastAsia="Verdana" w:cs="Verdana"/>
          <w:lang w:eastAsia="zh-TW"/>
        </w:rPr>
        <w:t xml:space="preserve">2022 with a four-day training event and coordination meeting before the conference </w:t>
      </w:r>
      <w:proofErr w:type="spellStart"/>
      <w:r w:rsidR="00A73C71" w:rsidRPr="00BB2320">
        <w:rPr>
          <w:rFonts w:eastAsia="Verdana" w:cs="Verdana"/>
          <w:lang w:eastAsia="zh-TW"/>
        </w:rPr>
        <w:t>AOMSUC</w:t>
      </w:r>
      <w:proofErr w:type="spellEnd"/>
      <w:r w:rsidR="00A73C71" w:rsidRPr="00BB2320">
        <w:rPr>
          <w:rFonts w:eastAsia="Verdana" w:cs="Verdana"/>
          <w:lang w:eastAsia="zh-TW"/>
        </w:rPr>
        <w:t xml:space="preserve">-13, hosted by </w:t>
      </w:r>
      <w:proofErr w:type="spellStart"/>
      <w:r w:rsidR="00A73C71" w:rsidRPr="00BB2320">
        <w:rPr>
          <w:rFonts w:eastAsia="Verdana" w:cs="Verdana"/>
          <w:lang w:eastAsia="zh-TW"/>
        </w:rPr>
        <w:t>KMA</w:t>
      </w:r>
      <w:proofErr w:type="spellEnd"/>
      <w:r w:rsidR="00A73C71" w:rsidRPr="00BB2320">
        <w:rPr>
          <w:rFonts w:eastAsia="Verdana" w:cs="Verdana"/>
          <w:lang w:eastAsia="zh-TW"/>
        </w:rPr>
        <w:t>, was held from 3 to 10</w:t>
      </w:r>
      <w:r w:rsidR="00E61550" w:rsidRPr="00BB2320">
        <w:rPr>
          <w:rFonts w:eastAsia="Verdana" w:cs="Verdana"/>
          <w:lang w:eastAsia="zh-TW"/>
        </w:rPr>
        <w:t> </w:t>
      </w:r>
      <w:r w:rsidR="00A73C71" w:rsidRPr="00BB2320">
        <w:rPr>
          <w:rFonts w:eastAsia="Verdana" w:cs="Verdana"/>
          <w:lang w:eastAsia="zh-TW"/>
        </w:rPr>
        <w:t>November</w:t>
      </w:r>
      <w:r w:rsidR="00E61550" w:rsidRPr="00BB2320">
        <w:rPr>
          <w:rFonts w:eastAsia="Verdana" w:cs="Verdana"/>
          <w:lang w:eastAsia="zh-TW"/>
        </w:rPr>
        <w:t> </w:t>
      </w:r>
      <w:r w:rsidR="00A73C71" w:rsidRPr="00BB2320">
        <w:rPr>
          <w:rFonts w:eastAsia="Verdana" w:cs="Verdana"/>
          <w:lang w:eastAsia="zh-TW"/>
        </w:rPr>
        <w:t>2023. The conference, which was held in Busan, Republic of Korea from 6 to 9</w:t>
      </w:r>
      <w:r w:rsidR="008D114E" w:rsidRPr="00BB2320">
        <w:rPr>
          <w:rFonts w:eastAsia="Verdana" w:cs="Verdana"/>
          <w:lang w:eastAsia="zh-TW"/>
        </w:rPr>
        <w:t> </w:t>
      </w:r>
      <w:r w:rsidR="00A73C71" w:rsidRPr="00BB2320">
        <w:rPr>
          <w:rFonts w:eastAsia="Verdana" w:cs="Verdana"/>
          <w:lang w:eastAsia="zh-TW"/>
        </w:rPr>
        <w:t>November 2023, was attended by about 170 participants from 25 Members. The Joint RA</w:t>
      </w:r>
      <w:r w:rsidR="00AF6E1A" w:rsidRPr="00BB2320">
        <w:rPr>
          <w:rFonts w:eastAsia="Verdana" w:cs="Verdana"/>
          <w:lang w:eastAsia="zh-TW"/>
        </w:rPr>
        <w:t> I</w:t>
      </w:r>
      <w:r w:rsidR="00A73C71" w:rsidRPr="00BB2320">
        <w:rPr>
          <w:rFonts w:eastAsia="Verdana" w:cs="Verdana"/>
          <w:lang w:eastAsia="zh-TW"/>
        </w:rPr>
        <w:t>I and RA</w:t>
      </w:r>
      <w:r w:rsidR="00AF6E1A" w:rsidRPr="00BB2320">
        <w:rPr>
          <w:rFonts w:eastAsia="Verdana" w:cs="Verdana"/>
          <w:lang w:eastAsia="zh-TW"/>
        </w:rPr>
        <w:t> V</w:t>
      </w:r>
      <w:r w:rsidR="00A73C71" w:rsidRPr="00BB2320">
        <w:rPr>
          <w:rFonts w:eastAsia="Verdana" w:cs="Verdana"/>
          <w:lang w:eastAsia="zh-TW"/>
        </w:rPr>
        <w:t xml:space="preserve"> Coordination Meeting was also held in Busan on 10 November, with about 45 participants and 19 Members’ Reports. RA</w:t>
      </w:r>
      <w:r w:rsidR="00AF6E1A" w:rsidRPr="00BB2320">
        <w:rPr>
          <w:rFonts w:eastAsia="Verdana" w:cs="Verdana"/>
          <w:lang w:eastAsia="zh-TW"/>
        </w:rPr>
        <w:t> I</w:t>
      </w:r>
      <w:r w:rsidR="00A73C71" w:rsidRPr="00BB2320">
        <w:rPr>
          <w:rFonts w:eastAsia="Verdana" w:cs="Verdana"/>
          <w:lang w:eastAsia="zh-TW"/>
        </w:rPr>
        <w:t xml:space="preserve"> and RA</w:t>
      </w:r>
      <w:r w:rsidR="00AF6E1A" w:rsidRPr="00BB2320">
        <w:rPr>
          <w:rFonts w:eastAsia="Verdana" w:cs="Verdana"/>
          <w:lang w:eastAsia="zh-TW"/>
        </w:rPr>
        <w:t> I</w:t>
      </w:r>
      <w:r w:rsidR="00A73C71" w:rsidRPr="00BB2320">
        <w:rPr>
          <w:rFonts w:eastAsia="Verdana" w:cs="Verdana"/>
          <w:lang w:eastAsia="zh-TW"/>
        </w:rPr>
        <w:t xml:space="preserve">II/IV Activities were also shared at the meeting. </w:t>
      </w:r>
      <w:proofErr w:type="spellStart"/>
      <w:r w:rsidR="00A73C71" w:rsidRPr="00BB2320">
        <w:rPr>
          <w:rFonts w:eastAsia="Verdana" w:cs="Verdana"/>
          <w:lang w:eastAsia="zh-TW"/>
        </w:rPr>
        <w:t>AOMSUC</w:t>
      </w:r>
      <w:proofErr w:type="spellEnd"/>
      <w:r w:rsidR="00A73C71" w:rsidRPr="00BB2320">
        <w:rPr>
          <w:rFonts w:eastAsia="Verdana" w:cs="Verdana"/>
          <w:lang w:eastAsia="zh-TW"/>
        </w:rPr>
        <w:t xml:space="preserve">-14 was hosted by </w:t>
      </w:r>
      <w:r w:rsidR="00822ACC" w:rsidRPr="00BB2320">
        <w:rPr>
          <w:rFonts w:eastAsia="Verdana" w:cs="Verdana"/>
          <w:lang w:eastAsia="zh-TW"/>
        </w:rPr>
        <w:t>the India Meteorological Department (</w:t>
      </w:r>
      <w:r w:rsidR="00A73C71" w:rsidRPr="00BB2320">
        <w:rPr>
          <w:rFonts w:eastAsia="Verdana" w:cs="Verdana"/>
          <w:lang w:eastAsia="zh-TW"/>
        </w:rPr>
        <w:t>IMD</w:t>
      </w:r>
      <w:r w:rsidR="00822ACC" w:rsidRPr="00BB2320">
        <w:rPr>
          <w:rFonts w:eastAsia="Verdana" w:cs="Verdana"/>
          <w:lang w:eastAsia="zh-TW"/>
        </w:rPr>
        <w:t>)</w:t>
      </w:r>
      <w:r w:rsidR="00A73C71" w:rsidRPr="00BB2320">
        <w:rPr>
          <w:rFonts w:eastAsia="Verdana" w:cs="Verdana"/>
          <w:lang w:eastAsia="zh-TW"/>
        </w:rPr>
        <w:t xml:space="preserve"> from 2 to 7</w:t>
      </w:r>
      <w:r w:rsidR="00E61550" w:rsidRPr="00BB2320">
        <w:rPr>
          <w:rFonts w:eastAsia="Verdana" w:cs="Verdana"/>
          <w:lang w:eastAsia="zh-TW"/>
        </w:rPr>
        <w:t> </w:t>
      </w:r>
      <w:r w:rsidR="00A73C71" w:rsidRPr="00BB2320">
        <w:rPr>
          <w:rFonts w:eastAsia="Verdana" w:cs="Verdana"/>
          <w:lang w:eastAsia="zh-TW"/>
        </w:rPr>
        <w:t>December 2024, alongside the training event and the joint RA</w:t>
      </w:r>
      <w:r w:rsidR="00AF6E1A" w:rsidRPr="00BB2320">
        <w:rPr>
          <w:rFonts w:eastAsia="Verdana" w:cs="Verdana"/>
          <w:lang w:eastAsia="zh-TW"/>
        </w:rPr>
        <w:t> I</w:t>
      </w:r>
      <w:r w:rsidR="00A73C71" w:rsidRPr="00BB2320">
        <w:rPr>
          <w:rFonts w:eastAsia="Verdana" w:cs="Verdana"/>
          <w:lang w:eastAsia="zh-TW"/>
        </w:rPr>
        <w:t>I and V coordination meeting.</w:t>
      </w:r>
    </w:p>
    <w:p w14:paraId="0BAA7E2C" w14:textId="77777777" w:rsidR="00A73C71" w:rsidRPr="00BB2320" w:rsidRDefault="00A73C71" w:rsidP="00FE34BA">
      <w:pPr>
        <w:tabs>
          <w:tab w:val="clear" w:pos="1134"/>
        </w:tabs>
        <w:spacing w:before="240" w:after="120"/>
        <w:jc w:val="left"/>
        <w:rPr>
          <w:rFonts w:eastAsia="Verdana" w:cs="Verdana"/>
          <w:lang w:eastAsia="zh-TW"/>
        </w:rPr>
      </w:pPr>
      <w:r w:rsidRPr="00BB2320">
        <w:rPr>
          <w:rFonts w:eastAsia="Verdana" w:cs="Verdana"/>
          <w:lang w:eastAsia="zh-TW"/>
        </w:rPr>
        <w:t>The annual event has been successful in the provision of updated trainings and lectures on satellite applications for RA</w:t>
      </w:r>
      <w:r w:rsidR="00AF6E1A" w:rsidRPr="00BB2320">
        <w:rPr>
          <w:rFonts w:eastAsia="Verdana" w:cs="Verdana"/>
          <w:lang w:eastAsia="zh-TW"/>
        </w:rPr>
        <w:t> I</w:t>
      </w:r>
      <w:r w:rsidRPr="00BB2320">
        <w:rPr>
          <w:rFonts w:eastAsia="Verdana" w:cs="Verdana"/>
          <w:lang w:eastAsia="zh-TW"/>
        </w:rPr>
        <w:t>I and RA</w:t>
      </w:r>
      <w:r w:rsidR="00AF6E1A" w:rsidRPr="00BB2320">
        <w:rPr>
          <w:rFonts w:eastAsia="Verdana" w:cs="Verdana"/>
          <w:lang w:eastAsia="zh-TW"/>
        </w:rPr>
        <w:t> V</w:t>
      </w:r>
      <w:r w:rsidRPr="00BB2320">
        <w:rPr>
          <w:rFonts w:eastAsia="Verdana" w:cs="Verdana"/>
          <w:lang w:eastAsia="zh-TW"/>
        </w:rPr>
        <w:t xml:space="preserve"> Members, and fruitful discussions on collaboration opportunities with regional satellite partners.</w:t>
      </w:r>
    </w:p>
    <w:p w14:paraId="26B71296" w14:textId="77777777" w:rsidR="00A73C71" w:rsidRPr="00BB2320" w:rsidRDefault="00A73C71" w:rsidP="00FE34BA">
      <w:pPr>
        <w:tabs>
          <w:tab w:val="clear" w:pos="1134"/>
        </w:tabs>
        <w:spacing w:before="240" w:after="120"/>
        <w:jc w:val="left"/>
        <w:rPr>
          <w:rFonts w:eastAsia="Verdana" w:cs="Verdana"/>
          <w:lang w:eastAsia="zh-TW"/>
        </w:rPr>
      </w:pPr>
      <w:r w:rsidRPr="00BB2320">
        <w:rPr>
          <w:rFonts w:eastAsia="Verdana" w:cs="Verdana"/>
          <w:lang w:eastAsia="zh-TW"/>
        </w:rPr>
        <w:t xml:space="preserve">ET-SOA has also provided support to the fifth session of the WMO Steering Group for the Space-based Weather and Climate Extremes Monitoring in East Asia and Western Pacific (SG </w:t>
      </w:r>
      <w:proofErr w:type="spellStart"/>
      <w:r w:rsidRPr="00BB2320">
        <w:rPr>
          <w:rFonts w:eastAsia="Verdana" w:cs="Verdana"/>
          <w:lang w:eastAsia="zh-TW"/>
        </w:rPr>
        <w:t>SWCEM</w:t>
      </w:r>
      <w:proofErr w:type="spellEnd"/>
      <w:r w:rsidRPr="00BB2320">
        <w:rPr>
          <w:rFonts w:eastAsia="Verdana" w:cs="Verdana"/>
          <w:lang w:eastAsia="zh-TW"/>
        </w:rPr>
        <w:t>-</w:t>
      </w:r>
      <w:proofErr w:type="spellStart"/>
      <w:r w:rsidRPr="00BB2320">
        <w:rPr>
          <w:rFonts w:eastAsia="Verdana" w:cs="Verdana"/>
          <w:lang w:eastAsia="zh-TW"/>
        </w:rPr>
        <w:t>EAWP</w:t>
      </w:r>
      <w:proofErr w:type="spellEnd"/>
      <w:r w:rsidRPr="00BB2320">
        <w:rPr>
          <w:rFonts w:eastAsia="Verdana" w:cs="Verdana"/>
          <w:lang w:eastAsia="zh-TW"/>
        </w:rPr>
        <w:t xml:space="preserve">-5) which was held online </w:t>
      </w:r>
      <w:r w:rsidR="0098628F" w:rsidRPr="00BB2320">
        <w:rPr>
          <w:rFonts w:eastAsia="Verdana" w:cs="Verdana"/>
          <w:lang w:eastAsia="zh-TW"/>
        </w:rPr>
        <w:t xml:space="preserve">on </w:t>
      </w:r>
      <w:r w:rsidRPr="00BB2320">
        <w:rPr>
          <w:rFonts w:eastAsia="Verdana" w:cs="Verdana"/>
          <w:lang w:eastAsia="zh-TW"/>
        </w:rPr>
        <w:t xml:space="preserve">27 </w:t>
      </w:r>
      <w:r w:rsidR="0098628F" w:rsidRPr="00BB2320">
        <w:rPr>
          <w:rFonts w:eastAsia="Verdana" w:cs="Verdana"/>
          <w:lang w:eastAsia="zh-TW"/>
        </w:rPr>
        <w:t>and</w:t>
      </w:r>
      <w:r w:rsidRPr="00BB2320">
        <w:rPr>
          <w:rFonts w:eastAsia="Verdana" w:cs="Verdana"/>
          <w:lang w:eastAsia="zh-TW"/>
        </w:rPr>
        <w:t xml:space="preserve"> 28</w:t>
      </w:r>
      <w:r w:rsidR="00E61550" w:rsidRPr="00BB2320">
        <w:rPr>
          <w:rFonts w:eastAsia="Verdana" w:cs="Verdana"/>
          <w:lang w:eastAsia="zh-TW"/>
        </w:rPr>
        <w:t> </w:t>
      </w:r>
      <w:r w:rsidRPr="00BB2320">
        <w:rPr>
          <w:rFonts w:eastAsia="Verdana" w:cs="Verdana"/>
          <w:lang w:eastAsia="zh-TW"/>
        </w:rPr>
        <w:t>July</w:t>
      </w:r>
      <w:r w:rsidR="00E61550" w:rsidRPr="00BB2320">
        <w:rPr>
          <w:rFonts w:eastAsia="Verdana" w:cs="Verdana"/>
          <w:lang w:eastAsia="zh-TW"/>
        </w:rPr>
        <w:t> </w:t>
      </w:r>
      <w:r w:rsidRPr="00BB2320">
        <w:rPr>
          <w:rFonts w:eastAsia="Verdana" w:cs="Verdana"/>
          <w:lang w:eastAsia="zh-TW"/>
        </w:rPr>
        <w:t>2023.</w:t>
      </w:r>
    </w:p>
    <w:p w14:paraId="5850CB99" w14:textId="77777777" w:rsidR="00A73C71" w:rsidRPr="00BB2320" w:rsidRDefault="002E48E0" w:rsidP="00FE34BA">
      <w:pPr>
        <w:keepNext/>
        <w:keepLines/>
        <w:spacing w:before="240" w:after="120"/>
        <w:jc w:val="left"/>
        <w:outlineLvl w:val="2"/>
        <w:rPr>
          <w:rFonts w:eastAsia="Verdana" w:cs="Verdana"/>
          <w:b/>
          <w:lang w:eastAsia="zh-TW"/>
        </w:rPr>
      </w:pPr>
      <w:r w:rsidRPr="00BB2320">
        <w:rPr>
          <w:rFonts w:eastAsia="Verdana" w:cs="Verdana"/>
          <w:b/>
          <w:bCs/>
          <w:lang w:eastAsia="zh-TW"/>
        </w:rPr>
        <w:t>11.</w:t>
      </w:r>
      <w:r w:rsidRPr="00BB2320">
        <w:rPr>
          <w:rFonts w:eastAsia="Verdana" w:cs="Verdana"/>
          <w:b/>
          <w:bCs/>
          <w:lang w:eastAsia="zh-TW"/>
        </w:rPr>
        <w:tab/>
      </w:r>
      <w:r w:rsidR="00A73C71" w:rsidRPr="00BB2320">
        <w:rPr>
          <w:rFonts w:eastAsia="Verdana" w:cs="Verdana"/>
          <w:b/>
          <w:lang w:eastAsia="zh-TW"/>
        </w:rPr>
        <w:t>Major Activities of ET-WIPPS</w:t>
      </w:r>
    </w:p>
    <w:p w14:paraId="2E9F94E2" w14:textId="77777777" w:rsidR="00A73C71" w:rsidRPr="00BB2320" w:rsidRDefault="00A73C71" w:rsidP="00FE34BA">
      <w:pPr>
        <w:tabs>
          <w:tab w:val="clear" w:pos="1134"/>
        </w:tabs>
        <w:spacing w:before="240" w:after="120"/>
        <w:jc w:val="left"/>
        <w:rPr>
          <w:rFonts w:eastAsia="Verdana" w:cs="Verdana"/>
          <w:lang w:eastAsia="zh-TW"/>
        </w:rPr>
      </w:pPr>
      <w:r w:rsidRPr="00BB2320">
        <w:rPr>
          <w:rFonts w:eastAsia="Verdana" w:cs="Verdana"/>
          <w:lang w:eastAsia="zh-TW"/>
        </w:rPr>
        <w:t>Mr</w:t>
      </w:r>
      <w:r w:rsidR="00221CE5" w:rsidRPr="00BB2320">
        <w:rPr>
          <w:rFonts w:eastAsia="Verdana" w:cs="Verdana"/>
          <w:lang w:eastAsia="zh-TW"/>
        </w:rPr>
        <w:t> </w:t>
      </w:r>
      <w:r w:rsidRPr="00BB2320">
        <w:rPr>
          <w:rFonts w:eastAsia="Verdana" w:cs="Verdana"/>
          <w:lang w:eastAsia="zh-TW"/>
        </w:rPr>
        <w:t xml:space="preserve">Ahad </w:t>
      </w:r>
      <w:proofErr w:type="spellStart"/>
      <w:r w:rsidRPr="00BB2320">
        <w:rPr>
          <w:rFonts w:eastAsia="Verdana" w:cs="Verdana"/>
          <w:lang w:eastAsia="zh-TW"/>
        </w:rPr>
        <w:t>VAZIFEH</w:t>
      </w:r>
      <w:proofErr w:type="spellEnd"/>
      <w:r w:rsidRPr="00BB2320">
        <w:rPr>
          <w:rFonts w:eastAsia="Verdana" w:cs="Verdana"/>
          <w:lang w:eastAsia="zh-TW"/>
        </w:rPr>
        <w:t>, Vice-chair of RA</w:t>
      </w:r>
      <w:r w:rsidR="00AF6E1A" w:rsidRPr="00BB2320">
        <w:rPr>
          <w:rFonts w:eastAsia="Verdana" w:cs="Verdana"/>
          <w:lang w:eastAsia="zh-TW"/>
        </w:rPr>
        <w:t> I</w:t>
      </w:r>
      <w:r w:rsidRPr="00BB2320">
        <w:rPr>
          <w:rFonts w:eastAsia="Verdana" w:cs="Verdana"/>
          <w:lang w:eastAsia="zh-TW"/>
        </w:rPr>
        <w:t xml:space="preserve">I </w:t>
      </w:r>
      <w:proofErr w:type="spellStart"/>
      <w:r w:rsidRPr="00BB2320">
        <w:rPr>
          <w:rFonts w:eastAsia="Verdana" w:cs="Verdana"/>
          <w:lang w:eastAsia="zh-TW"/>
        </w:rPr>
        <w:t>WG</w:t>
      </w:r>
      <w:proofErr w:type="spellEnd"/>
      <w:r w:rsidRPr="00BB2320">
        <w:rPr>
          <w:rFonts w:eastAsia="Verdana" w:cs="Verdana"/>
          <w:lang w:eastAsia="zh-TW"/>
        </w:rPr>
        <w:t>-I and leader of ET-WIPPS, had held five online meetings during the intersessional period.</w:t>
      </w:r>
    </w:p>
    <w:p w14:paraId="3B1F75F2" w14:textId="77777777" w:rsidR="00A73C71" w:rsidRPr="00BB2320" w:rsidRDefault="00A73C71" w:rsidP="00FE34BA">
      <w:pPr>
        <w:tabs>
          <w:tab w:val="clear" w:pos="1134"/>
        </w:tabs>
        <w:spacing w:before="240" w:after="120"/>
        <w:jc w:val="left"/>
        <w:rPr>
          <w:rFonts w:eastAsia="Verdana" w:cs="Verdana"/>
          <w:lang w:eastAsia="zh-TW"/>
        </w:rPr>
      </w:pPr>
      <w:r w:rsidRPr="00BB2320">
        <w:rPr>
          <w:rFonts w:eastAsia="Verdana" w:cs="Verdana"/>
          <w:lang w:eastAsia="zh-TW"/>
        </w:rPr>
        <w:lastRenderedPageBreak/>
        <w:t>Between 2021 to 2024, ET-WIPPS had successfully completed and implemented all related activities, as stated in the RA</w:t>
      </w:r>
      <w:r w:rsidR="00AF6E1A" w:rsidRPr="00BB2320">
        <w:rPr>
          <w:rFonts w:eastAsia="Verdana" w:cs="Verdana"/>
          <w:lang w:eastAsia="zh-TW"/>
        </w:rPr>
        <w:t> I</w:t>
      </w:r>
      <w:r w:rsidRPr="00BB2320">
        <w:rPr>
          <w:rFonts w:eastAsia="Verdana" w:cs="Verdana"/>
          <w:lang w:eastAsia="zh-TW"/>
        </w:rPr>
        <w:t>I OP 2021</w:t>
      </w:r>
      <w:r w:rsidR="005E2C6E" w:rsidRPr="00BB2320">
        <w:rPr>
          <w:rFonts w:eastAsia="Verdana" w:cs="Verdana"/>
          <w:lang w:eastAsia="zh-TW"/>
        </w:rPr>
        <w:t>–2</w:t>
      </w:r>
      <w:r w:rsidRPr="00BB2320">
        <w:rPr>
          <w:rFonts w:eastAsia="Verdana" w:cs="Verdana"/>
          <w:lang w:eastAsia="zh-TW"/>
        </w:rPr>
        <w:t xml:space="preserve">024. This included the questionnaire on Members’ activity on the application of </w:t>
      </w:r>
      <w:r w:rsidR="00E118FB" w:rsidRPr="00BB2320">
        <w:rPr>
          <w:rFonts w:eastAsia="Verdana" w:cs="Verdana"/>
          <w:lang w:eastAsia="zh-TW"/>
        </w:rPr>
        <w:t>Numerical Weather Prediction (</w:t>
      </w:r>
      <w:r w:rsidR="008A41A0" w:rsidRPr="00BB2320">
        <w:rPr>
          <w:rFonts w:eastAsia="Verdana" w:cs="Verdana"/>
          <w:lang w:eastAsia="zh-TW"/>
        </w:rPr>
        <w:t>N</w:t>
      </w:r>
      <w:r w:rsidR="006D4053" w:rsidRPr="00BB2320">
        <w:rPr>
          <w:rFonts w:eastAsia="Verdana" w:cs="Verdana"/>
          <w:lang w:eastAsia="zh-TW"/>
        </w:rPr>
        <w:t>WP</w:t>
      </w:r>
      <w:r w:rsidR="00E118FB" w:rsidRPr="00BB2320">
        <w:rPr>
          <w:rFonts w:eastAsia="Verdana" w:cs="Verdana"/>
          <w:lang w:eastAsia="zh-TW"/>
        </w:rPr>
        <w:t>)</w:t>
      </w:r>
      <w:r w:rsidRPr="00BB2320">
        <w:rPr>
          <w:rFonts w:eastAsia="Verdana" w:cs="Verdana"/>
          <w:lang w:eastAsia="zh-TW"/>
        </w:rPr>
        <w:t xml:space="preserve"> products in their services, online training workshop for the application of NWP within the WMO</w:t>
      </w:r>
      <w:r w:rsidR="00E118FB" w:rsidRPr="00BB2320">
        <w:rPr>
          <w:rFonts w:eastAsia="Verdana" w:cs="Verdana"/>
          <w:lang w:eastAsia="zh-TW"/>
        </w:rPr>
        <w:t xml:space="preserve"> Quality Management System</w:t>
      </w:r>
      <w:r w:rsidRPr="00BB2320">
        <w:rPr>
          <w:rFonts w:eastAsia="Verdana" w:cs="Verdana"/>
          <w:lang w:eastAsia="zh-TW"/>
        </w:rPr>
        <w:t xml:space="preserve"> </w:t>
      </w:r>
      <w:r w:rsidR="00E118FB" w:rsidRPr="00BB2320">
        <w:rPr>
          <w:rFonts w:eastAsia="Verdana" w:cs="Verdana"/>
          <w:lang w:eastAsia="zh-TW"/>
        </w:rPr>
        <w:t>(</w:t>
      </w:r>
      <w:r w:rsidRPr="00BB2320">
        <w:rPr>
          <w:rFonts w:eastAsia="Verdana" w:cs="Verdana"/>
          <w:lang w:eastAsia="zh-TW"/>
        </w:rPr>
        <w:t>QMS</w:t>
      </w:r>
      <w:r w:rsidR="00E118FB" w:rsidRPr="00BB2320">
        <w:rPr>
          <w:rFonts w:eastAsia="Verdana" w:cs="Verdana"/>
          <w:lang w:eastAsia="zh-TW"/>
        </w:rPr>
        <w:t>)</w:t>
      </w:r>
      <w:r w:rsidRPr="00BB2320">
        <w:rPr>
          <w:rFonts w:eastAsia="Verdana" w:cs="Verdana"/>
          <w:lang w:eastAsia="zh-TW"/>
        </w:rPr>
        <w:t xml:space="preserve"> framework, completion of the rolling review of user needs amongst the NWP user community/</w:t>
      </w:r>
      <w:r w:rsidR="001F4A52" w:rsidRPr="00BB2320">
        <w:rPr>
          <w:rFonts w:eastAsia="Verdana" w:cs="Verdana"/>
          <w:lang w:eastAsia="zh-TW"/>
        </w:rPr>
        <w:t>National Meteorological and Hydrological Services (</w:t>
      </w:r>
      <w:r w:rsidRPr="00BB2320">
        <w:rPr>
          <w:rFonts w:eastAsia="Verdana" w:cs="Verdana"/>
          <w:lang w:eastAsia="zh-TW"/>
        </w:rPr>
        <w:t>NMHSs</w:t>
      </w:r>
      <w:r w:rsidR="001F4A52" w:rsidRPr="00BB2320">
        <w:rPr>
          <w:rFonts w:eastAsia="Verdana" w:cs="Verdana"/>
          <w:lang w:eastAsia="zh-TW"/>
        </w:rPr>
        <w:t>)</w:t>
      </w:r>
      <w:r w:rsidRPr="00BB2320">
        <w:rPr>
          <w:rFonts w:eastAsia="Verdana" w:cs="Verdana"/>
          <w:lang w:eastAsia="zh-TW"/>
        </w:rPr>
        <w:t>/</w:t>
      </w:r>
      <w:r w:rsidR="001F4A52" w:rsidRPr="00BB2320">
        <w:rPr>
          <w:rFonts w:eastAsia="Verdana" w:cs="Verdana"/>
          <w:lang w:eastAsia="zh-TW"/>
        </w:rPr>
        <w:t>R</w:t>
      </w:r>
      <w:r w:rsidR="00BA5965" w:rsidRPr="00BB2320">
        <w:rPr>
          <w:rFonts w:eastAsia="Verdana" w:cs="Verdana"/>
          <w:lang w:eastAsia="zh-TW"/>
        </w:rPr>
        <w:t>SMCs</w:t>
      </w:r>
      <w:r w:rsidRPr="00BB2320">
        <w:rPr>
          <w:rFonts w:eastAsia="Verdana" w:cs="Verdana"/>
          <w:lang w:eastAsia="zh-TW"/>
        </w:rPr>
        <w:t xml:space="preserve">, the introduction of best practices on impact-based forecasts, three pilot projects and annual </w:t>
      </w:r>
      <w:r w:rsidR="00ED61BF" w:rsidRPr="00BB2320">
        <w:rPr>
          <w:rFonts w:eastAsia="Verdana" w:cs="Verdana"/>
          <w:lang w:eastAsia="zh-TW"/>
        </w:rPr>
        <w:t>Environmental Emergency Response (</w:t>
      </w:r>
      <w:proofErr w:type="spellStart"/>
      <w:r w:rsidR="00BA2F01" w:rsidRPr="00BB2320">
        <w:rPr>
          <w:rFonts w:eastAsia="Verdana" w:cs="Verdana"/>
          <w:lang w:eastAsia="zh-TW"/>
        </w:rPr>
        <w:t>EER</w:t>
      </w:r>
      <w:proofErr w:type="spellEnd"/>
      <w:r w:rsidR="00ED61BF" w:rsidRPr="00BB2320">
        <w:rPr>
          <w:rFonts w:eastAsia="Verdana" w:cs="Verdana"/>
          <w:lang w:eastAsia="zh-TW"/>
        </w:rPr>
        <w:t>)</w:t>
      </w:r>
      <w:r w:rsidRPr="00BB2320">
        <w:rPr>
          <w:rFonts w:eastAsia="Verdana" w:cs="Verdana"/>
          <w:lang w:eastAsia="zh-TW"/>
        </w:rPr>
        <w:t xml:space="preserve"> exercises amongst the </w:t>
      </w:r>
      <w:r w:rsidR="00325F32" w:rsidRPr="00BB2320">
        <w:rPr>
          <w:rFonts w:eastAsia="Verdana" w:cs="Verdana"/>
          <w:lang w:eastAsia="zh-TW"/>
        </w:rPr>
        <w:t>Regional Specialized Meteorological Centres (</w:t>
      </w:r>
      <w:r w:rsidRPr="00BB2320">
        <w:rPr>
          <w:rFonts w:eastAsia="Verdana" w:cs="Verdana"/>
          <w:lang w:eastAsia="zh-TW"/>
        </w:rPr>
        <w:t>RSMCs</w:t>
      </w:r>
      <w:r w:rsidR="00325F32" w:rsidRPr="00BB2320">
        <w:rPr>
          <w:rFonts w:eastAsia="Verdana" w:cs="Verdana"/>
          <w:lang w:eastAsia="zh-TW"/>
        </w:rPr>
        <w:t>)</w:t>
      </w:r>
      <w:r w:rsidRPr="00BB2320">
        <w:rPr>
          <w:rFonts w:eastAsia="Verdana" w:cs="Verdana"/>
          <w:lang w:eastAsia="zh-TW"/>
        </w:rPr>
        <w:t>.</w:t>
      </w:r>
    </w:p>
    <w:p w14:paraId="40FCA892" w14:textId="77777777" w:rsidR="00A73C71" w:rsidRPr="00BB2320" w:rsidRDefault="00A73C71" w:rsidP="00FE34BA">
      <w:pPr>
        <w:tabs>
          <w:tab w:val="clear" w:pos="1134"/>
        </w:tabs>
        <w:spacing w:before="240" w:after="120"/>
        <w:jc w:val="left"/>
        <w:rPr>
          <w:rFonts w:eastAsia="Verdana" w:cs="Verdana"/>
          <w:lang w:eastAsia="zh-TW"/>
        </w:rPr>
      </w:pPr>
      <w:r w:rsidRPr="00BB2320">
        <w:rPr>
          <w:rFonts w:eastAsia="Verdana" w:cs="Verdana"/>
          <w:lang w:eastAsia="zh-TW"/>
        </w:rPr>
        <w:t>Further achievements of pilot projects are detailed below:</w:t>
      </w:r>
    </w:p>
    <w:p w14:paraId="37DBB2D8" w14:textId="77777777" w:rsidR="00A73C71" w:rsidRPr="00BB2320" w:rsidRDefault="00060CCC" w:rsidP="00FE34BA">
      <w:pPr>
        <w:keepNext/>
        <w:keepLines/>
        <w:tabs>
          <w:tab w:val="clear" w:pos="1134"/>
        </w:tabs>
        <w:spacing w:before="240" w:after="120"/>
        <w:jc w:val="left"/>
        <w:outlineLvl w:val="3"/>
        <w:rPr>
          <w:rFonts w:eastAsia="Verdana" w:cs="Verdana"/>
          <w:b/>
          <w:i/>
          <w:lang w:eastAsia="zh-TW"/>
        </w:rPr>
      </w:pPr>
      <w:r w:rsidRPr="00BB2320">
        <w:rPr>
          <w:rFonts w:eastAsia="Verdana" w:cs="Verdana"/>
          <w:b/>
          <w:i/>
          <w:lang w:eastAsia="zh-TW"/>
        </w:rPr>
        <w:t>(1)</w:t>
      </w:r>
      <w:r w:rsidRPr="00BB2320">
        <w:rPr>
          <w:rFonts w:eastAsia="Verdana" w:cs="Verdana"/>
          <w:b/>
          <w:i/>
          <w:lang w:eastAsia="zh-TW"/>
        </w:rPr>
        <w:tab/>
      </w:r>
      <w:r w:rsidR="00A73C71" w:rsidRPr="00BB2320">
        <w:rPr>
          <w:rFonts w:eastAsia="Verdana" w:cs="Verdana"/>
          <w:b/>
          <w:i/>
          <w:lang w:eastAsia="zh-TW"/>
        </w:rPr>
        <w:t>Hangzhou Research Development Project</w:t>
      </w:r>
    </w:p>
    <w:p w14:paraId="0268DF17" w14:textId="77777777" w:rsidR="008E4754" w:rsidRPr="00BB2320" w:rsidRDefault="00A73C71" w:rsidP="00FE34BA">
      <w:pPr>
        <w:tabs>
          <w:tab w:val="clear" w:pos="1134"/>
        </w:tabs>
        <w:spacing w:before="240" w:after="120"/>
        <w:jc w:val="left"/>
        <w:rPr>
          <w:rFonts w:eastAsia="Verdana" w:cs="Verdana"/>
          <w:lang w:eastAsia="zh-TW"/>
        </w:rPr>
      </w:pPr>
      <w:r w:rsidRPr="00BB2320">
        <w:rPr>
          <w:rFonts w:eastAsia="Verdana" w:cs="Verdana"/>
          <w:lang w:eastAsia="zh-TW"/>
        </w:rPr>
        <w:t>On the Hangzhou Research Development Project (</w:t>
      </w:r>
      <w:proofErr w:type="spellStart"/>
      <w:r w:rsidRPr="00BB2320">
        <w:rPr>
          <w:rFonts w:eastAsia="Verdana" w:cs="Verdana"/>
          <w:lang w:eastAsia="zh-TW"/>
        </w:rPr>
        <w:t>HangzhouRDP</w:t>
      </w:r>
      <w:proofErr w:type="spellEnd"/>
      <w:r w:rsidRPr="00BB2320">
        <w:rPr>
          <w:rFonts w:eastAsia="Verdana" w:cs="Verdana"/>
          <w:lang w:eastAsia="zh-TW"/>
        </w:rPr>
        <w:t xml:space="preserve">), CMA had held the </w:t>
      </w:r>
      <w:r w:rsidR="0018181F" w:rsidRPr="00BB2320">
        <w:rPr>
          <w:rFonts w:eastAsia="Verdana" w:cs="Verdana"/>
          <w:lang w:eastAsia="zh-TW"/>
        </w:rPr>
        <w:t>Thirteenth</w:t>
      </w:r>
      <w:r w:rsidRPr="00BB2320">
        <w:rPr>
          <w:rFonts w:eastAsia="Verdana" w:cs="Verdana"/>
          <w:lang w:eastAsia="zh-TW"/>
        </w:rPr>
        <w:t xml:space="preserve"> International Training Course on the Application of Nowcasting Techniques in Multi-Hazard Early Warning. The course actively </w:t>
      </w:r>
      <w:r w:rsidR="002C4E51" w:rsidRPr="00BB2320">
        <w:rPr>
          <w:rFonts w:eastAsia="Verdana" w:cs="Verdana"/>
          <w:lang w:eastAsia="zh-TW"/>
        </w:rPr>
        <w:t xml:space="preserve">contributed </w:t>
      </w:r>
      <w:r w:rsidRPr="00BB2320">
        <w:rPr>
          <w:rFonts w:eastAsia="Verdana" w:cs="Verdana"/>
          <w:lang w:eastAsia="zh-TW"/>
        </w:rPr>
        <w:t>to the U</w:t>
      </w:r>
      <w:r w:rsidR="00184A06" w:rsidRPr="00BB2320">
        <w:rPr>
          <w:rFonts w:eastAsia="Verdana" w:cs="Verdana"/>
          <w:lang w:eastAsia="zh-TW"/>
        </w:rPr>
        <w:t>nited Nations</w:t>
      </w:r>
      <w:r w:rsidR="005D3D99" w:rsidRPr="00BB2320">
        <w:rPr>
          <w:rFonts w:eastAsia="Verdana" w:cs="Verdana"/>
          <w:lang w:eastAsia="zh-TW"/>
        </w:rPr>
        <w:t xml:space="preserve"> </w:t>
      </w:r>
      <w:r w:rsidRPr="00BB2320">
        <w:rPr>
          <w:rFonts w:eastAsia="Verdana" w:cs="Verdana"/>
          <w:lang w:eastAsia="zh-TW"/>
        </w:rPr>
        <w:t>EW4All initiative. Meteorological officials and forecasters from 20 countries had attended. Due to the successful turnout, the course could be considered again in the next intersessional period.</w:t>
      </w:r>
    </w:p>
    <w:p w14:paraId="0C4327F0" w14:textId="77777777" w:rsidR="00A73C71" w:rsidRPr="00BB2320" w:rsidRDefault="00060CCC" w:rsidP="00FE34BA">
      <w:pPr>
        <w:keepNext/>
        <w:keepLines/>
        <w:tabs>
          <w:tab w:val="clear" w:pos="1134"/>
        </w:tabs>
        <w:spacing w:before="240" w:after="120"/>
        <w:jc w:val="left"/>
        <w:outlineLvl w:val="3"/>
        <w:rPr>
          <w:rFonts w:eastAsia="Verdana" w:cs="Verdana"/>
          <w:b/>
          <w:i/>
          <w:lang w:eastAsia="zh-TW"/>
        </w:rPr>
      </w:pPr>
      <w:r w:rsidRPr="00BB2320">
        <w:rPr>
          <w:rFonts w:eastAsia="Verdana" w:cs="Verdana"/>
          <w:b/>
          <w:i/>
          <w:lang w:eastAsia="zh-TW"/>
        </w:rPr>
        <w:t>(2)</w:t>
      </w:r>
      <w:r w:rsidRPr="00BB2320">
        <w:rPr>
          <w:rFonts w:eastAsia="Verdana" w:cs="Verdana"/>
          <w:b/>
          <w:i/>
          <w:lang w:eastAsia="zh-TW"/>
        </w:rPr>
        <w:tab/>
      </w:r>
      <w:r w:rsidR="00A73C71" w:rsidRPr="00BB2320">
        <w:rPr>
          <w:rFonts w:eastAsia="Verdana" w:cs="Verdana"/>
          <w:b/>
          <w:i/>
          <w:lang w:eastAsia="zh-TW"/>
        </w:rPr>
        <w:t>Develop Support for National Meteorological and Hydrological Services in Numerical Weather Prediction</w:t>
      </w:r>
    </w:p>
    <w:p w14:paraId="075FC69C" w14:textId="77777777" w:rsidR="008E4754" w:rsidRPr="00BB2320" w:rsidRDefault="00A73C71" w:rsidP="00FE34BA">
      <w:pPr>
        <w:tabs>
          <w:tab w:val="clear" w:pos="1134"/>
        </w:tabs>
        <w:spacing w:before="240" w:after="120"/>
        <w:jc w:val="left"/>
        <w:rPr>
          <w:rFonts w:eastAsia="Verdana" w:cs="Verdana"/>
          <w:lang w:eastAsia="zh-TW"/>
        </w:rPr>
      </w:pPr>
      <w:r w:rsidRPr="00BB2320">
        <w:rPr>
          <w:rFonts w:eastAsia="Verdana" w:cs="Verdana"/>
          <w:lang w:eastAsia="zh-TW"/>
        </w:rPr>
        <w:t xml:space="preserve">Supported by </w:t>
      </w:r>
      <w:proofErr w:type="spellStart"/>
      <w:r w:rsidRPr="00BB2320">
        <w:rPr>
          <w:rFonts w:eastAsia="Verdana" w:cs="Verdana"/>
          <w:lang w:eastAsia="zh-TW"/>
        </w:rPr>
        <w:t>KMA</w:t>
      </w:r>
      <w:proofErr w:type="spellEnd"/>
      <w:r w:rsidRPr="00BB2320">
        <w:rPr>
          <w:rFonts w:eastAsia="Verdana" w:cs="Verdana"/>
          <w:lang w:eastAsia="zh-TW"/>
        </w:rPr>
        <w:t xml:space="preserve">, a dedicated website for the global community was built and hosted by </w:t>
      </w:r>
      <w:proofErr w:type="spellStart"/>
      <w:r w:rsidR="00C342ED" w:rsidRPr="00BB2320">
        <w:rPr>
          <w:rFonts w:eastAsia="Verdana" w:cs="Verdana"/>
          <w:lang w:eastAsia="zh-TW"/>
        </w:rPr>
        <w:t>R</w:t>
      </w:r>
      <w:r w:rsidR="00BA5965" w:rsidRPr="00BB2320">
        <w:rPr>
          <w:rFonts w:eastAsia="Verdana" w:cs="Verdana"/>
          <w:lang w:eastAsia="zh-TW"/>
        </w:rPr>
        <w:t>TC</w:t>
      </w:r>
      <w:proofErr w:type="spellEnd"/>
      <w:r w:rsidRPr="00BB2320">
        <w:rPr>
          <w:rFonts w:eastAsia="Verdana" w:cs="Verdana"/>
          <w:lang w:eastAsia="zh-TW"/>
        </w:rPr>
        <w:t>-Korea. The website contains OPEN NWP data from 2024, enhancing Members’ capacity in developing relevant NWP models.</w:t>
      </w:r>
    </w:p>
    <w:p w14:paraId="0052FD6C" w14:textId="478D1526" w:rsidR="00A73C71" w:rsidRPr="00BB2320" w:rsidRDefault="00060CCC" w:rsidP="00FE34BA">
      <w:pPr>
        <w:keepNext/>
        <w:keepLines/>
        <w:tabs>
          <w:tab w:val="clear" w:pos="1134"/>
        </w:tabs>
        <w:spacing w:before="240" w:after="120"/>
        <w:jc w:val="left"/>
        <w:outlineLvl w:val="3"/>
        <w:rPr>
          <w:rFonts w:eastAsia="Verdana" w:cs="Verdana"/>
          <w:b/>
          <w:i/>
          <w:lang w:eastAsia="zh-TW"/>
        </w:rPr>
      </w:pPr>
      <w:r w:rsidRPr="00BB2320">
        <w:rPr>
          <w:rFonts w:eastAsia="Verdana" w:cs="Verdana"/>
          <w:b/>
          <w:i/>
          <w:lang w:eastAsia="zh-TW"/>
        </w:rPr>
        <w:t>(3)</w:t>
      </w:r>
      <w:r w:rsidRPr="00BB2320">
        <w:rPr>
          <w:rFonts w:eastAsia="Verdana" w:cs="Verdana"/>
          <w:b/>
          <w:i/>
          <w:lang w:eastAsia="zh-TW"/>
        </w:rPr>
        <w:tab/>
      </w:r>
      <w:r w:rsidR="00A73C71" w:rsidRPr="00BB2320">
        <w:rPr>
          <w:rFonts w:eastAsia="Verdana" w:cs="Verdana"/>
          <w:b/>
          <w:i/>
          <w:lang w:eastAsia="zh-TW"/>
        </w:rPr>
        <w:t xml:space="preserve">To Sustain and Enhance the Capacity of </w:t>
      </w:r>
      <w:r w:rsidR="006A0FC8" w:rsidRPr="00BB2320">
        <w:rPr>
          <w:rFonts w:eastAsia="Verdana" w:cs="Verdana"/>
          <w:b/>
          <w:i/>
          <w:lang w:eastAsia="zh-TW"/>
        </w:rPr>
        <w:t>NMHSs</w:t>
      </w:r>
      <w:r w:rsidR="00A73C71" w:rsidRPr="00BB2320">
        <w:rPr>
          <w:rFonts w:eastAsia="Verdana" w:cs="Verdana"/>
          <w:b/>
          <w:i/>
          <w:lang w:eastAsia="zh-TW"/>
        </w:rPr>
        <w:t xml:space="preserve"> in the Provision of Official Medium-Range Weather Forecasts</w:t>
      </w:r>
    </w:p>
    <w:p w14:paraId="0AD0C9A5" w14:textId="77777777" w:rsidR="00A73C71" w:rsidRPr="00BB2320" w:rsidRDefault="00A73C71" w:rsidP="00FE34BA">
      <w:pPr>
        <w:tabs>
          <w:tab w:val="clear" w:pos="1134"/>
        </w:tabs>
        <w:spacing w:before="240" w:after="120"/>
        <w:jc w:val="left"/>
        <w:rPr>
          <w:rFonts w:eastAsia="Verdana" w:cs="Verdana"/>
          <w:lang w:eastAsia="zh-TW"/>
        </w:rPr>
      </w:pPr>
      <w:r w:rsidRPr="00BB2320">
        <w:rPr>
          <w:rFonts w:eastAsia="Verdana" w:cs="Verdana"/>
          <w:lang w:eastAsia="zh-TW"/>
        </w:rPr>
        <w:t>A collaboration between Members Hong Kong, China and the Republic of Korea, the pilot project provided RA</w:t>
      </w:r>
      <w:r w:rsidR="00AF6E1A" w:rsidRPr="00BB2320">
        <w:rPr>
          <w:rFonts w:eastAsia="Verdana" w:cs="Verdana"/>
          <w:lang w:eastAsia="zh-TW"/>
        </w:rPr>
        <w:t> I</w:t>
      </w:r>
      <w:r w:rsidRPr="00BB2320">
        <w:rPr>
          <w:rFonts w:eastAsia="Verdana" w:cs="Verdana"/>
          <w:lang w:eastAsia="zh-TW"/>
        </w:rPr>
        <w:t>I Members access to existing NWP products, real</w:t>
      </w:r>
      <w:r w:rsidR="00816694" w:rsidRPr="00BB2320">
        <w:rPr>
          <w:rFonts w:eastAsia="Verdana" w:cs="Verdana"/>
          <w:lang w:eastAsia="zh-TW"/>
        </w:rPr>
        <w:t>-</w:t>
      </w:r>
      <w:r w:rsidRPr="00BB2320">
        <w:rPr>
          <w:rFonts w:eastAsia="Verdana" w:cs="Verdana"/>
          <w:lang w:eastAsia="zh-TW"/>
        </w:rPr>
        <w:t>time and prognostic charts, and software packages for use in NWP models. Training workshops, EPS Guidance and the promotion of real</w:t>
      </w:r>
      <w:r w:rsidR="00816694" w:rsidRPr="00BB2320">
        <w:rPr>
          <w:rFonts w:eastAsia="Verdana" w:cs="Verdana"/>
          <w:lang w:eastAsia="zh-TW"/>
        </w:rPr>
        <w:t>-</w:t>
      </w:r>
      <w:r w:rsidRPr="00BB2320">
        <w:rPr>
          <w:rFonts w:eastAsia="Verdana" w:cs="Verdana"/>
          <w:lang w:eastAsia="zh-TW"/>
        </w:rPr>
        <w:t>time access will be enhanced in the next phase.</w:t>
      </w:r>
    </w:p>
    <w:p w14:paraId="06D46E5E" w14:textId="77777777" w:rsidR="008E4754" w:rsidRPr="00BB2320" w:rsidRDefault="00A73C71" w:rsidP="00FE34BA">
      <w:pPr>
        <w:tabs>
          <w:tab w:val="clear" w:pos="1134"/>
        </w:tabs>
        <w:spacing w:before="240" w:after="120"/>
        <w:jc w:val="left"/>
        <w:rPr>
          <w:rFonts w:eastAsia="Verdana" w:cs="Verdana"/>
          <w:lang w:eastAsia="zh-TW"/>
        </w:rPr>
      </w:pPr>
      <w:r w:rsidRPr="00BB2320">
        <w:rPr>
          <w:rFonts w:eastAsia="Verdana" w:cs="Verdana"/>
          <w:lang w:eastAsia="zh-TW"/>
        </w:rPr>
        <w:t>During the intersessional period, ET-WIPPS has also conducted reviews of Members’ applications for hosting RSMCs and provided recommendations to RA</w:t>
      </w:r>
      <w:r w:rsidR="00AF6E1A" w:rsidRPr="00BB2320">
        <w:rPr>
          <w:rFonts w:eastAsia="Verdana" w:cs="Verdana"/>
          <w:lang w:eastAsia="zh-TW"/>
        </w:rPr>
        <w:t> I</w:t>
      </w:r>
      <w:r w:rsidRPr="00BB2320">
        <w:rPr>
          <w:rFonts w:eastAsia="Verdana" w:cs="Verdana"/>
          <w:lang w:eastAsia="zh-TW"/>
        </w:rPr>
        <w:t xml:space="preserve">I </w:t>
      </w:r>
      <w:r w:rsidR="008A41A0" w:rsidRPr="00BB2320">
        <w:rPr>
          <w:rFonts w:eastAsia="Verdana" w:cs="Verdana"/>
          <w:lang w:eastAsia="zh-TW"/>
        </w:rPr>
        <w:t>MG</w:t>
      </w:r>
      <w:r w:rsidRPr="00BB2320">
        <w:rPr>
          <w:rFonts w:eastAsia="Verdana" w:cs="Verdana"/>
          <w:lang w:eastAsia="zh-TW"/>
        </w:rPr>
        <w:t xml:space="preserve"> for endorsement. The recommendation to support India in hosting the</w:t>
      </w:r>
      <w:r w:rsidR="008A41A0" w:rsidRPr="00BB2320">
        <w:rPr>
          <w:rFonts w:eastAsia="Verdana" w:cs="Verdana"/>
          <w:lang w:eastAsia="zh-TW"/>
        </w:rPr>
        <w:t xml:space="preserve"> </w:t>
      </w:r>
      <w:r w:rsidRPr="00BB2320">
        <w:rPr>
          <w:rFonts w:eastAsia="Verdana" w:cs="Verdana"/>
          <w:lang w:eastAsia="zh-TW"/>
        </w:rPr>
        <w:t xml:space="preserve">RSMC for global numerical ocean prediction and numerical ocean wave prediction through </w:t>
      </w:r>
      <w:proofErr w:type="spellStart"/>
      <w:r w:rsidRPr="00BB2320">
        <w:rPr>
          <w:rFonts w:eastAsia="Verdana" w:cs="Verdana"/>
          <w:lang w:eastAsia="zh-TW"/>
        </w:rPr>
        <w:t>INCOIS</w:t>
      </w:r>
      <w:proofErr w:type="spellEnd"/>
      <w:r w:rsidRPr="00BB2320">
        <w:rPr>
          <w:rFonts w:eastAsia="Verdana" w:cs="Verdana"/>
          <w:lang w:eastAsia="zh-TW"/>
        </w:rPr>
        <w:t xml:space="preserve"> was endorsed by RA</w:t>
      </w:r>
      <w:r w:rsidR="00AF6E1A" w:rsidRPr="00BB2320">
        <w:rPr>
          <w:rFonts w:eastAsia="Verdana" w:cs="Verdana"/>
          <w:lang w:eastAsia="zh-TW"/>
        </w:rPr>
        <w:t> I</w:t>
      </w:r>
      <w:r w:rsidRPr="00BB2320">
        <w:rPr>
          <w:rFonts w:eastAsia="Verdana" w:cs="Verdana"/>
          <w:lang w:eastAsia="zh-TW"/>
        </w:rPr>
        <w:t xml:space="preserve">I </w:t>
      </w:r>
      <w:r w:rsidR="008A41A0" w:rsidRPr="00BB2320">
        <w:rPr>
          <w:rFonts w:eastAsia="Verdana" w:cs="Verdana"/>
          <w:lang w:eastAsia="zh-TW"/>
        </w:rPr>
        <w:t>MG</w:t>
      </w:r>
      <w:r w:rsidRPr="00BB2320">
        <w:rPr>
          <w:rFonts w:eastAsia="Verdana" w:cs="Verdana"/>
          <w:lang w:eastAsia="zh-TW"/>
        </w:rPr>
        <w:t xml:space="preserve"> in November </w:t>
      </w:r>
      <w:proofErr w:type="spellStart"/>
      <w:r w:rsidRPr="00BB2320">
        <w:rPr>
          <w:rFonts w:eastAsia="Verdana" w:cs="Verdana"/>
          <w:lang w:eastAsia="zh-TW"/>
        </w:rPr>
        <w:t>2022.The</w:t>
      </w:r>
      <w:proofErr w:type="spellEnd"/>
      <w:r w:rsidRPr="00BB2320">
        <w:rPr>
          <w:rFonts w:eastAsia="Verdana" w:cs="Verdana"/>
          <w:lang w:eastAsia="zh-TW"/>
        </w:rPr>
        <w:t xml:space="preserve"> recommendations to support Japan and China to host Global Producing Centres for Sub-Seasonal Forecasts (GPC-SSF) were endorsed by RA</w:t>
      </w:r>
      <w:r w:rsidR="00AF6E1A" w:rsidRPr="00BB2320">
        <w:rPr>
          <w:rFonts w:eastAsia="Verdana" w:cs="Verdana"/>
          <w:lang w:eastAsia="zh-TW"/>
        </w:rPr>
        <w:t> I</w:t>
      </w:r>
      <w:r w:rsidRPr="00BB2320">
        <w:rPr>
          <w:rFonts w:eastAsia="Verdana" w:cs="Verdana"/>
          <w:lang w:eastAsia="zh-TW"/>
        </w:rPr>
        <w:t xml:space="preserve">I </w:t>
      </w:r>
      <w:r w:rsidR="004F4821" w:rsidRPr="00BB2320">
        <w:rPr>
          <w:rFonts w:eastAsia="Verdana" w:cs="Verdana"/>
          <w:lang w:eastAsia="zh-TW"/>
        </w:rPr>
        <w:t>MG</w:t>
      </w:r>
      <w:r w:rsidRPr="00BB2320">
        <w:rPr>
          <w:rFonts w:eastAsia="Verdana" w:cs="Verdana"/>
          <w:lang w:eastAsia="zh-TW"/>
        </w:rPr>
        <w:t xml:space="preserve"> in January 2024.</w:t>
      </w:r>
    </w:p>
    <w:p w14:paraId="1E9ABDEC" w14:textId="77777777" w:rsidR="00A73C71" w:rsidRPr="00BB2320" w:rsidRDefault="00F601AE" w:rsidP="00FE34BA">
      <w:pPr>
        <w:keepNext/>
        <w:keepLines/>
        <w:spacing w:before="240" w:after="120"/>
        <w:jc w:val="left"/>
        <w:outlineLvl w:val="2"/>
        <w:rPr>
          <w:b/>
          <w:bCs/>
        </w:rPr>
      </w:pPr>
      <w:r w:rsidRPr="00BB2320">
        <w:rPr>
          <w:b/>
          <w:bCs/>
        </w:rPr>
        <w:t>12.</w:t>
      </w:r>
      <w:r w:rsidRPr="00BB2320">
        <w:rPr>
          <w:b/>
          <w:bCs/>
        </w:rPr>
        <w:tab/>
      </w:r>
      <w:r w:rsidR="00A73C71" w:rsidRPr="00BB2320">
        <w:rPr>
          <w:b/>
          <w:bCs/>
        </w:rPr>
        <w:t>Major Activities of ET-WIS</w:t>
      </w:r>
    </w:p>
    <w:p w14:paraId="3174C9BD" w14:textId="77777777" w:rsidR="00A73C71" w:rsidRPr="00BB2320" w:rsidRDefault="00A73C71" w:rsidP="00FE34BA">
      <w:pPr>
        <w:tabs>
          <w:tab w:val="clear" w:pos="1134"/>
        </w:tabs>
        <w:spacing w:before="240" w:after="120"/>
        <w:jc w:val="left"/>
        <w:rPr>
          <w:rFonts w:eastAsia="Verdana" w:cs="Verdana"/>
          <w:lang w:eastAsia="zh-TW"/>
        </w:rPr>
      </w:pPr>
      <w:r w:rsidRPr="00BB2320">
        <w:rPr>
          <w:rFonts w:eastAsia="Verdana" w:cs="Verdana"/>
          <w:lang w:eastAsia="zh-TW"/>
        </w:rPr>
        <w:t>Mr</w:t>
      </w:r>
      <w:r w:rsidR="00221CE5" w:rsidRPr="00BB2320">
        <w:rPr>
          <w:rFonts w:eastAsia="Verdana" w:cs="Verdana"/>
          <w:lang w:eastAsia="zh-TW"/>
        </w:rPr>
        <w:t> </w:t>
      </w:r>
      <w:r w:rsidRPr="00BB2320">
        <w:rPr>
          <w:rFonts w:eastAsia="Verdana" w:cs="Verdana"/>
          <w:lang w:eastAsia="zh-TW"/>
        </w:rPr>
        <w:t>SATO Yoshiaki, Chair of RA</w:t>
      </w:r>
      <w:r w:rsidR="00AF6E1A" w:rsidRPr="00BB2320">
        <w:rPr>
          <w:rFonts w:eastAsia="Verdana" w:cs="Verdana"/>
          <w:lang w:eastAsia="zh-TW"/>
        </w:rPr>
        <w:t> I</w:t>
      </w:r>
      <w:r w:rsidRPr="00BB2320">
        <w:rPr>
          <w:rFonts w:eastAsia="Verdana" w:cs="Verdana"/>
          <w:lang w:eastAsia="zh-TW"/>
        </w:rPr>
        <w:t xml:space="preserve">I </w:t>
      </w:r>
      <w:proofErr w:type="spellStart"/>
      <w:r w:rsidRPr="00BB2320">
        <w:rPr>
          <w:rFonts w:eastAsia="Verdana" w:cs="Verdana"/>
          <w:lang w:eastAsia="zh-TW"/>
        </w:rPr>
        <w:t>WG</w:t>
      </w:r>
      <w:proofErr w:type="spellEnd"/>
      <w:r w:rsidRPr="00BB2320">
        <w:rPr>
          <w:rFonts w:eastAsia="Verdana" w:cs="Verdana"/>
          <w:lang w:eastAsia="zh-TW"/>
        </w:rPr>
        <w:t>-I and leader of ET-WIS, had conducted two ET meetings and had frequent email communications with members during the intersessional period.</w:t>
      </w:r>
    </w:p>
    <w:p w14:paraId="686C3877" w14:textId="77777777" w:rsidR="00A73C71" w:rsidRPr="00BB2320" w:rsidRDefault="00A73C71" w:rsidP="00FE34BA">
      <w:pPr>
        <w:tabs>
          <w:tab w:val="clear" w:pos="1134"/>
        </w:tabs>
        <w:spacing w:before="240" w:after="120"/>
        <w:jc w:val="left"/>
        <w:rPr>
          <w:rFonts w:eastAsia="Verdana" w:cs="Verdana"/>
          <w:lang w:eastAsia="zh-TW"/>
        </w:rPr>
      </w:pPr>
      <w:r w:rsidRPr="00BB2320">
        <w:rPr>
          <w:rFonts w:eastAsia="Verdana" w:cs="Verdana"/>
          <w:lang w:eastAsia="zh-TW"/>
        </w:rPr>
        <w:t>During the intersessional period, four RA</w:t>
      </w:r>
      <w:r w:rsidR="00AF6E1A" w:rsidRPr="00BB2320">
        <w:rPr>
          <w:rFonts w:eastAsia="Verdana" w:cs="Verdana"/>
          <w:lang w:eastAsia="zh-TW"/>
        </w:rPr>
        <w:t> I</w:t>
      </w:r>
      <w:r w:rsidRPr="00BB2320">
        <w:rPr>
          <w:rFonts w:eastAsia="Verdana" w:cs="Verdana"/>
          <w:lang w:eastAsia="zh-TW"/>
        </w:rPr>
        <w:t>I Members (China, India, Japan</w:t>
      </w:r>
      <w:r w:rsidR="00025E7C" w:rsidRPr="00BB2320">
        <w:rPr>
          <w:rFonts w:eastAsia="Verdana" w:cs="Verdana"/>
          <w:lang w:eastAsia="zh-TW"/>
        </w:rPr>
        <w:t>,</w:t>
      </w:r>
      <w:r w:rsidRPr="00BB2320">
        <w:rPr>
          <w:rFonts w:eastAsia="Verdana" w:cs="Verdana"/>
          <w:lang w:eastAsia="zh-TW"/>
        </w:rPr>
        <w:t xml:space="preserve"> and Republic of Korea) had participated in the WMO WIS 2.0 pre-operational phase (POP) activities. Additionally, two WIS workshops, hosted by JMA, were conducted in January 2022 and November 2023 for their Area of Responsibility. Workshop materials, which included hands-on material for the WIS2</w:t>
      </w:r>
      <w:r w:rsidR="00D90E5C" w:rsidRPr="00BB2320">
        <w:rPr>
          <w:rFonts w:eastAsia="Verdana" w:cs="Verdana"/>
          <w:lang w:eastAsia="zh-TW"/>
        </w:rPr>
        <w:t>.0</w:t>
      </w:r>
      <w:r w:rsidRPr="00BB2320">
        <w:rPr>
          <w:rFonts w:eastAsia="Verdana" w:cs="Verdana"/>
          <w:lang w:eastAsia="zh-TW"/>
        </w:rPr>
        <w:t xml:space="preserve"> in a Box introduction with support from China, helped Members’ operation of the WIS2</w:t>
      </w:r>
      <w:r w:rsidR="00D90E5C" w:rsidRPr="00BB2320">
        <w:rPr>
          <w:rFonts w:eastAsia="Verdana" w:cs="Verdana"/>
          <w:lang w:eastAsia="zh-TW"/>
        </w:rPr>
        <w:t>.0</w:t>
      </w:r>
      <w:r w:rsidRPr="00BB2320">
        <w:rPr>
          <w:rFonts w:eastAsia="Verdana" w:cs="Verdana"/>
          <w:lang w:eastAsia="zh-TW"/>
        </w:rPr>
        <w:t xml:space="preserve"> in a Box.</w:t>
      </w:r>
    </w:p>
    <w:p w14:paraId="1ABF2126" w14:textId="77777777" w:rsidR="008E4754" w:rsidRPr="00BB2320" w:rsidRDefault="00A73C71" w:rsidP="00FE34BA">
      <w:pPr>
        <w:tabs>
          <w:tab w:val="clear" w:pos="1134"/>
        </w:tabs>
        <w:spacing w:before="240" w:after="120"/>
        <w:jc w:val="left"/>
        <w:rPr>
          <w:rFonts w:eastAsia="Verdana" w:cs="Verdana"/>
          <w:lang w:eastAsia="zh-TW"/>
        </w:rPr>
      </w:pPr>
      <w:r w:rsidRPr="00BB2320">
        <w:rPr>
          <w:rFonts w:eastAsia="Verdana" w:cs="Verdana"/>
          <w:lang w:eastAsia="zh-TW"/>
        </w:rPr>
        <w:t xml:space="preserve">ET-WIS had conducted a survey on the implementation of </w:t>
      </w:r>
      <w:r w:rsidR="00493ADE" w:rsidRPr="00BB2320">
        <w:rPr>
          <w:rFonts w:eastAsia="Verdana" w:cs="Verdana"/>
          <w:lang w:eastAsia="zh-TW"/>
        </w:rPr>
        <w:t>WMO</w:t>
      </w:r>
      <w:r w:rsidRPr="00BB2320">
        <w:rPr>
          <w:rFonts w:eastAsia="Verdana" w:cs="Verdana"/>
          <w:lang w:eastAsia="zh-TW"/>
        </w:rPr>
        <w:t xml:space="preserve"> Unified Data Policy. 22 responses were received. Through the survey, the ET would seek to address emerging data issues and the Data Policy implementation.</w:t>
      </w:r>
    </w:p>
    <w:p w14:paraId="31676235" w14:textId="77777777" w:rsidR="00A73C71" w:rsidRPr="00BB2320" w:rsidRDefault="00F601AE" w:rsidP="00FE34BA">
      <w:pPr>
        <w:keepNext/>
        <w:keepLines/>
        <w:spacing w:before="240" w:after="120"/>
        <w:jc w:val="left"/>
        <w:outlineLvl w:val="2"/>
        <w:rPr>
          <w:rFonts w:eastAsia="Verdana" w:cs="Verdana"/>
          <w:b/>
          <w:lang w:eastAsia="zh-TW"/>
        </w:rPr>
      </w:pPr>
      <w:r w:rsidRPr="00BB2320">
        <w:rPr>
          <w:rFonts w:eastAsia="Verdana" w:cs="Verdana"/>
          <w:b/>
          <w:bCs/>
          <w:lang w:eastAsia="zh-TW"/>
        </w:rPr>
        <w:lastRenderedPageBreak/>
        <w:t>13.</w:t>
      </w:r>
      <w:r w:rsidRPr="00BB2320">
        <w:rPr>
          <w:rFonts w:eastAsia="Verdana" w:cs="Verdana"/>
          <w:b/>
          <w:bCs/>
          <w:lang w:eastAsia="zh-TW"/>
        </w:rPr>
        <w:tab/>
      </w:r>
      <w:r w:rsidR="00A73C71" w:rsidRPr="00BB2320">
        <w:rPr>
          <w:rFonts w:eastAsia="Verdana" w:cs="Verdana"/>
          <w:b/>
          <w:lang w:eastAsia="zh-TW"/>
        </w:rPr>
        <w:t>Major Activities of ET-</w:t>
      </w:r>
      <w:proofErr w:type="spellStart"/>
      <w:r w:rsidR="00A73C71" w:rsidRPr="00BB2320">
        <w:rPr>
          <w:rFonts w:eastAsia="Verdana" w:cs="Verdana"/>
          <w:b/>
          <w:lang w:eastAsia="zh-TW"/>
        </w:rPr>
        <w:t>WICAP</w:t>
      </w:r>
      <w:proofErr w:type="spellEnd"/>
    </w:p>
    <w:p w14:paraId="662F55F5" w14:textId="77777777" w:rsidR="00A73C71" w:rsidRPr="00BB2320" w:rsidRDefault="00A73C71" w:rsidP="00FE34BA">
      <w:pPr>
        <w:tabs>
          <w:tab w:val="clear" w:pos="1134"/>
        </w:tabs>
        <w:spacing w:before="240" w:after="120"/>
        <w:jc w:val="left"/>
        <w:rPr>
          <w:rFonts w:eastAsia="Verdana" w:cs="Verdana"/>
          <w:lang w:eastAsia="zh-TW"/>
        </w:rPr>
      </w:pPr>
      <w:r w:rsidRPr="00BB2320">
        <w:rPr>
          <w:rFonts w:eastAsia="Verdana" w:cs="Verdana"/>
          <w:lang w:eastAsia="zh-TW"/>
        </w:rPr>
        <w:t>Dr</w:t>
      </w:r>
      <w:r w:rsidR="00BB53FF" w:rsidRPr="00BB2320">
        <w:rPr>
          <w:rFonts w:eastAsia="Verdana" w:cs="Verdana"/>
          <w:lang w:eastAsia="zh-TW"/>
        </w:rPr>
        <w:t> </w:t>
      </w:r>
      <w:r w:rsidRPr="00BB2320">
        <w:rPr>
          <w:rFonts w:eastAsia="Verdana" w:cs="Verdana"/>
          <w:lang w:eastAsia="zh-TW"/>
        </w:rPr>
        <w:t xml:space="preserve">LEE </w:t>
      </w:r>
      <w:proofErr w:type="spellStart"/>
      <w:r w:rsidRPr="00BB2320">
        <w:rPr>
          <w:rFonts w:eastAsia="Verdana" w:cs="Verdana"/>
          <w:lang w:eastAsia="zh-TW"/>
        </w:rPr>
        <w:t>Yiu-fai</w:t>
      </w:r>
      <w:proofErr w:type="spellEnd"/>
      <w:r w:rsidRPr="00BB2320">
        <w:rPr>
          <w:rFonts w:eastAsia="Verdana" w:cs="Verdana"/>
          <w:lang w:eastAsia="zh-TW"/>
        </w:rPr>
        <w:t>, leader of ET-</w:t>
      </w:r>
      <w:proofErr w:type="spellStart"/>
      <w:r w:rsidRPr="00BB2320">
        <w:rPr>
          <w:rFonts w:eastAsia="Verdana" w:cs="Verdana"/>
          <w:lang w:eastAsia="zh-TW"/>
        </w:rPr>
        <w:t>WICAP</w:t>
      </w:r>
      <w:proofErr w:type="spellEnd"/>
      <w:r w:rsidRPr="00BB2320">
        <w:rPr>
          <w:rFonts w:eastAsia="Verdana" w:cs="Verdana"/>
          <w:lang w:eastAsia="zh-TW"/>
        </w:rPr>
        <w:t>, had conducted four online meetings. ET-</w:t>
      </w:r>
      <w:proofErr w:type="spellStart"/>
      <w:r w:rsidRPr="00BB2320">
        <w:rPr>
          <w:rFonts w:eastAsia="Verdana" w:cs="Verdana"/>
          <w:lang w:eastAsia="zh-TW"/>
        </w:rPr>
        <w:t>WICAP</w:t>
      </w:r>
      <w:proofErr w:type="spellEnd"/>
      <w:r w:rsidRPr="00BB2320">
        <w:rPr>
          <w:rFonts w:eastAsia="Verdana" w:cs="Verdana"/>
          <w:lang w:eastAsia="zh-TW"/>
        </w:rPr>
        <w:t xml:space="preserve"> had additionally held online dialogue sessions with several RA</w:t>
      </w:r>
      <w:r w:rsidR="00AF6E1A" w:rsidRPr="00BB2320">
        <w:rPr>
          <w:rFonts w:eastAsia="Verdana" w:cs="Verdana"/>
          <w:lang w:eastAsia="zh-TW"/>
        </w:rPr>
        <w:t> I</w:t>
      </w:r>
      <w:r w:rsidRPr="00BB2320">
        <w:rPr>
          <w:rFonts w:eastAsia="Verdana" w:cs="Verdana"/>
          <w:lang w:eastAsia="zh-TW"/>
        </w:rPr>
        <w:t>I Members.</w:t>
      </w:r>
    </w:p>
    <w:p w14:paraId="41017584" w14:textId="77777777" w:rsidR="00A73C71" w:rsidRPr="00BB2320" w:rsidRDefault="00A73C71" w:rsidP="00FE34BA">
      <w:pPr>
        <w:tabs>
          <w:tab w:val="clear" w:pos="1134"/>
        </w:tabs>
        <w:spacing w:before="240" w:after="120"/>
        <w:jc w:val="left"/>
        <w:rPr>
          <w:rFonts w:eastAsia="Verdana" w:cs="Verdana"/>
          <w:lang w:eastAsia="zh-TW"/>
        </w:rPr>
      </w:pPr>
      <w:r w:rsidRPr="00BB2320">
        <w:rPr>
          <w:rFonts w:eastAsia="Verdana" w:cs="Verdana"/>
          <w:lang w:eastAsia="zh-TW"/>
        </w:rPr>
        <w:t>During the intersessional period, ET-</w:t>
      </w:r>
      <w:proofErr w:type="spellStart"/>
      <w:r w:rsidRPr="00BB2320">
        <w:rPr>
          <w:rFonts w:eastAsia="Verdana" w:cs="Verdana"/>
          <w:lang w:eastAsia="zh-TW"/>
        </w:rPr>
        <w:t>WICAP</w:t>
      </w:r>
      <w:proofErr w:type="spellEnd"/>
      <w:r w:rsidRPr="00BB2320">
        <w:rPr>
          <w:rFonts w:eastAsia="Verdana" w:cs="Verdana"/>
          <w:lang w:eastAsia="zh-TW"/>
        </w:rPr>
        <w:t xml:space="preserve"> members had touched-base with NMHSs in RA</w:t>
      </w:r>
      <w:r w:rsidR="00AF6E1A" w:rsidRPr="00BB2320">
        <w:rPr>
          <w:rFonts w:eastAsia="Verdana" w:cs="Verdana"/>
          <w:lang w:eastAsia="zh-TW"/>
        </w:rPr>
        <w:t> I</w:t>
      </w:r>
      <w:r w:rsidRPr="00BB2320">
        <w:rPr>
          <w:rFonts w:eastAsia="Verdana" w:cs="Verdana"/>
          <w:lang w:eastAsia="zh-TW"/>
        </w:rPr>
        <w:t xml:space="preserve">I operating </w:t>
      </w:r>
      <w:r w:rsidR="004335CD" w:rsidRPr="00BB2320">
        <w:rPr>
          <w:rFonts w:eastAsia="Verdana" w:cs="Verdana"/>
          <w:lang w:eastAsia="zh-TW"/>
        </w:rPr>
        <w:t>Aircraft Meteorological Data Relay (</w:t>
      </w:r>
      <w:proofErr w:type="spellStart"/>
      <w:r w:rsidRPr="00BB2320">
        <w:rPr>
          <w:rFonts w:eastAsia="Verdana" w:cs="Verdana"/>
          <w:lang w:eastAsia="zh-TW"/>
        </w:rPr>
        <w:t>AMDAR</w:t>
      </w:r>
      <w:proofErr w:type="spellEnd"/>
      <w:r w:rsidR="004335CD" w:rsidRPr="00BB2320">
        <w:rPr>
          <w:rFonts w:eastAsia="Verdana" w:cs="Verdana"/>
          <w:lang w:eastAsia="zh-TW"/>
        </w:rPr>
        <w:t>)</w:t>
      </w:r>
      <w:r w:rsidRPr="00BB2320">
        <w:rPr>
          <w:rFonts w:eastAsia="Verdana" w:cs="Verdana"/>
          <w:lang w:eastAsia="zh-TW"/>
        </w:rPr>
        <w:t xml:space="preserve"> programmes such as India, Saudi Arabia, Japan, Hong Kong, China, and Republic of Korea. A summary report from the dialogue sessions is being prepared. However, due to existing financial frameworks, regional implementation of the </w:t>
      </w:r>
      <w:proofErr w:type="spellStart"/>
      <w:r w:rsidRPr="00BB2320">
        <w:rPr>
          <w:rFonts w:eastAsia="Verdana" w:cs="Verdana"/>
          <w:lang w:eastAsia="zh-TW"/>
        </w:rPr>
        <w:t>WICAP</w:t>
      </w:r>
      <w:proofErr w:type="spellEnd"/>
      <w:r w:rsidRPr="00BB2320">
        <w:rPr>
          <w:rFonts w:eastAsia="Verdana" w:cs="Verdana"/>
          <w:lang w:eastAsia="zh-TW"/>
        </w:rPr>
        <w:t xml:space="preserve"> structure was impeded.</w:t>
      </w:r>
    </w:p>
    <w:p w14:paraId="700616CD" w14:textId="77777777" w:rsidR="008E4754" w:rsidRPr="00BB2320" w:rsidRDefault="00A73C71" w:rsidP="00FE34BA">
      <w:pPr>
        <w:tabs>
          <w:tab w:val="clear" w:pos="1134"/>
        </w:tabs>
        <w:spacing w:before="240" w:after="120"/>
        <w:jc w:val="left"/>
        <w:rPr>
          <w:rFonts w:eastAsia="Verdana" w:cs="Verdana"/>
          <w:lang w:eastAsia="zh-TW"/>
        </w:rPr>
      </w:pPr>
      <w:r w:rsidRPr="00BB2320">
        <w:rPr>
          <w:rFonts w:eastAsia="Verdana" w:cs="Verdana"/>
          <w:lang w:eastAsia="zh-TW"/>
        </w:rPr>
        <w:t>Other activities of ET-</w:t>
      </w:r>
      <w:proofErr w:type="spellStart"/>
      <w:r w:rsidRPr="00BB2320">
        <w:rPr>
          <w:rFonts w:eastAsia="Verdana" w:cs="Verdana"/>
          <w:lang w:eastAsia="zh-TW"/>
        </w:rPr>
        <w:t>WICAP</w:t>
      </w:r>
      <w:proofErr w:type="spellEnd"/>
      <w:r w:rsidRPr="00BB2320">
        <w:rPr>
          <w:rFonts w:eastAsia="Verdana" w:cs="Verdana"/>
          <w:lang w:eastAsia="zh-TW"/>
        </w:rPr>
        <w:t xml:space="preserve"> included supporting global and regional activities such as the RA</w:t>
      </w:r>
      <w:r w:rsidR="00F61AA0" w:rsidRPr="00BB2320">
        <w:rPr>
          <w:rFonts w:eastAsia="Verdana" w:cs="Verdana"/>
          <w:lang w:eastAsia="zh-TW"/>
        </w:rPr>
        <w:t> </w:t>
      </w:r>
      <w:r w:rsidRPr="00BB2320">
        <w:rPr>
          <w:rFonts w:eastAsia="Verdana" w:cs="Verdana"/>
          <w:lang w:eastAsia="zh-TW"/>
        </w:rPr>
        <w:t xml:space="preserve">II WIGOS Implementation Workshop, the development and testing of </w:t>
      </w:r>
      <w:r w:rsidR="004840A2" w:rsidRPr="00BB2320">
        <w:rPr>
          <w:rFonts w:eastAsia="Verdana" w:cs="Verdana"/>
          <w:lang w:eastAsia="zh-TW"/>
        </w:rPr>
        <w:t>Aircraft-based Observations Metadata Repository (</w:t>
      </w:r>
      <w:r w:rsidRPr="00BB2320">
        <w:rPr>
          <w:rFonts w:eastAsia="Verdana" w:cs="Verdana"/>
          <w:lang w:eastAsia="zh-TW"/>
        </w:rPr>
        <w:t>ABO-MR</w:t>
      </w:r>
      <w:r w:rsidR="004840A2" w:rsidRPr="00BB2320">
        <w:rPr>
          <w:rFonts w:eastAsia="Verdana" w:cs="Verdana"/>
          <w:lang w:eastAsia="zh-TW"/>
        </w:rPr>
        <w:t>)</w:t>
      </w:r>
      <w:r w:rsidRPr="00BB2320">
        <w:rPr>
          <w:rFonts w:eastAsia="Verdana" w:cs="Verdana"/>
          <w:lang w:eastAsia="zh-TW"/>
        </w:rPr>
        <w:t>, the promotion of the WMO Workshop on Aircraft-based Water Vapour Measurements for Forecasting and Aviation Application.</w:t>
      </w:r>
    </w:p>
    <w:p w14:paraId="34A5AC1C" w14:textId="77777777" w:rsidR="00A73C71" w:rsidRPr="00BB2320" w:rsidRDefault="009325D3" w:rsidP="00FE34BA">
      <w:pPr>
        <w:keepNext/>
        <w:keepLines/>
        <w:spacing w:before="240" w:after="120"/>
        <w:jc w:val="left"/>
        <w:outlineLvl w:val="2"/>
        <w:rPr>
          <w:rFonts w:eastAsia="Verdana" w:cs="Verdana"/>
          <w:b/>
          <w:lang w:eastAsia="zh-TW"/>
        </w:rPr>
      </w:pPr>
      <w:r w:rsidRPr="00BB2320">
        <w:rPr>
          <w:rFonts w:eastAsia="Verdana" w:cs="Verdana"/>
          <w:b/>
          <w:bCs/>
          <w:lang w:eastAsia="zh-TW"/>
        </w:rPr>
        <w:t>14.</w:t>
      </w:r>
      <w:r w:rsidRPr="00BB2320">
        <w:rPr>
          <w:rFonts w:eastAsia="Verdana" w:cs="Verdana"/>
          <w:b/>
          <w:bCs/>
          <w:lang w:eastAsia="zh-TW"/>
        </w:rPr>
        <w:tab/>
      </w:r>
      <w:r w:rsidR="00A73C71" w:rsidRPr="00BB2320">
        <w:rPr>
          <w:rFonts w:eastAsia="Verdana" w:cs="Verdana"/>
          <w:b/>
          <w:lang w:eastAsia="zh-TW"/>
        </w:rPr>
        <w:t>Major Activities of JET-TPRCC</w:t>
      </w:r>
    </w:p>
    <w:p w14:paraId="52C88EE7" w14:textId="77777777" w:rsidR="00A73C71" w:rsidRPr="00BB2320" w:rsidRDefault="00A73C71" w:rsidP="00FE34BA">
      <w:pPr>
        <w:tabs>
          <w:tab w:val="clear" w:pos="1134"/>
        </w:tabs>
        <w:spacing w:before="240" w:after="120"/>
        <w:jc w:val="left"/>
        <w:rPr>
          <w:rFonts w:eastAsia="Verdana" w:cs="Verdana"/>
          <w:lang w:eastAsia="zh-TW"/>
        </w:rPr>
      </w:pPr>
      <w:r w:rsidRPr="00BB2320">
        <w:rPr>
          <w:rFonts w:eastAsia="Verdana" w:cs="Verdana"/>
          <w:lang w:eastAsia="zh-TW"/>
        </w:rPr>
        <w:t>Dr</w:t>
      </w:r>
      <w:r w:rsidR="00BB53FF" w:rsidRPr="00BB2320">
        <w:rPr>
          <w:rFonts w:eastAsia="Verdana" w:cs="Verdana"/>
          <w:lang w:eastAsia="zh-TW"/>
        </w:rPr>
        <w:t> </w:t>
      </w:r>
      <w:r w:rsidRPr="00BB2320">
        <w:rPr>
          <w:rFonts w:eastAsia="Verdana" w:cs="Verdana"/>
          <w:lang w:eastAsia="zh-TW"/>
        </w:rPr>
        <w:t>MA Lijuan, leader of JET-TPRCC, had facilitated the completion of the TPRCC-Network’s Implementation Plan in early 2022.</w:t>
      </w:r>
    </w:p>
    <w:p w14:paraId="731F20DC" w14:textId="77777777" w:rsidR="00A63B65" w:rsidRPr="00BB2320" w:rsidRDefault="00A73C71" w:rsidP="00FE34BA">
      <w:pPr>
        <w:tabs>
          <w:tab w:val="clear" w:pos="1134"/>
        </w:tabs>
        <w:spacing w:before="240" w:after="120"/>
        <w:jc w:val="left"/>
        <w:rPr>
          <w:rFonts w:eastAsia="Verdana" w:cs="Verdana"/>
          <w:lang w:eastAsia="zh-TW"/>
        </w:rPr>
      </w:pPr>
      <w:r w:rsidRPr="00BB2320">
        <w:rPr>
          <w:rFonts w:eastAsia="Verdana" w:cs="Verdana"/>
          <w:lang w:eastAsia="zh-TW"/>
        </w:rPr>
        <w:t>Committed to resolving the downstream impact of climate anomalies, since its establishment, activities carried out by JET-TPRCC include</w:t>
      </w:r>
      <w:r w:rsidR="00A63B65" w:rsidRPr="00BB2320">
        <w:rPr>
          <w:rFonts w:eastAsia="Verdana" w:cs="Verdana"/>
          <w:lang w:eastAsia="zh-TW"/>
        </w:rPr>
        <w:t>:</w:t>
      </w:r>
    </w:p>
    <w:p w14:paraId="0C3C9C2C" w14:textId="77777777" w:rsidR="00A63B65" w:rsidRPr="00BB2320" w:rsidRDefault="00C637FC" w:rsidP="00C637FC">
      <w:pPr>
        <w:pStyle w:val="ListParagraph"/>
        <w:numPr>
          <w:ilvl w:val="0"/>
          <w:numId w:val="13"/>
        </w:numPr>
        <w:spacing w:after="120"/>
        <w:ind w:left="567" w:hanging="567"/>
        <w:contextualSpacing w:val="0"/>
        <w:jc w:val="left"/>
        <w:rPr>
          <w:rFonts w:ascii="Verdana" w:eastAsia="Verdana" w:hAnsi="Verdana" w:cs="Verdana"/>
          <w:sz w:val="20"/>
          <w:szCs w:val="20"/>
          <w:lang w:eastAsia="zh-TW"/>
        </w:rPr>
      </w:pPr>
      <w:r w:rsidRPr="00BB2320">
        <w:rPr>
          <w:rFonts w:ascii="Verdana" w:eastAsia="Verdana" w:hAnsi="Verdana" w:cs="Verdana"/>
          <w:sz w:val="20"/>
          <w:szCs w:val="20"/>
          <w:lang w:eastAsia="zh-TW"/>
        </w:rPr>
        <w:t xml:space="preserve">The </w:t>
      </w:r>
      <w:r w:rsidR="00A73C71" w:rsidRPr="00BB2320">
        <w:rPr>
          <w:rFonts w:ascii="Verdana" w:eastAsia="Verdana" w:hAnsi="Verdana" w:cs="Verdana"/>
          <w:sz w:val="20"/>
          <w:szCs w:val="20"/>
          <w:lang w:eastAsia="zh-TW"/>
        </w:rPr>
        <w:t>review and update of metadata for stations that registered cryospheric observations in OSCAR/Surface;</w:t>
      </w:r>
    </w:p>
    <w:p w14:paraId="0C400E64" w14:textId="77777777" w:rsidR="00A63B65" w:rsidRPr="00BB2320" w:rsidRDefault="00C637FC" w:rsidP="00C637FC">
      <w:pPr>
        <w:pStyle w:val="ListParagraph"/>
        <w:numPr>
          <w:ilvl w:val="0"/>
          <w:numId w:val="13"/>
        </w:numPr>
        <w:spacing w:after="120"/>
        <w:ind w:left="567" w:hanging="567"/>
        <w:contextualSpacing w:val="0"/>
        <w:jc w:val="left"/>
        <w:rPr>
          <w:rFonts w:ascii="Verdana" w:eastAsia="Verdana" w:hAnsi="Verdana" w:cs="Verdana"/>
          <w:sz w:val="20"/>
          <w:szCs w:val="20"/>
          <w:lang w:eastAsia="zh-TW"/>
        </w:rPr>
      </w:pPr>
      <w:r w:rsidRPr="00BB2320">
        <w:rPr>
          <w:rFonts w:ascii="Verdana" w:eastAsia="Verdana" w:hAnsi="Verdana" w:cs="Verdana"/>
          <w:sz w:val="20"/>
          <w:szCs w:val="20"/>
          <w:lang w:eastAsia="zh-TW"/>
        </w:rPr>
        <w:t>A</w:t>
      </w:r>
      <w:r w:rsidR="00A73C71" w:rsidRPr="00BB2320">
        <w:rPr>
          <w:rFonts w:ascii="Verdana" w:eastAsia="Verdana" w:hAnsi="Verdana" w:cs="Verdana"/>
          <w:sz w:val="20"/>
          <w:szCs w:val="20"/>
          <w:lang w:eastAsia="zh-TW"/>
        </w:rPr>
        <w:t xml:space="preserve"> questionnaire on Members’ willingness, requirements and plans for cryospheric observations (in-situ and remote sensing);</w:t>
      </w:r>
    </w:p>
    <w:p w14:paraId="1074D3F8" w14:textId="77777777" w:rsidR="00C637FC" w:rsidRPr="00BB2320" w:rsidRDefault="00C637FC" w:rsidP="00C637FC">
      <w:pPr>
        <w:pStyle w:val="ListParagraph"/>
        <w:numPr>
          <w:ilvl w:val="0"/>
          <w:numId w:val="13"/>
        </w:numPr>
        <w:spacing w:after="120"/>
        <w:ind w:left="567" w:hanging="567"/>
        <w:contextualSpacing w:val="0"/>
        <w:jc w:val="left"/>
        <w:rPr>
          <w:rFonts w:ascii="Verdana" w:eastAsia="Verdana" w:hAnsi="Verdana" w:cs="Verdana"/>
          <w:sz w:val="20"/>
          <w:szCs w:val="20"/>
          <w:lang w:eastAsia="zh-TW"/>
        </w:rPr>
      </w:pPr>
      <w:r w:rsidRPr="00BB2320">
        <w:rPr>
          <w:rFonts w:ascii="Verdana" w:eastAsia="Verdana" w:hAnsi="Verdana" w:cs="Verdana"/>
          <w:sz w:val="20"/>
          <w:szCs w:val="20"/>
          <w:lang w:eastAsia="zh-TW"/>
        </w:rPr>
        <w:t xml:space="preserve">Training </w:t>
      </w:r>
      <w:r w:rsidR="00A73C71" w:rsidRPr="00BB2320">
        <w:rPr>
          <w:rFonts w:ascii="Verdana" w:eastAsia="Verdana" w:hAnsi="Verdana" w:cs="Verdana"/>
          <w:sz w:val="20"/>
          <w:szCs w:val="20"/>
          <w:lang w:eastAsia="zh-TW"/>
        </w:rPr>
        <w:t>at the regional level for WMO-recommended best practices for the measurement of cryospheric observations and its uses;</w:t>
      </w:r>
    </w:p>
    <w:p w14:paraId="6CF48910" w14:textId="77777777" w:rsidR="00C637FC" w:rsidRPr="00BB2320" w:rsidRDefault="00C637FC" w:rsidP="00C637FC">
      <w:pPr>
        <w:pStyle w:val="ListParagraph"/>
        <w:numPr>
          <w:ilvl w:val="0"/>
          <w:numId w:val="13"/>
        </w:numPr>
        <w:spacing w:after="120"/>
        <w:ind w:left="567" w:hanging="567"/>
        <w:contextualSpacing w:val="0"/>
        <w:jc w:val="left"/>
        <w:rPr>
          <w:rFonts w:ascii="Verdana" w:eastAsia="Verdana" w:hAnsi="Verdana" w:cs="Verdana"/>
          <w:sz w:val="20"/>
          <w:szCs w:val="20"/>
          <w:lang w:eastAsia="zh-TW"/>
        </w:rPr>
      </w:pPr>
      <w:r w:rsidRPr="00BB2320">
        <w:rPr>
          <w:rFonts w:ascii="Verdana" w:eastAsia="Verdana" w:hAnsi="Verdana" w:cs="Verdana"/>
          <w:sz w:val="20"/>
          <w:szCs w:val="20"/>
          <w:lang w:eastAsia="zh-TW"/>
        </w:rPr>
        <w:t>A</w:t>
      </w:r>
      <w:r w:rsidR="00A73C71" w:rsidRPr="00BB2320">
        <w:rPr>
          <w:rFonts w:ascii="Verdana" w:eastAsia="Verdana" w:hAnsi="Verdana" w:cs="Verdana"/>
          <w:sz w:val="20"/>
          <w:szCs w:val="20"/>
          <w:lang w:eastAsia="zh-TW"/>
        </w:rPr>
        <w:t xml:space="preserve"> workshop on addressing gaps in technical issues;</w:t>
      </w:r>
    </w:p>
    <w:p w14:paraId="7C3B1EF3" w14:textId="77777777" w:rsidR="00C637FC" w:rsidRPr="00BB2320" w:rsidRDefault="00C637FC" w:rsidP="00C637FC">
      <w:pPr>
        <w:pStyle w:val="ListParagraph"/>
        <w:numPr>
          <w:ilvl w:val="0"/>
          <w:numId w:val="13"/>
        </w:numPr>
        <w:spacing w:after="120"/>
        <w:ind w:left="567" w:hanging="567"/>
        <w:contextualSpacing w:val="0"/>
        <w:jc w:val="left"/>
        <w:rPr>
          <w:rFonts w:ascii="Verdana" w:eastAsia="Verdana" w:hAnsi="Verdana" w:cs="Verdana"/>
          <w:sz w:val="20"/>
          <w:szCs w:val="20"/>
          <w:lang w:eastAsia="zh-TW"/>
        </w:rPr>
      </w:pPr>
      <w:r w:rsidRPr="00BB2320">
        <w:rPr>
          <w:rFonts w:ascii="Verdana" w:eastAsia="Verdana" w:hAnsi="Verdana" w:cs="Verdana"/>
          <w:sz w:val="20"/>
          <w:szCs w:val="20"/>
          <w:lang w:eastAsia="zh-TW"/>
        </w:rPr>
        <w:t>A</w:t>
      </w:r>
      <w:r w:rsidR="00A73C71" w:rsidRPr="00BB2320">
        <w:rPr>
          <w:rFonts w:ascii="Verdana" w:eastAsia="Verdana" w:hAnsi="Verdana" w:cs="Verdana"/>
          <w:sz w:val="20"/>
          <w:szCs w:val="20"/>
          <w:lang w:eastAsia="zh-TW"/>
        </w:rPr>
        <w:t xml:space="preserve"> workshop on the identification of TPRCC-Network’s specific functions, referencing the WIPPS framework</w:t>
      </w:r>
      <w:r w:rsidRPr="00BB2320">
        <w:rPr>
          <w:rFonts w:ascii="Verdana" w:eastAsia="Verdana" w:hAnsi="Verdana" w:cs="Verdana"/>
          <w:sz w:val="20"/>
          <w:szCs w:val="20"/>
          <w:lang w:eastAsia="zh-TW"/>
        </w:rPr>
        <w:t>;</w:t>
      </w:r>
    </w:p>
    <w:p w14:paraId="031F3F1A" w14:textId="77777777" w:rsidR="00A73C71" w:rsidRPr="00BB2320" w:rsidRDefault="00C637FC" w:rsidP="00C637FC">
      <w:pPr>
        <w:pStyle w:val="ListParagraph"/>
        <w:numPr>
          <w:ilvl w:val="0"/>
          <w:numId w:val="13"/>
        </w:numPr>
        <w:spacing w:after="120"/>
        <w:ind w:left="567" w:hanging="567"/>
        <w:contextualSpacing w:val="0"/>
        <w:jc w:val="left"/>
        <w:rPr>
          <w:rFonts w:ascii="Verdana" w:eastAsia="Verdana" w:hAnsi="Verdana" w:cs="Verdana"/>
          <w:sz w:val="20"/>
          <w:szCs w:val="20"/>
          <w:lang w:eastAsia="zh-TW"/>
        </w:rPr>
      </w:pPr>
      <w:r w:rsidRPr="00BB2320">
        <w:rPr>
          <w:rFonts w:ascii="Verdana" w:eastAsia="Verdana" w:hAnsi="Verdana" w:cs="Verdana"/>
          <w:sz w:val="20"/>
          <w:szCs w:val="20"/>
          <w:lang w:eastAsia="zh-TW"/>
        </w:rPr>
        <w:t xml:space="preserve">Hosting </w:t>
      </w:r>
      <w:r w:rsidR="00A73C71" w:rsidRPr="00BB2320">
        <w:rPr>
          <w:rFonts w:ascii="Verdana" w:eastAsia="Verdana" w:hAnsi="Verdana" w:cs="Verdana"/>
          <w:sz w:val="20"/>
          <w:szCs w:val="20"/>
          <w:lang w:eastAsia="zh-TW"/>
        </w:rPr>
        <w:t xml:space="preserve">the </w:t>
      </w:r>
      <w:r w:rsidR="00381A8E" w:rsidRPr="00BB2320">
        <w:rPr>
          <w:rFonts w:ascii="Verdana" w:eastAsia="Verdana" w:hAnsi="Verdana" w:cs="Verdana"/>
          <w:sz w:val="20"/>
          <w:szCs w:val="20"/>
          <w:lang w:eastAsia="zh-TW"/>
        </w:rPr>
        <w:t>Third Pole Climate Forum (</w:t>
      </w:r>
      <w:proofErr w:type="spellStart"/>
      <w:r w:rsidR="00A73C71" w:rsidRPr="00BB2320">
        <w:rPr>
          <w:rFonts w:ascii="Verdana" w:eastAsia="Verdana" w:hAnsi="Verdana" w:cs="Verdana"/>
          <w:sz w:val="20"/>
          <w:szCs w:val="20"/>
          <w:lang w:eastAsia="zh-TW"/>
        </w:rPr>
        <w:t>T</w:t>
      </w:r>
      <w:r w:rsidR="00BA5965" w:rsidRPr="00BB2320">
        <w:rPr>
          <w:rFonts w:ascii="Verdana" w:eastAsia="Verdana" w:hAnsi="Verdana" w:cs="Verdana"/>
          <w:sz w:val="20"/>
          <w:szCs w:val="20"/>
          <w:lang w:eastAsia="zh-TW"/>
        </w:rPr>
        <w:t>PCF</w:t>
      </w:r>
      <w:proofErr w:type="spellEnd"/>
      <w:r w:rsidR="00381A8E" w:rsidRPr="00BB2320">
        <w:rPr>
          <w:rFonts w:ascii="Verdana" w:eastAsia="Verdana" w:hAnsi="Verdana" w:cs="Verdana"/>
          <w:sz w:val="20"/>
          <w:szCs w:val="20"/>
          <w:lang w:eastAsia="zh-TW"/>
        </w:rPr>
        <w:t>)</w:t>
      </w:r>
      <w:r w:rsidR="00A73C71" w:rsidRPr="00BB2320">
        <w:rPr>
          <w:rFonts w:ascii="Verdana" w:eastAsia="Verdana" w:hAnsi="Verdana" w:cs="Verdana"/>
          <w:sz w:val="20"/>
          <w:szCs w:val="20"/>
          <w:lang w:eastAsia="zh-TW"/>
        </w:rPr>
        <w:t>.</w:t>
      </w:r>
    </w:p>
    <w:p w14:paraId="60C46E6F" w14:textId="77777777" w:rsidR="00353299" w:rsidRPr="00BB2320" w:rsidRDefault="00A73C71" w:rsidP="00FE34BA">
      <w:pPr>
        <w:tabs>
          <w:tab w:val="clear" w:pos="1134"/>
        </w:tabs>
        <w:spacing w:before="240" w:after="120"/>
        <w:jc w:val="left"/>
        <w:rPr>
          <w:rFonts w:eastAsia="Verdana" w:cs="Verdana"/>
          <w:lang w:eastAsia="zh-TW"/>
        </w:rPr>
      </w:pPr>
      <w:r w:rsidRPr="00BB2320">
        <w:rPr>
          <w:rFonts w:eastAsia="Verdana" w:cs="Verdana"/>
          <w:lang w:eastAsia="zh-TW"/>
        </w:rPr>
        <w:t>Its main achievements included</w:t>
      </w:r>
      <w:r w:rsidR="00353299" w:rsidRPr="00BB2320">
        <w:rPr>
          <w:rFonts w:eastAsia="Verdana" w:cs="Verdana"/>
          <w:lang w:eastAsia="zh-TW"/>
        </w:rPr>
        <w:t>:</w:t>
      </w:r>
    </w:p>
    <w:p w14:paraId="6ACD75AF" w14:textId="77777777" w:rsidR="00353299" w:rsidRPr="00BB2320" w:rsidRDefault="000F0D6D" w:rsidP="000F0D6D">
      <w:pPr>
        <w:pStyle w:val="ListParagraph"/>
        <w:numPr>
          <w:ilvl w:val="0"/>
          <w:numId w:val="14"/>
        </w:numPr>
        <w:spacing w:after="120"/>
        <w:ind w:left="567" w:hanging="567"/>
        <w:contextualSpacing w:val="0"/>
        <w:jc w:val="left"/>
        <w:rPr>
          <w:rFonts w:ascii="Verdana" w:eastAsia="Verdana" w:hAnsi="Verdana" w:cs="Verdana"/>
          <w:sz w:val="20"/>
          <w:szCs w:val="20"/>
          <w:lang w:eastAsia="zh-TW"/>
        </w:rPr>
      </w:pPr>
      <w:r w:rsidRPr="00BB2320">
        <w:rPr>
          <w:rFonts w:ascii="Verdana" w:eastAsia="Verdana" w:hAnsi="Verdana" w:cs="Verdana"/>
          <w:sz w:val="20"/>
          <w:szCs w:val="20"/>
          <w:lang w:eastAsia="zh-TW"/>
        </w:rPr>
        <w:t xml:space="preserve">An </w:t>
      </w:r>
      <w:r w:rsidR="00A73C71" w:rsidRPr="00BB2320">
        <w:rPr>
          <w:rFonts w:ascii="Verdana" w:eastAsia="Verdana" w:hAnsi="Verdana" w:cs="Verdana"/>
          <w:sz w:val="20"/>
          <w:szCs w:val="20"/>
          <w:lang w:eastAsia="zh-TW"/>
        </w:rPr>
        <w:t xml:space="preserve">agreement on the approach for </w:t>
      </w:r>
      <w:r w:rsidR="00381A8E" w:rsidRPr="00BB2320">
        <w:rPr>
          <w:rFonts w:ascii="Verdana" w:eastAsia="Verdana" w:hAnsi="Verdana" w:cs="Verdana"/>
          <w:sz w:val="20"/>
          <w:szCs w:val="20"/>
          <w:lang w:eastAsia="zh-TW"/>
        </w:rPr>
        <w:t>Long-range Forecasting (</w:t>
      </w:r>
      <w:proofErr w:type="spellStart"/>
      <w:r w:rsidR="00A73C71" w:rsidRPr="00BB2320">
        <w:rPr>
          <w:rFonts w:ascii="Verdana" w:eastAsia="Verdana" w:hAnsi="Verdana" w:cs="Verdana"/>
          <w:sz w:val="20"/>
          <w:szCs w:val="20"/>
          <w:lang w:eastAsia="zh-TW"/>
        </w:rPr>
        <w:t>L</w:t>
      </w:r>
      <w:r w:rsidR="00A028DC" w:rsidRPr="00BB2320">
        <w:rPr>
          <w:rFonts w:ascii="Verdana" w:eastAsia="Verdana" w:hAnsi="Verdana" w:cs="Verdana"/>
          <w:sz w:val="20"/>
          <w:szCs w:val="20"/>
          <w:lang w:eastAsia="zh-TW"/>
        </w:rPr>
        <w:t>RF</w:t>
      </w:r>
      <w:proofErr w:type="spellEnd"/>
      <w:r w:rsidR="00381A8E" w:rsidRPr="00BB2320">
        <w:rPr>
          <w:rFonts w:ascii="Verdana" w:eastAsia="Verdana" w:hAnsi="Verdana" w:cs="Verdana"/>
          <w:sz w:val="20"/>
          <w:szCs w:val="20"/>
          <w:lang w:eastAsia="zh-TW"/>
        </w:rPr>
        <w:t>)</w:t>
      </w:r>
      <w:r w:rsidR="00A73C71" w:rsidRPr="00BB2320">
        <w:rPr>
          <w:rFonts w:ascii="Verdana" w:eastAsia="Verdana" w:hAnsi="Verdana" w:cs="Verdana"/>
          <w:sz w:val="20"/>
          <w:szCs w:val="20"/>
          <w:lang w:eastAsia="zh-TW"/>
        </w:rPr>
        <w:t xml:space="preserve"> functions;</w:t>
      </w:r>
    </w:p>
    <w:p w14:paraId="6728B7DA" w14:textId="77777777" w:rsidR="00353299" w:rsidRPr="00BB2320" w:rsidRDefault="000F0D6D" w:rsidP="000F0D6D">
      <w:pPr>
        <w:pStyle w:val="ListParagraph"/>
        <w:numPr>
          <w:ilvl w:val="0"/>
          <w:numId w:val="14"/>
        </w:numPr>
        <w:spacing w:after="120"/>
        <w:ind w:left="567" w:hanging="567"/>
        <w:contextualSpacing w:val="0"/>
        <w:jc w:val="left"/>
        <w:rPr>
          <w:rFonts w:ascii="Verdana" w:eastAsia="Verdana" w:hAnsi="Verdana" w:cs="Verdana"/>
          <w:sz w:val="20"/>
          <w:szCs w:val="20"/>
          <w:lang w:eastAsia="zh-TW"/>
        </w:rPr>
      </w:pPr>
      <w:r w:rsidRPr="00BB2320">
        <w:rPr>
          <w:rFonts w:ascii="Verdana" w:eastAsia="Verdana" w:hAnsi="Verdana" w:cs="Verdana"/>
          <w:sz w:val="20"/>
          <w:szCs w:val="20"/>
          <w:lang w:eastAsia="zh-TW"/>
        </w:rPr>
        <w:t xml:space="preserve">The </w:t>
      </w:r>
      <w:r w:rsidR="00A73C71" w:rsidRPr="00BB2320">
        <w:rPr>
          <w:rFonts w:ascii="Verdana" w:eastAsia="Verdana" w:hAnsi="Verdana" w:cs="Verdana"/>
          <w:sz w:val="20"/>
          <w:szCs w:val="20"/>
          <w:lang w:eastAsia="zh-TW"/>
        </w:rPr>
        <w:t>production of monthly and seasonal products on surface air temperature and precipitation such as the Seasonal Climate Bulletin, available to users;</w:t>
      </w:r>
    </w:p>
    <w:p w14:paraId="20221B03" w14:textId="77777777" w:rsidR="00353299" w:rsidRPr="00BB2320" w:rsidRDefault="000F0D6D" w:rsidP="000F0D6D">
      <w:pPr>
        <w:pStyle w:val="ListParagraph"/>
        <w:numPr>
          <w:ilvl w:val="0"/>
          <w:numId w:val="14"/>
        </w:numPr>
        <w:spacing w:after="120"/>
        <w:ind w:left="567" w:hanging="567"/>
        <w:contextualSpacing w:val="0"/>
        <w:jc w:val="left"/>
        <w:rPr>
          <w:rFonts w:ascii="Verdana" w:eastAsia="Verdana" w:hAnsi="Verdana" w:cs="Verdana"/>
          <w:sz w:val="20"/>
          <w:szCs w:val="20"/>
          <w:lang w:eastAsia="zh-TW"/>
        </w:rPr>
      </w:pPr>
      <w:r w:rsidRPr="00BB2320">
        <w:rPr>
          <w:rFonts w:ascii="Verdana" w:eastAsia="Verdana" w:hAnsi="Verdana" w:cs="Verdana"/>
          <w:sz w:val="20"/>
          <w:szCs w:val="20"/>
          <w:lang w:eastAsia="zh-TW"/>
        </w:rPr>
        <w:t xml:space="preserve">Operational </w:t>
      </w:r>
      <w:r w:rsidR="00A73C71" w:rsidRPr="00BB2320">
        <w:rPr>
          <w:rFonts w:ascii="Verdana" w:eastAsia="Verdana" w:hAnsi="Verdana" w:cs="Verdana"/>
          <w:sz w:val="20"/>
          <w:szCs w:val="20"/>
          <w:lang w:eastAsia="zh-TW"/>
        </w:rPr>
        <w:t>data function for implementation of mandatory TPRCC functions;</w:t>
      </w:r>
    </w:p>
    <w:p w14:paraId="5772FC62" w14:textId="77777777" w:rsidR="00A73C71" w:rsidRPr="00BB2320" w:rsidRDefault="000F0D6D" w:rsidP="000F0D6D">
      <w:pPr>
        <w:pStyle w:val="ListParagraph"/>
        <w:numPr>
          <w:ilvl w:val="0"/>
          <w:numId w:val="14"/>
        </w:numPr>
        <w:spacing w:after="120"/>
        <w:ind w:left="567" w:hanging="567"/>
        <w:contextualSpacing w:val="0"/>
        <w:jc w:val="left"/>
        <w:rPr>
          <w:rFonts w:ascii="Verdana" w:eastAsia="Verdana" w:hAnsi="Verdana" w:cs="Verdana"/>
          <w:sz w:val="20"/>
          <w:szCs w:val="20"/>
          <w:lang w:eastAsia="zh-TW"/>
        </w:rPr>
      </w:pPr>
      <w:r w:rsidRPr="00BB2320">
        <w:rPr>
          <w:rFonts w:ascii="Verdana" w:eastAsia="Verdana" w:hAnsi="Verdana" w:cs="Verdana"/>
          <w:sz w:val="20"/>
          <w:szCs w:val="20"/>
          <w:lang w:eastAsia="zh-TW"/>
        </w:rPr>
        <w:t xml:space="preserve">The </w:t>
      </w:r>
      <w:r w:rsidR="00A73C71" w:rsidRPr="00BB2320">
        <w:rPr>
          <w:rFonts w:ascii="Verdana" w:eastAsia="Verdana" w:hAnsi="Verdana" w:cs="Verdana"/>
          <w:sz w:val="20"/>
          <w:szCs w:val="20"/>
          <w:lang w:eastAsia="zh-TW"/>
        </w:rPr>
        <w:t>operation of a web portal, hosted by China, in the delivery of climate demonstration services. </w:t>
      </w:r>
    </w:p>
    <w:p w14:paraId="1D9A0CC6" w14:textId="0A7139D6" w:rsidR="006B289D" w:rsidRPr="00BB2320" w:rsidRDefault="00A73C71" w:rsidP="00FE34BA">
      <w:pPr>
        <w:tabs>
          <w:tab w:val="clear" w:pos="1134"/>
        </w:tabs>
        <w:spacing w:before="240" w:after="120"/>
        <w:jc w:val="left"/>
        <w:rPr>
          <w:rFonts w:eastAsia="Verdana" w:cs="Verdana"/>
          <w:lang w:eastAsia="zh-TW"/>
        </w:rPr>
      </w:pPr>
      <w:r w:rsidRPr="00BB2320">
        <w:rPr>
          <w:rFonts w:eastAsia="Verdana" w:cs="Verdana"/>
          <w:lang w:eastAsia="zh-TW"/>
        </w:rPr>
        <w:t xml:space="preserve">JET-TPRCC has achieved </w:t>
      </w:r>
      <w:r w:rsidR="00034184" w:rsidRPr="00BB2320">
        <w:rPr>
          <w:rFonts w:eastAsia="Verdana" w:cs="Verdana"/>
          <w:lang w:eastAsia="zh-TW"/>
        </w:rPr>
        <w:t xml:space="preserve">several </w:t>
      </w:r>
      <w:r w:rsidRPr="00BB2320">
        <w:rPr>
          <w:rFonts w:eastAsia="Verdana" w:cs="Verdana"/>
          <w:lang w:eastAsia="zh-TW"/>
        </w:rPr>
        <w:t xml:space="preserve">milestones in 2024. The mechanism of </w:t>
      </w:r>
      <w:r w:rsidR="00064E66" w:rsidRPr="00BB2320">
        <w:rPr>
          <w:rFonts w:eastAsia="Verdana" w:cs="Verdana"/>
          <w:lang w:eastAsia="zh-TW"/>
        </w:rPr>
        <w:t xml:space="preserve">the </w:t>
      </w:r>
      <w:proofErr w:type="spellStart"/>
      <w:r w:rsidRPr="00BB2320">
        <w:rPr>
          <w:rFonts w:eastAsia="Verdana" w:cs="Verdana"/>
          <w:lang w:eastAsia="zh-TW"/>
        </w:rPr>
        <w:t>TPCF</w:t>
      </w:r>
      <w:proofErr w:type="spellEnd"/>
      <w:r w:rsidRPr="00BB2320">
        <w:rPr>
          <w:rFonts w:eastAsia="Verdana" w:cs="Verdana"/>
          <w:lang w:eastAsia="zh-TW"/>
        </w:rPr>
        <w:t xml:space="preserve"> was established as a flagship activity of </w:t>
      </w:r>
      <w:r w:rsidR="00034184" w:rsidRPr="00BB2320">
        <w:rPr>
          <w:rFonts w:eastAsia="Verdana" w:cs="Verdana"/>
          <w:lang w:eastAsia="zh-TW"/>
        </w:rPr>
        <w:t xml:space="preserve">the </w:t>
      </w:r>
      <w:r w:rsidRPr="00BB2320">
        <w:rPr>
          <w:rFonts w:eastAsia="Verdana" w:cs="Verdana"/>
          <w:lang w:eastAsia="zh-TW"/>
        </w:rPr>
        <w:t xml:space="preserve">TPRCC-Network for communication with regional users. It is planned to be held twice a year, and two sessions have been convened in June and November 2024, during which Consensus Statements on seasonal climate outlook were released. During the inaugural session of </w:t>
      </w:r>
      <w:r w:rsidR="000C2DBC" w:rsidRPr="00BB2320">
        <w:rPr>
          <w:rFonts w:eastAsia="Verdana" w:cs="Verdana"/>
          <w:lang w:eastAsia="zh-TW"/>
        </w:rPr>
        <w:t xml:space="preserve">the </w:t>
      </w:r>
      <w:proofErr w:type="spellStart"/>
      <w:r w:rsidRPr="00BB2320">
        <w:rPr>
          <w:rFonts w:eastAsia="Verdana" w:cs="Verdana"/>
          <w:lang w:eastAsia="zh-TW"/>
        </w:rPr>
        <w:t>TPCF</w:t>
      </w:r>
      <w:proofErr w:type="spellEnd"/>
      <w:r w:rsidRPr="00BB2320">
        <w:rPr>
          <w:rFonts w:eastAsia="Verdana" w:cs="Verdana"/>
          <w:lang w:eastAsia="zh-TW"/>
        </w:rPr>
        <w:t xml:space="preserve">, </w:t>
      </w:r>
      <w:r w:rsidR="000C2DBC" w:rsidRPr="00BB2320">
        <w:rPr>
          <w:rFonts w:eastAsia="Verdana" w:cs="Verdana"/>
          <w:lang w:eastAsia="zh-TW"/>
        </w:rPr>
        <w:t xml:space="preserve">the </w:t>
      </w:r>
      <w:r w:rsidRPr="00BB2320">
        <w:rPr>
          <w:rFonts w:eastAsia="Verdana" w:cs="Verdana"/>
          <w:lang w:eastAsia="zh-TW"/>
        </w:rPr>
        <w:t>TPRCC-Network commence</w:t>
      </w:r>
      <w:r w:rsidR="000C2DBC" w:rsidRPr="00BB2320">
        <w:rPr>
          <w:rFonts w:eastAsia="Verdana" w:cs="Verdana"/>
          <w:lang w:eastAsia="zh-TW"/>
        </w:rPr>
        <w:t>d</w:t>
      </w:r>
      <w:r w:rsidRPr="00BB2320">
        <w:rPr>
          <w:rFonts w:eastAsia="Verdana" w:cs="Verdana"/>
          <w:lang w:eastAsia="zh-TW"/>
        </w:rPr>
        <w:t xml:space="preserve"> its </w:t>
      </w:r>
      <w:r w:rsidRPr="00BB2320">
        <w:rPr>
          <w:rFonts w:eastAsia="Verdana" w:cs="Verdana"/>
          <w:lang w:eastAsia="zh-TW"/>
        </w:rPr>
        <w:lastRenderedPageBreak/>
        <w:t xml:space="preserve">demonstration phase, and a formal letter </w:t>
      </w:r>
      <w:r w:rsidR="000C2DBC" w:rsidRPr="00BB2320">
        <w:rPr>
          <w:rFonts w:eastAsia="Verdana" w:cs="Verdana"/>
          <w:lang w:eastAsia="zh-TW"/>
        </w:rPr>
        <w:t>was</w:t>
      </w:r>
      <w:r w:rsidRPr="00BB2320">
        <w:rPr>
          <w:rFonts w:eastAsia="Verdana" w:cs="Verdana"/>
          <w:lang w:eastAsia="zh-TW"/>
        </w:rPr>
        <w:t xml:space="preserve"> sent to all concerned Members by </w:t>
      </w:r>
      <w:r w:rsidR="000C2DBC" w:rsidRPr="00BB2320">
        <w:rPr>
          <w:rFonts w:eastAsia="Verdana" w:cs="Verdana"/>
          <w:lang w:eastAsia="zh-TW"/>
        </w:rPr>
        <w:t xml:space="preserve">the </w:t>
      </w:r>
      <w:r w:rsidRPr="00BB2320">
        <w:rPr>
          <w:rFonts w:eastAsia="Verdana" w:cs="Verdana"/>
          <w:lang w:eastAsia="zh-TW"/>
        </w:rPr>
        <w:t>S</w:t>
      </w:r>
      <w:r w:rsidR="000C2DBC" w:rsidRPr="00BB2320">
        <w:rPr>
          <w:rFonts w:eastAsia="Verdana" w:cs="Verdana"/>
          <w:lang w:eastAsia="zh-TW"/>
        </w:rPr>
        <w:t>ecretary-</w:t>
      </w:r>
      <w:r w:rsidRPr="00BB2320">
        <w:rPr>
          <w:rFonts w:eastAsia="Verdana" w:cs="Verdana"/>
          <w:lang w:eastAsia="zh-TW"/>
        </w:rPr>
        <w:t>G</w:t>
      </w:r>
      <w:r w:rsidR="007950CE" w:rsidRPr="00BB2320">
        <w:rPr>
          <w:rFonts w:eastAsia="Verdana" w:cs="Verdana"/>
          <w:lang w:eastAsia="zh-TW"/>
        </w:rPr>
        <w:t xml:space="preserve">eneral of </w:t>
      </w:r>
      <w:r w:rsidRPr="00BB2320">
        <w:rPr>
          <w:rFonts w:eastAsia="Verdana" w:cs="Verdana"/>
          <w:lang w:eastAsia="zh-TW"/>
        </w:rPr>
        <w:t xml:space="preserve">WMO to invite broad usage of the products and services delivered by </w:t>
      </w:r>
      <w:r w:rsidR="007950CE" w:rsidRPr="00BB2320">
        <w:rPr>
          <w:rFonts w:eastAsia="Verdana" w:cs="Verdana"/>
          <w:lang w:eastAsia="zh-TW"/>
        </w:rPr>
        <w:t xml:space="preserve">the </w:t>
      </w:r>
      <w:r w:rsidRPr="00BB2320">
        <w:rPr>
          <w:rFonts w:eastAsia="Verdana" w:cs="Verdana"/>
          <w:lang w:eastAsia="zh-TW"/>
        </w:rPr>
        <w:t xml:space="preserve">TPRCC-Network. The third session of </w:t>
      </w:r>
      <w:r w:rsidR="007950CE" w:rsidRPr="00BB2320">
        <w:rPr>
          <w:rFonts w:eastAsia="Verdana" w:cs="Verdana"/>
          <w:lang w:eastAsia="zh-TW"/>
        </w:rPr>
        <w:t xml:space="preserve">the </w:t>
      </w:r>
      <w:proofErr w:type="spellStart"/>
      <w:r w:rsidRPr="00BB2320">
        <w:rPr>
          <w:rFonts w:eastAsia="Verdana" w:cs="Verdana"/>
          <w:lang w:eastAsia="zh-TW"/>
        </w:rPr>
        <w:t>TPCF</w:t>
      </w:r>
      <w:proofErr w:type="spellEnd"/>
      <w:r w:rsidRPr="00BB2320">
        <w:rPr>
          <w:rFonts w:eastAsia="Verdana" w:cs="Verdana"/>
          <w:lang w:eastAsia="zh-TW"/>
        </w:rPr>
        <w:t xml:space="preserve"> is to be held in June 2025</w:t>
      </w:r>
      <w:r w:rsidR="002C4A92" w:rsidRPr="00BB2320">
        <w:rPr>
          <w:rFonts w:eastAsia="Verdana" w:cs="Verdana"/>
          <w:lang w:eastAsia="zh-TW"/>
        </w:rPr>
        <w:t xml:space="preserve"> in New Delhi, India</w:t>
      </w:r>
      <w:r w:rsidRPr="00BB2320">
        <w:rPr>
          <w:rFonts w:eastAsia="Verdana" w:cs="Verdana"/>
          <w:lang w:eastAsia="zh-TW"/>
        </w:rPr>
        <w:t>.</w:t>
      </w:r>
    </w:p>
    <w:p w14:paraId="350790BB" w14:textId="6F2A382E" w:rsidR="00A73C71" w:rsidRPr="00BB2320" w:rsidRDefault="006B289D" w:rsidP="00442E8B">
      <w:pPr>
        <w:tabs>
          <w:tab w:val="clear" w:pos="1134"/>
        </w:tabs>
        <w:spacing w:before="240" w:after="120"/>
        <w:jc w:val="center"/>
        <w:rPr>
          <w:rFonts w:eastAsia="Verdana" w:cs="Verdana"/>
          <w:lang w:eastAsia="zh-TW"/>
        </w:rPr>
      </w:pPr>
      <w:r w:rsidRPr="00BB2320">
        <w:rPr>
          <w:rFonts w:eastAsia="Verdana" w:cs="Verdana"/>
          <w:lang w:eastAsia="zh-TW"/>
        </w:rPr>
        <w:t>________________</w:t>
      </w:r>
      <w:r w:rsidR="00A73C71" w:rsidRPr="00BB2320">
        <w:rPr>
          <w:rFonts w:eastAsia="Verdana" w:cs="Verdana"/>
          <w:lang w:eastAsia="zh-TW"/>
        </w:rPr>
        <w:br w:type="page"/>
      </w:r>
    </w:p>
    <w:p w14:paraId="7E482175" w14:textId="77777777" w:rsidR="00A73C71" w:rsidRPr="00BB2320" w:rsidRDefault="00A73C71" w:rsidP="00BB485D">
      <w:pPr>
        <w:pStyle w:val="Heading2"/>
      </w:pPr>
      <w:bookmarkStart w:id="5" w:name="CP_H"/>
      <w:r w:rsidRPr="00BB2320">
        <w:lastRenderedPageBreak/>
        <w:t>ANNEX IV</w:t>
      </w:r>
    </w:p>
    <w:bookmarkEnd w:id="5"/>
    <w:p w14:paraId="3038894E" w14:textId="1D64355A" w:rsidR="00A73C71" w:rsidRPr="00BB2320" w:rsidRDefault="00A73C71" w:rsidP="00BB485D">
      <w:pPr>
        <w:pStyle w:val="Heading2"/>
      </w:pPr>
      <w:r w:rsidRPr="00BB2320">
        <w:t>Report of the Coordination Panel on Hydrology and Water Resources</w:t>
      </w:r>
      <w:r w:rsidR="000310FA" w:rsidRPr="00BB2320">
        <w:br/>
      </w:r>
      <w:r w:rsidRPr="00BB2320">
        <w:t>(CP</w:t>
      </w:r>
      <w:r w:rsidR="000310FA" w:rsidRPr="00BB2320">
        <w:t xml:space="preserve"> </w:t>
      </w:r>
      <w:r w:rsidRPr="00BB2320">
        <w:t>H</w:t>
      </w:r>
      <w:r w:rsidR="000310FA" w:rsidRPr="00BB2320">
        <w:t>ydrology</w:t>
      </w:r>
      <w:r w:rsidRPr="00BB2320">
        <w:t>)</w:t>
      </w:r>
    </w:p>
    <w:p w14:paraId="03F83C4C" w14:textId="77777777" w:rsidR="00A73C71" w:rsidRPr="00BB2320" w:rsidRDefault="00A73C71" w:rsidP="00FE34BA">
      <w:pPr>
        <w:tabs>
          <w:tab w:val="clear" w:pos="1134"/>
        </w:tabs>
        <w:spacing w:before="240" w:after="120"/>
        <w:jc w:val="center"/>
        <w:rPr>
          <w:rFonts w:eastAsiaTheme="minorEastAsia"/>
          <w:lang w:eastAsia="zh-CN"/>
        </w:rPr>
      </w:pPr>
      <w:r w:rsidRPr="00BB2320">
        <w:t>Submitted by: Dr</w:t>
      </w:r>
      <w:r w:rsidR="00BB53FF" w:rsidRPr="00BB2320">
        <w:t> </w:t>
      </w:r>
      <w:r w:rsidRPr="00BB2320">
        <w:t xml:space="preserve">CHO Hyo </w:t>
      </w:r>
      <w:proofErr w:type="spellStart"/>
      <w:r w:rsidRPr="00BB2320">
        <w:t>Seob</w:t>
      </w:r>
      <w:proofErr w:type="spellEnd"/>
      <w:r w:rsidRPr="00BB2320">
        <w:rPr>
          <w:rFonts w:eastAsiaTheme="minorEastAsia"/>
          <w:lang w:eastAsia="zh-CN"/>
        </w:rPr>
        <w:t xml:space="preserve"> and Dr</w:t>
      </w:r>
      <w:r w:rsidR="00BB53FF" w:rsidRPr="00BB2320">
        <w:rPr>
          <w:rFonts w:eastAsiaTheme="minorEastAsia"/>
          <w:lang w:eastAsia="zh-CN"/>
        </w:rPr>
        <w:t> </w:t>
      </w:r>
      <w:r w:rsidRPr="00BB2320">
        <w:rPr>
          <w:rFonts w:eastAsiaTheme="minorEastAsia"/>
          <w:lang w:eastAsia="zh-CN"/>
        </w:rPr>
        <w:t>Sung KIM</w:t>
      </w:r>
    </w:p>
    <w:p w14:paraId="652DE39C" w14:textId="77777777" w:rsidR="00A73C71" w:rsidRPr="00BB2320" w:rsidRDefault="005C4F43" w:rsidP="00FE34BA">
      <w:pPr>
        <w:keepNext/>
        <w:keepLines/>
        <w:spacing w:before="240" w:after="120"/>
        <w:jc w:val="left"/>
        <w:outlineLvl w:val="2"/>
        <w:rPr>
          <w:rFonts w:eastAsia="Verdana" w:cs="Verdana"/>
          <w:b/>
          <w:lang w:eastAsia="zh-TW"/>
        </w:rPr>
      </w:pPr>
      <w:r w:rsidRPr="00BB2320">
        <w:rPr>
          <w:rFonts w:eastAsia="Verdana" w:cs="Verdana"/>
          <w:b/>
          <w:bCs/>
          <w:lang w:eastAsia="zh-TW"/>
        </w:rPr>
        <w:t>1.</w:t>
      </w:r>
      <w:r w:rsidRPr="00BB2320">
        <w:rPr>
          <w:rFonts w:eastAsia="Verdana" w:cs="Verdana"/>
          <w:b/>
          <w:bCs/>
          <w:lang w:eastAsia="zh-TW"/>
        </w:rPr>
        <w:tab/>
      </w:r>
      <w:r w:rsidR="00A73C71" w:rsidRPr="00BB2320">
        <w:rPr>
          <w:rFonts w:eastAsia="Verdana" w:cs="Verdana"/>
          <w:b/>
          <w:lang w:eastAsia="zh-TW"/>
        </w:rPr>
        <w:t>Introduction</w:t>
      </w:r>
    </w:p>
    <w:p w14:paraId="2C81B3C3" w14:textId="285F754B" w:rsidR="00A73C71" w:rsidRPr="00BB2320" w:rsidRDefault="00A73C71" w:rsidP="00FE34BA">
      <w:pPr>
        <w:tabs>
          <w:tab w:val="clear" w:pos="1134"/>
        </w:tabs>
        <w:spacing w:before="240" w:after="120"/>
        <w:jc w:val="left"/>
        <w:rPr>
          <w:rFonts w:eastAsia="Verdana" w:cs="Verdana"/>
          <w:lang w:eastAsia="zh-TW"/>
        </w:rPr>
      </w:pPr>
      <w:r w:rsidRPr="00BB2320">
        <w:rPr>
          <w:rFonts w:eastAsia="Verdana" w:cs="Verdana"/>
          <w:lang w:eastAsia="zh-TW"/>
        </w:rPr>
        <w:t>This report summarizes major activities in association with the RA</w:t>
      </w:r>
      <w:r w:rsidR="00AF6E1A" w:rsidRPr="00BB2320">
        <w:rPr>
          <w:rFonts w:eastAsia="Verdana" w:cs="Verdana"/>
          <w:lang w:eastAsia="zh-TW"/>
        </w:rPr>
        <w:t> I</w:t>
      </w:r>
      <w:r w:rsidRPr="00BB2320">
        <w:rPr>
          <w:rFonts w:eastAsia="Verdana" w:cs="Verdana"/>
          <w:lang w:eastAsia="zh-TW"/>
        </w:rPr>
        <w:t>I Coordination Panel on Hydrology and Water Resources (CP</w:t>
      </w:r>
      <w:r w:rsidR="00084C69" w:rsidRPr="00BB2320">
        <w:rPr>
          <w:rFonts w:eastAsia="Verdana" w:cs="Verdana"/>
          <w:lang w:eastAsia="zh-TW"/>
        </w:rPr>
        <w:t xml:space="preserve"> </w:t>
      </w:r>
      <w:r w:rsidRPr="00BB2320">
        <w:rPr>
          <w:rFonts w:eastAsia="Verdana" w:cs="Verdana"/>
          <w:lang w:eastAsia="zh-TW"/>
        </w:rPr>
        <w:t>H</w:t>
      </w:r>
      <w:r w:rsidR="00084C69" w:rsidRPr="00BB2320">
        <w:rPr>
          <w:rFonts w:eastAsia="Verdana" w:cs="Verdana"/>
          <w:lang w:eastAsia="zh-TW"/>
        </w:rPr>
        <w:t>ydrology</w:t>
      </w:r>
      <w:r w:rsidRPr="00BB2320">
        <w:rPr>
          <w:rFonts w:eastAsia="Verdana" w:cs="Verdana"/>
          <w:lang w:eastAsia="zh-TW"/>
        </w:rPr>
        <w:t xml:space="preserve">) since the </w:t>
      </w:r>
      <w:r w:rsidR="000437BF" w:rsidRPr="00BB2320">
        <w:rPr>
          <w:rFonts w:eastAsia="Verdana" w:cs="Verdana"/>
          <w:lang w:eastAsia="zh-TW"/>
        </w:rPr>
        <w:t>Seventeenth</w:t>
      </w:r>
      <w:r w:rsidRPr="00BB2320">
        <w:rPr>
          <w:rFonts w:eastAsia="Verdana" w:cs="Verdana"/>
          <w:lang w:eastAsia="zh-TW"/>
        </w:rPr>
        <w:t xml:space="preserve"> session of Regional Association II (RA</w:t>
      </w:r>
      <w:r w:rsidR="00AF6E1A" w:rsidRPr="00BB2320">
        <w:rPr>
          <w:rFonts w:eastAsia="Verdana" w:cs="Verdana"/>
          <w:lang w:eastAsia="zh-TW"/>
        </w:rPr>
        <w:t> I</w:t>
      </w:r>
      <w:r w:rsidRPr="00BB2320">
        <w:rPr>
          <w:rFonts w:eastAsia="Verdana" w:cs="Verdana"/>
          <w:lang w:eastAsia="zh-TW"/>
        </w:rPr>
        <w:t>I-17).</w:t>
      </w:r>
    </w:p>
    <w:p w14:paraId="06D9FC63" w14:textId="77777777" w:rsidR="00A73C71" w:rsidRPr="00BB2320" w:rsidRDefault="005C4F43" w:rsidP="00FE34BA">
      <w:pPr>
        <w:keepNext/>
        <w:keepLines/>
        <w:spacing w:before="240" w:after="120"/>
        <w:jc w:val="left"/>
        <w:outlineLvl w:val="2"/>
        <w:rPr>
          <w:b/>
          <w:bCs/>
        </w:rPr>
      </w:pPr>
      <w:r w:rsidRPr="00BB2320">
        <w:rPr>
          <w:rFonts w:eastAsia="Verdana" w:cs="Verdana"/>
          <w:b/>
          <w:bCs/>
          <w:lang w:eastAsia="zh-TW"/>
        </w:rPr>
        <w:t>2.</w:t>
      </w:r>
      <w:r w:rsidRPr="00BB2320">
        <w:rPr>
          <w:rFonts w:eastAsia="Verdana" w:cs="Verdana"/>
          <w:b/>
          <w:bCs/>
          <w:lang w:eastAsia="zh-TW"/>
        </w:rPr>
        <w:tab/>
      </w:r>
      <w:r w:rsidR="00A73C71" w:rsidRPr="00BB2320">
        <w:rPr>
          <w:rFonts w:eastAsia="Verdana" w:cs="Verdana"/>
          <w:b/>
          <w:lang w:eastAsia="zh-TW"/>
        </w:rPr>
        <w:t>Terms of Reference</w:t>
      </w:r>
      <w:r w:rsidR="00576C8A" w:rsidRPr="00BB2320">
        <w:rPr>
          <w:rFonts w:eastAsia="Verdana" w:cs="Verdana"/>
          <w:b/>
          <w:lang w:eastAsia="zh-TW"/>
        </w:rPr>
        <w:t xml:space="preserve"> (ToR)</w:t>
      </w:r>
    </w:p>
    <w:p w14:paraId="73B40C72" w14:textId="3D1E0C9D" w:rsidR="00A73C71" w:rsidRPr="00BB2320" w:rsidRDefault="00A73C71" w:rsidP="00FE34BA">
      <w:pPr>
        <w:tabs>
          <w:tab w:val="clear" w:pos="1134"/>
        </w:tabs>
        <w:spacing w:before="240" w:after="120"/>
        <w:jc w:val="left"/>
        <w:rPr>
          <w:rFonts w:eastAsia="Verdana" w:cs="Verdana"/>
          <w:lang w:eastAsia="zh-TW"/>
        </w:rPr>
      </w:pPr>
      <w:r w:rsidRPr="00BB2320">
        <w:rPr>
          <w:rFonts w:eastAsia="Verdana" w:cs="Verdana"/>
          <w:lang w:eastAsia="zh-TW"/>
        </w:rPr>
        <w:t>Under the guidance of the president of RA</w:t>
      </w:r>
      <w:r w:rsidR="00AF6E1A" w:rsidRPr="00BB2320">
        <w:rPr>
          <w:rFonts w:eastAsia="Verdana" w:cs="Verdana"/>
          <w:lang w:eastAsia="zh-TW"/>
        </w:rPr>
        <w:t> I</w:t>
      </w:r>
      <w:r w:rsidRPr="00BB2320">
        <w:rPr>
          <w:rFonts w:eastAsia="Verdana" w:cs="Verdana"/>
          <w:lang w:eastAsia="zh-TW"/>
        </w:rPr>
        <w:t>I (P/RA</w:t>
      </w:r>
      <w:r w:rsidR="00AF6E1A" w:rsidRPr="00BB2320">
        <w:rPr>
          <w:rFonts w:eastAsia="Verdana" w:cs="Verdana"/>
          <w:lang w:eastAsia="zh-TW"/>
        </w:rPr>
        <w:t> I</w:t>
      </w:r>
      <w:r w:rsidRPr="00BB2320">
        <w:rPr>
          <w:rFonts w:eastAsia="Verdana" w:cs="Verdana"/>
          <w:lang w:eastAsia="zh-TW"/>
        </w:rPr>
        <w:t xml:space="preserve">I) and the </w:t>
      </w:r>
      <w:r w:rsidR="00DB523B" w:rsidRPr="00BB2320">
        <w:rPr>
          <w:rFonts w:eastAsia="Verdana" w:cs="Verdana"/>
          <w:lang w:eastAsia="zh-TW"/>
        </w:rPr>
        <w:t>RA</w:t>
      </w:r>
      <w:r w:rsidR="00AF6E1A" w:rsidRPr="00BB2320">
        <w:rPr>
          <w:rFonts w:eastAsia="Verdana" w:cs="Verdana"/>
          <w:lang w:eastAsia="zh-TW"/>
        </w:rPr>
        <w:t> I</w:t>
      </w:r>
      <w:r w:rsidR="00DB523B" w:rsidRPr="00BB2320">
        <w:rPr>
          <w:rFonts w:eastAsia="Verdana" w:cs="Verdana"/>
          <w:lang w:eastAsia="zh-TW"/>
        </w:rPr>
        <w:t>I M</w:t>
      </w:r>
      <w:r w:rsidRPr="00BB2320">
        <w:rPr>
          <w:rFonts w:eastAsia="Verdana" w:cs="Verdana"/>
          <w:lang w:eastAsia="zh-TW"/>
        </w:rPr>
        <w:t xml:space="preserve">anagement </w:t>
      </w:r>
      <w:r w:rsidR="00DB523B" w:rsidRPr="00BB2320">
        <w:rPr>
          <w:rFonts w:eastAsia="Verdana" w:cs="Verdana"/>
          <w:lang w:eastAsia="zh-TW"/>
        </w:rPr>
        <w:t>G</w:t>
      </w:r>
      <w:r w:rsidRPr="00BB2320">
        <w:rPr>
          <w:rFonts w:eastAsia="Verdana" w:cs="Verdana"/>
          <w:lang w:eastAsia="zh-TW"/>
        </w:rPr>
        <w:t>roup (MG), led by the Chair of CP</w:t>
      </w:r>
      <w:r w:rsidR="00DB523B" w:rsidRPr="00BB2320">
        <w:rPr>
          <w:rFonts w:eastAsia="Verdana" w:cs="Verdana"/>
          <w:lang w:eastAsia="zh-TW"/>
        </w:rPr>
        <w:t>/</w:t>
      </w:r>
      <w:r w:rsidRPr="00BB2320">
        <w:rPr>
          <w:rFonts w:eastAsia="Verdana" w:cs="Verdana"/>
          <w:lang w:eastAsia="zh-TW"/>
        </w:rPr>
        <w:t>H and in collaboration with the Working Group on Observation, Infrastructure and Information Systems (</w:t>
      </w:r>
      <w:proofErr w:type="spellStart"/>
      <w:r w:rsidRPr="00BB2320">
        <w:rPr>
          <w:rFonts w:eastAsia="Verdana" w:cs="Verdana"/>
          <w:lang w:eastAsia="zh-TW"/>
        </w:rPr>
        <w:t>WG</w:t>
      </w:r>
      <w:proofErr w:type="spellEnd"/>
      <w:r w:rsidR="005E6239" w:rsidRPr="00BB2320">
        <w:rPr>
          <w:rFonts w:eastAsia="Verdana" w:cs="Verdana"/>
          <w:lang w:eastAsia="zh-TW"/>
        </w:rPr>
        <w:t xml:space="preserve"> </w:t>
      </w:r>
      <w:r w:rsidRPr="00BB2320">
        <w:rPr>
          <w:rFonts w:eastAsia="Verdana" w:cs="Verdana"/>
          <w:lang w:eastAsia="zh-TW"/>
        </w:rPr>
        <w:t>I</w:t>
      </w:r>
      <w:r w:rsidR="005E6239" w:rsidRPr="00BB2320">
        <w:rPr>
          <w:rFonts w:eastAsia="Verdana" w:cs="Verdana"/>
          <w:lang w:eastAsia="zh-TW"/>
        </w:rPr>
        <w:t>nfrastructure</w:t>
      </w:r>
      <w:r w:rsidRPr="00BB2320">
        <w:rPr>
          <w:rFonts w:eastAsia="Verdana" w:cs="Verdana"/>
          <w:lang w:eastAsia="zh-TW"/>
        </w:rPr>
        <w:t xml:space="preserve">) and Working Group on Weather, Climate, </w:t>
      </w:r>
      <w:r w:rsidR="005E6239" w:rsidRPr="00BB2320">
        <w:rPr>
          <w:rFonts w:eastAsia="Verdana" w:cs="Verdana"/>
          <w:lang w:eastAsia="zh-TW"/>
        </w:rPr>
        <w:t xml:space="preserve">Hydrological, Marine </w:t>
      </w:r>
      <w:r w:rsidRPr="00BB2320">
        <w:rPr>
          <w:rFonts w:eastAsia="Verdana" w:cs="Verdana"/>
          <w:lang w:eastAsia="zh-TW"/>
        </w:rPr>
        <w:t>and Related Environmental Services and Applications (</w:t>
      </w:r>
      <w:proofErr w:type="spellStart"/>
      <w:r w:rsidRPr="00BB2320">
        <w:rPr>
          <w:rFonts w:eastAsia="Verdana" w:cs="Verdana"/>
          <w:lang w:eastAsia="zh-TW"/>
        </w:rPr>
        <w:t>WG</w:t>
      </w:r>
      <w:proofErr w:type="spellEnd"/>
      <w:r w:rsidR="005E6239" w:rsidRPr="00BB2320">
        <w:rPr>
          <w:rFonts w:eastAsia="Verdana" w:cs="Verdana"/>
          <w:lang w:eastAsia="zh-TW"/>
        </w:rPr>
        <w:t xml:space="preserve"> </w:t>
      </w:r>
      <w:r w:rsidRPr="00BB2320">
        <w:rPr>
          <w:rFonts w:eastAsia="Verdana" w:cs="Verdana"/>
          <w:lang w:eastAsia="zh-TW"/>
        </w:rPr>
        <w:t>S</w:t>
      </w:r>
      <w:r w:rsidR="005E6239" w:rsidRPr="00BB2320">
        <w:rPr>
          <w:rFonts w:eastAsia="Verdana" w:cs="Verdana"/>
          <w:lang w:eastAsia="zh-TW"/>
        </w:rPr>
        <w:t>ervices</w:t>
      </w:r>
      <w:r w:rsidRPr="00BB2320">
        <w:rPr>
          <w:rFonts w:eastAsia="Verdana" w:cs="Verdana"/>
          <w:lang w:eastAsia="zh-TW"/>
        </w:rPr>
        <w:t>):</w:t>
      </w:r>
    </w:p>
    <w:p w14:paraId="5D4E713E" w14:textId="77777777" w:rsidR="00A73C71" w:rsidRPr="00BB2320" w:rsidRDefault="00B354CF" w:rsidP="00FE34BA">
      <w:pPr>
        <w:tabs>
          <w:tab w:val="clear" w:pos="1134"/>
          <w:tab w:val="left" w:pos="567"/>
        </w:tabs>
        <w:spacing w:before="240" w:after="120"/>
        <w:ind w:left="567" w:hanging="567"/>
        <w:jc w:val="left"/>
      </w:pPr>
      <w:r w:rsidRPr="00BB2320">
        <w:t>(</w:t>
      </w:r>
      <w:r w:rsidRPr="00BB2320">
        <w:rPr>
          <w:rFonts w:eastAsia="Times New Roman" w:cs="Times New Roman"/>
          <w:lang w:eastAsia="zh-TW"/>
        </w:rPr>
        <w:t>1)</w:t>
      </w:r>
      <w:r w:rsidRPr="00BB2320">
        <w:rPr>
          <w:rFonts w:eastAsia="Times New Roman" w:cs="Times New Roman"/>
          <w:lang w:eastAsia="zh-TW"/>
        </w:rPr>
        <w:tab/>
      </w:r>
      <w:r w:rsidR="00A73C71" w:rsidRPr="00BB2320">
        <w:rPr>
          <w:rFonts w:eastAsia="Times New Roman" w:cs="Times New Roman"/>
          <w:lang w:eastAsia="zh-TW"/>
        </w:rPr>
        <w:t xml:space="preserve">Support the Regional Hydrological Adviser </w:t>
      </w:r>
      <w:r w:rsidR="00392DF7" w:rsidRPr="00BB2320">
        <w:rPr>
          <w:rFonts w:eastAsia="Times New Roman" w:cs="Times New Roman"/>
          <w:lang w:eastAsia="zh-TW"/>
        </w:rPr>
        <w:t xml:space="preserve">(RHA) </w:t>
      </w:r>
      <w:r w:rsidR="00A73C71" w:rsidRPr="00BB2320">
        <w:rPr>
          <w:rFonts w:eastAsia="Times New Roman" w:cs="Times New Roman"/>
          <w:lang w:eastAsia="zh-TW"/>
        </w:rPr>
        <w:t>in ensuring that the contributions in operational hydrology pertaining to the region’s priorities are coordinated across infrastructure, services and research domains, and are coordinated with weather, climate and other thematic areas; Contribute to the RA</w:t>
      </w:r>
      <w:r w:rsidR="00AF6E1A" w:rsidRPr="00BB2320">
        <w:rPr>
          <w:rFonts w:eastAsia="Times New Roman" w:cs="Times New Roman"/>
          <w:lang w:eastAsia="zh-TW"/>
        </w:rPr>
        <w:t> I</w:t>
      </w:r>
      <w:r w:rsidR="00A73C71" w:rsidRPr="00BB2320">
        <w:rPr>
          <w:rFonts w:eastAsia="Times New Roman" w:cs="Times New Roman"/>
          <w:lang w:eastAsia="zh-TW"/>
        </w:rPr>
        <w:t>I O</w:t>
      </w:r>
      <w:r w:rsidR="000273E0" w:rsidRPr="00BB2320">
        <w:rPr>
          <w:rFonts w:eastAsia="Times New Roman" w:cs="Times New Roman"/>
          <w:lang w:eastAsia="zh-TW"/>
        </w:rPr>
        <w:t xml:space="preserve">perating </w:t>
      </w:r>
      <w:r w:rsidR="00150859" w:rsidRPr="00BB2320">
        <w:rPr>
          <w:rFonts w:eastAsia="Times New Roman" w:cs="Times New Roman"/>
          <w:lang w:eastAsia="zh-TW"/>
        </w:rPr>
        <w:t>P</w:t>
      </w:r>
      <w:r w:rsidR="000273E0" w:rsidRPr="00BB2320">
        <w:rPr>
          <w:rFonts w:eastAsia="Times New Roman" w:cs="Times New Roman"/>
          <w:lang w:eastAsia="zh-TW"/>
        </w:rPr>
        <w:t>lan (OP)</w:t>
      </w:r>
      <w:r w:rsidR="00A73C71" w:rsidRPr="00BB2320">
        <w:rPr>
          <w:rFonts w:eastAsia="Times New Roman" w:cs="Times New Roman"/>
          <w:lang w:eastAsia="zh-TW"/>
        </w:rPr>
        <w:t xml:space="preserve"> relevant to the hydrological and water resource matters;</w:t>
      </w:r>
    </w:p>
    <w:p w14:paraId="255B2CDE" w14:textId="77777777" w:rsidR="00A73C71" w:rsidRPr="00BB2320" w:rsidRDefault="00B354CF" w:rsidP="00FE34BA">
      <w:pPr>
        <w:tabs>
          <w:tab w:val="clear" w:pos="1134"/>
          <w:tab w:val="left" w:pos="567"/>
        </w:tabs>
        <w:spacing w:before="240" w:after="120"/>
        <w:ind w:left="567" w:hanging="567"/>
        <w:jc w:val="left"/>
      </w:pPr>
      <w:r w:rsidRPr="00BB2320">
        <w:rPr>
          <w:rFonts w:eastAsia="Times New Roman" w:cs="Times New Roman"/>
          <w:lang w:eastAsia="zh-TW"/>
        </w:rPr>
        <w:t>(2)</w:t>
      </w:r>
      <w:r w:rsidRPr="00BB2320">
        <w:rPr>
          <w:rFonts w:eastAsia="Times New Roman" w:cs="Times New Roman"/>
          <w:lang w:eastAsia="zh-TW"/>
        </w:rPr>
        <w:tab/>
      </w:r>
      <w:r w:rsidR="00A73C71" w:rsidRPr="00BB2320">
        <w:rPr>
          <w:rFonts w:eastAsia="Times New Roman" w:cs="Times New Roman"/>
          <w:lang w:eastAsia="zh-TW"/>
        </w:rPr>
        <w:t>Recommend hydrological-related sub</w:t>
      </w:r>
      <w:r w:rsidR="004121DF" w:rsidRPr="00BB2320">
        <w:rPr>
          <w:rFonts w:eastAsia="Times New Roman" w:cs="Times New Roman"/>
          <w:lang w:eastAsia="zh-TW"/>
        </w:rPr>
        <w:t>structures</w:t>
      </w:r>
      <w:r w:rsidR="00A73C71" w:rsidRPr="00BB2320">
        <w:rPr>
          <w:rFonts w:eastAsia="Times New Roman" w:cs="Times New Roman"/>
          <w:lang w:eastAsia="zh-TW"/>
        </w:rPr>
        <w:t xml:space="preserve"> under the </w:t>
      </w:r>
      <w:proofErr w:type="spellStart"/>
      <w:r w:rsidR="00A73C71" w:rsidRPr="00BB2320">
        <w:rPr>
          <w:rFonts w:eastAsia="Times New Roman" w:cs="Times New Roman"/>
          <w:lang w:eastAsia="zh-TW"/>
        </w:rPr>
        <w:t>WG</w:t>
      </w:r>
      <w:proofErr w:type="spellEnd"/>
      <w:r w:rsidR="00A73C71" w:rsidRPr="00BB2320">
        <w:rPr>
          <w:rFonts w:eastAsia="Times New Roman" w:cs="Times New Roman"/>
          <w:lang w:eastAsia="zh-TW"/>
        </w:rPr>
        <w:t xml:space="preserve"> Infrastructure and the </w:t>
      </w:r>
      <w:proofErr w:type="spellStart"/>
      <w:r w:rsidR="00A73C71" w:rsidRPr="00BB2320">
        <w:rPr>
          <w:rFonts w:eastAsia="Times New Roman" w:cs="Times New Roman"/>
          <w:lang w:eastAsia="zh-TW"/>
        </w:rPr>
        <w:t>WG</w:t>
      </w:r>
      <w:proofErr w:type="spellEnd"/>
      <w:r w:rsidR="00A73C71" w:rsidRPr="00BB2320">
        <w:rPr>
          <w:rFonts w:eastAsia="Times New Roman" w:cs="Times New Roman"/>
          <w:lang w:eastAsia="zh-TW"/>
        </w:rPr>
        <w:t xml:space="preserve"> Services according to specific tasks;</w:t>
      </w:r>
    </w:p>
    <w:p w14:paraId="35D51638" w14:textId="77777777" w:rsidR="00A73C71" w:rsidRPr="00BB2320" w:rsidRDefault="00B354CF" w:rsidP="00FE34BA">
      <w:pPr>
        <w:tabs>
          <w:tab w:val="clear" w:pos="1134"/>
          <w:tab w:val="left" w:pos="567"/>
        </w:tabs>
        <w:spacing w:before="240" w:after="120"/>
        <w:ind w:left="567" w:hanging="567"/>
        <w:jc w:val="left"/>
      </w:pPr>
      <w:r w:rsidRPr="00BB2320">
        <w:rPr>
          <w:rFonts w:eastAsia="Times New Roman" w:cs="Times New Roman"/>
          <w:lang w:eastAsia="zh-TW"/>
        </w:rPr>
        <w:t>(3)</w:t>
      </w:r>
      <w:r w:rsidRPr="00BB2320">
        <w:rPr>
          <w:rFonts w:eastAsia="Times New Roman" w:cs="Times New Roman"/>
          <w:lang w:eastAsia="zh-TW"/>
        </w:rPr>
        <w:tab/>
      </w:r>
      <w:r w:rsidR="00A73C71" w:rsidRPr="00BB2320">
        <w:rPr>
          <w:rFonts w:eastAsia="Times New Roman" w:cs="Times New Roman"/>
          <w:lang w:eastAsia="zh-TW"/>
        </w:rPr>
        <w:t xml:space="preserve">Liaise with the Hydrological Coordination Panel (HCP) of the </w:t>
      </w:r>
      <w:r w:rsidR="00C7249F" w:rsidRPr="00BB2320">
        <w:rPr>
          <w:rFonts w:eastAsia="Times New Roman" w:cs="Times New Roman"/>
          <w:lang w:eastAsia="zh-TW"/>
        </w:rPr>
        <w:t>Executive Council (</w:t>
      </w:r>
      <w:r w:rsidR="00A73C71" w:rsidRPr="00BB2320">
        <w:rPr>
          <w:rFonts w:eastAsia="Times New Roman" w:cs="Times New Roman"/>
          <w:lang w:eastAsia="zh-TW"/>
        </w:rPr>
        <w:t>E</w:t>
      </w:r>
      <w:r w:rsidR="00BA2F01" w:rsidRPr="00BB2320">
        <w:rPr>
          <w:rFonts w:eastAsia="Times New Roman" w:cs="Times New Roman"/>
          <w:lang w:eastAsia="zh-TW"/>
        </w:rPr>
        <w:t>C</w:t>
      </w:r>
      <w:r w:rsidR="00C7249F" w:rsidRPr="00BB2320">
        <w:rPr>
          <w:rFonts w:eastAsia="Times New Roman" w:cs="Times New Roman"/>
          <w:lang w:eastAsia="zh-TW"/>
        </w:rPr>
        <w:t>)</w:t>
      </w:r>
      <w:r w:rsidR="00A73C71" w:rsidRPr="00BB2320">
        <w:rPr>
          <w:rFonts w:eastAsia="Times New Roman" w:cs="Times New Roman"/>
          <w:lang w:eastAsia="zh-TW"/>
        </w:rPr>
        <w:t>, ensuring alignment on behalf of the association;</w:t>
      </w:r>
    </w:p>
    <w:p w14:paraId="4AC22674" w14:textId="77777777" w:rsidR="00A73C71" w:rsidRPr="00BB2320" w:rsidRDefault="00B354CF" w:rsidP="00FE34BA">
      <w:pPr>
        <w:tabs>
          <w:tab w:val="clear" w:pos="1134"/>
          <w:tab w:val="left" w:pos="567"/>
        </w:tabs>
        <w:spacing w:before="240" w:after="120"/>
        <w:ind w:left="567" w:hanging="567"/>
        <w:jc w:val="left"/>
      </w:pPr>
      <w:r w:rsidRPr="00BB2320">
        <w:rPr>
          <w:rFonts w:eastAsia="Times New Roman" w:cs="Times New Roman"/>
          <w:lang w:eastAsia="zh-TW"/>
        </w:rPr>
        <w:t>(4)</w:t>
      </w:r>
      <w:r w:rsidRPr="00BB2320">
        <w:rPr>
          <w:rFonts w:eastAsia="Times New Roman" w:cs="Times New Roman"/>
          <w:lang w:eastAsia="zh-TW"/>
        </w:rPr>
        <w:tab/>
      </w:r>
      <w:r w:rsidR="00A73C71" w:rsidRPr="00BB2320">
        <w:rPr>
          <w:rFonts w:eastAsia="Times New Roman" w:cs="Times New Roman"/>
          <w:lang w:eastAsia="zh-TW"/>
        </w:rPr>
        <w:t>Service as the organizing committee for the Regional Hydrological Assembly and the Regional Hydrological Advisers’ Forums, as necessary.</w:t>
      </w:r>
    </w:p>
    <w:p w14:paraId="154A0E41" w14:textId="77777777" w:rsidR="00A73C71" w:rsidRPr="00BB2320" w:rsidRDefault="005C4F43" w:rsidP="00FE34BA">
      <w:pPr>
        <w:keepNext/>
        <w:keepLines/>
        <w:spacing w:before="240" w:after="120"/>
        <w:jc w:val="left"/>
        <w:outlineLvl w:val="2"/>
        <w:rPr>
          <w:b/>
          <w:bCs/>
        </w:rPr>
      </w:pPr>
      <w:r w:rsidRPr="00BB2320">
        <w:rPr>
          <w:rFonts w:eastAsia="Verdana" w:cs="Verdana"/>
          <w:b/>
          <w:bCs/>
          <w:lang w:eastAsia="zh-TW"/>
        </w:rPr>
        <w:t>3.</w:t>
      </w:r>
      <w:r w:rsidRPr="00BB2320">
        <w:rPr>
          <w:rFonts w:eastAsia="Verdana" w:cs="Verdana"/>
          <w:b/>
          <w:bCs/>
          <w:lang w:eastAsia="zh-TW"/>
        </w:rPr>
        <w:tab/>
      </w:r>
      <w:r w:rsidR="00A73C71" w:rsidRPr="00BB2320">
        <w:rPr>
          <w:rFonts w:eastAsia="Verdana" w:cs="Verdana"/>
          <w:b/>
          <w:lang w:eastAsia="zh-TW"/>
        </w:rPr>
        <w:t>Membership of key positions</w:t>
      </w:r>
    </w:p>
    <w:tbl>
      <w:tblPr>
        <w:tblStyle w:val="TableGrid"/>
        <w:tblW w:w="0" w:type="auto"/>
        <w:tblLook w:val="04A0" w:firstRow="1" w:lastRow="0" w:firstColumn="1" w:lastColumn="0" w:noHBand="0" w:noVBand="1"/>
      </w:tblPr>
      <w:tblGrid>
        <w:gridCol w:w="2780"/>
        <w:gridCol w:w="3736"/>
        <w:gridCol w:w="3113"/>
      </w:tblGrid>
      <w:tr w:rsidR="00A73C71" w:rsidRPr="00BB2320" w14:paraId="0A7A65A7" w14:textId="77777777" w:rsidTr="006B289D">
        <w:trPr>
          <w:tblHeader/>
        </w:trPr>
        <w:tc>
          <w:tcPr>
            <w:tcW w:w="0" w:type="auto"/>
            <w:shd w:val="clear" w:color="auto" w:fill="EEECE1" w:themeFill="background2"/>
          </w:tcPr>
          <w:p w14:paraId="55118C7C" w14:textId="77777777" w:rsidR="00A73C71" w:rsidRPr="00BB2320" w:rsidRDefault="00A73C71" w:rsidP="006B289D">
            <w:pPr>
              <w:tabs>
                <w:tab w:val="clear" w:pos="1134"/>
              </w:tabs>
              <w:spacing w:before="60" w:after="60"/>
              <w:jc w:val="center"/>
              <w:rPr>
                <w:b/>
                <w:bCs/>
              </w:rPr>
            </w:pPr>
            <w:r w:rsidRPr="00BB2320">
              <w:rPr>
                <w:b/>
                <w:bCs/>
              </w:rPr>
              <w:t>Name</w:t>
            </w:r>
          </w:p>
        </w:tc>
        <w:tc>
          <w:tcPr>
            <w:tcW w:w="3736" w:type="dxa"/>
            <w:shd w:val="clear" w:color="auto" w:fill="EEECE1" w:themeFill="background2"/>
          </w:tcPr>
          <w:p w14:paraId="1D4745B8" w14:textId="77777777" w:rsidR="00A73C71" w:rsidRPr="00BB2320" w:rsidRDefault="00A73C71" w:rsidP="006B289D">
            <w:pPr>
              <w:tabs>
                <w:tab w:val="clear" w:pos="1134"/>
              </w:tabs>
              <w:spacing w:before="60" w:after="60"/>
              <w:jc w:val="center"/>
              <w:rPr>
                <w:b/>
                <w:bCs/>
              </w:rPr>
            </w:pPr>
            <w:r w:rsidRPr="00BB2320">
              <w:rPr>
                <w:b/>
                <w:bCs/>
              </w:rPr>
              <w:t>Role</w:t>
            </w:r>
          </w:p>
        </w:tc>
        <w:tc>
          <w:tcPr>
            <w:tcW w:w="3113" w:type="dxa"/>
            <w:shd w:val="clear" w:color="auto" w:fill="EEECE1" w:themeFill="background2"/>
          </w:tcPr>
          <w:p w14:paraId="524A610F" w14:textId="77777777" w:rsidR="00A73C71" w:rsidRPr="00BB2320" w:rsidRDefault="00A73C71" w:rsidP="006B289D">
            <w:pPr>
              <w:tabs>
                <w:tab w:val="clear" w:pos="1134"/>
              </w:tabs>
              <w:spacing w:before="60" w:after="60"/>
              <w:jc w:val="center"/>
              <w:rPr>
                <w:b/>
                <w:bCs/>
              </w:rPr>
            </w:pPr>
            <w:r w:rsidRPr="00BB2320">
              <w:rPr>
                <w:b/>
                <w:bCs/>
              </w:rPr>
              <w:t>Member</w:t>
            </w:r>
          </w:p>
        </w:tc>
      </w:tr>
      <w:tr w:rsidR="00A73C71" w:rsidRPr="00BB2320" w14:paraId="13F8FDC3" w14:textId="77777777" w:rsidTr="00AB0CB9">
        <w:trPr>
          <w:trHeight w:val="70"/>
        </w:trPr>
        <w:tc>
          <w:tcPr>
            <w:tcW w:w="0" w:type="auto"/>
          </w:tcPr>
          <w:p w14:paraId="149A6C0C" w14:textId="77777777" w:rsidR="00A73C71" w:rsidRPr="00BB2320" w:rsidRDefault="00A73C71" w:rsidP="006B289D">
            <w:pPr>
              <w:tabs>
                <w:tab w:val="clear" w:pos="1134"/>
              </w:tabs>
              <w:spacing w:before="60" w:after="60"/>
              <w:jc w:val="left"/>
            </w:pPr>
            <w:r w:rsidRPr="00BB2320">
              <w:t>Dr</w:t>
            </w:r>
            <w:r w:rsidR="00BB53FF" w:rsidRPr="00BB2320">
              <w:t> </w:t>
            </w:r>
            <w:r w:rsidRPr="00BB2320">
              <w:t xml:space="preserve">CHO Hyo </w:t>
            </w:r>
            <w:proofErr w:type="spellStart"/>
            <w:r w:rsidRPr="00BB2320">
              <w:t>Seob</w:t>
            </w:r>
            <w:proofErr w:type="spellEnd"/>
          </w:p>
        </w:tc>
        <w:tc>
          <w:tcPr>
            <w:tcW w:w="3736" w:type="dxa"/>
          </w:tcPr>
          <w:p w14:paraId="032FBA91" w14:textId="44D6ACFD" w:rsidR="00A73C71" w:rsidRPr="00BB2320" w:rsidRDefault="00A73C71" w:rsidP="006B289D">
            <w:pPr>
              <w:tabs>
                <w:tab w:val="clear" w:pos="1134"/>
              </w:tabs>
              <w:spacing w:before="60" w:after="60"/>
              <w:jc w:val="left"/>
            </w:pPr>
            <w:r w:rsidRPr="00BB2320">
              <w:t>Chair of CP</w:t>
            </w:r>
            <w:r w:rsidR="00C7249F" w:rsidRPr="00BB2320">
              <w:t xml:space="preserve"> </w:t>
            </w:r>
            <w:r w:rsidRPr="00BB2320">
              <w:t>H</w:t>
            </w:r>
            <w:r w:rsidR="00C7249F" w:rsidRPr="00BB2320">
              <w:t>ydrology</w:t>
            </w:r>
          </w:p>
        </w:tc>
        <w:tc>
          <w:tcPr>
            <w:tcW w:w="3113" w:type="dxa"/>
          </w:tcPr>
          <w:p w14:paraId="5914F49D" w14:textId="77777777" w:rsidR="00A73C71" w:rsidRPr="00BB2320" w:rsidRDefault="00A73C71" w:rsidP="006B289D">
            <w:pPr>
              <w:tabs>
                <w:tab w:val="clear" w:pos="1134"/>
              </w:tabs>
              <w:spacing w:before="60" w:after="60"/>
              <w:jc w:val="left"/>
            </w:pPr>
            <w:r w:rsidRPr="00BB2320">
              <w:t>Republic of Korea</w:t>
            </w:r>
          </w:p>
        </w:tc>
      </w:tr>
      <w:tr w:rsidR="00A73C71" w:rsidRPr="00BB2320" w14:paraId="2A6BABC5" w14:textId="77777777" w:rsidTr="00AB0CB9">
        <w:tc>
          <w:tcPr>
            <w:tcW w:w="0" w:type="auto"/>
          </w:tcPr>
          <w:p w14:paraId="522BDA56" w14:textId="77777777" w:rsidR="00A73C71" w:rsidRPr="00BB2320" w:rsidRDefault="00A73C71" w:rsidP="006B289D">
            <w:pPr>
              <w:tabs>
                <w:tab w:val="clear" w:pos="1134"/>
              </w:tabs>
              <w:spacing w:before="60" w:after="60"/>
              <w:jc w:val="left"/>
            </w:pPr>
            <w:r w:rsidRPr="00BB2320">
              <w:t>Dr</w:t>
            </w:r>
            <w:r w:rsidR="00BB53FF" w:rsidRPr="00BB2320">
              <w:t> </w:t>
            </w:r>
            <w:r w:rsidRPr="00BB2320">
              <w:t>Sung KIM</w:t>
            </w:r>
          </w:p>
        </w:tc>
        <w:tc>
          <w:tcPr>
            <w:tcW w:w="3736" w:type="dxa"/>
          </w:tcPr>
          <w:p w14:paraId="7763ED6E" w14:textId="7AB74A76" w:rsidR="00A73C71" w:rsidRPr="00BB2320" w:rsidRDefault="00A73C71" w:rsidP="006B289D">
            <w:pPr>
              <w:tabs>
                <w:tab w:val="clear" w:pos="1134"/>
              </w:tabs>
              <w:spacing w:before="60" w:after="60"/>
              <w:jc w:val="left"/>
            </w:pPr>
            <w:r w:rsidRPr="00BB2320">
              <w:t>Co-chair of CP</w:t>
            </w:r>
            <w:r w:rsidR="00C7249F" w:rsidRPr="00BB2320">
              <w:t xml:space="preserve"> </w:t>
            </w:r>
            <w:r w:rsidRPr="00BB2320">
              <w:t>H</w:t>
            </w:r>
            <w:r w:rsidR="00C7249F" w:rsidRPr="00BB2320">
              <w:t>ydrology</w:t>
            </w:r>
            <w:r w:rsidRPr="00BB2320">
              <w:t xml:space="preserve"> and Regional Hydrological Adviser of RA</w:t>
            </w:r>
            <w:r w:rsidR="00AF6E1A" w:rsidRPr="00BB2320">
              <w:t> I</w:t>
            </w:r>
            <w:r w:rsidRPr="00BB2320">
              <w:t>I</w:t>
            </w:r>
          </w:p>
        </w:tc>
        <w:tc>
          <w:tcPr>
            <w:tcW w:w="3113" w:type="dxa"/>
          </w:tcPr>
          <w:p w14:paraId="4F988D25" w14:textId="77777777" w:rsidR="00A73C71" w:rsidRPr="00BB2320" w:rsidRDefault="00A73C71" w:rsidP="006B289D">
            <w:pPr>
              <w:tabs>
                <w:tab w:val="clear" w:pos="1134"/>
              </w:tabs>
              <w:spacing w:before="60" w:after="60"/>
              <w:jc w:val="left"/>
            </w:pPr>
            <w:r w:rsidRPr="00BB2320">
              <w:t>Republic of Korea</w:t>
            </w:r>
          </w:p>
        </w:tc>
      </w:tr>
      <w:tr w:rsidR="00A73C71" w:rsidRPr="00BB2320" w14:paraId="64F9CDC4" w14:textId="77777777" w:rsidTr="00AB0CB9">
        <w:tc>
          <w:tcPr>
            <w:tcW w:w="0" w:type="auto"/>
          </w:tcPr>
          <w:p w14:paraId="7FA96A8C" w14:textId="77777777" w:rsidR="00A73C71" w:rsidRPr="00BB2320" w:rsidRDefault="00A73C71" w:rsidP="006B289D">
            <w:pPr>
              <w:tabs>
                <w:tab w:val="clear" w:pos="1134"/>
              </w:tabs>
              <w:spacing w:before="60" w:after="60"/>
              <w:jc w:val="left"/>
            </w:pPr>
            <w:r w:rsidRPr="00BB2320">
              <w:t>Dr</w:t>
            </w:r>
            <w:r w:rsidR="00BB53FF" w:rsidRPr="00BB2320">
              <w:t> </w:t>
            </w:r>
            <w:r w:rsidRPr="00BB2320">
              <w:t xml:space="preserve">JANG </w:t>
            </w:r>
            <w:proofErr w:type="spellStart"/>
            <w:r w:rsidRPr="00BB2320">
              <w:t>Cheolhee</w:t>
            </w:r>
            <w:proofErr w:type="spellEnd"/>
          </w:p>
        </w:tc>
        <w:tc>
          <w:tcPr>
            <w:tcW w:w="3736" w:type="dxa"/>
          </w:tcPr>
          <w:p w14:paraId="21696FBA" w14:textId="77777777" w:rsidR="00A73C71" w:rsidRPr="00BB2320" w:rsidRDefault="00A73C71" w:rsidP="006B289D">
            <w:pPr>
              <w:tabs>
                <w:tab w:val="clear" w:pos="1134"/>
              </w:tabs>
              <w:spacing w:before="60" w:after="60"/>
              <w:jc w:val="left"/>
            </w:pPr>
            <w:r w:rsidRPr="00BB2320">
              <w:t>Leader</w:t>
            </w:r>
          </w:p>
        </w:tc>
        <w:tc>
          <w:tcPr>
            <w:tcW w:w="3113" w:type="dxa"/>
          </w:tcPr>
          <w:p w14:paraId="64EFF794" w14:textId="77777777" w:rsidR="00A73C71" w:rsidRPr="00BB2320" w:rsidRDefault="00A73C71" w:rsidP="006B289D">
            <w:pPr>
              <w:tabs>
                <w:tab w:val="clear" w:pos="1134"/>
              </w:tabs>
              <w:spacing w:before="60" w:after="60"/>
              <w:jc w:val="left"/>
            </w:pPr>
            <w:r w:rsidRPr="00BB2320">
              <w:t>Republic of Korea</w:t>
            </w:r>
          </w:p>
        </w:tc>
      </w:tr>
      <w:tr w:rsidR="00A73C71" w:rsidRPr="00BB2320" w14:paraId="1205E639" w14:textId="77777777" w:rsidTr="00AB0CB9">
        <w:tc>
          <w:tcPr>
            <w:tcW w:w="0" w:type="auto"/>
          </w:tcPr>
          <w:p w14:paraId="5E57D2B6" w14:textId="77777777" w:rsidR="00A73C71" w:rsidRPr="00BB2320" w:rsidRDefault="00A73C71" w:rsidP="006B289D">
            <w:pPr>
              <w:tabs>
                <w:tab w:val="clear" w:pos="1134"/>
              </w:tabs>
              <w:spacing w:before="60" w:after="60"/>
              <w:jc w:val="left"/>
            </w:pPr>
            <w:r w:rsidRPr="00BB2320">
              <w:t>Dr</w:t>
            </w:r>
            <w:r w:rsidR="00BB53FF" w:rsidRPr="00BB2320">
              <w:t> </w:t>
            </w:r>
            <w:r w:rsidRPr="00BB2320">
              <w:t>MIYAMOTO Mamoru</w:t>
            </w:r>
          </w:p>
        </w:tc>
        <w:tc>
          <w:tcPr>
            <w:tcW w:w="3736" w:type="dxa"/>
          </w:tcPr>
          <w:p w14:paraId="6A3B6948" w14:textId="77777777" w:rsidR="00A73C71" w:rsidRPr="00BB2320" w:rsidRDefault="00A73C71" w:rsidP="006B289D">
            <w:pPr>
              <w:tabs>
                <w:tab w:val="clear" w:pos="1134"/>
              </w:tabs>
              <w:spacing w:before="60" w:after="60"/>
              <w:jc w:val="left"/>
            </w:pPr>
            <w:r w:rsidRPr="00BB2320">
              <w:t>Leader</w:t>
            </w:r>
          </w:p>
        </w:tc>
        <w:tc>
          <w:tcPr>
            <w:tcW w:w="3113" w:type="dxa"/>
          </w:tcPr>
          <w:p w14:paraId="0442CED8" w14:textId="77777777" w:rsidR="00A73C71" w:rsidRPr="00BB2320" w:rsidRDefault="00A73C71" w:rsidP="006B289D">
            <w:pPr>
              <w:tabs>
                <w:tab w:val="clear" w:pos="1134"/>
              </w:tabs>
              <w:spacing w:before="60" w:after="60"/>
              <w:jc w:val="left"/>
            </w:pPr>
            <w:r w:rsidRPr="00BB2320">
              <w:t>Japan</w:t>
            </w:r>
          </w:p>
        </w:tc>
      </w:tr>
      <w:tr w:rsidR="00A73C71" w:rsidRPr="00BB2320" w14:paraId="4645AFC8" w14:textId="77777777" w:rsidTr="00AB0CB9">
        <w:tc>
          <w:tcPr>
            <w:tcW w:w="0" w:type="auto"/>
          </w:tcPr>
          <w:p w14:paraId="075DE390" w14:textId="77777777" w:rsidR="00A73C71" w:rsidRPr="00BB2320" w:rsidRDefault="00A73C71" w:rsidP="006B289D">
            <w:pPr>
              <w:tabs>
                <w:tab w:val="clear" w:pos="1134"/>
              </w:tabs>
              <w:spacing w:before="60" w:after="60"/>
              <w:jc w:val="left"/>
            </w:pPr>
            <w:r w:rsidRPr="00BB2320">
              <w:rPr>
                <w:rFonts w:eastAsia="Malgun Gothic"/>
                <w:lang w:eastAsia="ko-KR"/>
              </w:rPr>
              <w:t>Dr</w:t>
            </w:r>
            <w:r w:rsidR="00BB53FF" w:rsidRPr="00BB2320">
              <w:rPr>
                <w:rFonts w:eastAsia="Malgun Gothic"/>
                <w:lang w:eastAsia="ko-KR"/>
              </w:rPr>
              <w:t> </w:t>
            </w:r>
            <w:r w:rsidRPr="00BB2320">
              <w:rPr>
                <w:rFonts w:eastAsia="Malgun Gothic"/>
                <w:lang w:eastAsia="ko-KR"/>
              </w:rPr>
              <w:t>Hoang Minh NGUYEN</w:t>
            </w:r>
          </w:p>
        </w:tc>
        <w:tc>
          <w:tcPr>
            <w:tcW w:w="3736" w:type="dxa"/>
          </w:tcPr>
          <w:p w14:paraId="37EFD066" w14:textId="77777777" w:rsidR="00A73C71" w:rsidRPr="00BB2320" w:rsidRDefault="00A73C71" w:rsidP="006B289D">
            <w:pPr>
              <w:tabs>
                <w:tab w:val="clear" w:pos="1134"/>
              </w:tabs>
              <w:spacing w:before="60" w:after="60"/>
              <w:jc w:val="left"/>
            </w:pPr>
            <w:r w:rsidRPr="00BB2320">
              <w:rPr>
                <w:rFonts w:eastAsia="Malgun Gothic"/>
                <w:lang w:eastAsia="ko-KR"/>
              </w:rPr>
              <w:t>Core member</w:t>
            </w:r>
          </w:p>
        </w:tc>
        <w:tc>
          <w:tcPr>
            <w:tcW w:w="3113" w:type="dxa"/>
          </w:tcPr>
          <w:p w14:paraId="061A9EAB" w14:textId="77777777" w:rsidR="00A73C71" w:rsidRPr="00BB2320" w:rsidRDefault="00A73C71" w:rsidP="006B289D">
            <w:pPr>
              <w:tabs>
                <w:tab w:val="clear" w:pos="1134"/>
              </w:tabs>
              <w:spacing w:before="60" w:after="60"/>
              <w:jc w:val="left"/>
            </w:pPr>
            <w:r w:rsidRPr="00BB2320">
              <w:rPr>
                <w:rFonts w:eastAsia="Malgun Gothic"/>
                <w:lang w:eastAsia="ko-KR"/>
              </w:rPr>
              <w:t>Viet Nam</w:t>
            </w:r>
          </w:p>
        </w:tc>
      </w:tr>
      <w:tr w:rsidR="00A73C71" w:rsidRPr="00BB2320" w14:paraId="0044EE04" w14:textId="77777777" w:rsidTr="00AB0CB9">
        <w:tc>
          <w:tcPr>
            <w:tcW w:w="0" w:type="auto"/>
          </w:tcPr>
          <w:p w14:paraId="7A756531" w14:textId="77777777" w:rsidR="00A73C71" w:rsidRPr="00BB2320" w:rsidRDefault="00A73C71" w:rsidP="006B289D">
            <w:pPr>
              <w:tabs>
                <w:tab w:val="clear" w:pos="1134"/>
              </w:tabs>
              <w:spacing w:before="60" w:after="60"/>
              <w:jc w:val="left"/>
            </w:pPr>
            <w:r w:rsidRPr="00BB2320">
              <w:rPr>
                <w:rFonts w:eastAsia="Malgun Gothic"/>
                <w:lang w:eastAsia="ko-KR"/>
              </w:rPr>
              <w:t>Ms</w:t>
            </w:r>
            <w:r w:rsidR="00221CE5" w:rsidRPr="00BB2320">
              <w:rPr>
                <w:rFonts w:eastAsia="Malgun Gothic"/>
                <w:lang w:eastAsia="ko-KR"/>
              </w:rPr>
              <w:t> </w:t>
            </w:r>
            <w:proofErr w:type="spellStart"/>
            <w:r w:rsidRPr="00BB2320">
              <w:rPr>
                <w:rFonts w:eastAsia="Malgun Gothic"/>
                <w:lang w:eastAsia="ko-KR"/>
              </w:rPr>
              <w:t>Tursyn</w:t>
            </w:r>
            <w:proofErr w:type="spellEnd"/>
            <w:r w:rsidRPr="00BB2320">
              <w:rPr>
                <w:rFonts w:eastAsia="Malgun Gothic"/>
                <w:lang w:eastAsia="ko-KR"/>
              </w:rPr>
              <w:t xml:space="preserve"> </w:t>
            </w:r>
            <w:proofErr w:type="spellStart"/>
            <w:r w:rsidRPr="00BB2320">
              <w:rPr>
                <w:rFonts w:eastAsia="Malgun Gothic"/>
                <w:lang w:eastAsia="ko-KR"/>
              </w:rPr>
              <w:t>TILLAKARIM</w:t>
            </w:r>
            <w:proofErr w:type="spellEnd"/>
          </w:p>
        </w:tc>
        <w:tc>
          <w:tcPr>
            <w:tcW w:w="3736" w:type="dxa"/>
          </w:tcPr>
          <w:p w14:paraId="04B80B54" w14:textId="77777777" w:rsidR="00A73C71" w:rsidRPr="00BB2320" w:rsidRDefault="00A73C71" w:rsidP="006B289D">
            <w:pPr>
              <w:tabs>
                <w:tab w:val="clear" w:pos="1134"/>
              </w:tabs>
              <w:spacing w:before="60" w:after="60"/>
              <w:jc w:val="left"/>
            </w:pPr>
            <w:r w:rsidRPr="00BB2320">
              <w:rPr>
                <w:rFonts w:eastAsia="Malgun Gothic"/>
                <w:lang w:eastAsia="ko-KR"/>
              </w:rPr>
              <w:t>Core member</w:t>
            </w:r>
          </w:p>
        </w:tc>
        <w:tc>
          <w:tcPr>
            <w:tcW w:w="3113" w:type="dxa"/>
          </w:tcPr>
          <w:p w14:paraId="2397592E" w14:textId="77777777" w:rsidR="00A73C71" w:rsidRPr="00BB2320" w:rsidRDefault="00A73C71" w:rsidP="006B289D">
            <w:pPr>
              <w:tabs>
                <w:tab w:val="clear" w:pos="1134"/>
              </w:tabs>
              <w:spacing w:before="60" w:after="60"/>
              <w:jc w:val="left"/>
            </w:pPr>
            <w:r w:rsidRPr="00BB2320">
              <w:rPr>
                <w:rFonts w:eastAsia="Malgun Gothic"/>
                <w:lang w:eastAsia="ko-KR"/>
              </w:rPr>
              <w:t>Kazakhstan</w:t>
            </w:r>
          </w:p>
        </w:tc>
      </w:tr>
      <w:tr w:rsidR="00A73C71" w:rsidRPr="00BB2320" w14:paraId="1D196B1E" w14:textId="77777777" w:rsidTr="00AB0CB9">
        <w:tc>
          <w:tcPr>
            <w:tcW w:w="0" w:type="auto"/>
          </w:tcPr>
          <w:p w14:paraId="6F6BBAAF" w14:textId="77777777" w:rsidR="00A73C71" w:rsidRPr="00BB2320" w:rsidRDefault="00A73C71" w:rsidP="006B289D">
            <w:pPr>
              <w:tabs>
                <w:tab w:val="clear" w:pos="1134"/>
              </w:tabs>
              <w:spacing w:before="60" w:after="60"/>
              <w:jc w:val="left"/>
            </w:pPr>
            <w:r w:rsidRPr="00BB2320">
              <w:rPr>
                <w:rFonts w:eastAsia="Malgun Gothic"/>
                <w:lang w:eastAsia="ko-KR"/>
              </w:rPr>
              <w:t>Dr</w:t>
            </w:r>
            <w:r w:rsidR="00BB53FF" w:rsidRPr="00BB2320">
              <w:rPr>
                <w:rFonts w:eastAsia="Malgun Gothic"/>
                <w:lang w:eastAsia="ko-KR"/>
              </w:rPr>
              <w:t> </w:t>
            </w:r>
            <w:r w:rsidRPr="00BB2320">
              <w:rPr>
                <w:rFonts w:eastAsia="Malgun Gothic"/>
                <w:lang w:eastAsia="ko-KR"/>
              </w:rPr>
              <w:t>Sergey Vasilievich BORSCH</w:t>
            </w:r>
          </w:p>
        </w:tc>
        <w:tc>
          <w:tcPr>
            <w:tcW w:w="3736" w:type="dxa"/>
          </w:tcPr>
          <w:p w14:paraId="12E5C45D" w14:textId="77777777" w:rsidR="00A73C71" w:rsidRPr="00BB2320" w:rsidRDefault="00A73C71" w:rsidP="006B289D">
            <w:pPr>
              <w:tabs>
                <w:tab w:val="clear" w:pos="1134"/>
              </w:tabs>
              <w:spacing w:before="60" w:after="60"/>
              <w:jc w:val="left"/>
            </w:pPr>
            <w:r w:rsidRPr="00BB2320">
              <w:rPr>
                <w:rFonts w:eastAsia="Malgun Gothic"/>
                <w:lang w:eastAsia="ko-KR"/>
              </w:rPr>
              <w:t>Core member</w:t>
            </w:r>
          </w:p>
        </w:tc>
        <w:tc>
          <w:tcPr>
            <w:tcW w:w="3113" w:type="dxa"/>
          </w:tcPr>
          <w:p w14:paraId="13AADE28" w14:textId="77777777" w:rsidR="00A73C71" w:rsidRPr="00BB2320" w:rsidRDefault="00A73C71" w:rsidP="006B289D">
            <w:pPr>
              <w:tabs>
                <w:tab w:val="clear" w:pos="1134"/>
              </w:tabs>
              <w:spacing w:before="60" w:after="60"/>
              <w:jc w:val="left"/>
            </w:pPr>
            <w:r w:rsidRPr="00BB2320">
              <w:rPr>
                <w:rFonts w:eastAsia="Malgun Gothic"/>
                <w:lang w:eastAsia="ko-KR"/>
              </w:rPr>
              <w:t>Russian Federation</w:t>
            </w:r>
          </w:p>
        </w:tc>
      </w:tr>
      <w:tr w:rsidR="00A73C71" w:rsidRPr="00BB2320" w14:paraId="5FE47D7F" w14:textId="77777777" w:rsidTr="00AB0CB9">
        <w:tc>
          <w:tcPr>
            <w:tcW w:w="0" w:type="auto"/>
          </w:tcPr>
          <w:p w14:paraId="732F156B" w14:textId="77777777" w:rsidR="00A73C71" w:rsidRPr="00BB2320" w:rsidRDefault="00A73C71" w:rsidP="006B289D">
            <w:pPr>
              <w:tabs>
                <w:tab w:val="clear" w:pos="1134"/>
              </w:tabs>
              <w:spacing w:before="60" w:after="60"/>
              <w:jc w:val="left"/>
            </w:pPr>
            <w:r w:rsidRPr="00BB2320">
              <w:rPr>
                <w:rFonts w:eastAsia="Malgun Gothic"/>
                <w:lang w:eastAsia="ko-KR"/>
              </w:rPr>
              <w:t>Dr</w:t>
            </w:r>
            <w:r w:rsidR="00BB53FF" w:rsidRPr="00BB2320">
              <w:rPr>
                <w:rFonts w:eastAsia="Malgun Gothic"/>
                <w:lang w:eastAsia="ko-KR"/>
              </w:rPr>
              <w:t> </w:t>
            </w:r>
            <w:proofErr w:type="spellStart"/>
            <w:r w:rsidRPr="00BB2320">
              <w:rPr>
                <w:rFonts w:eastAsia="Malgun Gothic"/>
                <w:lang w:eastAsia="ko-KR"/>
              </w:rPr>
              <w:t>Hyeonjun</w:t>
            </w:r>
            <w:proofErr w:type="spellEnd"/>
            <w:r w:rsidRPr="00BB2320">
              <w:rPr>
                <w:rFonts w:eastAsia="Malgun Gothic"/>
                <w:lang w:eastAsia="ko-KR"/>
              </w:rPr>
              <w:t xml:space="preserve"> KIM</w:t>
            </w:r>
          </w:p>
        </w:tc>
        <w:tc>
          <w:tcPr>
            <w:tcW w:w="3736" w:type="dxa"/>
          </w:tcPr>
          <w:p w14:paraId="70559A90" w14:textId="77777777" w:rsidR="00A73C71" w:rsidRPr="00BB2320" w:rsidRDefault="00A73C71" w:rsidP="006B289D">
            <w:pPr>
              <w:tabs>
                <w:tab w:val="clear" w:pos="1134"/>
              </w:tabs>
              <w:spacing w:before="60" w:after="60"/>
              <w:jc w:val="left"/>
            </w:pPr>
            <w:r w:rsidRPr="00BB2320">
              <w:rPr>
                <w:rFonts w:eastAsia="Malgun Gothic"/>
                <w:lang w:eastAsia="ko-KR"/>
              </w:rPr>
              <w:t>Core member</w:t>
            </w:r>
          </w:p>
        </w:tc>
        <w:tc>
          <w:tcPr>
            <w:tcW w:w="3113" w:type="dxa"/>
          </w:tcPr>
          <w:p w14:paraId="1F176759" w14:textId="77777777" w:rsidR="00A73C71" w:rsidRPr="00BB2320" w:rsidRDefault="00A73C71" w:rsidP="006B289D">
            <w:pPr>
              <w:tabs>
                <w:tab w:val="clear" w:pos="1134"/>
              </w:tabs>
              <w:spacing w:before="60" w:after="60"/>
              <w:jc w:val="left"/>
            </w:pPr>
            <w:r w:rsidRPr="00BB2320">
              <w:rPr>
                <w:rFonts w:eastAsia="Malgun Gothic"/>
                <w:lang w:eastAsia="ko-KR"/>
              </w:rPr>
              <w:t>Republic of Korea</w:t>
            </w:r>
          </w:p>
        </w:tc>
      </w:tr>
      <w:tr w:rsidR="00A73C71" w:rsidRPr="00BB2320" w14:paraId="3F188B7F" w14:textId="77777777" w:rsidTr="00AB0CB9">
        <w:tc>
          <w:tcPr>
            <w:tcW w:w="0" w:type="auto"/>
          </w:tcPr>
          <w:p w14:paraId="5BAF6BDE" w14:textId="77777777" w:rsidR="00A73C71" w:rsidRPr="00BB2320" w:rsidRDefault="00A73C71" w:rsidP="006B289D">
            <w:pPr>
              <w:tabs>
                <w:tab w:val="clear" w:pos="1134"/>
              </w:tabs>
              <w:spacing w:before="60" w:after="60"/>
              <w:jc w:val="left"/>
            </w:pPr>
            <w:r w:rsidRPr="00BB2320">
              <w:rPr>
                <w:rFonts w:eastAsia="Malgun Gothic"/>
                <w:lang w:eastAsia="ko-KR"/>
              </w:rPr>
              <w:t>Dr</w:t>
            </w:r>
            <w:r w:rsidR="00BB53FF" w:rsidRPr="00BB2320">
              <w:rPr>
                <w:rFonts w:eastAsia="Malgun Gothic"/>
                <w:lang w:eastAsia="ko-KR"/>
              </w:rPr>
              <w:t> </w:t>
            </w:r>
            <w:proofErr w:type="spellStart"/>
            <w:r w:rsidRPr="00BB2320">
              <w:rPr>
                <w:rFonts w:eastAsia="Malgun Gothic"/>
                <w:lang w:eastAsia="ko-KR"/>
              </w:rPr>
              <w:t>Serik</w:t>
            </w:r>
            <w:proofErr w:type="spellEnd"/>
            <w:r w:rsidRPr="00BB2320">
              <w:rPr>
                <w:rFonts w:eastAsia="Malgun Gothic"/>
                <w:lang w:eastAsia="ko-KR"/>
              </w:rPr>
              <w:t xml:space="preserve"> </w:t>
            </w:r>
            <w:proofErr w:type="spellStart"/>
            <w:r w:rsidRPr="00BB2320">
              <w:rPr>
                <w:rFonts w:eastAsia="Malgun Gothic"/>
                <w:lang w:eastAsia="ko-KR"/>
              </w:rPr>
              <w:t>SAIROV</w:t>
            </w:r>
            <w:proofErr w:type="spellEnd"/>
          </w:p>
        </w:tc>
        <w:tc>
          <w:tcPr>
            <w:tcW w:w="3736" w:type="dxa"/>
          </w:tcPr>
          <w:p w14:paraId="73CA11B7" w14:textId="77777777" w:rsidR="00A73C71" w:rsidRPr="00BB2320" w:rsidRDefault="00A73C71" w:rsidP="006B289D">
            <w:pPr>
              <w:tabs>
                <w:tab w:val="clear" w:pos="1134"/>
              </w:tabs>
              <w:spacing w:before="60" w:after="60"/>
              <w:jc w:val="left"/>
            </w:pPr>
            <w:r w:rsidRPr="00BB2320">
              <w:rPr>
                <w:rFonts w:eastAsia="Malgun Gothic"/>
                <w:lang w:eastAsia="ko-KR"/>
              </w:rPr>
              <w:t>Core member</w:t>
            </w:r>
          </w:p>
        </w:tc>
        <w:tc>
          <w:tcPr>
            <w:tcW w:w="3113" w:type="dxa"/>
          </w:tcPr>
          <w:p w14:paraId="2A16932A" w14:textId="77777777" w:rsidR="00A73C71" w:rsidRPr="00BB2320" w:rsidRDefault="00A73C71" w:rsidP="006B289D">
            <w:pPr>
              <w:tabs>
                <w:tab w:val="clear" w:pos="1134"/>
              </w:tabs>
              <w:spacing w:before="60" w:after="60"/>
              <w:jc w:val="left"/>
            </w:pPr>
            <w:r w:rsidRPr="00BB2320">
              <w:rPr>
                <w:rFonts w:eastAsia="Malgun Gothic"/>
                <w:lang w:eastAsia="ko-KR"/>
              </w:rPr>
              <w:t>Kazakhstan</w:t>
            </w:r>
          </w:p>
        </w:tc>
      </w:tr>
    </w:tbl>
    <w:p w14:paraId="2BAC6DCA" w14:textId="64B087ED" w:rsidR="00A73C71" w:rsidRPr="00BB2320" w:rsidRDefault="007A616C" w:rsidP="00FE34BA">
      <w:pPr>
        <w:keepNext/>
        <w:keepLines/>
        <w:spacing w:before="240" w:after="120"/>
        <w:jc w:val="left"/>
        <w:outlineLvl w:val="2"/>
        <w:rPr>
          <w:b/>
          <w:bCs/>
        </w:rPr>
      </w:pPr>
      <w:r w:rsidRPr="00BB2320">
        <w:rPr>
          <w:rFonts w:eastAsia="Verdana" w:cs="Verdana"/>
          <w:b/>
          <w:bCs/>
          <w:lang w:eastAsia="zh-TW"/>
        </w:rPr>
        <w:lastRenderedPageBreak/>
        <w:t>4.</w:t>
      </w:r>
      <w:r w:rsidRPr="00BB2320">
        <w:rPr>
          <w:rFonts w:eastAsia="Verdana" w:cs="Verdana"/>
          <w:b/>
          <w:bCs/>
          <w:lang w:eastAsia="zh-TW"/>
        </w:rPr>
        <w:tab/>
      </w:r>
      <w:r w:rsidR="00A73C71" w:rsidRPr="00BB2320">
        <w:rPr>
          <w:rFonts w:eastAsia="Verdana" w:cs="Verdana"/>
          <w:b/>
          <w:lang w:eastAsia="zh-TW"/>
        </w:rPr>
        <w:t>Major Activities of CP</w:t>
      </w:r>
      <w:r w:rsidR="00C7249F" w:rsidRPr="00BB2320">
        <w:rPr>
          <w:rFonts w:eastAsia="Verdana" w:cs="Verdana"/>
          <w:b/>
          <w:lang w:eastAsia="zh-TW"/>
        </w:rPr>
        <w:t xml:space="preserve"> </w:t>
      </w:r>
      <w:r w:rsidR="00A73C71" w:rsidRPr="00BB2320">
        <w:rPr>
          <w:rFonts w:eastAsia="Verdana" w:cs="Verdana"/>
          <w:b/>
          <w:lang w:eastAsia="zh-TW"/>
        </w:rPr>
        <w:t>H</w:t>
      </w:r>
      <w:r w:rsidR="00C7249F" w:rsidRPr="00BB2320">
        <w:rPr>
          <w:rFonts w:eastAsia="Verdana" w:cs="Verdana"/>
          <w:b/>
          <w:lang w:eastAsia="zh-TW"/>
        </w:rPr>
        <w:t>ydrology</w:t>
      </w:r>
    </w:p>
    <w:p w14:paraId="10FCB261" w14:textId="48732737" w:rsidR="00A73C71" w:rsidRPr="00BB2320" w:rsidRDefault="00A73C71" w:rsidP="00FE34BA">
      <w:pPr>
        <w:tabs>
          <w:tab w:val="clear" w:pos="1134"/>
        </w:tabs>
        <w:spacing w:before="240" w:after="120"/>
        <w:jc w:val="left"/>
        <w:rPr>
          <w:rFonts w:eastAsia="Verdana" w:cs="Verdana"/>
          <w:lang w:eastAsia="zh-TW"/>
        </w:rPr>
      </w:pPr>
      <w:r w:rsidRPr="00BB2320">
        <w:rPr>
          <w:rFonts w:eastAsia="Verdana" w:cs="Verdana"/>
          <w:lang w:eastAsia="zh-TW"/>
        </w:rPr>
        <w:t>CP</w:t>
      </w:r>
      <w:r w:rsidR="006D2A38" w:rsidRPr="00BB2320">
        <w:rPr>
          <w:rFonts w:eastAsia="Verdana" w:cs="Verdana"/>
          <w:lang w:eastAsia="zh-TW"/>
        </w:rPr>
        <w:t xml:space="preserve"> </w:t>
      </w:r>
      <w:r w:rsidRPr="00BB2320">
        <w:rPr>
          <w:rFonts w:eastAsia="Verdana" w:cs="Verdana"/>
          <w:lang w:eastAsia="zh-TW"/>
        </w:rPr>
        <w:t>H</w:t>
      </w:r>
      <w:r w:rsidR="006D2A38" w:rsidRPr="00BB2320">
        <w:rPr>
          <w:rFonts w:eastAsia="Verdana" w:cs="Verdana"/>
          <w:lang w:eastAsia="zh-TW"/>
        </w:rPr>
        <w:t>ydrology</w:t>
      </w:r>
      <w:r w:rsidRPr="00BB2320">
        <w:rPr>
          <w:rFonts w:eastAsia="Verdana" w:cs="Verdana"/>
          <w:lang w:eastAsia="zh-TW"/>
        </w:rPr>
        <w:t xml:space="preserve"> had convened in-person on three occasions during the intersessional period, with the </w:t>
      </w:r>
      <w:r w:rsidR="00B916EB" w:rsidRPr="00BB2320">
        <w:rPr>
          <w:rFonts w:eastAsia="Verdana" w:cs="Verdana"/>
          <w:lang w:eastAsia="zh-TW"/>
        </w:rPr>
        <w:t>t</w:t>
      </w:r>
      <w:r w:rsidR="003F657B" w:rsidRPr="00BB2320">
        <w:rPr>
          <w:rFonts w:eastAsia="Verdana" w:cs="Verdana"/>
          <w:lang w:eastAsia="zh-TW"/>
        </w:rPr>
        <w:t>hird</w:t>
      </w:r>
      <w:r w:rsidRPr="00BB2320">
        <w:rPr>
          <w:rFonts w:eastAsia="Verdana" w:cs="Verdana"/>
          <w:lang w:eastAsia="zh-TW"/>
        </w:rPr>
        <w:t xml:space="preserve"> face-to-face meeting held </w:t>
      </w:r>
      <w:r w:rsidR="003F657B" w:rsidRPr="00BB2320">
        <w:rPr>
          <w:rFonts w:eastAsia="Verdana" w:cs="Verdana"/>
          <w:lang w:eastAsia="zh-TW"/>
        </w:rPr>
        <w:t>on</w:t>
      </w:r>
      <w:r w:rsidRPr="00BB2320">
        <w:rPr>
          <w:rFonts w:eastAsia="Verdana" w:cs="Verdana"/>
          <w:lang w:eastAsia="zh-TW"/>
        </w:rPr>
        <w:t xml:space="preserve"> 1 </w:t>
      </w:r>
      <w:r w:rsidR="003F657B" w:rsidRPr="00BB2320">
        <w:rPr>
          <w:rFonts w:eastAsia="Verdana" w:cs="Verdana"/>
          <w:lang w:eastAsia="zh-TW"/>
        </w:rPr>
        <w:t>and</w:t>
      </w:r>
      <w:r w:rsidRPr="00BB2320">
        <w:rPr>
          <w:rFonts w:eastAsia="Verdana" w:cs="Verdana"/>
          <w:lang w:eastAsia="zh-TW"/>
        </w:rPr>
        <w:t xml:space="preserve"> 2</w:t>
      </w:r>
      <w:r w:rsidR="00E61550" w:rsidRPr="00BB2320">
        <w:rPr>
          <w:rFonts w:eastAsia="Verdana" w:cs="Verdana"/>
          <w:lang w:eastAsia="zh-TW"/>
        </w:rPr>
        <w:t> </w:t>
      </w:r>
      <w:r w:rsidRPr="00BB2320">
        <w:rPr>
          <w:rFonts w:eastAsia="Verdana" w:cs="Verdana"/>
          <w:lang w:eastAsia="zh-TW"/>
        </w:rPr>
        <w:t>July</w:t>
      </w:r>
      <w:r w:rsidR="00E61550" w:rsidRPr="00BB2320">
        <w:rPr>
          <w:rFonts w:eastAsia="Verdana" w:cs="Verdana"/>
          <w:lang w:eastAsia="zh-TW"/>
        </w:rPr>
        <w:t> </w:t>
      </w:r>
      <w:r w:rsidRPr="00BB2320">
        <w:rPr>
          <w:rFonts w:eastAsia="Verdana" w:cs="Verdana"/>
          <w:lang w:eastAsia="zh-TW"/>
        </w:rPr>
        <w:t xml:space="preserve">2024 in </w:t>
      </w:r>
      <w:proofErr w:type="spellStart"/>
      <w:r w:rsidRPr="00BB2320">
        <w:rPr>
          <w:rFonts w:eastAsia="Verdana" w:cs="Verdana"/>
          <w:lang w:eastAsia="zh-TW"/>
        </w:rPr>
        <w:t>Goyang</w:t>
      </w:r>
      <w:proofErr w:type="spellEnd"/>
      <w:r w:rsidRPr="00BB2320">
        <w:rPr>
          <w:rFonts w:eastAsia="Verdana" w:cs="Verdana"/>
          <w:lang w:eastAsia="zh-TW"/>
        </w:rPr>
        <w:t>-Si, Republic of Korea. CP</w:t>
      </w:r>
      <w:r w:rsidR="000273E0" w:rsidRPr="00BB2320">
        <w:rPr>
          <w:rFonts w:eastAsia="Verdana" w:cs="Verdana"/>
          <w:lang w:eastAsia="zh-TW"/>
        </w:rPr>
        <w:t xml:space="preserve"> </w:t>
      </w:r>
      <w:r w:rsidRPr="00BB2320">
        <w:rPr>
          <w:rFonts w:eastAsia="Verdana" w:cs="Verdana"/>
          <w:lang w:eastAsia="zh-TW"/>
        </w:rPr>
        <w:t>H</w:t>
      </w:r>
      <w:r w:rsidR="000273E0" w:rsidRPr="00BB2320">
        <w:rPr>
          <w:rFonts w:eastAsia="Verdana" w:cs="Verdana"/>
          <w:lang w:eastAsia="zh-TW"/>
        </w:rPr>
        <w:t>ydrology</w:t>
      </w:r>
      <w:r w:rsidRPr="00BB2320">
        <w:rPr>
          <w:rFonts w:eastAsia="Verdana" w:cs="Verdana"/>
          <w:lang w:eastAsia="zh-TW"/>
        </w:rPr>
        <w:t xml:space="preserve"> led the </w:t>
      </w:r>
      <w:r w:rsidR="004762D3" w:rsidRPr="00BB2320">
        <w:rPr>
          <w:rFonts w:eastAsia="Verdana" w:cs="Verdana"/>
          <w:lang w:eastAsia="zh-TW"/>
        </w:rPr>
        <w:t>Implementation P</w:t>
      </w:r>
      <w:r w:rsidRPr="00BB2320">
        <w:rPr>
          <w:rFonts w:eastAsia="Verdana" w:cs="Verdana"/>
          <w:lang w:eastAsia="zh-TW"/>
        </w:rPr>
        <w:t>rojects “Promote cooperation in hydrology and water resources among RA</w:t>
      </w:r>
      <w:r w:rsidR="00AF6E1A" w:rsidRPr="00BB2320">
        <w:rPr>
          <w:rFonts w:eastAsia="Verdana" w:cs="Verdana"/>
          <w:lang w:eastAsia="zh-TW"/>
        </w:rPr>
        <w:t> I</w:t>
      </w:r>
      <w:r w:rsidRPr="00BB2320">
        <w:rPr>
          <w:rFonts w:eastAsia="Verdana" w:cs="Verdana"/>
          <w:lang w:eastAsia="zh-TW"/>
        </w:rPr>
        <w:t>I Members and ensure coordination among the hydrology substructures in RA</w:t>
      </w:r>
      <w:r w:rsidR="00AF6E1A" w:rsidRPr="00BB2320">
        <w:rPr>
          <w:rFonts w:eastAsia="Verdana" w:cs="Verdana"/>
          <w:lang w:eastAsia="zh-TW"/>
        </w:rPr>
        <w:t> I</w:t>
      </w:r>
      <w:r w:rsidRPr="00BB2320">
        <w:rPr>
          <w:rFonts w:eastAsia="Verdana" w:cs="Verdana"/>
          <w:lang w:eastAsia="zh-TW"/>
        </w:rPr>
        <w:t xml:space="preserve">I” and “Improve capabilities on Water Resources Assessment” </w:t>
      </w:r>
      <w:r w:rsidR="003F1A47" w:rsidRPr="00BB2320">
        <w:rPr>
          <w:rFonts w:eastAsia="Verdana" w:cs="Verdana"/>
          <w:lang w:eastAsia="zh-TW"/>
        </w:rPr>
        <w:t>of the RA</w:t>
      </w:r>
      <w:r w:rsidR="00AF6E1A" w:rsidRPr="00BB2320">
        <w:rPr>
          <w:rFonts w:eastAsia="Verdana" w:cs="Verdana"/>
          <w:lang w:eastAsia="zh-TW"/>
        </w:rPr>
        <w:t> I</w:t>
      </w:r>
      <w:r w:rsidR="003F1A47" w:rsidRPr="00BB2320">
        <w:rPr>
          <w:rFonts w:eastAsia="Verdana" w:cs="Verdana"/>
          <w:lang w:eastAsia="zh-TW"/>
        </w:rPr>
        <w:t>I O</w:t>
      </w:r>
      <w:r w:rsidR="00150859" w:rsidRPr="00BB2320">
        <w:rPr>
          <w:rFonts w:eastAsia="Verdana" w:cs="Verdana"/>
          <w:lang w:eastAsia="zh-TW"/>
        </w:rPr>
        <w:t>P</w:t>
      </w:r>
      <w:r w:rsidR="003F1A47" w:rsidRPr="00BB2320">
        <w:rPr>
          <w:rFonts w:eastAsia="Verdana" w:cs="Verdana"/>
          <w:lang w:eastAsia="zh-TW"/>
        </w:rPr>
        <w:t xml:space="preserve"> </w:t>
      </w:r>
      <w:r w:rsidRPr="00BB2320">
        <w:rPr>
          <w:rFonts w:eastAsia="Verdana" w:cs="Verdana"/>
          <w:lang w:eastAsia="zh-TW"/>
        </w:rPr>
        <w:t>during the intersessional period of 2021 to 2024.</w:t>
      </w:r>
    </w:p>
    <w:p w14:paraId="4953FE77" w14:textId="04B4521C" w:rsidR="00A73C71" w:rsidRPr="00BB2320" w:rsidRDefault="00A73C71" w:rsidP="00FE34BA">
      <w:pPr>
        <w:tabs>
          <w:tab w:val="clear" w:pos="1134"/>
        </w:tabs>
        <w:spacing w:before="240" w:after="120"/>
        <w:jc w:val="left"/>
        <w:rPr>
          <w:rFonts w:eastAsia="Verdana" w:cs="Verdana"/>
          <w:lang w:eastAsia="zh-TW"/>
        </w:rPr>
      </w:pPr>
      <w:r w:rsidRPr="00BB2320">
        <w:rPr>
          <w:rFonts w:eastAsia="Verdana" w:cs="Verdana"/>
          <w:lang w:eastAsia="zh-TW"/>
        </w:rPr>
        <w:t>Aside, CP</w:t>
      </w:r>
      <w:r w:rsidR="006D2A38" w:rsidRPr="00BB2320">
        <w:rPr>
          <w:rFonts w:eastAsia="Verdana" w:cs="Verdana"/>
          <w:lang w:eastAsia="zh-TW"/>
        </w:rPr>
        <w:t xml:space="preserve"> </w:t>
      </w:r>
      <w:r w:rsidRPr="00BB2320">
        <w:rPr>
          <w:rFonts w:eastAsia="Verdana" w:cs="Verdana"/>
          <w:lang w:eastAsia="zh-TW"/>
        </w:rPr>
        <w:t>H</w:t>
      </w:r>
      <w:r w:rsidR="006D2A38" w:rsidRPr="00BB2320">
        <w:rPr>
          <w:rFonts w:eastAsia="Verdana" w:cs="Verdana"/>
          <w:lang w:eastAsia="zh-TW"/>
        </w:rPr>
        <w:t>ydrology</w:t>
      </w:r>
      <w:r w:rsidRPr="00BB2320">
        <w:rPr>
          <w:rFonts w:eastAsia="Verdana" w:cs="Verdana"/>
          <w:lang w:eastAsia="zh-TW"/>
        </w:rPr>
        <w:t xml:space="preserve"> experts had contributed and supported other meetings such as the Asia</w:t>
      </w:r>
      <w:r w:rsidR="00411152" w:rsidRPr="00BB2320">
        <w:rPr>
          <w:rFonts w:eastAsia="Verdana" w:cs="Verdana"/>
          <w:lang w:eastAsia="zh-TW"/>
        </w:rPr>
        <w:t>-</w:t>
      </w:r>
      <w:r w:rsidRPr="00BB2320">
        <w:rPr>
          <w:rFonts w:eastAsia="Verdana" w:cs="Verdana"/>
          <w:lang w:eastAsia="zh-TW"/>
        </w:rPr>
        <w:t>Oceania Geosciences Society Annual Meeting (</w:t>
      </w:r>
      <w:proofErr w:type="spellStart"/>
      <w:r w:rsidRPr="00BB2320">
        <w:rPr>
          <w:rFonts w:eastAsia="Verdana" w:cs="Verdana"/>
          <w:lang w:eastAsia="zh-TW"/>
        </w:rPr>
        <w:t>AOGS</w:t>
      </w:r>
      <w:proofErr w:type="spellEnd"/>
      <w:r w:rsidRPr="00BB2320">
        <w:rPr>
          <w:rFonts w:eastAsia="Verdana" w:cs="Verdana"/>
          <w:lang w:eastAsia="zh-TW"/>
        </w:rPr>
        <w:t>) session, Dynamic Water Resources Assessment</w:t>
      </w:r>
      <w:r w:rsidR="003658A8" w:rsidRPr="00BB2320">
        <w:rPr>
          <w:rFonts w:eastAsia="Verdana" w:cs="Verdana"/>
          <w:lang w:eastAsia="zh-TW"/>
        </w:rPr>
        <w:t xml:space="preserve"> (</w:t>
      </w:r>
      <w:proofErr w:type="spellStart"/>
      <w:r w:rsidR="003658A8" w:rsidRPr="00BB2320">
        <w:rPr>
          <w:rFonts w:eastAsia="Verdana" w:cs="Verdana"/>
          <w:lang w:eastAsia="zh-TW"/>
        </w:rPr>
        <w:t>DWAT</w:t>
      </w:r>
      <w:proofErr w:type="spellEnd"/>
      <w:r w:rsidR="003658A8" w:rsidRPr="00BB2320">
        <w:rPr>
          <w:rFonts w:eastAsia="Verdana" w:cs="Verdana"/>
          <w:lang w:eastAsia="zh-TW"/>
        </w:rPr>
        <w:t>)</w:t>
      </w:r>
      <w:r w:rsidRPr="00BB2320">
        <w:rPr>
          <w:rFonts w:eastAsia="Verdana" w:cs="Verdana"/>
          <w:lang w:eastAsia="zh-TW"/>
        </w:rPr>
        <w:t xml:space="preserve"> in Connection with </w:t>
      </w:r>
      <w:r w:rsidR="000E33FF" w:rsidRPr="00BB2320">
        <w:rPr>
          <w:rFonts w:eastAsia="Verdana" w:cs="Verdana"/>
          <w:lang w:eastAsia="zh-TW"/>
        </w:rPr>
        <w:t xml:space="preserve">the </w:t>
      </w:r>
      <w:r w:rsidRPr="00BB2320">
        <w:rPr>
          <w:rFonts w:eastAsia="Verdana" w:cs="Verdana"/>
          <w:lang w:eastAsia="zh-TW"/>
        </w:rPr>
        <w:t xml:space="preserve">Global Hydrological Status and Outlook System </w:t>
      </w:r>
      <w:r w:rsidR="000E33FF" w:rsidRPr="00BB2320">
        <w:rPr>
          <w:rFonts w:eastAsia="Verdana" w:cs="Verdana"/>
          <w:lang w:eastAsia="zh-TW"/>
        </w:rPr>
        <w:t xml:space="preserve">(HydroSOS) </w:t>
      </w:r>
      <w:r w:rsidRPr="00BB2320">
        <w:rPr>
          <w:rFonts w:eastAsia="Verdana" w:cs="Verdana"/>
          <w:lang w:eastAsia="zh-TW"/>
        </w:rPr>
        <w:t>of WMO, from 23 to 28</w:t>
      </w:r>
      <w:r w:rsidR="00E61550" w:rsidRPr="00BB2320">
        <w:rPr>
          <w:rFonts w:eastAsia="Verdana" w:cs="Verdana"/>
          <w:lang w:eastAsia="zh-TW"/>
        </w:rPr>
        <w:t> </w:t>
      </w:r>
      <w:r w:rsidRPr="00BB2320">
        <w:rPr>
          <w:rFonts w:eastAsia="Verdana" w:cs="Verdana"/>
          <w:lang w:eastAsia="zh-TW"/>
        </w:rPr>
        <w:t>June</w:t>
      </w:r>
      <w:r w:rsidR="00E61550" w:rsidRPr="00BB2320">
        <w:rPr>
          <w:rFonts w:eastAsia="Verdana" w:cs="Verdana"/>
          <w:lang w:eastAsia="zh-TW"/>
        </w:rPr>
        <w:t> </w:t>
      </w:r>
      <w:r w:rsidRPr="00BB2320">
        <w:rPr>
          <w:rFonts w:eastAsia="Verdana" w:cs="Verdana"/>
          <w:lang w:eastAsia="zh-TW"/>
        </w:rPr>
        <w:t>2024 in Gangwon-do, Republic of Korea, and the First Southeast Asia Pilot Hydrological Outlook Forum in Bangkok</w:t>
      </w:r>
      <w:r w:rsidR="000E33FF" w:rsidRPr="00BB2320">
        <w:rPr>
          <w:rFonts w:eastAsia="Verdana" w:cs="Verdana"/>
          <w:lang w:eastAsia="zh-TW"/>
        </w:rPr>
        <w:t>, Thailand</w:t>
      </w:r>
      <w:r w:rsidRPr="00BB2320">
        <w:rPr>
          <w:rFonts w:eastAsia="Verdana" w:cs="Verdana"/>
          <w:lang w:eastAsia="zh-TW"/>
        </w:rPr>
        <w:t xml:space="preserve"> on 29</w:t>
      </w:r>
      <w:r w:rsidR="00E61550" w:rsidRPr="00BB2320">
        <w:rPr>
          <w:rFonts w:eastAsia="Verdana" w:cs="Verdana"/>
          <w:lang w:eastAsia="zh-TW"/>
        </w:rPr>
        <w:t> </w:t>
      </w:r>
      <w:r w:rsidRPr="00BB2320">
        <w:rPr>
          <w:rFonts w:eastAsia="Verdana" w:cs="Verdana"/>
          <w:lang w:eastAsia="zh-TW"/>
        </w:rPr>
        <w:t>November</w:t>
      </w:r>
      <w:r w:rsidR="00E61550" w:rsidRPr="00BB2320">
        <w:rPr>
          <w:rFonts w:eastAsia="Verdana" w:cs="Verdana"/>
          <w:lang w:eastAsia="zh-TW"/>
        </w:rPr>
        <w:t> </w:t>
      </w:r>
      <w:r w:rsidRPr="00BB2320">
        <w:rPr>
          <w:rFonts w:eastAsia="Verdana" w:cs="Verdana"/>
          <w:lang w:eastAsia="zh-TW"/>
        </w:rPr>
        <w:t>2023.</w:t>
      </w:r>
    </w:p>
    <w:p w14:paraId="36560328" w14:textId="77777777" w:rsidR="00AB0CB9" w:rsidRPr="00BB2320" w:rsidRDefault="00A73C71" w:rsidP="00FE34BA">
      <w:pPr>
        <w:tabs>
          <w:tab w:val="clear" w:pos="1134"/>
        </w:tabs>
        <w:spacing w:before="240" w:after="120"/>
        <w:jc w:val="left"/>
        <w:rPr>
          <w:rFonts w:eastAsia="Verdana" w:cs="Verdana"/>
          <w:lang w:eastAsia="zh-TW"/>
        </w:rPr>
      </w:pPr>
      <w:r w:rsidRPr="00BB2320">
        <w:rPr>
          <w:rFonts w:eastAsia="Verdana" w:cs="Verdana"/>
          <w:lang w:eastAsia="zh-TW"/>
        </w:rPr>
        <w:t>Key achievements are detailed below:</w:t>
      </w:r>
    </w:p>
    <w:p w14:paraId="1CC3ECE6" w14:textId="77777777" w:rsidR="00A73C71" w:rsidRPr="00BB2320" w:rsidRDefault="007A2223" w:rsidP="00FE34BA">
      <w:pPr>
        <w:keepNext/>
        <w:keepLines/>
        <w:tabs>
          <w:tab w:val="clear" w:pos="1134"/>
        </w:tabs>
        <w:spacing w:before="240" w:after="120"/>
        <w:jc w:val="left"/>
        <w:outlineLvl w:val="3"/>
        <w:rPr>
          <w:rFonts w:eastAsia="Verdana" w:cs="Verdana"/>
          <w:b/>
          <w:i/>
          <w:lang w:eastAsia="zh-TW"/>
        </w:rPr>
      </w:pPr>
      <w:r w:rsidRPr="00BB2320">
        <w:rPr>
          <w:rFonts w:eastAsia="Verdana" w:cs="Verdana"/>
          <w:b/>
          <w:i/>
          <w:lang w:eastAsia="zh-TW"/>
        </w:rPr>
        <w:t>(1)</w:t>
      </w:r>
      <w:r w:rsidRPr="00BB2320">
        <w:rPr>
          <w:rFonts w:eastAsia="Verdana" w:cs="Verdana"/>
          <w:b/>
          <w:i/>
          <w:lang w:eastAsia="zh-TW"/>
        </w:rPr>
        <w:tab/>
      </w:r>
      <w:r w:rsidR="00A73C71" w:rsidRPr="00BB2320">
        <w:rPr>
          <w:rFonts w:eastAsia="Verdana" w:cs="Verdana"/>
          <w:b/>
          <w:i/>
          <w:lang w:eastAsia="zh-TW"/>
        </w:rPr>
        <w:t>Enhancement of Flood Resilience through Platforms on Water Resilience and Disasters</w:t>
      </w:r>
    </w:p>
    <w:p w14:paraId="23640574" w14:textId="77777777" w:rsidR="00A73C71" w:rsidRPr="00BB2320" w:rsidRDefault="00A73C71" w:rsidP="00FE34BA">
      <w:pPr>
        <w:tabs>
          <w:tab w:val="clear" w:pos="1134"/>
        </w:tabs>
        <w:spacing w:before="240" w:after="120"/>
        <w:jc w:val="left"/>
        <w:rPr>
          <w:rFonts w:eastAsia="Verdana" w:cs="Verdana"/>
          <w:lang w:eastAsia="zh-TW"/>
        </w:rPr>
      </w:pPr>
      <w:r w:rsidRPr="00BB2320">
        <w:rPr>
          <w:rFonts w:eastAsia="Verdana" w:cs="Verdana"/>
          <w:lang w:eastAsia="zh-TW"/>
        </w:rPr>
        <w:t>Led by Dr</w:t>
      </w:r>
      <w:r w:rsidR="00BB53FF" w:rsidRPr="00BB2320">
        <w:rPr>
          <w:rFonts w:eastAsia="Verdana" w:cs="Verdana"/>
          <w:lang w:eastAsia="zh-TW"/>
        </w:rPr>
        <w:t> </w:t>
      </w:r>
      <w:r w:rsidRPr="00BB2320">
        <w:rPr>
          <w:rFonts w:eastAsia="Verdana" w:cs="Verdana"/>
          <w:lang w:eastAsia="zh-TW"/>
        </w:rPr>
        <w:t>Mamoru Miyamoto, the Platform on Water Resilience and Disasters has been established in Thailand as a cross</w:t>
      </w:r>
      <w:r w:rsidR="008C0DB3" w:rsidRPr="00BB2320">
        <w:rPr>
          <w:rFonts w:eastAsia="Verdana" w:cs="Verdana"/>
          <w:lang w:eastAsia="zh-TW"/>
        </w:rPr>
        <w:t>cutting</w:t>
      </w:r>
      <w:r w:rsidRPr="00BB2320">
        <w:rPr>
          <w:rFonts w:eastAsia="Verdana" w:cs="Verdana"/>
          <w:lang w:eastAsia="zh-TW"/>
        </w:rPr>
        <w:t xml:space="preserve"> and consolidated governance for flood resilience enhancement among relevant stakeholders. A design of the Online Synthesis System for Sustainability and Resilience (OSS-SR) which integrates knowledge, technology, know-how, and experience of different disciplines related to water disasters, a strategic programme for fostering “Facilitators” who are catalytic beings to translate and advise expertized knowledge and information regarding water-related disaster management to various stakeholders, and thematic actions of the Platform were summarized in the implementation plan based on the discussions in the </w:t>
      </w:r>
      <w:r w:rsidR="000E3DFF" w:rsidRPr="00BB2320">
        <w:rPr>
          <w:rFonts w:eastAsia="Verdana" w:cs="Verdana"/>
          <w:lang w:eastAsia="zh-TW"/>
        </w:rPr>
        <w:t>first</w:t>
      </w:r>
      <w:r w:rsidRPr="00BB2320">
        <w:rPr>
          <w:rFonts w:eastAsia="Verdana" w:cs="Verdana"/>
          <w:lang w:eastAsia="zh-TW"/>
        </w:rPr>
        <w:t xml:space="preserve"> kick-off meeting and examples in the Philippines.</w:t>
      </w:r>
    </w:p>
    <w:p w14:paraId="4F31FB12" w14:textId="77777777" w:rsidR="00A73C71" w:rsidRPr="00BB2320" w:rsidRDefault="007A2223" w:rsidP="00FE34BA">
      <w:pPr>
        <w:keepNext/>
        <w:keepLines/>
        <w:tabs>
          <w:tab w:val="clear" w:pos="1134"/>
        </w:tabs>
        <w:spacing w:before="240" w:after="120"/>
        <w:jc w:val="left"/>
        <w:outlineLvl w:val="3"/>
        <w:rPr>
          <w:b/>
          <w:bCs/>
          <w:i/>
          <w:iCs/>
        </w:rPr>
      </w:pPr>
      <w:r w:rsidRPr="00BB2320">
        <w:rPr>
          <w:rFonts w:eastAsia="Verdana" w:cs="Verdana"/>
          <w:b/>
          <w:i/>
          <w:lang w:eastAsia="zh-TW"/>
        </w:rPr>
        <w:t>(2)</w:t>
      </w:r>
      <w:r w:rsidRPr="00BB2320">
        <w:rPr>
          <w:rFonts w:eastAsia="Verdana" w:cs="Verdana"/>
          <w:b/>
          <w:i/>
          <w:lang w:eastAsia="zh-TW"/>
        </w:rPr>
        <w:tab/>
      </w:r>
      <w:r w:rsidR="00A73C71" w:rsidRPr="00BB2320">
        <w:rPr>
          <w:rFonts w:eastAsia="Verdana" w:cs="Verdana"/>
          <w:b/>
          <w:i/>
          <w:lang w:eastAsia="zh-TW"/>
        </w:rPr>
        <w:t xml:space="preserve">Expansion of the </w:t>
      </w:r>
      <w:r w:rsidR="00A73C71" w:rsidRPr="00BB2320">
        <w:rPr>
          <w:b/>
          <w:bCs/>
          <w:i/>
          <w:iCs/>
        </w:rPr>
        <w:t>Integrated Flood Management (IFM) Helpdesk to include Integrated Water Resources Management (IWRM) with RA</w:t>
      </w:r>
      <w:r w:rsidR="00AF6E1A" w:rsidRPr="00BB2320">
        <w:rPr>
          <w:b/>
          <w:bCs/>
          <w:i/>
          <w:iCs/>
        </w:rPr>
        <w:t> I</w:t>
      </w:r>
      <w:r w:rsidR="00A73C71" w:rsidRPr="00BB2320">
        <w:rPr>
          <w:b/>
          <w:bCs/>
          <w:i/>
          <w:iCs/>
        </w:rPr>
        <w:t>I perspective</w:t>
      </w:r>
    </w:p>
    <w:p w14:paraId="4B79C9C4" w14:textId="14BEA995" w:rsidR="00A73C71" w:rsidRPr="00BB2320" w:rsidRDefault="00A73C71" w:rsidP="00FE34BA">
      <w:pPr>
        <w:tabs>
          <w:tab w:val="clear" w:pos="1134"/>
        </w:tabs>
        <w:spacing w:before="240" w:after="120"/>
        <w:jc w:val="left"/>
        <w:rPr>
          <w:rFonts w:eastAsia="Verdana" w:cs="Verdana"/>
          <w:lang w:eastAsia="zh-TW"/>
        </w:rPr>
      </w:pPr>
      <w:r w:rsidRPr="00BB2320">
        <w:rPr>
          <w:rFonts w:eastAsia="Verdana" w:cs="Verdana"/>
          <w:lang w:eastAsia="zh-TW"/>
        </w:rPr>
        <w:t>Led by Dr</w:t>
      </w:r>
      <w:r w:rsidR="00BB53FF" w:rsidRPr="00BB2320">
        <w:rPr>
          <w:rFonts w:eastAsia="Verdana" w:cs="Verdana"/>
          <w:lang w:eastAsia="zh-TW"/>
        </w:rPr>
        <w:t> </w:t>
      </w:r>
      <w:r w:rsidRPr="00BB2320">
        <w:rPr>
          <w:rFonts w:eastAsia="Verdana" w:cs="Verdana"/>
          <w:lang w:eastAsia="zh-TW"/>
        </w:rPr>
        <w:t>Mamoru Miyamoto, inputs from RA</w:t>
      </w:r>
      <w:r w:rsidR="00AF6E1A" w:rsidRPr="00BB2320">
        <w:rPr>
          <w:rFonts w:eastAsia="Verdana" w:cs="Verdana"/>
          <w:lang w:eastAsia="zh-TW"/>
        </w:rPr>
        <w:t> I</w:t>
      </w:r>
      <w:r w:rsidRPr="00BB2320">
        <w:rPr>
          <w:rFonts w:eastAsia="Verdana" w:cs="Verdana"/>
          <w:lang w:eastAsia="zh-TW"/>
        </w:rPr>
        <w:t>I Members on the I</w:t>
      </w:r>
      <w:r w:rsidR="00A028DC" w:rsidRPr="00BB2320">
        <w:rPr>
          <w:rFonts w:eastAsia="Verdana" w:cs="Verdana"/>
          <w:lang w:eastAsia="zh-TW"/>
        </w:rPr>
        <w:t>FM</w:t>
      </w:r>
      <w:r w:rsidRPr="00BB2320">
        <w:rPr>
          <w:rFonts w:eastAsia="Verdana" w:cs="Verdana"/>
          <w:lang w:eastAsia="zh-TW"/>
        </w:rPr>
        <w:t xml:space="preserve"> Helpdesk were summarized and analysed by CP</w:t>
      </w:r>
      <w:r w:rsidR="005136C2" w:rsidRPr="00BB2320">
        <w:rPr>
          <w:rFonts w:eastAsia="Verdana" w:cs="Verdana"/>
          <w:lang w:eastAsia="zh-TW"/>
        </w:rPr>
        <w:t xml:space="preserve"> </w:t>
      </w:r>
      <w:r w:rsidRPr="00BB2320">
        <w:rPr>
          <w:rFonts w:eastAsia="Verdana" w:cs="Verdana"/>
          <w:lang w:eastAsia="zh-TW"/>
        </w:rPr>
        <w:t>H</w:t>
      </w:r>
      <w:r w:rsidR="005136C2" w:rsidRPr="00BB2320">
        <w:rPr>
          <w:rFonts w:eastAsia="Verdana" w:cs="Verdana"/>
          <w:lang w:eastAsia="zh-TW"/>
        </w:rPr>
        <w:t>ydrology</w:t>
      </w:r>
      <w:r w:rsidRPr="00BB2320">
        <w:rPr>
          <w:rFonts w:eastAsia="Verdana" w:cs="Verdana"/>
          <w:lang w:eastAsia="zh-TW"/>
        </w:rPr>
        <w:t>. The feedback was reflected onto the concept note of new Helpdesks. Notably, the impact to agricultural productivity, future change adaptation and stakeholder coordination was highlighted as floods, while significant hazards, are integral for rice production in many monsoon countries in RA</w:t>
      </w:r>
      <w:r w:rsidR="00AF6E1A" w:rsidRPr="00BB2320">
        <w:rPr>
          <w:rFonts w:eastAsia="Verdana" w:cs="Verdana"/>
          <w:lang w:eastAsia="zh-TW"/>
        </w:rPr>
        <w:t> I</w:t>
      </w:r>
      <w:r w:rsidRPr="00BB2320">
        <w:rPr>
          <w:rFonts w:eastAsia="Verdana" w:cs="Verdana"/>
          <w:lang w:eastAsia="zh-TW"/>
        </w:rPr>
        <w:t>I but noting the region’s low water resource endowment per capita, would require coordinated decision-making among all related stakeholders to ensure adaptation to future hydrological extremes exemplified by climate and social changes.</w:t>
      </w:r>
    </w:p>
    <w:p w14:paraId="1A3E3115" w14:textId="77777777" w:rsidR="00A73C71" w:rsidRPr="00BB2320" w:rsidRDefault="007A2223" w:rsidP="00FE34BA">
      <w:pPr>
        <w:keepNext/>
        <w:keepLines/>
        <w:tabs>
          <w:tab w:val="clear" w:pos="1134"/>
        </w:tabs>
        <w:spacing w:before="240" w:after="120"/>
        <w:jc w:val="left"/>
        <w:outlineLvl w:val="3"/>
      </w:pPr>
      <w:r w:rsidRPr="00BB2320">
        <w:rPr>
          <w:rFonts w:eastAsia="Verdana" w:cs="Verdana"/>
          <w:b/>
          <w:i/>
          <w:lang w:eastAsia="zh-TW"/>
        </w:rPr>
        <w:t>(3)</w:t>
      </w:r>
      <w:r w:rsidRPr="00BB2320">
        <w:rPr>
          <w:rFonts w:eastAsia="Verdana" w:cs="Verdana"/>
          <w:b/>
          <w:i/>
          <w:lang w:eastAsia="zh-TW"/>
        </w:rPr>
        <w:tab/>
      </w:r>
      <w:r w:rsidR="00A73C71" w:rsidRPr="00BB2320">
        <w:rPr>
          <w:rFonts w:eastAsia="Verdana" w:cs="Verdana"/>
          <w:b/>
          <w:i/>
          <w:lang w:eastAsia="zh-TW"/>
        </w:rPr>
        <w:t xml:space="preserve">Use of </w:t>
      </w:r>
      <w:r w:rsidR="003D574A" w:rsidRPr="00BB2320">
        <w:rPr>
          <w:rFonts w:eastAsia="Verdana" w:cs="Verdana"/>
          <w:b/>
          <w:i/>
          <w:lang w:eastAsia="zh-TW"/>
        </w:rPr>
        <w:t>the Associated Programme on Flood Management (</w:t>
      </w:r>
      <w:proofErr w:type="spellStart"/>
      <w:r w:rsidR="00A73C71" w:rsidRPr="00BB2320">
        <w:rPr>
          <w:rFonts w:eastAsia="Verdana" w:cs="Verdana"/>
          <w:b/>
          <w:i/>
          <w:lang w:eastAsia="zh-TW"/>
        </w:rPr>
        <w:t>APFM</w:t>
      </w:r>
      <w:proofErr w:type="spellEnd"/>
      <w:r w:rsidR="003D574A" w:rsidRPr="00BB2320">
        <w:rPr>
          <w:rFonts w:eastAsia="Verdana" w:cs="Verdana"/>
          <w:b/>
          <w:i/>
          <w:lang w:eastAsia="zh-TW"/>
        </w:rPr>
        <w:t>)</w:t>
      </w:r>
      <w:r w:rsidR="00A73C71" w:rsidRPr="00BB2320">
        <w:rPr>
          <w:rFonts w:eastAsia="Verdana" w:cs="Verdana"/>
          <w:b/>
          <w:i/>
          <w:lang w:eastAsia="zh-TW"/>
        </w:rPr>
        <w:t xml:space="preserve"> Helpdesk to promote development of extrabudgetary project proposals in RA</w:t>
      </w:r>
      <w:r w:rsidR="00AF6E1A" w:rsidRPr="00BB2320">
        <w:rPr>
          <w:rFonts w:eastAsia="Verdana" w:cs="Verdana"/>
          <w:b/>
          <w:i/>
          <w:lang w:eastAsia="zh-TW"/>
        </w:rPr>
        <w:t> I</w:t>
      </w:r>
      <w:r w:rsidR="00A73C71" w:rsidRPr="00BB2320">
        <w:rPr>
          <w:rFonts w:eastAsia="Verdana" w:cs="Verdana"/>
          <w:b/>
          <w:i/>
          <w:lang w:eastAsia="zh-TW"/>
        </w:rPr>
        <w:t>I</w:t>
      </w:r>
    </w:p>
    <w:p w14:paraId="5EEDB40A" w14:textId="4DCC8311" w:rsidR="00A73C71" w:rsidRPr="00BB2320" w:rsidRDefault="00A73C71" w:rsidP="00FE34BA">
      <w:pPr>
        <w:tabs>
          <w:tab w:val="clear" w:pos="1134"/>
        </w:tabs>
        <w:spacing w:before="240" w:after="120"/>
        <w:jc w:val="left"/>
        <w:rPr>
          <w:rFonts w:eastAsia="Verdana" w:cs="Verdana"/>
          <w:lang w:eastAsia="zh-TW"/>
        </w:rPr>
      </w:pPr>
      <w:r w:rsidRPr="00BB2320">
        <w:rPr>
          <w:rFonts w:eastAsia="Verdana" w:cs="Verdana"/>
          <w:lang w:eastAsia="zh-TW"/>
        </w:rPr>
        <w:t xml:space="preserve">The </w:t>
      </w:r>
      <w:bookmarkStart w:id="6" w:name="_Hlk192845899"/>
      <w:proofErr w:type="spellStart"/>
      <w:r w:rsidRPr="00BB2320">
        <w:rPr>
          <w:rFonts w:eastAsia="Verdana" w:cs="Verdana"/>
          <w:lang w:eastAsia="zh-TW"/>
        </w:rPr>
        <w:t>A</w:t>
      </w:r>
      <w:bookmarkEnd w:id="6"/>
      <w:r w:rsidR="00822B37" w:rsidRPr="00BB2320">
        <w:rPr>
          <w:rFonts w:eastAsia="Verdana" w:cs="Verdana"/>
          <w:lang w:eastAsia="zh-TW"/>
        </w:rPr>
        <w:t>PFM</w:t>
      </w:r>
      <w:proofErr w:type="spellEnd"/>
      <w:r w:rsidRPr="00BB2320">
        <w:rPr>
          <w:rFonts w:eastAsia="Verdana" w:cs="Verdana"/>
          <w:lang w:eastAsia="zh-TW"/>
        </w:rPr>
        <w:t xml:space="preserve"> is a programme developed to support countries in flood control and management, to reap benefits from floodplains while mitigating flood damages</w:t>
      </w:r>
      <w:r w:rsidR="006F69ED" w:rsidRPr="00BB2320">
        <w:rPr>
          <w:rFonts w:eastAsia="Verdana" w:cs="Verdana"/>
          <w:lang w:eastAsia="zh-TW"/>
        </w:rPr>
        <w:t>, in partnership with the Global Water Partnership (GWP)</w:t>
      </w:r>
      <w:r w:rsidRPr="00BB2320">
        <w:rPr>
          <w:rFonts w:eastAsia="Verdana" w:cs="Verdana"/>
          <w:lang w:eastAsia="zh-TW"/>
        </w:rPr>
        <w:t>. CP</w:t>
      </w:r>
      <w:r w:rsidR="005136C2" w:rsidRPr="00BB2320">
        <w:rPr>
          <w:rFonts w:eastAsia="Verdana" w:cs="Verdana"/>
          <w:lang w:eastAsia="zh-TW"/>
        </w:rPr>
        <w:t xml:space="preserve"> </w:t>
      </w:r>
      <w:r w:rsidRPr="00BB2320">
        <w:rPr>
          <w:rFonts w:eastAsia="Verdana" w:cs="Verdana"/>
          <w:lang w:eastAsia="zh-TW"/>
        </w:rPr>
        <w:t>H</w:t>
      </w:r>
      <w:r w:rsidR="005136C2" w:rsidRPr="00BB2320">
        <w:rPr>
          <w:rFonts w:eastAsia="Verdana" w:cs="Verdana"/>
          <w:lang w:eastAsia="zh-TW"/>
        </w:rPr>
        <w:t>ydrology</w:t>
      </w:r>
      <w:r w:rsidRPr="00BB2320">
        <w:rPr>
          <w:rFonts w:eastAsia="Verdana" w:cs="Verdana"/>
          <w:lang w:eastAsia="zh-TW"/>
        </w:rPr>
        <w:t xml:space="preserve"> successfully enhanced the understanding of RA</w:t>
      </w:r>
      <w:r w:rsidR="00AF6E1A" w:rsidRPr="00BB2320">
        <w:rPr>
          <w:rFonts w:eastAsia="Verdana" w:cs="Verdana"/>
          <w:lang w:eastAsia="zh-TW"/>
        </w:rPr>
        <w:t> I</w:t>
      </w:r>
      <w:r w:rsidRPr="00BB2320">
        <w:rPr>
          <w:rFonts w:eastAsia="Verdana" w:cs="Verdana"/>
          <w:lang w:eastAsia="zh-TW"/>
        </w:rPr>
        <w:t xml:space="preserve">I Members about </w:t>
      </w:r>
      <w:proofErr w:type="spellStart"/>
      <w:r w:rsidRPr="00BB2320">
        <w:rPr>
          <w:rFonts w:eastAsia="Verdana" w:cs="Verdana"/>
          <w:lang w:eastAsia="zh-TW"/>
        </w:rPr>
        <w:t>APFM</w:t>
      </w:r>
      <w:proofErr w:type="spellEnd"/>
      <w:r w:rsidRPr="00BB2320">
        <w:rPr>
          <w:rFonts w:eastAsia="Verdana" w:cs="Verdana"/>
          <w:lang w:eastAsia="zh-TW"/>
        </w:rPr>
        <w:t xml:space="preserve"> through meetings, workshops and training courses held during the intersessional period, led by Dr</w:t>
      </w:r>
      <w:r w:rsidR="00BB53FF" w:rsidRPr="00BB2320">
        <w:rPr>
          <w:rFonts w:eastAsia="Verdana" w:cs="Verdana"/>
          <w:lang w:eastAsia="zh-TW"/>
        </w:rPr>
        <w:t> </w:t>
      </w:r>
      <w:r w:rsidRPr="00BB2320">
        <w:rPr>
          <w:rFonts w:eastAsia="Verdana" w:cs="Verdana"/>
          <w:lang w:eastAsia="zh-TW"/>
        </w:rPr>
        <w:t>Hoang Minh Nguyen. Additionally, CP</w:t>
      </w:r>
      <w:r w:rsidR="005136C2" w:rsidRPr="00BB2320">
        <w:rPr>
          <w:rFonts w:eastAsia="Verdana" w:cs="Verdana"/>
          <w:lang w:eastAsia="zh-TW"/>
        </w:rPr>
        <w:t xml:space="preserve"> </w:t>
      </w:r>
      <w:r w:rsidRPr="00BB2320">
        <w:rPr>
          <w:rFonts w:eastAsia="Verdana" w:cs="Verdana"/>
          <w:lang w:eastAsia="zh-TW"/>
        </w:rPr>
        <w:t>H</w:t>
      </w:r>
      <w:r w:rsidR="005136C2" w:rsidRPr="00BB2320">
        <w:rPr>
          <w:rFonts w:eastAsia="Verdana" w:cs="Verdana"/>
          <w:lang w:eastAsia="zh-TW"/>
        </w:rPr>
        <w:t>ydrology</w:t>
      </w:r>
      <w:r w:rsidRPr="00BB2320">
        <w:rPr>
          <w:rFonts w:eastAsia="Verdana" w:cs="Verdana"/>
          <w:lang w:eastAsia="zh-TW"/>
        </w:rPr>
        <w:t xml:space="preserve"> identified potential donors for extrabudgetary project proposals, with the support of WMO, </w:t>
      </w:r>
      <w:proofErr w:type="spellStart"/>
      <w:r w:rsidRPr="00BB2320">
        <w:rPr>
          <w:rFonts w:eastAsia="Verdana" w:cs="Verdana"/>
          <w:lang w:eastAsia="zh-TW"/>
        </w:rPr>
        <w:t>APFM</w:t>
      </w:r>
      <w:proofErr w:type="spellEnd"/>
      <w:r w:rsidR="004829AC" w:rsidRPr="00BB2320">
        <w:rPr>
          <w:rFonts w:eastAsia="Verdana" w:cs="Verdana"/>
          <w:lang w:eastAsia="zh-TW"/>
        </w:rPr>
        <w:t>,</w:t>
      </w:r>
      <w:r w:rsidRPr="00BB2320">
        <w:rPr>
          <w:rFonts w:eastAsia="Verdana" w:cs="Verdana"/>
          <w:lang w:eastAsia="zh-TW"/>
        </w:rPr>
        <w:t xml:space="preserve"> and </w:t>
      </w:r>
      <w:r w:rsidR="004829AC" w:rsidRPr="00BB2320">
        <w:rPr>
          <w:rFonts w:eastAsia="Verdana" w:cs="Verdana"/>
          <w:lang w:eastAsia="zh-TW"/>
        </w:rPr>
        <w:t xml:space="preserve">the </w:t>
      </w:r>
      <w:r w:rsidRPr="00BB2320">
        <w:rPr>
          <w:rFonts w:eastAsia="Verdana" w:cs="Verdana"/>
          <w:lang w:eastAsia="zh-TW"/>
        </w:rPr>
        <w:t>Viet Nam Development Bank.</w:t>
      </w:r>
    </w:p>
    <w:p w14:paraId="6020D36D" w14:textId="77777777" w:rsidR="00A73C71" w:rsidRPr="00BB2320" w:rsidRDefault="007A2223" w:rsidP="00FE34BA">
      <w:pPr>
        <w:keepNext/>
        <w:keepLines/>
        <w:tabs>
          <w:tab w:val="clear" w:pos="1134"/>
        </w:tabs>
        <w:spacing w:before="240" w:after="120"/>
        <w:jc w:val="left"/>
        <w:outlineLvl w:val="3"/>
        <w:rPr>
          <w:b/>
          <w:bCs/>
          <w:i/>
          <w:iCs/>
        </w:rPr>
      </w:pPr>
      <w:r w:rsidRPr="00BB2320">
        <w:rPr>
          <w:rFonts w:eastAsia="Verdana" w:cs="Verdana"/>
          <w:b/>
          <w:i/>
          <w:lang w:eastAsia="zh-TW"/>
        </w:rPr>
        <w:t>(4)</w:t>
      </w:r>
      <w:r w:rsidRPr="00BB2320">
        <w:rPr>
          <w:rFonts w:eastAsia="Verdana" w:cs="Verdana"/>
          <w:b/>
          <w:i/>
          <w:lang w:eastAsia="zh-TW"/>
        </w:rPr>
        <w:tab/>
      </w:r>
      <w:r w:rsidR="00A73C71" w:rsidRPr="00BB2320">
        <w:rPr>
          <w:rFonts w:eastAsia="Verdana" w:cs="Verdana"/>
          <w:b/>
          <w:i/>
          <w:lang w:eastAsia="zh-TW"/>
        </w:rPr>
        <w:t xml:space="preserve">Capacity </w:t>
      </w:r>
      <w:r w:rsidR="00731C2C" w:rsidRPr="00BB2320">
        <w:rPr>
          <w:rFonts w:eastAsia="Verdana" w:cs="Verdana"/>
          <w:b/>
          <w:i/>
          <w:lang w:eastAsia="zh-TW"/>
        </w:rPr>
        <w:t xml:space="preserve">development </w:t>
      </w:r>
      <w:r w:rsidR="00A73C71" w:rsidRPr="00BB2320">
        <w:rPr>
          <w:rFonts w:eastAsia="Verdana" w:cs="Verdana"/>
          <w:b/>
          <w:i/>
          <w:lang w:eastAsia="zh-TW"/>
        </w:rPr>
        <w:t>in hydrology and water resources</w:t>
      </w:r>
    </w:p>
    <w:p w14:paraId="665BD6BC" w14:textId="39CCF96B" w:rsidR="00A73C71" w:rsidRPr="00BB2320" w:rsidRDefault="00A73C71" w:rsidP="00FE34BA">
      <w:pPr>
        <w:tabs>
          <w:tab w:val="clear" w:pos="1134"/>
        </w:tabs>
        <w:spacing w:before="240" w:after="120"/>
        <w:jc w:val="left"/>
        <w:rPr>
          <w:rFonts w:eastAsia="Verdana" w:cs="Verdana"/>
          <w:lang w:eastAsia="zh-TW"/>
        </w:rPr>
      </w:pPr>
      <w:r w:rsidRPr="00BB2320">
        <w:rPr>
          <w:rFonts w:eastAsia="Verdana" w:cs="Verdana"/>
          <w:lang w:eastAsia="zh-TW"/>
        </w:rPr>
        <w:t>During the intersessional period, CP</w:t>
      </w:r>
      <w:r w:rsidR="005C319B" w:rsidRPr="00BB2320">
        <w:rPr>
          <w:rFonts w:eastAsia="Verdana" w:cs="Verdana"/>
          <w:lang w:eastAsia="zh-TW"/>
        </w:rPr>
        <w:t xml:space="preserve"> </w:t>
      </w:r>
      <w:r w:rsidRPr="00BB2320">
        <w:rPr>
          <w:rFonts w:eastAsia="Verdana" w:cs="Verdana"/>
          <w:lang w:eastAsia="zh-TW"/>
        </w:rPr>
        <w:t>H</w:t>
      </w:r>
      <w:r w:rsidR="005C319B" w:rsidRPr="00BB2320">
        <w:rPr>
          <w:rFonts w:eastAsia="Verdana" w:cs="Verdana"/>
          <w:lang w:eastAsia="zh-TW"/>
        </w:rPr>
        <w:t>ydrology</w:t>
      </w:r>
      <w:r w:rsidRPr="00BB2320">
        <w:rPr>
          <w:rFonts w:eastAsia="Verdana" w:cs="Verdana"/>
          <w:lang w:eastAsia="zh-TW"/>
        </w:rPr>
        <w:t xml:space="preserve"> had contributed to capacity </w:t>
      </w:r>
      <w:r w:rsidR="00B10371" w:rsidRPr="00BB2320">
        <w:rPr>
          <w:rFonts w:eastAsia="Verdana" w:cs="Verdana"/>
          <w:lang w:eastAsia="zh-TW"/>
        </w:rPr>
        <w:t xml:space="preserve">development </w:t>
      </w:r>
      <w:r w:rsidRPr="00BB2320">
        <w:rPr>
          <w:rFonts w:eastAsia="Verdana" w:cs="Verdana"/>
          <w:lang w:eastAsia="zh-TW"/>
        </w:rPr>
        <w:t xml:space="preserve">in hydrology and water resources, with a focus on Central Asia region through webinars and </w:t>
      </w:r>
      <w:r w:rsidRPr="00BB2320">
        <w:rPr>
          <w:rFonts w:eastAsia="Verdana" w:cs="Verdana"/>
          <w:lang w:eastAsia="zh-TW"/>
        </w:rPr>
        <w:lastRenderedPageBreak/>
        <w:t>trainings, led by Ms</w:t>
      </w:r>
      <w:r w:rsidR="00221CE5" w:rsidRPr="00BB2320">
        <w:rPr>
          <w:rFonts w:eastAsia="Verdana" w:cs="Verdana"/>
          <w:lang w:eastAsia="zh-TW"/>
        </w:rPr>
        <w:t> </w:t>
      </w:r>
      <w:proofErr w:type="spellStart"/>
      <w:r w:rsidRPr="00BB2320">
        <w:rPr>
          <w:rFonts w:eastAsia="Verdana" w:cs="Verdana"/>
          <w:lang w:eastAsia="zh-TW"/>
        </w:rPr>
        <w:t>Tursyn</w:t>
      </w:r>
      <w:proofErr w:type="spellEnd"/>
      <w:r w:rsidRPr="00BB2320">
        <w:rPr>
          <w:rFonts w:eastAsia="Verdana" w:cs="Verdana"/>
          <w:lang w:eastAsia="zh-TW"/>
        </w:rPr>
        <w:t xml:space="preserve"> </w:t>
      </w:r>
      <w:proofErr w:type="spellStart"/>
      <w:r w:rsidRPr="00BB2320">
        <w:rPr>
          <w:rFonts w:eastAsia="Verdana" w:cs="Verdana"/>
          <w:lang w:eastAsia="zh-TW"/>
        </w:rPr>
        <w:t>Tilakarim</w:t>
      </w:r>
      <w:proofErr w:type="spellEnd"/>
      <w:r w:rsidRPr="00BB2320">
        <w:rPr>
          <w:rFonts w:eastAsia="Verdana" w:cs="Verdana"/>
          <w:lang w:eastAsia="zh-TW"/>
        </w:rPr>
        <w:t>. A webinar was held in February 2023 for RA</w:t>
      </w:r>
      <w:r w:rsidR="00AF6E1A" w:rsidRPr="00BB2320">
        <w:rPr>
          <w:rFonts w:eastAsia="Verdana" w:cs="Verdana"/>
          <w:lang w:eastAsia="zh-TW"/>
        </w:rPr>
        <w:t> I</w:t>
      </w:r>
      <w:r w:rsidRPr="00BB2320">
        <w:rPr>
          <w:rFonts w:eastAsia="Verdana" w:cs="Verdana"/>
          <w:lang w:eastAsia="zh-TW"/>
        </w:rPr>
        <w:t>I Members in Central Asia to improve understanding of WMO activities. Training in hydrological forecasts and forecasting tools for university at the national level (Kazakhstan) was conducted from 22 to 24</w:t>
      </w:r>
      <w:r w:rsidR="00EF32B0" w:rsidRPr="00BB2320">
        <w:rPr>
          <w:rFonts w:eastAsia="Verdana" w:cs="Verdana"/>
          <w:lang w:eastAsia="zh-TW"/>
        </w:rPr>
        <w:t> </w:t>
      </w:r>
      <w:r w:rsidRPr="00BB2320">
        <w:rPr>
          <w:rFonts w:eastAsia="Verdana" w:cs="Verdana"/>
          <w:lang w:eastAsia="zh-TW"/>
        </w:rPr>
        <w:t>November 2023, and a training on methods of flow forecasting in N</w:t>
      </w:r>
      <w:r w:rsidR="00015A7E" w:rsidRPr="00BB2320">
        <w:rPr>
          <w:rFonts w:eastAsia="Verdana" w:cs="Verdana"/>
          <w:lang w:eastAsia="zh-TW"/>
        </w:rPr>
        <w:t xml:space="preserve">ational </w:t>
      </w:r>
      <w:r w:rsidRPr="00BB2320">
        <w:rPr>
          <w:rFonts w:eastAsia="Verdana" w:cs="Verdana"/>
          <w:lang w:eastAsia="zh-TW"/>
        </w:rPr>
        <w:t>M</w:t>
      </w:r>
      <w:r w:rsidR="00015A7E" w:rsidRPr="00BB2320">
        <w:rPr>
          <w:rFonts w:eastAsia="Verdana" w:cs="Verdana"/>
          <w:lang w:eastAsia="zh-TW"/>
        </w:rPr>
        <w:t xml:space="preserve">eteorological and </w:t>
      </w:r>
      <w:r w:rsidRPr="00BB2320">
        <w:rPr>
          <w:rFonts w:eastAsia="Verdana" w:cs="Verdana"/>
          <w:lang w:eastAsia="zh-TW"/>
        </w:rPr>
        <w:t>H</w:t>
      </w:r>
      <w:r w:rsidR="00015A7E" w:rsidRPr="00BB2320">
        <w:rPr>
          <w:rFonts w:eastAsia="Verdana" w:cs="Verdana"/>
          <w:lang w:eastAsia="zh-TW"/>
        </w:rPr>
        <w:t xml:space="preserve">ydrological </w:t>
      </w:r>
      <w:r w:rsidRPr="00BB2320">
        <w:rPr>
          <w:rFonts w:eastAsia="Verdana" w:cs="Verdana"/>
          <w:lang w:eastAsia="zh-TW"/>
        </w:rPr>
        <w:t>S</w:t>
      </w:r>
      <w:r w:rsidR="00015A7E" w:rsidRPr="00BB2320">
        <w:rPr>
          <w:rFonts w:eastAsia="Verdana" w:cs="Verdana"/>
          <w:lang w:eastAsia="zh-TW"/>
        </w:rPr>
        <w:t>ervice</w:t>
      </w:r>
      <w:r w:rsidR="00DB5711" w:rsidRPr="00BB2320">
        <w:rPr>
          <w:rFonts w:eastAsia="Verdana" w:cs="Verdana"/>
          <w:lang w:eastAsia="zh-TW"/>
        </w:rPr>
        <w:t>s</w:t>
      </w:r>
      <w:r w:rsidR="00015A7E" w:rsidRPr="00BB2320">
        <w:rPr>
          <w:rFonts w:eastAsia="Verdana" w:cs="Verdana"/>
          <w:lang w:eastAsia="zh-TW"/>
        </w:rPr>
        <w:t xml:space="preserve"> (NMHSs)</w:t>
      </w:r>
      <w:r w:rsidRPr="00BB2320">
        <w:rPr>
          <w:rFonts w:eastAsia="Verdana" w:cs="Verdana"/>
          <w:lang w:eastAsia="zh-TW"/>
        </w:rPr>
        <w:t xml:space="preserve"> by using modern forecasting tools (hydrological models) for Central Asia countries was conducted from 22 to 24</w:t>
      </w:r>
      <w:r w:rsidR="00EF32B0" w:rsidRPr="00BB2320">
        <w:rPr>
          <w:rFonts w:eastAsia="Verdana" w:cs="Verdana"/>
          <w:lang w:eastAsia="zh-TW"/>
        </w:rPr>
        <w:t> </w:t>
      </w:r>
      <w:r w:rsidRPr="00BB2320">
        <w:rPr>
          <w:rFonts w:eastAsia="Verdana" w:cs="Verdana"/>
          <w:lang w:eastAsia="zh-TW"/>
        </w:rPr>
        <w:t>May 2024.</w:t>
      </w:r>
    </w:p>
    <w:p w14:paraId="6C49D7D7" w14:textId="77777777" w:rsidR="00A73C71" w:rsidRPr="00BB2320" w:rsidRDefault="00A73C71" w:rsidP="00FE34BA">
      <w:pPr>
        <w:tabs>
          <w:tab w:val="clear" w:pos="1134"/>
        </w:tabs>
        <w:spacing w:before="240" w:after="120"/>
        <w:jc w:val="left"/>
        <w:rPr>
          <w:rFonts w:eastAsia="Verdana" w:cs="Verdana"/>
          <w:lang w:eastAsia="zh-TW"/>
        </w:rPr>
      </w:pPr>
      <w:r w:rsidRPr="00BB2320">
        <w:rPr>
          <w:rFonts w:eastAsia="Verdana" w:cs="Verdana"/>
          <w:lang w:eastAsia="zh-TW"/>
        </w:rPr>
        <w:t xml:space="preserve">In particular, the online training on flow forecasting methods saw the participation of 21 participants from </w:t>
      </w:r>
      <w:r w:rsidR="005566E9" w:rsidRPr="00BB2320">
        <w:rPr>
          <w:rFonts w:eastAsia="Verdana" w:cs="Verdana"/>
          <w:lang w:eastAsia="zh-TW"/>
        </w:rPr>
        <w:t>five</w:t>
      </w:r>
      <w:r w:rsidRPr="00BB2320">
        <w:rPr>
          <w:rFonts w:eastAsia="Verdana" w:cs="Verdana"/>
          <w:lang w:eastAsia="zh-TW"/>
        </w:rPr>
        <w:t xml:space="preserve"> countries. The training included practical elements, such as the setting up and calibration of the hydrological model. Subsequent consultations with specialists of the NMHSs of Central Asia Members were conducted as a follow-up.</w:t>
      </w:r>
    </w:p>
    <w:p w14:paraId="67EA425F" w14:textId="77777777" w:rsidR="00A73C71" w:rsidRPr="00BB2320" w:rsidRDefault="00880B78" w:rsidP="00FE34BA">
      <w:pPr>
        <w:keepNext/>
        <w:keepLines/>
        <w:tabs>
          <w:tab w:val="clear" w:pos="1134"/>
        </w:tabs>
        <w:spacing w:before="240" w:after="120"/>
        <w:jc w:val="left"/>
        <w:outlineLvl w:val="3"/>
        <w:rPr>
          <w:b/>
          <w:bCs/>
          <w:i/>
          <w:iCs/>
        </w:rPr>
      </w:pPr>
      <w:r w:rsidRPr="00BB2320">
        <w:rPr>
          <w:rFonts w:eastAsia="Verdana" w:cs="Verdana"/>
          <w:b/>
          <w:i/>
          <w:lang w:eastAsia="zh-TW"/>
        </w:rPr>
        <w:t>(5)</w:t>
      </w:r>
      <w:r w:rsidRPr="00BB2320">
        <w:rPr>
          <w:rFonts w:eastAsia="Verdana" w:cs="Verdana"/>
          <w:b/>
          <w:i/>
          <w:lang w:eastAsia="zh-TW"/>
        </w:rPr>
        <w:tab/>
      </w:r>
      <w:r w:rsidR="00A73C71" w:rsidRPr="00BB2320">
        <w:rPr>
          <w:rFonts w:eastAsia="Verdana" w:cs="Verdana"/>
          <w:b/>
          <w:i/>
          <w:lang w:eastAsia="zh-TW"/>
        </w:rPr>
        <w:t>Support to ongoing extrabudgetary projects in hydrology and water resources</w:t>
      </w:r>
    </w:p>
    <w:p w14:paraId="21012CAD" w14:textId="38D642F2" w:rsidR="00A73C71" w:rsidRPr="00BB2320" w:rsidRDefault="00A73C71" w:rsidP="00FE34BA">
      <w:pPr>
        <w:tabs>
          <w:tab w:val="clear" w:pos="1134"/>
        </w:tabs>
        <w:spacing w:before="240" w:after="120"/>
        <w:jc w:val="left"/>
        <w:rPr>
          <w:rFonts w:eastAsia="Verdana" w:cs="Verdana"/>
          <w:lang w:eastAsia="zh-TW"/>
        </w:rPr>
      </w:pPr>
      <w:r w:rsidRPr="00BB2320">
        <w:rPr>
          <w:rFonts w:eastAsia="Verdana" w:cs="Verdana"/>
          <w:lang w:eastAsia="zh-TW"/>
        </w:rPr>
        <w:t>Support by the CP</w:t>
      </w:r>
      <w:r w:rsidR="00015A7E" w:rsidRPr="00BB2320">
        <w:rPr>
          <w:rFonts w:eastAsia="Verdana" w:cs="Verdana"/>
          <w:lang w:eastAsia="zh-TW"/>
        </w:rPr>
        <w:t xml:space="preserve"> </w:t>
      </w:r>
      <w:r w:rsidRPr="00BB2320">
        <w:rPr>
          <w:rFonts w:eastAsia="Verdana" w:cs="Verdana"/>
          <w:lang w:eastAsia="zh-TW"/>
        </w:rPr>
        <w:t>H</w:t>
      </w:r>
      <w:r w:rsidR="00015A7E" w:rsidRPr="00BB2320">
        <w:rPr>
          <w:rFonts w:eastAsia="Verdana" w:cs="Verdana"/>
          <w:lang w:eastAsia="zh-TW"/>
        </w:rPr>
        <w:t>ydrology</w:t>
      </w:r>
      <w:r w:rsidRPr="00BB2320">
        <w:rPr>
          <w:rFonts w:eastAsia="Verdana" w:cs="Verdana"/>
          <w:lang w:eastAsia="zh-TW"/>
        </w:rPr>
        <w:t xml:space="preserve"> was provided, led by Dr</w:t>
      </w:r>
      <w:r w:rsidR="00BB53FF" w:rsidRPr="00BB2320">
        <w:rPr>
          <w:rFonts w:eastAsia="Verdana" w:cs="Verdana"/>
          <w:lang w:eastAsia="zh-TW"/>
        </w:rPr>
        <w:t> </w:t>
      </w:r>
      <w:r w:rsidRPr="00BB2320">
        <w:rPr>
          <w:rFonts w:eastAsia="Verdana" w:cs="Verdana"/>
          <w:lang w:eastAsia="zh-TW"/>
        </w:rPr>
        <w:t>Nguyen Hoang Minh, for ongoing extrabudgetary (</w:t>
      </w:r>
      <w:proofErr w:type="spellStart"/>
      <w:r w:rsidRPr="00BB2320">
        <w:rPr>
          <w:rFonts w:eastAsia="Verdana" w:cs="Verdana"/>
          <w:lang w:eastAsia="zh-TW"/>
        </w:rPr>
        <w:t>XB</w:t>
      </w:r>
      <w:proofErr w:type="spellEnd"/>
      <w:r w:rsidRPr="00BB2320">
        <w:rPr>
          <w:rFonts w:eastAsia="Verdana" w:cs="Verdana"/>
          <w:lang w:eastAsia="zh-TW"/>
        </w:rPr>
        <w:t>) projects in hydrology and water resources in RA</w:t>
      </w:r>
      <w:r w:rsidR="00AF6E1A" w:rsidRPr="00BB2320">
        <w:rPr>
          <w:rFonts w:eastAsia="Verdana" w:cs="Verdana"/>
          <w:lang w:eastAsia="zh-TW"/>
        </w:rPr>
        <w:t> I</w:t>
      </w:r>
      <w:r w:rsidRPr="00BB2320">
        <w:rPr>
          <w:rFonts w:eastAsia="Verdana" w:cs="Verdana"/>
          <w:lang w:eastAsia="zh-TW"/>
        </w:rPr>
        <w:t xml:space="preserve">I through the organization of meetings, workshops and taking recommendations from experts. Of the five ongoing </w:t>
      </w:r>
      <w:proofErr w:type="spellStart"/>
      <w:r w:rsidRPr="00BB2320">
        <w:rPr>
          <w:rFonts w:eastAsia="Verdana" w:cs="Verdana"/>
          <w:lang w:eastAsia="zh-TW"/>
        </w:rPr>
        <w:t>XB</w:t>
      </w:r>
      <w:proofErr w:type="spellEnd"/>
      <w:r w:rsidRPr="00BB2320">
        <w:rPr>
          <w:rFonts w:eastAsia="Verdana" w:cs="Verdana"/>
          <w:lang w:eastAsia="zh-TW"/>
        </w:rPr>
        <w:t xml:space="preserve"> projects in RA</w:t>
      </w:r>
      <w:r w:rsidR="00AF6E1A" w:rsidRPr="00BB2320">
        <w:rPr>
          <w:rFonts w:eastAsia="Verdana" w:cs="Verdana"/>
          <w:lang w:eastAsia="zh-TW"/>
        </w:rPr>
        <w:t> I</w:t>
      </w:r>
      <w:r w:rsidRPr="00BB2320">
        <w:rPr>
          <w:rFonts w:eastAsia="Verdana" w:cs="Verdana"/>
          <w:lang w:eastAsia="zh-TW"/>
        </w:rPr>
        <w:t>I, a project supported by CP</w:t>
      </w:r>
      <w:r w:rsidR="00015A7E" w:rsidRPr="00BB2320">
        <w:rPr>
          <w:rFonts w:eastAsia="Verdana" w:cs="Verdana"/>
          <w:lang w:eastAsia="zh-TW"/>
        </w:rPr>
        <w:t xml:space="preserve"> </w:t>
      </w:r>
      <w:r w:rsidRPr="00BB2320">
        <w:rPr>
          <w:rFonts w:eastAsia="Verdana" w:cs="Verdana"/>
          <w:lang w:eastAsia="zh-TW"/>
        </w:rPr>
        <w:t>H</w:t>
      </w:r>
      <w:r w:rsidR="00015A7E" w:rsidRPr="00BB2320">
        <w:rPr>
          <w:rFonts w:eastAsia="Verdana" w:cs="Verdana"/>
          <w:lang w:eastAsia="zh-TW"/>
        </w:rPr>
        <w:t>ydrology</w:t>
      </w:r>
      <w:r w:rsidRPr="00BB2320">
        <w:rPr>
          <w:rFonts w:eastAsia="Verdana" w:cs="Verdana"/>
          <w:lang w:eastAsia="zh-TW"/>
        </w:rPr>
        <w:t xml:space="preserve"> during the intersessional period was the Southeast Asia Flash Flood Guidance System (</w:t>
      </w:r>
      <w:proofErr w:type="spellStart"/>
      <w:r w:rsidRPr="00BB2320">
        <w:rPr>
          <w:rFonts w:eastAsia="Verdana" w:cs="Verdana"/>
          <w:lang w:eastAsia="zh-TW"/>
        </w:rPr>
        <w:t>SeAFFGS</w:t>
      </w:r>
      <w:proofErr w:type="spellEnd"/>
      <w:r w:rsidRPr="00BB2320">
        <w:rPr>
          <w:rFonts w:eastAsia="Verdana" w:cs="Verdana"/>
          <w:lang w:eastAsia="zh-TW"/>
        </w:rPr>
        <w:t>). CP</w:t>
      </w:r>
      <w:r w:rsidR="00015A7E" w:rsidRPr="00BB2320">
        <w:rPr>
          <w:rFonts w:eastAsia="Verdana" w:cs="Verdana"/>
          <w:lang w:eastAsia="zh-TW"/>
        </w:rPr>
        <w:t xml:space="preserve"> </w:t>
      </w:r>
      <w:r w:rsidRPr="00BB2320">
        <w:rPr>
          <w:rFonts w:eastAsia="Verdana" w:cs="Verdana"/>
          <w:lang w:eastAsia="zh-TW"/>
        </w:rPr>
        <w:t>H</w:t>
      </w:r>
      <w:r w:rsidR="00015A7E" w:rsidRPr="00BB2320">
        <w:rPr>
          <w:rFonts w:eastAsia="Verdana" w:cs="Verdana"/>
          <w:lang w:eastAsia="zh-TW"/>
        </w:rPr>
        <w:t>ydrology</w:t>
      </w:r>
      <w:r w:rsidRPr="00BB2320">
        <w:rPr>
          <w:rFonts w:eastAsia="Verdana" w:cs="Verdana"/>
          <w:lang w:eastAsia="zh-TW"/>
        </w:rPr>
        <w:t xml:space="preserve"> had collaborated with WMO and the focal points of Cambodia and Lao PDR on training requirements and agenda development. Dr</w:t>
      </w:r>
      <w:r w:rsidR="00BB53FF" w:rsidRPr="00BB2320">
        <w:rPr>
          <w:rFonts w:eastAsia="Verdana" w:cs="Verdana"/>
          <w:lang w:eastAsia="zh-TW"/>
        </w:rPr>
        <w:t> </w:t>
      </w:r>
      <w:r w:rsidRPr="00BB2320">
        <w:rPr>
          <w:rFonts w:eastAsia="Verdana" w:cs="Verdana"/>
          <w:lang w:eastAsia="zh-TW"/>
        </w:rPr>
        <w:t xml:space="preserve">Nguyen had supported the resulting refresher operational training on </w:t>
      </w:r>
      <w:proofErr w:type="spellStart"/>
      <w:r w:rsidRPr="00BB2320">
        <w:rPr>
          <w:rFonts w:eastAsia="Verdana" w:cs="Verdana"/>
          <w:lang w:eastAsia="zh-TW"/>
        </w:rPr>
        <w:t>SeAFFGS</w:t>
      </w:r>
      <w:proofErr w:type="spellEnd"/>
      <w:r w:rsidRPr="00BB2320">
        <w:rPr>
          <w:rFonts w:eastAsia="Verdana" w:cs="Verdana"/>
          <w:lang w:eastAsia="zh-TW"/>
        </w:rPr>
        <w:t xml:space="preserve"> as a trainer in October 2023.</w:t>
      </w:r>
    </w:p>
    <w:p w14:paraId="451BAD7B" w14:textId="77777777" w:rsidR="00A73C71" w:rsidRPr="00BB2320" w:rsidRDefault="00880B78" w:rsidP="00FE34BA">
      <w:pPr>
        <w:keepNext/>
        <w:keepLines/>
        <w:tabs>
          <w:tab w:val="clear" w:pos="1134"/>
        </w:tabs>
        <w:spacing w:before="240" w:after="120"/>
        <w:jc w:val="left"/>
        <w:outlineLvl w:val="3"/>
        <w:rPr>
          <w:b/>
          <w:bCs/>
          <w:i/>
          <w:iCs/>
        </w:rPr>
      </w:pPr>
      <w:r w:rsidRPr="00BB2320">
        <w:rPr>
          <w:rFonts w:eastAsia="Verdana" w:cs="Verdana"/>
          <w:b/>
          <w:i/>
          <w:lang w:eastAsia="zh-TW"/>
        </w:rPr>
        <w:t>(6)</w:t>
      </w:r>
      <w:r w:rsidRPr="00BB2320">
        <w:rPr>
          <w:rFonts w:eastAsia="Verdana" w:cs="Verdana"/>
          <w:b/>
          <w:i/>
          <w:lang w:eastAsia="zh-TW"/>
        </w:rPr>
        <w:tab/>
      </w:r>
      <w:r w:rsidR="00A73C71" w:rsidRPr="00BB2320">
        <w:rPr>
          <w:rFonts w:eastAsia="Verdana" w:cs="Verdana"/>
          <w:b/>
          <w:i/>
          <w:lang w:eastAsia="zh-TW"/>
        </w:rPr>
        <w:t>Implementation of Dynamic Water Resources Assessment Tool (</w:t>
      </w:r>
      <w:proofErr w:type="spellStart"/>
      <w:r w:rsidR="00A73C71" w:rsidRPr="00BB2320">
        <w:rPr>
          <w:rFonts w:eastAsia="Verdana" w:cs="Verdana"/>
          <w:b/>
          <w:i/>
          <w:lang w:eastAsia="zh-TW"/>
        </w:rPr>
        <w:t>DWAT</w:t>
      </w:r>
      <w:proofErr w:type="spellEnd"/>
      <w:r w:rsidR="00A73C71" w:rsidRPr="00BB2320">
        <w:rPr>
          <w:rFonts w:eastAsia="Verdana" w:cs="Verdana"/>
          <w:b/>
          <w:i/>
          <w:lang w:eastAsia="zh-TW"/>
        </w:rPr>
        <w:t>) software</w:t>
      </w:r>
    </w:p>
    <w:p w14:paraId="51DB3035" w14:textId="0ED31941" w:rsidR="00A73C71" w:rsidRPr="00BB2320" w:rsidRDefault="00A73C71" w:rsidP="00FE34BA">
      <w:pPr>
        <w:tabs>
          <w:tab w:val="clear" w:pos="1134"/>
        </w:tabs>
        <w:spacing w:before="240" w:after="120"/>
        <w:jc w:val="left"/>
        <w:rPr>
          <w:rFonts w:eastAsia="Verdana" w:cs="Verdana"/>
          <w:lang w:eastAsia="zh-TW"/>
        </w:rPr>
      </w:pPr>
      <w:r w:rsidRPr="00BB2320">
        <w:rPr>
          <w:rFonts w:eastAsia="Verdana" w:cs="Verdana"/>
          <w:lang w:eastAsia="zh-TW"/>
        </w:rPr>
        <w:t>Led by Dr</w:t>
      </w:r>
      <w:r w:rsidR="00BB53FF" w:rsidRPr="00BB2320">
        <w:rPr>
          <w:rFonts w:eastAsia="Verdana" w:cs="Verdana"/>
          <w:lang w:eastAsia="zh-TW"/>
        </w:rPr>
        <w:t> </w:t>
      </w:r>
      <w:proofErr w:type="spellStart"/>
      <w:r w:rsidRPr="00BB2320">
        <w:rPr>
          <w:rFonts w:eastAsia="Verdana" w:cs="Verdana"/>
          <w:lang w:eastAsia="zh-TW"/>
        </w:rPr>
        <w:t>Cheolhee</w:t>
      </w:r>
      <w:proofErr w:type="spellEnd"/>
      <w:r w:rsidRPr="00BB2320">
        <w:rPr>
          <w:rFonts w:eastAsia="Verdana" w:cs="Verdana"/>
          <w:lang w:eastAsia="zh-TW"/>
        </w:rPr>
        <w:t xml:space="preserve"> Jang and </w:t>
      </w:r>
      <w:proofErr w:type="spellStart"/>
      <w:r w:rsidRPr="00BB2320">
        <w:rPr>
          <w:rFonts w:eastAsia="Verdana" w:cs="Verdana"/>
          <w:lang w:eastAsia="zh-TW"/>
        </w:rPr>
        <w:t>Hyeonjun</w:t>
      </w:r>
      <w:proofErr w:type="spellEnd"/>
      <w:r w:rsidRPr="00BB2320">
        <w:rPr>
          <w:rFonts w:eastAsia="Verdana" w:cs="Verdana"/>
          <w:lang w:eastAsia="zh-TW"/>
        </w:rPr>
        <w:t xml:space="preserve"> Kim, CP</w:t>
      </w:r>
      <w:r w:rsidR="00734160" w:rsidRPr="00BB2320">
        <w:rPr>
          <w:rFonts w:eastAsia="Verdana" w:cs="Verdana"/>
          <w:lang w:eastAsia="zh-TW"/>
        </w:rPr>
        <w:t xml:space="preserve"> </w:t>
      </w:r>
      <w:r w:rsidRPr="00BB2320">
        <w:rPr>
          <w:rFonts w:eastAsia="Verdana" w:cs="Verdana"/>
          <w:lang w:eastAsia="zh-TW"/>
        </w:rPr>
        <w:t>H</w:t>
      </w:r>
      <w:r w:rsidR="00734160" w:rsidRPr="00BB2320">
        <w:rPr>
          <w:rFonts w:eastAsia="Verdana" w:cs="Verdana"/>
          <w:lang w:eastAsia="zh-TW"/>
        </w:rPr>
        <w:t>ydrology</w:t>
      </w:r>
      <w:r w:rsidRPr="00BB2320">
        <w:rPr>
          <w:rFonts w:eastAsia="Verdana" w:cs="Verdana"/>
          <w:lang w:eastAsia="zh-TW"/>
        </w:rPr>
        <w:t xml:space="preserve"> had completed the development of the </w:t>
      </w:r>
      <w:proofErr w:type="spellStart"/>
      <w:r w:rsidRPr="00BB2320">
        <w:rPr>
          <w:rFonts w:eastAsia="Verdana" w:cs="Verdana"/>
          <w:lang w:eastAsia="zh-TW"/>
        </w:rPr>
        <w:t>DWAT</w:t>
      </w:r>
      <w:proofErr w:type="spellEnd"/>
      <w:r w:rsidRPr="00BB2320">
        <w:rPr>
          <w:rFonts w:eastAsia="Verdana" w:cs="Verdana"/>
          <w:lang w:eastAsia="zh-TW"/>
        </w:rPr>
        <w:t xml:space="preserve"> versions 1.3 and 2.0 in 2022 and 2023 respectively. </w:t>
      </w:r>
      <w:proofErr w:type="spellStart"/>
      <w:r w:rsidRPr="00BB2320">
        <w:rPr>
          <w:rFonts w:eastAsia="Verdana" w:cs="Verdana"/>
          <w:lang w:eastAsia="zh-TW"/>
        </w:rPr>
        <w:t>DWAT</w:t>
      </w:r>
      <w:proofErr w:type="spellEnd"/>
      <w:r w:rsidRPr="00BB2320">
        <w:rPr>
          <w:rFonts w:eastAsia="Verdana" w:cs="Verdana"/>
          <w:lang w:eastAsia="zh-TW"/>
        </w:rPr>
        <w:t xml:space="preserve"> had been piloted and successfully implemented in various basins in RA</w:t>
      </w:r>
      <w:r w:rsidR="00AF6E1A" w:rsidRPr="00BB2320">
        <w:rPr>
          <w:rFonts w:eastAsia="Verdana" w:cs="Verdana"/>
          <w:lang w:eastAsia="zh-TW"/>
        </w:rPr>
        <w:t> I</w:t>
      </w:r>
      <w:r w:rsidRPr="00BB2320">
        <w:rPr>
          <w:rFonts w:eastAsia="Verdana" w:cs="Verdana"/>
          <w:lang w:eastAsia="zh-TW"/>
        </w:rPr>
        <w:t xml:space="preserve">I. Correspondingly, user manuals and video tutorials for the </w:t>
      </w:r>
      <w:proofErr w:type="spellStart"/>
      <w:r w:rsidRPr="00BB2320">
        <w:rPr>
          <w:rFonts w:eastAsia="Verdana" w:cs="Verdana"/>
          <w:lang w:eastAsia="zh-TW"/>
        </w:rPr>
        <w:t>DWAT</w:t>
      </w:r>
      <w:proofErr w:type="spellEnd"/>
      <w:r w:rsidRPr="00BB2320">
        <w:rPr>
          <w:rFonts w:eastAsia="Verdana" w:cs="Verdana"/>
          <w:lang w:eastAsia="zh-TW"/>
        </w:rPr>
        <w:t xml:space="preserve"> versions were also provided as guidance materials for Members, and global workshop or a technical session were held annually in utilizing the software.</w:t>
      </w:r>
    </w:p>
    <w:p w14:paraId="60D54A01" w14:textId="77777777" w:rsidR="00A73C71" w:rsidRPr="00BB2320" w:rsidRDefault="00880B78" w:rsidP="00FE34BA">
      <w:pPr>
        <w:keepNext/>
        <w:keepLines/>
        <w:tabs>
          <w:tab w:val="clear" w:pos="1134"/>
        </w:tabs>
        <w:spacing w:before="240" w:after="120"/>
        <w:jc w:val="left"/>
        <w:outlineLvl w:val="3"/>
        <w:rPr>
          <w:b/>
          <w:bCs/>
        </w:rPr>
      </w:pPr>
      <w:r w:rsidRPr="00BB2320">
        <w:rPr>
          <w:rFonts w:eastAsia="Verdana" w:cs="Verdana"/>
          <w:b/>
          <w:i/>
          <w:lang w:eastAsia="zh-TW"/>
        </w:rPr>
        <w:t>(7)</w:t>
      </w:r>
      <w:r w:rsidRPr="00BB2320">
        <w:rPr>
          <w:rFonts w:eastAsia="Verdana" w:cs="Verdana"/>
          <w:b/>
          <w:i/>
          <w:lang w:eastAsia="zh-TW"/>
        </w:rPr>
        <w:tab/>
      </w:r>
      <w:r w:rsidR="00A73C71" w:rsidRPr="00BB2320">
        <w:rPr>
          <w:rFonts w:eastAsia="Verdana" w:cs="Verdana"/>
          <w:b/>
          <w:i/>
          <w:lang w:eastAsia="zh-TW"/>
        </w:rPr>
        <w:t xml:space="preserve">Quarterly seasonal </w:t>
      </w:r>
      <w:r w:rsidR="00A73C71" w:rsidRPr="00BB2320">
        <w:rPr>
          <w:b/>
          <w:bCs/>
          <w:i/>
          <w:iCs/>
        </w:rPr>
        <w:t>hydrological outlook report provided to major water users including efficacy of seasonal outlook</w:t>
      </w:r>
    </w:p>
    <w:p w14:paraId="7184DFA7" w14:textId="77777777" w:rsidR="00A73C71" w:rsidRPr="00BB2320" w:rsidRDefault="00A73C71" w:rsidP="00FE34BA">
      <w:pPr>
        <w:tabs>
          <w:tab w:val="clear" w:pos="1134"/>
        </w:tabs>
        <w:spacing w:before="240" w:after="120"/>
        <w:jc w:val="left"/>
        <w:rPr>
          <w:rFonts w:eastAsia="Verdana" w:cs="Verdana"/>
          <w:lang w:eastAsia="zh-TW"/>
        </w:rPr>
      </w:pPr>
      <w:r w:rsidRPr="00BB2320">
        <w:rPr>
          <w:rFonts w:eastAsia="Verdana" w:cs="Verdana"/>
          <w:lang w:eastAsia="zh-TW"/>
        </w:rPr>
        <w:t>Led by Dr</w:t>
      </w:r>
      <w:r w:rsidR="00BB53FF" w:rsidRPr="00BB2320">
        <w:rPr>
          <w:rFonts w:eastAsia="Verdana" w:cs="Verdana"/>
          <w:lang w:eastAsia="zh-TW"/>
        </w:rPr>
        <w:t> </w:t>
      </w:r>
      <w:r w:rsidRPr="00BB2320">
        <w:rPr>
          <w:rFonts w:eastAsia="Verdana" w:cs="Verdana"/>
          <w:lang w:eastAsia="zh-TW"/>
        </w:rPr>
        <w:t xml:space="preserve">Sergei Borshch, during realization of project implementation, the </w:t>
      </w:r>
      <w:r w:rsidR="00377F8E" w:rsidRPr="00BB2320">
        <w:rPr>
          <w:rFonts w:eastAsia="Verdana" w:cs="Verdana"/>
          <w:lang w:eastAsia="zh-TW"/>
        </w:rPr>
        <w:t>status</w:t>
      </w:r>
      <w:r w:rsidRPr="00BB2320">
        <w:rPr>
          <w:rFonts w:eastAsia="Verdana" w:cs="Verdana"/>
          <w:lang w:eastAsia="zh-TW"/>
        </w:rPr>
        <w:t xml:space="preserve"> of seasonal and sub</w:t>
      </w:r>
      <w:r w:rsidR="004121DF" w:rsidRPr="00BB2320">
        <w:rPr>
          <w:rFonts w:eastAsia="Verdana" w:cs="Verdana"/>
          <w:lang w:eastAsia="zh-TW"/>
        </w:rPr>
        <w:t>-seasonal</w:t>
      </w:r>
      <w:r w:rsidRPr="00BB2320">
        <w:rPr>
          <w:rFonts w:eastAsia="Verdana" w:cs="Verdana"/>
          <w:lang w:eastAsia="zh-TW"/>
        </w:rPr>
        <w:t xml:space="preserve"> hydrological forecasting in the Central Asian RA</w:t>
      </w:r>
      <w:r w:rsidR="00AF6E1A" w:rsidRPr="00BB2320">
        <w:rPr>
          <w:rFonts w:eastAsia="Verdana" w:cs="Verdana"/>
          <w:lang w:eastAsia="zh-TW"/>
        </w:rPr>
        <w:t> I</w:t>
      </w:r>
      <w:r w:rsidRPr="00BB2320">
        <w:rPr>
          <w:rFonts w:eastAsia="Verdana" w:cs="Verdana"/>
          <w:lang w:eastAsia="zh-TW"/>
        </w:rPr>
        <w:t xml:space="preserve">I region on the example of NHSs of the Russian Federation, Kazakhstan, Kyrgyzstan, Tajikistan, Turkmenistan, </w:t>
      </w:r>
      <w:r w:rsidR="00075264" w:rsidRPr="00BB2320">
        <w:rPr>
          <w:rFonts w:eastAsia="Verdana" w:cs="Verdana"/>
          <w:lang w:eastAsia="zh-TW"/>
        </w:rPr>
        <w:t xml:space="preserve">and </w:t>
      </w:r>
      <w:r w:rsidRPr="00BB2320">
        <w:rPr>
          <w:rFonts w:eastAsia="Verdana" w:cs="Verdana"/>
          <w:lang w:eastAsia="zh-TW"/>
        </w:rPr>
        <w:t>Uzbekistan was studied, and the requirements of the main users of this region for hydrological products were determined. As a result of the research, the requirements of various users were established depending on their activities. For each of the activity, the types of hydrological forecasts that must be used for the efficient and safe execution of planned works were determined. The following recommendations were developed for the improvement of sub-seasonal and seasonal forecasting in Central Asia countries:</w:t>
      </w:r>
    </w:p>
    <w:p w14:paraId="1184FAF6" w14:textId="77777777" w:rsidR="00A73C71" w:rsidRPr="00BB2320" w:rsidRDefault="002E37FA" w:rsidP="00B330BF">
      <w:pPr>
        <w:tabs>
          <w:tab w:val="clear" w:pos="1134"/>
          <w:tab w:val="left" w:pos="567"/>
        </w:tabs>
        <w:spacing w:before="240" w:after="120"/>
        <w:ind w:left="567" w:hanging="567"/>
        <w:jc w:val="left"/>
      </w:pPr>
      <w:r w:rsidRPr="00BB2320">
        <w:rPr>
          <w:rFonts w:eastAsia="Times New Roman" w:cs="Times New Roman"/>
          <w:lang w:eastAsia="zh-TW"/>
        </w:rPr>
        <w:t>(a)</w:t>
      </w:r>
      <w:r w:rsidRPr="00BB2320">
        <w:rPr>
          <w:rFonts w:eastAsia="Times New Roman" w:cs="Times New Roman"/>
          <w:lang w:eastAsia="zh-TW"/>
        </w:rPr>
        <w:tab/>
      </w:r>
      <w:r w:rsidR="00A73C71" w:rsidRPr="00BB2320">
        <w:rPr>
          <w:rFonts w:eastAsia="Times New Roman" w:cs="Times New Roman"/>
          <w:lang w:eastAsia="zh-TW"/>
        </w:rPr>
        <w:t>Most methods used for preparing long-term and medium-term forecasts are based on the use of statistical or physical-statistical methods. In this regard, it is necessary to carry out regular (at least once every five years) update of forecast methods;</w:t>
      </w:r>
    </w:p>
    <w:p w14:paraId="359C7B6C" w14:textId="77777777" w:rsidR="00A73C71" w:rsidRPr="00BB2320" w:rsidRDefault="002E37FA" w:rsidP="00B330BF">
      <w:pPr>
        <w:tabs>
          <w:tab w:val="clear" w:pos="1134"/>
          <w:tab w:val="left" w:pos="567"/>
        </w:tabs>
        <w:spacing w:before="240" w:after="120"/>
        <w:ind w:left="567" w:hanging="567"/>
        <w:jc w:val="left"/>
      </w:pPr>
      <w:r w:rsidRPr="00BB2320">
        <w:rPr>
          <w:rFonts w:eastAsia="Times New Roman" w:cs="Times New Roman"/>
          <w:lang w:eastAsia="zh-TW"/>
        </w:rPr>
        <w:t>(b)</w:t>
      </w:r>
      <w:r w:rsidRPr="00BB2320">
        <w:rPr>
          <w:rFonts w:eastAsia="Times New Roman" w:cs="Times New Roman"/>
          <w:lang w:eastAsia="zh-TW"/>
        </w:rPr>
        <w:tab/>
      </w:r>
      <w:r w:rsidR="00A73C71" w:rsidRPr="00BB2320">
        <w:rPr>
          <w:rFonts w:eastAsia="Times New Roman" w:cs="Times New Roman"/>
          <w:lang w:eastAsia="zh-TW"/>
        </w:rPr>
        <w:t>It is necessary to automate the process of preparing and issuing forecasts as much as possible, including use modern information technologies (geoinformation systems, the Internet, etc.);</w:t>
      </w:r>
    </w:p>
    <w:p w14:paraId="4F379FB9" w14:textId="77777777" w:rsidR="001F343C" w:rsidRPr="00BB2320" w:rsidRDefault="002E37FA" w:rsidP="00B330BF">
      <w:pPr>
        <w:tabs>
          <w:tab w:val="clear" w:pos="1134"/>
          <w:tab w:val="left" w:pos="567"/>
        </w:tabs>
        <w:spacing w:before="240" w:after="120"/>
        <w:ind w:left="567" w:hanging="567"/>
        <w:jc w:val="left"/>
        <w:rPr>
          <w:rFonts w:eastAsia="Times New Roman" w:cs="Times New Roman"/>
          <w:lang w:eastAsia="zh-TW"/>
        </w:rPr>
      </w:pPr>
      <w:r w:rsidRPr="00BB2320">
        <w:rPr>
          <w:rFonts w:eastAsia="Times New Roman" w:cs="Times New Roman"/>
          <w:lang w:eastAsia="zh-TW"/>
        </w:rPr>
        <w:t>(c)</w:t>
      </w:r>
      <w:r w:rsidRPr="00BB2320">
        <w:rPr>
          <w:rFonts w:eastAsia="Times New Roman" w:cs="Times New Roman"/>
          <w:lang w:eastAsia="zh-TW"/>
        </w:rPr>
        <w:tab/>
      </w:r>
      <w:r w:rsidR="00A73C71" w:rsidRPr="00BB2320">
        <w:rPr>
          <w:rFonts w:eastAsia="Times New Roman" w:cs="Times New Roman"/>
          <w:lang w:eastAsia="zh-TW"/>
        </w:rPr>
        <w:t>It is necessary to expand and deepen the cooperation of the hydrological community with meteorologists involved in climate modelling, including within the framework of the WMO North Eurasian Climate Cent</w:t>
      </w:r>
      <w:r w:rsidR="008E503A" w:rsidRPr="00BB2320">
        <w:rPr>
          <w:rFonts w:eastAsia="Times New Roman" w:cs="Times New Roman"/>
          <w:lang w:eastAsia="zh-TW"/>
        </w:rPr>
        <w:t>re</w:t>
      </w:r>
      <w:r w:rsidR="00A73C71" w:rsidRPr="00BB2320">
        <w:rPr>
          <w:rFonts w:eastAsia="Times New Roman" w:cs="Times New Roman"/>
          <w:lang w:eastAsia="zh-TW"/>
        </w:rPr>
        <w:t>.</w:t>
      </w:r>
    </w:p>
    <w:p w14:paraId="23F74C9B" w14:textId="77777777" w:rsidR="00A73C71" w:rsidRPr="00BB2320" w:rsidRDefault="00880B78" w:rsidP="00FE34BA">
      <w:pPr>
        <w:keepNext/>
        <w:keepLines/>
        <w:tabs>
          <w:tab w:val="clear" w:pos="1134"/>
        </w:tabs>
        <w:spacing w:before="240" w:after="120"/>
        <w:jc w:val="left"/>
        <w:outlineLvl w:val="3"/>
      </w:pPr>
      <w:r w:rsidRPr="00BB2320">
        <w:rPr>
          <w:rFonts w:eastAsia="Verdana" w:cs="Verdana"/>
          <w:b/>
          <w:i/>
          <w:lang w:eastAsia="zh-TW"/>
        </w:rPr>
        <w:lastRenderedPageBreak/>
        <w:t>(8)</w:t>
      </w:r>
      <w:r w:rsidRPr="00BB2320">
        <w:rPr>
          <w:rFonts w:eastAsia="Verdana" w:cs="Verdana"/>
          <w:b/>
          <w:i/>
          <w:lang w:eastAsia="zh-TW"/>
        </w:rPr>
        <w:tab/>
      </w:r>
      <w:r w:rsidR="00A73C71" w:rsidRPr="00BB2320">
        <w:rPr>
          <w:rFonts w:eastAsia="Verdana" w:cs="Verdana"/>
          <w:b/>
          <w:i/>
          <w:lang w:eastAsia="zh-TW"/>
        </w:rPr>
        <w:t>Hydrological Status and Outlook System (HydroSOS) – Central Asia</w:t>
      </w:r>
    </w:p>
    <w:p w14:paraId="55D9DA12" w14:textId="537C9633" w:rsidR="006B289D" w:rsidRPr="00BB2320" w:rsidRDefault="00A73C71" w:rsidP="00442E8B">
      <w:pPr>
        <w:tabs>
          <w:tab w:val="clear" w:pos="1134"/>
        </w:tabs>
        <w:spacing w:before="240" w:after="120"/>
        <w:jc w:val="left"/>
      </w:pPr>
      <w:r w:rsidRPr="00BB2320">
        <w:rPr>
          <w:rFonts w:eastAsia="Verdana" w:cs="Verdana"/>
          <w:lang w:eastAsia="zh-TW"/>
        </w:rPr>
        <w:t>Led by Dr</w:t>
      </w:r>
      <w:r w:rsidR="00BB53FF" w:rsidRPr="00BB2320">
        <w:rPr>
          <w:rFonts w:eastAsia="Verdana" w:cs="Verdana"/>
          <w:lang w:eastAsia="zh-TW"/>
        </w:rPr>
        <w:t> </w:t>
      </w:r>
      <w:proofErr w:type="spellStart"/>
      <w:r w:rsidRPr="00BB2320">
        <w:rPr>
          <w:rFonts w:eastAsia="Verdana" w:cs="Verdana"/>
          <w:lang w:eastAsia="zh-TW"/>
        </w:rPr>
        <w:t>Serik</w:t>
      </w:r>
      <w:proofErr w:type="spellEnd"/>
      <w:r w:rsidRPr="00BB2320">
        <w:rPr>
          <w:rFonts w:eastAsia="Verdana" w:cs="Verdana"/>
          <w:lang w:eastAsia="zh-TW"/>
        </w:rPr>
        <w:t xml:space="preserve"> </w:t>
      </w:r>
      <w:proofErr w:type="spellStart"/>
      <w:r w:rsidRPr="00BB2320">
        <w:rPr>
          <w:rFonts w:eastAsia="Verdana" w:cs="Verdana"/>
          <w:lang w:eastAsia="zh-TW"/>
        </w:rPr>
        <w:t>Sairov</w:t>
      </w:r>
      <w:proofErr w:type="spellEnd"/>
      <w:r w:rsidRPr="00BB2320">
        <w:rPr>
          <w:rFonts w:eastAsia="Verdana" w:cs="Verdana"/>
          <w:lang w:eastAsia="zh-TW"/>
        </w:rPr>
        <w:t>, HydroSOS implementation of Central Asia NMHSs was conducted and reported during the intersessional period. Seasonal and sub-seasonal hydrological forecasts and prognostic products are beneficial for multiple sectors of the economy. However, RA</w:t>
      </w:r>
      <w:r w:rsidR="00AF6E1A" w:rsidRPr="00BB2320">
        <w:rPr>
          <w:rFonts w:eastAsia="Verdana" w:cs="Verdana"/>
          <w:lang w:eastAsia="zh-TW"/>
        </w:rPr>
        <w:t> I</w:t>
      </w:r>
      <w:r w:rsidRPr="00BB2320">
        <w:rPr>
          <w:rFonts w:eastAsia="Verdana" w:cs="Verdana"/>
          <w:lang w:eastAsia="zh-TW"/>
        </w:rPr>
        <w:t>I Members, particularly in Central Asia, have varying levels of development in the provision of such forecasts. In this regard, the HydroSOS will greatly support Members in issuing seasonal and sub-seasonal hydrological forecasts. The report analysed the methods used in the preparation and issuance of hydrological forecasts and highlighted the lack of information in the zone of river flow formation from neighbouring territories, limiting the use of many forecasting methods. At this stage, work is underway to identify solutions to problems identified and to develop a methodology for hydrological forecasting, particularly for Central Asia Members.</w:t>
      </w:r>
    </w:p>
    <w:p w14:paraId="218FD04A" w14:textId="77777777" w:rsidR="006B289D" w:rsidRPr="00BB2320" w:rsidRDefault="006B289D" w:rsidP="006B289D">
      <w:pPr>
        <w:tabs>
          <w:tab w:val="clear" w:pos="1134"/>
        </w:tabs>
        <w:spacing w:before="240" w:after="120"/>
        <w:jc w:val="center"/>
        <w:rPr>
          <w:rFonts w:eastAsia="Verdana" w:cs="Verdana"/>
          <w:lang w:eastAsia="zh-TW"/>
        </w:rPr>
      </w:pPr>
      <w:r w:rsidRPr="00BB2320">
        <w:rPr>
          <w:rFonts w:eastAsia="Verdana" w:cs="Verdana"/>
          <w:lang w:eastAsia="zh-TW"/>
        </w:rPr>
        <w:t>________________</w:t>
      </w:r>
    </w:p>
    <w:p w14:paraId="325A7FE7" w14:textId="77777777" w:rsidR="00A73C71" w:rsidRPr="00BB2320" w:rsidRDefault="00A73C71" w:rsidP="00FE34BA">
      <w:pPr>
        <w:tabs>
          <w:tab w:val="clear" w:pos="1134"/>
        </w:tabs>
        <w:spacing w:before="240" w:after="120"/>
        <w:rPr>
          <w:rFonts w:eastAsiaTheme="minorEastAsia"/>
          <w:lang w:eastAsia="zh-CN"/>
        </w:rPr>
      </w:pPr>
      <w:r w:rsidRPr="00BB2320">
        <w:br w:type="page"/>
      </w:r>
    </w:p>
    <w:p w14:paraId="54E99BF4" w14:textId="77777777" w:rsidR="00A73C71" w:rsidRPr="00BB2320" w:rsidRDefault="00A73C71" w:rsidP="00BB485D">
      <w:pPr>
        <w:pStyle w:val="Heading2"/>
      </w:pPr>
      <w:bookmarkStart w:id="7" w:name="RFP_R"/>
      <w:r w:rsidRPr="00BB2320">
        <w:lastRenderedPageBreak/>
        <w:t>ANNEX V</w:t>
      </w:r>
    </w:p>
    <w:bookmarkEnd w:id="7"/>
    <w:p w14:paraId="2110D415" w14:textId="77777777" w:rsidR="00A73C71" w:rsidRPr="00BB2320" w:rsidRDefault="00A73C71" w:rsidP="00BB485D">
      <w:pPr>
        <w:pStyle w:val="Heading2"/>
      </w:pPr>
      <w:r w:rsidRPr="00BB2320">
        <w:t>Report of the Regional Focal Points on Research (RFP</w:t>
      </w:r>
      <w:r w:rsidR="00C47E95" w:rsidRPr="00BB2320">
        <w:rPr>
          <w:rFonts w:eastAsia="SimSun"/>
          <w:lang w:eastAsia="zh-CN"/>
        </w:rPr>
        <w:t>s</w:t>
      </w:r>
      <w:r w:rsidRPr="00BB2320">
        <w:t>/R)</w:t>
      </w:r>
    </w:p>
    <w:p w14:paraId="1DA4E772" w14:textId="77777777" w:rsidR="00A73C71" w:rsidRPr="00BB2320" w:rsidRDefault="00A73C71" w:rsidP="00FE34BA">
      <w:pPr>
        <w:tabs>
          <w:tab w:val="clear" w:pos="1134"/>
        </w:tabs>
        <w:spacing w:before="240" w:after="120"/>
        <w:jc w:val="center"/>
      </w:pPr>
      <w:r w:rsidRPr="00BB2320">
        <w:t>Submitted by: Dr</w:t>
      </w:r>
      <w:r w:rsidR="00BB53FF" w:rsidRPr="00BB2320">
        <w:t> </w:t>
      </w:r>
      <w:r w:rsidRPr="00BB2320">
        <w:t>CHEN Jing</w:t>
      </w:r>
    </w:p>
    <w:p w14:paraId="5A4FD4A2" w14:textId="77777777" w:rsidR="00A73C71" w:rsidRPr="00BB2320" w:rsidRDefault="003A5215" w:rsidP="00FE34BA">
      <w:pPr>
        <w:keepNext/>
        <w:keepLines/>
        <w:spacing w:before="240" w:after="120"/>
        <w:jc w:val="left"/>
        <w:outlineLvl w:val="2"/>
        <w:rPr>
          <w:rFonts w:eastAsia="Verdana" w:cs="Verdana"/>
          <w:b/>
          <w:lang w:eastAsia="zh-TW"/>
        </w:rPr>
      </w:pPr>
      <w:r w:rsidRPr="00BB2320">
        <w:rPr>
          <w:rFonts w:eastAsia="Verdana" w:cs="Verdana"/>
          <w:b/>
          <w:bCs/>
          <w:lang w:eastAsia="zh-TW"/>
        </w:rPr>
        <w:t>1.</w:t>
      </w:r>
      <w:r w:rsidRPr="00BB2320">
        <w:rPr>
          <w:rFonts w:eastAsia="Verdana" w:cs="Verdana"/>
          <w:b/>
          <w:bCs/>
          <w:lang w:eastAsia="zh-TW"/>
        </w:rPr>
        <w:tab/>
      </w:r>
      <w:r w:rsidR="00A73C71" w:rsidRPr="00BB2320">
        <w:rPr>
          <w:rFonts w:eastAsia="Verdana" w:cs="Verdana"/>
          <w:b/>
          <w:lang w:eastAsia="zh-TW"/>
        </w:rPr>
        <w:t>Introduction</w:t>
      </w:r>
    </w:p>
    <w:p w14:paraId="439D2AFC" w14:textId="77777777" w:rsidR="00A73C71" w:rsidRPr="00BB2320" w:rsidRDefault="00A73C71" w:rsidP="00FE34BA">
      <w:pPr>
        <w:tabs>
          <w:tab w:val="clear" w:pos="1134"/>
        </w:tabs>
        <w:spacing w:before="240" w:after="120"/>
        <w:jc w:val="left"/>
        <w:rPr>
          <w:rFonts w:eastAsia="Verdana" w:cs="Verdana"/>
          <w:lang w:eastAsia="zh-TW"/>
        </w:rPr>
      </w:pPr>
      <w:r w:rsidRPr="00BB2320">
        <w:rPr>
          <w:rFonts w:eastAsia="Verdana" w:cs="Verdana"/>
          <w:lang w:eastAsia="zh-TW"/>
        </w:rPr>
        <w:t>This report summarizes major activities in association with the RA</w:t>
      </w:r>
      <w:r w:rsidR="00AF6E1A" w:rsidRPr="00BB2320">
        <w:rPr>
          <w:rFonts w:eastAsia="Verdana" w:cs="Verdana"/>
          <w:lang w:eastAsia="zh-TW"/>
        </w:rPr>
        <w:t> I</w:t>
      </w:r>
      <w:r w:rsidRPr="00BB2320">
        <w:rPr>
          <w:rFonts w:eastAsia="Verdana" w:cs="Verdana"/>
          <w:lang w:eastAsia="zh-TW"/>
        </w:rPr>
        <w:t>I Regional Focal Points on Research (RFP</w:t>
      </w:r>
      <w:r w:rsidR="00C47E95" w:rsidRPr="00BB2320">
        <w:rPr>
          <w:rFonts w:eastAsia="SimSun" w:cs="Verdana"/>
          <w:lang w:eastAsia="zh-CN"/>
        </w:rPr>
        <w:t>s</w:t>
      </w:r>
      <w:r w:rsidRPr="00BB2320">
        <w:rPr>
          <w:rFonts w:eastAsia="Verdana" w:cs="Verdana"/>
          <w:lang w:eastAsia="zh-TW"/>
        </w:rPr>
        <w:t xml:space="preserve">/R) since the </w:t>
      </w:r>
      <w:r w:rsidR="00B65431" w:rsidRPr="00BB2320">
        <w:rPr>
          <w:rFonts w:eastAsia="Verdana" w:cs="Verdana"/>
          <w:lang w:eastAsia="zh-TW"/>
        </w:rPr>
        <w:t>Seventeenth</w:t>
      </w:r>
      <w:r w:rsidRPr="00BB2320">
        <w:rPr>
          <w:rFonts w:eastAsia="Verdana" w:cs="Verdana"/>
          <w:lang w:eastAsia="zh-TW"/>
        </w:rPr>
        <w:t xml:space="preserve"> session of Regional Association II (RA</w:t>
      </w:r>
      <w:r w:rsidR="00AF6E1A" w:rsidRPr="00BB2320">
        <w:rPr>
          <w:rFonts w:eastAsia="Verdana" w:cs="Verdana"/>
          <w:lang w:eastAsia="zh-TW"/>
        </w:rPr>
        <w:t> I</w:t>
      </w:r>
      <w:r w:rsidRPr="00BB2320">
        <w:rPr>
          <w:rFonts w:eastAsia="Verdana" w:cs="Verdana"/>
          <w:lang w:eastAsia="zh-TW"/>
        </w:rPr>
        <w:t>I-17).</w:t>
      </w:r>
    </w:p>
    <w:p w14:paraId="7F86E11B" w14:textId="77777777" w:rsidR="00A73C71" w:rsidRPr="00BB2320" w:rsidRDefault="003A5215" w:rsidP="00FE34BA">
      <w:pPr>
        <w:keepNext/>
        <w:keepLines/>
        <w:spacing w:before="240" w:after="120"/>
        <w:jc w:val="left"/>
        <w:outlineLvl w:val="2"/>
        <w:rPr>
          <w:b/>
          <w:bCs/>
        </w:rPr>
      </w:pPr>
      <w:r w:rsidRPr="00BB2320">
        <w:rPr>
          <w:rFonts w:eastAsia="Verdana" w:cs="Verdana"/>
          <w:b/>
          <w:bCs/>
          <w:lang w:eastAsia="zh-TW"/>
        </w:rPr>
        <w:t>2.</w:t>
      </w:r>
      <w:r w:rsidRPr="00BB2320">
        <w:rPr>
          <w:rFonts w:eastAsia="Verdana" w:cs="Verdana"/>
          <w:b/>
          <w:bCs/>
          <w:lang w:eastAsia="zh-TW"/>
        </w:rPr>
        <w:tab/>
      </w:r>
      <w:r w:rsidR="00A73C71" w:rsidRPr="00BB2320">
        <w:rPr>
          <w:rFonts w:eastAsia="Verdana" w:cs="Verdana"/>
          <w:b/>
          <w:lang w:eastAsia="zh-TW"/>
        </w:rPr>
        <w:t>Terms of Reference</w:t>
      </w:r>
    </w:p>
    <w:p w14:paraId="7476C7A9" w14:textId="1E6A2DA6" w:rsidR="00A73C71" w:rsidRPr="00BB2320" w:rsidRDefault="00A73C71" w:rsidP="00FE34BA">
      <w:pPr>
        <w:tabs>
          <w:tab w:val="clear" w:pos="1134"/>
        </w:tabs>
        <w:spacing w:before="240" w:after="120"/>
        <w:jc w:val="left"/>
        <w:rPr>
          <w:rFonts w:eastAsia="Verdana" w:cs="Verdana"/>
          <w:lang w:eastAsia="zh-TW"/>
        </w:rPr>
      </w:pPr>
      <w:r w:rsidRPr="00BB2320">
        <w:rPr>
          <w:rFonts w:eastAsia="Verdana" w:cs="Verdana"/>
          <w:lang w:eastAsia="zh-TW"/>
        </w:rPr>
        <w:t xml:space="preserve">The </w:t>
      </w:r>
      <w:r w:rsidR="00512A47" w:rsidRPr="00BB2320">
        <w:rPr>
          <w:rFonts w:eastAsia="Verdana" w:cs="Verdana"/>
          <w:lang w:eastAsia="zh-TW"/>
        </w:rPr>
        <w:t>RFP</w:t>
      </w:r>
      <w:r w:rsidR="00C47E95" w:rsidRPr="00BB2320">
        <w:rPr>
          <w:rFonts w:eastAsia="SimSun" w:cs="Verdana"/>
          <w:lang w:eastAsia="zh-CN"/>
        </w:rPr>
        <w:t>s</w:t>
      </w:r>
      <w:r w:rsidR="00512A47" w:rsidRPr="00BB2320">
        <w:rPr>
          <w:rFonts w:eastAsia="Verdana" w:cs="Verdana"/>
          <w:lang w:eastAsia="zh-TW"/>
        </w:rPr>
        <w:t>/R</w:t>
      </w:r>
      <w:r w:rsidRPr="00BB2320">
        <w:rPr>
          <w:rFonts w:eastAsia="Verdana" w:cs="Verdana"/>
          <w:lang w:eastAsia="zh-TW"/>
        </w:rPr>
        <w:t xml:space="preserve"> shall preferably be selected from the group of RA</w:t>
      </w:r>
      <w:r w:rsidR="00AF6E1A" w:rsidRPr="00BB2320">
        <w:rPr>
          <w:rFonts w:eastAsia="Verdana" w:cs="Verdana"/>
          <w:lang w:eastAsia="zh-TW"/>
        </w:rPr>
        <w:t> I</w:t>
      </w:r>
      <w:r w:rsidRPr="00BB2320">
        <w:rPr>
          <w:rFonts w:eastAsia="Verdana" w:cs="Verdana"/>
          <w:lang w:eastAsia="zh-TW"/>
        </w:rPr>
        <w:t>I experts appointed to the R</w:t>
      </w:r>
      <w:r w:rsidR="005A477A" w:rsidRPr="00BB2320">
        <w:rPr>
          <w:rFonts w:eastAsia="Verdana" w:cs="Verdana"/>
          <w:lang w:eastAsia="zh-TW"/>
        </w:rPr>
        <w:t xml:space="preserve">esearch </w:t>
      </w:r>
      <w:r w:rsidR="004A43B6" w:rsidRPr="00BB2320">
        <w:rPr>
          <w:rFonts w:eastAsia="Verdana" w:cs="Verdana"/>
          <w:lang w:eastAsia="zh-TW"/>
        </w:rPr>
        <w:t>B</w:t>
      </w:r>
      <w:r w:rsidR="005A477A" w:rsidRPr="00BB2320">
        <w:rPr>
          <w:rFonts w:eastAsia="Verdana" w:cs="Verdana"/>
          <w:lang w:eastAsia="zh-TW"/>
        </w:rPr>
        <w:t>oard (RB)</w:t>
      </w:r>
      <w:r w:rsidRPr="00BB2320">
        <w:rPr>
          <w:rFonts w:eastAsia="Verdana" w:cs="Verdana"/>
          <w:lang w:eastAsia="zh-TW"/>
        </w:rPr>
        <w:t xml:space="preserve"> and under the guidance of the president of RA</w:t>
      </w:r>
      <w:r w:rsidR="00AF6E1A" w:rsidRPr="00BB2320">
        <w:rPr>
          <w:rFonts w:eastAsia="Verdana" w:cs="Verdana"/>
          <w:lang w:eastAsia="zh-TW"/>
        </w:rPr>
        <w:t> I</w:t>
      </w:r>
      <w:r w:rsidRPr="00BB2320">
        <w:rPr>
          <w:rFonts w:eastAsia="Verdana" w:cs="Verdana"/>
          <w:lang w:eastAsia="zh-TW"/>
        </w:rPr>
        <w:t>I (P/RA</w:t>
      </w:r>
      <w:r w:rsidR="00AF6E1A" w:rsidRPr="00BB2320">
        <w:rPr>
          <w:rFonts w:eastAsia="Verdana" w:cs="Verdana"/>
          <w:lang w:eastAsia="zh-TW"/>
        </w:rPr>
        <w:t> I</w:t>
      </w:r>
      <w:r w:rsidRPr="00BB2320">
        <w:rPr>
          <w:rFonts w:eastAsia="Verdana" w:cs="Verdana"/>
          <w:lang w:eastAsia="zh-TW"/>
        </w:rPr>
        <w:t xml:space="preserve">I) and the </w:t>
      </w:r>
      <w:r w:rsidR="007D247C" w:rsidRPr="00BB2320">
        <w:rPr>
          <w:rFonts w:eastAsia="Verdana" w:cs="Verdana"/>
          <w:lang w:eastAsia="zh-TW"/>
        </w:rPr>
        <w:t>RA</w:t>
      </w:r>
      <w:r w:rsidR="00AF6E1A" w:rsidRPr="00BB2320">
        <w:rPr>
          <w:rFonts w:eastAsia="Verdana" w:cs="Verdana"/>
          <w:lang w:eastAsia="zh-TW"/>
        </w:rPr>
        <w:t> I</w:t>
      </w:r>
      <w:r w:rsidR="007D247C" w:rsidRPr="00BB2320">
        <w:rPr>
          <w:rFonts w:eastAsia="Verdana" w:cs="Verdana"/>
          <w:lang w:eastAsia="zh-TW"/>
        </w:rPr>
        <w:t>I M</w:t>
      </w:r>
      <w:r w:rsidRPr="00BB2320">
        <w:rPr>
          <w:rFonts w:eastAsia="Verdana" w:cs="Verdana"/>
          <w:lang w:eastAsia="zh-TW"/>
        </w:rPr>
        <w:t xml:space="preserve">anagement </w:t>
      </w:r>
      <w:r w:rsidR="00345624" w:rsidRPr="00BB2320">
        <w:rPr>
          <w:rFonts w:eastAsia="Verdana" w:cs="Verdana"/>
          <w:lang w:eastAsia="zh-TW"/>
        </w:rPr>
        <w:t>G</w:t>
      </w:r>
      <w:r w:rsidRPr="00BB2320">
        <w:rPr>
          <w:rFonts w:eastAsia="Verdana" w:cs="Verdana"/>
          <w:lang w:eastAsia="zh-TW"/>
        </w:rPr>
        <w:t xml:space="preserve">roup (MG), and in collaboration with the </w:t>
      </w:r>
      <w:r w:rsidR="004302E9" w:rsidRPr="00BB2320">
        <w:rPr>
          <w:rFonts w:eastAsia="Verdana" w:cs="Verdana"/>
          <w:lang w:eastAsia="zh-TW"/>
        </w:rPr>
        <w:t>Working Group on Observation, Infrastructure and Information Systems (</w:t>
      </w:r>
      <w:proofErr w:type="spellStart"/>
      <w:r w:rsidR="004302E9" w:rsidRPr="00BB2320">
        <w:rPr>
          <w:rFonts w:eastAsia="Verdana" w:cs="Verdana"/>
          <w:lang w:eastAsia="zh-TW"/>
        </w:rPr>
        <w:t>WG</w:t>
      </w:r>
      <w:proofErr w:type="spellEnd"/>
      <w:r w:rsidR="004302E9" w:rsidRPr="00BB2320">
        <w:rPr>
          <w:rFonts w:eastAsia="Verdana" w:cs="Verdana"/>
          <w:lang w:eastAsia="zh-TW"/>
        </w:rPr>
        <w:t xml:space="preserve"> Infrastructure), Working Group on Weather, Climate, Water and Related Environmental Services and Applications </w:t>
      </w:r>
      <w:r w:rsidRPr="00BB2320">
        <w:rPr>
          <w:rFonts w:eastAsia="Verdana" w:cs="Verdana"/>
          <w:lang w:eastAsia="zh-TW"/>
        </w:rPr>
        <w:t>and the Thematic Coordinator:</w:t>
      </w:r>
    </w:p>
    <w:p w14:paraId="0BD68C2B" w14:textId="77777777" w:rsidR="00A73C71" w:rsidRPr="00BB2320" w:rsidRDefault="00D00311" w:rsidP="00FE34BA">
      <w:pPr>
        <w:tabs>
          <w:tab w:val="clear" w:pos="1134"/>
          <w:tab w:val="left" w:pos="567"/>
        </w:tabs>
        <w:spacing w:before="240" w:after="120"/>
        <w:ind w:left="567" w:hanging="567"/>
        <w:jc w:val="left"/>
        <w:rPr>
          <w:b/>
          <w:bCs/>
        </w:rPr>
      </w:pPr>
      <w:r w:rsidRPr="00BB2320">
        <w:rPr>
          <w:rFonts w:eastAsia="Times New Roman" w:cs="Times New Roman"/>
          <w:lang w:eastAsia="zh-TW"/>
        </w:rPr>
        <w:t>(1)</w:t>
      </w:r>
      <w:r w:rsidRPr="00BB2320">
        <w:rPr>
          <w:rFonts w:eastAsia="Times New Roman" w:cs="Times New Roman"/>
          <w:lang w:eastAsia="zh-TW"/>
        </w:rPr>
        <w:tab/>
      </w:r>
      <w:r w:rsidR="00A73C71" w:rsidRPr="00BB2320">
        <w:rPr>
          <w:rFonts w:eastAsia="Times New Roman" w:cs="Times New Roman"/>
          <w:lang w:eastAsia="zh-TW"/>
        </w:rPr>
        <w:t>Follow-up on the resolutions, decisions and recommendations of the World Meteorological Congress</w:t>
      </w:r>
      <w:r w:rsidR="004302E9" w:rsidRPr="00BB2320">
        <w:rPr>
          <w:rFonts w:eastAsia="Times New Roman" w:cs="Times New Roman"/>
          <w:lang w:eastAsia="zh-TW"/>
        </w:rPr>
        <w:t xml:space="preserve"> (Cg)</w:t>
      </w:r>
      <w:r w:rsidR="00A73C71" w:rsidRPr="00BB2320">
        <w:rPr>
          <w:rFonts w:eastAsia="Times New Roman" w:cs="Times New Roman"/>
          <w:lang w:eastAsia="zh-TW"/>
        </w:rPr>
        <w:t>, the Executive Council</w:t>
      </w:r>
      <w:r w:rsidR="004302E9" w:rsidRPr="00BB2320">
        <w:rPr>
          <w:rFonts w:eastAsia="Times New Roman" w:cs="Times New Roman"/>
          <w:lang w:eastAsia="zh-TW"/>
        </w:rPr>
        <w:t xml:space="preserve"> (EC)</w:t>
      </w:r>
      <w:r w:rsidR="00A73C71" w:rsidRPr="00BB2320">
        <w:rPr>
          <w:rFonts w:eastAsia="Times New Roman" w:cs="Times New Roman"/>
          <w:lang w:eastAsia="zh-TW"/>
        </w:rPr>
        <w:t>, the RA</w:t>
      </w:r>
      <w:r w:rsidR="00AF6E1A" w:rsidRPr="00BB2320">
        <w:rPr>
          <w:rFonts w:eastAsia="Times New Roman" w:cs="Times New Roman"/>
          <w:lang w:eastAsia="zh-TW"/>
        </w:rPr>
        <w:t> I</w:t>
      </w:r>
      <w:r w:rsidR="00A73C71" w:rsidRPr="00BB2320">
        <w:rPr>
          <w:rFonts w:eastAsia="Times New Roman" w:cs="Times New Roman"/>
          <w:lang w:eastAsia="zh-TW"/>
        </w:rPr>
        <w:t>I and RA</w:t>
      </w:r>
      <w:r w:rsidR="00AF6E1A" w:rsidRPr="00BB2320">
        <w:rPr>
          <w:rFonts w:eastAsia="Times New Roman" w:cs="Times New Roman"/>
          <w:lang w:eastAsia="zh-TW"/>
        </w:rPr>
        <w:t> I</w:t>
      </w:r>
      <w:r w:rsidR="00A73C71" w:rsidRPr="00BB2320">
        <w:rPr>
          <w:rFonts w:eastAsia="Times New Roman" w:cs="Times New Roman"/>
          <w:lang w:eastAsia="zh-TW"/>
        </w:rPr>
        <w:t xml:space="preserve">I MG, </w:t>
      </w:r>
      <w:r w:rsidR="00A73C71" w:rsidRPr="00BB2320">
        <w:t>addressing research matters (Strategic Goal 3), for the activities to be undertaken at a regional level;</w:t>
      </w:r>
    </w:p>
    <w:p w14:paraId="40CC0525" w14:textId="6A65E8E2" w:rsidR="00A73C71" w:rsidRPr="00BB2320" w:rsidRDefault="00D00311" w:rsidP="00FE34BA">
      <w:pPr>
        <w:tabs>
          <w:tab w:val="clear" w:pos="1134"/>
          <w:tab w:val="left" w:pos="567"/>
        </w:tabs>
        <w:spacing w:before="240" w:after="120"/>
        <w:ind w:left="567" w:hanging="567"/>
        <w:jc w:val="left"/>
      </w:pPr>
      <w:r w:rsidRPr="00BB2320">
        <w:rPr>
          <w:rFonts w:eastAsia="Times New Roman" w:cs="Times New Roman"/>
          <w:lang w:eastAsia="zh-TW"/>
        </w:rPr>
        <w:t>(2)</w:t>
      </w:r>
      <w:r w:rsidRPr="00BB2320">
        <w:rPr>
          <w:rFonts w:eastAsia="Times New Roman" w:cs="Times New Roman"/>
          <w:lang w:eastAsia="zh-TW"/>
        </w:rPr>
        <w:tab/>
      </w:r>
      <w:r w:rsidR="00A73C71" w:rsidRPr="00BB2320">
        <w:rPr>
          <w:rFonts w:eastAsia="Times New Roman" w:cs="Times New Roman"/>
          <w:lang w:eastAsia="zh-TW"/>
        </w:rPr>
        <w:t xml:space="preserve">Identify research needs among Members, including the implementation of the regional aspects of the </w:t>
      </w:r>
      <w:r w:rsidR="003E0D75" w:rsidRPr="00BB2320">
        <w:rPr>
          <w:rFonts w:eastAsia="Times New Roman" w:cs="Times New Roman"/>
          <w:lang w:eastAsia="zh-TW"/>
        </w:rPr>
        <w:t>World Weather Research Programme (</w:t>
      </w:r>
      <w:r w:rsidR="00A73C71" w:rsidRPr="00BB2320">
        <w:rPr>
          <w:rFonts w:eastAsia="Times New Roman" w:cs="Times New Roman"/>
          <w:lang w:eastAsia="zh-TW"/>
        </w:rPr>
        <w:t>W</w:t>
      </w:r>
      <w:r w:rsidR="00F966DC" w:rsidRPr="00BB2320">
        <w:rPr>
          <w:rFonts w:eastAsia="Times New Roman" w:cs="Times New Roman"/>
          <w:lang w:eastAsia="zh-TW"/>
        </w:rPr>
        <w:t>WRP</w:t>
      </w:r>
      <w:r w:rsidR="003E0D75" w:rsidRPr="00BB2320">
        <w:rPr>
          <w:rFonts w:eastAsia="Times New Roman" w:cs="Times New Roman"/>
          <w:lang w:eastAsia="zh-TW"/>
        </w:rPr>
        <w:t>)</w:t>
      </w:r>
      <w:r w:rsidR="00A73C71" w:rsidRPr="00BB2320">
        <w:rPr>
          <w:rFonts w:eastAsia="Times New Roman" w:cs="Times New Roman"/>
          <w:lang w:eastAsia="zh-TW"/>
        </w:rPr>
        <w:t xml:space="preserve">, the </w:t>
      </w:r>
      <w:r w:rsidR="003E0D75" w:rsidRPr="00BB2320">
        <w:rPr>
          <w:rFonts w:eastAsia="Times New Roman" w:cs="Times New Roman"/>
          <w:lang w:eastAsia="zh-TW"/>
        </w:rPr>
        <w:t>World Climate Research Programme (</w:t>
      </w:r>
      <w:r w:rsidR="00A73C71" w:rsidRPr="00BB2320">
        <w:rPr>
          <w:rFonts w:eastAsia="Times New Roman" w:cs="Times New Roman"/>
          <w:lang w:eastAsia="zh-TW"/>
        </w:rPr>
        <w:t>W</w:t>
      </w:r>
      <w:r w:rsidR="00F966DC" w:rsidRPr="00BB2320">
        <w:rPr>
          <w:rFonts w:eastAsia="Times New Roman" w:cs="Times New Roman"/>
          <w:lang w:eastAsia="zh-TW"/>
        </w:rPr>
        <w:t>CRP</w:t>
      </w:r>
      <w:r w:rsidR="003E0D75" w:rsidRPr="00BB2320">
        <w:rPr>
          <w:rFonts w:eastAsia="Times New Roman" w:cs="Times New Roman"/>
          <w:lang w:eastAsia="zh-TW"/>
        </w:rPr>
        <w:t>)</w:t>
      </w:r>
      <w:r w:rsidR="00A73C71" w:rsidRPr="00BB2320">
        <w:rPr>
          <w:rFonts w:eastAsia="Times New Roman" w:cs="Times New Roman"/>
          <w:lang w:eastAsia="zh-TW"/>
        </w:rPr>
        <w:t xml:space="preserve"> and the</w:t>
      </w:r>
      <w:r w:rsidR="003E0D75" w:rsidRPr="00BB2320">
        <w:rPr>
          <w:rFonts w:eastAsia="Times New Roman" w:cs="Times New Roman"/>
          <w:lang w:eastAsia="zh-TW"/>
        </w:rPr>
        <w:t xml:space="preserve"> Global Atmospheric Watch(</w:t>
      </w:r>
      <w:r w:rsidR="00BA2F01" w:rsidRPr="00BB2320">
        <w:rPr>
          <w:rFonts w:eastAsia="Times New Roman" w:cs="Times New Roman"/>
          <w:lang w:eastAsia="zh-TW"/>
        </w:rPr>
        <w:t>GAW</w:t>
      </w:r>
      <w:r w:rsidR="003E0D75" w:rsidRPr="00BB2320">
        <w:rPr>
          <w:rFonts w:eastAsia="Times New Roman" w:cs="Times New Roman"/>
          <w:lang w:eastAsia="zh-TW"/>
        </w:rPr>
        <w:t>)</w:t>
      </w:r>
      <w:r w:rsidR="00BA2F01" w:rsidRPr="00BB2320">
        <w:rPr>
          <w:rFonts w:eastAsia="Times New Roman" w:cs="Times New Roman"/>
          <w:lang w:eastAsia="zh-TW"/>
        </w:rPr>
        <w:t xml:space="preserve"> </w:t>
      </w:r>
      <w:r w:rsidR="00A73C71" w:rsidRPr="00BB2320">
        <w:rPr>
          <w:rFonts w:eastAsia="Times New Roman" w:cs="Times New Roman"/>
          <w:lang w:eastAsia="zh-TW"/>
        </w:rPr>
        <w:t>Programme, and support capacity</w:t>
      </w:r>
      <w:r w:rsidR="00460CF4" w:rsidRPr="00BB2320">
        <w:rPr>
          <w:rFonts w:eastAsia="Times New Roman" w:cs="Times New Roman"/>
          <w:lang w:eastAsia="zh-TW"/>
        </w:rPr>
        <w:t xml:space="preserve"> </w:t>
      </w:r>
      <w:r w:rsidR="00A73C71" w:rsidRPr="00BB2320">
        <w:rPr>
          <w:rFonts w:eastAsia="Times New Roman" w:cs="Times New Roman"/>
          <w:lang w:eastAsia="zh-TW"/>
        </w:rPr>
        <w:t>development activities (Strategic Goal 4), to be included in the RA</w:t>
      </w:r>
      <w:r w:rsidR="00AF6E1A" w:rsidRPr="00BB2320">
        <w:rPr>
          <w:rFonts w:eastAsia="Times New Roman" w:cs="Times New Roman"/>
          <w:lang w:eastAsia="zh-TW"/>
        </w:rPr>
        <w:t> I</w:t>
      </w:r>
      <w:r w:rsidR="00A73C71" w:rsidRPr="00BB2320">
        <w:rPr>
          <w:rFonts w:eastAsia="Times New Roman" w:cs="Times New Roman"/>
          <w:lang w:eastAsia="zh-TW"/>
        </w:rPr>
        <w:t>I O</w:t>
      </w:r>
      <w:r w:rsidR="00150859" w:rsidRPr="00BB2320">
        <w:rPr>
          <w:rFonts w:eastAsia="Times New Roman" w:cs="Times New Roman"/>
          <w:lang w:eastAsia="zh-TW"/>
        </w:rPr>
        <w:t>P</w:t>
      </w:r>
      <w:r w:rsidR="00A73C71" w:rsidRPr="00BB2320">
        <w:rPr>
          <w:rFonts w:eastAsia="Times New Roman" w:cs="Times New Roman"/>
          <w:lang w:eastAsia="zh-TW"/>
        </w:rPr>
        <w:t>;</w:t>
      </w:r>
    </w:p>
    <w:p w14:paraId="6DEE26C5" w14:textId="77777777" w:rsidR="00A73C71" w:rsidRPr="00BB2320" w:rsidRDefault="00D00311" w:rsidP="00FE34BA">
      <w:pPr>
        <w:tabs>
          <w:tab w:val="clear" w:pos="1134"/>
          <w:tab w:val="left" w:pos="567"/>
        </w:tabs>
        <w:spacing w:before="240" w:after="120"/>
        <w:ind w:left="567" w:hanging="567"/>
        <w:jc w:val="left"/>
      </w:pPr>
      <w:r w:rsidRPr="00BB2320">
        <w:rPr>
          <w:rFonts w:eastAsia="Times New Roman" w:cs="Times New Roman"/>
          <w:lang w:eastAsia="zh-TW"/>
        </w:rPr>
        <w:t>(3)</w:t>
      </w:r>
      <w:r w:rsidRPr="00BB2320">
        <w:rPr>
          <w:rFonts w:eastAsia="Times New Roman" w:cs="Times New Roman"/>
          <w:lang w:eastAsia="zh-TW"/>
        </w:rPr>
        <w:tab/>
      </w:r>
      <w:r w:rsidR="00A73C71" w:rsidRPr="00BB2320">
        <w:rPr>
          <w:rFonts w:eastAsia="Times New Roman" w:cs="Times New Roman"/>
          <w:lang w:eastAsia="zh-TW"/>
        </w:rPr>
        <w:t>Reach out and promote collaboration with research institutions, academia and other stakeholders to enhance national and regional partnerships for weather, climate, water and environmental related research, on behalf of the association.</w:t>
      </w:r>
    </w:p>
    <w:p w14:paraId="64523499" w14:textId="77777777" w:rsidR="00A73C71" w:rsidRPr="00BB2320" w:rsidRDefault="003A5215" w:rsidP="00FE34BA">
      <w:pPr>
        <w:keepNext/>
        <w:keepLines/>
        <w:spacing w:before="240" w:after="120"/>
        <w:jc w:val="left"/>
        <w:outlineLvl w:val="2"/>
        <w:rPr>
          <w:b/>
          <w:bCs/>
        </w:rPr>
      </w:pPr>
      <w:r w:rsidRPr="00BB2320">
        <w:rPr>
          <w:rFonts w:eastAsia="Verdana" w:cs="Verdana"/>
          <w:b/>
          <w:bCs/>
          <w:lang w:eastAsia="zh-TW"/>
        </w:rPr>
        <w:t>3.</w:t>
      </w:r>
      <w:r w:rsidRPr="00BB2320">
        <w:rPr>
          <w:rFonts w:eastAsia="Verdana" w:cs="Verdana"/>
          <w:b/>
          <w:bCs/>
          <w:lang w:eastAsia="zh-TW"/>
        </w:rPr>
        <w:tab/>
      </w:r>
      <w:r w:rsidR="00A73C71" w:rsidRPr="00BB2320">
        <w:rPr>
          <w:rFonts w:eastAsia="Verdana" w:cs="Verdana"/>
          <w:b/>
          <w:lang w:eastAsia="zh-TW"/>
        </w:rPr>
        <w:t>Membership of key positions</w:t>
      </w:r>
    </w:p>
    <w:tbl>
      <w:tblPr>
        <w:tblStyle w:val="TableGrid"/>
        <w:tblW w:w="0" w:type="auto"/>
        <w:tblLook w:val="04A0" w:firstRow="1" w:lastRow="0" w:firstColumn="1" w:lastColumn="0" w:noHBand="0" w:noVBand="1"/>
      </w:tblPr>
      <w:tblGrid>
        <w:gridCol w:w="2689"/>
        <w:gridCol w:w="5528"/>
        <w:gridCol w:w="1412"/>
      </w:tblGrid>
      <w:tr w:rsidR="00A73C71" w:rsidRPr="00BB2320" w14:paraId="384D4C3B" w14:textId="77777777" w:rsidTr="006B289D">
        <w:tc>
          <w:tcPr>
            <w:tcW w:w="2689" w:type="dxa"/>
            <w:shd w:val="clear" w:color="auto" w:fill="EEECE1" w:themeFill="background2"/>
          </w:tcPr>
          <w:p w14:paraId="40B8B41D" w14:textId="77777777" w:rsidR="00A73C71" w:rsidRPr="00BB2320" w:rsidRDefault="00A73C71" w:rsidP="006B289D">
            <w:pPr>
              <w:tabs>
                <w:tab w:val="clear" w:pos="1134"/>
              </w:tabs>
              <w:spacing w:before="60" w:after="60"/>
              <w:jc w:val="left"/>
              <w:rPr>
                <w:b/>
                <w:bCs/>
              </w:rPr>
            </w:pPr>
            <w:r w:rsidRPr="00BB2320">
              <w:rPr>
                <w:b/>
                <w:bCs/>
              </w:rPr>
              <w:t>Name</w:t>
            </w:r>
          </w:p>
        </w:tc>
        <w:tc>
          <w:tcPr>
            <w:tcW w:w="5528" w:type="dxa"/>
            <w:shd w:val="clear" w:color="auto" w:fill="EEECE1" w:themeFill="background2"/>
          </w:tcPr>
          <w:p w14:paraId="08E290E8" w14:textId="77777777" w:rsidR="00A73C71" w:rsidRPr="00BB2320" w:rsidRDefault="00A73C71" w:rsidP="006B289D">
            <w:pPr>
              <w:tabs>
                <w:tab w:val="clear" w:pos="1134"/>
              </w:tabs>
              <w:spacing w:before="60" w:after="60"/>
              <w:jc w:val="left"/>
              <w:rPr>
                <w:b/>
                <w:bCs/>
              </w:rPr>
            </w:pPr>
            <w:r w:rsidRPr="00BB2320">
              <w:rPr>
                <w:b/>
                <w:bCs/>
              </w:rPr>
              <w:t>Role</w:t>
            </w:r>
          </w:p>
        </w:tc>
        <w:tc>
          <w:tcPr>
            <w:tcW w:w="1412" w:type="dxa"/>
            <w:shd w:val="clear" w:color="auto" w:fill="EEECE1" w:themeFill="background2"/>
          </w:tcPr>
          <w:p w14:paraId="76DDDBFC" w14:textId="77777777" w:rsidR="00A73C71" w:rsidRPr="00BB2320" w:rsidRDefault="00A73C71" w:rsidP="006B289D">
            <w:pPr>
              <w:tabs>
                <w:tab w:val="clear" w:pos="1134"/>
              </w:tabs>
              <w:spacing w:before="60" w:after="60"/>
              <w:jc w:val="left"/>
              <w:rPr>
                <w:b/>
                <w:bCs/>
              </w:rPr>
            </w:pPr>
            <w:r w:rsidRPr="00BB2320">
              <w:rPr>
                <w:b/>
                <w:bCs/>
              </w:rPr>
              <w:t>Member</w:t>
            </w:r>
          </w:p>
        </w:tc>
      </w:tr>
      <w:tr w:rsidR="00A73C71" w:rsidRPr="00BB2320" w14:paraId="2B16EC59" w14:textId="77777777" w:rsidTr="006B289D">
        <w:tc>
          <w:tcPr>
            <w:tcW w:w="2689" w:type="dxa"/>
          </w:tcPr>
          <w:p w14:paraId="08724CAD" w14:textId="77777777" w:rsidR="00A73C71" w:rsidRPr="00BB2320" w:rsidRDefault="00A73C71" w:rsidP="006B289D">
            <w:pPr>
              <w:tabs>
                <w:tab w:val="clear" w:pos="1134"/>
              </w:tabs>
              <w:spacing w:before="60" w:after="60"/>
              <w:jc w:val="left"/>
            </w:pPr>
            <w:r w:rsidRPr="00BB2320">
              <w:t>Dr</w:t>
            </w:r>
            <w:r w:rsidR="00BB53FF" w:rsidRPr="00BB2320">
              <w:t> </w:t>
            </w:r>
            <w:r w:rsidRPr="00BB2320">
              <w:t>CHEN Jing</w:t>
            </w:r>
          </w:p>
        </w:tc>
        <w:tc>
          <w:tcPr>
            <w:tcW w:w="5528" w:type="dxa"/>
          </w:tcPr>
          <w:p w14:paraId="23F44923" w14:textId="687ED0F6" w:rsidR="00A73C71" w:rsidRPr="00BB2320" w:rsidRDefault="00A73C71" w:rsidP="006B289D">
            <w:pPr>
              <w:tabs>
                <w:tab w:val="clear" w:pos="1134"/>
              </w:tabs>
              <w:spacing w:before="60" w:after="60"/>
              <w:jc w:val="left"/>
            </w:pPr>
            <w:r w:rsidRPr="00BB2320">
              <w:t xml:space="preserve">Research </w:t>
            </w:r>
            <w:r w:rsidR="002C23FA" w:rsidRPr="00BB2320">
              <w:t>Framework Programme</w:t>
            </w:r>
            <w:r w:rsidRPr="00BB2320">
              <w:t xml:space="preserve"> on W</w:t>
            </w:r>
            <w:r w:rsidR="007768AA" w:rsidRPr="00BB2320">
              <w:t>WRP</w:t>
            </w:r>
          </w:p>
        </w:tc>
        <w:tc>
          <w:tcPr>
            <w:tcW w:w="1412" w:type="dxa"/>
          </w:tcPr>
          <w:p w14:paraId="6DA697B5" w14:textId="77777777" w:rsidR="00A73C71" w:rsidRPr="00BB2320" w:rsidRDefault="00A73C71" w:rsidP="006B289D">
            <w:pPr>
              <w:tabs>
                <w:tab w:val="clear" w:pos="1134"/>
              </w:tabs>
              <w:spacing w:before="60" w:after="60"/>
              <w:jc w:val="left"/>
            </w:pPr>
            <w:r w:rsidRPr="00BB2320">
              <w:t>China</w:t>
            </w:r>
          </w:p>
        </w:tc>
      </w:tr>
      <w:tr w:rsidR="00A73C71" w:rsidRPr="00BB2320" w14:paraId="51ABB6C3" w14:textId="77777777" w:rsidTr="006B289D">
        <w:tc>
          <w:tcPr>
            <w:tcW w:w="2689" w:type="dxa"/>
          </w:tcPr>
          <w:p w14:paraId="2975D3E5" w14:textId="77777777" w:rsidR="00A73C71" w:rsidRPr="00BB2320" w:rsidRDefault="00A73C71" w:rsidP="006B289D">
            <w:pPr>
              <w:tabs>
                <w:tab w:val="clear" w:pos="1134"/>
              </w:tabs>
              <w:spacing w:before="60" w:after="60"/>
              <w:jc w:val="left"/>
            </w:pPr>
            <w:r w:rsidRPr="00BB2320">
              <w:t>Dr</w:t>
            </w:r>
            <w:r w:rsidR="00BB53FF" w:rsidRPr="00BB2320">
              <w:t> </w:t>
            </w:r>
            <w:proofErr w:type="spellStart"/>
            <w:r w:rsidRPr="00BB2320">
              <w:t>Ashis</w:t>
            </w:r>
            <w:proofErr w:type="spellEnd"/>
            <w:r w:rsidRPr="00BB2320">
              <w:t xml:space="preserve"> Kumar MITRA</w:t>
            </w:r>
          </w:p>
        </w:tc>
        <w:tc>
          <w:tcPr>
            <w:tcW w:w="5528" w:type="dxa"/>
          </w:tcPr>
          <w:p w14:paraId="284ECF8F" w14:textId="77777777" w:rsidR="00A73C71" w:rsidRPr="00BB2320" w:rsidRDefault="00A73C71" w:rsidP="006B289D">
            <w:pPr>
              <w:tabs>
                <w:tab w:val="clear" w:pos="1134"/>
              </w:tabs>
              <w:spacing w:before="60" w:after="60"/>
              <w:jc w:val="left"/>
            </w:pPr>
            <w:r w:rsidRPr="00BB2320">
              <w:t>Research FP on W</w:t>
            </w:r>
            <w:r w:rsidR="007768AA" w:rsidRPr="00BB2320">
              <w:t>CRP</w:t>
            </w:r>
          </w:p>
        </w:tc>
        <w:tc>
          <w:tcPr>
            <w:tcW w:w="1412" w:type="dxa"/>
          </w:tcPr>
          <w:p w14:paraId="727D72D8" w14:textId="77777777" w:rsidR="00A73C71" w:rsidRPr="00BB2320" w:rsidRDefault="00A73C71" w:rsidP="006B289D">
            <w:pPr>
              <w:tabs>
                <w:tab w:val="clear" w:pos="1134"/>
              </w:tabs>
              <w:spacing w:before="60" w:after="60"/>
              <w:jc w:val="left"/>
            </w:pPr>
            <w:r w:rsidRPr="00BB2320">
              <w:t>India</w:t>
            </w:r>
          </w:p>
        </w:tc>
      </w:tr>
      <w:tr w:rsidR="00A73C71" w:rsidRPr="00BB2320" w14:paraId="46A745EE" w14:textId="77777777" w:rsidTr="006B289D">
        <w:tc>
          <w:tcPr>
            <w:tcW w:w="2689" w:type="dxa"/>
          </w:tcPr>
          <w:p w14:paraId="438F3F11" w14:textId="77777777" w:rsidR="00A73C71" w:rsidRPr="00BB2320" w:rsidRDefault="00A73C71" w:rsidP="006B289D">
            <w:pPr>
              <w:tabs>
                <w:tab w:val="clear" w:pos="1134"/>
              </w:tabs>
              <w:spacing w:before="60" w:after="60"/>
              <w:jc w:val="left"/>
            </w:pPr>
            <w:r w:rsidRPr="00BB2320">
              <w:t>Dr</w:t>
            </w:r>
            <w:r w:rsidR="00BB53FF" w:rsidRPr="00BB2320">
              <w:t> </w:t>
            </w:r>
            <w:r w:rsidRPr="00BB2320">
              <w:t xml:space="preserve">Mai Van </w:t>
            </w:r>
            <w:proofErr w:type="spellStart"/>
            <w:r w:rsidRPr="00BB2320">
              <w:t>KHIEM</w:t>
            </w:r>
            <w:proofErr w:type="spellEnd"/>
          </w:p>
        </w:tc>
        <w:tc>
          <w:tcPr>
            <w:tcW w:w="5528" w:type="dxa"/>
          </w:tcPr>
          <w:p w14:paraId="69733C0D" w14:textId="77777777" w:rsidR="00A73C71" w:rsidRPr="00BB2320" w:rsidRDefault="00A73C71" w:rsidP="006B289D">
            <w:pPr>
              <w:tabs>
                <w:tab w:val="clear" w:pos="1134"/>
              </w:tabs>
              <w:spacing w:before="60" w:after="60"/>
              <w:jc w:val="left"/>
            </w:pPr>
            <w:r w:rsidRPr="00BB2320">
              <w:t xml:space="preserve">Research FP on </w:t>
            </w:r>
            <w:r w:rsidR="00C138B2" w:rsidRPr="00BB2320">
              <w:t xml:space="preserve">GAW </w:t>
            </w:r>
            <w:r w:rsidRPr="00BB2320">
              <w:t>Programme and WWRP</w:t>
            </w:r>
          </w:p>
        </w:tc>
        <w:tc>
          <w:tcPr>
            <w:tcW w:w="1412" w:type="dxa"/>
          </w:tcPr>
          <w:p w14:paraId="04D3A681" w14:textId="77777777" w:rsidR="00A73C71" w:rsidRPr="00BB2320" w:rsidRDefault="00A73C71" w:rsidP="006B289D">
            <w:pPr>
              <w:tabs>
                <w:tab w:val="clear" w:pos="1134"/>
              </w:tabs>
              <w:spacing w:before="60" w:after="60"/>
              <w:jc w:val="left"/>
            </w:pPr>
            <w:r w:rsidRPr="00BB2320">
              <w:t>Viet Nam</w:t>
            </w:r>
          </w:p>
        </w:tc>
      </w:tr>
    </w:tbl>
    <w:p w14:paraId="1A32959A" w14:textId="77777777" w:rsidR="00A73C71" w:rsidRPr="00BB2320" w:rsidRDefault="003A5215" w:rsidP="00FE34BA">
      <w:pPr>
        <w:keepNext/>
        <w:keepLines/>
        <w:spacing w:before="240" w:after="120"/>
        <w:jc w:val="left"/>
        <w:outlineLvl w:val="2"/>
        <w:rPr>
          <w:b/>
          <w:bCs/>
        </w:rPr>
      </w:pPr>
      <w:r w:rsidRPr="00BB2320">
        <w:rPr>
          <w:rFonts w:eastAsia="Verdana" w:cs="Verdana"/>
          <w:b/>
          <w:bCs/>
          <w:lang w:eastAsia="zh-TW"/>
        </w:rPr>
        <w:t>4.</w:t>
      </w:r>
      <w:r w:rsidRPr="00BB2320">
        <w:rPr>
          <w:rFonts w:eastAsia="Verdana" w:cs="Verdana"/>
          <w:b/>
          <w:bCs/>
          <w:lang w:eastAsia="zh-TW"/>
        </w:rPr>
        <w:tab/>
      </w:r>
      <w:r w:rsidR="00A73C71" w:rsidRPr="00BB2320">
        <w:rPr>
          <w:rFonts w:eastAsia="Verdana" w:cs="Verdana"/>
          <w:b/>
          <w:lang w:eastAsia="zh-TW"/>
        </w:rPr>
        <w:t xml:space="preserve">Major </w:t>
      </w:r>
      <w:r w:rsidR="00A73C71" w:rsidRPr="00BB2320">
        <w:rPr>
          <w:b/>
          <w:bCs/>
        </w:rPr>
        <w:t>Activities of RFP</w:t>
      </w:r>
      <w:r w:rsidR="00C47E95" w:rsidRPr="00BB2320">
        <w:rPr>
          <w:rFonts w:eastAsia="SimSun"/>
          <w:b/>
          <w:bCs/>
          <w:lang w:eastAsia="zh-CN"/>
        </w:rPr>
        <w:t>s</w:t>
      </w:r>
      <w:r w:rsidR="00A73C71" w:rsidRPr="00BB2320">
        <w:rPr>
          <w:b/>
          <w:bCs/>
        </w:rPr>
        <w:t>/R</w:t>
      </w:r>
    </w:p>
    <w:p w14:paraId="21A1FC21" w14:textId="77777777" w:rsidR="00A73C71" w:rsidRPr="00BB2320" w:rsidRDefault="00A73C71" w:rsidP="00FE34BA">
      <w:pPr>
        <w:tabs>
          <w:tab w:val="clear" w:pos="1134"/>
        </w:tabs>
        <w:spacing w:before="240" w:after="120"/>
        <w:jc w:val="left"/>
        <w:rPr>
          <w:rFonts w:eastAsia="Verdana" w:cs="Verdana"/>
          <w:lang w:eastAsia="zh-TW"/>
        </w:rPr>
      </w:pPr>
      <w:r w:rsidRPr="00BB2320">
        <w:rPr>
          <w:rFonts w:eastAsia="Verdana" w:cs="Verdana"/>
          <w:lang w:eastAsia="zh-TW"/>
        </w:rPr>
        <w:t>The RA</w:t>
      </w:r>
      <w:r w:rsidR="00AF6E1A" w:rsidRPr="00BB2320">
        <w:rPr>
          <w:rFonts w:eastAsia="Verdana" w:cs="Verdana"/>
          <w:lang w:eastAsia="zh-TW"/>
        </w:rPr>
        <w:t> I</w:t>
      </w:r>
      <w:r w:rsidRPr="00BB2320">
        <w:rPr>
          <w:rFonts w:eastAsia="Verdana" w:cs="Verdana"/>
          <w:lang w:eastAsia="zh-TW"/>
        </w:rPr>
        <w:t>I RFP</w:t>
      </w:r>
      <w:r w:rsidR="00C47E95" w:rsidRPr="00BB2320">
        <w:rPr>
          <w:rFonts w:eastAsia="SimSun" w:cs="Verdana"/>
          <w:lang w:eastAsia="zh-CN"/>
        </w:rPr>
        <w:t>s</w:t>
      </w:r>
      <w:r w:rsidRPr="00BB2320">
        <w:rPr>
          <w:rFonts w:eastAsia="Verdana" w:cs="Verdana"/>
          <w:lang w:eastAsia="zh-TW"/>
        </w:rPr>
        <w:t xml:space="preserve">/R led the Research Development Project (RDP) known as the </w:t>
      </w:r>
      <w:r w:rsidR="00B4088D" w:rsidRPr="00BB2320">
        <w:rPr>
          <w:rFonts w:eastAsia="Verdana" w:cs="Verdana"/>
          <w:lang w:eastAsia="zh-TW"/>
        </w:rPr>
        <w:t>n</w:t>
      </w:r>
      <w:r w:rsidR="00B43712" w:rsidRPr="00BB2320">
        <w:rPr>
          <w:rFonts w:eastAsia="Verdana" w:cs="Verdana"/>
          <w:lang w:eastAsia="zh-TW"/>
        </w:rPr>
        <w:t>ineteenth</w:t>
      </w:r>
      <w:r w:rsidRPr="00BB2320">
        <w:rPr>
          <w:rFonts w:eastAsia="Verdana" w:cs="Verdana"/>
          <w:lang w:eastAsia="zh-TW"/>
        </w:rPr>
        <w:t xml:space="preserve"> Hangzhou Asian Games Research and Development Project on Convective-scale Ensemble Prediction and Application (</w:t>
      </w:r>
      <w:proofErr w:type="spellStart"/>
      <w:r w:rsidRPr="00BB2320">
        <w:rPr>
          <w:rFonts w:eastAsia="Verdana" w:cs="Verdana"/>
          <w:lang w:eastAsia="zh-TW"/>
        </w:rPr>
        <w:t>HangzhouRDP</w:t>
      </w:r>
      <w:proofErr w:type="spellEnd"/>
      <w:r w:rsidRPr="00BB2320">
        <w:rPr>
          <w:rFonts w:eastAsia="Verdana" w:cs="Verdana"/>
          <w:lang w:eastAsia="zh-TW"/>
        </w:rPr>
        <w:t>). The project focused on 0 to 36-hour time</w:t>
      </w:r>
      <w:r w:rsidR="008E503A" w:rsidRPr="00BB2320">
        <w:rPr>
          <w:rFonts w:eastAsia="Verdana" w:cs="Verdana"/>
          <w:lang w:eastAsia="zh-TW"/>
        </w:rPr>
        <w:t xml:space="preserve"> frame</w:t>
      </w:r>
      <w:r w:rsidRPr="00BB2320">
        <w:rPr>
          <w:rFonts w:eastAsia="Verdana" w:cs="Verdana"/>
          <w:lang w:eastAsia="zh-TW"/>
        </w:rPr>
        <w:t xml:space="preserve"> and aimed to enhance understanding and improve forecast accuracy for severe weather events (SWE), particularly rainfall and wind at the local scale. The goal of the RDP was to provide enhanced meteorological services for large-scale sports events like the </w:t>
      </w:r>
      <w:r w:rsidR="00B4088D" w:rsidRPr="00BB2320">
        <w:rPr>
          <w:rFonts w:eastAsia="Verdana" w:cs="Verdana"/>
          <w:lang w:eastAsia="zh-TW"/>
        </w:rPr>
        <w:t>n</w:t>
      </w:r>
      <w:r w:rsidR="004F6632" w:rsidRPr="00BB2320">
        <w:rPr>
          <w:rFonts w:eastAsia="Verdana" w:cs="Verdana"/>
          <w:lang w:eastAsia="zh-TW"/>
        </w:rPr>
        <w:t>ineteenth</w:t>
      </w:r>
      <w:r w:rsidRPr="00BB2320">
        <w:rPr>
          <w:rFonts w:eastAsia="Verdana" w:cs="Verdana"/>
          <w:lang w:eastAsia="zh-TW"/>
        </w:rPr>
        <w:t xml:space="preserve"> Hangzhou Asian Games. The project was implemented between 2023 to </w:t>
      </w:r>
      <w:r w:rsidR="00512123" w:rsidRPr="00BB2320">
        <w:rPr>
          <w:rFonts w:eastAsia="Verdana" w:cs="Verdana"/>
          <w:lang w:eastAsia="zh-TW"/>
        </w:rPr>
        <w:t>2024 and</w:t>
      </w:r>
      <w:r w:rsidRPr="00BB2320">
        <w:rPr>
          <w:rFonts w:eastAsia="Verdana" w:cs="Verdana"/>
          <w:lang w:eastAsia="zh-TW"/>
        </w:rPr>
        <w:t xml:space="preserve"> led by the Cent</w:t>
      </w:r>
      <w:r w:rsidR="008E503A" w:rsidRPr="00BB2320">
        <w:rPr>
          <w:rFonts w:eastAsia="Verdana" w:cs="Verdana"/>
          <w:lang w:eastAsia="zh-TW"/>
        </w:rPr>
        <w:t>re</w:t>
      </w:r>
      <w:r w:rsidRPr="00BB2320">
        <w:rPr>
          <w:rFonts w:eastAsia="Verdana" w:cs="Verdana"/>
          <w:lang w:eastAsia="zh-TW"/>
        </w:rPr>
        <w:t xml:space="preserve"> for Earth System Model</w:t>
      </w:r>
      <w:r w:rsidR="008E503A" w:rsidRPr="00BB2320">
        <w:rPr>
          <w:rFonts w:eastAsia="Verdana" w:cs="Verdana"/>
          <w:lang w:eastAsia="zh-TW"/>
        </w:rPr>
        <w:t>ling</w:t>
      </w:r>
      <w:r w:rsidRPr="00BB2320">
        <w:rPr>
          <w:rFonts w:eastAsia="Verdana" w:cs="Verdana"/>
          <w:lang w:eastAsia="zh-TW"/>
        </w:rPr>
        <w:t xml:space="preserve"> and Prediction (</w:t>
      </w:r>
      <w:proofErr w:type="spellStart"/>
      <w:r w:rsidRPr="00BB2320">
        <w:rPr>
          <w:rFonts w:eastAsia="Verdana" w:cs="Verdana"/>
          <w:lang w:eastAsia="zh-TW"/>
        </w:rPr>
        <w:t>CEMC</w:t>
      </w:r>
      <w:proofErr w:type="spellEnd"/>
      <w:r w:rsidRPr="00BB2320">
        <w:rPr>
          <w:rFonts w:eastAsia="Verdana" w:cs="Verdana"/>
          <w:lang w:eastAsia="zh-TW"/>
        </w:rPr>
        <w:t xml:space="preserve">) of </w:t>
      </w:r>
      <w:r w:rsidR="00452A43" w:rsidRPr="00BB2320">
        <w:rPr>
          <w:rFonts w:eastAsia="Verdana" w:cs="Verdana"/>
          <w:lang w:eastAsia="zh-TW"/>
        </w:rPr>
        <w:t>the China Meteorological Administration (</w:t>
      </w:r>
      <w:r w:rsidRPr="00BB2320">
        <w:rPr>
          <w:rFonts w:eastAsia="Verdana" w:cs="Verdana"/>
          <w:lang w:eastAsia="zh-TW"/>
        </w:rPr>
        <w:t>CMA</w:t>
      </w:r>
      <w:r w:rsidR="000F57AF" w:rsidRPr="00BB2320">
        <w:rPr>
          <w:rFonts w:eastAsia="Verdana" w:cs="Verdana"/>
          <w:lang w:eastAsia="zh-TW"/>
        </w:rPr>
        <w:t>)</w:t>
      </w:r>
      <w:r w:rsidRPr="00BB2320">
        <w:rPr>
          <w:rFonts w:eastAsia="Verdana" w:cs="Verdana"/>
          <w:lang w:eastAsia="zh-TW"/>
        </w:rPr>
        <w:t>, and the Zhejiang Provincial Meteorological Bureau, and in collaboration with CMA’s subsidiaries: the National Meteorological Centr</w:t>
      </w:r>
      <w:r w:rsidR="007C4DE6" w:rsidRPr="00BB2320">
        <w:rPr>
          <w:rFonts w:eastAsia="Verdana" w:cs="Verdana"/>
          <w:lang w:eastAsia="zh-TW"/>
        </w:rPr>
        <w:t>e</w:t>
      </w:r>
      <w:r w:rsidRPr="00BB2320">
        <w:rPr>
          <w:rFonts w:eastAsia="Verdana" w:cs="Verdana"/>
          <w:lang w:eastAsia="zh-TW"/>
        </w:rPr>
        <w:t>, the National Meteorological Information Centr</w:t>
      </w:r>
      <w:r w:rsidR="00BE7781" w:rsidRPr="00BB2320">
        <w:rPr>
          <w:rFonts w:eastAsia="Verdana" w:cs="Verdana"/>
          <w:lang w:eastAsia="zh-TW"/>
        </w:rPr>
        <w:t>e</w:t>
      </w:r>
      <w:r w:rsidRPr="00BB2320">
        <w:rPr>
          <w:rFonts w:eastAsia="Verdana" w:cs="Verdana"/>
          <w:lang w:eastAsia="zh-TW"/>
        </w:rPr>
        <w:t xml:space="preserve">, the </w:t>
      </w:r>
      <w:proofErr w:type="spellStart"/>
      <w:r w:rsidRPr="00BB2320">
        <w:rPr>
          <w:rFonts w:eastAsia="Verdana" w:cs="Verdana"/>
          <w:lang w:eastAsia="zh-TW"/>
        </w:rPr>
        <w:t>Huafeng</w:t>
      </w:r>
      <w:proofErr w:type="spellEnd"/>
      <w:r w:rsidRPr="00BB2320">
        <w:rPr>
          <w:rFonts w:eastAsia="Verdana" w:cs="Verdana"/>
          <w:lang w:eastAsia="zh-TW"/>
        </w:rPr>
        <w:t xml:space="preserve"> Meteorological Media Group, and the CMA Training Centr</w:t>
      </w:r>
      <w:r w:rsidR="00BE7781" w:rsidRPr="00BB2320">
        <w:rPr>
          <w:rFonts w:eastAsia="Verdana" w:cs="Verdana"/>
          <w:lang w:eastAsia="zh-TW"/>
        </w:rPr>
        <w:t>e</w:t>
      </w:r>
      <w:r w:rsidRPr="00BB2320">
        <w:rPr>
          <w:rFonts w:eastAsia="Verdana" w:cs="Verdana"/>
          <w:lang w:eastAsia="zh-TW"/>
        </w:rPr>
        <w:t>.</w:t>
      </w:r>
    </w:p>
    <w:p w14:paraId="5E5246E4" w14:textId="77777777" w:rsidR="00A73C71" w:rsidRPr="00BB2320" w:rsidRDefault="00A73C71" w:rsidP="00FE34BA">
      <w:pPr>
        <w:pStyle w:val="WMOBodyText"/>
        <w:spacing w:after="120"/>
      </w:pPr>
      <w:r w:rsidRPr="00BB2320">
        <w:lastRenderedPageBreak/>
        <w:t xml:space="preserve">Key achievements from the </w:t>
      </w:r>
      <w:proofErr w:type="spellStart"/>
      <w:r w:rsidRPr="00BB2320">
        <w:t>HangzhouRDP</w:t>
      </w:r>
      <w:proofErr w:type="spellEnd"/>
      <w:r w:rsidRPr="00BB2320">
        <w:t xml:space="preserve"> are detailed below:</w:t>
      </w:r>
    </w:p>
    <w:p w14:paraId="15768EEB" w14:textId="77777777" w:rsidR="00A73C71" w:rsidRPr="00BB2320" w:rsidRDefault="00883FAB" w:rsidP="00FE34BA">
      <w:pPr>
        <w:keepNext/>
        <w:keepLines/>
        <w:tabs>
          <w:tab w:val="clear" w:pos="1134"/>
        </w:tabs>
        <w:spacing w:before="240" w:after="120"/>
        <w:jc w:val="left"/>
        <w:outlineLvl w:val="3"/>
      </w:pPr>
      <w:r w:rsidRPr="00BB2320">
        <w:rPr>
          <w:rFonts w:eastAsia="Verdana" w:cs="Verdana"/>
          <w:b/>
          <w:i/>
          <w:lang w:eastAsia="zh-TW"/>
        </w:rPr>
        <w:t>(1)</w:t>
      </w:r>
      <w:r w:rsidRPr="00BB2320">
        <w:rPr>
          <w:rFonts w:eastAsia="Verdana" w:cs="Verdana"/>
          <w:b/>
          <w:i/>
          <w:lang w:eastAsia="zh-TW"/>
        </w:rPr>
        <w:tab/>
      </w:r>
      <w:r w:rsidR="00A73C71" w:rsidRPr="00BB2320">
        <w:rPr>
          <w:rFonts w:eastAsia="Verdana" w:cs="Verdana"/>
          <w:b/>
          <w:i/>
          <w:lang w:eastAsia="zh-TW"/>
        </w:rPr>
        <w:t>Enhanced Convective-scale Ensemble Prediction Technologies</w:t>
      </w:r>
    </w:p>
    <w:p w14:paraId="00558B0B" w14:textId="77777777" w:rsidR="00A73C71" w:rsidRPr="00BB2320" w:rsidRDefault="00A73C71" w:rsidP="00FE34BA">
      <w:pPr>
        <w:tabs>
          <w:tab w:val="clear" w:pos="1134"/>
        </w:tabs>
        <w:spacing w:before="240" w:after="120"/>
        <w:jc w:val="left"/>
        <w:rPr>
          <w:rFonts w:eastAsia="Verdana" w:cs="Verdana"/>
          <w:lang w:eastAsia="zh-TW"/>
        </w:rPr>
      </w:pPr>
      <w:r w:rsidRPr="00BB2320">
        <w:rPr>
          <w:rFonts w:eastAsia="Verdana" w:cs="Verdana"/>
          <w:lang w:eastAsia="zh-TW"/>
        </w:rPr>
        <w:t>Significant advancements were made in convective-scale ensemble prediction, post-processing and verification methods at sub</w:t>
      </w:r>
      <w:r w:rsidR="004121DF" w:rsidRPr="00BB2320">
        <w:rPr>
          <w:rFonts w:eastAsia="Verdana" w:cs="Verdana"/>
          <w:lang w:eastAsia="zh-TW"/>
        </w:rPr>
        <w:t>-kilometre</w:t>
      </w:r>
      <w:r w:rsidRPr="00BB2320">
        <w:rPr>
          <w:rFonts w:eastAsia="Verdana" w:cs="Verdana"/>
          <w:lang w:eastAsia="zh-TW"/>
        </w:rPr>
        <w:t xml:space="preserve"> and minute intervals, enhancing the forecasting accuracy of high-impact weather events. Results and processes from the regional project have been shared with other Members.</w:t>
      </w:r>
    </w:p>
    <w:p w14:paraId="6CC3C4EA" w14:textId="77777777" w:rsidR="00A73C71" w:rsidRPr="00BB2320" w:rsidRDefault="00883FAB" w:rsidP="00FE34BA">
      <w:pPr>
        <w:keepNext/>
        <w:keepLines/>
        <w:tabs>
          <w:tab w:val="clear" w:pos="1134"/>
        </w:tabs>
        <w:spacing w:before="240" w:after="120"/>
        <w:jc w:val="left"/>
        <w:outlineLvl w:val="3"/>
        <w:rPr>
          <w:rFonts w:eastAsia="Verdana" w:cs="Verdana"/>
          <w:b/>
          <w:i/>
          <w:lang w:eastAsia="zh-TW"/>
        </w:rPr>
      </w:pPr>
      <w:r w:rsidRPr="00BB2320">
        <w:rPr>
          <w:rFonts w:eastAsia="Verdana" w:cs="Verdana"/>
          <w:b/>
          <w:i/>
          <w:lang w:eastAsia="zh-TW"/>
        </w:rPr>
        <w:t>(2)</w:t>
      </w:r>
      <w:r w:rsidRPr="00BB2320">
        <w:rPr>
          <w:rFonts w:eastAsia="Verdana" w:cs="Verdana"/>
          <w:b/>
          <w:i/>
          <w:lang w:eastAsia="zh-TW"/>
        </w:rPr>
        <w:tab/>
      </w:r>
      <w:r w:rsidR="00A73C71" w:rsidRPr="00BB2320">
        <w:rPr>
          <w:rFonts w:eastAsia="Verdana" w:cs="Verdana"/>
          <w:b/>
          <w:i/>
          <w:lang w:eastAsia="zh-TW"/>
        </w:rPr>
        <w:t>Development of Meteorological Service Capabilities for Severe Events</w:t>
      </w:r>
    </w:p>
    <w:p w14:paraId="2D662D63" w14:textId="77777777" w:rsidR="008E485D" w:rsidRPr="00BB2320" w:rsidRDefault="00A73C71" w:rsidP="00FE34BA">
      <w:pPr>
        <w:tabs>
          <w:tab w:val="clear" w:pos="1134"/>
        </w:tabs>
        <w:spacing w:before="240" w:after="120"/>
        <w:jc w:val="left"/>
        <w:rPr>
          <w:rFonts w:eastAsia="Verdana" w:cs="Verdana"/>
          <w:lang w:eastAsia="zh-TW"/>
        </w:rPr>
      </w:pPr>
      <w:r w:rsidRPr="00BB2320">
        <w:rPr>
          <w:rFonts w:eastAsia="Verdana" w:cs="Verdana"/>
          <w:lang w:eastAsia="zh-TW"/>
        </w:rPr>
        <w:t>The project carried out three technical research methods:</w:t>
      </w:r>
    </w:p>
    <w:p w14:paraId="43E7F1E0" w14:textId="77777777" w:rsidR="008E485D" w:rsidRPr="00BB2320" w:rsidRDefault="008E485D" w:rsidP="00F65BF9">
      <w:pPr>
        <w:pStyle w:val="ListParagraph"/>
        <w:numPr>
          <w:ilvl w:val="0"/>
          <w:numId w:val="15"/>
        </w:numPr>
        <w:spacing w:after="120"/>
        <w:ind w:left="567" w:hanging="567"/>
        <w:contextualSpacing w:val="0"/>
        <w:jc w:val="left"/>
        <w:rPr>
          <w:rFonts w:ascii="Verdana" w:eastAsia="Verdana" w:hAnsi="Verdana" w:cs="Verdana"/>
          <w:sz w:val="20"/>
          <w:szCs w:val="20"/>
          <w:lang w:eastAsia="zh-TW"/>
        </w:rPr>
      </w:pPr>
      <w:r w:rsidRPr="00BB2320">
        <w:rPr>
          <w:rFonts w:ascii="Verdana" w:eastAsia="Verdana" w:hAnsi="Verdana" w:cs="Verdana"/>
          <w:sz w:val="20"/>
          <w:szCs w:val="20"/>
          <w:lang w:eastAsia="zh-TW"/>
        </w:rPr>
        <w:t>Multi</w:t>
      </w:r>
      <w:r w:rsidR="00A17C33" w:rsidRPr="00BB2320">
        <w:rPr>
          <w:rFonts w:ascii="Verdana" w:eastAsia="Verdana" w:hAnsi="Verdana" w:cs="Verdana"/>
          <w:sz w:val="20"/>
          <w:szCs w:val="20"/>
          <w:lang w:eastAsia="zh-TW"/>
        </w:rPr>
        <w:t>scale</w:t>
      </w:r>
      <w:r w:rsidRPr="00BB2320">
        <w:rPr>
          <w:rFonts w:ascii="Verdana" w:eastAsia="Verdana" w:hAnsi="Verdana" w:cs="Verdana"/>
          <w:sz w:val="20"/>
          <w:szCs w:val="20"/>
          <w:lang w:eastAsia="zh-TW"/>
        </w:rPr>
        <w:t xml:space="preserve">, singular vector perturbation </w:t>
      </w:r>
      <w:r w:rsidR="008A1DAD" w:rsidRPr="00BB2320">
        <w:rPr>
          <w:rFonts w:ascii="Verdana" w:eastAsia="Verdana" w:hAnsi="Verdana" w:cs="Verdana"/>
          <w:sz w:val="20"/>
          <w:szCs w:val="20"/>
          <w:lang w:eastAsia="zh-TW"/>
        </w:rPr>
        <w:t>scheme;</w:t>
      </w:r>
    </w:p>
    <w:p w14:paraId="34370015" w14:textId="77777777" w:rsidR="008E485D" w:rsidRPr="00BB2320" w:rsidRDefault="008E485D" w:rsidP="00F65BF9">
      <w:pPr>
        <w:pStyle w:val="ListParagraph"/>
        <w:numPr>
          <w:ilvl w:val="0"/>
          <w:numId w:val="15"/>
        </w:numPr>
        <w:spacing w:after="120"/>
        <w:ind w:left="567" w:hanging="567"/>
        <w:contextualSpacing w:val="0"/>
        <w:jc w:val="left"/>
        <w:rPr>
          <w:rFonts w:ascii="Verdana" w:eastAsia="Verdana" w:hAnsi="Verdana" w:cs="Verdana"/>
          <w:sz w:val="20"/>
          <w:szCs w:val="20"/>
          <w:lang w:eastAsia="zh-TW"/>
        </w:rPr>
      </w:pPr>
      <w:r w:rsidRPr="00BB2320">
        <w:rPr>
          <w:rFonts w:ascii="Verdana" w:eastAsia="Verdana" w:hAnsi="Verdana" w:cs="Verdana"/>
          <w:sz w:val="20"/>
          <w:szCs w:val="20"/>
          <w:lang w:eastAsia="zh-TW"/>
        </w:rPr>
        <w:t xml:space="preserve">Stochastic physical propensity perturbation </w:t>
      </w:r>
      <w:r w:rsidR="008A1DAD" w:rsidRPr="00BB2320">
        <w:rPr>
          <w:rFonts w:ascii="Verdana" w:eastAsia="Verdana" w:hAnsi="Verdana" w:cs="Verdana"/>
          <w:sz w:val="20"/>
          <w:szCs w:val="20"/>
          <w:lang w:eastAsia="zh-TW"/>
        </w:rPr>
        <w:t>scheme;</w:t>
      </w:r>
    </w:p>
    <w:p w14:paraId="3D0AFA13" w14:textId="77777777" w:rsidR="008E485D" w:rsidRPr="00BB2320" w:rsidRDefault="008E485D" w:rsidP="00F65BF9">
      <w:pPr>
        <w:pStyle w:val="ListParagraph"/>
        <w:numPr>
          <w:ilvl w:val="0"/>
          <w:numId w:val="15"/>
        </w:numPr>
        <w:spacing w:after="120"/>
        <w:ind w:left="567" w:hanging="567"/>
        <w:contextualSpacing w:val="0"/>
        <w:jc w:val="left"/>
        <w:rPr>
          <w:rFonts w:ascii="Verdana" w:eastAsia="Verdana" w:hAnsi="Verdana" w:cs="Verdana"/>
          <w:sz w:val="20"/>
          <w:szCs w:val="20"/>
          <w:lang w:eastAsia="zh-TW"/>
        </w:rPr>
      </w:pPr>
      <w:r w:rsidRPr="00BB2320">
        <w:rPr>
          <w:rFonts w:ascii="Verdana" w:eastAsia="Verdana" w:hAnsi="Verdana" w:cs="Verdana"/>
          <w:sz w:val="20"/>
          <w:szCs w:val="20"/>
          <w:lang w:eastAsia="zh-TW"/>
        </w:rPr>
        <w:t>Set-based data assimilation method.</w:t>
      </w:r>
    </w:p>
    <w:p w14:paraId="69287993" w14:textId="77777777" w:rsidR="00A73C71" w:rsidRPr="00BB2320" w:rsidRDefault="00A73C71" w:rsidP="008E485D">
      <w:pPr>
        <w:spacing w:before="240" w:after="120"/>
        <w:jc w:val="left"/>
        <w:rPr>
          <w:rFonts w:eastAsia="Verdana" w:cs="Verdana"/>
          <w:lang w:eastAsia="zh-TW"/>
        </w:rPr>
      </w:pPr>
      <w:r w:rsidRPr="00BB2320">
        <w:rPr>
          <w:rFonts w:eastAsia="Verdana" w:cs="Verdana"/>
          <w:lang w:eastAsia="zh-TW"/>
        </w:rPr>
        <w:t>Two sets of numerical prediction systems were established, including a deterministic prediction model with a horizontal resolution of 1</w:t>
      </w:r>
      <w:r w:rsidR="00113068" w:rsidRPr="00BB2320">
        <w:rPr>
          <w:rFonts w:eastAsia="Verdana" w:cs="Verdana"/>
          <w:lang w:eastAsia="zh-TW"/>
        </w:rPr>
        <w:t> </w:t>
      </w:r>
      <w:r w:rsidRPr="00BB2320">
        <w:rPr>
          <w:rFonts w:eastAsia="Verdana" w:cs="Verdana"/>
          <w:lang w:eastAsia="zh-TW"/>
        </w:rPr>
        <w:t>km, and a convective</w:t>
      </w:r>
      <w:r w:rsidR="000F57AF" w:rsidRPr="00BB2320">
        <w:rPr>
          <w:rFonts w:eastAsia="Verdana" w:cs="Verdana"/>
          <w:lang w:eastAsia="zh-TW"/>
        </w:rPr>
        <w:t xml:space="preserve"> ensemble prediction system</w:t>
      </w:r>
      <w:r w:rsidRPr="00BB2320">
        <w:rPr>
          <w:rFonts w:eastAsia="Verdana" w:cs="Verdana"/>
          <w:lang w:eastAsia="zh-TW"/>
        </w:rPr>
        <w:t xml:space="preserve"> </w:t>
      </w:r>
      <w:r w:rsidR="000F57AF" w:rsidRPr="00BB2320">
        <w:rPr>
          <w:rFonts w:eastAsia="Verdana" w:cs="Verdana"/>
          <w:lang w:eastAsia="zh-TW"/>
        </w:rPr>
        <w:t>(</w:t>
      </w:r>
      <w:r w:rsidR="00804C0F" w:rsidRPr="00BB2320">
        <w:rPr>
          <w:rFonts w:eastAsia="Verdana" w:cs="Verdana"/>
          <w:lang w:eastAsia="zh-TW"/>
        </w:rPr>
        <w:t>EPS</w:t>
      </w:r>
      <w:r w:rsidR="000F57AF" w:rsidRPr="00BB2320">
        <w:rPr>
          <w:rFonts w:eastAsia="Verdana" w:cs="Verdana"/>
          <w:lang w:eastAsia="zh-TW"/>
        </w:rPr>
        <w:t>)</w:t>
      </w:r>
      <w:r w:rsidRPr="00BB2320">
        <w:rPr>
          <w:rFonts w:eastAsia="Verdana" w:cs="Verdana"/>
          <w:lang w:eastAsia="zh-TW"/>
        </w:rPr>
        <w:t xml:space="preserve"> with a horizontal resolution of 3</w:t>
      </w:r>
      <w:r w:rsidR="00113068" w:rsidRPr="00BB2320">
        <w:rPr>
          <w:rFonts w:eastAsia="Verdana" w:cs="Verdana"/>
          <w:lang w:eastAsia="zh-TW"/>
        </w:rPr>
        <w:t> </w:t>
      </w:r>
      <w:r w:rsidRPr="00BB2320">
        <w:rPr>
          <w:rFonts w:eastAsia="Verdana" w:cs="Verdana"/>
          <w:lang w:eastAsia="zh-TW"/>
        </w:rPr>
        <w:t xml:space="preserve">km. The convective-scale ensemble prediction contained 15 </w:t>
      </w:r>
      <w:r w:rsidR="00113068" w:rsidRPr="00BB2320">
        <w:rPr>
          <w:rFonts w:eastAsia="Verdana" w:cs="Verdana"/>
          <w:lang w:eastAsia="zh-TW"/>
        </w:rPr>
        <w:t>members and</w:t>
      </w:r>
      <w:r w:rsidRPr="00BB2320">
        <w:rPr>
          <w:rFonts w:eastAsia="Verdana" w:cs="Verdana"/>
          <w:lang w:eastAsia="zh-TW"/>
        </w:rPr>
        <w:t xml:space="preserve"> had a forecast lead time of 84-hours. A demonstration platform for connective-scale ensemble forecasting products was developed.</w:t>
      </w:r>
    </w:p>
    <w:p w14:paraId="50CCF1F7" w14:textId="77777777" w:rsidR="00A73C71" w:rsidRPr="00BB2320" w:rsidRDefault="00A73C71" w:rsidP="00FE34BA">
      <w:pPr>
        <w:tabs>
          <w:tab w:val="clear" w:pos="1134"/>
        </w:tabs>
        <w:spacing w:before="240" w:after="120"/>
        <w:jc w:val="left"/>
        <w:rPr>
          <w:rFonts w:eastAsia="Verdana" w:cs="Verdana"/>
          <w:lang w:eastAsia="zh-TW"/>
        </w:rPr>
      </w:pPr>
      <w:r w:rsidRPr="00BB2320">
        <w:rPr>
          <w:rFonts w:eastAsia="Verdana" w:cs="Verdana"/>
          <w:lang w:eastAsia="zh-TW"/>
        </w:rPr>
        <w:t>To facilitate the meteorological support service needs of different competition areas, and outdoor venues for the Hangzhou Asian (and Paralympic) Games, convective-scale ensemble forecasting products were specially curated for the different events.</w:t>
      </w:r>
    </w:p>
    <w:p w14:paraId="616B6A58" w14:textId="77777777" w:rsidR="00A73C71" w:rsidRPr="00BB2320" w:rsidRDefault="00883FAB" w:rsidP="00FE34BA">
      <w:pPr>
        <w:keepNext/>
        <w:keepLines/>
        <w:tabs>
          <w:tab w:val="clear" w:pos="1134"/>
        </w:tabs>
        <w:spacing w:before="240" w:after="120"/>
        <w:jc w:val="left"/>
        <w:outlineLvl w:val="3"/>
        <w:rPr>
          <w:rFonts w:eastAsia="Verdana" w:cs="Verdana"/>
          <w:b/>
          <w:i/>
          <w:lang w:eastAsia="zh-TW"/>
        </w:rPr>
      </w:pPr>
      <w:r w:rsidRPr="00BB2320">
        <w:rPr>
          <w:rFonts w:eastAsia="Verdana" w:cs="Verdana"/>
          <w:b/>
          <w:i/>
          <w:lang w:eastAsia="zh-TW"/>
        </w:rPr>
        <w:t>(3)</w:t>
      </w:r>
      <w:r w:rsidRPr="00BB2320">
        <w:rPr>
          <w:rFonts w:eastAsia="Verdana" w:cs="Verdana"/>
          <w:b/>
          <w:i/>
          <w:lang w:eastAsia="zh-TW"/>
        </w:rPr>
        <w:tab/>
      </w:r>
      <w:r w:rsidR="00A73C71" w:rsidRPr="00BB2320">
        <w:rPr>
          <w:rFonts w:eastAsia="Verdana" w:cs="Verdana"/>
          <w:b/>
          <w:i/>
          <w:lang w:eastAsia="zh-TW"/>
        </w:rPr>
        <w:t xml:space="preserve">Successful Execution of Meteorological Services for the </w:t>
      </w:r>
      <w:r w:rsidR="00B4088D" w:rsidRPr="00BB2320">
        <w:rPr>
          <w:rFonts w:eastAsia="Verdana" w:cs="Verdana"/>
          <w:b/>
          <w:i/>
          <w:lang w:eastAsia="zh-TW"/>
        </w:rPr>
        <w:t>n</w:t>
      </w:r>
      <w:r w:rsidR="005C58E6" w:rsidRPr="00BB2320">
        <w:rPr>
          <w:rFonts w:eastAsia="Verdana" w:cs="Verdana"/>
          <w:b/>
          <w:i/>
          <w:lang w:eastAsia="zh-TW"/>
        </w:rPr>
        <w:t>ineteenth</w:t>
      </w:r>
      <w:r w:rsidR="00A73C71" w:rsidRPr="00BB2320">
        <w:rPr>
          <w:rFonts w:eastAsia="Verdana" w:cs="Verdana"/>
          <w:b/>
          <w:i/>
          <w:lang w:eastAsia="zh-TW"/>
        </w:rPr>
        <w:t xml:space="preserve"> Hangzhou Asian Games</w:t>
      </w:r>
    </w:p>
    <w:p w14:paraId="70DB9519" w14:textId="77777777" w:rsidR="00A73C71" w:rsidRPr="00BB2320" w:rsidRDefault="00A73C71" w:rsidP="00FE34BA">
      <w:pPr>
        <w:tabs>
          <w:tab w:val="clear" w:pos="1134"/>
        </w:tabs>
        <w:spacing w:before="240" w:after="120"/>
        <w:jc w:val="left"/>
        <w:rPr>
          <w:rFonts w:eastAsia="Verdana" w:cs="Verdana"/>
          <w:lang w:eastAsia="zh-TW"/>
        </w:rPr>
      </w:pPr>
      <w:r w:rsidRPr="00BB2320">
        <w:rPr>
          <w:rFonts w:eastAsia="Verdana" w:cs="Verdana"/>
          <w:lang w:eastAsia="zh-TW"/>
        </w:rPr>
        <w:t xml:space="preserve">Accurate forecasts were provided for various events during the </w:t>
      </w:r>
      <w:r w:rsidR="00B4088D" w:rsidRPr="00BB2320">
        <w:rPr>
          <w:rFonts w:eastAsia="Verdana" w:cs="Verdana"/>
          <w:lang w:eastAsia="zh-TW"/>
        </w:rPr>
        <w:t>n</w:t>
      </w:r>
      <w:r w:rsidR="005C58E6" w:rsidRPr="00BB2320">
        <w:rPr>
          <w:rFonts w:eastAsia="Verdana" w:cs="Verdana"/>
          <w:lang w:eastAsia="zh-TW"/>
        </w:rPr>
        <w:t>ineteenth</w:t>
      </w:r>
      <w:r w:rsidRPr="00BB2320">
        <w:rPr>
          <w:rFonts w:eastAsia="Verdana" w:cs="Verdana"/>
          <w:lang w:eastAsia="zh-TW"/>
        </w:rPr>
        <w:t xml:space="preserve"> Hangzhou Asian Games and Asian Paralympic Games, including precise precipitation forecasts for the Fire Collecting Activity, the Asian Games opening and closing ceremonies, and the Asian Paralympic Games Torch Relay Ceremony. Additionally, reliable meteorological conditions were predicted for the Asian Paralympic Games opening ceremony, golf and equestrian events when severe convective weather and temperature affected them.</w:t>
      </w:r>
    </w:p>
    <w:p w14:paraId="32F3C5D6" w14:textId="77777777" w:rsidR="00A73C71" w:rsidRPr="00BB2320" w:rsidRDefault="00883FAB" w:rsidP="00FE34BA">
      <w:pPr>
        <w:keepNext/>
        <w:keepLines/>
        <w:tabs>
          <w:tab w:val="clear" w:pos="1134"/>
        </w:tabs>
        <w:spacing w:before="240" w:after="120"/>
        <w:jc w:val="left"/>
        <w:outlineLvl w:val="3"/>
        <w:rPr>
          <w:rFonts w:eastAsia="Verdana" w:cs="Verdana"/>
          <w:b/>
          <w:i/>
          <w:lang w:eastAsia="zh-TW"/>
        </w:rPr>
      </w:pPr>
      <w:r w:rsidRPr="00BB2320">
        <w:rPr>
          <w:rFonts w:eastAsia="Verdana" w:cs="Verdana"/>
          <w:b/>
          <w:i/>
          <w:lang w:eastAsia="zh-TW"/>
        </w:rPr>
        <w:t>(4)</w:t>
      </w:r>
      <w:r w:rsidRPr="00BB2320">
        <w:rPr>
          <w:rFonts w:eastAsia="Verdana" w:cs="Verdana"/>
          <w:b/>
          <w:i/>
          <w:lang w:eastAsia="zh-TW"/>
        </w:rPr>
        <w:tab/>
      </w:r>
      <w:r w:rsidR="00A73C71" w:rsidRPr="00BB2320">
        <w:rPr>
          <w:rFonts w:eastAsia="Verdana" w:cs="Verdana"/>
          <w:b/>
          <w:i/>
          <w:lang w:eastAsia="zh-TW"/>
        </w:rPr>
        <w:t>Contribution to Enhancing Regional Forecasting Capability</w:t>
      </w:r>
    </w:p>
    <w:p w14:paraId="4CF96FFE" w14:textId="77777777" w:rsidR="00A73C71" w:rsidRPr="00BB2320" w:rsidRDefault="00A73C71" w:rsidP="00FE34BA">
      <w:pPr>
        <w:tabs>
          <w:tab w:val="clear" w:pos="1134"/>
        </w:tabs>
        <w:spacing w:before="240" w:after="120"/>
        <w:jc w:val="left"/>
        <w:rPr>
          <w:rFonts w:eastAsia="Verdana" w:cs="Verdana"/>
          <w:lang w:eastAsia="zh-TW"/>
        </w:rPr>
      </w:pPr>
      <w:r w:rsidRPr="00BB2320">
        <w:rPr>
          <w:rFonts w:eastAsia="Verdana" w:cs="Verdana"/>
          <w:lang w:eastAsia="zh-TW"/>
        </w:rPr>
        <w:t xml:space="preserve">Two training courses on convective-scale ensemble prediction technology were hosted by the project: the Provincial-level training course in September 2023 on the application of numerical forecasting products, and the </w:t>
      </w:r>
      <w:r w:rsidR="00CA5CF4" w:rsidRPr="00BB2320">
        <w:rPr>
          <w:rFonts w:eastAsia="Verdana" w:cs="Verdana"/>
          <w:lang w:eastAsia="zh-TW"/>
        </w:rPr>
        <w:t>i</w:t>
      </w:r>
      <w:r w:rsidRPr="00BB2320">
        <w:rPr>
          <w:rFonts w:eastAsia="Verdana" w:cs="Verdana"/>
          <w:lang w:eastAsia="zh-TW"/>
        </w:rPr>
        <w:t>nternational training course in April 2024 on the application of nowcasting techniques in multi-hazard early warning. The courses promoted the forecasting capabilities of RA</w:t>
      </w:r>
      <w:r w:rsidR="00AF6E1A" w:rsidRPr="00BB2320">
        <w:rPr>
          <w:rFonts w:eastAsia="Verdana" w:cs="Verdana"/>
          <w:lang w:eastAsia="zh-TW"/>
        </w:rPr>
        <w:t> I</w:t>
      </w:r>
      <w:r w:rsidRPr="00BB2320">
        <w:rPr>
          <w:rFonts w:eastAsia="Verdana" w:cs="Verdana"/>
          <w:lang w:eastAsia="zh-TW"/>
        </w:rPr>
        <w:t>I Members.</w:t>
      </w:r>
    </w:p>
    <w:p w14:paraId="184A4788" w14:textId="77777777" w:rsidR="00A73C71" w:rsidRPr="00BB2320" w:rsidRDefault="00883FAB" w:rsidP="00FE34BA">
      <w:pPr>
        <w:keepNext/>
        <w:keepLines/>
        <w:tabs>
          <w:tab w:val="clear" w:pos="1134"/>
        </w:tabs>
        <w:spacing w:before="240" w:after="120"/>
        <w:jc w:val="left"/>
        <w:outlineLvl w:val="3"/>
        <w:rPr>
          <w:rFonts w:eastAsia="Verdana" w:cs="Verdana"/>
          <w:b/>
          <w:i/>
          <w:lang w:eastAsia="zh-TW"/>
        </w:rPr>
      </w:pPr>
      <w:r w:rsidRPr="00BB2320">
        <w:rPr>
          <w:rFonts w:eastAsia="Verdana" w:cs="Verdana"/>
          <w:b/>
          <w:i/>
          <w:lang w:eastAsia="zh-TW"/>
        </w:rPr>
        <w:t>(5)</w:t>
      </w:r>
      <w:r w:rsidRPr="00BB2320">
        <w:rPr>
          <w:rFonts w:eastAsia="Verdana" w:cs="Verdana"/>
          <w:b/>
          <w:i/>
          <w:lang w:eastAsia="zh-TW"/>
        </w:rPr>
        <w:tab/>
      </w:r>
      <w:r w:rsidR="00A73C71" w:rsidRPr="00BB2320">
        <w:rPr>
          <w:rFonts w:eastAsia="Verdana" w:cs="Verdana"/>
          <w:b/>
          <w:i/>
          <w:lang w:eastAsia="zh-TW"/>
        </w:rPr>
        <w:t>Promotion of Regional and Inter</w:t>
      </w:r>
      <w:r w:rsidR="002F279D" w:rsidRPr="00BB2320">
        <w:rPr>
          <w:rFonts w:eastAsia="Verdana" w:cs="Verdana"/>
          <w:b/>
          <w:i/>
          <w:lang w:eastAsia="zh-TW"/>
        </w:rPr>
        <w:t>regional</w:t>
      </w:r>
      <w:r w:rsidR="00A73C71" w:rsidRPr="00BB2320">
        <w:rPr>
          <w:rFonts w:eastAsia="Verdana" w:cs="Verdana"/>
          <w:b/>
          <w:i/>
          <w:lang w:eastAsia="zh-TW"/>
        </w:rPr>
        <w:t xml:space="preserve"> Meteorological Cooperation</w:t>
      </w:r>
    </w:p>
    <w:p w14:paraId="74A6E13A" w14:textId="77777777" w:rsidR="00A73C71" w:rsidRPr="00BB2320" w:rsidRDefault="00A73C71" w:rsidP="00FE34BA">
      <w:pPr>
        <w:tabs>
          <w:tab w:val="clear" w:pos="1134"/>
        </w:tabs>
        <w:spacing w:before="240" w:after="120"/>
        <w:jc w:val="left"/>
        <w:rPr>
          <w:rFonts w:eastAsia="Verdana" w:cs="Verdana"/>
          <w:lang w:eastAsia="zh-TW"/>
        </w:rPr>
      </w:pPr>
      <w:r w:rsidRPr="00BB2320">
        <w:rPr>
          <w:rFonts w:eastAsia="Verdana" w:cs="Verdana"/>
          <w:lang w:eastAsia="zh-TW"/>
        </w:rPr>
        <w:t xml:space="preserve">The project played an important role in international meteorological cooperation through the training of convective-scale ensemble prediction methods and collaboration with the Paris RDP team via workshops for the “Paris 2024 Research and Development Project”. This initiative has contributed significantly to global meteorological advancements and collaboration within the </w:t>
      </w:r>
      <w:r w:rsidR="00A871AB" w:rsidRPr="00BB2320">
        <w:rPr>
          <w:rFonts w:eastAsia="Verdana" w:cs="Verdana"/>
          <w:lang w:eastAsia="zh-TW"/>
        </w:rPr>
        <w:t>industry and</w:t>
      </w:r>
      <w:r w:rsidRPr="00BB2320">
        <w:rPr>
          <w:rFonts w:eastAsia="Verdana" w:cs="Verdana"/>
          <w:lang w:eastAsia="zh-TW"/>
        </w:rPr>
        <w:t xml:space="preserve"> paved the way for other regional research projects.</w:t>
      </w:r>
    </w:p>
    <w:p w14:paraId="411B7072" w14:textId="77777777" w:rsidR="00A73C71" w:rsidRPr="00BB2320" w:rsidRDefault="00883FAB" w:rsidP="00FE34BA">
      <w:pPr>
        <w:keepNext/>
        <w:keepLines/>
        <w:tabs>
          <w:tab w:val="clear" w:pos="1134"/>
        </w:tabs>
        <w:spacing w:before="240" w:after="120"/>
        <w:jc w:val="left"/>
        <w:outlineLvl w:val="3"/>
        <w:rPr>
          <w:rFonts w:eastAsia="Verdana" w:cs="Verdana"/>
          <w:b/>
          <w:i/>
          <w:lang w:eastAsia="zh-TW"/>
        </w:rPr>
      </w:pPr>
      <w:r w:rsidRPr="00BB2320">
        <w:rPr>
          <w:rFonts w:eastAsia="Verdana" w:cs="Verdana"/>
          <w:b/>
          <w:i/>
          <w:lang w:eastAsia="zh-TW"/>
        </w:rPr>
        <w:lastRenderedPageBreak/>
        <w:t>(6)</w:t>
      </w:r>
      <w:r w:rsidRPr="00BB2320">
        <w:rPr>
          <w:rFonts w:eastAsia="Verdana" w:cs="Verdana"/>
          <w:b/>
          <w:i/>
          <w:lang w:eastAsia="zh-TW"/>
        </w:rPr>
        <w:tab/>
      </w:r>
      <w:r w:rsidR="00A73C71" w:rsidRPr="00BB2320">
        <w:rPr>
          <w:rFonts w:eastAsia="Verdana" w:cs="Verdana"/>
          <w:b/>
          <w:i/>
          <w:lang w:eastAsia="zh-TW"/>
        </w:rPr>
        <w:t>Established a Feedback Process between Stakeholders</w:t>
      </w:r>
    </w:p>
    <w:p w14:paraId="56FBCEAA" w14:textId="642356CA" w:rsidR="006B289D" w:rsidRPr="00BB2320" w:rsidRDefault="00A73C71" w:rsidP="00442E8B">
      <w:pPr>
        <w:tabs>
          <w:tab w:val="clear" w:pos="1134"/>
        </w:tabs>
        <w:spacing w:before="240" w:after="120"/>
        <w:jc w:val="left"/>
        <w:rPr>
          <w:b/>
          <w:bCs/>
        </w:rPr>
      </w:pPr>
      <w:r w:rsidRPr="00BB2320">
        <w:rPr>
          <w:rFonts w:eastAsia="Verdana" w:cs="Verdana"/>
          <w:lang w:eastAsia="zh-TW"/>
        </w:rPr>
        <w:t xml:space="preserve">An established feedback process is necessary between weather forecasters, decision-makers and data from </w:t>
      </w:r>
      <w:r w:rsidR="00997F91" w:rsidRPr="00BB2320">
        <w:rPr>
          <w:rFonts w:eastAsia="Verdana" w:cs="Verdana"/>
          <w:lang w:eastAsia="zh-TW"/>
        </w:rPr>
        <w:t>numerical weather prediction (</w:t>
      </w:r>
      <w:r w:rsidRPr="00BB2320">
        <w:rPr>
          <w:rFonts w:eastAsia="Verdana" w:cs="Verdana"/>
          <w:lang w:eastAsia="zh-TW"/>
        </w:rPr>
        <w:t>NWP</w:t>
      </w:r>
      <w:r w:rsidR="00997F91" w:rsidRPr="00BB2320">
        <w:rPr>
          <w:rFonts w:eastAsia="Verdana" w:cs="Verdana"/>
          <w:lang w:eastAsia="zh-TW"/>
        </w:rPr>
        <w:t>)</w:t>
      </w:r>
      <w:r w:rsidRPr="00BB2320">
        <w:rPr>
          <w:rFonts w:eastAsia="Verdana" w:cs="Verdana"/>
          <w:lang w:eastAsia="zh-TW"/>
        </w:rPr>
        <w:t xml:space="preserve"> products. For the </w:t>
      </w:r>
      <w:proofErr w:type="spellStart"/>
      <w:r w:rsidRPr="00BB2320">
        <w:rPr>
          <w:rFonts w:eastAsia="Verdana" w:cs="Verdana"/>
          <w:lang w:eastAsia="zh-TW"/>
        </w:rPr>
        <w:t>HangzhouRDP</w:t>
      </w:r>
      <w:proofErr w:type="spellEnd"/>
      <w:r w:rsidRPr="00BB2320">
        <w:rPr>
          <w:rFonts w:eastAsia="Verdana" w:cs="Verdana"/>
          <w:lang w:eastAsia="zh-TW"/>
        </w:rPr>
        <w:t xml:space="preserve">, forecasters constructed their forecasts based on the NWP model results and verification of previous forecast. The Chief Service Officer provided suggestions to the Asian Organizing Committee according to the forecast provided and the requirements of the meteorological element indicators of the event. Finally, the Asian Organizing Committee </w:t>
      </w:r>
      <w:r w:rsidR="002C6635" w:rsidRPr="00BB2320">
        <w:rPr>
          <w:rFonts w:eastAsia="Verdana" w:cs="Verdana"/>
          <w:lang w:eastAsia="zh-TW"/>
        </w:rPr>
        <w:t>decided</w:t>
      </w:r>
      <w:r w:rsidR="008A4BB6" w:rsidRPr="00BB2320">
        <w:rPr>
          <w:rFonts w:eastAsia="Verdana" w:cs="Verdana"/>
          <w:lang w:eastAsia="zh-TW"/>
        </w:rPr>
        <w:t xml:space="preserve"> accordingly</w:t>
      </w:r>
      <w:r w:rsidRPr="00BB2320">
        <w:rPr>
          <w:rFonts w:eastAsia="Verdana" w:cs="Verdana"/>
          <w:lang w:eastAsia="zh-TW"/>
        </w:rPr>
        <w:t>. The sub</w:t>
      </w:r>
      <w:r w:rsidR="004121DF" w:rsidRPr="00BB2320">
        <w:rPr>
          <w:rFonts w:eastAsia="Verdana" w:cs="Verdana"/>
          <w:lang w:eastAsia="zh-TW"/>
        </w:rPr>
        <w:t>-organizing</w:t>
      </w:r>
      <w:r w:rsidRPr="00BB2320">
        <w:rPr>
          <w:rFonts w:eastAsia="Verdana" w:cs="Verdana"/>
          <w:lang w:eastAsia="zh-TW"/>
        </w:rPr>
        <w:t xml:space="preserve"> committee will provide feedback on the accuracy of the forecast according to the actual situation and the Chief Service Officer will adjust the service strategy according to the feedback received. In a similar manner, the forecaster will provide feedback on the accuracy of the product and other problems to the model developer, for the model developer to adjust the model product. Such a process ensures that the forecasts are always improving and would closely reflect reality.</w:t>
      </w:r>
    </w:p>
    <w:p w14:paraId="153428DA" w14:textId="77777777" w:rsidR="006B289D" w:rsidRPr="00BB2320" w:rsidRDefault="006B289D" w:rsidP="006B289D">
      <w:pPr>
        <w:tabs>
          <w:tab w:val="clear" w:pos="1134"/>
        </w:tabs>
        <w:spacing w:before="240" w:after="120"/>
        <w:jc w:val="center"/>
        <w:rPr>
          <w:rFonts w:eastAsia="Verdana" w:cs="Verdana"/>
          <w:lang w:eastAsia="zh-TW"/>
        </w:rPr>
      </w:pPr>
      <w:r w:rsidRPr="00BB2320">
        <w:rPr>
          <w:rFonts w:eastAsia="Verdana" w:cs="Verdana"/>
          <w:lang w:eastAsia="zh-TW"/>
        </w:rPr>
        <w:t>________________</w:t>
      </w:r>
    </w:p>
    <w:p w14:paraId="35E60819" w14:textId="77777777" w:rsidR="00A73C71" w:rsidRPr="00BB2320" w:rsidRDefault="00A73C71" w:rsidP="00FE34BA">
      <w:pPr>
        <w:pStyle w:val="WMOBodyText"/>
        <w:spacing w:after="120"/>
        <w:rPr>
          <w:rFonts w:eastAsiaTheme="minorEastAsia" w:cstheme="minorBidi"/>
          <w:b/>
          <w:bCs/>
          <w:kern w:val="2"/>
          <w:lang w:eastAsia="zh-CN"/>
          <w14:ligatures w14:val="standardContextual"/>
        </w:rPr>
      </w:pPr>
      <w:r w:rsidRPr="00BB2320">
        <w:rPr>
          <w:b/>
          <w:bCs/>
        </w:rPr>
        <w:br w:type="page"/>
      </w:r>
    </w:p>
    <w:p w14:paraId="54D1718F" w14:textId="77777777" w:rsidR="00A73C71" w:rsidRPr="00BB2320" w:rsidRDefault="00A73C71" w:rsidP="00BB485D">
      <w:pPr>
        <w:pStyle w:val="Heading2"/>
      </w:pPr>
      <w:bookmarkStart w:id="8" w:name="PRA_Report"/>
      <w:r w:rsidRPr="00BB2320">
        <w:lastRenderedPageBreak/>
        <w:t>ANNEX VI</w:t>
      </w:r>
    </w:p>
    <w:bookmarkEnd w:id="8"/>
    <w:p w14:paraId="01FE69EC" w14:textId="43DA9FBF" w:rsidR="00A73C71" w:rsidRPr="00BB2320" w:rsidRDefault="00A73C71" w:rsidP="00BB485D">
      <w:pPr>
        <w:pStyle w:val="Heading2"/>
      </w:pPr>
      <w:r w:rsidRPr="00BB2320">
        <w:t>Report of the P/RA</w:t>
      </w:r>
      <w:r w:rsidR="00AF6E1A" w:rsidRPr="00BB2320">
        <w:t> I</w:t>
      </w:r>
      <w:r w:rsidRPr="00BB2320">
        <w:t xml:space="preserve">I at </w:t>
      </w:r>
      <w:r w:rsidR="00B9465B" w:rsidRPr="00BB2320">
        <w:t>Technical Coordination Committee (</w:t>
      </w:r>
      <w:r w:rsidRPr="00BB2320">
        <w:t>TCC</w:t>
      </w:r>
      <w:r w:rsidR="00B9465B" w:rsidRPr="00BB2320">
        <w:t>)</w:t>
      </w:r>
      <w:r w:rsidRPr="00BB2320">
        <w:t>-2023</w:t>
      </w:r>
      <w:r w:rsidR="005E2C6E" w:rsidRPr="00BB2320">
        <w:t>–1</w:t>
      </w:r>
      <w:r w:rsidRPr="00BB2320">
        <w:t>, 17</w:t>
      </w:r>
      <w:r w:rsidR="005D0275" w:rsidRPr="00BB2320">
        <w:t>-</w:t>
      </w:r>
      <w:r w:rsidRPr="00BB2320">
        <w:t>19</w:t>
      </w:r>
      <w:r w:rsidR="00E61550" w:rsidRPr="00BB2320">
        <w:t> </w:t>
      </w:r>
      <w:r w:rsidRPr="00BB2320">
        <w:t>October</w:t>
      </w:r>
      <w:r w:rsidR="00E61550" w:rsidRPr="00BB2320">
        <w:t> </w:t>
      </w:r>
      <w:r w:rsidRPr="00BB2320">
        <w:t>2023</w:t>
      </w:r>
      <w:r w:rsidR="005D0275" w:rsidRPr="00BB2320">
        <w:t>, Geneva, Switzerland</w:t>
      </w:r>
    </w:p>
    <w:p w14:paraId="18323696" w14:textId="77777777" w:rsidR="00A73C71" w:rsidRPr="00BB2320" w:rsidRDefault="00A73C71" w:rsidP="00442E8B">
      <w:pPr>
        <w:keepNext/>
        <w:keepLines/>
        <w:spacing w:before="360" w:after="360"/>
        <w:jc w:val="left"/>
        <w:outlineLvl w:val="2"/>
        <w:rPr>
          <w:rFonts w:eastAsia="Verdana" w:cs="Verdana"/>
          <w:b/>
          <w:bCs/>
          <w:lang w:eastAsia="zh-TW"/>
        </w:rPr>
      </w:pPr>
      <w:r w:rsidRPr="00BB2320">
        <w:rPr>
          <w:rFonts w:eastAsia="Verdana" w:cs="Verdana"/>
          <w:b/>
          <w:bCs/>
          <w:lang w:eastAsia="zh-TW"/>
        </w:rPr>
        <w:t>1.</w:t>
      </w:r>
      <w:r w:rsidR="00EF27E0" w:rsidRPr="00BB2320">
        <w:rPr>
          <w:rFonts w:eastAsia="Verdana" w:cs="Verdana"/>
          <w:b/>
          <w:bCs/>
          <w:lang w:eastAsia="zh-TW"/>
        </w:rPr>
        <w:tab/>
      </w:r>
      <w:r w:rsidRPr="00BB2320">
        <w:rPr>
          <w:rFonts w:eastAsia="Verdana" w:cs="Verdana"/>
          <w:b/>
          <w:bCs/>
          <w:lang w:eastAsia="zh-TW"/>
        </w:rPr>
        <w:t>Asia is a vast, disaster-prone and diverse region.</w:t>
      </w:r>
    </w:p>
    <w:p w14:paraId="5964E6A5" w14:textId="77777777" w:rsidR="00A73C71" w:rsidRPr="00BB2320" w:rsidRDefault="00A73C71" w:rsidP="00442E8B">
      <w:pPr>
        <w:tabs>
          <w:tab w:val="clear" w:pos="1134"/>
        </w:tabs>
        <w:spacing w:before="360" w:after="360"/>
        <w:jc w:val="left"/>
        <w:rPr>
          <w:rFonts w:eastAsia="Verdana" w:cs="Verdana"/>
          <w:kern w:val="2"/>
          <w:lang w:eastAsia="zh-TW"/>
          <w14:ligatures w14:val="standardContextual"/>
        </w:rPr>
      </w:pPr>
      <w:r w:rsidRPr="00BB2320">
        <w:rPr>
          <w:rFonts w:eastAsia="Verdana" w:cs="Verdana"/>
          <w:kern w:val="2"/>
          <w:lang w:eastAsia="zh-TW"/>
          <w14:ligatures w14:val="standardContextual"/>
        </w:rPr>
        <w:t xml:space="preserve">The population of Asia is approximately 4.7 million in 2023, based on the latest United Nations estimates. The population is equivalent to 59% of the total world population. </w:t>
      </w:r>
      <w:r w:rsidRPr="00BB2320">
        <w:rPr>
          <w:rFonts w:eastAsia="Verdana" w:cs="Verdana"/>
          <w:b/>
          <w:kern w:val="2"/>
          <w:lang w:eastAsia="zh-TW"/>
          <w14:ligatures w14:val="standardContextual"/>
        </w:rPr>
        <w:t>This makes Asia the largest region (population-wise) to be covered by early warnings.</w:t>
      </w:r>
    </w:p>
    <w:p w14:paraId="0EF123BB" w14:textId="77777777" w:rsidR="00A73C71" w:rsidRPr="00BB2320" w:rsidRDefault="00A73C71" w:rsidP="00442E8B">
      <w:pPr>
        <w:tabs>
          <w:tab w:val="clear" w:pos="1134"/>
        </w:tabs>
        <w:spacing w:before="360" w:after="360"/>
        <w:jc w:val="left"/>
        <w:rPr>
          <w:rFonts w:eastAsia="Verdana" w:cs="Verdana"/>
          <w:kern w:val="2"/>
          <w:lang w:eastAsia="zh-TW"/>
          <w14:ligatures w14:val="standardContextual"/>
        </w:rPr>
      </w:pPr>
      <w:r w:rsidRPr="00BB2320">
        <w:rPr>
          <w:rFonts w:eastAsia="Verdana" w:cs="Verdana"/>
          <w:kern w:val="2"/>
          <w:lang w:eastAsia="zh-TW"/>
          <w14:ligatures w14:val="standardContextual"/>
        </w:rPr>
        <w:t>Asia and the Pacific remains the most disaster-prone region in the world where 2 million people have lost their lives to disasters since 1970. Extreme weather and climate change impacts are increasing in Asia, which ricocheted between droughts and floods in 2022, ruining lives and destroying livelihoods. Melting ice and glaciers and rising sea levels threaten more socio-economic disruption in future.</w:t>
      </w:r>
    </w:p>
    <w:p w14:paraId="53F483F7" w14:textId="77777777" w:rsidR="00A73C71" w:rsidRPr="00BB2320" w:rsidRDefault="00A73C71" w:rsidP="00442E8B">
      <w:pPr>
        <w:tabs>
          <w:tab w:val="clear" w:pos="1134"/>
        </w:tabs>
        <w:spacing w:before="360" w:after="360"/>
        <w:jc w:val="left"/>
        <w:rPr>
          <w:rFonts w:eastAsia="Verdana" w:cs="Verdana"/>
          <w:kern w:val="2"/>
          <w:lang w:eastAsia="zh-TW"/>
          <w14:ligatures w14:val="standardContextual"/>
        </w:rPr>
      </w:pPr>
      <w:r w:rsidRPr="00BB2320">
        <w:rPr>
          <w:rFonts w:eastAsia="Verdana" w:cs="Verdana"/>
          <w:kern w:val="2"/>
          <w:lang w:eastAsia="zh-TW"/>
          <w14:ligatures w14:val="standardContextual"/>
        </w:rPr>
        <w:t xml:space="preserve">Asia, the continent with the largest land mass extending to the Arctic, is warming faster than the global average. The warming trend in Asia between 1991–2022 was almost double the warming trend in the 1961–1990 period, according to the WMO </w:t>
      </w:r>
      <w:r w:rsidR="00AE6D67" w:rsidRPr="00BB2320">
        <w:rPr>
          <w:rFonts w:eastAsia="Verdana" w:cs="Verdana"/>
          <w:kern w:val="2"/>
          <w:lang w:eastAsia="zh-TW"/>
          <w14:ligatures w14:val="standardContextual"/>
        </w:rPr>
        <w:t>State of the Climate in Asia (</w:t>
      </w:r>
      <w:proofErr w:type="spellStart"/>
      <w:r w:rsidRPr="00BB2320">
        <w:rPr>
          <w:rFonts w:eastAsia="Verdana" w:cs="Verdana"/>
          <w:kern w:val="2"/>
          <w:lang w:eastAsia="zh-TW"/>
          <w14:ligatures w14:val="standardContextual"/>
        </w:rPr>
        <w:t>S</w:t>
      </w:r>
      <w:r w:rsidR="00150859" w:rsidRPr="00BB2320">
        <w:rPr>
          <w:rFonts w:eastAsia="Verdana" w:cs="Verdana"/>
          <w:kern w:val="2"/>
          <w:lang w:eastAsia="zh-TW"/>
          <w14:ligatures w14:val="standardContextual"/>
        </w:rPr>
        <w:t>oCA</w:t>
      </w:r>
      <w:proofErr w:type="spellEnd"/>
      <w:r w:rsidR="00AE6D67" w:rsidRPr="00BB2320">
        <w:rPr>
          <w:rFonts w:eastAsia="Verdana" w:cs="Verdana"/>
          <w:kern w:val="2"/>
          <w:lang w:eastAsia="zh-TW"/>
          <w14:ligatures w14:val="standardContextual"/>
        </w:rPr>
        <w:t>)</w:t>
      </w:r>
      <w:r w:rsidRPr="00BB2320">
        <w:rPr>
          <w:rFonts w:eastAsia="Verdana" w:cs="Verdana"/>
          <w:kern w:val="2"/>
          <w:lang w:eastAsia="zh-TW"/>
          <w14:ligatures w14:val="standardContextual"/>
        </w:rPr>
        <w:t xml:space="preserve"> 2022 report.</w:t>
      </w:r>
    </w:p>
    <w:p w14:paraId="66777C0F" w14:textId="352F31D0" w:rsidR="00A73C71" w:rsidRPr="00BB2320" w:rsidRDefault="00A73C71" w:rsidP="00442E8B">
      <w:pPr>
        <w:tabs>
          <w:tab w:val="clear" w:pos="1134"/>
        </w:tabs>
        <w:spacing w:before="360" w:after="360"/>
        <w:jc w:val="left"/>
        <w:rPr>
          <w:rFonts w:eastAsia="Verdana" w:cs="Verdana"/>
          <w:kern w:val="2"/>
          <w:lang w:eastAsia="zh-TW"/>
          <w14:ligatures w14:val="standardContextual"/>
        </w:rPr>
      </w:pPr>
      <w:r w:rsidRPr="00BB2320">
        <w:rPr>
          <w:rFonts w:eastAsia="Verdana" w:cs="Verdana"/>
          <w:kern w:val="2"/>
          <w:lang w:eastAsia="zh-TW"/>
          <w14:ligatures w14:val="standardContextual"/>
        </w:rPr>
        <w:t>There were 81 weather, climate and water-related disasters in Asia in 2022, of which over 83% were flood and storm events. More than 5</w:t>
      </w:r>
      <w:r w:rsidR="005842A6" w:rsidRPr="00BB2320">
        <w:rPr>
          <w:rFonts w:eastAsia="Verdana" w:cs="Verdana"/>
          <w:kern w:val="2"/>
          <w:lang w:eastAsia="zh-TW"/>
          <w14:ligatures w14:val="standardContextual"/>
        </w:rPr>
        <w:t>,</w:t>
      </w:r>
      <w:r w:rsidRPr="00BB2320">
        <w:rPr>
          <w:rFonts w:eastAsia="Verdana" w:cs="Verdana"/>
          <w:kern w:val="2"/>
          <w:lang w:eastAsia="zh-TW"/>
          <w14:ligatures w14:val="standardContextual"/>
        </w:rPr>
        <w:t>000 people lost their lives, more than 50 million people were directly affected and there were more than US$ 36 billion in economic damages.</w:t>
      </w:r>
    </w:p>
    <w:p w14:paraId="10DF49C8" w14:textId="77777777" w:rsidR="00A73C71" w:rsidRPr="00BB2320" w:rsidRDefault="00A73C71" w:rsidP="00442E8B">
      <w:pPr>
        <w:tabs>
          <w:tab w:val="clear" w:pos="1134"/>
        </w:tabs>
        <w:spacing w:before="360" w:after="360"/>
        <w:jc w:val="left"/>
        <w:rPr>
          <w:rFonts w:eastAsia="Verdana" w:cs="Verdana"/>
          <w:kern w:val="2"/>
          <w:lang w:eastAsia="zh-TW"/>
          <w14:ligatures w14:val="standardContextual"/>
        </w:rPr>
      </w:pPr>
      <w:r w:rsidRPr="00BB2320">
        <w:rPr>
          <w:rFonts w:eastAsia="Verdana" w:cs="Verdana"/>
          <w:kern w:val="2"/>
          <w:lang w:eastAsia="zh-TW"/>
          <w14:ligatures w14:val="standardContextual"/>
        </w:rPr>
        <w:t>Many countries in this region are home to hundreds of different ethnic groups with their own distinct languages, cultures, and lifestyles. Many of these groups have their own systems of governance, religious belief and practice as well.</w:t>
      </w:r>
    </w:p>
    <w:p w14:paraId="611E3A92" w14:textId="77777777" w:rsidR="00A73C71" w:rsidRPr="00BB2320" w:rsidRDefault="00A73C71" w:rsidP="00442E8B">
      <w:pPr>
        <w:keepNext/>
        <w:keepLines/>
        <w:spacing w:before="360" w:after="360"/>
        <w:jc w:val="left"/>
        <w:outlineLvl w:val="2"/>
        <w:rPr>
          <w:rFonts w:eastAsia="Verdana" w:cs="Verdana"/>
          <w:b/>
          <w:bCs/>
          <w:lang w:eastAsia="zh-TW"/>
        </w:rPr>
      </w:pPr>
      <w:r w:rsidRPr="00BB2320">
        <w:rPr>
          <w:rFonts w:eastAsia="Verdana" w:cs="Verdana"/>
          <w:b/>
          <w:bCs/>
          <w:lang w:eastAsia="zh-TW"/>
        </w:rPr>
        <w:t>2.</w:t>
      </w:r>
      <w:r w:rsidR="00EF27E0" w:rsidRPr="00BB2320">
        <w:rPr>
          <w:rFonts w:eastAsia="Verdana" w:cs="Verdana"/>
          <w:b/>
          <w:bCs/>
          <w:lang w:eastAsia="zh-TW"/>
        </w:rPr>
        <w:tab/>
      </w:r>
      <w:r w:rsidRPr="00BB2320">
        <w:rPr>
          <w:rFonts w:eastAsia="Verdana" w:cs="Verdana"/>
          <w:b/>
          <w:bCs/>
          <w:lang w:eastAsia="zh-TW"/>
        </w:rPr>
        <w:t xml:space="preserve">EW4All provides an unprecedented opportunity for Asian society to address all </w:t>
      </w:r>
      <w:r w:rsidR="005566E9" w:rsidRPr="00BB2320">
        <w:rPr>
          <w:rFonts w:eastAsia="Verdana" w:cs="Verdana"/>
          <w:b/>
          <w:bCs/>
          <w:lang w:eastAsia="zh-TW"/>
        </w:rPr>
        <w:t>four</w:t>
      </w:r>
      <w:r w:rsidRPr="00BB2320">
        <w:rPr>
          <w:rFonts w:eastAsia="Verdana" w:cs="Verdana"/>
          <w:b/>
          <w:bCs/>
          <w:lang w:eastAsia="zh-TW"/>
        </w:rPr>
        <w:t xml:space="preserve"> pillars and NMHSs raise their visibility.</w:t>
      </w:r>
    </w:p>
    <w:p w14:paraId="5FB9E6BA" w14:textId="77777777" w:rsidR="00A73C71" w:rsidRPr="00BB2320" w:rsidRDefault="00A73C71" w:rsidP="00442E8B">
      <w:pPr>
        <w:tabs>
          <w:tab w:val="clear" w:pos="1134"/>
        </w:tabs>
        <w:spacing w:before="360" w:after="360"/>
        <w:jc w:val="left"/>
        <w:rPr>
          <w:rFonts w:eastAsia="Verdana" w:cs="Verdana"/>
          <w:kern w:val="2"/>
          <w:lang w:eastAsia="zh-TW"/>
          <w14:ligatures w14:val="standardContextual"/>
        </w:rPr>
      </w:pPr>
      <w:r w:rsidRPr="00BB2320">
        <w:rPr>
          <w:rFonts w:eastAsia="Verdana" w:cs="Verdana"/>
          <w:kern w:val="2"/>
          <w:lang w:eastAsia="zh-TW"/>
          <w14:ligatures w14:val="standardContextual"/>
        </w:rPr>
        <w:t>The Regional Conference in RA</w:t>
      </w:r>
      <w:r w:rsidR="00AF6E1A" w:rsidRPr="00BB2320">
        <w:rPr>
          <w:rFonts w:eastAsia="Verdana" w:cs="Verdana"/>
          <w:kern w:val="2"/>
          <w:lang w:eastAsia="zh-TW"/>
          <w14:ligatures w14:val="standardContextual"/>
        </w:rPr>
        <w:t> I</w:t>
      </w:r>
      <w:r w:rsidRPr="00BB2320">
        <w:rPr>
          <w:rFonts w:eastAsia="Verdana" w:cs="Verdana"/>
          <w:kern w:val="2"/>
          <w:lang w:eastAsia="zh-TW"/>
          <w14:ligatures w14:val="standardContextual"/>
        </w:rPr>
        <w:t>I (RA</w:t>
      </w:r>
      <w:r w:rsidR="00AF6E1A" w:rsidRPr="00BB2320">
        <w:rPr>
          <w:rFonts w:eastAsia="Verdana" w:cs="Verdana"/>
          <w:kern w:val="2"/>
          <w:lang w:eastAsia="zh-TW"/>
          <w14:ligatures w14:val="standardContextual"/>
        </w:rPr>
        <w:t> I</w:t>
      </w:r>
      <w:r w:rsidRPr="00BB2320">
        <w:rPr>
          <w:rFonts w:eastAsia="Verdana" w:cs="Verdana"/>
          <w:kern w:val="2"/>
          <w:lang w:eastAsia="zh-TW"/>
          <w14:ligatures w14:val="standardContextual"/>
        </w:rPr>
        <w:t xml:space="preserve">I </w:t>
      </w:r>
      <w:proofErr w:type="spellStart"/>
      <w:r w:rsidRPr="00BB2320">
        <w:rPr>
          <w:rFonts w:eastAsia="Verdana" w:cs="Verdana"/>
          <w:kern w:val="2"/>
          <w:lang w:eastAsia="zh-TW"/>
          <w14:ligatures w14:val="standardContextual"/>
        </w:rPr>
        <w:t>RECO</w:t>
      </w:r>
      <w:proofErr w:type="spellEnd"/>
      <w:r w:rsidRPr="00BB2320">
        <w:rPr>
          <w:rFonts w:eastAsia="Verdana" w:cs="Verdana"/>
          <w:kern w:val="2"/>
          <w:lang w:eastAsia="zh-TW"/>
          <w14:ligatures w14:val="standardContextual"/>
        </w:rPr>
        <w:t xml:space="preserve"> 2023) was held in Abu Dhabi, </w:t>
      </w:r>
      <w:r w:rsidR="009E1F6E" w:rsidRPr="00BB2320">
        <w:rPr>
          <w:rFonts w:eastAsia="Verdana" w:cs="Verdana"/>
          <w:kern w:val="2"/>
          <w:lang w:eastAsia="zh-TW"/>
          <w14:ligatures w14:val="standardContextual"/>
        </w:rPr>
        <w:t>United Arab Emirates (</w:t>
      </w:r>
      <w:r w:rsidRPr="00BB2320">
        <w:rPr>
          <w:rFonts w:eastAsia="Verdana" w:cs="Verdana"/>
          <w:kern w:val="2"/>
          <w:lang w:eastAsia="zh-TW"/>
          <w14:ligatures w14:val="standardContextual"/>
        </w:rPr>
        <w:t>UAE</w:t>
      </w:r>
      <w:r w:rsidR="009E1F6E" w:rsidRPr="00BB2320">
        <w:rPr>
          <w:rFonts w:eastAsia="Verdana" w:cs="Verdana"/>
          <w:kern w:val="2"/>
          <w:lang w:eastAsia="zh-TW"/>
          <w14:ligatures w14:val="standardContextual"/>
        </w:rPr>
        <w:t>)</w:t>
      </w:r>
      <w:r w:rsidRPr="00BB2320">
        <w:rPr>
          <w:rFonts w:eastAsia="Verdana" w:cs="Verdana"/>
          <w:kern w:val="2"/>
          <w:lang w:eastAsia="zh-TW"/>
          <w14:ligatures w14:val="standardContextual"/>
        </w:rPr>
        <w:t xml:space="preserve"> from 13 to 16</w:t>
      </w:r>
      <w:r w:rsidR="00E61550" w:rsidRPr="00BB2320">
        <w:rPr>
          <w:rFonts w:eastAsia="Verdana" w:cs="Verdana"/>
          <w:kern w:val="2"/>
          <w:lang w:eastAsia="zh-TW"/>
          <w14:ligatures w14:val="standardContextual"/>
        </w:rPr>
        <w:t> </w:t>
      </w:r>
      <w:r w:rsidRPr="00BB2320">
        <w:rPr>
          <w:rFonts w:eastAsia="Verdana" w:cs="Verdana"/>
          <w:kern w:val="2"/>
          <w:lang w:eastAsia="zh-TW"/>
          <w14:ligatures w14:val="standardContextual"/>
        </w:rPr>
        <w:t>March</w:t>
      </w:r>
      <w:r w:rsidR="00E61550" w:rsidRPr="00BB2320">
        <w:rPr>
          <w:rFonts w:eastAsia="Verdana" w:cs="Verdana"/>
          <w:kern w:val="2"/>
          <w:lang w:eastAsia="zh-TW"/>
          <w14:ligatures w14:val="standardContextual"/>
        </w:rPr>
        <w:t> </w:t>
      </w:r>
      <w:r w:rsidRPr="00BB2320">
        <w:rPr>
          <w:rFonts w:eastAsia="Verdana" w:cs="Verdana"/>
          <w:kern w:val="2"/>
          <w:lang w:eastAsia="zh-TW"/>
          <w14:ligatures w14:val="standardContextual"/>
        </w:rPr>
        <w:t xml:space="preserve">2023. The high-level event on </w:t>
      </w:r>
      <w:r w:rsidR="005842A6" w:rsidRPr="00BB2320">
        <w:rPr>
          <w:rFonts w:eastAsia="Verdana" w:cs="Verdana"/>
          <w:kern w:val="2"/>
          <w:lang w:eastAsia="zh-TW"/>
          <w14:ligatures w14:val="standardContextual"/>
        </w:rPr>
        <w:t>early warnings for all (</w:t>
      </w:r>
      <w:r w:rsidRPr="00BB2320">
        <w:rPr>
          <w:rFonts w:eastAsia="Verdana" w:cs="Verdana"/>
          <w:kern w:val="2"/>
          <w:lang w:eastAsia="zh-TW"/>
          <w14:ligatures w14:val="standardContextual"/>
        </w:rPr>
        <w:t>EW4All</w:t>
      </w:r>
      <w:r w:rsidR="005842A6" w:rsidRPr="00BB2320">
        <w:rPr>
          <w:rFonts w:eastAsia="Verdana" w:cs="Verdana"/>
          <w:kern w:val="2"/>
          <w:lang w:eastAsia="zh-TW"/>
          <w14:ligatures w14:val="standardContextual"/>
        </w:rPr>
        <w:t>)</w:t>
      </w:r>
      <w:r w:rsidRPr="00BB2320">
        <w:rPr>
          <w:rFonts w:eastAsia="Verdana" w:cs="Verdana"/>
          <w:kern w:val="2"/>
          <w:lang w:eastAsia="zh-TW"/>
          <w14:ligatures w14:val="standardContextual"/>
        </w:rPr>
        <w:t xml:space="preserve"> concluded with the endorsement of the Abu Dhabi High-level Statement on “EW</w:t>
      </w:r>
      <w:r w:rsidR="00590EF5" w:rsidRPr="00BB2320">
        <w:rPr>
          <w:rFonts w:eastAsia="Verdana" w:cs="Verdana"/>
          <w:kern w:val="2"/>
          <w:lang w:eastAsia="zh-TW"/>
          <w14:ligatures w14:val="standardContextual"/>
        </w:rPr>
        <w:t>4</w:t>
      </w:r>
      <w:r w:rsidRPr="00BB2320">
        <w:rPr>
          <w:rFonts w:eastAsia="Verdana" w:cs="Verdana"/>
          <w:kern w:val="2"/>
          <w:lang w:eastAsia="zh-TW"/>
          <w14:ligatures w14:val="standardContextual"/>
        </w:rPr>
        <w:t xml:space="preserve">All”. The statement put forward strong recommendations to all WMO Members, to advance the four key </w:t>
      </w:r>
      <w:r w:rsidR="009167FF" w:rsidRPr="00BB2320">
        <w:rPr>
          <w:rFonts w:eastAsia="Verdana" w:cs="Verdana"/>
          <w:kern w:val="2"/>
          <w:lang w:eastAsia="zh-TW"/>
          <w14:ligatures w14:val="standardContextual"/>
        </w:rPr>
        <w:t>multi-hazard early warning systems (</w:t>
      </w:r>
      <w:r w:rsidRPr="00BB2320">
        <w:rPr>
          <w:rFonts w:eastAsia="Verdana" w:cs="Verdana"/>
          <w:kern w:val="2"/>
          <w:lang w:eastAsia="zh-TW"/>
          <w14:ligatures w14:val="standardContextual"/>
        </w:rPr>
        <w:t>M</w:t>
      </w:r>
      <w:r w:rsidR="00A028DC" w:rsidRPr="00BB2320">
        <w:rPr>
          <w:rFonts w:eastAsia="Verdana" w:cs="Verdana"/>
          <w:kern w:val="2"/>
          <w:lang w:eastAsia="zh-TW"/>
          <w14:ligatures w14:val="standardContextual"/>
        </w:rPr>
        <w:t>HEWS</w:t>
      </w:r>
      <w:r w:rsidR="009167FF" w:rsidRPr="00BB2320">
        <w:rPr>
          <w:rFonts w:eastAsia="Verdana" w:cs="Verdana"/>
          <w:kern w:val="2"/>
          <w:lang w:eastAsia="zh-TW"/>
          <w14:ligatures w14:val="standardContextual"/>
        </w:rPr>
        <w:t>)</w:t>
      </w:r>
      <w:r w:rsidRPr="00BB2320">
        <w:rPr>
          <w:rFonts w:eastAsia="Verdana" w:cs="Verdana"/>
          <w:kern w:val="2"/>
          <w:lang w:eastAsia="zh-TW"/>
          <w14:ligatures w14:val="standardContextual"/>
        </w:rPr>
        <w:t xml:space="preserve"> pillars on risk knowledge and management; observations and forecasting; dissemination and communication; and preparedness and response, as well as support for key initiatives such as Greenhouse Gas Monitoring and contributing to development of higher-resolution climate modelling.</w:t>
      </w:r>
    </w:p>
    <w:p w14:paraId="79D558CA" w14:textId="286C299D" w:rsidR="00A73C71" w:rsidRPr="00BB2320" w:rsidRDefault="00A73C71" w:rsidP="00442E8B">
      <w:pPr>
        <w:tabs>
          <w:tab w:val="clear" w:pos="1134"/>
        </w:tabs>
        <w:spacing w:before="360" w:after="360"/>
        <w:jc w:val="left"/>
        <w:rPr>
          <w:rFonts w:eastAsia="Verdana" w:cs="Verdana"/>
          <w:kern w:val="2"/>
          <w:lang w:eastAsia="zh-TW"/>
          <w14:ligatures w14:val="standardContextual"/>
        </w:rPr>
      </w:pPr>
      <w:r w:rsidRPr="00BB2320">
        <w:rPr>
          <w:rFonts w:eastAsia="Verdana" w:cs="Verdana"/>
          <w:kern w:val="2"/>
          <w:lang w:eastAsia="zh-TW"/>
          <w14:ligatures w14:val="standardContextual"/>
        </w:rPr>
        <w:t xml:space="preserve">Highest level of the </w:t>
      </w:r>
      <w:r w:rsidR="009E1F6E" w:rsidRPr="00BB2320">
        <w:rPr>
          <w:rFonts w:eastAsia="Verdana" w:cs="Verdana"/>
          <w:kern w:val="2"/>
          <w:lang w:eastAsia="zh-TW"/>
          <w14:ligatures w14:val="standardContextual"/>
        </w:rPr>
        <w:t>National Meteorological and Hydrological Services (</w:t>
      </w:r>
      <w:r w:rsidRPr="00BB2320">
        <w:rPr>
          <w:rFonts w:eastAsia="Verdana" w:cs="Verdana"/>
          <w:kern w:val="2"/>
          <w:lang w:eastAsia="zh-TW"/>
          <w14:ligatures w14:val="standardContextual"/>
        </w:rPr>
        <w:t>NMHSs</w:t>
      </w:r>
      <w:r w:rsidR="009E1F6E" w:rsidRPr="00BB2320">
        <w:rPr>
          <w:rFonts w:eastAsia="Verdana" w:cs="Verdana"/>
          <w:kern w:val="2"/>
          <w:lang w:eastAsia="zh-TW"/>
          <w14:ligatures w14:val="standardContextual"/>
        </w:rPr>
        <w:t>)</w:t>
      </w:r>
      <w:r w:rsidRPr="00BB2320">
        <w:rPr>
          <w:rFonts w:eastAsia="Verdana" w:cs="Verdana"/>
          <w:kern w:val="2"/>
          <w:lang w:eastAsia="zh-TW"/>
          <w14:ligatures w14:val="standardContextual"/>
        </w:rPr>
        <w:t xml:space="preserve"> in the region would be represented by the </w:t>
      </w:r>
      <w:r w:rsidR="009E1F6E" w:rsidRPr="00BB2320">
        <w:rPr>
          <w:rFonts w:eastAsia="Verdana" w:cs="Verdana"/>
          <w:kern w:val="2"/>
          <w:lang w:eastAsia="zh-TW"/>
          <w14:ligatures w14:val="standardContextual"/>
        </w:rPr>
        <w:t>China Meteorological Administration (</w:t>
      </w:r>
      <w:r w:rsidRPr="00BB2320">
        <w:rPr>
          <w:rFonts w:eastAsia="Verdana" w:cs="Verdana"/>
          <w:kern w:val="2"/>
          <w:lang w:eastAsia="zh-TW"/>
          <w14:ligatures w14:val="standardContextual"/>
        </w:rPr>
        <w:t>C</w:t>
      </w:r>
      <w:r w:rsidR="003758A8" w:rsidRPr="00BB2320">
        <w:rPr>
          <w:rFonts w:eastAsia="Verdana" w:cs="Verdana"/>
          <w:kern w:val="2"/>
          <w:lang w:eastAsia="zh-TW"/>
          <w14:ligatures w14:val="standardContextual"/>
        </w:rPr>
        <w:t>MA</w:t>
      </w:r>
      <w:r w:rsidR="009E1F6E" w:rsidRPr="00BB2320">
        <w:rPr>
          <w:rFonts w:eastAsia="Verdana" w:cs="Verdana"/>
          <w:kern w:val="2"/>
          <w:lang w:eastAsia="zh-TW"/>
          <w14:ligatures w14:val="standardContextual"/>
        </w:rPr>
        <w:t>)</w:t>
      </w:r>
      <w:r w:rsidRPr="00BB2320">
        <w:rPr>
          <w:rFonts w:eastAsia="Verdana" w:cs="Verdana"/>
          <w:kern w:val="2"/>
          <w:lang w:eastAsia="zh-TW"/>
          <w14:ligatures w14:val="standardContextual"/>
        </w:rPr>
        <w:t>,</w:t>
      </w:r>
      <w:r w:rsidR="009E1F6E" w:rsidRPr="00BB2320">
        <w:rPr>
          <w:rFonts w:eastAsia="Verdana" w:cs="Verdana"/>
          <w:kern w:val="2"/>
          <w:lang w:eastAsia="zh-TW"/>
          <w14:ligatures w14:val="standardContextual"/>
        </w:rPr>
        <w:t xml:space="preserve"> Korea Meteorological Administration (</w:t>
      </w:r>
      <w:proofErr w:type="spellStart"/>
      <w:r w:rsidRPr="00BB2320">
        <w:rPr>
          <w:rFonts w:eastAsia="Verdana" w:cs="Verdana"/>
          <w:kern w:val="2"/>
          <w:lang w:eastAsia="zh-TW"/>
          <w14:ligatures w14:val="standardContextual"/>
        </w:rPr>
        <w:t>K</w:t>
      </w:r>
      <w:r w:rsidR="00150859" w:rsidRPr="00BB2320">
        <w:rPr>
          <w:rFonts w:eastAsia="Verdana" w:cs="Verdana"/>
          <w:kern w:val="2"/>
          <w:lang w:eastAsia="zh-TW"/>
          <w14:ligatures w14:val="standardContextual"/>
        </w:rPr>
        <w:t>MA</w:t>
      </w:r>
      <w:proofErr w:type="spellEnd"/>
      <w:r w:rsidR="009E1F6E" w:rsidRPr="00BB2320">
        <w:rPr>
          <w:rFonts w:eastAsia="Verdana" w:cs="Verdana"/>
          <w:kern w:val="2"/>
          <w:lang w:eastAsia="zh-TW"/>
          <w14:ligatures w14:val="standardContextual"/>
        </w:rPr>
        <w:t>)</w:t>
      </w:r>
      <w:r w:rsidRPr="00BB2320">
        <w:rPr>
          <w:rFonts w:eastAsia="Verdana" w:cs="Verdana"/>
          <w:kern w:val="2"/>
          <w:lang w:eastAsia="zh-TW"/>
          <w14:ligatures w14:val="standardContextual"/>
        </w:rPr>
        <w:t xml:space="preserve">, </w:t>
      </w:r>
      <w:r w:rsidR="009E1F6E" w:rsidRPr="00BB2320">
        <w:rPr>
          <w:rFonts w:eastAsia="Verdana" w:cs="Verdana"/>
          <w:kern w:val="2"/>
          <w:lang w:eastAsia="zh-TW"/>
          <w14:ligatures w14:val="standardContextual"/>
        </w:rPr>
        <w:t>Islamic Republic of Iran Meteorological Office (</w:t>
      </w:r>
      <w:proofErr w:type="spellStart"/>
      <w:r w:rsidRPr="00BB2320">
        <w:rPr>
          <w:rFonts w:eastAsia="Verdana" w:cs="Verdana"/>
          <w:kern w:val="2"/>
          <w:lang w:eastAsia="zh-TW"/>
          <w14:ligatures w14:val="standardContextual"/>
        </w:rPr>
        <w:t>I</w:t>
      </w:r>
      <w:r w:rsidR="00297B0D" w:rsidRPr="00BB2320">
        <w:rPr>
          <w:rFonts w:eastAsia="Verdana" w:cs="Verdana"/>
          <w:kern w:val="2"/>
          <w:lang w:eastAsia="zh-TW"/>
          <w14:ligatures w14:val="standardContextual"/>
        </w:rPr>
        <w:t>RIMO</w:t>
      </w:r>
      <w:proofErr w:type="spellEnd"/>
      <w:r w:rsidR="009E1F6E" w:rsidRPr="00BB2320">
        <w:rPr>
          <w:rFonts w:eastAsia="Verdana" w:cs="Verdana"/>
          <w:kern w:val="2"/>
          <w:lang w:eastAsia="zh-TW"/>
          <w14:ligatures w14:val="standardContextual"/>
        </w:rPr>
        <w:t>)</w:t>
      </w:r>
      <w:r w:rsidRPr="00BB2320">
        <w:rPr>
          <w:rFonts w:eastAsia="Verdana" w:cs="Verdana"/>
          <w:kern w:val="2"/>
          <w:lang w:eastAsia="zh-TW"/>
          <w14:ligatures w14:val="standardContextual"/>
        </w:rPr>
        <w:t xml:space="preserve"> and </w:t>
      </w:r>
      <w:r w:rsidR="009E1F6E" w:rsidRPr="00BB2320">
        <w:rPr>
          <w:rFonts w:eastAsia="Verdana" w:cs="Verdana"/>
          <w:kern w:val="2"/>
          <w:lang w:eastAsia="zh-TW"/>
          <w14:ligatures w14:val="standardContextual"/>
        </w:rPr>
        <w:t>National Centre of Meteorology (</w:t>
      </w:r>
      <w:proofErr w:type="spellStart"/>
      <w:r w:rsidRPr="00BB2320">
        <w:rPr>
          <w:rFonts w:eastAsia="Verdana" w:cs="Verdana"/>
          <w:kern w:val="2"/>
          <w:lang w:eastAsia="zh-TW"/>
          <w14:ligatures w14:val="standardContextual"/>
        </w:rPr>
        <w:t>N</w:t>
      </w:r>
      <w:r w:rsidR="00150859" w:rsidRPr="00BB2320">
        <w:rPr>
          <w:rFonts w:eastAsia="Verdana" w:cs="Verdana"/>
          <w:kern w:val="2"/>
          <w:lang w:eastAsia="zh-TW"/>
          <w14:ligatures w14:val="standardContextual"/>
        </w:rPr>
        <w:t>CM</w:t>
      </w:r>
      <w:proofErr w:type="spellEnd"/>
      <w:r w:rsidR="009E1F6E" w:rsidRPr="00BB2320">
        <w:rPr>
          <w:rFonts w:eastAsia="Verdana" w:cs="Verdana"/>
          <w:kern w:val="2"/>
          <w:lang w:eastAsia="zh-TW"/>
          <w14:ligatures w14:val="standardContextual"/>
        </w:rPr>
        <w:t>)</w:t>
      </w:r>
      <w:r w:rsidRPr="00BB2320">
        <w:rPr>
          <w:rFonts w:eastAsia="Verdana" w:cs="Verdana"/>
          <w:kern w:val="2"/>
          <w:lang w:eastAsia="zh-TW"/>
          <w14:ligatures w14:val="standardContextual"/>
        </w:rPr>
        <w:t xml:space="preserve"> of UAE, where the Heads of the Service are at Vice</w:t>
      </w:r>
      <w:r w:rsidR="00816694" w:rsidRPr="00BB2320">
        <w:rPr>
          <w:rFonts w:eastAsia="Verdana" w:cs="Verdana"/>
          <w:kern w:val="2"/>
          <w:lang w:eastAsia="zh-TW"/>
          <w14:ligatures w14:val="standardContextual"/>
        </w:rPr>
        <w:t xml:space="preserve"> </w:t>
      </w:r>
      <w:r w:rsidRPr="00BB2320">
        <w:rPr>
          <w:rFonts w:eastAsia="Verdana" w:cs="Verdana"/>
          <w:kern w:val="2"/>
          <w:lang w:eastAsia="zh-TW"/>
          <w14:ligatures w14:val="standardContextual"/>
        </w:rPr>
        <w:t xml:space="preserve">Minister level, while most of the services are at </w:t>
      </w:r>
      <w:r w:rsidR="009E1F6E" w:rsidRPr="00BB2320">
        <w:rPr>
          <w:rFonts w:eastAsia="Verdana" w:cs="Verdana"/>
          <w:kern w:val="2"/>
          <w:lang w:eastAsia="zh-TW"/>
          <w14:ligatures w14:val="standardContextual"/>
        </w:rPr>
        <w:t>Director General (</w:t>
      </w:r>
      <w:r w:rsidRPr="00BB2320">
        <w:rPr>
          <w:rFonts w:eastAsia="Verdana" w:cs="Verdana"/>
          <w:kern w:val="2"/>
          <w:lang w:eastAsia="zh-TW"/>
          <w14:ligatures w14:val="standardContextual"/>
        </w:rPr>
        <w:t>DG</w:t>
      </w:r>
      <w:r w:rsidR="009E1F6E" w:rsidRPr="00BB2320">
        <w:rPr>
          <w:rFonts w:eastAsia="Verdana" w:cs="Verdana"/>
          <w:kern w:val="2"/>
          <w:lang w:eastAsia="zh-TW"/>
          <w14:ligatures w14:val="standardContextual"/>
        </w:rPr>
        <w:t>)</w:t>
      </w:r>
      <w:r w:rsidRPr="00BB2320">
        <w:rPr>
          <w:rFonts w:eastAsia="Verdana" w:cs="Verdana"/>
          <w:kern w:val="2"/>
          <w:lang w:eastAsia="zh-TW"/>
          <w14:ligatures w14:val="standardContextual"/>
        </w:rPr>
        <w:t xml:space="preserve"> or Director level. The U</w:t>
      </w:r>
      <w:r w:rsidR="00184A06" w:rsidRPr="00BB2320">
        <w:rPr>
          <w:rFonts w:eastAsia="Verdana" w:cs="Verdana"/>
          <w:kern w:val="2"/>
          <w:lang w:eastAsia="zh-TW"/>
          <w14:ligatures w14:val="standardContextual"/>
        </w:rPr>
        <w:t>nited Nations</w:t>
      </w:r>
      <w:r w:rsidRPr="00BB2320">
        <w:rPr>
          <w:rFonts w:eastAsia="Verdana" w:cs="Verdana"/>
          <w:kern w:val="2"/>
          <w:lang w:eastAsia="zh-TW"/>
          <w14:ligatures w14:val="standardContextual"/>
        </w:rPr>
        <w:t xml:space="preserve"> EW4All initiative provides an unprecedented opportunity for Asian Members to address not only the traditional pillar 2, but to connect with all the governmental agencies and </w:t>
      </w:r>
      <w:r w:rsidR="00DA3955" w:rsidRPr="00BB2320">
        <w:rPr>
          <w:rFonts w:eastAsia="Verdana" w:cs="Verdana"/>
          <w:kern w:val="2"/>
          <w:lang w:eastAsia="zh-TW"/>
          <w14:ligatures w14:val="standardContextual"/>
        </w:rPr>
        <w:t>public</w:t>
      </w:r>
      <w:r w:rsidRPr="00BB2320">
        <w:rPr>
          <w:rFonts w:eastAsia="Verdana" w:cs="Verdana"/>
          <w:kern w:val="2"/>
          <w:lang w:eastAsia="zh-TW"/>
          <w14:ligatures w14:val="standardContextual"/>
        </w:rPr>
        <w:t xml:space="preserve"> to address all </w:t>
      </w:r>
      <w:r w:rsidR="005566E9" w:rsidRPr="00BB2320">
        <w:rPr>
          <w:rFonts w:eastAsia="Verdana" w:cs="Verdana"/>
          <w:kern w:val="2"/>
          <w:lang w:eastAsia="zh-TW"/>
          <w14:ligatures w14:val="standardContextual"/>
        </w:rPr>
        <w:t>four</w:t>
      </w:r>
      <w:r w:rsidRPr="00BB2320">
        <w:rPr>
          <w:rFonts w:eastAsia="Verdana" w:cs="Verdana"/>
          <w:kern w:val="2"/>
          <w:lang w:eastAsia="zh-TW"/>
          <w14:ligatures w14:val="standardContextual"/>
        </w:rPr>
        <w:t xml:space="preserve"> pillars.</w:t>
      </w:r>
    </w:p>
    <w:p w14:paraId="08BC3AD1" w14:textId="77777777" w:rsidR="00A73C71" w:rsidRPr="00BB2320" w:rsidRDefault="00A73C71" w:rsidP="00442E8B">
      <w:pPr>
        <w:tabs>
          <w:tab w:val="clear" w:pos="1134"/>
        </w:tabs>
        <w:spacing w:before="360" w:after="360"/>
        <w:jc w:val="left"/>
        <w:rPr>
          <w:rFonts w:eastAsia="Verdana" w:cs="Verdana"/>
          <w:kern w:val="2"/>
          <w:lang w:eastAsia="zh-TW"/>
          <w14:ligatures w14:val="standardContextual"/>
        </w:rPr>
      </w:pPr>
      <w:r w:rsidRPr="00BB2320">
        <w:rPr>
          <w:rFonts w:eastAsia="Verdana" w:cs="Verdana"/>
          <w:kern w:val="2"/>
          <w:lang w:eastAsia="zh-TW"/>
          <w14:ligatures w14:val="standardContextual"/>
        </w:rPr>
        <w:lastRenderedPageBreak/>
        <w:t>According to the EW</w:t>
      </w:r>
      <w:r w:rsidR="00DA3955" w:rsidRPr="00BB2320">
        <w:rPr>
          <w:rFonts w:eastAsia="Verdana" w:cs="Verdana"/>
          <w:kern w:val="2"/>
          <w:lang w:eastAsia="zh-TW"/>
          <w14:ligatures w14:val="standardContextual"/>
        </w:rPr>
        <w:t>4</w:t>
      </w:r>
      <w:r w:rsidRPr="00BB2320">
        <w:rPr>
          <w:rFonts w:eastAsia="Verdana" w:cs="Verdana"/>
          <w:kern w:val="2"/>
          <w:lang w:eastAsia="zh-TW"/>
          <w14:ligatures w14:val="standardContextual"/>
        </w:rPr>
        <w:t>All Executive Action Plan, 42% of Members (Total 34) in RA</w:t>
      </w:r>
      <w:r w:rsidR="00AF6E1A" w:rsidRPr="00BB2320">
        <w:rPr>
          <w:rFonts w:eastAsia="Verdana" w:cs="Verdana"/>
          <w:kern w:val="2"/>
          <w:lang w:eastAsia="zh-TW"/>
          <w14:ligatures w14:val="standardContextual"/>
        </w:rPr>
        <w:t> I</w:t>
      </w:r>
      <w:r w:rsidRPr="00BB2320">
        <w:rPr>
          <w:rFonts w:eastAsia="Verdana" w:cs="Verdana"/>
          <w:kern w:val="2"/>
          <w:lang w:eastAsia="zh-TW"/>
          <w14:ligatures w14:val="standardContextual"/>
        </w:rPr>
        <w:t>I provide 24/7 warning services.</w:t>
      </w:r>
    </w:p>
    <w:p w14:paraId="38291A1A" w14:textId="77777777" w:rsidR="00A73C71" w:rsidRPr="00BB2320" w:rsidRDefault="00A73C71" w:rsidP="00442E8B">
      <w:pPr>
        <w:tabs>
          <w:tab w:val="clear" w:pos="1134"/>
        </w:tabs>
        <w:spacing w:before="360" w:after="360"/>
        <w:jc w:val="left"/>
        <w:rPr>
          <w:rFonts w:eastAsia="Verdana" w:cs="Verdana"/>
          <w:kern w:val="2"/>
          <w:lang w:eastAsia="zh-TW"/>
          <w14:ligatures w14:val="standardContextual"/>
        </w:rPr>
      </w:pPr>
      <w:r w:rsidRPr="00BB2320">
        <w:rPr>
          <w:rFonts w:eastAsia="Verdana" w:cs="Verdana"/>
          <w:kern w:val="2"/>
          <w:lang w:eastAsia="zh-TW"/>
          <w14:ligatures w14:val="standardContextual"/>
        </w:rPr>
        <w:t xml:space="preserve">The results of a survey revealed that an alternative methodology of measuring the actual population covered by </w:t>
      </w:r>
      <w:r w:rsidR="009E1F6E" w:rsidRPr="00BB2320">
        <w:rPr>
          <w:rFonts w:eastAsia="Verdana" w:cs="Verdana"/>
          <w:kern w:val="2"/>
          <w:lang w:eastAsia="zh-TW"/>
          <w14:ligatures w14:val="standardContextual"/>
        </w:rPr>
        <w:t>early warning systems (</w:t>
      </w:r>
      <w:proofErr w:type="spellStart"/>
      <w:r w:rsidR="00BA2F01" w:rsidRPr="00BB2320">
        <w:rPr>
          <w:rFonts w:eastAsia="Verdana" w:cs="Verdana"/>
          <w:kern w:val="2"/>
          <w:lang w:eastAsia="zh-TW"/>
          <w14:ligatures w14:val="standardContextual"/>
        </w:rPr>
        <w:t>EWS</w:t>
      </w:r>
      <w:proofErr w:type="spellEnd"/>
      <w:r w:rsidR="009E1F6E" w:rsidRPr="00BB2320">
        <w:rPr>
          <w:rFonts w:eastAsia="Verdana" w:cs="Verdana"/>
          <w:kern w:val="2"/>
          <w:lang w:eastAsia="zh-TW"/>
          <w14:ligatures w14:val="standardContextual"/>
        </w:rPr>
        <w:t>)</w:t>
      </w:r>
      <w:r w:rsidRPr="00BB2320">
        <w:rPr>
          <w:rFonts w:eastAsia="Verdana" w:cs="Verdana"/>
          <w:kern w:val="2"/>
          <w:lang w:eastAsia="zh-TW"/>
          <w14:ligatures w14:val="standardContextual"/>
        </w:rPr>
        <w:t xml:space="preserve">, rather than number of Members providing early warning services is preferred. Applying that methodology would reveal Members such as China covering 97.2% of the population (or approximately 1.3 billion people) with </w:t>
      </w:r>
      <w:proofErr w:type="spellStart"/>
      <w:r w:rsidRPr="00BB2320">
        <w:rPr>
          <w:rFonts w:eastAsia="Verdana" w:cs="Verdana"/>
          <w:kern w:val="2"/>
          <w:lang w:eastAsia="zh-TW"/>
          <w14:ligatures w14:val="standardContextual"/>
        </w:rPr>
        <w:t>EWS</w:t>
      </w:r>
      <w:proofErr w:type="spellEnd"/>
      <w:r w:rsidRPr="00BB2320">
        <w:rPr>
          <w:rFonts w:eastAsia="Verdana" w:cs="Verdana"/>
          <w:kern w:val="2"/>
          <w:lang w:eastAsia="zh-TW"/>
          <w14:ligatures w14:val="standardContextual"/>
        </w:rPr>
        <w:t>.</w:t>
      </w:r>
    </w:p>
    <w:p w14:paraId="1BDB1770" w14:textId="77777777" w:rsidR="00A73C71" w:rsidRPr="00BB2320" w:rsidRDefault="00A73C71" w:rsidP="00442E8B">
      <w:pPr>
        <w:keepNext/>
        <w:keepLines/>
        <w:spacing w:before="360" w:after="360"/>
        <w:jc w:val="left"/>
        <w:outlineLvl w:val="2"/>
        <w:rPr>
          <w:rFonts w:eastAsia="Verdana" w:cs="Verdana"/>
          <w:b/>
          <w:lang w:eastAsia="zh-TW"/>
        </w:rPr>
      </w:pPr>
      <w:r w:rsidRPr="00BB2320">
        <w:rPr>
          <w:rFonts w:eastAsia="Verdana" w:cs="Verdana"/>
          <w:b/>
          <w:lang w:eastAsia="zh-TW"/>
        </w:rPr>
        <w:t>3.</w:t>
      </w:r>
      <w:r w:rsidR="001E27F9" w:rsidRPr="00BB2320">
        <w:rPr>
          <w:rFonts w:eastAsia="Verdana" w:cs="Verdana"/>
          <w:b/>
          <w:lang w:eastAsia="zh-TW"/>
        </w:rPr>
        <w:tab/>
      </w:r>
      <w:r w:rsidRPr="00BB2320">
        <w:rPr>
          <w:rFonts w:eastAsia="Verdana" w:cs="Verdana"/>
          <w:b/>
          <w:lang w:eastAsia="zh-TW"/>
        </w:rPr>
        <w:t>Integrate all cross-regional, regional and sub</w:t>
      </w:r>
      <w:r w:rsidR="004121DF" w:rsidRPr="00BB2320">
        <w:rPr>
          <w:rFonts w:eastAsia="Verdana" w:cs="Verdana"/>
          <w:b/>
          <w:lang w:eastAsia="zh-TW"/>
        </w:rPr>
        <w:t>regional</w:t>
      </w:r>
      <w:r w:rsidRPr="00BB2320">
        <w:rPr>
          <w:rFonts w:eastAsia="Verdana" w:cs="Verdana"/>
          <w:b/>
          <w:lang w:eastAsia="zh-TW"/>
        </w:rPr>
        <w:t xml:space="preserve"> collaboration mechanisms into RA</w:t>
      </w:r>
      <w:r w:rsidR="00AF6E1A" w:rsidRPr="00BB2320">
        <w:rPr>
          <w:rFonts w:eastAsia="Verdana" w:cs="Verdana"/>
          <w:b/>
          <w:lang w:eastAsia="zh-TW"/>
        </w:rPr>
        <w:t> I</w:t>
      </w:r>
      <w:r w:rsidRPr="00BB2320">
        <w:rPr>
          <w:rFonts w:eastAsia="Verdana" w:cs="Verdana"/>
          <w:b/>
          <w:lang w:eastAsia="zh-TW"/>
        </w:rPr>
        <w:t>I Operating Plan, the primary platform in the region.</w:t>
      </w:r>
    </w:p>
    <w:p w14:paraId="3F1EDBCF" w14:textId="77777777" w:rsidR="00A73C71" w:rsidRPr="00BB2320" w:rsidRDefault="00A73C71" w:rsidP="00442E8B">
      <w:pPr>
        <w:tabs>
          <w:tab w:val="clear" w:pos="1134"/>
        </w:tabs>
        <w:spacing w:before="360" w:after="360"/>
        <w:jc w:val="left"/>
        <w:rPr>
          <w:rFonts w:eastAsia="Verdana" w:cs="Verdana"/>
          <w:kern w:val="2"/>
          <w:lang w:eastAsia="zh-TW"/>
          <w14:ligatures w14:val="standardContextual"/>
        </w:rPr>
      </w:pPr>
      <w:r w:rsidRPr="00BB2320">
        <w:rPr>
          <w:rFonts w:eastAsia="Verdana" w:cs="Verdana"/>
          <w:kern w:val="2"/>
          <w:lang w:eastAsia="zh-TW"/>
          <w14:ligatures w14:val="standardContextual"/>
        </w:rPr>
        <w:t>The</w:t>
      </w:r>
      <w:r w:rsidR="00F12C87" w:rsidRPr="00BB2320">
        <w:rPr>
          <w:rFonts w:eastAsia="Verdana" w:cs="Verdana"/>
          <w:kern w:val="2"/>
          <w:lang w:eastAsia="zh-TW"/>
          <w14:ligatures w14:val="standardContextual"/>
        </w:rPr>
        <w:t xml:space="preserve"> 19</w:t>
      </w:r>
      <w:r w:rsidR="00F12C87" w:rsidRPr="00BB2320">
        <w:rPr>
          <w:rFonts w:eastAsia="Verdana" w:cs="Verdana"/>
          <w:kern w:val="2"/>
          <w:vertAlign w:val="superscript"/>
          <w:lang w:eastAsia="zh-TW"/>
          <w14:ligatures w14:val="standardContextual"/>
        </w:rPr>
        <w:t>th</w:t>
      </w:r>
      <w:r w:rsidR="00F12C87" w:rsidRPr="00BB2320">
        <w:rPr>
          <w:rFonts w:eastAsia="Verdana" w:cs="Verdana"/>
          <w:kern w:val="2"/>
          <w:lang w:eastAsia="zh-TW"/>
          <w14:ligatures w14:val="standardContextual"/>
        </w:rPr>
        <w:t xml:space="preserve"> session of the World Meteorological Congress</w:t>
      </w:r>
      <w:r w:rsidRPr="00BB2320">
        <w:rPr>
          <w:rFonts w:eastAsia="Verdana" w:cs="Verdana"/>
          <w:kern w:val="2"/>
          <w:lang w:eastAsia="zh-TW"/>
          <w14:ligatures w14:val="standardContextual"/>
        </w:rPr>
        <w:t xml:space="preserve"> </w:t>
      </w:r>
      <w:r w:rsidR="00F12C87" w:rsidRPr="00BB2320">
        <w:rPr>
          <w:rFonts w:eastAsia="Verdana" w:cs="Verdana"/>
          <w:kern w:val="2"/>
          <w:lang w:eastAsia="zh-TW"/>
          <w14:ligatures w14:val="standardContextual"/>
        </w:rPr>
        <w:t>(</w:t>
      </w:r>
      <w:r w:rsidRPr="00BB2320">
        <w:rPr>
          <w:rFonts w:eastAsia="Verdana" w:cs="Verdana"/>
          <w:kern w:val="2"/>
          <w:lang w:eastAsia="zh-TW"/>
          <w14:ligatures w14:val="standardContextual"/>
        </w:rPr>
        <w:t>Cg-19</w:t>
      </w:r>
      <w:r w:rsidR="00F12C87" w:rsidRPr="00BB2320">
        <w:rPr>
          <w:rFonts w:eastAsia="Verdana" w:cs="Verdana"/>
          <w:kern w:val="2"/>
          <w:lang w:eastAsia="zh-TW"/>
          <w14:ligatures w14:val="standardContextual"/>
        </w:rPr>
        <w:t>)</w:t>
      </w:r>
      <w:r w:rsidRPr="00BB2320">
        <w:rPr>
          <w:rFonts w:eastAsia="Verdana" w:cs="Verdana"/>
          <w:kern w:val="2"/>
          <w:lang w:eastAsia="zh-TW"/>
          <w14:ligatures w14:val="standardContextual"/>
        </w:rPr>
        <w:t xml:space="preserve"> (</w:t>
      </w:r>
      <w:r w:rsidR="00A547C6" w:rsidRPr="00BB2320">
        <w:rPr>
          <w:rFonts w:eastAsia="Verdana" w:cs="Verdana"/>
          <w:kern w:val="2"/>
          <w:lang w:eastAsia="zh-TW"/>
          <w14:ligatures w14:val="standardContextual"/>
        </w:rPr>
        <w:t xml:space="preserve">held from </w:t>
      </w:r>
      <w:r w:rsidRPr="00BB2320">
        <w:rPr>
          <w:rFonts w:eastAsia="Verdana" w:cs="Verdana"/>
          <w:kern w:val="2"/>
          <w:lang w:eastAsia="zh-TW"/>
          <w14:ligatures w14:val="standardContextual"/>
        </w:rPr>
        <w:t>22</w:t>
      </w:r>
      <w:r w:rsidR="00E61550" w:rsidRPr="00BB2320">
        <w:rPr>
          <w:rFonts w:eastAsia="Verdana" w:cs="Verdana"/>
          <w:kern w:val="2"/>
          <w:lang w:eastAsia="zh-TW"/>
          <w14:ligatures w14:val="standardContextual"/>
        </w:rPr>
        <w:t> </w:t>
      </w:r>
      <w:r w:rsidRPr="00BB2320">
        <w:rPr>
          <w:rFonts w:eastAsia="Verdana" w:cs="Verdana"/>
          <w:kern w:val="2"/>
          <w:lang w:eastAsia="zh-TW"/>
          <w14:ligatures w14:val="standardContextual"/>
        </w:rPr>
        <w:t xml:space="preserve">May to 2 June 2023, </w:t>
      </w:r>
      <w:r w:rsidR="00A547C6" w:rsidRPr="00BB2320">
        <w:rPr>
          <w:rFonts w:eastAsia="Verdana" w:cs="Verdana"/>
          <w:kern w:val="2"/>
          <w:lang w:eastAsia="zh-TW"/>
          <w14:ligatures w14:val="standardContextual"/>
        </w:rPr>
        <w:t xml:space="preserve">in </w:t>
      </w:r>
      <w:r w:rsidRPr="00BB2320">
        <w:rPr>
          <w:rFonts w:eastAsia="Verdana" w:cs="Verdana"/>
          <w:kern w:val="2"/>
          <w:lang w:eastAsia="zh-TW"/>
          <w14:ligatures w14:val="standardContextual"/>
        </w:rPr>
        <w:t>Geneva</w:t>
      </w:r>
      <w:r w:rsidR="00A547C6" w:rsidRPr="00BB2320">
        <w:rPr>
          <w:rFonts w:eastAsia="Verdana" w:cs="Verdana"/>
          <w:kern w:val="2"/>
          <w:lang w:eastAsia="zh-TW"/>
          <w14:ligatures w14:val="standardContextual"/>
        </w:rPr>
        <w:t>, Switzerland</w:t>
      </w:r>
      <w:r w:rsidRPr="00BB2320">
        <w:rPr>
          <w:rFonts w:eastAsia="Verdana" w:cs="Verdana"/>
          <w:kern w:val="2"/>
          <w:lang w:eastAsia="zh-TW"/>
          <w14:ligatures w14:val="standardContextual"/>
        </w:rPr>
        <w:t>) in its resolution “United Nations EW</w:t>
      </w:r>
      <w:r w:rsidR="000F3931" w:rsidRPr="00BB2320">
        <w:rPr>
          <w:rFonts w:eastAsia="Verdana" w:cs="Verdana"/>
          <w:kern w:val="2"/>
          <w:lang w:eastAsia="zh-TW"/>
          <w14:ligatures w14:val="standardContextual"/>
        </w:rPr>
        <w:t>4</w:t>
      </w:r>
      <w:r w:rsidRPr="00BB2320">
        <w:rPr>
          <w:rFonts w:eastAsia="Verdana" w:cs="Verdana"/>
          <w:kern w:val="2"/>
          <w:lang w:eastAsia="zh-TW"/>
          <w14:ligatures w14:val="standardContextual"/>
        </w:rPr>
        <w:t xml:space="preserve">All initiative” requested the </w:t>
      </w:r>
      <w:r w:rsidR="00FD0582" w:rsidRPr="00BB2320">
        <w:rPr>
          <w:rFonts w:eastAsia="Verdana" w:cs="Verdana"/>
          <w:kern w:val="2"/>
          <w:lang w:eastAsia="zh-TW"/>
          <w14:ligatures w14:val="standardContextual"/>
        </w:rPr>
        <w:t>r</w:t>
      </w:r>
      <w:r w:rsidRPr="00BB2320">
        <w:rPr>
          <w:rFonts w:eastAsia="Verdana" w:cs="Verdana"/>
          <w:kern w:val="2"/>
          <w:lang w:eastAsia="zh-TW"/>
          <w14:ligatures w14:val="standardContextual"/>
        </w:rPr>
        <w:t xml:space="preserve">egional </w:t>
      </w:r>
      <w:r w:rsidR="00FD0582" w:rsidRPr="00BB2320">
        <w:rPr>
          <w:rFonts w:eastAsia="Verdana" w:cs="Verdana"/>
          <w:kern w:val="2"/>
          <w:lang w:eastAsia="zh-TW"/>
          <w14:ligatures w14:val="standardContextual"/>
        </w:rPr>
        <w:t>a</w:t>
      </w:r>
      <w:r w:rsidRPr="00BB2320">
        <w:rPr>
          <w:rFonts w:eastAsia="Verdana" w:cs="Verdana"/>
          <w:kern w:val="2"/>
          <w:lang w:eastAsia="zh-TW"/>
          <w14:ligatures w14:val="standardContextual"/>
        </w:rPr>
        <w:t xml:space="preserve">ssociations, with the assistance of the </w:t>
      </w:r>
      <w:r w:rsidR="004A234F" w:rsidRPr="00BB2320">
        <w:rPr>
          <w:rFonts w:eastAsia="Verdana" w:cs="Verdana"/>
          <w:kern w:val="2"/>
          <w:lang w:eastAsia="zh-TW"/>
          <w14:ligatures w14:val="standardContextual"/>
        </w:rPr>
        <w:t>R</w:t>
      </w:r>
      <w:r w:rsidRPr="00BB2320">
        <w:rPr>
          <w:rFonts w:eastAsia="Verdana" w:cs="Verdana"/>
          <w:kern w:val="2"/>
          <w:lang w:eastAsia="zh-TW"/>
          <w14:ligatures w14:val="standardContextual"/>
        </w:rPr>
        <w:t xml:space="preserve">egional </w:t>
      </w:r>
      <w:r w:rsidR="004A234F" w:rsidRPr="00BB2320">
        <w:rPr>
          <w:rFonts w:eastAsia="Verdana" w:cs="Verdana"/>
          <w:kern w:val="2"/>
          <w:lang w:eastAsia="zh-TW"/>
          <w14:ligatures w14:val="standardContextual"/>
        </w:rPr>
        <w:t>O</w:t>
      </w:r>
      <w:r w:rsidRPr="00BB2320">
        <w:rPr>
          <w:rFonts w:eastAsia="Verdana" w:cs="Verdana"/>
          <w:kern w:val="2"/>
          <w:lang w:eastAsia="zh-TW"/>
          <w14:ligatures w14:val="standardContextual"/>
        </w:rPr>
        <w:t xml:space="preserve">ffices, to ensure that focused actions on the implementation of EW4All falling within their </w:t>
      </w:r>
      <w:r w:rsidR="00AC22F1" w:rsidRPr="00BB2320">
        <w:rPr>
          <w:rFonts w:eastAsia="Verdana" w:cs="Verdana"/>
          <w:kern w:val="2"/>
          <w:lang w:eastAsia="zh-TW"/>
          <w14:ligatures w14:val="standardContextual"/>
        </w:rPr>
        <w:t>terms of references (</w:t>
      </w:r>
      <w:r w:rsidR="00213C95" w:rsidRPr="00BB2320">
        <w:rPr>
          <w:rFonts w:eastAsia="Verdana" w:cs="Verdana"/>
          <w:kern w:val="2"/>
          <w:lang w:eastAsia="zh-TW"/>
          <w14:ligatures w14:val="standardContextual"/>
        </w:rPr>
        <w:t>ToRs</w:t>
      </w:r>
      <w:r w:rsidR="00AC22F1" w:rsidRPr="00BB2320">
        <w:rPr>
          <w:rFonts w:eastAsia="Verdana" w:cs="Verdana"/>
          <w:kern w:val="2"/>
          <w:lang w:eastAsia="zh-TW"/>
          <w14:ligatures w14:val="standardContextual"/>
        </w:rPr>
        <w:t>)</w:t>
      </w:r>
      <w:r w:rsidRPr="00BB2320">
        <w:rPr>
          <w:rFonts w:eastAsia="Verdana" w:cs="Verdana"/>
          <w:kern w:val="2"/>
          <w:lang w:eastAsia="zh-TW"/>
          <w14:ligatures w14:val="standardContextual"/>
        </w:rPr>
        <w:t xml:space="preserve"> are prioritized in their respective work plans for the next financial period.</w:t>
      </w:r>
    </w:p>
    <w:p w14:paraId="1DE36FEA" w14:textId="08109F81" w:rsidR="00A73C71" w:rsidRPr="00BB2320" w:rsidRDefault="00A73C71" w:rsidP="00442E8B">
      <w:pPr>
        <w:tabs>
          <w:tab w:val="clear" w:pos="1134"/>
        </w:tabs>
        <w:spacing w:before="360" w:after="360"/>
        <w:jc w:val="left"/>
        <w:rPr>
          <w:rFonts w:eastAsia="Verdana" w:cs="Verdana"/>
          <w:kern w:val="2"/>
          <w:lang w:eastAsia="zh-TW"/>
          <w14:ligatures w14:val="standardContextual"/>
        </w:rPr>
      </w:pPr>
      <w:r w:rsidRPr="00BB2320">
        <w:rPr>
          <w:rFonts w:eastAsia="Verdana" w:cs="Verdana"/>
          <w:kern w:val="2"/>
          <w:lang w:eastAsia="zh-TW"/>
          <w14:ligatures w14:val="standardContextual"/>
        </w:rPr>
        <w:t>RA</w:t>
      </w:r>
      <w:r w:rsidR="00AF6E1A" w:rsidRPr="00BB2320">
        <w:rPr>
          <w:rFonts w:eastAsia="Verdana" w:cs="Verdana"/>
          <w:kern w:val="2"/>
          <w:lang w:eastAsia="zh-TW"/>
          <w14:ligatures w14:val="standardContextual"/>
        </w:rPr>
        <w:t> I</w:t>
      </w:r>
      <w:r w:rsidRPr="00BB2320">
        <w:rPr>
          <w:rFonts w:eastAsia="Verdana" w:cs="Verdana"/>
          <w:kern w:val="2"/>
          <w:lang w:eastAsia="zh-TW"/>
          <w14:ligatures w14:val="standardContextual"/>
        </w:rPr>
        <w:t>I Working Group on Observation, Infrastructure and Information Systems (</w:t>
      </w:r>
      <w:proofErr w:type="spellStart"/>
      <w:r w:rsidRPr="00BB2320">
        <w:rPr>
          <w:rFonts w:eastAsia="Verdana" w:cs="Verdana"/>
          <w:kern w:val="2"/>
          <w:lang w:eastAsia="zh-TW"/>
          <w14:ligatures w14:val="standardContextual"/>
        </w:rPr>
        <w:t>WG</w:t>
      </w:r>
      <w:proofErr w:type="spellEnd"/>
      <w:r w:rsidR="00AC22F1" w:rsidRPr="00BB2320">
        <w:rPr>
          <w:rFonts w:eastAsia="Verdana" w:cs="Verdana"/>
          <w:kern w:val="2"/>
          <w:lang w:eastAsia="zh-TW"/>
          <w14:ligatures w14:val="standardContextual"/>
        </w:rPr>
        <w:t xml:space="preserve"> </w:t>
      </w:r>
      <w:r w:rsidRPr="00BB2320">
        <w:rPr>
          <w:rFonts w:eastAsia="Verdana" w:cs="Verdana"/>
          <w:kern w:val="2"/>
          <w:lang w:eastAsia="zh-TW"/>
          <w14:ligatures w14:val="standardContextual"/>
        </w:rPr>
        <w:t>I</w:t>
      </w:r>
      <w:r w:rsidR="00AC22F1" w:rsidRPr="00BB2320">
        <w:rPr>
          <w:rFonts w:eastAsia="Verdana" w:cs="Verdana"/>
          <w:kern w:val="2"/>
          <w:lang w:eastAsia="zh-TW"/>
          <w14:ligatures w14:val="standardContextual"/>
        </w:rPr>
        <w:t>nfrastructure</w:t>
      </w:r>
      <w:r w:rsidRPr="00BB2320">
        <w:rPr>
          <w:rFonts w:eastAsia="Verdana" w:cs="Verdana"/>
          <w:kern w:val="2"/>
          <w:lang w:eastAsia="zh-TW"/>
          <w14:ligatures w14:val="standardContextual"/>
        </w:rPr>
        <w:t>) and the RA</w:t>
      </w:r>
      <w:r w:rsidR="00AF6E1A" w:rsidRPr="00BB2320">
        <w:rPr>
          <w:rFonts w:eastAsia="Verdana" w:cs="Verdana"/>
          <w:kern w:val="2"/>
          <w:lang w:eastAsia="zh-TW"/>
          <w14:ligatures w14:val="standardContextual"/>
        </w:rPr>
        <w:t> I</w:t>
      </w:r>
      <w:r w:rsidRPr="00BB2320">
        <w:rPr>
          <w:rFonts w:eastAsia="Verdana" w:cs="Verdana"/>
          <w:kern w:val="2"/>
          <w:lang w:eastAsia="zh-TW"/>
          <w14:ligatures w14:val="standardContextual"/>
        </w:rPr>
        <w:t>I Working Group on Weather, Climate, Water and Related Environmental Services and Applications (</w:t>
      </w:r>
      <w:proofErr w:type="spellStart"/>
      <w:r w:rsidRPr="00BB2320">
        <w:rPr>
          <w:rFonts w:eastAsia="Verdana" w:cs="Verdana"/>
          <w:kern w:val="2"/>
          <w:lang w:eastAsia="zh-TW"/>
          <w14:ligatures w14:val="standardContextual"/>
        </w:rPr>
        <w:t>WG</w:t>
      </w:r>
      <w:proofErr w:type="spellEnd"/>
      <w:r w:rsidR="00AC22F1" w:rsidRPr="00BB2320">
        <w:rPr>
          <w:rFonts w:eastAsia="Verdana" w:cs="Verdana"/>
          <w:kern w:val="2"/>
          <w:lang w:eastAsia="zh-TW"/>
          <w14:ligatures w14:val="standardContextual"/>
        </w:rPr>
        <w:t xml:space="preserve"> </w:t>
      </w:r>
      <w:r w:rsidRPr="00BB2320">
        <w:rPr>
          <w:rFonts w:eastAsia="Verdana" w:cs="Verdana"/>
          <w:kern w:val="2"/>
          <w:lang w:eastAsia="zh-TW"/>
          <w14:ligatures w14:val="standardContextual"/>
        </w:rPr>
        <w:t>S</w:t>
      </w:r>
      <w:r w:rsidR="00AC22F1" w:rsidRPr="00BB2320">
        <w:rPr>
          <w:rFonts w:eastAsia="Verdana" w:cs="Verdana"/>
          <w:kern w:val="2"/>
          <w:lang w:eastAsia="zh-TW"/>
          <w14:ligatures w14:val="standardContextual"/>
        </w:rPr>
        <w:t>ervices</w:t>
      </w:r>
      <w:r w:rsidRPr="00BB2320">
        <w:rPr>
          <w:rFonts w:eastAsia="Verdana" w:cs="Verdana"/>
          <w:kern w:val="2"/>
          <w:lang w:eastAsia="zh-TW"/>
          <w14:ligatures w14:val="standardContextual"/>
        </w:rPr>
        <w:t>), with the support from RA</w:t>
      </w:r>
      <w:r w:rsidR="00AF6E1A" w:rsidRPr="00BB2320">
        <w:rPr>
          <w:rFonts w:eastAsia="Verdana" w:cs="Verdana"/>
          <w:kern w:val="2"/>
          <w:lang w:eastAsia="zh-TW"/>
          <w14:ligatures w14:val="standardContextual"/>
        </w:rPr>
        <w:t> I</w:t>
      </w:r>
      <w:r w:rsidRPr="00BB2320">
        <w:rPr>
          <w:rFonts w:eastAsia="Verdana" w:cs="Verdana"/>
          <w:kern w:val="2"/>
          <w:lang w:eastAsia="zh-TW"/>
          <w14:ligatures w14:val="standardContextual"/>
        </w:rPr>
        <w:t>I Coordination Panel on Hydrology and Water Resources (CP</w:t>
      </w:r>
      <w:r w:rsidR="00AC22F1" w:rsidRPr="00BB2320">
        <w:rPr>
          <w:rFonts w:eastAsia="Verdana" w:cs="Verdana"/>
          <w:kern w:val="2"/>
          <w:lang w:eastAsia="zh-TW"/>
          <w14:ligatures w14:val="standardContextual"/>
        </w:rPr>
        <w:t xml:space="preserve"> </w:t>
      </w:r>
      <w:r w:rsidRPr="00BB2320">
        <w:rPr>
          <w:rFonts w:eastAsia="Verdana" w:cs="Verdana"/>
          <w:kern w:val="2"/>
          <w:lang w:eastAsia="zh-TW"/>
          <w14:ligatures w14:val="standardContextual"/>
        </w:rPr>
        <w:t>H</w:t>
      </w:r>
      <w:r w:rsidR="00AC22F1" w:rsidRPr="00BB2320">
        <w:rPr>
          <w:rFonts w:eastAsia="Verdana" w:cs="Verdana"/>
          <w:kern w:val="2"/>
          <w:lang w:eastAsia="zh-TW"/>
          <w14:ligatures w14:val="standardContextual"/>
        </w:rPr>
        <w:t>ydrology</w:t>
      </w:r>
      <w:r w:rsidRPr="00BB2320">
        <w:rPr>
          <w:rFonts w:eastAsia="Verdana" w:cs="Verdana"/>
          <w:kern w:val="2"/>
          <w:lang w:eastAsia="zh-TW"/>
          <w14:ligatures w14:val="standardContextual"/>
        </w:rPr>
        <w:t>) and RA</w:t>
      </w:r>
      <w:r w:rsidR="00AF6E1A" w:rsidRPr="00BB2320">
        <w:rPr>
          <w:rFonts w:eastAsia="Verdana" w:cs="Verdana"/>
          <w:kern w:val="2"/>
          <w:lang w:eastAsia="zh-TW"/>
          <w14:ligatures w14:val="standardContextual"/>
        </w:rPr>
        <w:t> I</w:t>
      </w:r>
      <w:r w:rsidRPr="00BB2320">
        <w:rPr>
          <w:rFonts w:eastAsia="Verdana" w:cs="Verdana"/>
          <w:kern w:val="2"/>
          <w:lang w:eastAsia="zh-TW"/>
          <w14:ligatures w14:val="standardContextual"/>
        </w:rPr>
        <w:t>I Regional Focal Points on Research (RFPs/R) are to prioritize the activities in the current RA</w:t>
      </w:r>
      <w:r w:rsidR="00AF6E1A" w:rsidRPr="00BB2320">
        <w:rPr>
          <w:rFonts w:eastAsia="Verdana" w:cs="Verdana"/>
          <w:kern w:val="2"/>
          <w:lang w:eastAsia="zh-TW"/>
          <w14:ligatures w14:val="standardContextual"/>
        </w:rPr>
        <w:t> I</w:t>
      </w:r>
      <w:r w:rsidRPr="00BB2320">
        <w:rPr>
          <w:rFonts w:eastAsia="Verdana" w:cs="Verdana"/>
          <w:kern w:val="2"/>
          <w:lang w:eastAsia="zh-TW"/>
          <w14:ligatures w14:val="standardContextual"/>
        </w:rPr>
        <w:t xml:space="preserve">I </w:t>
      </w:r>
      <w:r w:rsidR="00AC22F1" w:rsidRPr="00BB2320">
        <w:rPr>
          <w:rFonts w:eastAsia="Verdana" w:cs="Verdana"/>
          <w:kern w:val="2"/>
          <w:lang w:eastAsia="zh-TW"/>
          <w14:ligatures w14:val="standardContextual"/>
        </w:rPr>
        <w:t>Operating Plan (</w:t>
      </w:r>
      <w:r w:rsidRPr="00BB2320">
        <w:rPr>
          <w:rFonts w:eastAsia="Verdana" w:cs="Verdana"/>
          <w:kern w:val="2"/>
          <w:lang w:eastAsia="zh-TW"/>
          <w14:ligatures w14:val="standardContextual"/>
        </w:rPr>
        <w:t>O</w:t>
      </w:r>
      <w:r w:rsidR="00150859" w:rsidRPr="00BB2320">
        <w:rPr>
          <w:rFonts w:eastAsia="Verdana" w:cs="Verdana"/>
          <w:kern w:val="2"/>
          <w:lang w:eastAsia="zh-TW"/>
          <w14:ligatures w14:val="standardContextual"/>
        </w:rPr>
        <w:t>P</w:t>
      </w:r>
      <w:r w:rsidR="00AC22F1" w:rsidRPr="00BB2320">
        <w:rPr>
          <w:rFonts w:eastAsia="Verdana" w:cs="Verdana"/>
          <w:kern w:val="2"/>
          <w:lang w:eastAsia="zh-TW"/>
          <w14:ligatures w14:val="standardContextual"/>
        </w:rPr>
        <w:t>)</w:t>
      </w:r>
      <w:r w:rsidRPr="00BB2320">
        <w:rPr>
          <w:rFonts w:eastAsia="Verdana" w:cs="Verdana"/>
          <w:kern w:val="2"/>
          <w:lang w:eastAsia="zh-TW"/>
          <w14:ligatures w14:val="standardContextual"/>
        </w:rPr>
        <w:t>, to put more emphasis on addressing EW4All, and to identify gaps that could be reflected in the next round of the update.</w:t>
      </w:r>
    </w:p>
    <w:p w14:paraId="39492412" w14:textId="77777777" w:rsidR="00A73C71" w:rsidRPr="00BB2320" w:rsidRDefault="00A73C71" w:rsidP="00442E8B">
      <w:pPr>
        <w:tabs>
          <w:tab w:val="clear" w:pos="1134"/>
        </w:tabs>
        <w:spacing w:before="360" w:after="360"/>
        <w:jc w:val="left"/>
        <w:rPr>
          <w:rFonts w:eastAsia="Verdana" w:cs="Verdana"/>
          <w:kern w:val="2"/>
          <w:lang w:eastAsia="zh-TW"/>
          <w14:ligatures w14:val="standardContextual"/>
        </w:rPr>
      </w:pPr>
      <w:r w:rsidRPr="00BB2320">
        <w:rPr>
          <w:rFonts w:eastAsia="Verdana" w:cs="Verdana"/>
          <w:b/>
          <w:kern w:val="2"/>
          <w:lang w:eastAsia="zh-TW"/>
          <w14:ligatures w14:val="standardContextual"/>
        </w:rPr>
        <w:t>It was suggested that the RA</w:t>
      </w:r>
      <w:r w:rsidR="00AF6E1A" w:rsidRPr="00BB2320">
        <w:rPr>
          <w:rFonts w:eastAsia="Verdana" w:cs="Verdana"/>
          <w:b/>
          <w:kern w:val="2"/>
          <w:lang w:eastAsia="zh-TW"/>
          <w14:ligatures w14:val="standardContextual"/>
        </w:rPr>
        <w:t> I</w:t>
      </w:r>
      <w:r w:rsidRPr="00BB2320">
        <w:rPr>
          <w:rFonts w:eastAsia="Verdana" w:cs="Verdana"/>
          <w:b/>
          <w:kern w:val="2"/>
          <w:lang w:eastAsia="zh-TW"/>
          <w14:ligatures w14:val="standardContextual"/>
        </w:rPr>
        <w:t>I O</w:t>
      </w:r>
      <w:r w:rsidR="00150859" w:rsidRPr="00BB2320">
        <w:rPr>
          <w:rFonts w:eastAsia="Verdana" w:cs="Verdana"/>
          <w:b/>
          <w:kern w:val="2"/>
          <w:lang w:eastAsia="zh-TW"/>
          <w14:ligatures w14:val="standardContextual"/>
        </w:rPr>
        <w:t>perating Plan</w:t>
      </w:r>
      <w:r w:rsidRPr="00BB2320">
        <w:rPr>
          <w:rFonts w:eastAsia="Verdana" w:cs="Verdana"/>
          <w:b/>
          <w:kern w:val="2"/>
          <w:lang w:eastAsia="zh-TW"/>
          <w14:ligatures w14:val="standardContextual"/>
        </w:rPr>
        <w:t xml:space="preserve"> (Implementation Plan) be considered the primary platform for all regional technical agendas within WMO RA</w:t>
      </w:r>
      <w:r w:rsidR="00AF6E1A" w:rsidRPr="00BB2320">
        <w:rPr>
          <w:rFonts w:eastAsia="Verdana" w:cs="Verdana"/>
          <w:b/>
          <w:kern w:val="2"/>
          <w:lang w:eastAsia="zh-TW"/>
          <w14:ligatures w14:val="standardContextual"/>
        </w:rPr>
        <w:t> I</w:t>
      </w:r>
      <w:r w:rsidRPr="00BB2320">
        <w:rPr>
          <w:rFonts w:eastAsia="Verdana" w:cs="Verdana"/>
          <w:b/>
          <w:kern w:val="2"/>
          <w:lang w:eastAsia="zh-TW"/>
          <w14:ligatures w14:val="standardContextual"/>
        </w:rPr>
        <w:t>I to be carried out under RA</w:t>
      </w:r>
      <w:r w:rsidR="00AF6E1A" w:rsidRPr="00BB2320">
        <w:rPr>
          <w:rFonts w:eastAsia="Verdana" w:cs="Verdana"/>
          <w:b/>
          <w:kern w:val="2"/>
          <w:lang w:eastAsia="zh-TW"/>
          <w14:ligatures w14:val="standardContextual"/>
        </w:rPr>
        <w:t> I</w:t>
      </w:r>
      <w:r w:rsidRPr="00BB2320">
        <w:rPr>
          <w:rFonts w:eastAsia="Verdana" w:cs="Verdana"/>
          <w:b/>
          <w:kern w:val="2"/>
          <w:lang w:eastAsia="zh-TW"/>
          <w14:ligatures w14:val="standardContextual"/>
        </w:rPr>
        <w:t>I to avoid inconsistency in planning and procedures</w:t>
      </w:r>
      <w:r w:rsidRPr="00BB2320">
        <w:rPr>
          <w:rFonts w:eastAsia="Verdana" w:cs="Verdana"/>
          <w:kern w:val="2"/>
          <w:lang w:eastAsia="zh-TW"/>
          <w14:ligatures w14:val="standardContextual"/>
        </w:rPr>
        <w:t xml:space="preserve">. This could include all activities carried out in the EW4All focus countries </w:t>
      </w:r>
      <w:r w:rsidR="0065282B" w:rsidRPr="00BB2320">
        <w:rPr>
          <w:rFonts w:eastAsia="Verdana" w:cs="Verdana"/>
          <w:kern w:val="2"/>
          <w:lang w:eastAsia="zh-TW"/>
          <w14:ligatures w14:val="standardContextual"/>
        </w:rPr>
        <w:t>on</w:t>
      </w:r>
      <w:r w:rsidRPr="00BB2320">
        <w:rPr>
          <w:rFonts w:eastAsia="Verdana" w:cs="Verdana"/>
          <w:kern w:val="2"/>
          <w:lang w:eastAsia="zh-TW"/>
          <w14:ligatures w14:val="standardContextual"/>
        </w:rPr>
        <w:t xml:space="preserve"> Asia, and all extrabudgetary projects carried out in RA</w:t>
      </w:r>
      <w:r w:rsidR="00AF6E1A" w:rsidRPr="00BB2320">
        <w:rPr>
          <w:rFonts w:eastAsia="Verdana" w:cs="Verdana"/>
          <w:kern w:val="2"/>
          <w:lang w:eastAsia="zh-TW"/>
          <w14:ligatures w14:val="standardContextual"/>
        </w:rPr>
        <w:t> I</w:t>
      </w:r>
      <w:r w:rsidRPr="00BB2320">
        <w:rPr>
          <w:rFonts w:eastAsia="Verdana" w:cs="Verdana"/>
          <w:kern w:val="2"/>
          <w:lang w:eastAsia="zh-TW"/>
          <w14:ligatures w14:val="standardContextual"/>
        </w:rPr>
        <w:t>I geographically, since most of these projects were not properly discussed under the RA</w:t>
      </w:r>
      <w:r w:rsidR="00AF6E1A" w:rsidRPr="00BB2320">
        <w:rPr>
          <w:rFonts w:eastAsia="Verdana" w:cs="Verdana"/>
          <w:kern w:val="2"/>
          <w:lang w:eastAsia="zh-TW"/>
          <w14:ligatures w14:val="standardContextual"/>
        </w:rPr>
        <w:t> I</w:t>
      </w:r>
      <w:r w:rsidRPr="00BB2320">
        <w:rPr>
          <w:rFonts w:eastAsia="Verdana" w:cs="Verdana"/>
          <w:kern w:val="2"/>
          <w:lang w:eastAsia="zh-TW"/>
          <w14:ligatures w14:val="standardContextual"/>
        </w:rPr>
        <w:t>I umbrella.</w:t>
      </w:r>
    </w:p>
    <w:p w14:paraId="45F9ABFE" w14:textId="77777777" w:rsidR="00A73C71" w:rsidRPr="00BB2320" w:rsidRDefault="00A73C71" w:rsidP="00442E8B">
      <w:pPr>
        <w:keepNext/>
        <w:keepLines/>
        <w:spacing w:before="360" w:after="360"/>
        <w:jc w:val="left"/>
        <w:outlineLvl w:val="2"/>
        <w:rPr>
          <w:rFonts w:eastAsia="Verdana" w:cs="Verdana"/>
          <w:b/>
          <w:lang w:eastAsia="zh-TW"/>
        </w:rPr>
      </w:pPr>
      <w:r w:rsidRPr="00BB2320">
        <w:rPr>
          <w:rFonts w:eastAsia="Verdana" w:cs="Verdana"/>
          <w:b/>
          <w:lang w:eastAsia="zh-TW"/>
        </w:rPr>
        <w:t>4.</w:t>
      </w:r>
      <w:r w:rsidR="001E27F9" w:rsidRPr="00BB2320">
        <w:rPr>
          <w:rFonts w:eastAsia="Verdana" w:cs="Verdana"/>
          <w:b/>
          <w:lang w:eastAsia="zh-TW"/>
        </w:rPr>
        <w:tab/>
      </w:r>
      <w:r w:rsidRPr="00BB2320">
        <w:rPr>
          <w:rFonts w:eastAsia="Verdana" w:cs="Verdana"/>
          <w:b/>
          <w:lang w:eastAsia="zh-TW"/>
        </w:rPr>
        <w:t>Continue to strengthen coordination between TCs and RAs, especially at the level of experts and chairs of subsidiary bodies of TCs and RAs.</w:t>
      </w:r>
    </w:p>
    <w:p w14:paraId="164806DE" w14:textId="77777777" w:rsidR="00A73C71" w:rsidRPr="00BB2320" w:rsidRDefault="00A73C71" w:rsidP="00442E8B">
      <w:pPr>
        <w:tabs>
          <w:tab w:val="clear" w:pos="1134"/>
        </w:tabs>
        <w:spacing w:before="360" w:after="360"/>
        <w:jc w:val="left"/>
        <w:rPr>
          <w:rFonts w:eastAsia="Verdana" w:cs="Verdana"/>
          <w:kern w:val="2"/>
          <w:lang w:eastAsia="zh-TW"/>
          <w14:ligatures w14:val="standardContextual"/>
        </w:rPr>
      </w:pPr>
      <w:r w:rsidRPr="00BB2320">
        <w:rPr>
          <w:rFonts w:eastAsia="Verdana" w:cs="Verdana"/>
          <w:kern w:val="2"/>
          <w:lang w:eastAsia="zh-TW"/>
          <w14:ligatures w14:val="standardContextual"/>
        </w:rPr>
        <w:t>Further encourage cross-representation among WMO bodies, e.g. between T</w:t>
      </w:r>
      <w:r w:rsidR="0045108A" w:rsidRPr="00BB2320">
        <w:rPr>
          <w:rFonts w:eastAsia="Verdana" w:cs="Verdana"/>
          <w:kern w:val="2"/>
          <w:lang w:eastAsia="zh-TW"/>
          <w14:ligatures w14:val="standardContextual"/>
        </w:rPr>
        <w:t xml:space="preserve">echnical </w:t>
      </w:r>
      <w:r w:rsidRPr="00BB2320">
        <w:rPr>
          <w:rFonts w:eastAsia="Verdana" w:cs="Verdana"/>
          <w:kern w:val="2"/>
          <w:lang w:eastAsia="zh-TW"/>
          <w14:ligatures w14:val="standardContextual"/>
        </w:rPr>
        <w:t>C</w:t>
      </w:r>
      <w:r w:rsidR="0045108A" w:rsidRPr="00BB2320">
        <w:rPr>
          <w:rFonts w:eastAsia="Verdana" w:cs="Verdana"/>
          <w:kern w:val="2"/>
          <w:lang w:eastAsia="zh-TW"/>
          <w14:ligatures w14:val="standardContextual"/>
        </w:rPr>
        <w:t>ommission</w:t>
      </w:r>
      <w:r w:rsidRPr="00BB2320">
        <w:rPr>
          <w:rFonts w:eastAsia="Verdana" w:cs="Verdana"/>
          <w:kern w:val="2"/>
          <w:lang w:eastAsia="zh-TW"/>
          <w14:ligatures w14:val="standardContextual"/>
        </w:rPr>
        <w:t>s</w:t>
      </w:r>
      <w:r w:rsidR="0045108A" w:rsidRPr="00BB2320">
        <w:rPr>
          <w:rFonts w:eastAsia="Verdana" w:cs="Verdana"/>
          <w:kern w:val="2"/>
          <w:lang w:eastAsia="zh-TW"/>
          <w14:ligatures w14:val="standardContextual"/>
        </w:rPr>
        <w:t xml:space="preserve"> (TCs)</w:t>
      </w:r>
      <w:r w:rsidRPr="00BB2320">
        <w:rPr>
          <w:rFonts w:eastAsia="Verdana" w:cs="Verdana"/>
          <w:kern w:val="2"/>
          <w:lang w:eastAsia="zh-TW"/>
          <w14:ligatures w14:val="standardContextual"/>
        </w:rPr>
        <w:t xml:space="preserve"> and RA Working Groups/E</w:t>
      </w:r>
      <w:r w:rsidR="0045108A" w:rsidRPr="00BB2320">
        <w:rPr>
          <w:rFonts w:eastAsia="Verdana" w:cs="Verdana"/>
          <w:kern w:val="2"/>
          <w:lang w:eastAsia="zh-TW"/>
          <w14:ligatures w14:val="standardContextual"/>
        </w:rPr>
        <w:t xml:space="preserve">xpert </w:t>
      </w:r>
      <w:r w:rsidR="00804C0F" w:rsidRPr="00BB2320">
        <w:rPr>
          <w:rFonts w:eastAsia="Verdana" w:cs="Verdana"/>
          <w:kern w:val="2"/>
          <w:lang w:eastAsia="zh-TW"/>
          <w14:ligatures w14:val="standardContextual"/>
        </w:rPr>
        <w:t>T</w:t>
      </w:r>
      <w:r w:rsidR="0045108A" w:rsidRPr="00BB2320">
        <w:rPr>
          <w:rFonts w:eastAsia="Verdana" w:cs="Verdana"/>
          <w:kern w:val="2"/>
          <w:lang w:eastAsia="zh-TW"/>
          <w14:ligatures w14:val="standardContextual"/>
        </w:rPr>
        <w:t>eams (</w:t>
      </w:r>
      <w:proofErr w:type="spellStart"/>
      <w:r w:rsidR="0045108A" w:rsidRPr="00BB2320">
        <w:rPr>
          <w:rFonts w:eastAsia="Verdana" w:cs="Verdana"/>
          <w:kern w:val="2"/>
          <w:lang w:eastAsia="zh-TW"/>
          <w14:ligatures w14:val="standardContextual"/>
        </w:rPr>
        <w:t>WGs</w:t>
      </w:r>
      <w:proofErr w:type="spellEnd"/>
      <w:r w:rsidR="0045108A" w:rsidRPr="00BB2320">
        <w:rPr>
          <w:rFonts w:eastAsia="Verdana" w:cs="Verdana"/>
          <w:kern w:val="2"/>
          <w:lang w:eastAsia="zh-TW"/>
          <w14:ligatures w14:val="standardContextual"/>
        </w:rPr>
        <w:t>/ETs)</w:t>
      </w:r>
      <w:r w:rsidRPr="00BB2320">
        <w:rPr>
          <w:rFonts w:eastAsia="Verdana" w:cs="Verdana"/>
          <w:kern w:val="2"/>
          <w:lang w:eastAsia="zh-TW"/>
          <w14:ligatures w14:val="standardContextual"/>
        </w:rPr>
        <w:t xml:space="preserve"> where possible.</w:t>
      </w:r>
    </w:p>
    <w:p w14:paraId="643C3316" w14:textId="77777777" w:rsidR="00AB0CB9" w:rsidRPr="00BB2320" w:rsidRDefault="00A73C71" w:rsidP="00442E8B">
      <w:pPr>
        <w:tabs>
          <w:tab w:val="clear" w:pos="1134"/>
        </w:tabs>
        <w:spacing w:before="360" w:after="360"/>
        <w:jc w:val="left"/>
        <w:rPr>
          <w:rFonts w:eastAsia="Verdana" w:cs="Verdana"/>
          <w:kern w:val="2"/>
          <w:lang w:eastAsia="zh-TW"/>
          <w14:ligatures w14:val="standardContextual"/>
        </w:rPr>
      </w:pPr>
      <w:r w:rsidRPr="00BB2320">
        <w:rPr>
          <w:rFonts w:eastAsia="Verdana" w:cs="Verdana"/>
          <w:kern w:val="2"/>
          <w:lang w:eastAsia="zh-TW"/>
          <w14:ligatures w14:val="standardContextual"/>
        </w:rPr>
        <w:t>Continue to ensure information sharing and alignment of the needs and priorities in the RA</w:t>
      </w:r>
      <w:r w:rsidR="00AF6E1A" w:rsidRPr="00BB2320">
        <w:rPr>
          <w:rFonts w:eastAsia="Verdana" w:cs="Verdana"/>
          <w:kern w:val="2"/>
          <w:lang w:eastAsia="zh-TW"/>
          <w14:ligatures w14:val="standardContextual"/>
        </w:rPr>
        <w:t> I</w:t>
      </w:r>
      <w:r w:rsidRPr="00BB2320">
        <w:rPr>
          <w:rFonts w:eastAsia="Verdana" w:cs="Verdana"/>
          <w:kern w:val="2"/>
          <w:lang w:eastAsia="zh-TW"/>
          <w14:ligatures w14:val="standardContextual"/>
        </w:rPr>
        <w:t>I O</w:t>
      </w:r>
      <w:r w:rsidR="002F3628" w:rsidRPr="00BB2320">
        <w:rPr>
          <w:rFonts w:eastAsia="Verdana" w:cs="Verdana"/>
          <w:kern w:val="2"/>
          <w:lang w:eastAsia="zh-TW"/>
          <w14:ligatures w14:val="standardContextual"/>
        </w:rPr>
        <w:t>P</w:t>
      </w:r>
      <w:r w:rsidRPr="00BB2320">
        <w:rPr>
          <w:rFonts w:eastAsia="Verdana" w:cs="Verdana"/>
          <w:kern w:val="2"/>
          <w:lang w:eastAsia="zh-TW"/>
          <w14:ligatures w14:val="standardContextual"/>
        </w:rPr>
        <w:t xml:space="preserve"> especially on EW4All through the Technical Coordinators in the WMO </w:t>
      </w:r>
      <w:r w:rsidR="00412419" w:rsidRPr="00BB2320">
        <w:rPr>
          <w:rFonts w:eastAsia="Verdana" w:cs="Verdana"/>
          <w:kern w:val="2"/>
          <w:lang w:eastAsia="zh-TW"/>
          <w14:ligatures w14:val="standardContextual"/>
        </w:rPr>
        <w:t>Regional Office for Asia and the South-West Pacific (</w:t>
      </w:r>
      <w:r w:rsidRPr="00BB2320">
        <w:rPr>
          <w:rFonts w:eastAsia="Verdana" w:cs="Verdana"/>
          <w:kern w:val="2"/>
          <w:lang w:eastAsia="zh-TW"/>
          <w14:ligatures w14:val="standardContextual"/>
        </w:rPr>
        <w:t>RAP</w:t>
      </w:r>
      <w:r w:rsidR="00412419" w:rsidRPr="00BB2320">
        <w:rPr>
          <w:rFonts w:eastAsia="Verdana" w:cs="Verdana"/>
          <w:kern w:val="2"/>
          <w:lang w:eastAsia="zh-TW"/>
          <w14:ligatures w14:val="standardContextual"/>
        </w:rPr>
        <w:t>)</w:t>
      </w:r>
      <w:r w:rsidRPr="00BB2320">
        <w:rPr>
          <w:rFonts w:eastAsia="Verdana" w:cs="Verdana"/>
          <w:kern w:val="2"/>
          <w:lang w:eastAsia="zh-TW"/>
          <w14:ligatures w14:val="standardContextual"/>
        </w:rPr>
        <w:t xml:space="preserve">. Invitations to meetings of the TCs’ management group are encouraged to be extended to key experts within the region such as the Chairs of the RA </w:t>
      </w:r>
      <w:proofErr w:type="spellStart"/>
      <w:r w:rsidRPr="00BB2320">
        <w:rPr>
          <w:rFonts w:eastAsia="Verdana" w:cs="Verdana"/>
          <w:kern w:val="2"/>
          <w:lang w:eastAsia="zh-TW"/>
          <w14:ligatures w14:val="standardContextual"/>
        </w:rPr>
        <w:t>W</w:t>
      </w:r>
      <w:r w:rsidR="007768AA" w:rsidRPr="00BB2320">
        <w:rPr>
          <w:rFonts w:eastAsia="Verdana" w:cs="Verdana"/>
          <w:kern w:val="2"/>
          <w:lang w:eastAsia="zh-TW"/>
          <w14:ligatures w14:val="standardContextual"/>
        </w:rPr>
        <w:t>Gs</w:t>
      </w:r>
      <w:proofErr w:type="spellEnd"/>
      <w:r w:rsidRPr="00BB2320">
        <w:rPr>
          <w:rFonts w:eastAsia="Verdana" w:cs="Verdana"/>
          <w:kern w:val="2"/>
          <w:lang w:eastAsia="zh-TW"/>
          <w14:ligatures w14:val="standardContextual"/>
        </w:rPr>
        <w:t>. On this note, time difference for online participation and language barriers are still ongoing concerns.</w:t>
      </w:r>
    </w:p>
    <w:p w14:paraId="7480B4EC" w14:textId="77777777" w:rsidR="00A73C71" w:rsidRPr="00BB2320" w:rsidRDefault="00A73C71" w:rsidP="00442E8B">
      <w:pPr>
        <w:keepNext/>
        <w:keepLines/>
        <w:spacing w:before="360" w:after="360"/>
        <w:jc w:val="left"/>
        <w:outlineLvl w:val="2"/>
        <w:rPr>
          <w:rFonts w:eastAsia="Verdana" w:cs="Verdana"/>
          <w:b/>
          <w:lang w:eastAsia="zh-TW"/>
        </w:rPr>
      </w:pPr>
      <w:r w:rsidRPr="00BB2320">
        <w:rPr>
          <w:rFonts w:eastAsia="Verdana" w:cs="Verdana"/>
          <w:b/>
          <w:lang w:eastAsia="zh-TW"/>
        </w:rPr>
        <w:t>5.</w:t>
      </w:r>
      <w:r w:rsidR="001E27F9" w:rsidRPr="00BB2320">
        <w:rPr>
          <w:rFonts w:eastAsia="Verdana" w:cs="Verdana"/>
          <w:b/>
          <w:lang w:eastAsia="zh-TW"/>
        </w:rPr>
        <w:tab/>
      </w:r>
      <w:r w:rsidRPr="00BB2320">
        <w:rPr>
          <w:rFonts w:eastAsia="Verdana" w:cs="Verdana"/>
          <w:b/>
          <w:lang w:eastAsia="zh-TW"/>
        </w:rPr>
        <w:t>There is a large potential to cooperate with regional partners, especially under the EW4All initiative.</w:t>
      </w:r>
    </w:p>
    <w:p w14:paraId="08A9AB16" w14:textId="77777777" w:rsidR="00A73C71" w:rsidRPr="00BB2320" w:rsidRDefault="00A73C71" w:rsidP="00442E8B">
      <w:pPr>
        <w:tabs>
          <w:tab w:val="clear" w:pos="1134"/>
        </w:tabs>
        <w:spacing w:before="360" w:after="360"/>
        <w:jc w:val="left"/>
        <w:rPr>
          <w:rFonts w:eastAsia="Verdana" w:cs="Verdana"/>
          <w:kern w:val="2"/>
          <w:lang w:eastAsia="zh-TW"/>
          <w14:ligatures w14:val="standardContextual"/>
        </w:rPr>
      </w:pPr>
      <w:r w:rsidRPr="00BB2320">
        <w:rPr>
          <w:rFonts w:eastAsia="Verdana" w:cs="Verdana"/>
          <w:b/>
          <w:kern w:val="2"/>
          <w:lang w:eastAsia="zh-TW"/>
          <w14:ligatures w14:val="standardContextual"/>
        </w:rPr>
        <w:t>The cooperation and collaboration with other U</w:t>
      </w:r>
      <w:r w:rsidR="00184A06" w:rsidRPr="00BB2320">
        <w:rPr>
          <w:rFonts w:eastAsia="Verdana" w:cs="Verdana"/>
          <w:b/>
          <w:kern w:val="2"/>
          <w:lang w:eastAsia="zh-TW"/>
          <w14:ligatures w14:val="standardContextual"/>
        </w:rPr>
        <w:t>nited Nations</w:t>
      </w:r>
      <w:r w:rsidRPr="00BB2320">
        <w:rPr>
          <w:rFonts w:eastAsia="Verdana" w:cs="Verdana"/>
          <w:b/>
          <w:kern w:val="2"/>
          <w:lang w:eastAsia="zh-TW"/>
          <w14:ligatures w14:val="standardContextual"/>
        </w:rPr>
        <w:t xml:space="preserve"> agencies and international institutions has become more necessary than ever to create synergies,</w:t>
      </w:r>
      <w:r w:rsidRPr="00BB2320">
        <w:rPr>
          <w:rFonts w:eastAsia="Verdana" w:cs="Verdana"/>
          <w:kern w:val="2"/>
          <w:lang w:eastAsia="zh-TW"/>
          <w14:ligatures w14:val="standardContextual"/>
        </w:rPr>
        <w:t xml:space="preserve"> </w:t>
      </w:r>
      <w:r w:rsidRPr="00BB2320">
        <w:rPr>
          <w:rFonts w:eastAsia="Verdana" w:cs="Verdana"/>
          <w:kern w:val="2"/>
          <w:lang w:eastAsia="zh-TW"/>
          <w14:ligatures w14:val="standardContextual"/>
        </w:rPr>
        <w:lastRenderedPageBreak/>
        <w:t>use common know-how and tap on the larger resources of other institutions in the interest of Members.</w:t>
      </w:r>
    </w:p>
    <w:p w14:paraId="70152D73" w14:textId="77777777" w:rsidR="00A73C71" w:rsidRPr="00BB2320" w:rsidRDefault="00412419" w:rsidP="00442E8B">
      <w:pPr>
        <w:tabs>
          <w:tab w:val="clear" w:pos="1134"/>
        </w:tabs>
        <w:spacing w:before="360" w:after="360"/>
        <w:jc w:val="left"/>
        <w:rPr>
          <w:rFonts w:eastAsia="Verdana" w:cs="Verdana"/>
          <w:kern w:val="2"/>
          <w:lang w:eastAsia="zh-TW"/>
          <w14:ligatures w14:val="standardContextual"/>
        </w:rPr>
      </w:pPr>
      <w:r w:rsidRPr="00BB2320">
        <w:rPr>
          <w:rFonts w:eastAsia="Verdana" w:cs="Verdana"/>
          <w:kern w:val="2"/>
          <w:lang w:eastAsia="zh-TW"/>
          <w14:ligatures w14:val="standardContextual"/>
        </w:rPr>
        <w:t xml:space="preserve">The </w:t>
      </w:r>
      <w:r w:rsidR="001A745C" w:rsidRPr="00BB2320">
        <w:rPr>
          <w:rFonts w:eastAsia="Verdana" w:cs="Verdana"/>
          <w:kern w:val="2"/>
          <w:lang w:eastAsia="zh-TW"/>
          <w14:ligatures w14:val="standardContextual"/>
        </w:rPr>
        <w:t>seventeenth</w:t>
      </w:r>
      <w:r w:rsidRPr="00BB2320">
        <w:rPr>
          <w:rFonts w:eastAsia="Verdana" w:cs="Verdana"/>
          <w:kern w:val="2"/>
          <w:lang w:eastAsia="zh-TW"/>
          <w14:ligatures w14:val="standardContextual"/>
        </w:rPr>
        <w:t xml:space="preserve"> session of Regional Association II (</w:t>
      </w:r>
      <w:r w:rsidR="00A73C71" w:rsidRPr="00BB2320">
        <w:rPr>
          <w:rFonts w:eastAsia="Verdana" w:cs="Verdana"/>
          <w:kern w:val="2"/>
          <w:lang w:eastAsia="zh-TW"/>
          <w14:ligatures w14:val="standardContextual"/>
        </w:rPr>
        <w:t>RA</w:t>
      </w:r>
      <w:r w:rsidR="00AF6E1A" w:rsidRPr="00BB2320">
        <w:rPr>
          <w:rFonts w:eastAsia="Verdana" w:cs="Verdana"/>
          <w:kern w:val="2"/>
          <w:lang w:eastAsia="zh-TW"/>
          <w14:ligatures w14:val="standardContextual"/>
        </w:rPr>
        <w:t> I</w:t>
      </w:r>
      <w:r w:rsidR="00A73C71" w:rsidRPr="00BB2320">
        <w:rPr>
          <w:rFonts w:eastAsia="Verdana" w:cs="Verdana"/>
          <w:kern w:val="2"/>
          <w:lang w:eastAsia="zh-TW"/>
          <w14:ligatures w14:val="standardContextual"/>
        </w:rPr>
        <w:t>I-17</w:t>
      </w:r>
      <w:r w:rsidRPr="00BB2320">
        <w:rPr>
          <w:rFonts w:eastAsia="Verdana" w:cs="Verdana"/>
          <w:kern w:val="2"/>
          <w:lang w:eastAsia="zh-TW"/>
          <w14:ligatures w14:val="standardContextual"/>
        </w:rPr>
        <w:t>)</w:t>
      </w:r>
      <w:r w:rsidR="00A73C71" w:rsidRPr="00BB2320">
        <w:rPr>
          <w:rFonts w:eastAsia="Verdana" w:cs="Verdana"/>
          <w:kern w:val="2"/>
          <w:lang w:eastAsia="zh-TW"/>
          <w14:ligatures w14:val="standardContextual"/>
        </w:rPr>
        <w:t xml:space="preserve"> decided to develop and regularly update a RA</w:t>
      </w:r>
      <w:r w:rsidR="00AF6E1A" w:rsidRPr="00BB2320">
        <w:rPr>
          <w:rFonts w:eastAsia="Verdana" w:cs="Verdana"/>
          <w:kern w:val="2"/>
          <w:lang w:eastAsia="zh-TW"/>
          <w14:ligatures w14:val="standardContextual"/>
        </w:rPr>
        <w:t> I</w:t>
      </w:r>
      <w:r w:rsidR="00A73C71" w:rsidRPr="00BB2320">
        <w:rPr>
          <w:rFonts w:eastAsia="Verdana" w:cs="Verdana"/>
          <w:kern w:val="2"/>
          <w:lang w:eastAsia="zh-TW"/>
          <w14:ligatures w14:val="standardContextual"/>
        </w:rPr>
        <w:t>I Partnership Strategy (RPS). The RPS aims to improve synergy, coherence and efficiency at national, subregional, regional and inter</w:t>
      </w:r>
      <w:r w:rsidR="002F279D" w:rsidRPr="00BB2320">
        <w:rPr>
          <w:rFonts w:eastAsia="Verdana" w:cs="Verdana"/>
          <w:kern w:val="2"/>
          <w:lang w:eastAsia="zh-TW"/>
          <w14:ligatures w14:val="standardContextual"/>
        </w:rPr>
        <w:t>regional</w:t>
      </w:r>
      <w:r w:rsidR="00A73C71" w:rsidRPr="00BB2320">
        <w:rPr>
          <w:rFonts w:eastAsia="Verdana" w:cs="Verdana"/>
          <w:kern w:val="2"/>
          <w:lang w:eastAsia="zh-TW"/>
          <w14:ligatures w14:val="standardContextual"/>
        </w:rPr>
        <w:t xml:space="preserve"> levels to enhance political advocacy, and support and engender strategic partnerships for capacity development requirements of RA</w:t>
      </w:r>
      <w:r w:rsidR="00AF6E1A" w:rsidRPr="00BB2320">
        <w:rPr>
          <w:rFonts w:eastAsia="Verdana" w:cs="Verdana"/>
          <w:kern w:val="2"/>
          <w:lang w:eastAsia="zh-TW"/>
          <w14:ligatures w14:val="standardContextual"/>
        </w:rPr>
        <w:t> I</w:t>
      </w:r>
      <w:r w:rsidR="00A73C71" w:rsidRPr="00BB2320">
        <w:rPr>
          <w:rFonts w:eastAsia="Verdana" w:cs="Verdana"/>
          <w:kern w:val="2"/>
          <w:lang w:eastAsia="zh-TW"/>
          <w14:ligatures w14:val="standardContextual"/>
        </w:rPr>
        <w:t>I Members on weather, climate, water and related environmental services.</w:t>
      </w:r>
    </w:p>
    <w:p w14:paraId="777D9966" w14:textId="77777777" w:rsidR="00A73C71" w:rsidRPr="00BB2320" w:rsidRDefault="00A73C71" w:rsidP="00442E8B">
      <w:pPr>
        <w:tabs>
          <w:tab w:val="clear" w:pos="1134"/>
        </w:tabs>
        <w:spacing w:before="360" w:after="360"/>
        <w:jc w:val="left"/>
        <w:rPr>
          <w:rFonts w:eastAsia="Verdana" w:cs="Verdana"/>
          <w:kern w:val="2"/>
          <w:lang w:eastAsia="zh-TW"/>
          <w14:ligatures w14:val="standardContextual"/>
        </w:rPr>
      </w:pPr>
      <w:r w:rsidRPr="00BB2320">
        <w:rPr>
          <w:rFonts w:eastAsia="Verdana" w:cs="Verdana"/>
          <w:kern w:val="2"/>
          <w:lang w:eastAsia="zh-TW"/>
          <w14:ligatures w14:val="standardContextual"/>
        </w:rPr>
        <w:t>The RPS aims to align the activities of WMO and the N</w:t>
      </w:r>
      <w:r w:rsidR="00A028DC" w:rsidRPr="00BB2320">
        <w:rPr>
          <w:rFonts w:eastAsia="Verdana" w:cs="Verdana"/>
          <w:kern w:val="2"/>
          <w:lang w:eastAsia="zh-TW"/>
          <w14:ligatures w14:val="standardContextual"/>
        </w:rPr>
        <w:t>MHSs</w:t>
      </w:r>
      <w:r w:rsidRPr="00BB2320">
        <w:rPr>
          <w:rFonts w:eastAsia="Verdana" w:cs="Verdana"/>
          <w:kern w:val="2"/>
          <w:lang w:eastAsia="zh-TW"/>
          <w14:ligatures w14:val="standardContextual"/>
        </w:rPr>
        <w:t xml:space="preserve"> of Members to support the attainment of key political and development agendas. The strategy will be guided by </w:t>
      </w:r>
      <w:r w:rsidR="00493ADE" w:rsidRPr="00BB2320">
        <w:rPr>
          <w:rFonts w:eastAsia="Verdana" w:cs="Verdana"/>
          <w:kern w:val="2"/>
          <w:lang w:eastAsia="zh-TW"/>
          <w14:ligatures w14:val="standardContextual"/>
        </w:rPr>
        <w:t>WMO</w:t>
      </w:r>
      <w:r w:rsidRPr="00BB2320">
        <w:rPr>
          <w:rFonts w:eastAsia="Verdana" w:cs="Verdana"/>
          <w:kern w:val="2"/>
          <w:lang w:eastAsia="zh-TW"/>
          <w14:ligatures w14:val="standardContextual"/>
        </w:rPr>
        <w:t xml:space="preserve"> Earth Systems Approach and regional goals under the United Nations Sustainable Development Goals (U</w:t>
      </w:r>
      <w:r w:rsidR="00184A06" w:rsidRPr="00BB2320">
        <w:rPr>
          <w:rFonts w:eastAsia="Verdana" w:cs="Verdana"/>
          <w:kern w:val="2"/>
          <w:lang w:eastAsia="zh-TW"/>
          <w14:ligatures w14:val="standardContextual"/>
        </w:rPr>
        <w:t>nited Nations</w:t>
      </w:r>
      <w:r w:rsidRPr="00BB2320">
        <w:rPr>
          <w:rFonts w:eastAsia="Verdana" w:cs="Verdana"/>
          <w:kern w:val="2"/>
          <w:lang w:eastAsia="zh-TW"/>
          <w14:ligatures w14:val="standardContextual"/>
        </w:rPr>
        <w:t xml:space="preserve"> SDGs), the Paris Agreement and the Sendai Framework.</w:t>
      </w:r>
    </w:p>
    <w:p w14:paraId="2872CB60" w14:textId="77777777" w:rsidR="00A73C71" w:rsidRPr="00BB2320" w:rsidRDefault="00A73C71" w:rsidP="00442E8B">
      <w:pPr>
        <w:tabs>
          <w:tab w:val="clear" w:pos="1134"/>
        </w:tabs>
        <w:spacing w:before="360" w:after="360"/>
        <w:jc w:val="left"/>
        <w:rPr>
          <w:rFonts w:eastAsia="Verdana" w:cs="Verdana"/>
          <w:kern w:val="2"/>
          <w:lang w:eastAsia="zh-TW"/>
          <w14:ligatures w14:val="standardContextual"/>
        </w:rPr>
      </w:pPr>
      <w:r w:rsidRPr="00BB2320">
        <w:rPr>
          <w:rFonts w:eastAsia="Verdana" w:cs="Verdana"/>
          <w:kern w:val="2"/>
          <w:lang w:eastAsia="zh-TW"/>
          <w14:ligatures w14:val="standardContextual"/>
        </w:rPr>
        <w:t>A highlight for regional partnerships was the High-Level Regional Forum of the Open Consultative Platform in Regional Associations II and V (RAs II and V), held in Singapore on 18</w:t>
      </w:r>
      <w:r w:rsidR="00012810" w:rsidRPr="00BB2320">
        <w:rPr>
          <w:rFonts w:eastAsia="Verdana" w:cs="Verdana"/>
          <w:kern w:val="2"/>
          <w:lang w:eastAsia="zh-TW"/>
          <w14:ligatures w14:val="standardContextual"/>
        </w:rPr>
        <w:t> </w:t>
      </w:r>
      <w:r w:rsidRPr="00BB2320">
        <w:rPr>
          <w:rFonts w:eastAsia="Verdana" w:cs="Verdana"/>
          <w:kern w:val="2"/>
          <w:lang w:eastAsia="zh-TW"/>
          <w14:ligatures w14:val="standardContextual"/>
        </w:rPr>
        <w:t xml:space="preserve">April 2023. This was held in conjunction with the Asia Climate Forum, a dedicated climate-defence, resilience, adaptation and mitigation focused conference and exhibition, previously known as the </w:t>
      </w:r>
      <w:proofErr w:type="spellStart"/>
      <w:r w:rsidRPr="00BB2320">
        <w:rPr>
          <w:rFonts w:eastAsia="Verdana" w:cs="Verdana"/>
          <w:kern w:val="2"/>
          <w:lang w:eastAsia="zh-TW"/>
          <w14:ligatures w14:val="standardContextual"/>
        </w:rPr>
        <w:t>InterMet</w:t>
      </w:r>
      <w:proofErr w:type="spellEnd"/>
      <w:r w:rsidRPr="00BB2320">
        <w:rPr>
          <w:rFonts w:eastAsia="Verdana" w:cs="Verdana"/>
          <w:kern w:val="2"/>
          <w:lang w:eastAsia="zh-TW"/>
          <w14:ligatures w14:val="standardContextual"/>
        </w:rPr>
        <w:t xml:space="preserve"> Asia, from 19 to 20</w:t>
      </w:r>
      <w:r w:rsidR="00E61550" w:rsidRPr="00BB2320">
        <w:rPr>
          <w:rFonts w:eastAsia="Verdana" w:cs="Verdana"/>
          <w:kern w:val="2"/>
          <w:lang w:eastAsia="zh-TW"/>
          <w14:ligatures w14:val="standardContextual"/>
        </w:rPr>
        <w:t> </w:t>
      </w:r>
      <w:r w:rsidRPr="00BB2320">
        <w:rPr>
          <w:rFonts w:eastAsia="Verdana" w:cs="Verdana"/>
          <w:kern w:val="2"/>
          <w:lang w:eastAsia="zh-TW"/>
          <w14:ligatures w14:val="standardContextual"/>
        </w:rPr>
        <w:t>April</w:t>
      </w:r>
      <w:r w:rsidR="00E61550" w:rsidRPr="00BB2320">
        <w:rPr>
          <w:rFonts w:eastAsia="Verdana" w:cs="Verdana"/>
          <w:kern w:val="2"/>
          <w:lang w:eastAsia="zh-TW"/>
          <w14:ligatures w14:val="standardContextual"/>
        </w:rPr>
        <w:t> </w:t>
      </w:r>
      <w:r w:rsidRPr="00BB2320">
        <w:rPr>
          <w:rFonts w:eastAsia="Verdana" w:cs="Verdana"/>
          <w:kern w:val="2"/>
          <w:lang w:eastAsia="zh-TW"/>
          <w14:ligatures w14:val="standardContextual"/>
        </w:rPr>
        <w:t>2023.</w:t>
      </w:r>
    </w:p>
    <w:p w14:paraId="56F0FC50" w14:textId="77777777" w:rsidR="00A73C71" w:rsidRPr="00BB2320" w:rsidRDefault="00A73C71" w:rsidP="00442E8B">
      <w:pPr>
        <w:tabs>
          <w:tab w:val="clear" w:pos="1134"/>
        </w:tabs>
        <w:spacing w:before="360" w:after="360"/>
        <w:jc w:val="left"/>
        <w:rPr>
          <w:rFonts w:eastAsia="Verdana" w:cs="Verdana"/>
          <w:kern w:val="2"/>
          <w:lang w:eastAsia="zh-TW"/>
          <w14:ligatures w14:val="standardContextual"/>
        </w:rPr>
      </w:pPr>
      <w:r w:rsidRPr="00BB2320">
        <w:rPr>
          <w:rFonts w:eastAsia="Verdana" w:cs="Verdana"/>
          <w:kern w:val="2"/>
          <w:lang w:eastAsia="zh-TW"/>
          <w14:ligatures w14:val="standardContextual"/>
        </w:rPr>
        <w:t>Under the leadership of Dr</w:t>
      </w:r>
      <w:r w:rsidR="00BB53FF" w:rsidRPr="00BB2320">
        <w:rPr>
          <w:rFonts w:eastAsia="Verdana" w:cs="Verdana"/>
          <w:kern w:val="2"/>
          <w:lang w:eastAsia="zh-TW"/>
          <w14:ligatures w14:val="standardContextual"/>
        </w:rPr>
        <w:t> </w:t>
      </w:r>
      <w:r w:rsidR="003E63A3" w:rsidRPr="00BB2320">
        <w:rPr>
          <w:rFonts w:eastAsia="Verdana" w:cs="Verdana"/>
          <w:kern w:val="2"/>
          <w:lang w:eastAsia="zh-TW"/>
          <w14:ligatures w14:val="standardContextual"/>
        </w:rPr>
        <w:t>MOHAPATRA</w:t>
      </w:r>
      <w:r w:rsidRPr="00BB2320">
        <w:rPr>
          <w:rFonts w:eastAsia="Verdana" w:cs="Verdana"/>
          <w:kern w:val="2"/>
          <w:lang w:eastAsia="zh-TW"/>
          <w14:ligatures w14:val="standardContextual"/>
        </w:rPr>
        <w:t>, Chair of the RA</w:t>
      </w:r>
      <w:r w:rsidR="00AF6E1A" w:rsidRPr="00BB2320">
        <w:rPr>
          <w:rFonts w:eastAsia="Verdana" w:cs="Verdana"/>
          <w:kern w:val="2"/>
          <w:lang w:eastAsia="zh-TW"/>
          <w14:ligatures w14:val="standardContextual"/>
        </w:rPr>
        <w:t> I</w:t>
      </w:r>
      <w:r w:rsidRPr="00BB2320">
        <w:rPr>
          <w:rFonts w:eastAsia="Verdana" w:cs="Verdana"/>
          <w:kern w:val="2"/>
          <w:lang w:eastAsia="zh-TW"/>
          <w14:ligatures w14:val="standardContextual"/>
        </w:rPr>
        <w:t>I Task Team on Review of the Regional Partnership and Sub</w:t>
      </w:r>
      <w:r w:rsidR="004121DF" w:rsidRPr="00BB2320">
        <w:rPr>
          <w:rFonts w:eastAsia="Verdana" w:cs="Verdana"/>
          <w:kern w:val="2"/>
          <w:lang w:eastAsia="zh-TW"/>
          <w14:ligatures w14:val="standardContextual"/>
        </w:rPr>
        <w:t>regional</w:t>
      </w:r>
      <w:r w:rsidRPr="00BB2320">
        <w:rPr>
          <w:rFonts w:eastAsia="Verdana" w:cs="Verdana"/>
          <w:kern w:val="2"/>
          <w:lang w:eastAsia="zh-TW"/>
          <w14:ligatures w14:val="standardContextual"/>
        </w:rPr>
        <w:t xml:space="preserve"> Cooperation (TT-RP), who was recently elected as the Third Vice-President of the WMO, this strategy will soon be updated.</w:t>
      </w:r>
    </w:p>
    <w:p w14:paraId="760C6C1D" w14:textId="77777777" w:rsidR="00AB0CB9" w:rsidRPr="00BB2320" w:rsidRDefault="00A73C71" w:rsidP="00442E8B">
      <w:pPr>
        <w:tabs>
          <w:tab w:val="clear" w:pos="1134"/>
        </w:tabs>
        <w:spacing w:before="360" w:after="360"/>
        <w:jc w:val="left"/>
        <w:rPr>
          <w:rFonts w:eastAsia="Verdana" w:cs="Verdana"/>
          <w:kern w:val="2"/>
          <w:lang w:eastAsia="zh-TW"/>
          <w14:ligatures w14:val="standardContextual"/>
        </w:rPr>
      </w:pPr>
      <w:r w:rsidRPr="00BB2320">
        <w:rPr>
          <w:rFonts w:eastAsia="Verdana" w:cs="Verdana"/>
          <w:kern w:val="2"/>
          <w:lang w:eastAsia="zh-TW"/>
          <w14:ligatures w14:val="standardContextual"/>
        </w:rPr>
        <w:t xml:space="preserve">As a joint effort, the </w:t>
      </w:r>
      <w:proofErr w:type="spellStart"/>
      <w:r w:rsidRPr="00BB2320">
        <w:rPr>
          <w:rFonts w:eastAsia="Verdana" w:cs="Verdana"/>
          <w:kern w:val="2"/>
          <w:lang w:eastAsia="zh-TW"/>
          <w14:ligatures w14:val="standardContextual"/>
        </w:rPr>
        <w:t>S</w:t>
      </w:r>
      <w:r w:rsidR="00150859" w:rsidRPr="00BB2320">
        <w:rPr>
          <w:rFonts w:eastAsia="Verdana" w:cs="Verdana"/>
          <w:kern w:val="2"/>
          <w:lang w:eastAsia="zh-TW"/>
          <w14:ligatures w14:val="standardContextual"/>
        </w:rPr>
        <w:t>oCA</w:t>
      </w:r>
      <w:proofErr w:type="spellEnd"/>
      <w:r w:rsidRPr="00BB2320">
        <w:rPr>
          <w:rFonts w:eastAsia="Verdana" w:cs="Verdana"/>
          <w:kern w:val="2"/>
          <w:lang w:eastAsia="zh-TW"/>
          <w14:ligatures w14:val="standardContextual"/>
        </w:rPr>
        <w:t xml:space="preserve"> 2022 report, one of a series of WMO regional State of the Climate reports, was released during a meeting of the U</w:t>
      </w:r>
      <w:r w:rsidR="00184A06" w:rsidRPr="00BB2320">
        <w:rPr>
          <w:rFonts w:eastAsia="Verdana" w:cs="Verdana"/>
          <w:kern w:val="2"/>
          <w:lang w:eastAsia="zh-TW"/>
          <w14:ligatures w14:val="standardContextual"/>
        </w:rPr>
        <w:t>nited Nations</w:t>
      </w:r>
      <w:r w:rsidRPr="00BB2320">
        <w:rPr>
          <w:rFonts w:eastAsia="Verdana" w:cs="Verdana"/>
          <w:kern w:val="2"/>
          <w:lang w:eastAsia="zh-TW"/>
          <w14:ligatures w14:val="standardContextual"/>
        </w:rPr>
        <w:t xml:space="preserve"> E</w:t>
      </w:r>
      <w:r w:rsidR="00EA3EBD" w:rsidRPr="00BB2320">
        <w:rPr>
          <w:rFonts w:eastAsia="Verdana" w:cs="Verdana"/>
          <w:kern w:val="2"/>
          <w:lang w:eastAsia="zh-TW"/>
          <w14:ligatures w14:val="standardContextual"/>
        </w:rPr>
        <w:t>SCAP</w:t>
      </w:r>
      <w:r w:rsidRPr="00BB2320">
        <w:rPr>
          <w:rFonts w:eastAsia="Verdana" w:cs="Verdana"/>
          <w:kern w:val="2"/>
          <w:lang w:eastAsia="zh-TW"/>
          <w14:ligatures w14:val="standardContextual"/>
        </w:rPr>
        <w:t xml:space="preserve"> Committee on</w:t>
      </w:r>
      <w:r w:rsidR="005D5DFB" w:rsidRPr="00BB2320">
        <w:rPr>
          <w:rFonts w:eastAsia="Verdana" w:cs="Verdana"/>
          <w:kern w:val="2"/>
          <w:lang w:eastAsia="zh-TW"/>
          <w14:ligatures w14:val="standardContextual"/>
        </w:rPr>
        <w:t xml:space="preserve"> Disaster Risk Reduction</w:t>
      </w:r>
      <w:r w:rsidRPr="00BB2320">
        <w:rPr>
          <w:rFonts w:eastAsia="Verdana" w:cs="Verdana"/>
          <w:kern w:val="2"/>
          <w:lang w:eastAsia="zh-TW"/>
          <w14:ligatures w14:val="standardContextual"/>
        </w:rPr>
        <w:t xml:space="preserve"> </w:t>
      </w:r>
      <w:r w:rsidR="005D5DFB" w:rsidRPr="00BB2320">
        <w:rPr>
          <w:rFonts w:eastAsia="Verdana" w:cs="Verdana"/>
          <w:kern w:val="2"/>
          <w:lang w:eastAsia="zh-TW"/>
          <w14:ligatures w14:val="standardContextual"/>
        </w:rPr>
        <w:t>(</w:t>
      </w:r>
      <w:r w:rsidRPr="00BB2320">
        <w:rPr>
          <w:rFonts w:eastAsia="Verdana" w:cs="Verdana"/>
          <w:kern w:val="2"/>
          <w:lang w:eastAsia="zh-TW"/>
          <w14:ligatures w14:val="standardContextual"/>
        </w:rPr>
        <w:t>D</w:t>
      </w:r>
      <w:r w:rsidR="003758A8" w:rsidRPr="00BB2320">
        <w:rPr>
          <w:rFonts w:eastAsia="Verdana" w:cs="Verdana"/>
          <w:kern w:val="2"/>
          <w:lang w:eastAsia="zh-TW"/>
          <w14:ligatures w14:val="standardContextual"/>
        </w:rPr>
        <w:t>RR</w:t>
      </w:r>
      <w:r w:rsidR="005D5DFB" w:rsidRPr="00BB2320">
        <w:rPr>
          <w:rFonts w:eastAsia="Verdana" w:cs="Verdana"/>
          <w:kern w:val="2"/>
          <w:lang w:eastAsia="zh-TW"/>
          <w14:ligatures w14:val="standardContextual"/>
        </w:rPr>
        <w:t>)</w:t>
      </w:r>
      <w:r w:rsidRPr="00BB2320">
        <w:rPr>
          <w:rFonts w:eastAsia="Verdana" w:cs="Verdana"/>
          <w:kern w:val="2"/>
          <w:lang w:eastAsia="zh-TW"/>
          <w14:ligatures w14:val="standardContextual"/>
        </w:rPr>
        <w:t xml:space="preserve"> (25 to 27</w:t>
      </w:r>
      <w:r w:rsidR="000D58EC" w:rsidRPr="00BB2320">
        <w:rPr>
          <w:rFonts w:eastAsia="Verdana" w:cs="Verdana"/>
          <w:kern w:val="2"/>
          <w:lang w:eastAsia="zh-TW"/>
          <w14:ligatures w14:val="standardContextual"/>
        </w:rPr>
        <w:t> </w:t>
      </w:r>
      <w:r w:rsidRPr="00BB2320">
        <w:rPr>
          <w:rFonts w:eastAsia="Verdana" w:cs="Verdana"/>
          <w:kern w:val="2"/>
          <w:lang w:eastAsia="zh-TW"/>
          <w14:ligatures w14:val="standardContextual"/>
        </w:rPr>
        <w:t xml:space="preserve">July 2023, Bangkok, Thailand). It was accompanied by </w:t>
      </w:r>
      <w:hyperlink r:id="rId17" w:anchor=":~:text=There%20were%2081%20weather%2C%20climate,damages%2C%20according%20to%20the%20report.">
        <w:r w:rsidRPr="00BB2320">
          <w:rPr>
            <w:rFonts w:eastAsia="Verdana" w:cs="Verdana"/>
            <w:kern w:val="2"/>
            <w:lang w:eastAsia="zh-TW"/>
            <w14:ligatures w14:val="standardContextual"/>
          </w:rPr>
          <w:t>an interactive story map</w:t>
        </w:r>
      </w:hyperlink>
      <w:r w:rsidRPr="00BB2320">
        <w:rPr>
          <w:rFonts w:eastAsia="Verdana" w:cs="Verdana"/>
          <w:kern w:val="2"/>
          <w:lang w:eastAsia="zh-TW"/>
          <w14:ligatures w14:val="standardContextual"/>
        </w:rPr>
        <w:t xml:space="preserve"> with special focus on agriculture and food security. The expected increase in the frequency and severity of extreme events over much of Asia will impact agriculture, which is central to all climate adaptation planning.</w:t>
      </w:r>
    </w:p>
    <w:p w14:paraId="559C99AF" w14:textId="77777777" w:rsidR="00A73C71" w:rsidRPr="00BB2320" w:rsidRDefault="00A73C71" w:rsidP="00442E8B">
      <w:pPr>
        <w:keepNext/>
        <w:keepLines/>
        <w:spacing w:before="360" w:after="360"/>
        <w:jc w:val="left"/>
        <w:outlineLvl w:val="2"/>
        <w:rPr>
          <w:rFonts w:eastAsia="Verdana" w:cs="Verdana"/>
          <w:b/>
          <w:lang w:eastAsia="zh-TW"/>
        </w:rPr>
      </w:pPr>
      <w:r w:rsidRPr="00BB2320">
        <w:rPr>
          <w:rFonts w:eastAsia="Verdana" w:cs="Verdana"/>
          <w:b/>
          <w:lang w:eastAsia="zh-TW"/>
        </w:rPr>
        <w:t>6.</w:t>
      </w:r>
      <w:r w:rsidR="00BC2F40" w:rsidRPr="00BB2320">
        <w:rPr>
          <w:rFonts w:eastAsia="Verdana" w:cs="Verdana"/>
          <w:b/>
          <w:lang w:eastAsia="zh-TW"/>
        </w:rPr>
        <w:tab/>
      </w:r>
      <w:r w:rsidRPr="00BB2320">
        <w:rPr>
          <w:rFonts w:eastAsia="Verdana" w:cs="Verdana"/>
          <w:b/>
          <w:lang w:eastAsia="zh-TW"/>
        </w:rPr>
        <w:t>WMO Regional Centres could function and collaborate better, to support RA</w:t>
      </w:r>
      <w:r w:rsidR="00241BFB" w:rsidRPr="00BB2320">
        <w:rPr>
          <w:rFonts w:eastAsia="Verdana" w:cs="Verdana"/>
          <w:b/>
          <w:lang w:eastAsia="zh-TW"/>
        </w:rPr>
        <w:t> </w:t>
      </w:r>
      <w:r w:rsidRPr="00BB2320">
        <w:rPr>
          <w:rFonts w:eastAsia="Verdana" w:cs="Verdana"/>
          <w:b/>
          <w:lang w:eastAsia="zh-TW"/>
        </w:rPr>
        <w:t>II Members in effective warning services and business continuity planning.</w:t>
      </w:r>
    </w:p>
    <w:p w14:paraId="73C09FDE" w14:textId="77777777" w:rsidR="00A73C71" w:rsidRPr="00BB2320" w:rsidRDefault="00A73C71" w:rsidP="00442E8B">
      <w:pPr>
        <w:tabs>
          <w:tab w:val="clear" w:pos="1134"/>
        </w:tabs>
        <w:spacing w:before="360" w:after="360"/>
        <w:jc w:val="left"/>
        <w:rPr>
          <w:rFonts w:eastAsia="Verdana" w:cs="Verdana"/>
          <w:kern w:val="2"/>
          <w:lang w:eastAsia="zh-TW"/>
          <w14:ligatures w14:val="standardContextual"/>
        </w:rPr>
      </w:pPr>
      <w:r w:rsidRPr="00BB2320">
        <w:rPr>
          <w:rFonts w:eastAsia="Verdana" w:cs="Verdana"/>
          <w:kern w:val="2"/>
          <w:lang w:eastAsia="zh-TW"/>
          <w14:ligatures w14:val="standardContextual"/>
        </w:rPr>
        <w:t xml:space="preserve">It was suggested that </w:t>
      </w:r>
      <w:r w:rsidR="00453468" w:rsidRPr="00BB2320">
        <w:rPr>
          <w:rFonts w:eastAsia="Verdana" w:cs="Verdana"/>
          <w:kern w:val="2"/>
          <w:lang w:eastAsia="zh-TW"/>
          <w14:ligatures w14:val="standardContextual"/>
        </w:rPr>
        <w:t>W</w:t>
      </w:r>
      <w:r w:rsidR="00965743" w:rsidRPr="00BB2320">
        <w:rPr>
          <w:rFonts w:eastAsia="Verdana" w:cs="Verdana"/>
          <w:kern w:val="2"/>
          <w:lang w:eastAsia="zh-TW"/>
          <w14:ligatures w14:val="standardContextual"/>
        </w:rPr>
        <w:t>orld Meteorological Centres (</w:t>
      </w:r>
      <w:proofErr w:type="spellStart"/>
      <w:r w:rsidRPr="00BB2320">
        <w:rPr>
          <w:rFonts w:eastAsia="Verdana" w:cs="Verdana"/>
          <w:kern w:val="2"/>
          <w:lang w:eastAsia="zh-TW"/>
          <w14:ligatures w14:val="standardContextual"/>
        </w:rPr>
        <w:t>WMCs</w:t>
      </w:r>
      <w:proofErr w:type="spellEnd"/>
      <w:r w:rsidR="00965743" w:rsidRPr="00BB2320">
        <w:rPr>
          <w:rFonts w:eastAsia="Verdana" w:cs="Verdana"/>
          <w:kern w:val="2"/>
          <w:lang w:eastAsia="zh-TW"/>
          <w14:ligatures w14:val="standardContextual"/>
        </w:rPr>
        <w:t>)</w:t>
      </w:r>
      <w:r w:rsidRPr="00BB2320">
        <w:rPr>
          <w:rFonts w:eastAsia="Verdana" w:cs="Verdana"/>
          <w:kern w:val="2"/>
          <w:lang w:eastAsia="zh-TW"/>
          <w14:ligatures w14:val="standardContextual"/>
        </w:rPr>
        <w:t xml:space="preserve"> and</w:t>
      </w:r>
      <w:r w:rsidR="00965743" w:rsidRPr="00BB2320">
        <w:rPr>
          <w:rFonts w:eastAsia="Verdana" w:cs="Verdana"/>
          <w:kern w:val="2"/>
          <w:lang w:eastAsia="zh-TW"/>
          <w14:ligatures w14:val="standardContextual"/>
        </w:rPr>
        <w:t xml:space="preserve"> Regional Specialized Meteorological Centres</w:t>
      </w:r>
      <w:r w:rsidRPr="00BB2320">
        <w:rPr>
          <w:rFonts w:eastAsia="Verdana" w:cs="Verdana"/>
          <w:kern w:val="2"/>
          <w:lang w:eastAsia="zh-TW"/>
          <w14:ligatures w14:val="standardContextual"/>
        </w:rPr>
        <w:t xml:space="preserve"> </w:t>
      </w:r>
      <w:r w:rsidR="00965743" w:rsidRPr="00BB2320">
        <w:rPr>
          <w:rFonts w:eastAsia="Verdana" w:cs="Verdana"/>
          <w:kern w:val="2"/>
          <w:lang w:eastAsia="zh-TW"/>
          <w14:ligatures w14:val="standardContextual"/>
        </w:rPr>
        <w:t>(</w:t>
      </w:r>
      <w:r w:rsidRPr="00BB2320">
        <w:rPr>
          <w:rFonts w:eastAsia="Verdana" w:cs="Verdana"/>
          <w:kern w:val="2"/>
          <w:lang w:eastAsia="zh-TW"/>
          <w14:ligatures w14:val="standardContextual"/>
        </w:rPr>
        <w:t>RSMCs</w:t>
      </w:r>
      <w:r w:rsidR="00965743" w:rsidRPr="00BB2320">
        <w:rPr>
          <w:rFonts w:eastAsia="Verdana" w:cs="Verdana"/>
          <w:kern w:val="2"/>
          <w:lang w:eastAsia="zh-TW"/>
          <w14:ligatures w14:val="standardContextual"/>
        </w:rPr>
        <w:t>)</w:t>
      </w:r>
      <w:r w:rsidRPr="00BB2320">
        <w:rPr>
          <w:rFonts w:eastAsia="Verdana" w:cs="Verdana"/>
          <w:kern w:val="2"/>
          <w:lang w:eastAsia="zh-TW"/>
          <w14:ligatures w14:val="standardContextual"/>
        </w:rPr>
        <w:t xml:space="preserve"> in RA</w:t>
      </w:r>
      <w:r w:rsidR="00AF6E1A" w:rsidRPr="00BB2320">
        <w:rPr>
          <w:rFonts w:eastAsia="Verdana" w:cs="Verdana"/>
          <w:kern w:val="2"/>
          <w:lang w:eastAsia="zh-TW"/>
          <w14:ligatures w14:val="standardContextual"/>
        </w:rPr>
        <w:t> I</w:t>
      </w:r>
      <w:r w:rsidRPr="00BB2320">
        <w:rPr>
          <w:rFonts w:eastAsia="Verdana" w:cs="Verdana"/>
          <w:kern w:val="2"/>
          <w:lang w:eastAsia="zh-TW"/>
          <w14:ligatures w14:val="standardContextual"/>
        </w:rPr>
        <w:t>I could play a stronger role supporting Members’ MHEWS by strengthening the interoperability of existing relevant programmes, systems and initiatives, and facilitating collaboration between the Centres in a more coordinated way under the overall guidance of the R</w:t>
      </w:r>
      <w:r w:rsidR="007156BB" w:rsidRPr="00BB2320">
        <w:rPr>
          <w:rFonts w:eastAsia="Verdana" w:cs="Verdana"/>
          <w:kern w:val="2"/>
          <w:lang w:eastAsia="zh-TW"/>
          <w14:ligatures w14:val="standardContextual"/>
        </w:rPr>
        <w:t>A</w:t>
      </w:r>
      <w:r w:rsidRPr="00BB2320">
        <w:rPr>
          <w:rFonts w:eastAsia="Verdana" w:cs="Verdana"/>
          <w:kern w:val="2"/>
          <w:lang w:eastAsia="zh-TW"/>
          <w14:ligatures w14:val="standardContextual"/>
        </w:rPr>
        <w:t>.</w:t>
      </w:r>
    </w:p>
    <w:p w14:paraId="3FC20AEC" w14:textId="77777777" w:rsidR="00AB0CB9" w:rsidRPr="00BB2320" w:rsidRDefault="00A73C71" w:rsidP="00442E8B">
      <w:pPr>
        <w:tabs>
          <w:tab w:val="clear" w:pos="1134"/>
        </w:tabs>
        <w:spacing w:before="360" w:after="360"/>
        <w:jc w:val="left"/>
        <w:rPr>
          <w:rFonts w:eastAsia="Verdana" w:cs="Verdana"/>
          <w:kern w:val="2"/>
          <w:lang w:eastAsia="zh-TW"/>
          <w14:ligatures w14:val="standardContextual"/>
        </w:rPr>
      </w:pPr>
      <w:r w:rsidRPr="00BB2320">
        <w:rPr>
          <w:rFonts w:eastAsia="Verdana" w:cs="Verdana"/>
          <w:kern w:val="2"/>
          <w:lang w:eastAsia="zh-TW"/>
          <w14:ligatures w14:val="standardContextual"/>
        </w:rPr>
        <w:t>It was suggested that a full review of the status of RA</w:t>
      </w:r>
      <w:r w:rsidR="00AF6E1A" w:rsidRPr="00BB2320">
        <w:rPr>
          <w:rFonts w:eastAsia="Verdana" w:cs="Verdana"/>
          <w:kern w:val="2"/>
          <w:lang w:eastAsia="zh-TW"/>
          <w14:ligatures w14:val="standardContextual"/>
        </w:rPr>
        <w:t> I</w:t>
      </w:r>
      <w:r w:rsidRPr="00BB2320">
        <w:rPr>
          <w:rFonts w:eastAsia="Verdana" w:cs="Verdana"/>
          <w:kern w:val="2"/>
          <w:lang w:eastAsia="zh-TW"/>
          <w14:ligatures w14:val="standardContextual"/>
        </w:rPr>
        <w:t>I Members, particularly those of developing countries, on their capacity development needs for business continuity and contingency plans be conducted. It would be useful to note the support provided by the Regional Centres concerned, where appropriate, with the purpose of covering emergency situations at a national.</w:t>
      </w:r>
    </w:p>
    <w:p w14:paraId="1229E291" w14:textId="77777777" w:rsidR="00A73C71" w:rsidRPr="00BB2320" w:rsidRDefault="00A73C71" w:rsidP="00442E8B">
      <w:pPr>
        <w:keepNext/>
        <w:keepLines/>
        <w:spacing w:before="360" w:after="360"/>
        <w:jc w:val="left"/>
        <w:outlineLvl w:val="2"/>
        <w:rPr>
          <w:rFonts w:eastAsia="Verdana" w:cs="Verdana"/>
          <w:b/>
          <w:lang w:eastAsia="zh-TW"/>
        </w:rPr>
      </w:pPr>
      <w:r w:rsidRPr="00BB2320">
        <w:rPr>
          <w:rFonts w:eastAsia="Verdana" w:cs="Verdana"/>
          <w:b/>
          <w:lang w:eastAsia="zh-TW"/>
        </w:rPr>
        <w:lastRenderedPageBreak/>
        <w:t>7.</w:t>
      </w:r>
      <w:r w:rsidR="00BC2F40" w:rsidRPr="00BB2320">
        <w:rPr>
          <w:rFonts w:eastAsia="Verdana" w:cs="Verdana"/>
          <w:b/>
          <w:lang w:eastAsia="zh-TW"/>
        </w:rPr>
        <w:tab/>
      </w:r>
      <w:r w:rsidRPr="00BB2320">
        <w:rPr>
          <w:rFonts w:eastAsia="Verdana" w:cs="Verdana"/>
          <w:b/>
          <w:lang w:eastAsia="zh-TW"/>
        </w:rPr>
        <w:t>Regional reform should be considered more seriously WMO-wide. The design should be more holistic. The resource invested in R</w:t>
      </w:r>
      <w:r w:rsidR="007156BB" w:rsidRPr="00BB2320">
        <w:rPr>
          <w:rFonts w:eastAsia="Verdana" w:cs="Verdana"/>
          <w:b/>
          <w:lang w:eastAsia="zh-TW"/>
        </w:rPr>
        <w:t>A </w:t>
      </w:r>
      <w:r w:rsidRPr="00BB2320">
        <w:rPr>
          <w:rFonts w:eastAsia="Verdana" w:cs="Verdana"/>
          <w:b/>
          <w:lang w:eastAsia="zh-TW"/>
        </w:rPr>
        <w:t>II is not enough to ensure designed role.</w:t>
      </w:r>
    </w:p>
    <w:p w14:paraId="6BE59E8D" w14:textId="77777777" w:rsidR="00A73C71" w:rsidRPr="00BB2320" w:rsidRDefault="00A73C71" w:rsidP="00442E8B">
      <w:pPr>
        <w:tabs>
          <w:tab w:val="clear" w:pos="1134"/>
        </w:tabs>
        <w:spacing w:before="360" w:after="360"/>
        <w:jc w:val="left"/>
        <w:rPr>
          <w:rFonts w:eastAsia="Verdana" w:cs="Verdana"/>
          <w:kern w:val="2"/>
          <w:lang w:eastAsia="zh-TW"/>
          <w14:ligatures w14:val="standardContextual"/>
        </w:rPr>
      </w:pPr>
      <w:r w:rsidRPr="00BB2320">
        <w:rPr>
          <w:rFonts w:eastAsia="Verdana" w:cs="Verdana"/>
          <w:kern w:val="2"/>
          <w:lang w:eastAsia="zh-TW"/>
          <w14:ligatures w14:val="standardContextual"/>
        </w:rPr>
        <w:t xml:space="preserve">The technical reform of WMO was a success, although the direction of regional reform remains unclear. </w:t>
      </w:r>
      <w:r w:rsidRPr="00BB2320">
        <w:rPr>
          <w:rFonts w:eastAsia="Verdana" w:cs="Verdana"/>
          <w:b/>
          <w:kern w:val="2"/>
          <w:lang w:eastAsia="zh-TW"/>
          <w14:ligatures w14:val="standardContextual"/>
        </w:rPr>
        <w:t>There must be a WMO-wide consensus that regional (association) reform is necessary, fit-to-purpose and resourceful.</w:t>
      </w:r>
    </w:p>
    <w:p w14:paraId="63008B2B" w14:textId="77777777" w:rsidR="00AB0CB9" w:rsidRPr="00BB2320" w:rsidRDefault="00A73C71" w:rsidP="00442E8B">
      <w:pPr>
        <w:tabs>
          <w:tab w:val="clear" w:pos="1134"/>
        </w:tabs>
        <w:spacing w:before="360" w:after="360"/>
        <w:jc w:val="left"/>
        <w:rPr>
          <w:rFonts w:eastAsia="Verdana" w:cs="Verdana"/>
          <w:kern w:val="2"/>
          <w:lang w:eastAsia="zh-TW"/>
          <w14:ligatures w14:val="standardContextual"/>
        </w:rPr>
      </w:pPr>
      <w:r w:rsidRPr="00BB2320">
        <w:rPr>
          <w:rFonts w:eastAsia="Verdana" w:cs="Verdana"/>
          <w:kern w:val="2"/>
          <w:lang w:eastAsia="zh-TW"/>
          <w14:ligatures w14:val="standardContextual"/>
        </w:rPr>
        <w:t xml:space="preserve">In Convention, the </w:t>
      </w:r>
      <w:r w:rsidR="007156BB" w:rsidRPr="00BB2320">
        <w:rPr>
          <w:rFonts w:eastAsia="Verdana" w:cs="Verdana"/>
          <w:kern w:val="2"/>
          <w:lang w:eastAsia="zh-TW"/>
          <w14:ligatures w14:val="standardContextual"/>
        </w:rPr>
        <w:t>RA</w:t>
      </w:r>
      <w:r w:rsidRPr="00BB2320">
        <w:rPr>
          <w:rFonts w:eastAsia="Verdana" w:cs="Verdana"/>
          <w:kern w:val="2"/>
          <w:lang w:eastAsia="zh-TW"/>
          <w14:ligatures w14:val="standardContextual"/>
        </w:rPr>
        <w:t xml:space="preserve"> is a high-level political body that next to Congress</w:t>
      </w:r>
      <w:r w:rsidR="00DC175A" w:rsidRPr="00BB2320">
        <w:rPr>
          <w:rFonts w:eastAsia="Verdana" w:cs="Verdana"/>
          <w:kern w:val="2"/>
          <w:lang w:eastAsia="zh-TW"/>
          <w14:ligatures w14:val="standardContextual"/>
        </w:rPr>
        <w:t xml:space="preserve"> (Cg)</w:t>
      </w:r>
      <w:r w:rsidRPr="00BB2320">
        <w:rPr>
          <w:rFonts w:eastAsia="Verdana" w:cs="Verdana"/>
          <w:kern w:val="2"/>
          <w:lang w:eastAsia="zh-TW"/>
          <w14:ligatures w14:val="standardContextual"/>
        </w:rPr>
        <w:t xml:space="preserve"> and</w:t>
      </w:r>
      <w:r w:rsidR="00DC175A" w:rsidRPr="00BB2320">
        <w:rPr>
          <w:rFonts w:eastAsia="Verdana" w:cs="Verdana"/>
          <w:kern w:val="2"/>
          <w:lang w:eastAsia="zh-TW"/>
          <w14:ligatures w14:val="standardContextual"/>
        </w:rPr>
        <w:t xml:space="preserve"> the Executive Council</w:t>
      </w:r>
      <w:r w:rsidRPr="00BB2320">
        <w:rPr>
          <w:rFonts w:eastAsia="Verdana" w:cs="Verdana"/>
          <w:kern w:val="2"/>
          <w:lang w:eastAsia="zh-TW"/>
          <w14:ligatures w14:val="standardContextual"/>
        </w:rPr>
        <w:t xml:space="preserve"> </w:t>
      </w:r>
      <w:r w:rsidR="00DC175A" w:rsidRPr="00BB2320">
        <w:rPr>
          <w:rFonts w:eastAsia="Verdana" w:cs="Verdana"/>
          <w:kern w:val="2"/>
          <w:lang w:eastAsia="zh-TW"/>
          <w14:ligatures w14:val="standardContextual"/>
        </w:rPr>
        <w:t>(</w:t>
      </w:r>
      <w:r w:rsidRPr="00BB2320">
        <w:rPr>
          <w:rFonts w:eastAsia="Verdana" w:cs="Verdana"/>
          <w:kern w:val="2"/>
          <w:lang w:eastAsia="zh-TW"/>
          <w14:ligatures w14:val="standardContextual"/>
        </w:rPr>
        <w:t>E</w:t>
      </w:r>
      <w:r w:rsidR="00804C0F" w:rsidRPr="00BB2320">
        <w:rPr>
          <w:rFonts w:eastAsia="Verdana" w:cs="Verdana"/>
          <w:kern w:val="2"/>
          <w:lang w:eastAsia="zh-TW"/>
          <w14:ligatures w14:val="standardContextual"/>
        </w:rPr>
        <w:t>C</w:t>
      </w:r>
      <w:r w:rsidR="00DC175A" w:rsidRPr="00BB2320">
        <w:rPr>
          <w:rFonts w:eastAsia="Verdana" w:cs="Verdana"/>
          <w:kern w:val="2"/>
          <w:lang w:eastAsia="zh-TW"/>
          <w14:ligatures w14:val="standardContextual"/>
        </w:rPr>
        <w:t>)</w:t>
      </w:r>
      <w:r w:rsidRPr="00BB2320">
        <w:rPr>
          <w:rFonts w:eastAsia="Verdana" w:cs="Verdana"/>
          <w:kern w:val="2"/>
          <w:lang w:eastAsia="zh-TW"/>
          <w14:ligatures w14:val="standardContextual"/>
        </w:rPr>
        <w:t>, have the following main functions:</w:t>
      </w:r>
    </w:p>
    <w:p w14:paraId="26E7EBE1" w14:textId="00C3CE7D" w:rsidR="00A73C71" w:rsidRPr="00BB2320" w:rsidRDefault="00A73C71" w:rsidP="00442E8B">
      <w:pPr>
        <w:tabs>
          <w:tab w:val="clear" w:pos="1134"/>
          <w:tab w:val="left" w:pos="567"/>
        </w:tabs>
        <w:spacing w:before="240"/>
        <w:ind w:left="567" w:hanging="567"/>
        <w:jc w:val="left"/>
        <w:rPr>
          <w:rFonts w:eastAsia="Times New Roman" w:cs="Times New Roman"/>
          <w:lang w:eastAsia="zh-TW"/>
        </w:rPr>
      </w:pPr>
      <w:r w:rsidRPr="00BB2320">
        <w:rPr>
          <w:rFonts w:eastAsia="Times New Roman" w:cs="Times New Roman"/>
          <w:lang w:eastAsia="zh-TW"/>
        </w:rPr>
        <w:t>(</w:t>
      </w:r>
      <w:r w:rsidR="0069601C" w:rsidRPr="00BB2320">
        <w:rPr>
          <w:rFonts w:eastAsia="Times New Roman" w:cs="Times New Roman"/>
          <w:lang w:eastAsia="zh-TW"/>
        </w:rPr>
        <w:t>1</w:t>
      </w:r>
      <w:r w:rsidRPr="00BB2320">
        <w:rPr>
          <w:rFonts w:eastAsia="Times New Roman" w:cs="Times New Roman"/>
          <w:lang w:eastAsia="zh-TW"/>
        </w:rPr>
        <w:t xml:space="preserve">) </w:t>
      </w:r>
      <w:r w:rsidR="00651126" w:rsidRPr="00BB2320">
        <w:rPr>
          <w:rFonts w:eastAsia="Times New Roman" w:cs="Times New Roman"/>
          <w:lang w:eastAsia="zh-TW"/>
        </w:rPr>
        <w:tab/>
      </w:r>
      <w:r w:rsidRPr="00BB2320">
        <w:rPr>
          <w:rFonts w:eastAsia="Times New Roman" w:cs="Times New Roman"/>
          <w:lang w:eastAsia="zh-TW"/>
        </w:rPr>
        <w:t xml:space="preserve">To promote the execution of the resolutions of </w:t>
      </w:r>
      <w:r w:rsidR="005F1078" w:rsidRPr="00BB2320">
        <w:rPr>
          <w:rFonts w:eastAsia="Times New Roman" w:cs="Times New Roman"/>
          <w:lang w:eastAsia="zh-TW"/>
        </w:rPr>
        <w:t xml:space="preserve">Cg </w:t>
      </w:r>
      <w:r w:rsidRPr="00BB2320">
        <w:rPr>
          <w:rFonts w:eastAsia="Times New Roman" w:cs="Times New Roman"/>
          <w:lang w:eastAsia="zh-TW"/>
        </w:rPr>
        <w:t>and the E</w:t>
      </w:r>
      <w:r w:rsidR="00804C0F" w:rsidRPr="00BB2320">
        <w:rPr>
          <w:rFonts w:eastAsia="Times New Roman" w:cs="Times New Roman"/>
          <w:lang w:eastAsia="zh-TW"/>
        </w:rPr>
        <w:t>C</w:t>
      </w:r>
      <w:r w:rsidRPr="00BB2320">
        <w:rPr>
          <w:rFonts w:eastAsia="Times New Roman" w:cs="Times New Roman"/>
          <w:lang w:eastAsia="zh-TW"/>
        </w:rPr>
        <w:t xml:space="preserve"> in their respective Regions;</w:t>
      </w:r>
    </w:p>
    <w:p w14:paraId="2A50E8DD" w14:textId="77777777" w:rsidR="00A73C71" w:rsidRPr="00BB2320" w:rsidRDefault="00D93C64" w:rsidP="00442E8B">
      <w:pPr>
        <w:tabs>
          <w:tab w:val="clear" w:pos="1134"/>
          <w:tab w:val="left" w:pos="567"/>
        </w:tabs>
        <w:spacing w:before="240"/>
        <w:ind w:left="567" w:hanging="567"/>
        <w:jc w:val="left"/>
        <w:rPr>
          <w:rFonts w:eastAsia="Times New Roman" w:cs="Times New Roman"/>
          <w:lang w:eastAsia="zh-TW"/>
        </w:rPr>
      </w:pPr>
      <w:r w:rsidRPr="00BB2320">
        <w:rPr>
          <w:rFonts w:eastAsia="Times New Roman" w:cs="Times New Roman"/>
          <w:lang w:eastAsia="zh-TW"/>
        </w:rPr>
        <w:tab/>
      </w:r>
      <w:r w:rsidR="00A73C71" w:rsidRPr="00BB2320">
        <w:rPr>
          <w:rFonts w:eastAsia="Times New Roman" w:cs="Times New Roman"/>
          <w:lang w:eastAsia="zh-TW"/>
        </w:rPr>
        <w:t>This means the RA should play a role to facilitate the implementation of Cg resolutions at national level, based on resources available for the RA to organize capacity development activities.</w:t>
      </w:r>
    </w:p>
    <w:p w14:paraId="7D021CC1" w14:textId="77777777" w:rsidR="00A73C71" w:rsidRPr="00BB2320" w:rsidRDefault="00A73C71" w:rsidP="00442E8B">
      <w:pPr>
        <w:tabs>
          <w:tab w:val="clear" w:pos="1134"/>
          <w:tab w:val="left" w:pos="567"/>
        </w:tabs>
        <w:spacing w:before="240"/>
        <w:ind w:left="567" w:hanging="567"/>
        <w:jc w:val="left"/>
        <w:rPr>
          <w:rFonts w:eastAsia="Times New Roman" w:cs="Times New Roman"/>
          <w:lang w:eastAsia="zh-TW"/>
        </w:rPr>
      </w:pPr>
      <w:r w:rsidRPr="00BB2320">
        <w:rPr>
          <w:rFonts w:eastAsia="Times New Roman" w:cs="Times New Roman"/>
          <w:lang w:eastAsia="zh-TW"/>
        </w:rPr>
        <w:t>(</w:t>
      </w:r>
      <w:r w:rsidR="0069601C" w:rsidRPr="00BB2320">
        <w:rPr>
          <w:rFonts w:eastAsia="Times New Roman" w:cs="Times New Roman"/>
          <w:lang w:eastAsia="zh-TW"/>
        </w:rPr>
        <w:t>2</w:t>
      </w:r>
      <w:r w:rsidRPr="00BB2320">
        <w:rPr>
          <w:rFonts w:eastAsia="Times New Roman" w:cs="Times New Roman"/>
          <w:lang w:eastAsia="zh-TW"/>
        </w:rPr>
        <w:t xml:space="preserve">) </w:t>
      </w:r>
      <w:r w:rsidR="00651126" w:rsidRPr="00BB2320">
        <w:rPr>
          <w:rFonts w:eastAsia="Times New Roman" w:cs="Times New Roman"/>
          <w:lang w:eastAsia="zh-TW"/>
        </w:rPr>
        <w:tab/>
      </w:r>
      <w:r w:rsidRPr="00BB2320">
        <w:rPr>
          <w:rFonts w:eastAsia="Times New Roman" w:cs="Times New Roman"/>
          <w:lang w:eastAsia="zh-TW"/>
        </w:rPr>
        <w:t>To consider matters brought to their attention by the E</w:t>
      </w:r>
      <w:r w:rsidR="00804C0F" w:rsidRPr="00BB2320">
        <w:rPr>
          <w:rFonts w:eastAsia="Times New Roman" w:cs="Times New Roman"/>
          <w:lang w:eastAsia="zh-TW"/>
        </w:rPr>
        <w:t>C</w:t>
      </w:r>
      <w:r w:rsidRPr="00BB2320">
        <w:rPr>
          <w:rFonts w:eastAsia="Times New Roman" w:cs="Times New Roman"/>
          <w:lang w:eastAsia="zh-TW"/>
        </w:rPr>
        <w:t>;</w:t>
      </w:r>
    </w:p>
    <w:p w14:paraId="55161A56" w14:textId="77777777" w:rsidR="00A73C71" w:rsidRPr="00BB2320" w:rsidRDefault="00D93C64" w:rsidP="00442E8B">
      <w:pPr>
        <w:tabs>
          <w:tab w:val="clear" w:pos="1134"/>
          <w:tab w:val="left" w:pos="567"/>
        </w:tabs>
        <w:spacing w:before="240"/>
        <w:ind w:left="567" w:hanging="567"/>
        <w:jc w:val="left"/>
        <w:rPr>
          <w:rFonts w:eastAsia="Times New Roman" w:cs="Times New Roman"/>
          <w:lang w:eastAsia="zh-TW"/>
        </w:rPr>
      </w:pPr>
      <w:r w:rsidRPr="00BB2320">
        <w:rPr>
          <w:rFonts w:eastAsia="Times New Roman" w:cs="Times New Roman"/>
          <w:lang w:eastAsia="zh-TW"/>
        </w:rPr>
        <w:tab/>
      </w:r>
      <w:r w:rsidR="00A73C71" w:rsidRPr="00BB2320">
        <w:rPr>
          <w:rFonts w:eastAsia="Times New Roman" w:cs="Times New Roman"/>
          <w:lang w:eastAsia="zh-TW"/>
        </w:rPr>
        <w:t xml:space="preserve">This will mainly refer to group needs of the region, but sometimes can be very diverse. It is suggested that the Headquarters of WMO Secretariat share all results obtained from surveys conducted amongst Members and make it available by regions for RA </w:t>
      </w:r>
      <w:proofErr w:type="spellStart"/>
      <w:r w:rsidR="00A73C71" w:rsidRPr="00BB2320">
        <w:rPr>
          <w:rFonts w:eastAsia="Times New Roman" w:cs="Times New Roman"/>
          <w:lang w:eastAsia="zh-TW"/>
        </w:rPr>
        <w:t>WGs</w:t>
      </w:r>
      <w:proofErr w:type="spellEnd"/>
      <w:r w:rsidR="00A73C71" w:rsidRPr="00BB2320">
        <w:rPr>
          <w:rFonts w:eastAsia="Times New Roman" w:cs="Times New Roman"/>
          <w:lang w:eastAsia="zh-TW"/>
        </w:rPr>
        <w:t>.</w:t>
      </w:r>
    </w:p>
    <w:p w14:paraId="4BFD49C1" w14:textId="77777777" w:rsidR="00A73C71" w:rsidRPr="00BB2320" w:rsidRDefault="00A73C71" w:rsidP="00442E8B">
      <w:pPr>
        <w:tabs>
          <w:tab w:val="clear" w:pos="1134"/>
          <w:tab w:val="left" w:pos="567"/>
        </w:tabs>
        <w:spacing w:before="240"/>
        <w:ind w:left="567" w:hanging="567"/>
        <w:jc w:val="left"/>
        <w:rPr>
          <w:rFonts w:eastAsia="Times New Roman" w:cs="Times New Roman"/>
          <w:lang w:eastAsia="zh-TW"/>
        </w:rPr>
      </w:pPr>
      <w:r w:rsidRPr="00BB2320">
        <w:rPr>
          <w:rFonts w:eastAsia="Times New Roman" w:cs="Times New Roman"/>
          <w:lang w:eastAsia="zh-TW"/>
        </w:rPr>
        <w:t>(</w:t>
      </w:r>
      <w:r w:rsidR="0069601C" w:rsidRPr="00BB2320">
        <w:rPr>
          <w:rFonts w:eastAsia="Times New Roman" w:cs="Times New Roman"/>
          <w:lang w:eastAsia="zh-TW"/>
        </w:rPr>
        <w:t>3</w:t>
      </w:r>
      <w:r w:rsidRPr="00BB2320">
        <w:rPr>
          <w:rFonts w:eastAsia="Times New Roman" w:cs="Times New Roman"/>
          <w:lang w:eastAsia="zh-TW"/>
        </w:rPr>
        <w:t xml:space="preserve">) </w:t>
      </w:r>
      <w:r w:rsidR="00651126" w:rsidRPr="00BB2320">
        <w:rPr>
          <w:rFonts w:eastAsia="Times New Roman" w:cs="Times New Roman"/>
          <w:lang w:eastAsia="zh-TW"/>
        </w:rPr>
        <w:tab/>
      </w:r>
      <w:r w:rsidRPr="00BB2320">
        <w:rPr>
          <w:rFonts w:eastAsia="Times New Roman" w:cs="Times New Roman"/>
          <w:lang w:eastAsia="zh-TW"/>
        </w:rPr>
        <w:t>To discuss matters of general interest and to coordinate meteorological and related activities in their respective Regions;</w:t>
      </w:r>
    </w:p>
    <w:p w14:paraId="4F035C43" w14:textId="77777777" w:rsidR="00A73C71" w:rsidRPr="00BB2320" w:rsidRDefault="00D93C64" w:rsidP="00442E8B">
      <w:pPr>
        <w:tabs>
          <w:tab w:val="clear" w:pos="1134"/>
          <w:tab w:val="left" w:pos="567"/>
        </w:tabs>
        <w:spacing w:before="240"/>
        <w:ind w:left="567" w:hanging="567"/>
        <w:jc w:val="left"/>
        <w:rPr>
          <w:rFonts w:eastAsia="Times New Roman" w:cs="Times New Roman"/>
          <w:lang w:eastAsia="zh-TW"/>
        </w:rPr>
      </w:pPr>
      <w:r w:rsidRPr="00BB2320">
        <w:rPr>
          <w:rFonts w:eastAsia="Times New Roman" w:cs="Times New Roman"/>
          <w:lang w:eastAsia="zh-TW"/>
        </w:rPr>
        <w:tab/>
      </w:r>
      <w:proofErr w:type="spellStart"/>
      <w:r w:rsidR="00A73C71" w:rsidRPr="00BB2320">
        <w:rPr>
          <w:rFonts w:eastAsia="Times New Roman" w:cs="Times New Roman"/>
          <w:lang w:eastAsia="zh-TW"/>
        </w:rPr>
        <w:t>WG</w:t>
      </w:r>
      <w:proofErr w:type="spellEnd"/>
      <w:r w:rsidR="00A73C71" w:rsidRPr="00BB2320">
        <w:rPr>
          <w:rFonts w:eastAsia="Times New Roman" w:cs="Times New Roman"/>
          <w:lang w:eastAsia="zh-TW"/>
        </w:rPr>
        <w:t xml:space="preserve"> level structure is align</w:t>
      </w:r>
      <w:r w:rsidRPr="00BB2320">
        <w:rPr>
          <w:rFonts w:eastAsia="Times New Roman" w:cs="Times New Roman"/>
          <w:lang w:eastAsia="zh-TW"/>
        </w:rPr>
        <w:t>ed</w:t>
      </w:r>
      <w:r w:rsidR="00A73C71" w:rsidRPr="00BB2320">
        <w:rPr>
          <w:rFonts w:eastAsia="Times New Roman" w:cs="Times New Roman"/>
          <w:lang w:eastAsia="zh-TW"/>
        </w:rPr>
        <w:t xml:space="preserve"> with the global. RA will establish ETs to address region-specific interest.</w:t>
      </w:r>
    </w:p>
    <w:p w14:paraId="4EF74670" w14:textId="72D554D8" w:rsidR="00A73C71" w:rsidRPr="00BB2320" w:rsidRDefault="00A73C71" w:rsidP="00442E8B">
      <w:pPr>
        <w:tabs>
          <w:tab w:val="clear" w:pos="1134"/>
          <w:tab w:val="left" w:pos="567"/>
        </w:tabs>
        <w:spacing w:before="240"/>
        <w:ind w:left="567" w:hanging="567"/>
        <w:jc w:val="left"/>
        <w:rPr>
          <w:rFonts w:eastAsia="Times New Roman" w:cs="Times New Roman"/>
          <w:lang w:eastAsia="zh-TW"/>
        </w:rPr>
      </w:pPr>
      <w:r w:rsidRPr="00BB2320">
        <w:rPr>
          <w:rFonts w:eastAsia="Times New Roman" w:cs="Times New Roman"/>
          <w:lang w:eastAsia="zh-TW"/>
        </w:rPr>
        <w:t>(</w:t>
      </w:r>
      <w:r w:rsidR="0069601C" w:rsidRPr="00BB2320">
        <w:rPr>
          <w:rFonts w:eastAsia="Times New Roman" w:cs="Times New Roman"/>
          <w:lang w:eastAsia="zh-TW"/>
        </w:rPr>
        <w:t>4</w:t>
      </w:r>
      <w:r w:rsidRPr="00BB2320">
        <w:rPr>
          <w:rFonts w:eastAsia="Times New Roman" w:cs="Times New Roman"/>
          <w:lang w:eastAsia="zh-TW"/>
        </w:rPr>
        <w:t xml:space="preserve">) </w:t>
      </w:r>
      <w:r w:rsidR="00651126" w:rsidRPr="00BB2320">
        <w:rPr>
          <w:rFonts w:eastAsia="Times New Roman" w:cs="Times New Roman"/>
          <w:lang w:eastAsia="zh-TW"/>
        </w:rPr>
        <w:tab/>
      </w:r>
      <w:r w:rsidRPr="00BB2320">
        <w:rPr>
          <w:rFonts w:eastAsia="Times New Roman" w:cs="Times New Roman"/>
          <w:lang w:eastAsia="zh-TW"/>
        </w:rPr>
        <w:t xml:space="preserve">To make recommendations to </w:t>
      </w:r>
      <w:r w:rsidR="005F1078" w:rsidRPr="00BB2320">
        <w:rPr>
          <w:rFonts w:eastAsia="Times New Roman" w:cs="Times New Roman"/>
          <w:lang w:eastAsia="zh-TW"/>
        </w:rPr>
        <w:t xml:space="preserve">Cg </w:t>
      </w:r>
      <w:r w:rsidRPr="00BB2320">
        <w:rPr>
          <w:rFonts w:eastAsia="Times New Roman" w:cs="Times New Roman"/>
          <w:lang w:eastAsia="zh-TW"/>
        </w:rPr>
        <w:t>and the E</w:t>
      </w:r>
      <w:r w:rsidR="00804C0F" w:rsidRPr="00BB2320">
        <w:rPr>
          <w:rFonts w:eastAsia="Times New Roman" w:cs="Times New Roman"/>
          <w:lang w:eastAsia="zh-TW"/>
        </w:rPr>
        <w:t>C</w:t>
      </w:r>
      <w:r w:rsidRPr="00BB2320">
        <w:rPr>
          <w:rFonts w:eastAsia="Times New Roman" w:cs="Times New Roman"/>
          <w:lang w:eastAsia="zh-TW"/>
        </w:rPr>
        <w:t xml:space="preserve"> on matters within the purposes of the Organization;</w:t>
      </w:r>
    </w:p>
    <w:p w14:paraId="7F561731" w14:textId="7D24CE97" w:rsidR="00A73C71" w:rsidRPr="00BB2320" w:rsidRDefault="00D93C64" w:rsidP="00442E8B">
      <w:pPr>
        <w:tabs>
          <w:tab w:val="clear" w:pos="1134"/>
          <w:tab w:val="left" w:pos="567"/>
        </w:tabs>
        <w:spacing w:before="240"/>
        <w:ind w:left="567" w:hanging="567"/>
        <w:jc w:val="left"/>
        <w:rPr>
          <w:rFonts w:eastAsia="Times New Roman" w:cs="Times New Roman"/>
          <w:lang w:eastAsia="zh-TW"/>
        </w:rPr>
      </w:pPr>
      <w:r w:rsidRPr="00BB2320">
        <w:rPr>
          <w:rFonts w:eastAsia="Times New Roman" w:cs="Times New Roman"/>
          <w:lang w:eastAsia="zh-TW"/>
        </w:rPr>
        <w:tab/>
      </w:r>
      <w:r w:rsidR="00A73C71" w:rsidRPr="00BB2320">
        <w:rPr>
          <w:rFonts w:eastAsia="Times New Roman" w:cs="Times New Roman"/>
          <w:lang w:eastAsia="zh-TW"/>
        </w:rPr>
        <w:t xml:space="preserve">In the current </w:t>
      </w:r>
      <w:r w:rsidR="005F1078" w:rsidRPr="00BB2320">
        <w:rPr>
          <w:rFonts w:eastAsia="Times New Roman" w:cs="Times New Roman"/>
          <w:lang w:eastAsia="zh-TW"/>
        </w:rPr>
        <w:t xml:space="preserve">Cg </w:t>
      </w:r>
      <w:r w:rsidR="00A73C71" w:rsidRPr="00BB2320">
        <w:rPr>
          <w:rFonts w:eastAsia="Times New Roman" w:cs="Times New Roman"/>
          <w:lang w:eastAsia="zh-TW"/>
        </w:rPr>
        <w:t>agenda, there is no slot for RA to make such recommendations into a decision, rather than for information.</w:t>
      </w:r>
    </w:p>
    <w:p w14:paraId="24C4B135" w14:textId="0816606F" w:rsidR="00A73C71" w:rsidRPr="00BB2320" w:rsidRDefault="00A73C71" w:rsidP="00442E8B">
      <w:pPr>
        <w:tabs>
          <w:tab w:val="clear" w:pos="1134"/>
          <w:tab w:val="left" w:pos="567"/>
        </w:tabs>
        <w:spacing w:before="240"/>
        <w:ind w:left="567" w:hanging="567"/>
        <w:jc w:val="left"/>
        <w:rPr>
          <w:rFonts w:eastAsia="Times New Roman" w:cs="Times New Roman"/>
          <w:lang w:eastAsia="zh-TW"/>
        </w:rPr>
      </w:pPr>
      <w:r w:rsidRPr="00BB2320">
        <w:rPr>
          <w:rFonts w:eastAsia="Times New Roman" w:cs="Times New Roman"/>
          <w:lang w:eastAsia="zh-TW"/>
        </w:rPr>
        <w:t>(</w:t>
      </w:r>
      <w:r w:rsidR="0069601C" w:rsidRPr="00BB2320">
        <w:rPr>
          <w:rFonts w:eastAsia="Times New Roman" w:cs="Times New Roman"/>
          <w:lang w:eastAsia="zh-TW"/>
        </w:rPr>
        <w:t>5</w:t>
      </w:r>
      <w:r w:rsidRPr="00BB2320">
        <w:rPr>
          <w:rFonts w:eastAsia="Times New Roman" w:cs="Times New Roman"/>
          <w:lang w:eastAsia="zh-TW"/>
        </w:rPr>
        <w:t xml:space="preserve">) </w:t>
      </w:r>
      <w:r w:rsidR="00651126" w:rsidRPr="00BB2320">
        <w:rPr>
          <w:rFonts w:eastAsia="Times New Roman" w:cs="Times New Roman"/>
          <w:lang w:eastAsia="zh-TW"/>
        </w:rPr>
        <w:tab/>
      </w:r>
      <w:r w:rsidRPr="00BB2320">
        <w:rPr>
          <w:rFonts w:eastAsia="Times New Roman" w:cs="Times New Roman"/>
          <w:lang w:eastAsia="zh-TW"/>
        </w:rPr>
        <w:t xml:space="preserve">To perform such other functions as may be conferred on them by </w:t>
      </w:r>
      <w:r w:rsidR="005F1078" w:rsidRPr="00BB2320">
        <w:rPr>
          <w:rFonts w:eastAsia="Times New Roman" w:cs="Times New Roman"/>
          <w:lang w:eastAsia="zh-TW"/>
        </w:rPr>
        <w:t>Cg</w:t>
      </w:r>
      <w:r w:rsidRPr="00BB2320">
        <w:rPr>
          <w:rFonts w:eastAsia="Times New Roman" w:cs="Times New Roman"/>
          <w:lang w:eastAsia="zh-TW"/>
        </w:rPr>
        <w:t>.</w:t>
      </w:r>
    </w:p>
    <w:p w14:paraId="28CF0237" w14:textId="77777777" w:rsidR="00AB0CB9" w:rsidRPr="00BB2320" w:rsidRDefault="00A73C71" w:rsidP="00442E8B">
      <w:pPr>
        <w:tabs>
          <w:tab w:val="clear" w:pos="1134"/>
        </w:tabs>
        <w:spacing w:before="360" w:after="360"/>
        <w:jc w:val="left"/>
        <w:rPr>
          <w:rFonts w:eastAsia="Verdana" w:cs="Verdana"/>
          <w:kern w:val="2"/>
          <w:lang w:eastAsia="zh-TW"/>
          <w14:ligatures w14:val="standardContextual"/>
        </w:rPr>
      </w:pPr>
      <w:r w:rsidRPr="00BB2320">
        <w:rPr>
          <w:rFonts w:eastAsia="Verdana" w:cs="Verdana"/>
          <w:kern w:val="2"/>
          <w:lang w:eastAsia="zh-TW"/>
          <w14:ligatures w14:val="standardContextual"/>
        </w:rPr>
        <w:t>This is case-by-case, with resource implications.</w:t>
      </w:r>
    </w:p>
    <w:p w14:paraId="2894C828" w14:textId="77777777" w:rsidR="00A73C71" w:rsidRPr="00BB2320" w:rsidRDefault="00A73C71" w:rsidP="00442E8B">
      <w:pPr>
        <w:keepNext/>
        <w:keepLines/>
        <w:spacing w:before="360" w:after="360"/>
        <w:jc w:val="left"/>
        <w:outlineLvl w:val="2"/>
        <w:rPr>
          <w:rFonts w:eastAsia="Verdana" w:cs="Verdana"/>
          <w:b/>
          <w:bCs/>
          <w:lang w:eastAsia="zh-TW"/>
        </w:rPr>
      </w:pPr>
      <w:r w:rsidRPr="00BB2320">
        <w:rPr>
          <w:rFonts w:eastAsia="Verdana" w:cs="Verdana"/>
          <w:b/>
          <w:bCs/>
          <w:lang w:eastAsia="zh-TW"/>
        </w:rPr>
        <w:t>8.</w:t>
      </w:r>
      <w:r w:rsidR="007E6FB7" w:rsidRPr="00BB2320">
        <w:rPr>
          <w:rFonts w:eastAsia="Verdana" w:cs="Verdana"/>
          <w:b/>
          <w:bCs/>
          <w:lang w:eastAsia="zh-TW"/>
        </w:rPr>
        <w:tab/>
      </w:r>
      <w:r w:rsidRPr="00BB2320">
        <w:rPr>
          <w:rFonts w:eastAsia="Verdana" w:cs="Verdana"/>
          <w:b/>
          <w:bCs/>
          <w:lang w:eastAsia="zh-TW"/>
        </w:rPr>
        <w:t>The regional office and representative office supporting RA</w:t>
      </w:r>
      <w:r w:rsidR="00AF6E1A" w:rsidRPr="00BB2320">
        <w:rPr>
          <w:rFonts w:eastAsia="Verdana" w:cs="Verdana"/>
          <w:b/>
          <w:bCs/>
          <w:lang w:eastAsia="zh-TW"/>
        </w:rPr>
        <w:t> I</w:t>
      </w:r>
      <w:r w:rsidRPr="00BB2320">
        <w:rPr>
          <w:rFonts w:eastAsia="Verdana" w:cs="Verdana"/>
          <w:b/>
          <w:bCs/>
          <w:lang w:eastAsia="zh-TW"/>
        </w:rPr>
        <w:t>I business need to be strengthened, including structure, staff member and other resources.</w:t>
      </w:r>
    </w:p>
    <w:p w14:paraId="6ECF67A4" w14:textId="1B7D2CB7" w:rsidR="00A73C71" w:rsidRPr="00BB2320" w:rsidRDefault="00A73C71" w:rsidP="00442E8B">
      <w:pPr>
        <w:tabs>
          <w:tab w:val="clear" w:pos="1134"/>
        </w:tabs>
        <w:spacing w:before="360" w:after="360"/>
        <w:jc w:val="left"/>
        <w:rPr>
          <w:rFonts w:eastAsia="Verdana" w:cs="Verdana"/>
          <w:kern w:val="2"/>
          <w:lang w:eastAsia="zh-TW"/>
          <w14:ligatures w14:val="standardContextual"/>
        </w:rPr>
      </w:pPr>
      <w:r w:rsidRPr="00BB2320">
        <w:rPr>
          <w:rFonts w:eastAsia="Verdana" w:cs="Verdana"/>
          <w:kern w:val="2"/>
          <w:lang w:eastAsia="zh-TW"/>
          <w14:ligatures w14:val="standardContextual"/>
        </w:rPr>
        <w:t>It is highly appreciated that the Secretary-General relocated the RAP to Singapore in 2018, raising the visibility of WMO and RA</w:t>
      </w:r>
      <w:r w:rsidR="00AF6E1A" w:rsidRPr="00BB2320">
        <w:rPr>
          <w:rFonts w:eastAsia="Verdana" w:cs="Verdana"/>
          <w:kern w:val="2"/>
          <w:lang w:eastAsia="zh-TW"/>
          <w14:ligatures w14:val="standardContextual"/>
        </w:rPr>
        <w:t> I</w:t>
      </w:r>
      <w:r w:rsidRPr="00BB2320">
        <w:rPr>
          <w:rFonts w:eastAsia="Verdana" w:cs="Verdana"/>
          <w:kern w:val="2"/>
          <w:lang w:eastAsia="zh-TW"/>
          <w14:ligatures w14:val="standardContextual"/>
        </w:rPr>
        <w:t xml:space="preserve">I in the region and enabling closer cooperation with NMHSs at a national level. It should be noted that the RAP Office supports governance of two regional associations, which effectively doubles the workload in terms of regional sessions, </w:t>
      </w:r>
      <w:proofErr w:type="spellStart"/>
      <w:r w:rsidR="00150859" w:rsidRPr="00BB2320">
        <w:rPr>
          <w:rFonts w:eastAsia="Verdana" w:cs="Verdana"/>
          <w:kern w:val="2"/>
          <w:lang w:eastAsia="zh-TW"/>
          <w14:ligatures w14:val="standardContextual"/>
        </w:rPr>
        <w:t>WGs</w:t>
      </w:r>
      <w:proofErr w:type="spellEnd"/>
      <w:r w:rsidRPr="00BB2320">
        <w:rPr>
          <w:rFonts w:eastAsia="Verdana" w:cs="Verdana"/>
          <w:kern w:val="2"/>
          <w:lang w:eastAsia="zh-TW"/>
          <w14:ligatures w14:val="standardContextual"/>
        </w:rPr>
        <w:t xml:space="preserve">, </w:t>
      </w:r>
      <w:r w:rsidR="00804C0F" w:rsidRPr="00BB2320">
        <w:rPr>
          <w:rFonts w:eastAsia="Verdana" w:cs="Verdana"/>
          <w:kern w:val="2"/>
          <w:lang w:eastAsia="zh-TW"/>
          <w14:ligatures w14:val="standardContextual"/>
        </w:rPr>
        <w:t>ET</w:t>
      </w:r>
      <w:r w:rsidRPr="00BB2320">
        <w:rPr>
          <w:rFonts w:eastAsia="Verdana" w:cs="Verdana"/>
          <w:kern w:val="2"/>
          <w:lang w:eastAsia="zh-TW"/>
          <w14:ligatures w14:val="standardContextual"/>
        </w:rPr>
        <w:t xml:space="preserve"> and providing support to two regional presidents and vice-presidents.</w:t>
      </w:r>
    </w:p>
    <w:p w14:paraId="25C7F8DD" w14:textId="77777777" w:rsidR="00A73C71" w:rsidRPr="00BB2320" w:rsidRDefault="00A73C71" w:rsidP="00442E8B">
      <w:pPr>
        <w:tabs>
          <w:tab w:val="clear" w:pos="1134"/>
        </w:tabs>
        <w:spacing w:before="360" w:after="360"/>
        <w:jc w:val="left"/>
        <w:rPr>
          <w:rFonts w:eastAsia="Verdana" w:cs="Verdana"/>
          <w:kern w:val="2"/>
          <w:lang w:eastAsia="zh-TW"/>
          <w14:ligatures w14:val="standardContextual"/>
        </w:rPr>
      </w:pPr>
      <w:r w:rsidRPr="00BB2320">
        <w:rPr>
          <w:rFonts w:eastAsia="Verdana" w:cs="Verdana"/>
          <w:kern w:val="2"/>
          <w:lang w:eastAsia="zh-TW"/>
          <w14:ligatures w14:val="standardContextual"/>
        </w:rPr>
        <w:t xml:space="preserve">However, </w:t>
      </w:r>
      <w:r w:rsidRPr="00BB2320">
        <w:rPr>
          <w:rFonts w:eastAsia="Verdana" w:cs="Verdana"/>
          <w:b/>
          <w:kern w:val="2"/>
          <w:lang w:eastAsia="zh-TW"/>
          <w14:ligatures w14:val="standardContextual"/>
        </w:rPr>
        <w:t>long-standing misunderstanding on the role of the R</w:t>
      </w:r>
      <w:r w:rsidR="007156BB" w:rsidRPr="00BB2320">
        <w:rPr>
          <w:rFonts w:eastAsia="Verdana" w:cs="Verdana"/>
          <w:b/>
          <w:kern w:val="2"/>
          <w:lang w:eastAsia="zh-TW"/>
          <w14:ligatures w14:val="standardContextual"/>
        </w:rPr>
        <w:t>A</w:t>
      </w:r>
      <w:r w:rsidRPr="00BB2320">
        <w:rPr>
          <w:rFonts w:eastAsia="Verdana" w:cs="Verdana"/>
          <w:b/>
          <w:kern w:val="2"/>
          <w:lang w:eastAsia="zh-TW"/>
          <w14:ligatures w14:val="standardContextual"/>
        </w:rPr>
        <w:t>, regional extrabudgetary projects and Regional Office has caused a lot of confusion.</w:t>
      </w:r>
    </w:p>
    <w:p w14:paraId="03A2FA8D" w14:textId="77777777" w:rsidR="00A73C71" w:rsidRPr="00BB2320" w:rsidRDefault="00A73C71" w:rsidP="00442E8B">
      <w:pPr>
        <w:tabs>
          <w:tab w:val="clear" w:pos="1134"/>
        </w:tabs>
        <w:spacing w:before="360" w:after="360"/>
        <w:jc w:val="left"/>
        <w:rPr>
          <w:rFonts w:eastAsia="Verdana" w:cs="Verdana"/>
          <w:kern w:val="2"/>
          <w:lang w:eastAsia="zh-TW"/>
          <w14:ligatures w14:val="standardContextual"/>
        </w:rPr>
      </w:pPr>
      <w:r w:rsidRPr="00BB2320">
        <w:rPr>
          <w:rFonts w:eastAsia="Verdana" w:cs="Verdana"/>
          <w:kern w:val="2"/>
          <w:lang w:eastAsia="zh-TW"/>
          <w14:ligatures w14:val="standardContextual"/>
        </w:rPr>
        <w:t xml:space="preserve">One of the major tasks of the regional office is to support </w:t>
      </w:r>
      <w:r w:rsidR="007156BB" w:rsidRPr="00BB2320">
        <w:rPr>
          <w:rFonts w:eastAsia="Verdana" w:cs="Verdana"/>
          <w:kern w:val="2"/>
          <w:lang w:eastAsia="zh-TW"/>
          <w14:ligatures w14:val="standardContextual"/>
        </w:rPr>
        <w:t>RA</w:t>
      </w:r>
      <w:r w:rsidRPr="00BB2320">
        <w:rPr>
          <w:rFonts w:eastAsia="Verdana" w:cs="Verdana"/>
          <w:kern w:val="2"/>
          <w:lang w:eastAsia="zh-TW"/>
          <w14:ligatures w14:val="standardContextual"/>
        </w:rPr>
        <w:t xml:space="preserve"> business. However, according to the General ToRs of R</w:t>
      </w:r>
      <w:r w:rsidR="007156BB" w:rsidRPr="00BB2320">
        <w:rPr>
          <w:rFonts w:eastAsia="Verdana" w:cs="Verdana"/>
          <w:kern w:val="2"/>
          <w:lang w:eastAsia="zh-TW"/>
          <w14:ligatures w14:val="standardContextual"/>
        </w:rPr>
        <w:t>A</w:t>
      </w:r>
      <w:r w:rsidRPr="00BB2320">
        <w:rPr>
          <w:rFonts w:eastAsia="Verdana" w:cs="Verdana"/>
          <w:kern w:val="2"/>
          <w:lang w:eastAsia="zh-TW"/>
          <w14:ligatures w14:val="standardContextual"/>
        </w:rPr>
        <w:t xml:space="preserve"> (Annex</w:t>
      </w:r>
      <w:r w:rsidR="001F166F" w:rsidRPr="00BB2320">
        <w:rPr>
          <w:rFonts w:eastAsia="Verdana" w:cs="Verdana"/>
          <w:kern w:val="2"/>
          <w:lang w:eastAsia="zh-TW"/>
          <w14:ligatures w14:val="standardContextual"/>
        </w:rPr>
        <w:t> I</w:t>
      </w:r>
      <w:r w:rsidRPr="00BB2320">
        <w:rPr>
          <w:rFonts w:eastAsia="Verdana" w:cs="Verdana"/>
          <w:kern w:val="2"/>
          <w:lang w:eastAsia="zh-TW"/>
          <w14:ligatures w14:val="standardContextual"/>
        </w:rPr>
        <w:t xml:space="preserve">I to the General Regulations), </w:t>
      </w:r>
      <w:r w:rsidRPr="00BB2320">
        <w:rPr>
          <w:rFonts w:eastAsia="Verdana" w:cs="Verdana"/>
          <w:b/>
          <w:kern w:val="2"/>
          <w:lang w:eastAsia="zh-TW"/>
          <w14:ligatures w14:val="standardContextual"/>
        </w:rPr>
        <w:t xml:space="preserve">the </w:t>
      </w:r>
      <w:r w:rsidR="007156BB" w:rsidRPr="00BB2320">
        <w:rPr>
          <w:rFonts w:eastAsia="Verdana" w:cs="Verdana"/>
          <w:b/>
          <w:kern w:val="2"/>
          <w:lang w:eastAsia="zh-TW"/>
          <w14:ligatures w14:val="standardContextual"/>
        </w:rPr>
        <w:t>RA</w:t>
      </w:r>
      <w:r w:rsidRPr="00BB2320">
        <w:rPr>
          <w:rFonts w:eastAsia="Verdana" w:cs="Verdana"/>
          <w:b/>
          <w:kern w:val="2"/>
          <w:lang w:eastAsia="zh-TW"/>
          <w14:ligatures w14:val="standardContextual"/>
        </w:rPr>
        <w:t xml:space="preserve"> is not only supposed </w:t>
      </w:r>
      <w:r w:rsidRPr="00BB2320">
        <w:rPr>
          <w:rFonts w:eastAsia="Verdana" w:cs="Verdana"/>
          <w:b/>
          <w:kern w:val="2"/>
          <w:lang w:eastAsia="zh-TW"/>
          <w14:ligatures w14:val="standardContextual"/>
        </w:rPr>
        <w:lastRenderedPageBreak/>
        <w:t>to be supported by the small regional office, but the whole Secretariat.</w:t>
      </w:r>
      <w:r w:rsidRPr="00BB2320">
        <w:rPr>
          <w:rFonts w:eastAsia="Verdana" w:cs="Verdana"/>
          <w:kern w:val="2"/>
          <w:lang w:eastAsia="zh-TW"/>
          <w14:ligatures w14:val="standardContextual"/>
        </w:rPr>
        <w:t xml:space="preserve"> It is suggested that WMO resources, including staff and budget support to be evaluated and invested into </w:t>
      </w:r>
      <w:r w:rsidR="004A234F" w:rsidRPr="00BB2320">
        <w:rPr>
          <w:rFonts w:eastAsia="Verdana" w:cs="Verdana"/>
          <w:kern w:val="2"/>
          <w:lang w:eastAsia="zh-TW"/>
          <w14:ligatures w14:val="standardContextual"/>
        </w:rPr>
        <w:t>R</w:t>
      </w:r>
      <w:r w:rsidRPr="00BB2320">
        <w:rPr>
          <w:rFonts w:eastAsia="Verdana" w:cs="Verdana"/>
          <w:kern w:val="2"/>
          <w:lang w:eastAsia="zh-TW"/>
          <w14:ligatures w14:val="standardContextual"/>
        </w:rPr>
        <w:t xml:space="preserve">egional </w:t>
      </w:r>
      <w:r w:rsidR="004A234F" w:rsidRPr="00BB2320">
        <w:rPr>
          <w:rFonts w:eastAsia="Verdana" w:cs="Verdana"/>
          <w:kern w:val="2"/>
          <w:lang w:eastAsia="zh-TW"/>
          <w14:ligatures w14:val="standardContextual"/>
        </w:rPr>
        <w:t>O</w:t>
      </w:r>
      <w:r w:rsidRPr="00BB2320">
        <w:rPr>
          <w:rFonts w:eastAsia="Verdana" w:cs="Verdana"/>
          <w:kern w:val="2"/>
          <w:lang w:eastAsia="zh-TW"/>
          <w14:ligatures w14:val="standardContextual"/>
        </w:rPr>
        <w:t>ffices to better support regional associations, as necessary.</w:t>
      </w:r>
    </w:p>
    <w:p w14:paraId="1E72928C" w14:textId="77777777" w:rsidR="00A73C71" w:rsidRPr="00BB2320" w:rsidRDefault="00A73C71" w:rsidP="00442E8B">
      <w:pPr>
        <w:tabs>
          <w:tab w:val="clear" w:pos="1134"/>
        </w:tabs>
        <w:spacing w:before="360" w:after="360"/>
        <w:jc w:val="left"/>
        <w:rPr>
          <w:rFonts w:eastAsia="Verdana" w:cs="Verdana"/>
          <w:b/>
          <w:kern w:val="2"/>
          <w:lang w:eastAsia="zh-TW"/>
          <w14:ligatures w14:val="standardContextual"/>
        </w:rPr>
      </w:pPr>
      <w:r w:rsidRPr="00BB2320">
        <w:rPr>
          <w:rFonts w:eastAsia="Verdana" w:cs="Verdana"/>
          <w:b/>
          <w:kern w:val="2"/>
          <w:lang w:eastAsia="zh-TW"/>
          <w14:ligatures w14:val="standardContextual"/>
        </w:rPr>
        <w:t>In addition, with the current structure and staff number in the region, it is far below the required level of resources needed to support the two largest, most populated, most disaster-prone and most diverse regions, both at regional level and national level.</w:t>
      </w:r>
    </w:p>
    <w:p w14:paraId="2C6CB57D" w14:textId="77777777" w:rsidR="00A73C71" w:rsidRPr="00BB2320" w:rsidRDefault="00A73C71" w:rsidP="00442E8B">
      <w:pPr>
        <w:tabs>
          <w:tab w:val="clear" w:pos="1134"/>
        </w:tabs>
        <w:spacing w:before="360" w:after="360"/>
        <w:jc w:val="left"/>
        <w:rPr>
          <w:rFonts w:eastAsia="Verdana" w:cs="Verdana"/>
          <w:kern w:val="2"/>
          <w:lang w:eastAsia="zh-TW"/>
          <w14:ligatures w14:val="standardContextual"/>
        </w:rPr>
      </w:pPr>
      <w:r w:rsidRPr="00BB2320">
        <w:rPr>
          <w:rFonts w:eastAsia="Verdana" w:cs="Verdana"/>
          <w:kern w:val="2"/>
          <w:lang w:eastAsia="zh-TW"/>
          <w14:ligatures w14:val="standardContextual"/>
        </w:rPr>
        <w:t>For context, the WMO Secretariat has 3.5 full time equivalent staff located in the RAP Office (Singapore) and Representative Office for Arab Region (Bahrain) focused on RA</w:t>
      </w:r>
      <w:r w:rsidR="00AF6E1A" w:rsidRPr="00BB2320">
        <w:rPr>
          <w:rFonts w:eastAsia="Verdana" w:cs="Verdana"/>
          <w:kern w:val="2"/>
          <w:lang w:eastAsia="zh-TW"/>
          <w14:ligatures w14:val="standardContextual"/>
        </w:rPr>
        <w:t> I</w:t>
      </w:r>
      <w:r w:rsidRPr="00BB2320">
        <w:rPr>
          <w:rFonts w:eastAsia="Verdana" w:cs="Verdana"/>
          <w:kern w:val="2"/>
          <w:lang w:eastAsia="zh-TW"/>
          <w14:ligatures w14:val="standardContextual"/>
        </w:rPr>
        <w:t xml:space="preserve">I business; and 4.5 full time equivalent staff in the RAP Office and Representative Office for the </w:t>
      </w:r>
      <w:r w:rsidR="00013532" w:rsidRPr="00BB2320">
        <w:rPr>
          <w:rFonts w:eastAsia="Verdana" w:cs="Verdana"/>
          <w:kern w:val="2"/>
          <w:lang w:eastAsia="zh-TW"/>
          <w14:ligatures w14:val="standardContextual"/>
        </w:rPr>
        <w:t>s</w:t>
      </w:r>
      <w:r w:rsidRPr="00BB2320">
        <w:rPr>
          <w:rFonts w:eastAsia="Verdana" w:cs="Verdana"/>
          <w:kern w:val="2"/>
          <w:lang w:eastAsia="zh-TW"/>
          <w14:ligatures w14:val="standardContextual"/>
        </w:rPr>
        <w:t>outh-</w:t>
      </w:r>
      <w:r w:rsidR="00013532" w:rsidRPr="00BB2320">
        <w:rPr>
          <w:rFonts w:eastAsia="Verdana" w:cs="Verdana"/>
          <w:kern w:val="2"/>
          <w:lang w:eastAsia="zh-TW"/>
          <w14:ligatures w14:val="standardContextual"/>
        </w:rPr>
        <w:t>w</w:t>
      </w:r>
      <w:r w:rsidRPr="00BB2320">
        <w:rPr>
          <w:rFonts w:eastAsia="Verdana" w:cs="Verdana"/>
          <w:kern w:val="2"/>
          <w:lang w:eastAsia="zh-TW"/>
          <w14:ligatures w14:val="standardContextual"/>
        </w:rPr>
        <w:t>est Pacific (Samoa) focused on RA</w:t>
      </w:r>
      <w:r w:rsidR="00AF6E1A" w:rsidRPr="00BB2320">
        <w:rPr>
          <w:rFonts w:eastAsia="Verdana" w:cs="Verdana"/>
          <w:kern w:val="2"/>
          <w:lang w:eastAsia="zh-TW"/>
          <w14:ligatures w14:val="standardContextual"/>
        </w:rPr>
        <w:t> V</w:t>
      </w:r>
      <w:r w:rsidRPr="00BB2320">
        <w:rPr>
          <w:rFonts w:eastAsia="Verdana" w:cs="Verdana"/>
          <w:kern w:val="2"/>
          <w:lang w:eastAsia="zh-TW"/>
          <w14:ligatures w14:val="standardContextual"/>
        </w:rPr>
        <w:t xml:space="preserve"> business. By comparison, RA</w:t>
      </w:r>
      <w:r w:rsidR="00AF6E1A" w:rsidRPr="00BB2320">
        <w:rPr>
          <w:rFonts w:eastAsia="Verdana" w:cs="Verdana"/>
          <w:kern w:val="2"/>
          <w:lang w:eastAsia="zh-TW"/>
          <w14:ligatures w14:val="standardContextual"/>
        </w:rPr>
        <w:t> I</w:t>
      </w:r>
      <w:r w:rsidRPr="00BB2320">
        <w:rPr>
          <w:rFonts w:eastAsia="Verdana" w:cs="Verdana"/>
          <w:kern w:val="2"/>
          <w:lang w:eastAsia="zh-TW"/>
          <w14:ligatures w14:val="standardContextual"/>
        </w:rPr>
        <w:t xml:space="preserve"> (Africa) has nearly 30 staff in the </w:t>
      </w:r>
      <w:r w:rsidR="00251F04" w:rsidRPr="00BB2320">
        <w:rPr>
          <w:rFonts w:eastAsia="Verdana" w:cs="Verdana"/>
          <w:kern w:val="2"/>
          <w:lang w:eastAsia="zh-TW"/>
          <w14:ligatures w14:val="standardContextual"/>
        </w:rPr>
        <w:t>Regional Office for Africa (</w:t>
      </w:r>
      <w:r w:rsidRPr="00BB2320">
        <w:rPr>
          <w:rFonts w:eastAsia="Verdana" w:cs="Verdana"/>
          <w:kern w:val="2"/>
          <w:lang w:eastAsia="zh-TW"/>
          <w14:ligatures w14:val="standardContextual"/>
        </w:rPr>
        <w:t>RAF</w:t>
      </w:r>
      <w:r w:rsidR="00251F04" w:rsidRPr="00BB2320">
        <w:rPr>
          <w:rFonts w:eastAsia="Verdana" w:cs="Verdana"/>
          <w:kern w:val="2"/>
          <w:lang w:eastAsia="zh-TW"/>
          <w14:ligatures w14:val="standardContextual"/>
        </w:rPr>
        <w:t>)</w:t>
      </w:r>
      <w:r w:rsidRPr="00BB2320">
        <w:rPr>
          <w:rFonts w:eastAsia="Verdana" w:cs="Verdana"/>
          <w:kern w:val="2"/>
          <w:lang w:eastAsia="zh-TW"/>
          <w14:ligatures w14:val="standardContextual"/>
        </w:rPr>
        <w:t xml:space="preserve"> Office and the two Representative Offices in Africa. The addition of two new positions for technical coordination on services and infrastructure in 2021 is appreciated but there is a strong case for further strengthening the regional support. In addition to increased capacity in supporting regional governance, RA</w:t>
      </w:r>
      <w:r w:rsidR="00AF6E1A" w:rsidRPr="00BB2320">
        <w:rPr>
          <w:rFonts w:eastAsia="Verdana" w:cs="Verdana"/>
          <w:kern w:val="2"/>
          <w:lang w:eastAsia="zh-TW"/>
          <w14:ligatures w14:val="standardContextual"/>
        </w:rPr>
        <w:t> I</w:t>
      </w:r>
      <w:r w:rsidRPr="00BB2320">
        <w:rPr>
          <w:rFonts w:eastAsia="Verdana" w:cs="Verdana"/>
          <w:kern w:val="2"/>
          <w:lang w:eastAsia="zh-TW"/>
          <w14:ligatures w14:val="standardContextual"/>
        </w:rPr>
        <w:t>I and RA</w:t>
      </w:r>
      <w:r w:rsidR="00AF6E1A" w:rsidRPr="00BB2320">
        <w:rPr>
          <w:rFonts w:eastAsia="Verdana" w:cs="Verdana"/>
          <w:kern w:val="2"/>
          <w:lang w:eastAsia="zh-TW"/>
          <w14:ligatures w14:val="standardContextual"/>
        </w:rPr>
        <w:t> V</w:t>
      </w:r>
      <w:r w:rsidRPr="00BB2320">
        <w:rPr>
          <w:rFonts w:eastAsia="Verdana" w:cs="Verdana"/>
          <w:kern w:val="2"/>
          <w:lang w:eastAsia="zh-TW"/>
          <w14:ligatures w14:val="standardContextual"/>
        </w:rPr>
        <w:t xml:space="preserve"> would benefit from WMO Secretariat having additional capability in project management, partnerships and resource mobilization, technical coordination, communication and engagement.</w:t>
      </w:r>
    </w:p>
    <w:p w14:paraId="617B51D4" w14:textId="2C2927CC" w:rsidR="00A73C71" w:rsidRPr="00BB2320" w:rsidRDefault="00A73C71" w:rsidP="00442E8B">
      <w:pPr>
        <w:tabs>
          <w:tab w:val="clear" w:pos="1134"/>
        </w:tabs>
        <w:spacing w:before="360" w:after="360"/>
        <w:jc w:val="left"/>
        <w:rPr>
          <w:rFonts w:eastAsia="Verdana" w:cs="Verdana"/>
          <w:kern w:val="2"/>
          <w:lang w:eastAsia="zh-TW"/>
          <w14:ligatures w14:val="standardContextual"/>
        </w:rPr>
      </w:pPr>
      <w:r w:rsidRPr="00BB2320">
        <w:rPr>
          <w:rFonts w:eastAsia="Verdana" w:cs="Verdana"/>
          <w:kern w:val="2"/>
          <w:lang w:eastAsia="zh-TW"/>
          <w14:ligatures w14:val="standardContextual"/>
        </w:rPr>
        <w:t>In carrying out the functions specified in Article 18 (d) of the Convention within the allotted geographical areas defined in Annex</w:t>
      </w:r>
      <w:r w:rsidR="001F166F" w:rsidRPr="00BB2320">
        <w:rPr>
          <w:rFonts w:eastAsia="Verdana" w:cs="Verdana"/>
          <w:kern w:val="2"/>
          <w:lang w:eastAsia="zh-TW"/>
          <w14:ligatures w14:val="standardContextual"/>
        </w:rPr>
        <w:t> I</w:t>
      </w:r>
      <w:r w:rsidRPr="00BB2320">
        <w:rPr>
          <w:rFonts w:eastAsia="Verdana" w:cs="Verdana"/>
          <w:kern w:val="2"/>
          <w:lang w:eastAsia="zh-TW"/>
          <w14:ligatures w14:val="standardContextual"/>
        </w:rPr>
        <w:t xml:space="preserve">I of the General Regulations, under the general guidance of </w:t>
      </w:r>
      <w:r w:rsidR="00004BA4" w:rsidRPr="00BB2320">
        <w:rPr>
          <w:rFonts w:eastAsia="Verdana" w:cs="Verdana"/>
          <w:kern w:val="2"/>
          <w:lang w:eastAsia="zh-TW"/>
          <w14:ligatures w14:val="standardContextual"/>
        </w:rPr>
        <w:t xml:space="preserve">Cg </w:t>
      </w:r>
      <w:r w:rsidRPr="00BB2320">
        <w:rPr>
          <w:rFonts w:eastAsia="Verdana" w:cs="Verdana"/>
          <w:kern w:val="2"/>
          <w:lang w:eastAsia="zh-TW"/>
          <w14:ligatures w14:val="standardContextual"/>
        </w:rPr>
        <w:t>and the E</w:t>
      </w:r>
      <w:r w:rsidR="00804C0F" w:rsidRPr="00BB2320">
        <w:rPr>
          <w:rFonts w:eastAsia="Verdana" w:cs="Verdana"/>
          <w:kern w:val="2"/>
          <w:lang w:eastAsia="zh-TW"/>
          <w14:ligatures w14:val="standardContextual"/>
        </w:rPr>
        <w:t>C</w:t>
      </w:r>
      <w:r w:rsidRPr="00BB2320">
        <w:rPr>
          <w:rFonts w:eastAsia="Verdana" w:cs="Verdana"/>
          <w:kern w:val="2"/>
          <w:lang w:eastAsia="zh-TW"/>
          <w14:ligatures w14:val="standardContextual"/>
        </w:rPr>
        <w:t xml:space="preserve"> and with support from the Secretariat, each </w:t>
      </w:r>
      <w:r w:rsidR="007156BB" w:rsidRPr="00BB2320">
        <w:rPr>
          <w:rFonts w:eastAsia="Verdana" w:cs="Verdana"/>
          <w:kern w:val="2"/>
          <w:lang w:eastAsia="zh-TW"/>
          <w14:ligatures w14:val="standardContextual"/>
        </w:rPr>
        <w:t>RA</w:t>
      </w:r>
      <w:r w:rsidRPr="00BB2320">
        <w:rPr>
          <w:rFonts w:eastAsia="Verdana" w:cs="Verdana"/>
          <w:kern w:val="2"/>
          <w:lang w:eastAsia="zh-TW"/>
          <w14:ligatures w14:val="standardContextual"/>
        </w:rPr>
        <w:t>, in close coordination and collaboration with other bodies concerned, shall:</w:t>
      </w:r>
    </w:p>
    <w:p w14:paraId="52FF0E8D" w14:textId="77777777" w:rsidR="00A73C71" w:rsidRPr="00BB2320" w:rsidRDefault="00A73C71" w:rsidP="00442E8B">
      <w:pPr>
        <w:tabs>
          <w:tab w:val="clear" w:pos="1134"/>
          <w:tab w:val="left" w:pos="567"/>
        </w:tabs>
        <w:spacing w:before="240"/>
        <w:ind w:left="567" w:hanging="567"/>
        <w:jc w:val="left"/>
        <w:rPr>
          <w:rFonts w:eastAsia="Times New Roman" w:cs="Times New Roman"/>
          <w:lang w:eastAsia="zh-TW"/>
        </w:rPr>
      </w:pPr>
      <w:r w:rsidRPr="00BB2320">
        <w:rPr>
          <w:rFonts w:eastAsia="Times New Roman" w:cs="Times New Roman"/>
          <w:lang w:eastAsia="zh-TW"/>
        </w:rPr>
        <w:t>(1)</w:t>
      </w:r>
      <w:r w:rsidR="00876729" w:rsidRPr="00BB2320">
        <w:rPr>
          <w:rFonts w:eastAsia="Times New Roman" w:cs="Times New Roman"/>
          <w:lang w:eastAsia="zh-TW"/>
        </w:rPr>
        <w:t>.</w:t>
      </w:r>
      <w:r w:rsidR="00876729" w:rsidRPr="00BB2320">
        <w:rPr>
          <w:rFonts w:eastAsia="Times New Roman" w:cs="Times New Roman"/>
          <w:lang w:eastAsia="zh-TW"/>
        </w:rPr>
        <w:tab/>
      </w:r>
      <w:r w:rsidRPr="00BB2320">
        <w:rPr>
          <w:rFonts w:eastAsia="Times New Roman" w:cs="Times New Roman"/>
          <w:lang w:eastAsia="zh-TW"/>
        </w:rPr>
        <w:t>Coordinate and organize its Members’ activities related to the planning, implementation and evaluation of agreed programmes, strategies and activities, at the regional and subregional levels;</w:t>
      </w:r>
    </w:p>
    <w:p w14:paraId="1DDE1D94" w14:textId="77777777" w:rsidR="00A73C71" w:rsidRPr="00BB2320" w:rsidRDefault="00A73C71" w:rsidP="00442E8B">
      <w:pPr>
        <w:tabs>
          <w:tab w:val="clear" w:pos="1134"/>
          <w:tab w:val="left" w:pos="567"/>
        </w:tabs>
        <w:spacing w:before="240"/>
        <w:ind w:left="567" w:hanging="567"/>
        <w:jc w:val="left"/>
        <w:rPr>
          <w:rFonts w:eastAsia="Times New Roman" w:cs="Times New Roman"/>
          <w:lang w:eastAsia="zh-TW"/>
        </w:rPr>
      </w:pPr>
      <w:r w:rsidRPr="00BB2320">
        <w:rPr>
          <w:rFonts w:eastAsia="Times New Roman" w:cs="Times New Roman"/>
          <w:lang w:eastAsia="zh-TW"/>
        </w:rPr>
        <w:t xml:space="preserve">(2) </w:t>
      </w:r>
      <w:r w:rsidR="00876729" w:rsidRPr="00BB2320">
        <w:rPr>
          <w:rFonts w:eastAsia="Times New Roman" w:cs="Times New Roman"/>
          <w:lang w:eastAsia="zh-TW"/>
        </w:rPr>
        <w:tab/>
      </w:r>
      <w:r w:rsidRPr="00BB2320">
        <w:rPr>
          <w:rFonts w:eastAsia="Times New Roman" w:cs="Times New Roman"/>
          <w:lang w:eastAsia="zh-TW"/>
        </w:rPr>
        <w:t>Ensure that WMO is visible and recognized in its Region, and engage stakeholders in regional initiatives and projects related to the strategic priorities of the Organization; promote visibility and institutional capacity</w:t>
      </w:r>
      <w:r w:rsidR="00460CF4" w:rsidRPr="00BB2320">
        <w:rPr>
          <w:rFonts w:eastAsia="Times New Roman" w:cs="Times New Roman"/>
          <w:lang w:eastAsia="zh-TW"/>
        </w:rPr>
        <w:t xml:space="preserve"> </w:t>
      </w:r>
      <w:r w:rsidRPr="00BB2320">
        <w:rPr>
          <w:rFonts w:eastAsia="Times New Roman" w:cs="Times New Roman"/>
          <w:lang w:eastAsia="zh-TW"/>
        </w:rPr>
        <w:t>building of its Members, and identify and address critical deficiencies for long-term sustainable modern services through supporting Members in the development of national strategic plans on meteorological and hydrological services; facilitate the exchange of best practices to communicate the socio</w:t>
      </w:r>
      <w:r w:rsidR="008C0DB3" w:rsidRPr="00BB2320">
        <w:rPr>
          <w:rFonts w:eastAsia="Times New Roman" w:cs="Times New Roman"/>
          <w:lang w:eastAsia="zh-TW"/>
        </w:rPr>
        <w:t>-economic</w:t>
      </w:r>
      <w:r w:rsidRPr="00BB2320">
        <w:rPr>
          <w:rFonts w:eastAsia="Times New Roman" w:cs="Times New Roman"/>
          <w:lang w:eastAsia="zh-TW"/>
        </w:rPr>
        <w:t xml:space="preserve"> benefits of meteorological and hydrological services;</w:t>
      </w:r>
    </w:p>
    <w:p w14:paraId="6D216EE2" w14:textId="77777777" w:rsidR="00A73C71" w:rsidRPr="00BB2320" w:rsidRDefault="00A73C71" w:rsidP="00442E8B">
      <w:pPr>
        <w:tabs>
          <w:tab w:val="clear" w:pos="1134"/>
          <w:tab w:val="left" w:pos="567"/>
        </w:tabs>
        <w:spacing w:before="240"/>
        <w:ind w:left="567" w:hanging="567"/>
        <w:jc w:val="left"/>
        <w:rPr>
          <w:rFonts w:eastAsia="Times New Roman" w:cs="Times New Roman"/>
          <w:lang w:eastAsia="zh-TW"/>
        </w:rPr>
      </w:pPr>
      <w:r w:rsidRPr="00BB2320">
        <w:rPr>
          <w:rFonts w:eastAsia="Times New Roman" w:cs="Times New Roman"/>
          <w:lang w:eastAsia="zh-TW"/>
        </w:rPr>
        <w:t xml:space="preserve">(3) </w:t>
      </w:r>
      <w:r w:rsidR="00876729" w:rsidRPr="00BB2320">
        <w:rPr>
          <w:rFonts w:eastAsia="Times New Roman" w:cs="Times New Roman"/>
          <w:lang w:eastAsia="zh-TW"/>
        </w:rPr>
        <w:tab/>
      </w:r>
      <w:r w:rsidRPr="00BB2320">
        <w:rPr>
          <w:rFonts w:eastAsia="Times New Roman" w:cs="Times New Roman"/>
          <w:lang w:eastAsia="zh-TW"/>
        </w:rPr>
        <w:t>Identify requirements and priorities among Members and regional bodies with the support of Regional Offices and communicate them, together with any impediments to the timely implementation of planned programmes, strategies and activities, to the E</w:t>
      </w:r>
      <w:r w:rsidR="00804C0F" w:rsidRPr="00BB2320">
        <w:rPr>
          <w:rFonts w:eastAsia="Times New Roman" w:cs="Times New Roman"/>
          <w:lang w:eastAsia="zh-TW"/>
        </w:rPr>
        <w:t>C</w:t>
      </w:r>
      <w:r w:rsidRPr="00BB2320">
        <w:rPr>
          <w:rFonts w:eastAsia="Times New Roman" w:cs="Times New Roman"/>
          <w:lang w:eastAsia="zh-TW"/>
        </w:rPr>
        <w:t xml:space="preserve">, technical commissions and other bodies, as appropriate, as the starting point of the WMO Strategic and Operational Planning Process; collaborate with Members, technical commissions and other bodies, as necessary, to support, monitor and regularly review all the regional centres established by WMO bodies, ensuring excellent performance, sustainable operations and effective services to regional Members; consult with technical commissions, </w:t>
      </w:r>
      <w:r w:rsidR="00D115DD" w:rsidRPr="00BB2320">
        <w:rPr>
          <w:rFonts w:eastAsia="Times New Roman" w:cs="Times New Roman"/>
          <w:lang w:eastAsia="zh-TW"/>
        </w:rPr>
        <w:t>Research Board (</w:t>
      </w:r>
      <w:r w:rsidRPr="00BB2320">
        <w:rPr>
          <w:rFonts w:eastAsia="Times New Roman" w:cs="Times New Roman"/>
          <w:lang w:eastAsia="zh-TW"/>
        </w:rPr>
        <w:t>R</w:t>
      </w:r>
      <w:r w:rsidR="004A43B6" w:rsidRPr="00BB2320">
        <w:rPr>
          <w:rFonts w:eastAsia="Times New Roman" w:cs="Times New Roman"/>
          <w:lang w:eastAsia="zh-TW"/>
        </w:rPr>
        <w:t>B</w:t>
      </w:r>
      <w:r w:rsidR="00D115DD" w:rsidRPr="00BB2320">
        <w:rPr>
          <w:rFonts w:eastAsia="Times New Roman" w:cs="Times New Roman"/>
          <w:lang w:eastAsia="zh-TW"/>
        </w:rPr>
        <w:t>)</w:t>
      </w:r>
      <w:r w:rsidRPr="00BB2320">
        <w:rPr>
          <w:rFonts w:eastAsia="Times New Roman" w:cs="Times New Roman"/>
          <w:lang w:eastAsia="zh-TW"/>
        </w:rPr>
        <w:t>, and other bodies, as appropriate, on the identification of common experts to assist with the sharing of regional priorities and requirements and the implementation of technical priorities and associated capacity building activities; identify technical gaps and promote training to develop future experts;</w:t>
      </w:r>
    </w:p>
    <w:p w14:paraId="36A7D62E" w14:textId="77777777" w:rsidR="00A73C71" w:rsidRPr="00BB2320" w:rsidRDefault="00A73C71" w:rsidP="00442E8B">
      <w:pPr>
        <w:tabs>
          <w:tab w:val="clear" w:pos="1134"/>
          <w:tab w:val="left" w:pos="567"/>
        </w:tabs>
        <w:spacing w:before="240"/>
        <w:ind w:left="567" w:hanging="567"/>
        <w:jc w:val="left"/>
        <w:rPr>
          <w:rFonts w:eastAsia="Times New Roman" w:cs="Times New Roman"/>
          <w:lang w:eastAsia="zh-TW"/>
        </w:rPr>
      </w:pPr>
      <w:r w:rsidRPr="00BB2320">
        <w:rPr>
          <w:rFonts w:eastAsia="Times New Roman" w:cs="Times New Roman"/>
          <w:lang w:eastAsia="zh-TW"/>
        </w:rPr>
        <w:t xml:space="preserve">(4) </w:t>
      </w:r>
      <w:r w:rsidR="00876729" w:rsidRPr="00BB2320">
        <w:rPr>
          <w:rFonts w:eastAsia="Times New Roman" w:cs="Times New Roman"/>
          <w:lang w:eastAsia="zh-TW"/>
        </w:rPr>
        <w:tab/>
      </w:r>
      <w:r w:rsidRPr="00BB2320">
        <w:rPr>
          <w:rFonts w:eastAsia="Times New Roman" w:cs="Times New Roman"/>
          <w:lang w:eastAsia="zh-TW"/>
        </w:rPr>
        <w:t>Promote cooperation and efficiency by establishing regional networks and facilities based upon identified regional needs, in close coordination with the technical commissions concerned; monitor the performance of regional networks and facilities, and the open sharing of data and technical expertise, and require corrective measures, as necessary;</w:t>
      </w:r>
    </w:p>
    <w:p w14:paraId="5FD062C6" w14:textId="77777777" w:rsidR="00A73C71" w:rsidRPr="00BB2320" w:rsidRDefault="00A73C71" w:rsidP="00442E8B">
      <w:pPr>
        <w:tabs>
          <w:tab w:val="clear" w:pos="1134"/>
          <w:tab w:val="left" w:pos="567"/>
        </w:tabs>
        <w:spacing w:before="240"/>
        <w:ind w:left="567" w:hanging="567"/>
        <w:jc w:val="left"/>
        <w:rPr>
          <w:rFonts w:eastAsia="Times New Roman" w:cs="Times New Roman"/>
          <w:lang w:eastAsia="zh-TW"/>
        </w:rPr>
      </w:pPr>
      <w:r w:rsidRPr="00BB2320">
        <w:rPr>
          <w:rFonts w:eastAsia="Times New Roman" w:cs="Times New Roman"/>
          <w:lang w:eastAsia="zh-TW"/>
        </w:rPr>
        <w:lastRenderedPageBreak/>
        <w:t xml:space="preserve">(5) </w:t>
      </w:r>
      <w:r w:rsidR="00876729" w:rsidRPr="00BB2320">
        <w:rPr>
          <w:rFonts w:eastAsia="Times New Roman" w:cs="Times New Roman"/>
          <w:lang w:eastAsia="zh-TW"/>
        </w:rPr>
        <w:tab/>
      </w:r>
      <w:r w:rsidRPr="00BB2320">
        <w:rPr>
          <w:rFonts w:eastAsia="Times New Roman" w:cs="Times New Roman"/>
          <w:lang w:eastAsia="zh-TW"/>
        </w:rPr>
        <w:t>Contribute to the WMO Strategic Plan, O</w:t>
      </w:r>
      <w:r w:rsidR="00150859" w:rsidRPr="00BB2320">
        <w:rPr>
          <w:rFonts w:eastAsia="Times New Roman" w:cs="Times New Roman"/>
          <w:lang w:eastAsia="zh-TW"/>
        </w:rPr>
        <w:t>P</w:t>
      </w:r>
      <w:r w:rsidRPr="00BB2320">
        <w:rPr>
          <w:rFonts w:eastAsia="Times New Roman" w:cs="Times New Roman"/>
          <w:lang w:eastAsia="zh-TW"/>
        </w:rPr>
        <w:t xml:space="preserve"> and other implementation plans, as necessary, to reflect agreed strategic priorities from a regional perspective and ensure the engagement of Members in focused activities aimed at achieving the expected results of the WMO Strategic Plan;</w:t>
      </w:r>
    </w:p>
    <w:p w14:paraId="586A2B62" w14:textId="77777777" w:rsidR="00A73C71" w:rsidRPr="00BB2320" w:rsidRDefault="00A73C71" w:rsidP="00442E8B">
      <w:pPr>
        <w:tabs>
          <w:tab w:val="clear" w:pos="1134"/>
          <w:tab w:val="left" w:pos="567"/>
        </w:tabs>
        <w:spacing w:before="240"/>
        <w:ind w:left="567" w:hanging="567"/>
        <w:jc w:val="left"/>
        <w:rPr>
          <w:rFonts w:eastAsia="Times New Roman" w:cs="Times New Roman"/>
          <w:lang w:eastAsia="zh-TW"/>
        </w:rPr>
      </w:pPr>
      <w:r w:rsidRPr="00BB2320">
        <w:rPr>
          <w:rFonts w:eastAsia="Times New Roman" w:cs="Times New Roman"/>
          <w:lang w:eastAsia="zh-TW"/>
        </w:rPr>
        <w:t xml:space="preserve">(6) </w:t>
      </w:r>
      <w:r w:rsidR="00876729" w:rsidRPr="00BB2320">
        <w:rPr>
          <w:rFonts w:eastAsia="Times New Roman" w:cs="Times New Roman"/>
          <w:lang w:eastAsia="zh-TW"/>
        </w:rPr>
        <w:tab/>
      </w:r>
      <w:r w:rsidRPr="00BB2320">
        <w:rPr>
          <w:rFonts w:eastAsia="Times New Roman" w:cs="Times New Roman"/>
          <w:lang w:eastAsia="zh-TW"/>
        </w:rPr>
        <w:t>Structure its work to address regional priorities and make the best use of the expertise of its Members to provide guidance and assistance, in accordance with the needs of the Region;</w:t>
      </w:r>
    </w:p>
    <w:p w14:paraId="7C0F2630" w14:textId="77777777" w:rsidR="00A73C71" w:rsidRPr="00BB2320" w:rsidRDefault="00A73C71" w:rsidP="00442E8B">
      <w:pPr>
        <w:tabs>
          <w:tab w:val="clear" w:pos="1134"/>
          <w:tab w:val="left" w:pos="567"/>
        </w:tabs>
        <w:spacing w:before="240"/>
        <w:ind w:left="567" w:hanging="567"/>
        <w:jc w:val="left"/>
        <w:rPr>
          <w:rFonts w:eastAsia="Times New Roman" w:cs="Times New Roman"/>
          <w:lang w:eastAsia="zh-TW"/>
        </w:rPr>
      </w:pPr>
      <w:r w:rsidRPr="00BB2320">
        <w:rPr>
          <w:rFonts w:eastAsia="Times New Roman" w:cs="Times New Roman"/>
          <w:lang w:eastAsia="zh-TW"/>
        </w:rPr>
        <w:t xml:space="preserve">(7) </w:t>
      </w:r>
      <w:r w:rsidR="00876729" w:rsidRPr="00BB2320">
        <w:rPr>
          <w:rFonts w:eastAsia="Times New Roman" w:cs="Times New Roman"/>
          <w:lang w:eastAsia="zh-TW"/>
        </w:rPr>
        <w:tab/>
      </w:r>
      <w:r w:rsidRPr="00BB2320">
        <w:rPr>
          <w:rFonts w:eastAsia="Times New Roman" w:cs="Times New Roman"/>
          <w:lang w:eastAsia="zh-TW"/>
        </w:rPr>
        <w:t>Build and promote cooperation and partnerships with relevant regional organizations, including the United Nations Regional Economic Commissions, other United Nations bodies, subregional organizations, development partners, non-governmental organizations, professional associations and academic and research organizations;</w:t>
      </w:r>
    </w:p>
    <w:p w14:paraId="63A551E0" w14:textId="41E8833E" w:rsidR="006B289D" w:rsidRPr="00BB2320" w:rsidRDefault="00A73C71" w:rsidP="00442E8B">
      <w:pPr>
        <w:tabs>
          <w:tab w:val="clear" w:pos="1134"/>
          <w:tab w:val="left" w:pos="567"/>
        </w:tabs>
        <w:spacing w:before="240"/>
        <w:ind w:left="567" w:hanging="567"/>
        <w:jc w:val="left"/>
        <w:rPr>
          <w:rFonts w:eastAsia="Times New Roman" w:cs="Times New Roman"/>
          <w:lang w:eastAsia="zh-TW"/>
        </w:rPr>
      </w:pPr>
      <w:r w:rsidRPr="00BB2320">
        <w:rPr>
          <w:rFonts w:eastAsia="Times New Roman" w:cs="Times New Roman"/>
          <w:lang w:eastAsia="zh-TW"/>
        </w:rPr>
        <w:t xml:space="preserve">(8) </w:t>
      </w:r>
      <w:r w:rsidR="00876729" w:rsidRPr="00BB2320">
        <w:rPr>
          <w:rFonts w:eastAsia="Times New Roman" w:cs="Times New Roman"/>
          <w:lang w:eastAsia="zh-TW"/>
        </w:rPr>
        <w:tab/>
      </w:r>
      <w:r w:rsidRPr="00BB2320">
        <w:rPr>
          <w:rFonts w:eastAsia="Times New Roman" w:cs="Times New Roman"/>
          <w:lang w:eastAsia="zh-TW"/>
        </w:rPr>
        <w:t>Advocate, through its president, to regional political and economic entities, and support Permanent Representatives in advocating to their governments, the necessary political and financial support to Members’ capabilities to ensure provision of and access to vital meteorological, climatological, hydrological and other related environmental information and services.</w:t>
      </w:r>
    </w:p>
    <w:p w14:paraId="19C36CC1" w14:textId="60DAAF6C" w:rsidR="006B289D" w:rsidRPr="00BB2320" w:rsidRDefault="006B289D" w:rsidP="00442E8B">
      <w:pPr>
        <w:tabs>
          <w:tab w:val="clear" w:pos="1134"/>
        </w:tabs>
        <w:spacing w:before="240" w:after="120"/>
        <w:jc w:val="center"/>
        <w:rPr>
          <w:rFonts w:eastAsia="Times New Roman" w:cs="Times New Roman"/>
          <w:lang w:eastAsia="zh-TW"/>
        </w:rPr>
      </w:pPr>
      <w:r w:rsidRPr="00BB2320">
        <w:rPr>
          <w:rFonts w:eastAsia="Verdana" w:cs="Verdana"/>
          <w:lang w:eastAsia="zh-TW"/>
        </w:rPr>
        <w:t>_______________</w:t>
      </w:r>
    </w:p>
    <w:p w14:paraId="792FF450" w14:textId="77777777" w:rsidR="00A73C71" w:rsidRPr="00BB2320" w:rsidRDefault="00A73C71" w:rsidP="00FE34BA">
      <w:pPr>
        <w:tabs>
          <w:tab w:val="clear" w:pos="1134"/>
        </w:tabs>
        <w:spacing w:before="240" w:after="120"/>
        <w:ind w:left="1701" w:hanging="1021"/>
        <w:rPr>
          <w:rFonts w:eastAsia="Times New Roman" w:cs="Segoe UI"/>
          <w:lang w:eastAsia="zh-CN"/>
        </w:rPr>
      </w:pPr>
      <w:r w:rsidRPr="00BB2320">
        <w:rPr>
          <w:rFonts w:eastAsia="Times New Roman" w:cs="Segoe UI"/>
          <w:lang w:eastAsia="zh-CN"/>
        </w:rPr>
        <w:br w:type="page"/>
      </w:r>
    </w:p>
    <w:p w14:paraId="3FBC96DA" w14:textId="77777777" w:rsidR="00A73C71" w:rsidRPr="00BB2320" w:rsidRDefault="00A73C71" w:rsidP="00BB485D">
      <w:pPr>
        <w:pStyle w:val="Heading2"/>
      </w:pPr>
      <w:bookmarkStart w:id="9" w:name="RAII_Priorities"/>
      <w:r w:rsidRPr="00BB2320">
        <w:lastRenderedPageBreak/>
        <w:t>ANNEX VII</w:t>
      </w:r>
    </w:p>
    <w:bookmarkEnd w:id="9"/>
    <w:p w14:paraId="40F3F15A" w14:textId="4088A105" w:rsidR="00A73C71" w:rsidRPr="00BB2320" w:rsidRDefault="00A73C71" w:rsidP="00BB485D">
      <w:pPr>
        <w:pStyle w:val="Heading2"/>
      </w:pPr>
      <w:r w:rsidRPr="00BB2320">
        <w:t>RA</w:t>
      </w:r>
      <w:r w:rsidR="00AF6E1A" w:rsidRPr="00BB2320">
        <w:t> I</w:t>
      </w:r>
      <w:r w:rsidRPr="00BB2320">
        <w:t>I Priorities (202</w:t>
      </w:r>
      <w:r w:rsidR="00AA35DA" w:rsidRPr="00BB2320">
        <w:t>5</w:t>
      </w:r>
      <w:r w:rsidR="005E2C6E" w:rsidRPr="00BB2320">
        <w:t>–2</w:t>
      </w:r>
      <w:r w:rsidRPr="00BB2320">
        <w:t>02</w:t>
      </w:r>
      <w:r w:rsidR="002D5C9B" w:rsidRPr="00BB2320">
        <w:t>7</w:t>
      </w:r>
      <w:r w:rsidRPr="00BB2320">
        <w:t>)</w:t>
      </w:r>
    </w:p>
    <w:tbl>
      <w:tblPr>
        <w:tblStyle w:val="TableGrid"/>
        <w:tblW w:w="5000" w:type="pct"/>
        <w:tblLook w:val="04A0" w:firstRow="1" w:lastRow="0" w:firstColumn="1" w:lastColumn="0" w:noHBand="0" w:noVBand="1"/>
      </w:tblPr>
      <w:tblGrid>
        <w:gridCol w:w="2629"/>
        <w:gridCol w:w="3503"/>
        <w:gridCol w:w="3497"/>
      </w:tblGrid>
      <w:tr w:rsidR="00DB17B7" w:rsidRPr="00BB2320" w14:paraId="565962ED" w14:textId="77777777" w:rsidTr="00BB2320">
        <w:trPr>
          <w:trHeight w:val="340"/>
          <w:tblHeader/>
        </w:trPr>
        <w:tc>
          <w:tcPr>
            <w:tcW w:w="1365" w:type="pct"/>
            <w:shd w:val="clear" w:color="auto" w:fill="F2F2F2" w:themeFill="background1" w:themeFillShade="F2"/>
            <w:vAlign w:val="center"/>
          </w:tcPr>
          <w:p w14:paraId="79DA42DB" w14:textId="77777777" w:rsidR="00DB17B7" w:rsidRPr="00BB2320" w:rsidRDefault="00DB17B7" w:rsidP="00BB2320">
            <w:pPr>
              <w:pStyle w:val="WMOBodyText"/>
              <w:spacing w:before="40" w:after="40"/>
              <w:jc w:val="center"/>
              <w:rPr>
                <w:b/>
                <w:bCs/>
              </w:rPr>
            </w:pPr>
            <w:r w:rsidRPr="00BB2320">
              <w:rPr>
                <w:b/>
                <w:bCs/>
              </w:rPr>
              <w:t>WMO Strategic Plan 2024-2027</w:t>
            </w:r>
          </w:p>
        </w:tc>
        <w:tc>
          <w:tcPr>
            <w:tcW w:w="1819" w:type="pct"/>
            <w:shd w:val="clear" w:color="auto" w:fill="DBE5F1" w:themeFill="accent1" w:themeFillTint="33"/>
            <w:vAlign w:val="center"/>
          </w:tcPr>
          <w:p w14:paraId="4543C026" w14:textId="77777777" w:rsidR="00DB17B7" w:rsidRPr="00BB2320" w:rsidRDefault="00DB17B7" w:rsidP="00BB2320">
            <w:pPr>
              <w:pStyle w:val="WMOBodyText"/>
              <w:spacing w:before="40" w:after="40"/>
              <w:jc w:val="center"/>
              <w:rPr>
                <w:rFonts w:eastAsia="SimSun"/>
                <w:b/>
                <w:bCs/>
                <w:lang w:eastAsia="zh-CN"/>
              </w:rPr>
            </w:pPr>
            <w:r w:rsidRPr="00BB2320">
              <w:rPr>
                <w:b/>
                <w:bCs/>
              </w:rPr>
              <w:t>RA II Priorities 2025-202</w:t>
            </w:r>
            <w:r w:rsidRPr="00BB2320">
              <w:rPr>
                <w:rFonts w:eastAsia="SimSun"/>
                <w:b/>
                <w:bCs/>
                <w:lang w:eastAsia="zh-CN"/>
              </w:rPr>
              <w:t>7</w:t>
            </w:r>
          </w:p>
        </w:tc>
        <w:tc>
          <w:tcPr>
            <w:tcW w:w="1816" w:type="pct"/>
            <w:shd w:val="clear" w:color="auto" w:fill="F2F2F2" w:themeFill="background1" w:themeFillShade="F2"/>
            <w:vAlign w:val="center"/>
          </w:tcPr>
          <w:p w14:paraId="532F3D8E" w14:textId="77777777" w:rsidR="00DB17B7" w:rsidRPr="00BB2320" w:rsidRDefault="00DB17B7" w:rsidP="00BB2320">
            <w:pPr>
              <w:pStyle w:val="WMOBodyText"/>
              <w:spacing w:before="40" w:after="40"/>
              <w:jc w:val="center"/>
              <w:rPr>
                <w:b/>
                <w:bCs/>
              </w:rPr>
            </w:pPr>
            <w:r w:rsidRPr="00BB2320">
              <w:rPr>
                <w:b/>
                <w:bCs/>
              </w:rPr>
              <w:t>Key Result Areas in the RA II Operating Plan (2025-202</w:t>
            </w:r>
            <w:r w:rsidRPr="00BB2320">
              <w:rPr>
                <w:rFonts w:eastAsia="SimSun"/>
                <w:b/>
                <w:bCs/>
                <w:lang w:eastAsia="zh-CN"/>
              </w:rPr>
              <w:t>7</w:t>
            </w:r>
            <w:r w:rsidRPr="00BB2320">
              <w:rPr>
                <w:b/>
                <w:bCs/>
              </w:rPr>
              <w:t>) and related activities</w:t>
            </w:r>
          </w:p>
        </w:tc>
      </w:tr>
      <w:tr w:rsidR="00DB17B7" w:rsidRPr="00BB2320" w14:paraId="1226B7B5" w14:textId="77777777" w:rsidTr="00BB2320">
        <w:trPr>
          <w:trHeight w:val="340"/>
        </w:trPr>
        <w:tc>
          <w:tcPr>
            <w:tcW w:w="5000" w:type="pct"/>
            <w:gridSpan w:val="3"/>
            <w:shd w:val="clear" w:color="auto" w:fill="4F81BD" w:themeFill="accent1"/>
          </w:tcPr>
          <w:p w14:paraId="3E34FEFB" w14:textId="77777777" w:rsidR="00DB17B7" w:rsidRPr="00BB2320" w:rsidRDefault="00DB17B7" w:rsidP="00BB2320">
            <w:pPr>
              <w:pStyle w:val="WMOBodyText"/>
              <w:spacing w:before="40" w:after="40"/>
              <w:rPr>
                <w:i/>
                <w:iCs/>
                <w:color w:val="FFFFFF" w:themeColor="background1"/>
              </w:rPr>
            </w:pPr>
            <w:r w:rsidRPr="00BB2320">
              <w:rPr>
                <w:i/>
                <w:iCs/>
                <w:color w:val="FFFFFF" w:themeColor="background1"/>
              </w:rPr>
              <w:t>Goal 1: Better serve societal needs: delivering authoritative, accessible, user-oriented and fit-for-purpose information and services</w:t>
            </w:r>
          </w:p>
        </w:tc>
      </w:tr>
      <w:tr w:rsidR="00DB17B7" w:rsidRPr="00BB2320" w14:paraId="41B00D12" w14:textId="77777777" w:rsidTr="00BB2320">
        <w:trPr>
          <w:trHeight w:val="5501"/>
        </w:trPr>
        <w:tc>
          <w:tcPr>
            <w:tcW w:w="1365" w:type="pct"/>
            <w:vAlign w:val="center"/>
          </w:tcPr>
          <w:p w14:paraId="72624A08" w14:textId="77777777" w:rsidR="00DB17B7" w:rsidRPr="00BB2320" w:rsidRDefault="00DB17B7" w:rsidP="00BB2320">
            <w:pPr>
              <w:pStyle w:val="WMOBodyText"/>
              <w:spacing w:before="40" w:after="40"/>
              <w:jc w:val="left"/>
            </w:pPr>
            <w:r w:rsidRPr="00BB2320">
              <w:t>1.1 Strengthen national multi-hazard early warning/alert systems and extend reach to better enable an effective response to the associated risks</w:t>
            </w:r>
          </w:p>
        </w:tc>
        <w:tc>
          <w:tcPr>
            <w:tcW w:w="1819" w:type="pct"/>
            <w:shd w:val="clear" w:color="auto" w:fill="DBE5F1" w:themeFill="accent1" w:themeFillTint="33"/>
            <w:vAlign w:val="center"/>
          </w:tcPr>
          <w:p w14:paraId="3FBF0659" w14:textId="77777777" w:rsidR="00DB17B7" w:rsidRPr="00BB2320" w:rsidRDefault="00DB17B7" w:rsidP="00BB2320">
            <w:pPr>
              <w:pStyle w:val="WMOBodyText"/>
              <w:spacing w:before="40" w:after="40"/>
              <w:jc w:val="left"/>
            </w:pPr>
            <w:r w:rsidRPr="00BB2320">
              <w:rPr>
                <w:b/>
                <w:bCs/>
              </w:rPr>
              <w:t>1</w:t>
            </w:r>
            <w:r w:rsidRPr="00BB2320">
              <w:t xml:space="preserve"> Promote Impact-based Forecast and Warning Services (</w:t>
            </w:r>
            <w:proofErr w:type="spellStart"/>
            <w:r w:rsidRPr="00BB2320">
              <w:t>IBFWS</w:t>
            </w:r>
            <w:proofErr w:type="spellEnd"/>
            <w:r w:rsidRPr="00BB2320">
              <w:t>); Strengthen Multi-Hazard Early Warning Services (MHEWS); Promote the Global Multi-Hazard Alert System for Asia (</w:t>
            </w:r>
            <w:proofErr w:type="spellStart"/>
            <w:r w:rsidRPr="00BB2320">
              <w:t>GMAS</w:t>
            </w:r>
            <w:proofErr w:type="spellEnd"/>
            <w:r w:rsidRPr="00BB2320">
              <w:t>-A)</w:t>
            </w:r>
          </w:p>
        </w:tc>
        <w:tc>
          <w:tcPr>
            <w:tcW w:w="1816" w:type="pct"/>
            <w:vAlign w:val="center"/>
          </w:tcPr>
          <w:p w14:paraId="1E635E79" w14:textId="77777777" w:rsidR="00DB17B7" w:rsidRPr="00BB2320" w:rsidRDefault="00DB17B7" w:rsidP="00BB2320">
            <w:pPr>
              <w:spacing w:before="40" w:after="40"/>
              <w:jc w:val="left"/>
              <w:rPr>
                <w:rFonts w:eastAsia="Verdana" w:cs="Verdana"/>
              </w:rPr>
            </w:pPr>
            <w:r w:rsidRPr="00BB2320">
              <w:rPr>
                <w:rFonts w:eastAsia="Verdana" w:cs="Verdana"/>
                <w:b/>
                <w:bCs/>
              </w:rPr>
              <w:t>RA II-18-S-IP-1</w:t>
            </w:r>
            <w:r w:rsidRPr="00BB2320">
              <w:rPr>
                <w:rFonts w:eastAsia="Verdana" w:cs="Verdana"/>
              </w:rPr>
              <w:t xml:space="preserve">: Strengthen Multi-Hazard Early Warning/Alert Systems and Services: </w:t>
            </w:r>
            <w:proofErr w:type="spellStart"/>
            <w:r w:rsidRPr="00BB2320">
              <w:rPr>
                <w:rFonts w:eastAsia="Verdana" w:cs="Verdana"/>
              </w:rPr>
              <w:t>GMAS</w:t>
            </w:r>
            <w:proofErr w:type="spellEnd"/>
            <w:r w:rsidRPr="00BB2320">
              <w:rPr>
                <w:rFonts w:eastAsia="Verdana" w:cs="Verdana"/>
              </w:rPr>
              <w:t>-A</w:t>
            </w:r>
          </w:p>
          <w:p w14:paraId="652C0F23" w14:textId="77777777" w:rsidR="00DB17B7" w:rsidRPr="00BB2320" w:rsidRDefault="00DB17B7" w:rsidP="00BB2320">
            <w:pPr>
              <w:spacing w:before="40" w:after="40"/>
              <w:jc w:val="left"/>
              <w:rPr>
                <w:rFonts w:eastAsia="Verdana" w:cs="Verdana"/>
              </w:rPr>
            </w:pPr>
          </w:p>
          <w:p w14:paraId="664DA0FB" w14:textId="77777777" w:rsidR="00DB17B7" w:rsidRPr="00BB2320" w:rsidRDefault="00DB17B7" w:rsidP="00BB2320">
            <w:pPr>
              <w:spacing w:before="40" w:after="40"/>
              <w:jc w:val="left"/>
              <w:rPr>
                <w:rFonts w:eastAsia="Verdana" w:cs="Verdana"/>
              </w:rPr>
            </w:pPr>
            <w:r w:rsidRPr="00BB2320">
              <w:rPr>
                <w:rFonts w:eastAsia="Verdana" w:cs="Verdana"/>
                <w:b/>
                <w:bCs/>
              </w:rPr>
              <w:t>RA II-18-S-IP-2</w:t>
            </w:r>
            <w:r w:rsidRPr="00BB2320">
              <w:rPr>
                <w:rFonts w:eastAsia="Verdana" w:cs="Verdana"/>
              </w:rPr>
              <w:t xml:space="preserve">: Enhance </w:t>
            </w:r>
            <w:proofErr w:type="spellStart"/>
            <w:r w:rsidRPr="00BB2320">
              <w:rPr>
                <w:rFonts w:eastAsia="Verdana" w:cs="Verdana"/>
              </w:rPr>
              <w:t>IBFWS</w:t>
            </w:r>
            <w:proofErr w:type="spellEnd"/>
          </w:p>
          <w:p w14:paraId="4B25B345" w14:textId="77777777" w:rsidR="00DB17B7" w:rsidRPr="00BB2320" w:rsidRDefault="00DB17B7" w:rsidP="00BB2320">
            <w:pPr>
              <w:spacing w:before="40" w:after="40"/>
              <w:jc w:val="left"/>
              <w:rPr>
                <w:rFonts w:eastAsia="Verdana" w:cs="Verdana"/>
              </w:rPr>
            </w:pPr>
          </w:p>
          <w:p w14:paraId="005B421A" w14:textId="77777777" w:rsidR="00DB17B7" w:rsidRPr="00BB2320" w:rsidRDefault="00DB17B7" w:rsidP="00BB2320">
            <w:pPr>
              <w:spacing w:before="40" w:after="40"/>
              <w:jc w:val="left"/>
              <w:rPr>
                <w:rFonts w:eastAsia="Verdana" w:cs="Verdana"/>
              </w:rPr>
            </w:pPr>
            <w:r w:rsidRPr="00BB2320">
              <w:rPr>
                <w:rFonts w:eastAsia="Verdana" w:cs="Verdana"/>
                <w:b/>
                <w:bCs/>
              </w:rPr>
              <w:t>RA II-18-J-DP-3</w:t>
            </w:r>
            <w:r w:rsidRPr="00BB2320">
              <w:rPr>
                <w:rFonts w:eastAsia="Verdana" w:cs="Verdana"/>
              </w:rPr>
              <w:t>: Improve observations and services for environmental needs, including air quality, and sand and dust storms</w:t>
            </w:r>
          </w:p>
          <w:p w14:paraId="48037F5D" w14:textId="77777777" w:rsidR="00DB17B7" w:rsidRPr="00BB2320" w:rsidRDefault="00DB17B7" w:rsidP="00BB2320">
            <w:pPr>
              <w:spacing w:before="40" w:after="40"/>
              <w:jc w:val="left"/>
              <w:rPr>
                <w:rFonts w:eastAsia="Verdana" w:cs="Verdana"/>
                <w:b/>
                <w:bCs/>
              </w:rPr>
            </w:pPr>
          </w:p>
          <w:p w14:paraId="4939FB29" w14:textId="77777777" w:rsidR="00DB17B7" w:rsidRPr="00BB2320" w:rsidRDefault="00DB17B7" w:rsidP="00BB2320">
            <w:pPr>
              <w:spacing w:before="40" w:after="40"/>
              <w:jc w:val="left"/>
              <w:rPr>
                <w:rFonts w:eastAsia="Verdana" w:cs="Verdana"/>
              </w:rPr>
            </w:pPr>
            <w:r w:rsidRPr="00BB2320">
              <w:rPr>
                <w:rFonts w:eastAsia="Verdana" w:cs="Verdana"/>
                <w:b/>
                <w:bCs/>
              </w:rPr>
              <w:t>RA II-18-S-PP-1</w:t>
            </w:r>
            <w:r w:rsidRPr="00BB2320">
              <w:rPr>
                <w:rFonts w:eastAsia="Verdana" w:cs="Verdana"/>
              </w:rPr>
              <w:t>: Serving Members in RA II by promoting the establishment of a Centre of Excellence (</w:t>
            </w:r>
            <w:proofErr w:type="spellStart"/>
            <w:r w:rsidRPr="00BB2320">
              <w:rPr>
                <w:rFonts w:eastAsia="Verdana" w:cs="Verdana"/>
              </w:rPr>
              <w:t>CoE</w:t>
            </w:r>
            <w:proofErr w:type="spellEnd"/>
            <w:r w:rsidRPr="00BB2320">
              <w:rPr>
                <w:rFonts w:eastAsia="Verdana" w:cs="Verdana"/>
              </w:rPr>
              <w:t>) on Urban Multi-hazard Early Warning</w:t>
            </w:r>
          </w:p>
          <w:p w14:paraId="50653D18" w14:textId="77777777" w:rsidR="00DB17B7" w:rsidRPr="00BB2320" w:rsidRDefault="00DB17B7" w:rsidP="00BB2320">
            <w:pPr>
              <w:spacing w:before="40" w:after="40"/>
              <w:jc w:val="left"/>
            </w:pPr>
          </w:p>
          <w:p w14:paraId="56E59C75" w14:textId="77777777" w:rsidR="00DB17B7" w:rsidRPr="00BB2320" w:rsidRDefault="00DB17B7" w:rsidP="00BB2320">
            <w:pPr>
              <w:spacing w:before="40" w:after="40"/>
              <w:jc w:val="left"/>
            </w:pPr>
            <w:r w:rsidRPr="00BB2320">
              <w:rPr>
                <w:b/>
                <w:bCs/>
              </w:rPr>
              <w:t>RA II-18-S-PP-2</w:t>
            </w:r>
            <w:r w:rsidRPr="00BB2320">
              <w:t>: Pilot heat health warnings in urban areas</w:t>
            </w:r>
          </w:p>
        </w:tc>
      </w:tr>
      <w:tr w:rsidR="00DB17B7" w:rsidRPr="00BB2320" w14:paraId="282F4479" w14:textId="77777777" w:rsidTr="00BB2320">
        <w:trPr>
          <w:trHeight w:val="4813"/>
        </w:trPr>
        <w:tc>
          <w:tcPr>
            <w:tcW w:w="1365" w:type="pct"/>
            <w:vAlign w:val="center"/>
          </w:tcPr>
          <w:p w14:paraId="19F239D7" w14:textId="77777777" w:rsidR="00DB17B7" w:rsidRPr="00BB2320" w:rsidRDefault="00DB17B7" w:rsidP="00BB2320">
            <w:pPr>
              <w:pStyle w:val="WMOBodyText"/>
              <w:spacing w:before="40" w:after="40"/>
              <w:jc w:val="left"/>
            </w:pPr>
            <w:r w:rsidRPr="00BB2320">
              <w:t>1.2 Broaden the provision of policy- and decision-supporting climate information and services</w:t>
            </w:r>
          </w:p>
        </w:tc>
        <w:tc>
          <w:tcPr>
            <w:tcW w:w="1819" w:type="pct"/>
            <w:shd w:val="clear" w:color="auto" w:fill="DBE5F1" w:themeFill="accent1" w:themeFillTint="33"/>
            <w:vAlign w:val="center"/>
          </w:tcPr>
          <w:p w14:paraId="7CA1BFD3" w14:textId="77777777" w:rsidR="00DB17B7" w:rsidRPr="00BB2320" w:rsidRDefault="00DB17B7" w:rsidP="00BB2320">
            <w:pPr>
              <w:pStyle w:val="WMOBodyText"/>
              <w:spacing w:before="40" w:after="40"/>
              <w:jc w:val="left"/>
            </w:pPr>
            <w:r w:rsidRPr="00BB2320">
              <w:rPr>
                <w:b/>
                <w:bCs/>
              </w:rPr>
              <w:t>2</w:t>
            </w:r>
            <w:r w:rsidRPr="00BB2320">
              <w:t xml:space="preserve"> Improve the provision of climate information and services (including on the socio-economic impacts of extreme events) and contribution to the Global Framework for Climate Services (</w:t>
            </w:r>
            <w:proofErr w:type="spellStart"/>
            <w:r w:rsidRPr="00BB2320">
              <w:t>GFCS</w:t>
            </w:r>
            <w:proofErr w:type="spellEnd"/>
            <w:r w:rsidRPr="00BB2320">
              <w:t>), including through Regional and National Frameworks for Climate Services (</w:t>
            </w:r>
            <w:proofErr w:type="spellStart"/>
            <w:r w:rsidRPr="00BB2320">
              <w:t>RCFSs</w:t>
            </w:r>
            <w:proofErr w:type="spellEnd"/>
            <w:r w:rsidRPr="00BB2320">
              <w:t>/</w:t>
            </w:r>
            <w:proofErr w:type="spellStart"/>
            <w:r w:rsidRPr="00BB2320">
              <w:t>NCFSs</w:t>
            </w:r>
            <w:proofErr w:type="spellEnd"/>
            <w:r w:rsidRPr="00BB2320">
              <w:t>); Strengthen the Regional Climate (Outlook) Forums (RC(O)Fs); Develop annual State of the Climate in Asia reports; Improve agricultural meteorological services; Establish more Regional Climate Centres (</w:t>
            </w:r>
            <w:proofErr w:type="spellStart"/>
            <w:r w:rsidRPr="00BB2320">
              <w:t>RCCs</w:t>
            </w:r>
            <w:proofErr w:type="spellEnd"/>
            <w:r w:rsidRPr="00BB2320">
              <w:t>) as planned</w:t>
            </w:r>
          </w:p>
        </w:tc>
        <w:tc>
          <w:tcPr>
            <w:tcW w:w="1816" w:type="pct"/>
            <w:vAlign w:val="center"/>
          </w:tcPr>
          <w:p w14:paraId="6448EFDF" w14:textId="77777777" w:rsidR="00DB17B7" w:rsidRPr="00BB2320" w:rsidRDefault="00DB17B7" w:rsidP="00BB2320">
            <w:pPr>
              <w:spacing w:before="40" w:after="40"/>
              <w:jc w:val="left"/>
              <w:rPr>
                <w:rFonts w:eastAsia="Verdana" w:cs="Verdana"/>
              </w:rPr>
            </w:pPr>
            <w:r w:rsidRPr="00BB2320">
              <w:rPr>
                <w:rFonts w:eastAsia="Verdana" w:cs="Verdana"/>
                <w:b/>
                <w:bCs/>
              </w:rPr>
              <w:t>RA II-18-S-IP-3</w:t>
            </w:r>
            <w:r w:rsidRPr="00BB2320">
              <w:rPr>
                <w:rFonts w:eastAsia="Verdana" w:cs="Verdana"/>
              </w:rPr>
              <w:t>: Climate services delivery of RA II and regional mechanisms improved</w:t>
            </w:r>
          </w:p>
          <w:p w14:paraId="5D271F58" w14:textId="77777777" w:rsidR="00DB17B7" w:rsidRPr="00BB2320" w:rsidRDefault="00DB17B7" w:rsidP="00BB2320">
            <w:pPr>
              <w:spacing w:before="40" w:after="40"/>
              <w:jc w:val="left"/>
              <w:rPr>
                <w:rFonts w:eastAsia="Verdana" w:cs="Verdana"/>
              </w:rPr>
            </w:pPr>
          </w:p>
          <w:p w14:paraId="40EA4AEF" w14:textId="77777777" w:rsidR="00DB17B7" w:rsidRPr="00BB2320" w:rsidRDefault="00DB17B7" w:rsidP="00BB2320">
            <w:pPr>
              <w:spacing w:before="40" w:after="40"/>
              <w:jc w:val="left"/>
              <w:rPr>
                <w:rFonts w:eastAsia="Verdana" w:cs="Verdana"/>
              </w:rPr>
            </w:pPr>
            <w:r w:rsidRPr="00BB2320">
              <w:rPr>
                <w:rFonts w:eastAsia="Verdana" w:cs="Verdana"/>
                <w:b/>
                <w:bCs/>
              </w:rPr>
              <w:t>RA II-18-S-IP-</w:t>
            </w:r>
            <w:r w:rsidRPr="00BB2320">
              <w:rPr>
                <w:rFonts w:eastAsia="Verdana" w:cs="Verdana"/>
              </w:rPr>
              <w:t>4: Improve Agricultural Meteorological Services</w:t>
            </w:r>
          </w:p>
          <w:p w14:paraId="7749961A" w14:textId="77777777" w:rsidR="00DB17B7" w:rsidRPr="00BB2320" w:rsidRDefault="00DB17B7" w:rsidP="00BB2320">
            <w:pPr>
              <w:spacing w:before="40" w:after="40"/>
              <w:jc w:val="left"/>
            </w:pPr>
          </w:p>
          <w:p w14:paraId="56EB9E93" w14:textId="73BFC339" w:rsidR="00DB17B7" w:rsidRPr="00BB2320" w:rsidRDefault="00DB17B7" w:rsidP="00BB2320">
            <w:pPr>
              <w:spacing w:before="40" w:after="40"/>
              <w:jc w:val="left"/>
              <w:rPr>
                <w:rFonts w:eastAsia="Verdana" w:cs="Verdana"/>
              </w:rPr>
            </w:pPr>
            <w:r w:rsidRPr="00BB2320">
              <w:rPr>
                <w:b/>
                <w:bCs/>
              </w:rPr>
              <w:t>RA II-18-J-DP-4</w:t>
            </w:r>
            <w:r w:rsidRPr="00BB2320">
              <w:t>: Improve drought observations and services</w:t>
            </w:r>
          </w:p>
        </w:tc>
      </w:tr>
      <w:tr w:rsidR="00DB17B7" w:rsidRPr="00BB2320" w14:paraId="2D113FC8" w14:textId="77777777" w:rsidTr="00BB2320">
        <w:trPr>
          <w:trHeight w:val="5359"/>
        </w:trPr>
        <w:tc>
          <w:tcPr>
            <w:tcW w:w="1365" w:type="pct"/>
            <w:vAlign w:val="center"/>
          </w:tcPr>
          <w:p w14:paraId="38628BFB" w14:textId="77777777" w:rsidR="00DB17B7" w:rsidRPr="00BB2320" w:rsidRDefault="00DB17B7" w:rsidP="00BB2320">
            <w:pPr>
              <w:pStyle w:val="WMOBodyText"/>
              <w:spacing w:before="40" w:after="40"/>
              <w:jc w:val="left"/>
            </w:pPr>
            <w:r w:rsidRPr="00BB2320">
              <w:lastRenderedPageBreak/>
              <w:t>1.3 Develop hydrological services for sustainable water management and adaptation</w:t>
            </w:r>
          </w:p>
        </w:tc>
        <w:tc>
          <w:tcPr>
            <w:tcW w:w="1819" w:type="pct"/>
            <w:tcBorders>
              <w:bottom w:val="single" w:sz="4" w:space="0" w:color="auto"/>
            </w:tcBorders>
            <w:shd w:val="clear" w:color="auto" w:fill="DBE5F1" w:themeFill="accent1" w:themeFillTint="33"/>
            <w:vAlign w:val="center"/>
          </w:tcPr>
          <w:p w14:paraId="37A0F49A" w14:textId="77777777" w:rsidR="00DB17B7" w:rsidRPr="00BB2320" w:rsidRDefault="00DB17B7" w:rsidP="00BB2320">
            <w:pPr>
              <w:pStyle w:val="WMOBodyText"/>
              <w:spacing w:before="40" w:after="40"/>
              <w:jc w:val="left"/>
            </w:pPr>
            <w:r w:rsidRPr="00BB2320">
              <w:rPr>
                <w:b/>
                <w:bCs/>
              </w:rPr>
              <w:t>3</w:t>
            </w:r>
            <w:r w:rsidRPr="00BB2320">
              <w:t xml:space="preserve"> Reinforce Members’ capacities in hydrometry and sediment transport; Improve hydrological services including flood and drought forecasting services; Implement the Global Hydrological Status and Outlook System (HydroSOS) in RA II; Promote the Meteorology, Climate and Hydrology (</w:t>
            </w:r>
            <w:proofErr w:type="spellStart"/>
            <w:r w:rsidRPr="00BB2320">
              <w:t>MCH</w:t>
            </w:r>
            <w:proofErr w:type="spellEnd"/>
            <w:r w:rsidRPr="00BB2320">
              <w:t>) database management system; Enhance Member’s capability to forecast flash floods and urban floods/inundation</w:t>
            </w:r>
          </w:p>
        </w:tc>
        <w:tc>
          <w:tcPr>
            <w:tcW w:w="1816" w:type="pct"/>
            <w:vAlign w:val="center"/>
          </w:tcPr>
          <w:p w14:paraId="34D4784F" w14:textId="77777777" w:rsidR="00DB17B7" w:rsidRPr="00BB2320" w:rsidRDefault="00DB17B7" w:rsidP="00BB2320">
            <w:pPr>
              <w:spacing w:before="40" w:after="40"/>
              <w:jc w:val="left"/>
              <w:rPr>
                <w:rFonts w:eastAsia="Verdana" w:cs="Verdana"/>
                <w:bCs/>
              </w:rPr>
            </w:pPr>
            <w:r w:rsidRPr="00BB2320">
              <w:rPr>
                <w:rFonts w:eastAsia="Verdana" w:cs="Verdana"/>
                <w:b/>
              </w:rPr>
              <w:t>RA II-18-S-IP-5</w:t>
            </w:r>
            <w:r w:rsidRPr="00BB2320">
              <w:rPr>
                <w:rFonts w:eastAsia="Verdana" w:cs="Verdana"/>
                <w:bCs/>
              </w:rPr>
              <w:t>: Promote cooperation in hydrology and water resources among RA II Members and ensure coordination among hydrology substructures in RA II</w:t>
            </w:r>
          </w:p>
          <w:p w14:paraId="561849A9" w14:textId="77777777" w:rsidR="00DB17B7" w:rsidRPr="00BB2320" w:rsidRDefault="00DB17B7" w:rsidP="00BB2320">
            <w:pPr>
              <w:spacing w:before="40" w:after="40"/>
              <w:jc w:val="left"/>
              <w:rPr>
                <w:bCs/>
              </w:rPr>
            </w:pPr>
          </w:p>
          <w:p w14:paraId="7CCEC5DD" w14:textId="77777777" w:rsidR="00DB17B7" w:rsidRPr="00BB2320" w:rsidRDefault="00DB17B7" w:rsidP="00BB2320">
            <w:pPr>
              <w:spacing w:before="40" w:after="40"/>
              <w:jc w:val="left"/>
              <w:rPr>
                <w:bCs/>
              </w:rPr>
            </w:pPr>
            <w:r w:rsidRPr="00BB2320">
              <w:rPr>
                <w:b/>
              </w:rPr>
              <w:t>RA II-18-S-IP-6</w:t>
            </w:r>
            <w:r w:rsidRPr="00BB2320">
              <w:rPr>
                <w:bCs/>
              </w:rPr>
              <w:t>: Improve water resources assessment and management, including forecasting and warning (</w:t>
            </w:r>
            <w:proofErr w:type="spellStart"/>
            <w:r w:rsidRPr="00BB2320">
              <w:rPr>
                <w:bCs/>
              </w:rPr>
              <w:t>DWAT</w:t>
            </w:r>
            <w:proofErr w:type="spellEnd"/>
            <w:r w:rsidRPr="00BB2320">
              <w:rPr>
                <w:bCs/>
              </w:rPr>
              <w:t xml:space="preserve">, HydroSOS, </w:t>
            </w:r>
            <w:proofErr w:type="spellStart"/>
            <w:r w:rsidRPr="00BB2320">
              <w:rPr>
                <w:bCs/>
              </w:rPr>
              <w:t>APFM</w:t>
            </w:r>
            <w:proofErr w:type="spellEnd"/>
            <w:r w:rsidRPr="00BB2320">
              <w:rPr>
                <w:bCs/>
              </w:rPr>
              <w:t xml:space="preserve">, </w:t>
            </w:r>
            <w:proofErr w:type="spellStart"/>
            <w:r w:rsidRPr="00BB2320">
              <w:rPr>
                <w:bCs/>
              </w:rPr>
              <w:t>IDMP</w:t>
            </w:r>
            <w:proofErr w:type="spellEnd"/>
            <w:r w:rsidRPr="00BB2320">
              <w:rPr>
                <w:bCs/>
              </w:rPr>
              <w:t>)</w:t>
            </w:r>
          </w:p>
          <w:p w14:paraId="23899796" w14:textId="77777777" w:rsidR="00DB17B7" w:rsidRPr="00BB2320" w:rsidRDefault="00DB17B7" w:rsidP="00BB2320">
            <w:pPr>
              <w:spacing w:before="40" w:after="40"/>
              <w:jc w:val="left"/>
              <w:rPr>
                <w:bCs/>
              </w:rPr>
            </w:pPr>
          </w:p>
          <w:p w14:paraId="70892956" w14:textId="77777777" w:rsidR="00DB17B7" w:rsidRPr="00BB2320" w:rsidRDefault="00DB17B7" w:rsidP="00BB2320">
            <w:pPr>
              <w:spacing w:before="40" w:after="40"/>
              <w:jc w:val="left"/>
              <w:rPr>
                <w:bCs/>
              </w:rPr>
            </w:pPr>
            <w:r w:rsidRPr="00BB2320">
              <w:rPr>
                <w:b/>
              </w:rPr>
              <w:t>RA II-18-S-IP-7</w:t>
            </w:r>
            <w:r w:rsidRPr="00BB2320">
              <w:rPr>
                <w:bCs/>
              </w:rPr>
              <w:t>: Enhance hydrological services through new technologies (AI, DT, ML, Satellite/remote sensing) and capacity building</w:t>
            </w:r>
          </w:p>
          <w:p w14:paraId="5903ABE5" w14:textId="77777777" w:rsidR="00DB17B7" w:rsidRPr="00BB2320" w:rsidRDefault="00DB17B7" w:rsidP="00BB2320">
            <w:pPr>
              <w:spacing w:before="40" w:after="40"/>
              <w:jc w:val="left"/>
            </w:pPr>
          </w:p>
          <w:p w14:paraId="7CE66081" w14:textId="77777777" w:rsidR="00DB17B7" w:rsidRPr="00BB2320" w:rsidRDefault="00DB17B7" w:rsidP="00BB2320">
            <w:pPr>
              <w:spacing w:before="40" w:after="40"/>
              <w:jc w:val="left"/>
            </w:pPr>
            <w:r w:rsidRPr="00BB2320">
              <w:rPr>
                <w:b/>
                <w:bCs/>
              </w:rPr>
              <w:t>RA II-18-S-PP-3</w:t>
            </w:r>
            <w:r w:rsidRPr="00BB2320">
              <w:t>: Pilot flood hazard map</w:t>
            </w:r>
          </w:p>
        </w:tc>
      </w:tr>
      <w:tr w:rsidR="00DB17B7" w:rsidRPr="00BB2320" w14:paraId="6B1E4CB2" w14:textId="77777777" w:rsidTr="00BB2320">
        <w:trPr>
          <w:trHeight w:val="2401"/>
        </w:trPr>
        <w:tc>
          <w:tcPr>
            <w:tcW w:w="1365" w:type="pct"/>
            <w:vAlign w:val="center"/>
          </w:tcPr>
          <w:p w14:paraId="09C8AC82" w14:textId="77777777" w:rsidR="00DB17B7" w:rsidRPr="00BB2320" w:rsidRDefault="00DB17B7" w:rsidP="00BB2320">
            <w:pPr>
              <w:pStyle w:val="WMOBodyText"/>
              <w:spacing w:before="40" w:after="40"/>
              <w:jc w:val="left"/>
            </w:pPr>
            <w:r w:rsidRPr="00BB2320">
              <w:t>1.4 Enhance the value and innovate in the provision of decision-supporting weather information and services</w:t>
            </w:r>
          </w:p>
        </w:tc>
        <w:tc>
          <w:tcPr>
            <w:tcW w:w="1819" w:type="pct"/>
            <w:shd w:val="clear" w:color="auto" w:fill="DBE5F1" w:themeFill="accent1" w:themeFillTint="33"/>
            <w:vAlign w:val="center"/>
          </w:tcPr>
          <w:p w14:paraId="728EAA53" w14:textId="77777777" w:rsidR="00DB17B7" w:rsidRPr="00BB2320" w:rsidRDefault="00DB17B7" w:rsidP="00BB2320">
            <w:pPr>
              <w:pStyle w:val="WMOBodyText"/>
              <w:spacing w:before="40" w:after="40"/>
              <w:jc w:val="left"/>
            </w:pPr>
            <w:r w:rsidRPr="00BB2320">
              <w:rPr>
                <w:b/>
                <w:bCs/>
              </w:rPr>
              <w:t>4</w:t>
            </w:r>
            <w:r w:rsidRPr="00BB2320">
              <w:t xml:space="preserve"> Increase collaboration with partners and stakeholders in the aviation and marine sectors and improve the provision of meteorological information services by Members for these sectors, conforming to current and foreseen future international requirements</w:t>
            </w:r>
          </w:p>
        </w:tc>
        <w:tc>
          <w:tcPr>
            <w:tcW w:w="1816" w:type="pct"/>
            <w:vAlign w:val="center"/>
          </w:tcPr>
          <w:p w14:paraId="66292DB5" w14:textId="77777777" w:rsidR="00DB17B7" w:rsidRPr="00BB2320" w:rsidRDefault="00DB17B7" w:rsidP="00BB2320">
            <w:pPr>
              <w:spacing w:before="40" w:after="40"/>
              <w:jc w:val="left"/>
              <w:rPr>
                <w:rFonts w:eastAsia="Verdana" w:cs="Verdana"/>
              </w:rPr>
            </w:pPr>
            <w:r w:rsidRPr="00BB2320">
              <w:rPr>
                <w:rFonts w:eastAsia="Verdana" w:cs="Verdana"/>
                <w:b/>
                <w:bCs/>
              </w:rPr>
              <w:t>RA II-18-S-IP-8</w:t>
            </w:r>
            <w:r w:rsidRPr="00BB2320">
              <w:rPr>
                <w:rFonts w:eastAsia="Verdana" w:cs="Verdana"/>
              </w:rPr>
              <w:t>: Improve Meteorological Services for Aviation</w:t>
            </w:r>
          </w:p>
          <w:p w14:paraId="54CB66D3" w14:textId="77777777" w:rsidR="00DB17B7" w:rsidRPr="00BB2320" w:rsidRDefault="00DB17B7" w:rsidP="00BB2320">
            <w:pPr>
              <w:spacing w:before="40" w:after="40"/>
              <w:jc w:val="left"/>
            </w:pPr>
          </w:p>
          <w:p w14:paraId="1A347FFA" w14:textId="77777777" w:rsidR="00DB17B7" w:rsidRPr="00BB2320" w:rsidRDefault="00DB17B7" w:rsidP="00BB2320">
            <w:pPr>
              <w:spacing w:before="40" w:after="40"/>
              <w:jc w:val="left"/>
            </w:pPr>
            <w:r w:rsidRPr="00BB2320">
              <w:rPr>
                <w:b/>
                <w:bCs/>
              </w:rPr>
              <w:t>RA II-18-S-IP-9</w:t>
            </w:r>
            <w:r w:rsidRPr="00BB2320">
              <w:t>: Improve Marine/Coastal Services</w:t>
            </w:r>
          </w:p>
        </w:tc>
      </w:tr>
      <w:tr w:rsidR="00DB17B7" w:rsidRPr="00BB2320" w14:paraId="5C311693" w14:textId="77777777" w:rsidTr="00BB2320">
        <w:trPr>
          <w:trHeight w:val="2961"/>
        </w:trPr>
        <w:tc>
          <w:tcPr>
            <w:tcW w:w="1365" w:type="pct"/>
            <w:vAlign w:val="center"/>
          </w:tcPr>
          <w:p w14:paraId="04712F52" w14:textId="77777777" w:rsidR="00DB17B7" w:rsidRPr="00BB2320" w:rsidRDefault="00DB17B7" w:rsidP="00BB2320">
            <w:pPr>
              <w:pStyle w:val="WMOBodyText"/>
              <w:spacing w:before="40" w:after="40"/>
              <w:jc w:val="left"/>
            </w:pPr>
            <w:r w:rsidRPr="00BB2320">
              <w:t>1.5 Accelerate the development of integrated systems and services to address global risks associated with irreversible changes in the cryosphere and downstream impacts on water resources and sea level rise</w:t>
            </w:r>
          </w:p>
        </w:tc>
        <w:tc>
          <w:tcPr>
            <w:tcW w:w="1819" w:type="pct"/>
            <w:shd w:val="clear" w:color="auto" w:fill="DBE5F1" w:themeFill="accent1" w:themeFillTint="33"/>
            <w:vAlign w:val="center"/>
          </w:tcPr>
          <w:p w14:paraId="05310A93" w14:textId="77777777" w:rsidR="00DB17B7" w:rsidRPr="00BB2320" w:rsidRDefault="00DB17B7" w:rsidP="00BB2320">
            <w:pPr>
              <w:pStyle w:val="WMOBodyText"/>
              <w:spacing w:before="40" w:after="40"/>
              <w:jc w:val="left"/>
            </w:pPr>
            <w:r w:rsidRPr="00BB2320">
              <w:rPr>
                <w:b/>
                <w:bCs/>
              </w:rPr>
              <w:t>5</w:t>
            </w:r>
            <w:r w:rsidRPr="00BB2320">
              <w:t xml:space="preserve"> Operationalise the Third Pole Regional Climate Centre (TPRCC) Network; Strengthen observations and services in polar and high mountains areas</w:t>
            </w:r>
          </w:p>
        </w:tc>
        <w:tc>
          <w:tcPr>
            <w:tcW w:w="1816" w:type="pct"/>
            <w:vAlign w:val="center"/>
          </w:tcPr>
          <w:p w14:paraId="456F5C34" w14:textId="77777777" w:rsidR="00DB17B7" w:rsidRPr="00BB2320" w:rsidRDefault="00DB17B7" w:rsidP="00BB2320">
            <w:pPr>
              <w:spacing w:before="40" w:after="40"/>
              <w:jc w:val="left"/>
            </w:pPr>
            <w:r w:rsidRPr="00BB2320">
              <w:rPr>
                <w:rFonts w:eastAsia="Verdana" w:cs="Verdana"/>
                <w:b/>
                <w:bCs/>
              </w:rPr>
              <w:t>RA II-18-J-DP-2</w:t>
            </w:r>
            <w:r w:rsidRPr="00BB2320">
              <w:rPr>
                <w:rFonts w:eastAsia="Verdana" w:cs="Verdana"/>
              </w:rPr>
              <w:t>: Promote polar and high-mountain activities; Address Global and Regional Impacts of Changes in the Cryosphere; and High-level Ambitions on Cryosphere</w:t>
            </w:r>
          </w:p>
        </w:tc>
      </w:tr>
      <w:tr w:rsidR="00DB17B7" w:rsidRPr="00BB2320" w14:paraId="2DAE022C" w14:textId="77777777" w:rsidTr="00BB2320">
        <w:trPr>
          <w:trHeight w:val="340"/>
        </w:trPr>
        <w:tc>
          <w:tcPr>
            <w:tcW w:w="5000" w:type="pct"/>
            <w:gridSpan w:val="3"/>
            <w:shd w:val="clear" w:color="auto" w:fill="4F81BD" w:themeFill="accent1"/>
            <w:vAlign w:val="center"/>
          </w:tcPr>
          <w:p w14:paraId="623BDD84" w14:textId="77777777" w:rsidR="00DB17B7" w:rsidRPr="00BB2320" w:rsidRDefault="00DB17B7" w:rsidP="00BB2320">
            <w:pPr>
              <w:pStyle w:val="WMOBodyText"/>
              <w:keepNext/>
              <w:keepLines/>
              <w:spacing w:before="40" w:after="40"/>
              <w:jc w:val="left"/>
              <w:rPr>
                <w:i/>
                <w:iCs/>
                <w:color w:val="FFFFFF" w:themeColor="background1"/>
              </w:rPr>
            </w:pPr>
            <w:r w:rsidRPr="00BB2320">
              <w:rPr>
                <w:i/>
                <w:iCs/>
                <w:color w:val="FFFFFF" w:themeColor="background1"/>
              </w:rPr>
              <w:lastRenderedPageBreak/>
              <w:t>Goal 2: Enhance Earth system observations and predictions: Strengthening the technical foundation for the future</w:t>
            </w:r>
          </w:p>
        </w:tc>
      </w:tr>
      <w:tr w:rsidR="00DB17B7" w:rsidRPr="00BB2320" w14:paraId="69F50024" w14:textId="77777777" w:rsidTr="00BB2320">
        <w:trPr>
          <w:trHeight w:val="9328"/>
        </w:trPr>
        <w:tc>
          <w:tcPr>
            <w:tcW w:w="1365" w:type="pct"/>
            <w:vAlign w:val="center"/>
          </w:tcPr>
          <w:p w14:paraId="07961712" w14:textId="77777777" w:rsidR="00DB17B7" w:rsidRPr="00BB2320" w:rsidRDefault="00DB17B7" w:rsidP="00BB2320">
            <w:pPr>
              <w:pStyle w:val="WMOBodyText"/>
              <w:keepNext/>
              <w:keepLines/>
              <w:spacing w:before="40" w:after="40"/>
              <w:jc w:val="left"/>
            </w:pPr>
            <w:r w:rsidRPr="00BB2320">
              <w:t>2.1 Optimize the acquisition of Earth system observation data through the WMO Integrated Global Observing System (WIGOS)</w:t>
            </w:r>
          </w:p>
        </w:tc>
        <w:tc>
          <w:tcPr>
            <w:tcW w:w="1819" w:type="pct"/>
            <w:shd w:val="clear" w:color="auto" w:fill="DBE5F1" w:themeFill="accent1" w:themeFillTint="33"/>
            <w:vAlign w:val="center"/>
          </w:tcPr>
          <w:p w14:paraId="23FFD326" w14:textId="77777777" w:rsidR="00DB17B7" w:rsidRPr="00BB2320" w:rsidRDefault="00DB17B7" w:rsidP="00BB2320">
            <w:pPr>
              <w:pStyle w:val="WMOBodyText"/>
              <w:keepNext/>
              <w:keepLines/>
              <w:spacing w:before="40" w:after="40"/>
              <w:jc w:val="left"/>
            </w:pPr>
            <w:r w:rsidRPr="00BB2320">
              <w:rPr>
                <w:b/>
                <w:bCs/>
              </w:rPr>
              <w:t>6</w:t>
            </w:r>
            <w:r w:rsidRPr="00BB2320">
              <w:t xml:space="preserve"> </w:t>
            </w:r>
            <w:r w:rsidRPr="00BB2320">
              <w:rPr>
                <w:shd w:val="clear" w:color="auto" w:fill="DBE5F1" w:themeFill="accent1" w:themeFillTint="33"/>
              </w:rPr>
              <w:t>Strengthen Regional WIGOS Centres (RWCs) and Regional Instrument Centres (</w:t>
            </w:r>
            <w:proofErr w:type="spellStart"/>
            <w:r w:rsidRPr="00BB2320">
              <w:rPr>
                <w:shd w:val="clear" w:color="auto" w:fill="DBE5F1" w:themeFill="accent1" w:themeFillTint="33"/>
              </w:rPr>
              <w:t>RICs</w:t>
            </w:r>
            <w:proofErr w:type="spellEnd"/>
            <w:r w:rsidRPr="00BB2320">
              <w:rPr>
                <w:shd w:val="clear" w:color="auto" w:fill="DBE5F1" w:themeFill="accent1" w:themeFillTint="33"/>
              </w:rPr>
              <w:t>); Implement Global Basic Observing Network (GBON) and Regional Basic Observing Network (RBON); Improve satellite observations and utilization including stakeholder specific (event driven) integrated satellite applications; Develop regional Aircraft Meteorological Data Relay (</w:t>
            </w:r>
            <w:proofErr w:type="spellStart"/>
            <w:r w:rsidRPr="00BB2320">
              <w:rPr>
                <w:shd w:val="clear" w:color="auto" w:fill="DBE5F1" w:themeFill="accent1" w:themeFillTint="33"/>
              </w:rPr>
              <w:t>AMDAR</w:t>
            </w:r>
            <w:proofErr w:type="spellEnd"/>
            <w:r w:rsidRPr="00BB2320">
              <w:rPr>
                <w:shd w:val="clear" w:color="auto" w:fill="DBE5F1" w:themeFill="accent1" w:themeFillTint="33"/>
              </w:rPr>
              <w:t>) programmes; deliver capacity building in Radar Techniques; Improve ocean observations and data sharing; Promote activities under the Systematic Observations Financing Facility (SOFF) and the WMO Voluntary Cooperation Programme (VCP) to</w:t>
            </w:r>
            <w:r w:rsidRPr="00BB2320">
              <w:t xml:space="preserve"> enhance infrastructure capabilities</w:t>
            </w:r>
          </w:p>
        </w:tc>
        <w:tc>
          <w:tcPr>
            <w:tcW w:w="1816" w:type="pct"/>
            <w:vAlign w:val="center"/>
          </w:tcPr>
          <w:p w14:paraId="285428D4" w14:textId="77777777" w:rsidR="00DB17B7" w:rsidRPr="00BB2320" w:rsidRDefault="00DB17B7" w:rsidP="00BB2320">
            <w:pPr>
              <w:pStyle w:val="WMOBodyText"/>
              <w:keepNext/>
              <w:keepLines/>
              <w:spacing w:before="40" w:after="40"/>
              <w:jc w:val="left"/>
            </w:pPr>
            <w:r w:rsidRPr="00BB2320">
              <w:rPr>
                <w:b/>
                <w:bCs/>
              </w:rPr>
              <w:t>RA II-18-I-IP-1</w:t>
            </w:r>
            <w:r w:rsidRPr="00BB2320">
              <w:t>: Enhance the operation of RWCs to support GBON and SOFF implementation</w:t>
            </w:r>
          </w:p>
          <w:p w14:paraId="3FAF268E" w14:textId="77777777" w:rsidR="00DB17B7" w:rsidRPr="00BB2320" w:rsidRDefault="00DB17B7" w:rsidP="00BB2320">
            <w:pPr>
              <w:pStyle w:val="WMOBodyText"/>
              <w:keepNext/>
              <w:keepLines/>
              <w:spacing w:before="40" w:after="40"/>
              <w:jc w:val="left"/>
            </w:pPr>
          </w:p>
          <w:p w14:paraId="3D66F1C0" w14:textId="77777777" w:rsidR="00DB17B7" w:rsidRPr="00BB2320" w:rsidRDefault="00DB17B7" w:rsidP="00BB2320">
            <w:pPr>
              <w:pStyle w:val="WMOBodyText"/>
              <w:keepNext/>
              <w:keepLines/>
              <w:spacing w:before="40" w:after="40"/>
              <w:jc w:val="left"/>
            </w:pPr>
            <w:r w:rsidRPr="00BB2320">
              <w:rPr>
                <w:b/>
                <w:bCs/>
              </w:rPr>
              <w:t>RA II-18-I-IP-2</w:t>
            </w:r>
            <w:r w:rsidRPr="00BB2320">
              <w:t>: Develop RBON in support of the EW4All initiative</w:t>
            </w:r>
          </w:p>
          <w:p w14:paraId="31551643" w14:textId="77777777" w:rsidR="00DB17B7" w:rsidRPr="00BB2320" w:rsidRDefault="00DB17B7" w:rsidP="00BB2320">
            <w:pPr>
              <w:pStyle w:val="WMOBodyText"/>
              <w:keepNext/>
              <w:keepLines/>
              <w:spacing w:before="40" w:after="40"/>
              <w:jc w:val="left"/>
            </w:pPr>
          </w:p>
          <w:p w14:paraId="2843D511" w14:textId="77777777" w:rsidR="00DB17B7" w:rsidRPr="00BB2320" w:rsidRDefault="00DB17B7" w:rsidP="00BB2320">
            <w:pPr>
              <w:pStyle w:val="WMOBodyText"/>
              <w:keepNext/>
              <w:keepLines/>
              <w:spacing w:before="40" w:after="40"/>
              <w:jc w:val="left"/>
            </w:pPr>
            <w:r w:rsidRPr="00BB2320">
              <w:rPr>
                <w:b/>
                <w:bCs/>
              </w:rPr>
              <w:t>RA II-18-I-IP-3</w:t>
            </w:r>
            <w:r w:rsidRPr="00BB2320">
              <w:t>: Strengthen the collection of Aircraft-Based Observation (ABO) data</w:t>
            </w:r>
          </w:p>
          <w:p w14:paraId="4D51C704" w14:textId="77777777" w:rsidR="00DB17B7" w:rsidRPr="00BB2320" w:rsidRDefault="00DB17B7" w:rsidP="00BB2320">
            <w:pPr>
              <w:pStyle w:val="WMOBodyText"/>
              <w:keepNext/>
              <w:keepLines/>
              <w:spacing w:before="40" w:after="40"/>
              <w:jc w:val="left"/>
            </w:pPr>
          </w:p>
          <w:p w14:paraId="554CB620" w14:textId="77777777" w:rsidR="00DB17B7" w:rsidRPr="00BB2320" w:rsidRDefault="00DB17B7" w:rsidP="00BB2320">
            <w:pPr>
              <w:pStyle w:val="WMOBodyText"/>
              <w:keepNext/>
              <w:keepLines/>
              <w:spacing w:before="40" w:after="40"/>
              <w:jc w:val="left"/>
            </w:pPr>
            <w:r w:rsidRPr="00BB2320">
              <w:rPr>
                <w:b/>
                <w:bCs/>
              </w:rPr>
              <w:t>RA II-18-I-IP-4</w:t>
            </w:r>
            <w:r w:rsidRPr="00BB2320">
              <w:t>: Ensure the traceability of WIGOS measurement</w:t>
            </w:r>
          </w:p>
          <w:p w14:paraId="7AF3C303" w14:textId="77777777" w:rsidR="00DB17B7" w:rsidRPr="00BB2320" w:rsidRDefault="00DB17B7" w:rsidP="00BB2320">
            <w:pPr>
              <w:pStyle w:val="WMOBodyText"/>
              <w:keepNext/>
              <w:keepLines/>
              <w:spacing w:before="40" w:after="40"/>
              <w:jc w:val="left"/>
            </w:pPr>
          </w:p>
          <w:p w14:paraId="748D3EAD" w14:textId="77777777" w:rsidR="00DB17B7" w:rsidRPr="00BB2320" w:rsidRDefault="00DB17B7" w:rsidP="00BB2320">
            <w:pPr>
              <w:pStyle w:val="WMOBodyText"/>
              <w:keepNext/>
              <w:keepLines/>
              <w:spacing w:before="40" w:after="40"/>
              <w:jc w:val="left"/>
            </w:pPr>
            <w:r w:rsidRPr="00BB2320">
              <w:rPr>
                <w:b/>
                <w:bCs/>
              </w:rPr>
              <w:t>RA II-18-I-IP-5</w:t>
            </w:r>
            <w:r w:rsidRPr="00BB2320">
              <w:t>: Improve Ocean Observations</w:t>
            </w:r>
          </w:p>
          <w:p w14:paraId="69AA64F6" w14:textId="77777777" w:rsidR="00DB17B7" w:rsidRPr="00BB2320" w:rsidRDefault="00DB17B7" w:rsidP="00BB2320">
            <w:pPr>
              <w:pStyle w:val="WMOBodyText"/>
              <w:keepNext/>
              <w:keepLines/>
              <w:spacing w:before="40" w:after="40"/>
              <w:jc w:val="left"/>
            </w:pPr>
          </w:p>
          <w:p w14:paraId="48F023C8" w14:textId="77777777" w:rsidR="00DB17B7" w:rsidRPr="00BB2320" w:rsidRDefault="00DB17B7" w:rsidP="00BB2320">
            <w:pPr>
              <w:pStyle w:val="WMOBodyText"/>
              <w:keepNext/>
              <w:keepLines/>
              <w:spacing w:before="40" w:after="40"/>
              <w:jc w:val="left"/>
            </w:pPr>
            <w:r w:rsidRPr="00BB2320">
              <w:rPr>
                <w:b/>
                <w:bCs/>
              </w:rPr>
              <w:t>RA II-18-I-IP-6</w:t>
            </w:r>
            <w:r w:rsidRPr="00BB2320">
              <w:t>: Improve satellite observations and applications</w:t>
            </w:r>
          </w:p>
          <w:p w14:paraId="3F999782" w14:textId="77777777" w:rsidR="00DB17B7" w:rsidRPr="00BB2320" w:rsidRDefault="00DB17B7" w:rsidP="00BB2320">
            <w:pPr>
              <w:pStyle w:val="WMOBodyText"/>
              <w:keepNext/>
              <w:keepLines/>
              <w:spacing w:before="40" w:after="40"/>
              <w:jc w:val="left"/>
            </w:pPr>
          </w:p>
          <w:p w14:paraId="025626A1" w14:textId="77777777" w:rsidR="00DB17B7" w:rsidRPr="00BB2320" w:rsidRDefault="00DB17B7" w:rsidP="00BB2320">
            <w:pPr>
              <w:pStyle w:val="WMOBodyText"/>
              <w:keepNext/>
              <w:keepLines/>
              <w:spacing w:before="40" w:after="40"/>
              <w:jc w:val="left"/>
            </w:pPr>
            <w:r w:rsidRPr="00BB2320">
              <w:rPr>
                <w:b/>
                <w:bCs/>
              </w:rPr>
              <w:t>RA II-18-I-DP-1</w:t>
            </w:r>
            <w:r w:rsidRPr="00BB2320">
              <w:t>: Coordination on Radio Frequency (RF) related matters</w:t>
            </w:r>
          </w:p>
          <w:p w14:paraId="3E149E25" w14:textId="77777777" w:rsidR="00DB17B7" w:rsidRPr="00BB2320" w:rsidRDefault="00DB17B7" w:rsidP="00BB2320">
            <w:pPr>
              <w:pStyle w:val="WMOBodyText"/>
              <w:keepNext/>
              <w:keepLines/>
              <w:spacing w:before="40" w:after="40"/>
              <w:jc w:val="left"/>
            </w:pPr>
          </w:p>
          <w:p w14:paraId="3803B900" w14:textId="77777777" w:rsidR="00DB17B7" w:rsidRPr="00BB2320" w:rsidRDefault="00DB17B7" w:rsidP="00BB2320">
            <w:pPr>
              <w:pStyle w:val="WMOBodyText"/>
              <w:keepNext/>
              <w:keepLines/>
              <w:spacing w:before="40" w:after="40"/>
              <w:jc w:val="left"/>
            </w:pPr>
            <w:r w:rsidRPr="00BB2320">
              <w:rPr>
                <w:b/>
                <w:bCs/>
              </w:rPr>
              <w:t>RA II-18-I-DP-3</w:t>
            </w:r>
            <w:r w:rsidRPr="00BB2320">
              <w:t>: Capacity Building in Radar Techniques</w:t>
            </w:r>
          </w:p>
          <w:p w14:paraId="01DD1164" w14:textId="77777777" w:rsidR="00DB17B7" w:rsidRPr="00BB2320" w:rsidRDefault="00DB17B7" w:rsidP="00BB2320">
            <w:pPr>
              <w:pStyle w:val="WMOBodyText"/>
              <w:keepNext/>
              <w:keepLines/>
              <w:spacing w:before="40" w:after="40"/>
              <w:jc w:val="left"/>
            </w:pPr>
          </w:p>
          <w:p w14:paraId="18F0DB62" w14:textId="77777777" w:rsidR="00DB17B7" w:rsidRPr="00BB2320" w:rsidRDefault="00DB17B7" w:rsidP="00BB2320">
            <w:pPr>
              <w:pStyle w:val="WMOBodyText"/>
              <w:keepNext/>
              <w:keepLines/>
              <w:spacing w:before="40" w:after="40"/>
              <w:jc w:val="left"/>
            </w:pPr>
            <w:r w:rsidRPr="00BB2320">
              <w:rPr>
                <w:b/>
                <w:bCs/>
              </w:rPr>
              <w:t>RA II-18-I-DP-4</w:t>
            </w:r>
            <w:r w:rsidRPr="00BB2320">
              <w:t>: High quality calibration of weather radar</w:t>
            </w:r>
          </w:p>
          <w:p w14:paraId="6B1CFEF7" w14:textId="77777777" w:rsidR="00DB17B7" w:rsidRPr="00BB2320" w:rsidRDefault="00DB17B7" w:rsidP="00BB2320">
            <w:pPr>
              <w:keepNext/>
              <w:keepLines/>
              <w:spacing w:before="40" w:after="40"/>
              <w:jc w:val="left"/>
              <w:rPr>
                <w:rFonts w:eastAsia="Verdana" w:cs="Verdana"/>
                <w:b/>
              </w:rPr>
            </w:pPr>
          </w:p>
          <w:p w14:paraId="526E3BB2" w14:textId="77777777" w:rsidR="00DB17B7" w:rsidRPr="00BB2320" w:rsidRDefault="00DB17B7" w:rsidP="00BB2320">
            <w:pPr>
              <w:pStyle w:val="WMOBodyText"/>
              <w:keepNext/>
              <w:keepLines/>
              <w:spacing w:before="40" w:after="40"/>
              <w:jc w:val="left"/>
            </w:pPr>
            <w:r w:rsidRPr="00BB2320">
              <w:rPr>
                <w:b/>
              </w:rPr>
              <w:t>RA II-18-I-DP-5</w:t>
            </w:r>
            <w:r w:rsidRPr="00BB2320">
              <w:t>: Reinforcing Members’ capacities in hydrometry, sediment transport and soil moisture</w:t>
            </w:r>
          </w:p>
        </w:tc>
      </w:tr>
      <w:tr w:rsidR="00DB17B7" w:rsidRPr="00BB2320" w14:paraId="65F1FA48" w14:textId="77777777" w:rsidTr="00BB2320">
        <w:trPr>
          <w:trHeight w:val="340"/>
        </w:trPr>
        <w:tc>
          <w:tcPr>
            <w:tcW w:w="1365" w:type="pct"/>
            <w:vAlign w:val="center"/>
          </w:tcPr>
          <w:p w14:paraId="7713552B" w14:textId="77777777" w:rsidR="00DB17B7" w:rsidRPr="00BB2320" w:rsidRDefault="00DB17B7" w:rsidP="00BB2320">
            <w:pPr>
              <w:pStyle w:val="WMOBodyText"/>
              <w:spacing w:before="40" w:after="40"/>
              <w:jc w:val="left"/>
            </w:pPr>
            <w:r w:rsidRPr="00BB2320">
              <w:t>2.2 Improve and increase access to, exchange and management of current and past Earth system observation data and derived products through the WMO Information System (WIS)</w:t>
            </w:r>
          </w:p>
        </w:tc>
        <w:tc>
          <w:tcPr>
            <w:tcW w:w="1819" w:type="pct"/>
            <w:shd w:val="clear" w:color="auto" w:fill="DBE5F1" w:themeFill="accent1" w:themeFillTint="33"/>
            <w:vAlign w:val="center"/>
          </w:tcPr>
          <w:p w14:paraId="3BB748A2" w14:textId="77777777" w:rsidR="00DB17B7" w:rsidRPr="00BB2320" w:rsidRDefault="00DB17B7" w:rsidP="00BB2320">
            <w:pPr>
              <w:pStyle w:val="WMOBodyText"/>
              <w:spacing w:before="40" w:after="40"/>
              <w:jc w:val="left"/>
            </w:pPr>
            <w:r w:rsidRPr="00BB2320">
              <w:rPr>
                <w:b/>
                <w:bCs/>
              </w:rPr>
              <w:t>7</w:t>
            </w:r>
            <w:r w:rsidRPr="00BB2320">
              <w:t xml:space="preserve"> Implement WIS2.0; Promote data sharing and implementation of WMO Unified Data Policy</w:t>
            </w:r>
          </w:p>
        </w:tc>
        <w:tc>
          <w:tcPr>
            <w:tcW w:w="1816" w:type="pct"/>
            <w:vAlign w:val="center"/>
          </w:tcPr>
          <w:p w14:paraId="016A4BFE" w14:textId="77777777" w:rsidR="00DB17B7" w:rsidRPr="00BB2320" w:rsidRDefault="00DB17B7" w:rsidP="00BB2320">
            <w:pPr>
              <w:pStyle w:val="WMOBodyText"/>
              <w:spacing w:before="40" w:after="40"/>
              <w:jc w:val="left"/>
            </w:pPr>
            <w:r w:rsidRPr="00BB2320">
              <w:rPr>
                <w:b/>
                <w:bCs/>
              </w:rPr>
              <w:t>RA II-18-I-IP-7</w:t>
            </w:r>
            <w:r w:rsidRPr="00BB2320">
              <w:t>: Implement WIS2.0</w:t>
            </w:r>
          </w:p>
        </w:tc>
      </w:tr>
      <w:tr w:rsidR="00DB17B7" w:rsidRPr="00BB2320" w14:paraId="52693326" w14:textId="77777777" w:rsidTr="00BB2320">
        <w:trPr>
          <w:trHeight w:val="3091"/>
        </w:trPr>
        <w:tc>
          <w:tcPr>
            <w:tcW w:w="1365" w:type="pct"/>
            <w:vAlign w:val="center"/>
          </w:tcPr>
          <w:p w14:paraId="0F1B800A" w14:textId="77777777" w:rsidR="00DB17B7" w:rsidRPr="00BB2320" w:rsidRDefault="00DB17B7" w:rsidP="00BB2320">
            <w:pPr>
              <w:pStyle w:val="WMOBodyText"/>
              <w:spacing w:before="40" w:after="40"/>
              <w:jc w:val="left"/>
            </w:pPr>
            <w:r w:rsidRPr="00BB2320">
              <w:lastRenderedPageBreak/>
              <w:t>2.3 Enable access to and use of numerical analysis and Earth system prediction products at all temporal and spatial scales from the WMO Integrated Processing and Prediction System (WIPPS)</w:t>
            </w:r>
          </w:p>
        </w:tc>
        <w:tc>
          <w:tcPr>
            <w:tcW w:w="1819" w:type="pct"/>
            <w:shd w:val="clear" w:color="auto" w:fill="DBE5F1" w:themeFill="accent1" w:themeFillTint="33"/>
            <w:vAlign w:val="center"/>
          </w:tcPr>
          <w:p w14:paraId="2D0BC372" w14:textId="77777777" w:rsidR="00DB17B7" w:rsidRPr="00BB2320" w:rsidRDefault="00DB17B7" w:rsidP="00BB2320">
            <w:pPr>
              <w:pStyle w:val="WMOBodyText"/>
              <w:spacing w:before="40" w:after="40"/>
              <w:jc w:val="left"/>
            </w:pPr>
            <w:r w:rsidRPr="00BB2320">
              <w:rPr>
                <w:b/>
                <w:bCs/>
              </w:rPr>
              <w:t>8</w:t>
            </w:r>
            <w:r w:rsidRPr="00BB2320">
              <w:t xml:space="preserve"> Improve access and use of numerical analysis and prediction products from WIPPS (successor of </w:t>
            </w:r>
            <w:proofErr w:type="spellStart"/>
            <w:r w:rsidRPr="00BB2320">
              <w:t>GDPFS</w:t>
            </w:r>
            <w:proofErr w:type="spellEnd"/>
            <w:r w:rsidRPr="00BB2320">
              <w:t>); Strengthen multi-model ensemble prediction and downscaling; undertake a Rolling Review of User Needs; Enhance collaboration among WIPPS centres and National Meteorological and Hydrological Services (NMHSs)</w:t>
            </w:r>
          </w:p>
        </w:tc>
        <w:tc>
          <w:tcPr>
            <w:tcW w:w="1816" w:type="pct"/>
            <w:vAlign w:val="center"/>
          </w:tcPr>
          <w:p w14:paraId="3755AEA7" w14:textId="77777777" w:rsidR="00DB17B7" w:rsidRPr="00BB2320" w:rsidRDefault="00DB17B7" w:rsidP="00BB2320">
            <w:pPr>
              <w:pStyle w:val="WMOBodyText"/>
              <w:spacing w:before="40" w:after="40"/>
              <w:jc w:val="left"/>
            </w:pPr>
            <w:r w:rsidRPr="00BB2320">
              <w:rPr>
                <w:b/>
                <w:bCs/>
              </w:rPr>
              <w:t>RA II-18-I-IP-8</w:t>
            </w:r>
            <w:r w:rsidRPr="00BB2320">
              <w:t>: Improve WIPPS products to support the EW4All initiative</w:t>
            </w:r>
          </w:p>
          <w:p w14:paraId="6D1A0605" w14:textId="77777777" w:rsidR="00DB17B7" w:rsidRPr="00BB2320" w:rsidRDefault="00DB17B7" w:rsidP="00BB2320">
            <w:pPr>
              <w:pStyle w:val="WMOBodyText"/>
              <w:spacing w:before="40" w:after="40"/>
              <w:jc w:val="left"/>
            </w:pPr>
          </w:p>
          <w:p w14:paraId="1A65E75A" w14:textId="77777777" w:rsidR="00DB17B7" w:rsidRPr="00BB2320" w:rsidRDefault="00DB17B7" w:rsidP="00BB2320">
            <w:pPr>
              <w:pStyle w:val="WMOBodyText"/>
              <w:spacing w:before="40" w:after="40"/>
              <w:jc w:val="left"/>
            </w:pPr>
            <w:r w:rsidRPr="00BB2320">
              <w:rPr>
                <w:b/>
                <w:bCs/>
              </w:rPr>
              <w:t>RA II-18-I-DP-2</w:t>
            </w:r>
            <w:r w:rsidRPr="00BB2320">
              <w:t>: An emerging and cost-effective technology for upper-air measurements – Round-trip Drifting Sounding System (</w:t>
            </w:r>
            <w:proofErr w:type="spellStart"/>
            <w:r w:rsidRPr="00BB2320">
              <w:t>RDSS</w:t>
            </w:r>
            <w:proofErr w:type="spellEnd"/>
            <w:r w:rsidRPr="00BB2320">
              <w:t>)</w:t>
            </w:r>
          </w:p>
        </w:tc>
      </w:tr>
      <w:tr w:rsidR="00DB17B7" w:rsidRPr="00BB2320" w14:paraId="1D42BB6F" w14:textId="77777777" w:rsidTr="00BB2320">
        <w:trPr>
          <w:trHeight w:val="755"/>
        </w:trPr>
        <w:tc>
          <w:tcPr>
            <w:tcW w:w="5000" w:type="pct"/>
            <w:gridSpan w:val="3"/>
            <w:shd w:val="clear" w:color="auto" w:fill="4F81BD" w:themeFill="accent1"/>
            <w:vAlign w:val="center"/>
          </w:tcPr>
          <w:p w14:paraId="28DC0F46" w14:textId="77777777" w:rsidR="00DB17B7" w:rsidRPr="00BB2320" w:rsidRDefault="00DB17B7" w:rsidP="00BB2320">
            <w:pPr>
              <w:pStyle w:val="WMOBodyText"/>
              <w:spacing w:before="40" w:after="40"/>
              <w:jc w:val="left"/>
              <w:rPr>
                <w:i/>
                <w:iCs/>
                <w:color w:val="FFFFFF" w:themeColor="background1"/>
              </w:rPr>
            </w:pPr>
            <w:r w:rsidRPr="00BB2320">
              <w:rPr>
                <w:i/>
                <w:iCs/>
                <w:color w:val="FFFFFF" w:themeColor="background1"/>
              </w:rPr>
              <w:t>Goal 3: Advance targeted research: Leveraging leadership in science to improve understanding of the Earth system for enhanced services</w:t>
            </w:r>
          </w:p>
        </w:tc>
      </w:tr>
      <w:tr w:rsidR="00DB17B7" w:rsidRPr="00BB2320" w14:paraId="2DE4FDCB" w14:textId="77777777" w:rsidTr="00BB2320">
        <w:trPr>
          <w:trHeight w:val="1013"/>
        </w:trPr>
        <w:tc>
          <w:tcPr>
            <w:tcW w:w="1365" w:type="pct"/>
            <w:vAlign w:val="center"/>
          </w:tcPr>
          <w:p w14:paraId="241D6459" w14:textId="77777777" w:rsidR="00DB17B7" w:rsidRPr="00BB2320" w:rsidRDefault="00DB17B7" w:rsidP="00BB2320">
            <w:pPr>
              <w:pStyle w:val="WMOBodyText"/>
              <w:spacing w:before="40" w:after="40"/>
              <w:jc w:val="left"/>
            </w:pPr>
            <w:r w:rsidRPr="00BB2320">
              <w:t>3.1 Advance scientific knowledge of the Earth system</w:t>
            </w:r>
          </w:p>
        </w:tc>
        <w:tc>
          <w:tcPr>
            <w:tcW w:w="1819" w:type="pct"/>
            <w:vMerge w:val="restart"/>
            <w:shd w:val="clear" w:color="auto" w:fill="DAE8F8"/>
            <w:vAlign w:val="center"/>
          </w:tcPr>
          <w:p w14:paraId="169F67B3" w14:textId="77777777" w:rsidR="00DB17B7" w:rsidRPr="00BB2320" w:rsidRDefault="00DB17B7" w:rsidP="00BB2320">
            <w:pPr>
              <w:pStyle w:val="WMOBodyText"/>
              <w:shd w:val="clear" w:color="auto" w:fill="DBE5F1" w:themeFill="accent1" w:themeFillTint="33"/>
              <w:spacing w:before="40" w:after="40"/>
              <w:jc w:val="left"/>
            </w:pPr>
            <w:r w:rsidRPr="00BB2320">
              <w:rPr>
                <w:b/>
                <w:bCs/>
              </w:rPr>
              <w:t>9</w:t>
            </w:r>
            <w:r w:rsidRPr="00BB2320">
              <w:t xml:space="preserve"> Promote linkages between science and services through research in NMHSs and new partnerships with academia; Improve observations and services for environmental and energy needs, including air quality, and sand and dust storms</w:t>
            </w:r>
          </w:p>
          <w:p w14:paraId="7C5A0ECC" w14:textId="77777777" w:rsidR="00DB17B7" w:rsidRPr="00BB2320" w:rsidRDefault="00DB17B7" w:rsidP="00BB2320">
            <w:pPr>
              <w:pStyle w:val="WMOBodyText"/>
              <w:shd w:val="clear" w:color="auto" w:fill="DBE5F1" w:themeFill="accent1" w:themeFillTint="33"/>
              <w:spacing w:before="40" w:after="40"/>
              <w:jc w:val="left"/>
            </w:pPr>
          </w:p>
          <w:p w14:paraId="25F6A0F8" w14:textId="77777777" w:rsidR="00DB17B7" w:rsidRPr="00BB2320" w:rsidRDefault="00DB17B7" w:rsidP="00BB2320">
            <w:pPr>
              <w:pStyle w:val="WMOBodyText"/>
              <w:shd w:val="clear" w:color="auto" w:fill="DBE5F1" w:themeFill="accent1" w:themeFillTint="33"/>
              <w:spacing w:before="40" w:after="40"/>
              <w:jc w:val="left"/>
            </w:pPr>
            <w:r w:rsidRPr="00BB2320">
              <w:rPr>
                <w:b/>
                <w:bCs/>
              </w:rPr>
              <w:t>10</w:t>
            </w:r>
            <w:r w:rsidRPr="00BB2320">
              <w:t xml:space="preserve"> Embrace the integration of new technologies across the value chain to harness the benefits of Artificial Intelligence (AI) advancements</w:t>
            </w:r>
          </w:p>
        </w:tc>
        <w:tc>
          <w:tcPr>
            <w:tcW w:w="1816" w:type="pct"/>
            <w:vMerge w:val="restart"/>
            <w:vAlign w:val="center"/>
          </w:tcPr>
          <w:p w14:paraId="018A237D" w14:textId="77777777" w:rsidR="00DB17B7" w:rsidRPr="00BB2320" w:rsidRDefault="00DB17B7" w:rsidP="00BB2320">
            <w:pPr>
              <w:pStyle w:val="WMOBodyText"/>
              <w:spacing w:before="40" w:after="40"/>
              <w:jc w:val="left"/>
            </w:pPr>
            <w:r w:rsidRPr="00BB2320">
              <w:rPr>
                <w:b/>
                <w:bCs/>
              </w:rPr>
              <w:t>RA II-18-R-DP-1</w:t>
            </w:r>
            <w:r w:rsidRPr="00BB2320">
              <w:t xml:space="preserve">: Promote application of </w:t>
            </w:r>
            <w:proofErr w:type="spellStart"/>
            <w:r w:rsidRPr="00BB2320">
              <w:t>HangzhouRDP</w:t>
            </w:r>
            <w:proofErr w:type="spellEnd"/>
            <w:r w:rsidRPr="00BB2320">
              <w:t xml:space="preserve"> outcomes</w:t>
            </w:r>
          </w:p>
          <w:p w14:paraId="2B801A46" w14:textId="77777777" w:rsidR="00DB17B7" w:rsidRPr="00BB2320" w:rsidRDefault="00DB17B7" w:rsidP="00BB2320">
            <w:pPr>
              <w:pStyle w:val="WMOBodyText"/>
              <w:spacing w:before="40" w:after="40"/>
              <w:jc w:val="left"/>
            </w:pPr>
          </w:p>
          <w:p w14:paraId="0825D18F" w14:textId="31C262A1" w:rsidR="00DB17B7" w:rsidRPr="00BB2320" w:rsidRDefault="00DB17B7" w:rsidP="00BB2320">
            <w:pPr>
              <w:pStyle w:val="WMOBodyText"/>
              <w:spacing w:before="40" w:after="40"/>
              <w:jc w:val="left"/>
            </w:pPr>
            <w:r w:rsidRPr="00BB2320">
              <w:rPr>
                <w:b/>
                <w:bCs/>
              </w:rPr>
              <w:t>RA II-18-R-DP-2</w:t>
            </w:r>
            <w:r w:rsidRPr="00BB2320">
              <w:t>: Improve research on weather modification</w:t>
            </w:r>
          </w:p>
        </w:tc>
      </w:tr>
      <w:tr w:rsidR="00DB17B7" w:rsidRPr="00BB2320" w14:paraId="3DC82CC5" w14:textId="77777777" w:rsidTr="00BB2320">
        <w:trPr>
          <w:trHeight w:val="1976"/>
        </w:trPr>
        <w:tc>
          <w:tcPr>
            <w:tcW w:w="1365" w:type="pct"/>
            <w:vAlign w:val="center"/>
          </w:tcPr>
          <w:p w14:paraId="44E919FB" w14:textId="77777777" w:rsidR="00DB17B7" w:rsidRPr="00BB2320" w:rsidRDefault="00DB17B7" w:rsidP="00BB2320">
            <w:pPr>
              <w:pStyle w:val="WMOBodyText"/>
              <w:spacing w:before="40" w:after="40"/>
              <w:jc w:val="left"/>
            </w:pPr>
            <w:r w:rsidRPr="00BB2320">
              <w:t>3.2 Enhance the science-for-service value cycle ensuring scientific and technological advances improve predictive capabilities and analysis</w:t>
            </w:r>
          </w:p>
        </w:tc>
        <w:tc>
          <w:tcPr>
            <w:tcW w:w="1819" w:type="pct"/>
            <w:vMerge/>
            <w:vAlign w:val="center"/>
          </w:tcPr>
          <w:p w14:paraId="3D9685BB" w14:textId="77777777" w:rsidR="00DB17B7" w:rsidRPr="00BB2320" w:rsidRDefault="00DB17B7" w:rsidP="00BB2320">
            <w:pPr>
              <w:pStyle w:val="WMOBodyText"/>
              <w:spacing w:before="40" w:after="40"/>
            </w:pPr>
          </w:p>
        </w:tc>
        <w:tc>
          <w:tcPr>
            <w:tcW w:w="1816" w:type="pct"/>
            <w:vMerge/>
            <w:vAlign w:val="center"/>
          </w:tcPr>
          <w:p w14:paraId="52951EB7" w14:textId="77777777" w:rsidR="00DB17B7" w:rsidRPr="00BB2320" w:rsidRDefault="00DB17B7" w:rsidP="00BB2320">
            <w:pPr>
              <w:pStyle w:val="WMOBodyText"/>
              <w:spacing w:before="40" w:after="40"/>
            </w:pPr>
          </w:p>
        </w:tc>
      </w:tr>
      <w:tr w:rsidR="00DB17B7" w:rsidRPr="00BB2320" w14:paraId="259A87DC" w14:textId="77777777" w:rsidTr="00BB2320">
        <w:trPr>
          <w:trHeight w:val="1410"/>
        </w:trPr>
        <w:tc>
          <w:tcPr>
            <w:tcW w:w="1365" w:type="pct"/>
            <w:vAlign w:val="center"/>
          </w:tcPr>
          <w:p w14:paraId="436A56AF" w14:textId="77777777" w:rsidR="00DB17B7" w:rsidRPr="00BB2320" w:rsidRDefault="00DB17B7" w:rsidP="00BB2320">
            <w:pPr>
              <w:pStyle w:val="WMOBodyText"/>
              <w:spacing w:before="40" w:after="40"/>
              <w:jc w:val="left"/>
            </w:pPr>
            <w:r w:rsidRPr="00BB2320">
              <w:t>3.3 Advance and contribute to policy-relevant science</w:t>
            </w:r>
          </w:p>
        </w:tc>
        <w:tc>
          <w:tcPr>
            <w:tcW w:w="1819" w:type="pct"/>
            <w:vMerge/>
            <w:vAlign w:val="center"/>
          </w:tcPr>
          <w:p w14:paraId="618C5E99" w14:textId="77777777" w:rsidR="00DB17B7" w:rsidRPr="00BB2320" w:rsidRDefault="00DB17B7" w:rsidP="00BB2320">
            <w:pPr>
              <w:pStyle w:val="WMOBodyText"/>
              <w:spacing w:before="40" w:after="40"/>
            </w:pPr>
          </w:p>
        </w:tc>
        <w:tc>
          <w:tcPr>
            <w:tcW w:w="1816" w:type="pct"/>
            <w:vMerge/>
            <w:vAlign w:val="center"/>
          </w:tcPr>
          <w:p w14:paraId="61160A6B" w14:textId="77777777" w:rsidR="00DB17B7" w:rsidRPr="00BB2320" w:rsidRDefault="00DB17B7" w:rsidP="00BB2320">
            <w:pPr>
              <w:pStyle w:val="WMOBodyText"/>
              <w:spacing w:before="40" w:after="40"/>
            </w:pPr>
          </w:p>
        </w:tc>
      </w:tr>
      <w:tr w:rsidR="00DB17B7" w:rsidRPr="00BB2320" w14:paraId="19787D2F" w14:textId="77777777" w:rsidTr="00BB2320">
        <w:trPr>
          <w:trHeight w:val="979"/>
        </w:trPr>
        <w:tc>
          <w:tcPr>
            <w:tcW w:w="5000" w:type="pct"/>
            <w:gridSpan w:val="3"/>
            <w:shd w:val="clear" w:color="auto" w:fill="4F81BD" w:themeFill="accent1"/>
            <w:vAlign w:val="center"/>
          </w:tcPr>
          <w:p w14:paraId="345AC65C" w14:textId="77777777" w:rsidR="00DB17B7" w:rsidRPr="00BB2320" w:rsidRDefault="00DB17B7" w:rsidP="00BB2320">
            <w:pPr>
              <w:pStyle w:val="WMOBodyText"/>
              <w:spacing w:before="40" w:after="40"/>
              <w:jc w:val="left"/>
              <w:rPr>
                <w:i/>
                <w:iCs/>
                <w:color w:val="FFFFFF" w:themeColor="background1"/>
              </w:rPr>
            </w:pPr>
            <w:r w:rsidRPr="00BB2320">
              <w:rPr>
                <w:i/>
                <w:iCs/>
                <w:color w:val="FFFFFF" w:themeColor="background1"/>
              </w:rPr>
              <w:t>Goal 4: Close the capacity gap on weather, climate, hydrological and related environmental services: Enhancing service delivery capacity of developing countries to ensure availability of essential information and services needed by governments, economic sectors and citizens</w:t>
            </w:r>
          </w:p>
        </w:tc>
      </w:tr>
      <w:tr w:rsidR="00DB17B7" w:rsidRPr="00BB2320" w14:paraId="2A42A349" w14:textId="77777777" w:rsidTr="00BB2320">
        <w:trPr>
          <w:trHeight w:val="1481"/>
        </w:trPr>
        <w:tc>
          <w:tcPr>
            <w:tcW w:w="1365" w:type="pct"/>
            <w:vAlign w:val="center"/>
          </w:tcPr>
          <w:p w14:paraId="3E672BAC" w14:textId="77777777" w:rsidR="00DB17B7" w:rsidRPr="00BB2320" w:rsidRDefault="00DB17B7" w:rsidP="00BB2320">
            <w:pPr>
              <w:pStyle w:val="WMOBodyText"/>
              <w:spacing w:before="40" w:after="40"/>
              <w:jc w:val="left"/>
            </w:pPr>
            <w:r w:rsidRPr="00BB2320">
              <w:t>4.1 Address the needs of developing countries to enable them to provide and utilize essential weather, climate, hydrological and related environmental services</w:t>
            </w:r>
          </w:p>
        </w:tc>
        <w:tc>
          <w:tcPr>
            <w:tcW w:w="1819" w:type="pct"/>
            <w:vMerge w:val="restart"/>
            <w:shd w:val="clear" w:color="auto" w:fill="DAE8F8"/>
            <w:vAlign w:val="center"/>
          </w:tcPr>
          <w:p w14:paraId="170336C9" w14:textId="77777777" w:rsidR="00DB17B7" w:rsidRPr="00BB2320" w:rsidRDefault="00DB17B7" w:rsidP="00BB2320">
            <w:pPr>
              <w:pStyle w:val="WMOBodyText"/>
              <w:shd w:val="clear" w:color="auto" w:fill="DBE5F1" w:themeFill="accent1" w:themeFillTint="33"/>
              <w:spacing w:before="40" w:after="40"/>
              <w:jc w:val="left"/>
            </w:pPr>
            <w:r w:rsidRPr="00BB2320">
              <w:rPr>
                <w:b/>
                <w:bCs/>
              </w:rPr>
              <w:t>11</w:t>
            </w:r>
            <w:r w:rsidRPr="00BB2320">
              <w:t xml:space="preserve"> Develop and deliver trainings to align with and serve all regional priorities; Enhance capacities of regional centres, including </w:t>
            </w:r>
            <w:proofErr w:type="spellStart"/>
            <w:r w:rsidRPr="00BB2320">
              <w:t>RTCs</w:t>
            </w:r>
            <w:proofErr w:type="spellEnd"/>
            <w:r w:rsidRPr="00BB2320">
              <w:t xml:space="preserve">, based on needs of Members; Strengthen cooperation among all WMO centres, including WIPPS centres, observational centres, and </w:t>
            </w:r>
            <w:proofErr w:type="spellStart"/>
            <w:r w:rsidRPr="00BB2320">
              <w:t>RTCs</w:t>
            </w:r>
            <w:proofErr w:type="spellEnd"/>
            <w:r w:rsidRPr="00BB2320">
              <w:t xml:space="preserve"> in the region</w:t>
            </w:r>
          </w:p>
          <w:p w14:paraId="71597391" w14:textId="77777777" w:rsidR="00DB17B7" w:rsidRPr="00BB2320" w:rsidRDefault="00DB17B7" w:rsidP="00BB2320">
            <w:pPr>
              <w:pStyle w:val="WMOBodyText"/>
              <w:shd w:val="clear" w:color="auto" w:fill="DBE5F1" w:themeFill="accent1" w:themeFillTint="33"/>
              <w:spacing w:before="40" w:after="40"/>
              <w:jc w:val="left"/>
            </w:pPr>
          </w:p>
          <w:p w14:paraId="0FB36482" w14:textId="77777777" w:rsidR="00DB17B7" w:rsidRPr="00BB2320" w:rsidRDefault="00DB17B7" w:rsidP="00BB2320">
            <w:pPr>
              <w:pStyle w:val="WMOBodyText"/>
              <w:shd w:val="clear" w:color="auto" w:fill="DBE5F1" w:themeFill="accent1" w:themeFillTint="33"/>
              <w:spacing w:before="40" w:after="40"/>
              <w:jc w:val="left"/>
            </w:pPr>
            <w:r w:rsidRPr="00BB2320">
              <w:rPr>
                <w:b/>
                <w:bCs/>
              </w:rPr>
              <w:t>12</w:t>
            </w:r>
            <w:r w:rsidRPr="00BB2320">
              <w:t xml:space="preserve"> Increase the utilization of social media; Raise awareness of the community including through partnerships between </w:t>
            </w:r>
            <w:r w:rsidRPr="00BB2320">
              <w:lastRenderedPageBreak/>
              <w:t>NMHSs and the media; Promote science at regional/national level, including activities during the World Meteorological Day and Long-term observing stations</w:t>
            </w:r>
          </w:p>
        </w:tc>
        <w:tc>
          <w:tcPr>
            <w:tcW w:w="1816" w:type="pct"/>
            <w:vMerge w:val="restart"/>
            <w:vAlign w:val="center"/>
          </w:tcPr>
          <w:p w14:paraId="7023992E" w14:textId="77777777" w:rsidR="00DB17B7" w:rsidRPr="00BB2320" w:rsidRDefault="00DB17B7" w:rsidP="00BB2320">
            <w:pPr>
              <w:pStyle w:val="WMOBodyText"/>
              <w:spacing w:before="40" w:after="40"/>
              <w:jc w:val="left"/>
            </w:pPr>
            <w:r w:rsidRPr="00BB2320">
              <w:lastRenderedPageBreak/>
              <w:t>All training and education activities for RA II Members</w:t>
            </w:r>
          </w:p>
          <w:p w14:paraId="20B85E44" w14:textId="77777777" w:rsidR="00DB17B7" w:rsidRPr="00BB2320" w:rsidRDefault="00DB17B7" w:rsidP="00BB2320">
            <w:pPr>
              <w:pStyle w:val="WMOBodyText"/>
              <w:spacing w:before="40" w:after="40"/>
              <w:jc w:val="left"/>
            </w:pPr>
          </w:p>
          <w:p w14:paraId="5C05278D" w14:textId="77777777" w:rsidR="00DB17B7" w:rsidRPr="00BB2320" w:rsidRDefault="00DB17B7" w:rsidP="00BB2320">
            <w:pPr>
              <w:pStyle w:val="WMOBodyText"/>
              <w:spacing w:before="40" w:after="40"/>
              <w:jc w:val="left"/>
            </w:pPr>
            <w:r w:rsidRPr="00BB2320">
              <w:t>Monitor and regularly review all Compliance Reviews of regional centres in accordance with WMO regulations</w:t>
            </w:r>
          </w:p>
          <w:p w14:paraId="4CCB25B0" w14:textId="77777777" w:rsidR="00DB17B7" w:rsidRPr="00BB2320" w:rsidRDefault="00DB17B7" w:rsidP="00BB2320">
            <w:pPr>
              <w:pStyle w:val="WMOBodyText"/>
              <w:spacing w:before="40" w:after="40"/>
              <w:jc w:val="left"/>
            </w:pPr>
          </w:p>
          <w:p w14:paraId="2871A622" w14:textId="77777777" w:rsidR="00DB17B7" w:rsidRPr="00BB2320" w:rsidRDefault="00DB17B7" w:rsidP="00BB2320">
            <w:pPr>
              <w:pStyle w:val="WMOBodyText"/>
              <w:spacing w:before="40" w:after="40"/>
              <w:jc w:val="left"/>
            </w:pPr>
            <w:r w:rsidRPr="00BB2320">
              <w:t>Extrabudgetary projects implemented in the region</w:t>
            </w:r>
          </w:p>
          <w:p w14:paraId="2AFF2DFC" w14:textId="77777777" w:rsidR="00DB17B7" w:rsidRPr="00BB2320" w:rsidRDefault="00DB17B7" w:rsidP="00BB2320">
            <w:pPr>
              <w:pStyle w:val="WMOBodyText"/>
              <w:spacing w:before="40" w:after="40"/>
              <w:jc w:val="left"/>
              <w:rPr>
                <w:b/>
                <w:bCs/>
              </w:rPr>
            </w:pPr>
          </w:p>
          <w:p w14:paraId="375A9CEB" w14:textId="70EC51D0" w:rsidR="00DB17B7" w:rsidRPr="00BB2320" w:rsidRDefault="00DB17B7" w:rsidP="00BB2320">
            <w:pPr>
              <w:pStyle w:val="WMOBodyText"/>
              <w:spacing w:before="40" w:after="40"/>
              <w:jc w:val="left"/>
            </w:pPr>
            <w:r w:rsidRPr="00BB2320">
              <w:rPr>
                <w:b/>
                <w:bCs/>
              </w:rPr>
              <w:t>RA II-18-J-DP-1</w:t>
            </w:r>
            <w:r w:rsidRPr="00BB2320">
              <w:t xml:space="preserve">: Construction of a thematic resource </w:t>
            </w:r>
            <w:r w:rsidRPr="00BB2320">
              <w:lastRenderedPageBreak/>
              <w:t>repository for the Centennial Observing Station</w:t>
            </w:r>
          </w:p>
        </w:tc>
      </w:tr>
      <w:tr w:rsidR="00DB17B7" w:rsidRPr="00BB2320" w14:paraId="574E6C43" w14:textId="77777777" w:rsidTr="00BB2320">
        <w:trPr>
          <w:trHeight w:val="956"/>
        </w:trPr>
        <w:tc>
          <w:tcPr>
            <w:tcW w:w="1365" w:type="pct"/>
            <w:vAlign w:val="center"/>
          </w:tcPr>
          <w:p w14:paraId="597EFF09" w14:textId="77777777" w:rsidR="00DB17B7" w:rsidRPr="00BB2320" w:rsidRDefault="00DB17B7" w:rsidP="00BB2320">
            <w:pPr>
              <w:pStyle w:val="WMOBodyText"/>
              <w:spacing w:before="40" w:after="40"/>
              <w:jc w:val="left"/>
            </w:pPr>
            <w:r w:rsidRPr="00BB2320">
              <w:t>4.2 Develop and sustain core competencies and expertise</w:t>
            </w:r>
          </w:p>
        </w:tc>
        <w:tc>
          <w:tcPr>
            <w:tcW w:w="1819" w:type="pct"/>
            <w:vMerge/>
            <w:vAlign w:val="center"/>
          </w:tcPr>
          <w:p w14:paraId="780ADC1A" w14:textId="77777777" w:rsidR="00DB17B7" w:rsidRPr="00BB2320" w:rsidRDefault="00DB17B7" w:rsidP="00BB2320">
            <w:pPr>
              <w:pStyle w:val="WMOBodyText"/>
              <w:spacing w:before="40" w:after="40"/>
            </w:pPr>
          </w:p>
        </w:tc>
        <w:tc>
          <w:tcPr>
            <w:tcW w:w="1816" w:type="pct"/>
            <w:vMerge/>
            <w:vAlign w:val="center"/>
          </w:tcPr>
          <w:p w14:paraId="53AAB77F" w14:textId="77777777" w:rsidR="00DB17B7" w:rsidRPr="00BB2320" w:rsidRDefault="00DB17B7" w:rsidP="00BB2320">
            <w:pPr>
              <w:pStyle w:val="WMOBodyText"/>
              <w:spacing w:before="40" w:after="40"/>
            </w:pPr>
          </w:p>
        </w:tc>
      </w:tr>
      <w:tr w:rsidR="00DB17B7" w:rsidRPr="00BB2320" w14:paraId="43254BF2" w14:textId="77777777" w:rsidTr="00BB2320">
        <w:trPr>
          <w:trHeight w:val="340"/>
        </w:trPr>
        <w:tc>
          <w:tcPr>
            <w:tcW w:w="1365" w:type="pct"/>
            <w:vAlign w:val="center"/>
          </w:tcPr>
          <w:p w14:paraId="769C1A1B" w14:textId="77777777" w:rsidR="00DB17B7" w:rsidRPr="00BB2320" w:rsidRDefault="00DB17B7" w:rsidP="00BB2320">
            <w:pPr>
              <w:pStyle w:val="WMOBodyText"/>
              <w:spacing w:before="40" w:after="40"/>
              <w:jc w:val="left"/>
            </w:pPr>
            <w:r w:rsidRPr="00BB2320">
              <w:t xml:space="preserve">4.3 Scale up effective partnerships for </w:t>
            </w:r>
            <w:r w:rsidRPr="00BB2320">
              <w:lastRenderedPageBreak/>
              <w:t>investment in sustainable and cost-efficient infrastructure and service delivery</w:t>
            </w:r>
          </w:p>
        </w:tc>
        <w:tc>
          <w:tcPr>
            <w:tcW w:w="1819" w:type="pct"/>
            <w:vMerge/>
            <w:vAlign w:val="center"/>
          </w:tcPr>
          <w:p w14:paraId="5DA280DB" w14:textId="77777777" w:rsidR="00DB17B7" w:rsidRPr="00BB2320" w:rsidRDefault="00DB17B7" w:rsidP="00BB2320">
            <w:pPr>
              <w:pStyle w:val="WMOBodyText"/>
              <w:spacing w:before="40" w:after="40"/>
            </w:pPr>
          </w:p>
        </w:tc>
        <w:tc>
          <w:tcPr>
            <w:tcW w:w="1816" w:type="pct"/>
            <w:vMerge/>
            <w:vAlign w:val="center"/>
          </w:tcPr>
          <w:p w14:paraId="3E3645EC" w14:textId="77777777" w:rsidR="00DB17B7" w:rsidRPr="00BB2320" w:rsidRDefault="00DB17B7" w:rsidP="00BB2320">
            <w:pPr>
              <w:pStyle w:val="WMOBodyText"/>
              <w:spacing w:before="40" w:after="40"/>
            </w:pPr>
          </w:p>
        </w:tc>
      </w:tr>
      <w:tr w:rsidR="00DB17B7" w:rsidRPr="00BB2320" w14:paraId="7BBCAC5E" w14:textId="77777777" w:rsidTr="00BB2320">
        <w:trPr>
          <w:trHeight w:val="42"/>
        </w:trPr>
        <w:tc>
          <w:tcPr>
            <w:tcW w:w="5000" w:type="pct"/>
            <w:gridSpan w:val="3"/>
            <w:shd w:val="clear" w:color="auto" w:fill="4F81BD" w:themeFill="accent1"/>
            <w:vAlign w:val="center"/>
          </w:tcPr>
          <w:p w14:paraId="08DF5B42" w14:textId="77777777" w:rsidR="00DB17B7" w:rsidRPr="00BB2320" w:rsidRDefault="00DB17B7" w:rsidP="00BB2320">
            <w:pPr>
              <w:pStyle w:val="WMOBodyText"/>
              <w:spacing w:before="40" w:after="40"/>
              <w:rPr>
                <w:i/>
                <w:iCs/>
                <w:color w:val="FFFFFF" w:themeColor="background1"/>
              </w:rPr>
            </w:pPr>
            <w:r w:rsidRPr="00BB2320">
              <w:rPr>
                <w:i/>
                <w:iCs/>
                <w:color w:val="FFFFFF" w:themeColor="background1"/>
              </w:rPr>
              <w:t>Goal 5: Strategic realignment of WMO structure and programmes for effective policy- and decision-making and implementation</w:t>
            </w:r>
          </w:p>
        </w:tc>
      </w:tr>
      <w:tr w:rsidR="00DB17B7" w:rsidRPr="00BB2320" w14:paraId="0FDC9CD4" w14:textId="77777777" w:rsidTr="00BB2320">
        <w:trPr>
          <w:trHeight w:val="1559"/>
        </w:trPr>
        <w:tc>
          <w:tcPr>
            <w:tcW w:w="1365" w:type="pct"/>
            <w:vAlign w:val="center"/>
          </w:tcPr>
          <w:p w14:paraId="102D9799" w14:textId="77777777" w:rsidR="00DB17B7" w:rsidRPr="00BB2320" w:rsidRDefault="00DB17B7" w:rsidP="00BB2320">
            <w:pPr>
              <w:pStyle w:val="WMOBodyText"/>
              <w:spacing w:before="40" w:after="40"/>
              <w:jc w:val="left"/>
            </w:pPr>
            <w:r w:rsidRPr="00BB2320">
              <w:t>5.1 Optimize WMO constituent body structure for more effective decision-making</w:t>
            </w:r>
          </w:p>
        </w:tc>
        <w:tc>
          <w:tcPr>
            <w:tcW w:w="1819" w:type="pct"/>
            <w:vMerge w:val="restart"/>
            <w:shd w:val="clear" w:color="auto" w:fill="DAE8F8"/>
            <w:vAlign w:val="center"/>
          </w:tcPr>
          <w:p w14:paraId="401D8F64" w14:textId="77777777" w:rsidR="00DB17B7" w:rsidRPr="00BB2320" w:rsidRDefault="00DB17B7" w:rsidP="00BB2320">
            <w:pPr>
              <w:pStyle w:val="WMOBodyText"/>
              <w:shd w:val="clear" w:color="auto" w:fill="DBE5F1" w:themeFill="accent1" w:themeFillTint="33"/>
              <w:spacing w:before="40" w:after="40"/>
              <w:jc w:val="left"/>
            </w:pPr>
            <w:r w:rsidRPr="00BB2320">
              <w:rPr>
                <w:b/>
                <w:bCs/>
              </w:rPr>
              <w:t>13</w:t>
            </w:r>
            <w:r w:rsidRPr="00BB2320">
              <w:t xml:space="preserve"> Monitor, evaluate and report regional activities; Evaluate and enhance socio-economic value of weather, climate, and water services</w:t>
            </w:r>
          </w:p>
          <w:p w14:paraId="4912BBC1" w14:textId="77777777" w:rsidR="00DB17B7" w:rsidRPr="00BB2320" w:rsidRDefault="00DB17B7" w:rsidP="00BB2320">
            <w:pPr>
              <w:pStyle w:val="WMOBodyText"/>
              <w:shd w:val="clear" w:color="auto" w:fill="DBE5F1" w:themeFill="accent1" w:themeFillTint="33"/>
              <w:spacing w:before="40" w:after="40"/>
              <w:jc w:val="left"/>
            </w:pPr>
          </w:p>
          <w:p w14:paraId="6EB9BF71" w14:textId="77777777" w:rsidR="00DB17B7" w:rsidRPr="00BB2320" w:rsidRDefault="00DB17B7" w:rsidP="00BB2320">
            <w:pPr>
              <w:pStyle w:val="WMOBodyText"/>
              <w:shd w:val="clear" w:color="auto" w:fill="DBE5F1" w:themeFill="accent1" w:themeFillTint="33"/>
              <w:spacing w:before="40" w:after="40"/>
              <w:jc w:val="left"/>
            </w:pPr>
            <w:r w:rsidRPr="00BB2320">
              <w:rPr>
                <w:b/>
                <w:bCs/>
              </w:rPr>
              <w:t>14</w:t>
            </w:r>
            <w:r w:rsidRPr="00BB2320">
              <w:t xml:space="preserve"> Strengthen and expand regional partnerships, including with United Nations (UN) entities, technical partners and funding agencies; Promote inter-regional coordination and cooperation; Share good practices of cooperation and collaboration with the private and academic sectors and identify issues for leveraging cooperation and collaboration between sectors</w:t>
            </w:r>
          </w:p>
        </w:tc>
        <w:tc>
          <w:tcPr>
            <w:tcW w:w="1816" w:type="pct"/>
            <w:vMerge w:val="restart"/>
            <w:vAlign w:val="center"/>
          </w:tcPr>
          <w:p w14:paraId="66F23434" w14:textId="77777777" w:rsidR="00DB17B7" w:rsidRPr="00BB2320" w:rsidRDefault="00DB17B7" w:rsidP="00BB2320">
            <w:pPr>
              <w:pStyle w:val="WMOBodyText"/>
              <w:spacing w:before="40" w:after="40"/>
              <w:jc w:val="left"/>
            </w:pPr>
            <w:r w:rsidRPr="00BB2320">
              <w:t>Efficient and effective RA sessions</w:t>
            </w:r>
          </w:p>
          <w:p w14:paraId="74C9AD4B" w14:textId="77777777" w:rsidR="00DB17B7" w:rsidRPr="00BB2320" w:rsidRDefault="00DB17B7" w:rsidP="00BB2320">
            <w:pPr>
              <w:pStyle w:val="WMOBodyText"/>
              <w:spacing w:before="40" w:after="40"/>
              <w:jc w:val="left"/>
            </w:pPr>
          </w:p>
          <w:p w14:paraId="780A007E" w14:textId="77777777" w:rsidR="00DB17B7" w:rsidRPr="00BB2320" w:rsidRDefault="00DB17B7" w:rsidP="00BB2320">
            <w:pPr>
              <w:pStyle w:val="WMOBodyText"/>
              <w:spacing w:before="40" w:after="40"/>
              <w:jc w:val="left"/>
            </w:pPr>
            <w:r w:rsidRPr="00BB2320">
              <w:t>Enhance engagement with the UN system</w:t>
            </w:r>
          </w:p>
          <w:p w14:paraId="32C1D17E" w14:textId="77777777" w:rsidR="00DB17B7" w:rsidRPr="00BB2320" w:rsidRDefault="00DB17B7" w:rsidP="00BB2320">
            <w:pPr>
              <w:pStyle w:val="WMOBodyText"/>
              <w:spacing w:before="40" w:after="40"/>
              <w:jc w:val="left"/>
            </w:pPr>
          </w:p>
          <w:p w14:paraId="508EA205" w14:textId="77777777" w:rsidR="00DB17B7" w:rsidRPr="00BB2320" w:rsidRDefault="00DB17B7" w:rsidP="00BB2320">
            <w:pPr>
              <w:pStyle w:val="WMOBodyText"/>
              <w:spacing w:before="40" w:after="40"/>
              <w:jc w:val="left"/>
            </w:pPr>
            <w:r w:rsidRPr="00BB2320">
              <w:t>Enhance engagement and promote high-level events with regional organizations and development partners</w:t>
            </w:r>
          </w:p>
          <w:p w14:paraId="0AEA6C17" w14:textId="77777777" w:rsidR="00DB17B7" w:rsidRPr="00BB2320" w:rsidRDefault="00DB17B7" w:rsidP="00BB2320">
            <w:pPr>
              <w:pStyle w:val="WMOBodyText"/>
              <w:spacing w:before="40" w:after="40"/>
              <w:jc w:val="left"/>
              <w:rPr>
                <w:b/>
                <w:bCs/>
              </w:rPr>
            </w:pPr>
          </w:p>
          <w:p w14:paraId="5E4172C3" w14:textId="77777777" w:rsidR="00DB17B7" w:rsidRPr="00BB2320" w:rsidRDefault="00DB17B7" w:rsidP="00BB2320">
            <w:pPr>
              <w:pStyle w:val="WMOBodyText"/>
              <w:spacing w:before="40" w:after="40"/>
              <w:jc w:val="left"/>
            </w:pPr>
            <w:r w:rsidRPr="00BB2320">
              <w:rPr>
                <w:b/>
                <w:bCs/>
              </w:rPr>
              <w:t>RA II-18-J-DP-5</w:t>
            </w:r>
            <w:r w:rsidRPr="00BB2320">
              <w:t>: Enhance engagement with (sub)regional partners and private sectors</w:t>
            </w:r>
          </w:p>
        </w:tc>
      </w:tr>
      <w:tr w:rsidR="00DB17B7" w:rsidRPr="00BB2320" w14:paraId="21C9040E" w14:textId="77777777" w:rsidTr="00BB2320">
        <w:trPr>
          <w:trHeight w:val="755"/>
        </w:trPr>
        <w:tc>
          <w:tcPr>
            <w:tcW w:w="1365" w:type="pct"/>
            <w:vAlign w:val="center"/>
          </w:tcPr>
          <w:p w14:paraId="1D791968" w14:textId="77777777" w:rsidR="00DB17B7" w:rsidRPr="00BB2320" w:rsidRDefault="00DB17B7" w:rsidP="00BB2320">
            <w:pPr>
              <w:pStyle w:val="WMOBodyText"/>
              <w:spacing w:before="40" w:after="40"/>
              <w:jc w:val="left"/>
            </w:pPr>
            <w:r w:rsidRPr="00BB2320">
              <w:t>5.2 Nurture WMO strategic partnerships</w:t>
            </w:r>
          </w:p>
        </w:tc>
        <w:tc>
          <w:tcPr>
            <w:tcW w:w="1819" w:type="pct"/>
            <w:vMerge/>
            <w:vAlign w:val="center"/>
          </w:tcPr>
          <w:p w14:paraId="49D05A96" w14:textId="77777777" w:rsidR="00DB17B7" w:rsidRPr="00BB2320" w:rsidRDefault="00DB17B7" w:rsidP="00BB2320">
            <w:pPr>
              <w:pStyle w:val="WMOBodyText"/>
              <w:spacing w:before="40" w:after="40"/>
            </w:pPr>
          </w:p>
        </w:tc>
        <w:tc>
          <w:tcPr>
            <w:tcW w:w="1816" w:type="pct"/>
            <w:vMerge/>
            <w:vAlign w:val="center"/>
          </w:tcPr>
          <w:p w14:paraId="593001FC" w14:textId="77777777" w:rsidR="00DB17B7" w:rsidRPr="00BB2320" w:rsidRDefault="00DB17B7" w:rsidP="00BB2320">
            <w:pPr>
              <w:pStyle w:val="WMOBodyText"/>
              <w:spacing w:before="40" w:after="40"/>
            </w:pPr>
          </w:p>
        </w:tc>
      </w:tr>
      <w:tr w:rsidR="00DB17B7" w:rsidRPr="00BB2320" w14:paraId="2F131520" w14:textId="77777777" w:rsidTr="00BB2320">
        <w:trPr>
          <w:trHeight w:val="1636"/>
        </w:trPr>
        <w:tc>
          <w:tcPr>
            <w:tcW w:w="1365" w:type="pct"/>
            <w:vAlign w:val="center"/>
          </w:tcPr>
          <w:p w14:paraId="37AD48F4" w14:textId="77777777" w:rsidR="00DB17B7" w:rsidRPr="00BB2320" w:rsidRDefault="00DB17B7" w:rsidP="00BB2320">
            <w:pPr>
              <w:pStyle w:val="WMOBodyText"/>
              <w:spacing w:before="40" w:after="40"/>
              <w:jc w:val="left"/>
            </w:pPr>
            <w:r w:rsidRPr="00BB2320">
              <w:t>5.3 Advance equal, effective and inclusive participation in governance, scientific cooperation and decision-making</w:t>
            </w:r>
          </w:p>
        </w:tc>
        <w:tc>
          <w:tcPr>
            <w:tcW w:w="1819" w:type="pct"/>
            <w:vMerge/>
            <w:vAlign w:val="center"/>
          </w:tcPr>
          <w:p w14:paraId="0DD49781" w14:textId="77777777" w:rsidR="00DB17B7" w:rsidRPr="00BB2320" w:rsidRDefault="00DB17B7" w:rsidP="00BB2320">
            <w:pPr>
              <w:pStyle w:val="WMOBodyText"/>
              <w:spacing w:before="40" w:after="40"/>
            </w:pPr>
          </w:p>
        </w:tc>
        <w:tc>
          <w:tcPr>
            <w:tcW w:w="1816" w:type="pct"/>
            <w:vMerge/>
            <w:vAlign w:val="center"/>
          </w:tcPr>
          <w:p w14:paraId="2FC4E1B1" w14:textId="77777777" w:rsidR="00DB17B7" w:rsidRPr="00BB2320" w:rsidRDefault="00DB17B7" w:rsidP="00BB2320">
            <w:pPr>
              <w:pStyle w:val="WMOBodyText"/>
              <w:spacing w:before="40" w:after="40"/>
            </w:pPr>
          </w:p>
        </w:tc>
      </w:tr>
      <w:tr w:rsidR="00DB17B7" w:rsidRPr="00BB2320" w14:paraId="10EE909C" w14:textId="77777777" w:rsidTr="00BB2320">
        <w:trPr>
          <w:trHeight w:val="340"/>
        </w:trPr>
        <w:tc>
          <w:tcPr>
            <w:tcW w:w="1365" w:type="pct"/>
            <w:vAlign w:val="center"/>
          </w:tcPr>
          <w:p w14:paraId="0A1E2D97" w14:textId="77777777" w:rsidR="00DB17B7" w:rsidRPr="00BB2320" w:rsidRDefault="00DB17B7" w:rsidP="00BB2320">
            <w:pPr>
              <w:pStyle w:val="WMOBodyText"/>
              <w:spacing w:before="40" w:after="40"/>
              <w:jc w:val="left"/>
            </w:pPr>
            <w:r w:rsidRPr="00BB2320">
              <w:t>5.4 Environmental sustainability</w:t>
            </w:r>
          </w:p>
        </w:tc>
        <w:tc>
          <w:tcPr>
            <w:tcW w:w="1819" w:type="pct"/>
            <w:vMerge/>
            <w:vAlign w:val="center"/>
          </w:tcPr>
          <w:p w14:paraId="42C7BFD7" w14:textId="77777777" w:rsidR="00DB17B7" w:rsidRPr="00BB2320" w:rsidRDefault="00DB17B7" w:rsidP="00BB2320">
            <w:pPr>
              <w:pStyle w:val="WMOBodyText"/>
              <w:spacing w:before="40" w:after="40"/>
            </w:pPr>
          </w:p>
        </w:tc>
        <w:tc>
          <w:tcPr>
            <w:tcW w:w="1816" w:type="pct"/>
            <w:vMerge/>
            <w:vAlign w:val="center"/>
          </w:tcPr>
          <w:p w14:paraId="0417679C" w14:textId="77777777" w:rsidR="00DB17B7" w:rsidRPr="00BB2320" w:rsidRDefault="00DB17B7" w:rsidP="00BB2320">
            <w:pPr>
              <w:pStyle w:val="WMOBodyText"/>
              <w:spacing w:before="40" w:after="40"/>
            </w:pPr>
          </w:p>
        </w:tc>
      </w:tr>
    </w:tbl>
    <w:p w14:paraId="12F26697" w14:textId="7BD59C0B" w:rsidR="00A73C71" w:rsidRPr="00BB2320" w:rsidRDefault="006B289D" w:rsidP="00BB2320">
      <w:pPr>
        <w:tabs>
          <w:tab w:val="clear" w:pos="1134"/>
        </w:tabs>
        <w:spacing w:before="240" w:after="120"/>
        <w:jc w:val="center"/>
      </w:pPr>
      <w:r w:rsidRPr="00BB2320">
        <w:rPr>
          <w:rFonts w:eastAsia="Verdana" w:cs="Verdana"/>
          <w:lang w:eastAsia="zh-TW"/>
        </w:rPr>
        <w:t>________________</w:t>
      </w:r>
      <w:bookmarkEnd w:id="0"/>
    </w:p>
    <w:sectPr w:rsidR="00A73C71" w:rsidRPr="00BB2320" w:rsidSect="0020095E">
      <w:headerReference w:type="even" r:id="rId18"/>
      <w:headerReference w:type="default" r:id="rId19"/>
      <w:headerReference w:type="first" r:id="rId20"/>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6BE16" w14:textId="77777777" w:rsidR="0033690D" w:rsidRDefault="0033690D">
      <w:r>
        <w:separator/>
      </w:r>
    </w:p>
    <w:p w14:paraId="0926F344" w14:textId="77777777" w:rsidR="0033690D" w:rsidRDefault="0033690D"/>
    <w:p w14:paraId="364F1DB2" w14:textId="77777777" w:rsidR="0033690D" w:rsidRDefault="0033690D"/>
  </w:endnote>
  <w:endnote w:type="continuationSeparator" w:id="0">
    <w:p w14:paraId="042011F6" w14:textId="77777777" w:rsidR="0033690D" w:rsidRDefault="0033690D">
      <w:r>
        <w:continuationSeparator/>
      </w:r>
    </w:p>
    <w:p w14:paraId="5D5DBA3F" w14:textId="77777777" w:rsidR="0033690D" w:rsidRDefault="0033690D"/>
    <w:p w14:paraId="6FBEDF58" w14:textId="77777777" w:rsidR="0033690D" w:rsidRDefault="0033690D"/>
  </w:endnote>
  <w:endnote w:type="continuationNotice" w:id="1">
    <w:p w14:paraId="600BA729" w14:textId="77777777" w:rsidR="0033690D" w:rsidRDefault="003369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Yu Gothic">
    <w:altName w:val="游ゴシック"/>
    <w:panose1 w:val="020B0400000000000000"/>
    <w:charset w:val="80"/>
    <w:family w:val="swiss"/>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358A1" w14:textId="77777777" w:rsidR="0033690D" w:rsidRDefault="0033690D">
      <w:r>
        <w:separator/>
      </w:r>
    </w:p>
  </w:footnote>
  <w:footnote w:type="continuationSeparator" w:id="0">
    <w:p w14:paraId="2D585874" w14:textId="77777777" w:rsidR="0033690D" w:rsidRDefault="0033690D">
      <w:r>
        <w:continuationSeparator/>
      </w:r>
    </w:p>
    <w:p w14:paraId="31462512" w14:textId="77777777" w:rsidR="0033690D" w:rsidRDefault="0033690D"/>
    <w:p w14:paraId="6B08FB17" w14:textId="77777777" w:rsidR="0033690D" w:rsidRDefault="0033690D"/>
  </w:footnote>
  <w:footnote w:type="continuationNotice" w:id="1">
    <w:p w14:paraId="4FEF7D68" w14:textId="77777777" w:rsidR="0033690D" w:rsidRDefault="0033690D"/>
  </w:footnote>
  <w:footnote w:id="2">
    <w:p w14:paraId="3C765DFA" w14:textId="77777777" w:rsidR="00A73C71" w:rsidRPr="00971AA5" w:rsidRDefault="00A73C71" w:rsidP="00A73C71">
      <w:pPr>
        <w:pStyle w:val="FootnoteText"/>
        <w:rPr>
          <w:lang w:val="en-SG"/>
        </w:rPr>
      </w:pPr>
      <w:r w:rsidRPr="00C63F43">
        <w:rPr>
          <w:rStyle w:val="FootnoteReference"/>
          <w:sz w:val="16"/>
          <w:szCs w:val="16"/>
        </w:rPr>
        <w:footnoteRef/>
      </w:r>
      <w:r w:rsidRPr="00C63F43">
        <w:rPr>
          <w:sz w:val="16"/>
          <w:szCs w:val="16"/>
        </w:rPr>
        <w:t xml:space="preserve"> Previously, the Expert Team on Seamless Global Data-processing and Forecasting System (ET-GDPFS)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9345A" w14:textId="77777777" w:rsidR="00EF161E" w:rsidRDefault="00082DAD">
    <w:pPr>
      <w:pStyle w:val="Header"/>
    </w:pPr>
    <w:r>
      <w:rPr>
        <w:noProof/>
      </w:rPr>
      <w:pict w14:anchorId="5751EF5F">
        <v:shapetype id="_x0000_m108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7D58E0E1">
        <v:shape id="_x0000_s1083" type="#_x0000_m1084" style="position:absolute;left:0;text-align:left;margin-left:0;margin-top:0;width:595.3pt;height:550pt;z-index:-251645952;mso-position-horizontal:left;mso-position-horizontal-relative:page;mso-position-vertical:top;mso-position-vertical-relative:page" o:preferrelative="t" o:allowincell="f">
          <v:imagedata r:id="rId1" o:title="docx4j-logo"/>
          <w10:wrap anchorx="page" anchory="page"/>
        </v:shape>
      </w:pict>
    </w:r>
  </w:p>
  <w:p w14:paraId="24DA5B21" w14:textId="77777777" w:rsidR="00082DAD" w:rsidRDefault="00082DAD"/>
  <w:p w14:paraId="67E6D32F" w14:textId="77777777" w:rsidR="00EF161E" w:rsidRDefault="00082DAD">
    <w:pPr>
      <w:pStyle w:val="Header"/>
    </w:pPr>
    <w:r>
      <w:rPr>
        <w:noProof/>
      </w:rPr>
      <w:pict w14:anchorId="55B821FB">
        <v:shapetype id="_x0000_m108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13FC78F9">
        <v:shape id="_x0000_s1085" type="#_x0000_m1086" style="position:absolute;left:0;text-align:left;margin-left:0;margin-top:0;width:595.3pt;height:550pt;z-index:-251646976;mso-position-horizontal:left;mso-position-horizontal-relative:page;mso-position-vertical:top;mso-position-vertical-relative:page" o:preferrelative="t" o:allowincell="f">
          <v:imagedata r:id="rId1" o:title="docx4j-logo"/>
          <w10:wrap anchorx="page" anchory="page"/>
        </v:shape>
      </w:pict>
    </w:r>
  </w:p>
  <w:p w14:paraId="1D4095E2" w14:textId="77777777" w:rsidR="00082DAD" w:rsidRDefault="00082DAD"/>
  <w:p w14:paraId="51C2B07B" w14:textId="77777777" w:rsidR="00EF161E" w:rsidRDefault="00082DAD">
    <w:pPr>
      <w:pStyle w:val="Header"/>
    </w:pPr>
    <w:r>
      <w:rPr>
        <w:noProof/>
      </w:rPr>
      <w:pict w14:anchorId="57B99351">
        <v:shapetype id="_x0000_m108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0555605F">
        <v:shape id="_x0000_s1087" type="#_x0000_m1088" style="position:absolute;left:0;text-align:left;margin-left:0;margin-top:0;width:595.3pt;height:550pt;z-index:-251648000;mso-position-horizontal:left;mso-position-horizontal-relative:page;mso-position-vertical:top;mso-position-vertical-relative:page" o:preferrelative="t" o:allowincell="f">
          <v:imagedata r:id="rId1" o:title="docx4j-logo"/>
          <w10:wrap anchorx="page" anchory="page"/>
        </v:shape>
      </w:pict>
    </w:r>
  </w:p>
  <w:p w14:paraId="34F92D0F" w14:textId="77777777" w:rsidR="00082DAD" w:rsidRDefault="00082DAD"/>
  <w:p w14:paraId="56427223" w14:textId="77777777" w:rsidR="00BB559C" w:rsidRDefault="00082DAD">
    <w:pPr>
      <w:pStyle w:val="Header"/>
    </w:pPr>
    <w:r>
      <w:rPr>
        <w:noProof/>
      </w:rPr>
      <w:pict w14:anchorId="375EDD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4" type="#_x0000_t75" style="position:absolute;left:0;text-align:left;margin-left:0;margin-top:0;width:50pt;height:50pt;z-index:251637760;visibility:hidden">
          <v:path gradientshapeok="f"/>
          <o:lock v:ext="edit" selection="t"/>
        </v:shape>
      </w:pict>
    </w:r>
    <w:r>
      <w:pict w14:anchorId="4D54F7F3">
        <v:shapetype id="_x0000_m110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4FB90662">
        <v:shape id="WordPictureWatermark835936646" o:spid="_x0000_s1102" type="#_x0000_m1103" style="position:absolute;left:0;text-align:left;margin-left:0;margin-top:0;width:595.3pt;height:550pt;z-index:-251654144;mso-position-horizontal:left;mso-position-horizontal-relative:page;mso-position-vertical:top;mso-position-vertical-relative:page" o:preferrelative="t" o:allowincell="f">
          <v:imagedata r:id="rId1" o:title="docx4j-logo"/>
          <w10:wrap anchorx="page" anchory="page"/>
        </v:shape>
      </w:pict>
    </w:r>
  </w:p>
  <w:p w14:paraId="4E2192D0" w14:textId="77777777" w:rsidR="003252F8" w:rsidRDefault="003252F8"/>
  <w:p w14:paraId="790A1731" w14:textId="77777777" w:rsidR="00EB16D9" w:rsidRDefault="00082DAD">
    <w:pPr>
      <w:pStyle w:val="Header"/>
    </w:pPr>
    <w:r>
      <w:rPr>
        <w:noProof/>
      </w:rPr>
      <w:pict w14:anchorId="0836C708">
        <v:shape id="_x0000_s1082" type="#_x0000_t75" style="position:absolute;left:0;text-align:left;margin-left:0;margin-top:0;width:50pt;height:50pt;z-index:251652096;visibility:hidden">
          <v:path gradientshapeok="f"/>
          <o:lock v:ext="edit" selection="t"/>
        </v:shape>
      </w:pict>
    </w:r>
    <w:r>
      <w:pict w14:anchorId="387E20D3">
        <v:shape id="_x0000_s1101" type="#_x0000_t75" style="position:absolute;left:0;text-align:left;margin-left:0;margin-top:0;width:50pt;height:50pt;z-index:251639808;visibility:hidden">
          <v:path gradientshapeok="f"/>
          <o:lock v:ext="edit" selection="t"/>
        </v:shape>
      </w:pict>
    </w:r>
  </w:p>
  <w:p w14:paraId="1328A6A5" w14:textId="77777777" w:rsidR="00BE1956" w:rsidRDefault="00BE1956"/>
  <w:p w14:paraId="198DB487" w14:textId="77777777" w:rsidR="00EB16D9" w:rsidRDefault="00082DAD">
    <w:pPr>
      <w:pStyle w:val="Header"/>
    </w:pPr>
    <w:r>
      <w:rPr>
        <w:noProof/>
      </w:rPr>
      <w:pict w14:anchorId="59BE0ADA">
        <v:shape id="_x0000_s1079" type="#_x0000_t75" style="position:absolute;left:0;text-align:left;margin-left:0;margin-top:0;width:50pt;height:50pt;z-index:251653120;visibility:hidden">
          <v:path gradientshapeok="f"/>
          <o:lock v:ext="edit" selection="t"/>
        </v:shape>
      </w:pict>
    </w:r>
  </w:p>
  <w:p w14:paraId="6C535570" w14:textId="77777777" w:rsidR="00BE1956" w:rsidRDefault="00BE1956"/>
  <w:p w14:paraId="5401A4F2" w14:textId="77777777" w:rsidR="00EB16D9" w:rsidRDefault="00082DAD">
    <w:pPr>
      <w:pStyle w:val="Header"/>
    </w:pPr>
    <w:r>
      <w:rPr>
        <w:noProof/>
      </w:rPr>
      <w:pict w14:anchorId="6AB342FB">
        <v:shape id="_x0000_s1078" type="#_x0000_t75" style="position:absolute;left:0;text-align:left;margin-left:0;margin-top:0;width:50pt;height:50pt;z-index:251654144;visibility:hidden">
          <v:path gradientshapeok="f"/>
          <o:lock v:ext="edit" selection="t"/>
        </v:shape>
      </w:pict>
    </w:r>
  </w:p>
  <w:p w14:paraId="5E21AA1C" w14:textId="77777777" w:rsidR="00BE1956" w:rsidRDefault="00BE1956"/>
  <w:p w14:paraId="4C87D7FA" w14:textId="77777777" w:rsidR="00CA5AF1" w:rsidRDefault="00082DAD">
    <w:r>
      <w:rPr>
        <w:noProof/>
      </w:rPr>
      <w:pict w14:anchorId="7A1D85B3">
        <v:shape id="_x0000_s1062" type="#_x0000_t75" style="position:absolute;left:0;text-align:left;margin-left:0;margin-top:0;width:50pt;height:50pt;z-index:251660288;visibility:hidden">
          <v:path gradientshapeok="f"/>
          <o:lock v:ext="edit" selection="t"/>
        </v:shape>
      </w:pict>
    </w:r>
    <w:r>
      <w:pict w14:anchorId="599F2128">
        <v:shape id="_x0000_s1077" type="#_x0000_t75" style="position:absolute;left:0;text-align:left;margin-left:0;margin-top:0;width:50pt;height:50pt;z-index:251655168;visibility:hidden">
          <v:path gradientshapeok="f"/>
          <o:lock v:ext="edit" selection="t"/>
        </v:shape>
      </w:pict>
    </w:r>
  </w:p>
  <w:p w14:paraId="12756990" w14:textId="77777777" w:rsidR="00BB485D" w:rsidRDefault="00BB485D"/>
  <w:p w14:paraId="3D5F87B0" w14:textId="77777777" w:rsidR="00AF68A5" w:rsidRDefault="00082DAD">
    <w:pPr>
      <w:pStyle w:val="Header"/>
    </w:pPr>
    <w:r>
      <w:rPr>
        <w:noProof/>
      </w:rPr>
      <w:pict w14:anchorId="48C7E28F">
        <v:shape id="_x0000_s1040" type="#_x0000_t75" style="position:absolute;left:0;text-align:left;margin-left:0;margin-top:0;width:50pt;height:50pt;z-index:251674624;visibility:hidden">
          <v:path gradientshapeok="f"/>
          <o:lock v:ext="edit" selection="t"/>
        </v:shape>
      </w:pict>
    </w:r>
    <w:r>
      <w:pict w14:anchorId="374B586C">
        <v:shape id="_x0000_s1059" type="#_x0000_t75" style="position:absolute;left:0;text-align:left;margin-left:0;margin-top:0;width:50pt;height:50pt;z-index:251661312;visibility:hidden">
          <v:path gradientshapeok="f"/>
          <o:lock v:ext="edi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69839" w14:textId="727EEBA0" w:rsidR="00A432CD" w:rsidRDefault="00662E14" w:rsidP="00B72444">
    <w:pPr>
      <w:pStyle w:val="Header"/>
    </w:pPr>
    <w:r>
      <w:t>RA II-18</w:t>
    </w:r>
    <w:r w:rsidR="00A73C71">
      <w:t>(I)</w:t>
    </w:r>
    <w:r>
      <w:t>/INF. 2.1</w:t>
    </w:r>
    <w:r w:rsidR="00A432CD" w:rsidRPr="00C2459D">
      <w:t xml:space="preserve">,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r w:rsidR="00082DAD">
      <w:pict w14:anchorId="608C04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left:0;text-align:left;margin-left:0;margin-top:0;width:50pt;height:50pt;z-index:251675648;visibility:hidden;mso-position-horizontal-relative:text;mso-position-vertical-relative:text">
          <v:path gradientshapeok="f"/>
          <o:lock v:ext="edit" selection="t"/>
        </v:shape>
      </w:pict>
    </w:r>
    <w:r w:rsidR="00082DAD">
      <w:pict w14:anchorId="768AC224">
        <v:shape id="_x0000_s1036" type="#_x0000_t75" style="position:absolute;left:0;text-align:left;margin-left:0;margin-top:0;width:50pt;height:50pt;z-index:251676672;visibility:hidden;mso-position-horizontal-relative:text;mso-position-vertical-relative:text">
          <v:path gradientshapeok="f"/>
          <o:lock v:ext="edit" selection="t"/>
        </v:shape>
      </w:pict>
    </w:r>
    <w:r w:rsidR="00082DAD">
      <w:pict w14:anchorId="4446CB33">
        <v:shape id="_x0000_s1058" type="#_x0000_t75" style="position:absolute;left:0;text-align:left;margin-left:0;margin-top:0;width:50pt;height:50pt;z-index:251663360;visibility:hidden;mso-position-horizontal-relative:text;mso-position-vertical-relative:text">
          <v:path gradientshapeok="f"/>
          <o:lock v:ext="edit" selection="t"/>
        </v:shape>
      </w:pict>
    </w:r>
    <w:r w:rsidR="00082DAD">
      <w:pict w14:anchorId="6AEE418F">
        <v:shape id="_x0000_s1057" type="#_x0000_t75" style="position:absolute;left:0;text-align:left;margin-left:0;margin-top:0;width:50pt;height:50pt;z-index:251671552;visibility:hidden;mso-position-horizontal-relative:text;mso-position-vertical-relative:text">
          <v:path gradientshapeok="f"/>
          <o:lock v:ext="edit" selection="t"/>
        </v:shape>
      </w:pict>
    </w:r>
    <w:r w:rsidR="00082DAD">
      <w:pict w14:anchorId="51560994">
        <v:shape id="_x0000_s1066" type="#_x0000_t75" style="position:absolute;left:0;text-align:left;margin-left:0;margin-top:0;width:50pt;height:50pt;z-index:251656192;visibility:hidden;mso-position-horizontal-relative:text;mso-position-vertical-relative:text">
          <v:path gradientshapeok="f"/>
          <o:lock v:ext="edit" selection="t"/>
        </v:shape>
      </w:pict>
    </w:r>
    <w:r w:rsidR="00082DAD">
      <w:pict w14:anchorId="6CBA4BB4">
        <v:shape id="_x0000_s1065" type="#_x0000_t75" style="position:absolute;left:0;text-align:left;margin-left:0;margin-top:0;width:50pt;height:50pt;z-index:251657216;visibility:hidden;mso-position-horizontal-relative:text;mso-position-vertical-relative:text">
          <v:path gradientshapeok="f"/>
          <o:lock v:ext="edit" selection="t"/>
        </v:shape>
      </w:pict>
    </w:r>
    <w:r w:rsidR="00082DAD">
      <w:pict w14:anchorId="41F72988">
        <v:shape id="_x0000_s1100" type="#_x0000_t75" style="position:absolute;left:0;text-align:left;margin-left:0;margin-top:0;width:50pt;height:50pt;z-index:251640832;visibility:hidden;mso-position-horizontal-relative:text;mso-position-vertical-relative:text">
          <v:path gradientshapeok="f"/>
          <o:lock v:ext="edit" selection="t"/>
        </v:shape>
      </w:pict>
    </w:r>
    <w:r w:rsidR="00082DAD">
      <w:pict w14:anchorId="42012B09">
        <v:shape id="_x0000_s1099" type="#_x0000_t75" style="position:absolute;left:0;text-align:left;margin-left:0;margin-top:0;width:50pt;height:50pt;z-index:251641856;visibility:hidden;mso-position-horizontal-relative:text;mso-position-vertical-relative:text">
          <v:path gradientshapeok="f"/>
          <o:lock v:ext="edit" selection="t"/>
        </v:shape>
      </w:pict>
    </w:r>
    <w:r w:rsidR="00082DAD">
      <w:pict w14:anchorId="41DCCFF0">
        <v:shapetype id="_x0000_m109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sidR="00082DAD">
      <w:pict w14:anchorId="643E3207">
        <v:shapetype id="_x0000_m109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F6B14" w14:textId="3BB315A6" w:rsidR="00AF68A5" w:rsidRDefault="00082DAD" w:rsidP="000F7DBA">
    <w:pPr>
      <w:pStyle w:val="Header"/>
      <w:spacing w:after="0"/>
    </w:pPr>
    <w:r>
      <w:rPr>
        <w:noProof/>
      </w:rPr>
      <w:pict w14:anchorId="6F6CB5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0;margin-top:0;width:50pt;height:50pt;z-index:251677696;visibility:hidden">
          <v:path gradientshapeok="f"/>
          <o:lock v:ext="edit" selection="t"/>
        </v:shape>
      </w:pict>
    </w:r>
    <w:r>
      <w:pict w14:anchorId="388974A4">
        <v:shape id="_x0000_s1052" type="#_x0000_t75" style="position:absolute;left:0;text-align:left;margin-left:0;margin-top:0;width:50pt;height:50pt;z-index:251672576;visibility:hidden">
          <v:path gradientshapeok="f"/>
          <o:lock v:ext="edit" selection="t"/>
        </v:shape>
      </w:pict>
    </w:r>
    <w:r>
      <w:pict w14:anchorId="0C4C8894">
        <v:shape id="_x0000_s1051" type="#_x0000_t75" style="position:absolute;left:0;text-align:left;margin-left:0;margin-top:0;width:50pt;height:50pt;z-index:251673600;visibility:hidden">
          <v:path gradientshapeok="f"/>
          <o:lock v:ext="edit" selection="t"/>
        </v:shape>
      </w:pict>
    </w:r>
    <w:r>
      <w:pict w14:anchorId="6F2056CD">
        <v:shape id="_x0000_s1064" type="#_x0000_t75" style="position:absolute;left:0;text-align:left;margin-left:0;margin-top:0;width:50pt;height:50pt;z-index:251658240;visibility:hidden">
          <v:path gradientshapeok="f"/>
          <o:lock v:ext="edit" selection="t"/>
        </v:shape>
      </w:pict>
    </w:r>
    <w:r>
      <w:pict w14:anchorId="46AEE9CA">
        <v:shape id="_x0000_s1063" type="#_x0000_t75" style="position:absolute;left:0;text-align:left;margin-left:0;margin-top:0;width:50pt;height:50pt;z-index:251659264;visibility:hidden">
          <v:path gradientshapeok="f"/>
          <o:lock v:ext="edit" selection="t"/>
        </v:shape>
      </w:pict>
    </w:r>
    <w:r>
      <w:pict w14:anchorId="3F4BB2D7">
        <v:shape id="_x0000_s1094" type="#_x0000_t75" style="position:absolute;left:0;text-align:left;margin-left:0;margin-top:0;width:50pt;height:50pt;z-index:251644928;visibility:hidden">
          <v:path gradientshapeok="f"/>
          <o:lock v:ext="edit" selection="t"/>
        </v:shape>
      </w:pict>
    </w:r>
    <w:r>
      <w:pict w14:anchorId="5618AE62">
        <v:shape id="_x0000_s1093" type="#_x0000_t75" style="position:absolute;left:0;text-align:left;margin-left:0;margin-top:0;width:50pt;height:50pt;z-index:251645952;visibility:hidden">
          <v:path gradientshapeok="f"/>
          <o:lock v:ext="edit" selection="t"/>
        </v:shape>
      </w:pict>
    </w:r>
    <w:r>
      <w:pict w14:anchorId="0BE6BBFF">
        <v:shapetype id="_x0000_m109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42FF42A0">
        <v:shapetype id="_x0000_m109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D522B"/>
    <w:multiLevelType w:val="hybridMultilevel"/>
    <w:tmpl w:val="FEF241C6"/>
    <w:lvl w:ilvl="0" w:tplc="FFFFFFFF">
      <w:start w:val="1"/>
      <w:numFmt w:val="lowerLetter"/>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D790D03"/>
    <w:multiLevelType w:val="hybridMultilevel"/>
    <w:tmpl w:val="FEF241C6"/>
    <w:lvl w:ilvl="0" w:tplc="FFFFFFFF">
      <w:start w:val="1"/>
      <w:numFmt w:val="lowerLetter"/>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08E20FD"/>
    <w:multiLevelType w:val="hybridMultilevel"/>
    <w:tmpl w:val="FEF241C6"/>
    <w:lvl w:ilvl="0" w:tplc="06206B3A">
      <w:start w:val="1"/>
      <w:numFmt w:val="lowerLetter"/>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17E1230"/>
    <w:multiLevelType w:val="multilevel"/>
    <w:tmpl w:val="06C650C8"/>
    <w:lvl w:ilvl="0">
      <w:start w:val="1"/>
      <w:numFmt w:val="decimal"/>
      <w:lvlText w:val="%1."/>
      <w:lvlJc w:val="left"/>
      <w:pPr>
        <w:ind w:left="720" w:hanging="360"/>
      </w:pPr>
      <w:rPr>
        <w:rFonts w:hint="default"/>
        <w:b/>
        <w:bCs/>
      </w:rPr>
    </w:lvl>
    <w:lvl w:ilvl="1">
      <w:start w:val="1"/>
      <w:numFmt w:val="decimal"/>
      <w:isLgl/>
      <w:lvlText w:val="%1.%2."/>
      <w:lvlJc w:val="left"/>
      <w:pPr>
        <w:ind w:left="1571" w:hanging="720"/>
      </w:pPr>
      <w:rPr>
        <w:rFonts w:hint="default"/>
      </w:rPr>
    </w:lvl>
    <w:lvl w:ilvl="2">
      <w:start w:val="1"/>
      <w:numFmt w:val="decimal"/>
      <w:isLgl/>
      <w:lvlText w:val="%1.%2.%3."/>
      <w:lvlJc w:val="left"/>
      <w:pPr>
        <w:ind w:left="1790" w:hanging="1080"/>
      </w:pPr>
      <w:rPr>
        <w:rFonts w:ascii="Verdana" w:hAnsi="Verdana" w:hint="default"/>
        <w:b w:val="0"/>
        <w:bCs w:val="0"/>
        <w:sz w:val="20"/>
        <w:szCs w:val="20"/>
      </w:rPr>
    </w:lvl>
    <w:lvl w:ilvl="3">
      <w:start w:val="1"/>
      <w:numFmt w:val="decimal"/>
      <w:isLgl/>
      <w:lvlText w:val="%1.%2.%3.%4."/>
      <w:lvlJc w:val="left"/>
      <w:pPr>
        <w:ind w:left="2913" w:hanging="1080"/>
      </w:pPr>
      <w:rPr>
        <w:rFonts w:hint="default"/>
      </w:rPr>
    </w:lvl>
    <w:lvl w:ilvl="4">
      <w:start w:val="1"/>
      <w:numFmt w:val="decimal"/>
      <w:isLgl/>
      <w:lvlText w:val="%1.%2.%3.%4.%5."/>
      <w:lvlJc w:val="left"/>
      <w:pPr>
        <w:ind w:left="3764" w:hanging="1440"/>
      </w:pPr>
      <w:rPr>
        <w:rFonts w:hint="default"/>
      </w:rPr>
    </w:lvl>
    <w:lvl w:ilvl="5">
      <w:start w:val="1"/>
      <w:numFmt w:val="decimal"/>
      <w:isLgl/>
      <w:lvlText w:val="%1.%2.%3.%4.%5.%6."/>
      <w:lvlJc w:val="left"/>
      <w:pPr>
        <w:ind w:left="4615" w:hanging="180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957" w:hanging="2160"/>
      </w:pPr>
      <w:rPr>
        <w:rFonts w:hint="default"/>
      </w:rPr>
    </w:lvl>
    <w:lvl w:ilvl="8">
      <w:start w:val="1"/>
      <w:numFmt w:val="decimal"/>
      <w:isLgl/>
      <w:lvlText w:val="%1.%2.%3.%4.%5.%6.%7.%8.%9."/>
      <w:lvlJc w:val="left"/>
      <w:pPr>
        <w:ind w:left="6808" w:hanging="2520"/>
      </w:pPr>
      <w:rPr>
        <w:rFonts w:hint="default"/>
      </w:rPr>
    </w:lvl>
  </w:abstractNum>
  <w:abstractNum w:abstractNumId="4" w15:restartNumberingAfterBreak="0">
    <w:nsid w:val="2EC74D1B"/>
    <w:multiLevelType w:val="hybridMultilevel"/>
    <w:tmpl w:val="35C2A7D2"/>
    <w:lvl w:ilvl="0" w:tplc="BF467976">
      <w:start w:val="2"/>
      <w:numFmt w:val="decimal"/>
      <w:lvlText w:val="%1."/>
      <w:lvlJc w:val="left"/>
      <w:pPr>
        <w:ind w:left="-360" w:hanging="360"/>
      </w:pPr>
      <w:rPr>
        <w:rFonts w:hint="default"/>
      </w:rPr>
    </w:lvl>
    <w:lvl w:ilvl="1" w:tplc="48090019" w:tentative="1">
      <w:start w:val="1"/>
      <w:numFmt w:val="lowerLetter"/>
      <w:lvlText w:val="%2."/>
      <w:lvlJc w:val="left"/>
      <w:pPr>
        <w:ind w:left="360" w:hanging="360"/>
      </w:pPr>
    </w:lvl>
    <w:lvl w:ilvl="2" w:tplc="4809001B" w:tentative="1">
      <w:start w:val="1"/>
      <w:numFmt w:val="lowerRoman"/>
      <w:lvlText w:val="%3."/>
      <w:lvlJc w:val="right"/>
      <w:pPr>
        <w:ind w:left="1080" w:hanging="180"/>
      </w:pPr>
    </w:lvl>
    <w:lvl w:ilvl="3" w:tplc="4809000F" w:tentative="1">
      <w:start w:val="1"/>
      <w:numFmt w:val="decimal"/>
      <w:lvlText w:val="%4."/>
      <w:lvlJc w:val="left"/>
      <w:pPr>
        <w:ind w:left="1800" w:hanging="360"/>
      </w:pPr>
    </w:lvl>
    <w:lvl w:ilvl="4" w:tplc="48090019" w:tentative="1">
      <w:start w:val="1"/>
      <w:numFmt w:val="lowerLetter"/>
      <w:lvlText w:val="%5."/>
      <w:lvlJc w:val="left"/>
      <w:pPr>
        <w:ind w:left="2520" w:hanging="360"/>
      </w:pPr>
    </w:lvl>
    <w:lvl w:ilvl="5" w:tplc="4809001B" w:tentative="1">
      <w:start w:val="1"/>
      <w:numFmt w:val="lowerRoman"/>
      <w:lvlText w:val="%6."/>
      <w:lvlJc w:val="right"/>
      <w:pPr>
        <w:ind w:left="3240" w:hanging="180"/>
      </w:pPr>
    </w:lvl>
    <w:lvl w:ilvl="6" w:tplc="4809000F" w:tentative="1">
      <w:start w:val="1"/>
      <w:numFmt w:val="decimal"/>
      <w:lvlText w:val="%7."/>
      <w:lvlJc w:val="left"/>
      <w:pPr>
        <w:ind w:left="3960" w:hanging="360"/>
      </w:pPr>
    </w:lvl>
    <w:lvl w:ilvl="7" w:tplc="48090019" w:tentative="1">
      <w:start w:val="1"/>
      <w:numFmt w:val="lowerLetter"/>
      <w:lvlText w:val="%8."/>
      <w:lvlJc w:val="left"/>
      <w:pPr>
        <w:ind w:left="4680" w:hanging="360"/>
      </w:pPr>
    </w:lvl>
    <w:lvl w:ilvl="8" w:tplc="4809001B" w:tentative="1">
      <w:start w:val="1"/>
      <w:numFmt w:val="lowerRoman"/>
      <w:lvlText w:val="%9."/>
      <w:lvlJc w:val="right"/>
      <w:pPr>
        <w:ind w:left="5400" w:hanging="180"/>
      </w:pPr>
    </w:lvl>
  </w:abstractNum>
  <w:abstractNum w:abstractNumId="5" w15:restartNumberingAfterBreak="0">
    <w:nsid w:val="309A5262"/>
    <w:multiLevelType w:val="hybridMultilevel"/>
    <w:tmpl w:val="FEF241C6"/>
    <w:lvl w:ilvl="0" w:tplc="FFFFFFFF">
      <w:start w:val="1"/>
      <w:numFmt w:val="lowerLetter"/>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3D9461B"/>
    <w:multiLevelType w:val="hybridMultilevel"/>
    <w:tmpl w:val="FEF241C6"/>
    <w:lvl w:ilvl="0" w:tplc="FFFFFFFF">
      <w:start w:val="1"/>
      <w:numFmt w:val="lowerLetter"/>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52A5240"/>
    <w:multiLevelType w:val="hybridMultilevel"/>
    <w:tmpl w:val="AE06A66C"/>
    <w:lvl w:ilvl="0" w:tplc="77462E82">
      <w:start w:val="1"/>
      <w:numFmt w:val="decimal"/>
      <w:lvlText w:val="%1)"/>
      <w:lvlJc w:val="left"/>
      <w:pPr>
        <w:ind w:left="720" w:hanging="360"/>
      </w:pPr>
      <w:rPr>
        <w:rFonts w:hint="default"/>
      </w:rPr>
    </w:lvl>
    <w:lvl w:ilvl="1" w:tplc="24000019" w:tentative="1">
      <w:start w:val="1"/>
      <w:numFmt w:val="lowerLetter"/>
      <w:lvlText w:val="%2."/>
      <w:lvlJc w:val="left"/>
      <w:pPr>
        <w:ind w:left="1440" w:hanging="360"/>
      </w:pPr>
    </w:lvl>
    <w:lvl w:ilvl="2" w:tplc="2400001B" w:tentative="1">
      <w:start w:val="1"/>
      <w:numFmt w:val="lowerRoman"/>
      <w:lvlText w:val="%3."/>
      <w:lvlJc w:val="right"/>
      <w:pPr>
        <w:ind w:left="2160" w:hanging="180"/>
      </w:pPr>
    </w:lvl>
    <w:lvl w:ilvl="3" w:tplc="2400000F" w:tentative="1">
      <w:start w:val="1"/>
      <w:numFmt w:val="decimal"/>
      <w:lvlText w:val="%4."/>
      <w:lvlJc w:val="left"/>
      <w:pPr>
        <w:ind w:left="2880" w:hanging="360"/>
      </w:pPr>
    </w:lvl>
    <w:lvl w:ilvl="4" w:tplc="24000019" w:tentative="1">
      <w:start w:val="1"/>
      <w:numFmt w:val="lowerLetter"/>
      <w:lvlText w:val="%5."/>
      <w:lvlJc w:val="left"/>
      <w:pPr>
        <w:ind w:left="3600" w:hanging="360"/>
      </w:pPr>
    </w:lvl>
    <w:lvl w:ilvl="5" w:tplc="2400001B" w:tentative="1">
      <w:start w:val="1"/>
      <w:numFmt w:val="lowerRoman"/>
      <w:lvlText w:val="%6."/>
      <w:lvlJc w:val="right"/>
      <w:pPr>
        <w:ind w:left="4320" w:hanging="180"/>
      </w:pPr>
    </w:lvl>
    <w:lvl w:ilvl="6" w:tplc="2400000F" w:tentative="1">
      <w:start w:val="1"/>
      <w:numFmt w:val="decimal"/>
      <w:lvlText w:val="%7."/>
      <w:lvlJc w:val="left"/>
      <w:pPr>
        <w:ind w:left="5040" w:hanging="360"/>
      </w:pPr>
    </w:lvl>
    <w:lvl w:ilvl="7" w:tplc="24000019" w:tentative="1">
      <w:start w:val="1"/>
      <w:numFmt w:val="lowerLetter"/>
      <w:lvlText w:val="%8."/>
      <w:lvlJc w:val="left"/>
      <w:pPr>
        <w:ind w:left="5760" w:hanging="360"/>
      </w:pPr>
    </w:lvl>
    <w:lvl w:ilvl="8" w:tplc="2400001B" w:tentative="1">
      <w:start w:val="1"/>
      <w:numFmt w:val="lowerRoman"/>
      <w:lvlText w:val="%9."/>
      <w:lvlJc w:val="right"/>
      <w:pPr>
        <w:ind w:left="6480" w:hanging="180"/>
      </w:pPr>
    </w:lvl>
  </w:abstractNum>
  <w:abstractNum w:abstractNumId="8" w15:restartNumberingAfterBreak="0">
    <w:nsid w:val="3E7A1753"/>
    <w:multiLevelType w:val="hybridMultilevel"/>
    <w:tmpl w:val="04207F5A"/>
    <w:lvl w:ilvl="0" w:tplc="06206B3A">
      <w:start w:val="1"/>
      <w:numFmt w:val="lowerLetter"/>
      <w:lvlText w:val="(%1)"/>
      <w:lvlJc w:val="left"/>
      <w:pPr>
        <w:ind w:left="720" w:hanging="360"/>
      </w:pPr>
      <w:rPr>
        <w:rFonts w:hint="default"/>
      </w:rPr>
    </w:lvl>
    <w:lvl w:ilvl="1" w:tplc="24000019" w:tentative="1">
      <w:start w:val="1"/>
      <w:numFmt w:val="lowerLetter"/>
      <w:lvlText w:val="%2."/>
      <w:lvlJc w:val="left"/>
      <w:pPr>
        <w:ind w:left="1440" w:hanging="360"/>
      </w:pPr>
    </w:lvl>
    <w:lvl w:ilvl="2" w:tplc="2400001B" w:tentative="1">
      <w:start w:val="1"/>
      <w:numFmt w:val="lowerRoman"/>
      <w:lvlText w:val="%3."/>
      <w:lvlJc w:val="right"/>
      <w:pPr>
        <w:ind w:left="2160" w:hanging="180"/>
      </w:pPr>
    </w:lvl>
    <w:lvl w:ilvl="3" w:tplc="2400000F" w:tentative="1">
      <w:start w:val="1"/>
      <w:numFmt w:val="decimal"/>
      <w:lvlText w:val="%4."/>
      <w:lvlJc w:val="left"/>
      <w:pPr>
        <w:ind w:left="2880" w:hanging="360"/>
      </w:pPr>
    </w:lvl>
    <w:lvl w:ilvl="4" w:tplc="24000019" w:tentative="1">
      <w:start w:val="1"/>
      <w:numFmt w:val="lowerLetter"/>
      <w:lvlText w:val="%5."/>
      <w:lvlJc w:val="left"/>
      <w:pPr>
        <w:ind w:left="3600" w:hanging="360"/>
      </w:pPr>
    </w:lvl>
    <w:lvl w:ilvl="5" w:tplc="2400001B" w:tentative="1">
      <w:start w:val="1"/>
      <w:numFmt w:val="lowerRoman"/>
      <w:lvlText w:val="%6."/>
      <w:lvlJc w:val="right"/>
      <w:pPr>
        <w:ind w:left="4320" w:hanging="180"/>
      </w:pPr>
    </w:lvl>
    <w:lvl w:ilvl="6" w:tplc="2400000F" w:tentative="1">
      <w:start w:val="1"/>
      <w:numFmt w:val="decimal"/>
      <w:lvlText w:val="%7."/>
      <w:lvlJc w:val="left"/>
      <w:pPr>
        <w:ind w:left="5040" w:hanging="360"/>
      </w:pPr>
    </w:lvl>
    <w:lvl w:ilvl="7" w:tplc="24000019" w:tentative="1">
      <w:start w:val="1"/>
      <w:numFmt w:val="lowerLetter"/>
      <w:lvlText w:val="%8."/>
      <w:lvlJc w:val="left"/>
      <w:pPr>
        <w:ind w:left="5760" w:hanging="360"/>
      </w:pPr>
    </w:lvl>
    <w:lvl w:ilvl="8" w:tplc="2400001B" w:tentative="1">
      <w:start w:val="1"/>
      <w:numFmt w:val="lowerRoman"/>
      <w:lvlText w:val="%9."/>
      <w:lvlJc w:val="right"/>
      <w:pPr>
        <w:ind w:left="6480" w:hanging="180"/>
      </w:pPr>
    </w:lvl>
  </w:abstractNum>
  <w:abstractNum w:abstractNumId="9" w15:restartNumberingAfterBreak="0">
    <w:nsid w:val="43ED1C0E"/>
    <w:multiLevelType w:val="hybridMultilevel"/>
    <w:tmpl w:val="FEF241C6"/>
    <w:lvl w:ilvl="0" w:tplc="FFFFFFFF">
      <w:start w:val="1"/>
      <w:numFmt w:val="lowerLetter"/>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89E27A6"/>
    <w:multiLevelType w:val="hybridMultilevel"/>
    <w:tmpl w:val="FEF241C6"/>
    <w:lvl w:ilvl="0" w:tplc="FFFFFFFF">
      <w:start w:val="1"/>
      <w:numFmt w:val="lowerLetter"/>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C174396"/>
    <w:multiLevelType w:val="hybridMultilevel"/>
    <w:tmpl w:val="93F005BA"/>
    <w:lvl w:ilvl="0" w:tplc="B67C2FF8">
      <w:start w:val="1"/>
      <w:numFmt w:val="lowerRoman"/>
      <w:lvlText w:val="(%1)"/>
      <w:lvlJc w:val="left"/>
      <w:pPr>
        <w:ind w:left="1080" w:hanging="720"/>
      </w:pPr>
      <w:rPr>
        <w:rFonts w:hint="default"/>
      </w:rPr>
    </w:lvl>
    <w:lvl w:ilvl="1" w:tplc="24000019" w:tentative="1">
      <w:start w:val="1"/>
      <w:numFmt w:val="lowerLetter"/>
      <w:lvlText w:val="%2."/>
      <w:lvlJc w:val="left"/>
      <w:pPr>
        <w:ind w:left="1440" w:hanging="360"/>
      </w:pPr>
    </w:lvl>
    <w:lvl w:ilvl="2" w:tplc="2400001B" w:tentative="1">
      <w:start w:val="1"/>
      <w:numFmt w:val="lowerRoman"/>
      <w:lvlText w:val="%3."/>
      <w:lvlJc w:val="right"/>
      <w:pPr>
        <w:ind w:left="2160" w:hanging="180"/>
      </w:pPr>
    </w:lvl>
    <w:lvl w:ilvl="3" w:tplc="2400000F" w:tentative="1">
      <w:start w:val="1"/>
      <w:numFmt w:val="decimal"/>
      <w:lvlText w:val="%4."/>
      <w:lvlJc w:val="left"/>
      <w:pPr>
        <w:ind w:left="2880" w:hanging="360"/>
      </w:pPr>
    </w:lvl>
    <w:lvl w:ilvl="4" w:tplc="24000019" w:tentative="1">
      <w:start w:val="1"/>
      <w:numFmt w:val="lowerLetter"/>
      <w:lvlText w:val="%5."/>
      <w:lvlJc w:val="left"/>
      <w:pPr>
        <w:ind w:left="3600" w:hanging="360"/>
      </w:pPr>
    </w:lvl>
    <w:lvl w:ilvl="5" w:tplc="2400001B" w:tentative="1">
      <w:start w:val="1"/>
      <w:numFmt w:val="lowerRoman"/>
      <w:lvlText w:val="%6."/>
      <w:lvlJc w:val="right"/>
      <w:pPr>
        <w:ind w:left="4320" w:hanging="180"/>
      </w:pPr>
    </w:lvl>
    <w:lvl w:ilvl="6" w:tplc="2400000F" w:tentative="1">
      <w:start w:val="1"/>
      <w:numFmt w:val="decimal"/>
      <w:lvlText w:val="%7."/>
      <w:lvlJc w:val="left"/>
      <w:pPr>
        <w:ind w:left="5040" w:hanging="360"/>
      </w:pPr>
    </w:lvl>
    <w:lvl w:ilvl="7" w:tplc="24000019" w:tentative="1">
      <w:start w:val="1"/>
      <w:numFmt w:val="lowerLetter"/>
      <w:lvlText w:val="%8."/>
      <w:lvlJc w:val="left"/>
      <w:pPr>
        <w:ind w:left="5760" w:hanging="360"/>
      </w:pPr>
    </w:lvl>
    <w:lvl w:ilvl="8" w:tplc="2400001B" w:tentative="1">
      <w:start w:val="1"/>
      <w:numFmt w:val="lowerRoman"/>
      <w:lvlText w:val="%9."/>
      <w:lvlJc w:val="right"/>
      <w:pPr>
        <w:ind w:left="6480" w:hanging="180"/>
      </w:pPr>
    </w:lvl>
  </w:abstractNum>
  <w:abstractNum w:abstractNumId="12" w15:restartNumberingAfterBreak="0">
    <w:nsid w:val="60293EF9"/>
    <w:multiLevelType w:val="hybridMultilevel"/>
    <w:tmpl w:val="564641B0"/>
    <w:lvl w:ilvl="0" w:tplc="78E68546">
      <w:start w:val="1"/>
      <w:numFmt w:val="lowerLetter"/>
      <w:lvlText w:val="(%1)"/>
      <w:lvlJc w:val="left"/>
      <w:pPr>
        <w:ind w:left="1080" w:hanging="720"/>
      </w:pPr>
      <w:rPr>
        <w:rFonts w:hint="default"/>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3AD7358"/>
    <w:multiLevelType w:val="hybridMultilevel"/>
    <w:tmpl w:val="FEF241C6"/>
    <w:lvl w:ilvl="0" w:tplc="FFFFFFFF">
      <w:start w:val="1"/>
      <w:numFmt w:val="lowerLetter"/>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ECBC49A"/>
    <w:multiLevelType w:val="hybridMultilevel"/>
    <w:tmpl w:val="FFFFFFFF"/>
    <w:lvl w:ilvl="0" w:tplc="A4FE220A">
      <w:start w:val="1"/>
      <w:numFmt w:val="decimal"/>
      <w:lvlText w:val="%1."/>
      <w:lvlJc w:val="left"/>
      <w:pPr>
        <w:ind w:left="720" w:hanging="360"/>
      </w:pPr>
    </w:lvl>
    <w:lvl w:ilvl="1" w:tplc="34FAD1BE">
      <w:start w:val="1"/>
      <w:numFmt w:val="lowerLetter"/>
      <w:lvlText w:val="%2."/>
      <w:lvlJc w:val="left"/>
      <w:pPr>
        <w:ind w:left="1440" w:hanging="360"/>
      </w:pPr>
    </w:lvl>
    <w:lvl w:ilvl="2" w:tplc="EF5AFB5A">
      <w:start w:val="1"/>
      <w:numFmt w:val="lowerRoman"/>
      <w:lvlText w:val="%3."/>
      <w:lvlJc w:val="right"/>
      <w:pPr>
        <w:ind w:left="2160" w:hanging="180"/>
      </w:pPr>
    </w:lvl>
    <w:lvl w:ilvl="3" w:tplc="50486C6E">
      <w:start w:val="1"/>
      <w:numFmt w:val="decimal"/>
      <w:lvlText w:val="%4."/>
      <w:lvlJc w:val="left"/>
      <w:pPr>
        <w:ind w:left="2880" w:hanging="360"/>
      </w:pPr>
    </w:lvl>
    <w:lvl w:ilvl="4" w:tplc="157CB3BE">
      <w:start w:val="1"/>
      <w:numFmt w:val="lowerLetter"/>
      <w:lvlText w:val="%5."/>
      <w:lvlJc w:val="left"/>
      <w:pPr>
        <w:ind w:left="3600" w:hanging="360"/>
      </w:pPr>
    </w:lvl>
    <w:lvl w:ilvl="5" w:tplc="F0080F14">
      <w:start w:val="1"/>
      <w:numFmt w:val="lowerRoman"/>
      <w:lvlText w:val="%6."/>
      <w:lvlJc w:val="right"/>
      <w:pPr>
        <w:ind w:left="4320" w:hanging="180"/>
      </w:pPr>
    </w:lvl>
    <w:lvl w:ilvl="6" w:tplc="E23E01BA">
      <w:start w:val="1"/>
      <w:numFmt w:val="decimal"/>
      <w:lvlText w:val="%7."/>
      <w:lvlJc w:val="left"/>
      <w:pPr>
        <w:ind w:left="5040" w:hanging="360"/>
      </w:pPr>
    </w:lvl>
    <w:lvl w:ilvl="7" w:tplc="A240DDA8">
      <w:start w:val="1"/>
      <w:numFmt w:val="lowerLetter"/>
      <w:lvlText w:val="%8."/>
      <w:lvlJc w:val="left"/>
      <w:pPr>
        <w:ind w:left="5760" w:hanging="360"/>
      </w:pPr>
    </w:lvl>
    <w:lvl w:ilvl="8" w:tplc="FEF6A82A">
      <w:start w:val="1"/>
      <w:numFmt w:val="lowerRoman"/>
      <w:lvlText w:val="%9."/>
      <w:lvlJc w:val="right"/>
      <w:pPr>
        <w:ind w:left="6480" w:hanging="180"/>
      </w:pPr>
    </w:lvl>
  </w:abstractNum>
  <w:num w:numId="1" w16cid:durableId="1830553498">
    <w:abstractNumId w:val="4"/>
  </w:num>
  <w:num w:numId="2" w16cid:durableId="917983241">
    <w:abstractNumId w:val="3"/>
  </w:num>
  <w:num w:numId="3" w16cid:durableId="1697193939">
    <w:abstractNumId w:val="14"/>
  </w:num>
  <w:num w:numId="4" w16cid:durableId="1370498515">
    <w:abstractNumId w:val="11"/>
  </w:num>
  <w:num w:numId="5" w16cid:durableId="1184855140">
    <w:abstractNumId w:val="2"/>
  </w:num>
  <w:num w:numId="6" w16cid:durableId="1768960377">
    <w:abstractNumId w:val="8"/>
  </w:num>
  <w:num w:numId="7" w16cid:durableId="1064766178">
    <w:abstractNumId w:val="7"/>
  </w:num>
  <w:num w:numId="8" w16cid:durableId="492138912">
    <w:abstractNumId w:val="12"/>
  </w:num>
  <w:num w:numId="9" w16cid:durableId="1655062547">
    <w:abstractNumId w:val="1"/>
  </w:num>
  <w:num w:numId="10" w16cid:durableId="1319771783">
    <w:abstractNumId w:val="13"/>
  </w:num>
  <w:num w:numId="11" w16cid:durableId="946231629">
    <w:abstractNumId w:val="10"/>
  </w:num>
  <w:num w:numId="12" w16cid:durableId="2042511068">
    <w:abstractNumId w:val="9"/>
  </w:num>
  <w:num w:numId="13" w16cid:durableId="818809469">
    <w:abstractNumId w:val="6"/>
  </w:num>
  <w:num w:numId="14" w16cid:durableId="1250695247">
    <w:abstractNumId w:val="5"/>
  </w:num>
  <w:num w:numId="15" w16cid:durableId="360130129">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E14"/>
    <w:rsid w:val="00000F1F"/>
    <w:rsid w:val="0000160A"/>
    <w:rsid w:val="00001EFD"/>
    <w:rsid w:val="00002BA6"/>
    <w:rsid w:val="00004BA4"/>
    <w:rsid w:val="00005301"/>
    <w:rsid w:val="00005F53"/>
    <w:rsid w:val="000069CC"/>
    <w:rsid w:val="000109ED"/>
    <w:rsid w:val="00010C08"/>
    <w:rsid w:val="00012810"/>
    <w:rsid w:val="000130C2"/>
    <w:rsid w:val="000133EE"/>
    <w:rsid w:val="00013532"/>
    <w:rsid w:val="00014249"/>
    <w:rsid w:val="000149DB"/>
    <w:rsid w:val="00015A7E"/>
    <w:rsid w:val="00015D87"/>
    <w:rsid w:val="00017F7F"/>
    <w:rsid w:val="000206A8"/>
    <w:rsid w:val="00022BBA"/>
    <w:rsid w:val="00022CCD"/>
    <w:rsid w:val="00025E7C"/>
    <w:rsid w:val="00026542"/>
    <w:rsid w:val="00027205"/>
    <w:rsid w:val="000273E0"/>
    <w:rsid w:val="000303AA"/>
    <w:rsid w:val="000310FA"/>
    <w:rsid w:val="0003110D"/>
    <w:rsid w:val="0003137A"/>
    <w:rsid w:val="00033E7E"/>
    <w:rsid w:val="00034184"/>
    <w:rsid w:val="00040F4F"/>
    <w:rsid w:val="00041171"/>
    <w:rsid w:val="00041727"/>
    <w:rsid w:val="0004226F"/>
    <w:rsid w:val="00042706"/>
    <w:rsid w:val="000437BF"/>
    <w:rsid w:val="000438E7"/>
    <w:rsid w:val="00050672"/>
    <w:rsid w:val="00050F8E"/>
    <w:rsid w:val="000518BB"/>
    <w:rsid w:val="000529FD"/>
    <w:rsid w:val="000559CB"/>
    <w:rsid w:val="00056FD4"/>
    <w:rsid w:val="000573AD"/>
    <w:rsid w:val="00057416"/>
    <w:rsid w:val="000607E8"/>
    <w:rsid w:val="0006097C"/>
    <w:rsid w:val="00060CCC"/>
    <w:rsid w:val="0006123B"/>
    <w:rsid w:val="000612A3"/>
    <w:rsid w:val="000623CA"/>
    <w:rsid w:val="00062D3A"/>
    <w:rsid w:val="00064E66"/>
    <w:rsid w:val="00064F6B"/>
    <w:rsid w:val="00064F99"/>
    <w:rsid w:val="00072F17"/>
    <w:rsid w:val="000731AA"/>
    <w:rsid w:val="000734E0"/>
    <w:rsid w:val="000748B2"/>
    <w:rsid w:val="00074BAF"/>
    <w:rsid w:val="00075264"/>
    <w:rsid w:val="0007598E"/>
    <w:rsid w:val="00075E36"/>
    <w:rsid w:val="00076C6E"/>
    <w:rsid w:val="000806D8"/>
    <w:rsid w:val="000811A9"/>
    <w:rsid w:val="0008211E"/>
    <w:rsid w:val="000825BD"/>
    <w:rsid w:val="00082C80"/>
    <w:rsid w:val="00082EF3"/>
    <w:rsid w:val="0008331E"/>
    <w:rsid w:val="00083847"/>
    <w:rsid w:val="00083C36"/>
    <w:rsid w:val="00083D35"/>
    <w:rsid w:val="00084C69"/>
    <w:rsid w:val="00084D58"/>
    <w:rsid w:val="00086386"/>
    <w:rsid w:val="0008700A"/>
    <w:rsid w:val="000911A3"/>
    <w:rsid w:val="00092CAE"/>
    <w:rsid w:val="00095E48"/>
    <w:rsid w:val="000A07A4"/>
    <w:rsid w:val="000A07D4"/>
    <w:rsid w:val="000A184E"/>
    <w:rsid w:val="000A4F1C"/>
    <w:rsid w:val="000A69BF"/>
    <w:rsid w:val="000A6C95"/>
    <w:rsid w:val="000A7BED"/>
    <w:rsid w:val="000A7D21"/>
    <w:rsid w:val="000B23D6"/>
    <w:rsid w:val="000C0B67"/>
    <w:rsid w:val="000C1BA7"/>
    <w:rsid w:val="000C225A"/>
    <w:rsid w:val="000C2DA9"/>
    <w:rsid w:val="000C2DBC"/>
    <w:rsid w:val="000C49B9"/>
    <w:rsid w:val="000C521A"/>
    <w:rsid w:val="000C6781"/>
    <w:rsid w:val="000D0753"/>
    <w:rsid w:val="000D0896"/>
    <w:rsid w:val="000D1443"/>
    <w:rsid w:val="000D3223"/>
    <w:rsid w:val="000D413A"/>
    <w:rsid w:val="000D457F"/>
    <w:rsid w:val="000D5493"/>
    <w:rsid w:val="000D58EC"/>
    <w:rsid w:val="000D6194"/>
    <w:rsid w:val="000D67DD"/>
    <w:rsid w:val="000E228C"/>
    <w:rsid w:val="000E33FF"/>
    <w:rsid w:val="000E3B9A"/>
    <w:rsid w:val="000E3DFF"/>
    <w:rsid w:val="000E5837"/>
    <w:rsid w:val="000E7E13"/>
    <w:rsid w:val="000F0D6D"/>
    <w:rsid w:val="000F1D60"/>
    <w:rsid w:val="000F1FFB"/>
    <w:rsid w:val="000F3109"/>
    <w:rsid w:val="000F3931"/>
    <w:rsid w:val="000F461F"/>
    <w:rsid w:val="000F4EDA"/>
    <w:rsid w:val="000F5452"/>
    <w:rsid w:val="000F57AF"/>
    <w:rsid w:val="000F5E3C"/>
    <w:rsid w:val="000F5E49"/>
    <w:rsid w:val="000F63A7"/>
    <w:rsid w:val="000F7A87"/>
    <w:rsid w:val="000F7DBA"/>
    <w:rsid w:val="00102EAE"/>
    <w:rsid w:val="00104580"/>
    <w:rsid w:val="001047DC"/>
    <w:rsid w:val="001055FB"/>
    <w:rsid w:val="00105D2E"/>
    <w:rsid w:val="0011090D"/>
    <w:rsid w:val="00110CF7"/>
    <w:rsid w:val="001115E1"/>
    <w:rsid w:val="00111BFD"/>
    <w:rsid w:val="00112522"/>
    <w:rsid w:val="00112651"/>
    <w:rsid w:val="00113068"/>
    <w:rsid w:val="00113353"/>
    <w:rsid w:val="0011498B"/>
    <w:rsid w:val="0011528F"/>
    <w:rsid w:val="001162A3"/>
    <w:rsid w:val="00116CE3"/>
    <w:rsid w:val="00120147"/>
    <w:rsid w:val="00120817"/>
    <w:rsid w:val="00120ACA"/>
    <w:rsid w:val="00121190"/>
    <w:rsid w:val="00121D7B"/>
    <w:rsid w:val="00123140"/>
    <w:rsid w:val="00123D94"/>
    <w:rsid w:val="00124F43"/>
    <w:rsid w:val="00125980"/>
    <w:rsid w:val="00126249"/>
    <w:rsid w:val="001278BC"/>
    <w:rsid w:val="00130A37"/>
    <w:rsid w:val="00130BBC"/>
    <w:rsid w:val="001328CD"/>
    <w:rsid w:val="001334AF"/>
    <w:rsid w:val="00133D13"/>
    <w:rsid w:val="00135E62"/>
    <w:rsid w:val="00141C07"/>
    <w:rsid w:val="001463F8"/>
    <w:rsid w:val="001468A1"/>
    <w:rsid w:val="00147488"/>
    <w:rsid w:val="00150859"/>
    <w:rsid w:val="00150DBD"/>
    <w:rsid w:val="00153184"/>
    <w:rsid w:val="0015498B"/>
    <w:rsid w:val="00154EF7"/>
    <w:rsid w:val="00155DE0"/>
    <w:rsid w:val="00156F9B"/>
    <w:rsid w:val="001608B4"/>
    <w:rsid w:val="00160DD7"/>
    <w:rsid w:val="001613B7"/>
    <w:rsid w:val="001622BB"/>
    <w:rsid w:val="00163BA3"/>
    <w:rsid w:val="001646D7"/>
    <w:rsid w:val="001666D0"/>
    <w:rsid w:val="00166B31"/>
    <w:rsid w:val="00167D54"/>
    <w:rsid w:val="00170C95"/>
    <w:rsid w:val="00173F8C"/>
    <w:rsid w:val="00175DF3"/>
    <w:rsid w:val="00176A3E"/>
    <w:rsid w:val="00176AB5"/>
    <w:rsid w:val="001771E5"/>
    <w:rsid w:val="00180771"/>
    <w:rsid w:val="001813E7"/>
    <w:rsid w:val="0018181F"/>
    <w:rsid w:val="001849E3"/>
    <w:rsid w:val="00184A06"/>
    <w:rsid w:val="00184F0A"/>
    <w:rsid w:val="00190854"/>
    <w:rsid w:val="00191A53"/>
    <w:rsid w:val="001923DE"/>
    <w:rsid w:val="001930A3"/>
    <w:rsid w:val="001933C2"/>
    <w:rsid w:val="001958C7"/>
    <w:rsid w:val="00196EB8"/>
    <w:rsid w:val="001A0708"/>
    <w:rsid w:val="001A1F2C"/>
    <w:rsid w:val="001A25F0"/>
    <w:rsid w:val="001A341E"/>
    <w:rsid w:val="001A745C"/>
    <w:rsid w:val="001A7D30"/>
    <w:rsid w:val="001B0EA6"/>
    <w:rsid w:val="001B1CDF"/>
    <w:rsid w:val="001B2EC4"/>
    <w:rsid w:val="001B56F4"/>
    <w:rsid w:val="001C2824"/>
    <w:rsid w:val="001C4DD1"/>
    <w:rsid w:val="001C5462"/>
    <w:rsid w:val="001D01F5"/>
    <w:rsid w:val="001D1120"/>
    <w:rsid w:val="001D265C"/>
    <w:rsid w:val="001D26C1"/>
    <w:rsid w:val="001D2BD6"/>
    <w:rsid w:val="001D3062"/>
    <w:rsid w:val="001D3CFB"/>
    <w:rsid w:val="001D4A69"/>
    <w:rsid w:val="001D559B"/>
    <w:rsid w:val="001D6302"/>
    <w:rsid w:val="001E0638"/>
    <w:rsid w:val="001E1869"/>
    <w:rsid w:val="001E1DD1"/>
    <w:rsid w:val="001E2428"/>
    <w:rsid w:val="001E27F9"/>
    <w:rsid w:val="001E2C22"/>
    <w:rsid w:val="001E44F3"/>
    <w:rsid w:val="001E671B"/>
    <w:rsid w:val="001E740C"/>
    <w:rsid w:val="001E7DD0"/>
    <w:rsid w:val="001F00B4"/>
    <w:rsid w:val="001F166F"/>
    <w:rsid w:val="001F1895"/>
    <w:rsid w:val="001F1BDA"/>
    <w:rsid w:val="001F2AED"/>
    <w:rsid w:val="001F343C"/>
    <w:rsid w:val="001F3E4C"/>
    <w:rsid w:val="001F4A52"/>
    <w:rsid w:val="001F5EA0"/>
    <w:rsid w:val="002003F2"/>
    <w:rsid w:val="0020095E"/>
    <w:rsid w:val="00202566"/>
    <w:rsid w:val="0020514B"/>
    <w:rsid w:val="0020653C"/>
    <w:rsid w:val="0021042A"/>
    <w:rsid w:val="00210944"/>
    <w:rsid w:val="00210BFE"/>
    <w:rsid w:val="00210D30"/>
    <w:rsid w:val="00213C95"/>
    <w:rsid w:val="002144E8"/>
    <w:rsid w:val="00216E17"/>
    <w:rsid w:val="002204FD"/>
    <w:rsid w:val="002206A1"/>
    <w:rsid w:val="00221020"/>
    <w:rsid w:val="00221CE5"/>
    <w:rsid w:val="00221E5F"/>
    <w:rsid w:val="00227029"/>
    <w:rsid w:val="00227A5F"/>
    <w:rsid w:val="00227C76"/>
    <w:rsid w:val="002308B5"/>
    <w:rsid w:val="002339BB"/>
    <w:rsid w:val="00233C0B"/>
    <w:rsid w:val="00234A34"/>
    <w:rsid w:val="00241891"/>
    <w:rsid w:val="00241B26"/>
    <w:rsid w:val="00241BFB"/>
    <w:rsid w:val="00244275"/>
    <w:rsid w:val="00245842"/>
    <w:rsid w:val="00245DC6"/>
    <w:rsid w:val="00247295"/>
    <w:rsid w:val="00250CF6"/>
    <w:rsid w:val="00251F04"/>
    <w:rsid w:val="0025255D"/>
    <w:rsid w:val="002526CB"/>
    <w:rsid w:val="00255EE3"/>
    <w:rsid w:val="002561C8"/>
    <w:rsid w:val="002563AA"/>
    <w:rsid w:val="00256886"/>
    <w:rsid w:val="00256B3D"/>
    <w:rsid w:val="00256B7F"/>
    <w:rsid w:val="00260A9C"/>
    <w:rsid w:val="00261004"/>
    <w:rsid w:val="0026187D"/>
    <w:rsid w:val="00262B12"/>
    <w:rsid w:val="002641D2"/>
    <w:rsid w:val="00265A6D"/>
    <w:rsid w:val="0026743C"/>
    <w:rsid w:val="00270480"/>
    <w:rsid w:val="00272189"/>
    <w:rsid w:val="002722C5"/>
    <w:rsid w:val="0027246A"/>
    <w:rsid w:val="00273673"/>
    <w:rsid w:val="002779AF"/>
    <w:rsid w:val="00277E1E"/>
    <w:rsid w:val="0028025C"/>
    <w:rsid w:val="002823D8"/>
    <w:rsid w:val="0028299C"/>
    <w:rsid w:val="00283579"/>
    <w:rsid w:val="00284362"/>
    <w:rsid w:val="0028531A"/>
    <w:rsid w:val="00285446"/>
    <w:rsid w:val="002856D9"/>
    <w:rsid w:val="00287FD7"/>
    <w:rsid w:val="00290082"/>
    <w:rsid w:val="00290654"/>
    <w:rsid w:val="00293AC7"/>
    <w:rsid w:val="00294741"/>
    <w:rsid w:val="00295593"/>
    <w:rsid w:val="00297B0D"/>
    <w:rsid w:val="002A13DE"/>
    <w:rsid w:val="002A16B7"/>
    <w:rsid w:val="002A354F"/>
    <w:rsid w:val="002A373B"/>
    <w:rsid w:val="002A386C"/>
    <w:rsid w:val="002A54D3"/>
    <w:rsid w:val="002B09DF"/>
    <w:rsid w:val="002B1C77"/>
    <w:rsid w:val="002B2D7F"/>
    <w:rsid w:val="002B4B04"/>
    <w:rsid w:val="002B540D"/>
    <w:rsid w:val="002B55EF"/>
    <w:rsid w:val="002B756F"/>
    <w:rsid w:val="002B7A7E"/>
    <w:rsid w:val="002C23FA"/>
    <w:rsid w:val="002C2D9C"/>
    <w:rsid w:val="002C30BC"/>
    <w:rsid w:val="002C4A92"/>
    <w:rsid w:val="002C4E51"/>
    <w:rsid w:val="002C5965"/>
    <w:rsid w:val="002C5B9D"/>
    <w:rsid w:val="002C5E15"/>
    <w:rsid w:val="002C6635"/>
    <w:rsid w:val="002C7A88"/>
    <w:rsid w:val="002C7AB9"/>
    <w:rsid w:val="002D0690"/>
    <w:rsid w:val="002D232B"/>
    <w:rsid w:val="002D2759"/>
    <w:rsid w:val="002D4A1C"/>
    <w:rsid w:val="002D5C9B"/>
    <w:rsid w:val="002D5E00"/>
    <w:rsid w:val="002D65ED"/>
    <w:rsid w:val="002D6DAC"/>
    <w:rsid w:val="002E261D"/>
    <w:rsid w:val="002E37FA"/>
    <w:rsid w:val="002E3B84"/>
    <w:rsid w:val="002E3FAD"/>
    <w:rsid w:val="002E44F8"/>
    <w:rsid w:val="002E48E0"/>
    <w:rsid w:val="002E4E16"/>
    <w:rsid w:val="002E51AE"/>
    <w:rsid w:val="002E6039"/>
    <w:rsid w:val="002E60F3"/>
    <w:rsid w:val="002E78F7"/>
    <w:rsid w:val="002F14A7"/>
    <w:rsid w:val="002F1FD2"/>
    <w:rsid w:val="002F279D"/>
    <w:rsid w:val="002F3628"/>
    <w:rsid w:val="002F56E9"/>
    <w:rsid w:val="002F5CD1"/>
    <w:rsid w:val="002F6655"/>
    <w:rsid w:val="002F6DAC"/>
    <w:rsid w:val="002F78BF"/>
    <w:rsid w:val="002F7A09"/>
    <w:rsid w:val="00301E8C"/>
    <w:rsid w:val="00303838"/>
    <w:rsid w:val="003040AF"/>
    <w:rsid w:val="003045D4"/>
    <w:rsid w:val="003049DA"/>
    <w:rsid w:val="00305C19"/>
    <w:rsid w:val="00306704"/>
    <w:rsid w:val="0030756F"/>
    <w:rsid w:val="00307DDD"/>
    <w:rsid w:val="00307E0A"/>
    <w:rsid w:val="00313F0D"/>
    <w:rsid w:val="003143C9"/>
    <w:rsid w:val="00314475"/>
    <w:rsid w:val="003146E9"/>
    <w:rsid w:val="00314A78"/>
    <w:rsid w:val="00314D5D"/>
    <w:rsid w:val="00315D0D"/>
    <w:rsid w:val="0031611B"/>
    <w:rsid w:val="00316FA1"/>
    <w:rsid w:val="003178BE"/>
    <w:rsid w:val="00317B47"/>
    <w:rsid w:val="00320009"/>
    <w:rsid w:val="003234ED"/>
    <w:rsid w:val="0032424A"/>
    <w:rsid w:val="003245D3"/>
    <w:rsid w:val="003252F8"/>
    <w:rsid w:val="003255D8"/>
    <w:rsid w:val="00325A32"/>
    <w:rsid w:val="00325D53"/>
    <w:rsid w:val="00325F32"/>
    <w:rsid w:val="003260A5"/>
    <w:rsid w:val="003261C9"/>
    <w:rsid w:val="00330AA3"/>
    <w:rsid w:val="00331584"/>
    <w:rsid w:val="00331703"/>
    <w:rsid w:val="0033194B"/>
    <w:rsid w:val="00331964"/>
    <w:rsid w:val="00331E8D"/>
    <w:rsid w:val="0033436F"/>
    <w:rsid w:val="003346F8"/>
    <w:rsid w:val="00334987"/>
    <w:rsid w:val="0033690D"/>
    <w:rsid w:val="00336FEB"/>
    <w:rsid w:val="00340C69"/>
    <w:rsid w:val="00342B64"/>
    <w:rsid w:val="00342E34"/>
    <w:rsid w:val="00343FF4"/>
    <w:rsid w:val="00345624"/>
    <w:rsid w:val="00346089"/>
    <w:rsid w:val="0034675E"/>
    <w:rsid w:val="00347404"/>
    <w:rsid w:val="003505EB"/>
    <w:rsid w:val="00351F66"/>
    <w:rsid w:val="00353299"/>
    <w:rsid w:val="00353C53"/>
    <w:rsid w:val="00354A0D"/>
    <w:rsid w:val="00355A15"/>
    <w:rsid w:val="0035671D"/>
    <w:rsid w:val="00361110"/>
    <w:rsid w:val="00361200"/>
    <w:rsid w:val="00362889"/>
    <w:rsid w:val="003628E1"/>
    <w:rsid w:val="00362A31"/>
    <w:rsid w:val="00363639"/>
    <w:rsid w:val="00363CCE"/>
    <w:rsid w:val="0036535A"/>
    <w:rsid w:val="003658A8"/>
    <w:rsid w:val="00366700"/>
    <w:rsid w:val="00371CF1"/>
    <w:rsid w:val="0037222D"/>
    <w:rsid w:val="00373128"/>
    <w:rsid w:val="003750C1"/>
    <w:rsid w:val="00375683"/>
    <w:rsid w:val="003758A8"/>
    <w:rsid w:val="003763B9"/>
    <w:rsid w:val="003763CC"/>
    <w:rsid w:val="00377F8E"/>
    <w:rsid w:val="0038051E"/>
    <w:rsid w:val="00380AF7"/>
    <w:rsid w:val="003816A7"/>
    <w:rsid w:val="00381A8E"/>
    <w:rsid w:val="003846D5"/>
    <w:rsid w:val="003860F9"/>
    <w:rsid w:val="00386586"/>
    <w:rsid w:val="00387DA5"/>
    <w:rsid w:val="00390C58"/>
    <w:rsid w:val="0039156F"/>
    <w:rsid w:val="003922DB"/>
    <w:rsid w:val="00392DF7"/>
    <w:rsid w:val="00394A05"/>
    <w:rsid w:val="0039580E"/>
    <w:rsid w:val="00396B92"/>
    <w:rsid w:val="00397478"/>
    <w:rsid w:val="00397770"/>
    <w:rsid w:val="00397880"/>
    <w:rsid w:val="003A276A"/>
    <w:rsid w:val="003A2EB4"/>
    <w:rsid w:val="003A5215"/>
    <w:rsid w:val="003A5902"/>
    <w:rsid w:val="003A6102"/>
    <w:rsid w:val="003A6757"/>
    <w:rsid w:val="003A7016"/>
    <w:rsid w:val="003A7958"/>
    <w:rsid w:val="003B0C08"/>
    <w:rsid w:val="003B0C6E"/>
    <w:rsid w:val="003B0C90"/>
    <w:rsid w:val="003B1431"/>
    <w:rsid w:val="003B2896"/>
    <w:rsid w:val="003B31E5"/>
    <w:rsid w:val="003B4326"/>
    <w:rsid w:val="003B439D"/>
    <w:rsid w:val="003B50F4"/>
    <w:rsid w:val="003B7CE4"/>
    <w:rsid w:val="003B7F1C"/>
    <w:rsid w:val="003C0F63"/>
    <w:rsid w:val="003C17A5"/>
    <w:rsid w:val="003C1843"/>
    <w:rsid w:val="003C1E75"/>
    <w:rsid w:val="003C293B"/>
    <w:rsid w:val="003C336B"/>
    <w:rsid w:val="003C41A6"/>
    <w:rsid w:val="003C53EA"/>
    <w:rsid w:val="003C5C44"/>
    <w:rsid w:val="003D1552"/>
    <w:rsid w:val="003D5557"/>
    <w:rsid w:val="003D574A"/>
    <w:rsid w:val="003D57F1"/>
    <w:rsid w:val="003D6A60"/>
    <w:rsid w:val="003E0524"/>
    <w:rsid w:val="003E0D75"/>
    <w:rsid w:val="003E223B"/>
    <w:rsid w:val="003E381F"/>
    <w:rsid w:val="003E4046"/>
    <w:rsid w:val="003E63A3"/>
    <w:rsid w:val="003F003A"/>
    <w:rsid w:val="003F125B"/>
    <w:rsid w:val="003F1A47"/>
    <w:rsid w:val="003F5C8A"/>
    <w:rsid w:val="003F63D9"/>
    <w:rsid w:val="003F644F"/>
    <w:rsid w:val="003F657B"/>
    <w:rsid w:val="003F6DC3"/>
    <w:rsid w:val="003F7217"/>
    <w:rsid w:val="003F7B3F"/>
    <w:rsid w:val="00401121"/>
    <w:rsid w:val="00403350"/>
    <w:rsid w:val="004033D9"/>
    <w:rsid w:val="00404E5E"/>
    <w:rsid w:val="004058AD"/>
    <w:rsid w:val="00405A82"/>
    <w:rsid w:val="004101D3"/>
    <w:rsid w:val="0041078D"/>
    <w:rsid w:val="004107C6"/>
    <w:rsid w:val="00411152"/>
    <w:rsid w:val="004121DF"/>
    <w:rsid w:val="00412419"/>
    <w:rsid w:val="0041464A"/>
    <w:rsid w:val="00414737"/>
    <w:rsid w:val="004147E0"/>
    <w:rsid w:val="0041484C"/>
    <w:rsid w:val="004155B8"/>
    <w:rsid w:val="00416F97"/>
    <w:rsid w:val="00422352"/>
    <w:rsid w:val="00423D45"/>
    <w:rsid w:val="00425173"/>
    <w:rsid w:val="004267A6"/>
    <w:rsid w:val="004302E9"/>
    <w:rsid w:val="0043039B"/>
    <w:rsid w:val="00432ED0"/>
    <w:rsid w:val="00433151"/>
    <w:rsid w:val="004335CD"/>
    <w:rsid w:val="00436197"/>
    <w:rsid w:val="00441E89"/>
    <w:rsid w:val="004423FE"/>
    <w:rsid w:val="00442E8B"/>
    <w:rsid w:val="00442EDD"/>
    <w:rsid w:val="004434C7"/>
    <w:rsid w:val="00443F02"/>
    <w:rsid w:val="00445296"/>
    <w:rsid w:val="00445A8C"/>
    <w:rsid w:val="00445C35"/>
    <w:rsid w:val="00445D79"/>
    <w:rsid w:val="00445F06"/>
    <w:rsid w:val="0045108A"/>
    <w:rsid w:val="004511FB"/>
    <w:rsid w:val="00451C0D"/>
    <w:rsid w:val="00452A43"/>
    <w:rsid w:val="00453468"/>
    <w:rsid w:val="00453644"/>
    <w:rsid w:val="0045383D"/>
    <w:rsid w:val="00454949"/>
    <w:rsid w:val="00454B41"/>
    <w:rsid w:val="004558C0"/>
    <w:rsid w:val="00455C85"/>
    <w:rsid w:val="0045663A"/>
    <w:rsid w:val="00460279"/>
    <w:rsid w:val="0046034E"/>
    <w:rsid w:val="00460A56"/>
    <w:rsid w:val="00460CF4"/>
    <w:rsid w:val="00460E41"/>
    <w:rsid w:val="0046344E"/>
    <w:rsid w:val="00465CB4"/>
    <w:rsid w:val="004667E7"/>
    <w:rsid w:val="00466A46"/>
    <w:rsid w:val="00466D91"/>
    <w:rsid w:val="00467184"/>
    <w:rsid w:val="004672CF"/>
    <w:rsid w:val="00470DEF"/>
    <w:rsid w:val="0047365E"/>
    <w:rsid w:val="00473E71"/>
    <w:rsid w:val="00474407"/>
    <w:rsid w:val="00475797"/>
    <w:rsid w:val="004762D3"/>
    <w:rsid w:val="0047633F"/>
    <w:rsid w:val="00476D0A"/>
    <w:rsid w:val="00477B3E"/>
    <w:rsid w:val="004801F0"/>
    <w:rsid w:val="00480E0C"/>
    <w:rsid w:val="004825D1"/>
    <w:rsid w:val="004829AC"/>
    <w:rsid w:val="004840A2"/>
    <w:rsid w:val="00484B28"/>
    <w:rsid w:val="00485F81"/>
    <w:rsid w:val="0048676A"/>
    <w:rsid w:val="00487A32"/>
    <w:rsid w:val="00491024"/>
    <w:rsid w:val="004920D1"/>
    <w:rsid w:val="0049253B"/>
    <w:rsid w:val="00493A07"/>
    <w:rsid w:val="00493ADE"/>
    <w:rsid w:val="00494131"/>
    <w:rsid w:val="00495564"/>
    <w:rsid w:val="004959FF"/>
    <w:rsid w:val="00497C3C"/>
    <w:rsid w:val="004A0716"/>
    <w:rsid w:val="004A114C"/>
    <w:rsid w:val="004A140B"/>
    <w:rsid w:val="004A1C1D"/>
    <w:rsid w:val="004A234F"/>
    <w:rsid w:val="004A27AD"/>
    <w:rsid w:val="004A2F36"/>
    <w:rsid w:val="004A372D"/>
    <w:rsid w:val="004A43B6"/>
    <w:rsid w:val="004A4B47"/>
    <w:rsid w:val="004A5906"/>
    <w:rsid w:val="004A700B"/>
    <w:rsid w:val="004A7EDD"/>
    <w:rsid w:val="004B074F"/>
    <w:rsid w:val="004B0940"/>
    <w:rsid w:val="004B0D73"/>
    <w:rsid w:val="004B0EC9"/>
    <w:rsid w:val="004B1D5A"/>
    <w:rsid w:val="004B302D"/>
    <w:rsid w:val="004B36E1"/>
    <w:rsid w:val="004B451D"/>
    <w:rsid w:val="004B457E"/>
    <w:rsid w:val="004B5294"/>
    <w:rsid w:val="004B7786"/>
    <w:rsid w:val="004B7BAA"/>
    <w:rsid w:val="004C0D16"/>
    <w:rsid w:val="004C0E1D"/>
    <w:rsid w:val="004C1812"/>
    <w:rsid w:val="004C2893"/>
    <w:rsid w:val="004C2DF7"/>
    <w:rsid w:val="004C46D2"/>
    <w:rsid w:val="004C4E0B"/>
    <w:rsid w:val="004D0129"/>
    <w:rsid w:val="004D0E21"/>
    <w:rsid w:val="004D13F3"/>
    <w:rsid w:val="004D2A97"/>
    <w:rsid w:val="004D3CCD"/>
    <w:rsid w:val="004D497E"/>
    <w:rsid w:val="004D4FC7"/>
    <w:rsid w:val="004D7D3B"/>
    <w:rsid w:val="004D7D95"/>
    <w:rsid w:val="004E4809"/>
    <w:rsid w:val="004E48D2"/>
    <w:rsid w:val="004E4B3A"/>
    <w:rsid w:val="004E4CC3"/>
    <w:rsid w:val="004E5985"/>
    <w:rsid w:val="004E6352"/>
    <w:rsid w:val="004E6460"/>
    <w:rsid w:val="004F369F"/>
    <w:rsid w:val="004F40E9"/>
    <w:rsid w:val="004F4821"/>
    <w:rsid w:val="004F4E03"/>
    <w:rsid w:val="004F5A36"/>
    <w:rsid w:val="004F6632"/>
    <w:rsid w:val="004F6B46"/>
    <w:rsid w:val="004F6D51"/>
    <w:rsid w:val="0050425E"/>
    <w:rsid w:val="00504471"/>
    <w:rsid w:val="005057EE"/>
    <w:rsid w:val="0050703A"/>
    <w:rsid w:val="0050775C"/>
    <w:rsid w:val="00507E38"/>
    <w:rsid w:val="00507E45"/>
    <w:rsid w:val="00511999"/>
    <w:rsid w:val="00512123"/>
    <w:rsid w:val="00512A47"/>
    <w:rsid w:val="00512E68"/>
    <w:rsid w:val="005136C2"/>
    <w:rsid w:val="00513E7D"/>
    <w:rsid w:val="005145D6"/>
    <w:rsid w:val="0051586C"/>
    <w:rsid w:val="0051597B"/>
    <w:rsid w:val="00515D40"/>
    <w:rsid w:val="00516E8D"/>
    <w:rsid w:val="00517C2B"/>
    <w:rsid w:val="00520684"/>
    <w:rsid w:val="00520C0B"/>
    <w:rsid w:val="0052118A"/>
    <w:rsid w:val="00521EA5"/>
    <w:rsid w:val="0052407C"/>
    <w:rsid w:val="00524229"/>
    <w:rsid w:val="00524507"/>
    <w:rsid w:val="0052564E"/>
    <w:rsid w:val="00525AC6"/>
    <w:rsid w:val="00525B80"/>
    <w:rsid w:val="005264B0"/>
    <w:rsid w:val="0053098F"/>
    <w:rsid w:val="00533CC3"/>
    <w:rsid w:val="005349CD"/>
    <w:rsid w:val="00534CE5"/>
    <w:rsid w:val="00534FC0"/>
    <w:rsid w:val="0053539C"/>
    <w:rsid w:val="00535DF6"/>
    <w:rsid w:val="005360DE"/>
    <w:rsid w:val="00536B2E"/>
    <w:rsid w:val="00536B91"/>
    <w:rsid w:val="00542313"/>
    <w:rsid w:val="00542DBD"/>
    <w:rsid w:val="00543E6C"/>
    <w:rsid w:val="0054505E"/>
    <w:rsid w:val="00546D8E"/>
    <w:rsid w:val="00547085"/>
    <w:rsid w:val="00547EB3"/>
    <w:rsid w:val="0055088D"/>
    <w:rsid w:val="00551551"/>
    <w:rsid w:val="00551F52"/>
    <w:rsid w:val="00552A1A"/>
    <w:rsid w:val="00553738"/>
    <w:rsid w:val="00553F7E"/>
    <w:rsid w:val="0055406C"/>
    <w:rsid w:val="00554A76"/>
    <w:rsid w:val="005566E9"/>
    <w:rsid w:val="00560532"/>
    <w:rsid w:val="0056169A"/>
    <w:rsid w:val="00561709"/>
    <w:rsid w:val="0056178D"/>
    <w:rsid w:val="00561F95"/>
    <w:rsid w:val="00563E4D"/>
    <w:rsid w:val="005640AC"/>
    <w:rsid w:val="0056646F"/>
    <w:rsid w:val="00567F09"/>
    <w:rsid w:val="00571366"/>
    <w:rsid w:val="00571AE1"/>
    <w:rsid w:val="00571E6D"/>
    <w:rsid w:val="005738DF"/>
    <w:rsid w:val="00576C8A"/>
    <w:rsid w:val="00577223"/>
    <w:rsid w:val="0057778F"/>
    <w:rsid w:val="00577E0A"/>
    <w:rsid w:val="005815C2"/>
    <w:rsid w:val="00581B28"/>
    <w:rsid w:val="00581DFC"/>
    <w:rsid w:val="00582AD8"/>
    <w:rsid w:val="00583D5B"/>
    <w:rsid w:val="0058416B"/>
    <w:rsid w:val="005842A6"/>
    <w:rsid w:val="00584CD3"/>
    <w:rsid w:val="005854CC"/>
    <w:rsid w:val="005859C2"/>
    <w:rsid w:val="005878D7"/>
    <w:rsid w:val="00590EF5"/>
    <w:rsid w:val="00591B59"/>
    <w:rsid w:val="00592267"/>
    <w:rsid w:val="00593981"/>
    <w:rsid w:val="0059421F"/>
    <w:rsid w:val="0059503D"/>
    <w:rsid w:val="005950F5"/>
    <w:rsid w:val="00597219"/>
    <w:rsid w:val="005A1163"/>
    <w:rsid w:val="005A136D"/>
    <w:rsid w:val="005A2B1F"/>
    <w:rsid w:val="005A316F"/>
    <w:rsid w:val="005A3341"/>
    <w:rsid w:val="005A477A"/>
    <w:rsid w:val="005A6775"/>
    <w:rsid w:val="005A6D55"/>
    <w:rsid w:val="005A74F4"/>
    <w:rsid w:val="005A7DE0"/>
    <w:rsid w:val="005B0AE2"/>
    <w:rsid w:val="005B0E84"/>
    <w:rsid w:val="005B1712"/>
    <w:rsid w:val="005B1F2C"/>
    <w:rsid w:val="005B243D"/>
    <w:rsid w:val="005B2C37"/>
    <w:rsid w:val="005B3479"/>
    <w:rsid w:val="005B5F3C"/>
    <w:rsid w:val="005C0ACD"/>
    <w:rsid w:val="005C22D2"/>
    <w:rsid w:val="005C2361"/>
    <w:rsid w:val="005C279F"/>
    <w:rsid w:val="005C2FF4"/>
    <w:rsid w:val="005C319B"/>
    <w:rsid w:val="005C39D1"/>
    <w:rsid w:val="005C41F2"/>
    <w:rsid w:val="005C4F43"/>
    <w:rsid w:val="005C58E6"/>
    <w:rsid w:val="005C5CD8"/>
    <w:rsid w:val="005C6F32"/>
    <w:rsid w:val="005C7BCC"/>
    <w:rsid w:val="005D0275"/>
    <w:rsid w:val="005D03D9"/>
    <w:rsid w:val="005D0BB7"/>
    <w:rsid w:val="005D14C6"/>
    <w:rsid w:val="005D1EE8"/>
    <w:rsid w:val="005D2B8B"/>
    <w:rsid w:val="005D2E74"/>
    <w:rsid w:val="005D3511"/>
    <w:rsid w:val="005D3D99"/>
    <w:rsid w:val="005D3DAA"/>
    <w:rsid w:val="005D44AE"/>
    <w:rsid w:val="005D4F00"/>
    <w:rsid w:val="005D52E3"/>
    <w:rsid w:val="005D56AE"/>
    <w:rsid w:val="005D5CB3"/>
    <w:rsid w:val="005D5DFB"/>
    <w:rsid w:val="005D666D"/>
    <w:rsid w:val="005D67AE"/>
    <w:rsid w:val="005E061A"/>
    <w:rsid w:val="005E0687"/>
    <w:rsid w:val="005E085D"/>
    <w:rsid w:val="005E26CC"/>
    <w:rsid w:val="005E2C6E"/>
    <w:rsid w:val="005E3A59"/>
    <w:rsid w:val="005E4154"/>
    <w:rsid w:val="005E41CD"/>
    <w:rsid w:val="005E6239"/>
    <w:rsid w:val="005F07E9"/>
    <w:rsid w:val="005F1078"/>
    <w:rsid w:val="005F138A"/>
    <w:rsid w:val="005F1EBC"/>
    <w:rsid w:val="005F2ED5"/>
    <w:rsid w:val="005F32E2"/>
    <w:rsid w:val="005F4BE9"/>
    <w:rsid w:val="005F674E"/>
    <w:rsid w:val="005F6F26"/>
    <w:rsid w:val="005F7906"/>
    <w:rsid w:val="006025BD"/>
    <w:rsid w:val="00602DB3"/>
    <w:rsid w:val="00604802"/>
    <w:rsid w:val="00604C85"/>
    <w:rsid w:val="006051AE"/>
    <w:rsid w:val="00606B09"/>
    <w:rsid w:val="0061080D"/>
    <w:rsid w:val="00611143"/>
    <w:rsid w:val="00612E3D"/>
    <w:rsid w:val="00612E64"/>
    <w:rsid w:val="00612FB6"/>
    <w:rsid w:val="00613704"/>
    <w:rsid w:val="00615313"/>
    <w:rsid w:val="00615AB0"/>
    <w:rsid w:val="00615AF4"/>
    <w:rsid w:val="00616247"/>
    <w:rsid w:val="0061778C"/>
    <w:rsid w:val="00620E6B"/>
    <w:rsid w:val="00623616"/>
    <w:rsid w:val="00623C13"/>
    <w:rsid w:val="00623E7C"/>
    <w:rsid w:val="0062498B"/>
    <w:rsid w:val="00625766"/>
    <w:rsid w:val="0062616B"/>
    <w:rsid w:val="00627177"/>
    <w:rsid w:val="0063269B"/>
    <w:rsid w:val="00633117"/>
    <w:rsid w:val="0063469C"/>
    <w:rsid w:val="00635402"/>
    <w:rsid w:val="00636B90"/>
    <w:rsid w:val="006370B3"/>
    <w:rsid w:val="00640E49"/>
    <w:rsid w:val="006412E4"/>
    <w:rsid w:val="00642262"/>
    <w:rsid w:val="0064323B"/>
    <w:rsid w:val="00643481"/>
    <w:rsid w:val="00643FE5"/>
    <w:rsid w:val="0064652E"/>
    <w:rsid w:val="0064738B"/>
    <w:rsid w:val="0064755B"/>
    <w:rsid w:val="00647EB2"/>
    <w:rsid w:val="006500A8"/>
    <w:rsid w:val="006508EA"/>
    <w:rsid w:val="00650D8D"/>
    <w:rsid w:val="00651126"/>
    <w:rsid w:val="006525E0"/>
    <w:rsid w:val="0065282B"/>
    <w:rsid w:val="0065545A"/>
    <w:rsid w:val="006557AB"/>
    <w:rsid w:val="006567C0"/>
    <w:rsid w:val="0065777D"/>
    <w:rsid w:val="00657AC6"/>
    <w:rsid w:val="00662E14"/>
    <w:rsid w:val="00665C56"/>
    <w:rsid w:val="00667E86"/>
    <w:rsid w:val="00671E66"/>
    <w:rsid w:val="00675E97"/>
    <w:rsid w:val="0067759A"/>
    <w:rsid w:val="006776AD"/>
    <w:rsid w:val="00677D4F"/>
    <w:rsid w:val="00682034"/>
    <w:rsid w:val="0068392D"/>
    <w:rsid w:val="00684962"/>
    <w:rsid w:val="006866D1"/>
    <w:rsid w:val="00686970"/>
    <w:rsid w:val="00687515"/>
    <w:rsid w:val="006901A7"/>
    <w:rsid w:val="00690DC2"/>
    <w:rsid w:val="00691D6A"/>
    <w:rsid w:val="006923D9"/>
    <w:rsid w:val="006942B1"/>
    <w:rsid w:val="006946CA"/>
    <w:rsid w:val="0069601C"/>
    <w:rsid w:val="00697136"/>
    <w:rsid w:val="00697DB5"/>
    <w:rsid w:val="006A0FC8"/>
    <w:rsid w:val="006A157F"/>
    <w:rsid w:val="006A1955"/>
    <w:rsid w:val="006A1B33"/>
    <w:rsid w:val="006A1B44"/>
    <w:rsid w:val="006A492A"/>
    <w:rsid w:val="006B289D"/>
    <w:rsid w:val="006B51CF"/>
    <w:rsid w:val="006B53BE"/>
    <w:rsid w:val="006B5C72"/>
    <w:rsid w:val="006B5F84"/>
    <w:rsid w:val="006B7C5A"/>
    <w:rsid w:val="006C270A"/>
    <w:rsid w:val="006C289D"/>
    <w:rsid w:val="006C3728"/>
    <w:rsid w:val="006C3738"/>
    <w:rsid w:val="006C487F"/>
    <w:rsid w:val="006C606B"/>
    <w:rsid w:val="006C64DF"/>
    <w:rsid w:val="006D0310"/>
    <w:rsid w:val="006D1F52"/>
    <w:rsid w:val="006D2009"/>
    <w:rsid w:val="006D2532"/>
    <w:rsid w:val="006D2A38"/>
    <w:rsid w:val="006D3896"/>
    <w:rsid w:val="006D4053"/>
    <w:rsid w:val="006D42BB"/>
    <w:rsid w:val="006D4941"/>
    <w:rsid w:val="006D5351"/>
    <w:rsid w:val="006D5576"/>
    <w:rsid w:val="006D75A8"/>
    <w:rsid w:val="006D7D18"/>
    <w:rsid w:val="006E2243"/>
    <w:rsid w:val="006E4B0B"/>
    <w:rsid w:val="006E54DB"/>
    <w:rsid w:val="006E766D"/>
    <w:rsid w:val="006F1D60"/>
    <w:rsid w:val="006F1F43"/>
    <w:rsid w:val="006F2AE5"/>
    <w:rsid w:val="006F3FCF"/>
    <w:rsid w:val="006F4B29"/>
    <w:rsid w:val="006F688E"/>
    <w:rsid w:val="006F69ED"/>
    <w:rsid w:val="006F6CE9"/>
    <w:rsid w:val="006F7FCC"/>
    <w:rsid w:val="006F7FF4"/>
    <w:rsid w:val="0070003A"/>
    <w:rsid w:val="007014D8"/>
    <w:rsid w:val="0070517C"/>
    <w:rsid w:val="00705C9F"/>
    <w:rsid w:val="007073C5"/>
    <w:rsid w:val="00710E4F"/>
    <w:rsid w:val="007133E6"/>
    <w:rsid w:val="00714499"/>
    <w:rsid w:val="0071484B"/>
    <w:rsid w:val="007156BB"/>
    <w:rsid w:val="0071618B"/>
    <w:rsid w:val="00716951"/>
    <w:rsid w:val="007200F2"/>
    <w:rsid w:val="00720F6B"/>
    <w:rsid w:val="007215EB"/>
    <w:rsid w:val="00725123"/>
    <w:rsid w:val="007261B2"/>
    <w:rsid w:val="00726228"/>
    <w:rsid w:val="0073065C"/>
    <w:rsid w:val="00730ADA"/>
    <w:rsid w:val="00731C2C"/>
    <w:rsid w:val="00732C37"/>
    <w:rsid w:val="00734160"/>
    <w:rsid w:val="007341E2"/>
    <w:rsid w:val="00734623"/>
    <w:rsid w:val="00735D9E"/>
    <w:rsid w:val="007365E2"/>
    <w:rsid w:val="00740659"/>
    <w:rsid w:val="007414E5"/>
    <w:rsid w:val="0074224B"/>
    <w:rsid w:val="0074224D"/>
    <w:rsid w:val="0074240A"/>
    <w:rsid w:val="0074388D"/>
    <w:rsid w:val="0074446C"/>
    <w:rsid w:val="00745A09"/>
    <w:rsid w:val="00751E4D"/>
    <w:rsid w:val="00751EAF"/>
    <w:rsid w:val="00754CF7"/>
    <w:rsid w:val="00755764"/>
    <w:rsid w:val="00757B0D"/>
    <w:rsid w:val="0076020D"/>
    <w:rsid w:val="00760E17"/>
    <w:rsid w:val="00761320"/>
    <w:rsid w:val="00762458"/>
    <w:rsid w:val="0076252A"/>
    <w:rsid w:val="007626A0"/>
    <w:rsid w:val="00762EDF"/>
    <w:rsid w:val="0076444E"/>
    <w:rsid w:val="00764602"/>
    <w:rsid w:val="007651B1"/>
    <w:rsid w:val="007666EB"/>
    <w:rsid w:val="00767CE1"/>
    <w:rsid w:val="007710D2"/>
    <w:rsid w:val="00771A68"/>
    <w:rsid w:val="00771B53"/>
    <w:rsid w:val="00773339"/>
    <w:rsid w:val="00773E9F"/>
    <w:rsid w:val="007744D2"/>
    <w:rsid w:val="0077599C"/>
    <w:rsid w:val="007768AA"/>
    <w:rsid w:val="00776EE2"/>
    <w:rsid w:val="0078180E"/>
    <w:rsid w:val="00783A98"/>
    <w:rsid w:val="00783D6B"/>
    <w:rsid w:val="00784300"/>
    <w:rsid w:val="007848EC"/>
    <w:rsid w:val="00784D4C"/>
    <w:rsid w:val="00786136"/>
    <w:rsid w:val="00786CE0"/>
    <w:rsid w:val="00790D04"/>
    <w:rsid w:val="00790E2E"/>
    <w:rsid w:val="00793B18"/>
    <w:rsid w:val="0079493E"/>
    <w:rsid w:val="007950CE"/>
    <w:rsid w:val="007962CB"/>
    <w:rsid w:val="00797867"/>
    <w:rsid w:val="007A0438"/>
    <w:rsid w:val="007A2223"/>
    <w:rsid w:val="007A295C"/>
    <w:rsid w:val="007A2B43"/>
    <w:rsid w:val="007A402E"/>
    <w:rsid w:val="007A4463"/>
    <w:rsid w:val="007A547A"/>
    <w:rsid w:val="007A616C"/>
    <w:rsid w:val="007A647E"/>
    <w:rsid w:val="007A6F6B"/>
    <w:rsid w:val="007A7A57"/>
    <w:rsid w:val="007B05CF"/>
    <w:rsid w:val="007B06BB"/>
    <w:rsid w:val="007B1BD6"/>
    <w:rsid w:val="007B440E"/>
    <w:rsid w:val="007B4BF3"/>
    <w:rsid w:val="007B58F3"/>
    <w:rsid w:val="007B5B1D"/>
    <w:rsid w:val="007B78BA"/>
    <w:rsid w:val="007C0E97"/>
    <w:rsid w:val="007C0EF8"/>
    <w:rsid w:val="007C1178"/>
    <w:rsid w:val="007C212A"/>
    <w:rsid w:val="007C2A7F"/>
    <w:rsid w:val="007C2E1B"/>
    <w:rsid w:val="007C4D04"/>
    <w:rsid w:val="007C4DE6"/>
    <w:rsid w:val="007C5125"/>
    <w:rsid w:val="007C5B7A"/>
    <w:rsid w:val="007C67D7"/>
    <w:rsid w:val="007D0175"/>
    <w:rsid w:val="007D0570"/>
    <w:rsid w:val="007D1F80"/>
    <w:rsid w:val="007D247C"/>
    <w:rsid w:val="007D396A"/>
    <w:rsid w:val="007D4896"/>
    <w:rsid w:val="007D4DD8"/>
    <w:rsid w:val="007D55AD"/>
    <w:rsid w:val="007D5B3C"/>
    <w:rsid w:val="007D6D10"/>
    <w:rsid w:val="007D7CD7"/>
    <w:rsid w:val="007E4788"/>
    <w:rsid w:val="007E5186"/>
    <w:rsid w:val="007E6031"/>
    <w:rsid w:val="007E60D4"/>
    <w:rsid w:val="007E6FB7"/>
    <w:rsid w:val="007E7041"/>
    <w:rsid w:val="007E7C86"/>
    <w:rsid w:val="007E7D21"/>
    <w:rsid w:val="007E7DBD"/>
    <w:rsid w:val="007F238D"/>
    <w:rsid w:val="007F2AF4"/>
    <w:rsid w:val="007F2C59"/>
    <w:rsid w:val="007F3F9E"/>
    <w:rsid w:val="007F482F"/>
    <w:rsid w:val="007F4939"/>
    <w:rsid w:val="007F6ABE"/>
    <w:rsid w:val="007F7C94"/>
    <w:rsid w:val="008004B2"/>
    <w:rsid w:val="00802016"/>
    <w:rsid w:val="00802BB0"/>
    <w:rsid w:val="0080398D"/>
    <w:rsid w:val="00804C0F"/>
    <w:rsid w:val="00805174"/>
    <w:rsid w:val="00805E2A"/>
    <w:rsid w:val="00806385"/>
    <w:rsid w:val="00807CC5"/>
    <w:rsid w:val="00807ED7"/>
    <w:rsid w:val="00807FC1"/>
    <w:rsid w:val="0081054C"/>
    <w:rsid w:val="0081279C"/>
    <w:rsid w:val="008130DF"/>
    <w:rsid w:val="0081312A"/>
    <w:rsid w:val="00813E7D"/>
    <w:rsid w:val="00814CC6"/>
    <w:rsid w:val="00814DA3"/>
    <w:rsid w:val="008154D1"/>
    <w:rsid w:val="00816694"/>
    <w:rsid w:val="00817C19"/>
    <w:rsid w:val="008205C5"/>
    <w:rsid w:val="008218BD"/>
    <w:rsid w:val="0082224C"/>
    <w:rsid w:val="008226FE"/>
    <w:rsid w:val="00822ACC"/>
    <w:rsid w:val="00822B37"/>
    <w:rsid w:val="008254EB"/>
    <w:rsid w:val="008256EE"/>
    <w:rsid w:val="00826D53"/>
    <w:rsid w:val="00826DF7"/>
    <w:rsid w:val="008273AA"/>
    <w:rsid w:val="00831751"/>
    <w:rsid w:val="00833369"/>
    <w:rsid w:val="008355DB"/>
    <w:rsid w:val="00835B42"/>
    <w:rsid w:val="00837504"/>
    <w:rsid w:val="00842A4E"/>
    <w:rsid w:val="008452BD"/>
    <w:rsid w:val="00845DEB"/>
    <w:rsid w:val="00846D26"/>
    <w:rsid w:val="00846D31"/>
    <w:rsid w:val="008478D7"/>
    <w:rsid w:val="00847D99"/>
    <w:rsid w:val="0085038E"/>
    <w:rsid w:val="00850E38"/>
    <w:rsid w:val="0085230A"/>
    <w:rsid w:val="00852AAA"/>
    <w:rsid w:val="00852C8D"/>
    <w:rsid w:val="008551BE"/>
    <w:rsid w:val="00855757"/>
    <w:rsid w:val="0086030A"/>
    <w:rsid w:val="00860B9A"/>
    <w:rsid w:val="00861CF2"/>
    <w:rsid w:val="0086271D"/>
    <w:rsid w:val="00863600"/>
    <w:rsid w:val="00863CB8"/>
    <w:rsid w:val="0086420B"/>
    <w:rsid w:val="00864372"/>
    <w:rsid w:val="0086488A"/>
    <w:rsid w:val="00864DBF"/>
    <w:rsid w:val="008653A4"/>
    <w:rsid w:val="00865AE2"/>
    <w:rsid w:val="008663C8"/>
    <w:rsid w:val="00867C42"/>
    <w:rsid w:val="00873B9F"/>
    <w:rsid w:val="008760DC"/>
    <w:rsid w:val="00876729"/>
    <w:rsid w:val="00877A6B"/>
    <w:rsid w:val="00880B78"/>
    <w:rsid w:val="0088163A"/>
    <w:rsid w:val="00883648"/>
    <w:rsid w:val="00883FAB"/>
    <w:rsid w:val="0088410C"/>
    <w:rsid w:val="008841EC"/>
    <w:rsid w:val="008851BE"/>
    <w:rsid w:val="00887597"/>
    <w:rsid w:val="0088784B"/>
    <w:rsid w:val="00890768"/>
    <w:rsid w:val="00890B97"/>
    <w:rsid w:val="00890DC7"/>
    <w:rsid w:val="00890FA4"/>
    <w:rsid w:val="00893376"/>
    <w:rsid w:val="00895CD5"/>
    <w:rsid w:val="0089601F"/>
    <w:rsid w:val="008970B8"/>
    <w:rsid w:val="008A10AC"/>
    <w:rsid w:val="008A1DAD"/>
    <w:rsid w:val="008A1E9B"/>
    <w:rsid w:val="008A3D77"/>
    <w:rsid w:val="008A41A0"/>
    <w:rsid w:val="008A4BB6"/>
    <w:rsid w:val="008A557A"/>
    <w:rsid w:val="008A5623"/>
    <w:rsid w:val="008A65C2"/>
    <w:rsid w:val="008A7313"/>
    <w:rsid w:val="008A7D91"/>
    <w:rsid w:val="008B551D"/>
    <w:rsid w:val="008B67EC"/>
    <w:rsid w:val="008B6D93"/>
    <w:rsid w:val="008B7FC7"/>
    <w:rsid w:val="008C08EF"/>
    <w:rsid w:val="008C0AC9"/>
    <w:rsid w:val="008C0DB3"/>
    <w:rsid w:val="008C2E38"/>
    <w:rsid w:val="008C366B"/>
    <w:rsid w:val="008C3EEE"/>
    <w:rsid w:val="008C3F72"/>
    <w:rsid w:val="008C4337"/>
    <w:rsid w:val="008C4F06"/>
    <w:rsid w:val="008C5CB8"/>
    <w:rsid w:val="008D0C90"/>
    <w:rsid w:val="008D114E"/>
    <w:rsid w:val="008D22E3"/>
    <w:rsid w:val="008D2E8C"/>
    <w:rsid w:val="008D6DDD"/>
    <w:rsid w:val="008D7713"/>
    <w:rsid w:val="008E1E4A"/>
    <w:rsid w:val="008E20C4"/>
    <w:rsid w:val="008E3070"/>
    <w:rsid w:val="008E3498"/>
    <w:rsid w:val="008E3A1B"/>
    <w:rsid w:val="008E4754"/>
    <w:rsid w:val="008E485D"/>
    <w:rsid w:val="008E48DB"/>
    <w:rsid w:val="008E4C53"/>
    <w:rsid w:val="008E503A"/>
    <w:rsid w:val="008E6616"/>
    <w:rsid w:val="008F0615"/>
    <w:rsid w:val="008F103E"/>
    <w:rsid w:val="008F130E"/>
    <w:rsid w:val="008F143D"/>
    <w:rsid w:val="008F1FDB"/>
    <w:rsid w:val="008F24C2"/>
    <w:rsid w:val="008F36FB"/>
    <w:rsid w:val="008F3772"/>
    <w:rsid w:val="008F3F5B"/>
    <w:rsid w:val="008F5F0D"/>
    <w:rsid w:val="008F6F37"/>
    <w:rsid w:val="00901726"/>
    <w:rsid w:val="00902EA9"/>
    <w:rsid w:val="00903963"/>
    <w:rsid w:val="0090427F"/>
    <w:rsid w:val="009051F1"/>
    <w:rsid w:val="009066B8"/>
    <w:rsid w:val="00907DED"/>
    <w:rsid w:val="0091119D"/>
    <w:rsid w:val="00914370"/>
    <w:rsid w:val="00914FAE"/>
    <w:rsid w:val="009167FF"/>
    <w:rsid w:val="00916935"/>
    <w:rsid w:val="009203C7"/>
    <w:rsid w:val="00920506"/>
    <w:rsid w:val="0092224E"/>
    <w:rsid w:val="00926E52"/>
    <w:rsid w:val="009274D1"/>
    <w:rsid w:val="009303BE"/>
    <w:rsid w:val="0093085A"/>
    <w:rsid w:val="00930AD2"/>
    <w:rsid w:val="00931DEB"/>
    <w:rsid w:val="00931E2A"/>
    <w:rsid w:val="0093235D"/>
    <w:rsid w:val="009325D3"/>
    <w:rsid w:val="0093319E"/>
    <w:rsid w:val="00933957"/>
    <w:rsid w:val="009342CC"/>
    <w:rsid w:val="009356FA"/>
    <w:rsid w:val="00935E9C"/>
    <w:rsid w:val="00942A77"/>
    <w:rsid w:val="00943BC5"/>
    <w:rsid w:val="00945D50"/>
    <w:rsid w:val="0094603B"/>
    <w:rsid w:val="00946562"/>
    <w:rsid w:val="009476BF"/>
    <w:rsid w:val="009476F0"/>
    <w:rsid w:val="00950485"/>
    <w:rsid w:val="0095048B"/>
    <w:rsid w:val="009504A1"/>
    <w:rsid w:val="00950605"/>
    <w:rsid w:val="00952233"/>
    <w:rsid w:val="009536C3"/>
    <w:rsid w:val="00954D66"/>
    <w:rsid w:val="0095675B"/>
    <w:rsid w:val="00956A06"/>
    <w:rsid w:val="00962096"/>
    <w:rsid w:val="0096241C"/>
    <w:rsid w:val="0096322E"/>
    <w:rsid w:val="00963874"/>
    <w:rsid w:val="00963F8F"/>
    <w:rsid w:val="009647F1"/>
    <w:rsid w:val="0096537C"/>
    <w:rsid w:val="00965743"/>
    <w:rsid w:val="00966B44"/>
    <w:rsid w:val="00972D2A"/>
    <w:rsid w:val="00973AF0"/>
    <w:rsid w:val="00973C62"/>
    <w:rsid w:val="00973DAA"/>
    <w:rsid w:val="00975D76"/>
    <w:rsid w:val="00976AE0"/>
    <w:rsid w:val="00976F2F"/>
    <w:rsid w:val="00977239"/>
    <w:rsid w:val="009803A4"/>
    <w:rsid w:val="00982A22"/>
    <w:rsid w:val="00982E51"/>
    <w:rsid w:val="009836D7"/>
    <w:rsid w:val="00983B86"/>
    <w:rsid w:val="0098628F"/>
    <w:rsid w:val="00986320"/>
    <w:rsid w:val="009874B9"/>
    <w:rsid w:val="00987579"/>
    <w:rsid w:val="0098758B"/>
    <w:rsid w:val="00992903"/>
    <w:rsid w:val="00992B88"/>
    <w:rsid w:val="00993581"/>
    <w:rsid w:val="00993F6C"/>
    <w:rsid w:val="00995C87"/>
    <w:rsid w:val="009977ED"/>
    <w:rsid w:val="00997F91"/>
    <w:rsid w:val="009A288C"/>
    <w:rsid w:val="009A56F5"/>
    <w:rsid w:val="009A64C1"/>
    <w:rsid w:val="009B4762"/>
    <w:rsid w:val="009B4872"/>
    <w:rsid w:val="009B5DD0"/>
    <w:rsid w:val="009B638F"/>
    <w:rsid w:val="009B6697"/>
    <w:rsid w:val="009B6A8A"/>
    <w:rsid w:val="009B6EE6"/>
    <w:rsid w:val="009B728A"/>
    <w:rsid w:val="009C0424"/>
    <w:rsid w:val="009C1099"/>
    <w:rsid w:val="009C2B43"/>
    <w:rsid w:val="009C2EA4"/>
    <w:rsid w:val="009C30F8"/>
    <w:rsid w:val="009C3D0F"/>
    <w:rsid w:val="009C3DDF"/>
    <w:rsid w:val="009C4C04"/>
    <w:rsid w:val="009C4F7A"/>
    <w:rsid w:val="009C5244"/>
    <w:rsid w:val="009C764F"/>
    <w:rsid w:val="009D2D3A"/>
    <w:rsid w:val="009D36F3"/>
    <w:rsid w:val="009D5213"/>
    <w:rsid w:val="009D5787"/>
    <w:rsid w:val="009D7E0C"/>
    <w:rsid w:val="009E0570"/>
    <w:rsid w:val="009E1C95"/>
    <w:rsid w:val="009E1F6E"/>
    <w:rsid w:val="009E2A96"/>
    <w:rsid w:val="009E341B"/>
    <w:rsid w:val="009F196A"/>
    <w:rsid w:val="009F40AE"/>
    <w:rsid w:val="009F4623"/>
    <w:rsid w:val="009F669B"/>
    <w:rsid w:val="009F737F"/>
    <w:rsid w:val="009F7566"/>
    <w:rsid w:val="009F7963"/>
    <w:rsid w:val="009F7F18"/>
    <w:rsid w:val="00A00617"/>
    <w:rsid w:val="00A028DC"/>
    <w:rsid w:val="00A02A72"/>
    <w:rsid w:val="00A04E3E"/>
    <w:rsid w:val="00A052D8"/>
    <w:rsid w:val="00A06077"/>
    <w:rsid w:val="00A06BFE"/>
    <w:rsid w:val="00A10E37"/>
    <w:rsid w:val="00A10F5D"/>
    <w:rsid w:val="00A1199A"/>
    <w:rsid w:val="00A1243C"/>
    <w:rsid w:val="00A12C2D"/>
    <w:rsid w:val="00A133F3"/>
    <w:rsid w:val="00A135AE"/>
    <w:rsid w:val="00A14AF1"/>
    <w:rsid w:val="00A1616D"/>
    <w:rsid w:val="00A1632D"/>
    <w:rsid w:val="00A16891"/>
    <w:rsid w:val="00A17C33"/>
    <w:rsid w:val="00A20CDA"/>
    <w:rsid w:val="00A20D8D"/>
    <w:rsid w:val="00A21186"/>
    <w:rsid w:val="00A2243A"/>
    <w:rsid w:val="00A2497A"/>
    <w:rsid w:val="00A250BF"/>
    <w:rsid w:val="00A252BA"/>
    <w:rsid w:val="00A25D4C"/>
    <w:rsid w:val="00A25FB8"/>
    <w:rsid w:val="00A268CE"/>
    <w:rsid w:val="00A30589"/>
    <w:rsid w:val="00A30EDD"/>
    <w:rsid w:val="00A32B94"/>
    <w:rsid w:val="00A332E8"/>
    <w:rsid w:val="00A35AF5"/>
    <w:rsid w:val="00A35DDF"/>
    <w:rsid w:val="00A36167"/>
    <w:rsid w:val="00A36CBA"/>
    <w:rsid w:val="00A40CF0"/>
    <w:rsid w:val="00A412BF"/>
    <w:rsid w:val="00A432CD"/>
    <w:rsid w:val="00A43F20"/>
    <w:rsid w:val="00A45741"/>
    <w:rsid w:val="00A45AF7"/>
    <w:rsid w:val="00A469FD"/>
    <w:rsid w:val="00A47EF6"/>
    <w:rsid w:val="00A50291"/>
    <w:rsid w:val="00A50414"/>
    <w:rsid w:val="00A514A7"/>
    <w:rsid w:val="00A530E4"/>
    <w:rsid w:val="00A536AA"/>
    <w:rsid w:val="00A547C6"/>
    <w:rsid w:val="00A54F97"/>
    <w:rsid w:val="00A554EB"/>
    <w:rsid w:val="00A570C0"/>
    <w:rsid w:val="00A60495"/>
    <w:rsid w:val="00A604CD"/>
    <w:rsid w:val="00A60FE6"/>
    <w:rsid w:val="00A61250"/>
    <w:rsid w:val="00A61369"/>
    <w:rsid w:val="00A622F5"/>
    <w:rsid w:val="00A635DF"/>
    <w:rsid w:val="00A63B65"/>
    <w:rsid w:val="00A64312"/>
    <w:rsid w:val="00A64989"/>
    <w:rsid w:val="00A654BE"/>
    <w:rsid w:val="00A662CA"/>
    <w:rsid w:val="00A66DD6"/>
    <w:rsid w:val="00A70228"/>
    <w:rsid w:val="00A71381"/>
    <w:rsid w:val="00A73768"/>
    <w:rsid w:val="00A737B7"/>
    <w:rsid w:val="00A73C71"/>
    <w:rsid w:val="00A74DED"/>
    <w:rsid w:val="00A75018"/>
    <w:rsid w:val="00A75555"/>
    <w:rsid w:val="00A76016"/>
    <w:rsid w:val="00A76A1E"/>
    <w:rsid w:val="00A771FD"/>
    <w:rsid w:val="00A80662"/>
    <w:rsid w:val="00A80767"/>
    <w:rsid w:val="00A80E80"/>
    <w:rsid w:val="00A80F96"/>
    <w:rsid w:val="00A81C90"/>
    <w:rsid w:val="00A82154"/>
    <w:rsid w:val="00A828F2"/>
    <w:rsid w:val="00A848F0"/>
    <w:rsid w:val="00A84B75"/>
    <w:rsid w:val="00A850AB"/>
    <w:rsid w:val="00A871AB"/>
    <w:rsid w:val="00A874EF"/>
    <w:rsid w:val="00A90559"/>
    <w:rsid w:val="00A9134D"/>
    <w:rsid w:val="00A920A7"/>
    <w:rsid w:val="00A9269D"/>
    <w:rsid w:val="00A92B77"/>
    <w:rsid w:val="00A939E2"/>
    <w:rsid w:val="00A95415"/>
    <w:rsid w:val="00A9682F"/>
    <w:rsid w:val="00A975AD"/>
    <w:rsid w:val="00AA35DA"/>
    <w:rsid w:val="00AA3C89"/>
    <w:rsid w:val="00AA5957"/>
    <w:rsid w:val="00AA5F10"/>
    <w:rsid w:val="00AA71EA"/>
    <w:rsid w:val="00AA7CBD"/>
    <w:rsid w:val="00AB0272"/>
    <w:rsid w:val="00AB0601"/>
    <w:rsid w:val="00AB0CB9"/>
    <w:rsid w:val="00AB2072"/>
    <w:rsid w:val="00AB2229"/>
    <w:rsid w:val="00AB32BD"/>
    <w:rsid w:val="00AB4723"/>
    <w:rsid w:val="00AC0093"/>
    <w:rsid w:val="00AC0E0C"/>
    <w:rsid w:val="00AC176D"/>
    <w:rsid w:val="00AC22F1"/>
    <w:rsid w:val="00AC4CDB"/>
    <w:rsid w:val="00AC6E6B"/>
    <w:rsid w:val="00AC702B"/>
    <w:rsid w:val="00AC70FE"/>
    <w:rsid w:val="00AD1479"/>
    <w:rsid w:val="00AD1D0D"/>
    <w:rsid w:val="00AD1FC5"/>
    <w:rsid w:val="00AD2429"/>
    <w:rsid w:val="00AD2AE6"/>
    <w:rsid w:val="00AD3749"/>
    <w:rsid w:val="00AD3AA3"/>
    <w:rsid w:val="00AD4358"/>
    <w:rsid w:val="00AD53FD"/>
    <w:rsid w:val="00AE0368"/>
    <w:rsid w:val="00AE14C9"/>
    <w:rsid w:val="00AE2212"/>
    <w:rsid w:val="00AE3E66"/>
    <w:rsid w:val="00AE3EC7"/>
    <w:rsid w:val="00AE42A1"/>
    <w:rsid w:val="00AE4CC3"/>
    <w:rsid w:val="00AE51C5"/>
    <w:rsid w:val="00AE6A81"/>
    <w:rsid w:val="00AE6D67"/>
    <w:rsid w:val="00AF0B98"/>
    <w:rsid w:val="00AF177A"/>
    <w:rsid w:val="00AF301F"/>
    <w:rsid w:val="00AF57EA"/>
    <w:rsid w:val="00AF61E1"/>
    <w:rsid w:val="00AF638A"/>
    <w:rsid w:val="00AF68A5"/>
    <w:rsid w:val="00AF6E1A"/>
    <w:rsid w:val="00B00141"/>
    <w:rsid w:val="00B009AA"/>
    <w:rsid w:val="00B00ECE"/>
    <w:rsid w:val="00B0297F"/>
    <w:rsid w:val="00B030C8"/>
    <w:rsid w:val="00B03522"/>
    <w:rsid w:val="00B039C0"/>
    <w:rsid w:val="00B03A09"/>
    <w:rsid w:val="00B04816"/>
    <w:rsid w:val="00B056E7"/>
    <w:rsid w:val="00B05B71"/>
    <w:rsid w:val="00B06061"/>
    <w:rsid w:val="00B06094"/>
    <w:rsid w:val="00B06FC4"/>
    <w:rsid w:val="00B07757"/>
    <w:rsid w:val="00B077D7"/>
    <w:rsid w:val="00B10035"/>
    <w:rsid w:val="00B10371"/>
    <w:rsid w:val="00B107D6"/>
    <w:rsid w:val="00B121CB"/>
    <w:rsid w:val="00B138F1"/>
    <w:rsid w:val="00B14CA8"/>
    <w:rsid w:val="00B15C76"/>
    <w:rsid w:val="00B15ECD"/>
    <w:rsid w:val="00B165E6"/>
    <w:rsid w:val="00B17FAB"/>
    <w:rsid w:val="00B20679"/>
    <w:rsid w:val="00B212C0"/>
    <w:rsid w:val="00B22AF2"/>
    <w:rsid w:val="00B235DB"/>
    <w:rsid w:val="00B267F7"/>
    <w:rsid w:val="00B26A87"/>
    <w:rsid w:val="00B30210"/>
    <w:rsid w:val="00B31F35"/>
    <w:rsid w:val="00B330BF"/>
    <w:rsid w:val="00B33577"/>
    <w:rsid w:val="00B354CF"/>
    <w:rsid w:val="00B3578E"/>
    <w:rsid w:val="00B4013A"/>
    <w:rsid w:val="00B4088D"/>
    <w:rsid w:val="00B40ABD"/>
    <w:rsid w:val="00B424D9"/>
    <w:rsid w:val="00B434B8"/>
    <w:rsid w:val="00B43712"/>
    <w:rsid w:val="00B43D16"/>
    <w:rsid w:val="00B447C0"/>
    <w:rsid w:val="00B46076"/>
    <w:rsid w:val="00B46CA3"/>
    <w:rsid w:val="00B52510"/>
    <w:rsid w:val="00B52ADC"/>
    <w:rsid w:val="00B52C44"/>
    <w:rsid w:val="00B53E53"/>
    <w:rsid w:val="00B548A2"/>
    <w:rsid w:val="00B55C35"/>
    <w:rsid w:val="00B56685"/>
    <w:rsid w:val="00B56934"/>
    <w:rsid w:val="00B60CA4"/>
    <w:rsid w:val="00B6253E"/>
    <w:rsid w:val="00B62F03"/>
    <w:rsid w:val="00B633AE"/>
    <w:rsid w:val="00B64B07"/>
    <w:rsid w:val="00B65431"/>
    <w:rsid w:val="00B65922"/>
    <w:rsid w:val="00B66F26"/>
    <w:rsid w:val="00B71853"/>
    <w:rsid w:val="00B72444"/>
    <w:rsid w:val="00B72580"/>
    <w:rsid w:val="00B748F9"/>
    <w:rsid w:val="00B75CCE"/>
    <w:rsid w:val="00B75D1E"/>
    <w:rsid w:val="00B80E67"/>
    <w:rsid w:val="00B80E7F"/>
    <w:rsid w:val="00B81547"/>
    <w:rsid w:val="00B81FEC"/>
    <w:rsid w:val="00B81FF5"/>
    <w:rsid w:val="00B8256E"/>
    <w:rsid w:val="00B82772"/>
    <w:rsid w:val="00B828A4"/>
    <w:rsid w:val="00B84010"/>
    <w:rsid w:val="00B84727"/>
    <w:rsid w:val="00B86F00"/>
    <w:rsid w:val="00B8736D"/>
    <w:rsid w:val="00B878DF"/>
    <w:rsid w:val="00B908D9"/>
    <w:rsid w:val="00B916EB"/>
    <w:rsid w:val="00B918F1"/>
    <w:rsid w:val="00B91A03"/>
    <w:rsid w:val="00B92F10"/>
    <w:rsid w:val="00B9398A"/>
    <w:rsid w:val="00B93B62"/>
    <w:rsid w:val="00B9465B"/>
    <w:rsid w:val="00B94A0E"/>
    <w:rsid w:val="00B953D1"/>
    <w:rsid w:val="00B95F29"/>
    <w:rsid w:val="00B96D93"/>
    <w:rsid w:val="00BA26DF"/>
    <w:rsid w:val="00BA2F01"/>
    <w:rsid w:val="00BA30D0"/>
    <w:rsid w:val="00BA3128"/>
    <w:rsid w:val="00BA4856"/>
    <w:rsid w:val="00BA5965"/>
    <w:rsid w:val="00BA69FA"/>
    <w:rsid w:val="00BB0AC8"/>
    <w:rsid w:val="00BB0D32"/>
    <w:rsid w:val="00BB2320"/>
    <w:rsid w:val="00BB3519"/>
    <w:rsid w:val="00BB4094"/>
    <w:rsid w:val="00BB485D"/>
    <w:rsid w:val="00BB53FF"/>
    <w:rsid w:val="00BB559C"/>
    <w:rsid w:val="00BB55F6"/>
    <w:rsid w:val="00BB7117"/>
    <w:rsid w:val="00BC133C"/>
    <w:rsid w:val="00BC1B52"/>
    <w:rsid w:val="00BC2154"/>
    <w:rsid w:val="00BC27DC"/>
    <w:rsid w:val="00BC2F40"/>
    <w:rsid w:val="00BC3098"/>
    <w:rsid w:val="00BC59BB"/>
    <w:rsid w:val="00BC6BBD"/>
    <w:rsid w:val="00BC76B5"/>
    <w:rsid w:val="00BC7FD3"/>
    <w:rsid w:val="00BD090B"/>
    <w:rsid w:val="00BD0D7C"/>
    <w:rsid w:val="00BD514E"/>
    <w:rsid w:val="00BD5420"/>
    <w:rsid w:val="00BD573D"/>
    <w:rsid w:val="00BD7DB6"/>
    <w:rsid w:val="00BD7F6E"/>
    <w:rsid w:val="00BE0F20"/>
    <w:rsid w:val="00BE1956"/>
    <w:rsid w:val="00BE2916"/>
    <w:rsid w:val="00BE6175"/>
    <w:rsid w:val="00BE7781"/>
    <w:rsid w:val="00BF25CD"/>
    <w:rsid w:val="00BF5191"/>
    <w:rsid w:val="00C02D59"/>
    <w:rsid w:val="00C04789"/>
    <w:rsid w:val="00C04BD2"/>
    <w:rsid w:val="00C055A1"/>
    <w:rsid w:val="00C05DC7"/>
    <w:rsid w:val="00C10E4A"/>
    <w:rsid w:val="00C138B2"/>
    <w:rsid w:val="00C13EEC"/>
    <w:rsid w:val="00C14689"/>
    <w:rsid w:val="00C155EF"/>
    <w:rsid w:val="00C156A4"/>
    <w:rsid w:val="00C15D25"/>
    <w:rsid w:val="00C16BD6"/>
    <w:rsid w:val="00C16CCC"/>
    <w:rsid w:val="00C170FD"/>
    <w:rsid w:val="00C20FAA"/>
    <w:rsid w:val="00C221F5"/>
    <w:rsid w:val="00C222AD"/>
    <w:rsid w:val="00C23126"/>
    <w:rsid w:val="00C23509"/>
    <w:rsid w:val="00C2459D"/>
    <w:rsid w:val="00C24C75"/>
    <w:rsid w:val="00C25643"/>
    <w:rsid w:val="00C2755A"/>
    <w:rsid w:val="00C27B29"/>
    <w:rsid w:val="00C3061F"/>
    <w:rsid w:val="00C316F1"/>
    <w:rsid w:val="00C31979"/>
    <w:rsid w:val="00C332EF"/>
    <w:rsid w:val="00C33858"/>
    <w:rsid w:val="00C342ED"/>
    <w:rsid w:val="00C351A2"/>
    <w:rsid w:val="00C3542C"/>
    <w:rsid w:val="00C366D8"/>
    <w:rsid w:val="00C37978"/>
    <w:rsid w:val="00C40541"/>
    <w:rsid w:val="00C41492"/>
    <w:rsid w:val="00C42C95"/>
    <w:rsid w:val="00C43AFA"/>
    <w:rsid w:val="00C4402E"/>
    <w:rsid w:val="00C443C1"/>
    <w:rsid w:val="00C4470F"/>
    <w:rsid w:val="00C455B6"/>
    <w:rsid w:val="00C4743A"/>
    <w:rsid w:val="00C47A78"/>
    <w:rsid w:val="00C47E95"/>
    <w:rsid w:val="00C50727"/>
    <w:rsid w:val="00C51C52"/>
    <w:rsid w:val="00C52990"/>
    <w:rsid w:val="00C5516A"/>
    <w:rsid w:val="00C55E5B"/>
    <w:rsid w:val="00C56058"/>
    <w:rsid w:val="00C5728B"/>
    <w:rsid w:val="00C608F6"/>
    <w:rsid w:val="00C61B49"/>
    <w:rsid w:val="00C62739"/>
    <w:rsid w:val="00C62DA5"/>
    <w:rsid w:val="00C637FC"/>
    <w:rsid w:val="00C65966"/>
    <w:rsid w:val="00C67139"/>
    <w:rsid w:val="00C673F1"/>
    <w:rsid w:val="00C70DE7"/>
    <w:rsid w:val="00C720A4"/>
    <w:rsid w:val="00C7249F"/>
    <w:rsid w:val="00C733FF"/>
    <w:rsid w:val="00C745FB"/>
    <w:rsid w:val="00C74F59"/>
    <w:rsid w:val="00C76078"/>
    <w:rsid w:val="00C7611C"/>
    <w:rsid w:val="00C76425"/>
    <w:rsid w:val="00C7649A"/>
    <w:rsid w:val="00C8084C"/>
    <w:rsid w:val="00C80F80"/>
    <w:rsid w:val="00C845ED"/>
    <w:rsid w:val="00C86538"/>
    <w:rsid w:val="00C9331D"/>
    <w:rsid w:val="00C94097"/>
    <w:rsid w:val="00C94E2E"/>
    <w:rsid w:val="00C9515D"/>
    <w:rsid w:val="00C9644E"/>
    <w:rsid w:val="00C97ADE"/>
    <w:rsid w:val="00CA0F7A"/>
    <w:rsid w:val="00CA3F52"/>
    <w:rsid w:val="00CA4269"/>
    <w:rsid w:val="00CA48CA"/>
    <w:rsid w:val="00CA5AF1"/>
    <w:rsid w:val="00CA5B19"/>
    <w:rsid w:val="00CA5CF4"/>
    <w:rsid w:val="00CA7188"/>
    <w:rsid w:val="00CA7330"/>
    <w:rsid w:val="00CB0143"/>
    <w:rsid w:val="00CB1160"/>
    <w:rsid w:val="00CB1BE5"/>
    <w:rsid w:val="00CB1C84"/>
    <w:rsid w:val="00CB1CC2"/>
    <w:rsid w:val="00CB2C55"/>
    <w:rsid w:val="00CB5363"/>
    <w:rsid w:val="00CB64F0"/>
    <w:rsid w:val="00CB78EA"/>
    <w:rsid w:val="00CC1FD2"/>
    <w:rsid w:val="00CC237F"/>
    <w:rsid w:val="00CC2909"/>
    <w:rsid w:val="00CC4012"/>
    <w:rsid w:val="00CC5BB2"/>
    <w:rsid w:val="00CC664A"/>
    <w:rsid w:val="00CC6E04"/>
    <w:rsid w:val="00CD043C"/>
    <w:rsid w:val="00CD0549"/>
    <w:rsid w:val="00CD1248"/>
    <w:rsid w:val="00CD12CB"/>
    <w:rsid w:val="00CD173F"/>
    <w:rsid w:val="00CD24AE"/>
    <w:rsid w:val="00CD3210"/>
    <w:rsid w:val="00CD38BD"/>
    <w:rsid w:val="00CD40CA"/>
    <w:rsid w:val="00CD5EB6"/>
    <w:rsid w:val="00CD76B1"/>
    <w:rsid w:val="00CE0012"/>
    <w:rsid w:val="00CE04CA"/>
    <w:rsid w:val="00CE234C"/>
    <w:rsid w:val="00CE556D"/>
    <w:rsid w:val="00CE6B3C"/>
    <w:rsid w:val="00CE6B78"/>
    <w:rsid w:val="00CF0590"/>
    <w:rsid w:val="00CF25BE"/>
    <w:rsid w:val="00CF476D"/>
    <w:rsid w:val="00CF6333"/>
    <w:rsid w:val="00CF68C8"/>
    <w:rsid w:val="00D00311"/>
    <w:rsid w:val="00D004DA"/>
    <w:rsid w:val="00D05E6F"/>
    <w:rsid w:val="00D06AAB"/>
    <w:rsid w:val="00D07768"/>
    <w:rsid w:val="00D1066A"/>
    <w:rsid w:val="00D115DD"/>
    <w:rsid w:val="00D133AB"/>
    <w:rsid w:val="00D15902"/>
    <w:rsid w:val="00D16766"/>
    <w:rsid w:val="00D17192"/>
    <w:rsid w:val="00D20296"/>
    <w:rsid w:val="00D2193C"/>
    <w:rsid w:val="00D2217F"/>
    <w:rsid w:val="00D2231A"/>
    <w:rsid w:val="00D24477"/>
    <w:rsid w:val="00D26B56"/>
    <w:rsid w:val="00D276BD"/>
    <w:rsid w:val="00D27929"/>
    <w:rsid w:val="00D27AFA"/>
    <w:rsid w:val="00D31EA9"/>
    <w:rsid w:val="00D328D6"/>
    <w:rsid w:val="00D33442"/>
    <w:rsid w:val="00D368FD"/>
    <w:rsid w:val="00D36A72"/>
    <w:rsid w:val="00D4014B"/>
    <w:rsid w:val="00D419C6"/>
    <w:rsid w:val="00D42436"/>
    <w:rsid w:val="00D438D6"/>
    <w:rsid w:val="00D44BAD"/>
    <w:rsid w:val="00D45926"/>
    <w:rsid w:val="00D45B55"/>
    <w:rsid w:val="00D4785A"/>
    <w:rsid w:val="00D503E8"/>
    <w:rsid w:val="00D517F1"/>
    <w:rsid w:val="00D52E43"/>
    <w:rsid w:val="00D555ED"/>
    <w:rsid w:val="00D56D22"/>
    <w:rsid w:val="00D57640"/>
    <w:rsid w:val="00D62980"/>
    <w:rsid w:val="00D64E9E"/>
    <w:rsid w:val="00D664D7"/>
    <w:rsid w:val="00D67E1E"/>
    <w:rsid w:val="00D7097B"/>
    <w:rsid w:val="00D7197D"/>
    <w:rsid w:val="00D72BC4"/>
    <w:rsid w:val="00D77019"/>
    <w:rsid w:val="00D80096"/>
    <w:rsid w:val="00D80DF9"/>
    <w:rsid w:val="00D815FA"/>
    <w:rsid w:val="00D815FC"/>
    <w:rsid w:val="00D84885"/>
    <w:rsid w:val="00D8517B"/>
    <w:rsid w:val="00D8570C"/>
    <w:rsid w:val="00D861B9"/>
    <w:rsid w:val="00D86E81"/>
    <w:rsid w:val="00D874EF"/>
    <w:rsid w:val="00D87804"/>
    <w:rsid w:val="00D90E5C"/>
    <w:rsid w:val="00D91DFA"/>
    <w:rsid w:val="00D93ABE"/>
    <w:rsid w:val="00D93C64"/>
    <w:rsid w:val="00D9420F"/>
    <w:rsid w:val="00D96A2F"/>
    <w:rsid w:val="00DA0E5A"/>
    <w:rsid w:val="00DA159A"/>
    <w:rsid w:val="00DA2500"/>
    <w:rsid w:val="00DA2C07"/>
    <w:rsid w:val="00DA3955"/>
    <w:rsid w:val="00DA6414"/>
    <w:rsid w:val="00DB17B7"/>
    <w:rsid w:val="00DB1AB2"/>
    <w:rsid w:val="00DB1C2D"/>
    <w:rsid w:val="00DB3C05"/>
    <w:rsid w:val="00DB4801"/>
    <w:rsid w:val="00DB4D45"/>
    <w:rsid w:val="00DB523B"/>
    <w:rsid w:val="00DB5711"/>
    <w:rsid w:val="00DB7A95"/>
    <w:rsid w:val="00DB7AA7"/>
    <w:rsid w:val="00DC175A"/>
    <w:rsid w:val="00DC17C2"/>
    <w:rsid w:val="00DC325A"/>
    <w:rsid w:val="00DC3490"/>
    <w:rsid w:val="00DC4FDF"/>
    <w:rsid w:val="00DC66F0"/>
    <w:rsid w:val="00DC6DE8"/>
    <w:rsid w:val="00DC7355"/>
    <w:rsid w:val="00DD0FE7"/>
    <w:rsid w:val="00DD10F9"/>
    <w:rsid w:val="00DD2747"/>
    <w:rsid w:val="00DD2E15"/>
    <w:rsid w:val="00DD3105"/>
    <w:rsid w:val="00DD37EC"/>
    <w:rsid w:val="00DD3A65"/>
    <w:rsid w:val="00DD40AC"/>
    <w:rsid w:val="00DD4EB4"/>
    <w:rsid w:val="00DD4EF4"/>
    <w:rsid w:val="00DD56C8"/>
    <w:rsid w:val="00DD62C6"/>
    <w:rsid w:val="00DD6697"/>
    <w:rsid w:val="00DD6DB4"/>
    <w:rsid w:val="00DE19D5"/>
    <w:rsid w:val="00DE3B92"/>
    <w:rsid w:val="00DE4609"/>
    <w:rsid w:val="00DE48B4"/>
    <w:rsid w:val="00DE5ACA"/>
    <w:rsid w:val="00DE6AB8"/>
    <w:rsid w:val="00DE7137"/>
    <w:rsid w:val="00DF01CC"/>
    <w:rsid w:val="00DF18E4"/>
    <w:rsid w:val="00DF247A"/>
    <w:rsid w:val="00DF2741"/>
    <w:rsid w:val="00DF2B7E"/>
    <w:rsid w:val="00DF39D7"/>
    <w:rsid w:val="00DF5BF6"/>
    <w:rsid w:val="00DF5BF9"/>
    <w:rsid w:val="00DF68E7"/>
    <w:rsid w:val="00DF7573"/>
    <w:rsid w:val="00E00498"/>
    <w:rsid w:val="00E0161C"/>
    <w:rsid w:val="00E0298A"/>
    <w:rsid w:val="00E03621"/>
    <w:rsid w:val="00E05178"/>
    <w:rsid w:val="00E05F8D"/>
    <w:rsid w:val="00E06EFB"/>
    <w:rsid w:val="00E07A2F"/>
    <w:rsid w:val="00E118FB"/>
    <w:rsid w:val="00E121D0"/>
    <w:rsid w:val="00E130ED"/>
    <w:rsid w:val="00E137A7"/>
    <w:rsid w:val="00E1464C"/>
    <w:rsid w:val="00E14ADB"/>
    <w:rsid w:val="00E16B01"/>
    <w:rsid w:val="00E17113"/>
    <w:rsid w:val="00E17352"/>
    <w:rsid w:val="00E22F78"/>
    <w:rsid w:val="00E2425D"/>
    <w:rsid w:val="00E247EA"/>
    <w:rsid w:val="00E24F87"/>
    <w:rsid w:val="00E25546"/>
    <w:rsid w:val="00E26173"/>
    <w:rsid w:val="00E2617A"/>
    <w:rsid w:val="00E26C3B"/>
    <w:rsid w:val="00E273FB"/>
    <w:rsid w:val="00E31CD4"/>
    <w:rsid w:val="00E323CA"/>
    <w:rsid w:val="00E3347F"/>
    <w:rsid w:val="00E4143D"/>
    <w:rsid w:val="00E4230C"/>
    <w:rsid w:val="00E43053"/>
    <w:rsid w:val="00E46B8C"/>
    <w:rsid w:val="00E5001F"/>
    <w:rsid w:val="00E50934"/>
    <w:rsid w:val="00E519EF"/>
    <w:rsid w:val="00E52A7C"/>
    <w:rsid w:val="00E52E96"/>
    <w:rsid w:val="00E538E6"/>
    <w:rsid w:val="00E5632C"/>
    <w:rsid w:val="00E56696"/>
    <w:rsid w:val="00E56789"/>
    <w:rsid w:val="00E56DBF"/>
    <w:rsid w:val="00E5709F"/>
    <w:rsid w:val="00E57168"/>
    <w:rsid w:val="00E61550"/>
    <w:rsid w:val="00E62F1E"/>
    <w:rsid w:val="00E709D6"/>
    <w:rsid w:val="00E70FB7"/>
    <w:rsid w:val="00E73C87"/>
    <w:rsid w:val="00E74332"/>
    <w:rsid w:val="00E768A9"/>
    <w:rsid w:val="00E77399"/>
    <w:rsid w:val="00E802A2"/>
    <w:rsid w:val="00E80DA0"/>
    <w:rsid w:val="00E82566"/>
    <w:rsid w:val="00E83CE9"/>
    <w:rsid w:val="00E8410F"/>
    <w:rsid w:val="00E85755"/>
    <w:rsid w:val="00E859E2"/>
    <w:rsid w:val="00E85C0B"/>
    <w:rsid w:val="00E864AD"/>
    <w:rsid w:val="00E865B8"/>
    <w:rsid w:val="00E87857"/>
    <w:rsid w:val="00E9000D"/>
    <w:rsid w:val="00E913F0"/>
    <w:rsid w:val="00E93B41"/>
    <w:rsid w:val="00E94022"/>
    <w:rsid w:val="00E94046"/>
    <w:rsid w:val="00E9715A"/>
    <w:rsid w:val="00EA187A"/>
    <w:rsid w:val="00EA1DAE"/>
    <w:rsid w:val="00EA22DC"/>
    <w:rsid w:val="00EA2333"/>
    <w:rsid w:val="00EA3EBD"/>
    <w:rsid w:val="00EA7089"/>
    <w:rsid w:val="00EA7D63"/>
    <w:rsid w:val="00EB0ADE"/>
    <w:rsid w:val="00EB13D7"/>
    <w:rsid w:val="00EB16D9"/>
    <w:rsid w:val="00EB174F"/>
    <w:rsid w:val="00EB1E83"/>
    <w:rsid w:val="00EB343C"/>
    <w:rsid w:val="00EB3BF6"/>
    <w:rsid w:val="00EB4424"/>
    <w:rsid w:val="00EB5ACF"/>
    <w:rsid w:val="00EB6637"/>
    <w:rsid w:val="00EB6F53"/>
    <w:rsid w:val="00EC094B"/>
    <w:rsid w:val="00EC1481"/>
    <w:rsid w:val="00EC19B4"/>
    <w:rsid w:val="00EC259D"/>
    <w:rsid w:val="00EC3177"/>
    <w:rsid w:val="00EC389C"/>
    <w:rsid w:val="00EC65CA"/>
    <w:rsid w:val="00ED05CF"/>
    <w:rsid w:val="00ED0710"/>
    <w:rsid w:val="00ED22CB"/>
    <w:rsid w:val="00ED4BB1"/>
    <w:rsid w:val="00ED5890"/>
    <w:rsid w:val="00ED5A8E"/>
    <w:rsid w:val="00ED61BF"/>
    <w:rsid w:val="00ED64CD"/>
    <w:rsid w:val="00ED67AF"/>
    <w:rsid w:val="00ED7105"/>
    <w:rsid w:val="00EE028E"/>
    <w:rsid w:val="00EE062E"/>
    <w:rsid w:val="00EE11F0"/>
    <w:rsid w:val="00EE128C"/>
    <w:rsid w:val="00EE3337"/>
    <w:rsid w:val="00EE4C48"/>
    <w:rsid w:val="00EE57DD"/>
    <w:rsid w:val="00EE5D2E"/>
    <w:rsid w:val="00EE6915"/>
    <w:rsid w:val="00EE7E6F"/>
    <w:rsid w:val="00EF161E"/>
    <w:rsid w:val="00EF27E0"/>
    <w:rsid w:val="00EF2902"/>
    <w:rsid w:val="00EF32B0"/>
    <w:rsid w:val="00EF3809"/>
    <w:rsid w:val="00EF66D9"/>
    <w:rsid w:val="00EF6774"/>
    <w:rsid w:val="00EF68E3"/>
    <w:rsid w:val="00EF6BA5"/>
    <w:rsid w:val="00EF7760"/>
    <w:rsid w:val="00EF780D"/>
    <w:rsid w:val="00EF7A98"/>
    <w:rsid w:val="00F0267E"/>
    <w:rsid w:val="00F030A1"/>
    <w:rsid w:val="00F047D0"/>
    <w:rsid w:val="00F05BC9"/>
    <w:rsid w:val="00F071B2"/>
    <w:rsid w:val="00F07805"/>
    <w:rsid w:val="00F10753"/>
    <w:rsid w:val="00F11772"/>
    <w:rsid w:val="00F11B47"/>
    <w:rsid w:val="00F11B8A"/>
    <w:rsid w:val="00F12C87"/>
    <w:rsid w:val="00F206A5"/>
    <w:rsid w:val="00F227CC"/>
    <w:rsid w:val="00F2412D"/>
    <w:rsid w:val="00F24E39"/>
    <w:rsid w:val="00F25707"/>
    <w:rsid w:val="00F25D8D"/>
    <w:rsid w:val="00F271DA"/>
    <w:rsid w:val="00F278BC"/>
    <w:rsid w:val="00F3069C"/>
    <w:rsid w:val="00F320AE"/>
    <w:rsid w:val="00F336E8"/>
    <w:rsid w:val="00F3494B"/>
    <w:rsid w:val="00F34B9B"/>
    <w:rsid w:val="00F34F33"/>
    <w:rsid w:val="00F3603E"/>
    <w:rsid w:val="00F36443"/>
    <w:rsid w:val="00F36A3B"/>
    <w:rsid w:val="00F36DBD"/>
    <w:rsid w:val="00F37C37"/>
    <w:rsid w:val="00F4099C"/>
    <w:rsid w:val="00F40ABB"/>
    <w:rsid w:val="00F40EBA"/>
    <w:rsid w:val="00F410A9"/>
    <w:rsid w:val="00F4144A"/>
    <w:rsid w:val="00F42E6B"/>
    <w:rsid w:val="00F43B39"/>
    <w:rsid w:val="00F43E7C"/>
    <w:rsid w:val="00F44CCB"/>
    <w:rsid w:val="00F474C9"/>
    <w:rsid w:val="00F479AF"/>
    <w:rsid w:val="00F5085E"/>
    <w:rsid w:val="00F51114"/>
    <w:rsid w:val="00F5126B"/>
    <w:rsid w:val="00F544C6"/>
    <w:rsid w:val="00F54B44"/>
    <w:rsid w:val="00F54EA3"/>
    <w:rsid w:val="00F55D03"/>
    <w:rsid w:val="00F55FF0"/>
    <w:rsid w:val="00F574E1"/>
    <w:rsid w:val="00F5769F"/>
    <w:rsid w:val="00F60102"/>
    <w:rsid w:val="00F601AE"/>
    <w:rsid w:val="00F61675"/>
    <w:rsid w:val="00F61AA0"/>
    <w:rsid w:val="00F65BF9"/>
    <w:rsid w:val="00F6686B"/>
    <w:rsid w:val="00F66A5F"/>
    <w:rsid w:val="00F66CA6"/>
    <w:rsid w:val="00F67C84"/>
    <w:rsid w:val="00F67EFC"/>
    <w:rsid w:val="00F67F74"/>
    <w:rsid w:val="00F70D1F"/>
    <w:rsid w:val="00F712B3"/>
    <w:rsid w:val="00F71E9F"/>
    <w:rsid w:val="00F7397A"/>
    <w:rsid w:val="00F73DE3"/>
    <w:rsid w:val="00F744BF"/>
    <w:rsid w:val="00F76009"/>
    <w:rsid w:val="00F7632C"/>
    <w:rsid w:val="00F77219"/>
    <w:rsid w:val="00F8112B"/>
    <w:rsid w:val="00F84DD2"/>
    <w:rsid w:val="00F86A8D"/>
    <w:rsid w:val="00F87978"/>
    <w:rsid w:val="00F90343"/>
    <w:rsid w:val="00F904E0"/>
    <w:rsid w:val="00F90AE9"/>
    <w:rsid w:val="00F910E1"/>
    <w:rsid w:val="00F91E78"/>
    <w:rsid w:val="00F94DB1"/>
    <w:rsid w:val="00F95439"/>
    <w:rsid w:val="00F95B4C"/>
    <w:rsid w:val="00F96364"/>
    <w:rsid w:val="00F965F6"/>
    <w:rsid w:val="00F966DC"/>
    <w:rsid w:val="00FA056F"/>
    <w:rsid w:val="00FA0E11"/>
    <w:rsid w:val="00FA2884"/>
    <w:rsid w:val="00FA39FB"/>
    <w:rsid w:val="00FA7416"/>
    <w:rsid w:val="00FB0872"/>
    <w:rsid w:val="00FB213B"/>
    <w:rsid w:val="00FB3F88"/>
    <w:rsid w:val="00FB44C0"/>
    <w:rsid w:val="00FB5318"/>
    <w:rsid w:val="00FB54CC"/>
    <w:rsid w:val="00FB6375"/>
    <w:rsid w:val="00FB6573"/>
    <w:rsid w:val="00FB7BD4"/>
    <w:rsid w:val="00FC0DAD"/>
    <w:rsid w:val="00FC1196"/>
    <w:rsid w:val="00FC1347"/>
    <w:rsid w:val="00FC2B34"/>
    <w:rsid w:val="00FC5CBB"/>
    <w:rsid w:val="00FC60C0"/>
    <w:rsid w:val="00FC654F"/>
    <w:rsid w:val="00FC65E9"/>
    <w:rsid w:val="00FD0582"/>
    <w:rsid w:val="00FD13C5"/>
    <w:rsid w:val="00FD18BC"/>
    <w:rsid w:val="00FD1A37"/>
    <w:rsid w:val="00FD25E1"/>
    <w:rsid w:val="00FD3775"/>
    <w:rsid w:val="00FD4B01"/>
    <w:rsid w:val="00FD4E5B"/>
    <w:rsid w:val="00FD5F28"/>
    <w:rsid w:val="00FD6BB3"/>
    <w:rsid w:val="00FD79DE"/>
    <w:rsid w:val="00FE256A"/>
    <w:rsid w:val="00FE2AB5"/>
    <w:rsid w:val="00FE2C78"/>
    <w:rsid w:val="00FE34BA"/>
    <w:rsid w:val="00FE4297"/>
    <w:rsid w:val="00FE49C9"/>
    <w:rsid w:val="00FE4EE0"/>
    <w:rsid w:val="00FE5C02"/>
    <w:rsid w:val="00FF0EC1"/>
    <w:rsid w:val="00FF0F9A"/>
    <w:rsid w:val="00FF1AF7"/>
    <w:rsid w:val="00FF3EE0"/>
    <w:rsid w:val="00FF582E"/>
    <w:rsid w:val="00FF5A24"/>
    <w:rsid w:val="00FF7056"/>
    <w:rsid w:val="02E84528"/>
    <w:rsid w:val="0DC488F5"/>
    <w:rsid w:val="136700E7"/>
    <w:rsid w:val="21B322DD"/>
    <w:rsid w:val="22D739D0"/>
    <w:rsid w:val="2453FC22"/>
    <w:rsid w:val="26E0E2AE"/>
    <w:rsid w:val="270EC4EA"/>
    <w:rsid w:val="28893EB2"/>
    <w:rsid w:val="2E50E96E"/>
    <w:rsid w:val="337344CE"/>
    <w:rsid w:val="3CB3E90D"/>
    <w:rsid w:val="44411DCC"/>
    <w:rsid w:val="4554EEA4"/>
    <w:rsid w:val="4D632036"/>
    <w:rsid w:val="4F012888"/>
    <w:rsid w:val="588E8726"/>
    <w:rsid w:val="6702120D"/>
    <w:rsid w:val="7703DA2C"/>
    <w:rsid w:val="7C188428"/>
    <w:rsid w:val="7E613E2B"/>
    <w:rsid w:val="7FD701D7"/>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84837CA"/>
  <w15:docId w15:val="{D83A4B24-010C-4209-BF5D-1998DB162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uiPriority="21" w:qFormat="1"/>
    <w:lsdException w:name="Subtle Reference" w:qFormat="1"/>
    <w:lsdException w:name="Intense Reference" w:uiPriority="32"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3F3"/>
    <w:pPr>
      <w:tabs>
        <w:tab w:val="left" w:pos="1134"/>
      </w:tabs>
      <w:jc w:val="both"/>
    </w:pPr>
    <w:rPr>
      <w:rFonts w:ascii="Verdana" w:eastAsia="Arial" w:hAnsi="Verdana" w:cs="Arial"/>
      <w:lang w:val="en-GB" w:eastAsia="en-US"/>
    </w:rPr>
  </w:style>
  <w:style w:type="paragraph" w:styleId="Heading1">
    <w:name w:val="heading 1"/>
    <w:next w:val="WMOBodyText"/>
    <w:link w:val="Heading1Char"/>
    <w:uiPriority w:val="9"/>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uiPriority w:val="9"/>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link w:val="Heading5Char"/>
    <w:uiPriority w:val="9"/>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link w:val="Heading6Char"/>
    <w:uiPriority w:val="9"/>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link w:val="Heading7Char"/>
    <w:uiPriority w:val="9"/>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link w:val="Heading8Char"/>
    <w:uiPriority w:val="9"/>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link w:val="Heading9Char"/>
    <w:uiPriority w:val="9"/>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uiPriority w:val="99"/>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link w:val="FooterChar"/>
    <w:uiPriority w:val="99"/>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uiPriority w:val="99"/>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uiPriority w:val="99"/>
    <w:semiHidden/>
    <w:rsid w:val="00DD35CC"/>
    <w:rPr>
      <w:sz w:val="16"/>
      <w:szCs w:val="16"/>
    </w:rPr>
  </w:style>
  <w:style w:type="paragraph" w:styleId="CommentText">
    <w:name w:val="annotation text"/>
    <w:basedOn w:val="Normal"/>
    <w:link w:val="CommentTextChar"/>
    <w:uiPriority w:val="99"/>
    <w:rsid w:val="00DD35CC"/>
  </w:style>
  <w:style w:type="paragraph" w:styleId="CommentSubject">
    <w:name w:val="annotation subject"/>
    <w:basedOn w:val="CommentText"/>
    <w:next w:val="CommentText"/>
    <w:link w:val="CommentSubjectChar"/>
    <w:uiPriority w:val="99"/>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link w:val="TitleChar"/>
    <w:uiPriority w:val="10"/>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uiPriority w:val="9"/>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uiPriority w:val="9"/>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character" w:customStyle="1" w:styleId="Heading5Char">
    <w:name w:val="Heading 5 Char"/>
    <w:basedOn w:val="DefaultParagraphFont"/>
    <w:link w:val="Heading5"/>
    <w:uiPriority w:val="9"/>
    <w:rsid w:val="00A73C71"/>
    <w:rPr>
      <w:rFonts w:ascii="Verdana" w:eastAsia="Arial" w:hAnsi="Verdana" w:cs="Arial"/>
      <w:bCs/>
      <w:i/>
      <w:iCs/>
      <w:szCs w:val="22"/>
      <w:lang w:val="en-GB"/>
    </w:rPr>
  </w:style>
  <w:style w:type="character" w:customStyle="1" w:styleId="Heading6Char">
    <w:name w:val="Heading 6 Char"/>
    <w:basedOn w:val="DefaultParagraphFont"/>
    <w:link w:val="Heading6"/>
    <w:uiPriority w:val="9"/>
    <w:rsid w:val="00A73C71"/>
    <w:rPr>
      <w:rFonts w:ascii="Verdana" w:eastAsia="Arial" w:hAnsi="Verdana" w:cs="Arial"/>
      <w:b/>
      <w:snapToGrid w:val="0"/>
      <w:spacing w:val="-2"/>
      <w:lang w:val="en-GB"/>
    </w:rPr>
  </w:style>
  <w:style w:type="character" w:customStyle="1" w:styleId="Heading7Char">
    <w:name w:val="Heading 7 Char"/>
    <w:basedOn w:val="DefaultParagraphFont"/>
    <w:link w:val="Heading7"/>
    <w:uiPriority w:val="9"/>
    <w:rsid w:val="00A73C71"/>
    <w:rPr>
      <w:rFonts w:ascii="Verdana" w:eastAsia="Arial" w:hAnsi="Verdana" w:cs="Arial"/>
      <w:b/>
      <w:bCs/>
      <w:color w:val="4436AA"/>
      <w:spacing w:val="-2"/>
      <w:sz w:val="28"/>
      <w:szCs w:val="22"/>
      <w:lang w:val="en-GB"/>
    </w:rPr>
  </w:style>
  <w:style w:type="character" w:customStyle="1" w:styleId="Heading8Char">
    <w:name w:val="Heading 8 Char"/>
    <w:basedOn w:val="DefaultParagraphFont"/>
    <w:link w:val="Heading8"/>
    <w:uiPriority w:val="9"/>
    <w:rsid w:val="00A73C71"/>
    <w:rPr>
      <w:rFonts w:eastAsia="Arial"/>
      <w:i/>
      <w:iCs/>
      <w:sz w:val="24"/>
      <w:szCs w:val="24"/>
      <w:lang w:val="en-GB" w:eastAsia="en-US"/>
    </w:rPr>
  </w:style>
  <w:style w:type="character" w:customStyle="1" w:styleId="Heading9Char">
    <w:name w:val="Heading 9 Char"/>
    <w:basedOn w:val="DefaultParagraphFont"/>
    <w:link w:val="Heading9"/>
    <w:uiPriority w:val="9"/>
    <w:rsid w:val="00A73C71"/>
    <w:rPr>
      <w:rFonts w:ascii="Verdana" w:eastAsia="Arial" w:hAnsi="Verdana" w:cs="Arial"/>
      <w:szCs w:val="22"/>
      <w:lang w:val="en-GB" w:eastAsia="en-US"/>
    </w:rPr>
  </w:style>
  <w:style w:type="character" w:customStyle="1" w:styleId="TitleChar">
    <w:name w:val="Title Char"/>
    <w:basedOn w:val="DefaultParagraphFont"/>
    <w:link w:val="Title"/>
    <w:uiPriority w:val="10"/>
    <w:rsid w:val="00A73C71"/>
    <w:rPr>
      <w:rFonts w:ascii="Verdana" w:eastAsia="Arial" w:hAnsi="Verdana" w:cs="Arial"/>
      <w:b/>
      <w:bCs/>
      <w:kern w:val="28"/>
      <w:sz w:val="32"/>
      <w:szCs w:val="32"/>
      <w:lang w:val="en-GB" w:eastAsia="en-US"/>
    </w:rPr>
  </w:style>
  <w:style w:type="paragraph" w:styleId="Subtitle">
    <w:name w:val="Subtitle"/>
    <w:basedOn w:val="Normal"/>
    <w:next w:val="Normal"/>
    <w:link w:val="SubtitleChar"/>
    <w:uiPriority w:val="11"/>
    <w:qFormat/>
    <w:rsid w:val="00A73C71"/>
    <w:pPr>
      <w:numPr>
        <w:ilvl w:val="1"/>
      </w:numPr>
      <w:tabs>
        <w:tab w:val="clear" w:pos="1134"/>
      </w:tabs>
      <w:spacing w:before="240" w:after="160"/>
      <w:ind w:left="1701" w:hanging="1021"/>
    </w:pPr>
    <w:rPr>
      <w:rFonts w:asciiTheme="minorHAnsi" w:eastAsiaTheme="majorEastAsia" w:hAnsiTheme="minorHAnsi" w:cstheme="majorBidi"/>
      <w:color w:val="595959" w:themeColor="text1" w:themeTint="A6"/>
      <w:spacing w:val="15"/>
      <w:kern w:val="2"/>
      <w:sz w:val="28"/>
      <w:szCs w:val="28"/>
      <w:lang w:eastAsia="zh-CN"/>
      <w14:ligatures w14:val="standardContextual"/>
    </w:rPr>
  </w:style>
  <w:style w:type="character" w:customStyle="1" w:styleId="SubtitleChar">
    <w:name w:val="Subtitle Char"/>
    <w:basedOn w:val="DefaultParagraphFont"/>
    <w:link w:val="Subtitle"/>
    <w:uiPriority w:val="11"/>
    <w:rsid w:val="00A73C71"/>
    <w:rPr>
      <w:rFonts w:asciiTheme="minorHAnsi" w:eastAsiaTheme="majorEastAsia" w:hAnsiTheme="minorHAnsi" w:cstheme="majorBidi"/>
      <w:color w:val="595959" w:themeColor="text1" w:themeTint="A6"/>
      <w:spacing w:val="15"/>
      <w:kern w:val="2"/>
      <w:sz w:val="28"/>
      <w:szCs w:val="28"/>
      <w:lang w:val="en-GB" w:eastAsia="zh-CN"/>
      <w14:ligatures w14:val="standardContextual"/>
    </w:rPr>
  </w:style>
  <w:style w:type="paragraph" w:styleId="Quote">
    <w:name w:val="Quote"/>
    <w:basedOn w:val="Normal"/>
    <w:next w:val="Normal"/>
    <w:link w:val="QuoteChar"/>
    <w:uiPriority w:val="29"/>
    <w:qFormat/>
    <w:rsid w:val="00A73C71"/>
    <w:pPr>
      <w:tabs>
        <w:tab w:val="clear" w:pos="1134"/>
      </w:tabs>
      <w:spacing w:before="160" w:after="160"/>
      <w:ind w:left="1701" w:hanging="1021"/>
      <w:jc w:val="center"/>
    </w:pPr>
    <w:rPr>
      <w:rFonts w:asciiTheme="minorHAnsi" w:eastAsiaTheme="minorEastAsia" w:hAnsiTheme="minorHAnsi" w:cstheme="minorBidi"/>
      <w:i/>
      <w:iCs/>
      <w:color w:val="404040" w:themeColor="text1" w:themeTint="BF"/>
      <w:kern w:val="2"/>
      <w:sz w:val="22"/>
      <w:szCs w:val="22"/>
      <w:lang w:eastAsia="zh-CN"/>
      <w14:ligatures w14:val="standardContextual"/>
    </w:rPr>
  </w:style>
  <w:style w:type="character" w:customStyle="1" w:styleId="QuoteChar">
    <w:name w:val="Quote Char"/>
    <w:basedOn w:val="DefaultParagraphFont"/>
    <w:link w:val="Quote"/>
    <w:uiPriority w:val="29"/>
    <w:rsid w:val="00A73C71"/>
    <w:rPr>
      <w:rFonts w:asciiTheme="minorHAnsi" w:eastAsiaTheme="minorEastAsia" w:hAnsiTheme="minorHAnsi" w:cstheme="minorBidi"/>
      <w:i/>
      <w:iCs/>
      <w:color w:val="404040" w:themeColor="text1" w:themeTint="BF"/>
      <w:kern w:val="2"/>
      <w:sz w:val="22"/>
      <w:szCs w:val="22"/>
      <w:lang w:val="en-GB" w:eastAsia="zh-CN"/>
      <w14:ligatures w14:val="standardContextual"/>
    </w:rPr>
  </w:style>
  <w:style w:type="paragraph" w:styleId="ListParagraph">
    <w:name w:val="List Paragraph"/>
    <w:basedOn w:val="Normal"/>
    <w:uiPriority w:val="34"/>
    <w:qFormat/>
    <w:rsid w:val="00A73C71"/>
    <w:pPr>
      <w:tabs>
        <w:tab w:val="clear" w:pos="1134"/>
      </w:tabs>
      <w:spacing w:before="240" w:after="240"/>
      <w:ind w:left="720" w:hanging="1021"/>
      <w:contextualSpacing/>
    </w:pPr>
    <w:rPr>
      <w:rFonts w:asciiTheme="minorHAnsi" w:eastAsiaTheme="minorEastAsia" w:hAnsiTheme="minorHAnsi" w:cstheme="minorBidi"/>
      <w:kern w:val="2"/>
      <w:sz w:val="22"/>
      <w:szCs w:val="22"/>
      <w:lang w:eastAsia="zh-CN"/>
      <w14:ligatures w14:val="standardContextual"/>
    </w:rPr>
  </w:style>
  <w:style w:type="character" w:styleId="IntenseEmphasis">
    <w:name w:val="Intense Emphasis"/>
    <w:basedOn w:val="DefaultParagraphFont"/>
    <w:uiPriority w:val="21"/>
    <w:qFormat/>
    <w:rsid w:val="00A73C71"/>
    <w:rPr>
      <w:i/>
      <w:iCs/>
      <w:color w:val="365F91" w:themeColor="accent1" w:themeShade="BF"/>
    </w:rPr>
  </w:style>
  <w:style w:type="paragraph" w:styleId="IntenseQuote">
    <w:name w:val="Intense Quote"/>
    <w:basedOn w:val="Normal"/>
    <w:next w:val="Normal"/>
    <w:link w:val="IntenseQuoteChar"/>
    <w:uiPriority w:val="30"/>
    <w:qFormat/>
    <w:rsid w:val="00A73C71"/>
    <w:pPr>
      <w:pBdr>
        <w:top w:val="single" w:sz="4" w:space="10" w:color="365F91" w:themeColor="accent1" w:themeShade="BF"/>
        <w:bottom w:val="single" w:sz="4" w:space="10" w:color="365F91" w:themeColor="accent1" w:themeShade="BF"/>
      </w:pBdr>
      <w:tabs>
        <w:tab w:val="clear" w:pos="1134"/>
      </w:tabs>
      <w:spacing w:before="360" w:after="360"/>
      <w:ind w:left="864" w:right="864" w:hanging="1021"/>
      <w:jc w:val="center"/>
    </w:pPr>
    <w:rPr>
      <w:rFonts w:asciiTheme="minorHAnsi" w:eastAsiaTheme="minorEastAsia" w:hAnsiTheme="minorHAnsi" w:cstheme="minorBidi"/>
      <w:i/>
      <w:iCs/>
      <w:color w:val="365F91" w:themeColor="accent1" w:themeShade="BF"/>
      <w:kern w:val="2"/>
      <w:sz w:val="22"/>
      <w:szCs w:val="22"/>
      <w:lang w:eastAsia="zh-CN"/>
      <w14:ligatures w14:val="standardContextual"/>
    </w:rPr>
  </w:style>
  <w:style w:type="character" w:customStyle="1" w:styleId="IntenseQuoteChar">
    <w:name w:val="Intense Quote Char"/>
    <w:basedOn w:val="DefaultParagraphFont"/>
    <w:link w:val="IntenseQuote"/>
    <w:uiPriority w:val="30"/>
    <w:rsid w:val="00A73C71"/>
    <w:rPr>
      <w:rFonts w:asciiTheme="minorHAnsi" w:eastAsiaTheme="minorEastAsia" w:hAnsiTheme="minorHAnsi" w:cstheme="minorBidi"/>
      <w:i/>
      <w:iCs/>
      <w:color w:val="365F91" w:themeColor="accent1" w:themeShade="BF"/>
      <w:kern w:val="2"/>
      <w:sz w:val="22"/>
      <w:szCs w:val="22"/>
      <w:lang w:val="en-GB" w:eastAsia="zh-CN"/>
      <w14:ligatures w14:val="standardContextual"/>
    </w:rPr>
  </w:style>
  <w:style w:type="character" w:styleId="IntenseReference">
    <w:name w:val="Intense Reference"/>
    <w:basedOn w:val="DefaultParagraphFont"/>
    <w:uiPriority w:val="32"/>
    <w:qFormat/>
    <w:rsid w:val="00A73C71"/>
    <w:rPr>
      <w:b/>
      <w:bCs/>
      <w:smallCaps/>
      <w:color w:val="365F91" w:themeColor="accent1" w:themeShade="BF"/>
      <w:spacing w:val="5"/>
    </w:rPr>
  </w:style>
  <w:style w:type="character" w:customStyle="1" w:styleId="normaltextrun">
    <w:name w:val="normaltextrun"/>
    <w:basedOn w:val="DefaultParagraphFont"/>
    <w:rsid w:val="00A73C71"/>
  </w:style>
  <w:style w:type="character" w:customStyle="1" w:styleId="eop">
    <w:name w:val="eop"/>
    <w:basedOn w:val="DefaultParagraphFont"/>
    <w:rsid w:val="00A73C71"/>
  </w:style>
  <w:style w:type="character" w:customStyle="1" w:styleId="CommentTextChar">
    <w:name w:val="Comment Text Char"/>
    <w:basedOn w:val="DefaultParagraphFont"/>
    <w:link w:val="CommentText"/>
    <w:uiPriority w:val="99"/>
    <w:rsid w:val="00A73C71"/>
    <w:rPr>
      <w:rFonts w:ascii="Verdana" w:eastAsia="Arial" w:hAnsi="Verdana" w:cs="Arial"/>
      <w:lang w:val="en-GB" w:eastAsia="en-US"/>
    </w:rPr>
  </w:style>
  <w:style w:type="character" w:customStyle="1" w:styleId="CommentSubjectChar">
    <w:name w:val="Comment Subject Char"/>
    <w:basedOn w:val="CommentTextChar"/>
    <w:link w:val="CommentSubject"/>
    <w:uiPriority w:val="99"/>
    <w:semiHidden/>
    <w:rsid w:val="00A73C71"/>
    <w:rPr>
      <w:rFonts w:ascii="Verdana" w:eastAsia="Arial" w:hAnsi="Verdana" w:cs="Arial"/>
      <w:b/>
      <w:bCs/>
      <w:lang w:val="en-GB" w:eastAsia="en-US"/>
    </w:rPr>
  </w:style>
  <w:style w:type="paragraph" w:customStyle="1" w:styleId="msonormal0">
    <w:name w:val="msonormal"/>
    <w:basedOn w:val="Normal"/>
    <w:rsid w:val="00A73C71"/>
    <w:pPr>
      <w:tabs>
        <w:tab w:val="clear" w:pos="1134"/>
      </w:tabs>
      <w:spacing w:before="100" w:beforeAutospacing="1" w:after="100" w:afterAutospacing="1"/>
      <w:jc w:val="left"/>
    </w:pPr>
    <w:rPr>
      <w:rFonts w:ascii="Times New Roman" w:eastAsia="Times New Roman" w:hAnsi="Times New Roman" w:cs="Times New Roman"/>
      <w:sz w:val="24"/>
      <w:szCs w:val="24"/>
      <w:lang w:eastAsia="zh-CN"/>
    </w:rPr>
  </w:style>
  <w:style w:type="paragraph" w:customStyle="1" w:styleId="paragraph">
    <w:name w:val="paragraph"/>
    <w:basedOn w:val="Normal"/>
    <w:rsid w:val="00A73C71"/>
    <w:pPr>
      <w:tabs>
        <w:tab w:val="clear" w:pos="1134"/>
      </w:tabs>
      <w:spacing w:before="100" w:beforeAutospacing="1" w:after="100" w:afterAutospacing="1"/>
      <w:jc w:val="left"/>
    </w:pPr>
    <w:rPr>
      <w:rFonts w:ascii="Times New Roman" w:eastAsia="Times New Roman" w:hAnsi="Times New Roman" w:cs="Times New Roman"/>
      <w:sz w:val="24"/>
      <w:szCs w:val="24"/>
      <w:lang w:eastAsia="zh-CN"/>
    </w:rPr>
  </w:style>
  <w:style w:type="character" w:customStyle="1" w:styleId="textrun">
    <w:name w:val="textrun"/>
    <w:basedOn w:val="DefaultParagraphFont"/>
    <w:rsid w:val="00A73C71"/>
  </w:style>
  <w:style w:type="character" w:customStyle="1" w:styleId="pagebreakblob">
    <w:name w:val="pagebreakblob"/>
    <w:basedOn w:val="DefaultParagraphFont"/>
    <w:rsid w:val="00A73C71"/>
  </w:style>
  <w:style w:type="character" w:customStyle="1" w:styleId="pagebreakborderspan">
    <w:name w:val="pagebreakborderspan"/>
    <w:basedOn w:val="DefaultParagraphFont"/>
    <w:rsid w:val="00A73C71"/>
  </w:style>
  <w:style w:type="character" w:customStyle="1" w:styleId="pagebreaktextspan">
    <w:name w:val="pagebreaktextspan"/>
    <w:basedOn w:val="DefaultParagraphFont"/>
    <w:rsid w:val="00A73C71"/>
  </w:style>
  <w:style w:type="paragraph" w:customStyle="1" w:styleId="outlineelement">
    <w:name w:val="outlineelement"/>
    <w:basedOn w:val="Normal"/>
    <w:rsid w:val="00A73C71"/>
    <w:pPr>
      <w:tabs>
        <w:tab w:val="clear" w:pos="1134"/>
      </w:tabs>
      <w:spacing w:before="100" w:beforeAutospacing="1" w:after="100" w:afterAutospacing="1"/>
      <w:jc w:val="left"/>
    </w:pPr>
    <w:rPr>
      <w:rFonts w:ascii="Times New Roman" w:eastAsia="Times New Roman" w:hAnsi="Times New Roman" w:cs="Times New Roman"/>
      <w:sz w:val="24"/>
      <w:szCs w:val="24"/>
      <w:lang w:eastAsia="zh-CN"/>
    </w:rPr>
  </w:style>
  <w:style w:type="character" w:customStyle="1" w:styleId="scxw216431686">
    <w:name w:val="scxw216431686"/>
    <w:basedOn w:val="DefaultParagraphFont"/>
    <w:rsid w:val="00A73C71"/>
  </w:style>
  <w:style w:type="character" w:customStyle="1" w:styleId="wacimagecontainer">
    <w:name w:val="wacimagecontainer"/>
    <w:basedOn w:val="DefaultParagraphFont"/>
    <w:rsid w:val="00A73C71"/>
  </w:style>
  <w:style w:type="character" w:customStyle="1" w:styleId="wacimageborder">
    <w:name w:val="wacimageborder"/>
    <w:basedOn w:val="DefaultParagraphFont"/>
    <w:rsid w:val="00A73C71"/>
  </w:style>
  <w:style w:type="character" w:customStyle="1" w:styleId="tabchar">
    <w:name w:val="tabchar"/>
    <w:basedOn w:val="DefaultParagraphFont"/>
    <w:rsid w:val="00A73C71"/>
  </w:style>
  <w:style w:type="character" w:customStyle="1" w:styleId="superscript">
    <w:name w:val="superscript"/>
    <w:basedOn w:val="DefaultParagraphFont"/>
    <w:rsid w:val="00A73C71"/>
  </w:style>
  <w:style w:type="character" w:styleId="Mention">
    <w:name w:val="Mention"/>
    <w:basedOn w:val="DefaultParagraphFont"/>
    <w:uiPriority w:val="99"/>
    <w:unhideWhenUsed/>
    <w:rsid w:val="00A73C71"/>
    <w:rPr>
      <w:color w:val="2B579A"/>
      <w:shd w:val="clear" w:color="auto" w:fill="E1DFDD"/>
    </w:rPr>
  </w:style>
  <w:style w:type="character" w:customStyle="1" w:styleId="HeaderChar">
    <w:name w:val="Header Char"/>
    <w:basedOn w:val="DefaultParagraphFont"/>
    <w:link w:val="Header"/>
    <w:rsid w:val="00A73C71"/>
    <w:rPr>
      <w:rFonts w:ascii="Verdana" w:eastAsia="Arial" w:hAnsi="Verdana" w:cs="Arial"/>
      <w:lang w:val="en-GB" w:eastAsia="en-US"/>
    </w:rPr>
  </w:style>
  <w:style w:type="character" w:customStyle="1" w:styleId="FooterChar">
    <w:name w:val="Footer Char"/>
    <w:basedOn w:val="DefaultParagraphFont"/>
    <w:link w:val="Footer"/>
    <w:uiPriority w:val="99"/>
    <w:rsid w:val="00A73C71"/>
    <w:rPr>
      <w:rFonts w:ascii="Verdana" w:eastAsia="Arial" w:hAnsi="Verdana" w:cs="Arial"/>
      <w:lang w:val="en-GB" w:eastAsia="en-US"/>
    </w:rPr>
  </w:style>
  <w:style w:type="paragraph" w:styleId="Revision">
    <w:name w:val="Revision"/>
    <w:hidden/>
    <w:uiPriority w:val="99"/>
    <w:semiHidden/>
    <w:rsid w:val="00A73C71"/>
    <w:rPr>
      <w:rFonts w:ascii="Verdana" w:eastAsia="Arial" w:hAnsi="Verdana" w:cs="Arial"/>
      <w:lang w:val="en-GB" w:eastAsia="en-US"/>
    </w:rPr>
  </w:style>
  <w:style w:type="paragraph" w:customStyle="1" w:styleId="Default">
    <w:name w:val="Default"/>
    <w:rsid w:val="00A73C71"/>
    <w:pPr>
      <w:widowControl w:val="0"/>
      <w:autoSpaceDE w:val="0"/>
      <w:autoSpaceDN w:val="0"/>
      <w:adjustRightInd w:val="0"/>
    </w:pPr>
    <w:rPr>
      <w:rFonts w:ascii="Verdana" w:eastAsiaTheme="minorEastAsia" w:hAnsi="Verdana" w:cs="Verdana"/>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0587">
      <w:bodyDiv w:val="1"/>
      <w:marLeft w:val="0"/>
      <w:marRight w:val="0"/>
      <w:marTop w:val="0"/>
      <w:marBottom w:val="0"/>
      <w:divBdr>
        <w:top w:val="none" w:sz="0" w:space="0" w:color="auto"/>
        <w:left w:val="none" w:sz="0" w:space="0" w:color="auto"/>
        <w:bottom w:val="none" w:sz="0" w:space="0" w:color="auto"/>
        <w:right w:val="none" w:sz="0" w:space="0" w:color="auto"/>
      </w:divBdr>
    </w:div>
    <w:div w:id="27294716">
      <w:bodyDiv w:val="1"/>
      <w:marLeft w:val="0"/>
      <w:marRight w:val="0"/>
      <w:marTop w:val="0"/>
      <w:marBottom w:val="0"/>
      <w:divBdr>
        <w:top w:val="none" w:sz="0" w:space="0" w:color="auto"/>
        <w:left w:val="none" w:sz="0" w:space="0" w:color="auto"/>
        <w:bottom w:val="none" w:sz="0" w:space="0" w:color="auto"/>
        <w:right w:val="none" w:sz="0" w:space="0" w:color="auto"/>
      </w:divBdr>
    </w:div>
    <w:div w:id="36661462">
      <w:bodyDiv w:val="1"/>
      <w:marLeft w:val="0"/>
      <w:marRight w:val="0"/>
      <w:marTop w:val="0"/>
      <w:marBottom w:val="0"/>
      <w:divBdr>
        <w:top w:val="none" w:sz="0" w:space="0" w:color="auto"/>
        <w:left w:val="none" w:sz="0" w:space="0" w:color="auto"/>
        <w:bottom w:val="none" w:sz="0" w:space="0" w:color="auto"/>
        <w:right w:val="none" w:sz="0" w:space="0" w:color="auto"/>
      </w:divBdr>
    </w:div>
    <w:div w:id="110635149">
      <w:bodyDiv w:val="1"/>
      <w:marLeft w:val="0"/>
      <w:marRight w:val="0"/>
      <w:marTop w:val="0"/>
      <w:marBottom w:val="0"/>
      <w:divBdr>
        <w:top w:val="none" w:sz="0" w:space="0" w:color="auto"/>
        <w:left w:val="none" w:sz="0" w:space="0" w:color="auto"/>
        <w:bottom w:val="none" w:sz="0" w:space="0" w:color="auto"/>
        <w:right w:val="none" w:sz="0" w:space="0" w:color="auto"/>
      </w:divBdr>
    </w:div>
    <w:div w:id="155607209">
      <w:bodyDiv w:val="1"/>
      <w:marLeft w:val="0"/>
      <w:marRight w:val="0"/>
      <w:marTop w:val="0"/>
      <w:marBottom w:val="0"/>
      <w:divBdr>
        <w:top w:val="none" w:sz="0" w:space="0" w:color="auto"/>
        <w:left w:val="none" w:sz="0" w:space="0" w:color="auto"/>
        <w:bottom w:val="none" w:sz="0" w:space="0" w:color="auto"/>
        <w:right w:val="none" w:sz="0" w:space="0" w:color="auto"/>
      </w:divBdr>
    </w:div>
    <w:div w:id="160050858">
      <w:bodyDiv w:val="1"/>
      <w:marLeft w:val="0"/>
      <w:marRight w:val="0"/>
      <w:marTop w:val="0"/>
      <w:marBottom w:val="0"/>
      <w:divBdr>
        <w:top w:val="none" w:sz="0" w:space="0" w:color="auto"/>
        <w:left w:val="none" w:sz="0" w:space="0" w:color="auto"/>
        <w:bottom w:val="none" w:sz="0" w:space="0" w:color="auto"/>
        <w:right w:val="none" w:sz="0" w:space="0" w:color="auto"/>
      </w:divBdr>
    </w:div>
    <w:div w:id="254020374">
      <w:bodyDiv w:val="1"/>
      <w:marLeft w:val="0"/>
      <w:marRight w:val="0"/>
      <w:marTop w:val="0"/>
      <w:marBottom w:val="0"/>
      <w:divBdr>
        <w:top w:val="none" w:sz="0" w:space="0" w:color="auto"/>
        <w:left w:val="none" w:sz="0" w:space="0" w:color="auto"/>
        <w:bottom w:val="none" w:sz="0" w:space="0" w:color="auto"/>
        <w:right w:val="none" w:sz="0" w:space="0" w:color="auto"/>
      </w:divBdr>
    </w:div>
    <w:div w:id="272249481">
      <w:bodyDiv w:val="1"/>
      <w:marLeft w:val="0"/>
      <w:marRight w:val="0"/>
      <w:marTop w:val="0"/>
      <w:marBottom w:val="0"/>
      <w:divBdr>
        <w:top w:val="none" w:sz="0" w:space="0" w:color="auto"/>
        <w:left w:val="none" w:sz="0" w:space="0" w:color="auto"/>
        <w:bottom w:val="none" w:sz="0" w:space="0" w:color="auto"/>
        <w:right w:val="none" w:sz="0" w:space="0" w:color="auto"/>
      </w:divBdr>
    </w:div>
    <w:div w:id="272369922">
      <w:bodyDiv w:val="1"/>
      <w:marLeft w:val="0"/>
      <w:marRight w:val="0"/>
      <w:marTop w:val="0"/>
      <w:marBottom w:val="0"/>
      <w:divBdr>
        <w:top w:val="none" w:sz="0" w:space="0" w:color="auto"/>
        <w:left w:val="none" w:sz="0" w:space="0" w:color="auto"/>
        <w:bottom w:val="none" w:sz="0" w:space="0" w:color="auto"/>
        <w:right w:val="none" w:sz="0" w:space="0" w:color="auto"/>
      </w:divBdr>
    </w:div>
    <w:div w:id="285628211">
      <w:bodyDiv w:val="1"/>
      <w:marLeft w:val="0"/>
      <w:marRight w:val="0"/>
      <w:marTop w:val="0"/>
      <w:marBottom w:val="0"/>
      <w:divBdr>
        <w:top w:val="none" w:sz="0" w:space="0" w:color="auto"/>
        <w:left w:val="none" w:sz="0" w:space="0" w:color="auto"/>
        <w:bottom w:val="none" w:sz="0" w:space="0" w:color="auto"/>
        <w:right w:val="none" w:sz="0" w:space="0" w:color="auto"/>
      </w:divBdr>
    </w:div>
    <w:div w:id="306937111">
      <w:bodyDiv w:val="1"/>
      <w:marLeft w:val="0"/>
      <w:marRight w:val="0"/>
      <w:marTop w:val="0"/>
      <w:marBottom w:val="0"/>
      <w:divBdr>
        <w:top w:val="none" w:sz="0" w:space="0" w:color="auto"/>
        <w:left w:val="none" w:sz="0" w:space="0" w:color="auto"/>
        <w:bottom w:val="none" w:sz="0" w:space="0" w:color="auto"/>
        <w:right w:val="none" w:sz="0" w:space="0" w:color="auto"/>
      </w:divBdr>
    </w:div>
    <w:div w:id="318656295">
      <w:bodyDiv w:val="1"/>
      <w:marLeft w:val="0"/>
      <w:marRight w:val="0"/>
      <w:marTop w:val="0"/>
      <w:marBottom w:val="0"/>
      <w:divBdr>
        <w:top w:val="none" w:sz="0" w:space="0" w:color="auto"/>
        <w:left w:val="none" w:sz="0" w:space="0" w:color="auto"/>
        <w:bottom w:val="none" w:sz="0" w:space="0" w:color="auto"/>
        <w:right w:val="none" w:sz="0" w:space="0" w:color="auto"/>
      </w:divBdr>
    </w:div>
    <w:div w:id="322054439">
      <w:bodyDiv w:val="1"/>
      <w:marLeft w:val="0"/>
      <w:marRight w:val="0"/>
      <w:marTop w:val="0"/>
      <w:marBottom w:val="0"/>
      <w:divBdr>
        <w:top w:val="none" w:sz="0" w:space="0" w:color="auto"/>
        <w:left w:val="none" w:sz="0" w:space="0" w:color="auto"/>
        <w:bottom w:val="none" w:sz="0" w:space="0" w:color="auto"/>
        <w:right w:val="none" w:sz="0" w:space="0" w:color="auto"/>
      </w:divBdr>
    </w:div>
    <w:div w:id="322315476">
      <w:bodyDiv w:val="1"/>
      <w:marLeft w:val="0"/>
      <w:marRight w:val="0"/>
      <w:marTop w:val="0"/>
      <w:marBottom w:val="0"/>
      <w:divBdr>
        <w:top w:val="none" w:sz="0" w:space="0" w:color="auto"/>
        <w:left w:val="none" w:sz="0" w:space="0" w:color="auto"/>
        <w:bottom w:val="none" w:sz="0" w:space="0" w:color="auto"/>
        <w:right w:val="none" w:sz="0" w:space="0" w:color="auto"/>
      </w:divBdr>
    </w:div>
    <w:div w:id="328487020">
      <w:bodyDiv w:val="1"/>
      <w:marLeft w:val="0"/>
      <w:marRight w:val="0"/>
      <w:marTop w:val="0"/>
      <w:marBottom w:val="0"/>
      <w:divBdr>
        <w:top w:val="none" w:sz="0" w:space="0" w:color="auto"/>
        <w:left w:val="none" w:sz="0" w:space="0" w:color="auto"/>
        <w:bottom w:val="none" w:sz="0" w:space="0" w:color="auto"/>
        <w:right w:val="none" w:sz="0" w:space="0" w:color="auto"/>
      </w:divBdr>
    </w:div>
    <w:div w:id="346299618">
      <w:bodyDiv w:val="1"/>
      <w:marLeft w:val="0"/>
      <w:marRight w:val="0"/>
      <w:marTop w:val="0"/>
      <w:marBottom w:val="0"/>
      <w:divBdr>
        <w:top w:val="none" w:sz="0" w:space="0" w:color="auto"/>
        <w:left w:val="none" w:sz="0" w:space="0" w:color="auto"/>
        <w:bottom w:val="none" w:sz="0" w:space="0" w:color="auto"/>
        <w:right w:val="none" w:sz="0" w:space="0" w:color="auto"/>
      </w:divBdr>
    </w:div>
    <w:div w:id="348722827">
      <w:bodyDiv w:val="1"/>
      <w:marLeft w:val="0"/>
      <w:marRight w:val="0"/>
      <w:marTop w:val="0"/>
      <w:marBottom w:val="0"/>
      <w:divBdr>
        <w:top w:val="none" w:sz="0" w:space="0" w:color="auto"/>
        <w:left w:val="none" w:sz="0" w:space="0" w:color="auto"/>
        <w:bottom w:val="none" w:sz="0" w:space="0" w:color="auto"/>
        <w:right w:val="none" w:sz="0" w:space="0" w:color="auto"/>
      </w:divBdr>
    </w:div>
    <w:div w:id="350033338">
      <w:bodyDiv w:val="1"/>
      <w:marLeft w:val="0"/>
      <w:marRight w:val="0"/>
      <w:marTop w:val="0"/>
      <w:marBottom w:val="0"/>
      <w:divBdr>
        <w:top w:val="none" w:sz="0" w:space="0" w:color="auto"/>
        <w:left w:val="none" w:sz="0" w:space="0" w:color="auto"/>
        <w:bottom w:val="none" w:sz="0" w:space="0" w:color="auto"/>
        <w:right w:val="none" w:sz="0" w:space="0" w:color="auto"/>
      </w:divBdr>
    </w:div>
    <w:div w:id="361521920">
      <w:bodyDiv w:val="1"/>
      <w:marLeft w:val="0"/>
      <w:marRight w:val="0"/>
      <w:marTop w:val="0"/>
      <w:marBottom w:val="0"/>
      <w:divBdr>
        <w:top w:val="none" w:sz="0" w:space="0" w:color="auto"/>
        <w:left w:val="none" w:sz="0" w:space="0" w:color="auto"/>
        <w:bottom w:val="none" w:sz="0" w:space="0" w:color="auto"/>
        <w:right w:val="none" w:sz="0" w:space="0" w:color="auto"/>
      </w:divBdr>
    </w:div>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382172082">
      <w:bodyDiv w:val="1"/>
      <w:marLeft w:val="0"/>
      <w:marRight w:val="0"/>
      <w:marTop w:val="0"/>
      <w:marBottom w:val="0"/>
      <w:divBdr>
        <w:top w:val="none" w:sz="0" w:space="0" w:color="auto"/>
        <w:left w:val="none" w:sz="0" w:space="0" w:color="auto"/>
        <w:bottom w:val="none" w:sz="0" w:space="0" w:color="auto"/>
        <w:right w:val="none" w:sz="0" w:space="0" w:color="auto"/>
      </w:divBdr>
    </w:div>
    <w:div w:id="384836298">
      <w:bodyDiv w:val="1"/>
      <w:marLeft w:val="0"/>
      <w:marRight w:val="0"/>
      <w:marTop w:val="0"/>
      <w:marBottom w:val="0"/>
      <w:divBdr>
        <w:top w:val="none" w:sz="0" w:space="0" w:color="auto"/>
        <w:left w:val="none" w:sz="0" w:space="0" w:color="auto"/>
        <w:bottom w:val="none" w:sz="0" w:space="0" w:color="auto"/>
        <w:right w:val="none" w:sz="0" w:space="0" w:color="auto"/>
      </w:divBdr>
    </w:div>
    <w:div w:id="398207400">
      <w:bodyDiv w:val="1"/>
      <w:marLeft w:val="0"/>
      <w:marRight w:val="0"/>
      <w:marTop w:val="0"/>
      <w:marBottom w:val="0"/>
      <w:divBdr>
        <w:top w:val="none" w:sz="0" w:space="0" w:color="auto"/>
        <w:left w:val="none" w:sz="0" w:space="0" w:color="auto"/>
        <w:bottom w:val="none" w:sz="0" w:space="0" w:color="auto"/>
        <w:right w:val="none" w:sz="0" w:space="0" w:color="auto"/>
      </w:divBdr>
    </w:div>
    <w:div w:id="413674597">
      <w:bodyDiv w:val="1"/>
      <w:marLeft w:val="0"/>
      <w:marRight w:val="0"/>
      <w:marTop w:val="0"/>
      <w:marBottom w:val="0"/>
      <w:divBdr>
        <w:top w:val="none" w:sz="0" w:space="0" w:color="auto"/>
        <w:left w:val="none" w:sz="0" w:space="0" w:color="auto"/>
        <w:bottom w:val="none" w:sz="0" w:space="0" w:color="auto"/>
        <w:right w:val="none" w:sz="0" w:space="0" w:color="auto"/>
      </w:divBdr>
    </w:div>
    <w:div w:id="421999296">
      <w:bodyDiv w:val="1"/>
      <w:marLeft w:val="0"/>
      <w:marRight w:val="0"/>
      <w:marTop w:val="0"/>
      <w:marBottom w:val="0"/>
      <w:divBdr>
        <w:top w:val="none" w:sz="0" w:space="0" w:color="auto"/>
        <w:left w:val="none" w:sz="0" w:space="0" w:color="auto"/>
        <w:bottom w:val="none" w:sz="0" w:space="0" w:color="auto"/>
        <w:right w:val="none" w:sz="0" w:space="0" w:color="auto"/>
      </w:divBdr>
    </w:div>
    <w:div w:id="464353560">
      <w:bodyDiv w:val="1"/>
      <w:marLeft w:val="0"/>
      <w:marRight w:val="0"/>
      <w:marTop w:val="0"/>
      <w:marBottom w:val="0"/>
      <w:divBdr>
        <w:top w:val="none" w:sz="0" w:space="0" w:color="auto"/>
        <w:left w:val="none" w:sz="0" w:space="0" w:color="auto"/>
        <w:bottom w:val="none" w:sz="0" w:space="0" w:color="auto"/>
        <w:right w:val="none" w:sz="0" w:space="0" w:color="auto"/>
      </w:divBdr>
    </w:div>
    <w:div w:id="470246773">
      <w:bodyDiv w:val="1"/>
      <w:marLeft w:val="0"/>
      <w:marRight w:val="0"/>
      <w:marTop w:val="0"/>
      <w:marBottom w:val="0"/>
      <w:divBdr>
        <w:top w:val="none" w:sz="0" w:space="0" w:color="auto"/>
        <w:left w:val="none" w:sz="0" w:space="0" w:color="auto"/>
        <w:bottom w:val="none" w:sz="0" w:space="0" w:color="auto"/>
        <w:right w:val="none" w:sz="0" w:space="0" w:color="auto"/>
      </w:divBdr>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503712745">
      <w:bodyDiv w:val="1"/>
      <w:marLeft w:val="0"/>
      <w:marRight w:val="0"/>
      <w:marTop w:val="0"/>
      <w:marBottom w:val="0"/>
      <w:divBdr>
        <w:top w:val="none" w:sz="0" w:space="0" w:color="auto"/>
        <w:left w:val="none" w:sz="0" w:space="0" w:color="auto"/>
        <w:bottom w:val="none" w:sz="0" w:space="0" w:color="auto"/>
        <w:right w:val="none" w:sz="0" w:space="0" w:color="auto"/>
      </w:divBdr>
    </w:div>
    <w:div w:id="566066532">
      <w:bodyDiv w:val="1"/>
      <w:marLeft w:val="0"/>
      <w:marRight w:val="0"/>
      <w:marTop w:val="0"/>
      <w:marBottom w:val="0"/>
      <w:divBdr>
        <w:top w:val="none" w:sz="0" w:space="0" w:color="auto"/>
        <w:left w:val="none" w:sz="0" w:space="0" w:color="auto"/>
        <w:bottom w:val="none" w:sz="0" w:space="0" w:color="auto"/>
        <w:right w:val="none" w:sz="0" w:space="0" w:color="auto"/>
      </w:divBdr>
    </w:div>
    <w:div w:id="593711102">
      <w:bodyDiv w:val="1"/>
      <w:marLeft w:val="0"/>
      <w:marRight w:val="0"/>
      <w:marTop w:val="0"/>
      <w:marBottom w:val="0"/>
      <w:divBdr>
        <w:top w:val="none" w:sz="0" w:space="0" w:color="auto"/>
        <w:left w:val="none" w:sz="0" w:space="0" w:color="auto"/>
        <w:bottom w:val="none" w:sz="0" w:space="0" w:color="auto"/>
        <w:right w:val="none" w:sz="0" w:space="0" w:color="auto"/>
      </w:divBdr>
    </w:div>
    <w:div w:id="602231559">
      <w:bodyDiv w:val="1"/>
      <w:marLeft w:val="0"/>
      <w:marRight w:val="0"/>
      <w:marTop w:val="0"/>
      <w:marBottom w:val="0"/>
      <w:divBdr>
        <w:top w:val="none" w:sz="0" w:space="0" w:color="auto"/>
        <w:left w:val="none" w:sz="0" w:space="0" w:color="auto"/>
        <w:bottom w:val="none" w:sz="0" w:space="0" w:color="auto"/>
        <w:right w:val="none" w:sz="0" w:space="0" w:color="auto"/>
      </w:divBdr>
    </w:div>
    <w:div w:id="607347547">
      <w:bodyDiv w:val="1"/>
      <w:marLeft w:val="0"/>
      <w:marRight w:val="0"/>
      <w:marTop w:val="0"/>
      <w:marBottom w:val="0"/>
      <w:divBdr>
        <w:top w:val="none" w:sz="0" w:space="0" w:color="auto"/>
        <w:left w:val="none" w:sz="0" w:space="0" w:color="auto"/>
        <w:bottom w:val="none" w:sz="0" w:space="0" w:color="auto"/>
        <w:right w:val="none" w:sz="0" w:space="0" w:color="auto"/>
      </w:divBdr>
    </w:div>
    <w:div w:id="609052837">
      <w:bodyDiv w:val="1"/>
      <w:marLeft w:val="0"/>
      <w:marRight w:val="0"/>
      <w:marTop w:val="0"/>
      <w:marBottom w:val="0"/>
      <w:divBdr>
        <w:top w:val="none" w:sz="0" w:space="0" w:color="auto"/>
        <w:left w:val="none" w:sz="0" w:space="0" w:color="auto"/>
        <w:bottom w:val="none" w:sz="0" w:space="0" w:color="auto"/>
        <w:right w:val="none" w:sz="0" w:space="0" w:color="auto"/>
      </w:divBdr>
    </w:div>
    <w:div w:id="632639381">
      <w:bodyDiv w:val="1"/>
      <w:marLeft w:val="0"/>
      <w:marRight w:val="0"/>
      <w:marTop w:val="0"/>
      <w:marBottom w:val="0"/>
      <w:divBdr>
        <w:top w:val="none" w:sz="0" w:space="0" w:color="auto"/>
        <w:left w:val="none" w:sz="0" w:space="0" w:color="auto"/>
        <w:bottom w:val="none" w:sz="0" w:space="0" w:color="auto"/>
        <w:right w:val="none" w:sz="0" w:space="0" w:color="auto"/>
      </w:divBdr>
    </w:div>
    <w:div w:id="653336122">
      <w:bodyDiv w:val="1"/>
      <w:marLeft w:val="0"/>
      <w:marRight w:val="0"/>
      <w:marTop w:val="0"/>
      <w:marBottom w:val="0"/>
      <w:divBdr>
        <w:top w:val="none" w:sz="0" w:space="0" w:color="auto"/>
        <w:left w:val="none" w:sz="0" w:space="0" w:color="auto"/>
        <w:bottom w:val="none" w:sz="0" w:space="0" w:color="auto"/>
        <w:right w:val="none" w:sz="0" w:space="0" w:color="auto"/>
      </w:divBdr>
    </w:div>
    <w:div w:id="665480443">
      <w:bodyDiv w:val="1"/>
      <w:marLeft w:val="0"/>
      <w:marRight w:val="0"/>
      <w:marTop w:val="0"/>
      <w:marBottom w:val="0"/>
      <w:divBdr>
        <w:top w:val="none" w:sz="0" w:space="0" w:color="auto"/>
        <w:left w:val="none" w:sz="0" w:space="0" w:color="auto"/>
        <w:bottom w:val="none" w:sz="0" w:space="0" w:color="auto"/>
        <w:right w:val="none" w:sz="0" w:space="0" w:color="auto"/>
      </w:divBdr>
    </w:div>
    <w:div w:id="687483980">
      <w:bodyDiv w:val="1"/>
      <w:marLeft w:val="0"/>
      <w:marRight w:val="0"/>
      <w:marTop w:val="0"/>
      <w:marBottom w:val="0"/>
      <w:divBdr>
        <w:top w:val="none" w:sz="0" w:space="0" w:color="auto"/>
        <w:left w:val="none" w:sz="0" w:space="0" w:color="auto"/>
        <w:bottom w:val="none" w:sz="0" w:space="0" w:color="auto"/>
        <w:right w:val="none" w:sz="0" w:space="0" w:color="auto"/>
      </w:divBdr>
    </w:div>
    <w:div w:id="701055183">
      <w:bodyDiv w:val="1"/>
      <w:marLeft w:val="0"/>
      <w:marRight w:val="0"/>
      <w:marTop w:val="0"/>
      <w:marBottom w:val="0"/>
      <w:divBdr>
        <w:top w:val="none" w:sz="0" w:space="0" w:color="auto"/>
        <w:left w:val="none" w:sz="0" w:space="0" w:color="auto"/>
        <w:bottom w:val="none" w:sz="0" w:space="0" w:color="auto"/>
        <w:right w:val="none" w:sz="0" w:space="0" w:color="auto"/>
      </w:divBdr>
    </w:div>
    <w:div w:id="723915189">
      <w:bodyDiv w:val="1"/>
      <w:marLeft w:val="0"/>
      <w:marRight w:val="0"/>
      <w:marTop w:val="0"/>
      <w:marBottom w:val="0"/>
      <w:divBdr>
        <w:top w:val="none" w:sz="0" w:space="0" w:color="auto"/>
        <w:left w:val="none" w:sz="0" w:space="0" w:color="auto"/>
        <w:bottom w:val="none" w:sz="0" w:space="0" w:color="auto"/>
        <w:right w:val="none" w:sz="0" w:space="0" w:color="auto"/>
      </w:divBdr>
    </w:div>
    <w:div w:id="745759343">
      <w:bodyDiv w:val="1"/>
      <w:marLeft w:val="0"/>
      <w:marRight w:val="0"/>
      <w:marTop w:val="0"/>
      <w:marBottom w:val="0"/>
      <w:divBdr>
        <w:top w:val="none" w:sz="0" w:space="0" w:color="auto"/>
        <w:left w:val="none" w:sz="0" w:space="0" w:color="auto"/>
        <w:bottom w:val="none" w:sz="0" w:space="0" w:color="auto"/>
        <w:right w:val="none" w:sz="0" w:space="0" w:color="auto"/>
      </w:divBdr>
    </w:div>
    <w:div w:id="791283947">
      <w:bodyDiv w:val="1"/>
      <w:marLeft w:val="0"/>
      <w:marRight w:val="0"/>
      <w:marTop w:val="0"/>
      <w:marBottom w:val="0"/>
      <w:divBdr>
        <w:top w:val="none" w:sz="0" w:space="0" w:color="auto"/>
        <w:left w:val="none" w:sz="0" w:space="0" w:color="auto"/>
        <w:bottom w:val="none" w:sz="0" w:space="0" w:color="auto"/>
        <w:right w:val="none" w:sz="0" w:space="0" w:color="auto"/>
      </w:divBdr>
    </w:div>
    <w:div w:id="797336882">
      <w:bodyDiv w:val="1"/>
      <w:marLeft w:val="0"/>
      <w:marRight w:val="0"/>
      <w:marTop w:val="0"/>
      <w:marBottom w:val="0"/>
      <w:divBdr>
        <w:top w:val="none" w:sz="0" w:space="0" w:color="auto"/>
        <w:left w:val="none" w:sz="0" w:space="0" w:color="auto"/>
        <w:bottom w:val="none" w:sz="0" w:space="0" w:color="auto"/>
        <w:right w:val="none" w:sz="0" w:space="0" w:color="auto"/>
      </w:divBdr>
    </w:div>
    <w:div w:id="809438888">
      <w:bodyDiv w:val="1"/>
      <w:marLeft w:val="0"/>
      <w:marRight w:val="0"/>
      <w:marTop w:val="0"/>
      <w:marBottom w:val="0"/>
      <w:divBdr>
        <w:top w:val="none" w:sz="0" w:space="0" w:color="auto"/>
        <w:left w:val="none" w:sz="0" w:space="0" w:color="auto"/>
        <w:bottom w:val="none" w:sz="0" w:space="0" w:color="auto"/>
        <w:right w:val="none" w:sz="0" w:space="0" w:color="auto"/>
      </w:divBdr>
    </w:div>
    <w:div w:id="851458277">
      <w:bodyDiv w:val="1"/>
      <w:marLeft w:val="0"/>
      <w:marRight w:val="0"/>
      <w:marTop w:val="0"/>
      <w:marBottom w:val="0"/>
      <w:divBdr>
        <w:top w:val="none" w:sz="0" w:space="0" w:color="auto"/>
        <w:left w:val="none" w:sz="0" w:space="0" w:color="auto"/>
        <w:bottom w:val="none" w:sz="0" w:space="0" w:color="auto"/>
        <w:right w:val="none" w:sz="0" w:space="0" w:color="auto"/>
      </w:divBdr>
    </w:div>
    <w:div w:id="894126837">
      <w:bodyDiv w:val="1"/>
      <w:marLeft w:val="0"/>
      <w:marRight w:val="0"/>
      <w:marTop w:val="0"/>
      <w:marBottom w:val="0"/>
      <w:divBdr>
        <w:top w:val="none" w:sz="0" w:space="0" w:color="auto"/>
        <w:left w:val="none" w:sz="0" w:space="0" w:color="auto"/>
        <w:bottom w:val="none" w:sz="0" w:space="0" w:color="auto"/>
        <w:right w:val="none" w:sz="0" w:space="0" w:color="auto"/>
      </w:divBdr>
    </w:div>
    <w:div w:id="911888605">
      <w:bodyDiv w:val="1"/>
      <w:marLeft w:val="0"/>
      <w:marRight w:val="0"/>
      <w:marTop w:val="0"/>
      <w:marBottom w:val="0"/>
      <w:divBdr>
        <w:top w:val="none" w:sz="0" w:space="0" w:color="auto"/>
        <w:left w:val="none" w:sz="0" w:space="0" w:color="auto"/>
        <w:bottom w:val="none" w:sz="0" w:space="0" w:color="auto"/>
        <w:right w:val="none" w:sz="0" w:space="0" w:color="auto"/>
      </w:divBdr>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961611470">
      <w:bodyDiv w:val="1"/>
      <w:marLeft w:val="0"/>
      <w:marRight w:val="0"/>
      <w:marTop w:val="0"/>
      <w:marBottom w:val="0"/>
      <w:divBdr>
        <w:top w:val="none" w:sz="0" w:space="0" w:color="auto"/>
        <w:left w:val="none" w:sz="0" w:space="0" w:color="auto"/>
        <w:bottom w:val="none" w:sz="0" w:space="0" w:color="auto"/>
        <w:right w:val="none" w:sz="0" w:space="0" w:color="auto"/>
      </w:divBdr>
    </w:div>
    <w:div w:id="965625530">
      <w:bodyDiv w:val="1"/>
      <w:marLeft w:val="0"/>
      <w:marRight w:val="0"/>
      <w:marTop w:val="0"/>
      <w:marBottom w:val="0"/>
      <w:divBdr>
        <w:top w:val="none" w:sz="0" w:space="0" w:color="auto"/>
        <w:left w:val="none" w:sz="0" w:space="0" w:color="auto"/>
        <w:bottom w:val="none" w:sz="0" w:space="0" w:color="auto"/>
        <w:right w:val="none" w:sz="0" w:space="0" w:color="auto"/>
      </w:divBdr>
    </w:div>
    <w:div w:id="975333050">
      <w:bodyDiv w:val="1"/>
      <w:marLeft w:val="0"/>
      <w:marRight w:val="0"/>
      <w:marTop w:val="0"/>
      <w:marBottom w:val="0"/>
      <w:divBdr>
        <w:top w:val="none" w:sz="0" w:space="0" w:color="auto"/>
        <w:left w:val="none" w:sz="0" w:space="0" w:color="auto"/>
        <w:bottom w:val="none" w:sz="0" w:space="0" w:color="auto"/>
        <w:right w:val="none" w:sz="0" w:space="0" w:color="auto"/>
      </w:divBdr>
    </w:div>
    <w:div w:id="980767657">
      <w:bodyDiv w:val="1"/>
      <w:marLeft w:val="0"/>
      <w:marRight w:val="0"/>
      <w:marTop w:val="0"/>
      <w:marBottom w:val="0"/>
      <w:divBdr>
        <w:top w:val="none" w:sz="0" w:space="0" w:color="auto"/>
        <w:left w:val="none" w:sz="0" w:space="0" w:color="auto"/>
        <w:bottom w:val="none" w:sz="0" w:space="0" w:color="auto"/>
        <w:right w:val="none" w:sz="0" w:space="0" w:color="auto"/>
      </w:divBdr>
    </w:div>
    <w:div w:id="1013803867">
      <w:bodyDiv w:val="1"/>
      <w:marLeft w:val="0"/>
      <w:marRight w:val="0"/>
      <w:marTop w:val="0"/>
      <w:marBottom w:val="0"/>
      <w:divBdr>
        <w:top w:val="none" w:sz="0" w:space="0" w:color="auto"/>
        <w:left w:val="none" w:sz="0" w:space="0" w:color="auto"/>
        <w:bottom w:val="none" w:sz="0" w:space="0" w:color="auto"/>
        <w:right w:val="none" w:sz="0" w:space="0" w:color="auto"/>
      </w:divBdr>
    </w:div>
    <w:div w:id="1020743618">
      <w:bodyDiv w:val="1"/>
      <w:marLeft w:val="0"/>
      <w:marRight w:val="0"/>
      <w:marTop w:val="0"/>
      <w:marBottom w:val="0"/>
      <w:divBdr>
        <w:top w:val="none" w:sz="0" w:space="0" w:color="auto"/>
        <w:left w:val="none" w:sz="0" w:space="0" w:color="auto"/>
        <w:bottom w:val="none" w:sz="0" w:space="0" w:color="auto"/>
        <w:right w:val="none" w:sz="0" w:space="0" w:color="auto"/>
      </w:divBdr>
    </w:div>
    <w:div w:id="1036857114">
      <w:bodyDiv w:val="1"/>
      <w:marLeft w:val="0"/>
      <w:marRight w:val="0"/>
      <w:marTop w:val="0"/>
      <w:marBottom w:val="0"/>
      <w:divBdr>
        <w:top w:val="none" w:sz="0" w:space="0" w:color="auto"/>
        <w:left w:val="none" w:sz="0" w:space="0" w:color="auto"/>
        <w:bottom w:val="none" w:sz="0" w:space="0" w:color="auto"/>
        <w:right w:val="none" w:sz="0" w:space="0" w:color="auto"/>
      </w:divBdr>
    </w:div>
    <w:div w:id="1059524372">
      <w:bodyDiv w:val="1"/>
      <w:marLeft w:val="0"/>
      <w:marRight w:val="0"/>
      <w:marTop w:val="0"/>
      <w:marBottom w:val="0"/>
      <w:divBdr>
        <w:top w:val="none" w:sz="0" w:space="0" w:color="auto"/>
        <w:left w:val="none" w:sz="0" w:space="0" w:color="auto"/>
        <w:bottom w:val="none" w:sz="0" w:space="0" w:color="auto"/>
        <w:right w:val="none" w:sz="0" w:space="0" w:color="auto"/>
      </w:divBdr>
    </w:div>
    <w:div w:id="1088621928">
      <w:bodyDiv w:val="1"/>
      <w:marLeft w:val="0"/>
      <w:marRight w:val="0"/>
      <w:marTop w:val="0"/>
      <w:marBottom w:val="0"/>
      <w:divBdr>
        <w:top w:val="none" w:sz="0" w:space="0" w:color="auto"/>
        <w:left w:val="none" w:sz="0" w:space="0" w:color="auto"/>
        <w:bottom w:val="none" w:sz="0" w:space="0" w:color="auto"/>
        <w:right w:val="none" w:sz="0" w:space="0" w:color="auto"/>
      </w:divBdr>
    </w:div>
    <w:div w:id="1093864189">
      <w:bodyDiv w:val="1"/>
      <w:marLeft w:val="0"/>
      <w:marRight w:val="0"/>
      <w:marTop w:val="0"/>
      <w:marBottom w:val="0"/>
      <w:divBdr>
        <w:top w:val="none" w:sz="0" w:space="0" w:color="auto"/>
        <w:left w:val="none" w:sz="0" w:space="0" w:color="auto"/>
        <w:bottom w:val="none" w:sz="0" w:space="0" w:color="auto"/>
        <w:right w:val="none" w:sz="0" w:space="0" w:color="auto"/>
      </w:divBdr>
    </w:div>
    <w:div w:id="1096361349">
      <w:bodyDiv w:val="1"/>
      <w:marLeft w:val="0"/>
      <w:marRight w:val="0"/>
      <w:marTop w:val="0"/>
      <w:marBottom w:val="0"/>
      <w:divBdr>
        <w:top w:val="none" w:sz="0" w:space="0" w:color="auto"/>
        <w:left w:val="none" w:sz="0" w:space="0" w:color="auto"/>
        <w:bottom w:val="none" w:sz="0" w:space="0" w:color="auto"/>
        <w:right w:val="none" w:sz="0" w:space="0" w:color="auto"/>
      </w:divBdr>
    </w:div>
    <w:div w:id="1121613264">
      <w:bodyDiv w:val="1"/>
      <w:marLeft w:val="0"/>
      <w:marRight w:val="0"/>
      <w:marTop w:val="0"/>
      <w:marBottom w:val="0"/>
      <w:divBdr>
        <w:top w:val="none" w:sz="0" w:space="0" w:color="auto"/>
        <w:left w:val="none" w:sz="0" w:space="0" w:color="auto"/>
        <w:bottom w:val="none" w:sz="0" w:space="0" w:color="auto"/>
        <w:right w:val="none" w:sz="0" w:space="0" w:color="auto"/>
      </w:divBdr>
    </w:div>
    <w:div w:id="1125611986">
      <w:bodyDiv w:val="1"/>
      <w:marLeft w:val="0"/>
      <w:marRight w:val="0"/>
      <w:marTop w:val="0"/>
      <w:marBottom w:val="0"/>
      <w:divBdr>
        <w:top w:val="none" w:sz="0" w:space="0" w:color="auto"/>
        <w:left w:val="none" w:sz="0" w:space="0" w:color="auto"/>
        <w:bottom w:val="none" w:sz="0" w:space="0" w:color="auto"/>
        <w:right w:val="none" w:sz="0" w:space="0" w:color="auto"/>
      </w:divBdr>
    </w:div>
    <w:div w:id="1142695607">
      <w:bodyDiv w:val="1"/>
      <w:marLeft w:val="0"/>
      <w:marRight w:val="0"/>
      <w:marTop w:val="0"/>
      <w:marBottom w:val="0"/>
      <w:divBdr>
        <w:top w:val="none" w:sz="0" w:space="0" w:color="auto"/>
        <w:left w:val="none" w:sz="0" w:space="0" w:color="auto"/>
        <w:bottom w:val="none" w:sz="0" w:space="0" w:color="auto"/>
        <w:right w:val="none" w:sz="0" w:space="0" w:color="auto"/>
      </w:divBdr>
    </w:div>
    <w:div w:id="1158108300">
      <w:bodyDiv w:val="1"/>
      <w:marLeft w:val="0"/>
      <w:marRight w:val="0"/>
      <w:marTop w:val="0"/>
      <w:marBottom w:val="0"/>
      <w:divBdr>
        <w:top w:val="none" w:sz="0" w:space="0" w:color="auto"/>
        <w:left w:val="none" w:sz="0" w:space="0" w:color="auto"/>
        <w:bottom w:val="none" w:sz="0" w:space="0" w:color="auto"/>
        <w:right w:val="none" w:sz="0" w:space="0" w:color="auto"/>
      </w:divBdr>
    </w:div>
    <w:div w:id="1162114622">
      <w:bodyDiv w:val="1"/>
      <w:marLeft w:val="0"/>
      <w:marRight w:val="0"/>
      <w:marTop w:val="0"/>
      <w:marBottom w:val="0"/>
      <w:divBdr>
        <w:top w:val="none" w:sz="0" w:space="0" w:color="auto"/>
        <w:left w:val="none" w:sz="0" w:space="0" w:color="auto"/>
        <w:bottom w:val="none" w:sz="0" w:space="0" w:color="auto"/>
        <w:right w:val="none" w:sz="0" w:space="0" w:color="auto"/>
      </w:divBdr>
    </w:div>
    <w:div w:id="1209801382">
      <w:bodyDiv w:val="1"/>
      <w:marLeft w:val="0"/>
      <w:marRight w:val="0"/>
      <w:marTop w:val="0"/>
      <w:marBottom w:val="0"/>
      <w:divBdr>
        <w:top w:val="none" w:sz="0" w:space="0" w:color="auto"/>
        <w:left w:val="none" w:sz="0" w:space="0" w:color="auto"/>
        <w:bottom w:val="none" w:sz="0" w:space="0" w:color="auto"/>
        <w:right w:val="none" w:sz="0" w:space="0" w:color="auto"/>
      </w:divBdr>
    </w:div>
    <w:div w:id="1219129422">
      <w:bodyDiv w:val="1"/>
      <w:marLeft w:val="0"/>
      <w:marRight w:val="0"/>
      <w:marTop w:val="0"/>
      <w:marBottom w:val="0"/>
      <w:divBdr>
        <w:top w:val="none" w:sz="0" w:space="0" w:color="auto"/>
        <w:left w:val="none" w:sz="0" w:space="0" w:color="auto"/>
        <w:bottom w:val="none" w:sz="0" w:space="0" w:color="auto"/>
        <w:right w:val="none" w:sz="0" w:space="0" w:color="auto"/>
      </w:divBdr>
    </w:div>
    <w:div w:id="1228996771">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247810867">
      <w:bodyDiv w:val="1"/>
      <w:marLeft w:val="0"/>
      <w:marRight w:val="0"/>
      <w:marTop w:val="0"/>
      <w:marBottom w:val="0"/>
      <w:divBdr>
        <w:top w:val="none" w:sz="0" w:space="0" w:color="auto"/>
        <w:left w:val="none" w:sz="0" w:space="0" w:color="auto"/>
        <w:bottom w:val="none" w:sz="0" w:space="0" w:color="auto"/>
        <w:right w:val="none" w:sz="0" w:space="0" w:color="auto"/>
      </w:divBdr>
    </w:div>
    <w:div w:id="1266502316">
      <w:bodyDiv w:val="1"/>
      <w:marLeft w:val="0"/>
      <w:marRight w:val="0"/>
      <w:marTop w:val="0"/>
      <w:marBottom w:val="0"/>
      <w:divBdr>
        <w:top w:val="none" w:sz="0" w:space="0" w:color="auto"/>
        <w:left w:val="none" w:sz="0" w:space="0" w:color="auto"/>
        <w:bottom w:val="none" w:sz="0" w:space="0" w:color="auto"/>
        <w:right w:val="none" w:sz="0" w:space="0" w:color="auto"/>
      </w:divBdr>
    </w:div>
    <w:div w:id="1278948771">
      <w:bodyDiv w:val="1"/>
      <w:marLeft w:val="0"/>
      <w:marRight w:val="0"/>
      <w:marTop w:val="0"/>
      <w:marBottom w:val="0"/>
      <w:divBdr>
        <w:top w:val="none" w:sz="0" w:space="0" w:color="auto"/>
        <w:left w:val="none" w:sz="0" w:space="0" w:color="auto"/>
        <w:bottom w:val="none" w:sz="0" w:space="0" w:color="auto"/>
        <w:right w:val="none" w:sz="0" w:space="0" w:color="auto"/>
      </w:divBdr>
    </w:div>
    <w:div w:id="1292056562">
      <w:bodyDiv w:val="1"/>
      <w:marLeft w:val="0"/>
      <w:marRight w:val="0"/>
      <w:marTop w:val="0"/>
      <w:marBottom w:val="0"/>
      <w:divBdr>
        <w:top w:val="none" w:sz="0" w:space="0" w:color="auto"/>
        <w:left w:val="none" w:sz="0" w:space="0" w:color="auto"/>
        <w:bottom w:val="none" w:sz="0" w:space="0" w:color="auto"/>
        <w:right w:val="none" w:sz="0" w:space="0" w:color="auto"/>
      </w:divBdr>
    </w:div>
    <w:div w:id="1307590067">
      <w:bodyDiv w:val="1"/>
      <w:marLeft w:val="0"/>
      <w:marRight w:val="0"/>
      <w:marTop w:val="0"/>
      <w:marBottom w:val="0"/>
      <w:divBdr>
        <w:top w:val="none" w:sz="0" w:space="0" w:color="auto"/>
        <w:left w:val="none" w:sz="0" w:space="0" w:color="auto"/>
        <w:bottom w:val="none" w:sz="0" w:space="0" w:color="auto"/>
        <w:right w:val="none" w:sz="0" w:space="0" w:color="auto"/>
      </w:divBdr>
    </w:div>
    <w:div w:id="1317221507">
      <w:bodyDiv w:val="1"/>
      <w:marLeft w:val="0"/>
      <w:marRight w:val="0"/>
      <w:marTop w:val="0"/>
      <w:marBottom w:val="0"/>
      <w:divBdr>
        <w:top w:val="none" w:sz="0" w:space="0" w:color="auto"/>
        <w:left w:val="none" w:sz="0" w:space="0" w:color="auto"/>
        <w:bottom w:val="none" w:sz="0" w:space="0" w:color="auto"/>
        <w:right w:val="none" w:sz="0" w:space="0" w:color="auto"/>
      </w:divBdr>
    </w:div>
    <w:div w:id="1321422919">
      <w:bodyDiv w:val="1"/>
      <w:marLeft w:val="0"/>
      <w:marRight w:val="0"/>
      <w:marTop w:val="0"/>
      <w:marBottom w:val="0"/>
      <w:divBdr>
        <w:top w:val="none" w:sz="0" w:space="0" w:color="auto"/>
        <w:left w:val="none" w:sz="0" w:space="0" w:color="auto"/>
        <w:bottom w:val="none" w:sz="0" w:space="0" w:color="auto"/>
        <w:right w:val="none" w:sz="0" w:space="0" w:color="auto"/>
      </w:divBdr>
    </w:div>
    <w:div w:id="1327124499">
      <w:bodyDiv w:val="1"/>
      <w:marLeft w:val="0"/>
      <w:marRight w:val="0"/>
      <w:marTop w:val="0"/>
      <w:marBottom w:val="0"/>
      <w:divBdr>
        <w:top w:val="none" w:sz="0" w:space="0" w:color="auto"/>
        <w:left w:val="none" w:sz="0" w:space="0" w:color="auto"/>
        <w:bottom w:val="none" w:sz="0" w:space="0" w:color="auto"/>
        <w:right w:val="none" w:sz="0" w:space="0" w:color="auto"/>
      </w:divBdr>
    </w:div>
    <w:div w:id="1384065491">
      <w:bodyDiv w:val="1"/>
      <w:marLeft w:val="0"/>
      <w:marRight w:val="0"/>
      <w:marTop w:val="0"/>
      <w:marBottom w:val="0"/>
      <w:divBdr>
        <w:top w:val="none" w:sz="0" w:space="0" w:color="auto"/>
        <w:left w:val="none" w:sz="0" w:space="0" w:color="auto"/>
        <w:bottom w:val="none" w:sz="0" w:space="0" w:color="auto"/>
        <w:right w:val="none" w:sz="0" w:space="0" w:color="auto"/>
      </w:divBdr>
    </w:div>
    <w:div w:id="1395162393">
      <w:bodyDiv w:val="1"/>
      <w:marLeft w:val="0"/>
      <w:marRight w:val="0"/>
      <w:marTop w:val="0"/>
      <w:marBottom w:val="0"/>
      <w:divBdr>
        <w:top w:val="none" w:sz="0" w:space="0" w:color="auto"/>
        <w:left w:val="none" w:sz="0" w:space="0" w:color="auto"/>
        <w:bottom w:val="none" w:sz="0" w:space="0" w:color="auto"/>
        <w:right w:val="none" w:sz="0" w:space="0" w:color="auto"/>
      </w:divBdr>
    </w:div>
    <w:div w:id="1428691725">
      <w:bodyDiv w:val="1"/>
      <w:marLeft w:val="0"/>
      <w:marRight w:val="0"/>
      <w:marTop w:val="0"/>
      <w:marBottom w:val="0"/>
      <w:divBdr>
        <w:top w:val="none" w:sz="0" w:space="0" w:color="auto"/>
        <w:left w:val="none" w:sz="0" w:space="0" w:color="auto"/>
        <w:bottom w:val="none" w:sz="0" w:space="0" w:color="auto"/>
        <w:right w:val="none" w:sz="0" w:space="0" w:color="auto"/>
      </w:divBdr>
    </w:div>
    <w:div w:id="1480420361">
      <w:bodyDiv w:val="1"/>
      <w:marLeft w:val="0"/>
      <w:marRight w:val="0"/>
      <w:marTop w:val="0"/>
      <w:marBottom w:val="0"/>
      <w:divBdr>
        <w:top w:val="none" w:sz="0" w:space="0" w:color="auto"/>
        <w:left w:val="none" w:sz="0" w:space="0" w:color="auto"/>
        <w:bottom w:val="none" w:sz="0" w:space="0" w:color="auto"/>
        <w:right w:val="none" w:sz="0" w:space="0" w:color="auto"/>
      </w:divBdr>
    </w:div>
    <w:div w:id="1486507236">
      <w:bodyDiv w:val="1"/>
      <w:marLeft w:val="0"/>
      <w:marRight w:val="0"/>
      <w:marTop w:val="0"/>
      <w:marBottom w:val="0"/>
      <w:divBdr>
        <w:top w:val="none" w:sz="0" w:space="0" w:color="auto"/>
        <w:left w:val="none" w:sz="0" w:space="0" w:color="auto"/>
        <w:bottom w:val="none" w:sz="0" w:space="0" w:color="auto"/>
        <w:right w:val="none" w:sz="0" w:space="0" w:color="auto"/>
      </w:divBdr>
    </w:div>
    <w:div w:id="1503622520">
      <w:bodyDiv w:val="1"/>
      <w:marLeft w:val="0"/>
      <w:marRight w:val="0"/>
      <w:marTop w:val="0"/>
      <w:marBottom w:val="0"/>
      <w:divBdr>
        <w:top w:val="none" w:sz="0" w:space="0" w:color="auto"/>
        <w:left w:val="none" w:sz="0" w:space="0" w:color="auto"/>
        <w:bottom w:val="none" w:sz="0" w:space="0" w:color="auto"/>
        <w:right w:val="none" w:sz="0" w:space="0" w:color="auto"/>
      </w:divBdr>
    </w:div>
    <w:div w:id="1518427391">
      <w:bodyDiv w:val="1"/>
      <w:marLeft w:val="0"/>
      <w:marRight w:val="0"/>
      <w:marTop w:val="0"/>
      <w:marBottom w:val="0"/>
      <w:divBdr>
        <w:top w:val="none" w:sz="0" w:space="0" w:color="auto"/>
        <w:left w:val="none" w:sz="0" w:space="0" w:color="auto"/>
        <w:bottom w:val="none" w:sz="0" w:space="0" w:color="auto"/>
        <w:right w:val="none" w:sz="0" w:space="0" w:color="auto"/>
      </w:divBdr>
    </w:div>
    <w:div w:id="1524200777">
      <w:bodyDiv w:val="1"/>
      <w:marLeft w:val="0"/>
      <w:marRight w:val="0"/>
      <w:marTop w:val="0"/>
      <w:marBottom w:val="0"/>
      <w:divBdr>
        <w:top w:val="none" w:sz="0" w:space="0" w:color="auto"/>
        <w:left w:val="none" w:sz="0" w:space="0" w:color="auto"/>
        <w:bottom w:val="none" w:sz="0" w:space="0" w:color="auto"/>
        <w:right w:val="none" w:sz="0" w:space="0" w:color="auto"/>
      </w:divBdr>
    </w:div>
    <w:div w:id="1535851508">
      <w:bodyDiv w:val="1"/>
      <w:marLeft w:val="0"/>
      <w:marRight w:val="0"/>
      <w:marTop w:val="0"/>
      <w:marBottom w:val="0"/>
      <w:divBdr>
        <w:top w:val="none" w:sz="0" w:space="0" w:color="auto"/>
        <w:left w:val="none" w:sz="0" w:space="0" w:color="auto"/>
        <w:bottom w:val="none" w:sz="0" w:space="0" w:color="auto"/>
        <w:right w:val="none" w:sz="0" w:space="0" w:color="auto"/>
      </w:divBdr>
    </w:div>
    <w:div w:id="1592278842">
      <w:bodyDiv w:val="1"/>
      <w:marLeft w:val="0"/>
      <w:marRight w:val="0"/>
      <w:marTop w:val="0"/>
      <w:marBottom w:val="0"/>
      <w:divBdr>
        <w:top w:val="none" w:sz="0" w:space="0" w:color="auto"/>
        <w:left w:val="none" w:sz="0" w:space="0" w:color="auto"/>
        <w:bottom w:val="none" w:sz="0" w:space="0" w:color="auto"/>
        <w:right w:val="none" w:sz="0" w:space="0" w:color="auto"/>
      </w:divBdr>
    </w:div>
    <w:div w:id="1665618860">
      <w:bodyDiv w:val="1"/>
      <w:marLeft w:val="0"/>
      <w:marRight w:val="0"/>
      <w:marTop w:val="0"/>
      <w:marBottom w:val="0"/>
      <w:divBdr>
        <w:top w:val="none" w:sz="0" w:space="0" w:color="auto"/>
        <w:left w:val="none" w:sz="0" w:space="0" w:color="auto"/>
        <w:bottom w:val="none" w:sz="0" w:space="0" w:color="auto"/>
        <w:right w:val="none" w:sz="0" w:space="0" w:color="auto"/>
      </w:divBdr>
    </w:div>
    <w:div w:id="1667974115">
      <w:bodyDiv w:val="1"/>
      <w:marLeft w:val="0"/>
      <w:marRight w:val="0"/>
      <w:marTop w:val="0"/>
      <w:marBottom w:val="0"/>
      <w:divBdr>
        <w:top w:val="none" w:sz="0" w:space="0" w:color="auto"/>
        <w:left w:val="none" w:sz="0" w:space="0" w:color="auto"/>
        <w:bottom w:val="none" w:sz="0" w:space="0" w:color="auto"/>
        <w:right w:val="none" w:sz="0" w:space="0" w:color="auto"/>
      </w:divBdr>
    </w:div>
    <w:div w:id="1676958642">
      <w:bodyDiv w:val="1"/>
      <w:marLeft w:val="0"/>
      <w:marRight w:val="0"/>
      <w:marTop w:val="0"/>
      <w:marBottom w:val="0"/>
      <w:divBdr>
        <w:top w:val="none" w:sz="0" w:space="0" w:color="auto"/>
        <w:left w:val="none" w:sz="0" w:space="0" w:color="auto"/>
        <w:bottom w:val="none" w:sz="0" w:space="0" w:color="auto"/>
        <w:right w:val="none" w:sz="0" w:space="0" w:color="auto"/>
      </w:divBdr>
    </w:div>
    <w:div w:id="1733771641">
      <w:bodyDiv w:val="1"/>
      <w:marLeft w:val="0"/>
      <w:marRight w:val="0"/>
      <w:marTop w:val="0"/>
      <w:marBottom w:val="0"/>
      <w:divBdr>
        <w:top w:val="none" w:sz="0" w:space="0" w:color="auto"/>
        <w:left w:val="none" w:sz="0" w:space="0" w:color="auto"/>
        <w:bottom w:val="none" w:sz="0" w:space="0" w:color="auto"/>
        <w:right w:val="none" w:sz="0" w:space="0" w:color="auto"/>
      </w:divBdr>
    </w:div>
    <w:div w:id="1787505557">
      <w:bodyDiv w:val="1"/>
      <w:marLeft w:val="0"/>
      <w:marRight w:val="0"/>
      <w:marTop w:val="0"/>
      <w:marBottom w:val="0"/>
      <w:divBdr>
        <w:top w:val="none" w:sz="0" w:space="0" w:color="auto"/>
        <w:left w:val="none" w:sz="0" w:space="0" w:color="auto"/>
        <w:bottom w:val="none" w:sz="0" w:space="0" w:color="auto"/>
        <w:right w:val="none" w:sz="0" w:space="0" w:color="auto"/>
      </w:divBdr>
    </w:div>
    <w:div w:id="1823619119">
      <w:bodyDiv w:val="1"/>
      <w:marLeft w:val="0"/>
      <w:marRight w:val="0"/>
      <w:marTop w:val="0"/>
      <w:marBottom w:val="0"/>
      <w:divBdr>
        <w:top w:val="none" w:sz="0" w:space="0" w:color="auto"/>
        <w:left w:val="none" w:sz="0" w:space="0" w:color="auto"/>
        <w:bottom w:val="none" w:sz="0" w:space="0" w:color="auto"/>
        <w:right w:val="none" w:sz="0" w:space="0" w:color="auto"/>
      </w:divBdr>
    </w:div>
    <w:div w:id="1849634691">
      <w:bodyDiv w:val="1"/>
      <w:marLeft w:val="0"/>
      <w:marRight w:val="0"/>
      <w:marTop w:val="0"/>
      <w:marBottom w:val="0"/>
      <w:divBdr>
        <w:top w:val="none" w:sz="0" w:space="0" w:color="auto"/>
        <w:left w:val="none" w:sz="0" w:space="0" w:color="auto"/>
        <w:bottom w:val="none" w:sz="0" w:space="0" w:color="auto"/>
        <w:right w:val="none" w:sz="0" w:space="0" w:color="auto"/>
      </w:divBdr>
    </w:div>
    <w:div w:id="1856535566">
      <w:bodyDiv w:val="1"/>
      <w:marLeft w:val="0"/>
      <w:marRight w:val="0"/>
      <w:marTop w:val="0"/>
      <w:marBottom w:val="0"/>
      <w:divBdr>
        <w:top w:val="none" w:sz="0" w:space="0" w:color="auto"/>
        <w:left w:val="none" w:sz="0" w:space="0" w:color="auto"/>
        <w:bottom w:val="none" w:sz="0" w:space="0" w:color="auto"/>
        <w:right w:val="none" w:sz="0" w:space="0" w:color="auto"/>
      </w:divBdr>
    </w:div>
    <w:div w:id="1860971050">
      <w:bodyDiv w:val="1"/>
      <w:marLeft w:val="0"/>
      <w:marRight w:val="0"/>
      <w:marTop w:val="0"/>
      <w:marBottom w:val="0"/>
      <w:divBdr>
        <w:top w:val="none" w:sz="0" w:space="0" w:color="auto"/>
        <w:left w:val="none" w:sz="0" w:space="0" w:color="auto"/>
        <w:bottom w:val="none" w:sz="0" w:space="0" w:color="auto"/>
        <w:right w:val="none" w:sz="0" w:space="0" w:color="auto"/>
      </w:divBdr>
    </w:div>
    <w:div w:id="1868103778">
      <w:bodyDiv w:val="1"/>
      <w:marLeft w:val="0"/>
      <w:marRight w:val="0"/>
      <w:marTop w:val="0"/>
      <w:marBottom w:val="0"/>
      <w:divBdr>
        <w:top w:val="none" w:sz="0" w:space="0" w:color="auto"/>
        <w:left w:val="none" w:sz="0" w:space="0" w:color="auto"/>
        <w:bottom w:val="none" w:sz="0" w:space="0" w:color="auto"/>
        <w:right w:val="none" w:sz="0" w:space="0" w:color="auto"/>
      </w:divBdr>
    </w:div>
    <w:div w:id="1887375708">
      <w:bodyDiv w:val="1"/>
      <w:marLeft w:val="0"/>
      <w:marRight w:val="0"/>
      <w:marTop w:val="0"/>
      <w:marBottom w:val="0"/>
      <w:divBdr>
        <w:top w:val="none" w:sz="0" w:space="0" w:color="auto"/>
        <w:left w:val="none" w:sz="0" w:space="0" w:color="auto"/>
        <w:bottom w:val="none" w:sz="0" w:space="0" w:color="auto"/>
        <w:right w:val="none" w:sz="0" w:space="0" w:color="auto"/>
      </w:divBdr>
    </w:div>
    <w:div w:id="1897163941">
      <w:bodyDiv w:val="1"/>
      <w:marLeft w:val="0"/>
      <w:marRight w:val="0"/>
      <w:marTop w:val="0"/>
      <w:marBottom w:val="0"/>
      <w:divBdr>
        <w:top w:val="none" w:sz="0" w:space="0" w:color="auto"/>
        <w:left w:val="none" w:sz="0" w:space="0" w:color="auto"/>
        <w:bottom w:val="none" w:sz="0" w:space="0" w:color="auto"/>
        <w:right w:val="none" w:sz="0" w:space="0" w:color="auto"/>
      </w:divBdr>
    </w:div>
    <w:div w:id="1925648939">
      <w:bodyDiv w:val="1"/>
      <w:marLeft w:val="0"/>
      <w:marRight w:val="0"/>
      <w:marTop w:val="0"/>
      <w:marBottom w:val="0"/>
      <w:divBdr>
        <w:top w:val="none" w:sz="0" w:space="0" w:color="auto"/>
        <w:left w:val="none" w:sz="0" w:space="0" w:color="auto"/>
        <w:bottom w:val="none" w:sz="0" w:space="0" w:color="auto"/>
        <w:right w:val="none" w:sz="0" w:space="0" w:color="auto"/>
      </w:divBdr>
    </w:div>
    <w:div w:id="1939366577">
      <w:bodyDiv w:val="1"/>
      <w:marLeft w:val="0"/>
      <w:marRight w:val="0"/>
      <w:marTop w:val="0"/>
      <w:marBottom w:val="0"/>
      <w:divBdr>
        <w:top w:val="none" w:sz="0" w:space="0" w:color="auto"/>
        <w:left w:val="none" w:sz="0" w:space="0" w:color="auto"/>
        <w:bottom w:val="none" w:sz="0" w:space="0" w:color="auto"/>
        <w:right w:val="none" w:sz="0" w:space="0" w:color="auto"/>
      </w:divBdr>
    </w:div>
    <w:div w:id="1947035380">
      <w:bodyDiv w:val="1"/>
      <w:marLeft w:val="0"/>
      <w:marRight w:val="0"/>
      <w:marTop w:val="0"/>
      <w:marBottom w:val="0"/>
      <w:divBdr>
        <w:top w:val="none" w:sz="0" w:space="0" w:color="auto"/>
        <w:left w:val="none" w:sz="0" w:space="0" w:color="auto"/>
        <w:bottom w:val="none" w:sz="0" w:space="0" w:color="auto"/>
        <w:right w:val="none" w:sz="0" w:space="0" w:color="auto"/>
      </w:divBdr>
    </w:div>
    <w:div w:id="2001275071">
      <w:bodyDiv w:val="1"/>
      <w:marLeft w:val="0"/>
      <w:marRight w:val="0"/>
      <w:marTop w:val="0"/>
      <w:marBottom w:val="0"/>
      <w:divBdr>
        <w:top w:val="none" w:sz="0" w:space="0" w:color="auto"/>
        <w:left w:val="none" w:sz="0" w:space="0" w:color="auto"/>
        <w:bottom w:val="none" w:sz="0" w:space="0" w:color="auto"/>
        <w:right w:val="none" w:sz="0" w:space="0" w:color="auto"/>
      </w:divBdr>
    </w:div>
    <w:div w:id="2012683702">
      <w:bodyDiv w:val="1"/>
      <w:marLeft w:val="0"/>
      <w:marRight w:val="0"/>
      <w:marTop w:val="0"/>
      <w:marBottom w:val="0"/>
      <w:divBdr>
        <w:top w:val="none" w:sz="0" w:space="0" w:color="auto"/>
        <w:left w:val="none" w:sz="0" w:space="0" w:color="auto"/>
        <w:bottom w:val="none" w:sz="0" w:space="0" w:color="auto"/>
        <w:right w:val="none" w:sz="0" w:space="0" w:color="auto"/>
      </w:divBdr>
    </w:div>
    <w:div w:id="2019581949">
      <w:bodyDiv w:val="1"/>
      <w:marLeft w:val="0"/>
      <w:marRight w:val="0"/>
      <w:marTop w:val="0"/>
      <w:marBottom w:val="0"/>
      <w:divBdr>
        <w:top w:val="none" w:sz="0" w:space="0" w:color="auto"/>
        <w:left w:val="none" w:sz="0" w:space="0" w:color="auto"/>
        <w:bottom w:val="none" w:sz="0" w:space="0" w:color="auto"/>
        <w:right w:val="none" w:sz="0" w:space="0" w:color="auto"/>
      </w:divBdr>
    </w:div>
    <w:div w:id="2042507435">
      <w:bodyDiv w:val="1"/>
      <w:marLeft w:val="0"/>
      <w:marRight w:val="0"/>
      <w:marTop w:val="0"/>
      <w:marBottom w:val="0"/>
      <w:divBdr>
        <w:top w:val="none" w:sz="0" w:space="0" w:color="auto"/>
        <w:left w:val="none" w:sz="0" w:space="0" w:color="auto"/>
        <w:bottom w:val="none" w:sz="0" w:space="0" w:color="auto"/>
        <w:right w:val="none" w:sz="0" w:space="0" w:color="auto"/>
      </w:divBdr>
    </w:div>
    <w:div w:id="2055345884">
      <w:bodyDiv w:val="1"/>
      <w:marLeft w:val="0"/>
      <w:marRight w:val="0"/>
      <w:marTop w:val="0"/>
      <w:marBottom w:val="0"/>
      <w:divBdr>
        <w:top w:val="none" w:sz="0" w:space="0" w:color="auto"/>
        <w:left w:val="none" w:sz="0" w:space="0" w:color="auto"/>
        <w:bottom w:val="none" w:sz="0" w:space="0" w:color="auto"/>
        <w:right w:val="none" w:sz="0" w:space="0" w:color="auto"/>
      </w:divBdr>
    </w:div>
    <w:div w:id="2070876568">
      <w:bodyDiv w:val="1"/>
      <w:marLeft w:val="0"/>
      <w:marRight w:val="0"/>
      <w:marTop w:val="0"/>
      <w:marBottom w:val="0"/>
      <w:divBdr>
        <w:top w:val="none" w:sz="0" w:space="0" w:color="auto"/>
        <w:left w:val="none" w:sz="0" w:space="0" w:color="auto"/>
        <w:bottom w:val="none" w:sz="0" w:space="0" w:color="auto"/>
        <w:right w:val="none" w:sz="0" w:space="0" w:color="auto"/>
      </w:divBdr>
    </w:div>
    <w:div w:id="213366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mmunity.wmo.int/en/governance/Regional-Association/RA-II"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mo.int/files/final-report-wmo-ra-ii-pilot-project-public-private-engagement-smart-meteorological-services-mega" TargetMode="External"/><Relationship Id="rId17" Type="http://schemas.openxmlformats.org/officeDocument/2006/relationships/hyperlink" Target="https://public.wmo.int/en/our-mandate/climate/wmo-statement-state-of-global-climate/Asia-2022" TargetMode="External"/><Relationship Id="rId2" Type="http://schemas.openxmlformats.org/officeDocument/2006/relationships/customXml" Target="../customXml/item2.xml"/><Relationship Id="rId16" Type="http://schemas.openxmlformats.org/officeDocument/2006/relationships/hyperlink" Target="https://meetings.wmo.int/ra-2-18/InformationDocuments/Forms/AllItems.aspx"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ds.data.jma.go.jp/tcc/RaiiInfoshare"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records/item/68890-state-of-the-climate-in-asia-2023"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pc="http://schemas.microsoft.com/office/infopath/2007/PartnerControls" xmlns:xsi="http://www.w3.org/2001/XMLSchema-instance">
  <documentManagement>
    <Language xmlns="01a23c9e-26d5-44b9-b896-61dbb571871d">English</Languag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6096A1F7916D141BBAB44C60920FAE8" ma:contentTypeVersion="" ma:contentTypeDescription="Create a new document." ma:contentTypeScope="" ma:versionID="b024d59bc87c461a89fc7c30d1f9d65d">
  <xsd:schema xmlns:xsd="http://www.w3.org/2001/XMLSchema" xmlns:xs="http://www.w3.org/2001/XMLSchema" xmlns:p="http://schemas.microsoft.com/office/2006/metadata/properties" xmlns:ns2="d34343af-28c4-4431-8b96-d735d539fd00" xmlns:ns3="01a23c9e-26d5-44b9-b896-61dbb571871d" targetNamespace="http://schemas.microsoft.com/office/2006/metadata/properties" ma:root="true" ma:fieldsID="16fe4bacde1415a68ce8a3523a6157c1" ns2:_="" ns3:_="">
    <xsd:import namespace="d34343af-28c4-4431-8b96-d735d539fd00"/>
    <xsd:import namespace="01a23c9e-26d5-44b9-b896-61dbb571871d"/>
    <xsd:element name="properties">
      <xsd:complexType>
        <xsd:sequence>
          <xsd:element name="documentManagement">
            <xsd:complexType>
              <xsd:all>
                <xsd:element ref="ns2:SharedWithUsers" minOccurs="0"/>
                <xsd:element ref="ns3:Langu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4343af-28c4-4431-8b96-d735d539fd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1a23c9e-26d5-44b9-b896-61dbb571871d" elementFormDefault="qualified">
    <xsd:import namespace="http://schemas.microsoft.com/office/2006/documentManagement/types"/>
    <xsd:import namespace="http://schemas.microsoft.com/office/infopath/2007/PartnerControls"/>
    <xsd:element name="Language" ma:index="9" nillable="true" ma:displayName="Language" ma:default="English" ma:format="Dropdown" ma:internalName="Language">
      <xsd:simpleType>
        <xsd:restriction base="dms:Choice">
          <xsd:enumeration value="English"/>
          <xsd:enumeration value="Chinese"/>
          <xsd:enumeration value="Russian"/>
          <xsd:enumeration value="Arabic"/>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1AD456-E90C-42C0-BB7F-FD140E565931}">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8F111118-688D-4006-81FE-ADCA8F332502}">
  <ds:schemaRefs>
    <ds:schemaRef ds:uri="http://schemas.microsoft.com/sharepoint/v3/contenttype/forms"/>
  </ds:schemaRefs>
</ds:datastoreItem>
</file>

<file path=customXml/itemProps3.xml><?xml version="1.0" encoding="utf-8"?>
<ds:datastoreItem xmlns:ds="http://schemas.openxmlformats.org/officeDocument/2006/customXml" ds:itemID="{BA5F3CB9-D8AE-4AEA-9F54-86AD2C12C740}">
  <ds:schemaRefs>
    <ds:schemaRef ds:uri="http://schemas.microsoft.com/office/2006/documentManagement/types"/>
    <ds:schemaRef ds:uri="http://purl.org/dc/dcmitype/"/>
    <ds:schemaRef ds:uri="http://www.w3.org/XML/1998/namespace"/>
    <ds:schemaRef ds:uri="3679bf0f-1d7e-438f-afa5-6ebf1e20f9b8"/>
    <ds:schemaRef ds:uri="http://purl.org/dc/term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ce21bc6c-711a-4065-a01c-a8f0e29e3ad8"/>
  </ds:schemaRefs>
</ds:datastoreItem>
</file>

<file path=customXml/itemProps4.xml><?xml version="1.0" encoding="utf-8"?>
<ds:datastoreItem xmlns:ds="http://schemas.openxmlformats.org/officeDocument/2006/customXml" ds:itemID="{7C0F907A-9F72-4C0B-8D96-E0F6D970E553}"/>
</file>

<file path=docProps/app.xml><?xml version="1.0" encoding="utf-8"?>
<Properties xmlns="http://schemas.openxmlformats.org/officeDocument/2006/extended-properties" xmlns:vt="http://schemas.openxmlformats.org/officeDocument/2006/docPropsVTypes">
  <Template>Normal.dotm</Template>
  <TotalTime>0</TotalTime>
  <Pages>65</Pages>
  <Words>25307</Words>
  <Characters>144251</Characters>
  <Application>Microsoft Office Word</Application>
  <DocSecurity>0</DocSecurity>
  <Lines>1202</Lines>
  <Paragraphs>338</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169220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subject/>
  <dc:creator>Jochen Luther</dc:creator>
  <cp:keywords/>
  <cp:lastModifiedBy>Cecilia Cameron</cp:lastModifiedBy>
  <cp:revision>2</cp:revision>
  <cp:lastPrinted>2013-03-10T20:27:00Z</cp:lastPrinted>
  <dcterms:created xsi:type="dcterms:W3CDTF">2025-04-15T09:51:00Z</dcterms:created>
  <dcterms:modified xsi:type="dcterms:W3CDTF">2025-04-15T09:51:00Z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0x01010006096A1F7916D141BBAB44C60920FAE8</vt:lpwstr>
  </property>
  <property fmtid="{D5CDD505-2E9C-101B-9397-08002B2CF9AE}" pid="3" name="MediaServiceImageTags">
    <vt:lpwstr/>
  </property>
</Properties>
</file>