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FB48" w14:textId="0C990963" w:rsidR="007537B2" w:rsidRPr="00F603FD" w:rsidRDefault="00D467F2" w:rsidP="00206133">
      <w:pPr>
        <w:rPr>
          <w:rFonts w:ascii="Verdana" w:hAnsi="Verdana"/>
          <w:b/>
          <w:bCs/>
          <w:color w:val="003DA5"/>
        </w:rPr>
      </w:pPr>
      <w:r>
        <w:rPr>
          <w:rFonts w:ascii="Verdana" w:hAnsi="Verdana"/>
          <w:b/>
          <w:bCs/>
          <w:color w:val="003DA5"/>
          <w:lang w:val="en-US"/>
        </w:rPr>
        <w:t>TABLE</w:t>
      </w:r>
      <w:r w:rsidRPr="00D467F2">
        <w:rPr>
          <w:rFonts w:ascii="Verdana" w:hAnsi="Verdana"/>
          <w:b/>
          <w:bCs/>
          <w:color w:val="003DA5"/>
          <w:lang w:val="en-US"/>
        </w:rPr>
        <w:t xml:space="preserve"> II</w:t>
      </w:r>
      <w:r w:rsidR="00206133" w:rsidRPr="00D467F2">
        <w:rPr>
          <w:rFonts w:ascii="Verdana" w:hAnsi="Verdana"/>
          <w:b/>
          <w:bCs/>
          <w:color w:val="003DA5"/>
        </w:rPr>
        <w:t xml:space="preserve"> – </w:t>
      </w:r>
      <w:r w:rsidRPr="00D467F2">
        <w:rPr>
          <w:rFonts w:ascii="Verdana" w:hAnsi="Verdana"/>
          <w:b/>
          <w:bCs/>
          <w:color w:val="003DA5"/>
          <w:lang w:val="en-US"/>
        </w:rPr>
        <w:t xml:space="preserve">Progress update on WMO </w:t>
      </w:r>
      <w:r w:rsidRPr="00D467F2">
        <w:rPr>
          <w:rFonts w:ascii="Verdana" w:hAnsi="Verdana"/>
          <w:b/>
          <w:bCs/>
          <w:color w:val="003DA5"/>
        </w:rPr>
        <w:t>Secretariat Activities</w:t>
      </w:r>
      <w:r>
        <w:rPr>
          <w:rFonts w:ascii="Verdana" w:hAnsi="Verdana"/>
          <w:b/>
          <w:bCs/>
          <w:color w:val="003DA5"/>
          <w:lang w:val="en-US"/>
        </w:rPr>
        <w:t xml:space="preserve"> </w:t>
      </w:r>
    </w:p>
    <w:p w14:paraId="7CAFB604" w14:textId="77777777" w:rsidR="00206133" w:rsidRPr="00F603FD" w:rsidRDefault="00206133" w:rsidP="00206133">
      <w:pPr>
        <w:rPr>
          <w:rFonts w:ascii="Verdana" w:hAnsi="Verdana"/>
          <w:b/>
          <w:bCs/>
          <w:color w:val="003DA5"/>
        </w:rPr>
      </w:pPr>
    </w:p>
    <w:p w14:paraId="5F25E27F" w14:textId="77777777" w:rsidR="00206133" w:rsidRPr="00F603FD" w:rsidRDefault="00206133" w:rsidP="00206133">
      <w:pPr>
        <w:rPr>
          <w:rFonts w:ascii="Verdana" w:hAnsi="Verdana"/>
          <w:b/>
          <w:bCs/>
          <w:color w:val="003DA5"/>
        </w:rPr>
      </w:pPr>
    </w:p>
    <w:tbl>
      <w:tblPr>
        <w:tblStyle w:val="TableGrid"/>
        <w:tblpPr w:leftFromText="180" w:rightFromText="180" w:vertAnchor="text" w:tblpX="-455" w:tblpY="1"/>
        <w:tblOverlap w:val="never"/>
        <w:tblW w:w="15871" w:type="dxa"/>
        <w:tblLayout w:type="fixed"/>
        <w:tblLook w:val="04A0" w:firstRow="1" w:lastRow="0" w:firstColumn="1" w:lastColumn="0" w:noHBand="0" w:noVBand="1"/>
      </w:tblPr>
      <w:tblGrid>
        <w:gridCol w:w="562"/>
        <w:gridCol w:w="1276"/>
        <w:gridCol w:w="2268"/>
        <w:gridCol w:w="992"/>
        <w:gridCol w:w="1560"/>
        <w:gridCol w:w="1417"/>
        <w:gridCol w:w="1379"/>
        <w:gridCol w:w="1409"/>
        <w:gridCol w:w="1039"/>
        <w:gridCol w:w="993"/>
        <w:gridCol w:w="2976"/>
      </w:tblGrid>
      <w:tr w:rsidR="000268CF" w:rsidRPr="00E265DB" w14:paraId="2D9080F1" w14:textId="77777777" w:rsidTr="005F03B4">
        <w:trPr>
          <w:trHeight w:val="300"/>
          <w:tblHeader/>
        </w:trPr>
        <w:tc>
          <w:tcPr>
            <w:tcW w:w="562" w:type="dxa"/>
            <w:shd w:val="clear" w:color="auto" w:fill="C1E4F5" w:themeFill="accent1" w:themeFillTint="33"/>
          </w:tcPr>
          <w:p w14:paraId="68042CDD" w14:textId="77777777" w:rsidR="000268CF" w:rsidRPr="00E265DB" w:rsidRDefault="000268CF" w:rsidP="005F03B4">
            <w:pPr>
              <w:rPr>
                <w:rFonts w:cstheme="majorBidi"/>
                <w:b/>
                <w:bCs/>
                <w:sz w:val="16"/>
                <w:szCs w:val="16"/>
              </w:rPr>
            </w:pPr>
            <w:r w:rsidRPr="6CBBAA7F">
              <w:rPr>
                <w:rFonts w:cstheme="majorBidi"/>
                <w:b/>
                <w:bCs/>
                <w:sz w:val="16"/>
                <w:szCs w:val="16"/>
              </w:rPr>
              <w:t>Item</w:t>
            </w:r>
          </w:p>
        </w:tc>
        <w:tc>
          <w:tcPr>
            <w:tcW w:w="1276" w:type="dxa"/>
            <w:shd w:val="clear" w:color="auto" w:fill="C1E4F5" w:themeFill="accent1" w:themeFillTint="33"/>
          </w:tcPr>
          <w:p w14:paraId="033A0AAE" w14:textId="77777777" w:rsidR="000268CF" w:rsidRPr="00E265DB" w:rsidRDefault="000268CF" w:rsidP="005F03B4">
            <w:pPr>
              <w:rPr>
                <w:rFonts w:cstheme="majorBidi"/>
                <w:b/>
                <w:bCs/>
                <w:sz w:val="16"/>
                <w:szCs w:val="16"/>
              </w:rPr>
            </w:pPr>
            <w:r w:rsidRPr="6CBBAA7F">
              <w:rPr>
                <w:rFonts w:cstheme="majorBidi"/>
                <w:b/>
                <w:bCs/>
                <w:sz w:val="16"/>
                <w:szCs w:val="16"/>
              </w:rPr>
              <w:t>Activity</w:t>
            </w:r>
          </w:p>
        </w:tc>
        <w:tc>
          <w:tcPr>
            <w:tcW w:w="2268" w:type="dxa"/>
            <w:shd w:val="clear" w:color="auto" w:fill="C1E4F5" w:themeFill="accent1" w:themeFillTint="33"/>
          </w:tcPr>
          <w:p w14:paraId="64B87A5E" w14:textId="77777777" w:rsidR="000268CF" w:rsidRPr="00E265DB" w:rsidRDefault="000268CF" w:rsidP="005F03B4">
            <w:pPr>
              <w:rPr>
                <w:rFonts w:cstheme="majorBidi"/>
                <w:b/>
                <w:bCs/>
                <w:sz w:val="16"/>
                <w:szCs w:val="16"/>
              </w:rPr>
            </w:pPr>
            <w:r w:rsidRPr="6CBBAA7F">
              <w:rPr>
                <w:rFonts w:cstheme="majorBidi"/>
                <w:b/>
                <w:bCs/>
                <w:sz w:val="16"/>
                <w:szCs w:val="16"/>
              </w:rPr>
              <w:t>Implementation Tasks</w:t>
            </w:r>
          </w:p>
        </w:tc>
        <w:tc>
          <w:tcPr>
            <w:tcW w:w="992" w:type="dxa"/>
            <w:shd w:val="clear" w:color="auto" w:fill="C1E4F5" w:themeFill="accent1" w:themeFillTint="33"/>
          </w:tcPr>
          <w:p w14:paraId="143B5B18" w14:textId="77777777" w:rsidR="000268CF" w:rsidRDefault="000268CF" w:rsidP="005F03B4">
            <w:pPr>
              <w:jc w:val="left"/>
              <w:rPr>
                <w:rFonts w:cstheme="majorBidi"/>
                <w:b/>
                <w:bCs/>
                <w:sz w:val="16"/>
                <w:szCs w:val="16"/>
              </w:rPr>
            </w:pPr>
            <w:r w:rsidRPr="6CBBAA7F">
              <w:rPr>
                <w:rFonts w:cstheme="majorBidi"/>
                <w:b/>
                <w:bCs/>
                <w:sz w:val="16"/>
                <w:szCs w:val="16"/>
              </w:rPr>
              <w:t>Status</w:t>
            </w:r>
          </w:p>
        </w:tc>
        <w:tc>
          <w:tcPr>
            <w:tcW w:w="1560" w:type="dxa"/>
            <w:shd w:val="clear" w:color="auto" w:fill="C1E4F5" w:themeFill="accent1" w:themeFillTint="33"/>
          </w:tcPr>
          <w:p w14:paraId="44226443" w14:textId="77777777" w:rsidR="000268CF" w:rsidRPr="00E265DB" w:rsidRDefault="000268CF" w:rsidP="005F03B4">
            <w:pPr>
              <w:jc w:val="left"/>
              <w:rPr>
                <w:rFonts w:cstheme="majorBidi"/>
                <w:b/>
                <w:bCs/>
                <w:sz w:val="16"/>
                <w:szCs w:val="16"/>
              </w:rPr>
            </w:pPr>
            <w:r w:rsidRPr="6CBBAA7F">
              <w:rPr>
                <w:rFonts w:cstheme="majorBidi"/>
                <w:b/>
                <w:bCs/>
                <w:sz w:val="16"/>
                <w:szCs w:val="16"/>
              </w:rPr>
              <w:t>Type of Activity</w:t>
            </w:r>
          </w:p>
        </w:tc>
        <w:tc>
          <w:tcPr>
            <w:tcW w:w="1417" w:type="dxa"/>
            <w:shd w:val="clear" w:color="auto" w:fill="C1E4F5" w:themeFill="accent1" w:themeFillTint="33"/>
          </w:tcPr>
          <w:p w14:paraId="766D2F2F" w14:textId="77777777" w:rsidR="000268CF" w:rsidRPr="00E265DB" w:rsidRDefault="000268CF" w:rsidP="005F03B4">
            <w:pPr>
              <w:rPr>
                <w:rFonts w:cstheme="majorBidi"/>
                <w:b/>
                <w:bCs/>
                <w:sz w:val="16"/>
                <w:szCs w:val="16"/>
              </w:rPr>
            </w:pPr>
            <w:r w:rsidRPr="6CBBAA7F">
              <w:rPr>
                <w:rFonts w:cstheme="majorBidi"/>
                <w:b/>
                <w:bCs/>
                <w:sz w:val="16"/>
                <w:szCs w:val="16"/>
              </w:rPr>
              <w:t>Constituent Body Lead</w:t>
            </w:r>
          </w:p>
        </w:tc>
        <w:tc>
          <w:tcPr>
            <w:tcW w:w="1379" w:type="dxa"/>
            <w:shd w:val="clear" w:color="auto" w:fill="C1E4F5" w:themeFill="accent1" w:themeFillTint="33"/>
          </w:tcPr>
          <w:p w14:paraId="55B81DE7" w14:textId="77777777" w:rsidR="000268CF" w:rsidRPr="00E265DB" w:rsidRDefault="000268CF" w:rsidP="005F03B4">
            <w:pPr>
              <w:rPr>
                <w:rFonts w:cstheme="majorBidi"/>
                <w:b/>
                <w:bCs/>
                <w:sz w:val="16"/>
                <w:szCs w:val="16"/>
              </w:rPr>
            </w:pPr>
            <w:r w:rsidRPr="6CBBAA7F">
              <w:rPr>
                <w:rFonts w:cstheme="majorBidi"/>
                <w:b/>
                <w:bCs/>
                <w:sz w:val="16"/>
                <w:szCs w:val="16"/>
              </w:rPr>
              <w:t>Secretariat Lead</w:t>
            </w:r>
          </w:p>
        </w:tc>
        <w:tc>
          <w:tcPr>
            <w:tcW w:w="1409" w:type="dxa"/>
            <w:shd w:val="clear" w:color="auto" w:fill="C1E4F5" w:themeFill="accent1" w:themeFillTint="33"/>
          </w:tcPr>
          <w:p w14:paraId="135FFC44" w14:textId="77777777" w:rsidR="000268CF" w:rsidRPr="00E265DB" w:rsidRDefault="000268CF" w:rsidP="005F03B4">
            <w:pPr>
              <w:rPr>
                <w:rFonts w:cstheme="majorBidi"/>
                <w:b/>
                <w:bCs/>
                <w:sz w:val="16"/>
                <w:szCs w:val="16"/>
              </w:rPr>
            </w:pPr>
            <w:r w:rsidRPr="6CBBAA7F">
              <w:rPr>
                <w:rFonts w:cstheme="majorBidi"/>
                <w:b/>
                <w:bCs/>
                <w:sz w:val="16"/>
                <w:szCs w:val="16"/>
              </w:rPr>
              <w:t>Deliverables</w:t>
            </w:r>
          </w:p>
        </w:tc>
        <w:tc>
          <w:tcPr>
            <w:tcW w:w="1039" w:type="dxa"/>
            <w:shd w:val="clear" w:color="auto" w:fill="C1E4F5" w:themeFill="accent1" w:themeFillTint="33"/>
          </w:tcPr>
          <w:p w14:paraId="645D6BE8" w14:textId="77777777" w:rsidR="000268CF" w:rsidRPr="00E265DB" w:rsidRDefault="000268CF" w:rsidP="005F03B4">
            <w:pPr>
              <w:rPr>
                <w:rFonts w:cstheme="majorBidi"/>
                <w:b/>
                <w:bCs/>
                <w:sz w:val="16"/>
                <w:szCs w:val="16"/>
              </w:rPr>
            </w:pPr>
            <w:r w:rsidRPr="6CBBAA7F">
              <w:rPr>
                <w:rFonts w:cstheme="majorBidi"/>
                <w:b/>
                <w:bCs/>
                <w:sz w:val="16"/>
                <w:szCs w:val="16"/>
              </w:rPr>
              <w:t>Urgency</w:t>
            </w:r>
          </w:p>
        </w:tc>
        <w:tc>
          <w:tcPr>
            <w:tcW w:w="993" w:type="dxa"/>
            <w:shd w:val="clear" w:color="auto" w:fill="C1E4F5" w:themeFill="accent1" w:themeFillTint="33"/>
          </w:tcPr>
          <w:p w14:paraId="6F018DC0" w14:textId="77777777" w:rsidR="000268CF" w:rsidRPr="00E265DB" w:rsidRDefault="000268CF" w:rsidP="005F03B4">
            <w:pPr>
              <w:tabs>
                <w:tab w:val="left" w:pos="972"/>
              </w:tabs>
              <w:ind w:right="318" w:hanging="18"/>
              <w:jc w:val="left"/>
              <w:rPr>
                <w:rFonts w:cstheme="majorBidi"/>
                <w:b/>
                <w:bCs/>
                <w:sz w:val="16"/>
                <w:szCs w:val="16"/>
              </w:rPr>
            </w:pPr>
            <w:r w:rsidRPr="6CBBAA7F">
              <w:rPr>
                <w:rFonts w:cstheme="majorBidi"/>
                <w:b/>
                <w:bCs/>
                <w:sz w:val="16"/>
                <w:szCs w:val="16"/>
              </w:rPr>
              <w:t>Timeline</w:t>
            </w:r>
          </w:p>
        </w:tc>
        <w:tc>
          <w:tcPr>
            <w:tcW w:w="2976" w:type="dxa"/>
            <w:shd w:val="clear" w:color="auto" w:fill="C1E4F5" w:themeFill="accent1" w:themeFillTint="33"/>
          </w:tcPr>
          <w:p w14:paraId="29A8033A" w14:textId="77777777" w:rsidR="000268CF" w:rsidRPr="00AA4377" w:rsidRDefault="000268CF" w:rsidP="005F03B4">
            <w:pPr>
              <w:tabs>
                <w:tab w:val="left" w:pos="972"/>
              </w:tabs>
              <w:ind w:right="1456" w:hanging="18"/>
              <w:jc w:val="left"/>
              <w:rPr>
                <w:rFonts w:cstheme="majorBidi"/>
                <w:b/>
                <w:bCs/>
                <w:sz w:val="16"/>
                <w:szCs w:val="16"/>
              </w:rPr>
            </w:pPr>
            <w:r w:rsidRPr="6CBBAA7F">
              <w:rPr>
                <w:rFonts w:cstheme="majorBidi"/>
                <w:b/>
                <w:bCs/>
                <w:sz w:val="16"/>
                <w:szCs w:val="16"/>
              </w:rPr>
              <w:t>Comment</w:t>
            </w:r>
          </w:p>
        </w:tc>
      </w:tr>
      <w:tr w:rsidR="000268CF" w:rsidRPr="00E265DB" w14:paraId="08C3F6F5" w14:textId="77777777" w:rsidTr="005F03B4">
        <w:trPr>
          <w:trHeight w:val="300"/>
        </w:trPr>
        <w:tc>
          <w:tcPr>
            <w:tcW w:w="562" w:type="dxa"/>
            <w:shd w:val="clear" w:color="auto" w:fill="C1E4F5" w:themeFill="accent1" w:themeFillTint="33"/>
          </w:tcPr>
          <w:p w14:paraId="1BAF7239" w14:textId="77777777" w:rsidR="000268CF" w:rsidRPr="00E265DB" w:rsidRDefault="000268CF" w:rsidP="005F03B4">
            <w:pPr>
              <w:pStyle w:val="WMOBodyText"/>
              <w:spacing w:before="120" w:after="120"/>
              <w:ind w:right="-113"/>
              <w:jc w:val="center"/>
              <w:rPr>
                <w:rFonts w:cstheme="majorBidi"/>
                <w:b/>
                <w:bCs/>
                <w:i/>
                <w:iCs/>
                <w:sz w:val="16"/>
                <w:szCs w:val="16"/>
              </w:rPr>
            </w:pPr>
          </w:p>
        </w:tc>
        <w:tc>
          <w:tcPr>
            <w:tcW w:w="1276" w:type="dxa"/>
            <w:shd w:val="clear" w:color="auto" w:fill="C1E4F5" w:themeFill="accent1" w:themeFillTint="33"/>
          </w:tcPr>
          <w:p w14:paraId="34BDB1ED" w14:textId="77777777" w:rsidR="000268CF" w:rsidRPr="6C4AC1D8" w:rsidRDefault="000268CF" w:rsidP="005F03B4">
            <w:pPr>
              <w:spacing w:before="120" w:after="120"/>
              <w:rPr>
                <w:rFonts w:cstheme="majorBidi"/>
                <w:b/>
                <w:bCs/>
                <w:sz w:val="16"/>
                <w:szCs w:val="16"/>
              </w:rPr>
            </w:pPr>
          </w:p>
        </w:tc>
        <w:tc>
          <w:tcPr>
            <w:tcW w:w="10064" w:type="dxa"/>
            <w:gridSpan w:val="7"/>
            <w:shd w:val="clear" w:color="auto" w:fill="C1E4F5" w:themeFill="accent1" w:themeFillTint="33"/>
          </w:tcPr>
          <w:p w14:paraId="6C5F93EE" w14:textId="77777777" w:rsidR="000268CF" w:rsidRPr="00E265DB" w:rsidRDefault="000268CF" w:rsidP="005F03B4">
            <w:pPr>
              <w:spacing w:before="120" w:after="120"/>
              <w:rPr>
                <w:rFonts w:cstheme="majorBidi"/>
                <w:b/>
                <w:bCs/>
                <w:sz w:val="16"/>
                <w:szCs w:val="16"/>
              </w:rPr>
            </w:pPr>
            <w:r w:rsidRPr="6CBBAA7F">
              <w:rPr>
                <w:rFonts w:cstheme="majorBidi"/>
                <w:b/>
                <w:bCs/>
                <w:sz w:val="16"/>
                <w:szCs w:val="16"/>
              </w:rPr>
              <w:t xml:space="preserve">Communications </w:t>
            </w:r>
          </w:p>
        </w:tc>
        <w:tc>
          <w:tcPr>
            <w:tcW w:w="3969" w:type="dxa"/>
            <w:gridSpan w:val="2"/>
            <w:shd w:val="clear" w:color="auto" w:fill="C1E4F5" w:themeFill="accent1" w:themeFillTint="33"/>
          </w:tcPr>
          <w:p w14:paraId="29BB1290" w14:textId="77777777" w:rsidR="000268CF" w:rsidRPr="6C4AC1D8" w:rsidRDefault="000268CF" w:rsidP="005F03B4">
            <w:pPr>
              <w:spacing w:before="120" w:after="120"/>
              <w:rPr>
                <w:rFonts w:cstheme="majorBidi"/>
                <w:b/>
                <w:bCs/>
                <w:sz w:val="16"/>
                <w:szCs w:val="16"/>
              </w:rPr>
            </w:pPr>
          </w:p>
        </w:tc>
      </w:tr>
      <w:tr w:rsidR="000268CF" w:rsidRPr="00E265DB" w14:paraId="4415D727" w14:textId="77777777" w:rsidTr="005F03B4">
        <w:trPr>
          <w:trHeight w:val="300"/>
        </w:trPr>
        <w:tc>
          <w:tcPr>
            <w:tcW w:w="562" w:type="dxa"/>
          </w:tcPr>
          <w:p w14:paraId="60E5C3E8" w14:textId="77777777" w:rsidR="000268CF" w:rsidRPr="00E265DB" w:rsidRDefault="000268CF" w:rsidP="005F03B4">
            <w:pPr>
              <w:pStyle w:val="WMOBodyText"/>
              <w:spacing w:before="120" w:after="120"/>
              <w:ind w:right="-113"/>
              <w:jc w:val="center"/>
              <w:rPr>
                <w:rFonts w:cstheme="majorBidi"/>
                <w:b/>
                <w:bCs/>
                <w:i/>
                <w:iCs/>
                <w:sz w:val="16"/>
                <w:szCs w:val="16"/>
              </w:rPr>
            </w:pPr>
            <w:r w:rsidRPr="6CBBAA7F">
              <w:rPr>
                <w:rFonts w:cstheme="majorBidi"/>
                <w:b/>
                <w:bCs/>
                <w:i/>
                <w:iCs/>
                <w:sz w:val="16"/>
                <w:szCs w:val="16"/>
              </w:rPr>
              <w:t>1</w:t>
            </w:r>
          </w:p>
        </w:tc>
        <w:tc>
          <w:tcPr>
            <w:tcW w:w="1276" w:type="dxa"/>
          </w:tcPr>
          <w:p w14:paraId="6999903E" w14:textId="77777777" w:rsidR="000268CF" w:rsidRPr="00E265DB" w:rsidRDefault="000268CF" w:rsidP="005F03B4">
            <w:pPr>
              <w:pStyle w:val="WMOBodyText"/>
              <w:spacing w:before="120" w:after="120"/>
              <w:ind w:right="-113"/>
              <w:jc w:val="left"/>
              <w:rPr>
                <w:rFonts w:cstheme="majorBidi"/>
                <w:sz w:val="16"/>
                <w:szCs w:val="16"/>
              </w:rPr>
            </w:pPr>
            <w:r>
              <w:rPr>
                <w:rFonts w:cstheme="majorBidi"/>
                <w:sz w:val="16"/>
                <w:szCs w:val="16"/>
              </w:rPr>
              <w:t>C</w:t>
            </w:r>
            <w:r w:rsidRPr="6CBBAA7F">
              <w:rPr>
                <w:rFonts w:cstheme="majorBidi"/>
                <w:sz w:val="16"/>
                <w:szCs w:val="16"/>
              </w:rPr>
              <w:t>ommunication support package for Members</w:t>
            </w:r>
            <w:r>
              <w:rPr>
                <w:rFonts w:cstheme="majorBidi"/>
                <w:sz w:val="16"/>
                <w:szCs w:val="16"/>
              </w:rPr>
              <w:t xml:space="preserve"> and Partners</w:t>
            </w:r>
          </w:p>
        </w:tc>
        <w:tc>
          <w:tcPr>
            <w:tcW w:w="2268" w:type="dxa"/>
          </w:tcPr>
          <w:p w14:paraId="433F891E"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 xml:space="preserve">Develop communications </w:t>
            </w:r>
            <w:r>
              <w:rPr>
                <w:rFonts w:cstheme="majorBidi"/>
                <w:sz w:val="16"/>
                <w:szCs w:val="16"/>
              </w:rPr>
              <w:t>objectives</w:t>
            </w:r>
            <w:r w:rsidRPr="6CBBAA7F">
              <w:rPr>
                <w:rFonts w:cstheme="majorBidi"/>
                <w:sz w:val="16"/>
                <w:szCs w:val="16"/>
              </w:rPr>
              <w:t xml:space="preserve"> </w:t>
            </w:r>
            <w:r>
              <w:rPr>
                <w:rFonts w:cstheme="majorBidi"/>
                <w:sz w:val="16"/>
                <w:szCs w:val="16"/>
              </w:rPr>
              <w:t>that includes supporting WMO Members</w:t>
            </w:r>
          </w:p>
          <w:p w14:paraId="777C21A1"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 xml:space="preserve">Develop </w:t>
            </w:r>
            <w:r>
              <w:rPr>
                <w:rFonts w:cstheme="majorBidi"/>
                <w:sz w:val="16"/>
                <w:szCs w:val="16"/>
              </w:rPr>
              <w:t>core strategic communication assets, including social media assets, ppt templates, templates for country action plans, etc.</w:t>
            </w:r>
          </w:p>
        </w:tc>
        <w:sdt>
          <w:sdtPr>
            <w:rPr>
              <w:rFonts w:cstheme="majorBidi"/>
              <w:color w:val="000000" w:themeColor="text1"/>
              <w:sz w:val="16"/>
              <w:szCs w:val="16"/>
            </w:rPr>
            <w:id w:val="534318709"/>
            <w:placeholder>
              <w:docPart w:val="183E2D071A0644A2860A196A79A5560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7023269B" w14:textId="77777777" w:rsidR="000268CF" w:rsidRDefault="000268CF" w:rsidP="005F03B4">
                <w:pPr>
                  <w:pStyle w:val="WMOBodyText"/>
                  <w:spacing w:before="120" w:after="120"/>
                  <w:ind w:right="-113"/>
                  <w:rPr>
                    <w:rFonts w:cstheme="majorBidi"/>
                    <w:color w:val="000000" w:themeColor="text1"/>
                    <w:sz w:val="16"/>
                    <w:szCs w:val="16"/>
                  </w:rPr>
                </w:pPr>
                <w:r>
                  <w:rPr>
                    <w:rFonts w:cstheme="majorBidi"/>
                    <w:color w:val="000000" w:themeColor="text1"/>
                    <w:sz w:val="16"/>
                    <w:szCs w:val="16"/>
                  </w:rPr>
                  <w:t>Completed</w:t>
                </w:r>
              </w:p>
            </w:tc>
          </w:sdtContent>
        </w:sdt>
        <w:tc>
          <w:tcPr>
            <w:tcW w:w="1560" w:type="dxa"/>
          </w:tcPr>
          <w:p w14:paraId="0F8CF1BC" w14:textId="77777777" w:rsidR="000268CF" w:rsidRPr="00E265DB" w:rsidRDefault="000268CF" w:rsidP="005F03B4">
            <w:pPr>
              <w:pStyle w:val="WMOBodyText"/>
              <w:spacing w:before="120" w:after="120"/>
              <w:ind w:right="-113"/>
              <w:jc w:val="left"/>
              <w:rPr>
                <w:rFonts w:cstheme="majorBidi"/>
                <w:sz w:val="16"/>
                <w:szCs w:val="16"/>
              </w:rPr>
            </w:pPr>
            <w:r>
              <w:rPr>
                <w:rFonts w:cstheme="majorBidi"/>
                <w:sz w:val="16"/>
                <w:szCs w:val="16"/>
              </w:rPr>
              <w:t>Support to Members and Partners</w:t>
            </w:r>
          </w:p>
        </w:tc>
        <w:tc>
          <w:tcPr>
            <w:tcW w:w="1417" w:type="dxa"/>
          </w:tcPr>
          <w:p w14:paraId="2D2282A7"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PAC/EC</w:t>
            </w:r>
          </w:p>
        </w:tc>
        <w:tc>
          <w:tcPr>
            <w:tcW w:w="1379" w:type="dxa"/>
          </w:tcPr>
          <w:p w14:paraId="1FFB13D7"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CSG/Comms</w:t>
            </w:r>
          </w:p>
          <w:p w14:paraId="7E34EA68" w14:textId="77777777" w:rsidR="000268CF" w:rsidRPr="00E265DB" w:rsidRDefault="000268CF" w:rsidP="005F03B4">
            <w:pPr>
              <w:pStyle w:val="WMOBodyText"/>
              <w:spacing w:before="120" w:after="120"/>
              <w:ind w:right="-113"/>
              <w:jc w:val="left"/>
              <w:rPr>
                <w:rFonts w:cstheme="majorBidi"/>
                <w:sz w:val="16"/>
                <w:szCs w:val="16"/>
              </w:rPr>
            </w:pPr>
          </w:p>
        </w:tc>
        <w:tc>
          <w:tcPr>
            <w:tcW w:w="1409" w:type="dxa"/>
          </w:tcPr>
          <w:p w14:paraId="4F1186AD" w14:textId="77777777" w:rsidR="000268CF" w:rsidRPr="00E265DB" w:rsidRDefault="000268CF" w:rsidP="005F03B4">
            <w:pPr>
              <w:pStyle w:val="WMOBodyText"/>
              <w:spacing w:before="120" w:after="120"/>
              <w:ind w:right="-113"/>
              <w:jc w:val="left"/>
              <w:rPr>
                <w:rFonts w:cstheme="majorBidi"/>
                <w:sz w:val="16"/>
                <w:szCs w:val="16"/>
              </w:rPr>
            </w:pPr>
            <w:r>
              <w:rPr>
                <w:rFonts w:cstheme="majorBidi"/>
                <w:sz w:val="16"/>
                <w:szCs w:val="16"/>
              </w:rPr>
              <w:t>Visual Identity Guidelines</w:t>
            </w:r>
          </w:p>
          <w:p w14:paraId="6E686E17" w14:textId="77777777" w:rsidR="000268CF" w:rsidRPr="00E265DB" w:rsidRDefault="000268CF" w:rsidP="005F03B4">
            <w:pPr>
              <w:pStyle w:val="WMOBodyText"/>
              <w:spacing w:before="120" w:after="120"/>
              <w:ind w:right="-113"/>
              <w:jc w:val="left"/>
              <w:rPr>
                <w:rFonts w:cstheme="majorBidi"/>
                <w:sz w:val="16"/>
                <w:szCs w:val="16"/>
              </w:rPr>
            </w:pPr>
            <w:r>
              <w:rPr>
                <w:rFonts w:cstheme="majorBidi"/>
                <w:sz w:val="16"/>
                <w:szCs w:val="16"/>
              </w:rPr>
              <w:t>Ready-made pitch deck and templates for customization</w:t>
            </w:r>
          </w:p>
          <w:p w14:paraId="375460FE" w14:textId="77777777" w:rsidR="000268CF" w:rsidRDefault="000268CF" w:rsidP="005F03B4">
            <w:pPr>
              <w:pStyle w:val="WMOBodyText"/>
              <w:spacing w:before="120" w:after="120"/>
              <w:ind w:right="-113"/>
              <w:jc w:val="left"/>
              <w:rPr>
                <w:rFonts w:cstheme="majorBidi"/>
                <w:sz w:val="16"/>
                <w:szCs w:val="16"/>
              </w:rPr>
            </w:pPr>
            <w:r w:rsidRPr="6CBBAA7F">
              <w:rPr>
                <w:rFonts w:cstheme="majorBidi"/>
                <w:sz w:val="16"/>
                <w:szCs w:val="16"/>
              </w:rPr>
              <w:t>Key messages</w:t>
            </w:r>
          </w:p>
          <w:p w14:paraId="3B19B4D5" w14:textId="77777777" w:rsidR="000268CF" w:rsidRDefault="000268CF" w:rsidP="005F03B4">
            <w:pPr>
              <w:pStyle w:val="WMOBodyText"/>
              <w:spacing w:before="120" w:after="120"/>
              <w:ind w:right="-113"/>
              <w:jc w:val="left"/>
              <w:rPr>
                <w:rFonts w:cstheme="majorBidi"/>
                <w:sz w:val="16"/>
                <w:szCs w:val="16"/>
              </w:rPr>
            </w:pPr>
            <w:r>
              <w:rPr>
                <w:rFonts w:cstheme="majorBidi"/>
                <w:sz w:val="16"/>
                <w:szCs w:val="16"/>
              </w:rPr>
              <w:br/>
              <w:t>Booth kit for in-person events</w:t>
            </w:r>
          </w:p>
          <w:p w14:paraId="643B30EF" w14:textId="77777777" w:rsidR="000268CF" w:rsidRDefault="000268CF" w:rsidP="005F03B4">
            <w:pPr>
              <w:pStyle w:val="WMOBodyText"/>
              <w:spacing w:before="120" w:after="120"/>
              <w:ind w:right="-113"/>
              <w:jc w:val="left"/>
              <w:rPr>
                <w:rFonts w:cstheme="majorBidi"/>
                <w:sz w:val="16"/>
                <w:szCs w:val="16"/>
              </w:rPr>
            </w:pPr>
          </w:p>
          <w:p w14:paraId="4DD12DB2" w14:textId="77777777" w:rsidR="000268CF" w:rsidRDefault="000268CF" w:rsidP="005F03B4">
            <w:pPr>
              <w:pStyle w:val="WMOBodyText"/>
              <w:spacing w:before="120" w:after="120"/>
              <w:ind w:right="-113"/>
              <w:jc w:val="left"/>
              <w:rPr>
                <w:rFonts w:cstheme="majorBidi"/>
                <w:sz w:val="16"/>
                <w:szCs w:val="16"/>
              </w:rPr>
            </w:pPr>
            <w:r>
              <w:rPr>
                <w:rFonts w:cstheme="majorBidi"/>
                <w:sz w:val="16"/>
                <w:szCs w:val="16"/>
              </w:rPr>
              <w:t>Digital templates for social media</w:t>
            </w:r>
          </w:p>
          <w:p w14:paraId="6CD2DC94" w14:textId="77777777" w:rsidR="000268CF" w:rsidRDefault="000268CF" w:rsidP="005F03B4">
            <w:pPr>
              <w:pStyle w:val="WMOBodyText"/>
              <w:spacing w:before="120" w:after="120"/>
              <w:ind w:right="-113"/>
              <w:jc w:val="left"/>
              <w:rPr>
                <w:rFonts w:cstheme="majorBidi"/>
                <w:sz w:val="16"/>
                <w:szCs w:val="16"/>
              </w:rPr>
            </w:pPr>
          </w:p>
          <w:p w14:paraId="70650E94" w14:textId="77777777" w:rsidR="000268CF" w:rsidRDefault="000268CF" w:rsidP="005F03B4">
            <w:pPr>
              <w:pStyle w:val="WMOBodyText"/>
              <w:spacing w:before="120" w:after="120"/>
              <w:ind w:right="-113"/>
              <w:jc w:val="left"/>
              <w:rPr>
                <w:rFonts w:cstheme="majorBidi"/>
                <w:sz w:val="16"/>
                <w:szCs w:val="16"/>
              </w:rPr>
            </w:pPr>
            <w:r>
              <w:rPr>
                <w:rFonts w:cstheme="majorBidi"/>
                <w:sz w:val="16"/>
                <w:szCs w:val="16"/>
              </w:rPr>
              <w:t>Ready-made template for country action plans</w:t>
            </w:r>
            <w:r>
              <w:rPr>
                <w:rFonts w:cstheme="majorBidi"/>
                <w:sz w:val="16"/>
                <w:szCs w:val="16"/>
              </w:rPr>
              <w:br/>
            </w:r>
            <w:r>
              <w:rPr>
                <w:rFonts w:cstheme="majorBidi"/>
                <w:sz w:val="16"/>
                <w:szCs w:val="16"/>
              </w:rPr>
              <w:br/>
              <w:t>Campaign landing page in all UN languages</w:t>
            </w:r>
          </w:p>
          <w:p w14:paraId="6FED247F" w14:textId="77777777" w:rsidR="000268CF" w:rsidRPr="00E265DB" w:rsidRDefault="000268CF" w:rsidP="005F03B4">
            <w:pPr>
              <w:pStyle w:val="WMOBodyText"/>
              <w:spacing w:before="120" w:after="120"/>
              <w:ind w:right="-113"/>
              <w:jc w:val="left"/>
              <w:rPr>
                <w:rFonts w:cstheme="majorBidi"/>
                <w:sz w:val="16"/>
                <w:szCs w:val="16"/>
              </w:rPr>
            </w:pPr>
          </w:p>
        </w:tc>
        <w:tc>
          <w:tcPr>
            <w:tcW w:w="1039" w:type="dxa"/>
          </w:tcPr>
          <w:p w14:paraId="779E0928"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High</w:t>
            </w:r>
          </w:p>
        </w:tc>
        <w:tc>
          <w:tcPr>
            <w:tcW w:w="993" w:type="dxa"/>
          </w:tcPr>
          <w:p w14:paraId="04D22877"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2024</w:t>
            </w:r>
          </w:p>
        </w:tc>
        <w:tc>
          <w:tcPr>
            <w:tcW w:w="2976" w:type="dxa"/>
          </w:tcPr>
          <w:p w14:paraId="0D67041F" w14:textId="77777777" w:rsidR="000268CF" w:rsidRPr="00E265DB" w:rsidRDefault="000268CF" w:rsidP="005F03B4">
            <w:pPr>
              <w:pStyle w:val="WMOBodyText"/>
              <w:spacing w:before="120" w:after="120"/>
              <w:ind w:right="33"/>
              <w:rPr>
                <w:rFonts w:cstheme="majorBidi"/>
                <w:sz w:val="16"/>
                <w:szCs w:val="16"/>
              </w:rPr>
            </w:pPr>
            <w:r>
              <w:rPr>
                <w:rFonts w:cstheme="majorBidi"/>
                <w:sz w:val="16"/>
                <w:szCs w:val="16"/>
              </w:rPr>
              <w:br/>
              <w:t xml:space="preserve">Completed. </w:t>
            </w:r>
          </w:p>
        </w:tc>
      </w:tr>
      <w:tr w:rsidR="000268CF" w:rsidRPr="00E265DB" w14:paraId="2A73FC14" w14:textId="77777777" w:rsidTr="005F03B4">
        <w:trPr>
          <w:trHeight w:val="300"/>
        </w:trPr>
        <w:tc>
          <w:tcPr>
            <w:tcW w:w="562" w:type="dxa"/>
          </w:tcPr>
          <w:p w14:paraId="14EBCE5C" w14:textId="77777777" w:rsidR="000268CF" w:rsidRPr="00E265DB" w:rsidRDefault="000268CF" w:rsidP="005F03B4">
            <w:pPr>
              <w:pStyle w:val="WMOBodyText"/>
              <w:spacing w:before="120" w:after="120"/>
              <w:ind w:right="-113"/>
              <w:jc w:val="center"/>
              <w:rPr>
                <w:rFonts w:cstheme="majorBidi"/>
                <w:b/>
                <w:bCs/>
                <w:i/>
                <w:iCs/>
                <w:sz w:val="16"/>
                <w:szCs w:val="16"/>
              </w:rPr>
            </w:pPr>
            <w:r w:rsidRPr="6CBBAA7F">
              <w:rPr>
                <w:rFonts w:cstheme="majorBidi"/>
                <w:b/>
                <w:bCs/>
                <w:i/>
                <w:iCs/>
                <w:sz w:val="16"/>
                <w:szCs w:val="16"/>
              </w:rPr>
              <w:t>2</w:t>
            </w:r>
          </w:p>
        </w:tc>
        <w:tc>
          <w:tcPr>
            <w:tcW w:w="1276" w:type="dxa"/>
          </w:tcPr>
          <w:p w14:paraId="35585512" w14:textId="77777777" w:rsidR="000268CF" w:rsidRPr="00E265DB" w:rsidRDefault="000268CF" w:rsidP="005F03B4">
            <w:pPr>
              <w:pStyle w:val="WMOBodyText"/>
              <w:spacing w:before="120" w:after="120"/>
              <w:ind w:right="-113"/>
              <w:jc w:val="left"/>
              <w:rPr>
                <w:rFonts w:cstheme="majorBidi"/>
                <w:sz w:val="16"/>
                <w:szCs w:val="16"/>
              </w:rPr>
            </w:pPr>
            <w:r>
              <w:rPr>
                <w:rFonts w:cstheme="majorBidi"/>
                <w:sz w:val="16"/>
                <w:szCs w:val="16"/>
              </w:rPr>
              <w:t>Global</w:t>
            </w:r>
            <w:r w:rsidRPr="6CBBAA7F">
              <w:rPr>
                <w:rFonts w:cstheme="majorBidi"/>
                <w:sz w:val="16"/>
                <w:szCs w:val="16"/>
              </w:rPr>
              <w:t xml:space="preserve"> campaign </w:t>
            </w:r>
            <w:r>
              <w:rPr>
                <w:rFonts w:cstheme="majorBidi"/>
                <w:sz w:val="16"/>
                <w:szCs w:val="16"/>
              </w:rPr>
              <w:t>leveraging key</w:t>
            </w:r>
            <w:r w:rsidRPr="6CBBAA7F">
              <w:rPr>
                <w:rFonts w:cstheme="majorBidi"/>
                <w:sz w:val="16"/>
                <w:szCs w:val="16"/>
              </w:rPr>
              <w:t xml:space="preserve"> </w:t>
            </w:r>
            <w:r>
              <w:rPr>
                <w:rFonts w:cstheme="majorBidi"/>
                <w:sz w:val="16"/>
                <w:szCs w:val="16"/>
              </w:rPr>
              <w:t>moments</w:t>
            </w:r>
          </w:p>
        </w:tc>
        <w:tc>
          <w:tcPr>
            <w:tcW w:w="2268" w:type="dxa"/>
          </w:tcPr>
          <w:p w14:paraId="18C46F7B"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Campaign materials developed (to be used globally) in support of key moments</w:t>
            </w:r>
          </w:p>
        </w:tc>
        <w:sdt>
          <w:sdtPr>
            <w:rPr>
              <w:rFonts w:cstheme="majorBidi"/>
              <w:color w:val="000000" w:themeColor="text1"/>
              <w:sz w:val="16"/>
              <w:szCs w:val="16"/>
            </w:rPr>
            <w:id w:val="1628500320"/>
            <w:placeholder>
              <w:docPart w:val="FA604187D8644E6E84F13B38F55763D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42F5704A" w14:textId="77777777" w:rsidR="000268CF" w:rsidRDefault="000268CF"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560" w:type="dxa"/>
          </w:tcPr>
          <w:p w14:paraId="5CE19FF9" w14:textId="77777777" w:rsidR="000268CF" w:rsidRPr="00E265DB" w:rsidRDefault="000268CF" w:rsidP="005F03B4">
            <w:pPr>
              <w:pStyle w:val="WMOBodyText"/>
              <w:spacing w:before="120" w:after="120"/>
              <w:ind w:right="-113"/>
              <w:jc w:val="left"/>
              <w:rPr>
                <w:rFonts w:cstheme="majorBidi"/>
                <w:sz w:val="16"/>
                <w:szCs w:val="16"/>
              </w:rPr>
            </w:pPr>
            <w:r>
              <w:rPr>
                <w:rFonts w:cstheme="majorBidi"/>
                <w:sz w:val="16"/>
                <w:szCs w:val="16"/>
              </w:rPr>
              <w:t>Global campaign</w:t>
            </w:r>
          </w:p>
        </w:tc>
        <w:tc>
          <w:tcPr>
            <w:tcW w:w="1417" w:type="dxa"/>
          </w:tcPr>
          <w:p w14:paraId="56C2EC2C"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PAC/EC</w:t>
            </w:r>
          </w:p>
        </w:tc>
        <w:tc>
          <w:tcPr>
            <w:tcW w:w="1379" w:type="dxa"/>
          </w:tcPr>
          <w:p w14:paraId="0EEB3039"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CSG/Comms</w:t>
            </w:r>
          </w:p>
          <w:p w14:paraId="6FA5C52F" w14:textId="77777777" w:rsidR="000268CF" w:rsidRPr="00E265DB" w:rsidRDefault="000268CF" w:rsidP="005F03B4">
            <w:pPr>
              <w:pStyle w:val="WMOBodyText"/>
              <w:spacing w:before="120" w:after="120"/>
              <w:ind w:right="-113"/>
              <w:jc w:val="left"/>
              <w:rPr>
                <w:rFonts w:cstheme="majorBidi"/>
                <w:sz w:val="16"/>
                <w:szCs w:val="16"/>
              </w:rPr>
            </w:pPr>
          </w:p>
          <w:p w14:paraId="458A8B0B" w14:textId="77777777" w:rsidR="000268CF" w:rsidRPr="00E265DB" w:rsidRDefault="000268CF" w:rsidP="005F03B4">
            <w:pPr>
              <w:pStyle w:val="WMOBodyText"/>
              <w:spacing w:before="120" w:after="120"/>
              <w:ind w:right="-113"/>
              <w:jc w:val="left"/>
              <w:rPr>
                <w:rFonts w:cstheme="majorBidi"/>
                <w:sz w:val="16"/>
                <w:szCs w:val="16"/>
              </w:rPr>
            </w:pPr>
          </w:p>
        </w:tc>
        <w:tc>
          <w:tcPr>
            <w:tcW w:w="1409" w:type="dxa"/>
          </w:tcPr>
          <w:p w14:paraId="6F04FF48" w14:textId="77777777" w:rsidR="000268CF" w:rsidRPr="00764774" w:rsidRDefault="000268CF" w:rsidP="005F03B4">
            <w:pPr>
              <w:pStyle w:val="WMOBodyText"/>
              <w:spacing w:before="120" w:after="120"/>
              <w:ind w:right="-113"/>
              <w:rPr>
                <w:rFonts w:cstheme="majorBidi"/>
                <w:sz w:val="16"/>
                <w:szCs w:val="16"/>
                <w:lang w:val="en-US"/>
              </w:rPr>
            </w:pPr>
            <w:r w:rsidRPr="00764774">
              <w:rPr>
                <w:rFonts w:cstheme="majorBidi"/>
                <w:sz w:val="16"/>
                <w:szCs w:val="16"/>
                <w:lang w:val="en-US"/>
              </w:rPr>
              <w:t xml:space="preserve">All campaign materials—videos, press releases, social media posts, infographics, </w:t>
            </w:r>
            <w:r w:rsidRPr="00764774">
              <w:rPr>
                <w:rFonts w:cstheme="majorBidi"/>
                <w:sz w:val="16"/>
                <w:szCs w:val="16"/>
                <w:lang w:val="en-US"/>
              </w:rPr>
              <w:lastRenderedPageBreak/>
              <w:t>etc.—tagged for performance tracking acros</w:t>
            </w:r>
            <w:r>
              <w:rPr>
                <w:rFonts w:cstheme="majorBidi"/>
                <w:sz w:val="16"/>
                <w:szCs w:val="16"/>
                <w:lang w:val="en-US"/>
              </w:rPr>
              <w:t xml:space="preserve">s </w:t>
            </w:r>
            <w:r w:rsidRPr="00764774">
              <w:rPr>
                <w:rFonts w:cstheme="majorBidi"/>
                <w:sz w:val="16"/>
                <w:szCs w:val="16"/>
                <w:lang w:val="en-US"/>
              </w:rPr>
              <w:t>platforms.</w:t>
            </w:r>
            <w:r>
              <w:rPr>
                <w:rFonts w:cstheme="majorBidi"/>
                <w:sz w:val="16"/>
                <w:szCs w:val="16"/>
                <w:lang w:val="en-US"/>
              </w:rPr>
              <w:br/>
            </w:r>
            <w:r>
              <w:rPr>
                <w:rFonts w:cstheme="majorBidi"/>
                <w:sz w:val="16"/>
                <w:szCs w:val="16"/>
                <w:lang w:val="en-US"/>
              </w:rPr>
              <w:br/>
              <w:t xml:space="preserve">Trello board with multimedia assets ready for use across digital channels. </w:t>
            </w:r>
          </w:p>
          <w:p w14:paraId="2DC268A4" w14:textId="77777777" w:rsidR="000268CF" w:rsidRPr="00E265DB" w:rsidRDefault="000268CF" w:rsidP="005F03B4">
            <w:pPr>
              <w:pStyle w:val="WMOBodyText"/>
              <w:spacing w:before="120" w:after="120"/>
              <w:ind w:right="-113"/>
              <w:jc w:val="left"/>
              <w:rPr>
                <w:rFonts w:cstheme="majorBidi"/>
                <w:sz w:val="16"/>
                <w:szCs w:val="16"/>
              </w:rPr>
            </w:pPr>
            <w:r>
              <w:rPr>
                <w:rFonts w:cstheme="majorBidi"/>
                <w:sz w:val="16"/>
                <w:szCs w:val="16"/>
              </w:rPr>
              <w:br/>
            </w:r>
          </w:p>
        </w:tc>
        <w:tc>
          <w:tcPr>
            <w:tcW w:w="1039" w:type="dxa"/>
          </w:tcPr>
          <w:p w14:paraId="16351C3E"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lastRenderedPageBreak/>
              <w:t>High</w:t>
            </w:r>
            <w:r>
              <w:br/>
            </w:r>
            <w:r>
              <w:br/>
            </w:r>
            <w:r>
              <w:br/>
            </w:r>
          </w:p>
          <w:p w14:paraId="0E894700" w14:textId="77777777" w:rsidR="000268CF" w:rsidRPr="00E265DB" w:rsidRDefault="000268CF" w:rsidP="005F03B4">
            <w:pPr>
              <w:pStyle w:val="WMOBodyText"/>
              <w:spacing w:before="120" w:after="120"/>
              <w:ind w:right="-113"/>
              <w:jc w:val="left"/>
              <w:rPr>
                <w:rFonts w:cstheme="majorBidi"/>
                <w:sz w:val="16"/>
                <w:szCs w:val="16"/>
              </w:rPr>
            </w:pPr>
          </w:p>
        </w:tc>
        <w:tc>
          <w:tcPr>
            <w:tcW w:w="993" w:type="dxa"/>
          </w:tcPr>
          <w:p w14:paraId="4375819F" w14:textId="77777777" w:rsidR="000268CF" w:rsidRPr="00E265DB" w:rsidRDefault="000268CF" w:rsidP="005F03B4">
            <w:pPr>
              <w:pStyle w:val="WMOBodyText"/>
              <w:spacing w:before="120" w:after="120"/>
              <w:ind w:right="-113"/>
              <w:jc w:val="left"/>
              <w:rPr>
                <w:rFonts w:cstheme="majorBidi"/>
                <w:sz w:val="16"/>
                <w:szCs w:val="16"/>
              </w:rPr>
            </w:pPr>
            <w:r>
              <w:rPr>
                <w:rFonts w:cstheme="majorBidi"/>
                <w:sz w:val="16"/>
                <w:szCs w:val="16"/>
              </w:rPr>
              <w:lastRenderedPageBreak/>
              <w:t>annual</w:t>
            </w:r>
          </w:p>
          <w:p w14:paraId="0DFA9A90" w14:textId="77777777" w:rsidR="000268CF" w:rsidRPr="00E265DB" w:rsidRDefault="000268CF" w:rsidP="005F03B4">
            <w:pPr>
              <w:pStyle w:val="WMOBodyText"/>
              <w:spacing w:before="120" w:after="120"/>
              <w:ind w:right="-113"/>
              <w:jc w:val="left"/>
              <w:rPr>
                <w:rFonts w:cstheme="majorBidi"/>
                <w:sz w:val="16"/>
                <w:szCs w:val="16"/>
              </w:rPr>
            </w:pPr>
          </w:p>
        </w:tc>
        <w:tc>
          <w:tcPr>
            <w:tcW w:w="2976" w:type="dxa"/>
          </w:tcPr>
          <w:p w14:paraId="62084C12" w14:textId="77777777" w:rsidR="000268CF" w:rsidRPr="001C4B4C" w:rsidRDefault="000268CF" w:rsidP="005F03B4">
            <w:pPr>
              <w:pStyle w:val="WMOBodyText"/>
              <w:spacing w:before="120" w:after="120"/>
              <w:ind w:right="33"/>
              <w:rPr>
                <w:rFonts w:cstheme="majorBidi"/>
                <w:sz w:val="16"/>
                <w:szCs w:val="16"/>
              </w:rPr>
            </w:pPr>
            <w:r>
              <w:rPr>
                <w:rFonts w:cstheme="majorBidi"/>
                <w:sz w:val="16"/>
                <w:szCs w:val="16"/>
              </w:rPr>
              <w:t xml:space="preserve">The following key moments were identified by the interagency task forces on communication:  </w:t>
            </w:r>
            <w:r>
              <w:rPr>
                <w:rFonts w:cstheme="majorBidi"/>
                <w:sz w:val="16"/>
                <w:szCs w:val="16"/>
              </w:rPr>
              <w:br/>
            </w:r>
            <w:r>
              <w:rPr>
                <w:rFonts w:cstheme="majorBidi"/>
                <w:sz w:val="16"/>
                <w:szCs w:val="16"/>
              </w:rPr>
              <w:br/>
            </w:r>
            <w:r w:rsidRPr="6CBBAA7F">
              <w:rPr>
                <w:rFonts w:cstheme="majorBidi"/>
                <w:sz w:val="16"/>
                <w:szCs w:val="16"/>
              </w:rPr>
              <w:lastRenderedPageBreak/>
              <w:t>24</w:t>
            </w:r>
            <w:r>
              <w:rPr>
                <w:rFonts w:cstheme="majorBidi"/>
                <w:sz w:val="16"/>
                <w:szCs w:val="16"/>
              </w:rPr>
              <w:t xml:space="preserve"> March: </w:t>
            </w:r>
            <w:r w:rsidRPr="003016B3">
              <w:rPr>
                <w:rFonts w:cstheme="majorBidi"/>
                <w:sz w:val="16"/>
                <w:szCs w:val="16"/>
                <w:lang w:val="en-US"/>
              </w:rPr>
              <w:t>World Meteorological Day </w:t>
            </w:r>
          </w:p>
          <w:p w14:paraId="735B2C7F" w14:textId="77777777" w:rsidR="000268CF" w:rsidRDefault="000268CF" w:rsidP="005F03B4">
            <w:pPr>
              <w:pStyle w:val="WMOBodyText"/>
              <w:spacing w:before="120" w:after="120"/>
              <w:ind w:right="33"/>
              <w:rPr>
                <w:rFonts w:cstheme="majorBidi"/>
                <w:sz w:val="16"/>
                <w:szCs w:val="16"/>
                <w:lang w:val="en-US"/>
              </w:rPr>
            </w:pPr>
            <w:r w:rsidRPr="001C4B4C">
              <w:rPr>
                <w:rFonts w:cstheme="majorBidi"/>
                <w:sz w:val="16"/>
                <w:szCs w:val="16"/>
                <w:lang w:val="en-US"/>
              </w:rPr>
              <w:t>2-3 June 2025</w:t>
            </w:r>
            <w:r>
              <w:rPr>
                <w:rFonts w:cstheme="majorBidi"/>
                <w:sz w:val="16"/>
                <w:szCs w:val="16"/>
                <w:lang w:val="en-US"/>
              </w:rPr>
              <w:t xml:space="preserve">: </w:t>
            </w:r>
            <w:r w:rsidRPr="001C4B4C">
              <w:rPr>
                <w:rFonts w:cstheme="majorBidi"/>
                <w:sz w:val="16"/>
                <w:szCs w:val="16"/>
                <w:lang w:val="en-US"/>
              </w:rPr>
              <w:t>Global EW4All Multi-Stakeholder Forum, Geneva</w:t>
            </w:r>
          </w:p>
          <w:p w14:paraId="0BC6FBCD" w14:textId="77777777" w:rsidR="000268CF" w:rsidRDefault="000268CF" w:rsidP="005F03B4">
            <w:pPr>
              <w:pStyle w:val="WMOBodyText"/>
              <w:spacing w:before="120" w:after="120"/>
              <w:ind w:right="33"/>
              <w:rPr>
                <w:rFonts w:cstheme="majorBidi"/>
                <w:sz w:val="16"/>
                <w:szCs w:val="16"/>
                <w:lang w:val="en-US"/>
              </w:rPr>
            </w:pPr>
            <w:r>
              <w:rPr>
                <w:rFonts w:cstheme="majorBidi"/>
                <w:sz w:val="16"/>
                <w:szCs w:val="16"/>
                <w:lang w:val="en-US"/>
              </w:rPr>
              <w:br/>
              <w:t>July: AI for Good Summit</w:t>
            </w:r>
          </w:p>
          <w:p w14:paraId="6BB69E18" w14:textId="77777777" w:rsidR="000268CF" w:rsidRDefault="000268CF" w:rsidP="005F03B4">
            <w:pPr>
              <w:pStyle w:val="WMOBodyText"/>
              <w:spacing w:before="120" w:after="120"/>
              <w:ind w:right="33"/>
              <w:rPr>
                <w:rFonts w:cstheme="majorBidi"/>
                <w:sz w:val="16"/>
                <w:szCs w:val="16"/>
                <w:lang w:val="en-US"/>
              </w:rPr>
            </w:pPr>
            <w:r>
              <w:rPr>
                <w:rFonts w:cstheme="majorBidi"/>
                <w:sz w:val="16"/>
                <w:szCs w:val="16"/>
                <w:lang w:val="en-US"/>
              </w:rPr>
              <w:br/>
              <w:t>December: COP30</w:t>
            </w:r>
          </w:p>
          <w:p w14:paraId="57DBE884" w14:textId="77777777" w:rsidR="000268CF" w:rsidRPr="00DA0BE9" w:rsidRDefault="000268CF" w:rsidP="005F03B4">
            <w:pPr>
              <w:pStyle w:val="WMOBodyText"/>
              <w:spacing w:before="120" w:after="120"/>
              <w:ind w:right="-113"/>
              <w:rPr>
                <w:rFonts w:cstheme="majorBidi"/>
                <w:sz w:val="16"/>
                <w:szCs w:val="16"/>
                <w:lang w:val="en-US"/>
              </w:rPr>
            </w:pPr>
          </w:p>
        </w:tc>
      </w:tr>
      <w:tr w:rsidR="000268CF" w:rsidRPr="00E265DB" w14:paraId="24E97864" w14:textId="77777777" w:rsidTr="005F03B4">
        <w:trPr>
          <w:trHeight w:val="300"/>
        </w:trPr>
        <w:tc>
          <w:tcPr>
            <w:tcW w:w="562" w:type="dxa"/>
            <w:tcBorders>
              <w:bottom w:val="single" w:sz="4" w:space="0" w:color="auto"/>
            </w:tcBorders>
          </w:tcPr>
          <w:p w14:paraId="3E9A42DD" w14:textId="77777777" w:rsidR="000268CF" w:rsidRPr="00E265DB" w:rsidRDefault="000268CF" w:rsidP="005F03B4">
            <w:pPr>
              <w:pStyle w:val="WMOBodyText"/>
              <w:jc w:val="center"/>
              <w:rPr>
                <w:rFonts w:cstheme="majorBidi"/>
                <w:b/>
                <w:bCs/>
                <w:i/>
                <w:iCs/>
                <w:sz w:val="16"/>
                <w:szCs w:val="16"/>
              </w:rPr>
            </w:pPr>
            <w:r w:rsidRPr="6CBBAA7F">
              <w:rPr>
                <w:rFonts w:cstheme="majorBidi"/>
                <w:b/>
                <w:bCs/>
                <w:i/>
                <w:iCs/>
                <w:sz w:val="16"/>
                <w:szCs w:val="16"/>
              </w:rPr>
              <w:lastRenderedPageBreak/>
              <w:t>3</w:t>
            </w:r>
          </w:p>
        </w:tc>
        <w:tc>
          <w:tcPr>
            <w:tcW w:w="1276" w:type="dxa"/>
            <w:tcBorders>
              <w:bottom w:val="single" w:sz="4" w:space="0" w:color="auto"/>
            </w:tcBorders>
          </w:tcPr>
          <w:p w14:paraId="3F03E995" w14:textId="77777777" w:rsidR="000268CF" w:rsidRPr="00E265DB" w:rsidRDefault="000268CF" w:rsidP="005F03B4">
            <w:pPr>
              <w:pStyle w:val="WMOBodyText"/>
              <w:jc w:val="left"/>
              <w:rPr>
                <w:rFonts w:cstheme="majorBidi"/>
                <w:sz w:val="16"/>
                <w:szCs w:val="16"/>
              </w:rPr>
            </w:pPr>
            <w:r w:rsidRPr="6CBBAA7F">
              <w:rPr>
                <w:rFonts w:cstheme="majorBidi"/>
                <w:sz w:val="16"/>
                <w:szCs w:val="16"/>
              </w:rPr>
              <w:t>Engagement in relevant events, led by CSG, and underpinned by the development of a communication strategy</w:t>
            </w:r>
          </w:p>
        </w:tc>
        <w:tc>
          <w:tcPr>
            <w:tcW w:w="2268" w:type="dxa"/>
            <w:tcBorders>
              <w:bottom w:val="single" w:sz="4" w:space="0" w:color="auto"/>
            </w:tcBorders>
          </w:tcPr>
          <w:p w14:paraId="1424D60B" w14:textId="77777777" w:rsidR="000268CF" w:rsidRPr="00E265DB" w:rsidRDefault="000268CF" w:rsidP="005F03B4">
            <w:pPr>
              <w:pStyle w:val="WMOBodyText"/>
              <w:jc w:val="left"/>
              <w:rPr>
                <w:rFonts w:cstheme="majorBidi"/>
                <w:sz w:val="16"/>
                <w:szCs w:val="16"/>
              </w:rPr>
            </w:pPr>
            <w:r w:rsidRPr="6CBBAA7F">
              <w:rPr>
                <w:rFonts w:cstheme="majorBidi"/>
                <w:sz w:val="16"/>
                <w:szCs w:val="16"/>
              </w:rPr>
              <w:t>Advocacy, knowledge exchange</w:t>
            </w:r>
          </w:p>
        </w:tc>
        <w:sdt>
          <w:sdtPr>
            <w:rPr>
              <w:rFonts w:cstheme="majorBidi"/>
              <w:color w:val="000000" w:themeColor="text1"/>
              <w:sz w:val="16"/>
              <w:szCs w:val="16"/>
            </w:rPr>
            <w:id w:val="320319127"/>
            <w:placeholder>
              <w:docPart w:val="BB8FB31AAE3C410BAC6B52236D67E7DB"/>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Borders>
                  <w:bottom w:val="single" w:sz="4" w:space="0" w:color="auto"/>
                </w:tcBorders>
              </w:tcPr>
              <w:p w14:paraId="64342076" w14:textId="77777777" w:rsidR="000268CF" w:rsidRDefault="000268CF" w:rsidP="005F03B4">
                <w:pPr>
                  <w:pStyle w:val="WMOBodyText"/>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560" w:type="dxa"/>
            <w:tcBorders>
              <w:bottom w:val="single" w:sz="4" w:space="0" w:color="auto"/>
            </w:tcBorders>
          </w:tcPr>
          <w:p w14:paraId="3ECE3F1C" w14:textId="77777777" w:rsidR="000268CF" w:rsidRPr="00E265DB" w:rsidRDefault="000268CF" w:rsidP="005F03B4">
            <w:pPr>
              <w:pStyle w:val="WMOBodyText"/>
              <w:jc w:val="left"/>
              <w:rPr>
                <w:rFonts w:cstheme="majorBidi"/>
                <w:sz w:val="16"/>
                <w:szCs w:val="16"/>
              </w:rPr>
            </w:pPr>
            <w:r w:rsidRPr="6CBBAA7F">
              <w:rPr>
                <w:rFonts w:cstheme="majorBidi"/>
                <w:sz w:val="16"/>
                <w:szCs w:val="16"/>
              </w:rPr>
              <w:t>Events</w:t>
            </w:r>
          </w:p>
        </w:tc>
        <w:tc>
          <w:tcPr>
            <w:tcW w:w="1417" w:type="dxa"/>
            <w:tcBorders>
              <w:bottom w:val="single" w:sz="4" w:space="0" w:color="auto"/>
            </w:tcBorders>
          </w:tcPr>
          <w:p w14:paraId="0957F2C3" w14:textId="77777777" w:rsidR="000268CF" w:rsidRPr="00E265DB" w:rsidRDefault="000268CF" w:rsidP="005F03B4">
            <w:pPr>
              <w:pStyle w:val="WMOBodyText"/>
              <w:jc w:val="left"/>
              <w:rPr>
                <w:rFonts w:cstheme="majorBidi"/>
                <w:sz w:val="16"/>
                <w:szCs w:val="16"/>
              </w:rPr>
            </w:pPr>
            <w:r w:rsidRPr="6CBBAA7F">
              <w:rPr>
                <w:rFonts w:cstheme="majorBidi"/>
                <w:sz w:val="16"/>
                <w:szCs w:val="16"/>
              </w:rPr>
              <w:t>PAC/EC</w:t>
            </w:r>
          </w:p>
        </w:tc>
        <w:tc>
          <w:tcPr>
            <w:tcW w:w="1379" w:type="dxa"/>
            <w:tcBorders>
              <w:bottom w:val="single" w:sz="4" w:space="0" w:color="auto"/>
            </w:tcBorders>
          </w:tcPr>
          <w:p w14:paraId="0E08D14C" w14:textId="77777777" w:rsidR="000268CF" w:rsidRPr="00E265DB" w:rsidRDefault="000268CF" w:rsidP="005F03B4">
            <w:pPr>
              <w:pStyle w:val="WMOBodyText"/>
              <w:jc w:val="left"/>
              <w:rPr>
                <w:rFonts w:cstheme="majorBidi"/>
                <w:sz w:val="16"/>
                <w:szCs w:val="16"/>
              </w:rPr>
            </w:pPr>
            <w:r w:rsidRPr="6CBBAA7F">
              <w:rPr>
                <w:rFonts w:cstheme="majorBidi"/>
                <w:sz w:val="16"/>
                <w:szCs w:val="16"/>
              </w:rPr>
              <w:t>CSG</w:t>
            </w:r>
          </w:p>
        </w:tc>
        <w:tc>
          <w:tcPr>
            <w:tcW w:w="1409" w:type="dxa"/>
            <w:tcBorders>
              <w:bottom w:val="single" w:sz="4" w:space="0" w:color="auto"/>
            </w:tcBorders>
          </w:tcPr>
          <w:p w14:paraId="03521BC4"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Campaigns key political moments</w:t>
            </w:r>
          </w:p>
          <w:p w14:paraId="7FFFE8CB" w14:textId="77777777" w:rsidR="000268CF" w:rsidRPr="00E265DB" w:rsidRDefault="000268CF" w:rsidP="005F03B4">
            <w:pPr>
              <w:pStyle w:val="WMOBodyText"/>
              <w:jc w:val="left"/>
              <w:rPr>
                <w:rFonts w:cstheme="majorBidi"/>
                <w:sz w:val="16"/>
                <w:szCs w:val="16"/>
              </w:rPr>
            </w:pPr>
          </w:p>
        </w:tc>
        <w:tc>
          <w:tcPr>
            <w:tcW w:w="1039" w:type="dxa"/>
            <w:tcBorders>
              <w:bottom w:val="single" w:sz="4" w:space="0" w:color="auto"/>
            </w:tcBorders>
          </w:tcPr>
          <w:p w14:paraId="1792B59A" w14:textId="77777777" w:rsidR="000268CF" w:rsidRPr="00E265DB" w:rsidRDefault="000268CF" w:rsidP="005F03B4">
            <w:pPr>
              <w:pStyle w:val="WMOBodyText"/>
              <w:jc w:val="left"/>
              <w:rPr>
                <w:rFonts w:cstheme="majorBidi"/>
                <w:sz w:val="16"/>
                <w:szCs w:val="16"/>
              </w:rPr>
            </w:pPr>
            <w:r w:rsidRPr="6CBBAA7F">
              <w:rPr>
                <w:rFonts w:cstheme="majorBidi"/>
                <w:sz w:val="16"/>
                <w:szCs w:val="16"/>
              </w:rPr>
              <w:t>High</w:t>
            </w:r>
          </w:p>
        </w:tc>
        <w:tc>
          <w:tcPr>
            <w:tcW w:w="993" w:type="dxa"/>
            <w:tcBorders>
              <w:bottom w:val="single" w:sz="4" w:space="0" w:color="auto"/>
            </w:tcBorders>
          </w:tcPr>
          <w:p w14:paraId="724D971B" w14:textId="77777777" w:rsidR="000268CF" w:rsidRPr="00E265DB" w:rsidRDefault="000268CF" w:rsidP="005F03B4">
            <w:pPr>
              <w:pStyle w:val="WMOBodyText"/>
              <w:jc w:val="left"/>
              <w:rPr>
                <w:rFonts w:cstheme="majorBidi"/>
                <w:sz w:val="16"/>
                <w:szCs w:val="16"/>
              </w:rPr>
            </w:pPr>
            <w:r w:rsidRPr="6CBBAA7F">
              <w:rPr>
                <w:rFonts w:cstheme="majorBidi"/>
                <w:sz w:val="16"/>
                <w:szCs w:val="16"/>
              </w:rPr>
              <w:t>2024</w:t>
            </w:r>
          </w:p>
        </w:tc>
        <w:tc>
          <w:tcPr>
            <w:tcW w:w="2976" w:type="dxa"/>
            <w:tcBorders>
              <w:bottom w:val="single" w:sz="4" w:space="0" w:color="auto"/>
            </w:tcBorders>
          </w:tcPr>
          <w:p w14:paraId="25AACF8F" w14:textId="77777777" w:rsidR="000268CF" w:rsidRPr="00E265DB" w:rsidRDefault="000268CF" w:rsidP="005F03B4">
            <w:pPr>
              <w:pStyle w:val="WMOBodyText"/>
              <w:rPr>
                <w:rFonts w:cstheme="majorBidi"/>
                <w:sz w:val="16"/>
                <w:szCs w:val="16"/>
              </w:rPr>
            </w:pPr>
            <w:r w:rsidRPr="6CBBAA7F">
              <w:rPr>
                <w:rFonts w:cstheme="majorBidi"/>
                <w:sz w:val="16"/>
                <w:szCs w:val="16"/>
              </w:rPr>
              <w:t xml:space="preserve">EW4All website migrated on earlywarningsforall.org, with complete update of content. Document repository created on the website. News from all pillar leads </w:t>
            </w:r>
            <w:proofErr w:type="gramStart"/>
            <w:r w:rsidRPr="6CBBAA7F">
              <w:rPr>
                <w:rFonts w:cstheme="majorBidi"/>
                <w:sz w:val="16"/>
                <w:szCs w:val="16"/>
              </w:rPr>
              <w:t>are</w:t>
            </w:r>
            <w:proofErr w:type="gramEnd"/>
            <w:r w:rsidRPr="6CBBAA7F">
              <w:rPr>
                <w:rFonts w:cstheme="majorBidi"/>
                <w:sz w:val="16"/>
                <w:szCs w:val="16"/>
              </w:rPr>
              <w:t xml:space="preserve"> being implemented on the website.</w:t>
            </w:r>
          </w:p>
        </w:tc>
      </w:tr>
      <w:tr w:rsidR="000268CF" w:rsidRPr="00E265DB" w14:paraId="32329D02" w14:textId="77777777" w:rsidTr="005F03B4">
        <w:trPr>
          <w:trHeight w:val="300"/>
        </w:trPr>
        <w:tc>
          <w:tcPr>
            <w:tcW w:w="562" w:type="dxa"/>
            <w:shd w:val="clear" w:color="auto" w:fill="C1E4F5" w:themeFill="accent1" w:themeFillTint="33"/>
          </w:tcPr>
          <w:p w14:paraId="2BBC6D32" w14:textId="77777777" w:rsidR="000268CF" w:rsidRPr="00E265DB" w:rsidRDefault="000268CF" w:rsidP="005F03B4">
            <w:pPr>
              <w:pStyle w:val="WMOBodyText"/>
              <w:spacing w:before="120" w:after="120"/>
              <w:ind w:right="-113"/>
              <w:rPr>
                <w:rFonts w:cstheme="majorBidi"/>
                <w:sz w:val="16"/>
                <w:szCs w:val="16"/>
              </w:rPr>
            </w:pPr>
          </w:p>
        </w:tc>
        <w:tc>
          <w:tcPr>
            <w:tcW w:w="1276" w:type="dxa"/>
            <w:shd w:val="clear" w:color="auto" w:fill="C1E4F5" w:themeFill="accent1" w:themeFillTint="33"/>
          </w:tcPr>
          <w:p w14:paraId="76B5DAF9" w14:textId="77777777" w:rsidR="000268CF" w:rsidRPr="6C4AC1D8" w:rsidRDefault="000268CF" w:rsidP="005F03B4">
            <w:pPr>
              <w:spacing w:before="120" w:after="120"/>
              <w:rPr>
                <w:rFonts w:cstheme="majorBidi"/>
                <w:b/>
                <w:bCs/>
                <w:sz w:val="16"/>
                <w:szCs w:val="16"/>
              </w:rPr>
            </w:pPr>
          </w:p>
        </w:tc>
        <w:tc>
          <w:tcPr>
            <w:tcW w:w="10064" w:type="dxa"/>
            <w:gridSpan w:val="7"/>
            <w:shd w:val="clear" w:color="auto" w:fill="C1E4F5" w:themeFill="accent1" w:themeFillTint="33"/>
          </w:tcPr>
          <w:p w14:paraId="399E6B0F" w14:textId="77777777" w:rsidR="000268CF" w:rsidRPr="00E265DB" w:rsidRDefault="000268CF" w:rsidP="005F03B4">
            <w:pPr>
              <w:spacing w:before="120" w:after="120"/>
              <w:rPr>
                <w:rFonts w:cstheme="majorBidi"/>
                <w:b/>
                <w:bCs/>
                <w:sz w:val="16"/>
                <w:szCs w:val="16"/>
              </w:rPr>
            </w:pPr>
            <w:r w:rsidRPr="6CBBAA7F">
              <w:rPr>
                <w:rFonts w:cstheme="majorBidi"/>
                <w:b/>
                <w:bCs/>
                <w:sz w:val="16"/>
                <w:szCs w:val="16"/>
              </w:rPr>
              <w:t>Coordination – Development / humanitarian Partners, Private Sector, Donors (Strategic Objectives 5.2 and 1.1)</w:t>
            </w:r>
          </w:p>
        </w:tc>
        <w:tc>
          <w:tcPr>
            <w:tcW w:w="3969" w:type="dxa"/>
            <w:gridSpan w:val="2"/>
            <w:shd w:val="clear" w:color="auto" w:fill="C1E4F5" w:themeFill="accent1" w:themeFillTint="33"/>
          </w:tcPr>
          <w:p w14:paraId="0D7DE7CF" w14:textId="77777777" w:rsidR="000268CF" w:rsidRPr="6C4AC1D8" w:rsidRDefault="000268CF" w:rsidP="005F03B4">
            <w:pPr>
              <w:spacing w:before="120" w:after="120"/>
              <w:rPr>
                <w:rFonts w:cstheme="majorBidi"/>
                <w:b/>
                <w:bCs/>
                <w:sz w:val="16"/>
                <w:szCs w:val="16"/>
              </w:rPr>
            </w:pPr>
          </w:p>
        </w:tc>
      </w:tr>
      <w:tr w:rsidR="000268CF" w:rsidRPr="00E265DB" w14:paraId="507046C2" w14:textId="77777777" w:rsidTr="005F03B4">
        <w:trPr>
          <w:trHeight w:val="300"/>
        </w:trPr>
        <w:tc>
          <w:tcPr>
            <w:tcW w:w="562" w:type="dxa"/>
          </w:tcPr>
          <w:p w14:paraId="5ABE2107" w14:textId="77777777" w:rsidR="000268CF" w:rsidRPr="00E265DB" w:rsidRDefault="000268CF" w:rsidP="005F03B4">
            <w:pPr>
              <w:pStyle w:val="WMOBodyText"/>
              <w:spacing w:before="120" w:after="120"/>
              <w:ind w:right="-113"/>
              <w:jc w:val="center"/>
              <w:rPr>
                <w:rFonts w:cstheme="majorBidi"/>
                <w:b/>
                <w:bCs/>
                <w:i/>
                <w:iCs/>
                <w:sz w:val="16"/>
                <w:szCs w:val="16"/>
              </w:rPr>
            </w:pPr>
            <w:r w:rsidRPr="6CBBAA7F">
              <w:rPr>
                <w:rFonts w:cstheme="majorBidi"/>
                <w:b/>
                <w:bCs/>
                <w:i/>
                <w:iCs/>
                <w:sz w:val="16"/>
                <w:szCs w:val="16"/>
              </w:rPr>
              <w:t>4</w:t>
            </w:r>
          </w:p>
        </w:tc>
        <w:tc>
          <w:tcPr>
            <w:tcW w:w="1276" w:type="dxa"/>
          </w:tcPr>
          <w:p w14:paraId="4B05F870"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EW4All Advisory Panel</w:t>
            </w:r>
          </w:p>
        </w:tc>
        <w:tc>
          <w:tcPr>
            <w:tcW w:w="2268" w:type="dxa"/>
          </w:tcPr>
          <w:p w14:paraId="3F18B3EF"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Develop background materials</w:t>
            </w:r>
          </w:p>
        </w:tc>
        <w:sdt>
          <w:sdtPr>
            <w:rPr>
              <w:rFonts w:cstheme="majorBidi"/>
              <w:color w:val="000000" w:themeColor="text1"/>
              <w:sz w:val="16"/>
              <w:szCs w:val="16"/>
            </w:rPr>
            <w:id w:val="-424116598"/>
            <w:placeholder>
              <w:docPart w:val="C053E16A19DE4FA885402FC5C664EC1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31BBAA19" w14:textId="77777777" w:rsidR="000268CF" w:rsidRDefault="000268CF"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560" w:type="dxa"/>
          </w:tcPr>
          <w:p w14:paraId="0779457F"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Event</w:t>
            </w:r>
          </w:p>
        </w:tc>
        <w:tc>
          <w:tcPr>
            <w:tcW w:w="1417" w:type="dxa"/>
          </w:tcPr>
          <w:p w14:paraId="526BC665"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PAC/EC</w:t>
            </w:r>
          </w:p>
        </w:tc>
        <w:tc>
          <w:tcPr>
            <w:tcW w:w="1379" w:type="dxa"/>
          </w:tcPr>
          <w:p w14:paraId="0BA6DF72"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CSG</w:t>
            </w:r>
          </w:p>
        </w:tc>
        <w:tc>
          <w:tcPr>
            <w:tcW w:w="1409" w:type="dxa"/>
          </w:tcPr>
          <w:p w14:paraId="1BD6C839"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Meeting reports with high-level guidance</w:t>
            </w:r>
          </w:p>
        </w:tc>
        <w:tc>
          <w:tcPr>
            <w:tcW w:w="1039" w:type="dxa"/>
          </w:tcPr>
          <w:p w14:paraId="19CBE1D7"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Medium</w:t>
            </w:r>
          </w:p>
        </w:tc>
        <w:tc>
          <w:tcPr>
            <w:tcW w:w="993" w:type="dxa"/>
          </w:tcPr>
          <w:p w14:paraId="3DA3B23F"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2024–2027</w:t>
            </w:r>
          </w:p>
        </w:tc>
        <w:tc>
          <w:tcPr>
            <w:tcW w:w="2976" w:type="dxa"/>
          </w:tcPr>
          <w:p w14:paraId="4BF9FD1E" w14:textId="77777777" w:rsidR="000268CF" w:rsidRPr="0007170F" w:rsidRDefault="000268CF" w:rsidP="005F03B4">
            <w:pPr>
              <w:pStyle w:val="WMOBodyText"/>
              <w:spacing w:before="120" w:after="120"/>
              <w:rPr>
                <w:rFonts w:cstheme="majorBidi"/>
                <w:sz w:val="16"/>
                <w:szCs w:val="16"/>
              </w:rPr>
            </w:pPr>
            <w:r w:rsidRPr="0007170F">
              <w:rPr>
                <w:rFonts w:eastAsia="Calibri" w:cs="Calibri"/>
                <w:sz w:val="16"/>
                <w:szCs w:val="16"/>
              </w:rPr>
              <w:t>The Advisory Panel has convened four times to date, with the most recent meeting held in November 2024 during COP 29 in Baku, Azerbaijan. During this latest session, members welcomed and engaged in discussions on the long-term vision for scaling up the Early Warnings for All (EW4All) initiative. The meeting focused on key themes critical to the global expansion and sustainability of Multi-Hazard Early Warning Systems (MHEWS), including finance, inclusion, fragility, governance, and private sector engagement.</w:t>
            </w:r>
            <w:r w:rsidRPr="0007170F">
              <w:rPr>
                <w:rFonts w:cstheme="majorBidi"/>
                <w:sz w:val="16"/>
                <w:szCs w:val="16"/>
              </w:rPr>
              <w:t xml:space="preserve"> </w:t>
            </w:r>
          </w:p>
        </w:tc>
      </w:tr>
      <w:tr w:rsidR="000268CF" w:rsidRPr="00E265DB" w14:paraId="4D691511" w14:textId="77777777" w:rsidTr="005F03B4">
        <w:trPr>
          <w:trHeight w:val="300"/>
        </w:trPr>
        <w:tc>
          <w:tcPr>
            <w:tcW w:w="562" w:type="dxa"/>
          </w:tcPr>
          <w:p w14:paraId="7E5758AA" w14:textId="77777777" w:rsidR="000268CF" w:rsidRPr="00E265DB" w:rsidRDefault="000268CF" w:rsidP="005F03B4">
            <w:pPr>
              <w:pStyle w:val="WMOBodyText"/>
              <w:spacing w:before="120" w:after="120"/>
              <w:ind w:right="-113"/>
              <w:jc w:val="center"/>
              <w:rPr>
                <w:rFonts w:cstheme="majorBidi"/>
                <w:b/>
                <w:bCs/>
                <w:i/>
                <w:iCs/>
                <w:sz w:val="16"/>
                <w:szCs w:val="16"/>
              </w:rPr>
            </w:pPr>
            <w:r w:rsidRPr="6CBBAA7F">
              <w:rPr>
                <w:rFonts w:cstheme="majorBidi"/>
                <w:b/>
                <w:bCs/>
                <w:i/>
                <w:iCs/>
                <w:sz w:val="16"/>
                <w:szCs w:val="16"/>
              </w:rPr>
              <w:lastRenderedPageBreak/>
              <w:t>5</w:t>
            </w:r>
          </w:p>
        </w:tc>
        <w:tc>
          <w:tcPr>
            <w:tcW w:w="1276" w:type="dxa"/>
          </w:tcPr>
          <w:p w14:paraId="77F169F1"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Interpillar technical coordination and Artificial Intelligence Subgroup (global and regional level)</w:t>
            </w:r>
          </w:p>
        </w:tc>
        <w:tc>
          <w:tcPr>
            <w:tcW w:w="2268" w:type="dxa"/>
          </w:tcPr>
          <w:p w14:paraId="037A29E2" w14:textId="77777777" w:rsidR="000268CF" w:rsidRPr="00E265DB" w:rsidRDefault="000268CF" w:rsidP="005F03B4">
            <w:pPr>
              <w:pStyle w:val="WMOBodyText"/>
              <w:spacing w:before="120" w:after="120"/>
              <w:ind w:right="-113"/>
              <w:jc w:val="left"/>
              <w:rPr>
                <w:rFonts w:cstheme="majorBidi"/>
                <w:color w:val="FF0000"/>
                <w:sz w:val="16"/>
                <w:szCs w:val="16"/>
              </w:rPr>
            </w:pPr>
            <w:r w:rsidRPr="6CBBAA7F">
              <w:rPr>
                <w:rFonts w:cstheme="majorBidi"/>
                <w:sz w:val="16"/>
                <w:szCs w:val="16"/>
              </w:rPr>
              <w:t>Tools, partner guidance and support to national EW4All roll-out countries</w:t>
            </w:r>
          </w:p>
        </w:tc>
        <w:sdt>
          <w:sdtPr>
            <w:rPr>
              <w:rFonts w:cstheme="majorBidi"/>
              <w:color w:val="000000" w:themeColor="text1"/>
              <w:sz w:val="16"/>
              <w:szCs w:val="16"/>
            </w:rPr>
            <w:id w:val="410582752"/>
            <w:placeholder>
              <w:docPart w:val="6C79936408EB400198B4B324394B860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00A562CD" w14:textId="77777777" w:rsidR="000268CF" w:rsidRDefault="000268CF"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560" w:type="dxa"/>
          </w:tcPr>
          <w:p w14:paraId="63CBFF94"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Meetings</w:t>
            </w:r>
          </w:p>
        </w:tc>
        <w:tc>
          <w:tcPr>
            <w:tcW w:w="1417" w:type="dxa"/>
          </w:tcPr>
          <w:p w14:paraId="2418B7F2"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PAC/EC</w:t>
            </w:r>
          </w:p>
        </w:tc>
        <w:tc>
          <w:tcPr>
            <w:tcW w:w="1379" w:type="dxa"/>
          </w:tcPr>
          <w:p w14:paraId="6355826C"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S/DMPS</w:t>
            </w:r>
          </w:p>
        </w:tc>
        <w:tc>
          <w:tcPr>
            <w:tcW w:w="1409" w:type="dxa"/>
          </w:tcPr>
          <w:p w14:paraId="62795C53"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 xml:space="preserve">Action items/ toolkits </w:t>
            </w:r>
          </w:p>
        </w:tc>
        <w:tc>
          <w:tcPr>
            <w:tcW w:w="1039" w:type="dxa"/>
          </w:tcPr>
          <w:p w14:paraId="64D7B5FD"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High</w:t>
            </w:r>
          </w:p>
        </w:tc>
        <w:tc>
          <w:tcPr>
            <w:tcW w:w="993" w:type="dxa"/>
          </w:tcPr>
          <w:p w14:paraId="426DA2F2"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2024–2027</w:t>
            </w:r>
          </w:p>
        </w:tc>
        <w:tc>
          <w:tcPr>
            <w:tcW w:w="2976" w:type="dxa"/>
          </w:tcPr>
          <w:p w14:paraId="0310F74F" w14:textId="77777777" w:rsidR="000268CF" w:rsidRDefault="000268CF" w:rsidP="005F03B4">
            <w:pPr>
              <w:pStyle w:val="WMOBodyText"/>
              <w:spacing w:before="120" w:after="120"/>
              <w:ind w:right="-113"/>
              <w:rPr>
                <w:rFonts w:cstheme="majorBidi"/>
                <w:sz w:val="16"/>
                <w:szCs w:val="16"/>
              </w:rPr>
            </w:pPr>
            <w:r w:rsidRPr="00492035">
              <w:rPr>
                <w:rFonts w:cstheme="majorBidi"/>
                <w:sz w:val="16"/>
                <w:szCs w:val="16"/>
              </w:rPr>
              <w:t xml:space="preserve">Inter Pillar coordination group is held weekly with other pillar leads. Regular (weekly-bi-weekly) region-based updates are convened between with inputs from HQ (technical departments, project managers) and Regional Offices. </w:t>
            </w:r>
            <w:r>
              <w:rPr>
                <w:rFonts w:cstheme="majorBidi"/>
                <w:sz w:val="16"/>
                <w:szCs w:val="16"/>
              </w:rPr>
              <w:t>The EW4All ‘toolkit’ to support countries is currently under revision to accommodate the scaling up to all countries and more agile approach.</w:t>
            </w:r>
          </w:p>
          <w:p w14:paraId="3CEC3990" w14:textId="77777777" w:rsidR="000268CF" w:rsidRPr="00E265DB" w:rsidRDefault="000268CF" w:rsidP="005F03B4">
            <w:pPr>
              <w:pStyle w:val="WMOBodyText"/>
              <w:spacing w:before="120" w:after="120"/>
              <w:ind w:right="-113"/>
              <w:rPr>
                <w:rFonts w:cstheme="majorBidi"/>
                <w:sz w:val="16"/>
                <w:szCs w:val="16"/>
              </w:rPr>
            </w:pPr>
            <w:r>
              <w:rPr>
                <w:rFonts w:cstheme="majorBidi"/>
                <w:sz w:val="16"/>
                <w:szCs w:val="16"/>
              </w:rPr>
              <w:t>The ITU chaired Artificial Intelligence subgroup meets on a bi-monthly basis.</w:t>
            </w:r>
            <w:r>
              <w:t xml:space="preserve"> </w:t>
            </w:r>
          </w:p>
        </w:tc>
      </w:tr>
      <w:tr w:rsidR="000268CF" w:rsidRPr="00E265DB" w14:paraId="5DDF4B35" w14:textId="77777777" w:rsidTr="005F03B4">
        <w:trPr>
          <w:trHeight w:val="300"/>
        </w:trPr>
        <w:tc>
          <w:tcPr>
            <w:tcW w:w="562" w:type="dxa"/>
          </w:tcPr>
          <w:p w14:paraId="535A1028" w14:textId="77777777" w:rsidR="000268CF" w:rsidRPr="00E265DB" w:rsidRDefault="000268CF" w:rsidP="005F03B4">
            <w:pPr>
              <w:pStyle w:val="WMOBodyText"/>
              <w:spacing w:before="120" w:after="120"/>
              <w:ind w:right="-113"/>
              <w:jc w:val="center"/>
              <w:rPr>
                <w:rFonts w:cstheme="majorBidi"/>
                <w:b/>
                <w:bCs/>
                <w:sz w:val="16"/>
                <w:szCs w:val="16"/>
              </w:rPr>
            </w:pPr>
            <w:r w:rsidRPr="6CBBAA7F">
              <w:rPr>
                <w:rFonts w:cstheme="majorBidi"/>
                <w:b/>
                <w:bCs/>
                <w:sz w:val="16"/>
                <w:szCs w:val="16"/>
              </w:rPr>
              <w:t>6</w:t>
            </w:r>
          </w:p>
        </w:tc>
        <w:tc>
          <w:tcPr>
            <w:tcW w:w="1276" w:type="dxa"/>
          </w:tcPr>
          <w:p w14:paraId="412AA659"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Pillar coordination</w:t>
            </w:r>
          </w:p>
        </w:tc>
        <w:tc>
          <w:tcPr>
            <w:tcW w:w="2268" w:type="dxa"/>
          </w:tcPr>
          <w:p w14:paraId="1C3C79AE"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Update, joint work planning with partners</w:t>
            </w:r>
          </w:p>
        </w:tc>
        <w:sdt>
          <w:sdtPr>
            <w:rPr>
              <w:rFonts w:cstheme="majorBidi"/>
              <w:color w:val="000000" w:themeColor="text1"/>
              <w:sz w:val="16"/>
              <w:szCs w:val="16"/>
            </w:rPr>
            <w:id w:val="2040772408"/>
            <w:placeholder>
              <w:docPart w:val="3BFE6B073F8041968B8B13A6302FD24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5714B76A" w14:textId="77777777" w:rsidR="000268CF" w:rsidRDefault="000268CF"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560" w:type="dxa"/>
          </w:tcPr>
          <w:p w14:paraId="50CD47FB"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Meetings</w:t>
            </w:r>
          </w:p>
        </w:tc>
        <w:tc>
          <w:tcPr>
            <w:tcW w:w="1417" w:type="dxa"/>
          </w:tcPr>
          <w:p w14:paraId="6E4F464B"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PAC/EC</w:t>
            </w:r>
          </w:p>
        </w:tc>
        <w:tc>
          <w:tcPr>
            <w:tcW w:w="1379" w:type="dxa"/>
          </w:tcPr>
          <w:p w14:paraId="72488A7A"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S/DMPS; CSG</w:t>
            </w:r>
          </w:p>
        </w:tc>
        <w:tc>
          <w:tcPr>
            <w:tcW w:w="1409" w:type="dxa"/>
          </w:tcPr>
          <w:p w14:paraId="63F5656D"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Action items/ workplans available</w:t>
            </w:r>
          </w:p>
        </w:tc>
        <w:tc>
          <w:tcPr>
            <w:tcW w:w="1039" w:type="dxa"/>
          </w:tcPr>
          <w:p w14:paraId="5840F138"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High</w:t>
            </w:r>
          </w:p>
        </w:tc>
        <w:tc>
          <w:tcPr>
            <w:tcW w:w="993" w:type="dxa"/>
          </w:tcPr>
          <w:p w14:paraId="4E72DD64"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2024–2027</w:t>
            </w:r>
          </w:p>
        </w:tc>
        <w:tc>
          <w:tcPr>
            <w:tcW w:w="2976" w:type="dxa"/>
          </w:tcPr>
          <w:p w14:paraId="27A41C52" w14:textId="77777777" w:rsidR="000268CF" w:rsidRPr="00E265DB" w:rsidRDefault="000268CF" w:rsidP="005F03B4">
            <w:pPr>
              <w:pStyle w:val="WMOBodyText"/>
              <w:spacing w:before="120" w:after="120" w:line="259" w:lineRule="auto"/>
              <w:ind w:right="33"/>
              <w:rPr>
                <w:rFonts w:cstheme="majorBidi"/>
                <w:sz w:val="16"/>
                <w:szCs w:val="16"/>
              </w:rPr>
            </w:pPr>
            <w:r w:rsidRPr="1D1709DE">
              <w:rPr>
                <w:rFonts w:cstheme="majorBidi"/>
                <w:sz w:val="16"/>
                <w:szCs w:val="16"/>
              </w:rPr>
              <w:t xml:space="preserve">Inter Pillar coordination group is held weekly with other pillar leads. Regular </w:t>
            </w:r>
            <w:r w:rsidRPr="512A5D04">
              <w:rPr>
                <w:rFonts w:cstheme="majorBidi"/>
                <w:sz w:val="16"/>
                <w:szCs w:val="16"/>
              </w:rPr>
              <w:t>(weekly-bi-weekly) region-based</w:t>
            </w:r>
            <w:r w:rsidRPr="6CBBAA7F">
              <w:rPr>
                <w:rFonts w:cstheme="majorBidi"/>
                <w:sz w:val="16"/>
                <w:szCs w:val="16"/>
              </w:rPr>
              <w:t xml:space="preserve"> updates </w:t>
            </w:r>
            <w:r w:rsidRPr="512A5D04">
              <w:rPr>
                <w:rFonts w:cstheme="majorBidi"/>
                <w:sz w:val="16"/>
                <w:szCs w:val="16"/>
              </w:rPr>
              <w:t xml:space="preserve">are convened between </w:t>
            </w:r>
            <w:r w:rsidRPr="6CBBAA7F">
              <w:rPr>
                <w:rFonts w:cstheme="majorBidi"/>
                <w:sz w:val="16"/>
                <w:szCs w:val="16"/>
              </w:rPr>
              <w:t>with inputs from HQ (technical departments, project managers) and Regional Offices</w:t>
            </w:r>
            <w:r>
              <w:rPr>
                <w:rFonts w:cstheme="majorBidi"/>
                <w:sz w:val="16"/>
                <w:szCs w:val="16"/>
              </w:rPr>
              <w:t>.</w:t>
            </w:r>
            <w:r w:rsidRPr="1D1709DE">
              <w:rPr>
                <w:rFonts w:cstheme="majorBidi"/>
                <w:sz w:val="16"/>
                <w:szCs w:val="16"/>
              </w:rPr>
              <w:t xml:space="preserve"> </w:t>
            </w:r>
          </w:p>
        </w:tc>
      </w:tr>
      <w:tr w:rsidR="000268CF" w:rsidRPr="00E265DB" w14:paraId="2BD0C066" w14:textId="77777777" w:rsidTr="005F03B4">
        <w:trPr>
          <w:trHeight w:val="300"/>
        </w:trPr>
        <w:tc>
          <w:tcPr>
            <w:tcW w:w="562" w:type="dxa"/>
          </w:tcPr>
          <w:p w14:paraId="5A550CCA" w14:textId="77777777" w:rsidR="000268CF" w:rsidRPr="00E265DB" w:rsidRDefault="000268CF" w:rsidP="005F03B4">
            <w:pPr>
              <w:pStyle w:val="WMOBodyText"/>
              <w:spacing w:before="120" w:after="120"/>
              <w:ind w:right="-113"/>
              <w:jc w:val="center"/>
              <w:rPr>
                <w:rFonts w:cstheme="majorBidi"/>
                <w:b/>
                <w:bCs/>
                <w:i/>
                <w:iCs/>
                <w:sz w:val="16"/>
                <w:szCs w:val="16"/>
              </w:rPr>
            </w:pPr>
            <w:r w:rsidRPr="6CBBAA7F">
              <w:rPr>
                <w:rFonts w:cstheme="majorBidi"/>
                <w:b/>
                <w:bCs/>
                <w:i/>
                <w:iCs/>
                <w:sz w:val="16"/>
                <w:szCs w:val="16"/>
              </w:rPr>
              <w:t>7</w:t>
            </w:r>
          </w:p>
        </w:tc>
        <w:tc>
          <w:tcPr>
            <w:tcW w:w="1276" w:type="dxa"/>
          </w:tcPr>
          <w:p w14:paraId="0BD887BD"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UN Development Coordination Office, NYC</w:t>
            </w:r>
          </w:p>
        </w:tc>
        <w:tc>
          <w:tcPr>
            <w:tcW w:w="2268" w:type="dxa"/>
          </w:tcPr>
          <w:p w14:paraId="0CDC15C9"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 xml:space="preserve">Agenda setting of regional structures and Resident Coordinators </w:t>
            </w:r>
          </w:p>
        </w:tc>
        <w:sdt>
          <w:sdtPr>
            <w:rPr>
              <w:rFonts w:cstheme="majorBidi"/>
              <w:color w:val="000000" w:themeColor="text1"/>
              <w:sz w:val="16"/>
              <w:szCs w:val="16"/>
            </w:rPr>
            <w:id w:val="680165551"/>
            <w:placeholder>
              <w:docPart w:val="69F03A8F4B6D44E6B04643D15B0600E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723C755E" w14:textId="77777777" w:rsidR="000268CF" w:rsidRDefault="000268CF" w:rsidP="005F03B4">
                <w:pPr>
                  <w:pStyle w:val="WMOBodyText"/>
                  <w:spacing w:before="120" w:after="120"/>
                  <w:ind w:right="-113"/>
                  <w:rPr>
                    <w:rFonts w:cstheme="majorBidi"/>
                    <w:color w:val="000000" w:themeColor="text1"/>
                    <w:sz w:val="16"/>
                    <w:szCs w:val="16"/>
                  </w:rPr>
                </w:pPr>
                <w:r w:rsidRPr="6CBBAA7F">
                  <w:rPr>
                    <w:rFonts w:cstheme="majorBidi"/>
                    <w:color w:val="000000" w:themeColor="text1"/>
                    <w:sz w:val="16"/>
                    <w:szCs w:val="16"/>
                  </w:rPr>
                  <w:t>Ongoing as planned</w:t>
                </w:r>
              </w:p>
            </w:tc>
          </w:sdtContent>
        </w:sdt>
        <w:tc>
          <w:tcPr>
            <w:tcW w:w="1560" w:type="dxa"/>
          </w:tcPr>
          <w:p w14:paraId="146F7D94"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Meetings</w:t>
            </w:r>
            <w:r>
              <w:br/>
            </w:r>
          </w:p>
        </w:tc>
        <w:tc>
          <w:tcPr>
            <w:tcW w:w="1417" w:type="dxa"/>
          </w:tcPr>
          <w:p w14:paraId="143155EF"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PAC/EC</w:t>
            </w:r>
          </w:p>
        </w:tc>
        <w:tc>
          <w:tcPr>
            <w:tcW w:w="1379" w:type="dxa"/>
          </w:tcPr>
          <w:p w14:paraId="43BA6A05"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CSG</w:t>
            </w:r>
          </w:p>
        </w:tc>
        <w:tc>
          <w:tcPr>
            <w:tcW w:w="1409" w:type="dxa"/>
          </w:tcPr>
          <w:p w14:paraId="6182247F"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 xml:space="preserve">Coordination  </w:t>
            </w:r>
          </w:p>
        </w:tc>
        <w:tc>
          <w:tcPr>
            <w:tcW w:w="1039" w:type="dxa"/>
          </w:tcPr>
          <w:p w14:paraId="58BEFE71"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High</w:t>
            </w:r>
          </w:p>
        </w:tc>
        <w:tc>
          <w:tcPr>
            <w:tcW w:w="993" w:type="dxa"/>
          </w:tcPr>
          <w:p w14:paraId="32341AE1" w14:textId="77777777" w:rsidR="000268CF" w:rsidRPr="00E265DB" w:rsidRDefault="000268CF" w:rsidP="005F03B4">
            <w:pPr>
              <w:pStyle w:val="WMOBodyText"/>
              <w:spacing w:before="120" w:after="120"/>
              <w:ind w:right="-113"/>
              <w:jc w:val="left"/>
              <w:rPr>
                <w:rFonts w:cstheme="majorBidi"/>
                <w:sz w:val="16"/>
                <w:szCs w:val="16"/>
              </w:rPr>
            </w:pPr>
            <w:r w:rsidRPr="6CBBAA7F">
              <w:rPr>
                <w:rFonts w:cstheme="majorBidi"/>
                <w:sz w:val="16"/>
                <w:szCs w:val="16"/>
              </w:rPr>
              <w:t>2024–2027</w:t>
            </w:r>
          </w:p>
        </w:tc>
        <w:tc>
          <w:tcPr>
            <w:tcW w:w="2976" w:type="dxa"/>
          </w:tcPr>
          <w:p w14:paraId="13F7FDD0" w14:textId="77777777" w:rsidR="000268CF" w:rsidRPr="00E265DB" w:rsidRDefault="000268CF" w:rsidP="005F03B4">
            <w:pPr>
              <w:pStyle w:val="WMOBodyText"/>
              <w:spacing w:before="120" w:after="120"/>
              <w:ind w:right="-113"/>
              <w:rPr>
                <w:rFonts w:cstheme="majorBidi"/>
                <w:sz w:val="16"/>
                <w:szCs w:val="16"/>
              </w:rPr>
            </w:pPr>
            <w:r w:rsidRPr="7D1AF734">
              <w:rPr>
                <w:rFonts w:cs="Times New Roman"/>
                <w:sz w:val="16"/>
                <w:szCs w:val="16"/>
              </w:rPr>
              <w:t>A coordination meeting was held with the UN Development Coordination Office (DCO) to define a framework for UN engagement. The DCO oversees the Resident Coordinator system and functions as the secretariat of the UN Sustainable Development Group.</w:t>
            </w:r>
            <w:r>
              <w:br/>
            </w:r>
            <w:r w:rsidRPr="7D1AF734">
              <w:rPr>
                <w:rFonts w:cs="Times New Roman"/>
                <w:sz w:val="16"/>
                <w:szCs w:val="16"/>
              </w:rPr>
              <w:t xml:space="preserve"> Additionally, a strategy paper outlining the role of Resident Coordinators in the implementation of the EW4ALL initiative was developed.</w:t>
            </w:r>
            <w:r w:rsidRPr="1427F7DE">
              <w:rPr>
                <w:rFonts w:cstheme="majorBidi"/>
                <w:sz w:val="16"/>
                <w:szCs w:val="16"/>
              </w:rPr>
              <w:t xml:space="preserve"> </w:t>
            </w:r>
          </w:p>
        </w:tc>
      </w:tr>
      <w:tr w:rsidR="000268CF" w:rsidRPr="008D2CAF" w14:paraId="7D014405" w14:textId="77777777" w:rsidTr="005F03B4">
        <w:trPr>
          <w:trHeight w:val="300"/>
        </w:trPr>
        <w:tc>
          <w:tcPr>
            <w:tcW w:w="562" w:type="dxa"/>
          </w:tcPr>
          <w:p w14:paraId="0271C680"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8</w:t>
            </w:r>
          </w:p>
        </w:tc>
        <w:tc>
          <w:tcPr>
            <w:tcW w:w="1276" w:type="dxa"/>
          </w:tcPr>
          <w:p w14:paraId="61D8CDE0"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UN Resident Coordinators</w:t>
            </w:r>
          </w:p>
        </w:tc>
        <w:tc>
          <w:tcPr>
            <w:tcW w:w="2268" w:type="dxa"/>
          </w:tcPr>
          <w:p w14:paraId="555EFF1D"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National support in EW4All roll-out and implementation </w:t>
            </w:r>
          </w:p>
        </w:tc>
        <w:sdt>
          <w:sdtPr>
            <w:rPr>
              <w:rFonts w:cstheme="majorBidi"/>
              <w:color w:val="000000" w:themeColor="text1"/>
              <w:sz w:val="16"/>
              <w:szCs w:val="16"/>
            </w:rPr>
            <w:id w:val="929008419"/>
            <w:placeholder>
              <w:docPart w:val="03588C4C71974DCB9F60EC2F26A4AC3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386DEC3A" w14:textId="77777777" w:rsidR="000268CF" w:rsidRPr="008D2CAF" w:rsidRDefault="000268CF" w:rsidP="005F03B4">
                <w:pPr>
                  <w:pStyle w:val="WMOBodyText"/>
                  <w:spacing w:before="120" w:after="120"/>
                  <w:ind w:right="-113"/>
                  <w:rPr>
                    <w:rFonts w:cstheme="majorBidi"/>
                    <w:color w:val="000000" w:themeColor="text1"/>
                    <w:sz w:val="16"/>
                    <w:szCs w:val="16"/>
                  </w:rPr>
                </w:pPr>
                <w:r w:rsidRPr="008D2CAF">
                  <w:rPr>
                    <w:rFonts w:cstheme="majorBidi"/>
                    <w:color w:val="000000" w:themeColor="text1"/>
                    <w:sz w:val="16"/>
                    <w:szCs w:val="16"/>
                  </w:rPr>
                  <w:t>Ongoing as planned</w:t>
                </w:r>
              </w:p>
            </w:tc>
          </w:sdtContent>
        </w:sdt>
        <w:tc>
          <w:tcPr>
            <w:tcW w:w="1560" w:type="dxa"/>
          </w:tcPr>
          <w:p w14:paraId="6C0C4E1A"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Meetings</w:t>
            </w:r>
          </w:p>
        </w:tc>
        <w:tc>
          <w:tcPr>
            <w:tcW w:w="1417" w:type="dxa"/>
          </w:tcPr>
          <w:p w14:paraId="2F1D1DE7"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PAC/EC</w:t>
            </w:r>
          </w:p>
        </w:tc>
        <w:tc>
          <w:tcPr>
            <w:tcW w:w="1379" w:type="dxa"/>
          </w:tcPr>
          <w:p w14:paraId="0B10F479"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MS/RTC; S/DMPS</w:t>
            </w:r>
          </w:p>
        </w:tc>
        <w:tc>
          <w:tcPr>
            <w:tcW w:w="1409" w:type="dxa"/>
          </w:tcPr>
          <w:p w14:paraId="247F795C"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Integration of EW4All into national </w:t>
            </w:r>
            <w:r w:rsidRPr="008D2CAF">
              <w:rPr>
                <w:rFonts w:cstheme="majorBidi"/>
                <w:sz w:val="16"/>
                <w:szCs w:val="16"/>
              </w:rPr>
              <w:lastRenderedPageBreak/>
              <w:t>cooperation frameworks</w:t>
            </w:r>
          </w:p>
        </w:tc>
        <w:tc>
          <w:tcPr>
            <w:tcW w:w="1039" w:type="dxa"/>
          </w:tcPr>
          <w:p w14:paraId="495F8920"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lastRenderedPageBreak/>
              <w:t>High</w:t>
            </w:r>
          </w:p>
        </w:tc>
        <w:tc>
          <w:tcPr>
            <w:tcW w:w="993" w:type="dxa"/>
          </w:tcPr>
          <w:p w14:paraId="711C6E22"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2024–2027</w:t>
            </w:r>
          </w:p>
        </w:tc>
        <w:tc>
          <w:tcPr>
            <w:tcW w:w="2976" w:type="dxa"/>
          </w:tcPr>
          <w:p w14:paraId="6ABA0290" w14:textId="77777777" w:rsidR="000268CF" w:rsidRPr="008D2CAF" w:rsidRDefault="000268CF" w:rsidP="005F03B4">
            <w:pPr>
              <w:pStyle w:val="WMOBodyText"/>
              <w:spacing w:before="120" w:after="120"/>
              <w:ind w:right="37"/>
              <w:rPr>
                <w:rFonts w:cstheme="majorBidi"/>
                <w:sz w:val="16"/>
                <w:szCs w:val="16"/>
              </w:rPr>
            </w:pPr>
            <w:r w:rsidRPr="008D2CAF">
              <w:rPr>
                <w:rFonts w:cstheme="majorBidi"/>
                <w:sz w:val="16"/>
                <w:szCs w:val="16"/>
              </w:rPr>
              <w:t xml:space="preserve">RAI conducted a webinar with RCs and WMO PRs to sensitize them on EW4All. </w:t>
            </w:r>
            <w:r w:rsidRPr="008D2CAF">
              <w:br/>
            </w:r>
          </w:p>
        </w:tc>
      </w:tr>
      <w:tr w:rsidR="000268CF" w:rsidRPr="008D2CAF" w14:paraId="2D330D65" w14:textId="77777777" w:rsidTr="005F03B4">
        <w:trPr>
          <w:trHeight w:val="300"/>
        </w:trPr>
        <w:tc>
          <w:tcPr>
            <w:tcW w:w="562" w:type="dxa"/>
          </w:tcPr>
          <w:p w14:paraId="349B81BB"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9</w:t>
            </w:r>
          </w:p>
        </w:tc>
        <w:tc>
          <w:tcPr>
            <w:tcW w:w="1276" w:type="dxa"/>
          </w:tcPr>
          <w:p w14:paraId="4CCCBDF9"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MDBs, donors</w:t>
            </w:r>
          </w:p>
        </w:tc>
        <w:tc>
          <w:tcPr>
            <w:tcW w:w="2268" w:type="dxa"/>
          </w:tcPr>
          <w:p w14:paraId="65A0C788"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Meetings</w:t>
            </w:r>
          </w:p>
          <w:p w14:paraId="64139095"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Proposal submissions</w:t>
            </w:r>
          </w:p>
          <w:p w14:paraId="5D9E9EB6"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Pooled funding agreements </w:t>
            </w:r>
          </w:p>
        </w:tc>
        <w:sdt>
          <w:sdtPr>
            <w:rPr>
              <w:rFonts w:cstheme="majorBidi"/>
              <w:color w:val="000000" w:themeColor="text1"/>
              <w:sz w:val="16"/>
              <w:szCs w:val="16"/>
            </w:rPr>
            <w:id w:val="-815332788"/>
            <w:placeholder>
              <w:docPart w:val="3E63B2411EE84DDA9F9FA21409D7D00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293B8C40" w14:textId="77777777" w:rsidR="000268CF" w:rsidRPr="008D2CAF" w:rsidRDefault="000268CF" w:rsidP="005F03B4">
                <w:pPr>
                  <w:pStyle w:val="WMOBodyText"/>
                  <w:spacing w:before="120" w:after="120"/>
                  <w:ind w:right="-113"/>
                  <w:rPr>
                    <w:rFonts w:cstheme="majorBidi"/>
                    <w:color w:val="000000" w:themeColor="text1"/>
                    <w:sz w:val="16"/>
                    <w:szCs w:val="16"/>
                  </w:rPr>
                </w:pPr>
                <w:r w:rsidRPr="008D2CAF">
                  <w:rPr>
                    <w:rFonts w:cstheme="majorBidi"/>
                    <w:color w:val="000000" w:themeColor="text1"/>
                    <w:sz w:val="16"/>
                    <w:szCs w:val="16"/>
                  </w:rPr>
                  <w:t>Ongoing as planned</w:t>
                </w:r>
              </w:p>
            </w:tc>
          </w:sdtContent>
        </w:sdt>
        <w:tc>
          <w:tcPr>
            <w:tcW w:w="1560" w:type="dxa"/>
          </w:tcPr>
          <w:p w14:paraId="6C804ECF"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Resource mobilization </w:t>
            </w:r>
          </w:p>
          <w:p w14:paraId="115C5A0E" w14:textId="77777777" w:rsidR="000268CF" w:rsidRPr="008D2CAF" w:rsidRDefault="000268CF" w:rsidP="005F03B4">
            <w:pPr>
              <w:pStyle w:val="WMOBodyText"/>
              <w:spacing w:before="120" w:after="120"/>
              <w:ind w:right="-113"/>
              <w:jc w:val="left"/>
              <w:rPr>
                <w:rFonts w:cstheme="majorBidi"/>
                <w:sz w:val="16"/>
                <w:szCs w:val="16"/>
              </w:rPr>
            </w:pPr>
          </w:p>
        </w:tc>
        <w:tc>
          <w:tcPr>
            <w:tcW w:w="1417" w:type="dxa"/>
          </w:tcPr>
          <w:p w14:paraId="1EF7927F"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PAC/EC</w:t>
            </w:r>
          </w:p>
        </w:tc>
        <w:tc>
          <w:tcPr>
            <w:tcW w:w="1379" w:type="dxa"/>
          </w:tcPr>
          <w:p w14:paraId="1ABBC996"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All Depts/DPO</w:t>
            </w:r>
          </w:p>
        </w:tc>
        <w:tc>
          <w:tcPr>
            <w:tcW w:w="1409" w:type="dxa"/>
          </w:tcPr>
          <w:p w14:paraId="313142DB"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Resources available to implement activities </w:t>
            </w:r>
          </w:p>
        </w:tc>
        <w:tc>
          <w:tcPr>
            <w:tcW w:w="1039" w:type="dxa"/>
          </w:tcPr>
          <w:p w14:paraId="49DE8A59"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High</w:t>
            </w:r>
          </w:p>
        </w:tc>
        <w:tc>
          <w:tcPr>
            <w:tcW w:w="993" w:type="dxa"/>
          </w:tcPr>
          <w:p w14:paraId="796E5A69"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2024–2027</w:t>
            </w:r>
          </w:p>
        </w:tc>
        <w:tc>
          <w:tcPr>
            <w:tcW w:w="2976" w:type="dxa"/>
          </w:tcPr>
          <w:p w14:paraId="198F656F" w14:textId="77777777" w:rsidR="000268CF" w:rsidRPr="008D2CAF" w:rsidRDefault="000268CF" w:rsidP="005F03B4">
            <w:pPr>
              <w:pStyle w:val="WMOBodyText"/>
              <w:spacing w:before="120" w:after="120"/>
              <w:rPr>
                <w:rFonts w:cstheme="majorBidi"/>
                <w:sz w:val="16"/>
                <w:szCs w:val="16"/>
              </w:rPr>
            </w:pPr>
            <w:r w:rsidRPr="008D2CAF">
              <w:rPr>
                <w:rFonts w:cstheme="majorBidi"/>
                <w:sz w:val="16"/>
                <w:szCs w:val="16"/>
              </w:rPr>
              <w:t>Current WMO project portfolio supporting EW4All is just over CHF 122 million. MDB, climate funds and UN EW investment pipeline expanded by $1.3-1.5 billion since EW4All launch.</w:t>
            </w:r>
          </w:p>
        </w:tc>
      </w:tr>
      <w:tr w:rsidR="000268CF" w:rsidRPr="008D2CAF" w14:paraId="75C1A578" w14:textId="77777777" w:rsidTr="005F03B4">
        <w:trPr>
          <w:trHeight w:val="300"/>
        </w:trPr>
        <w:tc>
          <w:tcPr>
            <w:tcW w:w="562" w:type="dxa"/>
          </w:tcPr>
          <w:p w14:paraId="1A95ACC4"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10</w:t>
            </w:r>
          </w:p>
        </w:tc>
        <w:tc>
          <w:tcPr>
            <w:tcW w:w="1276" w:type="dxa"/>
          </w:tcPr>
          <w:p w14:paraId="7B11A335"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CREWS Steering Committee </w:t>
            </w:r>
          </w:p>
        </w:tc>
        <w:tc>
          <w:tcPr>
            <w:tcW w:w="2268" w:type="dxa"/>
          </w:tcPr>
          <w:p w14:paraId="6EAF1772" w14:textId="77777777" w:rsidR="000268CF" w:rsidRPr="00D01133" w:rsidRDefault="000268CF" w:rsidP="005F03B4">
            <w:pPr>
              <w:spacing w:before="120"/>
              <w:jc w:val="left"/>
              <w:rPr>
                <w:rFonts w:ascii="Verdana" w:eastAsia="Verdana" w:hAnsi="Verdana" w:cstheme="majorBidi"/>
                <w:sz w:val="16"/>
                <w:szCs w:val="16"/>
              </w:rPr>
            </w:pPr>
            <w:r w:rsidRPr="00D01133">
              <w:rPr>
                <w:rFonts w:ascii="Verdana" w:eastAsia="Verdana" w:hAnsi="Verdana" w:cstheme="majorBidi"/>
                <w:sz w:val="16"/>
                <w:szCs w:val="16"/>
              </w:rPr>
              <w:t>Observer at the EW4All Advisory Panel Meetings</w:t>
            </w:r>
          </w:p>
          <w:p w14:paraId="4E235F88" w14:textId="77777777" w:rsidR="000268CF" w:rsidRPr="008D2CAF" w:rsidRDefault="000268CF" w:rsidP="005F03B4">
            <w:pPr>
              <w:spacing w:before="120"/>
              <w:jc w:val="left"/>
              <w:rPr>
                <w:rFonts w:ascii="Verdana" w:eastAsia="Verdana" w:hAnsi="Verdana" w:cstheme="majorBidi"/>
                <w:sz w:val="16"/>
                <w:szCs w:val="16"/>
              </w:rPr>
            </w:pPr>
            <w:r w:rsidRPr="00D01133">
              <w:rPr>
                <w:rFonts w:ascii="Verdana" w:eastAsia="Verdana" w:hAnsi="Verdana" w:cstheme="majorBidi"/>
                <w:sz w:val="16"/>
                <w:szCs w:val="16"/>
              </w:rPr>
              <w:t>Contributing to project pipeline and development</w:t>
            </w:r>
          </w:p>
        </w:tc>
        <w:sdt>
          <w:sdtPr>
            <w:rPr>
              <w:rFonts w:cstheme="majorBidi"/>
              <w:color w:val="000000" w:themeColor="text1"/>
              <w:sz w:val="16"/>
              <w:szCs w:val="16"/>
            </w:rPr>
            <w:id w:val="-1469737151"/>
            <w:placeholder>
              <w:docPart w:val="49D16340EC3D44B78C5856EF5DBD871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3E14CCA2" w14:textId="77777777" w:rsidR="000268CF" w:rsidRPr="008D2CAF" w:rsidRDefault="000268CF" w:rsidP="005F03B4">
                <w:pPr>
                  <w:pStyle w:val="WMOBodyText"/>
                  <w:spacing w:before="120" w:after="120"/>
                  <w:ind w:right="-113"/>
                  <w:rPr>
                    <w:rFonts w:cstheme="majorBidi"/>
                    <w:color w:val="000000" w:themeColor="text1"/>
                    <w:sz w:val="16"/>
                    <w:szCs w:val="16"/>
                  </w:rPr>
                </w:pPr>
                <w:r w:rsidRPr="008D2CAF">
                  <w:rPr>
                    <w:rFonts w:cstheme="majorBidi"/>
                    <w:color w:val="000000" w:themeColor="text1"/>
                    <w:sz w:val="16"/>
                    <w:szCs w:val="16"/>
                  </w:rPr>
                  <w:t>Ongoing as planned</w:t>
                </w:r>
              </w:p>
            </w:tc>
          </w:sdtContent>
        </w:sdt>
        <w:tc>
          <w:tcPr>
            <w:tcW w:w="1560" w:type="dxa"/>
          </w:tcPr>
          <w:p w14:paraId="3EFB2FBA"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Resource mobilization </w:t>
            </w:r>
          </w:p>
        </w:tc>
        <w:tc>
          <w:tcPr>
            <w:tcW w:w="1417" w:type="dxa"/>
          </w:tcPr>
          <w:p w14:paraId="4562DA59"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PAC/EC</w:t>
            </w:r>
          </w:p>
        </w:tc>
        <w:tc>
          <w:tcPr>
            <w:tcW w:w="1379" w:type="dxa"/>
          </w:tcPr>
          <w:p w14:paraId="7C5F51C2"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CREWS Secretariat</w:t>
            </w:r>
          </w:p>
        </w:tc>
        <w:tc>
          <w:tcPr>
            <w:tcW w:w="1409" w:type="dxa"/>
          </w:tcPr>
          <w:p w14:paraId="6FD07FFA" w14:textId="77777777" w:rsidR="000268CF" w:rsidRPr="008D2CAF" w:rsidRDefault="000268CF" w:rsidP="005F03B4">
            <w:pPr>
              <w:spacing w:before="120"/>
              <w:jc w:val="left"/>
              <w:rPr>
                <w:rFonts w:ascii="Verdana" w:eastAsia="Verdana" w:hAnsi="Verdana" w:cstheme="majorBidi"/>
                <w:sz w:val="16"/>
                <w:szCs w:val="16"/>
              </w:rPr>
            </w:pPr>
            <w:proofErr w:type="spellStart"/>
            <w:r w:rsidRPr="008D2CAF">
              <w:rPr>
                <w:rFonts w:ascii="Verdana" w:eastAsia="Verdana" w:hAnsi="Verdana" w:cstheme="majorBidi"/>
                <w:sz w:val="16"/>
                <w:szCs w:val="16"/>
              </w:rPr>
              <w:t>Programme</w:t>
            </w:r>
            <w:proofErr w:type="spellEnd"/>
            <w:r w:rsidRPr="008D2CAF">
              <w:rPr>
                <w:rFonts w:ascii="Verdana" w:eastAsia="Verdana" w:hAnsi="Verdana" w:cstheme="majorBidi"/>
                <w:sz w:val="16"/>
                <w:szCs w:val="16"/>
              </w:rPr>
              <w:t xml:space="preserve"> portfolio aligned to WMO EW4All IP</w:t>
            </w:r>
          </w:p>
        </w:tc>
        <w:tc>
          <w:tcPr>
            <w:tcW w:w="1039" w:type="dxa"/>
          </w:tcPr>
          <w:p w14:paraId="2CCA8771"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High</w:t>
            </w:r>
          </w:p>
        </w:tc>
        <w:tc>
          <w:tcPr>
            <w:tcW w:w="993" w:type="dxa"/>
          </w:tcPr>
          <w:p w14:paraId="70BAC9FF"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2024–2027</w:t>
            </w:r>
          </w:p>
        </w:tc>
        <w:tc>
          <w:tcPr>
            <w:tcW w:w="2976" w:type="dxa"/>
          </w:tcPr>
          <w:p w14:paraId="48E43492" w14:textId="77777777" w:rsidR="000268CF" w:rsidRPr="008D2CAF" w:rsidRDefault="000268CF" w:rsidP="005F03B4">
            <w:pPr>
              <w:spacing w:before="120"/>
              <w:ind w:right="37"/>
              <w:jc w:val="left"/>
              <w:rPr>
                <w:rFonts w:ascii="Verdana" w:eastAsia="Verdana" w:hAnsi="Verdana" w:cstheme="majorBidi"/>
                <w:sz w:val="16"/>
                <w:szCs w:val="16"/>
              </w:rPr>
            </w:pPr>
            <w:r w:rsidRPr="008D2CAF">
              <w:rPr>
                <w:rFonts w:ascii="Verdana" w:eastAsia="Verdana" w:hAnsi="Verdana" w:cstheme="majorBidi"/>
                <w:sz w:val="16"/>
                <w:szCs w:val="16"/>
              </w:rPr>
              <w:t>18</w:t>
            </w:r>
            <w:proofErr w:type="gramStart"/>
            <w:r w:rsidRPr="008D2CAF">
              <w:rPr>
                <w:rFonts w:ascii="Verdana" w:eastAsia="Verdana" w:hAnsi="Verdana" w:cstheme="majorBidi"/>
                <w:sz w:val="16"/>
                <w:szCs w:val="16"/>
                <w:vertAlign w:val="superscript"/>
              </w:rPr>
              <w:t>th</w:t>
            </w:r>
            <w:r w:rsidRPr="008D2CAF">
              <w:rPr>
                <w:rFonts w:ascii="Verdana" w:eastAsia="Verdana" w:hAnsi="Verdana" w:cstheme="majorBidi"/>
                <w:sz w:val="16"/>
                <w:szCs w:val="16"/>
              </w:rPr>
              <w:t xml:space="preserve">  19</w:t>
            </w:r>
            <w:proofErr w:type="gramEnd"/>
            <w:r w:rsidRPr="008D2CAF">
              <w:rPr>
                <w:rFonts w:ascii="Verdana" w:eastAsia="Verdana" w:hAnsi="Verdana" w:cstheme="majorBidi"/>
                <w:sz w:val="16"/>
                <w:szCs w:val="16"/>
                <w:vertAlign w:val="superscript"/>
              </w:rPr>
              <w:t>th</w:t>
            </w:r>
            <w:r w:rsidRPr="008D2CAF">
              <w:rPr>
                <w:rFonts w:ascii="Verdana" w:eastAsia="Verdana" w:hAnsi="Verdana" w:cstheme="majorBidi"/>
                <w:sz w:val="16"/>
                <w:szCs w:val="16"/>
              </w:rPr>
              <w:t xml:space="preserve"> and 20</w:t>
            </w:r>
            <w:r w:rsidRPr="008D2CAF">
              <w:rPr>
                <w:rFonts w:ascii="Verdana" w:eastAsia="Verdana" w:hAnsi="Verdana" w:cstheme="majorBidi"/>
                <w:sz w:val="16"/>
                <w:szCs w:val="16"/>
                <w:vertAlign w:val="superscript"/>
              </w:rPr>
              <w:t>th</w:t>
            </w:r>
            <w:r w:rsidRPr="008D2CAF">
              <w:rPr>
                <w:rFonts w:ascii="Verdana" w:eastAsia="Verdana" w:hAnsi="Verdana" w:cstheme="majorBidi"/>
                <w:sz w:val="16"/>
                <w:szCs w:val="16"/>
              </w:rPr>
              <w:t xml:space="preserve"> Steering Committees held, documents and reports produced on time and actions points followed-up. .</w:t>
            </w:r>
          </w:p>
        </w:tc>
      </w:tr>
      <w:tr w:rsidR="000268CF" w:rsidRPr="008D2CAF" w14:paraId="6FC7B8B9" w14:textId="77777777" w:rsidTr="005F03B4">
        <w:trPr>
          <w:trHeight w:val="300"/>
        </w:trPr>
        <w:tc>
          <w:tcPr>
            <w:tcW w:w="562" w:type="dxa"/>
          </w:tcPr>
          <w:p w14:paraId="20F5E408"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11</w:t>
            </w:r>
          </w:p>
        </w:tc>
        <w:tc>
          <w:tcPr>
            <w:tcW w:w="1276" w:type="dxa"/>
          </w:tcPr>
          <w:p w14:paraId="1439CF11"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SOFF Steering Committee </w:t>
            </w:r>
          </w:p>
        </w:tc>
        <w:tc>
          <w:tcPr>
            <w:tcW w:w="2268" w:type="dxa"/>
          </w:tcPr>
          <w:p w14:paraId="08C96F95"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Meetings</w:t>
            </w:r>
          </w:p>
        </w:tc>
        <w:sdt>
          <w:sdtPr>
            <w:rPr>
              <w:rFonts w:ascii="Verdana" w:hAnsi="Verdana" w:cstheme="majorBidi"/>
              <w:color w:val="000000" w:themeColor="text1"/>
              <w:sz w:val="16"/>
              <w:szCs w:val="16"/>
            </w:rPr>
            <w:id w:val="298732424"/>
            <w:placeholder>
              <w:docPart w:val="F0BBF59B35154476937EEF528E9CEB8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32CA67A5"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Pr>
          <w:p w14:paraId="19F6E77B"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Resource mobilization</w:t>
            </w:r>
          </w:p>
        </w:tc>
        <w:tc>
          <w:tcPr>
            <w:tcW w:w="1417" w:type="dxa"/>
          </w:tcPr>
          <w:p w14:paraId="301B188D"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PAC/EC</w:t>
            </w:r>
          </w:p>
        </w:tc>
        <w:tc>
          <w:tcPr>
            <w:tcW w:w="1379" w:type="dxa"/>
          </w:tcPr>
          <w:p w14:paraId="1A899BE9"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SOFF Secretariat</w:t>
            </w:r>
          </w:p>
        </w:tc>
        <w:tc>
          <w:tcPr>
            <w:tcW w:w="1409" w:type="dxa"/>
          </w:tcPr>
          <w:p w14:paraId="2C2F0673" w14:textId="77777777" w:rsidR="000268CF" w:rsidRPr="008D2CAF" w:rsidRDefault="000268CF" w:rsidP="005F03B4">
            <w:pPr>
              <w:spacing w:before="120"/>
              <w:jc w:val="left"/>
              <w:rPr>
                <w:rFonts w:ascii="Verdana" w:eastAsia="Verdana" w:hAnsi="Verdana" w:cstheme="majorBidi"/>
                <w:sz w:val="16"/>
                <w:szCs w:val="16"/>
              </w:rPr>
            </w:pPr>
            <w:proofErr w:type="spellStart"/>
            <w:r w:rsidRPr="008D2CAF">
              <w:rPr>
                <w:rFonts w:ascii="Verdana" w:eastAsia="Verdana" w:hAnsi="Verdana" w:cstheme="majorBidi"/>
                <w:sz w:val="16"/>
                <w:szCs w:val="16"/>
              </w:rPr>
              <w:t>Programme</w:t>
            </w:r>
            <w:proofErr w:type="spellEnd"/>
            <w:r w:rsidRPr="008D2CAF">
              <w:rPr>
                <w:rFonts w:ascii="Verdana" w:eastAsia="Verdana" w:hAnsi="Verdana" w:cstheme="majorBidi"/>
                <w:sz w:val="16"/>
                <w:szCs w:val="16"/>
              </w:rPr>
              <w:t xml:space="preserve"> portfolio aligned to WMO EW4All IP</w:t>
            </w:r>
          </w:p>
        </w:tc>
        <w:tc>
          <w:tcPr>
            <w:tcW w:w="1039" w:type="dxa"/>
          </w:tcPr>
          <w:p w14:paraId="23172439"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High</w:t>
            </w:r>
          </w:p>
        </w:tc>
        <w:tc>
          <w:tcPr>
            <w:tcW w:w="993" w:type="dxa"/>
          </w:tcPr>
          <w:p w14:paraId="49D56C42"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2024–2027</w:t>
            </w:r>
          </w:p>
        </w:tc>
        <w:tc>
          <w:tcPr>
            <w:tcW w:w="2976" w:type="dxa"/>
          </w:tcPr>
          <w:p w14:paraId="1BA6F9BE" w14:textId="77777777" w:rsidR="000268CF" w:rsidRPr="008D2CAF" w:rsidRDefault="000268CF" w:rsidP="005F03B4">
            <w:pPr>
              <w:spacing w:before="120"/>
              <w:ind w:right="37"/>
              <w:jc w:val="left"/>
              <w:rPr>
                <w:rFonts w:ascii="Verdana" w:eastAsia="Verdana" w:hAnsi="Verdana" w:cstheme="majorBidi"/>
                <w:sz w:val="16"/>
                <w:szCs w:val="16"/>
                <w:lang w:val="en-GB"/>
              </w:rPr>
            </w:pPr>
            <w:r w:rsidRPr="008D2CAF">
              <w:rPr>
                <w:rFonts w:ascii="Verdana" w:eastAsia="Verdana" w:hAnsi="Verdana" w:cstheme="majorBidi"/>
                <w:sz w:val="16"/>
                <w:szCs w:val="16"/>
              </w:rPr>
              <w:t xml:space="preserve">Steering </w:t>
            </w:r>
            <w:proofErr w:type="spellStart"/>
            <w:r w:rsidRPr="008D2CAF">
              <w:rPr>
                <w:rFonts w:ascii="Verdana" w:eastAsia="Verdana" w:hAnsi="Verdana" w:cstheme="majorBidi"/>
                <w:sz w:val="16"/>
                <w:szCs w:val="16"/>
              </w:rPr>
              <w:t>Committe</w:t>
            </w:r>
            <w:proofErr w:type="spellEnd"/>
            <w:r w:rsidRPr="008D2CAF">
              <w:rPr>
                <w:rFonts w:ascii="Verdana" w:eastAsia="Verdana" w:hAnsi="Verdana" w:cstheme="majorBidi"/>
                <w:sz w:val="16"/>
                <w:szCs w:val="16"/>
              </w:rPr>
              <w:t xml:space="preserve"> meetings held and planned: 7</w:t>
            </w:r>
            <w:r w:rsidRPr="008D2CAF">
              <w:rPr>
                <w:rFonts w:ascii="Verdana" w:eastAsia="Verdana" w:hAnsi="Verdana" w:cstheme="majorBidi"/>
                <w:sz w:val="16"/>
                <w:szCs w:val="16"/>
                <w:vertAlign w:val="superscript"/>
              </w:rPr>
              <w:t xml:space="preserve">th: </w:t>
            </w:r>
            <w:r w:rsidRPr="008D2CAF">
              <w:rPr>
                <w:rFonts w:ascii="Verdana" w:eastAsia="Verdana" w:hAnsi="Verdana" w:cstheme="majorBidi"/>
                <w:sz w:val="16"/>
                <w:szCs w:val="16"/>
              </w:rPr>
              <w:t>21 Mar. 2024, 8</w:t>
            </w:r>
            <w:r w:rsidRPr="008D2CAF">
              <w:rPr>
                <w:rFonts w:ascii="Verdana" w:eastAsia="Verdana" w:hAnsi="Verdana" w:cstheme="majorBidi"/>
                <w:sz w:val="16"/>
                <w:szCs w:val="16"/>
                <w:vertAlign w:val="superscript"/>
              </w:rPr>
              <w:t>th</w:t>
            </w:r>
            <w:r w:rsidRPr="008D2CAF">
              <w:rPr>
                <w:rFonts w:ascii="Verdana" w:eastAsia="Verdana" w:hAnsi="Verdana" w:cstheme="majorBidi"/>
                <w:sz w:val="16"/>
                <w:szCs w:val="16"/>
              </w:rPr>
              <w:t xml:space="preserve">: </w:t>
            </w:r>
            <w:r w:rsidRPr="008D2CAF">
              <w:rPr>
                <w:rFonts w:ascii="Verdana" w:eastAsia="Verdana" w:hAnsi="Verdana" w:cs="Verdana"/>
                <w:sz w:val="16"/>
                <w:szCs w:val="16"/>
              </w:rPr>
              <w:t>18-19 Jun. 2024 9</w:t>
            </w:r>
            <w:r w:rsidRPr="008D2CAF">
              <w:rPr>
                <w:rFonts w:ascii="Verdana" w:eastAsia="Verdana" w:hAnsi="Verdana" w:cs="Verdana"/>
                <w:sz w:val="16"/>
                <w:szCs w:val="16"/>
                <w:vertAlign w:val="superscript"/>
              </w:rPr>
              <w:t>th</w:t>
            </w:r>
            <w:r w:rsidRPr="008D2CAF">
              <w:rPr>
                <w:rFonts w:ascii="Verdana" w:eastAsia="Verdana" w:hAnsi="Verdana" w:cs="Verdana"/>
                <w:sz w:val="16"/>
                <w:szCs w:val="16"/>
              </w:rPr>
              <w:t xml:space="preserve">; </w:t>
            </w:r>
            <w:r w:rsidRPr="008D2CAF">
              <w:rPr>
                <w:rFonts w:ascii="Verdana" w:eastAsia="Verdana" w:hAnsi="Verdana" w:cstheme="majorBidi"/>
                <w:sz w:val="16"/>
                <w:szCs w:val="16"/>
              </w:rPr>
              <w:t>22 Oct. 2024, Feb. 2025 and May 2025</w:t>
            </w:r>
            <w:r>
              <w:rPr>
                <w:rFonts w:ascii="Verdana" w:eastAsia="Verdana" w:hAnsi="Verdana" w:cstheme="majorBidi"/>
                <w:sz w:val="16"/>
                <w:szCs w:val="16"/>
              </w:rPr>
              <w:t xml:space="preserve">. </w:t>
            </w:r>
            <w:r w:rsidRPr="00D01133">
              <w:rPr>
                <w:rFonts w:ascii="Verdana" w:hAnsi="Verdana" w:cstheme="majorBidi"/>
                <w:color w:val="000000" w:themeColor="text1"/>
                <w:sz w:val="16"/>
                <w:szCs w:val="16"/>
              </w:rPr>
              <w:t>SOFF fund raising ongoing to support more Members</w:t>
            </w:r>
          </w:p>
        </w:tc>
      </w:tr>
      <w:tr w:rsidR="000268CF" w:rsidRPr="008D2CAF" w14:paraId="27605209" w14:textId="77777777" w:rsidTr="005F03B4">
        <w:trPr>
          <w:trHeight w:val="300"/>
        </w:trPr>
        <w:tc>
          <w:tcPr>
            <w:tcW w:w="562" w:type="dxa"/>
          </w:tcPr>
          <w:p w14:paraId="5C069514"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12</w:t>
            </w:r>
          </w:p>
        </w:tc>
        <w:tc>
          <w:tcPr>
            <w:tcW w:w="1276" w:type="dxa"/>
          </w:tcPr>
          <w:p w14:paraId="0392147C"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Private Sector Engagement </w:t>
            </w:r>
          </w:p>
        </w:tc>
        <w:tc>
          <w:tcPr>
            <w:tcW w:w="2268" w:type="dxa"/>
          </w:tcPr>
          <w:p w14:paraId="162881F6"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 xml:space="preserve">Agreements in place to test innovative ideas presenting promise to yield high-impact benefits to WMO Members </w:t>
            </w:r>
          </w:p>
        </w:tc>
        <w:sdt>
          <w:sdtPr>
            <w:rPr>
              <w:rFonts w:ascii="Verdana" w:hAnsi="Verdana" w:cstheme="majorBidi"/>
              <w:color w:val="000000" w:themeColor="text1"/>
              <w:sz w:val="16"/>
              <w:szCs w:val="16"/>
            </w:rPr>
            <w:id w:val="271747279"/>
            <w:placeholder>
              <w:docPart w:val="C335DCBEF14D4450BC9582B743410FB0"/>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2B0E7497"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Pr>
          <w:p w14:paraId="649B7D80"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Partnership</w:t>
            </w:r>
          </w:p>
        </w:tc>
        <w:tc>
          <w:tcPr>
            <w:tcW w:w="1417" w:type="dxa"/>
          </w:tcPr>
          <w:p w14:paraId="3C2A7DA1"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PAC/EC</w:t>
            </w:r>
          </w:p>
        </w:tc>
        <w:tc>
          <w:tcPr>
            <w:tcW w:w="1379" w:type="dxa"/>
          </w:tcPr>
          <w:p w14:paraId="45225311"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CSG/PPE</w:t>
            </w:r>
          </w:p>
        </w:tc>
        <w:tc>
          <w:tcPr>
            <w:tcW w:w="1409" w:type="dxa"/>
          </w:tcPr>
          <w:p w14:paraId="50D99B40"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PPE agreements in place</w:t>
            </w:r>
          </w:p>
        </w:tc>
        <w:tc>
          <w:tcPr>
            <w:tcW w:w="1039" w:type="dxa"/>
          </w:tcPr>
          <w:p w14:paraId="4725CB8E"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High</w:t>
            </w:r>
          </w:p>
        </w:tc>
        <w:tc>
          <w:tcPr>
            <w:tcW w:w="993" w:type="dxa"/>
          </w:tcPr>
          <w:p w14:paraId="0FFED03E"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2024</w:t>
            </w:r>
          </w:p>
        </w:tc>
        <w:tc>
          <w:tcPr>
            <w:tcW w:w="2976" w:type="dxa"/>
          </w:tcPr>
          <w:p w14:paraId="3D87A334" w14:textId="77777777" w:rsidR="000268CF" w:rsidRPr="008D2CAF" w:rsidRDefault="000268CF" w:rsidP="005F03B4">
            <w:pPr>
              <w:spacing w:before="120"/>
              <w:ind w:right="37"/>
              <w:jc w:val="left"/>
              <w:rPr>
                <w:rFonts w:ascii="Verdana" w:eastAsia="Verdana" w:hAnsi="Verdana" w:cs="Verdana"/>
                <w:color w:val="000000" w:themeColor="text1"/>
                <w:sz w:val="16"/>
                <w:szCs w:val="16"/>
              </w:rPr>
            </w:pPr>
          </w:p>
          <w:p w14:paraId="178CE313" w14:textId="77777777" w:rsidR="000268CF" w:rsidRPr="008D2CAF" w:rsidRDefault="000268CF" w:rsidP="005F03B4">
            <w:pPr>
              <w:spacing w:before="120"/>
              <w:ind w:right="37"/>
              <w:jc w:val="left"/>
              <w:rPr>
                <w:rFonts w:ascii="Verdana" w:eastAsia="Verdana" w:hAnsi="Verdana" w:cs="Verdana"/>
                <w:color w:val="000000" w:themeColor="text1"/>
                <w:sz w:val="16"/>
                <w:szCs w:val="16"/>
                <w:lang w:val="en-GB"/>
              </w:rPr>
            </w:pPr>
            <w:r w:rsidRPr="008D2CAF">
              <w:rPr>
                <w:rFonts w:ascii="Verdana" w:eastAsia="Verdana" w:hAnsi="Verdana" w:cs="Verdana"/>
                <w:color w:val="000000" w:themeColor="text1"/>
                <w:sz w:val="16"/>
                <w:szCs w:val="16"/>
              </w:rPr>
              <w:t>Resolution 27 (EC-78) – Establish a Code of Ethics between WMO and HMEI (Committing to cooperate closely to ensure that critical life-saving information reaches the people in need in a timely manner)</w:t>
            </w:r>
          </w:p>
          <w:p w14:paraId="12F019EF" w14:textId="77777777" w:rsidR="000268CF" w:rsidRPr="008D2CAF" w:rsidRDefault="000268CF" w:rsidP="005F03B4">
            <w:pPr>
              <w:spacing w:before="120"/>
              <w:ind w:right="37"/>
              <w:rPr>
                <w:rFonts w:ascii="Verdana" w:eastAsia="Verdana" w:hAnsi="Verdana" w:cs="Verdana"/>
                <w:color w:val="000000" w:themeColor="text1"/>
                <w:sz w:val="16"/>
                <w:szCs w:val="16"/>
              </w:rPr>
            </w:pPr>
          </w:p>
          <w:p w14:paraId="201FAAFC" w14:textId="77777777" w:rsidR="000268CF" w:rsidRPr="008D2CAF" w:rsidRDefault="000268CF" w:rsidP="005F03B4">
            <w:pPr>
              <w:spacing w:before="120"/>
              <w:ind w:right="37"/>
              <w:jc w:val="left"/>
              <w:rPr>
                <w:rFonts w:ascii="Verdana" w:eastAsia="Verdana" w:hAnsi="Verdana" w:cs="Verdana"/>
                <w:color w:val="000000" w:themeColor="text1"/>
                <w:sz w:val="16"/>
                <w:szCs w:val="16"/>
              </w:rPr>
            </w:pPr>
            <w:r w:rsidRPr="008D2CAF">
              <w:rPr>
                <w:rFonts w:ascii="Verdana" w:eastAsia="Verdana" w:hAnsi="Verdana" w:cs="Verdana"/>
                <w:color w:val="000000" w:themeColor="text1"/>
                <w:sz w:val="16"/>
                <w:szCs w:val="16"/>
              </w:rPr>
              <w:t>WMO &amp; HMEI Collaboration on EW4All Implementation [On HMEI members’ participation in National Workshops]</w:t>
            </w:r>
          </w:p>
          <w:p w14:paraId="79EF521F" w14:textId="77777777" w:rsidR="000268CF" w:rsidRPr="008D2CAF" w:rsidRDefault="000268CF" w:rsidP="005F03B4">
            <w:pPr>
              <w:spacing w:before="120"/>
              <w:ind w:right="37"/>
              <w:jc w:val="left"/>
              <w:rPr>
                <w:rFonts w:ascii="Verdana" w:eastAsia="Verdana" w:hAnsi="Verdana" w:cs="Verdana"/>
                <w:color w:val="000000" w:themeColor="text1"/>
                <w:sz w:val="16"/>
                <w:szCs w:val="16"/>
              </w:rPr>
            </w:pPr>
            <w:r w:rsidRPr="008D2CAF">
              <w:rPr>
                <w:rFonts w:ascii="Verdana" w:eastAsia="Verdana" w:hAnsi="Verdana" w:cs="Verdana"/>
                <w:color w:val="000000" w:themeColor="text1"/>
                <w:sz w:val="16"/>
                <w:szCs w:val="16"/>
              </w:rPr>
              <w:t>Pilot Study on the application of Google Flood Forecasting Model [Not an agreement but an ongoing voluntary activity]</w:t>
            </w:r>
          </w:p>
          <w:p w14:paraId="6D2E6186" w14:textId="77777777" w:rsidR="000268CF" w:rsidRPr="008D2CAF" w:rsidRDefault="000268CF" w:rsidP="005F03B4">
            <w:pPr>
              <w:spacing w:before="120"/>
              <w:ind w:right="37"/>
              <w:jc w:val="left"/>
              <w:rPr>
                <w:rFonts w:ascii="Verdana" w:eastAsia="Verdana" w:hAnsi="Verdana" w:cs="Verdana"/>
                <w:color w:val="000000" w:themeColor="text1"/>
                <w:sz w:val="16"/>
                <w:szCs w:val="16"/>
              </w:rPr>
            </w:pPr>
          </w:p>
        </w:tc>
      </w:tr>
      <w:tr w:rsidR="000268CF" w:rsidRPr="008D2CAF" w14:paraId="3B675CB4" w14:textId="77777777" w:rsidTr="005F03B4">
        <w:trPr>
          <w:trHeight w:val="300"/>
        </w:trPr>
        <w:tc>
          <w:tcPr>
            <w:tcW w:w="562" w:type="dxa"/>
          </w:tcPr>
          <w:p w14:paraId="3537DC97"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lastRenderedPageBreak/>
              <w:t>13</w:t>
            </w:r>
          </w:p>
        </w:tc>
        <w:tc>
          <w:tcPr>
            <w:tcW w:w="1276" w:type="dxa"/>
          </w:tcPr>
          <w:p w14:paraId="3B1664F9"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WMO UNDRR Centre of Excellence </w:t>
            </w:r>
          </w:p>
        </w:tc>
        <w:tc>
          <w:tcPr>
            <w:tcW w:w="2268" w:type="dxa"/>
          </w:tcPr>
          <w:p w14:paraId="652C6F4F"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 xml:space="preserve">Think space on complex and cascading risk </w:t>
            </w:r>
          </w:p>
        </w:tc>
        <w:sdt>
          <w:sdtPr>
            <w:rPr>
              <w:rFonts w:ascii="Verdana" w:hAnsi="Verdana" w:cstheme="majorBidi"/>
              <w:color w:val="000000" w:themeColor="text1"/>
              <w:sz w:val="16"/>
              <w:szCs w:val="16"/>
            </w:rPr>
            <w:id w:val="-900673020"/>
            <w:placeholder>
              <w:docPart w:val="44B964A49F4F4D10809C4CAAD39BB2F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74B71525"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Pr>
          <w:p w14:paraId="2EB3186A"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 xml:space="preserve">Partnership </w:t>
            </w:r>
          </w:p>
        </w:tc>
        <w:tc>
          <w:tcPr>
            <w:tcW w:w="1417" w:type="dxa"/>
          </w:tcPr>
          <w:p w14:paraId="27BC6A9C"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PAC/EC</w:t>
            </w:r>
          </w:p>
        </w:tc>
        <w:tc>
          <w:tcPr>
            <w:tcW w:w="1379" w:type="dxa"/>
          </w:tcPr>
          <w:p w14:paraId="02529CD2"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S/DMPS</w:t>
            </w:r>
          </w:p>
        </w:tc>
        <w:tc>
          <w:tcPr>
            <w:tcW w:w="1409" w:type="dxa"/>
          </w:tcPr>
          <w:p w14:paraId="3656D5F8"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Publications and solution packages</w:t>
            </w:r>
          </w:p>
        </w:tc>
        <w:tc>
          <w:tcPr>
            <w:tcW w:w="1039" w:type="dxa"/>
          </w:tcPr>
          <w:p w14:paraId="3C5B4EFB"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Low</w:t>
            </w:r>
          </w:p>
        </w:tc>
        <w:tc>
          <w:tcPr>
            <w:tcW w:w="993" w:type="dxa"/>
          </w:tcPr>
          <w:p w14:paraId="15F1D365"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2024</w:t>
            </w:r>
          </w:p>
        </w:tc>
        <w:tc>
          <w:tcPr>
            <w:tcW w:w="2976" w:type="dxa"/>
          </w:tcPr>
          <w:p w14:paraId="794785DB"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The Center of Excellence (</w:t>
            </w:r>
            <w:proofErr w:type="spellStart"/>
            <w:r w:rsidRPr="008D2CAF">
              <w:rPr>
                <w:rFonts w:ascii="Verdana" w:eastAsia="Verdana" w:hAnsi="Verdana" w:cstheme="majorBidi"/>
                <w:sz w:val="16"/>
                <w:szCs w:val="16"/>
              </w:rPr>
              <w:t>CoE</w:t>
            </w:r>
            <w:proofErr w:type="spellEnd"/>
            <w:r w:rsidRPr="008D2CAF">
              <w:rPr>
                <w:rFonts w:ascii="Verdana" w:eastAsia="Verdana" w:hAnsi="Verdana" w:cstheme="majorBidi"/>
                <w:sz w:val="16"/>
                <w:szCs w:val="16"/>
              </w:rPr>
              <w:t xml:space="preserve">) has fostered collaboration in the development of the handbook on Early Warning Systems (EWS) in Fragile, Conflict, and Violence (FCV) settings which was launched at the Africa Regional DRR Platform in October 2024. The </w:t>
            </w:r>
            <w:proofErr w:type="spellStart"/>
            <w:r w:rsidRPr="008D2CAF">
              <w:rPr>
                <w:rFonts w:ascii="Verdana" w:eastAsia="Verdana" w:hAnsi="Verdana" w:cstheme="majorBidi"/>
                <w:sz w:val="16"/>
                <w:szCs w:val="16"/>
              </w:rPr>
              <w:t>CoE</w:t>
            </w:r>
            <w:proofErr w:type="spellEnd"/>
            <w:r w:rsidRPr="008D2CAF">
              <w:rPr>
                <w:rFonts w:ascii="Verdana" w:eastAsia="Verdana" w:hAnsi="Verdana" w:cstheme="majorBidi"/>
                <w:sz w:val="16"/>
                <w:szCs w:val="16"/>
              </w:rPr>
              <w:t xml:space="preserve"> is also finalizing the Heat Solution Package in collaboration with </w:t>
            </w:r>
            <w:proofErr w:type="spellStart"/>
            <w:r w:rsidRPr="008D2CAF">
              <w:rPr>
                <w:rFonts w:ascii="Verdana" w:eastAsia="Verdana" w:hAnsi="Verdana" w:cstheme="majorBidi"/>
                <w:sz w:val="16"/>
                <w:szCs w:val="16"/>
              </w:rPr>
              <w:t>CoE</w:t>
            </w:r>
            <w:proofErr w:type="spellEnd"/>
            <w:r w:rsidRPr="008D2CAF">
              <w:rPr>
                <w:rFonts w:ascii="Verdana" w:eastAsia="Verdana" w:hAnsi="Verdana" w:cstheme="majorBidi"/>
                <w:sz w:val="16"/>
                <w:szCs w:val="16"/>
              </w:rPr>
              <w:t xml:space="preserve"> members and the Global Heat Health Information Network (GHHIN). This package aligns with the UN Secretary-General's Call to Action on Extreme Heat and will contribute to the upcoming UN Common Framework for Action on Heat. </w:t>
            </w:r>
            <w:r>
              <w:rPr>
                <w:rFonts w:ascii="Verdana" w:eastAsia="Verdana" w:hAnsi="Verdana" w:cstheme="majorBidi"/>
                <w:sz w:val="16"/>
                <w:szCs w:val="16"/>
              </w:rPr>
              <w:t>The final deliverable is expected in Q2 2025.</w:t>
            </w:r>
          </w:p>
          <w:p w14:paraId="47E71D4A"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 xml:space="preserve">As the focus of climate and disaster resilience work continuous to evolve, numerous platforms have emerged that offer opportunities for sustained collaboration. These new avenues provide enhanced possibilities for concentrating efforts, optimizing resources, and achieving impactful outcomes. One notable space is the wide collaboration on Early Warnings for All (EW4All). Therefore, WMO and UNDRR have decided to close the </w:t>
            </w:r>
            <w:proofErr w:type="spellStart"/>
            <w:r w:rsidRPr="008D2CAF">
              <w:rPr>
                <w:rFonts w:ascii="Verdana" w:eastAsia="Verdana" w:hAnsi="Verdana" w:cstheme="majorBidi"/>
                <w:sz w:val="16"/>
                <w:szCs w:val="16"/>
              </w:rPr>
              <w:t>CoE</w:t>
            </w:r>
            <w:proofErr w:type="spellEnd"/>
            <w:r w:rsidRPr="008D2CAF">
              <w:rPr>
                <w:rFonts w:ascii="Verdana" w:eastAsia="Verdana" w:hAnsi="Verdana" w:cstheme="majorBidi"/>
                <w:sz w:val="16"/>
                <w:szCs w:val="16"/>
              </w:rPr>
              <w:t xml:space="preserve"> to streamline coordination. </w:t>
            </w:r>
          </w:p>
          <w:p w14:paraId="085B8E1B" w14:textId="77777777" w:rsidR="000268CF" w:rsidRPr="008D2CAF" w:rsidRDefault="000268CF" w:rsidP="005F03B4">
            <w:pPr>
              <w:spacing w:before="120"/>
              <w:jc w:val="left"/>
              <w:rPr>
                <w:rFonts w:ascii="Verdana" w:eastAsia="Verdana" w:hAnsi="Verdana" w:cstheme="majorBidi"/>
                <w:sz w:val="16"/>
                <w:szCs w:val="16"/>
              </w:rPr>
            </w:pPr>
          </w:p>
        </w:tc>
      </w:tr>
      <w:tr w:rsidR="000268CF" w:rsidRPr="008D2CAF" w14:paraId="78B567C6" w14:textId="77777777" w:rsidTr="005F03B4">
        <w:trPr>
          <w:trHeight w:val="300"/>
        </w:trPr>
        <w:tc>
          <w:tcPr>
            <w:tcW w:w="562" w:type="dxa"/>
          </w:tcPr>
          <w:p w14:paraId="075C3664"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14</w:t>
            </w:r>
          </w:p>
        </w:tc>
        <w:tc>
          <w:tcPr>
            <w:tcW w:w="1276" w:type="dxa"/>
          </w:tcPr>
          <w:p w14:paraId="779F5B5D"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Coordinated disaster risk reduction legislation and advocacy </w:t>
            </w:r>
          </w:p>
        </w:tc>
        <w:tc>
          <w:tcPr>
            <w:tcW w:w="2268" w:type="dxa"/>
          </w:tcPr>
          <w:p w14:paraId="3780F21A" w14:textId="77777777" w:rsidR="000268CF" w:rsidRPr="008D2CAF" w:rsidRDefault="000268CF" w:rsidP="005F03B4">
            <w:pPr>
              <w:spacing w:before="120"/>
              <w:jc w:val="left"/>
              <w:rPr>
                <w:rFonts w:ascii="Verdana" w:eastAsia="Verdana" w:hAnsi="Verdana" w:cstheme="majorBidi"/>
                <w:sz w:val="16"/>
                <w:szCs w:val="16"/>
                <w:lang w:val="en-GB"/>
              </w:rPr>
            </w:pPr>
            <w:r w:rsidRPr="008D2CAF">
              <w:rPr>
                <w:rFonts w:ascii="Verdana" w:eastAsia="Verdana" w:hAnsi="Verdana" w:cstheme="majorBidi"/>
                <w:sz w:val="16"/>
                <w:szCs w:val="16"/>
                <w:lang w:val="en-GB"/>
              </w:rPr>
              <w:t>National legislation data collected, confirmed and shared among Members</w:t>
            </w:r>
          </w:p>
          <w:p w14:paraId="68D497E6"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 xml:space="preserve">Advocacy campaigns designed and supported to promote good models </w:t>
            </w:r>
            <w:r w:rsidRPr="008D2CAF">
              <w:rPr>
                <w:rFonts w:ascii="Verdana" w:eastAsia="Verdana" w:hAnsi="Verdana" w:cstheme="majorBidi"/>
                <w:sz w:val="16"/>
                <w:szCs w:val="16"/>
              </w:rPr>
              <w:lastRenderedPageBreak/>
              <w:t>of effective DRR legislation</w:t>
            </w:r>
          </w:p>
        </w:tc>
        <w:sdt>
          <w:sdtPr>
            <w:rPr>
              <w:rFonts w:ascii="Verdana" w:hAnsi="Verdana" w:cstheme="majorBidi"/>
              <w:color w:val="000000" w:themeColor="text1"/>
              <w:sz w:val="16"/>
              <w:szCs w:val="16"/>
            </w:rPr>
            <w:id w:val="2034142444"/>
            <w:placeholder>
              <w:docPart w:val="A24D279E16C14DBD9B0CEEB48EA1CE4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3ED44532"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Pr>
          <w:p w14:paraId="706F658E"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Partnership</w:t>
            </w:r>
          </w:p>
        </w:tc>
        <w:tc>
          <w:tcPr>
            <w:tcW w:w="1417" w:type="dxa"/>
          </w:tcPr>
          <w:p w14:paraId="7C97E2FB"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PAC/EC</w:t>
            </w:r>
          </w:p>
        </w:tc>
        <w:tc>
          <w:tcPr>
            <w:tcW w:w="1379" w:type="dxa"/>
          </w:tcPr>
          <w:p w14:paraId="69EBB4B0"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MS, S/DMPS, CSG</w:t>
            </w:r>
          </w:p>
        </w:tc>
        <w:tc>
          <w:tcPr>
            <w:tcW w:w="1409" w:type="dxa"/>
          </w:tcPr>
          <w:p w14:paraId="127FA75F" w14:textId="77777777" w:rsidR="000268CF" w:rsidRPr="008D2CAF" w:rsidRDefault="000268CF" w:rsidP="005F03B4">
            <w:pPr>
              <w:spacing w:before="120"/>
              <w:jc w:val="left"/>
              <w:rPr>
                <w:rFonts w:ascii="Verdana" w:eastAsia="Verdana" w:hAnsi="Verdana" w:cstheme="majorBidi"/>
                <w:sz w:val="16"/>
                <w:szCs w:val="16"/>
                <w:lang w:val="en-GB"/>
              </w:rPr>
            </w:pPr>
            <w:r w:rsidRPr="008D2CAF">
              <w:rPr>
                <w:rFonts w:ascii="Verdana" w:eastAsia="Verdana" w:hAnsi="Verdana" w:cstheme="majorBidi"/>
                <w:sz w:val="16"/>
                <w:szCs w:val="16"/>
                <w:lang w:val="en-GB"/>
              </w:rPr>
              <w:t xml:space="preserve">Members supported with models for national legislation which place NMHS as the authoritative </w:t>
            </w:r>
            <w:r w:rsidRPr="008D2CAF">
              <w:rPr>
                <w:rFonts w:ascii="Verdana" w:eastAsia="Verdana" w:hAnsi="Verdana" w:cstheme="majorBidi"/>
                <w:sz w:val="16"/>
                <w:szCs w:val="16"/>
                <w:lang w:val="en-GB"/>
              </w:rPr>
              <w:lastRenderedPageBreak/>
              <w:t>voice on weather, water and climate</w:t>
            </w:r>
          </w:p>
        </w:tc>
        <w:tc>
          <w:tcPr>
            <w:tcW w:w="1039" w:type="dxa"/>
          </w:tcPr>
          <w:p w14:paraId="46449C69"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lastRenderedPageBreak/>
              <w:t>High</w:t>
            </w:r>
          </w:p>
        </w:tc>
        <w:tc>
          <w:tcPr>
            <w:tcW w:w="993" w:type="dxa"/>
          </w:tcPr>
          <w:p w14:paraId="51314B20"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2024–2027</w:t>
            </w:r>
          </w:p>
        </w:tc>
        <w:tc>
          <w:tcPr>
            <w:tcW w:w="2976" w:type="dxa"/>
          </w:tcPr>
          <w:p w14:paraId="6B1BE270" w14:textId="77777777" w:rsidR="000268CF" w:rsidRPr="008D2CAF" w:rsidRDefault="000268CF" w:rsidP="005F03B4">
            <w:pPr>
              <w:spacing w:before="120"/>
              <w:jc w:val="left"/>
              <w:rPr>
                <w:rFonts w:ascii="Verdana" w:eastAsia="Verdana" w:hAnsi="Verdana" w:cstheme="majorBidi"/>
                <w:sz w:val="16"/>
                <w:szCs w:val="16"/>
                <w:lang w:val="en-GB"/>
              </w:rPr>
            </w:pPr>
            <w:r w:rsidRPr="008D2CAF">
              <w:rPr>
                <w:rFonts w:ascii="Verdana" w:eastAsia="Verdana" w:hAnsi="Verdana" w:cstheme="majorBidi"/>
                <w:sz w:val="16"/>
                <w:szCs w:val="16"/>
              </w:rPr>
              <w:t>Expert Team being established to develop case studies on National Meteorological DRR Framework</w:t>
            </w:r>
          </w:p>
          <w:p w14:paraId="27CADE65"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 xml:space="preserve">Regional offices are sharing on continuous basis best practices in term of legislations. </w:t>
            </w:r>
          </w:p>
          <w:p w14:paraId="2CC29E56"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lastRenderedPageBreak/>
              <w:t xml:space="preserve">In RAI there are discussion with the AUC and UDRR to collaborate on implementation of the Situation rooms </w:t>
            </w:r>
          </w:p>
          <w:p w14:paraId="41411452" w14:textId="77777777" w:rsidR="000268CF" w:rsidRPr="008D2CAF" w:rsidRDefault="000268CF" w:rsidP="005F03B4">
            <w:pPr>
              <w:spacing w:before="120"/>
              <w:jc w:val="left"/>
              <w:rPr>
                <w:rFonts w:ascii="Verdana" w:eastAsia="Verdana" w:hAnsi="Verdana" w:cstheme="majorBidi"/>
                <w:sz w:val="16"/>
                <w:szCs w:val="16"/>
              </w:rPr>
            </w:pPr>
          </w:p>
        </w:tc>
      </w:tr>
      <w:tr w:rsidR="000268CF" w:rsidRPr="008D2CAF" w14:paraId="599948C4" w14:textId="77777777" w:rsidTr="005F03B4">
        <w:trPr>
          <w:trHeight w:val="300"/>
        </w:trPr>
        <w:tc>
          <w:tcPr>
            <w:tcW w:w="562" w:type="dxa"/>
            <w:tcBorders>
              <w:bottom w:val="single" w:sz="4" w:space="0" w:color="auto"/>
            </w:tcBorders>
          </w:tcPr>
          <w:p w14:paraId="625B1CE6"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lastRenderedPageBreak/>
              <w:t>15</w:t>
            </w:r>
          </w:p>
        </w:tc>
        <w:tc>
          <w:tcPr>
            <w:tcW w:w="1276" w:type="dxa"/>
            <w:tcBorders>
              <w:bottom w:val="single" w:sz="4" w:space="0" w:color="auto"/>
            </w:tcBorders>
          </w:tcPr>
          <w:p w14:paraId="5C709B10"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Multi-stakeholder cooperation on socioeconomic benefit (SEB) data and analysis, including development of the SEB toolkit and training package tailored for NMHS and National Disaster Management Organizations </w:t>
            </w:r>
          </w:p>
        </w:tc>
        <w:tc>
          <w:tcPr>
            <w:tcW w:w="2268" w:type="dxa"/>
            <w:tcBorders>
              <w:bottom w:val="single" w:sz="4" w:space="0" w:color="auto"/>
            </w:tcBorders>
          </w:tcPr>
          <w:p w14:paraId="66F9AA26"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 xml:space="preserve">Repository of good practices </w:t>
            </w:r>
          </w:p>
          <w:p w14:paraId="13015EE1"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 xml:space="preserve">SEB toolbox and training related materials </w:t>
            </w:r>
          </w:p>
        </w:tc>
        <w:sdt>
          <w:sdtPr>
            <w:rPr>
              <w:rFonts w:ascii="Verdana" w:hAnsi="Verdana" w:cstheme="majorBidi"/>
              <w:color w:val="000000" w:themeColor="text1"/>
              <w:sz w:val="16"/>
              <w:szCs w:val="16"/>
            </w:rPr>
            <w:id w:val="718788503"/>
            <w:placeholder>
              <w:docPart w:val="4093A197A1744BA5BD7ED7DF0C488DD9"/>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Borders>
                  <w:bottom w:val="single" w:sz="4" w:space="0" w:color="auto"/>
                </w:tcBorders>
              </w:tcPr>
              <w:p w14:paraId="36A1A6DF"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Borders>
              <w:bottom w:val="single" w:sz="4" w:space="0" w:color="auto"/>
            </w:tcBorders>
          </w:tcPr>
          <w:p w14:paraId="728B7746"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Partnership</w:t>
            </w:r>
          </w:p>
        </w:tc>
        <w:tc>
          <w:tcPr>
            <w:tcW w:w="1417" w:type="dxa"/>
            <w:tcBorders>
              <w:bottom w:val="single" w:sz="4" w:space="0" w:color="auto"/>
            </w:tcBorders>
          </w:tcPr>
          <w:p w14:paraId="6B6BB675"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PAC/EC</w:t>
            </w:r>
          </w:p>
        </w:tc>
        <w:tc>
          <w:tcPr>
            <w:tcW w:w="1379" w:type="dxa"/>
            <w:tcBorders>
              <w:bottom w:val="single" w:sz="4" w:space="0" w:color="auto"/>
            </w:tcBorders>
          </w:tcPr>
          <w:p w14:paraId="1E43946D"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CSG, S/DMPS</w:t>
            </w:r>
          </w:p>
        </w:tc>
        <w:tc>
          <w:tcPr>
            <w:tcW w:w="1409" w:type="dxa"/>
            <w:tcBorders>
              <w:bottom w:val="single" w:sz="4" w:space="0" w:color="auto"/>
            </w:tcBorders>
          </w:tcPr>
          <w:p w14:paraId="21A1DF0F"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Members capacitated on SEB analysis related to inform on the benefits of early warning systems in support of UN SG’s EW4All</w:t>
            </w:r>
          </w:p>
        </w:tc>
        <w:tc>
          <w:tcPr>
            <w:tcW w:w="1039" w:type="dxa"/>
            <w:tcBorders>
              <w:bottom w:val="single" w:sz="4" w:space="0" w:color="auto"/>
            </w:tcBorders>
          </w:tcPr>
          <w:p w14:paraId="59F70489"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Medium</w:t>
            </w:r>
          </w:p>
        </w:tc>
        <w:tc>
          <w:tcPr>
            <w:tcW w:w="993" w:type="dxa"/>
            <w:tcBorders>
              <w:bottom w:val="single" w:sz="4" w:space="0" w:color="auto"/>
            </w:tcBorders>
          </w:tcPr>
          <w:p w14:paraId="7475DD8C"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2024</w:t>
            </w:r>
          </w:p>
        </w:tc>
        <w:tc>
          <w:tcPr>
            <w:tcW w:w="2976" w:type="dxa"/>
            <w:tcBorders>
              <w:bottom w:val="single" w:sz="4" w:space="0" w:color="auto"/>
            </w:tcBorders>
          </w:tcPr>
          <w:p w14:paraId="68C145A2" w14:textId="77777777" w:rsidR="000268CF" w:rsidRPr="008D2CAF" w:rsidRDefault="000268CF" w:rsidP="005F03B4">
            <w:pPr>
              <w:spacing w:before="120"/>
              <w:jc w:val="left"/>
              <w:rPr>
                <w:rFonts w:ascii="Verdana" w:eastAsia="Verdana" w:hAnsi="Verdana" w:cstheme="majorBidi"/>
                <w:sz w:val="16"/>
                <w:szCs w:val="16"/>
              </w:rPr>
            </w:pPr>
            <w:r w:rsidRPr="008D2CAF">
              <w:rPr>
                <w:rFonts w:ascii="Verdana" w:eastAsia="Verdana" w:hAnsi="Verdana" w:cstheme="majorBidi"/>
                <w:sz w:val="16"/>
                <w:szCs w:val="16"/>
              </w:rPr>
              <w:t>Online SEB training scheduled for last Q of 2024 in RA I, including on hydrology</w:t>
            </w:r>
          </w:p>
        </w:tc>
      </w:tr>
      <w:tr w:rsidR="000268CF" w:rsidRPr="008D2CAF" w14:paraId="23037121" w14:textId="77777777" w:rsidTr="005F03B4">
        <w:trPr>
          <w:trHeight w:val="300"/>
        </w:trPr>
        <w:tc>
          <w:tcPr>
            <w:tcW w:w="562" w:type="dxa"/>
            <w:shd w:val="clear" w:color="auto" w:fill="C1E4F5" w:themeFill="accent1" w:themeFillTint="33"/>
          </w:tcPr>
          <w:p w14:paraId="68897D23" w14:textId="77777777" w:rsidR="000268CF" w:rsidRPr="008D2CAF" w:rsidRDefault="000268CF" w:rsidP="005F03B4">
            <w:pPr>
              <w:rPr>
                <w:rFonts w:ascii="Verdana" w:hAnsi="Verdana" w:cstheme="majorBidi"/>
                <w:sz w:val="16"/>
                <w:szCs w:val="16"/>
              </w:rPr>
            </w:pPr>
          </w:p>
        </w:tc>
        <w:tc>
          <w:tcPr>
            <w:tcW w:w="1276" w:type="dxa"/>
            <w:shd w:val="clear" w:color="auto" w:fill="C1E4F5" w:themeFill="accent1" w:themeFillTint="33"/>
          </w:tcPr>
          <w:p w14:paraId="7D92A42B" w14:textId="77777777" w:rsidR="000268CF" w:rsidRPr="008D2CAF" w:rsidRDefault="000268CF" w:rsidP="005F03B4">
            <w:pPr>
              <w:spacing w:before="120" w:after="120"/>
              <w:rPr>
                <w:rFonts w:ascii="Verdana" w:hAnsi="Verdana" w:cstheme="majorBidi"/>
                <w:b/>
                <w:bCs/>
                <w:sz w:val="16"/>
                <w:szCs w:val="16"/>
              </w:rPr>
            </w:pPr>
          </w:p>
        </w:tc>
        <w:tc>
          <w:tcPr>
            <w:tcW w:w="10064" w:type="dxa"/>
            <w:gridSpan w:val="7"/>
            <w:shd w:val="clear" w:color="auto" w:fill="C1E4F5" w:themeFill="accent1" w:themeFillTint="33"/>
          </w:tcPr>
          <w:p w14:paraId="7DB0FA81" w14:textId="77777777" w:rsidR="000268CF" w:rsidRPr="008D2CAF" w:rsidRDefault="000268CF" w:rsidP="005F03B4">
            <w:pPr>
              <w:spacing w:before="120" w:after="120"/>
              <w:rPr>
                <w:rFonts w:ascii="Verdana" w:hAnsi="Verdana" w:cstheme="majorBidi"/>
                <w:b/>
                <w:bCs/>
                <w:sz w:val="16"/>
                <w:szCs w:val="16"/>
              </w:rPr>
            </w:pPr>
          </w:p>
        </w:tc>
        <w:tc>
          <w:tcPr>
            <w:tcW w:w="3969" w:type="dxa"/>
            <w:gridSpan w:val="2"/>
            <w:shd w:val="clear" w:color="auto" w:fill="C1E4F5" w:themeFill="accent1" w:themeFillTint="33"/>
          </w:tcPr>
          <w:p w14:paraId="098734DB" w14:textId="77777777" w:rsidR="000268CF" w:rsidRPr="008D2CAF" w:rsidRDefault="000268CF" w:rsidP="005F03B4">
            <w:pPr>
              <w:spacing w:before="120" w:after="120"/>
              <w:rPr>
                <w:rFonts w:ascii="Verdana" w:hAnsi="Verdana" w:cstheme="majorBidi"/>
                <w:b/>
                <w:bCs/>
                <w:sz w:val="16"/>
                <w:szCs w:val="16"/>
              </w:rPr>
            </w:pPr>
          </w:p>
        </w:tc>
      </w:tr>
      <w:tr w:rsidR="000268CF" w:rsidRPr="008D2CAF" w14:paraId="00E9083D" w14:textId="77777777" w:rsidTr="005F03B4">
        <w:trPr>
          <w:trHeight w:val="300"/>
        </w:trPr>
        <w:tc>
          <w:tcPr>
            <w:tcW w:w="562" w:type="dxa"/>
            <w:shd w:val="clear" w:color="auto" w:fill="C1E4F5" w:themeFill="accent1" w:themeFillTint="33"/>
          </w:tcPr>
          <w:p w14:paraId="5617C1F9" w14:textId="77777777" w:rsidR="000268CF" w:rsidRPr="008D2CAF" w:rsidRDefault="000268CF" w:rsidP="005F03B4">
            <w:pPr>
              <w:rPr>
                <w:rFonts w:ascii="Verdana" w:hAnsi="Verdana" w:cstheme="majorBidi"/>
                <w:sz w:val="16"/>
                <w:szCs w:val="16"/>
              </w:rPr>
            </w:pPr>
          </w:p>
        </w:tc>
        <w:tc>
          <w:tcPr>
            <w:tcW w:w="1276" w:type="dxa"/>
            <w:shd w:val="clear" w:color="auto" w:fill="C1E4F5" w:themeFill="accent1" w:themeFillTint="33"/>
          </w:tcPr>
          <w:p w14:paraId="68795621" w14:textId="77777777" w:rsidR="000268CF" w:rsidRPr="008D2CAF" w:rsidRDefault="000268CF" w:rsidP="005F03B4">
            <w:pPr>
              <w:spacing w:before="120" w:after="120"/>
              <w:rPr>
                <w:rFonts w:ascii="Verdana" w:hAnsi="Verdana" w:cstheme="majorBidi"/>
                <w:b/>
                <w:bCs/>
                <w:sz w:val="16"/>
                <w:szCs w:val="16"/>
              </w:rPr>
            </w:pPr>
          </w:p>
        </w:tc>
        <w:tc>
          <w:tcPr>
            <w:tcW w:w="10064" w:type="dxa"/>
            <w:gridSpan w:val="7"/>
            <w:shd w:val="clear" w:color="auto" w:fill="C1E4F5" w:themeFill="accent1" w:themeFillTint="33"/>
          </w:tcPr>
          <w:p w14:paraId="11EA26AE" w14:textId="77777777" w:rsidR="000268CF" w:rsidRPr="008D2CAF" w:rsidRDefault="000268CF" w:rsidP="005F03B4">
            <w:pPr>
              <w:spacing w:before="120" w:after="120"/>
              <w:rPr>
                <w:rFonts w:ascii="Verdana" w:hAnsi="Verdana" w:cstheme="majorBidi"/>
                <w:b/>
                <w:bCs/>
                <w:sz w:val="16"/>
                <w:szCs w:val="16"/>
              </w:rPr>
            </w:pPr>
            <w:r w:rsidRPr="008D2CAF">
              <w:rPr>
                <w:rFonts w:ascii="Verdana" w:hAnsi="Verdana" w:cstheme="majorBidi"/>
                <w:b/>
                <w:bCs/>
                <w:sz w:val="16"/>
                <w:szCs w:val="16"/>
              </w:rPr>
              <w:t xml:space="preserve">Monitoring and Evaluation (M and E) </w:t>
            </w:r>
          </w:p>
        </w:tc>
        <w:tc>
          <w:tcPr>
            <w:tcW w:w="3969" w:type="dxa"/>
            <w:gridSpan w:val="2"/>
            <w:shd w:val="clear" w:color="auto" w:fill="C1E4F5" w:themeFill="accent1" w:themeFillTint="33"/>
          </w:tcPr>
          <w:p w14:paraId="5EDA89E5" w14:textId="77777777" w:rsidR="000268CF" w:rsidRPr="008D2CAF" w:rsidRDefault="000268CF" w:rsidP="005F03B4">
            <w:pPr>
              <w:spacing w:before="120" w:after="120"/>
              <w:rPr>
                <w:rFonts w:ascii="Verdana" w:hAnsi="Verdana" w:cstheme="majorBidi"/>
                <w:b/>
                <w:bCs/>
                <w:sz w:val="16"/>
                <w:szCs w:val="16"/>
              </w:rPr>
            </w:pPr>
          </w:p>
        </w:tc>
      </w:tr>
      <w:tr w:rsidR="000268CF" w:rsidRPr="008D2CAF" w14:paraId="5F6820FE" w14:textId="77777777" w:rsidTr="005F03B4">
        <w:trPr>
          <w:trHeight w:val="300"/>
        </w:trPr>
        <w:tc>
          <w:tcPr>
            <w:tcW w:w="562" w:type="dxa"/>
          </w:tcPr>
          <w:p w14:paraId="06EDAACF"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16</w:t>
            </w:r>
          </w:p>
        </w:tc>
        <w:tc>
          <w:tcPr>
            <w:tcW w:w="1276" w:type="dxa"/>
          </w:tcPr>
          <w:p w14:paraId="66BE85D7"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Co-chair WMO UNDRR EW4All M and E subgroup</w:t>
            </w:r>
          </w:p>
        </w:tc>
        <w:tc>
          <w:tcPr>
            <w:tcW w:w="2268" w:type="dxa"/>
          </w:tcPr>
          <w:p w14:paraId="362168C1"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Theory of change</w:t>
            </w:r>
          </w:p>
          <w:p w14:paraId="3ABC759A"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 xml:space="preserve">Results framework </w:t>
            </w:r>
          </w:p>
          <w:p w14:paraId="6AF86557"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Dashboard</w:t>
            </w:r>
          </w:p>
        </w:tc>
        <w:sdt>
          <w:sdtPr>
            <w:rPr>
              <w:rFonts w:ascii="Verdana" w:hAnsi="Verdana" w:cstheme="majorBidi"/>
              <w:color w:val="000000" w:themeColor="text1"/>
              <w:sz w:val="16"/>
              <w:szCs w:val="16"/>
            </w:rPr>
            <w:id w:val="1155256636"/>
            <w:placeholder>
              <w:docPart w:val="049EEB519C9B424F9B6264C670E542A1"/>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5654B6FC"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Completed</w:t>
                </w:r>
              </w:p>
            </w:tc>
          </w:sdtContent>
        </w:sdt>
        <w:tc>
          <w:tcPr>
            <w:tcW w:w="1560" w:type="dxa"/>
          </w:tcPr>
          <w:p w14:paraId="0AFCCF78"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Partnership</w:t>
            </w:r>
          </w:p>
        </w:tc>
        <w:tc>
          <w:tcPr>
            <w:tcW w:w="1417" w:type="dxa"/>
          </w:tcPr>
          <w:p w14:paraId="1FAFF3FB"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PAC/EC</w:t>
            </w:r>
          </w:p>
        </w:tc>
        <w:tc>
          <w:tcPr>
            <w:tcW w:w="1379" w:type="dxa"/>
          </w:tcPr>
          <w:p w14:paraId="3C2F9F4D"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CSG/MERP</w:t>
            </w:r>
          </w:p>
        </w:tc>
        <w:tc>
          <w:tcPr>
            <w:tcW w:w="1409" w:type="dxa"/>
          </w:tcPr>
          <w:p w14:paraId="09FF32E1"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Annual progress report to COP</w:t>
            </w:r>
          </w:p>
        </w:tc>
        <w:tc>
          <w:tcPr>
            <w:tcW w:w="1039" w:type="dxa"/>
          </w:tcPr>
          <w:p w14:paraId="1E4F966A"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Medium</w:t>
            </w:r>
          </w:p>
        </w:tc>
        <w:tc>
          <w:tcPr>
            <w:tcW w:w="993" w:type="dxa"/>
          </w:tcPr>
          <w:p w14:paraId="6E4A2E95"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2024–2027</w:t>
            </w:r>
          </w:p>
        </w:tc>
        <w:tc>
          <w:tcPr>
            <w:tcW w:w="2976" w:type="dxa"/>
          </w:tcPr>
          <w:p w14:paraId="2EE9EE4F"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rPr>
              <w:t>Theory of change and results framework developed; EW4All Dashboard created and maintained.</w:t>
            </w:r>
          </w:p>
        </w:tc>
      </w:tr>
      <w:tr w:rsidR="000268CF" w:rsidRPr="008D2CAF" w14:paraId="2CE8F133" w14:textId="77777777" w:rsidTr="005F03B4">
        <w:trPr>
          <w:trHeight w:val="300"/>
        </w:trPr>
        <w:tc>
          <w:tcPr>
            <w:tcW w:w="562" w:type="dxa"/>
            <w:tcBorders>
              <w:bottom w:val="single" w:sz="4" w:space="0" w:color="auto"/>
            </w:tcBorders>
          </w:tcPr>
          <w:p w14:paraId="38C69760"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17</w:t>
            </w:r>
          </w:p>
        </w:tc>
        <w:tc>
          <w:tcPr>
            <w:tcW w:w="1276" w:type="dxa"/>
            <w:tcBorders>
              <w:bottom w:val="single" w:sz="4" w:space="0" w:color="auto"/>
            </w:tcBorders>
          </w:tcPr>
          <w:p w14:paraId="35AA1551"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Aggregation of data from Community Platform, </w:t>
            </w:r>
            <w:proofErr w:type="spellStart"/>
            <w:r w:rsidRPr="008D2CAF">
              <w:rPr>
                <w:rFonts w:cstheme="majorBidi"/>
                <w:sz w:val="16"/>
                <w:szCs w:val="16"/>
              </w:rPr>
              <w:t>Hydromet</w:t>
            </w:r>
            <w:proofErr w:type="spellEnd"/>
            <w:r w:rsidRPr="008D2CAF">
              <w:rPr>
                <w:rFonts w:cstheme="majorBidi"/>
                <w:sz w:val="16"/>
                <w:szCs w:val="16"/>
              </w:rPr>
              <w:t xml:space="preserve"> diagnostics, etc. to enhance </w:t>
            </w:r>
            <w:r w:rsidRPr="008D2CAF">
              <w:rPr>
                <w:rFonts w:cstheme="majorBidi"/>
                <w:sz w:val="16"/>
                <w:szCs w:val="16"/>
              </w:rPr>
              <w:lastRenderedPageBreak/>
              <w:t>visualization of data analytics Member needs (e.g., capacity assessments and financial analytics)</w:t>
            </w:r>
          </w:p>
        </w:tc>
        <w:tc>
          <w:tcPr>
            <w:tcW w:w="2268" w:type="dxa"/>
            <w:tcBorders>
              <w:bottom w:val="single" w:sz="4" w:space="0" w:color="auto"/>
            </w:tcBorders>
          </w:tcPr>
          <w:p w14:paraId="59009D4A" w14:textId="77777777" w:rsidR="000268CF" w:rsidRPr="008D2CAF" w:rsidRDefault="000268CF" w:rsidP="005F03B4">
            <w:pPr>
              <w:spacing w:before="120" w:after="240"/>
              <w:jc w:val="left"/>
              <w:rPr>
                <w:rFonts w:ascii="Verdana" w:hAnsi="Verdana" w:cstheme="majorBidi"/>
                <w:sz w:val="16"/>
                <w:szCs w:val="16"/>
              </w:rPr>
            </w:pPr>
            <w:r w:rsidRPr="008D2CAF">
              <w:rPr>
                <w:rFonts w:ascii="Verdana" w:hAnsi="Verdana" w:cstheme="majorBidi"/>
                <w:sz w:val="16"/>
                <w:szCs w:val="16"/>
              </w:rPr>
              <w:lastRenderedPageBreak/>
              <w:t>Revise the result framework based on feedback from SERCOM and INFCOM on the rapid assessment</w:t>
            </w:r>
          </w:p>
          <w:p w14:paraId="079F0A0F" w14:textId="77777777" w:rsidR="000268CF" w:rsidRPr="008D2CAF" w:rsidRDefault="000268CF" w:rsidP="005F03B4">
            <w:pPr>
              <w:jc w:val="left"/>
              <w:rPr>
                <w:rFonts w:ascii="Verdana" w:hAnsi="Verdana" w:cstheme="majorBidi"/>
                <w:sz w:val="16"/>
                <w:szCs w:val="16"/>
              </w:rPr>
            </w:pPr>
            <w:r w:rsidRPr="008D2CAF">
              <w:rPr>
                <w:rFonts w:ascii="Verdana" w:hAnsi="Verdana" w:cstheme="majorBidi"/>
                <w:sz w:val="16"/>
                <w:szCs w:val="16"/>
              </w:rPr>
              <w:t xml:space="preserve">Aggregate data from different Departments </w:t>
            </w:r>
            <w:r w:rsidRPr="008D2CAF">
              <w:rPr>
                <w:rFonts w:ascii="Verdana" w:hAnsi="Verdana" w:cstheme="majorBidi"/>
                <w:sz w:val="16"/>
                <w:szCs w:val="16"/>
              </w:rPr>
              <w:lastRenderedPageBreak/>
              <w:t>aligned with competency measures agreed by SERCOM and INFCOM</w:t>
            </w:r>
          </w:p>
          <w:p w14:paraId="7B51A3AF"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 xml:space="preserve">Assess independent data sources for validation of self-reporting  </w:t>
            </w:r>
          </w:p>
        </w:tc>
        <w:sdt>
          <w:sdtPr>
            <w:rPr>
              <w:rFonts w:ascii="Verdana" w:hAnsi="Verdana" w:cstheme="majorBidi"/>
              <w:color w:val="000000" w:themeColor="text1"/>
              <w:sz w:val="16"/>
              <w:szCs w:val="16"/>
            </w:rPr>
            <w:id w:val="-1399817847"/>
            <w:placeholder>
              <w:docPart w:val="3A041AB866294D29B7884039AF31C953"/>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Borders>
                  <w:bottom w:val="single" w:sz="4" w:space="0" w:color="auto"/>
                </w:tcBorders>
              </w:tcPr>
              <w:p w14:paraId="0601604C"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Borders>
              <w:bottom w:val="single" w:sz="4" w:space="0" w:color="auto"/>
            </w:tcBorders>
          </w:tcPr>
          <w:p w14:paraId="7DD7F07D"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Monitoring and Evaluation</w:t>
            </w:r>
          </w:p>
        </w:tc>
        <w:tc>
          <w:tcPr>
            <w:tcW w:w="1417" w:type="dxa"/>
            <w:tcBorders>
              <w:bottom w:val="single" w:sz="4" w:space="0" w:color="auto"/>
            </w:tcBorders>
          </w:tcPr>
          <w:p w14:paraId="6031E40B"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PAC/EC</w:t>
            </w:r>
          </w:p>
        </w:tc>
        <w:tc>
          <w:tcPr>
            <w:tcW w:w="1379" w:type="dxa"/>
            <w:tcBorders>
              <w:bottom w:val="single" w:sz="4" w:space="0" w:color="auto"/>
            </w:tcBorders>
          </w:tcPr>
          <w:p w14:paraId="750664EA"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CSG/MERP</w:t>
            </w:r>
          </w:p>
        </w:tc>
        <w:tc>
          <w:tcPr>
            <w:tcW w:w="1409" w:type="dxa"/>
            <w:tcBorders>
              <w:bottom w:val="single" w:sz="4" w:space="0" w:color="auto"/>
            </w:tcBorders>
          </w:tcPr>
          <w:p w14:paraId="115A6CEE"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 xml:space="preserve">Dashboards </w:t>
            </w:r>
          </w:p>
        </w:tc>
        <w:tc>
          <w:tcPr>
            <w:tcW w:w="1039" w:type="dxa"/>
            <w:tcBorders>
              <w:bottom w:val="single" w:sz="4" w:space="0" w:color="auto"/>
            </w:tcBorders>
          </w:tcPr>
          <w:p w14:paraId="5511AD1E"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High</w:t>
            </w:r>
          </w:p>
        </w:tc>
        <w:tc>
          <w:tcPr>
            <w:tcW w:w="993" w:type="dxa"/>
            <w:tcBorders>
              <w:bottom w:val="single" w:sz="4" w:space="0" w:color="auto"/>
            </w:tcBorders>
          </w:tcPr>
          <w:p w14:paraId="222B3CC1"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2025</w:t>
            </w:r>
          </w:p>
        </w:tc>
        <w:tc>
          <w:tcPr>
            <w:tcW w:w="2976" w:type="dxa"/>
            <w:tcBorders>
              <w:bottom w:val="single" w:sz="4" w:space="0" w:color="auto"/>
            </w:tcBorders>
          </w:tcPr>
          <w:p w14:paraId="6FC67E52"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rPr>
              <w:t xml:space="preserve">Self-reporting validated through Country </w:t>
            </w:r>
            <w:proofErr w:type="spellStart"/>
            <w:r w:rsidRPr="008D2CAF">
              <w:rPr>
                <w:rFonts w:ascii="Verdana" w:hAnsi="Verdana" w:cstheme="majorBidi"/>
                <w:sz w:val="16"/>
                <w:szCs w:val="16"/>
              </w:rPr>
              <w:t>Hydromet</w:t>
            </w:r>
            <w:proofErr w:type="spellEnd"/>
            <w:r w:rsidRPr="008D2CAF">
              <w:rPr>
                <w:rFonts w:ascii="Verdana" w:hAnsi="Verdana" w:cstheme="majorBidi"/>
                <w:sz w:val="16"/>
                <w:szCs w:val="16"/>
              </w:rPr>
              <w:t xml:space="preserve"> Diagnostics conducted in-situ by SOFF peer advisers.  M&amp;E framework for Pillar 2 refined and reviewed by Departments.</w:t>
            </w:r>
          </w:p>
        </w:tc>
      </w:tr>
      <w:tr w:rsidR="000268CF" w:rsidRPr="008D2CAF" w14:paraId="15E1CB65" w14:textId="77777777" w:rsidTr="005F03B4">
        <w:trPr>
          <w:trHeight w:val="300"/>
        </w:trPr>
        <w:tc>
          <w:tcPr>
            <w:tcW w:w="562" w:type="dxa"/>
            <w:shd w:val="clear" w:color="auto" w:fill="C1E4F5" w:themeFill="accent1" w:themeFillTint="33"/>
          </w:tcPr>
          <w:p w14:paraId="7F79EA18" w14:textId="77777777" w:rsidR="000268CF" w:rsidRPr="008D2CAF" w:rsidRDefault="000268CF" w:rsidP="005F03B4">
            <w:pPr>
              <w:rPr>
                <w:rFonts w:ascii="Verdana" w:hAnsi="Verdana" w:cstheme="majorBidi"/>
                <w:sz w:val="16"/>
                <w:szCs w:val="16"/>
              </w:rPr>
            </w:pPr>
          </w:p>
        </w:tc>
        <w:tc>
          <w:tcPr>
            <w:tcW w:w="1276" w:type="dxa"/>
            <w:shd w:val="clear" w:color="auto" w:fill="C1E4F5" w:themeFill="accent1" w:themeFillTint="33"/>
          </w:tcPr>
          <w:p w14:paraId="0316A03F" w14:textId="77777777" w:rsidR="000268CF" w:rsidRPr="008D2CAF" w:rsidRDefault="000268CF" w:rsidP="005F03B4">
            <w:pPr>
              <w:spacing w:before="120" w:after="120"/>
              <w:jc w:val="center"/>
              <w:rPr>
                <w:rFonts w:ascii="Verdana" w:hAnsi="Verdana" w:cstheme="majorBidi"/>
                <w:b/>
                <w:bCs/>
                <w:sz w:val="16"/>
                <w:szCs w:val="16"/>
              </w:rPr>
            </w:pPr>
          </w:p>
        </w:tc>
        <w:tc>
          <w:tcPr>
            <w:tcW w:w="10064" w:type="dxa"/>
            <w:gridSpan w:val="7"/>
            <w:shd w:val="clear" w:color="auto" w:fill="C1E4F5" w:themeFill="accent1" w:themeFillTint="33"/>
          </w:tcPr>
          <w:p w14:paraId="160E3860" w14:textId="77777777" w:rsidR="000268CF" w:rsidRPr="008D2CAF" w:rsidRDefault="000268CF" w:rsidP="005F03B4">
            <w:pPr>
              <w:spacing w:before="120" w:after="120"/>
              <w:jc w:val="center"/>
              <w:rPr>
                <w:rFonts w:ascii="Verdana" w:hAnsi="Verdana" w:cstheme="majorBidi"/>
                <w:b/>
                <w:bCs/>
                <w:sz w:val="16"/>
                <w:szCs w:val="16"/>
              </w:rPr>
            </w:pPr>
          </w:p>
        </w:tc>
        <w:tc>
          <w:tcPr>
            <w:tcW w:w="3969" w:type="dxa"/>
            <w:gridSpan w:val="2"/>
            <w:shd w:val="clear" w:color="auto" w:fill="C1E4F5" w:themeFill="accent1" w:themeFillTint="33"/>
          </w:tcPr>
          <w:p w14:paraId="3A958A27" w14:textId="77777777" w:rsidR="000268CF" w:rsidRPr="008D2CAF" w:rsidRDefault="000268CF" w:rsidP="005F03B4">
            <w:pPr>
              <w:spacing w:before="120" w:after="120"/>
              <w:jc w:val="center"/>
              <w:rPr>
                <w:rFonts w:ascii="Verdana" w:hAnsi="Verdana" w:cstheme="majorBidi"/>
                <w:b/>
                <w:bCs/>
                <w:sz w:val="16"/>
                <w:szCs w:val="16"/>
              </w:rPr>
            </w:pPr>
          </w:p>
        </w:tc>
      </w:tr>
      <w:tr w:rsidR="000268CF" w:rsidRPr="008D2CAF" w14:paraId="0C8D847D" w14:textId="77777777" w:rsidTr="005F03B4">
        <w:trPr>
          <w:trHeight w:val="300"/>
        </w:trPr>
        <w:tc>
          <w:tcPr>
            <w:tcW w:w="562" w:type="dxa"/>
            <w:shd w:val="clear" w:color="auto" w:fill="C1E4F5" w:themeFill="accent1" w:themeFillTint="33"/>
          </w:tcPr>
          <w:p w14:paraId="12449146" w14:textId="77777777" w:rsidR="000268CF" w:rsidRPr="008D2CAF" w:rsidRDefault="000268CF" w:rsidP="005F03B4">
            <w:pPr>
              <w:rPr>
                <w:rFonts w:ascii="Verdana" w:hAnsi="Verdana" w:cstheme="majorBidi"/>
                <w:sz w:val="16"/>
                <w:szCs w:val="16"/>
              </w:rPr>
            </w:pPr>
          </w:p>
        </w:tc>
        <w:tc>
          <w:tcPr>
            <w:tcW w:w="1276" w:type="dxa"/>
            <w:shd w:val="clear" w:color="auto" w:fill="C1E4F5" w:themeFill="accent1" w:themeFillTint="33"/>
          </w:tcPr>
          <w:p w14:paraId="6B85EB04" w14:textId="77777777" w:rsidR="000268CF" w:rsidRPr="008D2CAF" w:rsidRDefault="000268CF" w:rsidP="005F03B4">
            <w:pPr>
              <w:spacing w:before="120" w:after="120"/>
              <w:rPr>
                <w:rFonts w:ascii="Verdana" w:hAnsi="Verdana" w:cstheme="majorBidi"/>
                <w:b/>
                <w:bCs/>
                <w:sz w:val="16"/>
                <w:szCs w:val="16"/>
              </w:rPr>
            </w:pPr>
          </w:p>
        </w:tc>
        <w:tc>
          <w:tcPr>
            <w:tcW w:w="10064" w:type="dxa"/>
            <w:gridSpan w:val="7"/>
            <w:shd w:val="clear" w:color="auto" w:fill="C1E4F5" w:themeFill="accent1" w:themeFillTint="33"/>
          </w:tcPr>
          <w:p w14:paraId="0B95E853" w14:textId="77777777" w:rsidR="000268CF" w:rsidRPr="008D2CAF" w:rsidRDefault="000268CF" w:rsidP="005F03B4">
            <w:pPr>
              <w:spacing w:before="120" w:after="120"/>
              <w:rPr>
                <w:rFonts w:ascii="Verdana" w:hAnsi="Verdana" w:cstheme="majorBidi"/>
                <w:b/>
                <w:bCs/>
                <w:sz w:val="16"/>
                <w:szCs w:val="16"/>
              </w:rPr>
            </w:pPr>
            <w:r w:rsidRPr="008D2CAF">
              <w:rPr>
                <w:rFonts w:ascii="Verdana" w:hAnsi="Verdana" w:cstheme="majorBidi"/>
                <w:b/>
                <w:bCs/>
                <w:sz w:val="16"/>
                <w:szCs w:val="16"/>
              </w:rPr>
              <w:t>Decision support, communities of practice/advocacy and knowledge management (Strategic Objective 1.1, 1.2, 1.3 and 1.4)</w:t>
            </w:r>
          </w:p>
        </w:tc>
        <w:tc>
          <w:tcPr>
            <w:tcW w:w="3969" w:type="dxa"/>
            <w:gridSpan w:val="2"/>
            <w:shd w:val="clear" w:color="auto" w:fill="C1E4F5" w:themeFill="accent1" w:themeFillTint="33"/>
          </w:tcPr>
          <w:p w14:paraId="10FE72F9" w14:textId="77777777" w:rsidR="000268CF" w:rsidRPr="008D2CAF" w:rsidRDefault="000268CF" w:rsidP="005F03B4">
            <w:pPr>
              <w:spacing w:before="120" w:after="120"/>
              <w:rPr>
                <w:rFonts w:ascii="Verdana" w:hAnsi="Verdana" w:cstheme="majorBidi"/>
                <w:b/>
                <w:bCs/>
                <w:sz w:val="16"/>
                <w:szCs w:val="16"/>
              </w:rPr>
            </w:pPr>
          </w:p>
        </w:tc>
      </w:tr>
      <w:tr w:rsidR="000268CF" w:rsidRPr="008D2CAF" w14:paraId="29C6A3FC" w14:textId="77777777" w:rsidTr="005F03B4">
        <w:trPr>
          <w:trHeight w:val="300"/>
        </w:trPr>
        <w:tc>
          <w:tcPr>
            <w:tcW w:w="562" w:type="dxa"/>
          </w:tcPr>
          <w:p w14:paraId="2C207492"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18</w:t>
            </w:r>
          </w:p>
        </w:tc>
        <w:tc>
          <w:tcPr>
            <w:tcW w:w="1276" w:type="dxa"/>
          </w:tcPr>
          <w:p w14:paraId="7424D19D"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EW4All national roll-out status visualized and documentation accessible </w:t>
            </w:r>
          </w:p>
        </w:tc>
        <w:tc>
          <w:tcPr>
            <w:tcW w:w="2268" w:type="dxa"/>
          </w:tcPr>
          <w:p w14:paraId="438A664D"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EW4All workshops support and documentation available online</w:t>
            </w:r>
          </w:p>
        </w:tc>
        <w:sdt>
          <w:sdtPr>
            <w:rPr>
              <w:rFonts w:ascii="Verdana" w:hAnsi="Verdana" w:cstheme="majorBidi"/>
              <w:color w:val="000000" w:themeColor="text1"/>
              <w:sz w:val="16"/>
              <w:szCs w:val="16"/>
            </w:rPr>
            <w:id w:val="-10915784"/>
            <w:placeholder>
              <w:docPart w:val="3A1594138206426482065EDA978BA66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2F8371F6"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Pr>
          <w:p w14:paraId="60B7C9F9"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Knowledge management</w:t>
            </w:r>
          </w:p>
        </w:tc>
        <w:tc>
          <w:tcPr>
            <w:tcW w:w="1417" w:type="dxa"/>
          </w:tcPr>
          <w:p w14:paraId="05CC4CF9"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PAC/EC</w:t>
            </w:r>
          </w:p>
        </w:tc>
        <w:tc>
          <w:tcPr>
            <w:tcW w:w="1379" w:type="dxa"/>
          </w:tcPr>
          <w:p w14:paraId="09B19512"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S/DMPS</w:t>
            </w:r>
          </w:p>
        </w:tc>
        <w:tc>
          <w:tcPr>
            <w:tcW w:w="1409" w:type="dxa"/>
          </w:tcPr>
          <w:p w14:paraId="7CB0983F"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Documents available for EW4All dashboard</w:t>
            </w:r>
          </w:p>
        </w:tc>
        <w:tc>
          <w:tcPr>
            <w:tcW w:w="1039" w:type="dxa"/>
          </w:tcPr>
          <w:p w14:paraId="1DCD9862"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High</w:t>
            </w:r>
          </w:p>
        </w:tc>
        <w:tc>
          <w:tcPr>
            <w:tcW w:w="993" w:type="dxa"/>
          </w:tcPr>
          <w:p w14:paraId="735BA5DD"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2024</w:t>
            </w:r>
          </w:p>
        </w:tc>
        <w:tc>
          <w:tcPr>
            <w:tcW w:w="2976" w:type="dxa"/>
          </w:tcPr>
          <w:p w14:paraId="1DF70D51" w14:textId="77777777" w:rsidR="000268CF" w:rsidRPr="008D2CAF" w:rsidRDefault="000268CF" w:rsidP="005F03B4">
            <w:pPr>
              <w:spacing w:before="120"/>
              <w:jc w:val="left"/>
              <w:rPr>
                <w:rFonts w:ascii="Verdana" w:hAnsi="Verdana"/>
                <w:sz w:val="16"/>
                <w:szCs w:val="16"/>
              </w:rPr>
            </w:pPr>
            <w:hyperlink r:id="rId6" w:history="1">
              <w:r w:rsidRPr="008D2CAF">
                <w:rPr>
                  <w:rStyle w:val="Hyperlink"/>
                  <w:rFonts w:ascii="Verdana" w:hAnsi="Verdana"/>
                  <w:sz w:val="16"/>
                  <w:szCs w:val="16"/>
                </w:rPr>
                <w:t>Early Warnings for All Dashboard</w:t>
              </w:r>
            </w:hyperlink>
            <w:r w:rsidRPr="008D2CAF">
              <w:rPr>
                <w:rFonts w:ascii="Verdana" w:hAnsi="Verdana"/>
                <w:sz w:val="16"/>
                <w:szCs w:val="16"/>
              </w:rPr>
              <w:t xml:space="preserve"> was developed, aiming to tracking progress and measuring success. The national </w:t>
            </w:r>
            <w:r>
              <w:rPr>
                <w:rFonts w:ascii="Verdana" w:hAnsi="Verdana"/>
                <w:sz w:val="16"/>
                <w:szCs w:val="16"/>
              </w:rPr>
              <w:t>consultation</w:t>
            </w:r>
            <w:r w:rsidRPr="008D2CAF">
              <w:rPr>
                <w:rFonts w:ascii="Verdana" w:hAnsi="Verdana"/>
                <w:sz w:val="16"/>
                <w:szCs w:val="16"/>
              </w:rPr>
              <w:t xml:space="preserve"> status is presented on the dashboard. </w:t>
            </w:r>
          </w:p>
        </w:tc>
      </w:tr>
      <w:tr w:rsidR="000268CF" w:rsidRPr="008D2CAF" w14:paraId="46E232E2" w14:textId="77777777" w:rsidTr="005F03B4">
        <w:trPr>
          <w:trHeight w:val="300"/>
        </w:trPr>
        <w:tc>
          <w:tcPr>
            <w:tcW w:w="562" w:type="dxa"/>
            <w:vMerge w:val="restart"/>
          </w:tcPr>
          <w:p w14:paraId="448DBFEE"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19</w:t>
            </w:r>
          </w:p>
        </w:tc>
        <w:tc>
          <w:tcPr>
            <w:tcW w:w="1276" w:type="dxa"/>
          </w:tcPr>
          <w:p w14:paraId="0D08EEF2"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Communities of practice / advocacy bodies </w:t>
            </w:r>
          </w:p>
        </w:tc>
        <w:tc>
          <w:tcPr>
            <w:tcW w:w="2268" w:type="dxa"/>
            <w:vMerge w:val="restart"/>
          </w:tcPr>
          <w:p w14:paraId="2AC37974"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lang w:val="en-GB"/>
              </w:rPr>
              <w:t xml:space="preserve">Convene meetings to exchange knowledge and good practice identified by SERCOM and INFCOM with </w:t>
            </w:r>
            <w:proofErr w:type="gramStart"/>
            <w:r w:rsidRPr="008D2CAF">
              <w:rPr>
                <w:rFonts w:ascii="Verdana" w:hAnsi="Verdana" w:cstheme="majorBidi"/>
                <w:sz w:val="16"/>
                <w:szCs w:val="16"/>
                <w:lang w:val="en-GB"/>
              </w:rPr>
              <w:t>partners;</w:t>
            </w:r>
            <w:proofErr w:type="gramEnd"/>
          </w:p>
          <w:p w14:paraId="2817322E"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Develop joint advocacy messages</w:t>
            </w:r>
          </w:p>
          <w:p w14:paraId="1CECDCCA" w14:textId="77777777" w:rsidR="000268CF" w:rsidRPr="008D2CAF" w:rsidRDefault="000268CF" w:rsidP="005F03B4">
            <w:pPr>
              <w:spacing w:before="120"/>
              <w:jc w:val="left"/>
              <w:rPr>
                <w:rFonts w:ascii="Verdana" w:hAnsi="Verdana" w:cstheme="majorBidi"/>
                <w:sz w:val="16"/>
                <w:szCs w:val="16"/>
              </w:rPr>
            </w:pPr>
          </w:p>
        </w:tc>
        <w:sdt>
          <w:sdtPr>
            <w:rPr>
              <w:rFonts w:ascii="Verdana" w:hAnsi="Verdana" w:cstheme="majorBidi"/>
              <w:color w:val="000000" w:themeColor="text1"/>
              <w:sz w:val="16"/>
              <w:szCs w:val="16"/>
            </w:rPr>
            <w:id w:val="1690795719"/>
            <w:placeholder>
              <w:docPart w:val="BD2E02A49DF3442E89A09337AE808587"/>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45DEEF33"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vMerge w:val="restart"/>
          </w:tcPr>
          <w:p w14:paraId="148B4BC0"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 xml:space="preserve">Knowledge management, advocacy </w:t>
            </w:r>
          </w:p>
        </w:tc>
        <w:tc>
          <w:tcPr>
            <w:tcW w:w="1417" w:type="dxa"/>
            <w:vMerge w:val="restart"/>
          </w:tcPr>
          <w:p w14:paraId="3EE5BE85"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PAC/EC</w:t>
            </w:r>
          </w:p>
        </w:tc>
        <w:tc>
          <w:tcPr>
            <w:tcW w:w="1379" w:type="dxa"/>
            <w:vMerge w:val="restart"/>
          </w:tcPr>
          <w:p w14:paraId="0ECACFE2"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 xml:space="preserve">S/DMPS; S/ACS; S/HWC; </w:t>
            </w:r>
          </w:p>
        </w:tc>
        <w:tc>
          <w:tcPr>
            <w:tcW w:w="1409" w:type="dxa"/>
            <w:vMerge w:val="restart"/>
          </w:tcPr>
          <w:p w14:paraId="1595C33B"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Good practice discoverable and available across hazard and value cycle domains</w:t>
            </w:r>
          </w:p>
        </w:tc>
        <w:tc>
          <w:tcPr>
            <w:tcW w:w="1039" w:type="dxa"/>
            <w:vMerge w:val="restart"/>
          </w:tcPr>
          <w:p w14:paraId="2D6F75C4"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Low</w:t>
            </w:r>
          </w:p>
        </w:tc>
        <w:tc>
          <w:tcPr>
            <w:tcW w:w="993" w:type="dxa"/>
            <w:vMerge w:val="restart"/>
          </w:tcPr>
          <w:p w14:paraId="2805B70C"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2024–2027</w:t>
            </w:r>
          </w:p>
        </w:tc>
        <w:tc>
          <w:tcPr>
            <w:tcW w:w="2976" w:type="dxa"/>
          </w:tcPr>
          <w:p w14:paraId="7E4C0ED6" w14:textId="77777777" w:rsidR="000268CF" w:rsidRPr="008D2CAF" w:rsidRDefault="000268CF" w:rsidP="005F03B4">
            <w:pPr>
              <w:spacing w:before="120"/>
              <w:jc w:val="left"/>
              <w:rPr>
                <w:rFonts w:ascii="Verdana" w:hAnsi="Verdana" w:cstheme="majorBidi"/>
                <w:sz w:val="16"/>
                <w:szCs w:val="16"/>
              </w:rPr>
            </w:pPr>
          </w:p>
        </w:tc>
      </w:tr>
      <w:tr w:rsidR="000268CF" w:rsidRPr="008D2CAF" w14:paraId="276C3297" w14:textId="77777777" w:rsidTr="005F03B4">
        <w:trPr>
          <w:trHeight w:val="300"/>
        </w:trPr>
        <w:tc>
          <w:tcPr>
            <w:tcW w:w="562" w:type="dxa"/>
            <w:vMerge/>
          </w:tcPr>
          <w:p w14:paraId="6EC6EDC7" w14:textId="77777777" w:rsidR="000268CF" w:rsidRPr="008D2CAF" w:rsidRDefault="000268CF" w:rsidP="005F03B4">
            <w:pPr>
              <w:pStyle w:val="WMOBodyText"/>
              <w:spacing w:before="120" w:after="120"/>
              <w:ind w:right="-113"/>
              <w:jc w:val="center"/>
              <w:rPr>
                <w:rFonts w:cstheme="majorHAnsi"/>
                <w:b/>
                <w:i/>
                <w:iCs/>
                <w:sz w:val="16"/>
                <w:szCs w:val="16"/>
              </w:rPr>
            </w:pPr>
          </w:p>
        </w:tc>
        <w:tc>
          <w:tcPr>
            <w:tcW w:w="1276" w:type="dxa"/>
          </w:tcPr>
          <w:p w14:paraId="609CD7CA"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Integrated Drought Management Programme</w:t>
            </w:r>
          </w:p>
        </w:tc>
        <w:tc>
          <w:tcPr>
            <w:tcW w:w="2268" w:type="dxa"/>
            <w:vMerge/>
          </w:tcPr>
          <w:p w14:paraId="7C0F3AD1" w14:textId="77777777" w:rsidR="000268CF" w:rsidRPr="008D2CAF" w:rsidRDefault="000268CF" w:rsidP="005F03B4">
            <w:pPr>
              <w:rPr>
                <w:rFonts w:ascii="Verdana" w:hAnsi="Verdana" w:cstheme="majorHAnsi"/>
                <w:sz w:val="16"/>
                <w:szCs w:val="16"/>
              </w:rPr>
            </w:pPr>
          </w:p>
        </w:tc>
        <w:sdt>
          <w:sdtPr>
            <w:rPr>
              <w:rFonts w:ascii="Verdana" w:hAnsi="Verdana" w:cstheme="majorBidi"/>
              <w:color w:val="000000" w:themeColor="text1"/>
              <w:sz w:val="16"/>
              <w:szCs w:val="16"/>
            </w:rPr>
            <w:id w:val="562383014"/>
            <w:placeholder>
              <w:docPart w:val="35E7DA0006464231B8D7DA0F14D74F3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6F506D57" w14:textId="77777777" w:rsidR="000268CF" w:rsidRPr="008D2CAF" w:rsidRDefault="000268CF" w:rsidP="005F03B4">
                <w:pPr>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vMerge/>
          </w:tcPr>
          <w:p w14:paraId="7B7FA7E6" w14:textId="77777777" w:rsidR="000268CF" w:rsidRPr="008D2CAF" w:rsidRDefault="000268CF" w:rsidP="005F03B4">
            <w:pPr>
              <w:rPr>
                <w:rFonts w:ascii="Verdana" w:hAnsi="Verdana" w:cstheme="majorHAnsi"/>
                <w:sz w:val="16"/>
                <w:szCs w:val="16"/>
              </w:rPr>
            </w:pPr>
          </w:p>
        </w:tc>
        <w:tc>
          <w:tcPr>
            <w:tcW w:w="1417" w:type="dxa"/>
            <w:vMerge/>
          </w:tcPr>
          <w:p w14:paraId="6B592826" w14:textId="77777777" w:rsidR="000268CF" w:rsidRPr="008D2CAF" w:rsidRDefault="000268CF" w:rsidP="005F03B4">
            <w:pPr>
              <w:rPr>
                <w:rFonts w:ascii="Verdana" w:hAnsi="Verdana" w:cstheme="majorHAnsi"/>
                <w:sz w:val="16"/>
                <w:szCs w:val="16"/>
              </w:rPr>
            </w:pPr>
          </w:p>
        </w:tc>
        <w:tc>
          <w:tcPr>
            <w:tcW w:w="1379" w:type="dxa"/>
            <w:vMerge/>
          </w:tcPr>
          <w:p w14:paraId="566634E9" w14:textId="77777777" w:rsidR="000268CF" w:rsidRPr="008D2CAF" w:rsidRDefault="000268CF" w:rsidP="005F03B4">
            <w:pPr>
              <w:rPr>
                <w:rFonts w:ascii="Verdana" w:hAnsi="Verdana" w:cstheme="majorHAnsi"/>
                <w:sz w:val="16"/>
                <w:szCs w:val="16"/>
              </w:rPr>
            </w:pPr>
          </w:p>
        </w:tc>
        <w:tc>
          <w:tcPr>
            <w:tcW w:w="1409" w:type="dxa"/>
            <w:vMerge/>
          </w:tcPr>
          <w:p w14:paraId="2A08B945" w14:textId="77777777" w:rsidR="000268CF" w:rsidRPr="008D2CAF" w:rsidRDefault="000268CF" w:rsidP="005F03B4">
            <w:pPr>
              <w:rPr>
                <w:rFonts w:ascii="Verdana" w:hAnsi="Verdana" w:cstheme="majorHAnsi"/>
                <w:sz w:val="16"/>
                <w:szCs w:val="16"/>
              </w:rPr>
            </w:pPr>
          </w:p>
        </w:tc>
        <w:tc>
          <w:tcPr>
            <w:tcW w:w="1039" w:type="dxa"/>
            <w:vMerge/>
          </w:tcPr>
          <w:p w14:paraId="2BB851C0" w14:textId="77777777" w:rsidR="000268CF" w:rsidRPr="008D2CAF" w:rsidRDefault="000268CF" w:rsidP="005F03B4">
            <w:pPr>
              <w:rPr>
                <w:rFonts w:ascii="Verdana" w:hAnsi="Verdana" w:cstheme="majorHAnsi"/>
                <w:sz w:val="16"/>
                <w:szCs w:val="16"/>
              </w:rPr>
            </w:pPr>
          </w:p>
        </w:tc>
        <w:tc>
          <w:tcPr>
            <w:tcW w:w="993" w:type="dxa"/>
            <w:vMerge/>
          </w:tcPr>
          <w:p w14:paraId="592509BE" w14:textId="77777777" w:rsidR="000268CF" w:rsidRPr="008D2CAF" w:rsidRDefault="000268CF" w:rsidP="005F03B4">
            <w:pPr>
              <w:rPr>
                <w:rFonts w:ascii="Verdana" w:hAnsi="Verdana" w:cstheme="majorHAnsi"/>
                <w:sz w:val="16"/>
                <w:szCs w:val="16"/>
              </w:rPr>
            </w:pPr>
          </w:p>
        </w:tc>
        <w:tc>
          <w:tcPr>
            <w:tcW w:w="2976" w:type="dxa"/>
          </w:tcPr>
          <w:p w14:paraId="7CF39370" w14:textId="77777777" w:rsidR="000268CF" w:rsidRPr="008D2CAF" w:rsidRDefault="000268CF" w:rsidP="005F03B4">
            <w:pPr>
              <w:rPr>
                <w:rFonts w:ascii="Verdana" w:hAnsi="Verdana" w:cstheme="majorBidi"/>
                <w:sz w:val="16"/>
                <w:szCs w:val="16"/>
              </w:rPr>
            </w:pPr>
          </w:p>
        </w:tc>
      </w:tr>
      <w:tr w:rsidR="000268CF" w:rsidRPr="008D2CAF" w14:paraId="1232165B" w14:textId="77777777" w:rsidTr="005F03B4">
        <w:trPr>
          <w:trHeight w:val="300"/>
        </w:trPr>
        <w:tc>
          <w:tcPr>
            <w:tcW w:w="562" w:type="dxa"/>
            <w:vMerge/>
          </w:tcPr>
          <w:p w14:paraId="7CDD8AEA" w14:textId="77777777" w:rsidR="000268CF" w:rsidRPr="008D2CAF" w:rsidRDefault="000268CF" w:rsidP="005F03B4">
            <w:pPr>
              <w:pStyle w:val="WMOBodyText"/>
              <w:spacing w:before="120" w:after="120"/>
              <w:ind w:right="-113"/>
              <w:jc w:val="center"/>
              <w:rPr>
                <w:rFonts w:cstheme="majorHAnsi"/>
                <w:b/>
                <w:i/>
                <w:iCs/>
                <w:sz w:val="16"/>
                <w:szCs w:val="16"/>
              </w:rPr>
            </w:pPr>
          </w:p>
        </w:tc>
        <w:tc>
          <w:tcPr>
            <w:tcW w:w="1276" w:type="dxa"/>
          </w:tcPr>
          <w:p w14:paraId="5A273ED3"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Global Heat Health Information Network</w:t>
            </w:r>
          </w:p>
        </w:tc>
        <w:tc>
          <w:tcPr>
            <w:tcW w:w="2268" w:type="dxa"/>
            <w:vMerge/>
          </w:tcPr>
          <w:p w14:paraId="2EA1FC65" w14:textId="77777777" w:rsidR="000268CF" w:rsidRPr="008D2CAF" w:rsidRDefault="000268CF" w:rsidP="005F03B4">
            <w:pPr>
              <w:rPr>
                <w:rFonts w:ascii="Verdana" w:hAnsi="Verdana" w:cstheme="majorHAnsi"/>
                <w:sz w:val="16"/>
                <w:szCs w:val="16"/>
              </w:rPr>
            </w:pPr>
          </w:p>
        </w:tc>
        <w:sdt>
          <w:sdtPr>
            <w:rPr>
              <w:rFonts w:ascii="Verdana" w:hAnsi="Verdana" w:cstheme="majorBidi"/>
              <w:color w:val="000000" w:themeColor="text1"/>
              <w:sz w:val="16"/>
              <w:szCs w:val="16"/>
            </w:rPr>
            <w:id w:val="-491945916"/>
            <w:placeholder>
              <w:docPart w:val="1FB1AFFF6F4D49538B1F5D25446F53B6"/>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175C7D12" w14:textId="77777777" w:rsidR="000268CF" w:rsidRPr="008D2CAF" w:rsidRDefault="000268CF" w:rsidP="005F03B4">
                <w:pPr>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vMerge/>
          </w:tcPr>
          <w:p w14:paraId="5236CEDD" w14:textId="77777777" w:rsidR="000268CF" w:rsidRPr="008D2CAF" w:rsidRDefault="000268CF" w:rsidP="005F03B4">
            <w:pPr>
              <w:rPr>
                <w:rFonts w:ascii="Verdana" w:hAnsi="Verdana" w:cstheme="majorHAnsi"/>
                <w:sz w:val="16"/>
                <w:szCs w:val="16"/>
              </w:rPr>
            </w:pPr>
          </w:p>
        </w:tc>
        <w:tc>
          <w:tcPr>
            <w:tcW w:w="1417" w:type="dxa"/>
            <w:vMerge/>
          </w:tcPr>
          <w:p w14:paraId="1BAADE63" w14:textId="77777777" w:rsidR="000268CF" w:rsidRPr="008D2CAF" w:rsidRDefault="000268CF" w:rsidP="005F03B4">
            <w:pPr>
              <w:rPr>
                <w:rFonts w:ascii="Verdana" w:hAnsi="Verdana" w:cstheme="majorHAnsi"/>
                <w:sz w:val="16"/>
                <w:szCs w:val="16"/>
              </w:rPr>
            </w:pPr>
          </w:p>
        </w:tc>
        <w:tc>
          <w:tcPr>
            <w:tcW w:w="1379" w:type="dxa"/>
            <w:vMerge/>
          </w:tcPr>
          <w:p w14:paraId="0522373D" w14:textId="77777777" w:rsidR="000268CF" w:rsidRPr="008D2CAF" w:rsidRDefault="000268CF" w:rsidP="005F03B4">
            <w:pPr>
              <w:rPr>
                <w:rFonts w:ascii="Verdana" w:hAnsi="Verdana" w:cstheme="majorHAnsi"/>
                <w:sz w:val="16"/>
                <w:szCs w:val="16"/>
              </w:rPr>
            </w:pPr>
          </w:p>
        </w:tc>
        <w:tc>
          <w:tcPr>
            <w:tcW w:w="1409" w:type="dxa"/>
            <w:vMerge/>
          </w:tcPr>
          <w:p w14:paraId="0CADC647" w14:textId="77777777" w:rsidR="000268CF" w:rsidRPr="008D2CAF" w:rsidRDefault="000268CF" w:rsidP="005F03B4">
            <w:pPr>
              <w:rPr>
                <w:rFonts w:ascii="Verdana" w:hAnsi="Verdana" w:cstheme="majorHAnsi"/>
                <w:sz w:val="16"/>
                <w:szCs w:val="16"/>
              </w:rPr>
            </w:pPr>
          </w:p>
        </w:tc>
        <w:tc>
          <w:tcPr>
            <w:tcW w:w="1039" w:type="dxa"/>
            <w:vMerge/>
          </w:tcPr>
          <w:p w14:paraId="019C3E3B" w14:textId="77777777" w:rsidR="000268CF" w:rsidRPr="008D2CAF" w:rsidRDefault="000268CF" w:rsidP="005F03B4">
            <w:pPr>
              <w:rPr>
                <w:rFonts w:ascii="Verdana" w:hAnsi="Verdana" w:cstheme="majorHAnsi"/>
                <w:sz w:val="16"/>
                <w:szCs w:val="16"/>
              </w:rPr>
            </w:pPr>
          </w:p>
        </w:tc>
        <w:tc>
          <w:tcPr>
            <w:tcW w:w="993" w:type="dxa"/>
            <w:vMerge/>
          </w:tcPr>
          <w:p w14:paraId="620C05E5" w14:textId="77777777" w:rsidR="000268CF" w:rsidRPr="008D2CAF" w:rsidRDefault="000268CF" w:rsidP="005F03B4">
            <w:pPr>
              <w:rPr>
                <w:rFonts w:ascii="Verdana" w:hAnsi="Verdana" w:cstheme="majorHAnsi"/>
                <w:sz w:val="16"/>
                <w:szCs w:val="16"/>
              </w:rPr>
            </w:pPr>
          </w:p>
        </w:tc>
        <w:tc>
          <w:tcPr>
            <w:tcW w:w="2976" w:type="dxa"/>
          </w:tcPr>
          <w:p w14:paraId="024AFF55" w14:textId="77777777" w:rsidR="000268CF" w:rsidRPr="008D2CAF" w:rsidRDefault="000268CF" w:rsidP="005F03B4">
            <w:pPr>
              <w:rPr>
                <w:rFonts w:ascii="Verdana" w:hAnsi="Verdana" w:cstheme="majorBidi"/>
                <w:sz w:val="16"/>
                <w:szCs w:val="16"/>
                <w:lang w:val="en-GB"/>
              </w:rPr>
            </w:pPr>
            <w:r w:rsidRPr="008D2CAF">
              <w:rPr>
                <w:rFonts w:ascii="Verdana" w:hAnsi="Verdana" w:cstheme="majorBidi"/>
                <w:sz w:val="16"/>
                <w:szCs w:val="16"/>
                <w:lang w:val="en-GB"/>
              </w:rPr>
              <w:t>Regional Network Hub in Singapore established, with major conference planned Jan 2025. New network funding and staff.</w:t>
            </w:r>
          </w:p>
        </w:tc>
      </w:tr>
      <w:tr w:rsidR="000268CF" w:rsidRPr="008D2CAF" w14:paraId="607A17D6" w14:textId="77777777" w:rsidTr="005F03B4">
        <w:trPr>
          <w:trHeight w:val="300"/>
        </w:trPr>
        <w:tc>
          <w:tcPr>
            <w:tcW w:w="562" w:type="dxa"/>
            <w:vMerge/>
          </w:tcPr>
          <w:p w14:paraId="26905690" w14:textId="77777777" w:rsidR="000268CF" w:rsidRPr="008D2CAF" w:rsidRDefault="000268CF" w:rsidP="005F03B4">
            <w:pPr>
              <w:pStyle w:val="WMOBodyText"/>
              <w:spacing w:before="120" w:after="120"/>
              <w:ind w:right="-113"/>
              <w:jc w:val="center"/>
              <w:rPr>
                <w:rFonts w:cstheme="majorHAnsi"/>
                <w:b/>
                <w:i/>
                <w:iCs/>
                <w:sz w:val="16"/>
                <w:szCs w:val="16"/>
              </w:rPr>
            </w:pPr>
          </w:p>
        </w:tc>
        <w:tc>
          <w:tcPr>
            <w:tcW w:w="1276" w:type="dxa"/>
          </w:tcPr>
          <w:p w14:paraId="0A5590F5"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Associated Programme on Flood Management</w:t>
            </w:r>
          </w:p>
        </w:tc>
        <w:tc>
          <w:tcPr>
            <w:tcW w:w="2268" w:type="dxa"/>
            <w:vMerge/>
          </w:tcPr>
          <w:p w14:paraId="0FA6B4CA" w14:textId="77777777" w:rsidR="000268CF" w:rsidRPr="008D2CAF" w:rsidRDefault="000268CF" w:rsidP="005F03B4">
            <w:pPr>
              <w:rPr>
                <w:rFonts w:ascii="Verdana" w:hAnsi="Verdana" w:cstheme="majorHAnsi"/>
                <w:sz w:val="16"/>
                <w:szCs w:val="16"/>
              </w:rPr>
            </w:pPr>
          </w:p>
        </w:tc>
        <w:sdt>
          <w:sdtPr>
            <w:rPr>
              <w:rFonts w:ascii="Verdana" w:hAnsi="Verdana" w:cstheme="majorBidi"/>
              <w:color w:val="000000" w:themeColor="text1"/>
              <w:sz w:val="16"/>
              <w:szCs w:val="16"/>
            </w:rPr>
            <w:id w:val="1711838111"/>
            <w:placeholder>
              <w:docPart w:val="160078F26F734A8980D00499DFB257A7"/>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09725C30" w14:textId="77777777" w:rsidR="000268CF" w:rsidRPr="008D2CAF" w:rsidRDefault="000268CF" w:rsidP="005F03B4">
                <w:pPr>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vMerge/>
          </w:tcPr>
          <w:p w14:paraId="034756C3" w14:textId="77777777" w:rsidR="000268CF" w:rsidRPr="008D2CAF" w:rsidRDefault="000268CF" w:rsidP="005F03B4">
            <w:pPr>
              <w:rPr>
                <w:rFonts w:ascii="Verdana" w:hAnsi="Verdana" w:cstheme="majorHAnsi"/>
                <w:sz w:val="16"/>
                <w:szCs w:val="16"/>
              </w:rPr>
            </w:pPr>
          </w:p>
        </w:tc>
        <w:tc>
          <w:tcPr>
            <w:tcW w:w="1417" w:type="dxa"/>
            <w:vMerge/>
          </w:tcPr>
          <w:p w14:paraId="62D82897" w14:textId="77777777" w:rsidR="000268CF" w:rsidRPr="008D2CAF" w:rsidRDefault="000268CF" w:rsidP="005F03B4">
            <w:pPr>
              <w:rPr>
                <w:rFonts w:ascii="Verdana" w:hAnsi="Verdana" w:cstheme="majorHAnsi"/>
                <w:sz w:val="16"/>
                <w:szCs w:val="16"/>
              </w:rPr>
            </w:pPr>
          </w:p>
        </w:tc>
        <w:tc>
          <w:tcPr>
            <w:tcW w:w="1379" w:type="dxa"/>
            <w:vMerge/>
          </w:tcPr>
          <w:p w14:paraId="199A1A14" w14:textId="77777777" w:rsidR="000268CF" w:rsidRPr="008D2CAF" w:rsidRDefault="000268CF" w:rsidP="005F03B4">
            <w:pPr>
              <w:rPr>
                <w:rFonts w:ascii="Verdana" w:hAnsi="Verdana" w:cstheme="majorHAnsi"/>
                <w:sz w:val="16"/>
                <w:szCs w:val="16"/>
              </w:rPr>
            </w:pPr>
          </w:p>
        </w:tc>
        <w:tc>
          <w:tcPr>
            <w:tcW w:w="1409" w:type="dxa"/>
            <w:vMerge/>
          </w:tcPr>
          <w:p w14:paraId="47E726FD" w14:textId="77777777" w:rsidR="000268CF" w:rsidRPr="008D2CAF" w:rsidRDefault="000268CF" w:rsidP="005F03B4">
            <w:pPr>
              <w:rPr>
                <w:rFonts w:ascii="Verdana" w:hAnsi="Verdana" w:cstheme="majorHAnsi"/>
                <w:sz w:val="16"/>
                <w:szCs w:val="16"/>
              </w:rPr>
            </w:pPr>
          </w:p>
        </w:tc>
        <w:tc>
          <w:tcPr>
            <w:tcW w:w="1039" w:type="dxa"/>
            <w:vMerge/>
          </w:tcPr>
          <w:p w14:paraId="09CF9AD2" w14:textId="77777777" w:rsidR="000268CF" w:rsidRPr="008D2CAF" w:rsidRDefault="000268CF" w:rsidP="005F03B4">
            <w:pPr>
              <w:rPr>
                <w:rFonts w:ascii="Verdana" w:hAnsi="Verdana" w:cstheme="majorHAnsi"/>
                <w:sz w:val="16"/>
                <w:szCs w:val="16"/>
              </w:rPr>
            </w:pPr>
          </w:p>
        </w:tc>
        <w:tc>
          <w:tcPr>
            <w:tcW w:w="993" w:type="dxa"/>
            <w:vMerge/>
          </w:tcPr>
          <w:p w14:paraId="7C7314C5" w14:textId="77777777" w:rsidR="000268CF" w:rsidRPr="008D2CAF" w:rsidRDefault="000268CF" w:rsidP="005F03B4">
            <w:pPr>
              <w:rPr>
                <w:rFonts w:ascii="Verdana" w:hAnsi="Verdana" w:cstheme="majorHAnsi"/>
                <w:sz w:val="16"/>
                <w:szCs w:val="16"/>
              </w:rPr>
            </w:pPr>
          </w:p>
        </w:tc>
        <w:tc>
          <w:tcPr>
            <w:tcW w:w="2976" w:type="dxa"/>
          </w:tcPr>
          <w:p w14:paraId="65F0C964" w14:textId="77777777" w:rsidR="000268CF" w:rsidRPr="008D2CAF" w:rsidRDefault="000268CF" w:rsidP="005F03B4">
            <w:pPr>
              <w:rPr>
                <w:rFonts w:ascii="Verdana" w:hAnsi="Verdana" w:cstheme="majorBidi"/>
                <w:sz w:val="16"/>
                <w:szCs w:val="16"/>
              </w:rPr>
            </w:pPr>
            <w:r w:rsidRPr="008D2CAF">
              <w:rPr>
                <w:rFonts w:ascii="Verdana" w:hAnsi="Verdana" w:cstheme="majorBidi"/>
                <w:sz w:val="16"/>
                <w:szCs w:val="16"/>
              </w:rPr>
              <w:t>Conducted multiple webinars to support Members as planned</w:t>
            </w:r>
          </w:p>
          <w:p w14:paraId="616AFD08" w14:textId="77777777" w:rsidR="000268CF" w:rsidRPr="008D2CAF" w:rsidRDefault="000268CF" w:rsidP="005F03B4">
            <w:pPr>
              <w:jc w:val="center"/>
              <w:rPr>
                <w:rFonts w:ascii="Verdana" w:hAnsi="Verdana" w:cstheme="majorBidi"/>
                <w:sz w:val="16"/>
                <w:szCs w:val="16"/>
              </w:rPr>
            </w:pPr>
          </w:p>
        </w:tc>
      </w:tr>
      <w:tr w:rsidR="000268CF" w:rsidRPr="008D2CAF" w14:paraId="0DEBCA53" w14:textId="77777777" w:rsidTr="005F03B4">
        <w:trPr>
          <w:trHeight w:val="300"/>
        </w:trPr>
        <w:tc>
          <w:tcPr>
            <w:tcW w:w="562" w:type="dxa"/>
            <w:vMerge/>
          </w:tcPr>
          <w:p w14:paraId="46F15737" w14:textId="77777777" w:rsidR="000268CF" w:rsidRPr="008D2CAF" w:rsidRDefault="000268CF" w:rsidP="005F03B4">
            <w:pPr>
              <w:pStyle w:val="WMOBodyText"/>
              <w:spacing w:before="120" w:after="120"/>
              <w:ind w:right="-113"/>
              <w:jc w:val="center"/>
              <w:rPr>
                <w:rFonts w:cstheme="majorHAnsi"/>
                <w:b/>
                <w:i/>
                <w:iCs/>
                <w:sz w:val="16"/>
                <w:szCs w:val="16"/>
              </w:rPr>
            </w:pPr>
          </w:p>
        </w:tc>
        <w:tc>
          <w:tcPr>
            <w:tcW w:w="1276" w:type="dxa"/>
          </w:tcPr>
          <w:p w14:paraId="33ABB717"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International Network for </w:t>
            </w:r>
            <w:r w:rsidRPr="008D2CAF">
              <w:rPr>
                <w:rFonts w:cstheme="majorBidi"/>
                <w:sz w:val="16"/>
                <w:szCs w:val="16"/>
              </w:rPr>
              <w:lastRenderedPageBreak/>
              <w:t xml:space="preserve">Multi-Hazard Early Warning System (IN-MHEWS) </w:t>
            </w:r>
          </w:p>
        </w:tc>
        <w:tc>
          <w:tcPr>
            <w:tcW w:w="2268" w:type="dxa"/>
            <w:vMerge/>
          </w:tcPr>
          <w:p w14:paraId="5D9BCC96" w14:textId="77777777" w:rsidR="000268CF" w:rsidRPr="008D2CAF" w:rsidRDefault="000268CF" w:rsidP="005F03B4">
            <w:pPr>
              <w:rPr>
                <w:rFonts w:ascii="Verdana" w:hAnsi="Verdana" w:cstheme="majorHAnsi"/>
                <w:sz w:val="16"/>
                <w:szCs w:val="16"/>
              </w:rPr>
            </w:pPr>
          </w:p>
        </w:tc>
        <w:sdt>
          <w:sdtPr>
            <w:rPr>
              <w:rFonts w:ascii="Verdana" w:hAnsi="Verdana" w:cstheme="majorBidi"/>
              <w:color w:val="000000" w:themeColor="text1"/>
              <w:sz w:val="16"/>
              <w:szCs w:val="16"/>
            </w:rPr>
            <w:id w:val="1910034931"/>
            <w:placeholder>
              <w:docPart w:val="7391458B43814089B52227F8D40903A5"/>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3D049186" w14:textId="77777777" w:rsidR="000268CF" w:rsidRPr="008D2CAF" w:rsidRDefault="000268CF" w:rsidP="005F03B4">
                <w:pPr>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vMerge/>
          </w:tcPr>
          <w:p w14:paraId="734FA542" w14:textId="77777777" w:rsidR="000268CF" w:rsidRPr="008D2CAF" w:rsidRDefault="000268CF" w:rsidP="005F03B4">
            <w:pPr>
              <w:rPr>
                <w:rFonts w:ascii="Verdana" w:hAnsi="Verdana" w:cstheme="majorHAnsi"/>
                <w:sz w:val="16"/>
                <w:szCs w:val="16"/>
              </w:rPr>
            </w:pPr>
          </w:p>
        </w:tc>
        <w:tc>
          <w:tcPr>
            <w:tcW w:w="1417" w:type="dxa"/>
            <w:vMerge/>
          </w:tcPr>
          <w:p w14:paraId="5183BE2D" w14:textId="77777777" w:rsidR="000268CF" w:rsidRPr="008D2CAF" w:rsidRDefault="000268CF" w:rsidP="005F03B4">
            <w:pPr>
              <w:rPr>
                <w:rFonts w:ascii="Verdana" w:hAnsi="Verdana" w:cstheme="majorHAnsi"/>
                <w:sz w:val="16"/>
                <w:szCs w:val="16"/>
              </w:rPr>
            </w:pPr>
          </w:p>
        </w:tc>
        <w:tc>
          <w:tcPr>
            <w:tcW w:w="1379" w:type="dxa"/>
            <w:vMerge/>
          </w:tcPr>
          <w:p w14:paraId="46239F16" w14:textId="77777777" w:rsidR="000268CF" w:rsidRPr="008D2CAF" w:rsidRDefault="000268CF" w:rsidP="005F03B4">
            <w:pPr>
              <w:rPr>
                <w:rFonts w:ascii="Verdana" w:hAnsi="Verdana" w:cstheme="majorHAnsi"/>
                <w:sz w:val="16"/>
                <w:szCs w:val="16"/>
              </w:rPr>
            </w:pPr>
          </w:p>
        </w:tc>
        <w:tc>
          <w:tcPr>
            <w:tcW w:w="1409" w:type="dxa"/>
            <w:vMerge/>
          </w:tcPr>
          <w:p w14:paraId="5F9AE78E" w14:textId="77777777" w:rsidR="000268CF" w:rsidRPr="008D2CAF" w:rsidRDefault="000268CF" w:rsidP="005F03B4">
            <w:pPr>
              <w:rPr>
                <w:rFonts w:ascii="Verdana" w:hAnsi="Verdana" w:cstheme="majorHAnsi"/>
                <w:sz w:val="16"/>
                <w:szCs w:val="16"/>
              </w:rPr>
            </w:pPr>
          </w:p>
        </w:tc>
        <w:tc>
          <w:tcPr>
            <w:tcW w:w="1039" w:type="dxa"/>
            <w:vMerge/>
          </w:tcPr>
          <w:p w14:paraId="54B22740" w14:textId="77777777" w:rsidR="000268CF" w:rsidRPr="008D2CAF" w:rsidRDefault="000268CF" w:rsidP="005F03B4">
            <w:pPr>
              <w:rPr>
                <w:rFonts w:ascii="Verdana" w:hAnsi="Verdana" w:cstheme="majorHAnsi"/>
                <w:sz w:val="16"/>
                <w:szCs w:val="16"/>
              </w:rPr>
            </w:pPr>
          </w:p>
        </w:tc>
        <w:tc>
          <w:tcPr>
            <w:tcW w:w="993" w:type="dxa"/>
            <w:vMerge/>
          </w:tcPr>
          <w:p w14:paraId="519894F8" w14:textId="77777777" w:rsidR="000268CF" w:rsidRPr="008D2CAF" w:rsidRDefault="000268CF" w:rsidP="005F03B4">
            <w:pPr>
              <w:rPr>
                <w:rFonts w:ascii="Verdana" w:hAnsi="Verdana" w:cstheme="majorHAnsi"/>
                <w:sz w:val="16"/>
                <w:szCs w:val="16"/>
              </w:rPr>
            </w:pPr>
          </w:p>
        </w:tc>
        <w:tc>
          <w:tcPr>
            <w:tcW w:w="2976" w:type="dxa"/>
          </w:tcPr>
          <w:p w14:paraId="6597DC50" w14:textId="77777777" w:rsidR="000268CF" w:rsidRPr="0007170F" w:rsidRDefault="000268CF" w:rsidP="005F03B4">
            <w:pPr>
              <w:rPr>
                <w:rFonts w:ascii="Verdana" w:eastAsia="Verdana" w:hAnsi="Verdana" w:cs="Verdana"/>
                <w:sz w:val="16"/>
                <w:szCs w:val="16"/>
                <w:lang w:val="en-GB"/>
              </w:rPr>
            </w:pPr>
            <w:r w:rsidRPr="0007170F">
              <w:rPr>
                <w:rFonts w:ascii="Verdana" w:eastAsia="Segoe UI" w:hAnsi="Verdana" w:cs="Segoe UI"/>
                <w:color w:val="333333"/>
                <w:sz w:val="16"/>
                <w:szCs w:val="16"/>
                <w:lang w:val="en-GB"/>
              </w:rPr>
              <w:t xml:space="preserve">IN-MHEWS has been replaced by the EW4All Inter-Pillar Group (+partners), Advisory Panel, REAP </w:t>
            </w:r>
            <w:r w:rsidRPr="0007170F">
              <w:rPr>
                <w:rFonts w:ascii="Verdana" w:eastAsia="Segoe UI" w:hAnsi="Verdana" w:cs="Segoe UI"/>
                <w:color w:val="333333"/>
                <w:sz w:val="16"/>
                <w:szCs w:val="16"/>
                <w:lang w:val="en-GB"/>
              </w:rPr>
              <w:lastRenderedPageBreak/>
              <w:t>Working Groups, and other mechanisms.</w:t>
            </w:r>
          </w:p>
        </w:tc>
      </w:tr>
      <w:tr w:rsidR="000268CF" w:rsidRPr="008D2CAF" w14:paraId="23129878" w14:textId="77777777" w:rsidTr="005F03B4">
        <w:trPr>
          <w:trHeight w:val="300"/>
        </w:trPr>
        <w:tc>
          <w:tcPr>
            <w:tcW w:w="562" w:type="dxa"/>
            <w:vMerge/>
          </w:tcPr>
          <w:p w14:paraId="29BD7CCA" w14:textId="77777777" w:rsidR="000268CF" w:rsidRPr="008D2CAF" w:rsidRDefault="000268CF" w:rsidP="005F03B4">
            <w:pPr>
              <w:pStyle w:val="WMOBodyText"/>
              <w:spacing w:before="120" w:after="120"/>
              <w:ind w:right="-113"/>
              <w:jc w:val="center"/>
              <w:rPr>
                <w:rFonts w:cstheme="majorHAnsi"/>
                <w:b/>
                <w:i/>
                <w:iCs/>
                <w:sz w:val="16"/>
                <w:szCs w:val="16"/>
              </w:rPr>
            </w:pPr>
          </w:p>
        </w:tc>
        <w:tc>
          <w:tcPr>
            <w:tcW w:w="1276" w:type="dxa"/>
          </w:tcPr>
          <w:p w14:paraId="6569126B"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 xml:space="preserve">Tropical Cyclone Programme </w:t>
            </w:r>
          </w:p>
        </w:tc>
        <w:tc>
          <w:tcPr>
            <w:tcW w:w="2268" w:type="dxa"/>
            <w:vMerge/>
          </w:tcPr>
          <w:p w14:paraId="0AF48630" w14:textId="77777777" w:rsidR="000268CF" w:rsidRPr="008D2CAF" w:rsidRDefault="000268CF" w:rsidP="005F03B4">
            <w:pPr>
              <w:rPr>
                <w:rFonts w:ascii="Verdana" w:hAnsi="Verdana" w:cstheme="majorHAnsi"/>
                <w:sz w:val="16"/>
                <w:szCs w:val="16"/>
              </w:rPr>
            </w:pPr>
          </w:p>
        </w:tc>
        <w:sdt>
          <w:sdtPr>
            <w:rPr>
              <w:rFonts w:ascii="Verdana" w:hAnsi="Verdana" w:cstheme="majorBidi"/>
              <w:color w:val="000000" w:themeColor="text1"/>
              <w:sz w:val="16"/>
              <w:szCs w:val="16"/>
            </w:rPr>
            <w:id w:val="1849908634"/>
            <w:placeholder>
              <w:docPart w:val="034DD7DEEE1C4FDAAEE27973A12D051F"/>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61CCA7D1" w14:textId="77777777" w:rsidR="000268CF" w:rsidRPr="008D2CAF" w:rsidRDefault="000268CF" w:rsidP="005F03B4">
                <w:pPr>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vMerge/>
          </w:tcPr>
          <w:p w14:paraId="034EE89A" w14:textId="77777777" w:rsidR="000268CF" w:rsidRPr="008D2CAF" w:rsidRDefault="000268CF" w:rsidP="005F03B4">
            <w:pPr>
              <w:rPr>
                <w:rFonts w:ascii="Verdana" w:hAnsi="Verdana" w:cstheme="majorHAnsi"/>
                <w:sz w:val="16"/>
                <w:szCs w:val="16"/>
              </w:rPr>
            </w:pPr>
          </w:p>
        </w:tc>
        <w:tc>
          <w:tcPr>
            <w:tcW w:w="1417" w:type="dxa"/>
            <w:vMerge/>
          </w:tcPr>
          <w:p w14:paraId="053E1019" w14:textId="77777777" w:rsidR="000268CF" w:rsidRPr="008D2CAF" w:rsidRDefault="000268CF" w:rsidP="005F03B4">
            <w:pPr>
              <w:rPr>
                <w:rFonts w:ascii="Verdana" w:hAnsi="Verdana" w:cstheme="majorHAnsi"/>
                <w:sz w:val="16"/>
                <w:szCs w:val="16"/>
              </w:rPr>
            </w:pPr>
          </w:p>
        </w:tc>
        <w:tc>
          <w:tcPr>
            <w:tcW w:w="1379" w:type="dxa"/>
            <w:vMerge/>
          </w:tcPr>
          <w:p w14:paraId="38FC52BF" w14:textId="77777777" w:rsidR="000268CF" w:rsidRPr="008D2CAF" w:rsidRDefault="000268CF" w:rsidP="005F03B4">
            <w:pPr>
              <w:rPr>
                <w:rFonts w:ascii="Verdana" w:hAnsi="Verdana" w:cstheme="majorHAnsi"/>
                <w:sz w:val="16"/>
                <w:szCs w:val="16"/>
              </w:rPr>
            </w:pPr>
          </w:p>
        </w:tc>
        <w:tc>
          <w:tcPr>
            <w:tcW w:w="1409" w:type="dxa"/>
            <w:vMerge/>
          </w:tcPr>
          <w:p w14:paraId="42FF34AE" w14:textId="77777777" w:rsidR="000268CF" w:rsidRPr="008D2CAF" w:rsidRDefault="000268CF" w:rsidP="005F03B4">
            <w:pPr>
              <w:rPr>
                <w:rFonts w:ascii="Verdana" w:hAnsi="Verdana" w:cstheme="majorHAnsi"/>
                <w:sz w:val="16"/>
                <w:szCs w:val="16"/>
              </w:rPr>
            </w:pPr>
          </w:p>
        </w:tc>
        <w:tc>
          <w:tcPr>
            <w:tcW w:w="1039" w:type="dxa"/>
            <w:vMerge/>
          </w:tcPr>
          <w:p w14:paraId="5394D6D2" w14:textId="77777777" w:rsidR="000268CF" w:rsidRPr="008D2CAF" w:rsidRDefault="000268CF" w:rsidP="005F03B4">
            <w:pPr>
              <w:rPr>
                <w:rFonts w:ascii="Verdana" w:hAnsi="Verdana" w:cstheme="majorHAnsi"/>
                <w:sz w:val="16"/>
                <w:szCs w:val="16"/>
              </w:rPr>
            </w:pPr>
          </w:p>
        </w:tc>
        <w:tc>
          <w:tcPr>
            <w:tcW w:w="993" w:type="dxa"/>
            <w:vMerge/>
          </w:tcPr>
          <w:p w14:paraId="10020771" w14:textId="77777777" w:rsidR="000268CF" w:rsidRPr="008D2CAF" w:rsidRDefault="000268CF" w:rsidP="005F03B4">
            <w:pPr>
              <w:rPr>
                <w:rFonts w:ascii="Verdana" w:hAnsi="Verdana" w:cstheme="majorHAnsi"/>
                <w:sz w:val="16"/>
                <w:szCs w:val="16"/>
              </w:rPr>
            </w:pPr>
          </w:p>
        </w:tc>
        <w:tc>
          <w:tcPr>
            <w:tcW w:w="2976" w:type="dxa"/>
          </w:tcPr>
          <w:p w14:paraId="38E422AA" w14:textId="77777777" w:rsidR="000268CF" w:rsidRPr="008D2CAF" w:rsidRDefault="000268CF" w:rsidP="005F03B4">
            <w:pPr>
              <w:rPr>
                <w:rFonts w:ascii="Verdana" w:hAnsi="Verdana" w:cstheme="majorBidi"/>
                <w:sz w:val="16"/>
                <w:szCs w:val="16"/>
              </w:rPr>
            </w:pPr>
          </w:p>
        </w:tc>
      </w:tr>
      <w:tr w:rsidR="000268CF" w:rsidRPr="008D2CAF" w14:paraId="73017BA4" w14:textId="77777777" w:rsidTr="005F03B4">
        <w:trPr>
          <w:trHeight w:val="300"/>
        </w:trPr>
        <w:tc>
          <w:tcPr>
            <w:tcW w:w="562" w:type="dxa"/>
            <w:vMerge/>
          </w:tcPr>
          <w:p w14:paraId="1B6FFCBA" w14:textId="77777777" w:rsidR="000268CF" w:rsidRPr="008D2CAF" w:rsidRDefault="000268CF" w:rsidP="005F03B4">
            <w:pPr>
              <w:pStyle w:val="WMOBodyText"/>
              <w:spacing w:before="120" w:after="120"/>
              <w:ind w:right="-113"/>
              <w:jc w:val="center"/>
              <w:rPr>
                <w:rFonts w:cstheme="majorHAnsi"/>
                <w:b/>
                <w:i/>
                <w:iCs/>
                <w:sz w:val="16"/>
                <w:szCs w:val="16"/>
              </w:rPr>
            </w:pPr>
          </w:p>
        </w:tc>
        <w:tc>
          <w:tcPr>
            <w:tcW w:w="1276" w:type="dxa"/>
          </w:tcPr>
          <w:p w14:paraId="323F29D6"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Panel on Polar and High Mountain Observations, Research and Services (PHORS)</w:t>
            </w:r>
          </w:p>
        </w:tc>
        <w:tc>
          <w:tcPr>
            <w:tcW w:w="2268" w:type="dxa"/>
            <w:vMerge/>
          </w:tcPr>
          <w:p w14:paraId="3C34CE69" w14:textId="77777777" w:rsidR="000268CF" w:rsidRPr="008D2CAF" w:rsidRDefault="000268CF" w:rsidP="005F03B4">
            <w:pPr>
              <w:rPr>
                <w:rFonts w:ascii="Verdana" w:hAnsi="Verdana" w:cstheme="majorHAnsi"/>
                <w:sz w:val="16"/>
                <w:szCs w:val="16"/>
              </w:rPr>
            </w:pPr>
          </w:p>
        </w:tc>
        <w:sdt>
          <w:sdtPr>
            <w:rPr>
              <w:rFonts w:ascii="Verdana" w:hAnsi="Verdana" w:cstheme="majorBidi"/>
              <w:color w:val="000000" w:themeColor="text1"/>
              <w:sz w:val="16"/>
              <w:szCs w:val="16"/>
            </w:rPr>
            <w:id w:val="-978069327"/>
            <w:placeholder>
              <w:docPart w:val="062C40FDCE8345DBBCDF9898117BAB0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50DF598D" w14:textId="77777777" w:rsidR="000268CF" w:rsidRPr="008D2CAF" w:rsidRDefault="000268CF" w:rsidP="005F03B4">
                <w:pPr>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vMerge/>
          </w:tcPr>
          <w:p w14:paraId="237B5409" w14:textId="77777777" w:rsidR="000268CF" w:rsidRPr="008D2CAF" w:rsidRDefault="000268CF" w:rsidP="005F03B4">
            <w:pPr>
              <w:rPr>
                <w:rFonts w:ascii="Verdana" w:hAnsi="Verdana" w:cstheme="majorHAnsi"/>
                <w:sz w:val="16"/>
                <w:szCs w:val="16"/>
              </w:rPr>
            </w:pPr>
          </w:p>
        </w:tc>
        <w:tc>
          <w:tcPr>
            <w:tcW w:w="1417" w:type="dxa"/>
            <w:vMerge/>
          </w:tcPr>
          <w:p w14:paraId="4D53A0A1" w14:textId="77777777" w:rsidR="000268CF" w:rsidRPr="008D2CAF" w:rsidRDefault="000268CF" w:rsidP="005F03B4">
            <w:pPr>
              <w:rPr>
                <w:rFonts w:ascii="Verdana" w:hAnsi="Verdana" w:cstheme="majorHAnsi"/>
                <w:sz w:val="16"/>
                <w:szCs w:val="16"/>
              </w:rPr>
            </w:pPr>
          </w:p>
        </w:tc>
        <w:tc>
          <w:tcPr>
            <w:tcW w:w="1379" w:type="dxa"/>
            <w:vMerge/>
          </w:tcPr>
          <w:p w14:paraId="1C4625A5" w14:textId="77777777" w:rsidR="000268CF" w:rsidRPr="008D2CAF" w:rsidRDefault="000268CF" w:rsidP="005F03B4">
            <w:pPr>
              <w:rPr>
                <w:rFonts w:ascii="Verdana" w:hAnsi="Verdana" w:cstheme="majorHAnsi"/>
                <w:sz w:val="16"/>
                <w:szCs w:val="16"/>
              </w:rPr>
            </w:pPr>
          </w:p>
        </w:tc>
        <w:tc>
          <w:tcPr>
            <w:tcW w:w="1409" w:type="dxa"/>
            <w:vMerge/>
          </w:tcPr>
          <w:p w14:paraId="4A1EE6A9" w14:textId="77777777" w:rsidR="000268CF" w:rsidRPr="008D2CAF" w:rsidRDefault="000268CF" w:rsidP="005F03B4">
            <w:pPr>
              <w:rPr>
                <w:rFonts w:ascii="Verdana" w:hAnsi="Verdana" w:cstheme="majorHAnsi"/>
                <w:sz w:val="16"/>
                <w:szCs w:val="16"/>
              </w:rPr>
            </w:pPr>
          </w:p>
        </w:tc>
        <w:tc>
          <w:tcPr>
            <w:tcW w:w="1039" w:type="dxa"/>
            <w:vMerge/>
          </w:tcPr>
          <w:p w14:paraId="1E83B252" w14:textId="77777777" w:rsidR="000268CF" w:rsidRPr="008D2CAF" w:rsidRDefault="000268CF" w:rsidP="005F03B4">
            <w:pPr>
              <w:rPr>
                <w:rFonts w:ascii="Verdana" w:hAnsi="Verdana" w:cstheme="majorHAnsi"/>
                <w:sz w:val="16"/>
                <w:szCs w:val="16"/>
              </w:rPr>
            </w:pPr>
          </w:p>
        </w:tc>
        <w:tc>
          <w:tcPr>
            <w:tcW w:w="993" w:type="dxa"/>
            <w:vMerge/>
          </w:tcPr>
          <w:p w14:paraId="3D5CADDC" w14:textId="77777777" w:rsidR="000268CF" w:rsidRPr="008D2CAF" w:rsidRDefault="000268CF" w:rsidP="005F03B4">
            <w:pPr>
              <w:rPr>
                <w:rFonts w:ascii="Verdana" w:hAnsi="Verdana" w:cstheme="majorHAnsi"/>
                <w:sz w:val="16"/>
                <w:szCs w:val="16"/>
              </w:rPr>
            </w:pPr>
          </w:p>
        </w:tc>
        <w:tc>
          <w:tcPr>
            <w:tcW w:w="2976" w:type="dxa"/>
          </w:tcPr>
          <w:p w14:paraId="2786A1FF" w14:textId="77777777" w:rsidR="000268CF" w:rsidRPr="008D2CAF" w:rsidRDefault="000268CF" w:rsidP="005F03B4">
            <w:pPr>
              <w:rPr>
                <w:rFonts w:ascii="Verdana" w:hAnsi="Verdana" w:cstheme="majorBidi"/>
                <w:sz w:val="16"/>
                <w:szCs w:val="16"/>
              </w:rPr>
            </w:pPr>
          </w:p>
        </w:tc>
      </w:tr>
      <w:tr w:rsidR="000268CF" w:rsidRPr="008D2CAF" w14:paraId="0BFBA5FA" w14:textId="77777777" w:rsidTr="005F03B4">
        <w:trPr>
          <w:trHeight w:val="300"/>
        </w:trPr>
        <w:tc>
          <w:tcPr>
            <w:tcW w:w="562" w:type="dxa"/>
            <w:vMerge/>
          </w:tcPr>
          <w:p w14:paraId="1AF131C6" w14:textId="77777777" w:rsidR="000268CF" w:rsidRPr="008D2CAF" w:rsidRDefault="000268CF" w:rsidP="005F03B4">
            <w:pPr>
              <w:pStyle w:val="WMOBodyText"/>
              <w:spacing w:before="120" w:after="120"/>
              <w:ind w:right="-113"/>
              <w:jc w:val="center"/>
              <w:rPr>
                <w:rFonts w:cstheme="majorHAnsi"/>
                <w:b/>
                <w:i/>
                <w:iCs/>
                <w:sz w:val="16"/>
                <w:szCs w:val="16"/>
              </w:rPr>
            </w:pPr>
          </w:p>
        </w:tc>
        <w:tc>
          <w:tcPr>
            <w:tcW w:w="1276" w:type="dxa"/>
            <w:tcBorders>
              <w:bottom w:val="single" w:sz="4" w:space="0" w:color="auto"/>
            </w:tcBorders>
          </w:tcPr>
          <w:p w14:paraId="320F41B0"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Panel on Socioeconomic Benefits (PSB)</w:t>
            </w:r>
          </w:p>
        </w:tc>
        <w:tc>
          <w:tcPr>
            <w:tcW w:w="2268" w:type="dxa"/>
            <w:vMerge/>
          </w:tcPr>
          <w:p w14:paraId="0E57BEBA" w14:textId="77777777" w:rsidR="000268CF" w:rsidRPr="008D2CAF" w:rsidRDefault="000268CF" w:rsidP="005F03B4">
            <w:pPr>
              <w:rPr>
                <w:rFonts w:ascii="Verdana" w:hAnsi="Verdana" w:cstheme="majorHAnsi"/>
                <w:sz w:val="16"/>
                <w:szCs w:val="16"/>
              </w:rPr>
            </w:pPr>
          </w:p>
        </w:tc>
        <w:sdt>
          <w:sdtPr>
            <w:rPr>
              <w:rFonts w:ascii="Verdana" w:hAnsi="Verdana" w:cstheme="majorBidi"/>
              <w:color w:val="000000" w:themeColor="text1"/>
              <w:sz w:val="16"/>
              <w:szCs w:val="16"/>
            </w:rPr>
            <w:id w:val="-953095359"/>
            <w:placeholder>
              <w:docPart w:val="D796365415084106B6653D64C0716FA4"/>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573CAB7A" w14:textId="77777777" w:rsidR="000268CF" w:rsidRPr="008D2CAF" w:rsidRDefault="000268CF" w:rsidP="005F03B4">
                <w:pPr>
                  <w:rPr>
                    <w:rFonts w:ascii="Verdana" w:eastAsia="Verdana" w:hAnsi="Verdana" w:cs="Verdana"/>
                    <w:color w:val="808080" w:themeColor="background1" w:themeShade="80"/>
                  </w:rPr>
                </w:pPr>
                <w:r w:rsidRPr="008D2CAF">
                  <w:rPr>
                    <w:rFonts w:ascii="Verdana" w:hAnsi="Verdana" w:cstheme="majorBidi"/>
                    <w:color w:val="000000" w:themeColor="text1"/>
                    <w:sz w:val="16"/>
                    <w:szCs w:val="16"/>
                  </w:rPr>
                  <w:t>Behind the planning</w:t>
                </w:r>
              </w:p>
            </w:tc>
          </w:sdtContent>
        </w:sdt>
        <w:tc>
          <w:tcPr>
            <w:tcW w:w="1560" w:type="dxa"/>
            <w:vMerge/>
          </w:tcPr>
          <w:p w14:paraId="4D8B5337" w14:textId="77777777" w:rsidR="000268CF" w:rsidRPr="008D2CAF" w:rsidRDefault="000268CF" w:rsidP="005F03B4">
            <w:pPr>
              <w:rPr>
                <w:rFonts w:ascii="Verdana" w:hAnsi="Verdana" w:cstheme="majorHAnsi"/>
                <w:sz w:val="16"/>
                <w:szCs w:val="16"/>
              </w:rPr>
            </w:pPr>
          </w:p>
        </w:tc>
        <w:tc>
          <w:tcPr>
            <w:tcW w:w="1417" w:type="dxa"/>
            <w:vMerge/>
          </w:tcPr>
          <w:p w14:paraId="75045465" w14:textId="77777777" w:rsidR="000268CF" w:rsidRPr="008D2CAF" w:rsidRDefault="000268CF" w:rsidP="005F03B4">
            <w:pPr>
              <w:rPr>
                <w:rFonts w:ascii="Verdana" w:hAnsi="Verdana" w:cstheme="majorHAnsi"/>
                <w:sz w:val="16"/>
                <w:szCs w:val="16"/>
              </w:rPr>
            </w:pPr>
          </w:p>
        </w:tc>
        <w:tc>
          <w:tcPr>
            <w:tcW w:w="1379" w:type="dxa"/>
            <w:vMerge/>
          </w:tcPr>
          <w:p w14:paraId="4226AAB7" w14:textId="77777777" w:rsidR="000268CF" w:rsidRPr="008D2CAF" w:rsidRDefault="000268CF" w:rsidP="005F03B4">
            <w:pPr>
              <w:rPr>
                <w:rFonts w:ascii="Verdana" w:hAnsi="Verdana" w:cstheme="majorHAnsi"/>
                <w:sz w:val="16"/>
                <w:szCs w:val="16"/>
              </w:rPr>
            </w:pPr>
          </w:p>
        </w:tc>
        <w:tc>
          <w:tcPr>
            <w:tcW w:w="1409" w:type="dxa"/>
            <w:vMerge/>
          </w:tcPr>
          <w:p w14:paraId="60700A6A" w14:textId="77777777" w:rsidR="000268CF" w:rsidRPr="008D2CAF" w:rsidRDefault="000268CF" w:rsidP="005F03B4">
            <w:pPr>
              <w:rPr>
                <w:rFonts w:ascii="Verdana" w:hAnsi="Verdana" w:cstheme="majorHAnsi"/>
                <w:sz w:val="16"/>
                <w:szCs w:val="16"/>
              </w:rPr>
            </w:pPr>
          </w:p>
        </w:tc>
        <w:tc>
          <w:tcPr>
            <w:tcW w:w="1039" w:type="dxa"/>
            <w:vMerge/>
          </w:tcPr>
          <w:p w14:paraId="454C7FD7" w14:textId="77777777" w:rsidR="000268CF" w:rsidRPr="008D2CAF" w:rsidRDefault="000268CF" w:rsidP="005F03B4">
            <w:pPr>
              <w:rPr>
                <w:rFonts w:ascii="Verdana" w:hAnsi="Verdana" w:cstheme="majorHAnsi"/>
                <w:sz w:val="16"/>
                <w:szCs w:val="16"/>
              </w:rPr>
            </w:pPr>
          </w:p>
        </w:tc>
        <w:tc>
          <w:tcPr>
            <w:tcW w:w="993" w:type="dxa"/>
            <w:vMerge/>
          </w:tcPr>
          <w:p w14:paraId="22D13433" w14:textId="77777777" w:rsidR="000268CF" w:rsidRPr="008D2CAF" w:rsidRDefault="000268CF" w:rsidP="005F03B4">
            <w:pPr>
              <w:rPr>
                <w:rFonts w:ascii="Verdana" w:hAnsi="Verdana" w:cstheme="majorHAnsi"/>
                <w:sz w:val="16"/>
                <w:szCs w:val="16"/>
              </w:rPr>
            </w:pPr>
          </w:p>
        </w:tc>
        <w:tc>
          <w:tcPr>
            <w:tcW w:w="2976" w:type="dxa"/>
          </w:tcPr>
          <w:p w14:paraId="4ECC3AE1" w14:textId="77777777" w:rsidR="000268CF" w:rsidRPr="008D2CAF" w:rsidRDefault="000268CF" w:rsidP="005F03B4">
            <w:pPr>
              <w:rPr>
                <w:rFonts w:ascii="Verdana" w:hAnsi="Verdana" w:cstheme="majorBidi"/>
                <w:sz w:val="16"/>
                <w:szCs w:val="16"/>
              </w:rPr>
            </w:pPr>
            <w:r w:rsidRPr="008D2CAF">
              <w:rPr>
                <w:rFonts w:ascii="Verdana" w:hAnsi="Verdana" w:cstheme="majorBidi"/>
                <w:sz w:val="16"/>
                <w:szCs w:val="16"/>
              </w:rPr>
              <w:t xml:space="preserve">Considerations being given to move it as an Advisory Group under SERCOM </w:t>
            </w:r>
          </w:p>
        </w:tc>
      </w:tr>
      <w:tr w:rsidR="000268CF" w:rsidRPr="008D2CAF" w14:paraId="10D37208" w14:textId="77777777" w:rsidTr="005F03B4">
        <w:trPr>
          <w:trHeight w:val="300"/>
        </w:trPr>
        <w:tc>
          <w:tcPr>
            <w:tcW w:w="562" w:type="dxa"/>
            <w:shd w:val="clear" w:color="auto" w:fill="C1E4F5" w:themeFill="accent1" w:themeFillTint="33"/>
          </w:tcPr>
          <w:p w14:paraId="501B324C" w14:textId="77777777" w:rsidR="000268CF" w:rsidRPr="008D2CAF" w:rsidRDefault="000268CF" w:rsidP="005F03B4">
            <w:pPr>
              <w:rPr>
                <w:rFonts w:ascii="Verdana" w:hAnsi="Verdana" w:cstheme="majorBidi"/>
                <w:sz w:val="16"/>
                <w:szCs w:val="16"/>
              </w:rPr>
            </w:pPr>
          </w:p>
        </w:tc>
        <w:tc>
          <w:tcPr>
            <w:tcW w:w="1276" w:type="dxa"/>
            <w:shd w:val="clear" w:color="auto" w:fill="C1E4F5" w:themeFill="accent1" w:themeFillTint="33"/>
          </w:tcPr>
          <w:p w14:paraId="3E657C94" w14:textId="77777777" w:rsidR="000268CF" w:rsidRPr="008D2CAF" w:rsidRDefault="000268CF" w:rsidP="005F03B4">
            <w:pPr>
              <w:spacing w:before="120" w:after="120"/>
              <w:rPr>
                <w:rFonts w:ascii="Verdana" w:hAnsi="Verdana" w:cstheme="majorBidi"/>
                <w:b/>
                <w:bCs/>
                <w:sz w:val="16"/>
                <w:szCs w:val="16"/>
              </w:rPr>
            </w:pPr>
          </w:p>
        </w:tc>
        <w:tc>
          <w:tcPr>
            <w:tcW w:w="10064" w:type="dxa"/>
            <w:gridSpan w:val="7"/>
            <w:shd w:val="clear" w:color="auto" w:fill="C1E4F5" w:themeFill="accent1" w:themeFillTint="33"/>
          </w:tcPr>
          <w:p w14:paraId="566913FA" w14:textId="77777777" w:rsidR="000268CF" w:rsidRPr="008D2CAF" w:rsidRDefault="000268CF" w:rsidP="005F03B4">
            <w:pPr>
              <w:spacing w:before="120" w:after="120"/>
              <w:rPr>
                <w:rFonts w:ascii="Verdana" w:hAnsi="Verdana" w:cstheme="majorBidi"/>
                <w:b/>
                <w:bCs/>
                <w:sz w:val="16"/>
                <w:szCs w:val="16"/>
              </w:rPr>
            </w:pPr>
            <w:r w:rsidRPr="008D2CAF">
              <w:rPr>
                <w:rFonts w:ascii="Verdana" w:hAnsi="Verdana" w:cstheme="majorBidi"/>
                <w:b/>
                <w:bCs/>
                <w:sz w:val="16"/>
                <w:szCs w:val="16"/>
              </w:rPr>
              <w:t>Capacity Development (Strategic Objectives 4.1, 4.2)</w:t>
            </w:r>
          </w:p>
        </w:tc>
        <w:tc>
          <w:tcPr>
            <w:tcW w:w="3969" w:type="dxa"/>
            <w:gridSpan w:val="2"/>
            <w:shd w:val="clear" w:color="auto" w:fill="C1E4F5" w:themeFill="accent1" w:themeFillTint="33"/>
          </w:tcPr>
          <w:p w14:paraId="18305256" w14:textId="77777777" w:rsidR="000268CF" w:rsidRPr="008D2CAF" w:rsidRDefault="000268CF" w:rsidP="005F03B4">
            <w:pPr>
              <w:spacing w:before="120" w:after="120"/>
              <w:rPr>
                <w:rFonts w:ascii="Verdana" w:hAnsi="Verdana" w:cstheme="majorBidi"/>
                <w:b/>
                <w:bCs/>
                <w:sz w:val="16"/>
                <w:szCs w:val="16"/>
              </w:rPr>
            </w:pPr>
          </w:p>
        </w:tc>
      </w:tr>
      <w:tr w:rsidR="000268CF" w:rsidRPr="008D2CAF" w14:paraId="3EC56B42" w14:textId="77777777" w:rsidTr="005F03B4">
        <w:trPr>
          <w:trHeight w:val="300"/>
        </w:trPr>
        <w:tc>
          <w:tcPr>
            <w:tcW w:w="562" w:type="dxa"/>
          </w:tcPr>
          <w:p w14:paraId="1ACA46A5" w14:textId="77777777" w:rsidR="000268CF" w:rsidRPr="008D2CAF" w:rsidRDefault="000268CF" w:rsidP="005F03B4">
            <w:pPr>
              <w:pStyle w:val="WMOBodyText"/>
              <w:spacing w:before="120" w:after="120"/>
              <w:ind w:right="-113"/>
              <w:jc w:val="center"/>
              <w:rPr>
                <w:rFonts w:cstheme="majorBidi"/>
                <w:b/>
                <w:bCs/>
                <w:i/>
                <w:iCs/>
                <w:sz w:val="16"/>
                <w:szCs w:val="16"/>
              </w:rPr>
            </w:pPr>
            <w:r w:rsidRPr="008D2CAF">
              <w:rPr>
                <w:rFonts w:cstheme="majorBidi"/>
                <w:b/>
                <w:bCs/>
                <w:i/>
                <w:iCs/>
                <w:sz w:val="16"/>
                <w:szCs w:val="16"/>
              </w:rPr>
              <w:t>20</w:t>
            </w:r>
          </w:p>
        </w:tc>
        <w:tc>
          <w:tcPr>
            <w:tcW w:w="1276" w:type="dxa"/>
          </w:tcPr>
          <w:p w14:paraId="5D04E216"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Training priorities identified by RA supported through the Regional Training Centres</w:t>
            </w:r>
          </w:p>
        </w:tc>
        <w:tc>
          <w:tcPr>
            <w:tcW w:w="2268" w:type="dxa"/>
          </w:tcPr>
          <w:p w14:paraId="1F623E09"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 xml:space="preserve">Conduct trainings based on regional priorities </w:t>
            </w:r>
          </w:p>
        </w:tc>
        <w:sdt>
          <w:sdtPr>
            <w:rPr>
              <w:rFonts w:ascii="Verdana" w:hAnsi="Verdana" w:cstheme="majorBidi"/>
              <w:color w:val="000000" w:themeColor="text1"/>
              <w:sz w:val="16"/>
              <w:szCs w:val="16"/>
            </w:rPr>
            <w:id w:val="-1319875078"/>
            <w:placeholder>
              <w:docPart w:val="CA67289FB9EA42989B06F7D5CCC1A14D"/>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16F2A328"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Pr>
          <w:p w14:paraId="7569FEBC"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lang w:val="en-GB"/>
              </w:rPr>
              <w:t>Capacity development</w:t>
            </w:r>
          </w:p>
        </w:tc>
        <w:tc>
          <w:tcPr>
            <w:tcW w:w="1417" w:type="dxa"/>
          </w:tcPr>
          <w:p w14:paraId="7E5E5DE4"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PAC/CDP</w:t>
            </w:r>
          </w:p>
        </w:tc>
        <w:tc>
          <w:tcPr>
            <w:tcW w:w="1379" w:type="dxa"/>
          </w:tcPr>
          <w:p w14:paraId="0544EDBE"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MS/ETR</w:t>
            </w:r>
          </w:p>
        </w:tc>
        <w:tc>
          <w:tcPr>
            <w:tcW w:w="1409" w:type="dxa"/>
          </w:tcPr>
          <w:p w14:paraId="40613384"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lang w:val="en-GB"/>
              </w:rPr>
              <w:t>Capacity enhanced</w:t>
            </w:r>
          </w:p>
        </w:tc>
        <w:tc>
          <w:tcPr>
            <w:tcW w:w="1039" w:type="dxa"/>
          </w:tcPr>
          <w:p w14:paraId="6C023035"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High</w:t>
            </w:r>
          </w:p>
        </w:tc>
        <w:tc>
          <w:tcPr>
            <w:tcW w:w="993" w:type="dxa"/>
          </w:tcPr>
          <w:p w14:paraId="2B00589E"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2024–2027</w:t>
            </w:r>
          </w:p>
        </w:tc>
        <w:tc>
          <w:tcPr>
            <w:tcW w:w="2976" w:type="dxa"/>
          </w:tcPr>
          <w:p w14:paraId="47546683"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NWP Data assimilation course Nigeria</w:t>
            </w:r>
          </w:p>
          <w:p w14:paraId="0BED8383"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NWP Data assimilation course in Indonesia</w:t>
            </w:r>
          </w:p>
          <w:p w14:paraId="31DAFCDA"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NWP data assimilation course for Caribbean</w:t>
            </w:r>
          </w:p>
          <w:p w14:paraId="3922FCE1" w14:textId="77777777" w:rsidR="000268CF" w:rsidRPr="0007170F" w:rsidRDefault="000268CF" w:rsidP="005F03B4">
            <w:pPr>
              <w:spacing w:before="120"/>
              <w:rPr>
                <w:rFonts w:ascii="Verdana" w:hAnsi="Verdana" w:cstheme="majorBidi"/>
                <w:sz w:val="16"/>
                <w:szCs w:val="16"/>
              </w:rPr>
            </w:pPr>
          </w:p>
          <w:p w14:paraId="0E4C1ABC"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Radar course in Tanzania (for the sub-region)</w:t>
            </w:r>
          </w:p>
          <w:p w14:paraId="18AA4D5B"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Hands-on hydrology course Egypt</w:t>
            </w:r>
          </w:p>
          <w:p w14:paraId="5866523B"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Nowcasting course Kenya</w:t>
            </w:r>
          </w:p>
          <w:p w14:paraId="686D87C9"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Marine satellite course Indonesia</w:t>
            </w:r>
          </w:p>
          <w:p w14:paraId="4CFF0881"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MTG Implementation course Niger (French session)</w:t>
            </w:r>
          </w:p>
          <w:p w14:paraId="6EF61893"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lastRenderedPageBreak/>
              <w:t>- NWP data assimilation course for Lao</w:t>
            </w:r>
          </w:p>
          <w:p w14:paraId="7219A5D4"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NWP data assimilation course for Cambodia</w:t>
            </w:r>
          </w:p>
          <w:p w14:paraId="5CFB9B8B"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Hands-on hydrology course South Africa</w:t>
            </w:r>
          </w:p>
          <w:p w14:paraId="3B8B0222"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Forecaster competency development course as support to EW4ALL India</w:t>
            </w:r>
          </w:p>
          <w:p w14:paraId="5EDD95A3" w14:textId="77777777" w:rsidR="000268CF" w:rsidRPr="0007170F" w:rsidRDefault="000268CF" w:rsidP="005F03B4">
            <w:pPr>
              <w:spacing w:before="120"/>
              <w:jc w:val="left"/>
              <w:rPr>
                <w:rFonts w:ascii="Verdana" w:hAnsi="Verdana" w:cstheme="majorBidi"/>
                <w:sz w:val="16"/>
                <w:szCs w:val="16"/>
              </w:rPr>
            </w:pPr>
            <w:r w:rsidRPr="0007170F">
              <w:rPr>
                <w:rFonts w:ascii="Verdana" w:hAnsi="Verdana" w:cstheme="majorBidi"/>
                <w:sz w:val="16"/>
                <w:szCs w:val="16"/>
              </w:rPr>
              <w:t>- Forecaster competency development course as support to EW4ALL Brazil (online phase)</w:t>
            </w:r>
          </w:p>
          <w:p w14:paraId="75C26C66" w14:textId="77777777" w:rsidR="000268CF" w:rsidRPr="008D2CAF" w:rsidRDefault="000268CF" w:rsidP="005F03B4">
            <w:pPr>
              <w:spacing w:before="120"/>
              <w:jc w:val="left"/>
              <w:rPr>
                <w:rFonts w:ascii="Verdana" w:hAnsi="Verdana" w:cstheme="majorBidi"/>
                <w:sz w:val="16"/>
                <w:szCs w:val="16"/>
                <w:lang w:val="en-GB"/>
              </w:rPr>
            </w:pPr>
            <w:r w:rsidRPr="0007170F">
              <w:rPr>
                <w:rFonts w:ascii="Verdana" w:hAnsi="Verdana" w:cstheme="majorBidi"/>
                <w:sz w:val="16"/>
                <w:szCs w:val="16"/>
              </w:rPr>
              <w:t>- MTG Implementation course for Arabic-speaking countries from RA-I and II, Oman</w:t>
            </w:r>
            <w:r w:rsidRPr="008D2CAF">
              <w:rPr>
                <w:rFonts w:ascii="Verdana" w:hAnsi="Verdana" w:cstheme="majorBidi"/>
                <w:sz w:val="16"/>
                <w:szCs w:val="16"/>
              </w:rPr>
              <w:t xml:space="preserve"> </w:t>
            </w:r>
          </w:p>
        </w:tc>
      </w:tr>
      <w:tr w:rsidR="000268CF" w:rsidRPr="008D2CAF" w14:paraId="4CD78D37" w14:textId="77777777" w:rsidTr="005F03B4">
        <w:trPr>
          <w:trHeight w:val="300"/>
        </w:trPr>
        <w:tc>
          <w:tcPr>
            <w:tcW w:w="562" w:type="dxa"/>
          </w:tcPr>
          <w:p w14:paraId="36B09386" w14:textId="77777777" w:rsidR="000268CF" w:rsidRPr="008D2CAF" w:rsidRDefault="000268CF" w:rsidP="005F03B4">
            <w:pPr>
              <w:pStyle w:val="WMOBodyText"/>
              <w:spacing w:before="120" w:after="120"/>
              <w:ind w:right="-113"/>
              <w:jc w:val="center"/>
              <w:rPr>
                <w:rFonts w:cstheme="majorBidi"/>
                <w:b/>
                <w:bCs/>
                <w:sz w:val="16"/>
                <w:szCs w:val="16"/>
              </w:rPr>
            </w:pPr>
            <w:r w:rsidRPr="008D2CAF">
              <w:rPr>
                <w:rFonts w:cstheme="majorBidi"/>
                <w:b/>
                <w:bCs/>
                <w:sz w:val="16"/>
                <w:szCs w:val="16"/>
              </w:rPr>
              <w:lastRenderedPageBreak/>
              <w:t>21</w:t>
            </w:r>
          </w:p>
        </w:tc>
        <w:tc>
          <w:tcPr>
            <w:tcW w:w="1276" w:type="dxa"/>
          </w:tcPr>
          <w:p w14:paraId="2F185FA3" w14:textId="77777777" w:rsidR="000268CF" w:rsidRPr="008D2CAF" w:rsidRDefault="000268CF" w:rsidP="005F03B4">
            <w:pPr>
              <w:pStyle w:val="WMOBodyText"/>
              <w:spacing w:before="120" w:after="120"/>
              <w:ind w:right="-113"/>
              <w:jc w:val="left"/>
              <w:rPr>
                <w:rFonts w:cstheme="majorBidi"/>
                <w:b/>
                <w:bCs/>
                <w:sz w:val="16"/>
                <w:szCs w:val="16"/>
              </w:rPr>
            </w:pPr>
            <w:r w:rsidRPr="008D2CAF">
              <w:rPr>
                <w:rFonts w:cstheme="majorBidi"/>
                <w:sz w:val="16"/>
                <w:szCs w:val="16"/>
              </w:rPr>
              <w:t>Strengthened capacity of tropical cyclone forecasters in terms of specialized skills and competencies</w:t>
            </w:r>
          </w:p>
        </w:tc>
        <w:tc>
          <w:tcPr>
            <w:tcW w:w="2268" w:type="dxa"/>
          </w:tcPr>
          <w:p w14:paraId="5519AF87"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Trainings</w:t>
            </w:r>
          </w:p>
        </w:tc>
        <w:sdt>
          <w:sdtPr>
            <w:rPr>
              <w:rFonts w:ascii="Verdana" w:hAnsi="Verdana" w:cstheme="majorBidi"/>
              <w:color w:val="000000" w:themeColor="text1"/>
              <w:sz w:val="16"/>
              <w:szCs w:val="16"/>
            </w:rPr>
            <w:id w:val="1093673910"/>
            <w:placeholder>
              <w:docPart w:val="7771707854094962881DE4EB106C4CDC"/>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556FBA8A"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Ongoing as planned</w:t>
                </w:r>
              </w:p>
            </w:tc>
          </w:sdtContent>
        </w:sdt>
        <w:tc>
          <w:tcPr>
            <w:tcW w:w="1560" w:type="dxa"/>
          </w:tcPr>
          <w:p w14:paraId="3A541A92"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lang w:val="en-GB"/>
              </w:rPr>
              <w:t>Capacity development</w:t>
            </w:r>
          </w:p>
        </w:tc>
        <w:tc>
          <w:tcPr>
            <w:tcW w:w="1417" w:type="dxa"/>
          </w:tcPr>
          <w:p w14:paraId="478C3618"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PAC/CDP</w:t>
            </w:r>
          </w:p>
        </w:tc>
        <w:tc>
          <w:tcPr>
            <w:tcW w:w="1379" w:type="dxa"/>
          </w:tcPr>
          <w:p w14:paraId="69041580"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MS/ETR; S/DMPS</w:t>
            </w:r>
          </w:p>
        </w:tc>
        <w:tc>
          <w:tcPr>
            <w:tcW w:w="1409" w:type="dxa"/>
          </w:tcPr>
          <w:p w14:paraId="5CB9C716"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lang w:val="en-GB"/>
              </w:rPr>
              <w:t>Strengthened capacity of tropical cyclone forecasters in terms of specialized skills and competencies</w:t>
            </w:r>
          </w:p>
        </w:tc>
        <w:tc>
          <w:tcPr>
            <w:tcW w:w="1039" w:type="dxa"/>
          </w:tcPr>
          <w:p w14:paraId="5E176CEF"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High</w:t>
            </w:r>
          </w:p>
        </w:tc>
        <w:tc>
          <w:tcPr>
            <w:tcW w:w="993" w:type="dxa"/>
          </w:tcPr>
          <w:p w14:paraId="43BAF3C7"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2024–2027</w:t>
            </w:r>
          </w:p>
        </w:tc>
        <w:tc>
          <w:tcPr>
            <w:tcW w:w="2976" w:type="dxa"/>
          </w:tcPr>
          <w:p w14:paraId="7626E2CB"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Tropical Cyclone Monitoring and Forecasting course CMATC 25 Nov-5 Dec</w:t>
            </w:r>
          </w:p>
        </w:tc>
      </w:tr>
      <w:tr w:rsidR="000268CF" w:rsidRPr="008D2CAF" w14:paraId="7CA2EFA7" w14:textId="77777777" w:rsidTr="005F03B4">
        <w:trPr>
          <w:trHeight w:val="300"/>
        </w:trPr>
        <w:tc>
          <w:tcPr>
            <w:tcW w:w="562" w:type="dxa"/>
          </w:tcPr>
          <w:p w14:paraId="04516069" w14:textId="77777777" w:rsidR="000268CF" w:rsidRPr="008D2CAF" w:rsidRDefault="000268CF" w:rsidP="005F03B4">
            <w:pPr>
              <w:pStyle w:val="WMOBodyText"/>
              <w:spacing w:before="120" w:after="120"/>
              <w:ind w:right="-113"/>
              <w:jc w:val="center"/>
              <w:rPr>
                <w:rFonts w:cstheme="majorBidi"/>
                <w:b/>
                <w:bCs/>
                <w:sz w:val="16"/>
                <w:szCs w:val="16"/>
              </w:rPr>
            </w:pPr>
            <w:r w:rsidRPr="008D2CAF">
              <w:rPr>
                <w:rFonts w:cstheme="majorBidi"/>
                <w:b/>
                <w:bCs/>
                <w:sz w:val="16"/>
                <w:szCs w:val="16"/>
              </w:rPr>
              <w:t>22</w:t>
            </w:r>
          </w:p>
        </w:tc>
        <w:tc>
          <w:tcPr>
            <w:tcW w:w="1276" w:type="dxa"/>
          </w:tcPr>
          <w:p w14:paraId="40EC3F10" w14:textId="77777777" w:rsidR="000268CF" w:rsidRPr="008D2CAF" w:rsidRDefault="000268CF" w:rsidP="005F03B4">
            <w:pPr>
              <w:pStyle w:val="WMOBodyText"/>
              <w:spacing w:before="120" w:after="120"/>
              <w:ind w:right="-113"/>
              <w:jc w:val="left"/>
              <w:rPr>
                <w:rFonts w:cstheme="majorBidi"/>
                <w:sz w:val="16"/>
                <w:szCs w:val="16"/>
              </w:rPr>
            </w:pPr>
            <w:r w:rsidRPr="008D2CAF">
              <w:rPr>
                <w:rFonts w:cstheme="majorBidi"/>
                <w:sz w:val="16"/>
                <w:szCs w:val="16"/>
              </w:rPr>
              <w:t>E1.1 - Sowing Seeds of Innovation: workshops in regions to be held, hazard focus</w:t>
            </w:r>
          </w:p>
        </w:tc>
        <w:tc>
          <w:tcPr>
            <w:tcW w:w="2268" w:type="dxa"/>
          </w:tcPr>
          <w:p w14:paraId="423C1504"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rPr>
              <w:t xml:space="preserve">Organize series of XB funded workshops across </w:t>
            </w:r>
            <w:proofErr w:type="gramStart"/>
            <w:r w:rsidRPr="008D2CAF">
              <w:rPr>
                <w:rFonts w:ascii="Verdana" w:hAnsi="Verdana" w:cstheme="majorBidi"/>
                <w:sz w:val="16"/>
                <w:szCs w:val="16"/>
              </w:rPr>
              <w:t>Regions</w:t>
            </w:r>
            <w:proofErr w:type="gramEnd"/>
          </w:p>
        </w:tc>
        <w:sdt>
          <w:sdtPr>
            <w:rPr>
              <w:rFonts w:ascii="Verdana" w:hAnsi="Verdana" w:cstheme="majorBidi"/>
              <w:color w:val="000000" w:themeColor="text1"/>
              <w:sz w:val="16"/>
              <w:szCs w:val="16"/>
            </w:rPr>
            <w:id w:val="-2121828288"/>
            <w:placeholder>
              <w:docPart w:val="D9F25C4F004D4ED7986E1DC22D5F7F2E"/>
            </w:placeholder>
            <w:dropDownList>
              <w:listItem w:value="Choose an item."/>
              <w:listItem w:displayText="Completed" w:value="Completed"/>
              <w:listItem w:displayText="Ongoing as planned" w:value="Ongoing as planned"/>
              <w:listItem w:displayText="Behind the planning" w:value="Behind the planning"/>
            </w:dropDownList>
          </w:sdtPr>
          <w:sdtContent>
            <w:tc>
              <w:tcPr>
                <w:tcW w:w="992" w:type="dxa"/>
              </w:tcPr>
              <w:p w14:paraId="15FF09E1" w14:textId="77777777" w:rsidR="000268CF" w:rsidRPr="008D2CAF" w:rsidRDefault="000268CF" w:rsidP="005F03B4">
                <w:pPr>
                  <w:spacing w:before="120"/>
                  <w:jc w:val="left"/>
                  <w:rPr>
                    <w:rFonts w:ascii="Verdana" w:hAnsi="Verdana" w:cstheme="majorBidi"/>
                    <w:color w:val="000000" w:themeColor="text1"/>
                    <w:sz w:val="16"/>
                    <w:szCs w:val="16"/>
                  </w:rPr>
                </w:pPr>
                <w:r w:rsidRPr="008D2CAF">
                  <w:rPr>
                    <w:rFonts w:ascii="Verdana" w:hAnsi="Verdana" w:cstheme="majorBidi"/>
                    <w:color w:val="000000" w:themeColor="text1"/>
                    <w:sz w:val="16"/>
                    <w:szCs w:val="16"/>
                  </w:rPr>
                  <w:t>Behind the planning</w:t>
                </w:r>
              </w:p>
            </w:tc>
          </w:sdtContent>
        </w:sdt>
        <w:tc>
          <w:tcPr>
            <w:tcW w:w="1560" w:type="dxa"/>
          </w:tcPr>
          <w:p w14:paraId="742AC4E4" w14:textId="77777777" w:rsidR="000268CF" w:rsidRPr="008D2CAF" w:rsidRDefault="000268CF" w:rsidP="005F03B4">
            <w:pPr>
              <w:spacing w:before="120"/>
              <w:jc w:val="left"/>
              <w:rPr>
                <w:rFonts w:ascii="Verdana" w:hAnsi="Verdana" w:cstheme="majorBidi"/>
                <w:sz w:val="16"/>
                <w:szCs w:val="16"/>
                <w:lang w:val="en-GB"/>
              </w:rPr>
            </w:pPr>
            <w:r w:rsidRPr="008D2CAF">
              <w:rPr>
                <w:rFonts w:ascii="Verdana" w:hAnsi="Verdana" w:cstheme="majorBidi"/>
                <w:sz w:val="16"/>
                <w:szCs w:val="16"/>
              </w:rPr>
              <w:t>Capacity development</w:t>
            </w:r>
          </w:p>
        </w:tc>
        <w:tc>
          <w:tcPr>
            <w:tcW w:w="1417" w:type="dxa"/>
          </w:tcPr>
          <w:p w14:paraId="27D05BF6"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Research Board</w:t>
            </w:r>
          </w:p>
        </w:tc>
        <w:tc>
          <w:tcPr>
            <w:tcW w:w="1379" w:type="dxa"/>
          </w:tcPr>
          <w:p w14:paraId="7F64AD07"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SI</w:t>
            </w:r>
          </w:p>
        </w:tc>
        <w:tc>
          <w:tcPr>
            <w:tcW w:w="1409" w:type="dxa"/>
          </w:tcPr>
          <w:p w14:paraId="544EDC61"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Workshops to build linkages between Research Board and Regional Associations</w:t>
            </w:r>
          </w:p>
        </w:tc>
        <w:tc>
          <w:tcPr>
            <w:tcW w:w="1039" w:type="dxa"/>
          </w:tcPr>
          <w:p w14:paraId="7069525F"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Medium</w:t>
            </w:r>
          </w:p>
        </w:tc>
        <w:tc>
          <w:tcPr>
            <w:tcW w:w="993" w:type="dxa"/>
          </w:tcPr>
          <w:p w14:paraId="1389FE40"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2025</w:t>
            </w:r>
          </w:p>
        </w:tc>
        <w:tc>
          <w:tcPr>
            <w:tcW w:w="2976" w:type="dxa"/>
          </w:tcPr>
          <w:p w14:paraId="2FEB9AEB" w14:textId="77777777" w:rsidR="000268CF" w:rsidRPr="008D2CAF" w:rsidRDefault="000268CF" w:rsidP="005F03B4">
            <w:pPr>
              <w:spacing w:before="120"/>
              <w:jc w:val="left"/>
              <w:rPr>
                <w:rFonts w:ascii="Verdana" w:hAnsi="Verdana" w:cstheme="majorBidi"/>
                <w:sz w:val="16"/>
                <w:szCs w:val="16"/>
              </w:rPr>
            </w:pPr>
            <w:r w:rsidRPr="008D2CAF">
              <w:rPr>
                <w:rFonts w:ascii="Verdana" w:hAnsi="Verdana" w:cstheme="majorBidi"/>
                <w:sz w:val="16"/>
                <w:szCs w:val="16"/>
              </w:rPr>
              <w:t>RB EW4All Task Team is being established</w:t>
            </w:r>
          </w:p>
        </w:tc>
      </w:tr>
    </w:tbl>
    <w:p w14:paraId="52BB5227" w14:textId="77777777" w:rsidR="00206133" w:rsidRPr="00F603FD" w:rsidRDefault="00206133" w:rsidP="00206133">
      <w:pPr>
        <w:rPr>
          <w:rFonts w:ascii="Verdana" w:hAnsi="Verdana"/>
          <w:b/>
          <w:bCs/>
          <w:color w:val="003DA5"/>
        </w:rPr>
      </w:pPr>
    </w:p>
    <w:p w14:paraId="29004673" w14:textId="77777777" w:rsidR="00206133" w:rsidRPr="00F603FD" w:rsidRDefault="00206133" w:rsidP="00206133">
      <w:pPr>
        <w:rPr>
          <w:rFonts w:ascii="Verdana" w:hAnsi="Verdana"/>
          <w:b/>
          <w:bCs/>
          <w:color w:val="003DA5"/>
        </w:rPr>
      </w:pPr>
    </w:p>
    <w:p w14:paraId="060D5003" w14:textId="77777777" w:rsidR="00206133" w:rsidRPr="00F603FD" w:rsidRDefault="00206133" w:rsidP="00206133">
      <w:pPr>
        <w:rPr>
          <w:rFonts w:ascii="Verdana" w:hAnsi="Verdana"/>
          <w:b/>
          <w:bCs/>
          <w:color w:val="003DA5"/>
        </w:rPr>
      </w:pPr>
    </w:p>
    <w:p w14:paraId="0093C025" w14:textId="77777777" w:rsidR="00206133" w:rsidRPr="0053025F" w:rsidRDefault="00206133" w:rsidP="00206133">
      <w:pPr>
        <w:rPr>
          <w:rFonts w:ascii="Verdana" w:hAnsi="Verdana"/>
          <w:b/>
          <w:bCs/>
          <w:sz w:val="28"/>
          <w:szCs w:val="28"/>
          <w:lang w:val="en-US"/>
        </w:rPr>
      </w:pPr>
    </w:p>
    <w:sectPr w:rsidR="00206133" w:rsidRPr="0053025F" w:rsidSect="002854E2">
      <w:footerReference w:type="default" r:id="rId7"/>
      <w:headerReference w:type="first" r:id="rId8"/>
      <w:pgSz w:w="16838" w:h="11906" w:orient="landscape"/>
      <w:pgMar w:top="1134" w:right="228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B8F4" w14:textId="77777777" w:rsidR="00001C11" w:rsidRDefault="00001C11" w:rsidP="00206133">
      <w:pPr>
        <w:spacing w:before="0" w:after="0" w:line="240" w:lineRule="auto"/>
      </w:pPr>
      <w:r>
        <w:separator/>
      </w:r>
    </w:p>
  </w:endnote>
  <w:endnote w:type="continuationSeparator" w:id="0">
    <w:p w14:paraId="0AC16D00" w14:textId="77777777" w:rsidR="00001C11" w:rsidRDefault="00001C11" w:rsidP="002061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849111"/>
      <w:docPartObj>
        <w:docPartGallery w:val="Page Numbers (Bottom of Page)"/>
        <w:docPartUnique/>
      </w:docPartObj>
    </w:sdtPr>
    <w:sdtEndPr>
      <w:rPr>
        <w:noProof/>
      </w:rPr>
    </w:sdtEndPr>
    <w:sdtContent>
      <w:p w14:paraId="596E5A88" w14:textId="3EBBB09F" w:rsidR="000268CF" w:rsidRDefault="000268CF">
        <w:pPr>
          <w:pStyle w:val="Footer"/>
        </w:pPr>
        <w:r>
          <w:fldChar w:fldCharType="begin"/>
        </w:r>
        <w:r>
          <w:instrText xml:space="preserve"> PAGE   \* MERGEFORMAT </w:instrText>
        </w:r>
        <w:r>
          <w:fldChar w:fldCharType="separate"/>
        </w:r>
        <w:r>
          <w:rPr>
            <w:noProof/>
          </w:rPr>
          <w:t>2</w:t>
        </w:r>
        <w:r>
          <w:rPr>
            <w:noProof/>
          </w:rPr>
          <w:fldChar w:fldCharType="end"/>
        </w:r>
      </w:p>
    </w:sdtContent>
  </w:sdt>
  <w:p w14:paraId="5BB9CA78" w14:textId="77777777" w:rsidR="000268CF" w:rsidRDefault="0002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F672" w14:textId="77777777" w:rsidR="00001C11" w:rsidRDefault="00001C11" w:rsidP="00206133">
      <w:pPr>
        <w:spacing w:before="0" w:after="0" w:line="240" w:lineRule="auto"/>
      </w:pPr>
      <w:r>
        <w:separator/>
      </w:r>
    </w:p>
  </w:footnote>
  <w:footnote w:type="continuationSeparator" w:id="0">
    <w:p w14:paraId="5A5AD1E9" w14:textId="77777777" w:rsidR="00001C11" w:rsidRDefault="00001C11" w:rsidP="002061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38E1" w14:textId="651EC98F" w:rsidR="00206133" w:rsidRDefault="00206133">
    <w:pPr>
      <w:pStyle w:val="Header"/>
    </w:pPr>
    <w:r>
      <w:rPr>
        <w:noProof/>
      </w:rPr>
      <w:drawing>
        <wp:anchor distT="0" distB="0" distL="114300" distR="114300" simplePos="0" relativeHeight="251658240" behindDoc="0" locked="0" layoutInCell="1" allowOverlap="1" wp14:anchorId="327E23EA" wp14:editId="5881C028">
          <wp:simplePos x="0" y="0"/>
          <wp:positionH relativeFrom="column">
            <wp:posOffset>-532130</wp:posOffset>
          </wp:positionH>
          <wp:positionV relativeFrom="paragraph">
            <wp:posOffset>-248920</wp:posOffset>
          </wp:positionV>
          <wp:extent cx="1949450" cy="1297940"/>
          <wp:effectExtent l="0" t="0" r="0" b="0"/>
          <wp:wrapThrough wrapText="bothSides">
            <wp:wrapPolygon edited="0">
              <wp:start x="11187" y="4121"/>
              <wp:lineTo x="7388" y="4755"/>
              <wp:lineTo x="4010" y="7292"/>
              <wp:lineTo x="4010" y="11413"/>
              <wp:lineTo x="6543" y="14900"/>
              <wp:lineTo x="8021" y="16485"/>
              <wp:lineTo x="8865" y="17119"/>
              <wp:lineTo x="13087" y="17119"/>
              <wp:lineTo x="13298" y="14900"/>
              <wp:lineTo x="14986" y="14900"/>
              <wp:lineTo x="17308" y="11730"/>
              <wp:lineTo x="17308" y="8243"/>
              <wp:lineTo x="14986" y="5706"/>
              <wp:lineTo x="12242" y="4121"/>
              <wp:lineTo x="11187" y="4121"/>
            </wp:wrapPolygon>
          </wp:wrapThrough>
          <wp:docPr id="9397541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33"/>
    <w:rsid w:val="00001C11"/>
    <w:rsid w:val="000268CF"/>
    <w:rsid w:val="001E4036"/>
    <w:rsid w:val="001E650D"/>
    <w:rsid w:val="00206133"/>
    <w:rsid w:val="00277612"/>
    <w:rsid w:val="002854E2"/>
    <w:rsid w:val="002A4E89"/>
    <w:rsid w:val="002E3587"/>
    <w:rsid w:val="003F7A10"/>
    <w:rsid w:val="004668A5"/>
    <w:rsid w:val="0053025F"/>
    <w:rsid w:val="00642A07"/>
    <w:rsid w:val="0065092A"/>
    <w:rsid w:val="0072213A"/>
    <w:rsid w:val="007537B2"/>
    <w:rsid w:val="00CF6683"/>
    <w:rsid w:val="00D0479D"/>
    <w:rsid w:val="00D13EB4"/>
    <w:rsid w:val="00D467F2"/>
    <w:rsid w:val="00F603FD"/>
    <w:rsid w:val="5C15C9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720948"/>
  <w15:chartTrackingRefBased/>
  <w15:docId w15:val="{53A3D92F-8DD5-49D9-AD4D-9BD2C550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42A07"/>
    <w:pPr>
      <w:jc w:val="both"/>
      <w:outlineLvl w:val="0"/>
    </w:pPr>
    <w:rPr>
      <w:rFonts w:ascii="Calibri Light" w:eastAsiaTheme="minorEastAsia" w:hAnsi="Calibri Light" w:cs="Calibri Light"/>
      <w:b/>
      <w:color w:val="0047BA"/>
      <w:kern w:val="0"/>
      <w:sz w:val="32"/>
      <w:szCs w:val="24"/>
      <w:lang w:val="en-US" w:eastAsia="ja-JP"/>
    </w:rPr>
  </w:style>
  <w:style w:type="paragraph" w:styleId="Heading2">
    <w:name w:val="heading 2"/>
    <w:basedOn w:val="Normal"/>
    <w:next w:val="Normal"/>
    <w:link w:val="Heading2Char"/>
    <w:autoRedefine/>
    <w:uiPriority w:val="9"/>
    <w:unhideWhenUsed/>
    <w:qFormat/>
    <w:rsid w:val="0065092A"/>
    <w:pPr>
      <w:keepNext/>
      <w:keepLines/>
      <w:spacing w:before="40" w:after="0"/>
      <w:outlineLvl w:val="1"/>
    </w:pPr>
    <w:rPr>
      <w:rFonts w:ascii="Calibri Light" w:eastAsiaTheme="majorEastAsia" w:hAnsi="Calibri Light" w:cs="Calibri Light"/>
      <w:b/>
      <w:color w:val="0F4761" w:themeColor="accent1" w:themeShade="BF"/>
      <w:kern w:val="0"/>
      <w:sz w:val="24"/>
      <w:szCs w:val="24"/>
      <w:lang w:val="en-US" w:eastAsia="ja-JP"/>
    </w:rPr>
  </w:style>
  <w:style w:type="paragraph" w:styleId="Heading3">
    <w:name w:val="heading 3"/>
    <w:basedOn w:val="Normal"/>
    <w:next w:val="Normal"/>
    <w:link w:val="Heading3Char"/>
    <w:autoRedefine/>
    <w:uiPriority w:val="9"/>
    <w:unhideWhenUsed/>
    <w:qFormat/>
    <w:rsid w:val="0065092A"/>
    <w:pPr>
      <w:keepNext/>
      <w:keepLines/>
      <w:jc w:val="both"/>
      <w:outlineLvl w:val="2"/>
    </w:pPr>
    <w:rPr>
      <w:rFonts w:ascii="Calibri Light" w:eastAsiaTheme="majorEastAsia" w:hAnsi="Calibri Light" w:cs="Calibri Light"/>
      <w:color w:val="0F4761" w:themeColor="accent1" w:themeShade="BF"/>
      <w:kern w:val="0"/>
      <w:sz w:val="24"/>
      <w:szCs w:val="24"/>
      <w:lang w:val="en-US" w:eastAsia="ja-JP"/>
    </w:rPr>
  </w:style>
  <w:style w:type="paragraph" w:styleId="Heading4">
    <w:name w:val="heading 4"/>
    <w:basedOn w:val="Normal"/>
    <w:next w:val="Normal"/>
    <w:link w:val="Heading4Char"/>
    <w:autoRedefine/>
    <w:uiPriority w:val="9"/>
    <w:unhideWhenUsed/>
    <w:qFormat/>
    <w:rsid w:val="00642A07"/>
    <w:pPr>
      <w:keepNext/>
      <w:keepLines/>
      <w:spacing w:before="80" w:after="40"/>
      <w:outlineLvl w:val="3"/>
    </w:pPr>
    <w:rPr>
      <w:rFonts w:eastAsiaTheme="majorEastAsia" w:cstheme="majorBidi"/>
      <w:i/>
      <w:iCs/>
      <w:color w:val="0047BA"/>
      <w:kern w:val="0"/>
      <w:sz w:val="24"/>
      <w:szCs w:val="24"/>
      <w:lang w:val="en" w:eastAsia="ja-JP"/>
    </w:rPr>
  </w:style>
  <w:style w:type="paragraph" w:styleId="Heading5">
    <w:name w:val="heading 5"/>
    <w:basedOn w:val="Normal"/>
    <w:next w:val="Normal"/>
    <w:link w:val="Heading5Char"/>
    <w:uiPriority w:val="9"/>
    <w:semiHidden/>
    <w:unhideWhenUsed/>
    <w:qFormat/>
    <w:rsid w:val="00206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13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13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A07"/>
    <w:rPr>
      <w:rFonts w:ascii="Calibri Light" w:eastAsiaTheme="minorEastAsia" w:hAnsi="Calibri Light" w:cs="Calibri Light"/>
      <w:b/>
      <w:color w:val="0047BA"/>
      <w:kern w:val="0"/>
      <w:sz w:val="32"/>
      <w:szCs w:val="24"/>
      <w:lang w:val="en-US" w:eastAsia="ja-JP"/>
    </w:rPr>
  </w:style>
  <w:style w:type="character" w:customStyle="1" w:styleId="Heading2Char">
    <w:name w:val="Heading 2 Char"/>
    <w:basedOn w:val="DefaultParagraphFont"/>
    <w:link w:val="Heading2"/>
    <w:uiPriority w:val="9"/>
    <w:rsid w:val="0065092A"/>
    <w:rPr>
      <w:rFonts w:ascii="Calibri Light" w:eastAsiaTheme="majorEastAsia" w:hAnsi="Calibri Light" w:cs="Calibri Light"/>
      <w:b/>
      <w:color w:val="0F4761" w:themeColor="accent1" w:themeShade="BF"/>
      <w:kern w:val="0"/>
      <w:sz w:val="24"/>
      <w:szCs w:val="24"/>
      <w:lang w:val="en-US" w:eastAsia="ja-JP"/>
    </w:rPr>
  </w:style>
  <w:style w:type="character" w:customStyle="1" w:styleId="Heading3Char">
    <w:name w:val="Heading 3 Char"/>
    <w:basedOn w:val="DefaultParagraphFont"/>
    <w:link w:val="Heading3"/>
    <w:uiPriority w:val="9"/>
    <w:rsid w:val="0065092A"/>
    <w:rPr>
      <w:rFonts w:ascii="Calibri Light" w:eastAsiaTheme="majorEastAsia" w:hAnsi="Calibri Light" w:cs="Calibri Light"/>
      <w:color w:val="0F4761" w:themeColor="accent1" w:themeShade="BF"/>
      <w:kern w:val="0"/>
      <w:sz w:val="24"/>
      <w:szCs w:val="24"/>
      <w:lang w:val="en-US" w:eastAsia="ja-JP"/>
    </w:rPr>
  </w:style>
  <w:style w:type="character" w:customStyle="1" w:styleId="Heading4Char">
    <w:name w:val="Heading 4 Char"/>
    <w:basedOn w:val="DefaultParagraphFont"/>
    <w:link w:val="Heading4"/>
    <w:uiPriority w:val="9"/>
    <w:rsid w:val="00642A07"/>
    <w:rPr>
      <w:rFonts w:eastAsiaTheme="majorEastAsia" w:cstheme="majorBidi"/>
      <w:i/>
      <w:iCs/>
      <w:color w:val="0047BA"/>
      <w:kern w:val="0"/>
      <w:sz w:val="24"/>
      <w:szCs w:val="24"/>
      <w:lang w:val="en" w:eastAsia="ja-JP"/>
    </w:rPr>
  </w:style>
  <w:style w:type="table" w:styleId="GridTable4-Accent1">
    <w:name w:val="Grid Table 4 Accent 1"/>
    <w:basedOn w:val="TableNormal"/>
    <w:uiPriority w:val="49"/>
    <w:rsid w:val="00D13EB4"/>
    <w:pPr>
      <w:spacing w:after="0" w:line="240" w:lineRule="auto"/>
    </w:pPr>
    <w:rPr>
      <w:lang w:val="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cPr>
      <w:shd w:val="clear" w:color="auto" w:fill="0047BA"/>
    </w:tc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Heading5Char">
    <w:name w:val="Heading 5 Char"/>
    <w:basedOn w:val="DefaultParagraphFont"/>
    <w:link w:val="Heading5"/>
    <w:uiPriority w:val="9"/>
    <w:semiHidden/>
    <w:rsid w:val="00206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133"/>
    <w:rPr>
      <w:rFonts w:eastAsiaTheme="majorEastAsia" w:cstheme="majorBidi"/>
      <w:color w:val="272727" w:themeColor="text1" w:themeTint="D8"/>
    </w:rPr>
  </w:style>
  <w:style w:type="paragraph" w:styleId="Title">
    <w:name w:val="Title"/>
    <w:basedOn w:val="Normal"/>
    <w:next w:val="Normal"/>
    <w:link w:val="TitleChar"/>
    <w:uiPriority w:val="10"/>
    <w:qFormat/>
    <w:rsid w:val="0020613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1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1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6133"/>
    <w:rPr>
      <w:i/>
      <w:iCs/>
      <w:color w:val="404040" w:themeColor="text1" w:themeTint="BF"/>
    </w:rPr>
  </w:style>
  <w:style w:type="paragraph" w:styleId="ListParagraph">
    <w:name w:val="List Paragraph"/>
    <w:basedOn w:val="Normal"/>
    <w:uiPriority w:val="34"/>
    <w:qFormat/>
    <w:rsid w:val="00206133"/>
    <w:pPr>
      <w:ind w:left="720"/>
      <w:contextualSpacing/>
    </w:pPr>
  </w:style>
  <w:style w:type="character" w:styleId="IntenseEmphasis">
    <w:name w:val="Intense Emphasis"/>
    <w:basedOn w:val="DefaultParagraphFont"/>
    <w:uiPriority w:val="21"/>
    <w:qFormat/>
    <w:rsid w:val="00206133"/>
    <w:rPr>
      <w:i/>
      <w:iCs/>
      <w:color w:val="0F4761" w:themeColor="accent1" w:themeShade="BF"/>
    </w:rPr>
  </w:style>
  <w:style w:type="paragraph" w:styleId="IntenseQuote">
    <w:name w:val="Intense Quote"/>
    <w:basedOn w:val="Normal"/>
    <w:next w:val="Normal"/>
    <w:link w:val="IntenseQuoteChar"/>
    <w:uiPriority w:val="30"/>
    <w:qFormat/>
    <w:rsid w:val="00206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133"/>
    <w:rPr>
      <w:i/>
      <w:iCs/>
      <w:color w:val="0F4761" w:themeColor="accent1" w:themeShade="BF"/>
    </w:rPr>
  </w:style>
  <w:style w:type="character" w:styleId="IntenseReference">
    <w:name w:val="Intense Reference"/>
    <w:basedOn w:val="DefaultParagraphFont"/>
    <w:uiPriority w:val="32"/>
    <w:qFormat/>
    <w:rsid w:val="00206133"/>
    <w:rPr>
      <w:b/>
      <w:bCs/>
      <w:smallCaps/>
      <w:color w:val="0F4761" w:themeColor="accent1" w:themeShade="BF"/>
      <w:spacing w:val="5"/>
    </w:rPr>
  </w:style>
  <w:style w:type="paragraph" w:styleId="Header">
    <w:name w:val="header"/>
    <w:basedOn w:val="Normal"/>
    <w:link w:val="HeaderChar"/>
    <w:uiPriority w:val="99"/>
    <w:unhideWhenUsed/>
    <w:rsid w:val="0020613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06133"/>
  </w:style>
  <w:style w:type="paragraph" w:styleId="Footer">
    <w:name w:val="footer"/>
    <w:basedOn w:val="Normal"/>
    <w:link w:val="FooterChar"/>
    <w:uiPriority w:val="99"/>
    <w:unhideWhenUsed/>
    <w:rsid w:val="0020613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06133"/>
  </w:style>
  <w:style w:type="paragraph" w:customStyle="1" w:styleId="WMOSubTitle1">
    <w:name w:val="WMO_SubTitle1"/>
    <w:basedOn w:val="Heading4"/>
    <w:next w:val="Normal"/>
    <w:rsid w:val="00206133"/>
    <w:pPr>
      <w:spacing w:before="280" w:after="0" w:line="240" w:lineRule="auto"/>
    </w:pPr>
    <w:rPr>
      <w:rFonts w:ascii="Verdana" w:eastAsia="Verdana" w:hAnsi="Verdana" w:cs="Verdana"/>
      <w:b/>
      <w:iCs w:val="0"/>
      <w:color w:val="auto"/>
      <w:sz w:val="20"/>
      <w:szCs w:val="20"/>
      <w:lang w:val="en-GB" w:eastAsia="zh-TW"/>
    </w:rPr>
  </w:style>
  <w:style w:type="character" w:styleId="Hyperlink">
    <w:name w:val="Hyperlink"/>
    <w:basedOn w:val="DefaultParagraphFont"/>
    <w:uiPriority w:val="99"/>
    <w:rsid w:val="000268CF"/>
    <w:rPr>
      <w:color w:val="0000FF"/>
      <w:u w:val="none"/>
    </w:rPr>
  </w:style>
  <w:style w:type="paragraph" w:customStyle="1" w:styleId="WMOBodyText">
    <w:name w:val="WMO_BodyText"/>
    <w:link w:val="WMOBodyTextCharChar"/>
    <w:qFormat/>
    <w:rsid w:val="000268CF"/>
    <w:pPr>
      <w:spacing w:before="240" w:after="0" w:line="240" w:lineRule="auto"/>
    </w:pPr>
    <w:rPr>
      <w:rFonts w:ascii="Verdana" w:eastAsia="Verdana" w:hAnsi="Verdana" w:cs="Verdana"/>
      <w:kern w:val="0"/>
      <w:sz w:val="20"/>
      <w:szCs w:val="20"/>
      <w:lang w:val="en-GB" w:eastAsia="zh-TW"/>
      <w14:ligatures w14:val="none"/>
    </w:rPr>
  </w:style>
  <w:style w:type="character" w:customStyle="1" w:styleId="WMOBodyTextCharChar">
    <w:name w:val="WMO_BodyText Char Char"/>
    <w:basedOn w:val="DefaultParagraphFont"/>
    <w:link w:val="WMOBodyText"/>
    <w:rsid w:val="000268CF"/>
    <w:rPr>
      <w:rFonts w:ascii="Verdana" w:eastAsia="Verdana" w:hAnsi="Verdana" w:cs="Verdana"/>
      <w:kern w:val="0"/>
      <w:sz w:val="20"/>
      <w:szCs w:val="20"/>
      <w:lang w:val="en-GB" w:eastAsia="zh-TW"/>
      <w14:ligatures w14:val="none"/>
    </w:rPr>
  </w:style>
  <w:style w:type="table" w:styleId="TableGrid">
    <w:name w:val="Table Grid"/>
    <w:basedOn w:val="TableNormal"/>
    <w:uiPriority w:val="39"/>
    <w:rsid w:val="000268CF"/>
    <w:pPr>
      <w:spacing w:before="0" w:after="0" w:line="240" w:lineRule="auto"/>
      <w:jc w:val="both"/>
    </w:pPr>
    <w:rPr>
      <w:rFonts w:ascii="Times New Roman" w:eastAsia="MS Mincho" w:hAnsi="Times New Roman" w:cs="Times New Roman"/>
      <w:kern w:val="0"/>
      <w:sz w:val="20"/>
      <w:szCs w:val="20"/>
      <w:lang w:val="en-US"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lywarningsforall.org/site/early-warnings-all/dashboards/early-warnings-all-dashboar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E2D071A0644A2860A196A79A55604"/>
        <w:category>
          <w:name w:val="General"/>
          <w:gallery w:val="placeholder"/>
        </w:category>
        <w:types>
          <w:type w:val="bbPlcHdr"/>
        </w:types>
        <w:behaviors>
          <w:behavior w:val="content"/>
        </w:behaviors>
        <w:guid w:val="{8FA228FE-B8BF-4682-B2BA-A28AD58CC978}"/>
      </w:docPartPr>
      <w:docPartBody>
        <w:p w:rsidR="00000000" w:rsidRDefault="00FD2AB5" w:rsidP="00FD2AB5">
          <w:pPr>
            <w:pStyle w:val="183E2D071A0644A2860A196A79A55604"/>
          </w:pPr>
          <w:r w:rsidRPr="00335133">
            <w:rPr>
              <w:rStyle w:val="PlaceholderText"/>
            </w:rPr>
            <w:t>Choose an item.</w:t>
          </w:r>
        </w:p>
      </w:docPartBody>
    </w:docPart>
    <w:docPart>
      <w:docPartPr>
        <w:name w:val="FA604187D8644E6E84F13B38F55763D4"/>
        <w:category>
          <w:name w:val="General"/>
          <w:gallery w:val="placeholder"/>
        </w:category>
        <w:types>
          <w:type w:val="bbPlcHdr"/>
        </w:types>
        <w:behaviors>
          <w:behavior w:val="content"/>
        </w:behaviors>
        <w:guid w:val="{B033D4CD-27D7-43DE-A6DE-7EF55493F5F0}"/>
      </w:docPartPr>
      <w:docPartBody>
        <w:p w:rsidR="00000000" w:rsidRDefault="00FD2AB5" w:rsidP="00FD2AB5">
          <w:pPr>
            <w:pStyle w:val="FA604187D8644E6E84F13B38F55763D4"/>
          </w:pPr>
          <w:r w:rsidRPr="00335133">
            <w:rPr>
              <w:rStyle w:val="PlaceholderText"/>
            </w:rPr>
            <w:t>Choose an item.</w:t>
          </w:r>
        </w:p>
      </w:docPartBody>
    </w:docPart>
    <w:docPart>
      <w:docPartPr>
        <w:name w:val="BB8FB31AAE3C410BAC6B52236D67E7DB"/>
        <w:category>
          <w:name w:val="General"/>
          <w:gallery w:val="placeholder"/>
        </w:category>
        <w:types>
          <w:type w:val="bbPlcHdr"/>
        </w:types>
        <w:behaviors>
          <w:behavior w:val="content"/>
        </w:behaviors>
        <w:guid w:val="{7B7CC7FB-1A2E-49DE-82CC-8C6FE7E59103}"/>
      </w:docPartPr>
      <w:docPartBody>
        <w:p w:rsidR="00000000" w:rsidRDefault="00FD2AB5" w:rsidP="00FD2AB5">
          <w:pPr>
            <w:pStyle w:val="BB8FB31AAE3C410BAC6B52236D67E7DB"/>
          </w:pPr>
          <w:r w:rsidRPr="00335133">
            <w:rPr>
              <w:rStyle w:val="PlaceholderText"/>
            </w:rPr>
            <w:t>Choose an item.</w:t>
          </w:r>
        </w:p>
      </w:docPartBody>
    </w:docPart>
    <w:docPart>
      <w:docPartPr>
        <w:name w:val="C053E16A19DE4FA885402FC5C664EC1C"/>
        <w:category>
          <w:name w:val="General"/>
          <w:gallery w:val="placeholder"/>
        </w:category>
        <w:types>
          <w:type w:val="bbPlcHdr"/>
        </w:types>
        <w:behaviors>
          <w:behavior w:val="content"/>
        </w:behaviors>
        <w:guid w:val="{AA020F90-D74A-4CE2-B149-F816EFD2C618}"/>
      </w:docPartPr>
      <w:docPartBody>
        <w:p w:rsidR="00000000" w:rsidRDefault="00FD2AB5" w:rsidP="00FD2AB5">
          <w:pPr>
            <w:pStyle w:val="C053E16A19DE4FA885402FC5C664EC1C"/>
          </w:pPr>
          <w:r w:rsidRPr="00335133">
            <w:rPr>
              <w:rStyle w:val="PlaceholderText"/>
            </w:rPr>
            <w:t>Choose an item.</w:t>
          </w:r>
        </w:p>
      </w:docPartBody>
    </w:docPart>
    <w:docPart>
      <w:docPartPr>
        <w:name w:val="6C79936408EB400198B4B324394B8604"/>
        <w:category>
          <w:name w:val="General"/>
          <w:gallery w:val="placeholder"/>
        </w:category>
        <w:types>
          <w:type w:val="bbPlcHdr"/>
        </w:types>
        <w:behaviors>
          <w:behavior w:val="content"/>
        </w:behaviors>
        <w:guid w:val="{2DF2E30B-F6A1-4EF8-94E0-D12670527E6A}"/>
      </w:docPartPr>
      <w:docPartBody>
        <w:p w:rsidR="00000000" w:rsidRDefault="00FD2AB5" w:rsidP="00FD2AB5">
          <w:pPr>
            <w:pStyle w:val="6C79936408EB400198B4B324394B8604"/>
          </w:pPr>
          <w:r w:rsidRPr="00335133">
            <w:rPr>
              <w:rStyle w:val="PlaceholderText"/>
            </w:rPr>
            <w:t>Choose an item.</w:t>
          </w:r>
        </w:p>
      </w:docPartBody>
    </w:docPart>
    <w:docPart>
      <w:docPartPr>
        <w:name w:val="3BFE6B073F8041968B8B13A6302FD24D"/>
        <w:category>
          <w:name w:val="General"/>
          <w:gallery w:val="placeholder"/>
        </w:category>
        <w:types>
          <w:type w:val="bbPlcHdr"/>
        </w:types>
        <w:behaviors>
          <w:behavior w:val="content"/>
        </w:behaviors>
        <w:guid w:val="{F43B7BE0-BC6F-4912-B2A2-474E92F4CA79}"/>
      </w:docPartPr>
      <w:docPartBody>
        <w:p w:rsidR="00000000" w:rsidRDefault="00FD2AB5" w:rsidP="00FD2AB5">
          <w:pPr>
            <w:pStyle w:val="3BFE6B073F8041968B8B13A6302FD24D"/>
          </w:pPr>
          <w:r w:rsidRPr="00335133">
            <w:rPr>
              <w:rStyle w:val="PlaceholderText"/>
            </w:rPr>
            <w:t>Choose an item.</w:t>
          </w:r>
        </w:p>
      </w:docPartBody>
    </w:docPart>
    <w:docPart>
      <w:docPartPr>
        <w:name w:val="69F03A8F4B6D44E6B04643D15B0600ED"/>
        <w:category>
          <w:name w:val="General"/>
          <w:gallery w:val="placeholder"/>
        </w:category>
        <w:types>
          <w:type w:val="bbPlcHdr"/>
        </w:types>
        <w:behaviors>
          <w:behavior w:val="content"/>
        </w:behaviors>
        <w:guid w:val="{859362EE-9B0C-44CC-9CBD-0632DED5F12B}"/>
      </w:docPartPr>
      <w:docPartBody>
        <w:p w:rsidR="00000000" w:rsidRDefault="00FD2AB5" w:rsidP="00FD2AB5">
          <w:pPr>
            <w:pStyle w:val="69F03A8F4B6D44E6B04643D15B0600ED"/>
          </w:pPr>
          <w:r w:rsidRPr="00335133">
            <w:rPr>
              <w:rStyle w:val="PlaceholderText"/>
            </w:rPr>
            <w:t>Choose an item.</w:t>
          </w:r>
        </w:p>
      </w:docPartBody>
    </w:docPart>
    <w:docPart>
      <w:docPartPr>
        <w:name w:val="03588C4C71974DCB9F60EC2F26A4AC36"/>
        <w:category>
          <w:name w:val="General"/>
          <w:gallery w:val="placeholder"/>
        </w:category>
        <w:types>
          <w:type w:val="bbPlcHdr"/>
        </w:types>
        <w:behaviors>
          <w:behavior w:val="content"/>
        </w:behaviors>
        <w:guid w:val="{4DDC503A-E2D5-4C16-BEE3-2DA149116C7A}"/>
      </w:docPartPr>
      <w:docPartBody>
        <w:p w:rsidR="00000000" w:rsidRDefault="00FD2AB5" w:rsidP="00FD2AB5">
          <w:pPr>
            <w:pStyle w:val="03588C4C71974DCB9F60EC2F26A4AC36"/>
          </w:pPr>
          <w:r w:rsidRPr="00335133">
            <w:rPr>
              <w:rStyle w:val="PlaceholderText"/>
            </w:rPr>
            <w:t>Choose an item.</w:t>
          </w:r>
        </w:p>
      </w:docPartBody>
    </w:docPart>
    <w:docPart>
      <w:docPartPr>
        <w:name w:val="3E63B2411EE84DDA9F9FA21409D7D004"/>
        <w:category>
          <w:name w:val="General"/>
          <w:gallery w:val="placeholder"/>
        </w:category>
        <w:types>
          <w:type w:val="bbPlcHdr"/>
        </w:types>
        <w:behaviors>
          <w:behavior w:val="content"/>
        </w:behaviors>
        <w:guid w:val="{D3FBAE55-E313-4E38-BAFC-E2E6E43CA1FB}"/>
      </w:docPartPr>
      <w:docPartBody>
        <w:p w:rsidR="00000000" w:rsidRDefault="00FD2AB5" w:rsidP="00FD2AB5">
          <w:pPr>
            <w:pStyle w:val="3E63B2411EE84DDA9F9FA21409D7D004"/>
          </w:pPr>
          <w:r w:rsidRPr="00335133">
            <w:rPr>
              <w:rStyle w:val="PlaceholderText"/>
            </w:rPr>
            <w:t>Choose an item.</w:t>
          </w:r>
        </w:p>
      </w:docPartBody>
    </w:docPart>
    <w:docPart>
      <w:docPartPr>
        <w:name w:val="49D16340EC3D44B78C5856EF5DBD8713"/>
        <w:category>
          <w:name w:val="General"/>
          <w:gallery w:val="placeholder"/>
        </w:category>
        <w:types>
          <w:type w:val="bbPlcHdr"/>
        </w:types>
        <w:behaviors>
          <w:behavior w:val="content"/>
        </w:behaviors>
        <w:guid w:val="{4C7B22D3-9C36-4F36-9914-3CDB9B22973D}"/>
      </w:docPartPr>
      <w:docPartBody>
        <w:p w:rsidR="00000000" w:rsidRDefault="00FD2AB5" w:rsidP="00FD2AB5">
          <w:pPr>
            <w:pStyle w:val="49D16340EC3D44B78C5856EF5DBD8713"/>
          </w:pPr>
          <w:r w:rsidRPr="00335133">
            <w:rPr>
              <w:rStyle w:val="PlaceholderText"/>
            </w:rPr>
            <w:t>Choose an item.</w:t>
          </w:r>
        </w:p>
      </w:docPartBody>
    </w:docPart>
    <w:docPart>
      <w:docPartPr>
        <w:name w:val="F0BBF59B35154476937EEF528E9CEB8C"/>
        <w:category>
          <w:name w:val="General"/>
          <w:gallery w:val="placeholder"/>
        </w:category>
        <w:types>
          <w:type w:val="bbPlcHdr"/>
        </w:types>
        <w:behaviors>
          <w:behavior w:val="content"/>
        </w:behaviors>
        <w:guid w:val="{7F802EAA-B1A3-44C4-AAA5-1AB95ECF669A}"/>
      </w:docPartPr>
      <w:docPartBody>
        <w:p w:rsidR="00000000" w:rsidRDefault="00FD2AB5" w:rsidP="00FD2AB5">
          <w:pPr>
            <w:pStyle w:val="F0BBF59B35154476937EEF528E9CEB8C"/>
          </w:pPr>
          <w:r w:rsidRPr="00335133">
            <w:rPr>
              <w:rStyle w:val="PlaceholderText"/>
            </w:rPr>
            <w:t>Choose an item.</w:t>
          </w:r>
        </w:p>
      </w:docPartBody>
    </w:docPart>
    <w:docPart>
      <w:docPartPr>
        <w:name w:val="C335DCBEF14D4450BC9582B743410FB0"/>
        <w:category>
          <w:name w:val="General"/>
          <w:gallery w:val="placeholder"/>
        </w:category>
        <w:types>
          <w:type w:val="bbPlcHdr"/>
        </w:types>
        <w:behaviors>
          <w:behavior w:val="content"/>
        </w:behaviors>
        <w:guid w:val="{0739355F-E57F-4FC3-A911-944ECFCD790B}"/>
      </w:docPartPr>
      <w:docPartBody>
        <w:p w:rsidR="00000000" w:rsidRDefault="00FD2AB5" w:rsidP="00FD2AB5">
          <w:pPr>
            <w:pStyle w:val="C335DCBEF14D4450BC9582B743410FB0"/>
          </w:pPr>
          <w:r w:rsidRPr="00335133">
            <w:rPr>
              <w:rStyle w:val="PlaceholderText"/>
            </w:rPr>
            <w:t>Choose an item.</w:t>
          </w:r>
        </w:p>
      </w:docPartBody>
    </w:docPart>
    <w:docPart>
      <w:docPartPr>
        <w:name w:val="44B964A49F4F4D10809C4CAAD39BB2F9"/>
        <w:category>
          <w:name w:val="General"/>
          <w:gallery w:val="placeholder"/>
        </w:category>
        <w:types>
          <w:type w:val="bbPlcHdr"/>
        </w:types>
        <w:behaviors>
          <w:behavior w:val="content"/>
        </w:behaviors>
        <w:guid w:val="{FB3D1F64-259F-47AB-8424-D1E5911EE623}"/>
      </w:docPartPr>
      <w:docPartBody>
        <w:p w:rsidR="00000000" w:rsidRDefault="00FD2AB5" w:rsidP="00FD2AB5">
          <w:pPr>
            <w:pStyle w:val="44B964A49F4F4D10809C4CAAD39BB2F9"/>
          </w:pPr>
          <w:r w:rsidRPr="00335133">
            <w:rPr>
              <w:rStyle w:val="PlaceholderText"/>
            </w:rPr>
            <w:t>Choose an item.</w:t>
          </w:r>
        </w:p>
      </w:docPartBody>
    </w:docPart>
    <w:docPart>
      <w:docPartPr>
        <w:name w:val="A24D279E16C14DBD9B0CEEB48EA1CE4E"/>
        <w:category>
          <w:name w:val="General"/>
          <w:gallery w:val="placeholder"/>
        </w:category>
        <w:types>
          <w:type w:val="bbPlcHdr"/>
        </w:types>
        <w:behaviors>
          <w:behavior w:val="content"/>
        </w:behaviors>
        <w:guid w:val="{C5694373-B87B-4E0E-BB43-27437DAE63A7}"/>
      </w:docPartPr>
      <w:docPartBody>
        <w:p w:rsidR="00000000" w:rsidRDefault="00FD2AB5" w:rsidP="00FD2AB5">
          <w:pPr>
            <w:pStyle w:val="A24D279E16C14DBD9B0CEEB48EA1CE4E"/>
          </w:pPr>
          <w:r w:rsidRPr="00335133">
            <w:rPr>
              <w:rStyle w:val="PlaceholderText"/>
            </w:rPr>
            <w:t>Choose an item.</w:t>
          </w:r>
        </w:p>
      </w:docPartBody>
    </w:docPart>
    <w:docPart>
      <w:docPartPr>
        <w:name w:val="4093A197A1744BA5BD7ED7DF0C488DD9"/>
        <w:category>
          <w:name w:val="General"/>
          <w:gallery w:val="placeholder"/>
        </w:category>
        <w:types>
          <w:type w:val="bbPlcHdr"/>
        </w:types>
        <w:behaviors>
          <w:behavior w:val="content"/>
        </w:behaviors>
        <w:guid w:val="{DB931D26-F1B5-450B-AD22-56626BA0962B}"/>
      </w:docPartPr>
      <w:docPartBody>
        <w:p w:rsidR="00000000" w:rsidRDefault="00FD2AB5" w:rsidP="00FD2AB5">
          <w:pPr>
            <w:pStyle w:val="4093A197A1744BA5BD7ED7DF0C488DD9"/>
          </w:pPr>
          <w:r w:rsidRPr="00335133">
            <w:rPr>
              <w:rStyle w:val="PlaceholderText"/>
            </w:rPr>
            <w:t>Choose an item.</w:t>
          </w:r>
        </w:p>
      </w:docPartBody>
    </w:docPart>
    <w:docPart>
      <w:docPartPr>
        <w:name w:val="049EEB519C9B424F9B6264C670E542A1"/>
        <w:category>
          <w:name w:val="General"/>
          <w:gallery w:val="placeholder"/>
        </w:category>
        <w:types>
          <w:type w:val="bbPlcHdr"/>
        </w:types>
        <w:behaviors>
          <w:behavior w:val="content"/>
        </w:behaviors>
        <w:guid w:val="{B9A5E34B-19CE-4E42-BF36-863604CAEECE}"/>
      </w:docPartPr>
      <w:docPartBody>
        <w:p w:rsidR="00000000" w:rsidRDefault="00FD2AB5" w:rsidP="00FD2AB5">
          <w:pPr>
            <w:pStyle w:val="049EEB519C9B424F9B6264C670E542A1"/>
          </w:pPr>
          <w:r w:rsidRPr="00335133">
            <w:rPr>
              <w:rStyle w:val="PlaceholderText"/>
            </w:rPr>
            <w:t>Choose an item.</w:t>
          </w:r>
        </w:p>
      </w:docPartBody>
    </w:docPart>
    <w:docPart>
      <w:docPartPr>
        <w:name w:val="3A041AB866294D29B7884039AF31C953"/>
        <w:category>
          <w:name w:val="General"/>
          <w:gallery w:val="placeholder"/>
        </w:category>
        <w:types>
          <w:type w:val="bbPlcHdr"/>
        </w:types>
        <w:behaviors>
          <w:behavior w:val="content"/>
        </w:behaviors>
        <w:guid w:val="{89B91E0F-64C2-4C78-9F47-4070339DA01D}"/>
      </w:docPartPr>
      <w:docPartBody>
        <w:p w:rsidR="00000000" w:rsidRDefault="00FD2AB5" w:rsidP="00FD2AB5">
          <w:pPr>
            <w:pStyle w:val="3A041AB866294D29B7884039AF31C953"/>
          </w:pPr>
          <w:r w:rsidRPr="00335133">
            <w:rPr>
              <w:rStyle w:val="PlaceholderText"/>
            </w:rPr>
            <w:t>Choose an item.</w:t>
          </w:r>
        </w:p>
      </w:docPartBody>
    </w:docPart>
    <w:docPart>
      <w:docPartPr>
        <w:name w:val="3A1594138206426482065EDA978BA666"/>
        <w:category>
          <w:name w:val="General"/>
          <w:gallery w:val="placeholder"/>
        </w:category>
        <w:types>
          <w:type w:val="bbPlcHdr"/>
        </w:types>
        <w:behaviors>
          <w:behavior w:val="content"/>
        </w:behaviors>
        <w:guid w:val="{DC937A77-F94D-425C-AB06-96F2D9B76A10}"/>
      </w:docPartPr>
      <w:docPartBody>
        <w:p w:rsidR="00000000" w:rsidRDefault="00FD2AB5" w:rsidP="00FD2AB5">
          <w:pPr>
            <w:pStyle w:val="3A1594138206426482065EDA978BA666"/>
          </w:pPr>
          <w:r w:rsidRPr="00335133">
            <w:rPr>
              <w:rStyle w:val="PlaceholderText"/>
            </w:rPr>
            <w:t>Choose an item.</w:t>
          </w:r>
        </w:p>
      </w:docPartBody>
    </w:docPart>
    <w:docPart>
      <w:docPartPr>
        <w:name w:val="BD2E02A49DF3442E89A09337AE808587"/>
        <w:category>
          <w:name w:val="General"/>
          <w:gallery w:val="placeholder"/>
        </w:category>
        <w:types>
          <w:type w:val="bbPlcHdr"/>
        </w:types>
        <w:behaviors>
          <w:behavior w:val="content"/>
        </w:behaviors>
        <w:guid w:val="{4980C1B8-0288-4FCE-9B1A-CA5BB123676F}"/>
      </w:docPartPr>
      <w:docPartBody>
        <w:p w:rsidR="00000000" w:rsidRDefault="00FD2AB5" w:rsidP="00FD2AB5">
          <w:pPr>
            <w:pStyle w:val="BD2E02A49DF3442E89A09337AE808587"/>
          </w:pPr>
          <w:r w:rsidRPr="00335133">
            <w:rPr>
              <w:rStyle w:val="PlaceholderText"/>
            </w:rPr>
            <w:t>Choose an item.</w:t>
          </w:r>
        </w:p>
      </w:docPartBody>
    </w:docPart>
    <w:docPart>
      <w:docPartPr>
        <w:name w:val="35E7DA0006464231B8D7DA0F14D74F3D"/>
        <w:category>
          <w:name w:val="General"/>
          <w:gallery w:val="placeholder"/>
        </w:category>
        <w:types>
          <w:type w:val="bbPlcHdr"/>
        </w:types>
        <w:behaviors>
          <w:behavior w:val="content"/>
        </w:behaviors>
        <w:guid w:val="{59307137-4B13-4400-AD82-C6D5AA0A1C6C}"/>
      </w:docPartPr>
      <w:docPartBody>
        <w:p w:rsidR="00000000" w:rsidRDefault="00FD2AB5" w:rsidP="00FD2AB5">
          <w:pPr>
            <w:pStyle w:val="35E7DA0006464231B8D7DA0F14D74F3D"/>
          </w:pPr>
          <w:r w:rsidRPr="00335133">
            <w:rPr>
              <w:rStyle w:val="PlaceholderText"/>
            </w:rPr>
            <w:t>Choose an item.</w:t>
          </w:r>
        </w:p>
      </w:docPartBody>
    </w:docPart>
    <w:docPart>
      <w:docPartPr>
        <w:name w:val="1FB1AFFF6F4D49538B1F5D25446F53B6"/>
        <w:category>
          <w:name w:val="General"/>
          <w:gallery w:val="placeholder"/>
        </w:category>
        <w:types>
          <w:type w:val="bbPlcHdr"/>
        </w:types>
        <w:behaviors>
          <w:behavior w:val="content"/>
        </w:behaviors>
        <w:guid w:val="{58F06066-55E2-498C-ACE8-41515B6AC6BA}"/>
      </w:docPartPr>
      <w:docPartBody>
        <w:p w:rsidR="00000000" w:rsidRDefault="00FD2AB5" w:rsidP="00FD2AB5">
          <w:pPr>
            <w:pStyle w:val="1FB1AFFF6F4D49538B1F5D25446F53B6"/>
          </w:pPr>
          <w:r w:rsidRPr="00335133">
            <w:rPr>
              <w:rStyle w:val="PlaceholderText"/>
            </w:rPr>
            <w:t>Choose an item.</w:t>
          </w:r>
        </w:p>
      </w:docPartBody>
    </w:docPart>
    <w:docPart>
      <w:docPartPr>
        <w:name w:val="160078F26F734A8980D00499DFB257A7"/>
        <w:category>
          <w:name w:val="General"/>
          <w:gallery w:val="placeholder"/>
        </w:category>
        <w:types>
          <w:type w:val="bbPlcHdr"/>
        </w:types>
        <w:behaviors>
          <w:behavior w:val="content"/>
        </w:behaviors>
        <w:guid w:val="{9C0FD6FE-25F2-42F4-A62A-872F218CE0D3}"/>
      </w:docPartPr>
      <w:docPartBody>
        <w:p w:rsidR="00000000" w:rsidRDefault="00FD2AB5" w:rsidP="00FD2AB5">
          <w:pPr>
            <w:pStyle w:val="160078F26F734A8980D00499DFB257A7"/>
          </w:pPr>
          <w:r w:rsidRPr="00335133">
            <w:rPr>
              <w:rStyle w:val="PlaceholderText"/>
            </w:rPr>
            <w:t>Choose an item.</w:t>
          </w:r>
        </w:p>
      </w:docPartBody>
    </w:docPart>
    <w:docPart>
      <w:docPartPr>
        <w:name w:val="7391458B43814089B52227F8D40903A5"/>
        <w:category>
          <w:name w:val="General"/>
          <w:gallery w:val="placeholder"/>
        </w:category>
        <w:types>
          <w:type w:val="bbPlcHdr"/>
        </w:types>
        <w:behaviors>
          <w:behavior w:val="content"/>
        </w:behaviors>
        <w:guid w:val="{99D76B3D-456E-4511-BA85-1A091E0FC4D2}"/>
      </w:docPartPr>
      <w:docPartBody>
        <w:p w:rsidR="00000000" w:rsidRDefault="00FD2AB5" w:rsidP="00FD2AB5">
          <w:pPr>
            <w:pStyle w:val="7391458B43814089B52227F8D40903A5"/>
          </w:pPr>
          <w:r w:rsidRPr="00335133">
            <w:rPr>
              <w:rStyle w:val="PlaceholderText"/>
            </w:rPr>
            <w:t>Choose an item.</w:t>
          </w:r>
        </w:p>
      </w:docPartBody>
    </w:docPart>
    <w:docPart>
      <w:docPartPr>
        <w:name w:val="034DD7DEEE1C4FDAAEE27973A12D051F"/>
        <w:category>
          <w:name w:val="General"/>
          <w:gallery w:val="placeholder"/>
        </w:category>
        <w:types>
          <w:type w:val="bbPlcHdr"/>
        </w:types>
        <w:behaviors>
          <w:behavior w:val="content"/>
        </w:behaviors>
        <w:guid w:val="{998B6CE0-E98B-4C10-B584-7687D9F458F2}"/>
      </w:docPartPr>
      <w:docPartBody>
        <w:p w:rsidR="00000000" w:rsidRDefault="00FD2AB5" w:rsidP="00FD2AB5">
          <w:pPr>
            <w:pStyle w:val="034DD7DEEE1C4FDAAEE27973A12D051F"/>
          </w:pPr>
          <w:r w:rsidRPr="00335133">
            <w:rPr>
              <w:rStyle w:val="PlaceholderText"/>
            </w:rPr>
            <w:t>Choose an item.</w:t>
          </w:r>
        </w:p>
      </w:docPartBody>
    </w:docPart>
    <w:docPart>
      <w:docPartPr>
        <w:name w:val="062C40FDCE8345DBBCDF9898117BAB0E"/>
        <w:category>
          <w:name w:val="General"/>
          <w:gallery w:val="placeholder"/>
        </w:category>
        <w:types>
          <w:type w:val="bbPlcHdr"/>
        </w:types>
        <w:behaviors>
          <w:behavior w:val="content"/>
        </w:behaviors>
        <w:guid w:val="{EE89351F-1B78-4938-A514-3AE4613D74F5}"/>
      </w:docPartPr>
      <w:docPartBody>
        <w:p w:rsidR="00000000" w:rsidRDefault="00FD2AB5" w:rsidP="00FD2AB5">
          <w:pPr>
            <w:pStyle w:val="062C40FDCE8345DBBCDF9898117BAB0E"/>
          </w:pPr>
          <w:r w:rsidRPr="00335133">
            <w:rPr>
              <w:rStyle w:val="PlaceholderText"/>
            </w:rPr>
            <w:t>Choose an item.</w:t>
          </w:r>
        </w:p>
      </w:docPartBody>
    </w:docPart>
    <w:docPart>
      <w:docPartPr>
        <w:name w:val="D796365415084106B6653D64C0716FA4"/>
        <w:category>
          <w:name w:val="General"/>
          <w:gallery w:val="placeholder"/>
        </w:category>
        <w:types>
          <w:type w:val="bbPlcHdr"/>
        </w:types>
        <w:behaviors>
          <w:behavior w:val="content"/>
        </w:behaviors>
        <w:guid w:val="{30C4989D-98E3-4153-86C1-4856055608CA}"/>
      </w:docPartPr>
      <w:docPartBody>
        <w:p w:rsidR="00000000" w:rsidRDefault="00FD2AB5" w:rsidP="00FD2AB5">
          <w:pPr>
            <w:pStyle w:val="D796365415084106B6653D64C0716FA4"/>
          </w:pPr>
          <w:r w:rsidRPr="00335133">
            <w:rPr>
              <w:rStyle w:val="PlaceholderText"/>
            </w:rPr>
            <w:t>Choose an item.</w:t>
          </w:r>
        </w:p>
      </w:docPartBody>
    </w:docPart>
    <w:docPart>
      <w:docPartPr>
        <w:name w:val="CA67289FB9EA42989B06F7D5CCC1A14D"/>
        <w:category>
          <w:name w:val="General"/>
          <w:gallery w:val="placeholder"/>
        </w:category>
        <w:types>
          <w:type w:val="bbPlcHdr"/>
        </w:types>
        <w:behaviors>
          <w:behavior w:val="content"/>
        </w:behaviors>
        <w:guid w:val="{934D8982-197F-4623-91E5-11BC067292FA}"/>
      </w:docPartPr>
      <w:docPartBody>
        <w:p w:rsidR="00000000" w:rsidRDefault="00FD2AB5" w:rsidP="00FD2AB5">
          <w:pPr>
            <w:pStyle w:val="CA67289FB9EA42989B06F7D5CCC1A14D"/>
          </w:pPr>
          <w:r w:rsidRPr="00335133">
            <w:rPr>
              <w:rStyle w:val="PlaceholderText"/>
            </w:rPr>
            <w:t>Choose an item.</w:t>
          </w:r>
        </w:p>
      </w:docPartBody>
    </w:docPart>
    <w:docPart>
      <w:docPartPr>
        <w:name w:val="7771707854094962881DE4EB106C4CDC"/>
        <w:category>
          <w:name w:val="General"/>
          <w:gallery w:val="placeholder"/>
        </w:category>
        <w:types>
          <w:type w:val="bbPlcHdr"/>
        </w:types>
        <w:behaviors>
          <w:behavior w:val="content"/>
        </w:behaviors>
        <w:guid w:val="{69AC14A0-E151-428D-AEE6-6786C06B0FED}"/>
      </w:docPartPr>
      <w:docPartBody>
        <w:p w:rsidR="00000000" w:rsidRDefault="00FD2AB5" w:rsidP="00FD2AB5">
          <w:pPr>
            <w:pStyle w:val="7771707854094962881DE4EB106C4CDC"/>
          </w:pPr>
          <w:r w:rsidRPr="00335133">
            <w:rPr>
              <w:rStyle w:val="PlaceholderText"/>
            </w:rPr>
            <w:t>Choose an item.</w:t>
          </w:r>
        </w:p>
      </w:docPartBody>
    </w:docPart>
    <w:docPart>
      <w:docPartPr>
        <w:name w:val="D9F25C4F004D4ED7986E1DC22D5F7F2E"/>
        <w:category>
          <w:name w:val="General"/>
          <w:gallery w:val="placeholder"/>
        </w:category>
        <w:types>
          <w:type w:val="bbPlcHdr"/>
        </w:types>
        <w:behaviors>
          <w:behavior w:val="content"/>
        </w:behaviors>
        <w:guid w:val="{857DEC47-D23D-4D70-8012-3CFE36B04A99}"/>
      </w:docPartPr>
      <w:docPartBody>
        <w:p w:rsidR="00000000" w:rsidRDefault="00FD2AB5" w:rsidP="00FD2AB5">
          <w:pPr>
            <w:pStyle w:val="D9F25C4F004D4ED7986E1DC22D5F7F2E"/>
          </w:pPr>
          <w:r w:rsidRPr="003351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AB5"/>
    <w:rsid w:val="00277612"/>
    <w:rsid w:val="003E1C7F"/>
    <w:rsid w:val="00FD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D2AB5"/>
    <w:rPr>
      <w:color w:val="808080"/>
    </w:rPr>
  </w:style>
  <w:style w:type="paragraph" w:customStyle="1" w:styleId="183E2D071A0644A2860A196A79A55604">
    <w:name w:val="183E2D071A0644A2860A196A79A55604"/>
    <w:rsid w:val="00FD2AB5"/>
  </w:style>
  <w:style w:type="paragraph" w:customStyle="1" w:styleId="FA604187D8644E6E84F13B38F55763D4">
    <w:name w:val="FA604187D8644E6E84F13B38F55763D4"/>
    <w:rsid w:val="00FD2AB5"/>
  </w:style>
  <w:style w:type="paragraph" w:customStyle="1" w:styleId="BB8FB31AAE3C410BAC6B52236D67E7DB">
    <w:name w:val="BB8FB31AAE3C410BAC6B52236D67E7DB"/>
    <w:rsid w:val="00FD2AB5"/>
  </w:style>
  <w:style w:type="paragraph" w:customStyle="1" w:styleId="C053E16A19DE4FA885402FC5C664EC1C">
    <w:name w:val="C053E16A19DE4FA885402FC5C664EC1C"/>
    <w:rsid w:val="00FD2AB5"/>
  </w:style>
  <w:style w:type="paragraph" w:customStyle="1" w:styleId="6C79936408EB400198B4B324394B8604">
    <w:name w:val="6C79936408EB400198B4B324394B8604"/>
    <w:rsid w:val="00FD2AB5"/>
  </w:style>
  <w:style w:type="paragraph" w:customStyle="1" w:styleId="3BFE6B073F8041968B8B13A6302FD24D">
    <w:name w:val="3BFE6B073F8041968B8B13A6302FD24D"/>
    <w:rsid w:val="00FD2AB5"/>
  </w:style>
  <w:style w:type="paragraph" w:customStyle="1" w:styleId="69F03A8F4B6D44E6B04643D15B0600ED">
    <w:name w:val="69F03A8F4B6D44E6B04643D15B0600ED"/>
    <w:rsid w:val="00FD2AB5"/>
  </w:style>
  <w:style w:type="paragraph" w:customStyle="1" w:styleId="03588C4C71974DCB9F60EC2F26A4AC36">
    <w:name w:val="03588C4C71974DCB9F60EC2F26A4AC36"/>
    <w:rsid w:val="00FD2AB5"/>
  </w:style>
  <w:style w:type="paragraph" w:customStyle="1" w:styleId="3E63B2411EE84DDA9F9FA21409D7D004">
    <w:name w:val="3E63B2411EE84DDA9F9FA21409D7D004"/>
    <w:rsid w:val="00FD2AB5"/>
  </w:style>
  <w:style w:type="paragraph" w:customStyle="1" w:styleId="49D16340EC3D44B78C5856EF5DBD8713">
    <w:name w:val="49D16340EC3D44B78C5856EF5DBD8713"/>
    <w:rsid w:val="00FD2AB5"/>
  </w:style>
  <w:style w:type="paragraph" w:customStyle="1" w:styleId="F0BBF59B35154476937EEF528E9CEB8C">
    <w:name w:val="F0BBF59B35154476937EEF528E9CEB8C"/>
    <w:rsid w:val="00FD2AB5"/>
  </w:style>
  <w:style w:type="paragraph" w:customStyle="1" w:styleId="C335DCBEF14D4450BC9582B743410FB0">
    <w:name w:val="C335DCBEF14D4450BC9582B743410FB0"/>
    <w:rsid w:val="00FD2AB5"/>
  </w:style>
  <w:style w:type="paragraph" w:customStyle="1" w:styleId="44B964A49F4F4D10809C4CAAD39BB2F9">
    <w:name w:val="44B964A49F4F4D10809C4CAAD39BB2F9"/>
    <w:rsid w:val="00FD2AB5"/>
  </w:style>
  <w:style w:type="paragraph" w:customStyle="1" w:styleId="A24D279E16C14DBD9B0CEEB48EA1CE4E">
    <w:name w:val="A24D279E16C14DBD9B0CEEB48EA1CE4E"/>
    <w:rsid w:val="00FD2AB5"/>
  </w:style>
  <w:style w:type="paragraph" w:customStyle="1" w:styleId="4093A197A1744BA5BD7ED7DF0C488DD9">
    <w:name w:val="4093A197A1744BA5BD7ED7DF0C488DD9"/>
    <w:rsid w:val="00FD2AB5"/>
  </w:style>
  <w:style w:type="paragraph" w:customStyle="1" w:styleId="049EEB519C9B424F9B6264C670E542A1">
    <w:name w:val="049EEB519C9B424F9B6264C670E542A1"/>
    <w:rsid w:val="00FD2AB5"/>
  </w:style>
  <w:style w:type="paragraph" w:customStyle="1" w:styleId="3A041AB866294D29B7884039AF31C953">
    <w:name w:val="3A041AB866294D29B7884039AF31C953"/>
    <w:rsid w:val="00FD2AB5"/>
  </w:style>
  <w:style w:type="paragraph" w:customStyle="1" w:styleId="3A1594138206426482065EDA978BA666">
    <w:name w:val="3A1594138206426482065EDA978BA666"/>
    <w:rsid w:val="00FD2AB5"/>
  </w:style>
  <w:style w:type="paragraph" w:customStyle="1" w:styleId="BD2E02A49DF3442E89A09337AE808587">
    <w:name w:val="BD2E02A49DF3442E89A09337AE808587"/>
    <w:rsid w:val="00FD2AB5"/>
  </w:style>
  <w:style w:type="paragraph" w:customStyle="1" w:styleId="35E7DA0006464231B8D7DA0F14D74F3D">
    <w:name w:val="35E7DA0006464231B8D7DA0F14D74F3D"/>
    <w:rsid w:val="00FD2AB5"/>
  </w:style>
  <w:style w:type="paragraph" w:customStyle="1" w:styleId="1FB1AFFF6F4D49538B1F5D25446F53B6">
    <w:name w:val="1FB1AFFF6F4D49538B1F5D25446F53B6"/>
    <w:rsid w:val="00FD2AB5"/>
  </w:style>
  <w:style w:type="paragraph" w:customStyle="1" w:styleId="160078F26F734A8980D00499DFB257A7">
    <w:name w:val="160078F26F734A8980D00499DFB257A7"/>
    <w:rsid w:val="00FD2AB5"/>
  </w:style>
  <w:style w:type="paragraph" w:customStyle="1" w:styleId="7391458B43814089B52227F8D40903A5">
    <w:name w:val="7391458B43814089B52227F8D40903A5"/>
    <w:rsid w:val="00FD2AB5"/>
  </w:style>
  <w:style w:type="paragraph" w:customStyle="1" w:styleId="034DD7DEEE1C4FDAAEE27973A12D051F">
    <w:name w:val="034DD7DEEE1C4FDAAEE27973A12D051F"/>
    <w:rsid w:val="00FD2AB5"/>
  </w:style>
  <w:style w:type="paragraph" w:customStyle="1" w:styleId="062C40FDCE8345DBBCDF9898117BAB0E">
    <w:name w:val="062C40FDCE8345DBBCDF9898117BAB0E"/>
    <w:rsid w:val="00FD2AB5"/>
  </w:style>
  <w:style w:type="paragraph" w:customStyle="1" w:styleId="D796365415084106B6653D64C0716FA4">
    <w:name w:val="D796365415084106B6653D64C0716FA4"/>
    <w:rsid w:val="00FD2AB5"/>
  </w:style>
  <w:style w:type="paragraph" w:customStyle="1" w:styleId="CA67289FB9EA42989B06F7D5CCC1A14D">
    <w:name w:val="CA67289FB9EA42989B06F7D5CCC1A14D"/>
    <w:rsid w:val="00FD2AB5"/>
  </w:style>
  <w:style w:type="paragraph" w:customStyle="1" w:styleId="7771707854094962881DE4EB106C4CDC">
    <w:name w:val="7771707854094962881DE4EB106C4CDC"/>
    <w:rsid w:val="00FD2AB5"/>
  </w:style>
  <w:style w:type="paragraph" w:customStyle="1" w:styleId="D9F25C4F004D4ED7986E1DC22D5F7F2E">
    <w:name w:val="D9F25C4F004D4ED7986E1DC22D5F7F2E"/>
    <w:rsid w:val="00FD2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0866903E3CE4FAF095B3A60E8A20E" ma:contentTypeVersion="" ma:contentTypeDescription="Create a new document." ma:contentTypeScope="" ma:versionID="8552797012a6ee9a498a09a6267f576c">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E61AD-07AC-472C-81B4-9C2F1260EDB3}"/>
</file>

<file path=customXml/itemProps2.xml><?xml version="1.0" encoding="utf-8"?>
<ds:datastoreItem xmlns:ds="http://schemas.openxmlformats.org/officeDocument/2006/customXml" ds:itemID="{C3C9B3AB-4B09-45DD-983E-019481FCB133}"/>
</file>

<file path=customXml/itemProps3.xml><?xml version="1.0" encoding="utf-8"?>
<ds:datastoreItem xmlns:ds="http://schemas.openxmlformats.org/officeDocument/2006/customXml" ds:itemID="{B08B061A-491B-45C0-936A-B9B44796E53F}"/>
</file>

<file path=docProps/app.xml><?xml version="1.0" encoding="utf-8"?>
<Properties xmlns="http://schemas.openxmlformats.org/officeDocument/2006/extended-properties" xmlns:vt="http://schemas.openxmlformats.org/officeDocument/2006/docPropsVTypes">
  <Template>Normal</Template>
  <TotalTime>18</TotalTime>
  <Pages>9</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Giovinazzo</dc:creator>
  <cp:keywords/>
  <dc:description/>
  <cp:lastModifiedBy>Erica Allis</cp:lastModifiedBy>
  <cp:revision>6</cp:revision>
  <dcterms:created xsi:type="dcterms:W3CDTF">2025-03-26T18:42:00Z</dcterms:created>
  <dcterms:modified xsi:type="dcterms:W3CDTF">2025-03-26T21:08:00Z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dad380b2-6845-4236-9022-b92eb0e88e31</vt:lpwstr>
  </property>
  <property fmtid="{D5CDD505-2E9C-101B-9397-08002B2CF9AE}" pid="3" name="ContentTypeId">
    <vt:lpwstr>0x0101004B40866903E3CE4FAF095B3A60E8A20E</vt:lpwstr>
  </property>
</Properties>
</file>