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267FA5" w:rsidRPr="00267FA5" w14:paraId="7F2C8BC7" w14:textId="77777777" w:rsidTr="00C747ED">
        <w:trPr>
          <w:trHeight w:val="282"/>
        </w:trPr>
        <w:tc>
          <w:tcPr>
            <w:tcW w:w="516" w:type="dxa"/>
            <w:vMerge w:val="restart"/>
            <w:tcBorders>
              <w:bottom w:val="nil"/>
            </w:tcBorders>
            <w:textDirection w:val="tbRl"/>
          </w:tcPr>
          <w:p w14:paraId="6166E209" w14:textId="77777777" w:rsidR="00267FA5" w:rsidRPr="00267FA5" w:rsidRDefault="00267FA5" w:rsidP="00267FA5">
            <w:pPr>
              <w:tabs>
                <w:tab w:val="clear" w:pos="1134"/>
                <w:tab w:val="left" w:pos="6946"/>
              </w:tabs>
              <w:suppressAutoHyphens/>
              <w:bidi/>
              <w:spacing w:line="240" w:lineRule="exact"/>
              <w:ind w:left="113" w:right="113"/>
              <w:jc w:val="right"/>
              <w:rPr>
                <w:rFonts w:ascii="Arial" w:hAnsi="Arial" w:cs="Arial"/>
                <w:noProof/>
                <w:color w:val="365F91"/>
                <w:sz w:val="14"/>
                <w:szCs w:val="14"/>
                <w:rtl/>
                <w:lang w:eastAsia="zh-CN"/>
              </w:rPr>
            </w:pPr>
            <w:r w:rsidRPr="00267FA5">
              <w:rPr>
                <w:rFonts w:ascii="Arial" w:hAnsi="Arial" w:cs="Arial"/>
                <w:noProof/>
                <w:color w:val="365F91"/>
                <w:sz w:val="14"/>
                <w:szCs w:val="14"/>
                <w:rtl/>
                <w:lang w:eastAsia="zh-CN"/>
              </w:rPr>
              <w:t>الطقس المناخ الماء</w:t>
            </w:r>
          </w:p>
        </w:tc>
        <w:tc>
          <w:tcPr>
            <w:tcW w:w="6841" w:type="dxa"/>
            <w:vMerge w:val="restart"/>
          </w:tcPr>
          <w:p w14:paraId="42FA634A" w14:textId="77777777" w:rsidR="00267FA5" w:rsidRPr="00267FA5" w:rsidRDefault="00267FA5" w:rsidP="00267FA5">
            <w:pPr>
              <w:tabs>
                <w:tab w:val="left" w:pos="6946"/>
              </w:tabs>
              <w:suppressAutoHyphens/>
              <w:bidi/>
              <w:spacing w:after="120" w:line="252" w:lineRule="auto"/>
              <w:ind w:left="1134"/>
              <w:jc w:val="left"/>
              <w:rPr>
                <w:rFonts w:ascii="Arial" w:hAnsi="Arial" w:cs="Arial"/>
                <w:b/>
                <w:bCs/>
                <w:color w:val="365F91"/>
                <w:szCs w:val="22"/>
                <w:rtl/>
              </w:rPr>
            </w:pPr>
            <w:r w:rsidRPr="00267FA5">
              <w:rPr>
                <w:rFonts w:ascii="Arial" w:hAnsi="Arial" w:cs="Arial"/>
                <w:noProof/>
                <w:color w:val="365F91"/>
                <w:sz w:val="26"/>
                <w:szCs w:val="28"/>
                <w:lang w:val="en-US" w:eastAsia="zh-CN"/>
              </w:rPr>
              <w:drawing>
                <wp:anchor distT="0" distB="0" distL="114300" distR="114300" simplePos="0" relativeHeight="251661312" behindDoc="1" locked="1" layoutInCell="1" allowOverlap="1" wp14:anchorId="59A78F5C" wp14:editId="0C33AB8B">
                  <wp:simplePos x="0" y="0"/>
                  <wp:positionH relativeFrom="page">
                    <wp:posOffset>3727450</wp:posOffset>
                  </wp:positionH>
                  <wp:positionV relativeFrom="page">
                    <wp:posOffset>-13970</wp:posOffset>
                  </wp:positionV>
                  <wp:extent cx="613410" cy="673100"/>
                  <wp:effectExtent l="0" t="0" r="0" b="0"/>
                  <wp:wrapNone/>
                  <wp:docPr id="1" name="Picture 1"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FA5">
              <w:rPr>
                <w:rFonts w:ascii="Arial" w:hAnsi="Arial" w:cs="Arial"/>
                <w:b/>
                <w:bCs/>
                <w:color w:val="365F91"/>
                <w:sz w:val="26"/>
                <w:szCs w:val="28"/>
                <w:rtl/>
              </w:rPr>
              <w:t>المنظمة العالمية للأرصاد الجوية</w:t>
            </w:r>
          </w:p>
          <w:p w14:paraId="1ABFD691" w14:textId="77777777" w:rsidR="00267FA5" w:rsidRPr="00267FA5" w:rsidRDefault="00267FA5" w:rsidP="00267FA5">
            <w:pPr>
              <w:tabs>
                <w:tab w:val="left" w:pos="6946"/>
              </w:tabs>
              <w:suppressAutoHyphens/>
              <w:bidi/>
              <w:spacing w:after="120" w:line="252" w:lineRule="auto"/>
              <w:ind w:left="1134"/>
              <w:jc w:val="left"/>
              <w:rPr>
                <w:rFonts w:ascii="Arial" w:hAnsi="Arial" w:cs="Arial"/>
                <w:b/>
                <w:color w:val="365F91"/>
                <w:spacing w:val="-2"/>
                <w:sz w:val="30"/>
                <w:szCs w:val="30"/>
              </w:rPr>
            </w:pPr>
            <w:bookmarkStart w:id="0" w:name="_Hlk107480951"/>
            <w:bookmarkStart w:id="1" w:name="_Hlk110435210"/>
            <w:r w:rsidRPr="00267FA5">
              <w:rPr>
                <w:rFonts w:ascii="Arial" w:hAnsi="Arial" w:cs="Arial" w:hint="eastAsia"/>
                <w:b/>
                <w:bCs/>
                <w:color w:val="365F91"/>
                <w:sz w:val="30"/>
                <w:szCs w:val="30"/>
                <w:rtl/>
              </w:rPr>
              <w:t>لجنة</w:t>
            </w:r>
            <w:r w:rsidRPr="00267FA5">
              <w:rPr>
                <w:rFonts w:ascii="Arial" w:hAnsi="Arial" w:cs="Arial"/>
                <w:b/>
                <w:bCs/>
                <w:color w:val="365F91"/>
                <w:sz w:val="30"/>
                <w:szCs w:val="30"/>
                <w:rtl/>
              </w:rPr>
              <w:t xml:space="preserve"> </w:t>
            </w:r>
            <w:r w:rsidRPr="00267FA5">
              <w:rPr>
                <w:rFonts w:ascii="Arial" w:hAnsi="Arial" w:cs="Arial" w:hint="cs"/>
                <w:b/>
                <w:bCs/>
                <w:color w:val="365F91"/>
                <w:sz w:val="30"/>
                <w:szCs w:val="30"/>
                <w:rtl/>
              </w:rPr>
              <w:t>خدمات وتطبيقات</w:t>
            </w:r>
            <w:r w:rsidRPr="00267FA5">
              <w:rPr>
                <w:rFonts w:ascii="Arial" w:hAnsi="Arial" w:cs="Arial"/>
                <w:b/>
                <w:bCs/>
                <w:color w:val="365F91"/>
                <w:sz w:val="30"/>
                <w:szCs w:val="30"/>
                <w:rtl/>
              </w:rPr>
              <w:t xml:space="preserve"> </w:t>
            </w:r>
            <w:bookmarkEnd w:id="0"/>
            <w:r w:rsidRPr="00267FA5">
              <w:rPr>
                <w:rFonts w:ascii="Arial" w:hAnsi="Arial" w:cs="Arial" w:hint="cs"/>
                <w:b/>
                <w:bCs/>
                <w:color w:val="365F91"/>
                <w:sz w:val="30"/>
                <w:szCs w:val="30"/>
                <w:rtl/>
              </w:rPr>
              <w:t>الطقس والمناخ والماء</w:t>
            </w:r>
            <w:r w:rsidRPr="00267FA5">
              <w:rPr>
                <w:rFonts w:ascii="Arial" w:hAnsi="Arial" w:cs="Arial"/>
                <w:b/>
                <w:bCs/>
                <w:color w:val="365F91"/>
                <w:sz w:val="30"/>
                <w:szCs w:val="30"/>
                <w:rtl/>
              </w:rPr>
              <w:br/>
            </w:r>
            <w:r w:rsidRPr="00267FA5">
              <w:rPr>
                <w:rFonts w:ascii="Arial" w:hAnsi="Arial" w:cs="Arial" w:hint="cs"/>
                <w:b/>
                <w:bCs/>
                <w:color w:val="365F91"/>
                <w:sz w:val="30"/>
                <w:szCs w:val="30"/>
                <w:rtl/>
              </w:rPr>
              <w:t>والخدمات والتطبيقات البيئية ذات الصلة</w:t>
            </w:r>
            <w:bookmarkEnd w:id="1"/>
          </w:p>
          <w:p w14:paraId="4C97337E" w14:textId="77777777" w:rsidR="00267FA5" w:rsidRPr="00267FA5" w:rsidRDefault="00267FA5" w:rsidP="00267FA5">
            <w:pPr>
              <w:tabs>
                <w:tab w:val="left" w:pos="6946"/>
              </w:tabs>
              <w:suppressAutoHyphens/>
              <w:bidi/>
              <w:spacing w:after="120" w:line="252" w:lineRule="auto"/>
              <w:ind w:left="1134"/>
              <w:jc w:val="left"/>
              <w:rPr>
                <w:rFonts w:ascii="Arial" w:hAnsi="Arial" w:cs="Arial"/>
                <w:b/>
                <w:bCs/>
                <w:color w:val="365F91"/>
                <w:szCs w:val="22"/>
              </w:rPr>
            </w:pPr>
            <w:r w:rsidRPr="00267FA5">
              <w:rPr>
                <w:rFonts w:ascii="Arial" w:hAnsi="Arial" w:cs="Arial"/>
                <w:bCs/>
                <w:snapToGrid w:val="0"/>
                <w:color w:val="365F91"/>
                <w:sz w:val="28"/>
                <w:szCs w:val="28"/>
                <w:rtl/>
              </w:rPr>
              <w:t xml:space="preserve">الدورة </w:t>
            </w:r>
            <w:r w:rsidRPr="00267FA5">
              <w:rPr>
                <w:rFonts w:ascii="Arial" w:hAnsi="Arial" w:cs="Arial" w:hint="cs"/>
                <w:bCs/>
                <w:snapToGrid w:val="0"/>
                <w:color w:val="365F91"/>
                <w:sz w:val="28"/>
                <w:szCs w:val="28"/>
                <w:rtl/>
              </w:rPr>
              <w:t>الثانية</w:t>
            </w:r>
            <w:r w:rsidRPr="00267FA5">
              <w:rPr>
                <w:rFonts w:ascii="Arial" w:hAnsi="Arial" w:cs="Arial"/>
                <w:bCs/>
                <w:snapToGrid w:val="0"/>
                <w:color w:val="365F91"/>
                <w:sz w:val="28"/>
                <w:szCs w:val="28"/>
              </w:rPr>
              <w:br/>
            </w:r>
            <w:r w:rsidRPr="00267FA5">
              <w:rPr>
                <w:rFonts w:ascii="Arial" w:hAnsi="Arial" w:cs="Arial"/>
                <w:snapToGrid w:val="0"/>
                <w:color w:val="365F91"/>
                <w:szCs w:val="26"/>
              </w:rPr>
              <w:t>17</w:t>
            </w:r>
            <w:r w:rsidRPr="00267FA5">
              <w:rPr>
                <w:rFonts w:ascii="Arial" w:hAnsi="Arial" w:cs="Arial" w:hint="cs"/>
                <w:snapToGrid w:val="0"/>
                <w:color w:val="365F91"/>
                <w:rtl/>
              </w:rPr>
              <w:t>-</w:t>
            </w:r>
            <w:r w:rsidRPr="00267FA5">
              <w:rPr>
                <w:rFonts w:ascii="Arial" w:hAnsi="Arial" w:cs="Arial"/>
                <w:snapToGrid w:val="0"/>
                <w:color w:val="365F91"/>
                <w:szCs w:val="26"/>
              </w:rPr>
              <w:t>21</w:t>
            </w:r>
            <w:r w:rsidRPr="00267FA5">
              <w:rPr>
                <w:rFonts w:ascii="Arial" w:hAnsi="Arial" w:cs="Arial" w:hint="cs"/>
                <w:snapToGrid w:val="0"/>
                <w:color w:val="365F91"/>
                <w:szCs w:val="26"/>
                <w:rtl/>
              </w:rPr>
              <w:t xml:space="preserve"> </w:t>
            </w:r>
            <w:r w:rsidRPr="00267FA5">
              <w:rPr>
                <w:rFonts w:ascii="Arial" w:hAnsi="Arial" w:cs="Arial" w:hint="cs"/>
                <w:snapToGrid w:val="0"/>
                <w:color w:val="365F91"/>
                <w:szCs w:val="26"/>
                <w:rtl/>
                <w:lang w:val="en-US"/>
              </w:rPr>
              <w:t xml:space="preserve">تشرين الأول/ أكتوبر </w:t>
            </w:r>
            <w:r w:rsidRPr="00267FA5">
              <w:rPr>
                <w:rFonts w:ascii="Arial" w:hAnsi="Arial" w:cs="Arial"/>
                <w:snapToGrid w:val="0"/>
                <w:color w:val="365F91"/>
                <w:szCs w:val="26"/>
                <w:lang w:val="en-US"/>
              </w:rPr>
              <w:t>2022</w:t>
            </w:r>
            <w:r w:rsidRPr="00267FA5">
              <w:rPr>
                <w:rFonts w:ascii="Arial" w:hAnsi="Arial" w:cs="Arial"/>
                <w:snapToGrid w:val="0"/>
                <w:color w:val="365F91"/>
                <w:szCs w:val="26"/>
                <w:rtl/>
                <w:lang w:val="en-US"/>
              </w:rPr>
              <w:t xml:space="preserve">، </w:t>
            </w:r>
            <w:r w:rsidRPr="00267FA5">
              <w:rPr>
                <w:rFonts w:ascii="Arial" w:hAnsi="Arial" w:cs="Arial" w:hint="cs"/>
                <w:snapToGrid w:val="0"/>
                <w:color w:val="365F91"/>
                <w:szCs w:val="26"/>
                <w:rtl/>
                <w:lang w:val="en-US"/>
              </w:rPr>
              <w:t>جنيف</w:t>
            </w:r>
          </w:p>
        </w:tc>
        <w:tc>
          <w:tcPr>
            <w:tcW w:w="2957" w:type="dxa"/>
          </w:tcPr>
          <w:p w14:paraId="5F9F592A" w14:textId="2909CDD8" w:rsidR="00267FA5" w:rsidRPr="00267FA5" w:rsidRDefault="00267FA5" w:rsidP="00267FA5">
            <w:pPr>
              <w:tabs>
                <w:tab w:val="clear" w:pos="1134"/>
              </w:tabs>
              <w:spacing w:after="60"/>
              <w:ind w:right="-108"/>
              <w:jc w:val="left"/>
              <w:rPr>
                <w:rFonts w:ascii="Arial" w:hAnsi="Arial" w:cs="Arial"/>
                <w:b/>
                <w:bCs/>
                <w:color w:val="365F91"/>
                <w:sz w:val="22"/>
                <w:szCs w:val="22"/>
              </w:rPr>
            </w:pPr>
            <w:bookmarkStart w:id="2" w:name="_Hlk107475833"/>
            <w:r w:rsidRPr="00267FA5">
              <w:rPr>
                <w:rFonts w:ascii="Arial" w:hAnsi="Arial" w:cs="Arial"/>
                <w:b/>
                <w:bCs/>
                <w:color w:val="365F91"/>
                <w:sz w:val="22"/>
                <w:szCs w:val="22"/>
              </w:rPr>
              <w:t>SERCOM-2</w:t>
            </w:r>
            <w:bookmarkEnd w:id="2"/>
            <w:r w:rsidRPr="00267FA5">
              <w:rPr>
                <w:rFonts w:ascii="Arial" w:hAnsi="Arial" w:cs="Arial"/>
                <w:b/>
                <w:bCs/>
                <w:color w:val="365F91"/>
                <w:sz w:val="22"/>
                <w:szCs w:val="22"/>
              </w:rPr>
              <w:t>/INF</w:t>
            </w:r>
            <w:r w:rsidRPr="00267FA5">
              <w:rPr>
                <w:rFonts w:ascii="Arial" w:hAnsi="Arial" w:cs="Arial"/>
                <w:b/>
                <w:bCs/>
                <w:color w:val="365F91"/>
                <w:sz w:val="22"/>
                <w:szCs w:val="22"/>
                <w:lang w:val="fr-FR"/>
              </w:rPr>
              <w:t>. </w:t>
            </w:r>
            <w:r>
              <w:rPr>
                <w:rFonts w:ascii="Arial" w:hAnsi="Arial" w:cs="Arial"/>
                <w:b/>
                <w:bCs/>
                <w:color w:val="365F91"/>
                <w:sz w:val="22"/>
                <w:szCs w:val="22"/>
              </w:rPr>
              <w:t>5.8(1)</w:t>
            </w:r>
          </w:p>
        </w:tc>
      </w:tr>
      <w:tr w:rsidR="00267FA5" w:rsidRPr="00267FA5" w14:paraId="4C56125D" w14:textId="77777777" w:rsidTr="00C747ED">
        <w:trPr>
          <w:trHeight w:val="730"/>
        </w:trPr>
        <w:tc>
          <w:tcPr>
            <w:tcW w:w="516" w:type="dxa"/>
            <w:vMerge/>
            <w:tcBorders>
              <w:bottom w:val="nil"/>
            </w:tcBorders>
          </w:tcPr>
          <w:p w14:paraId="6AFB443B" w14:textId="77777777" w:rsidR="00267FA5" w:rsidRPr="00267FA5" w:rsidRDefault="00267FA5" w:rsidP="00267FA5">
            <w:pPr>
              <w:tabs>
                <w:tab w:val="left" w:pos="6946"/>
              </w:tabs>
              <w:suppressAutoHyphens/>
              <w:spacing w:after="120" w:line="252" w:lineRule="auto"/>
              <w:ind w:left="1134"/>
              <w:jc w:val="left"/>
              <w:rPr>
                <w:rFonts w:ascii="Arial" w:hAnsi="Arial" w:cs="Arial"/>
                <w:color w:val="365F91"/>
                <w:szCs w:val="22"/>
                <w:lang w:val="fr-FR" w:eastAsia="zh-CN"/>
              </w:rPr>
            </w:pPr>
          </w:p>
        </w:tc>
        <w:tc>
          <w:tcPr>
            <w:tcW w:w="6841" w:type="dxa"/>
            <w:vMerge/>
          </w:tcPr>
          <w:p w14:paraId="44757DD9" w14:textId="77777777" w:rsidR="00267FA5" w:rsidRPr="00267FA5" w:rsidRDefault="00267FA5" w:rsidP="00267FA5">
            <w:pPr>
              <w:tabs>
                <w:tab w:val="left" w:pos="6946"/>
              </w:tabs>
              <w:suppressAutoHyphens/>
              <w:spacing w:after="120" w:line="252" w:lineRule="auto"/>
              <w:ind w:left="1134"/>
              <w:jc w:val="left"/>
              <w:rPr>
                <w:rFonts w:ascii="Arial" w:hAnsi="Arial" w:cs="Arial"/>
                <w:color w:val="365F91"/>
                <w:szCs w:val="22"/>
                <w:lang w:val="fr-FR" w:eastAsia="zh-CN"/>
              </w:rPr>
            </w:pPr>
          </w:p>
        </w:tc>
        <w:tc>
          <w:tcPr>
            <w:tcW w:w="2957" w:type="dxa"/>
          </w:tcPr>
          <w:p w14:paraId="6A69D5C1" w14:textId="58A70CD3" w:rsidR="00267FA5" w:rsidRPr="00267FA5" w:rsidRDefault="00267FA5" w:rsidP="00267FA5">
            <w:pPr>
              <w:tabs>
                <w:tab w:val="clear" w:pos="1134"/>
              </w:tabs>
              <w:bidi/>
              <w:spacing w:after="120" w:line="320" w:lineRule="exact"/>
              <w:jc w:val="right"/>
              <w:rPr>
                <w:rFonts w:ascii="Arial" w:hAnsi="Arial" w:cs="Arial"/>
                <w:color w:val="365F91"/>
                <w:szCs w:val="26"/>
                <w:rtl/>
                <w:lang w:bidi="ar-EG"/>
              </w:rPr>
            </w:pPr>
            <w:r w:rsidRPr="00267FA5">
              <w:rPr>
                <w:rFonts w:ascii="Arial" w:hAnsi="Arial" w:cs="Arial"/>
                <w:color w:val="365F91"/>
                <w:szCs w:val="26"/>
                <w:rtl/>
              </w:rPr>
              <w:t>وثيقة مقدمة من:</w:t>
            </w:r>
            <w:r w:rsidRPr="00267FA5">
              <w:rPr>
                <w:rFonts w:ascii="Arial" w:hAnsi="Arial" w:cs="Arial"/>
                <w:color w:val="365F91"/>
                <w:szCs w:val="26"/>
              </w:rPr>
              <w:br/>
            </w:r>
            <w:r w:rsidRPr="00267FA5">
              <w:rPr>
                <w:rFonts w:ascii="Arial" w:hAnsi="Arial" w:cs="Arial"/>
                <w:color w:val="2F5496" w:themeColor="accent1" w:themeShade="BF"/>
                <w:szCs w:val="26"/>
                <w:rtl/>
              </w:rPr>
              <w:t xml:space="preserve">رئيس اللجنة الدائمة </w:t>
            </w:r>
            <w:r w:rsidRPr="00267FA5">
              <w:rPr>
                <w:rFonts w:ascii="Arial" w:hAnsi="Arial" w:cs="Arial"/>
                <w:color w:val="2F5496" w:themeColor="accent1" w:themeShade="BF"/>
                <w:szCs w:val="26"/>
              </w:rPr>
              <w:t>(SC-MMO)</w:t>
            </w:r>
          </w:p>
          <w:p w14:paraId="793A4AD7" w14:textId="69CB6D00" w:rsidR="00267FA5" w:rsidRPr="00267FA5" w:rsidRDefault="00267FA5" w:rsidP="00267FA5">
            <w:pPr>
              <w:tabs>
                <w:tab w:val="clear" w:pos="1134"/>
              </w:tabs>
              <w:spacing w:after="120" w:line="320" w:lineRule="exact"/>
              <w:ind w:right="-108"/>
              <w:jc w:val="left"/>
              <w:rPr>
                <w:rFonts w:ascii="Arial" w:hAnsi="Arial" w:cs="Arial"/>
                <w:color w:val="365F91"/>
                <w:szCs w:val="26"/>
                <w:lang w:val="en-US"/>
              </w:rPr>
            </w:pPr>
            <w:r>
              <w:rPr>
                <w:rFonts w:ascii="Arial" w:hAnsi="Arial" w:cs="Arial"/>
                <w:color w:val="365F91"/>
                <w:szCs w:val="26"/>
              </w:rPr>
              <w:t>12</w:t>
            </w:r>
            <w:r w:rsidRPr="00267FA5">
              <w:rPr>
                <w:rFonts w:ascii="Arial" w:hAnsi="Arial" w:cs="Arial"/>
                <w:color w:val="365F91"/>
                <w:szCs w:val="26"/>
              </w:rPr>
              <w:t>.</w:t>
            </w:r>
            <w:r>
              <w:rPr>
                <w:rFonts w:ascii="Arial" w:hAnsi="Arial" w:cs="Arial"/>
                <w:color w:val="365F91"/>
                <w:szCs w:val="26"/>
              </w:rPr>
              <w:t>IX</w:t>
            </w:r>
            <w:r w:rsidRPr="00267FA5">
              <w:rPr>
                <w:rFonts w:ascii="Arial" w:hAnsi="Arial" w:cs="Arial"/>
                <w:color w:val="365F91"/>
                <w:szCs w:val="26"/>
              </w:rPr>
              <w:t>.202</w:t>
            </w:r>
            <w:r w:rsidRPr="00267FA5">
              <w:rPr>
                <w:rFonts w:ascii="Arial" w:hAnsi="Arial" w:cs="Arial"/>
                <w:color w:val="365F91"/>
                <w:szCs w:val="26"/>
                <w:lang w:val="en-US"/>
              </w:rPr>
              <w:t>2</w:t>
            </w:r>
          </w:p>
        </w:tc>
      </w:tr>
    </w:tbl>
    <w:p w14:paraId="1D0B6828" w14:textId="77777777" w:rsidR="00267FA5" w:rsidRPr="00267FA5" w:rsidRDefault="00267FA5" w:rsidP="00267FA5">
      <w:pPr>
        <w:bidi/>
        <w:snapToGrid w:val="0"/>
        <w:spacing w:before="240" w:line="320" w:lineRule="exact"/>
        <w:jc w:val="left"/>
        <w:textDirection w:val="tbRlV"/>
        <w:rPr>
          <w:rFonts w:ascii="Arial" w:eastAsia="Verdana" w:hAnsi="Arial" w:cs="Arial"/>
          <w:i/>
          <w:iCs/>
          <w:color w:val="FF0000"/>
          <w:szCs w:val="26"/>
          <w:lang w:eastAsia="zh-TW"/>
        </w:rPr>
      </w:pPr>
      <w:r w:rsidRPr="00267FA5">
        <w:rPr>
          <w:rFonts w:ascii="Arial" w:eastAsia="Verdana" w:hAnsi="Arial" w:cs="Arial" w:hint="cs"/>
          <w:i/>
          <w:iCs/>
          <w:color w:val="FF0000"/>
          <w:szCs w:val="26"/>
          <w:rtl/>
          <w:lang w:eastAsia="zh-TW"/>
        </w:rPr>
        <w:t>[</w:t>
      </w:r>
      <w:r w:rsidRPr="00267FA5">
        <w:rPr>
          <w:rFonts w:ascii="Arial" w:eastAsia="Verdana" w:hAnsi="Arial" w:cs="Arial"/>
          <w:i/>
          <w:iCs/>
          <w:color w:val="FF0000"/>
          <w:szCs w:val="26"/>
          <w:rtl/>
          <w:lang w:eastAsia="zh-TW"/>
        </w:rPr>
        <w:t xml:space="preserve">تُرجمت هذه الوثيقة باستخدام تقنية الترجمة الآلية للتيسير </w:t>
      </w:r>
      <w:proofErr w:type="gramStart"/>
      <w:r w:rsidRPr="00267FA5">
        <w:rPr>
          <w:rFonts w:ascii="Arial" w:eastAsia="Verdana" w:hAnsi="Arial" w:cs="Arial"/>
          <w:i/>
          <w:iCs/>
          <w:color w:val="FF0000"/>
          <w:szCs w:val="26"/>
          <w:rtl/>
          <w:lang w:eastAsia="zh-TW"/>
        </w:rPr>
        <w:t>عليكم</w:t>
      </w:r>
      <w:proofErr w:type="gramEnd"/>
      <w:r w:rsidRPr="00267FA5">
        <w:rPr>
          <w:rFonts w:ascii="Arial" w:eastAsia="Verdana" w:hAnsi="Arial" w:cs="Arial"/>
          <w:i/>
          <w:iCs/>
          <w:color w:val="FF0000"/>
          <w:szCs w:val="26"/>
          <w:rtl/>
          <w:lang w:eastAsia="zh-TW"/>
        </w:rPr>
        <w:t xml:space="preserve"> ولكن لم تُحرر</w:t>
      </w:r>
      <w:r w:rsidRPr="00267FA5">
        <w:rPr>
          <w:rFonts w:ascii="Arial" w:eastAsia="Verdana" w:hAnsi="Arial" w:cs="Arial" w:hint="cs"/>
          <w:i/>
          <w:iCs/>
          <w:color w:val="FF0000"/>
          <w:szCs w:val="26"/>
          <w:rtl/>
          <w:lang w:eastAsia="zh-TW"/>
        </w:rPr>
        <w:t>.</w:t>
      </w:r>
      <w:r w:rsidRPr="00267FA5">
        <w:rPr>
          <w:rFonts w:ascii="Arial" w:eastAsia="Verdana" w:hAnsi="Arial" w:cs="Arial"/>
          <w:i/>
          <w:iCs/>
          <w:color w:val="FF0000"/>
          <w:szCs w:val="26"/>
          <w:rtl/>
          <w:lang w:eastAsia="zh-TW"/>
        </w:rPr>
        <w:t xml:space="preserve"> </w:t>
      </w:r>
      <w:r w:rsidRPr="00267FA5">
        <w:rPr>
          <w:rFonts w:ascii="Arial" w:eastAsia="Verdana" w:hAnsi="Arial" w:cs="Arial" w:hint="cs"/>
          <w:i/>
          <w:iCs/>
          <w:color w:val="FF0000"/>
          <w:szCs w:val="26"/>
          <w:rtl/>
          <w:lang w:eastAsia="zh-TW"/>
        </w:rPr>
        <w:t>و</w:t>
      </w:r>
      <w:r w:rsidRPr="00267FA5">
        <w:rPr>
          <w:rFonts w:ascii="Arial" w:eastAsia="Verdana" w:hAnsi="Arial" w:cs="Arial"/>
          <w:i/>
          <w:iCs/>
          <w:color w:val="FF0000"/>
          <w:szCs w:val="26"/>
          <w:rtl/>
          <w:lang w:eastAsia="zh-TW"/>
        </w:rPr>
        <w:t xml:space="preserve">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w:t>
      </w:r>
      <w:r w:rsidRPr="00267FA5">
        <w:rPr>
          <w:rFonts w:ascii="Arial" w:eastAsia="Verdana" w:hAnsi="Arial" w:cs="Arial" w:hint="cs"/>
          <w:i/>
          <w:iCs/>
          <w:color w:val="FF0000"/>
          <w:szCs w:val="26"/>
          <w:rtl/>
          <w:lang w:eastAsia="zh-TW"/>
        </w:rPr>
        <w:t>العربية</w:t>
      </w:r>
      <w:r w:rsidRPr="00267FA5">
        <w:rPr>
          <w:rFonts w:ascii="Arial" w:eastAsia="Verdana" w:hAnsi="Arial" w:cs="Arial"/>
          <w:i/>
          <w:iCs/>
          <w:color w:val="FF0000"/>
          <w:szCs w:val="26"/>
          <w:rtl/>
          <w:lang w:eastAsia="zh-TW"/>
        </w:rPr>
        <w:t xml:space="preserve"> ليست ملزمة وليس لها أي أثر قانوني للامتثال أو الإنفاذ أو أي غرض آخر. وقد لا</w:t>
      </w:r>
      <w:r w:rsidRPr="00267FA5">
        <w:rPr>
          <w:rFonts w:ascii="Arial" w:eastAsia="Verdana" w:hAnsi="Arial" w:cs="Arial" w:hint="cs"/>
          <w:i/>
          <w:iCs/>
          <w:color w:val="FF0000"/>
          <w:szCs w:val="26"/>
          <w:rtl/>
          <w:lang w:eastAsia="zh-TW"/>
        </w:rPr>
        <w:t> </w:t>
      </w:r>
      <w:r w:rsidRPr="00267FA5">
        <w:rPr>
          <w:rFonts w:ascii="Arial" w:eastAsia="Verdana" w:hAnsi="Arial" w:cs="Arial"/>
          <w:i/>
          <w:iCs/>
          <w:color w:val="FF0000"/>
          <w:szCs w:val="26"/>
          <w:rtl/>
          <w:lang w:eastAsia="zh-TW"/>
        </w:rPr>
        <w:t>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w:t>
      </w:r>
      <w:r w:rsidRPr="00267FA5">
        <w:rPr>
          <w:rFonts w:ascii="Arial" w:eastAsia="Verdana" w:hAnsi="Arial" w:cs="Arial" w:hint="cs"/>
          <w:i/>
          <w:iCs/>
          <w:color w:val="FF0000"/>
          <w:szCs w:val="26"/>
          <w:rtl/>
          <w:lang w:eastAsia="zh-TW"/>
        </w:rPr>
        <w:t>ك</w:t>
      </w:r>
      <w:r w:rsidRPr="00267FA5">
        <w:rPr>
          <w:rFonts w:ascii="Arial" w:eastAsia="Verdana" w:hAnsi="Arial" w:cs="Arial"/>
          <w:i/>
          <w:iCs/>
          <w:color w:val="FF0000"/>
          <w:szCs w:val="26"/>
          <w:rtl/>
          <w:lang w:eastAsia="zh-TW"/>
        </w:rPr>
        <w:t>ليزية الأصلية التي هي النسخة الرسمية من الوثيقة.</w:t>
      </w:r>
      <w:r w:rsidRPr="00267FA5">
        <w:rPr>
          <w:rFonts w:ascii="Arial" w:eastAsia="Verdana" w:hAnsi="Arial" w:cs="Arial" w:hint="cs"/>
          <w:i/>
          <w:iCs/>
          <w:color w:val="FF0000"/>
          <w:szCs w:val="26"/>
          <w:rtl/>
          <w:lang w:eastAsia="zh-TW"/>
        </w:rPr>
        <w:t>]</w:t>
      </w:r>
    </w:p>
    <w:p w14:paraId="6D81CC1D" w14:textId="77777777" w:rsidR="00267FA5" w:rsidRPr="00267FA5" w:rsidRDefault="00A52D5F" w:rsidP="00267FA5">
      <w:pPr>
        <w:bidi/>
        <w:spacing w:before="240" w:line="320" w:lineRule="exact"/>
        <w:jc w:val="center"/>
        <w:rPr>
          <w:rFonts w:ascii="Arial" w:hAnsi="Arial" w:cs="Arial"/>
          <w:b/>
          <w:bCs/>
          <w:szCs w:val="26"/>
          <w:rtl/>
        </w:rPr>
      </w:pPr>
      <w:r w:rsidRPr="00267FA5">
        <w:rPr>
          <w:rFonts w:ascii="Arial" w:hAnsi="Arial" w:cs="Arial"/>
          <w:b/>
          <w:bCs/>
          <w:szCs w:val="26"/>
          <w:rtl/>
        </w:rPr>
        <w:t>استعراض أفضل الممارسات للتصدي للطوارئ البحرية</w:t>
      </w:r>
    </w:p>
    <w:p w14:paraId="0D3A7A41" w14:textId="3E5567F4" w:rsidR="00A52D5F" w:rsidRPr="00267FA5" w:rsidRDefault="00D217FF" w:rsidP="00267FA5">
      <w:pPr>
        <w:pStyle w:val="Heading1"/>
        <w:bidi/>
        <w:spacing w:before="240" w:after="0" w:line="320" w:lineRule="exact"/>
        <w:jc w:val="both"/>
        <w:rPr>
          <w:rFonts w:ascii="Arial" w:hAnsi="Arial" w:cs="Arial"/>
          <w:sz w:val="20"/>
          <w:szCs w:val="26"/>
        </w:rPr>
      </w:pPr>
      <w:bookmarkStart w:id="3" w:name="_APPENDIX_A%2525253A_"/>
      <w:bookmarkEnd w:id="3"/>
      <w:r w:rsidRPr="00267FA5">
        <w:rPr>
          <w:rFonts w:ascii="Arial" w:hAnsi="Arial" w:cs="Arial"/>
          <w:caps w:val="0"/>
          <w:sz w:val="20"/>
          <w:szCs w:val="26"/>
          <w:rtl/>
        </w:rPr>
        <w:t>الغرض من الوثيقة</w:t>
      </w:r>
    </w:p>
    <w:p w14:paraId="78380431" w14:textId="77777777" w:rsidR="00267FA5" w:rsidRDefault="00267FA5" w:rsidP="00267FA5">
      <w:pPr>
        <w:pStyle w:val="WMOIndent1"/>
        <w:bidi/>
        <w:spacing w:line="320" w:lineRule="exact"/>
        <w:rPr>
          <w:rFonts w:ascii="Arial" w:hAnsi="Arial" w:cs="Arial"/>
          <w:szCs w:val="26"/>
          <w:rtl/>
        </w:rPr>
      </w:pPr>
      <w:r w:rsidRPr="00267FA5">
        <w:rPr>
          <w:rFonts w:ascii="Arial" w:hAnsi="Arial" w:cs="Arial" w:hint="eastAsia"/>
          <w:szCs w:val="26"/>
        </w:rPr>
        <w:t>(１)</w:t>
      </w:r>
      <w:r w:rsidRPr="00267FA5">
        <w:rPr>
          <w:rFonts w:ascii="Arial" w:hAnsi="Arial" w:cs="Arial" w:hint="eastAsia"/>
          <w:szCs w:val="26"/>
        </w:rPr>
        <w:tab/>
      </w:r>
      <w:r w:rsidR="00A52D5F" w:rsidRPr="00267FA5">
        <w:rPr>
          <w:rFonts w:ascii="Arial" w:hAnsi="Arial" w:cs="Arial"/>
          <w:szCs w:val="26"/>
          <w:rtl/>
        </w:rPr>
        <w:t xml:space="preserve">تقدم هذه الوثيقة استعراضا لأفضل الممارسات للتصدي للطوارئ البحرية </w:t>
      </w:r>
      <w:r w:rsidR="00A52D5F" w:rsidRPr="00267FA5">
        <w:rPr>
          <w:rFonts w:ascii="Arial" w:hAnsi="Arial" w:cs="Arial"/>
          <w:szCs w:val="26"/>
        </w:rPr>
        <w:t>(MER)</w:t>
      </w:r>
      <w:r w:rsidR="00A52D5F" w:rsidRPr="00267FA5">
        <w:rPr>
          <w:rFonts w:ascii="Arial" w:hAnsi="Arial" w:cs="Arial"/>
          <w:szCs w:val="26"/>
          <w:rtl/>
        </w:rPr>
        <w:t xml:space="preserve">، التي تشمل كلا من التصدي للطوارئ البيئية البحرية </w:t>
      </w:r>
      <w:r w:rsidR="00A52D5F" w:rsidRPr="00267FA5">
        <w:rPr>
          <w:rFonts w:ascii="Arial" w:hAnsi="Arial" w:cs="Arial"/>
          <w:szCs w:val="26"/>
        </w:rPr>
        <w:t>(MEER)</w:t>
      </w:r>
      <w:r w:rsidR="00A52D5F" w:rsidRPr="00267FA5">
        <w:rPr>
          <w:rFonts w:ascii="Arial" w:hAnsi="Arial" w:cs="Arial"/>
          <w:szCs w:val="26"/>
          <w:rtl/>
        </w:rPr>
        <w:t xml:space="preserve"> والبحث والإنقاذ </w:t>
      </w:r>
      <w:r w:rsidR="00A52D5F" w:rsidRPr="00267FA5">
        <w:rPr>
          <w:rFonts w:ascii="Arial" w:hAnsi="Arial" w:cs="Arial"/>
          <w:szCs w:val="26"/>
        </w:rPr>
        <w:t>(SAR)</w:t>
      </w:r>
      <w:r w:rsidR="00A52D5F" w:rsidRPr="00267FA5">
        <w:rPr>
          <w:rFonts w:ascii="Arial" w:hAnsi="Arial" w:cs="Arial"/>
          <w:szCs w:val="26"/>
          <w:rtl/>
        </w:rPr>
        <w:t xml:space="preserve">، والإجراءات ذات الصلة. ويوضح ذلك فهم ما هو موجود، بما في ذلك عمليات انسكاب النفط، وإطلاق </w:t>
      </w:r>
      <w:proofErr w:type="spellStart"/>
      <w:r w:rsidR="00A52D5F" w:rsidRPr="00267FA5">
        <w:rPr>
          <w:rFonts w:ascii="Arial" w:hAnsi="Arial" w:cs="Arial"/>
          <w:szCs w:val="26"/>
          <w:rtl/>
        </w:rPr>
        <w:t>النويدات</w:t>
      </w:r>
      <w:proofErr w:type="spellEnd"/>
      <w:r w:rsidR="00A52D5F" w:rsidRPr="00267FA5">
        <w:rPr>
          <w:rFonts w:ascii="Arial" w:hAnsi="Arial" w:cs="Arial"/>
          <w:szCs w:val="26"/>
          <w:rtl/>
        </w:rPr>
        <w:t xml:space="preserve"> المشعة والرادارات ذات الفتحة التركيبية، والثغرات. ويستكشف التقرير الاختلافات في الاستجابات لحالات الطوارئ التي تحدث في المياه الوطنية أو الدولية. وتلخص الكيانات الرئيسية المشاركة في هذه العمليات. وبشكل عام، يوضح الاستعراض ضرورة أن تزود المنظمة </w:t>
      </w:r>
      <w:r w:rsidR="00A52D5F" w:rsidRPr="00267FA5">
        <w:rPr>
          <w:rFonts w:ascii="Arial" w:hAnsi="Arial" w:cs="Arial"/>
          <w:szCs w:val="26"/>
        </w:rPr>
        <w:t>(WMO)</w:t>
      </w:r>
      <w:r w:rsidR="00A52D5F" w:rsidRPr="00267FA5">
        <w:rPr>
          <w:rFonts w:ascii="Arial" w:hAnsi="Arial" w:cs="Arial"/>
          <w:szCs w:val="26"/>
          <w:rtl/>
        </w:rPr>
        <w:t xml:space="preserve"> الأعضاء بالإرشادات بشأن الكيفية التي يمكن بها لهم، لاسيما مرافقهم الوطنية </w:t>
      </w:r>
      <w:r w:rsidR="00A52D5F" w:rsidRPr="00267FA5">
        <w:rPr>
          <w:rFonts w:ascii="Arial" w:hAnsi="Arial" w:cs="Arial"/>
          <w:szCs w:val="26"/>
        </w:rPr>
        <w:t>(NMHSs)</w:t>
      </w:r>
      <w:r w:rsidR="00A52D5F" w:rsidRPr="00267FA5">
        <w:rPr>
          <w:rFonts w:ascii="Arial" w:hAnsi="Arial" w:cs="Arial"/>
          <w:szCs w:val="26"/>
          <w:rtl/>
        </w:rPr>
        <w:t>، أن تدعم الطوارئ البحرية و/أو تساعد على التصدي لها.</w:t>
      </w:r>
    </w:p>
    <w:p w14:paraId="5B16053E" w14:textId="72A9D407" w:rsidR="00A52D5F" w:rsidRPr="00267FA5" w:rsidRDefault="00267FA5" w:rsidP="00267FA5">
      <w:pPr>
        <w:pStyle w:val="WMOIndent1"/>
        <w:bidi/>
        <w:spacing w:line="320" w:lineRule="exact"/>
        <w:rPr>
          <w:rFonts w:ascii="Arial" w:hAnsi="Arial" w:cs="Arial"/>
          <w:szCs w:val="26"/>
        </w:rPr>
      </w:pPr>
      <w:r w:rsidRPr="00267FA5">
        <w:rPr>
          <w:rFonts w:ascii="Arial" w:hAnsi="Arial" w:cs="Arial" w:hint="eastAsia"/>
          <w:szCs w:val="26"/>
        </w:rPr>
        <w:t>(２)</w:t>
      </w:r>
      <w:r w:rsidRPr="00267FA5">
        <w:rPr>
          <w:rFonts w:ascii="Arial" w:hAnsi="Arial" w:cs="Arial" w:hint="eastAsia"/>
          <w:szCs w:val="26"/>
        </w:rPr>
        <w:tab/>
      </w:r>
      <w:r w:rsidR="00A52D5F" w:rsidRPr="00267FA5">
        <w:rPr>
          <w:rFonts w:ascii="Arial" w:hAnsi="Arial" w:cs="Arial"/>
          <w:szCs w:val="26"/>
          <w:rtl/>
        </w:rPr>
        <w:t xml:space="preserve">ومن ثم، فإن هذا الاستعراض يشكل تبريرا لاقتراح مقدم إلى اللجنة </w:t>
      </w:r>
      <w:r w:rsidR="00A52D5F" w:rsidRPr="00267FA5">
        <w:rPr>
          <w:rFonts w:ascii="Arial" w:hAnsi="Arial" w:cs="Arial"/>
          <w:szCs w:val="26"/>
        </w:rPr>
        <w:t>(SERCOM)</w:t>
      </w:r>
      <w:r w:rsidR="00A52D5F" w:rsidRPr="00267FA5">
        <w:rPr>
          <w:rFonts w:ascii="Arial" w:hAnsi="Arial" w:cs="Arial"/>
          <w:szCs w:val="26"/>
          <w:rtl/>
        </w:rPr>
        <w:t xml:space="preserve"> لوضع مواد إرشادية للمنظمة </w:t>
      </w:r>
      <w:r w:rsidR="00A52D5F" w:rsidRPr="00267FA5">
        <w:rPr>
          <w:rFonts w:ascii="Arial" w:hAnsi="Arial" w:cs="Arial"/>
          <w:szCs w:val="26"/>
        </w:rPr>
        <w:t>(WMO)</w:t>
      </w:r>
      <w:r w:rsidR="00A52D5F" w:rsidRPr="00267FA5">
        <w:rPr>
          <w:rFonts w:ascii="Arial" w:hAnsi="Arial" w:cs="Arial"/>
          <w:szCs w:val="26"/>
          <w:rtl/>
        </w:rPr>
        <w:t xml:space="preserve"> للأعضاء المعنيين أو الراغبين في المشاركة في التصدي للطوارئ البحرية. ورغم أن هذا التقرير لا يتبع نسق الوثيقة التوجيهية المقترحة، فإنه يتضمن معلومات أساسية من المتوقع توخاها، ويقر بأن مزيدا من العمل مطلوب لإعداد مواد إرشادية من أجل الأعضاء، ستوضع بناء على اتفاق من اللجنة </w:t>
      </w:r>
      <w:r w:rsidR="00A52D5F" w:rsidRPr="00267FA5">
        <w:rPr>
          <w:rFonts w:ascii="Arial" w:hAnsi="Arial" w:cs="Arial"/>
          <w:szCs w:val="26"/>
        </w:rPr>
        <w:t>(SERCOM)</w:t>
      </w:r>
      <w:r w:rsidR="00A52D5F" w:rsidRPr="00267FA5">
        <w:rPr>
          <w:rFonts w:ascii="Arial" w:hAnsi="Arial" w:cs="Arial"/>
          <w:szCs w:val="26"/>
          <w:rtl/>
        </w:rPr>
        <w:t>.</w:t>
      </w:r>
    </w:p>
    <w:p w14:paraId="0DE67B52" w14:textId="77777777" w:rsidR="00267FA5" w:rsidRDefault="00267FA5" w:rsidP="00267FA5">
      <w:pPr>
        <w:pStyle w:val="WMOIndent1"/>
        <w:bidi/>
        <w:spacing w:line="320" w:lineRule="exact"/>
        <w:rPr>
          <w:rFonts w:ascii="Arial" w:hAnsi="Arial" w:cs="Arial"/>
          <w:szCs w:val="26"/>
          <w:rtl/>
        </w:rPr>
      </w:pPr>
      <w:r w:rsidRPr="00267FA5">
        <w:rPr>
          <w:rFonts w:ascii="Arial" w:hAnsi="Arial" w:cs="Arial" w:hint="eastAsia"/>
          <w:szCs w:val="26"/>
        </w:rPr>
        <w:t>(３)</w:t>
      </w:r>
      <w:r w:rsidRPr="00267FA5">
        <w:rPr>
          <w:rFonts w:ascii="Arial" w:hAnsi="Arial" w:cs="Arial" w:hint="eastAsia"/>
          <w:szCs w:val="26"/>
        </w:rPr>
        <w:tab/>
      </w:r>
      <w:r w:rsidR="00A52D5F" w:rsidRPr="00267FA5">
        <w:rPr>
          <w:rFonts w:ascii="Arial" w:hAnsi="Arial" w:cs="Arial"/>
          <w:szCs w:val="26"/>
          <w:rtl/>
        </w:rPr>
        <w:t xml:space="preserve">يحدد هذا التقرير مجالات العمل الرئيسية التي تتعاون فيها المنظمة </w:t>
      </w:r>
      <w:r w:rsidR="00A52D5F" w:rsidRPr="00267FA5">
        <w:rPr>
          <w:rFonts w:ascii="Arial" w:hAnsi="Arial" w:cs="Arial"/>
          <w:szCs w:val="26"/>
        </w:rPr>
        <w:t>(WMO)</w:t>
      </w:r>
      <w:r w:rsidR="00A52D5F" w:rsidRPr="00267FA5">
        <w:rPr>
          <w:rFonts w:ascii="Arial" w:hAnsi="Arial" w:cs="Arial"/>
          <w:szCs w:val="26"/>
          <w:rtl/>
        </w:rPr>
        <w:t xml:space="preserve"> مع الآخرين لتقديم الدعم لمجموعة متنوعة من الوكالات في حالة الطوارئ البحرية.</w:t>
      </w:r>
      <w:r>
        <w:rPr>
          <w:rFonts w:ascii="Arial" w:hAnsi="Arial" w:cs="Arial"/>
          <w:szCs w:val="26"/>
          <w:rtl/>
        </w:rPr>
        <w:t xml:space="preserve"> </w:t>
      </w:r>
      <w:r w:rsidR="00A52D5F" w:rsidRPr="00267FA5">
        <w:rPr>
          <w:rFonts w:ascii="Arial" w:hAnsi="Arial" w:cs="Arial"/>
          <w:szCs w:val="26"/>
          <w:rtl/>
        </w:rPr>
        <w:t>ويقدم هذا الدعم حاليا فيما يتعلق بثلاثة أنواع من حالات الطوارئ في البيئة البحري</w:t>
      </w:r>
      <w:r w:rsidR="00A52D5F" w:rsidRPr="00267FA5">
        <w:rPr>
          <w:rFonts w:ascii="Arial" w:hAnsi="Arial" w:cs="Arial"/>
          <w:szCs w:val="26"/>
          <w:rtl/>
          <w:lang w:bidi="ar-EG"/>
        </w:rPr>
        <w:t>ة:</w:t>
      </w:r>
      <w:r w:rsidR="00A52D5F" w:rsidRPr="00267FA5">
        <w:rPr>
          <w:rFonts w:ascii="Arial" w:hAnsi="Arial" w:cs="Arial"/>
          <w:szCs w:val="26"/>
          <w:rtl/>
        </w:rPr>
        <w:t xml:space="preserve"> انسكاب النفط والمواد الضارة أو الضارة الأخرى؛ وتسرب مواد ضارة أو غير ضارة؛ وتسرب مواد ضارة أو مواد ضارة إلى البيئة البحرية؛ وتسرب مواد ضارة أو مواد ضارة أو مواد ضارة أخرى. وانطلاقات </w:t>
      </w:r>
      <w:proofErr w:type="spellStart"/>
      <w:r w:rsidR="00A52D5F" w:rsidRPr="00267FA5">
        <w:rPr>
          <w:rFonts w:ascii="Arial" w:hAnsi="Arial" w:cs="Arial"/>
          <w:szCs w:val="26"/>
          <w:rtl/>
        </w:rPr>
        <w:t>النويدات</w:t>
      </w:r>
      <w:proofErr w:type="spellEnd"/>
      <w:r w:rsidR="00A52D5F" w:rsidRPr="00267FA5">
        <w:rPr>
          <w:rFonts w:ascii="Arial" w:hAnsi="Arial" w:cs="Arial"/>
          <w:szCs w:val="26"/>
          <w:rtl/>
        </w:rPr>
        <w:t xml:space="preserve"> المشعة؛ والأجسام المنساقة (بما في ذلك أنشطة الرادار </w:t>
      </w:r>
      <w:r w:rsidR="00A52D5F" w:rsidRPr="00267FA5">
        <w:rPr>
          <w:rFonts w:ascii="Arial" w:hAnsi="Arial" w:cs="Arial"/>
          <w:szCs w:val="26"/>
        </w:rPr>
        <w:t>SAR</w:t>
      </w:r>
      <w:r w:rsidR="00A52D5F" w:rsidRPr="00267FA5">
        <w:rPr>
          <w:rFonts w:ascii="Arial" w:hAnsi="Arial" w:cs="Arial"/>
          <w:szCs w:val="26"/>
          <w:rtl/>
        </w:rPr>
        <w:t xml:space="preserve">). وهذا يزيد من تعقيد أي إطار للدعم، لأن جميع هذه الطوارئ تدار، على الصعيد العالمي، في إطار أطر مختلفة. فال </w:t>
      </w:r>
      <w:r w:rsidR="00A52D5F" w:rsidRPr="00267FA5">
        <w:rPr>
          <w:rFonts w:ascii="Arial" w:hAnsi="Arial" w:cs="Arial"/>
          <w:szCs w:val="26"/>
        </w:rPr>
        <w:t>SAR</w:t>
      </w:r>
      <w:r w:rsidR="00A52D5F" w:rsidRPr="00267FA5">
        <w:rPr>
          <w:rFonts w:ascii="Arial" w:hAnsi="Arial" w:cs="Arial"/>
          <w:szCs w:val="26"/>
          <w:rtl/>
        </w:rPr>
        <w:t xml:space="preserve">، مثلا، يدير داخل المنظمة البحرية الدولية </w:t>
      </w:r>
      <w:r w:rsidR="00A52D5F" w:rsidRPr="00267FA5">
        <w:rPr>
          <w:rFonts w:ascii="Arial" w:hAnsi="Arial" w:cs="Arial"/>
          <w:szCs w:val="26"/>
        </w:rPr>
        <w:t>(IMO)</w:t>
      </w:r>
      <w:r w:rsidR="00A52D5F" w:rsidRPr="00267FA5">
        <w:rPr>
          <w:rFonts w:ascii="Arial" w:hAnsi="Arial" w:cs="Arial"/>
          <w:szCs w:val="26"/>
          <w:rtl/>
        </w:rPr>
        <w:t xml:space="preserve"> من خلال أقاليم البحث والإنقاذ </w:t>
      </w:r>
      <w:r w:rsidR="00A52D5F" w:rsidRPr="00267FA5">
        <w:rPr>
          <w:rFonts w:ascii="Arial" w:hAnsi="Arial" w:cs="Arial"/>
          <w:szCs w:val="26"/>
        </w:rPr>
        <w:t>(SRRs)</w:t>
      </w:r>
      <w:r w:rsidR="00A52D5F" w:rsidRPr="00267FA5">
        <w:rPr>
          <w:rFonts w:ascii="Arial" w:hAnsi="Arial" w:cs="Arial"/>
          <w:szCs w:val="26"/>
          <w:rtl/>
        </w:rPr>
        <w:t xml:space="preserve">، في حين يدير التلوث النفطي والمشع إلى حد كبير على الصعيدين الوطني أو الإقليمي. والمتغير المشترك الأساسي المشترك هو نمذجة المواد/ الأجسام المنساقة في كتلة مائية، وعادة ما يتطلب هذا </w:t>
      </w:r>
      <w:proofErr w:type="spellStart"/>
      <w:r w:rsidR="00A52D5F" w:rsidRPr="00267FA5">
        <w:rPr>
          <w:rFonts w:ascii="Arial" w:hAnsi="Arial" w:cs="Arial"/>
          <w:szCs w:val="26"/>
          <w:rtl/>
        </w:rPr>
        <w:t>النمذج</w:t>
      </w:r>
      <w:proofErr w:type="spellEnd"/>
      <w:r w:rsidR="00A52D5F" w:rsidRPr="00267FA5">
        <w:rPr>
          <w:rFonts w:ascii="Arial" w:hAnsi="Arial" w:cs="Arial"/>
          <w:szCs w:val="26"/>
          <w:rtl/>
        </w:rPr>
        <w:t xml:space="preserve"> اهتماما عاجلا بطريقة حساسة زمنيا من أجل تزويد السلطات المختصة بمعلومات كافية للاستجابة لحالات الطوارئ.</w:t>
      </w:r>
    </w:p>
    <w:p w14:paraId="3AA9B007" w14:textId="77777777" w:rsidR="00267FA5" w:rsidRDefault="00267FA5" w:rsidP="00267FA5">
      <w:pPr>
        <w:tabs>
          <w:tab w:val="clear" w:pos="1134"/>
          <w:tab w:val="left" w:pos="567"/>
        </w:tabs>
        <w:bidi/>
        <w:spacing w:before="240" w:line="320" w:lineRule="exact"/>
        <w:ind w:left="567" w:hanging="567"/>
        <w:jc w:val="left"/>
        <w:rPr>
          <w:rFonts w:ascii="Arial" w:hAnsi="Arial" w:cs="Arial"/>
          <w:szCs w:val="26"/>
          <w:rtl/>
        </w:rPr>
      </w:pPr>
      <w:r w:rsidRPr="00267FA5">
        <w:rPr>
          <w:rFonts w:ascii="Arial" w:hAnsi="Arial" w:cs="Arial" w:hint="eastAsia"/>
          <w:szCs w:val="26"/>
        </w:rPr>
        <w:t>(４)</w:t>
      </w:r>
      <w:r w:rsidRPr="00267FA5">
        <w:rPr>
          <w:rFonts w:ascii="Arial" w:hAnsi="Arial" w:cs="Arial" w:hint="eastAsia"/>
          <w:szCs w:val="26"/>
        </w:rPr>
        <w:tab/>
      </w:r>
      <w:r w:rsidR="00A52D5F" w:rsidRPr="00267FA5">
        <w:rPr>
          <w:rFonts w:ascii="Arial" w:hAnsi="Arial" w:cs="Arial"/>
          <w:szCs w:val="26"/>
          <w:rtl/>
        </w:rPr>
        <w:t xml:space="preserve">وكما هو موضح أدناه، فإن الإطار الأولي للاستجابة لحالات الطوارئ البحرية من خلال المنظمة </w:t>
      </w:r>
      <w:r w:rsidR="00A52D5F" w:rsidRPr="00267FA5">
        <w:rPr>
          <w:rFonts w:ascii="Arial" w:hAnsi="Arial" w:cs="Arial"/>
          <w:szCs w:val="26"/>
        </w:rPr>
        <w:t>(WMO)</w:t>
      </w:r>
      <w:r w:rsidR="00A52D5F" w:rsidRPr="00267FA5">
        <w:rPr>
          <w:rFonts w:ascii="Arial" w:hAnsi="Arial" w:cs="Arial"/>
          <w:szCs w:val="26"/>
          <w:rtl/>
        </w:rPr>
        <w:t xml:space="preserve"> (عن طريق لجنة الأرصاد الجوية البحرية </w:t>
      </w:r>
      <w:r w:rsidR="00A52D5F" w:rsidRPr="00267FA5">
        <w:rPr>
          <w:rFonts w:ascii="Arial" w:hAnsi="Arial" w:cs="Arial"/>
          <w:szCs w:val="26"/>
        </w:rPr>
        <w:t>(CMM)</w:t>
      </w:r>
      <w:r w:rsidR="00A52D5F" w:rsidRPr="00267FA5">
        <w:rPr>
          <w:rFonts w:ascii="Arial" w:hAnsi="Arial" w:cs="Arial"/>
          <w:szCs w:val="26"/>
          <w:rtl/>
        </w:rPr>
        <w:t xml:space="preserve"> السابقة التابعة للمنظمة </w:t>
      </w:r>
      <w:r w:rsidR="00A52D5F" w:rsidRPr="00267FA5">
        <w:rPr>
          <w:rFonts w:ascii="Arial" w:hAnsi="Arial" w:cs="Arial"/>
          <w:szCs w:val="26"/>
        </w:rPr>
        <w:t>(WMO)</w:t>
      </w:r>
      <w:r w:rsidR="00A52D5F" w:rsidRPr="00267FA5">
        <w:rPr>
          <w:rFonts w:ascii="Arial" w:hAnsi="Arial" w:cs="Arial"/>
          <w:szCs w:val="26"/>
          <w:rtl/>
        </w:rPr>
        <w:t xml:space="preserve"> في عام </w:t>
      </w:r>
      <w:r w:rsidR="00A52D5F" w:rsidRPr="00267FA5">
        <w:rPr>
          <w:rFonts w:ascii="Arial" w:hAnsi="Arial" w:cs="Arial"/>
          <w:szCs w:val="26"/>
        </w:rPr>
        <w:t>1989</w:t>
      </w:r>
      <w:r w:rsidR="00A52D5F" w:rsidRPr="00267FA5">
        <w:rPr>
          <w:rFonts w:ascii="Arial" w:hAnsi="Arial" w:cs="Arial"/>
          <w:szCs w:val="26"/>
          <w:rtl/>
        </w:rPr>
        <w:t xml:space="preserve">) قد تضمن إنشاء شبكة من مراكز التصدي لحالات التلوث البحري من أجل توفير معلومات الأرصاد الجوية والأوقيانوغرافية لعمليات التصدي لطوارئ التلوث البحري خارج المياه الخاضعة للولاية الوطنية. وبحلول عام </w:t>
      </w:r>
      <w:r w:rsidR="00A52D5F" w:rsidRPr="00267FA5">
        <w:rPr>
          <w:rFonts w:ascii="Arial" w:hAnsi="Arial" w:cs="Arial"/>
          <w:szCs w:val="26"/>
        </w:rPr>
        <w:t>1993</w:t>
      </w:r>
      <w:r w:rsidR="00A52D5F" w:rsidRPr="00267FA5">
        <w:rPr>
          <w:rFonts w:ascii="Arial" w:hAnsi="Arial" w:cs="Arial"/>
          <w:szCs w:val="26"/>
          <w:rtl/>
        </w:rPr>
        <w:t xml:space="preserve">، اعتمدت لجنة الأرصاد الجوية البحرية </w:t>
      </w:r>
      <w:r w:rsidR="00A52D5F" w:rsidRPr="00267FA5">
        <w:rPr>
          <w:rFonts w:ascii="Arial" w:hAnsi="Arial" w:cs="Arial"/>
          <w:szCs w:val="26"/>
        </w:rPr>
        <w:t>(CMM)</w:t>
      </w:r>
      <w:r w:rsidR="00A52D5F" w:rsidRPr="00267FA5">
        <w:rPr>
          <w:rFonts w:ascii="Arial" w:hAnsi="Arial" w:cs="Arial"/>
          <w:szCs w:val="26"/>
          <w:rtl/>
        </w:rPr>
        <w:t xml:space="preserve"> التابعة للمنظمة </w:t>
      </w:r>
      <w:r w:rsidR="00A52D5F" w:rsidRPr="00267FA5">
        <w:rPr>
          <w:rFonts w:ascii="Arial" w:hAnsi="Arial" w:cs="Arial"/>
          <w:szCs w:val="26"/>
        </w:rPr>
        <w:t>(WMO)</w:t>
      </w:r>
      <w:r w:rsidR="00A52D5F" w:rsidRPr="00267FA5">
        <w:rPr>
          <w:rFonts w:ascii="Arial" w:hAnsi="Arial" w:cs="Arial"/>
          <w:szCs w:val="26"/>
          <w:rtl/>
        </w:rPr>
        <w:t xml:space="preserve"> في دورتها الحادية عشرة نظام دعم التصدي </w:t>
      </w:r>
      <w:r w:rsidR="00A52D5F" w:rsidRPr="00267FA5">
        <w:rPr>
          <w:rFonts w:ascii="Arial" w:hAnsi="Arial" w:cs="Arial"/>
          <w:szCs w:val="26"/>
          <w:rtl/>
        </w:rPr>
        <w:lastRenderedPageBreak/>
        <w:t xml:space="preserve">لطوارئ التلوث البحري </w:t>
      </w:r>
      <w:r w:rsidR="00A52D5F" w:rsidRPr="00267FA5">
        <w:rPr>
          <w:rFonts w:ascii="Arial" w:hAnsi="Arial" w:cs="Arial"/>
          <w:szCs w:val="26"/>
        </w:rPr>
        <w:t>(MPERSS)</w:t>
      </w:r>
      <w:r w:rsidR="00A52D5F" w:rsidRPr="00267FA5">
        <w:rPr>
          <w:rFonts w:ascii="Arial" w:hAnsi="Arial" w:cs="Arial"/>
          <w:szCs w:val="26"/>
          <w:rtl/>
        </w:rPr>
        <w:t xml:space="preserve"> في أعالي البحار، بدأت التجارب الخاصة به في عام </w:t>
      </w:r>
      <w:r w:rsidR="00A52D5F" w:rsidRPr="00267FA5">
        <w:rPr>
          <w:rFonts w:ascii="Arial" w:hAnsi="Arial" w:cs="Arial"/>
          <w:szCs w:val="26"/>
        </w:rPr>
        <w:t>1994</w:t>
      </w:r>
      <w:r w:rsidR="00A52D5F" w:rsidRPr="00267FA5">
        <w:rPr>
          <w:rFonts w:ascii="Arial" w:hAnsi="Arial" w:cs="Arial"/>
          <w:szCs w:val="26"/>
          <w:rtl/>
        </w:rPr>
        <w:t xml:space="preserve">. وتتوافر الخلفية والتاريخ الكاملان في </w:t>
      </w:r>
      <w:hyperlink r:id="rId12" w:anchor="Background" w:history="1">
        <w:r w:rsidR="00A52D5F" w:rsidRPr="00267FA5">
          <w:rPr>
            <w:rStyle w:val="InternetLink"/>
            <w:rFonts w:ascii="Arial" w:hAnsi="Arial" w:cs="Arial"/>
            <w:color w:val="0000FF"/>
            <w:szCs w:val="26"/>
            <w:u w:val="none"/>
          </w:rPr>
          <w:t>https</w:t>
        </w:r>
        <w:r w:rsidR="00A52D5F" w:rsidRPr="00267FA5">
          <w:rPr>
            <w:rStyle w:val="InternetLink"/>
            <w:rFonts w:ascii="Arial" w:hAnsi="Arial" w:cs="Arial"/>
            <w:color w:val="0000FF"/>
            <w:szCs w:val="26"/>
            <w:u w:val="none"/>
            <w:rtl/>
          </w:rPr>
          <w:t>://</w:t>
        </w:r>
        <w:r w:rsidR="00A52D5F" w:rsidRPr="00267FA5">
          <w:rPr>
            <w:rStyle w:val="InternetLink"/>
            <w:rFonts w:ascii="Arial" w:hAnsi="Arial" w:cs="Arial"/>
            <w:color w:val="0000FF"/>
            <w:szCs w:val="26"/>
            <w:u w:val="none"/>
          </w:rPr>
          <w:t>community.wmo.int</w:t>
        </w:r>
        <w:r w:rsidR="00A52D5F" w:rsidRPr="00267FA5">
          <w:rPr>
            <w:rStyle w:val="InternetLink"/>
            <w:rFonts w:ascii="Arial" w:hAnsi="Arial" w:cs="Arial"/>
            <w:color w:val="0000FF"/>
            <w:szCs w:val="26"/>
            <w:u w:val="none"/>
            <w:rtl/>
          </w:rPr>
          <w:t>/</w:t>
        </w:r>
        <w:r w:rsidR="00A52D5F" w:rsidRPr="00267FA5">
          <w:rPr>
            <w:rStyle w:val="InternetLink"/>
            <w:rFonts w:ascii="Arial" w:hAnsi="Arial" w:cs="Arial"/>
            <w:color w:val="0000FF"/>
            <w:szCs w:val="26"/>
            <w:u w:val="none"/>
          </w:rPr>
          <w:t>activity-areas</w:t>
        </w:r>
        <w:r w:rsidR="00A52D5F" w:rsidRPr="00267FA5">
          <w:rPr>
            <w:rStyle w:val="InternetLink"/>
            <w:rFonts w:ascii="Arial" w:hAnsi="Arial" w:cs="Arial"/>
            <w:color w:val="0000FF"/>
            <w:szCs w:val="26"/>
            <w:u w:val="none"/>
            <w:rtl/>
          </w:rPr>
          <w:t>/</w:t>
        </w:r>
        <w:r w:rsidR="00A52D5F" w:rsidRPr="00267FA5">
          <w:rPr>
            <w:rStyle w:val="InternetLink"/>
            <w:rFonts w:ascii="Arial" w:hAnsi="Arial" w:cs="Arial"/>
            <w:color w:val="0000FF"/>
            <w:szCs w:val="26"/>
            <w:u w:val="none"/>
          </w:rPr>
          <w:t>Marine</w:t>
        </w:r>
        <w:r w:rsidR="00A52D5F" w:rsidRPr="00267FA5">
          <w:rPr>
            <w:rStyle w:val="InternetLink"/>
            <w:rFonts w:ascii="Arial" w:hAnsi="Arial" w:cs="Arial"/>
            <w:color w:val="0000FF"/>
            <w:szCs w:val="26"/>
            <w:u w:val="none"/>
            <w:rtl/>
          </w:rPr>
          <w:t>/</w:t>
        </w:r>
        <w:r w:rsidR="00A52D5F" w:rsidRPr="00267FA5">
          <w:rPr>
            <w:rStyle w:val="InternetLink"/>
            <w:rFonts w:ascii="Arial" w:hAnsi="Arial" w:cs="Arial"/>
            <w:color w:val="0000FF"/>
            <w:szCs w:val="26"/>
            <w:u w:val="none"/>
          </w:rPr>
          <w:t>MEER</w:t>
        </w:r>
        <w:r w:rsidR="00A52D5F" w:rsidRPr="00267FA5">
          <w:rPr>
            <w:rStyle w:val="InternetLink"/>
            <w:rFonts w:ascii="Arial" w:hAnsi="Arial" w:cs="Arial"/>
            <w:color w:val="0000FF"/>
            <w:szCs w:val="26"/>
            <w:u w:val="none"/>
            <w:rtl/>
          </w:rPr>
          <w:t>#</w:t>
        </w:r>
        <w:r w:rsidR="00A52D5F" w:rsidRPr="00267FA5">
          <w:rPr>
            <w:rStyle w:val="InternetLink"/>
            <w:rFonts w:ascii="Arial" w:hAnsi="Arial" w:cs="Arial"/>
            <w:color w:val="0000FF"/>
            <w:szCs w:val="26"/>
            <w:u w:val="none"/>
          </w:rPr>
          <w:t>Background</w:t>
        </w:r>
      </w:hyperlink>
      <w:r w:rsidR="00A52D5F" w:rsidRPr="00267FA5">
        <w:rPr>
          <w:rFonts w:ascii="Arial" w:hAnsi="Arial" w:cs="Arial"/>
          <w:szCs w:val="26"/>
          <w:rtl/>
        </w:rPr>
        <w:t xml:space="preserve">. والمناطق المشمولة بنظام </w:t>
      </w:r>
      <w:r w:rsidR="00A52D5F" w:rsidRPr="00267FA5">
        <w:rPr>
          <w:rFonts w:ascii="Arial" w:hAnsi="Arial" w:cs="Arial"/>
          <w:szCs w:val="26"/>
        </w:rPr>
        <w:t>(MPERRS)</w:t>
      </w:r>
      <w:r w:rsidR="00A52D5F" w:rsidRPr="00267FA5">
        <w:rPr>
          <w:rFonts w:ascii="Arial" w:hAnsi="Arial" w:cs="Arial"/>
          <w:szCs w:val="26"/>
          <w:rtl/>
        </w:rPr>
        <w:t xml:space="preserve"> تتماشى الآن مع مناطق الأرصاد الجوية في إطار النظام العالمي للاستغاثة والسلامة في البحار </w:t>
      </w:r>
      <w:r w:rsidR="00A52D5F" w:rsidRPr="00267FA5">
        <w:rPr>
          <w:rFonts w:ascii="Arial" w:hAnsi="Arial" w:cs="Arial"/>
          <w:szCs w:val="26"/>
        </w:rPr>
        <w:t>(GMDSS)</w:t>
      </w:r>
      <w:r w:rsidR="00A52D5F" w:rsidRPr="00267FA5">
        <w:rPr>
          <w:rFonts w:ascii="Arial" w:hAnsi="Arial" w:cs="Arial"/>
          <w:szCs w:val="26"/>
          <w:rtl/>
        </w:rPr>
        <w:t xml:space="preserve"> التابع للمنظمة البحرية الدولية </w:t>
      </w:r>
      <w:r w:rsidR="00A52D5F" w:rsidRPr="00267FA5">
        <w:rPr>
          <w:rFonts w:ascii="Arial" w:hAnsi="Arial" w:cs="Arial"/>
          <w:szCs w:val="26"/>
        </w:rPr>
        <w:t>(IMO)</w:t>
      </w:r>
      <w:r w:rsidR="00A52D5F" w:rsidRPr="00267FA5">
        <w:rPr>
          <w:rFonts w:ascii="Arial" w:hAnsi="Arial" w:cs="Arial"/>
          <w:szCs w:val="26"/>
          <w:rtl/>
        </w:rPr>
        <w:t xml:space="preserve"> من أجل توفير معلومات السلامة البحرية. ومع ذلك، فمن الواضح تماما أن هذا الإطار سيكون الأكثر فعالية في تقديم الدعم لحالات الطوارئ البحرية. ونظرا للإقرار أعلاه بالهياكل المختلفة القائمة للاستجابة، من الضروري البت فيما إذا كانت المنظمة </w:t>
      </w:r>
      <w:r w:rsidR="00A52D5F" w:rsidRPr="00267FA5">
        <w:rPr>
          <w:rFonts w:ascii="Arial" w:hAnsi="Arial" w:cs="Arial"/>
          <w:szCs w:val="26"/>
        </w:rPr>
        <w:t>(WMO)</w:t>
      </w:r>
      <w:r w:rsidR="00A52D5F" w:rsidRPr="00267FA5">
        <w:rPr>
          <w:rFonts w:ascii="Arial" w:hAnsi="Arial" w:cs="Arial"/>
          <w:szCs w:val="26"/>
          <w:rtl/>
        </w:rPr>
        <w:t xml:space="preserve"> بحاجة إلى وضع أطر منفصلة وعالمية لكل نوع من أنواع الطوارئ، أو المواءمة مع شبكة المستجيبين، أو ما إذا كان من الممكن اعتماد إطار واحد يحاول أن يشمل جميع النظم. وسوف يتم التحقيق في هذا الأمر في عملية تطوير المواد الإرشادية للمنظمة </w:t>
      </w:r>
      <w:r w:rsidR="00A52D5F" w:rsidRPr="00267FA5">
        <w:rPr>
          <w:rFonts w:ascii="Arial" w:hAnsi="Arial" w:cs="Arial"/>
          <w:szCs w:val="26"/>
        </w:rPr>
        <w:t>(WMO)</w:t>
      </w:r>
      <w:r w:rsidR="00A52D5F" w:rsidRPr="00267FA5">
        <w:rPr>
          <w:rFonts w:ascii="Arial" w:hAnsi="Arial" w:cs="Arial"/>
          <w:szCs w:val="26"/>
          <w:rtl/>
        </w:rPr>
        <w:t>.</w:t>
      </w:r>
    </w:p>
    <w:p w14:paraId="0E23D17A" w14:textId="77777777" w:rsidR="00267FA5" w:rsidRDefault="00267FA5" w:rsidP="00267FA5">
      <w:pPr>
        <w:tabs>
          <w:tab w:val="clear" w:pos="1134"/>
          <w:tab w:val="left" w:pos="567"/>
        </w:tabs>
        <w:bidi/>
        <w:spacing w:before="240" w:line="320" w:lineRule="exact"/>
        <w:ind w:left="567" w:hanging="567"/>
        <w:jc w:val="left"/>
        <w:rPr>
          <w:rFonts w:ascii="Arial" w:hAnsi="Arial" w:cs="Arial"/>
          <w:szCs w:val="26"/>
          <w:rtl/>
        </w:rPr>
      </w:pPr>
      <w:r w:rsidRPr="00267FA5">
        <w:rPr>
          <w:rFonts w:ascii="Arial" w:hAnsi="Arial" w:cs="Arial" w:hint="eastAsia"/>
          <w:szCs w:val="26"/>
        </w:rPr>
        <w:t>(５)</w:t>
      </w:r>
      <w:r w:rsidRPr="00267FA5">
        <w:rPr>
          <w:rFonts w:ascii="Arial" w:hAnsi="Arial" w:cs="Arial" w:hint="eastAsia"/>
          <w:szCs w:val="26"/>
        </w:rPr>
        <w:tab/>
      </w:r>
      <w:r w:rsidR="00A52D5F" w:rsidRPr="00267FA5">
        <w:rPr>
          <w:rFonts w:ascii="Arial" w:hAnsi="Arial" w:cs="Arial"/>
          <w:szCs w:val="26"/>
          <w:rtl/>
        </w:rPr>
        <w:t xml:space="preserve">ومن أجل توفير شبكة استجابة أكثر كفاءة وفعالية، يقترح أن يستند أي إطار للمنظمة </w:t>
      </w:r>
      <w:r w:rsidR="00A52D5F" w:rsidRPr="00267FA5">
        <w:rPr>
          <w:rFonts w:ascii="Arial" w:hAnsi="Arial" w:cs="Arial"/>
          <w:szCs w:val="26"/>
        </w:rPr>
        <w:t>(WMO)</w:t>
      </w:r>
      <w:r w:rsidR="00A52D5F" w:rsidRPr="00267FA5">
        <w:rPr>
          <w:rFonts w:ascii="Arial" w:hAnsi="Arial" w:cs="Arial"/>
          <w:szCs w:val="26"/>
          <w:rtl/>
        </w:rPr>
        <w:t xml:space="preserve"> إلى قدرات وقدرات النمذجة، مع وجود عدد محدود من المراكز التي تضطلع بمسؤولية عالمية استنادا إلى قدرة عالمية على نمذجة جميع أنواع الحوادث البيئية. وعدا عن ذلك، قد يكون عدد أكبر من المراكز مسؤولا عن أحواض محددة، مع افتقاد أي حوض حاليا إلى القدرة على تعزيز ذلك من جانب المراكز ذات القدرات العالمية. وقد ينظر إلى ذلك على أنه مماثل على نطاق واسع للأطر الأخرى المعتمدة بالفعل، مثل مفهوم المركز العالمي لتنبؤات المنطقة </w:t>
      </w:r>
      <w:r w:rsidR="00A52D5F" w:rsidRPr="00267FA5">
        <w:rPr>
          <w:rFonts w:ascii="Arial" w:hAnsi="Arial" w:cs="Arial"/>
          <w:szCs w:val="26"/>
        </w:rPr>
        <w:t>(WAFC)</w:t>
      </w:r>
      <w:r w:rsidR="00A52D5F" w:rsidRPr="00267FA5">
        <w:rPr>
          <w:rFonts w:ascii="Arial" w:hAnsi="Arial" w:cs="Arial"/>
          <w:szCs w:val="26"/>
          <w:rtl/>
        </w:rPr>
        <w:t xml:space="preserve"> في مجال الطيران؛ وتتماشى مع إطار النظام العالمي لمعالجة البيانات والتنبؤ </w:t>
      </w:r>
      <w:r w:rsidR="00A52D5F" w:rsidRPr="00267FA5">
        <w:rPr>
          <w:rFonts w:ascii="Arial" w:hAnsi="Arial" w:cs="Arial"/>
          <w:szCs w:val="26"/>
        </w:rPr>
        <w:t>(GDPFS)</w:t>
      </w:r>
      <w:r w:rsidR="00A52D5F" w:rsidRPr="00267FA5">
        <w:rPr>
          <w:rFonts w:ascii="Arial" w:hAnsi="Arial" w:cs="Arial"/>
          <w:szCs w:val="26"/>
          <w:rtl/>
        </w:rPr>
        <w:t>.</w:t>
      </w:r>
    </w:p>
    <w:p w14:paraId="6F9032E6" w14:textId="77777777" w:rsidR="00267FA5" w:rsidRDefault="00267FA5" w:rsidP="00267FA5">
      <w:pPr>
        <w:tabs>
          <w:tab w:val="clear" w:pos="1134"/>
          <w:tab w:val="left" w:pos="567"/>
        </w:tabs>
        <w:bidi/>
        <w:spacing w:before="240" w:line="320" w:lineRule="exact"/>
        <w:ind w:left="567" w:hanging="567"/>
        <w:jc w:val="left"/>
        <w:rPr>
          <w:rFonts w:ascii="Arial" w:hAnsi="Arial" w:cs="Arial"/>
          <w:szCs w:val="26"/>
          <w:rtl/>
        </w:rPr>
      </w:pPr>
      <w:r w:rsidRPr="00267FA5">
        <w:rPr>
          <w:rFonts w:ascii="Arial" w:hAnsi="Arial" w:cs="Arial" w:hint="eastAsia"/>
          <w:szCs w:val="26"/>
        </w:rPr>
        <w:t>(６)</w:t>
      </w:r>
      <w:r w:rsidRPr="00267FA5">
        <w:rPr>
          <w:rFonts w:ascii="Arial" w:hAnsi="Arial" w:cs="Arial" w:hint="eastAsia"/>
          <w:szCs w:val="26"/>
        </w:rPr>
        <w:tab/>
      </w:r>
      <w:r w:rsidR="00A52D5F" w:rsidRPr="00267FA5">
        <w:rPr>
          <w:rFonts w:ascii="Arial" w:hAnsi="Arial" w:cs="Arial"/>
          <w:szCs w:val="26"/>
          <w:rtl/>
        </w:rPr>
        <w:t xml:space="preserve">وعلى النطاق التشغيلي، يعتبر من المناسب، فيما يتعلق بالتصدي </w:t>
      </w:r>
      <w:proofErr w:type="spellStart"/>
      <w:r w:rsidR="00A52D5F" w:rsidRPr="00267FA5">
        <w:rPr>
          <w:rFonts w:ascii="Arial" w:hAnsi="Arial" w:cs="Arial"/>
          <w:szCs w:val="26"/>
          <w:rtl/>
        </w:rPr>
        <w:t>للنويدات</w:t>
      </w:r>
      <w:proofErr w:type="spellEnd"/>
      <w:r w:rsidR="00A52D5F" w:rsidRPr="00267FA5">
        <w:rPr>
          <w:rFonts w:ascii="Arial" w:hAnsi="Arial" w:cs="Arial"/>
          <w:szCs w:val="26"/>
          <w:rtl/>
        </w:rPr>
        <w:t xml:space="preserve"> المشعة، أن تكون المراكز ذات القدرة العالمية في أفضل وضع للاستجابة للوكالة الدولية للطاقة الذرية </w:t>
      </w:r>
      <w:r w:rsidR="00A52D5F" w:rsidRPr="00267FA5">
        <w:rPr>
          <w:rFonts w:ascii="Arial" w:hAnsi="Arial" w:cs="Arial"/>
          <w:szCs w:val="26"/>
        </w:rPr>
        <w:t>(IAEA)</w:t>
      </w:r>
      <w:r w:rsidR="00A52D5F" w:rsidRPr="00267FA5">
        <w:rPr>
          <w:rFonts w:ascii="Arial" w:hAnsi="Arial" w:cs="Arial"/>
          <w:szCs w:val="26"/>
          <w:rtl/>
        </w:rPr>
        <w:t>، بينما تكون المراكز على مستوى الأحواض، فيما يتعلق بأنواع أخرى كثيرة من حالات الطوارئ، في وضع يسمح لها بالاستجابة لهيئات الاستجابة الوطنية والإقليمية،</w:t>
      </w:r>
      <w:r>
        <w:rPr>
          <w:rFonts w:ascii="Arial" w:hAnsi="Arial" w:cs="Arial"/>
          <w:szCs w:val="26"/>
          <w:rtl/>
        </w:rPr>
        <w:t xml:space="preserve"> </w:t>
      </w:r>
      <w:r w:rsidR="00A52D5F" w:rsidRPr="00267FA5">
        <w:rPr>
          <w:rFonts w:ascii="Arial" w:hAnsi="Arial" w:cs="Arial"/>
          <w:szCs w:val="26"/>
          <w:rtl/>
        </w:rPr>
        <w:t xml:space="preserve">مثل المركز الإقليمي للتصدي لطوارئ التلوث البحري في البحر الأبيض المتوسط </w:t>
      </w:r>
      <w:r w:rsidR="00A52D5F" w:rsidRPr="00267FA5">
        <w:rPr>
          <w:rFonts w:ascii="Arial" w:hAnsi="Arial" w:cs="Arial"/>
          <w:szCs w:val="26"/>
        </w:rPr>
        <w:t>(REMPEC)</w:t>
      </w:r>
      <w:r w:rsidR="00A52D5F" w:rsidRPr="00267FA5">
        <w:rPr>
          <w:rFonts w:ascii="Arial" w:hAnsi="Arial" w:cs="Arial"/>
          <w:szCs w:val="26"/>
          <w:rtl/>
        </w:rPr>
        <w:t>.</w:t>
      </w:r>
    </w:p>
    <w:p w14:paraId="201DBDC1" w14:textId="6F2EC032" w:rsidR="00267FA5" w:rsidRPr="00267FA5" w:rsidRDefault="00267FA5" w:rsidP="00267FA5">
      <w:pPr>
        <w:tabs>
          <w:tab w:val="clear" w:pos="1134"/>
          <w:tab w:val="left" w:pos="567"/>
        </w:tabs>
        <w:bidi/>
        <w:spacing w:before="240" w:line="320" w:lineRule="exact"/>
        <w:ind w:left="567" w:hanging="567"/>
        <w:jc w:val="left"/>
        <w:rPr>
          <w:rFonts w:ascii="Arial" w:hAnsi="Arial" w:cs="Arial"/>
          <w:szCs w:val="26"/>
        </w:rPr>
      </w:pPr>
      <w:r w:rsidRPr="00267FA5">
        <w:rPr>
          <w:rFonts w:ascii="Arial" w:hAnsi="Arial" w:cs="Arial" w:hint="eastAsia"/>
          <w:szCs w:val="26"/>
        </w:rPr>
        <w:t>(７)</w:t>
      </w:r>
      <w:r w:rsidRPr="00267FA5">
        <w:rPr>
          <w:rFonts w:ascii="Arial" w:hAnsi="Arial" w:cs="Arial" w:hint="eastAsia"/>
          <w:szCs w:val="26"/>
        </w:rPr>
        <w:tab/>
      </w:r>
      <w:r w:rsidR="00A52D5F" w:rsidRPr="00267FA5">
        <w:rPr>
          <w:rFonts w:ascii="Arial" w:hAnsi="Arial" w:cs="Arial"/>
          <w:szCs w:val="26"/>
          <w:rtl/>
        </w:rPr>
        <w:t xml:space="preserve">وسيكون من الضروري قبول ضرورة توثيق المشاركة مع هذه الهيئات بشكل عام، وإن كان الأمر في حالة الوكالة الدولية للطاقة الذرية قد ييسره العمل عن كثب مع مجالات أخرى للمنظمة </w:t>
      </w:r>
      <w:r w:rsidR="00A52D5F" w:rsidRPr="00267FA5">
        <w:rPr>
          <w:rFonts w:ascii="Arial" w:hAnsi="Arial" w:cs="Arial"/>
          <w:szCs w:val="26"/>
        </w:rPr>
        <w:t>(WMO)</w:t>
      </w:r>
      <w:r w:rsidR="00A52D5F" w:rsidRPr="00267FA5">
        <w:rPr>
          <w:rFonts w:ascii="Arial" w:hAnsi="Arial" w:cs="Arial"/>
          <w:szCs w:val="26"/>
          <w:rtl/>
        </w:rPr>
        <w:t xml:space="preserve"> لديها بالفعل علاقة عمل فعالة معها. وعلى مستوى الأحواض، سيتعين على مراكز الاستجابة المناسبة تعزيز العلاقات مع هيئات الاستجابة. وفي بعض الحالات، مثل نظام </w:t>
      </w:r>
      <w:r w:rsidR="00A52D5F" w:rsidRPr="00267FA5">
        <w:rPr>
          <w:rFonts w:ascii="Arial" w:hAnsi="Arial" w:cs="Arial"/>
          <w:szCs w:val="26"/>
        </w:rPr>
        <w:t>REMPEC</w:t>
      </w:r>
      <w:r w:rsidR="00A52D5F" w:rsidRPr="00267FA5">
        <w:rPr>
          <w:rFonts w:ascii="Arial" w:hAnsi="Arial" w:cs="Arial"/>
          <w:szCs w:val="26"/>
          <w:rtl/>
        </w:rPr>
        <w:t xml:space="preserve">، قد يكون هذا موجودا بالفعل، ولكن قد يكون من الضروري مع هيئات أخرى العمل مع المنظمة الدولية للأرصاد الجوية </w:t>
      </w:r>
      <w:r w:rsidR="00A52D5F" w:rsidRPr="00267FA5">
        <w:rPr>
          <w:rFonts w:ascii="Arial" w:hAnsi="Arial" w:cs="Arial"/>
          <w:szCs w:val="26"/>
        </w:rPr>
        <w:t>(IMO)</w:t>
      </w:r>
      <w:r w:rsidR="00A52D5F" w:rsidRPr="00267FA5">
        <w:rPr>
          <w:rFonts w:ascii="Arial" w:hAnsi="Arial" w:cs="Arial"/>
          <w:szCs w:val="26"/>
          <w:rtl/>
        </w:rPr>
        <w:t xml:space="preserve"> من أجل إقامة هذه العلاقات وتعزيزها. وسيكون لذلك آثار من حيث الموارد بالنسبة لأعضاء المنظمة </w:t>
      </w:r>
      <w:r w:rsidR="00A52D5F" w:rsidRPr="00267FA5">
        <w:rPr>
          <w:rFonts w:ascii="Arial" w:hAnsi="Arial" w:cs="Arial"/>
          <w:szCs w:val="26"/>
        </w:rPr>
        <w:t>(WMO)</w:t>
      </w:r>
      <w:r w:rsidR="00A52D5F" w:rsidRPr="00267FA5">
        <w:rPr>
          <w:rFonts w:ascii="Arial" w:hAnsi="Arial" w:cs="Arial"/>
          <w:szCs w:val="26"/>
          <w:rtl/>
        </w:rPr>
        <w:t>.</w:t>
      </w:r>
    </w:p>
    <w:p w14:paraId="7A794411" w14:textId="6FFE1368" w:rsidR="00D217FF" w:rsidRPr="00267FA5" w:rsidRDefault="00267FA5" w:rsidP="00267FA5">
      <w:pPr>
        <w:widowControl w:val="0"/>
        <w:tabs>
          <w:tab w:val="clear" w:pos="1134"/>
          <w:tab w:val="left" w:pos="567"/>
        </w:tabs>
        <w:suppressAutoHyphens/>
        <w:bidi/>
        <w:spacing w:before="240" w:line="320" w:lineRule="exact"/>
        <w:ind w:left="567" w:hanging="567"/>
        <w:jc w:val="left"/>
        <w:rPr>
          <w:rFonts w:ascii="Arial" w:eastAsia="Batang" w:hAnsi="Arial" w:cs="Arial"/>
          <w:szCs w:val="26"/>
          <w:lang w:eastAsia="zh-CN"/>
        </w:rPr>
      </w:pPr>
      <w:r w:rsidRPr="00267FA5">
        <w:rPr>
          <w:rFonts w:ascii="Arial" w:eastAsia="Batang" w:hAnsi="Arial" w:cs="Arial" w:hint="eastAsia"/>
          <w:szCs w:val="26"/>
          <w:lang w:eastAsia="zh-CN"/>
        </w:rPr>
        <w:t>(</w:t>
      </w:r>
      <w:r w:rsidRPr="00267FA5">
        <w:rPr>
          <w:rFonts w:ascii="Arial" w:eastAsia="Batang" w:hAnsi="Arial" w:cs="Arial" w:hint="eastAsia"/>
          <w:szCs w:val="26"/>
          <w:lang w:eastAsia="zh-CN"/>
        </w:rPr>
        <w:t>８</w:t>
      </w:r>
      <w:r w:rsidRPr="00267FA5">
        <w:rPr>
          <w:rFonts w:ascii="Arial" w:eastAsia="Batang" w:hAnsi="Arial" w:cs="Arial" w:hint="eastAsia"/>
          <w:szCs w:val="26"/>
          <w:lang w:eastAsia="zh-CN"/>
        </w:rPr>
        <w:t>)</w:t>
      </w:r>
      <w:r w:rsidRPr="00267FA5">
        <w:rPr>
          <w:rFonts w:ascii="Arial" w:eastAsia="Batang" w:hAnsi="Arial" w:cs="Arial" w:hint="eastAsia"/>
          <w:szCs w:val="26"/>
          <w:lang w:eastAsia="zh-CN"/>
        </w:rPr>
        <w:tab/>
      </w:r>
      <w:r w:rsidR="00A52D5F" w:rsidRPr="00267FA5">
        <w:rPr>
          <w:rFonts w:ascii="Arial" w:eastAsia="Batang" w:hAnsi="Arial" w:cs="Arial"/>
          <w:szCs w:val="26"/>
          <w:rtl/>
        </w:rPr>
        <w:t xml:space="preserve">واستنادا إلى استعراض اللجنة الدائمة للأرصاد الجوية البحرية (الدائمة للأرصاد الجوية البحرية) التابعة للجنة الخدمات التابعة للمنظمة </w:t>
      </w:r>
      <w:r w:rsidR="00A52D5F" w:rsidRPr="00267FA5">
        <w:rPr>
          <w:rFonts w:ascii="Arial" w:eastAsia="Batang" w:hAnsi="Arial" w:cs="Arial"/>
          <w:szCs w:val="26"/>
        </w:rPr>
        <w:t>(WMO)</w:t>
      </w:r>
      <w:r w:rsidR="00A52D5F" w:rsidRPr="00267FA5">
        <w:rPr>
          <w:rFonts w:ascii="Arial" w:eastAsia="Batang" w:hAnsi="Arial" w:cs="Arial"/>
          <w:szCs w:val="26"/>
          <w:rtl/>
        </w:rPr>
        <w:t xml:space="preserve"> والتحقيق فيها عند إعداد هذا التقرير، من المتوقع مواصلة النظر في التوصيات التالية عند إعداد مادة توجيهية للمنظمة </w:t>
      </w:r>
      <w:r w:rsidR="00A52D5F" w:rsidRPr="00267FA5">
        <w:rPr>
          <w:rFonts w:ascii="Arial" w:eastAsia="Batang" w:hAnsi="Arial" w:cs="Arial"/>
          <w:szCs w:val="26"/>
        </w:rPr>
        <w:t>(WMO</w:t>
      </w:r>
      <w:r w:rsidR="00A52D5F" w:rsidRPr="00267FA5">
        <w:rPr>
          <w:rFonts w:ascii="Arial" w:eastAsia="Batang" w:hAnsi="Arial" w:cs="Arial"/>
          <w:szCs w:val="26"/>
          <w:rtl/>
          <w:lang w:bidi="ar-EG"/>
        </w:rPr>
        <w:t>):</w:t>
      </w:r>
    </w:p>
    <w:p w14:paraId="19352DB9" w14:textId="3F02C8BE" w:rsidR="00A52D5F" w:rsidRPr="00267FA5" w:rsidRDefault="00267FA5" w:rsidP="00267FA5">
      <w:pPr>
        <w:pStyle w:val="WMOIndent2"/>
        <w:bidi/>
        <w:spacing w:line="320" w:lineRule="exact"/>
        <w:rPr>
          <w:rFonts w:ascii="Arial" w:hAnsi="Arial" w:cs="Arial"/>
          <w:szCs w:val="26"/>
        </w:rPr>
      </w:pPr>
      <w:r w:rsidRPr="00267FA5">
        <w:rPr>
          <w:rFonts w:ascii="Arial" w:hAnsi="Arial" w:cs="Arial" w:hint="cs"/>
          <w:szCs w:val="26"/>
          <w:rtl/>
        </w:rPr>
        <w:t>(أ‌)</w:t>
      </w:r>
      <w:r w:rsidRPr="00267FA5">
        <w:rPr>
          <w:rFonts w:ascii="Arial" w:hAnsi="Arial" w:cs="Arial" w:hint="cs"/>
          <w:szCs w:val="26"/>
          <w:rtl/>
        </w:rPr>
        <w:tab/>
      </w:r>
      <w:r w:rsidR="00A52D5F" w:rsidRPr="00267FA5">
        <w:rPr>
          <w:rFonts w:ascii="Arial" w:hAnsi="Arial" w:cs="Arial"/>
          <w:szCs w:val="26"/>
          <w:rtl/>
        </w:rPr>
        <w:t xml:space="preserve">إنشاء مناطق استجابة تكون أكثر مواءمة مع المناطق التي تستخدمها سلطات الاستجابة لكل نوع من أنواع الطوارئ، مثل الاستعراض المستمر للمتطلبات </w:t>
      </w:r>
      <w:r w:rsidR="00A52D5F" w:rsidRPr="00267FA5">
        <w:rPr>
          <w:rFonts w:ascii="Arial" w:hAnsi="Arial" w:cs="Arial"/>
          <w:szCs w:val="26"/>
        </w:rPr>
        <w:t>(SRR)</w:t>
      </w:r>
      <w:r w:rsidR="00A52D5F" w:rsidRPr="00267FA5">
        <w:rPr>
          <w:rFonts w:ascii="Arial" w:hAnsi="Arial" w:cs="Arial"/>
          <w:szCs w:val="26"/>
          <w:rtl/>
        </w:rPr>
        <w:t xml:space="preserve"> الذي تستخدمه دوائر البحث والتطوير؛</w:t>
      </w:r>
    </w:p>
    <w:p w14:paraId="2827DB44" w14:textId="09593995" w:rsidR="00A52D5F" w:rsidRPr="00267FA5" w:rsidRDefault="00267FA5" w:rsidP="00267FA5">
      <w:pPr>
        <w:pStyle w:val="WMOIndent2"/>
        <w:bidi/>
        <w:spacing w:line="320" w:lineRule="exact"/>
        <w:rPr>
          <w:rFonts w:ascii="Arial" w:hAnsi="Arial" w:cs="Arial"/>
          <w:szCs w:val="26"/>
        </w:rPr>
      </w:pPr>
      <w:r w:rsidRPr="00267FA5">
        <w:rPr>
          <w:rFonts w:ascii="Arial" w:hAnsi="Arial" w:cs="Arial" w:hint="cs"/>
          <w:szCs w:val="26"/>
          <w:rtl/>
        </w:rPr>
        <w:t>(ب‌)</w:t>
      </w:r>
      <w:r w:rsidRPr="00267FA5">
        <w:rPr>
          <w:rFonts w:ascii="Arial" w:hAnsi="Arial" w:cs="Arial" w:hint="cs"/>
          <w:szCs w:val="26"/>
          <w:rtl/>
        </w:rPr>
        <w:tab/>
      </w:r>
      <w:r w:rsidR="00A52D5F" w:rsidRPr="00267FA5">
        <w:rPr>
          <w:rFonts w:ascii="Arial" w:hAnsi="Arial" w:cs="Arial"/>
          <w:szCs w:val="26"/>
          <w:rtl/>
        </w:rPr>
        <w:t>ضمان أن تكون القدرات مطابقة للاستجابة المطلوبة، على سبيل المثال، باستخدام نهج "متعدد المستويات" في قدرة النمذجة، مع قدرة بضعة مراكز عالمية على تقديم دعم النمذجة لأي عضو فيما يتعلق بجميع حالات الطوارئ البيئية؛</w:t>
      </w:r>
    </w:p>
    <w:p w14:paraId="1C137701" w14:textId="2340D5DD" w:rsidR="004240F6" w:rsidRPr="00267FA5" w:rsidRDefault="00267FA5" w:rsidP="00267FA5">
      <w:pPr>
        <w:pStyle w:val="WMOIndent2"/>
        <w:bidi/>
        <w:spacing w:line="320" w:lineRule="exact"/>
        <w:rPr>
          <w:rFonts w:ascii="Arial" w:hAnsi="Arial" w:cs="Arial"/>
          <w:szCs w:val="26"/>
        </w:rPr>
      </w:pPr>
      <w:r w:rsidRPr="00267FA5">
        <w:rPr>
          <w:rFonts w:ascii="Arial" w:hAnsi="Arial" w:cs="Arial" w:hint="cs"/>
          <w:szCs w:val="26"/>
          <w:rtl/>
        </w:rPr>
        <w:t>(ت‌)</w:t>
      </w:r>
      <w:r w:rsidRPr="00267FA5">
        <w:rPr>
          <w:rFonts w:ascii="Arial" w:hAnsi="Arial" w:cs="Arial" w:hint="cs"/>
          <w:szCs w:val="26"/>
          <w:rtl/>
        </w:rPr>
        <w:tab/>
      </w:r>
      <w:r w:rsidR="00A52D5F" w:rsidRPr="00267FA5">
        <w:rPr>
          <w:rFonts w:ascii="Arial" w:hAnsi="Arial" w:cs="Arial"/>
          <w:szCs w:val="26"/>
          <w:rtl/>
        </w:rPr>
        <w:t xml:space="preserve">إقامة علاقات مع السلطات العالمية لضمان مستوى متسق وملائم من الدعم، وعند الاقتضاء، الاستناد إلى العلاقات القائمة من قبيل العلاقات القائمة بين المنظمة </w:t>
      </w:r>
      <w:r w:rsidR="00A52D5F" w:rsidRPr="00267FA5">
        <w:rPr>
          <w:rFonts w:ascii="Arial" w:hAnsi="Arial" w:cs="Arial"/>
          <w:szCs w:val="26"/>
        </w:rPr>
        <w:t>(WMO)</w:t>
      </w:r>
      <w:r w:rsidR="00A52D5F" w:rsidRPr="00267FA5">
        <w:rPr>
          <w:rFonts w:ascii="Arial" w:hAnsi="Arial" w:cs="Arial"/>
          <w:szCs w:val="26"/>
          <w:rtl/>
        </w:rPr>
        <w:t xml:space="preserve"> والوكالة الدولية للطاقة الذرية </w:t>
      </w:r>
      <w:r w:rsidR="00A52D5F" w:rsidRPr="00267FA5">
        <w:rPr>
          <w:rFonts w:ascii="Arial" w:hAnsi="Arial" w:cs="Arial"/>
          <w:szCs w:val="26"/>
        </w:rPr>
        <w:t>(IAEA)</w:t>
      </w:r>
      <w:r w:rsidR="00A52D5F" w:rsidRPr="00267FA5">
        <w:rPr>
          <w:rFonts w:ascii="Arial" w:hAnsi="Arial" w:cs="Arial"/>
          <w:szCs w:val="26"/>
          <w:rtl/>
        </w:rPr>
        <w:t xml:space="preserve"> والمنظمة الدولية للأرصاد الجوية </w:t>
      </w:r>
      <w:r w:rsidR="00A52D5F" w:rsidRPr="00267FA5">
        <w:rPr>
          <w:rFonts w:ascii="Arial" w:hAnsi="Arial" w:cs="Arial"/>
          <w:szCs w:val="26"/>
        </w:rPr>
        <w:t>(IMO)</w:t>
      </w:r>
      <w:r w:rsidR="00A52D5F" w:rsidRPr="00267FA5">
        <w:rPr>
          <w:rFonts w:ascii="Arial" w:hAnsi="Arial" w:cs="Arial"/>
          <w:szCs w:val="26"/>
          <w:rtl/>
        </w:rPr>
        <w:t>.</w:t>
      </w:r>
    </w:p>
    <w:p w14:paraId="07AD5E49" w14:textId="77777777" w:rsidR="00267FA5" w:rsidRDefault="00487FDC" w:rsidP="00267FA5">
      <w:pPr>
        <w:pStyle w:val="Heading3"/>
        <w:bidi/>
        <w:spacing w:before="240" w:line="320" w:lineRule="exact"/>
        <w:jc w:val="left"/>
        <w:rPr>
          <w:rFonts w:ascii="Arial" w:eastAsia="Verdana" w:hAnsi="Arial" w:cs="Arial"/>
          <w:b/>
          <w:bCs/>
          <w:color w:val="auto"/>
          <w:sz w:val="20"/>
          <w:szCs w:val="26"/>
          <w:rtl/>
        </w:rPr>
      </w:pPr>
      <w:r w:rsidRPr="00267FA5">
        <w:rPr>
          <w:rFonts w:ascii="Arial" w:eastAsia="Verdana" w:hAnsi="Arial" w:cs="Arial"/>
          <w:b/>
          <w:bCs/>
          <w:color w:val="auto"/>
          <w:sz w:val="20"/>
          <w:szCs w:val="26"/>
          <w:rtl/>
        </w:rPr>
        <w:lastRenderedPageBreak/>
        <w:t>الاعترافات</w:t>
      </w:r>
    </w:p>
    <w:p w14:paraId="5EBE1079" w14:textId="77777777" w:rsidR="00267FA5" w:rsidRDefault="00267FA5" w:rsidP="00267FA5">
      <w:pPr>
        <w:tabs>
          <w:tab w:val="clear" w:pos="1134"/>
          <w:tab w:val="left" w:pos="567"/>
        </w:tabs>
        <w:bidi/>
        <w:spacing w:before="240" w:line="320" w:lineRule="exact"/>
        <w:ind w:left="567" w:hanging="567"/>
        <w:jc w:val="left"/>
        <w:rPr>
          <w:rFonts w:ascii="Arial" w:hAnsi="Arial" w:cs="Arial"/>
          <w:szCs w:val="26"/>
          <w:rtl/>
        </w:rPr>
      </w:pPr>
      <w:r w:rsidRPr="00267FA5">
        <w:rPr>
          <w:rFonts w:ascii="Arial" w:hAnsi="Arial" w:cs="Arial" w:hint="eastAsia"/>
          <w:szCs w:val="26"/>
          <w:lang w:eastAsia="en-GB"/>
        </w:rPr>
        <w:t>(９)</w:t>
      </w:r>
      <w:r w:rsidRPr="00267FA5">
        <w:rPr>
          <w:rFonts w:ascii="Arial" w:hAnsi="Arial" w:cs="Arial" w:hint="eastAsia"/>
          <w:szCs w:val="26"/>
          <w:lang w:eastAsia="en-GB"/>
        </w:rPr>
        <w:tab/>
      </w:r>
      <w:r w:rsidR="00A52D5F" w:rsidRPr="00267FA5">
        <w:rPr>
          <w:rFonts w:ascii="Arial" w:hAnsi="Arial" w:cs="Arial"/>
          <w:szCs w:val="26"/>
          <w:rtl/>
        </w:rPr>
        <w:t xml:space="preserve">يستند هذا التقرير إلى العمل المستمد من مشروع "المقترح بشأن أنشطة اللجنة الفنية المشتركة المعنية بعلوم المحيطات والأرصاد الجوية البحرية </w:t>
      </w:r>
      <w:r w:rsidR="00A52D5F" w:rsidRPr="00267FA5">
        <w:rPr>
          <w:rFonts w:ascii="Arial" w:hAnsi="Arial" w:cs="Arial"/>
          <w:szCs w:val="26"/>
        </w:rPr>
        <w:t>(JCOMM)</w:t>
      </w:r>
      <w:r w:rsidR="00A52D5F" w:rsidRPr="00267FA5">
        <w:rPr>
          <w:rFonts w:ascii="Arial" w:hAnsi="Arial" w:cs="Arial"/>
          <w:szCs w:val="26"/>
          <w:rtl/>
        </w:rPr>
        <w:t xml:space="preserve"> في المستقبل </w:t>
      </w:r>
      <w:r w:rsidR="00A52D5F" w:rsidRPr="00267FA5">
        <w:rPr>
          <w:rFonts w:ascii="Arial" w:hAnsi="Arial" w:cs="Arial"/>
          <w:szCs w:val="26"/>
        </w:rPr>
        <w:t>(MEER)</w:t>
      </w:r>
      <w:r w:rsidR="00A52D5F" w:rsidRPr="00267FA5">
        <w:rPr>
          <w:rFonts w:ascii="Arial" w:hAnsi="Arial" w:cs="Arial"/>
          <w:szCs w:val="26"/>
          <w:rtl/>
        </w:rPr>
        <w:t xml:space="preserve"> الذي أعدته في كانون الأول/ ديسمبر </w:t>
      </w:r>
      <w:r w:rsidR="00A52D5F" w:rsidRPr="00267FA5">
        <w:rPr>
          <w:rFonts w:ascii="Arial" w:hAnsi="Arial" w:cs="Arial"/>
          <w:szCs w:val="26"/>
        </w:rPr>
        <w:t>2016</w:t>
      </w:r>
      <w:r w:rsidR="00A52D5F" w:rsidRPr="00267FA5">
        <w:rPr>
          <w:rFonts w:ascii="Arial" w:hAnsi="Arial" w:cs="Arial"/>
          <w:szCs w:val="26"/>
          <w:rtl/>
        </w:rPr>
        <w:t xml:space="preserve"> فرقة العمل السابقة التابعة للجنة الفنية المشتركة بين المنظمة العالمية للأرصاد الجوية واللجنة الدولية الحكومية لعلوم المحيطات والمعنية بعلوم المحيطات والأرصاد الجوية البحرية </w:t>
      </w:r>
      <w:r w:rsidR="00A52D5F" w:rsidRPr="00267FA5">
        <w:rPr>
          <w:rFonts w:ascii="Arial" w:hAnsi="Arial" w:cs="Arial"/>
          <w:szCs w:val="26"/>
        </w:rPr>
        <w:t>(JCOMM)</w:t>
      </w:r>
      <w:r w:rsidR="00A52D5F" w:rsidRPr="00267FA5">
        <w:rPr>
          <w:rFonts w:ascii="Arial" w:hAnsi="Arial" w:cs="Arial"/>
          <w:szCs w:val="26"/>
          <w:rtl/>
        </w:rPr>
        <w:t xml:space="preserve"> والمعنية بدعم التصدي للطوارئ البيئية البحرية. وفي شباط/ فبراير </w:t>
      </w:r>
      <w:r w:rsidR="00A52D5F" w:rsidRPr="00267FA5">
        <w:rPr>
          <w:rFonts w:ascii="Arial" w:hAnsi="Arial" w:cs="Arial"/>
          <w:szCs w:val="26"/>
        </w:rPr>
        <w:t>2017</w:t>
      </w:r>
      <w:r w:rsidR="00A52D5F" w:rsidRPr="00267FA5">
        <w:rPr>
          <w:rFonts w:ascii="Arial" w:hAnsi="Arial" w:cs="Arial"/>
          <w:szCs w:val="26"/>
          <w:rtl/>
        </w:rPr>
        <w:t xml:space="preserve">، قدم مشروع الاقتراح (غير الكامل) إلى الدورة الثالثة عشرة للجنة الإدارة التابعة للجنة الفنية المشتركة </w:t>
      </w:r>
      <w:r w:rsidR="00A52D5F" w:rsidRPr="00267FA5">
        <w:rPr>
          <w:rFonts w:ascii="Arial" w:hAnsi="Arial" w:cs="Arial"/>
          <w:szCs w:val="26"/>
        </w:rPr>
        <w:t>(JCOMM)</w:t>
      </w:r>
      <w:r w:rsidR="00A52D5F" w:rsidRPr="00267FA5">
        <w:rPr>
          <w:rFonts w:ascii="Arial" w:hAnsi="Arial" w:cs="Arial"/>
          <w:szCs w:val="26"/>
          <w:rtl/>
        </w:rPr>
        <w:t xml:space="preserve"> </w:t>
      </w:r>
      <w:r w:rsidR="00A52D5F" w:rsidRPr="00267FA5">
        <w:rPr>
          <w:rFonts w:ascii="Arial" w:hAnsi="Arial" w:cs="Arial"/>
          <w:szCs w:val="26"/>
        </w:rPr>
        <w:t>(MAN-13)</w:t>
      </w:r>
      <w:r w:rsidR="00A52D5F" w:rsidRPr="00267FA5">
        <w:rPr>
          <w:rFonts w:ascii="Arial" w:hAnsi="Arial" w:cs="Arial"/>
          <w:szCs w:val="26"/>
          <w:rtl/>
        </w:rPr>
        <w:t xml:space="preserve">، الذي رأى أن العمل يبرر ضرورة أن تدعم اللجنة الفنية المشتركة </w:t>
      </w:r>
      <w:r w:rsidR="00A52D5F" w:rsidRPr="00267FA5">
        <w:rPr>
          <w:rFonts w:ascii="Arial" w:hAnsi="Arial" w:cs="Arial"/>
          <w:szCs w:val="26"/>
        </w:rPr>
        <w:t>(JCOMM)</w:t>
      </w:r>
      <w:r w:rsidR="00A52D5F" w:rsidRPr="00267FA5">
        <w:rPr>
          <w:rFonts w:ascii="Arial" w:hAnsi="Arial" w:cs="Arial"/>
          <w:szCs w:val="26"/>
          <w:rtl/>
        </w:rPr>
        <w:t xml:space="preserve"> أنشطة التخطيط في المستقبل، وفي الدورة الخامسة للجنة الفنية المشتركة </w:t>
      </w:r>
      <w:r w:rsidR="00A52D5F" w:rsidRPr="00267FA5">
        <w:rPr>
          <w:rFonts w:ascii="Arial" w:hAnsi="Arial" w:cs="Arial"/>
          <w:szCs w:val="26"/>
        </w:rPr>
        <w:t>(JCOMM)</w:t>
      </w:r>
      <w:r w:rsidR="00A52D5F" w:rsidRPr="00267FA5">
        <w:rPr>
          <w:rFonts w:ascii="Arial" w:hAnsi="Arial" w:cs="Arial"/>
          <w:szCs w:val="26"/>
          <w:rtl/>
        </w:rPr>
        <w:t xml:space="preserve"> </w:t>
      </w:r>
      <w:r w:rsidR="00A52D5F" w:rsidRPr="00267FA5">
        <w:rPr>
          <w:rFonts w:ascii="Arial" w:hAnsi="Arial" w:cs="Arial"/>
          <w:szCs w:val="26"/>
        </w:rPr>
        <w:t>(2017)</w:t>
      </w:r>
      <w:r w:rsidR="00A52D5F" w:rsidRPr="00267FA5">
        <w:rPr>
          <w:rFonts w:ascii="Arial" w:hAnsi="Arial" w:cs="Arial"/>
          <w:szCs w:val="26"/>
          <w:rtl/>
        </w:rPr>
        <w:t xml:space="preserve"> أنشئت فرقة خبراء معنية بالتصدي للطوارئ البيئية البحرية. غير أن الصيغة النهائية للمقترح الرامي إلى وصف الأنشطة المقبلة المتعلقة بدعم مشروع </w:t>
      </w:r>
      <w:r w:rsidR="00A52D5F" w:rsidRPr="00267FA5">
        <w:rPr>
          <w:rFonts w:ascii="Arial" w:hAnsi="Arial" w:cs="Arial"/>
          <w:szCs w:val="26"/>
        </w:rPr>
        <w:t>MEER</w:t>
      </w:r>
      <w:r w:rsidR="00A52D5F" w:rsidRPr="00267FA5">
        <w:rPr>
          <w:rFonts w:ascii="Arial" w:hAnsi="Arial" w:cs="Arial"/>
          <w:szCs w:val="26"/>
          <w:rtl/>
        </w:rPr>
        <w:t xml:space="preserve"> لم تستكمل أبدا.</w:t>
      </w:r>
    </w:p>
    <w:p w14:paraId="53A865D7" w14:textId="2335B719" w:rsidR="00A52D5F" w:rsidRPr="00267FA5" w:rsidRDefault="00267FA5" w:rsidP="00267FA5">
      <w:pPr>
        <w:pStyle w:val="WMOIndent1"/>
        <w:widowControl w:val="0"/>
        <w:suppressAutoHyphens/>
        <w:bidi/>
        <w:spacing w:line="320" w:lineRule="exact"/>
        <w:rPr>
          <w:rFonts w:ascii="Arial" w:eastAsia="Batang" w:hAnsi="Arial" w:cs="Arial"/>
          <w:szCs w:val="26"/>
          <w:lang w:eastAsia="zh-CN"/>
        </w:rPr>
      </w:pPr>
      <w:r w:rsidRPr="00267FA5">
        <w:rPr>
          <w:rFonts w:ascii="Arial" w:eastAsia="Batang" w:hAnsi="Arial" w:cs="Arial" w:hint="eastAsia"/>
          <w:szCs w:val="26"/>
          <w:lang w:eastAsia="zh-CN"/>
        </w:rPr>
        <w:t>(</w:t>
      </w:r>
      <w:r w:rsidRPr="00267FA5">
        <w:rPr>
          <w:rFonts w:ascii="Arial" w:eastAsia="Batang" w:hAnsi="Arial" w:cs="Arial" w:hint="eastAsia"/>
          <w:szCs w:val="26"/>
          <w:lang w:eastAsia="zh-CN"/>
        </w:rPr>
        <w:t>１０</w:t>
      </w:r>
      <w:r w:rsidRPr="00267FA5">
        <w:rPr>
          <w:rFonts w:ascii="Arial" w:eastAsia="Batang" w:hAnsi="Arial" w:cs="Arial" w:hint="eastAsia"/>
          <w:szCs w:val="26"/>
          <w:lang w:eastAsia="zh-CN"/>
        </w:rPr>
        <w:t>)</w:t>
      </w:r>
      <w:r w:rsidRPr="00267FA5">
        <w:rPr>
          <w:rFonts w:ascii="Arial" w:eastAsia="Batang" w:hAnsi="Arial" w:cs="Arial" w:hint="eastAsia"/>
          <w:szCs w:val="26"/>
          <w:lang w:eastAsia="zh-CN"/>
        </w:rPr>
        <w:tab/>
      </w:r>
      <w:r w:rsidR="00A52D5F" w:rsidRPr="00267FA5">
        <w:rPr>
          <w:rFonts w:ascii="Arial" w:hAnsi="Arial" w:cs="Arial"/>
          <w:szCs w:val="26"/>
          <w:rtl/>
        </w:rPr>
        <w:t xml:space="preserve">وعقب حل اللجنة الفنية المشتركة </w:t>
      </w:r>
      <w:r w:rsidR="00A52D5F" w:rsidRPr="00267FA5">
        <w:rPr>
          <w:rFonts w:ascii="Arial" w:hAnsi="Arial" w:cs="Arial"/>
          <w:szCs w:val="26"/>
        </w:rPr>
        <w:t>(JCOMM)</w:t>
      </w:r>
      <w:r w:rsidR="00A52D5F" w:rsidRPr="00267FA5">
        <w:rPr>
          <w:rFonts w:ascii="Arial" w:hAnsi="Arial" w:cs="Arial"/>
          <w:szCs w:val="26"/>
          <w:rtl/>
        </w:rPr>
        <w:t xml:space="preserve"> في عام </w:t>
      </w:r>
      <w:r w:rsidR="00A52D5F" w:rsidRPr="00267FA5">
        <w:rPr>
          <w:rFonts w:ascii="Arial" w:hAnsi="Arial" w:cs="Arial"/>
          <w:szCs w:val="26"/>
        </w:rPr>
        <w:t>2019</w:t>
      </w:r>
      <w:r w:rsidR="00A52D5F" w:rsidRPr="00267FA5">
        <w:rPr>
          <w:rFonts w:ascii="Arial" w:hAnsi="Arial" w:cs="Arial"/>
          <w:szCs w:val="26"/>
          <w:rtl/>
        </w:rPr>
        <w:t xml:space="preserve">، سينفذ الآن تركيز المنظمة </w:t>
      </w:r>
      <w:r w:rsidR="00A52D5F" w:rsidRPr="00267FA5">
        <w:rPr>
          <w:rFonts w:ascii="Arial" w:hAnsi="Arial" w:cs="Arial"/>
          <w:szCs w:val="26"/>
        </w:rPr>
        <w:t>(WMO)</w:t>
      </w:r>
      <w:r w:rsidR="00A52D5F" w:rsidRPr="00267FA5">
        <w:rPr>
          <w:rFonts w:ascii="Arial" w:hAnsi="Arial" w:cs="Arial"/>
          <w:szCs w:val="26"/>
          <w:rtl/>
        </w:rPr>
        <w:t xml:space="preserve"> على أنشطة </w:t>
      </w:r>
      <w:r w:rsidR="00A52D5F" w:rsidRPr="00267FA5">
        <w:rPr>
          <w:rFonts w:ascii="Arial" w:hAnsi="Arial" w:cs="Arial"/>
          <w:szCs w:val="26"/>
        </w:rPr>
        <w:t>MEER</w:t>
      </w:r>
      <w:r w:rsidR="00A52D5F" w:rsidRPr="00267FA5">
        <w:rPr>
          <w:rFonts w:ascii="Arial" w:hAnsi="Arial" w:cs="Arial"/>
          <w:szCs w:val="26"/>
          <w:rtl/>
        </w:rPr>
        <w:t xml:space="preserve"> من خلال اللجنة الدائمة لخدمات الأرصاد الجوية البحرية والخدمات الأوقيانوغرافية </w:t>
      </w:r>
      <w:r w:rsidR="00A52D5F" w:rsidRPr="00267FA5">
        <w:rPr>
          <w:rFonts w:ascii="Arial" w:hAnsi="Arial" w:cs="Arial"/>
          <w:szCs w:val="26"/>
        </w:rPr>
        <w:t>(SC-MMO)</w:t>
      </w:r>
      <w:r w:rsidR="00A52D5F" w:rsidRPr="00267FA5">
        <w:rPr>
          <w:rFonts w:ascii="Arial" w:hAnsi="Arial" w:cs="Arial"/>
          <w:szCs w:val="26"/>
          <w:rtl/>
        </w:rPr>
        <w:t xml:space="preserve"> التابعة للجنة </w:t>
      </w:r>
      <w:r w:rsidR="00A52D5F" w:rsidRPr="00267FA5">
        <w:rPr>
          <w:rFonts w:ascii="Arial" w:hAnsi="Arial" w:cs="Arial"/>
          <w:szCs w:val="26"/>
        </w:rPr>
        <w:t>(SERCOM)</w:t>
      </w:r>
      <w:r w:rsidR="00A52D5F" w:rsidRPr="00267FA5">
        <w:rPr>
          <w:rFonts w:ascii="Arial" w:hAnsi="Arial" w:cs="Arial"/>
          <w:szCs w:val="26"/>
          <w:rtl/>
        </w:rPr>
        <w:t xml:space="preserve">. واستعرضت فرقة الخبراء المعنية بالتصدي للطوارئ الساحلية </w:t>
      </w:r>
      <w:r w:rsidR="00A52D5F" w:rsidRPr="00267FA5">
        <w:rPr>
          <w:rFonts w:ascii="Arial" w:hAnsi="Arial" w:cs="Arial"/>
          <w:szCs w:val="26"/>
        </w:rPr>
        <w:t>(ET-CER)</w:t>
      </w:r>
      <w:r w:rsidR="00A52D5F" w:rsidRPr="00267FA5">
        <w:rPr>
          <w:rFonts w:ascii="Arial" w:hAnsi="Arial" w:cs="Arial"/>
          <w:szCs w:val="26"/>
          <w:rtl/>
        </w:rPr>
        <w:t xml:space="preserve"> والفرقة الفرعية للخبراء التابعة للجنة الدائمة المعنية بالتصدي للطوارئ الساحلية </w:t>
      </w:r>
      <w:r w:rsidR="00A52D5F" w:rsidRPr="00267FA5">
        <w:rPr>
          <w:rFonts w:ascii="Arial" w:hAnsi="Arial" w:cs="Arial"/>
          <w:szCs w:val="26"/>
        </w:rPr>
        <w:t>(SC-MMO)</w:t>
      </w:r>
      <w:r w:rsidR="00A52D5F" w:rsidRPr="00267FA5">
        <w:rPr>
          <w:rFonts w:ascii="Arial" w:hAnsi="Arial" w:cs="Arial"/>
          <w:szCs w:val="26"/>
          <w:rtl/>
        </w:rPr>
        <w:t xml:space="preserve"> والفرقة الفرعية للخبراء التابعة لها والمعنية بالتصدي للطوارئ البحرية </w:t>
      </w:r>
      <w:proofErr w:type="spellStart"/>
      <w:r w:rsidR="00A52D5F" w:rsidRPr="00267FA5">
        <w:rPr>
          <w:rFonts w:ascii="Arial" w:hAnsi="Arial" w:cs="Arial"/>
          <w:szCs w:val="26"/>
          <w:rtl/>
        </w:rPr>
        <w:t>البحرية</w:t>
      </w:r>
      <w:proofErr w:type="spellEnd"/>
      <w:r w:rsidR="00A52D5F" w:rsidRPr="00267FA5">
        <w:rPr>
          <w:rFonts w:ascii="Arial" w:hAnsi="Arial" w:cs="Arial"/>
          <w:szCs w:val="26"/>
          <w:rtl/>
        </w:rPr>
        <w:t xml:space="preserve"> </w:t>
      </w:r>
      <w:r w:rsidR="00A52D5F" w:rsidRPr="00267FA5">
        <w:rPr>
          <w:rFonts w:ascii="Arial" w:hAnsi="Arial" w:cs="Arial"/>
          <w:szCs w:val="26"/>
        </w:rPr>
        <w:t>(MEER)</w:t>
      </w:r>
      <w:r w:rsidR="00A52D5F" w:rsidRPr="00267FA5">
        <w:rPr>
          <w:rFonts w:ascii="Arial" w:hAnsi="Arial" w:cs="Arial"/>
          <w:szCs w:val="26"/>
          <w:rtl/>
        </w:rPr>
        <w:t xml:space="preserve"> وفرقة البحث والإنقاذ </w:t>
      </w:r>
      <w:r w:rsidR="00A52D5F" w:rsidRPr="00267FA5">
        <w:rPr>
          <w:rFonts w:ascii="Arial" w:hAnsi="Arial" w:cs="Arial"/>
          <w:szCs w:val="26"/>
        </w:rPr>
        <w:t>(SAR)</w:t>
      </w:r>
      <w:r w:rsidR="00A52D5F" w:rsidRPr="00267FA5">
        <w:rPr>
          <w:rFonts w:ascii="Arial" w:hAnsi="Arial" w:cs="Arial"/>
          <w:szCs w:val="26"/>
          <w:rtl/>
        </w:rPr>
        <w:t xml:space="preserve"> العمل (ومشروع التقرير غير الكامل) الذي استهلته اللجنة الفنية المشتركة </w:t>
      </w:r>
      <w:r w:rsidR="00A52D5F" w:rsidRPr="00267FA5">
        <w:rPr>
          <w:rFonts w:ascii="Arial" w:hAnsi="Arial" w:cs="Arial"/>
          <w:szCs w:val="26"/>
        </w:rPr>
        <w:t>(JCOMM)</w:t>
      </w:r>
      <w:r w:rsidR="00A52D5F" w:rsidRPr="00267FA5">
        <w:rPr>
          <w:rFonts w:ascii="Arial" w:hAnsi="Arial" w:cs="Arial"/>
          <w:szCs w:val="26"/>
          <w:rtl/>
        </w:rPr>
        <w:t xml:space="preserve"> المبين أعلاه. وقد استخدمت فرقة الخبراء المعنية بالرصدات السطحية الصادرة من الطائرات </w:t>
      </w:r>
      <w:r w:rsidR="00A52D5F" w:rsidRPr="00267FA5">
        <w:rPr>
          <w:rFonts w:ascii="Arial" w:hAnsi="Arial" w:cs="Arial"/>
          <w:szCs w:val="26"/>
        </w:rPr>
        <w:t>(ET-CER)</w:t>
      </w:r>
      <w:r w:rsidR="00A52D5F" w:rsidRPr="00267FA5">
        <w:rPr>
          <w:rFonts w:ascii="Arial" w:hAnsi="Arial" w:cs="Arial"/>
          <w:szCs w:val="26"/>
          <w:rtl/>
        </w:rPr>
        <w:t xml:space="preserve"> مشروع التقرير كأساس لإعادة النظر في المواد الواردة في هذا التقرير وتنقيحها، وهو ما يلخص الحالة الراهنة لمرفق الأرصاد الجوية البحرية </w:t>
      </w:r>
      <w:r w:rsidR="00A52D5F" w:rsidRPr="00267FA5">
        <w:rPr>
          <w:rFonts w:ascii="Arial" w:hAnsi="Arial" w:cs="Arial"/>
          <w:szCs w:val="26"/>
        </w:rPr>
        <w:t>(MEER)</w:t>
      </w:r>
      <w:r w:rsidR="00A52D5F" w:rsidRPr="00267FA5">
        <w:rPr>
          <w:rFonts w:ascii="Arial" w:hAnsi="Arial" w:cs="Arial"/>
          <w:szCs w:val="26"/>
          <w:rtl/>
        </w:rPr>
        <w:t xml:space="preserve"> والرصدات من على أساس الرادار ذو الفتحة التركيبية </w:t>
      </w:r>
      <w:r w:rsidR="00A52D5F" w:rsidRPr="00267FA5">
        <w:rPr>
          <w:rFonts w:ascii="Arial" w:hAnsi="Arial" w:cs="Arial"/>
          <w:szCs w:val="26"/>
        </w:rPr>
        <w:t>(SAR)</w:t>
      </w:r>
      <w:r w:rsidR="00A52D5F" w:rsidRPr="00267FA5">
        <w:rPr>
          <w:rFonts w:ascii="Arial" w:hAnsi="Arial" w:cs="Arial"/>
          <w:szCs w:val="26"/>
          <w:rtl/>
        </w:rPr>
        <w:t xml:space="preserve">، ويقدم توصيات إلى المنظمة </w:t>
      </w:r>
      <w:r w:rsidR="00A52D5F" w:rsidRPr="00267FA5">
        <w:rPr>
          <w:rFonts w:ascii="Arial" w:hAnsi="Arial" w:cs="Arial"/>
          <w:szCs w:val="26"/>
        </w:rPr>
        <w:t>(WMO)</w:t>
      </w:r>
      <w:r w:rsidR="00A52D5F" w:rsidRPr="00267FA5">
        <w:rPr>
          <w:rFonts w:ascii="Arial" w:hAnsi="Arial" w:cs="Arial"/>
          <w:szCs w:val="26"/>
          <w:rtl/>
        </w:rPr>
        <w:t xml:space="preserve"> لكي تنظر في أفضل السبل لدعم أعضائها في تعزيز قدراتهم في مجال الأرصاد الجوية البحرية </w:t>
      </w:r>
      <w:r w:rsidR="00A52D5F" w:rsidRPr="00267FA5">
        <w:rPr>
          <w:rFonts w:ascii="Arial" w:hAnsi="Arial" w:cs="Arial"/>
          <w:szCs w:val="26"/>
        </w:rPr>
        <w:t>(MEER)</w:t>
      </w:r>
      <w:r w:rsidR="00A52D5F" w:rsidRPr="00267FA5">
        <w:rPr>
          <w:rFonts w:ascii="Arial" w:hAnsi="Arial" w:cs="Arial"/>
          <w:szCs w:val="26"/>
          <w:rtl/>
        </w:rPr>
        <w:t xml:space="preserve"> والجهود المبذولة في مجال الرادار </w:t>
      </w:r>
      <w:r w:rsidR="00A52D5F" w:rsidRPr="00267FA5">
        <w:rPr>
          <w:rFonts w:ascii="Arial" w:hAnsi="Arial" w:cs="Arial"/>
          <w:szCs w:val="26"/>
        </w:rPr>
        <w:t>SAR</w:t>
      </w:r>
      <w:r w:rsidR="00A52D5F" w:rsidRPr="00267FA5">
        <w:rPr>
          <w:rFonts w:ascii="Arial" w:hAnsi="Arial" w:cs="Arial"/>
          <w:szCs w:val="26"/>
          <w:rtl/>
        </w:rPr>
        <w:t xml:space="preserve">. ويشكل التقرير مسوغات لتوصية اللجنة </w:t>
      </w:r>
      <w:r w:rsidR="00A52D5F" w:rsidRPr="00267FA5">
        <w:rPr>
          <w:rFonts w:ascii="Arial" w:hAnsi="Arial" w:cs="Arial"/>
          <w:szCs w:val="26"/>
        </w:rPr>
        <w:t>(SERCOM)</w:t>
      </w:r>
      <w:r w:rsidR="00A52D5F" w:rsidRPr="00267FA5">
        <w:rPr>
          <w:rFonts w:ascii="Arial" w:hAnsi="Arial" w:cs="Arial"/>
          <w:szCs w:val="26"/>
          <w:rtl/>
        </w:rPr>
        <w:t xml:space="preserve"> بأن تنظر المنظمة </w:t>
      </w:r>
      <w:r w:rsidR="00A52D5F" w:rsidRPr="00267FA5">
        <w:rPr>
          <w:rFonts w:ascii="Arial" w:hAnsi="Arial" w:cs="Arial"/>
          <w:szCs w:val="26"/>
        </w:rPr>
        <w:t>(WMO)</w:t>
      </w:r>
      <w:r w:rsidR="00A52D5F" w:rsidRPr="00267FA5">
        <w:rPr>
          <w:rFonts w:ascii="Arial" w:hAnsi="Arial" w:cs="Arial"/>
          <w:szCs w:val="26"/>
          <w:rtl/>
        </w:rPr>
        <w:t xml:space="preserve"> في إعداد مواد توجيهية في المستقبل لدعم الأعضاء في مجال </w:t>
      </w:r>
      <w:r w:rsidR="00A52D5F" w:rsidRPr="00267FA5">
        <w:rPr>
          <w:rFonts w:ascii="Arial" w:hAnsi="Arial" w:cs="Arial"/>
          <w:szCs w:val="26"/>
        </w:rPr>
        <w:t>MEER</w:t>
      </w:r>
      <w:r w:rsidR="00A52D5F" w:rsidRPr="00267FA5">
        <w:rPr>
          <w:rFonts w:ascii="Arial" w:hAnsi="Arial" w:cs="Arial"/>
          <w:szCs w:val="26"/>
          <w:rtl/>
        </w:rPr>
        <w:t xml:space="preserve"> </w:t>
      </w:r>
      <w:proofErr w:type="gramStart"/>
      <w:r w:rsidR="00A52D5F" w:rsidRPr="00267FA5">
        <w:rPr>
          <w:rFonts w:ascii="Arial" w:hAnsi="Arial" w:cs="Arial"/>
          <w:szCs w:val="26"/>
          <w:rtl/>
        </w:rPr>
        <w:t xml:space="preserve">و </w:t>
      </w:r>
      <w:r w:rsidR="00A52D5F" w:rsidRPr="00267FA5">
        <w:rPr>
          <w:rFonts w:ascii="Arial" w:hAnsi="Arial" w:cs="Arial"/>
          <w:szCs w:val="26"/>
        </w:rPr>
        <w:t>SAR</w:t>
      </w:r>
      <w:proofErr w:type="gramEnd"/>
      <w:r w:rsidR="00A52D5F" w:rsidRPr="00267FA5">
        <w:rPr>
          <w:rFonts w:ascii="Arial" w:hAnsi="Arial" w:cs="Arial"/>
          <w:szCs w:val="26"/>
          <w:rtl/>
        </w:rPr>
        <w:t>.</w:t>
      </w:r>
      <w:bookmarkStart w:id="4" w:name="_Int_ZyHRxw4r"/>
      <w:bookmarkEnd w:id="4"/>
    </w:p>
    <w:p w14:paraId="7E57C111" w14:textId="227DEA13" w:rsidR="00A52D5F" w:rsidRPr="00267FA5" w:rsidRDefault="00267FA5" w:rsidP="00267FA5">
      <w:pPr>
        <w:pStyle w:val="WMOIndent1"/>
        <w:bidi/>
        <w:spacing w:line="320" w:lineRule="exact"/>
        <w:rPr>
          <w:rFonts w:ascii="Arial" w:hAnsi="Arial" w:cs="Arial"/>
          <w:szCs w:val="26"/>
        </w:rPr>
      </w:pPr>
      <w:r w:rsidRPr="00267FA5">
        <w:rPr>
          <w:rFonts w:ascii="Arial" w:hAnsi="Arial" w:cs="Arial" w:hint="eastAsia"/>
          <w:szCs w:val="26"/>
        </w:rPr>
        <w:t>(１１)</w:t>
      </w:r>
      <w:r w:rsidRPr="00267FA5">
        <w:rPr>
          <w:rFonts w:ascii="Arial" w:hAnsi="Arial" w:cs="Arial" w:hint="eastAsia"/>
          <w:szCs w:val="26"/>
        </w:rPr>
        <w:tab/>
      </w:r>
      <w:r w:rsidR="00A52D5F" w:rsidRPr="00267FA5">
        <w:rPr>
          <w:rFonts w:ascii="Arial" w:hAnsi="Arial" w:cs="Arial"/>
          <w:szCs w:val="26"/>
          <w:rtl/>
        </w:rPr>
        <w:t xml:space="preserve">ويشمل مؤلفو هذا التقرير، من فرقة الخبراء المعنية بالتصدي للطوارئ الساحلية والطوارئ </w:t>
      </w:r>
      <w:r w:rsidR="00A52D5F" w:rsidRPr="00267FA5">
        <w:rPr>
          <w:rFonts w:ascii="Arial" w:hAnsi="Arial" w:cs="Arial"/>
          <w:szCs w:val="26"/>
        </w:rPr>
        <w:t>(ET-CER)</w:t>
      </w:r>
      <w:r w:rsidR="00A52D5F" w:rsidRPr="00267FA5">
        <w:rPr>
          <w:rFonts w:ascii="Arial" w:hAnsi="Arial" w:cs="Arial"/>
          <w:szCs w:val="26"/>
          <w:rtl/>
        </w:rPr>
        <w:t xml:space="preserve"> التابعة للجنة الدائمة </w:t>
      </w:r>
      <w:r w:rsidR="00A52D5F" w:rsidRPr="00267FA5">
        <w:rPr>
          <w:rFonts w:ascii="Arial" w:hAnsi="Arial" w:cs="Arial"/>
          <w:szCs w:val="26"/>
        </w:rPr>
        <w:t>(SC-MMO)</w:t>
      </w:r>
      <w:r w:rsidR="00A52D5F" w:rsidRPr="00267FA5">
        <w:rPr>
          <w:rFonts w:ascii="Arial" w:hAnsi="Arial" w:cs="Arial"/>
          <w:szCs w:val="26"/>
          <w:rtl/>
        </w:rPr>
        <w:t xml:space="preserve">، والخبراء المدعوين، بدعم من أمانة المنظمة </w:t>
      </w:r>
      <w:r w:rsidR="00A52D5F" w:rsidRPr="00267FA5">
        <w:rPr>
          <w:rFonts w:ascii="Arial" w:hAnsi="Arial" w:cs="Arial"/>
          <w:szCs w:val="26"/>
        </w:rPr>
        <w:t>(WMO</w:t>
      </w:r>
      <w:r w:rsidR="00A52D5F" w:rsidRPr="00267FA5">
        <w:rPr>
          <w:rFonts w:ascii="Arial" w:hAnsi="Arial" w:cs="Arial"/>
          <w:szCs w:val="26"/>
          <w:rtl/>
          <w:lang w:bidi="ar-EG"/>
        </w:rPr>
        <w:t>):</w:t>
      </w:r>
    </w:p>
    <w:p w14:paraId="3B56EFB1" w14:textId="7A4775C4" w:rsidR="00A52D5F"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cs"/>
          <w:szCs w:val="26"/>
          <w:rtl/>
        </w:rPr>
        <w:t>(أ‌)</w:t>
      </w:r>
      <w:r w:rsidRPr="00267FA5">
        <w:rPr>
          <w:rFonts w:ascii="Arial" w:hAnsi="Arial" w:cs="Arial" w:hint="cs"/>
          <w:szCs w:val="26"/>
          <w:rtl/>
        </w:rPr>
        <w:tab/>
      </w:r>
      <w:proofErr w:type="spellStart"/>
      <w:r w:rsidR="00A52D5F" w:rsidRPr="00267FA5">
        <w:rPr>
          <w:rFonts w:ascii="Arial" w:hAnsi="Arial" w:cs="Arial"/>
          <w:szCs w:val="26"/>
        </w:rPr>
        <w:t>Øyvind</w:t>
      </w:r>
      <w:proofErr w:type="spellEnd"/>
      <w:r w:rsidR="00A52D5F" w:rsidRPr="00267FA5">
        <w:rPr>
          <w:rFonts w:ascii="Arial" w:hAnsi="Arial" w:cs="Arial"/>
          <w:szCs w:val="26"/>
        </w:rPr>
        <w:t xml:space="preserve"> Breivik</w:t>
      </w:r>
      <w:r w:rsidR="00A52D5F" w:rsidRPr="00267FA5">
        <w:rPr>
          <w:rFonts w:ascii="Arial" w:hAnsi="Arial" w:cs="Arial"/>
          <w:szCs w:val="26"/>
          <w:rtl/>
        </w:rPr>
        <w:t xml:space="preserve"> (النرويج) – الرئيس </w:t>
      </w:r>
      <w:r w:rsidR="00A52D5F" w:rsidRPr="00267FA5">
        <w:rPr>
          <w:rFonts w:ascii="Arial" w:hAnsi="Arial" w:cs="Arial"/>
          <w:szCs w:val="26"/>
        </w:rPr>
        <w:t>TT-MEER</w:t>
      </w:r>
      <w:r w:rsidR="00A52D5F" w:rsidRPr="00267FA5">
        <w:rPr>
          <w:rFonts w:ascii="Arial" w:hAnsi="Arial" w:cs="Arial"/>
          <w:szCs w:val="26"/>
          <w:rtl/>
        </w:rPr>
        <w:t>/</w:t>
      </w:r>
      <w:r w:rsidR="00A52D5F" w:rsidRPr="00267FA5">
        <w:rPr>
          <w:rFonts w:ascii="Arial" w:hAnsi="Arial" w:cs="Arial"/>
          <w:szCs w:val="26"/>
        </w:rPr>
        <w:t>V-Chair ET-CER</w:t>
      </w:r>
      <w:r w:rsidR="00A52D5F" w:rsidRPr="00267FA5">
        <w:rPr>
          <w:rFonts w:ascii="Arial" w:hAnsi="Arial" w:cs="Arial"/>
          <w:szCs w:val="26"/>
          <w:rtl/>
        </w:rPr>
        <w:t>/</w:t>
      </w:r>
      <w:r w:rsidR="00A52D5F" w:rsidRPr="00267FA5">
        <w:rPr>
          <w:rFonts w:ascii="Arial" w:hAnsi="Arial" w:cs="Arial"/>
          <w:szCs w:val="26"/>
        </w:rPr>
        <w:t>SC-MMO</w:t>
      </w:r>
    </w:p>
    <w:p w14:paraId="11362522" w14:textId="42261936" w:rsidR="00A52D5F"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cs"/>
          <w:szCs w:val="26"/>
          <w:rtl/>
        </w:rPr>
        <w:t>(ب‌)</w:t>
      </w:r>
      <w:r w:rsidRPr="00267FA5">
        <w:rPr>
          <w:rFonts w:ascii="Arial" w:hAnsi="Arial" w:cs="Arial" w:hint="cs"/>
          <w:szCs w:val="26"/>
          <w:rtl/>
        </w:rPr>
        <w:tab/>
      </w:r>
      <w:r w:rsidR="00A52D5F" w:rsidRPr="00267FA5">
        <w:rPr>
          <w:rFonts w:ascii="Arial" w:hAnsi="Arial" w:cs="Arial"/>
          <w:szCs w:val="26"/>
        </w:rPr>
        <w:t>Bruce Hackett</w:t>
      </w:r>
      <w:r w:rsidR="00A52D5F" w:rsidRPr="00267FA5">
        <w:rPr>
          <w:rFonts w:ascii="Arial" w:hAnsi="Arial" w:cs="Arial"/>
          <w:szCs w:val="26"/>
          <w:rtl/>
        </w:rPr>
        <w:t xml:space="preserve"> (النرويج) - المؤلف الرئيسي</w:t>
      </w:r>
    </w:p>
    <w:p w14:paraId="653B35EF" w14:textId="2FF9E759" w:rsidR="00A52D5F"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cs"/>
          <w:szCs w:val="26"/>
          <w:rtl/>
        </w:rPr>
        <w:t>(ت‌)</w:t>
      </w:r>
      <w:r w:rsidRPr="00267FA5">
        <w:rPr>
          <w:rFonts w:ascii="Arial" w:hAnsi="Arial" w:cs="Arial" w:hint="cs"/>
          <w:szCs w:val="26"/>
          <w:rtl/>
        </w:rPr>
        <w:tab/>
      </w:r>
      <w:r w:rsidR="00A52D5F" w:rsidRPr="00267FA5">
        <w:rPr>
          <w:rFonts w:ascii="Arial" w:hAnsi="Arial" w:cs="Arial"/>
          <w:szCs w:val="26"/>
        </w:rPr>
        <w:t>Arthur Allen</w:t>
      </w:r>
      <w:r w:rsidR="00A52D5F" w:rsidRPr="00267FA5">
        <w:rPr>
          <w:rFonts w:ascii="Arial" w:hAnsi="Arial" w:cs="Arial"/>
          <w:szCs w:val="26"/>
          <w:rtl/>
        </w:rPr>
        <w:t xml:space="preserve"> (الولايات المتحدة الأمريكية)</w:t>
      </w:r>
    </w:p>
    <w:p w14:paraId="2B90EE96" w14:textId="2411C69A" w:rsidR="00A52D5F"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cs"/>
          <w:szCs w:val="26"/>
          <w:rtl/>
        </w:rPr>
        <w:t>(ث‌)</w:t>
      </w:r>
      <w:r w:rsidRPr="00267FA5">
        <w:rPr>
          <w:rFonts w:ascii="Arial" w:hAnsi="Arial" w:cs="Arial" w:hint="cs"/>
          <w:szCs w:val="26"/>
          <w:rtl/>
        </w:rPr>
        <w:tab/>
      </w:r>
      <w:r w:rsidR="00A52D5F" w:rsidRPr="00267FA5">
        <w:rPr>
          <w:rFonts w:ascii="Arial" w:hAnsi="Arial" w:cs="Arial"/>
          <w:szCs w:val="26"/>
        </w:rPr>
        <w:t>Pierre Daniel</w:t>
      </w:r>
      <w:r w:rsidR="00A52D5F" w:rsidRPr="00267FA5">
        <w:rPr>
          <w:rFonts w:ascii="Arial" w:hAnsi="Arial" w:cs="Arial"/>
          <w:szCs w:val="26"/>
          <w:rtl/>
        </w:rPr>
        <w:t xml:space="preserve"> (فرنسا)</w:t>
      </w:r>
    </w:p>
    <w:p w14:paraId="561FD365" w14:textId="77777777" w:rsidR="00267FA5" w:rsidRDefault="00267FA5" w:rsidP="00267FA5">
      <w:pPr>
        <w:bidi/>
        <w:spacing w:before="240" w:line="320" w:lineRule="exact"/>
        <w:ind w:left="1134" w:hanging="567"/>
        <w:jc w:val="left"/>
        <w:rPr>
          <w:rFonts w:ascii="Arial" w:hAnsi="Arial" w:cs="Arial"/>
          <w:szCs w:val="26"/>
          <w:rtl/>
        </w:rPr>
      </w:pPr>
      <w:r w:rsidRPr="00267FA5">
        <w:rPr>
          <w:rFonts w:ascii="Arial" w:hAnsi="Arial" w:cs="Arial" w:hint="cs"/>
          <w:szCs w:val="26"/>
          <w:rtl/>
        </w:rPr>
        <w:t>(ج‌)</w:t>
      </w:r>
      <w:r w:rsidRPr="00267FA5">
        <w:rPr>
          <w:rFonts w:ascii="Arial" w:hAnsi="Arial" w:cs="Arial" w:hint="cs"/>
          <w:szCs w:val="26"/>
          <w:rtl/>
        </w:rPr>
        <w:tab/>
      </w:r>
      <w:proofErr w:type="spellStart"/>
      <w:r w:rsidR="00A52D5F" w:rsidRPr="00267FA5">
        <w:rPr>
          <w:rFonts w:ascii="Arial" w:hAnsi="Arial" w:cs="Arial"/>
          <w:szCs w:val="26"/>
        </w:rPr>
        <w:t>Nadao</w:t>
      </w:r>
      <w:proofErr w:type="spellEnd"/>
      <w:r w:rsidR="00A52D5F" w:rsidRPr="00267FA5">
        <w:rPr>
          <w:rFonts w:ascii="Arial" w:hAnsi="Arial" w:cs="Arial"/>
          <w:szCs w:val="26"/>
        </w:rPr>
        <w:t xml:space="preserve"> Kohno</w:t>
      </w:r>
      <w:r w:rsidR="00A52D5F" w:rsidRPr="00267FA5">
        <w:rPr>
          <w:rFonts w:ascii="Arial" w:hAnsi="Arial" w:cs="Arial"/>
          <w:szCs w:val="26"/>
          <w:rtl/>
        </w:rPr>
        <w:t xml:space="preserve"> (اليابان)</w:t>
      </w:r>
    </w:p>
    <w:p w14:paraId="7B2A3915" w14:textId="134195E3" w:rsidR="00A52D5F"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cs"/>
          <w:szCs w:val="26"/>
          <w:rtl/>
        </w:rPr>
        <w:t>(ح‌)</w:t>
      </w:r>
      <w:r w:rsidRPr="00267FA5">
        <w:rPr>
          <w:rFonts w:ascii="Arial" w:hAnsi="Arial" w:cs="Arial" w:hint="cs"/>
          <w:szCs w:val="26"/>
          <w:rtl/>
        </w:rPr>
        <w:tab/>
      </w:r>
      <w:proofErr w:type="spellStart"/>
      <w:r w:rsidR="00A52D5F" w:rsidRPr="00267FA5">
        <w:rPr>
          <w:rFonts w:ascii="Arial" w:hAnsi="Arial" w:cs="Arial"/>
          <w:szCs w:val="26"/>
        </w:rPr>
        <w:t>Graigory</w:t>
      </w:r>
      <w:proofErr w:type="spellEnd"/>
      <w:r w:rsidR="00A52D5F" w:rsidRPr="00267FA5">
        <w:rPr>
          <w:rFonts w:ascii="Arial" w:hAnsi="Arial" w:cs="Arial"/>
          <w:szCs w:val="26"/>
        </w:rPr>
        <w:t xml:space="preserve"> Sutherland</w:t>
      </w:r>
      <w:r w:rsidR="00A52D5F" w:rsidRPr="00267FA5">
        <w:rPr>
          <w:rFonts w:ascii="Arial" w:hAnsi="Arial" w:cs="Arial"/>
          <w:szCs w:val="26"/>
          <w:rtl/>
        </w:rPr>
        <w:t xml:space="preserve"> (كندا)</w:t>
      </w:r>
    </w:p>
    <w:p w14:paraId="1DDCDDD5" w14:textId="5B69EEAF" w:rsidR="00487FDC"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cs"/>
          <w:szCs w:val="26"/>
          <w:rtl/>
        </w:rPr>
        <w:t>(خ‌)</w:t>
      </w:r>
      <w:r w:rsidRPr="00267FA5">
        <w:rPr>
          <w:rFonts w:ascii="Arial" w:hAnsi="Arial" w:cs="Arial" w:hint="cs"/>
          <w:szCs w:val="26"/>
          <w:rtl/>
        </w:rPr>
        <w:tab/>
      </w:r>
      <w:r w:rsidR="00A52D5F" w:rsidRPr="00267FA5">
        <w:rPr>
          <w:rFonts w:ascii="Arial" w:hAnsi="Arial" w:cs="Arial"/>
          <w:szCs w:val="26"/>
        </w:rPr>
        <w:t>Alice Soares</w:t>
      </w:r>
      <w:r w:rsidR="00A52D5F" w:rsidRPr="00267FA5">
        <w:rPr>
          <w:rFonts w:ascii="Arial" w:hAnsi="Arial" w:cs="Arial"/>
          <w:szCs w:val="26"/>
          <w:rtl/>
        </w:rPr>
        <w:t xml:space="preserve"> (المملكة المتحدة)</w:t>
      </w:r>
    </w:p>
    <w:p w14:paraId="7F81D233" w14:textId="5E1143DE" w:rsidR="00267FA5"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cs"/>
          <w:szCs w:val="26"/>
          <w:rtl/>
        </w:rPr>
        <w:t>(د‌)</w:t>
      </w:r>
      <w:r w:rsidRPr="00267FA5">
        <w:rPr>
          <w:rFonts w:ascii="Arial" w:hAnsi="Arial" w:cs="Arial" w:hint="cs"/>
          <w:szCs w:val="26"/>
          <w:rtl/>
        </w:rPr>
        <w:tab/>
      </w:r>
      <w:r w:rsidR="00A52D5F" w:rsidRPr="00267FA5">
        <w:rPr>
          <w:rFonts w:ascii="Arial" w:hAnsi="Arial" w:cs="Arial"/>
          <w:szCs w:val="26"/>
          <w:rtl/>
        </w:rPr>
        <w:t xml:space="preserve">دعم أمانة المنظمة </w:t>
      </w:r>
      <w:r w:rsidR="00A52D5F" w:rsidRPr="00267FA5">
        <w:rPr>
          <w:rFonts w:ascii="Arial" w:hAnsi="Arial" w:cs="Arial"/>
          <w:szCs w:val="26"/>
        </w:rPr>
        <w:t>(WMO)</w:t>
      </w:r>
      <w:r w:rsidR="00A52D5F" w:rsidRPr="00267FA5">
        <w:rPr>
          <w:rFonts w:ascii="Arial" w:hAnsi="Arial" w:cs="Arial"/>
          <w:szCs w:val="26"/>
          <w:rtl/>
        </w:rPr>
        <w:t xml:space="preserve"> </w:t>
      </w:r>
      <w:r w:rsidR="00A52D5F" w:rsidRPr="00267FA5">
        <w:rPr>
          <w:rFonts w:ascii="Arial" w:hAnsi="Arial" w:cs="Arial"/>
          <w:szCs w:val="26"/>
        </w:rPr>
        <w:t xml:space="preserve">(Sarah Grimes </w:t>
      </w:r>
      <w:r w:rsidR="00A52D5F" w:rsidRPr="00267FA5">
        <w:rPr>
          <w:rFonts w:ascii="Arial" w:hAnsi="Arial" w:cs="Arial"/>
          <w:szCs w:val="26"/>
          <w:rtl/>
        </w:rPr>
        <w:t>و</w:t>
      </w:r>
      <w:proofErr w:type="spellStart"/>
      <w:r w:rsidR="00A52D5F" w:rsidRPr="00267FA5">
        <w:rPr>
          <w:rFonts w:ascii="Arial" w:hAnsi="Arial" w:cs="Arial"/>
          <w:szCs w:val="26"/>
        </w:rPr>
        <w:t>Nayeon</w:t>
      </w:r>
      <w:proofErr w:type="spellEnd"/>
      <w:r w:rsidR="00A52D5F" w:rsidRPr="00267FA5">
        <w:rPr>
          <w:rFonts w:ascii="Arial" w:hAnsi="Arial" w:cs="Arial"/>
          <w:szCs w:val="26"/>
        </w:rPr>
        <w:t xml:space="preserve"> Kim)</w:t>
      </w:r>
    </w:p>
    <w:p w14:paraId="4235DBC3" w14:textId="0F00EC02" w:rsidR="00A52D5F" w:rsidRPr="00267FA5" w:rsidRDefault="00A52D5F" w:rsidP="00267FA5">
      <w:pPr>
        <w:bidi/>
        <w:spacing w:before="240" w:line="320" w:lineRule="exact"/>
        <w:jc w:val="left"/>
        <w:rPr>
          <w:rFonts w:ascii="Arial" w:hAnsi="Arial" w:cs="Arial"/>
          <w:szCs w:val="26"/>
          <w:lang w:eastAsia="zh-TW"/>
        </w:rPr>
        <w:sectPr w:rsidR="00A52D5F" w:rsidRPr="00267FA5" w:rsidSect="00267FA5">
          <w:headerReference w:type="even" r:id="rId13"/>
          <w:headerReference w:type="default" r:id="rId14"/>
          <w:headerReference w:type="first" r:id="rId15"/>
          <w:pgSz w:w="11906" w:h="16838" w:code="9"/>
          <w:pgMar w:top="1134" w:right="1134" w:bottom="1134" w:left="1134" w:header="1134" w:footer="1134" w:gutter="0"/>
          <w:cols w:space="720"/>
          <w:formProt w:val="0"/>
          <w:titlePg/>
          <w:docGrid w:linePitch="299" w:charSpace="16384"/>
        </w:sectPr>
      </w:pPr>
      <w:r w:rsidRPr="00267FA5">
        <w:rPr>
          <w:rFonts w:ascii="Arial" w:hAnsi="Arial" w:cs="Arial"/>
          <w:szCs w:val="26"/>
          <w:rtl/>
        </w:rPr>
        <w:t xml:space="preserve">ويقر هؤلاء المؤلفون والأمانة تقديرا تاما بعمل وإسهامات فرقة العمل السابقة التابعة للجنة الفنية المشتركة </w:t>
      </w:r>
      <w:r w:rsidRPr="00267FA5">
        <w:rPr>
          <w:rFonts w:ascii="Arial" w:hAnsi="Arial" w:cs="Arial"/>
          <w:szCs w:val="26"/>
        </w:rPr>
        <w:t>(JCOMM)</w:t>
      </w:r>
      <w:r w:rsidRPr="00267FA5">
        <w:rPr>
          <w:rFonts w:ascii="Arial" w:hAnsi="Arial" w:cs="Arial"/>
          <w:szCs w:val="26"/>
          <w:rtl/>
        </w:rPr>
        <w:t xml:space="preserve"> والمعنية </w:t>
      </w:r>
      <w:proofErr w:type="spellStart"/>
      <w:r w:rsidRPr="00267FA5">
        <w:rPr>
          <w:rFonts w:ascii="Arial" w:hAnsi="Arial" w:cs="Arial"/>
          <w:szCs w:val="26"/>
          <w:rtl/>
        </w:rPr>
        <w:t>بالاسترات</w:t>
      </w:r>
      <w:proofErr w:type="spellEnd"/>
      <w:r w:rsidRPr="00267FA5">
        <w:rPr>
          <w:rFonts w:ascii="Arial" w:hAnsi="Arial" w:cs="Arial"/>
          <w:szCs w:val="26"/>
          <w:rtl/>
        </w:rPr>
        <w:t xml:space="preserve"> الجوية البحرية </w:t>
      </w:r>
      <w:r w:rsidRPr="00267FA5">
        <w:rPr>
          <w:rFonts w:ascii="Arial" w:hAnsi="Arial" w:cs="Arial"/>
          <w:szCs w:val="26"/>
        </w:rPr>
        <w:t>(2017-2016)</w:t>
      </w:r>
      <w:r w:rsidRPr="00267FA5">
        <w:rPr>
          <w:rFonts w:ascii="Arial" w:hAnsi="Arial" w:cs="Arial"/>
          <w:szCs w:val="26"/>
          <w:rtl/>
        </w:rPr>
        <w:t xml:space="preserve"> التي قدمت المعلومات الأساسية للتقرير.</w:t>
      </w:r>
      <w:r w:rsidR="00267FA5">
        <w:rPr>
          <w:rFonts w:ascii="Arial" w:hAnsi="Arial" w:cs="Arial"/>
          <w:szCs w:val="26"/>
          <w:rtl/>
        </w:rPr>
        <w:t xml:space="preserve"> </w:t>
      </w:r>
    </w:p>
    <w:p w14:paraId="04BF2126" w14:textId="77777777" w:rsidR="00267FA5" w:rsidRDefault="00A52D5F" w:rsidP="00267FA5">
      <w:pPr>
        <w:bidi/>
        <w:spacing w:before="240" w:line="320" w:lineRule="exact"/>
        <w:jc w:val="center"/>
        <w:rPr>
          <w:rFonts w:ascii="Arial" w:hAnsi="Arial" w:cs="Arial"/>
          <w:b/>
          <w:bCs/>
          <w:szCs w:val="26"/>
          <w:rtl/>
        </w:rPr>
      </w:pPr>
      <w:r w:rsidRPr="00267FA5">
        <w:rPr>
          <w:rFonts w:ascii="Arial" w:hAnsi="Arial" w:cs="Arial"/>
          <w:b/>
          <w:bCs/>
          <w:szCs w:val="26"/>
          <w:rtl/>
        </w:rPr>
        <w:lastRenderedPageBreak/>
        <w:t>مشروع</w:t>
      </w:r>
    </w:p>
    <w:p w14:paraId="070C1EF5" w14:textId="77777777" w:rsidR="00267FA5" w:rsidRDefault="00A52D5F" w:rsidP="00267FA5">
      <w:pPr>
        <w:bidi/>
        <w:spacing w:before="240" w:line="320" w:lineRule="exact"/>
        <w:jc w:val="center"/>
        <w:rPr>
          <w:rFonts w:ascii="Arial" w:eastAsia="Verdana" w:hAnsi="Arial" w:cs="Arial"/>
          <w:b/>
          <w:bCs/>
          <w:color w:val="333333"/>
          <w:szCs w:val="26"/>
          <w:rtl/>
        </w:rPr>
      </w:pPr>
      <w:r w:rsidRPr="00267FA5">
        <w:rPr>
          <w:rFonts w:ascii="Arial" w:eastAsia="Verdana" w:hAnsi="Arial" w:cs="Arial"/>
          <w:b/>
          <w:bCs/>
          <w:color w:val="333333"/>
          <w:szCs w:val="26"/>
          <w:rtl/>
        </w:rPr>
        <w:t xml:space="preserve">استعراض حالة التصدي للطوارئ البحرية، ذات الصلة بخدمات الأرصاد الجوية، والمنظمة </w:t>
      </w:r>
      <w:r w:rsidRPr="00267FA5">
        <w:rPr>
          <w:rFonts w:ascii="Arial" w:eastAsia="Verdana" w:hAnsi="Arial" w:cs="Arial"/>
          <w:b/>
          <w:bCs/>
          <w:color w:val="333333"/>
          <w:szCs w:val="26"/>
        </w:rPr>
        <w:t>(WMO)</w:t>
      </w:r>
      <w:r w:rsidRPr="00267FA5">
        <w:rPr>
          <w:rFonts w:ascii="Arial" w:eastAsia="Verdana" w:hAnsi="Arial" w:cs="Arial"/>
          <w:b/>
          <w:bCs/>
          <w:color w:val="333333"/>
          <w:szCs w:val="26"/>
          <w:rtl/>
        </w:rPr>
        <w:t>.</w:t>
      </w:r>
    </w:p>
    <w:p w14:paraId="7897A4F1" w14:textId="1D775BDE" w:rsidR="00267FA5" w:rsidRPr="00267FA5" w:rsidRDefault="00A52D5F" w:rsidP="00267FA5">
      <w:pPr>
        <w:bidi/>
        <w:spacing w:before="240" w:line="320" w:lineRule="exact"/>
        <w:jc w:val="center"/>
        <w:rPr>
          <w:rFonts w:ascii="Arial" w:hAnsi="Arial" w:cs="Arial"/>
          <w:szCs w:val="26"/>
        </w:rPr>
      </w:pPr>
      <w:r w:rsidRPr="00267FA5">
        <w:rPr>
          <w:rFonts w:ascii="Arial" w:hAnsi="Arial" w:cs="Arial"/>
          <w:b/>
          <w:bCs/>
          <w:szCs w:val="26"/>
          <w:rtl/>
        </w:rPr>
        <w:br/>
      </w:r>
    </w:p>
    <w:p w14:paraId="67D26708" w14:textId="77777777" w:rsidR="00267FA5" w:rsidRDefault="00A52D5F" w:rsidP="00267FA5">
      <w:pPr>
        <w:bidi/>
        <w:spacing w:before="240" w:line="320" w:lineRule="exact"/>
        <w:jc w:val="center"/>
        <w:rPr>
          <w:rFonts w:ascii="Arial" w:hAnsi="Arial" w:cs="Arial"/>
          <w:b/>
          <w:bCs/>
          <w:szCs w:val="26"/>
          <w:rtl/>
        </w:rPr>
      </w:pPr>
      <w:r w:rsidRPr="00267FA5">
        <w:rPr>
          <w:rFonts w:ascii="Arial" w:hAnsi="Arial" w:cs="Arial"/>
          <w:b/>
          <w:bCs/>
          <w:szCs w:val="26"/>
          <w:rtl/>
        </w:rPr>
        <w:t xml:space="preserve">تقديمها إلى الدورة الثانية للجنة الخدمات </w:t>
      </w:r>
      <w:r w:rsidRPr="00267FA5">
        <w:rPr>
          <w:rFonts w:ascii="Arial" w:hAnsi="Arial" w:cs="Arial"/>
          <w:b/>
          <w:bCs/>
          <w:szCs w:val="26"/>
        </w:rPr>
        <w:t>(SERCOM)</w:t>
      </w:r>
      <w:r w:rsidRPr="00267FA5">
        <w:rPr>
          <w:rFonts w:ascii="Arial" w:hAnsi="Arial" w:cs="Arial"/>
          <w:b/>
          <w:bCs/>
          <w:szCs w:val="26"/>
          <w:rtl/>
        </w:rPr>
        <w:t xml:space="preserve"> التابعة للمنظمة </w:t>
      </w:r>
      <w:r w:rsidRPr="00267FA5">
        <w:rPr>
          <w:rFonts w:ascii="Arial" w:hAnsi="Arial" w:cs="Arial"/>
          <w:b/>
          <w:bCs/>
          <w:szCs w:val="26"/>
        </w:rPr>
        <w:t>(WMO)</w:t>
      </w:r>
      <w:r w:rsidRPr="00267FA5">
        <w:rPr>
          <w:rFonts w:ascii="Arial" w:hAnsi="Arial" w:cs="Arial"/>
          <w:b/>
          <w:bCs/>
          <w:szCs w:val="26"/>
          <w:rtl/>
        </w:rPr>
        <w:t xml:space="preserve"> (تشرين الأول/ أكتوبر </w:t>
      </w:r>
      <w:r w:rsidRPr="00267FA5">
        <w:rPr>
          <w:rFonts w:ascii="Arial" w:hAnsi="Arial" w:cs="Arial"/>
          <w:b/>
          <w:bCs/>
          <w:szCs w:val="26"/>
        </w:rPr>
        <w:t>2022</w:t>
      </w:r>
      <w:r w:rsidRPr="00267FA5">
        <w:rPr>
          <w:rFonts w:ascii="Arial" w:hAnsi="Arial" w:cs="Arial"/>
          <w:b/>
          <w:bCs/>
          <w:szCs w:val="26"/>
          <w:rtl/>
        </w:rPr>
        <w:t>)</w:t>
      </w:r>
    </w:p>
    <w:p w14:paraId="6889F62A" w14:textId="77777777" w:rsidR="00267FA5" w:rsidRDefault="00A52D5F" w:rsidP="00267FA5">
      <w:pPr>
        <w:bidi/>
        <w:spacing w:before="240" w:line="320" w:lineRule="exact"/>
        <w:jc w:val="center"/>
        <w:rPr>
          <w:rFonts w:ascii="Arial" w:hAnsi="Arial" w:cs="Arial"/>
          <w:b/>
          <w:bCs/>
          <w:szCs w:val="26"/>
          <w:rtl/>
        </w:rPr>
      </w:pPr>
      <w:r w:rsidRPr="00267FA5">
        <w:rPr>
          <w:rFonts w:ascii="Arial" w:hAnsi="Arial" w:cs="Arial"/>
          <w:b/>
          <w:bCs/>
          <w:szCs w:val="26"/>
          <w:rtl/>
        </w:rPr>
        <w:t xml:space="preserve">اللجنة الدائمة التابعة للجنة </w:t>
      </w:r>
      <w:r w:rsidRPr="00267FA5">
        <w:rPr>
          <w:rFonts w:ascii="Arial" w:hAnsi="Arial" w:cs="Arial"/>
          <w:b/>
          <w:bCs/>
          <w:szCs w:val="26"/>
        </w:rPr>
        <w:t>(SERCOM)</w:t>
      </w:r>
      <w:r w:rsidRPr="00267FA5">
        <w:rPr>
          <w:rFonts w:ascii="Arial" w:hAnsi="Arial" w:cs="Arial"/>
          <w:b/>
          <w:bCs/>
          <w:szCs w:val="26"/>
          <w:rtl/>
        </w:rPr>
        <w:t xml:space="preserve"> من أجل</w:t>
      </w:r>
    </w:p>
    <w:p w14:paraId="4B347A16" w14:textId="183947F3" w:rsidR="00267FA5" w:rsidRPr="00267FA5" w:rsidRDefault="00A52D5F" w:rsidP="00267FA5">
      <w:pPr>
        <w:bidi/>
        <w:spacing w:before="240" w:line="320" w:lineRule="exact"/>
        <w:jc w:val="center"/>
        <w:rPr>
          <w:rFonts w:ascii="Arial" w:hAnsi="Arial" w:cs="Arial"/>
          <w:b/>
          <w:bCs/>
          <w:szCs w:val="26"/>
          <w:rtl/>
        </w:rPr>
      </w:pPr>
      <w:r w:rsidRPr="00267FA5">
        <w:rPr>
          <w:rFonts w:ascii="Arial" w:hAnsi="Arial" w:cs="Arial"/>
          <w:b/>
          <w:bCs/>
          <w:szCs w:val="26"/>
          <w:rtl/>
        </w:rPr>
        <w:t xml:space="preserve">خدمات الأرصاد الجوية البحرية والخدمات الأوقيانوغرافية </w:t>
      </w:r>
      <w:r w:rsidRPr="00267FA5">
        <w:rPr>
          <w:rFonts w:ascii="Arial" w:hAnsi="Arial" w:cs="Arial"/>
          <w:b/>
          <w:bCs/>
          <w:szCs w:val="26"/>
        </w:rPr>
        <w:t>(SC-MMO)</w:t>
      </w:r>
    </w:p>
    <w:p w14:paraId="5024A3AA" w14:textId="77777777" w:rsidR="00267FA5" w:rsidRDefault="00267FA5" w:rsidP="00267FA5">
      <w:pPr>
        <w:bidi/>
        <w:spacing w:before="240" w:line="320" w:lineRule="exact"/>
        <w:jc w:val="center"/>
        <w:rPr>
          <w:rFonts w:ascii="Arial" w:hAnsi="Arial" w:cs="Arial"/>
          <w:b/>
          <w:bCs/>
          <w:szCs w:val="26"/>
          <w:rtl/>
        </w:rPr>
      </w:pPr>
    </w:p>
    <w:p w14:paraId="285C9227" w14:textId="77777777" w:rsidR="00A52D5F" w:rsidRPr="00267FA5" w:rsidRDefault="00A52D5F" w:rsidP="00267FA5">
      <w:pPr>
        <w:bidi/>
        <w:spacing w:before="240" w:line="320" w:lineRule="exact"/>
        <w:jc w:val="center"/>
        <w:rPr>
          <w:rFonts w:ascii="Arial" w:hAnsi="Arial" w:cs="Arial"/>
          <w:szCs w:val="26"/>
        </w:rPr>
      </w:pPr>
      <w:r w:rsidRPr="00267FA5">
        <w:rPr>
          <w:rFonts w:ascii="Arial" w:hAnsi="Arial" w:cs="Arial"/>
          <w:szCs w:val="26"/>
          <w:rtl/>
        </w:rPr>
        <w:br w:type="page"/>
      </w:r>
    </w:p>
    <w:p w14:paraId="025FA382" w14:textId="7087D288" w:rsidR="00A52D5F" w:rsidRPr="00267FA5" w:rsidRDefault="00A52D5F" w:rsidP="00267FA5">
      <w:pPr>
        <w:pStyle w:val="Heading2"/>
        <w:tabs>
          <w:tab w:val="clear" w:pos="1134"/>
        </w:tabs>
        <w:bidi/>
        <w:spacing w:before="240" w:line="320" w:lineRule="exact"/>
        <w:jc w:val="center"/>
        <w:rPr>
          <w:rFonts w:ascii="Arial" w:eastAsia="Verdana" w:hAnsi="Arial" w:cs="Arial"/>
          <w:b/>
          <w:bCs/>
          <w:iCs/>
          <w:color w:val="auto"/>
          <w:sz w:val="20"/>
          <w:lang w:eastAsia="zh-TW"/>
        </w:rPr>
      </w:pPr>
      <w:r w:rsidRPr="00267FA5">
        <w:rPr>
          <w:rFonts w:ascii="Arial" w:eastAsia="Verdana" w:hAnsi="Arial" w:cs="Arial"/>
          <w:b/>
          <w:bCs/>
          <w:color w:val="auto"/>
          <w:sz w:val="20"/>
          <w:rtl/>
        </w:rPr>
        <w:lastRenderedPageBreak/>
        <w:t>الملخص التنفيذي والتوصيات</w:t>
      </w:r>
    </w:p>
    <w:p w14:paraId="6CAD10E9"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 xml:space="preserve">تحدد هذه الورقة مجالات العمل الرئيسية التي تتعاون فيها المنظمة </w:t>
      </w:r>
      <w:r w:rsidRPr="00267FA5">
        <w:rPr>
          <w:rFonts w:ascii="Arial" w:hAnsi="Arial" w:cs="Arial"/>
          <w:szCs w:val="26"/>
        </w:rPr>
        <w:t>(WMO)</w:t>
      </w:r>
      <w:r w:rsidRPr="00267FA5">
        <w:rPr>
          <w:rFonts w:ascii="Arial" w:hAnsi="Arial" w:cs="Arial"/>
          <w:szCs w:val="26"/>
          <w:rtl/>
        </w:rPr>
        <w:t xml:space="preserve"> لتقديم الدعم لمجموعة متنوعة من الوكالات في مواجهة الطوارئ البحرية، لا سيما البيئية (المشار إليها باسم </w:t>
      </w:r>
      <w:r w:rsidRPr="00267FA5">
        <w:rPr>
          <w:rFonts w:ascii="Arial" w:hAnsi="Arial" w:cs="Arial"/>
          <w:szCs w:val="26"/>
        </w:rPr>
        <w:t>MEER</w:t>
      </w:r>
      <w:r w:rsidRPr="00267FA5">
        <w:rPr>
          <w:rFonts w:ascii="Arial" w:hAnsi="Arial" w:cs="Arial"/>
          <w:szCs w:val="26"/>
          <w:rtl/>
        </w:rPr>
        <w:t xml:space="preserve"> – التصدي للطوارئ البيئية البحرية) والبحث والإنقاذ </w:t>
      </w:r>
      <w:r w:rsidRPr="00267FA5">
        <w:rPr>
          <w:rFonts w:ascii="Arial" w:hAnsi="Arial" w:cs="Arial"/>
          <w:szCs w:val="26"/>
        </w:rPr>
        <w:t>(SAR)</w:t>
      </w:r>
      <w:r w:rsidRPr="00267FA5">
        <w:rPr>
          <w:rFonts w:ascii="Arial" w:hAnsi="Arial" w:cs="Arial"/>
          <w:szCs w:val="26"/>
          <w:rtl/>
        </w:rPr>
        <w:t xml:space="preserve">. ويقدم هذا الدعم فيما يتعلق بثلاثة أنواع من حالات </w:t>
      </w:r>
      <w:proofErr w:type="spellStart"/>
      <w:r w:rsidRPr="00267FA5">
        <w:rPr>
          <w:rFonts w:ascii="Arial" w:hAnsi="Arial" w:cs="Arial"/>
          <w:szCs w:val="26"/>
          <w:rtl/>
        </w:rPr>
        <w:t>الطوار</w:t>
      </w:r>
      <w:proofErr w:type="spellEnd"/>
      <w:r w:rsidRPr="00267FA5">
        <w:rPr>
          <w:rFonts w:ascii="Arial" w:hAnsi="Arial" w:cs="Arial"/>
          <w:szCs w:val="26"/>
          <w:rtl/>
          <w:lang w:bidi="ar-EG"/>
        </w:rPr>
        <w:t>ئ:</w:t>
      </w:r>
      <w:r w:rsidRPr="00267FA5">
        <w:rPr>
          <w:rFonts w:ascii="Arial" w:hAnsi="Arial" w:cs="Arial"/>
          <w:szCs w:val="26"/>
          <w:rtl/>
        </w:rPr>
        <w:t xml:space="preserve"> انسكاب النفط والمواد الضارة أو الضارة الأخرى؛ وتسرب مواد ضارة أو مواد ضارة أخرى. وانطلاقات </w:t>
      </w:r>
      <w:proofErr w:type="spellStart"/>
      <w:r w:rsidRPr="00267FA5">
        <w:rPr>
          <w:rFonts w:ascii="Arial" w:hAnsi="Arial" w:cs="Arial"/>
          <w:szCs w:val="26"/>
          <w:rtl/>
        </w:rPr>
        <w:t>النويدات</w:t>
      </w:r>
      <w:proofErr w:type="spellEnd"/>
      <w:r w:rsidRPr="00267FA5">
        <w:rPr>
          <w:rFonts w:ascii="Arial" w:hAnsi="Arial" w:cs="Arial"/>
          <w:szCs w:val="26"/>
          <w:rtl/>
        </w:rPr>
        <w:t xml:space="preserve"> المشعة؛ والأجسام المنساقة (بما في ذلك أنشطة الرادار </w:t>
      </w:r>
      <w:r w:rsidRPr="00267FA5">
        <w:rPr>
          <w:rFonts w:ascii="Arial" w:hAnsi="Arial" w:cs="Arial"/>
          <w:szCs w:val="26"/>
        </w:rPr>
        <w:t>SAR</w:t>
      </w:r>
      <w:r w:rsidRPr="00267FA5">
        <w:rPr>
          <w:rFonts w:ascii="Arial" w:hAnsi="Arial" w:cs="Arial"/>
          <w:szCs w:val="26"/>
          <w:rtl/>
        </w:rPr>
        <w:t xml:space="preserve">). وهذا، في حد ذاته، يزيد من تعقيد أي إطار للدعم، لأن هذه الحالات الطارئة تدار، على الصعيد العالمي، في إطار أطر مختلفة. وتدار أنشطة الرادار ذو الفتحة التركيبية، على سبيل المثال، في إطار المنظمة الدولية للأرصاد الجوية </w:t>
      </w:r>
      <w:r w:rsidRPr="00267FA5">
        <w:rPr>
          <w:rFonts w:ascii="Arial" w:hAnsi="Arial" w:cs="Arial"/>
          <w:szCs w:val="26"/>
        </w:rPr>
        <w:t>(IMO)</w:t>
      </w:r>
      <w:r w:rsidRPr="00267FA5">
        <w:rPr>
          <w:rFonts w:ascii="Arial" w:hAnsi="Arial" w:cs="Arial"/>
          <w:szCs w:val="26"/>
          <w:rtl/>
        </w:rPr>
        <w:t xml:space="preserve"> من خلال عدد من أقاليم البحث والإنقاذ </w:t>
      </w:r>
      <w:r w:rsidRPr="00267FA5">
        <w:rPr>
          <w:rFonts w:ascii="Arial" w:hAnsi="Arial" w:cs="Arial"/>
          <w:szCs w:val="26"/>
        </w:rPr>
        <w:t>(SRRs)</w:t>
      </w:r>
      <w:r w:rsidRPr="00267FA5">
        <w:rPr>
          <w:rFonts w:ascii="Arial" w:hAnsi="Arial" w:cs="Arial"/>
          <w:szCs w:val="26"/>
          <w:rtl/>
        </w:rPr>
        <w:t>، في حين يدير إلى حد كبير التلوث النفطي والمشع على الصعيد الوطني أو الإقليمي.</w:t>
      </w:r>
    </w:p>
    <w:p w14:paraId="4189BD79"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وفي عام </w:t>
      </w:r>
      <w:r w:rsidRPr="00267FA5">
        <w:rPr>
          <w:rFonts w:ascii="Arial" w:hAnsi="Arial" w:cs="Arial"/>
          <w:szCs w:val="26"/>
        </w:rPr>
        <w:t>1989</w:t>
      </w:r>
      <w:r w:rsidRPr="00267FA5">
        <w:rPr>
          <w:rFonts w:ascii="Arial" w:hAnsi="Arial" w:cs="Arial"/>
          <w:szCs w:val="26"/>
          <w:rtl/>
        </w:rPr>
        <w:t xml:space="preserve">، وافقت لجنة الأرصاد الجوية البحرية </w:t>
      </w:r>
      <w:r w:rsidRPr="00267FA5">
        <w:rPr>
          <w:rFonts w:ascii="Arial" w:hAnsi="Arial" w:cs="Arial"/>
          <w:szCs w:val="26"/>
        </w:rPr>
        <w:t>(CMM)</w:t>
      </w:r>
      <w:r w:rsidRPr="00267FA5">
        <w:rPr>
          <w:rFonts w:ascii="Arial" w:hAnsi="Arial" w:cs="Arial"/>
          <w:szCs w:val="26"/>
          <w:rtl/>
        </w:rPr>
        <w:t xml:space="preserve"> التابعة للمنظمة </w:t>
      </w:r>
      <w:r w:rsidRPr="00267FA5">
        <w:rPr>
          <w:rFonts w:ascii="Arial" w:hAnsi="Arial" w:cs="Arial"/>
          <w:szCs w:val="26"/>
        </w:rPr>
        <w:t>(WMO)</w:t>
      </w:r>
      <w:r w:rsidRPr="00267FA5">
        <w:rPr>
          <w:rFonts w:ascii="Arial" w:hAnsi="Arial" w:cs="Arial"/>
          <w:szCs w:val="26"/>
          <w:rtl/>
        </w:rPr>
        <w:t xml:space="preserve"> السابقة على وضع إطار أولي للتصدي لظواهر التلوث البحري من خلال إنشاء شبكة من مراكز الاستجابة لتقديم معلومات الأرصاد الجوية والمعلومات الأوقيانوغرافية لعمليات التصدي لطوارئ التلوث البحري خارج المياه الواقعة خارج نطاق الولاية الوطنية. وبحلول عام </w:t>
      </w:r>
      <w:r w:rsidRPr="00267FA5">
        <w:rPr>
          <w:rFonts w:ascii="Arial" w:hAnsi="Arial" w:cs="Arial"/>
          <w:szCs w:val="26"/>
        </w:rPr>
        <w:t>1993</w:t>
      </w:r>
      <w:r w:rsidRPr="00267FA5">
        <w:rPr>
          <w:rFonts w:ascii="Arial" w:hAnsi="Arial" w:cs="Arial"/>
          <w:szCs w:val="26"/>
          <w:rtl/>
        </w:rPr>
        <w:t xml:space="preserve">، اعتمدت لجنة الأرصاد الجوية البحرية </w:t>
      </w:r>
      <w:r w:rsidRPr="00267FA5">
        <w:rPr>
          <w:rFonts w:ascii="Arial" w:hAnsi="Arial" w:cs="Arial"/>
          <w:szCs w:val="26"/>
        </w:rPr>
        <w:t>(CMM)</w:t>
      </w:r>
      <w:r w:rsidRPr="00267FA5">
        <w:rPr>
          <w:rFonts w:ascii="Arial" w:hAnsi="Arial" w:cs="Arial"/>
          <w:szCs w:val="26"/>
          <w:rtl/>
        </w:rPr>
        <w:t xml:space="preserve"> التابعة للمنظمة </w:t>
      </w:r>
      <w:r w:rsidRPr="00267FA5">
        <w:rPr>
          <w:rFonts w:ascii="Arial" w:hAnsi="Arial" w:cs="Arial"/>
          <w:szCs w:val="26"/>
        </w:rPr>
        <w:t>(WMO)</w:t>
      </w:r>
      <w:r w:rsidRPr="00267FA5">
        <w:rPr>
          <w:rFonts w:ascii="Arial" w:hAnsi="Arial" w:cs="Arial"/>
          <w:szCs w:val="26"/>
          <w:rtl/>
        </w:rPr>
        <w:t xml:space="preserve"> في دورتها الحادية عشرة نظام دعم التصدي لطوارئ التلوث البحري </w:t>
      </w:r>
      <w:r w:rsidRPr="00267FA5">
        <w:rPr>
          <w:rFonts w:ascii="Arial" w:hAnsi="Arial" w:cs="Arial"/>
          <w:szCs w:val="26"/>
        </w:rPr>
        <w:t>(MPERSS)</w:t>
      </w:r>
      <w:r w:rsidRPr="00267FA5">
        <w:rPr>
          <w:rFonts w:ascii="Arial" w:hAnsi="Arial" w:cs="Arial"/>
          <w:szCs w:val="26"/>
          <w:rtl/>
        </w:rPr>
        <w:t xml:space="preserve"> في أعالي البحار، بدأت التجارب الخاصة به في عام </w:t>
      </w:r>
      <w:r w:rsidRPr="00267FA5">
        <w:rPr>
          <w:rFonts w:ascii="Arial" w:hAnsi="Arial" w:cs="Arial"/>
          <w:szCs w:val="26"/>
        </w:rPr>
        <w:t>1994</w:t>
      </w:r>
      <w:r w:rsidRPr="00267FA5">
        <w:rPr>
          <w:rFonts w:ascii="Arial" w:hAnsi="Arial" w:cs="Arial"/>
          <w:szCs w:val="26"/>
          <w:rtl/>
        </w:rPr>
        <w:t xml:space="preserve">. وتتوافر الخلفية والتاريخ الكاملان في </w:t>
      </w:r>
      <w:hyperlink r:id="rId16" w:anchor="Background" w:history="1">
        <w:r w:rsidRPr="00267FA5">
          <w:rPr>
            <w:rStyle w:val="InternetLink"/>
            <w:rFonts w:ascii="Arial" w:hAnsi="Arial" w:cs="Arial"/>
            <w:color w:val="0000FF"/>
            <w:szCs w:val="26"/>
            <w:u w:val="none"/>
          </w:rPr>
          <w:t>https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community.wmo.int</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activity-areas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Marine</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MEER</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Background</w:t>
        </w:r>
      </w:hyperlink>
      <w:r w:rsidRPr="00267FA5">
        <w:rPr>
          <w:rFonts w:ascii="Arial" w:hAnsi="Arial" w:cs="Arial"/>
          <w:szCs w:val="26"/>
          <w:rtl/>
        </w:rPr>
        <w:t xml:space="preserve">. أما مناطق نظام دعم </w:t>
      </w:r>
      <w:proofErr w:type="spellStart"/>
      <w:r w:rsidRPr="00267FA5">
        <w:rPr>
          <w:rFonts w:ascii="Arial" w:hAnsi="Arial" w:cs="Arial"/>
          <w:szCs w:val="26"/>
          <w:rtl/>
        </w:rPr>
        <w:t>دعم</w:t>
      </w:r>
      <w:proofErr w:type="spellEnd"/>
      <w:r w:rsidRPr="00267FA5">
        <w:rPr>
          <w:rFonts w:ascii="Arial" w:hAnsi="Arial" w:cs="Arial"/>
          <w:szCs w:val="26"/>
          <w:rtl/>
        </w:rPr>
        <w:t xml:space="preserve"> التلوث البحري </w:t>
      </w:r>
      <w:r w:rsidRPr="00267FA5">
        <w:rPr>
          <w:rFonts w:ascii="Arial" w:hAnsi="Arial" w:cs="Arial"/>
          <w:szCs w:val="26"/>
        </w:rPr>
        <w:t>(MPERSS)</w:t>
      </w:r>
      <w:r w:rsidRPr="00267FA5">
        <w:rPr>
          <w:rFonts w:ascii="Arial" w:hAnsi="Arial" w:cs="Arial"/>
          <w:szCs w:val="26"/>
          <w:rtl/>
        </w:rPr>
        <w:t xml:space="preserve"> فيدعمها منسقو </w:t>
      </w:r>
      <w:r w:rsidRPr="00267FA5">
        <w:rPr>
          <w:rFonts w:ascii="Arial" w:eastAsia="Verdana" w:hAnsi="Arial" w:cs="Arial"/>
          <w:szCs w:val="26"/>
          <w:rtl/>
        </w:rPr>
        <w:t xml:space="preserve">الأرصاد الجوية والأوقيانوغرافية </w:t>
      </w:r>
      <w:proofErr w:type="spellStart"/>
      <w:r w:rsidRPr="00267FA5">
        <w:rPr>
          <w:rFonts w:ascii="Arial" w:eastAsia="Verdana" w:hAnsi="Arial" w:cs="Arial"/>
          <w:szCs w:val="26"/>
          <w:rtl/>
        </w:rPr>
        <w:t>المساحيون</w:t>
      </w:r>
      <w:proofErr w:type="spellEnd"/>
      <w:r w:rsidRPr="00267FA5">
        <w:rPr>
          <w:rFonts w:ascii="Arial" w:hAnsi="Arial" w:cs="Arial"/>
          <w:szCs w:val="26"/>
          <w:rtl/>
        </w:rPr>
        <w:t xml:space="preserve"> </w:t>
      </w:r>
      <w:r w:rsidRPr="00267FA5">
        <w:rPr>
          <w:rFonts w:ascii="Arial" w:hAnsi="Arial" w:cs="Arial"/>
          <w:szCs w:val="26"/>
        </w:rPr>
        <w:t>(AMOCs)</w:t>
      </w:r>
      <w:r w:rsidRPr="00267FA5">
        <w:rPr>
          <w:rFonts w:ascii="Arial" w:hAnsi="Arial" w:cs="Arial"/>
          <w:szCs w:val="26"/>
          <w:rtl/>
        </w:rPr>
        <w:t xml:space="preserve">، المتسقون مع مناطق الأرصاد الجوية في مناطق الأرصاد الجوية في إطار النظام العالمي للاستغاثة في البحار </w:t>
      </w:r>
      <w:r w:rsidRPr="00267FA5">
        <w:rPr>
          <w:rFonts w:ascii="Arial" w:hAnsi="Arial" w:cs="Arial"/>
          <w:szCs w:val="26"/>
        </w:rPr>
        <w:t>(GMDSS)</w:t>
      </w:r>
      <w:r w:rsidRPr="00267FA5">
        <w:rPr>
          <w:rFonts w:ascii="Arial" w:hAnsi="Arial" w:cs="Arial"/>
          <w:szCs w:val="26"/>
          <w:rtl/>
        </w:rPr>
        <w:t xml:space="preserve"> التابع للمنظمة البحرية الدولية </w:t>
      </w:r>
      <w:r w:rsidRPr="00267FA5">
        <w:rPr>
          <w:rFonts w:ascii="Arial" w:hAnsi="Arial" w:cs="Arial"/>
          <w:szCs w:val="26"/>
        </w:rPr>
        <w:t>(IMO)</w:t>
      </w:r>
      <w:r w:rsidRPr="00267FA5">
        <w:rPr>
          <w:rFonts w:ascii="Arial" w:hAnsi="Arial" w:cs="Arial"/>
          <w:szCs w:val="26"/>
          <w:rtl/>
        </w:rPr>
        <w:t xml:space="preserve"> من أجل توفير معلومات السلامة البحرية.</w:t>
      </w:r>
      <w:r w:rsidR="00267FA5">
        <w:rPr>
          <w:rFonts w:ascii="Arial" w:hAnsi="Arial" w:cs="Arial"/>
          <w:szCs w:val="26"/>
          <w:rtl/>
        </w:rPr>
        <w:t xml:space="preserve"> </w:t>
      </w:r>
      <w:r w:rsidRPr="00267FA5">
        <w:rPr>
          <w:rFonts w:ascii="Arial" w:hAnsi="Arial" w:cs="Arial"/>
          <w:szCs w:val="26"/>
          <w:rtl/>
        </w:rPr>
        <w:t xml:space="preserve">ومع ذلك، فمن البعيد كل البعد عن الوضوح أن هذا الإطار سيكون أكثر الإطار فعالية في تقديم الدعم لحالات الطوارئ البحرية. ونظرا للإقرار أعلاه بالهياكل المختلفة القائمة للاستجابة، من الضروري البت فيما إذا كانت المنظمة </w:t>
      </w:r>
      <w:r w:rsidRPr="00267FA5">
        <w:rPr>
          <w:rFonts w:ascii="Arial" w:hAnsi="Arial" w:cs="Arial"/>
          <w:szCs w:val="26"/>
        </w:rPr>
        <w:t>(WMO)</w:t>
      </w:r>
      <w:r w:rsidRPr="00267FA5">
        <w:rPr>
          <w:rFonts w:ascii="Arial" w:hAnsi="Arial" w:cs="Arial"/>
          <w:szCs w:val="26"/>
          <w:rtl/>
        </w:rPr>
        <w:t xml:space="preserve"> بحاجة إلى وضع أطر منفصلة وعالمية لكل نوع من أنواع الطوارئ، أو المواءمة مع شبكة المستجيبين، أو ما إذا كان من الممكن اعتماد إطار واحد يحاول أن يشمل جميع النظم.</w:t>
      </w:r>
    </w:p>
    <w:p w14:paraId="3F8DC5AE" w14:textId="362EEEBE"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 xml:space="preserve">ومن أجل توفير شبكة استجابة أكثر كفاءة وفعالية، يقترح أن يستند أي إطار للمنظمة </w:t>
      </w:r>
      <w:r w:rsidRPr="00267FA5">
        <w:rPr>
          <w:rFonts w:ascii="Arial" w:hAnsi="Arial" w:cs="Arial"/>
          <w:szCs w:val="26"/>
        </w:rPr>
        <w:t>(WMO)</w:t>
      </w:r>
      <w:r w:rsidRPr="00267FA5">
        <w:rPr>
          <w:rFonts w:ascii="Arial" w:hAnsi="Arial" w:cs="Arial"/>
          <w:szCs w:val="26"/>
          <w:rtl/>
        </w:rPr>
        <w:t xml:space="preserve"> إلى قدرات وقدرات النمذجة، مع وجود عدد محدود من المراكز التي تضطلع بمسؤولية عالمية استنادا إلى قدرة عالمية على نمذجة جميع أنواع الحوادث البيئية. وعدا عن ذلك، قد يكون عدد أكبر من المراكز مسؤولا عن أحواض محددة، مع افتقاد أي حوض حاليا إلى القدرة على تعزيز ذلك من جانب المراكز ذات القدرات العالمية. وقد ينظر إلى ذلك على أنه مماثل إلى حد كبير للأطر الأخرى المعتمدة بالفعل، مثل مفهوم المركز العالمي للتنبؤات المسائية في مجال الطيران، ومتوائم مع إطار النظام العالمي لمعالجة البيانات والتنبؤ </w:t>
      </w:r>
      <w:r w:rsidRPr="00267FA5">
        <w:rPr>
          <w:rFonts w:ascii="Arial" w:hAnsi="Arial" w:cs="Arial"/>
          <w:szCs w:val="26"/>
        </w:rPr>
        <w:t>(GDPFS)</w:t>
      </w:r>
      <w:r w:rsidRPr="00267FA5">
        <w:rPr>
          <w:rFonts w:ascii="Arial" w:hAnsi="Arial" w:cs="Arial"/>
          <w:szCs w:val="26"/>
          <w:rtl/>
        </w:rPr>
        <w:t>.</w:t>
      </w:r>
    </w:p>
    <w:p w14:paraId="72570227" w14:textId="498BC13C"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 xml:space="preserve">وعلى المستوى التشغيلي، يعتبر من المناسب، فيما يتعلق بالتصدي </w:t>
      </w:r>
      <w:proofErr w:type="spellStart"/>
      <w:r w:rsidRPr="00267FA5">
        <w:rPr>
          <w:rFonts w:ascii="Arial" w:hAnsi="Arial" w:cs="Arial"/>
          <w:szCs w:val="26"/>
          <w:rtl/>
        </w:rPr>
        <w:t>للنويدات</w:t>
      </w:r>
      <w:proofErr w:type="spellEnd"/>
      <w:r w:rsidRPr="00267FA5">
        <w:rPr>
          <w:rFonts w:ascii="Arial" w:hAnsi="Arial" w:cs="Arial"/>
          <w:szCs w:val="26"/>
          <w:rtl/>
        </w:rPr>
        <w:t xml:space="preserve"> المشعة، أن تكون هذه المراكز ذات القدرة العالمية هي في أفضل وضع ممكن للاستجابة للوكالة الدولية للطاقة الذرية </w:t>
      </w:r>
      <w:r w:rsidRPr="00267FA5">
        <w:rPr>
          <w:rFonts w:ascii="Arial" w:hAnsi="Arial" w:cs="Arial"/>
          <w:szCs w:val="26"/>
        </w:rPr>
        <w:t>(IAEA)</w:t>
      </w:r>
      <w:r w:rsidRPr="00267FA5">
        <w:rPr>
          <w:rFonts w:ascii="Arial" w:hAnsi="Arial" w:cs="Arial"/>
          <w:szCs w:val="26"/>
          <w:rtl/>
        </w:rPr>
        <w:t>، بينما تكون المراكز على مستوى الأحواض، فيما يتعلق بأنواع أخرى كثيرة من حالات الطوارئ، في وضع يسمح لها بالاستجابة لهيئات الاستجابة الوطنية والإقليمية،</w:t>
      </w:r>
      <w:r w:rsidR="00267FA5">
        <w:rPr>
          <w:rFonts w:ascii="Arial" w:hAnsi="Arial" w:cs="Arial"/>
          <w:szCs w:val="26"/>
          <w:rtl/>
        </w:rPr>
        <w:t xml:space="preserve"> </w:t>
      </w:r>
      <w:r w:rsidRPr="00267FA5">
        <w:rPr>
          <w:rFonts w:ascii="Arial" w:hAnsi="Arial" w:cs="Arial"/>
          <w:szCs w:val="26"/>
          <w:rtl/>
        </w:rPr>
        <w:t xml:space="preserve">مثل المركز الإقليمي للتصدي للتلوث البحري في البحر الأبيض المتوسط </w:t>
      </w:r>
      <w:r w:rsidRPr="00267FA5">
        <w:rPr>
          <w:rFonts w:ascii="Arial" w:hAnsi="Arial" w:cs="Arial"/>
          <w:szCs w:val="26"/>
        </w:rPr>
        <w:t>(REMPEC)</w:t>
      </w:r>
      <w:r w:rsidRPr="00267FA5">
        <w:rPr>
          <w:rFonts w:ascii="Arial" w:hAnsi="Arial" w:cs="Arial"/>
          <w:szCs w:val="26"/>
          <w:rtl/>
        </w:rPr>
        <w:t>.</w:t>
      </w:r>
    </w:p>
    <w:p w14:paraId="5F56D5C1"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 xml:space="preserve">وسيكون من الضروري قبول ضرورة توثيق المشاركة مع هذه الهيئات بشكل عام. وفي حالة الوكالة الدولية للطاقة الذرية، قد يتيسر ذلك بالعمل عن كثب مع مجالات أخرى للمنظمة </w:t>
      </w:r>
      <w:r w:rsidRPr="00267FA5">
        <w:rPr>
          <w:rFonts w:ascii="Arial" w:hAnsi="Arial" w:cs="Arial"/>
          <w:szCs w:val="26"/>
        </w:rPr>
        <w:t>(WMO)</w:t>
      </w:r>
      <w:r w:rsidRPr="00267FA5">
        <w:rPr>
          <w:rFonts w:ascii="Arial" w:hAnsi="Arial" w:cs="Arial"/>
          <w:szCs w:val="26"/>
          <w:rtl/>
        </w:rPr>
        <w:t xml:space="preserve"> (مثل التصدي للطوارئ البيئية النووية وغير النووية المرتبطة بالنظم </w:t>
      </w:r>
      <w:r w:rsidRPr="00267FA5">
        <w:rPr>
          <w:rFonts w:ascii="Arial" w:hAnsi="Arial" w:cs="Arial"/>
          <w:szCs w:val="26"/>
        </w:rPr>
        <w:t>(GDPFS)</w:t>
      </w:r>
      <w:r w:rsidRPr="00267FA5">
        <w:rPr>
          <w:rFonts w:ascii="Arial" w:hAnsi="Arial" w:cs="Arial"/>
          <w:szCs w:val="26"/>
          <w:rtl/>
        </w:rPr>
        <w:t>) التي لديها بالفعل علاقة عمل فعالة معها.</w:t>
      </w:r>
    </w:p>
    <w:p w14:paraId="208845E3"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 xml:space="preserve">وعلى نطاق الأحواض، سيتعين على مراكز المنظمة </w:t>
      </w:r>
      <w:r w:rsidRPr="00267FA5">
        <w:rPr>
          <w:rFonts w:ascii="Arial" w:hAnsi="Arial" w:cs="Arial"/>
          <w:szCs w:val="26"/>
        </w:rPr>
        <w:t>(WMO)</w:t>
      </w:r>
      <w:r w:rsidRPr="00267FA5">
        <w:rPr>
          <w:rFonts w:ascii="Arial" w:hAnsi="Arial" w:cs="Arial"/>
          <w:szCs w:val="26"/>
          <w:rtl/>
        </w:rPr>
        <w:t xml:space="preserve"> المعنية بالتصدي للطوارئ البحرية تعزيز العلاقات مع هيئات الاستجابة. وفي بعض الحالات، من قبيل نظام </w:t>
      </w:r>
      <w:r w:rsidRPr="00267FA5">
        <w:rPr>
          <w:rFonts w:ascii="Arial" w:hAnsi="Arial" w:cs="Arial"/>
          <w:szCs w:val="26"/>
        </w:rPr>
        <w:t>REMPEC</w:t>
      </w:r>
      <w:r w:rsidRPr="00267FA5">
        <w:rPr>
          <w:rFonts w:ascii="Arial" w:hAnsi="Arial" w:cs="Arial"/>
          <w:szCs w:val="26"/>
          <w:rtl/>
        </w:rPr>
        <w:t xml:space="preserve">، قد يكون ذلك موجودا بالفعل، ولكن قد يكون من الضروري العمل مع المنظمة الدولية للأرصاد الجوية </w:t>
      </w:r>
      <w:r w:rsidRPr="00267FA5">
        <w:rPr>
          <w:rFonts w:ascii="Arial" w:hAnsi="Arial" w:cs="Arial"/>
          <w:szCs w:val="26"/>
        </w:rPr>
        <w:t>(IMO)</w:t>
      </w:r>
      <w:r w:rsidRPr="00267FA5">
        <w:rPr>
          <w:rFonts w:ascii="Arial" w:hAnsi="Arial" w:cs="Arial"/>
          <w:szCs w:val="26"/>
          <w:rtl/>
        </w:rPr>
        <w:t xml:space="preserve"> وغيرها من الهيئات لإقامة وتعزيز هذه العلاقات.</w:t>
      </w:r>
    </w:p>
    <w:p w14:paraId="64425609" w14:textId="77777777" w:rsidR="00267FA5" w:rsidRDefault="00A52D5F" w:rsidP="00267FA5">
      <w:pPr>
        <w:widowControl w:val="0"/>
        <w:suppressAutoHyphens/>
        <w:bidi/>
        <w:spacing w:before="240" w:line="320" w:lineRule="exact"/>
        <w:jc w:val="left"/>
        <w:rPr>
          <w:rFonts w:ascii="Arial" w:eastAsia="Batang" w:hAnsi="Arial" w:cs="Arial"/>
          <w:szCs w:val="26"/>
          <w:rtl/>
        </w:rPr>
      </w:pPr>
      <w:r w:rsidRPr="00267FA5">
        <w:rPr>
          <w:rFonts w:ascii="Arial" w:hAnsi="Arial" w:cs="Arial"/>
          <w:szCs w:val="26"/>
          <w:rtl/>
        </w:rPr>
        <w:lastRenderedPageBreak/>
        <w:t>ويقدم هذا</w:t>
      </w:r>
      <w:r w:rsidRPr="00267FA5">
        <w:rPr>
          <w:rFonts w:ascii="Arial" w:eastAsia="Batang" w:hAnsi="Arial" w:cs="Arial"/>
          <w:szCs w:val="26"/>
          <w:rtl/>
        </w:rPr>
        <w:t xml:space="preserve"> الاستعراض مجموعة كبيرة من الأدلة على أن عملية التصدي للطوارئ البحرية يمكن أن تكون معقدة، مع وجود عناصر متعددة للأخطار والاستجابات، بالإضافة إلى أدوار متعددة للوكالات الوطنية والإقليمية والدولية. تؤدي مرافق الأرصاد الجوية دورا مهما في توفير معلومات في الوقت المناسب لدعم التصدي للطوارئ البحرية. وينبغي توضيح دور المنظمة </w:t>
      </w:r>
      <w:r w:rsidRPr="00267FA5">
        <w:rPr>
          <w:rFonts w:ascii="Arial" w:eastAsia="Batang" w:hAnsi="Arial" w:cs="Arial"/>
          <w:szCs w:val="26"/>
        </w:rPr>
        <w:t>(WMO)</w:t>
      </w:r>
      <w:r w:rsidRPr="00267FA5">
        <w:rPr>
          <w:rFonts w:ascii="Arial" w:eastAsia="Batang" w:hAnsi="Arial" w:cs="Arial"/>
          <w:szCs w:val="26"/>
          <w:rtl/>
        </w:rPr>
        <w:t xml:space="preserve"> في دعم الأعضاء في هذا الجهد، وتيسير التعاون السلس مع الشركاء الإقليميين والدوليين ذوي الصلة. وعند إعداد هذا التقرير، تقترح اللجنة الدائمة لخدمات الأرصاد الجوية البحرية والخدمات الأوقيانوغرافية </w:t>
      </w:r>
      <w:r w:rsidRPr="00267FA5">
        <w:rPr>
          <w:rFonts w:ascii="Arial" w:eastAsia="Batang" w:hAnsi="Arial" w:cs="Arial"/>
          <w:szCs w:val="26"/>
        </w:rPr>
        <w:t>(SC-MMO)</w:t>
      </w:r>
      <w:r w:rsidRPr="00267FA5">
        <w:rPr>
          <w:rFonts w:ascii="Arial" w:eastAsia="Batang" w:hAnsi="Arial" w:cs="Arial"/>
          <w:szCs w:val="26"/>
          <w:rtl/>
        </w:rPr>
        <w:t xml:space="preserve"> التابعة للمنظمة </w:t>
      </w:r>
      <w:r w:rsidRPr="00267FA5">
        <w:rPr>
          <w:rFonts w:ascii="Arial" w:eastAsia="Batang" w:hAnsi="Arial" w:cs="Arial"/>
          <w:szCs w:val="26"/>
        </w:rPr>
        <w:t>(WMO)</w:t>
      </w:r>
      <w:r w:rsidRPr="00267FA5">
        <w:rPr>
          <w:rFonts w:ascii="Arial" w:eastAsia="Batang" w:hAnsi="Arial" w:cs="Arial"/>
          <w:szCs w:val="26"/>
          <w:rtl/>
        </w:rPr>
        <w:t xml:space="preserve"> على لجنة الخدمات التابعة للمنظمة </w:t>
      </w:r>
      <w:r w:rsidRPr="00267FA5">
        <w:rPr>
          <w:rFonts w:ascii="Arial" w:eastAsia="Batang" w:hAnsi="Arial" w:cs="Arial"/>
          <w:szCs w:val="26"/>
        </w:rPr>
        <w:t>(WMO)</w:t>
      </w:r>
      <w:r w:rsidRPr="00267FA5">
        <w:rPr>
          <w:rFonts w:ascii="Arial" w:eastAsia="Batang" w:hAnsi="Arial" w:cs="Arial"/>
          <w:szCs w:val="26"/>
          <w:rtl/>
        </w:rPr>
        <w:t xml:space="preserve"> أن يستفيد أعضاء المنظمة </w:t>
      </w:r>
      <w:r w:rsidRPr="00267FA5">
        <w:rPr>
          <w:rFonts w:ascii="Arial" w:eastAsia="Batang" w:hAnsi="Arial" w:cs="Arial"/>
          <w:szCs w:val="26"/>
        </w:rPr>
        <w:t>(WMO)</w:t>
      </w:r>
      <w:r w:rsidRPr="00267FA5">
        <w:rPr>
          <w:rFonts w:ascii="Arial" w:eastAsia="Batang" w:hAnsi="Arial" w:cs="Arial"/>
          <w:szCs w:val="26"/>
          <w:rtl/>
        </w:rPr>
        <w:t xml:space="preserve"> من تلقي المواد الإرشادية لمساعدتهم على فهم التصدي للطوارئ البحرية وتقديم دعم أفضل لها.</w:t>
      </w:r>
    </w:p>
    <w:p w14:paraId="489774E7" w14:textId="37A23119" w:rsidR="00A52D5F" w:rsidRPr="00267FA5" w:rsidRDefault="00A52D5F" w:rsidP="00267FA5">
      <w:pPr>
        <w:widowControl w:val="0"/>
        <w:suppressAutoHyphens/>
        <w:bidi/>
        <w:spacing w:before="240" w:line="320" w:lineRule="exact"/>
        <w:jc w:val="left"/>
        <w:rPr>
          <w:rFonts w:ascii="Arial" w:eastAsia="Verdana" w:hAnsi="Arial" w:cs="Arial"/>
          <w:b/>
          <w:bCs/>
          <w:szCs w:val="26"/>
          <w:lang w:eastAsia="zh-TW"/>
        </w:rPr>
      </w:pPr>
      <w:r w:rsidRPr="00267FA5">
        <w:rPr>
          <w:rFonts w:ascii="Arial" w:eastAsia="Verdana" w:hAnsi="Arial" w:cs="Arial"/>
          <w:b/>
          <w:bCs/>
          <w:szCs w:val="26"/>
          <w:rtl/>
        </w:rPr>
        <w:t>مقدمه</w:t>
      </w:r>
    </w:p>
    <w:p w14:paraId="07D91E25"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يقدم هذا التقرير استعراضا للتصدي للطوارئ البحرية، التي تشمل كلا من حالات الطوارئ البيئية (المعروفة باسم التصدي للطوارئ البيئية البحرية </w:t>
      </w:r>
      <w:r w:rsidRPr="00267FA5">
        <w:rPr>
          <w:rFonts w:ascii="Arial" w:hAnsi="Arial" w:cs="Arial"/>
          <w:szCs w:val="26"/>
        </w:rPr>
        <w:t>(MEER)</w:t>
      </w:r>
      <w:r w:rsidRPr="00267FA5">
        <w:rPr>
          <w:rFonts w:ascii="Arial" w:hAnsi="Arial" w:cs="Arial"/>
          <w:szCs w:val="26"/>
          <w:rtl/>
        </w:rPr>
        <w:t xml:space="preserve">) وال </w:t>
      </w:r>
      <w:r w:rsidRPr="00267FA5">
        <w:rPr>
          <w:rFonts w:ascii="Arial" w:hAnsi="Arial" w:cs="Arial"/>
          <w:szCs w:val="26"/>
        </w:rPr>
        <w:t>SAR</w:t>
      </w:r>
      <w:r w:rsidRPr="00267FA5">
        <w:rPr>
          <w:rFonts w:ascii="Arial" w:hAnsi="Arial" w:cs="Arial"/>
          <w:szCs w:val="26"/>
          <w:rtl/>
        </w:rPr>
        <w:t xml:space="preserve"> البحرية ذات الصلة بخدمات الأرصاد الجوية والمنظمة </w:t>
      </w:r>
      <w:r w:rsidRPr="00267FA5">
        <w:rPr>
          <w:rFonts w:ascii="Arial" w:hAnsi="Arial" w:cs="Arial"/>
          <w:szCs w:val="26"/>
        </w:rPr>
        <w:t>(WMO)</w:t>
      </w:r>
      <w:r w:rsidRPr="00267FA5">
        <w:rPr>
          <w:rFonts w:ascii="Arial" w:hAnsi="Arial" w:cs="Arial"/>
          <w:szCs w:val="26"/>
          <w:rtl/>
        </w:rPr>
        <w:t>، وأدوارهما وحالتهما في المساهمة في هذه العمليات.</w:t>
      </w:r>
      <w:r w:rsidR="00267FA5">
        <w:rPr>
          <w:rFonts w:ascii="Arial" w:hAnsi="Arial" w:cs="Arial"/>
          <w:szCs w:val="26"/>
          <w:rtl/>
        </w:rPr>
        <w:t xml:space="preserve"> </w:t>
      </w:r>
      <w:r w:rsidRPr="00267FA5">
        <w:rPr>
          <w:rFonts w:ascii="Arial" w:hAnsi="Arial" w:cs="Arial"/>
          <w:szCs w:val="26"/>
          <w:rtl/>
        </w:rPr>
        <w:t xml:space="preserve">ويمكن أن تكون هذه العمليات معقدة و/أو مربكة، مع تشغيلها على نطاقات مختلفة وفي إطار أطر وأدوات مختلفة تتباين عبر المستويات الدولية والإقليمية والوطنية. وتؤدي المنظمة </w:t>
      </w:r>
      <w:r w:rsidRPr="00267FA5">
        <w:rPr>
          <w:rFonts w:ascii="Arial" w:hAnsi="Arial" w:cs="Arial"/>
          <w:szCs w:val="26"/>
        </w:rPr>
        <w:t>(WMO)</w:t>
      </w:r>
      <w:r w:rsidRPr="00267FA5">
        <w:rPr>
          <w:rFonts w:ascii="Arial" w:hAnsi="Arial" w:cs="Arial"/>
          <w:szCs w:val="26"/>
          <w:rtl/>
        </w:rPr>
        <w:t xml:space="preserve"> منذ ما يقرب من </w:t>
      </w:r>
      <w:r w:rsidRPr="00267FA5">
        <w:rPr>
          <w:rFonts w:ascii="Arial" w:hAnsi="Arial" w:cs="Arial"/>
          <w:szCs w:val="26"/>
        </w:rPr>
        <w:t>40</w:t>
      </w:r>
      <w:r w:rsidRPr="00267FA5">
        <w:rPr>
          <w:rFonts w:ascii="Arial" w:hAnsi="Arial" w:cs="Arial"/>
          <w:szCs w:val="26"/>
          <w:rtl/>
        </w:rPr>
        <w:t xml:space="preserve"> عاما دورا في دعم المرافق الوطنية للأرصاد الجوية والهيدرولوجيا </w:t>
      </w:r>
      <w:r w:rsidRPr="00267FA5">
        <w:rPr>
          <w:rFonts w:ascii="Arial" w:hAnsi="Arial" w:cs="Arial"/>
          <w:szCs w:val="26"/>
        </w:rPr>
        <w:t>(NMHSs)</w:t>
      </w:r>
      <w:r w:rsidRPr="00267FA5">
        <w:rPr>
          <w:rFonts w:ascii="Arial" w:hAnsi="Arial" w:cs="Arial"/>
          <w:szCs w:val="26"/>
          <w:rtl/>
        </w:rPr>
        <w:t xml:space="preserve"> للاستجابة حسب الحاجة لحالات الطوارئ البحرية، لا سيما الرادار ذو الفتحة التركيبية </w:t>
      </w:r>
      <w:r w:rsidRPr="00267FA5">
        <w:rPr>
          <w:rFonts w:ascii="Arial" w:hAnsi="Arial" w:cs="Arial"/>
          <w:szCs w:val="26"/>
        </w:rPr>
        <w:t>(SAR)</w:t>
      </w:r>
      <w:r w:rsidRPr="00267FA5">
        <w:rPr>
          <w:rFonts w:ascii="Arial" w:hAnsi="Arial" w:cs="Arial"/>
          <w:szCs w:val="26"/>
          <w:rtl/>
        </w:rPr>
        <w:t xml:space="preserve"> والمرافق البحرية الدولية </w:t>
      </w:r>
      <w:r w:rsidRPr="00267FA5">
        <w:rPr>
          <w:rFonts w:ascii="Arial" w:hAnsi="Arial" w:cs="Arial"/>
          <w:szCs w:val="26"/>
        </w:rPr>
        <w:t>(MEER)</w:t>
      </w:r>
      <w:r w:rsidRPr="00267FA5">
        <w:rPr>
          <w:rFonts w:ascii="Arial" w:hAnsi="Arial" w:cs="Arial"/>
          <w:szCs w:val="26"/>
          <w:rtl/>
        </w:rPr>
        <w:t xml:space="preserve">. وناقشت لجنة الأرصاد الجوية البحرية </w:t>
      </w:r>
      <w:r w:rsidRPr="00267FA5">
        <w:rPr>
          <w:rFonts w:ascii="Arial" w:hAnsi="Arial" w:cs="Arial"/>
          <w:szCs w:val="26"/>
        </w:rPr>
        <w:t>(CMM)</w:t>
      </w:r>
      <w:r w:rsidRPr="00267FA5">
        <w:rPr>
          <w:rFonts w:ascii="Arial" w:hAnsi="Arial" w:cs="Arial"/>
          <w:szCs w:val="26"/>
          <w:rtl/>
        </w:rPr>
        <w:t xml:space="preserve"> السابقة التابعة للمنظمة </w:t>
      </w:r>
      <w:r w:rsidRPr="00267FA5">
        <w:rPr>
          <w:rFonts w:ascii="Arial" w:hAnsi="Arial" w:cs="Arial"/>
          <w:szCs w:val="26"/>
        </w:rPr>
        <w:t>(WMO)</w:t>
      </w:r>
      <w:r w:rsidRPr="00267FA5">
        <w:rPr>
          <w:rFonts w:ascii="Arial" w:hAnsi="Arial" w:cs="Arial"/>
          <w:szCs w:val="26"/>
          <w:rtl/>
        </w:rPr>
        <w:t xml:space="preserve"> في دورتها التاسعة </w:t>
      </w:r>
      <w:r w:rsidRPr="00267FA5">
        <w:rPr>
          <w:rFonts w:ascii="Arial" w:hAnsi="Arial" w:cs="Arial"/>
          <w:szCs w:val="26"/>
        </w:rPr>
        <w:t>(1984)</w:t>
      </w:r>
      <w:r w:rsidRPr="00267FA5">
        <w:rPr>
          <w:rFonts w:ascii="Arial" w:hAnsi="Arial" w:cs="Arial"/>
          <w:szCs w:val="26"/>
          <w:rtl/>
        </w:rPr>
        <w:t xml:space="preserve"> مساهمات المنظمة </w:t>
      </w:r>
      <w:r w:rsidRPr="00267FA5">
        <w:rPr>
          <w:rFonts w:ascii="Arial" w:hAnsi="Arial" w:cs="Arial"/>
          <w:szCs w:val="26"/>
        </w:rPr>
        <w:t>(WMO)</w:t>
      </w:r>
      <w:r w:rsidRPr="00267FA5">
        <w:rPr>
          <w:rFonts w:ascii="Arial" w:hAnsi="Arial" w:cs="Arial"/>
          <w:szCs w:val="26"/>
          <w:rtl/>
        </w:rPr>
        <w:t xml:space="preserve"> وخدمات الأرصاد الجوية في البحث والإنقاذ البحرية، مع الإشارة إلى اتفاقية هامبورغ لعام </w:t>
      </w:r>
      <w:r w:rsidRPr="00267FA5">
        <w:rPr>
          <w:rFonts w:ascii="Arial" w:hAnsi="Arial" w:cs="Arial"/>
          <w:szCs w:val="26"/>
        </w:rPr>
        <w:t>1979</w:t>
      </w:r>
      <w:r w:rsidRPr="00267FA5">
        <w:rPr>
          <w:rFonts w:ascii="Arial" w:hAnsi="Arial" w:cs="Arial"/>
          <w:szCs w:val="26"/>
          <w:rtl/>
        </w:rPr>
        <w:t xml:space="preserve">. وفي ذلك الوقت، كانت هذه الاتفاقية تهدف إلى وضع خطة دولية </w:t>
      </w:r>
      <w:proofErr w:type="spellStart"/>
      <w:r w:rsidRPr="00267FA5">
        <w:rPr>
          <w:rFonts w:ascii="Arial" w:hAnsi="Arial" w:cs="Arial"/>
          <w:szCs w:val="26"/>
          <w:rtl/>
        </w:rPr>
        <w:t>لل</w:t>
      </w:r>
      <w:proofErr w:type="spellEnd"/>
      <w:r w:rsidRPr="00267FA5">
        <w:rPr>
          <w:rFonts w:ascii="Arial" w:hAnsi="Arial" w:cs="Arial"/>
          <w:szCs w:val="26"/>
          <w:rtl/>
        </w:rPr>
        <w:t xml:space="preserve"> </w:t>
      </w:r>
      <w:r w:rsidRPr="00267FA5">
        <w:rPr>
          <w:rFonts w:ascii="Arial" w:hAnsi="Arial" w:cs="Arial"/>
          <w:szCs w:val="26"/>
        </w:rPr>
        <w:t>SAR</w:t>
      </w:r>
      <w:r w:rsidRPr="00267FA5">
        <w:rPr>
          <w:rFonts w:ascii="Arial" w:hAnsi="Arial" w:cs="Arial"/>
          <w:szCs w:val="26"/>
          <w:rtl/>
        </w:rPr>
        <w:t xml:space="preserve"> بحيث تنسق منظمة البحث والإنقاذ في البحار عملية إنقاذ الأشخاص في البحار عند وقوع حادث، وعند الضرورة بالتعاون بين المنظمات المجاورة</w:t>
      </w:r>
      <w:r w:rsidR="00267FA5">
        <w:rPr>
          <w:rFonts w:ascii="Arial" w:hAnsi="Arial" w:cs="Arial"/>
          <w:szCs w:val="26"/>
          <w:rtl/>
        </w:rPr>
        <w:t xml:space="preserve"> </w:t>
      </w:r>
      <w:r w:rsidRPr="00267FA5">
        <w:rPr>
          <w:rFonts w:ascii="Arial" w:hAnsi="Arial" w:cs="Arial"/>
          <w:szCs w:val="26"/>
          <w:rtl/>
        </w:rPr>
        <w:t xml:space="preserve">المعنية بال </w:t>
      </w:r>
      <w:r w:rsidRPr="00267FA5">
        <w:rPr>
          <w:rFonts w:ascii="Arial" w:hAnsi="Arial" w:cs="Arial"/>
          <w:szCs w:val="26"/>
        </w:rPr>
        <w:t>SAR</w:t>
      </w:r>
      <w:r w:rsidRPr="00267FA5">
        <w:rPr>
          <w:rFonts w:ascii="Arial" w:hAnsi="Arial" w:cs="Arial"/>
          <w:szCs w:val="26"/>
          <w:rtl/>
        </w:rPr>
        <w:t xml:space="preserve"> - انظر </w:t>
      </w:r>
      <w:hyperlink r:id="rId17">
        <w:r w:rsidRPr="00267FA5">
          <w:rPr>
            <w:rStyle w:val="InternetLink"/>
            <w:rFonts w:ascii="Arial" w:hAnsi="Arial" w:cs="Arial"/>
            <w:color w:val="0000FF"/>
            <w:szCs w:val="26"/>
            <w:u w:val="none"/>
          </w:rPr>
          <w:t>https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www.imo.org</w:t>
        </w:r>
        <w:r w:rsidRPr="00267FA5">
          <w:rPr>
            <w:rStyle w:val="InternetLink"/>
            <w:rFonts w:ascii="Arial" w:hAnsi="Arial" w:cs="Arial"/>
            <w:color w:val="0000FF"/>
            <w:szCs w:val="26"/>
            <w:u w:val="none"/>
            <w:rtl/>
          </w:rPr>
          <w:t>/</w:t>
        </w:r>
        <w:proofErr w:type="spellStart"/>
        <w:r w:rsidRPr="00267FA5">
          <w:rPr>
            <w:rStyle w:val="InternetLink"/>
            <w:rFonts w:ascii="Arial" w:hAnsi="Arial" w:cs="Arial"/>
            <w:color w:val="0000FF"/>
            <w:szCs w:val="26"/>
            <w:u w:val="none"/>
          </w:rPr>
          <w:t>en</w:t>
        </w:r>
        <w:proofErr w:type="spellEnd"/>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About</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Conventions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Pages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International</w:t>
        </w:r>
        <w:r w:rsidRPr="00267FA5">
          <w:rPr>
            <w:rStyle w:val="InternetLink"/>
            <w:rFonts w:ascii="Arial" w:hAnsi="Arial" w:cs="Arial"/>
            <w:color w:val="0000FF"/>
            <w:szCs w:val="26"/>
            <w:u w:val="none"/>
            <w:rtl/>
          </w:rPr>
          <w:t xml:space="preserve"> - الاتفاقية - بشأن البحث والإنقاذ - </w:t>
        </w:r>
        <w:r w:rsidRPr="00267FA5">
          <w:rPr>
            <w:rStyle w:val="InternetLink"/>
            <w:rFonts w:ascii="Arial" w:hAnsi="Arial" w:cs="Arial"/>
            <w:color w:val="0000FF"/>
            <w:szCs w:val="26"/>
            <w:u w:val="none"/>
          </w:rPr>
          <w:t>(SAR)</w:t>
        </w:r>
        <w:r w:rsidRPr="00267FA5">
          <w:rPr>
            <w:rStyle w:val="InternetLink"/>
            <w:rFonts w:ascii="Arial" w:hAnsi="Arial" w:cs="Arial"/>
            <w:color w:val="0000FF"/>
            <w:szCs w:val="26"/>
            <w:u w:val="none"/>
            <w:rtl/>
          </w:rPr>
          <w:t xml:space="preserve"> في البحار</w:t>
        </w:r>
      </w:hyperlink>
      <w:r w:rsidRPr="00267FA5">
        <w:rPr>
          <w:rFonts w:ascii="Arial" w:hAnsi="Arial" w:cs="Arial"/>
          <w:szCs w:val="26"/>
          <w:rtl/>
        </w:rPr>
        <w:t>.</w:t>
      </w:r>
    </w:p>
    <w:p w14:paraId="77222EF5"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وسلمت لجنة الأرصاد الجوية البحرية </w:t>
      </w:r>
      <w:r w:rsidRPr="00267FA5">
        <w:rPr>
          <w:rFonts w:ascii="Arial" w:hAnsi="Arial" w:cs="Arial"/>
          <w:szCs w:val="26"/>
        </w:rPr>
        <w:t>(CMM)</w:t>
      </w:r>
      <w:r w:rsidRPr="00267FA5">
        <w:rPr>
          <w:rFonts w:ascii="Arial" w:hAnsi="Arial" w:cs="Arial"/>
          <w:szCs w:val="26"/>
          <w:rtl/>
        </w:rPr>
        <w:t xml:space="preserve"> التابعة للمنظمة </w:t>
      </w:r>
      <w:r w:rsidRPr="00267FA5">
        <w:rPr>
          <w:rFonts w:ascii="Arial" w:hAnsi="Arial" w:cs="Arial"/>
          <w:szCs w:val="26"/>
        </w:rPr>
        <w:t>(WMO)</w:t>
      </w:r>
      <w:r w:rsidRPr="00267FA5">
        <w:rPr>
          <w:rFonts w:ascii="Arial" w:hAnsi="Arial" w:cs="Arial"/>
          <w:szCs w:val="26"/>
          <w:rtl/>
        </w:rPr>
        <w:t xml:space="preserve"> في دورتها العاشرة </w:t>
      </w:r>
      <w:r w:rsidRPr="00267FA5">
        <w:rPr>
          <w:rFonts w:ascii="Arial" w:hAnsi="Arial" w:cs="Arial"/>
          <w:szCs w:val="26"/>
        </w:rPr>
        <w:t>(1989)</w:t>
      </w:r>
      <w:r w:rsidRPr="00267FA5">
        <w:rPr>
          <w:rFonts w:ascii="Arial" w:hAnsi="Arial" w:cs="Arial"/>
          <w:szCs w:val="26"/>
          <w:rtl/>
        </w:rPr>
        <w:t xml:space="preserve"> بأن المرافق الوطنية للأرصاد الجوية </w:t>
      </w:r>
      <w:r w:rsidRPr="00267FA5">
        <w:rPr>
          <w:rFonts w:ascii="Arial" w:hAnsi="Arial" w:cs="Arial"/>
          <w:szCs w:val="26"/>
        </w:rPr>
        <w:t>(NMSs)</w:t>
      </w:r>
      <w:r w:rsidRPr="00267FA5">
        <w:rPr>
          <w:rFonts w:ascii="Arial" w:hAnsi="Arial" w:cs="Arial"/>
          <w:szCs w:val="26"/>
          <w:rtl/>
        </w:rPr>
        <w:t xml:space="preserve"> لديها القدرة على أداء دور هام في صحة المحيطات، واقترحت وضع نهج ذي طابع رسمي بدرجة أكبر إزاء عملية دعم الأرصاد الجوية والأوقيانوغرافية في عمليات التصدي لطوارئ التلوث البحري (انظر الخلفية الكاملة </w:t>
      </w:r>
      <w:r w:rsidRPr="00267FA5">
        <w:rPr>
          <w:rFonts w:ascii="Arial" w:hAnsi="Arial" w:cs="Arial"/>
          <w:szCs w:val="26"/>
        </w:rPr>
        <w:t>https</w:t>
      </w:r>
      <w:r w:rsidRPr="00267FA5">
        <w:rPr>
          <w:rFonts w:ascii="Arial" w:hAnsi="Arial" w:cs="Arial"/>
          <w:szCs w:val="26"/>
          <w:rtl/>
        </w:rPr>
        <w:t>://</w:t>
      </w:r>
      <w:proofErr w:type="spellStart"/>
      <w:r w:rsidRPr="00267FA5">
        <w:rPr>
          <w:rFonts w:ascii="Arial" w:hAnsi="Arial" w:cs="Arial"/>
          <w:szCs w:val="26"/>
        </w:rPr>
        <w:t>commun</w:t>
      </w:r>
      <w:proofErr w:type="spellEnd"/>
      <w:r w:rsidRPr="00267FA5">
        <w:rPr>
          <w:rFonts w:ascii="Arial" w:hAnsi="Arial" w:cs="Arial"/>
          <w:szCs w:val="26"/>
          <w:rtl/>
        </w:rPr>
        <w:t xml:space="preserve"> </w:t>
      </w:r>
      <w:hyperlink r:id="rId18" w:anchor="Background"/>
      <w:r w:rsidRPr="00267FA5">
        <w:rPr>
          <w:rStyle w:val="InternetLink"/>
          <w:rFonts w:ascii="Arial" w:hAnsi="Arial" w:cs="Arial"/>
          <w:color w:val="0000FF"/>
          <w:szCs w:val="26"/>
          <w:u w:val="none"/>
        </w:rPr>
        <w:t>ity.wmo.int</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activity-areas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Marine</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MEER</w:t>
      </w:r>
      <w:r w:rsidRPr="00267FA5">
        <w:rPr>
          <w:rStyle w:val="InternetLink"/>
          <w:rFonts w:ascii="Arial" w:hAnsi="Arial" w:cs="Arial"/>
          <w:color w:val="0000FF"/>
          <w:szCs w:val="26"/>
          <w:u w:val="none"/>
          <w:rtl/>
        </w:rPr>
        <w:t>#</w:t>
      </w:r>
      <w:proofErr w:type="gramStart"/>
      <w:r w:rsidRPr="00267FA5">
        <w:rPr>
          <w:rStyle w:val="InternetLink"/>
          <w:rFonts w:ascii="Arial" w:hAnsi="Arial" w:cs="Arial"/>
          <w:color w:val="0000FF"/>
          <w:szCs w:val="26"/>
          <w:u w:val="none"/>
        </w:rPr>
        <w:t>Background</w:t>
      </w:r>
      <w:r w:rsidRPr="00267FA5">
        <w:rPr>
          <w:rFonts w:ascii="Arial" w:hAnsi="Arial" w:cs="Arial"/>
          <w:szCs w:val="26"/>
          <w:rtl/>
        </w:rPr>
        <w:t xml:space="preserve"> )</w:t>
      </w:r>
      <w:proofErr w:type="gramEnd"/>
      <w:r w:rsidRPr="00267FA5">
        <w:rPr>
          <w:rFonts w:ascii="Arial" w:hAnsi="Arial" w:cs="Arial"/>
          <w:szCs w:val="26"/>
          <w:rtl/>
        </w:rPr>
        <w:t>.</w:t>
      </w:r>
      <w:r w:rsidR="00267FA5">
        <w:rPr>
          <w:rFonts w:ascii="Arial" w:hAnsi="Arial" w:cs="Arial"/>
          <w:szCs w:val="26"/>
          <w:rtl/>
        </w:rPr>
        <w:t xml:space="preserve"> </w:t>
      </w:r>
      <w:r w:rsidRPr="00267FA5">
        <w:rPr>
          <w:rFonts w:ascii="Arial" w:hAnsi="Arial" w:cs="Arial"/>
          <w:szCs w:val="26"/>
          <w:rtl/>
        </w:rPr>
        <w:t xml:space="preserve">ولا توجد وكالة واحدة تابعة للأمم المتحدة مسؤولة عن النهوض بعملية الرصد والإنقاذ </w:t>
      </w:r>
      <w:r w:rsidRPr="00267FA5">
        <w:rPr>
          <w:rFonts w:ascii="Arial" w:hAnsi="Arial" w:cs="Arial"/>
          <w:szCs w:val="26"/>
        </w:rPr>
        <w:t>(MEER)</w:t>
      </w:r>
      <w:r w:rsidRPr="00267FA5">
        <w:rPr>
          <w:rFonts w:ascii="Arial" w:hAnsi="Arial" w:cs="Arial"/>
          <w:szCs w:val="26"/>
          <w:rtl/>
        </w:rPr>
        <w:t xml:space="preserve"> وال </w:t>
      </w:r>
      <w:r w:rsidRPr="00267FA5">
        <w:rPr>
          <w:rFonts w:ascii="Arial" w:hAnsi="Arial" w:cs="Arial"/>
          <w:szCs w:val="26"/>
        </w:rPr>
        <w:t>SAR</w:t>
      </w:r>
      <w:r w:rsidRPr="00267FA5">
        <w:rPr>
          <w:rFonts w:ascii="Arial" w:hAnsi="Arial" w:cs="Arial"/>
          <w:szCs w:val="26"/>
          <w:rtl/>
        </w:rPr>
        <w:t xml:space="preserve">، بل إن المرافق الوطنية للأرصاد الجوية والهيدرولوجيا </w:t>
      </w:r>
      <w:r w:rsidRPr="00267FA5">
        <w:rPr>
          <w:rFonts w:ascii="Arial" w:hAnsi="Arial" w:cs="Arial"/>
          <w:szCs w:val="26"/>
        </w:rPr>
        <w:t>(NMHSs)</w:t>
      </w:r>
      <w:r w:rsidRPr="00267FA5">
        <w:rPr>
          <w:rFonts w:ascii="Arial" w:hAnsi="Arial" w:cs="Arial"/>
          <w:szCs w:val="26"/>
          <w:rtl/>
        </w:rPr>
        <w:t xml:space="preserve"> غالبا ما تؤدي دورا حاسما في توفير البيانات والنماذج والتنبؤات للوكالات الشقيقة التي تقوم بالاستجابة. ويتطلب وجود فهم واضح للدور المحتمل للمرافق الوطنية للأرصاد الجوية والهيدرولوجيا </w:t>
      </w:r>
      <w:r w:rsidRPr="00267FA5">
        <w:rPr>
          <w:rFonts w:ascii="Arial" w:hAnsi="Arial" w:cs="Arial"/>
          <w:szCs w:val="26"/>
        </w:rPr>
        <w:t>(NMHSs)</w:t>
      </w:r>
      <w:r w:rsidRPr="00267FA5">
        <w:rPr>
          <w:rFonts w:ascii="Arial" w:hAnsi="Arial" w:cs="Arial"/>
          <w:szCs w:val="26"/>
          <w:rtl/>
        </w:rPr>
        <w:t xml:space="preserve"> في التصدي للطوارئ البحرية، وتوجيهها لدعم العملية، فهما خطيا ل </w:t>
      </w:r>
      <w:r w:rsidRPr="00267FA5">
        <w:rPr>
          <w:rFonts w:ascii="Arial" w:hAnsi="Arial" w:cs="Arial"/>
          <w:szCs w:val="26"/>
        </w:rPr>
        <w:t>MEER</w:t>
      </w:r>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SAR</w:t>
      </w:r>
      <w:proofErr w:type="gramEnd"/>
      <w:r w:rsidRPr="00267FA5">
        <w:rPr>
          <w:rFonts w:ascii="Arial" w:hAnsi="Arial" w:cs="Arial"/>
          <w:szCs w:val="26"/>
          <w:rtl/>
        </w:rPr>
        <w:t xml:space="preserve">، والوضع الحالي، والثغرات المحددة في العملية، ومعرفة الجهات الفاعلة الرئيسية، أو المتعاونين، حتى تتمكن المرافق الوطنية </w:t>
      </w:r>
      <w:r w:rsidRPr="00267FA5">
        <w:rPr>
          <w:rFonts w:ascii="Arial" w:hAnsi="Arial" w:cs="Arial"/>
          <w:szCs w:val="26"/>
        </w:rPr>
        <w:t>(NMHSs)</w:t>
      </w:r>
      <w:r w:rsidRPr="00267FA5">
        <w:rPr>
          <w:rFonts w:ascii="Arial" w:hAnsi="Arial" w:cs="Arial"/>
          <w:szCs w:val="26"/>
          <w:rtl/>
        </w:rPr>
        <w:t xml:space="preserve"> من أداء وظائفها على أفضل نحو،</w:t>
      </w:r>
      <w:r w:rsidR="00267FA5">
        <w:rPr>
          <w:rFonts w:ascii="Arial" w:hAnsi="Arial" w:cs="Arial"/>
          <w:szCs w:val="26"/>
          <w:rtl/>
        </w:rPr>
        <w:t xml:space="preserve"> </w:t>
      </w:r>
      <w:r w:rsidRPr="00267FA5">
        <w:rPr>
          <w:rFonts w:ascii="Arial" w:hAnsi="Arial" w:cs="Arial"/>
          <w:szCs w:val="26"/>
          <w:rtl/>
        </w:rPr>
        <w:t xml:space="preserve">ودعما لحماية وحماية الأرواح والممتلكات. ويتبع التقرير هيكلا لشرح حالات الطوارئ البحرية، ويعرض عرضا عاما لأدوار المنظمة </w:t>
      </w:r>
      <w:r w:rsidRPr="00267FA5">
        <w:rPr>
          <w:rFonts w:ascii="Arial" w:hAnsi="Arial" w:cs="Arial"/>
          <w:szCs w:val="26"/>
        </w:rPr>
        <w:t>(WMO)</w:t>
      </w:r>
      <w:r w:rsidRPr="00267FA5">
        <w:rPr>
          <w:rFonts w:ascii="Arial" w:hAnsi="Arial" w:cs="Arial"/>
          <w:szCs w:val="26"/>
          <w:rtl/>
        </w:rPr>
        <w:t xml:space="preserve"> والمرافق الوطنية للأرصاد الجوية والهيدرولوجيا </w:t>
      </w:r>
      <w:r w:rsidRPr="00267FA5">
        <w:rPr>
          <w:rFonts w:ascii="Arial" w:hAnsi="Arial" w:cs="Arial"/>
          <w:szCs w:val="26"/>
        </w:rPr>
        <w:t>(NMHSs)</w:t>
      </w:r>
      <w:r w:rsidRPr="00267FA5">
        <w:rPr>
          <w:rFonts w:ascii="Arial" w:hAnsi="Arial" w:cs="Arial"/>
          <w:szCs w:val="26"/>
          <w:rtl/>
        </w:rPr>
        <w:t xml:space="preserve"> (السابقة والحالية) في العمليات، وينظر في مختلف الاتفاقيات والأطر والوكالات والبرامج الدولية والإقليمية وغيرها التي قد تؤدي دورا رئيسيا أو داعما، ويسلط الضوء على بعض الفجوات التي تحتاج إلى اهتمام، ويوصي في نهاية المطاف بطريقة للمضي قدما.</w:t>
      </w:r>
    </w:p>
    <w:p w14:paraId="13D834DB" w14:textId="2B946638" w:rsidR="00A52D5F" w:rsidRPr="00267FA5" w:rsidRDefault="00A52D5F"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1.1</w:t>
      </w:r>
      <w:r w:rsidRPr="00267FA5">
        <w:rPr>
          <w:rFonts w:ascii="Arial" w:eastAsia="Verdana" w:hAnsi="Arial" w:cs="Arial"/>
          <w:b/>
          <w:bCs/>
          <w:color w:val="auto"/>
          <w:sz w:val="20"/>
          <w:szCs w:val="26"/>
          <w:rtl/>
        </w:rPr>
        <w:t xml:space="preserve">: نظرة عامة على التصدي للطوارئ البحرية - ما هو، ولماذا تكون </w:t>
      </w:r>
      <w:proofErr w:type="gramStart"/>
      <w:r w:rsidRPr="00267FA5">
        <w:rPr>
          <w:rFonts w:ascii="Arial" w:eastAsia="Verdana" w:hAnsi="Arial" w:cs="Arial"/>
          <w:b/>
          <w:bCs/>
          <w:color w:val="auto"/>
          <w:sz w:val="20"/>
          <w:szCs w:val="26"/>
          <w:rtl/>
        </w:rPr>
        <w:t>هامة</w:t>
      </w:r>
      <w:proofErr w:type="gramEnd"/>
      <w:r w:rsidRPr="00267FA5">
        <w:rPr>
          <w:rFonts w:ascii="Arial" w:eastAsia="Verdana" w:hAnsi="Arial" w:cs="Arial"/>
          <w:b/>
          <w:bCs/>
          <w:color w:val="auto"/>
          <w:sz w:val="20"/>
          <w:szCs w:val="26"/>
          <w:rtl/>
        </w:rPr>
        <w:t>، وما هو دور مرفق الأرصاد الجوية؟</w:t>
      </w:r>
    </w:p>
    <w:p w14:paraId="1C56301C" w14:textId="77777777" w:rsidR="00267FA5" w:rsidRDefault="00A52D5F" w:rsidP="00267FA5">
      <w:pPr>
        <w:bidi/>
        <w:spacing w:before="240" w:line="320" w:lineRule="exact"/>
        <w:jc w:val="left"/>
        <w:rPr>
          <w:rFonts w:ascii="Arial" w:eastAsia="Verdana" w:hAnsi="Arial" w:cs="Arial"/>
          <w:color w:val="141624"/>
          <w:szCs w:val="26"/>
          <w:rtl/>
        </w:rPr>
      </w:pPr>
      <w:r w:rsidRPr="00267FA5">
        <w:rPr>
          <w:rFonts w:ascii="Arial" w:eastAsia="Verdana" w:hAnsi="Arial" w:cs="Arial"/>
          <w:color w:val="141624"/>
          <w:szCs w:val="26"/>
          <w:rtl/>
        </w:rPr>
        <w:t>تشير الاستجابة للطوارئ البحرية إلى عملية الاستجابة لحالة طارئة، تتعلق بالمواد أو الأجسام المنساقة في المياه، التي عادة ما تكون في المحيطات، في المياه الوطنية والدولية على حد سواء.</w:t>
      </w:r>
      <w:r w:rsidR="00267FA5">
        <w:rPr>
          <w:rFonts w:ascii="Arial" w:eastAsia="Verdana" w:hAnsi="Arial" w:cs="Arial"/>
          <w:color w:val="141624"/>
          <w:szCs w:val="26"/>
          <w:rtl/>
        </w:rPr>
        <w:t xml:space="preserve"> </w:t>
      </w:r>
      <w:r w:rsidRPr="00267FA5">
        <w:rPr>
          <w:rFonts w:ascii="Arial" w:eastAsia="Verdana" w:hAnsi="Arial" w:cs="Arial"/>
          <w:color w:val="141624"/>
          <w:szCs w:val="26"/>
          <w:rtl/>
        </w:rPr>
        <w:t xml:space="preserve">ويمكن أن تكون الاستجابة لحالات الطوارئ لأسباب بيئية، أي </w:t>
      </w:r>
      <w:r w:rsidRPr="00267FA5">
        <w:rPr>
          <w:rFonts w:ascii="Arial" w:eastAsia="Verdana" w:hAnsi="Arial" w:cs="Arial"/>
          <w:color w:val="141624"/>
          <w:szCs w:val="26"/>
        </w:rPr>
        <w:t>MEER</w:t>
      </w:r>
      <w:r w:rsidRPr="00267FA5">
        <w:rPr>
          <w:rFonts w:ascii="Arial" w:eastAsia="Verdana" w:hAnsi="Arial" w:cs="Arial"/>
          <w:color w:val="141624"/>
          <w:szCs w:val="26"/>
          <w:rtl/>
        </w:rPr>
        <w:t xml:space="preserve">، ومن المفهوم أنها حالة طوارئ بسبب خطر إلحاق الضرر بالبيئة البحرية، مثل انسكاب </w:t>
      </w:r>
      <w:r w:rsidRPr="00267FA5">
        <w:rPr>
          <w:rFonts w:ascii="Arial" w:eastAsia="Verdana" w:hAnsi="Arial" w:cs="Arial"/>
          <w:color w:val="141624"/>
          <w:szCs w:val="26"/>
          <w:rtl/>
        </w:rPr>
        <w:lastRenderedPageBreak/>
        <w:t xml:space="preserve">نفطي. وقد تتعلق حالة الطوارئ أيضا بالأجسام المنساقة أو الأشخاص المنجرفين، الذين يهددون الأرواح والممتلكات، من قبيل جهود البحث عن المفقودين و/أو السفن في البحر. وكلا منهما لديه متغير مشترك في أن </w:t>
      </w:r>
      <w:proofErr w:type="gramStart"/>
      <w:r w:rsidRPr="00267FA5">
        <w:rPr>
          <w:rFonts w:ascii="Arial" w:eastAsia="Verdana" w:hAnsi="Arial" w:cs="Arial"/>
          <w:color w:val="141624"/>
          <w:szCs w:val="26"/>
          <w:rtl/>
        </w:rPr>
        <w:t>المواد</w:t>
      </w:r>
      <w:proofErr w:type="gramEnd"/>
      <w:r w:rsidRPr="00267FA5">
        <w:rPr>
          <w:rFonts w:ascii="Arial" w:eastAsia="Verdana" w:hAnsi="Arial" w:cs="Arial"/>
          <w:color w:val="141624"/>
          <w:szCs w:val="26"/>
          <w:rtl/>
        </w:rPr>
        <w:t xml:space="preserve"> أو الأجسام أو الحيوانات أو الأشخاص 'انجراف' في بيئة سائلة، وثمة حاجة حساسة زمنيا لتحديد موقع و/أو رصد الانجراف، للإقلال إلى أدنى حد من الضرر بالبيئة و/أو الممتلكات و/أو الخسائر في الأرواح.</w:t>
      </w:r>
    </w:p>
    <w:p w14:paraId="08AC38A4" w14:textId="6DD84183" w:rsidR="00267FA5"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141624"/>
          <w:szCs w:val="26"/>
          <w:rtl/>
        </w:rPr>
        <w:t>وفي حالة التصدي لطوارئ حوادث التلوث البحري - قد تتباين هذه الحوادث تباينا كبيرا من حيث النطاق والتعقيد.</w:t>
      </w:r>
      <w:r w:rsidR="00267FA5">
        <w:rPr>
          <w:rFonts w:ascii="Arial" w:eastAsia="Verdana" w:hAnsi="Arial" w:cs="Arial"/>
          <w:color w:val="141624"/>
          <w:szCs w:val="26"/>
          <w:rtl/>
        </w:rPr>
        <w:t xml:space="preserve"> </w:t>
      </w:r>
      <w:r w:rsidRPr="00267FA5">
        <w:rPr>
          <w:rFonts w:ascii="Arial" w:eastAsia="Verdana" w:hAnsi="Arial" w:cs="Arial"/>
          <w:color w:val="000000" w:themeColor="text1"/>
          <w:szCs w:val="26"/>
          <w:rtl/>
        </w:rPr>
        <w:t xml:space="preserve">وعند حدوث حادث تلوث بحري، يمكن إثارة هذا الحادث عن طريق انسكابات النفط والمواد الضارة الأخرى، أو تسربات </w:t>
      </w:r>
      <w:proofErr w:type="spellStart"/>
      <w:r w:rsidRPr="00267FA5">
        <w:rPr>
          <w:rFonts w:ascii="Arial" w:eastAsia="Verdana" w:hAnsi="Arial" w:cs="Arial"/>
          <w:color w:val="000000" w:themeColor="text1"/>
          <w:szCs w:val="26"/>
          <w:rtl/>
        </w:rPr>
        <w:t>النويدات</w:t>
      </w:r>
      <w:proofErr w:type="spellEnd"/>
      <w:r w:rsidRPr="00267FA5">
        <w:rPr>
          <w:rFonts w:ascii="Arial" w:eastAsia="Verdana" w:hAnsi="Arial" w:cs="Arial"/>
          <w:color w:val="000000" w:themeColor="text1"/>
          <w:szCs w:val="26"/>
          <w:rtl/>
        </w:rPr>
        <w:t xml:space="preserve"> المشعة، يمكن أن تنشأ حالات طوارئ بيئية في المياه البحرية. وعندما يحدث ذلك، تستجيب السلطات لإزالة و/أو تقليل الخطر إلى أدنى حد. منطقة </w:t>
      </w:r>
      <w:r w:rsidRPr="00267FA5">
        <w:rPr>
          <w:rFonts w:ascii="Arial" w:eastAsia="Verdana" w:hAnsi="Arial" w:cs="Arial"/>
          <w:color w:val="000000" w:themeColor="text1"/>
          <w:szCs w:val="26"/>
        </w:rPr>
        <w:t>MEER</w:t>
      </w:r>
      <w:r w:rsidRPr="00267FA5">
        <w:rPr>
          <w:rFonts w:ascii="Arial" w:eastAsia="Verdana" w:hAnsi="Arial" w:cs="Arial"/>
          <w:color w:val="000000" w:themeColor="text1"/>
          <w:szCs w:val="26"/>
          <w:rtl/>
        </w:rPr>
        <w:t xml:space="preserve"> مجال تشارك فيه أطر تشريعية أو </w:t>
      </w:r>
      <w:proofErr w:type="spellStart"/>
      <w:r w:rsidRPr="00267FA5">
        <w:rPr>
          <w:rFonts w:ascii="Arial" w:eastAsia="Verdana" w:hAnsi="Arial" w:cs="Arial"/>
          <w:color w:val="000000" w:themeColor="text1"/>
          <w:szCs w:val="26"/>
          <w:rtl/>
        </w:rPr>
        <w:t>سياساتية</w:t>
      </w:r>
      <w:proofErr w:type="spellEnd"/>
      <w:r w:rsidRPr="00267FA5">
        <w:rPr>
          <w:rFonts w:ascii="Arial" w:eastAsia="Verdana" w:hAnsi="Arial" w:cs="Arial"/>
          <w:color w:val="000000" w:themeColor="text1"/>
          <w:szCs w:val="26"/>
          <w:rtl/>
        </w:rPr>
        <w:t xml:space="preserve"> متعددة، ووكالات، إما في الحيلولة دون هذه الطوارئ والاستعداد لها و/أو التصدي لها. </w:t>
      </w:r>
      <w:r w:rsidRPr="00267FA5">
        <w:rPr>
          <w:rFonts w:ascii="Arial" w:eastAsia="Verdana" w:hAnsi="Arial" w:cs="Arial"/>
          <w:color w:val="141624"/>
          <w:szCs w:val="26"/>
          <w:rtl/>
        </w:rPr>
        <w:t>وتعتمد فعالية الاستجابة بدرجة كبيرة على تأهب وقدرة المعنيين على الاضطلاع بمهام محددة تتعلق بالتصدي للطوارئ وإدارتها. ويتطلب ذلك، كحد أدنى، تحديد أدوار ومسؤوليات مختلف أصحاب المصلحة، وتحديد استراتيجيات وإجراءات الاستجابة الواجب اتباعها في حالة وقوع حادث، بالإضافة إلى التدريب على توفير المعارف والمهارات اللازمة.</w:t>
      </w:r>
    </w:p>
    <w:p w14:paraId="4D4C3736" w14:textId="77777777" w:rsidR="00267FA5" w:rsidRPr="00267FA5" w:rsidRDefault="00A52D5F" w:rsidP="00267FA5">
      <w:pPr>
        <w:bidi/>
        <w:spacing w:before="240" w:line="320" w:lineRule="exact"/>
        <w:jc w:val="left"/>
        <w:rPr>
          <w:rFonts w:ascii="Arial" w:hAnsi="Arial" w:cs="Arial"/>
          <w:color w:val="231F20"/>
          <w:szCs w:val="26"/>
        </w:rPr>
      </w:pPr>
      <w:r w:rsidRPr="00267FA5">
        <w:rPr>
          <w:rFonts w:ascii="Arial" w:eastAsia="Verdana" w:hAnsi="Arial" w:cs="Arial"/>
          <w:color w:val="000000" w:themeColor="text1"/>
          <w:szCs w:val="26"/>
          <w:rtl/>
        </w:rPr>
        <w:t xml:space="preserve">وبالنظر إلى طبيعة ديناميات المحيطات السائلة، غالبا ما تنطوي الاستجابة للطوارئ البيئية على نمذجة وتتبع حركة المادة السامة على الماء/ في وجوده. وتنطبق نفس طريقة النمذجة والتتبع على الأجسام المنساقة (مثلا، الأشخاص المفقودين، والسفن، وحتى الحاويات في البحر). ونتيجة لذلك، غالبا ما تستخدم الاستجابة والتأهب ل </w:t>
      </w:r>
      <w:r w:rsidRPr="00267FA5">
        <w:rPr>
          <w:rFonts w:ascii="Arial" w:eastAsia="Verdana" w:hAnsi="Arial" w:cs="Arial"/>
          <w:color w:val="000000" w:themeColor="text1"/>
          <w:szCs w:val="26"/>
        </w:rPr>
        <w:t>SAR</w:t>
      </w:r>
      <w:r w:rsidRPr="00267FA5">
        <w:rPr>
          <w:rFonts w:ascii="Arial" w:eastAsia="Verdana" w:hAnsi="Arial" w:cs="Arial"/>
          <w:color w:val="000000" w:themeColor="text1"/>
          <w:szCs w:val="26"/>
          <w:rtl/>
        </w:rPr>
        <w:t xml:space="preserve"> نفس أدوات التنبؤ والتصدي كما هو الحال بالنسبة ل </w:t>
      </w:r>
      <w:r w:rsidRPr="00267FA5">
        <w:rPr>
          <w:rFonts w:ascii="Arial" w:eastAsia="Verdana" w:hAnsi="Arial" w:cs="Arial"/>
          <w:color w:val="000000" w:themeColor="text1"/>
          <w:szCs w:val="26"/>
        </w:rPr>
        <w:t>MEER</w:t>
      </w:r>
      <w:r w:rsidRPr="00267FA5">
        <w:rPr>
          <w:rFonts w:ascii="Arial" w:eastAsia="Verdana" w:hAnsi="Arial" w:cs="Arial"/>
          <w:color w:val="000000" w:themeColor="text1"/>
          <w:szCs w:val="26"/>
          <w:rtl/>
        </w:rPr>
        <w:t xml:space="preserve">. والرصدات والتنبؤات المتعلقة بالأرصاد الجوية والأوقيانوغرافية والأمواج هي بيانات القسر في مثل هذه النمذجة للانجراف. ومن ثم، فإن المرافق الوطنية </w:t>
      </w:r>
      <w:r w:rsidRPr="00267FA5">
        <w:rPr>
          <w:rFonts w:ascii="Arial" w:eastAsia="Verdana" w:hAnsi="Arial" w:cs="Arial"/>
          <w:color w:val="000000" w:themeColor="text1"/>
          <w:szCs w:val="26"/>
        </w:rPr>
        <w:t>(NMHSs)</w:t>
      </w:r>
      <w:r w:rsidRPr="00267FA5">
        <w:rPr>
          <w:rFonts w:ascii="Arial" w:eastAsia="Verdana" w:hAnsi="Arial" w:cs="Arial"/>
          <w:color w:val="000000" w:themeColor="text1"/>
          <w:szCs w:val="26"/>
          <w:rtl/>
        </w:rPr>
        <w:t xml:space="preserve"> هي إحدى الجهات المعنية بنظم التأهب لحالات الطوارئ والتصدي لها. وإضافة إلى ذلك، يمكن أن تكون بيانات ومعلومات الأرصاد الجوية فعالة أيضا في الحد من </w:t>
      </w:r>
      <w:proofErr w:type="gramStart"/>
      <w:r w:rsidRPr="00267FA5">
        <w:rPr>
          <w:rFonts w:ascii="Arial" w:eastAsia="Verdana" w:hAnsi="Arial" w:cs="Arial"/>
          <w:color w:val="000000" w:themeColor="text1"/>
          <w:szCs w:val="26"/>
          <w:rtl/>
        </w:rPr>
        <w:t>مخاطر</w:t>
      </w:r>
      <w:proofErr w:type="gramEnd"/>
      <w:r w:rsidRPr="00267FA5">
        <w:rPr>
          <w:rFonts w:ascii="Arial" w:eastAsia="Verdana" w:hAnsi="Arial" w:cs="Arial"/>
          <w:color w:val="000000" w:themeColor="text1"/>
          <w:szCs w:val="26"/>
          <w:rtl/>
        </w:rPr>
        <w:t xml:space="preserve"> الحوادث وحالات الطوارئ إذا أدرجت في برامج الوقاية من الطوارئ البيئية. والخدمات التشغيلية التي تقدمها دوائر الأرصاد الجوية </w:t>
      </w:r>
      <w:proofErr w:type="gramStart"/>
      <w:r w:rsidRPr="00267FA5">
        <w:rPr>
          <w:rFonts w:ascii="Arial" w:eastAsia="Verdana" w:hAnsi="Arial" w:cs="Arial"/>
          <w:color w:val="000000" w:themeColor="text1"/>
          <w:szCs w:val="26"/>
          <w:rtl/>
        </w:rPr>
        <w:t>هامة</w:t>
      </w:r>
      <w:proofErr w:type="gramEnd"/>
      <w:r w:rsidRPr="00267FA5">
        <w:rPr>
          <w:rFonts w:ascii="Arial" w:eastAsia="Verdana" w:hAnsi="Arial" w:cs="Arial"/>
          <w:color w:val="000000" w:themeColor="text1"/>
          <w:szCs w:val="26"/>
          <w:rtl/>
        </w:rPr>
        <w:t xml:space="preserve"> للحد من الخسائر والمخاطر في التخفيف من جميع أنواع الكوارث. كما أن الظواهر المتطرفة التي تحدث بشكل طبيعي </w:t>
      </w:r>
      <w:proofErr w:type="spellStart"/>
      <w:r w:rsidRPr="00267FA5">
        <w:rPr>
          <w:rFonts w:ascii="Arial" w:eastAsia="Verdana" w:hAnsi="Arial" w:cs="Arial"/>
          <w:color w:val="000000" w:themeColor="text1"/>
          <w:szCs w:val="26"/>
          <w:rtl/>
        </w:rPr>
        <w:t>اضطرابية</w:t>
      </w:r>
      <w:proofErr w:type="spellEnd"/>
      <w:r w:rsidRPr="00267FA5">
        <w:rPr>
          <w:rFonts w:ascii="Arial" w:eastAsia="Verdana" w:hAnsi="Arial" w:cs="Arial"/>
          <w:color w:val="000000" w:themeColor="text1"/>
          <w:szCs w:val="26"/>
          <w:rtl/>
        </w:rPr>
        <w:t xml:space="preserve"> ويمكن أن تؤدي إلى وقوع أنواع كثيرة من الحوادث التي يمكن أن تؤدي بدورها إلى انسكابات وانبعاثات للمواد الخطرة على الهواء والماء، مما يزيد من عبء التصدي لحالات الطوارئ لحماية السكان المعرضين للخطر وتأمينهم والبيئات الملوثة.</w:t>
      </w:r>
    </w:p>
    <w:p w14:paraId="2D08AB4F"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ويعرض القسم </w:t>
      </w:r>
      <w:r w:rsidRPr="00267FA5">
        <w:rPr>
          <w:rFonts w:ascii="Arial" w:hAnsi="Arial" w:cs="Arial"/>
          <w:color w:val="231F20"/>
          <w:szCs w:val="26"/>
        </w:rPr>
        <w:t>2</w:t>
      </w:r>
      <w:r w:rsidRPr="00267FA5">
        <w:rPr>
          <w:rFonts w:ascii="Arial" w:hAnsi="Arial" w:cs="Arial"/>
          <w:color w:val="231F20"/>
          <w:szCs w:val="26"/>
          <w:rtl/>
        </w:rPr>
        <w:t xml:space="preserve"> التالي مختلف أنواع الأخطار، حيث تؤدي المرافق الوطنية للأرصاد الجوية والهيدرولوجيا </w:t>
      </w:r>
      <w:r w:rsidRPr="00267FA5">
        <w:rPr>
          <w:rFonts w:ascii="Arial" w:hAnsi="Arial" w:cs="Arial"/>
          <w:color w:val="231F20"/>
          <w:szCs w:val="26"/>
        </w:rPr>
        <w:t>(NMHSs)</w:t>
      </w:r>
      <w:r w:rsidRPr="00267FA5">
        <w:rPr>
          <w:rFonts w:ascii="Arial" w:hAnsi="Arial" w:cs="Arial"/>
          <w:color w:val="231F20"/>
          <w:szCs w:val="26"/>
          <w:rtl/>
        </w:rPr>
        <w:t xml:space="preserve"> دورا في دعم التصدي للطوارئ البحرية.</w:t>
      </w:r>
    </w:p>
    <w:p w14:paraId="3BAF85D7" w14:textId="72150FB6" w:rsidR="00A52D5F" w:rsidRPr="00267FA5" w:rsidRDefault="00A52D5F"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2</w:t>
      </w:r>
      <w:r w:rsidRPr="00267FA5">
        <w:rPr>
          <w:rFonts w:ascii="Arial" w:eastAsia="Verdana" w:hAnsi="Arial" w:cs="Arial"/>
          <w:b/>
          <w:bCs/>
          <w:color w:val="auto"/>
          <w:sz w:val="20"/>
          <w:szCs w:val="26"/>
          <w:rtl/>
        </w:rPr>
        <w:t>: التصدي لحالات الطوارئ البحرية</w:t>
      </w:r>
    </w:p>
    <w:p w14:paraId="57AE5D40" w14:textId="77777777" w:rsidR="00A52D5F" w:rsidRPr="00267FA5" w:rsidRDefault="00A52D5F" w:rsidP="00101AD7">
      <w:pPr>
        <w:pStyle w:val="WMOBodyText"/>
        <w:bidi/>
        <w:rPr>
          <w:rFonts w:ascii="Arial" w:hAnsi="Arial" w:cs="Arial"/>
          <w:sz w:val="20"/>
          <w:szCs w:val="26"/>
        </w:rPr>
      </w:pPr>
      <w:r w:rsidRPr="00267FA5">
        <w:rPr>
          <w:rFonts w:ascii="Arial" w:hAnsi="Arial" w:cs="Arial"/>
          <w:sz w:val="20"/>
          <w:szCs w:val="26"/>
          <w:rtl/>
        </w:rPr>
        <w:t xml:space="preserve">يعرض هذا القسم استعراضا لأفضل الممارسات الحالية للتنبؤ بمصير المواد أو الأجسام المسببة للطوارئ البحرية. تنسق المنظمة </w:t>
      </w:r>
      <w:r w:rsidRPr="00267FA5">
        <w:rPr>
          <w:rFonts w:ascii="Arial" w:hAnsi="Arial" w:cs="Arial"/>
          <w:sz w:val="20"/>
          <w:szCs w:val="26"/>
        </w:rPr>
        <w:t>(WMO)</w:t>
      </w:r>
      <w:r w:rsidRPr="00267FA5">
        <w:rPr>
          <w:rFonts w:ascii="Arial" w:hAnsi="Arial" w:cs="Arial"/>
          <w:sz w:val="20"/>
          <w:szCs w:val="26"/>
          <w:rtl/>
        </w:rPr>
        <w:t xml:space="preserve"> حاليا إطارا لتقديم تحليلات وتنبؤات عن أحوال الأرصاد الجوية للمحيطات (الطقس، وحالة البحار، وأحوال الجليد، وما إلى ذلك). ويقدم هذا الدعم من خلال الخدمة العالمية للمعلومات والإنذارات الخاصة بالأرصاد الجوية البحرية </w:t>
      </w:r>
      <w:r w:rsidRPr="00267FA5">
        <w:rPr>
          <w:rFonts w:ascii="Arial" w:hAnsi="Arial" w:cs="Arial"/>
          <w:sz w:val="20"/>
          <w:szCs w:val="26"/>
        </w:rPr>
        <w:t>(WWMIWS)</w:t>
      </w:r>
      <w:r w:rsidRPr="00267FA5">
        <w:rPr>
          <w:rFonts w:ascii="Arial" w:hAnsi="Arial" w:cs="Arial"/>
          <w:sz w:val="20"/>
          <w:szCs w:val="26"/>
          <w:rtl/>
        </w:rPr>
        <w:t xml:space="preserve"> التابعة للمنظمة </w:t>
      </w:r>
      <w:r w:rsidRPr="00267FA5">
        <w:rPr>
          <w:rFonts w:ascii="Arial" w:hAnsi="Arial" w:cs="Arial"/>
          <w:sz w:val="20"/>
          <w:szCs w:val="26"/>
        </w:rPr>
        <w:t>(WMO)</w:t>
      </w:r>
      <w:r w:rsidRPr="00267FA5">
        <w:rPr>
          <w:rFonts w:ascii="Arial" w:hAnsi="Arial" w:cs="Arial"/>
          <w:sz w:val="20"/>
          <w:szCs w:val="26"/>
          <w:rtl/>
        </w:rPr>
        <w:t xml:space="preserve"> والمنظمة البحرية الدولية </w:t>
      </w:r>
      <w:r w:rsidRPr="00267FA5">
        <w:rPr>
          <w:rFonts w:ascii="Arial" w:hAnsi="Arial" w:cs="Arial"/>
          <w:sz w:val="20"/>
          <w:szCs w:val="26"/>
        </w:rPr>
        <w:t>(IMO)</w:t>
      </w:r>
      <w:r w:rsidRPr="00267FA5">
        <w:rPr>
          <w:rFonts w:ascii="Arial" w:hAnsi="Arial" w:cs="Arial"/>
          <w:sz w:val="20"/>
          <w:szCs w:val="26"/>
          <w:rtl/>
        </w:rPr>
        <w:t xml:space="preserve"> بشأن مناطق محددة من المحيطات خارج المناطق الاقتصادية الوطنية المعروفة باسم </w:t>
      </w:r>
      <w:r w:rsidRPr="00267FA5">
        <w:rPr>
          <w:rFonts w:ascii="Arial" w:hAnsi="Arial" w:cs="Arial"/>
          <w:sz w:val="20"/>
          <w:szCs w:val="26"/>
        </w:rPr>
        <w:t>METAREAS</w:t>
      </w:r>
      <w:r w:rsidRPr="00267FA5">
        <w:rPr>
          <w:rFonts w:ascii="Arial" w:hAnsi="Arial" w:cs="Arial"/>
          <w:sz w:val="20"/>
          <w:szCs w:val="26"/>
          <w:rtl/>
        </w:rPr>
        <w:t xml:space="preserve">. وفي إطار تلك المناطق الجغرافية البحرية </w:t>
      </w:r>
      <w:proofErr w:type="spellStart"/>
      <w:r w:rsidRPr="00267FA5">
        <w:rPr>
          <w:rFonts w:ascii="Arial" w:hAnsi="Arial" w:cs="Arial"/>
          <w:sz w:val="20"/>
          <w:szCs w:val="26"/>
          <w:rtl/>
        </w:rPr>
        <w:t>البحرية</w:t>
      </w:r>
      <w:proofErr w:type="spellEnd"/>
      <w:r w:rsidRPr="00267FA5">
        <w:rPr>
          <w:rFonts w:ascii="Arial" w:hAnsi="Arial" w:cs="Arial"/>
          <w:sz w:val="20"/>
          <w:szCs w:val="26"/>
          <w:rtl/>
        </w:rPr>
        <w:t xml:space="preserve"> </w:t>
      </w:r>
      <w:r w:rsidRPr="00267FA5">
        <w:rPr>
          <w:rFonts w:ascii="Arial" w:hAnsi="Arial" w:cs="Arial"/>
          <w:sz w:val="20"/>
          <w:szCs w:val="26"/>
        </w:rPr>
        <w:t>METAREAS</w:t>
      </w:r>
      <w:r w:rsidRPr="00267FA5">
        <w:rPr>
          <w:rFonts w:ascii="Arial" w:hAnsi="Arial" w:cs="Arial"/>
          <w:sz w:val="20"/>
          <w:szCs w:val="26"/>
          <w:rtl/>
        </w:rPr>
        <w:t xml:space="preserve">، يكون أعضاء المنظمة </w:t>
      </w:r>
      <w:r w:rsidRPr="00267FA5">
        <w:rPr>
          <w:rFonts w:ascii="Arial" w:hAnsi="Arial" w:cs="Arial"/>
          <w:sz w:val="20"/>
          <w:szCs w:val="26"/>
        </w:rPr>
        <w:t>(WMO)</w:t>
      </w:r>
      <w:r w:rsidRPr="00267FA5">
        <w:rPr>
          <w:rFonts w:ascii="Arial" w:hAnsi="Arial" w:cs="Arial"/>
          <w:sz w:val="20"/>
          <w:szCs w:val="26"/>
          <w:rtl/>
        </w:rPr>
        <w:t xml:space="preserve"> المعينون مسؤولين عن توفير المعلومات. وإضافة إلى ذلك، تعالج حالات طوارئ التلوث في نظام دعم التصدي لطوارئ التلوث البحري مع منسقي الأرصاد الجوية في المنطقة المسؤولين عن دعم المعلومات ذات الصلة بالأرصاد الجوية الخاصة بالمحيطات، على النحو المبين في المقدمة. وهذان المنسقان المعنيان بالأرصاد الجوية والأوقيانوغرافية في المنطقة </w:t>
      </w:r>
      <w:r w:rsidRPr="00267FA5">
        <w:rPr>
          <w:rFonts w:ascii="Arial" w:hAnsi="Arial" w:cs="Arial"/>
          <w:sz w:val="20"/>
          <w:szCs w:val="26"/>
        </w:rPr>
        <w:t>(AMOCS)</w:t>
      </w:r>
      <w:r w:rsidRPr="00267FA5">
        <w:rPr>
          <w:rFonts w:ascii="Arial" w:hAnsi="Arial" w:cs="Arial"/>
          <w:sz w:val="20"/>
          <w:szCs w:val="26"/>
          <w:rtl/>
        </w:rPr>
        <w:t xml:space="preserve"> متقاربان جدا مع مناطق </w:t>
      </w:r>
      <w:proofErr w:type="spellStart"/>
      <w:r w:rsidRPr="00267FA5">
        <w:rPr>
          <w:rFonts w:ascii="Arial" w:hAnsi="Arial" w:cs="Arial"/>
          <w:sz w:val="20"/>
          <w:szCs w:val="26"/>
          <w:rtl/>
        </w:rPr>
        <w:lastRenderedPageBreak/>
        <w:t>مناطق</w:t>
      </w:r>
      <w:proofErr w:type="spellEnd"/>
      <w:r w:rsidRPr="00267FA5">
        <w:rPr>
          <w:rFonts w:ascii="Arial" w:hAnsi="Arial" w:cs="Arial"/>
          <w:sz w:val="20"/>
          <w:szCs w:val="26"/>
          <w:rtl/>
        </w:rPr>
        <w:t xml:space="preserve"> الأرصاد الجوية </w:t>
      </w:r>
      <w:r w:rsidRPr="00267FA5">
        <w:rPr>
          <w:rFonts w:ascii="Arial" w:hAnsi="Arial" w:cs="Arial"/>
          <w:sz w:val="20"/>
          <w:szCs w:val="26"/>
        </w:rPr>
        <w:t>(METAREA)</w:t>
      </w:r>
      <w:r w:rsidRPr="00267FA5">
        <w:rPr>
          <w:rFonts w:ascii="Arial" w:hAnsi="Arial" w:cs="Arial"/>
          <w:sz w:val="20"/>
          <w:szCs w:val="26"/>
          <w:rtl/>
        </w:rPr>
        <w:t xml:space="preserve"> - انظر الشكلين </w:t>
      </w:r>
      <w:r w:rsidRPr="00267FA5">
        <w:rPr>
          <w:rFonts w:ascii="Arial" w:hAnsi="Arial" w:cs="Arial"/>
          <w:sz w:val="20"/>
          <w:szCs w:val="26"/>
        </w:rPr>
        <w:t>2.1</w:t>
      </w:r>
      <w:r w:rsidRPr="00267FA5">
        <w:rPr>
          <w:rFonts w:ascii="Arial" w:hAnsi="Arial" w:cs="Arial"/>
          <w:sz w:val="20"/>
          <w:szCs w:val="26"/>
          <w:rtl/>
        </w:rPr>
        <w:t xml:space="preserve"> و</w:t>
      </w:r>
      <w:r w:rsidRPr="00267FA5">
        <w:rPr>
          <w:rFonts w:ascii="Arial" w:hAnsi="Arial" w:cs="Arial"/>
          <w:sz w:val="20"/>
          <w:szCs w:val="26"/>
        </w:rPr>
        <w:t>2.2</w:t>
      </w:r>
      <w:r w:rsidRPr="00267FA5">
        <w:rPr>
          <w:rFonts w:ascii="Arial" w:hAnsi="Arial" w:cs="Arial"/>
          <w:sz w:val="20"/>
          <w:szCs w:val="26"/>
          <w:rtl/>
        </w:rPr>
        <w:t>؛</w:t>
      </w:r>
      <w:r w:rsidRPr="00267FA5">
        <w:rPr>
          <w:rFonts w:ascii="Arial" w:hAnsi="Arial" w:cs="Arial"/>
          <w:noProof/>
          <w:sz w:val="20"/>
          <w:szCs w:val="26"/>
          <w:rtl/>
        </w:rPr>
        <w:drawing>
          <wp:inline distT="0" distB="0" distL="0" distR="0" wp14:anchorId="39409C72" wp14:editId="7EBE9F85">
            <wp:extent cx="6120130" cy="471707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6120130" cy="4717070"/>
                    </a:xfrm>
                    <a:prstGeom prst="rect">
                      <a:avLst/>
                    </a:prstGeom>
                  </pic:spPr>
                </pic:pic>
              </a:graphicData>
            </a:graphic>
          </wp:inline>
        </w:drawing>
      </w:r>
    </w:p>
    <w:p w14:paraId="7A0559C7" w14:textId="77777777" w:rsidR="00267FA5" w:rsidRPr="00267FA5" w:rsidRDefault="00A52D5F" w:rsidP="00267FA5">
      <w:pPr>
        <w:bidi/>
        <w:spacing w:before="240" w:line="320" w:lineRule="exact"/>
        <w:jc w:val="center"/>
        <w:rPr>
          <w:rFonts w:ascii="Arial" w:eastAsia="Verdana" w:hAnsi="Arial" w:cs="Arial"/>
          <w:b/>
          <w:bCs/>
          <w:color w:val="231F20"/>
          <w:szCs w:val="26"/>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2.1</w:t>
      </w:r>
      <w:r w:rsidRPr="00267FA5">
        <w:rPr>
          <w:rFonts w:ascii="Arial" w:eastAsia="Verdana" w:hAnsi="Arial" w:cs="Arial"/>
          <w:b/>
          <w:bCs/>
          <w:color w:val="231F20"/>
          <w:szCs w:val="26"/>
          <w:rtl/>
        </w:rPr>
        <w:t xml:space="preserve"> حد المناطق الجغرافية البحرية المحددة للأرصاد الجوية البحرية </w:t>
      </w:r>
      <w:r w:rsidRPr="00267FA5">
        <w:rPr>
          <w:rFonts w:ascii="Arial" w:eastAsia="Verdana" w:hAnsi="Arial" w:cs="Arial"/>
          <w:b/>
          <w:bCs/>
          <w:color w:val="231F20"/>
          <w:szCs w:val="26"/>
        </w:rPr>
        <w:t>(METAREAS)</w:t>
      </w:r>
      <w:r w:rsidRPr="00267FA5">
        <w:rPr>
          <w:rFonts w:ascii="Arial" w:eastAsia="Verdana" w:hAnsi="Arial" w:cs="Arial"/>
          <w:b/>
          <w:bCs/>
          <w:color w:val="231F20"/>
          <w:szCs w:val="26"/>
          <w:rtl/>
        </w:rPr>
        <w:t xml:space="preserve"> (منذ عام </w:t>
      </w:r>
      <w:r w:rsidRPr="00267FA5">
        <w:rPr>
          <w:rFonts w:ascii="Arial" w:eastAsia="Verdana" w:hAnsi="Arial" w:cs="Arial"/>
          <w:b/>
          <w:bCs/>
          <w:color w:val="231F20"/>
          <w:szCs w:val="26"/>
        </w:rPr>
        <w:t>2018</w:t>
      </w:r>
      <w:r w:rsidRPr="00267FA5">
        <w:rPr>
          <w:rFonts w:ascii="Arial" w:eastAsia="Verdana" w:hAnsi="Arial" w:cs="Arial"/>
          <w:b/>
          <w:bCs/>
          <w:color w:val="231F20"/>
          <w:szCs w:val="26"/>
          <w:rtl/>
        </w:rPr>
        <w:t xml:space="preserve">) (المنظمة العالمية للأرصاد الجوية، </w:t>
      </w:r>
      <w:r w:rsidRPr="00267FA5">
        <w:rPr>
          <w:rFonts w:ascii="Arial" w:eastAsia="Verdana" w:hAnsi="Arial" w:cs="Arial"/>
          <w:b/>
          <w:bCs/>
          <w:color w:val="231F20"/>
          <w:szCs w:val="26"/>
        </w:rPr>
        <w:t>2018</w:t>
      </w:r>
      <w:r w:rsidRPr="00267FA5">
        <w:rPr>
          <w:rFonts w:ascii="Arial" w:eastAsia="Verdana" w:hAnsi="Arial" w:cs="Arial"/>
          <w:b/>
          <w:bCs/>
          <w:color w:val="231F20"/>
          <w:szCs w:val="26"/>
          <w:rtl/>
        </w:rPr>
        <w:t xml:space="preserve"> </w:t>
      </w:r>
      <w:r w:rsidRPr="00267FA5">
        <w:rPr>
          <w:rFonts w:ascii="Arial" w:eastAsia="Verdana" w:hAnsi="Arial" w:cs="Arial"/>
          <w:b/>
          <w:bCs/>
          <w:color w:val="231F20"/>
          <w:szCs w:val="26"/>
        </w:rPr>
        <w:t>a</w:t>
      </w:r>
      <w:r w:rsidRPr="00267FA5">
        <w:rPr>
          <w:rFonts w:ascii="Arial" w:eastAsia="Verdana" w:hAnsi="Arial" w:cs="Arial"/>
          <w:b/>
          <w:bCs/>
          <w:color w:val="231F20"/>
          <w:szCs w:val="26"/>
          <w:rtl/>
        </w:rPr>
        <w:t>) لتقديم معلومات السلامة البحرية.</w:t>
      </w:r>
    </w:p>
    <w:p w14:paraId="6F028439" w14:textId="08673267" w:rsidR="00A52D5F" w:rsidRPr="00267FA5" w:rsidRDefault="00A52D5F" w:rsidP="00101AD7">
      <w:pPr>
        <w:pStyle w:val="WMOBodyText"/>
        <w:bidi/>
        <w:jc w:val="both"/>
        <w:rPr>
          <w:rFonts w:ascii="Arial" w:hAnsi="Arial" w:cs="Arial"/>
          <w:sz w:val="20"/>
          <w:szCs w:val="26"/>
        </w:rPr>
      </w:pPr>
      <w:r w:rsidRPr="00267FA5">
        <w:rPr>
          <w:rFonts w:ascii="Arial" w:hAnsi="Arial" w:cs="Arial"/>
          <w:noProof/>
          <w:sz w:val="20"/>
          <w:szCs w:val="26"/>
          <w:rtl/>
        </w:rPr>
        <w:lastRenderedPageBreak/>
        <w:drawing>
          <wp:inline distT="0" distB="0" distL="0" distR="0" wp14:anchorId="71FAB6E9" wp14:editId="3A4803C1">
            <wp:extent cx="6096000" cy="3752850"/>
            <wp:effectExtent l="0" t="0" r="0" b="0"/>
            <wp:docPr id="13" name="Picture 13" descr="مجلد أكث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R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12C646B8" w14:textId="77777777" w:rsidR="00267FA5" w:rsidRDefault="00A52D5F" w:rsidP="00267FA5">
      <w:pPr>
        <w:bidi/>
        <w:spacing w:before="240" w:line="320" w:lineRule="exact"/>
        <w:jc w:val="center"/>
        <w:rPr>
          <w:rFonts w:ascii="Arial" w:eastAsia="Verdana" w:hAnsi="Arial" w:cs="Arial"/>
          <w:b/>
          <w:bCs/>
          <w:color w:val="231F20"/>
          <w:szCs w:val="26"/>
          <w:rtl/>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2.2</w:t>
      </w:r>
      <w:r w:rsidRPr="00267FA5">
        <w:rPr>
          <w:rFonts w:ascii="Arial" w:eastAsia="Verdana" w:hAnsi="Arial" w:cs="Arial"/>
          <w:b/>
          <w:bCs/>
          <w:color w:val="231F20"/>
          <w:szCs w:val="26"/>
          <w:rtl/>
        </w:rPr>
        <w:t xml:space="preserve">: مناطق منسق الأرصاد الجوية والأوقيانوغرافية للمنطقة </w:t>
      </w:r>
      <w:r w:rsidRPr="00267FA5">
        <w:rPr>
          <w:rFonts w:ascii="Arial" w:eastAsia="Verdana" w:hAnsi="Arial" w:cs="Arial"/>
          <w:b/>
          <w:bCs/>
          <w:color w:val="231F20"/>
          <w:szCs w:val="26"/>
        </w:rPr>
        <w:t>(AMOC)</w:t>
      </w:r>
      <w:r w:rsidRPr="00267FA5">
        <w:rPr>
          <w:rFonts w:ascii="Arial" w:eastAsia="Verdana" w:hAnsi="Arial" w:cs="Arial"/>
          <w:b/>
          <w:bCs/>
          <w:color w:val="231F20"/>
          <w:szCs w:val="26"/>
          <w:rtl/>
        </w:rPr>
        <w:t>، من أجل توفير معلومات عن الأرصاد الجوية للمحيطات لدعم حوادث التلوث البحري.</w:t>
      </w:r>
      <w:r w:rsidR="00267FA5">
        <w:rPr>
          <w:rFonts w:ascii="Arial" w:eastAsia="Verdana" w:hAnsi="Arial" w:cs="Arial"/>
          <w:b/>
          <w:bCs/>
          <w:color w:val="231F20"/>
          <w:szCs w:val="26"/>
          <w:rtl/>
        </w:rPr>
        <w:t xml:space="preserve"> </w:t>
      </w:r>
      <w:r w:rsidRPr="00267FA5">
        <w:rPr>
          <w:rFonts w:ascii="Arial" w:eastAsia="Verdana" w:hAnsi="Arial" w:cs="Arial"/>
          <w:b/>
          <w:bCs/>
          <w:color w:val="231F20"/>
          <w:szCs w:val="26"/>
          <w:rtl/>
        </w:rPr>
        <w:t xml:space="preserve">وهذه النواتج مطابقة بشكل وثيق لمناطق منطقة </w:t>
      </w:r>
      <w:r w:rsidRPr="00267FA5">
        <w:rPr>
          <w:rFonts w:ascii="Arial" w:eastAsia="Verdana" w:hAnsi="Arial" w:cs="Arial"/>
          <w:b/>
          <w:bCs/>
          <w:color w:val="231F20"/>
          <w:szCs w:val="26"/>
        </w:rPr>
        <w:t>METAREA</w:t>
      </w:r>
      <w:r w:rsidRPr="00267FA5">
        <w:rPr>
          <w:rFonts w:ascii="Arial" w:eastAsia="Verdana" w:hAnsi="Arial" w:cs="Arial"/>
          <w:b/>
          <w:bCs/>
          <w:color w:val="231F20"/>
          <w:szCs w:val="26"/>
          <w:rtl/>
        </w:rPr>
        <w:t>.</w:t>
      </w:r>
    </w:p>
    <w:p w14:paraId="332B7C2C" w14:textId="77777777" w:rsidR="00267FA5" w:rsidRDefault="00A52D5F" w:rsidP="00267FA5">
      <w:pPr>
        <w:pStyle w:val="WMOBodyText"/>
        <w:bidi/>
        <w:spacing w:line="320" w:lineRule="exact"/>
        <w:rPr>
          <w:rFonts w:ascii="Arial" w:hAnsi="Arial" w:cs="Arial"/>
          <w:sz w:val="20"/>
          <w:szCs w:val="26"/>
          <w:rtl/>
        </w:rPr>
      </w:pPr>
      <w:r w:rsidRPr="00267FA5">
        <w:rPr>
          <w:rFonts w:ascii="Arial" w:hAnsi="Arial" w:cs="Arial"/>
          <w:sz w:val="20"/>
          <w:szCs w:val="26"/>
          <w:rtl/>
        </w:rPr>
        <w:t xml:space="preserve">ولن يتناول هذا التقرير أيضا تقديم دعم الأرصاد الجوية للمحيطات للسلامة البحرية، ويحال القارئ إلى المبادئ التوجيهية والمرجعيات ذات الصلة للمنظمة </w:t>
      </w:r>
      <w:r w:rsidRPr="00267FA5">
        <w:rPr>
          <w:rFonts w:ascii="Arial" w:hAnsi="Arial" w:cs="Arial"/>
          <w:sz w:val="20"/>
          <w:szCs w:val="26"/>
        </w:rPr>
        <w:t>(WMO</w:t>
      </w:r>
      <w:r w:rsidRPr="00267FA5">
        <w:rPr>
          <w:rFonts w:ascii="Arial" w:hAnsi="Arial" w:cs="Arial"/>
          <w:sz w:val="20"/>
          <w:szCs w:val="26"/>
          <w:rtl/>
          <w:lang w:bidi="ar-EG"/>
        </w:rPr>
        <w:t>):</w:t>
      </w:r>
      <w:r w:rsidRPr="00267FA5">
        <w:rPr>
          <w:rFonts w:ascii="Arial" w:hAnsi="Arial" w:cs="Arial"/>
          <w:sz w:val="20"/>
          <w:szCs w:val="26"/>
          <w:rtl/>
        </w:rPr>
        <w:t xml:space="preserve"> على وجه الخصوص، المنظمة </w:t>
      </w:r>
      <w:r w:rsidRPr="00267FA5">
        <w:rPr>
          <w:rFonts w:ascii="Arial" w:hAnsi="Arial" w:cs="Arial"/>
          <w:sz w:val="20"/>
          <w:szCs w:val="26"/>
        </w:rPr>
        <w:t>(WMO)</w:t>
      </w:r>
      <w:r w:rsidRPr="00267FA5">
        <w:rPr>
          <w:rFonts w:ascii="Arial" w:hAnsi="Arial" w:cs="Arial"/>
          <w:sz w:val="20"/>
          <w:szCs w:val="26"/>
          <w:rtl/>
        </w:rPr>
        <w:t xml:space="preserve"> </w:t>
      </w:r>
      <w:r w:rsidRPr="00267FA5">
        <w:rPr>
          <w:rFonts w:ascii="Arial" w:hAnsi="Arial" w:cs="Arial"/>
          <w:sz w:val="20"/>
          <w:szCs w:val="26"/>
        </w:rPr>
        <w:t>(2018a)</w:t>
      </w:r>
      <w:r w:rsidRPr="00267FA5">
        <w:rPr>
          <w:rFonts w:ascii="Arial" w:hAnsi="Arial" w:cs="Arial"/>
          <w:sz w:val="20"/>
          <w:szCs w:val="26"/>
          <w:rtl/>
        </w:rPr>
        <w:t xml:space="preserve">، والمنظمة العالمية للأرصاد الجوية </w:t>
      </w:r>
      <w:r w:rsidRPr="00267FA5">
        <w:rPr>
          <w:rFonts w:ascii="Arial" w:hAnsi="Arial" w:cs="Arial"/>
          <w:sz w:val="20"/>
          <w:szCs w:val="26"/>
        </w:rPr>
        <w:t>(2018b)</w:t>
      </w:r>
      <w:r w:rsidRPr="00267FA5">
        <w:rPr>
          <w:rFonts w:ascii="Arial" w:hAnsi="Arial" w:cs="Arial"/>
          <w:sz w:val="20"/>
          <w:szCs w:val="26"/>
          <w:rtl/>
        </w:rPr>
        <w:t xml:space="preserve">، والمنظمة </w:t>
      </w:r>
      <w:r w:rsidRPr="00267FA5">
        <w:rPr>
          <w:rFonts w:ascii="Arial" w:hAnsi="Arial" w:cs="Arial"/>
          <w:sz w:val="20"/>
          <w:szCs w:val="26"/>
        </w:rPr>
        <w:t>(WMO)</w:t>
      </w:r>
      <w:r w:rsidRPr="00267FA5">
        <w:rPr>
          <w:rFonts w:ascii="Arial" w:hAnsi="Arial" w:cs="Arial"/>
          <w:sz w:val="20"/>
          <w:szCs w:val="26"/>
          <w:rtl/>
        </w:rPr>
        <w:t xml:space="preserve"> </w:t>
      </w:r>
      <w:r w:rsidRPr="00267FA5">
        <w:rPr>
          <w:rFonts w:ascii="Arial" w:hAnsi="Arial" w:cs="Arial"/>
          <w:sz w:val="20"/>
          <w:szCs w:val="26"/>
        </w:rPr>
        <w:t>(2018 c)</w:t>
      </w:r>
      <w:r w:rsidRPr="00267FA5">
        <w:rPr>
          <w:rFonts w:ascii="Arial" w:hAnsi="Arial" w:cs="Arial"/>
          <w:sz w:val="20"/>
          <w:szCs w:val="26"/>
          <w:rtl/>
        </w:rPr>
        <w:t xml:space="preserve">، والمنظمة </w:t>
      </w:r>
      <w:r w:rsidRPr="00267FA5">
        <w:rPr>
          <w:rFonts w:ascii="Arial" w:hAnsi="Arial" w:cs="Arial"/>
          <w:sz w:val="20"/>
          <w:szCs w:val="26"/>
        </w:rPr>
        <w:t>(WMO)</w:t>
      </w:r>
      <w:r w:rsidRPr="00267FA5">
        <w:rPr>
          <w:rFonts w:ascii="Arial" w:hAnsi="Arial" w:cs="Arial"/>
          <w:sz w:val="20"/>
          <w:szCs w:val="26"/>
          <w:rtl/>
        </w:rPr>
        <w:t xml:space="preserve"> </w:t>
      </w:r>
      <w:r w:rsidRPr="00267FA5">
        <w:rPr>
          <w:rFonts w:ascii="Arial" w:hAnsi="Arial" w:cs="Arial"/>
          <w:sz w:val="20"/>
          <w:szCs w:val="26"/>
        </w:rPr>
        <w:t>(2021)</w:t>
      </w:r>
      <w:r w:rsidRPr="00267FA5">
        <w:rPr>
          <w:rFonts w:ascii="Arial" w:hAnsi="Arial" w:cs="Arial"/>
          <w:sz w:val="20"/>
          <w:szCs w:val="26"/>
          <w:rtl/>
        </w:rPr>
        <w:t>.</w:t>
      </w:r>
    </w:p>
    <w:p w14:paraId="3BD81CE8" w14:textId="77777777" w:rsidR="00267FA5" w:rsidRDefault="00A52D5F" w:rsidP="00267FA5">
      <w:pPr>
        <w:bidi/>
        <w:spacing w:before="240" w:line="320" w:lineRule="exact"/>
        <w:jc w:val="left"/>
        <w:rPr>
          <w:rFonts w:ascii="Arial" w:eastAsia="Verdana" w:hAnsi="Arial" w:cs="Arial"/>
          <w:color w:val="000000" w:themeColor="text1"/>
          <w:szCs w:val="26"/>
          <w:rtl/>
        </w:rPr>
      </w:pPr>
      <w:r w:rsidRPr="00267FA5">
        <w:rPr>
          <w:rFonts w:ascii="Arial" w:eastAsia="Verdana" w:hAnsi="Arial" w:cs="Arial"/>
          <w:color w:val="000000" w:themeColor="text1"/>
          <w:szCs w:val="26"/>
          <w:rtl/>
        </w:rPr>
        <w:t xml:space="preserve">ويقدم القسم </w:t>
      </w:r>
      <w:r w:rsidRPr="00267FA5">
        <w:rPr>
          <w:rFonts w:ascii="Arial" w:eastAsia="Verdana" w:hAnsi="Arial" w:cs="Arial"/>
          <w:color w:val="000000" w:themeColor="text1"/>
          <w:szCs w:val="26"/>
        </w:rPr>
        <w:t>2.1</w:t>
      </w:r>
      <w:r w:rsidRPr="00267FA5">
        <w:rPr>
          <w:rFonts w:ascii="Arial" w:eastAsia="Verdana" w:hAnsi="Arial" w:cs="Arial"/>
          <w:color w:val="000000" w:themeColor="text1"/>
          <w:szCs w:val="26"/>
          <w:rtl/>
        </w:rPr>
        <w:t xml:space="preserve"> عرضا عاما لأساليب وأدوات التنبؤ بانحراف الأجسام والمواد في المحيطات. وسيبين أن الطرائق المستخدمة تستند إلى نظم نمذجة عددية تشغيلية ويمكن أن تكون متطابقة إلى حد كبير لمجموعة واسعة من الأجسام. وبعد ذلك، تصف الأقسام </w:t>
      </w:r>
      <w:r w:rsidRPr="00267FA5">
        <w:rPr>
          <w:rFonts w:ascii="Arial" w:eastAsia="Verdana" w:hAnsi="Arial" w:cs="Arial"/>
          <w:color w:val="000000" w:themeColor="text1"/>
          <w:szCs w:val="26"/>
        </w:rPr>
        <w:t>2.2</w:t>
      </w:r>
      <w:r w:rsidRPr="00267FA5">
        <w:rPr>
          <w:rFonts w:ascii="Arial" w:eastAsia="Verdana" w:hAnsi="Arial" w:cs="Arial"/>
          <w:color w:val="000000" w:themeColor="text1"/>
          <w:szCs w:val="26"/>
          <w:rtl/>
        </w:rPr>
        <w:t xml:space="preserve"> إلى </w:t>
      </w:r>
      <w:r w:rsidRPr="00267FA5">
        <w:rPr>
          <w:rFonts w:ascii="Arial" w:eastAsia="Verdana" w:hAnsi="Arial" w:cs="Arial"/>
          <w:color w:val="000000" w:themeColor="text1"/>
          <w:szCs w:val="26"/>
        </w:rPr>
        <w:t>2.4</w:t>
      </w:r>
      <w:r w:rsidRPr="00267FA5">
        <w:rPr>
          <w:rFonts w:ascii="Arial" w:eastAsia="Verdana" w:hAnsi="Arial" w:cs="Arial"/>
          <w:color w:val="000000" w:themeColor="text1"/>
          <w:szCs w:val="26"/>
          <w:rtl/>
        </w:rPr>
        <w:t xml:space="preserve"> النماذج والخدمات الواجبة التطبيق على وجه التحديد للتنبؤ بانحراف ومصير ثلاث فئات </w:t>
      </w:r>
      <w:proofErr w:type="gramStart"/>
      <w:r w:rsidRPr="00267FA5">
        <w:rPr>
          <w:rFonts w:ascii="Arial" w:eastAsia="Verdana" w:hAnsi="Arial" w:cs="Arial"/>
          <w:color w:val="000000" w:themeColor="text1"/>
          <w:szCs w:val="26"/>
          <w:rtl/>
        </w:rPr>
        <w:t>هامة</w:t>
      </w:r>
      <w:proofErr w:type="gramEnd"/>
      <w:r w:rsidRPr="00267FA5">
        <w:rPr>
          <w:rFonts w:ascii="Arial" w:eastAsia="Verdana" w:hAnsi="Arial" w:cs="Arial"/>
          <w:color w:val="000000" w:themeColor="text1"/>
          <w:szCs w:val="26"/>
          <w:rtl/>
        </w:rPr>
        <w:t xml:space="preserve"> للطوارئ البحري</w:t>
      </w:r>
      <w:r w:rsidRPr="00267FA5">
        <w:rPr>
          <w:rFonts w:ascii="Arial" w:eastAsia="Verdana" w:hAnsi="Arial" w:cs="Arial"/>
          <w:color w:val="000000" w:themeColor="text1"/>
          <w:szCs w:val="26"/>
          <w:rtl/>
          <w:lang w:bidi="ar-EG"/>
        </w:rPr>
        <w:t>ة:</w:t>
      </w:r>
      <w:r w:rsidRPr="00267FA5">
        <w:rPr>
          <w:rFonts w:ascii="Arial" w:eastAsia="Verdana" w:hAnsi="Arial" w:cs="Arial"/>
          <w:color w:val="000000" w:themeColor="text1"/>
          <w:szCs w:val="26"/>
          <w:rtl/>
        </w:rPr>
        <w:t xml:space="preserve"> انسكابات النفط والمواد الضارة الأخرى؛ وتسرب مواد غير مباشرة إلى المياه في المناطق الحضرية. الأجسام المنساقة (بما في ذلك البحث والإنقاذ </w:t>
      </w:r>
      <w:r w:rsidRPr="00267FA5">
        <w:rPr>
          <w:rFonts w:ascii="Arial" w:eastAsia="Verdana" w:hAnsi="Arial" w:cs="Arial"/>
          <w:color w:val="000000" w:themeColor="text1"/>
          <w:szCs w:val="26"/>
        </w:rPr>
        <w:t>(SAR)</w:t>
      </w:r>
      <w:r w:rsidRPr="00267FA5">
        <w:rPr>
          <w:rFonts w:ascii="Arial" w:eastAsia="Verdana" w:hAnsi="Arial" w:cs="Arial"/>
          <w:color w:val="000000" w:themeColor="text1"/>
          <w:szCs w:val="26"/>
          <w:rtl/>
        </w:rPr>
        <w:t xml:space="preserve">)؛ وتصريفات </w:t>
      </w:r>
      <w:proofErr w:type="spellStart"/>
      <w:r w:rsidRPr="00267FA5">
        <w:rPr>
          <w:rFonts w:ascii="Arial" w:eastAsia="Verdana" w:hAnsi="Arial" w:cs="Arial"/>
          <w:color w:val="000000" w:themeColor="text1"/>
          <w:szCs w:val="26"/>
          <w:rtl/>
        </w:rPr>
        <w:t>النويدات</w:t>
      </w:r>
      <w:proofErr w:type="spellEnd"/>
      <w:r w:rsidRPr="00267FA5">
        <w:rPr>
          <w:rFonts w:ascii="Arial" w:eastAsia="Verdana" w:hAnsi="Arial" w:cs="Arial"/>
          <w:color w:val="000000" w:themeColor="text1"/>
          <w:szCs w:val="26"/>
          <w:rtl/>
        </w:rPr>
        <w:t xml:space="preserve"> المشعة.</w:t>
      </w:r>
    </w:p>
    <w:p w14:paraId="4242411D" w14:textId="182418CD" w:rsidR="00A52D5F" w:rsidRPr="00267FA5" w:rsidRDefault="00A52D5F"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2.1</w:t>
      </w:r>
      <w:r w:rsidRPr="00267FA5">
        <w:rPr>
          <w:rFonts w:ascii="Arial" w:eastAsia="Verdana" w:hAnsi="Arial" w:cs="Arial"/>
          <w:b/>
          <w:bCs/>
          <w:color w:val="auto"/>
          <w:sz w:val="20"/>
          <w:szCs w:val="26"/>
          <w:rtl/>
        </w:rPr>
        <w:t>: الجوانب المشتركة لنظم التصدي للطوارئ</w:t>
      </w:r>
    </w:p>
    <w:p w14:paraId="02C8D85F" w14:textId="2138E4E1" w:rsidR="00A52D5F"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وفي هذا القسم، سنقدم أولا عرضا عاما للغرض من نظام للتصدي للطوارئ البحرية ووظيفته. وبعد ذلك، سنبحث عناصر نظام التنبؤ التشغيلي، بما في ذلك وصف النماذج المستخدمة لتقدير انحراف ومصير الأجسام والمواد، ومصادر بيانات مدخلات الأرصاد الجوية البحرية اللازمة لدفعها. ويرد في الأقسام </w:t>
      </w:r>
      <w:r w:rsidRPr="00267FA5">
        <w:rPr>
          <w:rFonts w:ascii="Arial" w:eastAsia="Verdana" w:hAnsi="Arial" w:cs="Arial"/>
          <w:color w:val="231F20"/>
          <w:szCs w:val="26"/>
        </w:rPr>
        <w:t>2.2</w:t>
      </w:r>
      <w:r w:rsidRPr="00267FA5">
        <w:rPr>
          <w:rFonts w:ascii="Arial" w:eastAsia="Verdana" w:hAnsi="Arial" w:cs="Arial"/>
          <w:color w:val="231F20"/>
          <w:szCs w:val="26"/>
          <w:rtl/>
        </w:rPr>
        <w:t xml:space="preserve"> – </w:t>
      </w:r>
      <w:r w:rsidRPr="00267FA5">
        <w:rPr>
          <w:rFonts w:ascii="Arial" w:eastAsia="Verdana" w:hAnsi="Arial" w:cs="Arial"/>
          <w:color w:val="231F20"/>
          <w:szCs w:val="26"/>
        </w:rPr>
        <w:t>2.4</w:t>
      </w:r>
      <w:r w:rsidRPr="00267FA5">
        <w:rPr>
          <w:rFonts w:ascii="Arial" w:eastAsia="Verdana" w:hAnsi="Arial" w:cs="Arial"/>
          <w:color w:val="231F20"/>
          <w:szCs w:val="26"/>
          <w:rtl/>
        </w:rPr>
        <w:t xml:space="preserve"> معلومات أكثر تحديدا عن نظم دعم حالات الطوارئ البحرية المختارة لهذا التقرير وأمثلة عن تلك النظم، أي انتشار النشاط الإشعاعي وانسكابات النفط والأجسام المنساقة.</w:t>
      </w:r>
    </w:p>
    <w:p w14:paraId="6E215806" w14:textId="77777777" w:rsidR="00384109" w:rsidRPr="00267FA5" w:rsidRDefault="00384109" w:rsidP="00267FA5">
      <w:pPr>
        <w:tabs>
          <w:tab w:val="clear" w:pos="1134"/>
        </w:tabs>
        <w:bidi/>
        <w:spacing w:before="240" w:line="320" w:lineRule="exact"/>
        <w:jc w:val="left"/>
        <w:rPr>
          <w:rFonts w:ascii="Arial" w:eastAsia="Verdana" w:hAnsi="Arial" w:cs="Arial"/>
          <w:b/>
          <w:i/>
          <w:szCs w:val="26"/>
          <w:lang w:eastAsia="zh-TW"/>
        </w:rPr>
      </w:pPr>
      <w:r w:rsidRPr="00267FA5">
        <w:rPr>
          <w:rFonts w:ascii="Arial" w:hAnsi="Arial" w:cs="Arial"/>
          <w:szCs w:val="26"/>
          <w:rtl/>
        </w:rPr>
        <w:br w:type="page"/>
      </w:r>
    </w:p>
    <w:p w14:paraId="103AE222" w14:textId="77777777" w:rsidR="00A52D5F"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lastRenderedPageBreak/>
        <w:t>2.1.1</w:t>
      </w:r>
      <w:r w:rsidRPr="00267FA5">
        <w:rPr>
          <w:rFonts w:ascii="Arial" w:hAnsi="Arial" w:cs="Arial"/>
          <w:szCs w:val="26"/>
          <w:rtl/>
        </w:rPr>
        <w:tab/>
        <w:t>أساسيات التصدي للطوارئ البحرية</w:t>
      </w:r>
    </w:p>
    <w:p w14:paraId="2CBF545D" w14:textId="77777777" w:rsidR="00267FA5" w:rsidRDefault="00267FA5" w:rsidP="009E3735">
      <w:pPr>
        <w:bidi/>
        <w:spacing w:before="240"/>
        <w:rPr>
          <w:rFonts w:ascii="Arial" w:eastAsia="Verdana" w:hAnsi="Arial" w:cs="Arial"/>
          <w:color w:val="231F20"/>
          <w:szCs w:val="26"/>
          <w:rtl/>
        </w:rPr>
      </w:pPr>
    </w:p>
    <w:p w14:paraId="6C8CA8A6" w14:textId="77777777" w:rsidR="00A52D5F"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ويتعين على السلطات المسؤولة عن التصدي لحالات الطوارئ البحرية أن تتخذ قرارات في الوقت المناسب بشأن نشر موارد حرجة ومحدودة للتخفيف من حدة الطوارئ. والمدخلات الرئيسية التي تدخل في عملية صنع القرار في الهيئة المجيبة هي التنبؤات بالانحراف والقصير، والظروف التشغيلية على المنظر. وسيتعين أن تكون التنبؤات بالانحراف والمصير من أبكر بدء ممكن للطوارئ حتى انتهاء الجولة المقبلة لموارد الاستجابة. وتغطي الظروف الأوقيانوغرافية والجوية </w:t>
      </w:r>
      <w:proofErr w:type="spellStart"/>
      <w:r w:rsidRPr="00267FA5">
        <w:rPr>
          <w:rFonts w:ascii="Arial" w:eastAsia="Verdana" w:hAnsi="Arial" w:cs="Arial"/>
          <w:color w:val="231F20"/>
          <w:szCs w:val="26"/>
          <w:rtl/>
        </w:rPr>
        <w:t>المنظرية</w:t>
      </w:r>
      <w:proofErr w:type="spellEnd"/>
      <w:r w:rsidRPr="00267FA5">
        <w:rPr>
          <w:rFonts w:ascii="Arial" w:eastAsia="Verdana" w:hAnsi="Arial" w:cs="Arial"/>
          <w:color w:val="231F20"/>
          <w:szCs w:val="26"/>
          <w:rtl/>
        </w:rPr>
        <w:t xml:space="preserve"> الداعمة للعمليات فترة الحصول على موارد الاستجابة للوصول إلى مكان العمل والعمليات والعودة من العمليات إلى قاعدة آمنة. وسيكون لكل حالة طوارئ إطارها الزمني الخاص الذي يملي فترات التنبؤ الرجعي، والتنبؤ الآني، والتنبؤ بالانحراف وتوقعات المصير. وسيملي نوع الطوارئ وما يرتبط بها من موارد الاستجابة الحاجة إلى معلومات عن حالة الحادث. ومع تطور الظهور، ستحتاج سلطات الاستجابة إلى تنبؤات وظروف </w:t>
      </w:r>
      <w:proofErr w:type="spellStart"/>
      <w:r w:rsidRPr="00267FA5">
        <w:rPr>
          <w:rFonts w:ascii="Arial" w:eastAsia="Verdana" w:hAnsi="Arial" w:cs="Arial"/>
          <w:color w:val="231F20"/>
          <w:szCs w:val="26"/>
          <w:rtl/>
        </w:rPr>
        <w:t>مشهدية</w:t>
      </w:r>
      <w:proofErr w:type="spellEnd"/>
      <w:r w:rsidRPr="00267FA5">
        <w:rPr>
          <w:rFonts w:ascii="Arial" w:eastAsia="Verdana" w:hAnsi="Arial" w:cs="Arial"/>
          <w:color w:val="231F20"/>
          <w:szCs w:val="26"/>
          <w:rtl/>
        </w:rPr>
        <w:t xml:space="preserve"> محدثة في الوقت المناسب.</w:t>
      </w:r>
    </w:p>
    <w:p w14:paraId="6B2ECA15" w14:textId="77777777" w:rsidR="00805010" w:rsidRPr="00267FA5" w:rsidRDefault="00A52D5F" w:rsidP="009E3735">
      <w:pPr>
        <w:bidi/>
        <w:spacing w:before="240"/>
        <w:jc w:val="center"/>
        <w:rPr>
          <w:rFonts w:ascii="Arial" w:eastAsia="Times New Roman" w:hAnsi="Arial" w:cs="Arial"/>
          <w:color w:val="000000" w:themeColor="text1"/>
          <w:szCs w:val="26"/>
        </w:rPr>
      </w:pPr>
      <w:r w:rsidRPr="00267FA5">
        <w:rPr>
          <w:rFonts w:ascii="Arial" w:eastAsia="Verdana" w:hAnsi="Arial" w:cs="Arial"/>
          <w:color w:val="231F20"/>
          <w:szCs w:val="26"/>
          <w:rtl/>
        </w:rPr>
        <w:t xml:space="preserve"> </w:t>
      </w:r>
      <w:r w:rsidR="00805010" w:rsidRPr="00267FA5">
        <w:rPr>
          <w:rFonts w:ascii="Arial" w:hAnsi="Arial" w:cs="Arial"/>
          <w:noProof/>
          <w:szCs w:val="26"/>
          <w:rtl/>
        </w:rPr>
        <w:drawing>
          <wp:inline distT="0" distB="0" distL="0" distR="0" wp14:anchorId="77C4C75F" wp14:editId="5321738F">
            <wp:extent cx="4572000" cy="2571750"/>
            <wp:effectExtent l="0" t="0" r="0" b="0"/>
            <wp:docPr id="19" name="Image1" descr="الرسم التخطيطي&#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Diagram&#10;&#10;Description automatically generated"/>
                    <pic:cNvPicPr>
                      <a:picLocks noChangeAspect="1" noChangeArrowheads="1"/>
                    </pic:cNvPicPr>
                  </pic:nvPicPr>
                  <pic:blipFill>
                    <a:blip r:embed="rId21"/>
                    <a:stretch>
                      <a:fillRect/>
                    </a:stretch>
                  </pic:blipFill>
                  <pic:spPr bwMode="auto">
                    <a:xfrm>
                      <a:off x="0" y="0"/>
                      <a:ext cx="4572000" cy="2571750"/>
                    </a:xfrm>
                    <a:prstGeom prst="rect">
                      <a:avLst/>
                    </a:prstGeom>
                  </pic:spPr>
                </pic:pic>
              </a:graphicData>
            </a:graphic>
          </wp:inline>
        </w:drawing>
      </w:r>
    </w:p>
    <w:p w14:paraId="7ADB42E7" w14:textId="77777777" w:rsidR="00267FA5" w:rsidRPr="00267FA5" w:rsidRDefault="00805010" w:rsidP="00267FA5">
      <w:pPr>
        <w:bidi/>
        <w:spacing w:before="240" w:line="320" w:lineRule="exact"/>
        <w:jc w:val="center"/>
        <w:rPr>
          <w:rFonts w:ascii="Arial" w:eastAsia="Verdana" w:hAnsi="Arial" w:cs="Arial"/>
          <w:b/>
          <w:bCs/>
          <w:color w:val="231F20"/>
          <w:szCs w:val="26"/>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2.1.1</w:t>
      </w:r>
      <w:r w:rsidRPr="00267FA5">
        <w:rPr>
          <w:rFonts w:ascii="Arial" w:eastAsia="Verdana" w:hAnsi="Arial" w:cs="Arial"/>
          <w:b/>
          <w:bCs/>
          <w:color w:val="231F20"/>
          <w:szCs w:val="26"/>
          <w:rtl/>
        </w:rPr>
        <w:t>: الجدول الزمني للطوارئ</w:t>
      </w:r>
    </w:p>
    <w:p w14:paraId="04AB05DD" w14:textId="77777777" w:rsidR="00267FA5" w:rsidRPr="00267FA5" w:rsidRDefault="00A52D5F" w:rsidP="00267FA5">
      <w:pPr>
        <w:bidi/>
        <w:spacing w:before="240" w:line="320" w:lineRule="exact"/>
        <w:jc w:val="left"/>
        <w:rPr>
          <w:rFonts w:ascii="Arial" w:eastAsia="Verdana" w:hAnsi="Arial" w:cs="Arial"/>
          <w:color w:val="231F20"/>
          <w:szCs w:val="26"/>
        </w:rPr>
      </w:pPr>
      <w:r w:rsidRPr="00267FA5">
        <w:rPr>
          <w:rFonts w:ascii="Arial" w:eastAsia="Verdana" w:hAnsi="Arial" w:cs="Arial"/>
          <w:color w:val="231F20"/>
          <w:szCs w:val="26"/>
          <w:rtl/>
        </w:rPr>
        <w:t>والطوارئ البحرية لها إطار زمني مشترك. وثمة أربع مراحل في الجدول الزمن</w:t>
      </w:r>
      <w:r w:rsidRPr="00267FA5">
        <w:rPr>
          <w:rFonts w:ascii="Arial" w:eastAsia="Verdana" w:hAnsi="Arial" w:cs="Arial"/>
          <w:color w:val="231F20"/>
          <w:szCs w:val="26"/>
          <w:rtl/>
          <w:lang w:bidi="ar-EG"/>
        </w:rPr>
        <w:t>ي:</w:t>
      </w:r>
      <w:r w:rsidRPr="00267FA5">
        <w:rPr>
          <w:rFonts w:ascii="Arial" w:eastAsia="Verdana" w:hAnsi="Arial" w:cs="Arial"/>
          <w:color w:val="231F20"/>
          <w:szCs w:val="26"/>
          <w:rtl/>
        </w:rPr>
        <w:t xml:space="preserve"> الظروف السابقة للطوارئ؛ ومرحلة ما قبل الطوارئ والظروف الأولية للحدث، والظروف أثناء فترة الاستجابة، والاستنتاج والتحليل اللاحق للحدث، على النحو المبين في الشكل </w:t>
      </w:r>
      <w:r w:rsidRPr="00267FA5">
        <w:rPr>
          <w:rFonts w:ascii="Arial" w:eastAsia="Verdana" w:hAnsi="Arial" w:cs="Arial"/>
          <w:color w:val="231F20"/>
          <w:szCs w:val="26"/>
        </w:rPr>
        <w:t>2.1.1</w:t>
      </w:r>
      <w:r w:rsidRPr="00267FA5">
        <w:rPr>
          <w:rFonts w:ascii="Arial" w:eastAsia="Verdana" w:hAnsi="Arial" w:cs="Arial"/>
          <w:color w:val="231F20"/>
          <w:szCs w:val="26"/>
          <w:rtl/>
        </w:rPr>
        <w:t>. وتغطي ظروف ما قبل الطوارئ الأحداث والظروف التي أفضت إلى وقوع حالة طوارئ فعلية. وهذه هي عادة الأسباب الجذرية للطوارئ البحرية التي قد تشمل، على سبيل المثال لا الحصر، الطقس المتطرف والأمواج، وانخفاض الرؤية، والضباب والتيارات، والتجلد على الهياكل الفوقية، وحركة السفن الثقيلة، والتعب أو الفشل الميكانيكي، وعدم كفاية التصميم المأمون، والتعب البشري، وخطأ في صنع القرار. وتشمل ظروف الحدث الأولية المنطقة المحتملة التي حدثت فيها الطوارئ؛ الفترة الزمنية التي قد يكون حدث فيها الطوارئ أو يحدث فيها، وينطوي نوع وكمية المواد أو الأجسام على حالة الطوارئ. وتشمل الظروف أثناء فترة الاستجابة المسارات المنساقة ومصير المادة أو الأجسام من منطقة الاحتمال الأولية والفترة الزمنية الممتدة حتى ومن خلال نهاية حقبة الاستجابة التالية. كما أن الأوضاع والقيود التي تحتاجها وكالات الاستجابة لعملياتها هي أيضا. ومع استمرار عمليات الاستجابة، من المرجح تحديث وتنقح الشروط الأولية؛ وتحديد وتنفيذ التسلسل التالي للردود حتى الحصول على المرحلة النهائية من الجدول الزمني؛ والنتيجة. ويجري إما إنهاء تدابير الاستجابة النشيطة للهجرات أو تطويرها إلى جهود طويلة الأجل على مستوى أدنى. وفي هذه المرحلة، ربما يجري تحليل ما بعد الحدث لتحديد السبب الأساسي للطوارئ وتقييم جهود الاستجابة بهدف الدروس في تغيير هذا النوع من الطوارئ الذي يحدث مرة أخرى أو تحسين أساليب التعامل مع هذه الحالة الطارئة.</w:t>
      </w:r>
    </w:p>
    <w:p w14:paraId="3AEA22CF" w14:textId="1844061B" w:rsidR="006768B9" w:rsidRPr="00267FA5" w:rsidRDefault="006768B9" w:rsidP="00101AD7">
      <w:pPr>
        <w:bidi/>
        <w:spacing w:before="240"/>
        <w:jc w:val="center"/>
        <w:rPr>
          <w:rFonts w:ascii="Arial" w:eastAsia="Times New Roman" w:hAnsi="Arial" w:cs="Arial"/>
          <w:color w:val="000000" w:themeColor="text1"/>
          <w:szCs w:val="26"/>
        </w:rPr>
      </w:pPr>
      <w:r w:rsidRPr="00267FA5">
        <w:rPr>
          <w:rFonts w:ascii="Arial" w:hAnsi="Arial" w:cs="Arial"/>
          <w:noProof/>
          <w:szCs w:val="26"/>
          <w:rtl/>
        </w:rPr>
        <w:lastRenderedPageBreak/>
        <w:drawing>
          <wp:inline distT="0" distB="0" distL="0" distR="0" wp14:anchorId="455B0C17" wp14:editId="50EBB1B6">
            <wp:extent cx="4572000" cy="2571750"/>
            <wp:effectExtent l="0" t="0" r="0" b="0"/>
            <wp:docPr id="20" name="Image2" descr="الرسم التخطيطي&#10;&#10;الوصف يولد تلقائيا بثقة متوسط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Diagram&#10;&#10;Description automatically generated with medium confidence"/>
                    <pic:cNvPicPr>
                      <a:picLocks noChangeAspect="1" noChangeArrowheads="1"/>
                    </pic:cNvPicPr>
                  </pic:nvPicPr>
                  <pic:blipFill>
                    <a:blip r:embed="rId22"/>
                    <a:stretch>
                      <a:fillRect/>
                    </a:stretch>
                  </pic:blipFill>
                  <pic:spPr bwMode="auto">
                    <a:xfrm>
                      <a:off x="0" y="0"/>
                      <a:ext cx="4572000" cy="2571750"/>
                    </a:xfrm>
                    <a:prstGeom prst="rect">
                      <a:avLst/>
                    </a:prstGeom>
                  </pic:spPr>
                </pic:pic>
              </a:graphicData>
            </a:graphic>
          </wp:inline>
        </w:drawing>
      </w:r>
    </w:p>
    <w:p w14:paraId="26D2B70A" w14:textId="77777777" w:rsidR="00267FA5" w:rsidRPr="00267FA5" w:rsidRDefault="006768B9" w:rsidP="00267FA5">
      <w:pPr>
        <w:bidi/>
        <w:spacing w:before="240" w:line="320" w:lineRule="exact"/>
        <w:jc w:val="center"/>
        <w:rPr>
          <w:rFonts w:ascii="Arial" w:eastAsia="Verdana" w:hAnsi="Arial" w:cs="Arial"/>
          <w:b/>
          <w:bCs/>
          <w:color w:val="231F20"/>
          <w:szCs w:val="26"/>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2.1.2</w:t>
      </w:r>
      <w:r w:rsidRPr="00267FA5">
        <w:rPr>
          <w:rFonts w:ascii="Arial" w:eastAsia="Verdana" w:hAnsi="Arial" w:cs="Arial"/>
          <w:b/>
          <w:bCs/>
          <w:color w:val="231F20"/>
          <w:szCs w:val="26"/>
          <w:rtl/>
        </w:rPr>
        <w:t>: نطاقات الوقت والعمق ذات الصلة المرتبطة بحالات الطوارئ البحرية المختلفة.</w:t>
      </w:r>
    </w:p>
    <w:p w14:paraId="23984456" w14:textId="497EF6E6" w:rsidR="00A52D5F" w:rsidRPr="00267FA5" w:rsidRDefault="00A52D5F" w:rsidP="00267FA5">
      <w:pPr>
        <w:bidi/>
        <w:spacing w:before="240" w:line="320" w:lineRule="exact"/>
        <w:jc w:val="left"/>
        <w:rPr>
          <w:rFonts w:ascii="Arial" w:eastAsia="Verdana" w:hAnsi="Arial" w:cs="Arial"/>
          <w:color w:val="231F20"/>
          <w:szCs w:val="26"/>
        </w:rPr>
      </w:pPr>
      <w:r w:rsidRPr="00267FA5">
        <w:rPr>
          <w:rFonts w:ascii="Arial" w:eastAsia="Verdana" w:hAnsi="Arial" w:cs="Arial"/>
          <w:color w:val="231F20"/>
          <w:szCs w:val="26"/>
          <w:rtl/>
        </w:rPr>
        <w:t>ومع أن مكونات التصدي لحالات الطوارئ البحرية معقدة، يمكن تقسيمها إلى جانبين رئيسيي</w:t>
      </w:r>
      <w:r w:rsidRPr="00267FA5">
        <w:rPr>
          <w:rFonts w:ascii="Arial" w:eastAsia="Verdana" w:hAnsi="Arial" w:cs="Arial"/>
          <w:color w:val="231F20"/>
          <w:szCs w:val="26"/>
          <w:rtl/>
          <w:lang w:bidi="ar-EG"/>
        </w:rPr>
        <w:t>ن:</w:t>
      </w:r>
      <w:r w:rsidRPr="00267FA5">
        <w:rPr>
          <w:rFonts w:ascii="Arial" w:eastAsia="Verdana" w:hAnsi="Arial" w:cs="Arial"/>
          <w:color w:val="231F20"/>
          <w:szCs w:val="26"/>
          <w:rtl/>
        </w:rPr>
        <w:t xml:space="preserve"> أحدهما هو التقديرات الدقيقة للظروف الأوقيانوغرافية وظروف الأرصاد الجوية، ونموذج الانجراف والقصير المحدد لنوع الطوارئ. والجانب الأخير ينفرد بكل نوع من أنواع التصدي للطوارئ، مثل جداول الفسحة في نطاق الرادارات ذات الفتحة التركيبية أو الأحوال الجوية النفطية أو </w:t>
      </w:r>
      <w:proofErr w:type="spellStart"/>
      <w:r w:rsidRPr="00267FA5">
        <w:rPr>
          <w:rFonts w:ascii="Arial" w:eastAsia="Verdana" w:hAnsi="Arial" w:cs="Arial"/>
          <w:color w:val="231F20"/>
          <w:szCs w:val="26"/>
          <w:rtl/>
        </w:rPr>
        <w:t>التهاوي</w:t>
      </w:r>
      <w:proofErr w:type="spellEnd"/>
      <w:r w:rsidRPr="00267FA5">
        <w:rPr>
          <w:rFonts w:ascii="Arial" w:eastAsia="Verdana" w:hAnsi="Arial" w:cs="Arial"/>
          <w:color w:val="231F20"/>
          <w:szCs w:val="26"/>
          <w:rtl/>
        </w:rPr>
        <w:t xml:space="preserve"> المشعة </w:t>
      </w:r>
      <w:proofErr w:type="spellStart"/>
      <w:r w:rsidRPr="00267FA5">
        <w:rPr>
          <w:rFonts w:ascii="Arial" w:eastAsia="Verdana" w:hAnsi="Arial" w:cs="Arial"/>
          <w:color w:val="231F20"/>
          <w:szCs w:val="26"/>
          <w:rtl/>
        </w:rPr>
        <w:t>للنويدات</w:t>
      </w:r>
      <w:proofErr w:type="spellEnd"/>
      <w:r w:rsidRPr="00267FA5">
        <w:rPr>
          <w:rFonts w:ascii="Arial" w:eastAsia="Verdana" w:hAnsi="Arial" w:cs="Arial"/>
          <w:color w:val="231F20"/>
          <w:szCs w:val="26"/>
          <w:rtl/>
        </w:rPr>
        <w:t xml:space="preserve"> المشعة، وسيجري تناول هذا الجانب في أقسام محددة. والجانب الأول، المتعلق بتقديرات جودة الأحوال الجوية والأوقيانوغرافية، ضروري لمواجهة جميع حالات الطوارئ البحرية. ومن المهم أن نبقي في اعتبارنا أن حالات الطوارئ المختلفة ستتطلب بيانات على نطاقات مكانية وزمنية مختلفة. ويرد في الشكل </w:t>
      </w:r>
      <w:r w:rsidRPr="00267FA5">
        <w:rPr>
          <w:rFonts w:ascii="Arial" w:eastAsia="Verdana" w:hAnsi="Arial" w:cs="Arial"/>
          <w:color w:val="231F20"/>
          <w:szCs w:val="26"/>
        </w:rPr>
        <w:t>2.1.2</w:t>
      </w:r>
      <w:r w:rsidRPr="00267FA5">
        <w:rPr>
          <w:rFonts w:ascii="Arial" w:eastAsia="Verdana" w:hAnsi="Arial" w:cs="Arial"/>
          <w:color w:val="231F20"/>
          <w:szCs w:val="26"/>
          <w:rtl/>
        </w:rPr>
        <w:t xml:space="preserve"> مثال توضيحي لنطاقات الوقت والعمق ذات الصلة بحالات الطوارئ البحرية المختلفة. ويلاحظ أن النطاق المكاني للبيانات المطلوبة سيتصل خطيا بالمقاييس الزمنية ذات الصلة. وعادة ما ينحصر التخفيف من انسكاب النفط وترميمه في طبقة الاحتكاك، في حين أن نطاقاتها الزمنية يمكن أن تتراوح من نصف ساعة للاستجابة للسنوات لجهود الإصلاح. وعلى العكس من ذلك، يقتصر التخفيف من الزيت الثقيل الذي يهبط في القاع على الطبقة الحدودية القاعية. يشغل الناجون من الرادار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وحرفة الورثة طبقة التدفق المستمر من المحيط. </w:t>
      </w:r>
      <w:proofErr w:type="spellStart"/>
      <w:r w:rsidRPr="00267FA5">
        <w:rPr>
          <w:rFonts w:ascii="Arial" w:eastAsia="Verdana" w:hAnsi="Arial" w:cs="Arial"/>
          <w:color w:val="231F20"/>
          <w:szCs w:val="26"/>
          <w:rtl/>
        </w:rPr>
        <w:t>ولل</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نطاقات زمنية الاستجابة الفورية من الدقائق، ولكنها يمكن أن تمتد إلى أيام، ولكنها محدودة بإمكانية البقاء. يمكن أن تمتد الأجسام غير </w:t>
      </w:r>
      <w:proofErr w:type="spellStart"/>
      <w:r w:rsidRPr="00267FA5">
        <w:rPr>
          <w:rFonts w:ascii="Arial" w:eastAsia="Verdana" w:hAnsi="Arial" w:cs="Arial"/>
          <w:color w:val="231F20"/>
          <w:szCs w:val="26"/>
          <w:rtl/>
        </w:rPr>
        <w:t>الرادارية</w:t>
      </w:r>
      <w:proofErr w:type="spellEnd"/>
      <w:r w:rsidRPr="00267FA5">
        <w:rPr>
          <w:rFonts w:ascii="Arial" w:eastAsia="Verdana" w:hAnsi="Arial" w:cs="Arial"/>
          <w:color w:val="231F20"/>
          <w:szCs w:val="26"/>
          <w:rtl/>
        </w:rPr>
        <w:t xml:space="preserve"> ذو الفتحة التركيبية (مثل أوعية الشحن أو محتوياتها) بعمق أكبر من أجسام الرادار ذو الفتحة التركيبية وقد تتطلب وقتا أطول للاستجابة أو التنبؤ. ويجب أن تمثل التنبؤات بالطقس المتطرف والطقس للسفن أحوالا على سطح البحر والجزء السفلي من الطبقة المتاخمة للغلاف الجوي (المعروفة أيضا باسم طبقة التدفق الثابت) ومنطقة أمواج المحيطات، في حين ستحتاج الهياكل البحرية القريبة من الشاطئ إلى تنبؤات تمتد بعمق إلى الطبقة البحرية المختلطة (طبقة </w:t>
      </w:r>
      <w:r w:rsidRPr="00267FA5">
        <w:rPr>
          <w:rFonts w:ascii="Arial" w:eastAsia="Verdana" w:hAnsi="Arial" w:cs="Arial"/>
          <w:color w:val="231F20"/>
          <w:szCs w:val="26"/>
        </w:rPr>
        <w:t>Ekman</w:t>
      </w:r>
      <w:r w:rsidRPr="00267FA5">
        <w:rPr>
          <w:rFonts w:ascii="Arial" w:eastAsia="Verdana" w:hAnsi="Arial" w:cs="Arial"/>
          <w:color w:val="231F20"/>
          <w:szCs w:val="26"/>
          <w:rtl/>
        </w:rPr>
        <w:t xml:space="preserve">) وفي المياه الضحلة وصولا إلى المناطق القاعية مباشرة فوق الطبقة الحدودية القاعية. وفي نهاية الاستجابة ونطاقات التنبؤ الأطول، يكون انتقال الجسيمات المشعة </w:t>
      </w:r>
      <w:proofErr w:type="spellStart"/>
      <w:r w:rsidRPr="00267FA5">
        <w:rPr>
          <w:rFonts w:ascii="Arial" w:eastAsia="Verdana" w:hAnsi="Arial" w:cs="Arial"/>
          <w:color w:val="231F20"/>
          <w:szCs w:val="26"/>
          <w:rtl/>
        </w:rPr>
        <w:t>والنويدات</w:t>
      </w:r>
      <w:proofErr w:type="spellEnd"/>
      <w:r w:rsidRPr="00267FA5">
        <w:rPr>
          <w:rFonts w:ascii="Arial" w:eastAsia="Verdana" w:hAnsi="Arial" w:cs="Arial"/>
          <w:color w:val="231F20"/>
          <w:szCs w:val="26"/>
          <w:rtl/>
        </w:rPr>
        <w:t xml:space="preserve"> الذائبة، في نهاية أعمق.</w:t>
      </w:r>
    </w:p>
    <w:p w14:paraId="23826B04" w14:textId="77777777" w:rsidR="00A52D5F"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t>2.1.2</w:t>
      </w:r>
      <w:r w:rsidRPr="00267FA5">
        <w:rPr>
          <w:rFonts w:ascii="Arial" w:hAnsi="Arial" w:cs="Arial"/>
          <w:szCs w:val="26"/>
          <w:rtl/>
        </w:rPr>
        <w:tab/>
        <w:t>توفير معلومات عن الأرصاد الجوية للمحيطات من أجل التصدي للطوارئ</w:t>
      </w:r>
    </w:p>
    <w:p w14:paraId="546EC637" w14:textId="77777777" w:rsidR="00267FA5" w:rsidRDefault="00A52D5F" w:rsidP="00267FA5">
      <w:pPr>
        <w:pStyle w:val="WMOBodyText"/>
        <w:bidi/>
        <w:spacing w:line="320" w:lineRule="exact"/>
        <w:rPr>
          <w:rFonts w:ascii="Arial" w:eastAsia="Verdana" w:hAnsi="Arial" w:cs="Arial"/>
          <w:color w:val="231F20"/>
          <w:sz w:val="20"/>
          <w:szCs w:val="26"/>
          <w:rtl/>
        </w:rPr>
      </w:pPr>
      <w:r w:rsidRPr="00267FA5">
        <w:rPr>
          <w:rFonts w:ascii="Arial" w:eastAsia="Verdana" w:hAnsi="Arial" w:cs="Arial"/>
          <w:color w:val="231F20"/>
          <w:sz w:val="20"/>
          <w:szCs w:val="26"/>
          <w:rtl/>
        </w:rPr>
        <w:t xml:space="preserve">ويعتمد نجاح التصدي لحالات الطوارئ البحرية اعتمادا شديدا على معرفة دقيقة بالأحوال الجوية والأوقيانوغرافية، مع ما تفرضه طبيعة الطوارئ من مدى مكاني وزمني. ويتطلب ذلك وجود نظم يمكنها أن توفر هذه المعلومات في الوقت المناسب إلى الوكالات المسؤولة عن التصدي للطوارئ البحرية. والوسائل الرئيسية لتقدير الأحوال الجوية والأوقيانوغرافية للتنبؤات القصيرة الأجل هي نظم التنبؤ التشغيلية التي تعد نماذج عددية يمكن استخدامها للتنبؤ بالأحوال الجوية لمدة تصل عادة إلى يومين إلى عشرة أيام في المستقبل. وفيما يتعلق بالأحوال قرب الوقت الحقيقي، يمكن أن توجد أيضا نماذج قائمة على البيانات في المناطق التي توجد فيها رصدات كافية، مثلا إذا كانت حالات الطوارئ بالقرب من محطة طقس أو رادار ساحلي عالي الاستبانة (رادار </w:t>
      </w:r>
      <w:r w:rsidRPr="00267FA5">
        <w:rPr>
          <w:rFonts w:ascii="Arial" w:eastAsia="Verdana" w:hAnsi="Arial" w:cs="Arial"/>
          <w:color w:val="231F20"/>
          <w:sz w:val="20"/>
          <w:szCs w:val="26"/>
        </w:rPr>
        <w:t>HF</w:t>
      </w:r>
      <w:r w:rsidRPr="00267FA5">
        <w:rPr>
          <w:rFonts w:ascii="Arial" w:eastAsia="Verdana" w:hAnsi="Arial" w:cs="Arial"/>
          <w:color w:val="231F20"/>
          <w:sz w:val="20"/>
          <w:szCs w:val="26"/>
          <w:rtl/>
        </w:rPr>
        <w:t xml:space="preserve">). وأخيرا، إذا امتدت الطوارئ إلى ما </w:t>
      </w:r>
      <w:r w:rsidRPr="00267FA5">
        <w:rPr>
          <w:rFonts w:ascii="Arial" w:eastAsia="Verdana" w:hAnsi="Arial" w:cs="Arial"/>
          <w:color w:val="231F20"/>
          <w:sz w:val="20"/>
          <w:szCs w:val="26"/>
          <w:rtl/>
        </w:rPr>
        <w:lastRenderedPageBreak/>
        <w:t xml:space="preserve">وراء النطاقات </w:t>
      </w:r>
      <w:proofErr w:type="spellStart"/>
      <w:r w:rsidRPr="00267FA5">
        <w:rPr>
          <w:rFonts w:ascii="Arial" w:eastAsia="Verdana" w:hAnsi="Arial" w:cs="Arial"/>
          <w:color w:val="231F20"/>
          <w:sz w:val="20"/>
          <w:szCs w:val="26"/>
          <w:rtl/>
        </w:rPr>
        <w:t>السينوبتيكية</w:t>
      </w:r>
      <w:proofErr w:type="spellEnd"/>
      <w:r w:rsidRPr="00267FA5">
        <w:rPr>
          <w:rFonts w:ascii="Arial" w:eastAsia="Verdana" w:hAnsi="Arial" w:cs="Arial"/>
          <w:color w:val="231F20"/>
          <w:sz w:val="20"/>
          <w:szCs w:val="26"/>
          <w:rtl/>
        </w:rPr>
        <w:t>، مثلا في حالة النشاط الإشعاعي، عندئذ يمكن استخدام علم المناخ لتوفير تنبؤات طويلة الأجل.</w:t>
      </w:r>
    </w:p>
    <w:p w14:paraId="0447C136" w14:textId="10416781" w:rsidR="00267FA5" w:rsidRDefault="00A52D5F" w:rsidP="00101AD7">
      <w:pPr>
        <w:pStyle w:val="WMOSubTitle2"/>
        <w:bidi/>
        <w:spacing w:before="240" w:line="320" w:lineRule="exact"/>
        <w:rPr>
          <w:rFonts w:ascii="Arial" w:hAnsi="Arial" w:cs="Arial"/>
          <w:color w:val="231F20"/>
          <w:szCs w:val="26"/>
          <w:rtl/>
        </w:rPr>
      </w:pPr>
      <w:r w:rsidRPr="00267FA5">
        <w:rPr>
          <w:rFonts w:ascii="Arial" w:hAnsi="Arial" w:cs="Arial"/>
          <w:szCs w:val="26"/>
        </w:rPr>
        <w:t>2.1.2.1</w:t>
      </w:r>
      <w:r w:rsidRPr="00267FA5">
        <w:rPr>
          <w:rFonts w:ascii="Arial" w:hAnsi="Arial" w:cs="Arial"/>
          <w:szCs w:val="26"/>
          <w:rtl/>
        </w:rPr>
        <w:tab/>
        <w:t>نظم التنبؤ التشغيلي</w:t>
      </w:r>
    </w:p>
    <w:p w14:paraId="258DEEF5" w14:textId="25B28072" w:rsidR="00A52D5F"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يتمكن أعضاء المنظمة </w:t>
      </w:r>
      <w:r w:rsidRPr="00267FA5">
        <w:rPr>
          <w:rFonts w:ascii="Arial" w:eastAsia="Verdana" w:hAnsi="Arial" w:cs="Arial"/>
          <w:color w:val="231F20"/>
          <w:szCs w:val="26"/>
        </w:rPr>
        <w:t>(WMO)</w:t>
      </w:r>
      <w:r w:rsidRPr="00267FA5">
        <w:rPr>
          <w:rFonts w:ascii="Arial" w:eastAsia="Verdana" w:hAnsi="Arial" w:cs="Arial"/>
          <w:color w:val="231F20"/>
          <w:szCs w:val="26"/>
          <w:rtl/>
        </w:rPr>
        <w:t xml:space="preserve"> من توفير أنواع الرصدات والتنبؤات التي يمكن أن تدعم التصدي للطوارئ، عن طريق إنتاجهم و/أو التعاون بينهم على حد سواء. وعلى وجه الخصوص، تجمع شبكة المرافق الوطنية للأرصاد الجوية والهيدرولوجيا </w:t>
      </w:r>
      <w:r w:rsidRPr="00267FA5">
        <w:rPr>
          <w:rFonts w:ascii="Arial" w:eastAsia="Verdana" w:hAnsi="Arial" w:cs="Arial"/>
          <w:color w:val="231F20"/>
          <w:szCs w:val="26"/>
        </w:rPr>
        <w:t>(NMHSs)</w:t>
      </w:r>
      <w:r w:rsidRPr="00267FA5">
        <w:rPr>
          <w:rFonts w:ascii="Arial" w:eastAsia="Verdana" w:hAnsi="Arial" w:cs="Arial"/>
          <w:color w:val="231F20"/>
          <w:szCs w:val="26"/>
          <w:rtl/>
        </w:rPr>
        <w:t xml:space="preserve"> رصدات في الوقت شبه الحقيقي، وتدير نماذج تشغيلية للتنبؤ العددي بالمحيطات والغلاف الجوي تتراوح من النطاق المحلي إلى الإقليمي حتى النطاق العالمي. وهذه النماذج عاملة بمعنى أنها تعمل بانتظام (يوميا أو في كثير من الأحيان) بدعم كاف للتعامل مع </w:t>
      </w:r>
      <w:proofErr w:type="spellStart"/>
      <w:r w:rsidRPr="00267FA5">
        <w:rPr>
          <w:rFonts w:ascii="Arial" w:eastAsia="Verdana" w:hAnsi="Arial" w:cs="Arial"/>
          <w:color w:val="231F20"/>
          <w:szCs w:val="26"/>
          <w:rtl/>
        </w:rPr>
        <w:t>النقاءات</w:t>
      </w:r>
      <w:proofErr w:type="spellEnd"/>
      <w:r w:rsidRPr="00267FA5">
        <w:rPr>
          <w:rFonts w:ascii="Arial" w:eastAsia="Verdana" w:hAnsi="Arial" w:cs="Arial"/>
          <w:color w:val="231F20"/>
          <w:szCs w:val="26"/>
          <w:rtl/>
        </w:rPr>
        <w:t xml:space="preserve"> وضمان توافر التنبؤات للجمهور في غضون فترة زمنية محددة. والأهم من ذلك، يمكن توفير مخرجات النماذج، وكذلك بيانات الرصد، للمستخدمين في أشكال قياسية واستخدام المعايير المقبولة لتبادل البيانات.</w:t>
      </w:r>
    </w:p>
    <w:p w14:paraId="6ABEF0A3"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وهناك عادة ثلاثة أنواع من النماذج تستخدم لوصف ظروف الأرصاد الجوية للمحيطات فيما يتعلق بالمياه </w:t>
      </w:r>
      <w:r w:rsidRPr="00267FA5">
        <w:rPr>
          <w:rFonts w:ascii="Arial" w:eastAsia="Verdana" w:hAnsi="Arial" w:cs="Arial"/>
          <w:color w:val="231F20"/>
          <w:szCs w:val="26"/>
        </w:rPr>
        <w:t>MEER</w:t>
      </w:r>
      <w:r w:rsidRPr="00267FA5">
        <w:rPr>
          <w:rFonts w:ascii="Arial" w:eastAsia="Verdana" w:hAnsi="Arial" w:cs="Arial"/>
          <w:color w:val="231F20"/>
          <w:szCs w:val="26"/>
          <w:rtl/>
        </w:rPr>
        <w:t xml:space="preserve"> </w:t>
      </w:r>
      <w:proofErr w:type="gramStart"/>
      <w:r w:rsidRPr="00267FA5">
        <w:rPr>
          <w:rFonts w:ascii="Arial" w:eastAsia="Verdana" w:hAnsi="Arial" w:cs="Arial"/>
          <w:color w:val="231F20"/>
          <w:szCs w:val="26"/>
          <w:rtl/>
        </w:rPr>
        <w:t xml:space="preserve">و </w:t>
      </w:r>
      <w:r w:rsidRPr="00267FA5">
        <w:rPr>
          <w:rFonts w:ascii="Arial" w:eastAsia="Verdana" w:hAnsi="Arial" w:cs="Arial"/>
          <w:color w:val="231F20"/>
          <w:szCs w:val="26"/>
        </w:rPr>
        <w:t>SAR</w:t>
      </w:r>
      <w:proofErr w:type="gramEnd"/>
      <w:r w:rsidRPr="00267FA5">
        <w:rPr>
          <w:rFonts w:ascii="Arial" w:eastAsia="Verdana" w:hAnsi="Arial" w:cs="Arial"/>
          <w:color w:val="231F20"/>
          <w:szCs w:val="26"/>
          <w:rtl/>
        </w:rPr>
        <w:t xml:space="preserve">: نماذج التنبؤ العددي بالطقس </w:t>
      </w:r>
      <w:r w:rsidRPr="00267FA5">
        <w:rPr>
          <w:rFonts w:ascii="Arial" w:eastAsia="Verdana" w:hAnsi="Arial" w:cs="Arial"/>
          <w:color w:val="231F20"/>
          <w:szCs w:val="26"/>
        </w:rPr>
        <w:t>(NWP)</w:t>
      </w:r>
      <w:r w:rsidRPr="00267FA5">
        <w:rPr>
          <w:rFonts w:ascii="Arial" w:eastAsia="Verdana" w:hAnsi="Arial" w:cs="Arial"/>
          <w:color w:val="231F20"/>
          <w:szCs w:val="26"/>
          <w:rtl/>
        </w:rPr>
        <w:t xml:space="preserve"> التي توفر أحوالا جوية، ونماذج لدوران المحيطات التي توفر ظروفا للمحيطات مثل التيارات، ونماذج الأمواج التي توفر معلومات عن مجال الأمواج السطحية. وتنتج نماذج التنبؤ العددي بالطقس بيانات أساسية عن القسر وحالة الحدود بالنسبة لكل من نماذج دوران المحيطات والأمواج. يمكن تشغيل هذه في تكوين مقترن، مما يسمح لنماذج بتبادل المعلومات بسرعة عبر الحدود المشتركة، أو تشغيلها بشكل فردي. وعلى وجه التحديد، توفر هذه النماذج </w:t>
      </w:r>
      <w:r w:rsidRPr="00267FA5">
        <w:rPr>
          <w:rFonts w:ascii="Arial" w:eastAsia="Verdana" w:hAnsi="Arial" w:cs="Arial"/>
          <w:b/>
          <w:bCs/>
          <w:color w:val="231F20"/>
          <w:szCs w:val="26"/>
          <w:rtl/>
        </w:rPr>
        <w:t>بيانات القسر الجيوفيزيائي</w:t>
      </w:r>
      <w:r w:rsidRPr="00267FA5">
        <w:rPr>
          <w:rFonts w:ascii="Arial" w:eastAsia="Verdana" w:hAnsi="Arial" w:cs="Arial"/>
          <w:color w:val="231F20"/>
          <w:szCs w:val="26"/>
          <w:rtl/>
        </w:rPr>
        <w:t>، أي بيانات الأرصاد الجوية والبيانات الأوقيانوغرافية، التي تحتاجها نماذج الانجراف والقصير.</w:t>
      </w:r>
    </w:p>
    <w:p w14:paraId="29C956C9" w14:textId="5E3D24F0" w:rsidR="00F15898" w:rsidRPr="00267FA5" w:rsidRDefault="00F15898" w:rsidP="00101AD7">
      <w:pPr>
        <w:bidi/>
        <w:spacing w:before="240"/>
        <w:jc w:val="center"/>
        <w:rPr>
          <w:rFonts w:ascii="Arial" w:hAnsi="Arial" w:cs="Arial"/>
          <w:szCs w:val="26"/>
        </w:rPr>
      </w:pPr>
      <w:r w:rsidRPr="00267FA5">
        <w:rPr>
          <w:rFonts w:ascii="Arial" w:hAnsi="Arial" w:cs="Arial"/>
          <w:noProof/>
          <w:szCs w:val="26"/>
          <w:rtl/>
        </w:rPr>
        <w:drawing>
          <wp:inline distT="0" distB="0" distL="0" distR="0" wp14:anchorId="7D0D6768" wp14:editId="06450E40">
            <wp:extent cx="5295900" cy="2978785"/>
            <wp:effectExtent l="0" t="0" r="0" b="0"/>
            <wp:docPr id="21" name="Image3" descr="الرسم التخطيطي&#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Diagram&#10;&#10;Description automatically generated"/>
                    <pic:cNvPicPr>
                      <a:picLocks noChangeAspect="1" noChangeArrowheads="1"/>
                    </pic:cNvPicPr>
                  </pic:nvPicPr>
                  <pic:blipFill>
                    <a:blip r:embed="rId23"/>
                    <a:stretch>
                      <a:fillRect/>
                    </a:stretch>
                  </pic:blipFill>
                  <pic:spPr bwMode="auto">
                    <a:xfrm>
                      <a:off x="0" y="0"/>
                      <a:ext cx="5295900" cy="2978785"/>
                    </a:xfrm>
                    <a:prstGeom prst="rect">
                      <a:avLst/>
                    </a:prstGeom>
                  </pic:spPr>
                </pic:pic>
              </a:graphicData>
            </a:graphic>
          </wp:inline>
        </w:drawing>
      </w:r>
    </w:p>
    <w:p w14:paraId="03CA4B42" w14:textId="77777777" w:rsidR="00D03256" w:rsidRPr="00267FA5" w:rsidRDefault="00F15898" w:rsidP="00267FA5">
      <w:pPr>
        <w:bidi/>
        <w:spacing w:before="240" w:line="320" w:lineRule="exact"/>
        <w:jc w:val="center"/>
        <w:rPr>
          <w:rFonts w:ascii="Arial" w:eastAsia="Verdana" w:hAnsi="Arial" w:cs="Arial"/>
          <w:color w:val="231F20"/>
          <w:szCs w:val="26"/>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2.1.3</w:t>
      </w:r>
      <w:r w:rsidRPr="00267FA5">
        <w:rPr>
          <w:rFonts w:ascii="Arial" w:eastAsia="Verdana" w:hAnsi="Arial" w:cs="Arial"/>
          <w:b/>
          <w:bCs/>
          <w:color w:val="231F20"/>
          <w:szCs w:val="26"/>
          <w:rtl/>
        </w:rPr>
        <w:t>: رسم تخطيطي لنظام عام للتنبؤ العددي بميلان الأجسام والمواد الموجودة في المحيطات ومصيرها</w:t>
      </w:r>
      <w:r w:rsidRPr="00267FA5">
        <w:rPr>
          <w:rFonts w:ascii="Arial" w:eastAsia="Verdana" w:hAnsi="Arial" w:cs="Arial"/>
          <w:color w:val="231F20"/>
          <w:szCs w:val="26"/>
          <w:rtl/>
        </w:rPr>
        <w:t>.</w:t>
      </w:r>
    </w:p>
    <w:p w14:paraId="2C13385C" w14:textId="04296878" w:rsidR="00F15898" w:rsidRPr="00267FA5" w:rsidRDefault="00F15898" w:rsidP="00267FA5">
      <w:pPr>
        <w:bidi/>
        <w:spacing w:before="240" w:line="320" w:lineRule="exact"/>
        <w:jc w:val="left"/>
        <w:rPr>
          <w:rFonts w:ascii="Arial" w:eastAsia="Verdana" w:hAnsi="Arial" w:cs="Arial"/>
          <w:color w:val="231F20"/>
          <w:szCs w:val="26"/>
        </w:rPr>
      </w:pPr>
      <w:r w:rsidRPr="00267FA5">
        <w:rPr>
          <w:rFonts w:ascii="Arial" w:eastAsia="Verdana" w:hAnsi="Arial" w:cs="Arial"/>
          <w:color w:val="231F20"/>
          <w:szCs w:val="26"/>
          <w:rtl/>
        </w:rPr>
        <w:t xml:space="preserve">وتنتج النماذج العددية التشغيلية عادة بيانات القسر الجيوفيزيائي، على الرغم من إمكانية استخدام نواتج الرصدات وعلم المناخ. ويتيح مفهوم الوحدات المرونة في تشكيل النظام. فعلى سبيل المثال، يمكن أن يكون نموذج الانجراف والأقدار نموذجا لتسرب النفط، أو نموذجا </w:t>
      </w:r>
      <w:proofErr w:type="spellStart"/>
      <w:r w:rsidRPr="00267FA5">
        <w:rPr>
          <w:rFonts w:ascii="Arial" w:eastAsia="Verdana" w:hAnsi="Arial" w:cs="Arial"/>
          <w:color w:val="231F20"/>
          <w:szCs w:val="26"/>
          <w:rtl/>
        </w:rPr>
        <w:t>للنويدات</w:t>
      </w:r>
      <w:proofErr w:type="spellEnd"/>
      <w:r w:rsidRPr="00267FA5">
        <w:rPr>
          <w:rFonts w:ascii="Arial" w:eastAsia="Verdana" w:hAnsi="Arial" w:cs="Arial"/>
          <w:color w:val="231F20"/>
          <w:szCs w:val="26"/>
          <w:rtl/>
        </w:rPr>
        <w:t xml:space="preserve"> المشعة، أو نموذجا للأجسام المنساقة، دون تغيير المكونات الأخرى والآلات الواصلة تغييرا شديدا. والمخطط الوحيد هو عندما تعمل جميع مكونات النموذج في نفس المرفق الحسابي باستخدام أنساق بيانات مسجلة الملكية.</w:t>
      </w:r>
    </w:p>
    <w:p w14:paraId="6415809B"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lastRenderedPageBreak/>
        <w:t xml:space="preserve">والشكل </w:t>
      </w:r>
      <w:r w:rsidRPr="00267FA5">
        <w:rPr>
          <w:rFonts w:ascii="Arial" w:eastAsia="Verdana" w:hAnsi="Arial" w:cs="Arial"/>
          <w:color w:val="231F20"/>
          <w:szCs w:val="26"/>
        </w:rPr>
        <w:t>2.1.3</w:t>
      </w:r>
      <w:r w:rsidRPr="00267FA5">
        <w:rPr>
          <w:rFonts w:ascii="Arial" w:eastAsia="Verdana" w:hAnsi="Arial" w:cs="Arial"/>
          <w:color w:val="231F20"/>
          <w:szCs w:val="26"/>
          <w:rtl/>
        </w:rPr>
        <w:t xml:space="preserve"> هو رسم تخطيطي مفاهيمي لنظام عام للنمذجة التشغيلية للتنبؤ بالانجراف وبأقدار التنبؤ. ويوضح العلاقة بين نموذج دوران المحيطات، والأمواج، ونماذج التنبؤ العددي بالطقس التي توفر بيانات القسر الجيوفيزيائي ونموذج الانجراف والمصير للجسم أو الجوهر المحددين. وإضافة إلى ذلك، فإنه يبين الاعتماد على الظروف الأولية لحوادث الطوارئ وأهمية تقديم البيانات وحفظها. ويجب ملاحظة أن هذا رسم مفاهيمي وأن التنفيذ الفعلي لنظم التنبؤ النشطة حاليا يختلف تباينا كبيرا. وسيجري مواصلة استكشاف عناصر النظام المبينة في الشكل في الأقسام الفرعية التالية.</w:t>
      </w:r>
    </w:p>
    <w:p w14:paraId="780F516B" w14:textId="382C8B51" w:rsidR="00A52D5F"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Pr>
        <w:t>2.1.2.2</w:t>
      </w:r>
      <w:r w:rsidRPr="00267FA5">
        <w:rPr>
          <w:rFonts w:ascii="Arial" w:hAnsi="Arial" w:cs="Arial"/>
          <w:szCs w:val="26"/>
          <w:rtl/>
        </w:rPr>
        <w:tab/>
        <w:t xml:space="preserve">التنبؤ العددي بالطقس </w:t>
      </w:r>
      <w:r w:rsidRPr="00267FA5">
        <w:rPr>
          <w:rFonts w:ascii="Arial" w:hAnsi="Arial" w:cs="Arial"/>
          <w:szCs w:val="26"/>
        </w:rPr>
        <w:t>(NWP)</w:t>
      </w:r>
    </w:p>
    <w:p w14:paraId="5A04D87D"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وتغطي نواتج بيانات التنبؤ العددي بالطقس </w:t>
      </w:r>
      <w:r w:rsidRPr="00267FA5">
        <w:rPr>
          <w:rFonts w:ascii="Arial" w:eastAsia="Verdana" w:hAnsi="Arial" w:cs="Arial"/>
          <w:color w:val="231F20"/>
          <w:szCs w:val="26"/>
        </w:rPr>
        <w:t>(NWP)</w:t>
      </w:r>
      <w:r w:rsidRPr="00267FA5">
        <w:rPr>
          <w:rFonts w:ascii="Arial" w:eastAsia="Verdana" w:hAnsi="Arial" w:cs="Arial"/>
          <w:color w:val="231F20"/>
          <w:szCs w:val="26"/>
          <w:rtl/>
        </w:rPr>
        <w:t xml:space="preserve"> التشغيلية المحيط العالمي من النطاق العالمي إلى النطاقات المحلية جدا، باستبانة أفقية تتراوح بين مئات الأمتار وعدة كيلومترات، وعلى نطاقات زمنية تتراوح من ساعات إلى عدة أيام (عادة </w:t>
      </w:r>
      <w:r w:rsidRPr="00267FA5">
        <w:rPr>
          <w:rFonts w:ascii="Arial" w:eastAsia="Verdana" w:hAnsi="Arial" w:cs="Arial"/>
          <w:color w:val="231F20"/>
          <w:szCs w:val="26"/>
        </w:rPr>
        <w:t>10</w:t>
      </w:r>
      <w:r w:rsidRPr="00267FA5">
        <w:rPr>
          <w:rFonts w:ascii="Arial" w:eastAsia="Verdana" w:hAnsi="Arial" w:cs="Arial"/>
          <w:color w:val="231F20"/>
          <w:szCs w:val="26"/>
          <w:rtl/>
        </w:rPr>
        <w:t xml:space="preserve"> أمتار). والوصول إلى مرافق الحوسبة المتقدمة، وشبكات الرصد الشاملة، فضلا عن التطور التكنولوجي القائم على البحوث، يكفله عامة الطلب العام القوي. والمؤلفات العلمية لنماذج التنبؤ العددي بالطقس </w:t>
      </w:r>
      <w:r w:rsidRPr="00267FA5">
        <w:rPr>
          <w:rFonts w:ascii="Arial" w:eastAsia="Verdana" w:hAnsi="Arial" w:cs="Arial"/>
          <w:color w:val="231F20"/>
          <w:szCs w:val="26"/>
        </w:rPr>
        <w:t>(NWP)</w:t>
      </w:r>
      <w:r w:rsidRPr="00267FA5">
        <w:rPr>
          <w:rFonts w:ascii="Arial" w:eastAsia="Verdana" w:hAnsi="Arial" w:cs="Arial"/>
          <w:color w:val="231F20"/>
          <w:szCs w:val="26"/>
          <w:rtl/>
        </w:rPr>
        <w:t xml:space="preserve"> ذات الصلة </w:t>
      </w:r>
      <w:proofErr w:type="spellStart"/>
      <w:r w:rsidRPr="00267FA5">
        <w:rPr>
          <w:rFonts w:ascii="Arial" w:eastAsia="Verdana" w:hAnsi="Arial" w:cs="Arial"/>
          <w:color w:val="231F20"/>
          <w:szCs w:val="26"/>
          <w:rtl/>
        </w:rPr>
        <w:t>بالتنهيد</w:t>
      </w:r>
      <w:proofErr w:type="spellEnd"/>
      <w:r w:rsidRPr="00267FA5">
        <w:rPr>
          <w:rFonts w:ascii="Arial" w:eastAsia="Verdana" w:hAnsi="Arial" w:cs="Arial"/>
          <w:color w:val="231F20"/>
          <w:szCs w:val="26"/>
          <w:rtl/>
        </w:rPr>
        <w:t xml:space="preserve"> العددي للطقس ووثائقها ضخمة، وأي وصف شامل يتجاوز نطاق هذا التقرير. والمهم في السياق الحالي هو أن كلا من نماذج دوران المحيطات والأمواج تتأثر بمجالات التنبؤ العددي بالطقس (الرياح، والضغط، وتدفق الحرارة، وما إلى ذلك)، لا سيما على النطاقات الزمنية </w:t>
      </w:r>
      <w:proofErr w:type="spellStart"/>
      <w:r w:rsidRPr="00267FA5">
        <w:rPr>
          <w:rFonts w:ascii="Arial" w:eastAsia="Verdana" w:hAnsi="Arial" w:cs="Arial"/>
          <w:color w:val="231F20"/>
          <w:szCs w:val="26"/>
          <w:rtl/>
        </w:rPr>
        <w:t>السينوبتيكية</w:t>
      </w:r>
      <w:proofErr w:type="spellEnd"/>
      <w:r w:rsidRPr="00267FA5">
        <w:rPr>
          <w:rFonts w:ascii="Arial" w:eastAsia="Verdana" w:hAnsi="Arial" w:cs="Arial"/>
          <w:color w:val="231F20"/>
          <w:szCs w:val="26"/>
          <w:rtl/>
        </w:rPr>
        <w:t xml:space="preserve">. وهذا هو الحال بصفة خاصة بالنسبة للأمواج. وعلاوة على ذلك، تعتمد نماذج المصير اعتمادا مباشرا أيضا على بارامترات الأرصاد الجوية، مثل درجة حرارة الهواء لبقاء أجسام الرادار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والطقس النفطي. ولذلك، فإن دقة بيانات التنبؤ العددي بالطقس </w:t>
      </w:r>
      <w:r w:rsidRPr="00267FA5">
        <w:rPr>
          <w:rFonts w:ascii="Arial" w:eastAsia="Verdana" w:hAnsi="Arial" w:cs="Arial"/>
          <w:color w:val="231F20"/>
          <w:szCs w:val="26"/>
        </w:rPr>
        <w:t>(NWP)</w:t>
      </w:r>
      <w:r w:rsidRPr="00267FA5">
        <w:rPr>
          <w:rFonts w:ascii="Arial" w:eastAsia="Verdana" w:hAnsi="Arial" w:cs="Arial"/>
          <w:color w:val="231F20"/>
          <w:szCs w:val="26"/>
          <w:rtl/>
        </w:rPr>
        <w:t xml:space="preserve"> حاسمة لدقة النماذج الأخرى في النظام.</w:t>
      </w:r>
    </w:p>
    <w:p w14:paraId="4DF21911" w14:textId="1943D310" w:rsidR="00267FA5"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Pr>
        <w:t>2.1.2.3</w:t>
      </w:r>
      <w:r w:rsidRPr="00267FA5">
        <w:rPr>
          <w:rFonts w:ascii="Arial" w:hAnsi="Arial" w:cs="Arial"/>
          <w:szCs w:val="26"/>
          <w:rtl/>
        </w:rPr>
        <w:tab/>
        <w:t>النماذج العددية لدوران المحيطات</w:t>
      </w:r>
    </w:p>
    <w:p w14:paraId="189E81F5" w14:textId="77777777" w:rsidR="00267FA5"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كما أن نماذج دوران المحيطات عنصر رئيسي في التصدي للطوارئ البحرية لأنها توفر تيارات سطحية بالغة الأهمية بالإضافة إلى بارامترات </w:t>
      </w:r>
      <w:proofErr w:type="gramStart"/>
      <w:r w:rsidRPr="00267FA5">
        <w:rPr>
          <w:rFonts w:ascii="Arial" w:eastAsia="Verdana" w:hAnsi="Arial" w:cs="Arial"/>
          <w:color w:val="231F20"/>
          <w:szCs w:val="26"/>
          <w:rtl/>
        </w:rPr>
        <w:t>هامة</w:t>
      </w:r>
      <w:proofErr w:type="gramEnd"/>
      <w:r w:rsidRPr="00267FA5">
        <w:rPr>
          <w:rFonts w:ascii="Arial" w:eastAsia="Verdana" w:hAnsi="Arial" w:cs="Arial"/>
          <w:color w:val="231F20"/>
          <w:szCs w:val="26"/>
          <w:rtl/>
        </w:rPr>
        <w:t xml:space="preserve"> أخرى مثل درجة حرارة سطح البحر. ومن الشائع أيضا في المناخات الباردة اقتران نموذج للجليد البحري بنموذج دوران المحيطات لتوفير تقديرات لأحوال الجليد البحري. وهناك أيضا تفاصيل فنية رئيسية عن تطبيق بيانات التيارات السطحية في </w:t>
      </w:r>
      <w:proofErr w:type="spellStart"/>
      <w:r w:rsidRPr="00267FA5">
        <w:rPr>
          <w:rFonts w:ascii="Arial" w:eastAsia="Verdana" w:hAnsi="Arial" w:cs="Arial"/>
          <w:color w:val="231F20"/>
          <w:szCs w:val="26"/>
          <w:rtl/>
        </w:rPr>
        <w:t>الأوقيانوغرافيا</w:t>
      </w:r>
      <w:proofErr w:type="spellEnd"/>
      <w:r w:rsidRPr="00267FA5">
        <w:rPr>
          <w:rFonts w:ascii="Arial" w:eastAsia="Verdana" w:hAnsi="Arial" w:cs="Arial"/>
          <w:color w:val="231F20"/>
          <w:szCs w:val="26"/>
          <w:rtl/>
        </w:rPr>
        <w:t xml:space="preserve"> التطبيقية، تغطيها بالتفصيل ورقة استعراض حديثة </w:t>
      </w:r>
      <w:r w:rsidRPr="00267FA5">
        <w:rPr>
          <w:rFonts w:ascii="Arial" w:eastAsia="Verdana" w:hAnsi="Arial" w:cs="Arial"/>
          <w:color w:val="231F20"/>
          <w:szCs w:val="26"/>
        </w:rPr>
        <w:t>(</w:t>
      </w:r>
      <w:proofErr w:type="spellStart"/>
      <w:r w:rsidRPr="00267FA5">
        <w:rPr>
          <w:rFonts w:ascii="Arial" w:eastAsia="Verdana" w:hAnsi="Arial" w:cs="Arial"/>
          <w:color w:val="231F20"/>
          <w:szCs w:val="26"/>
        </w:rPr>
        <w:t>Röhrs</w:t>
      </w:r>
      <w:proofErr w:type="spellEnd"/>
      <w:r w:rsidRPr="00267FA5">
        <w:rPr>
          <w:rFonts w:ascii="Arial" w:eastAsia="Verdana" w:hAnsi="Arial" w:cs="Arial"/>
          <w:color w:val="231F20"/>
          <w:szCs w:val="26"/>
        </w:rPr>
        <w:t xml:space="preserve"> </w:t>
      </w:r>
      <w:r w:rsidRPr="00267FA5">
        <w:rPr>
          <w:rFonts w:ascii="Arial" w:eastAsia="Verdana" w:hAnsi="Arial" w:cs="Arial"/>
          <w:color w:val="231F20"/>
          <w:szCs w:val="26"/>
          <w:rtl/>
        </w:rPr>
        <w:t xml:space="preserve">وآخرون، </w:t>
      </w:r>
      <w:r w:rsidRPr="00267FA5">
        <w:rPr>
          <w:rFonts w:ascii="Arial" w:eastAsia="Verdana" w:hAnsi="Arial" w:cs="Arial"/>
          <w:color w:val="231F20"/>
          <w:szCs w:val="26"/>
        </w:rPr>
        <w:t>2021)</w:t>
      </w:r>
      <w:r w:rsidRPr="00267FA5">
        <w:rPr>
          <w:rFonts w:ascii="Arial" w:eastAsia="Verdana" w:hAnsi="Arial" w:cs="Arial"/>
          <w:color w:val="231F20"/>
          <w:szCs w:val="26"/>
          <w:rtl/>
        </w:rPr>
        <w:t>، ولن تتناولها هذه الوثيقة إلا باختصار.</w:t>
      </w:r>
    </w:p>
    <w:p w14:paraId="56980750" w14:textId="77777777" w:rsidR="00267FA5"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ومسألة الدقة خطيرة بصفة خاصة بالنسبة لنماذج دوران المحيطات، في سياق نظام للتنبؤ بالانجراف والتنبؤ بالأقدار. وكما هو مبين في أماكن أخرى، فإن دقة نموذج التنبؤ العددي بالطقس أمر أساسي للنظام (راجع القسم </w:t>
      </w:r>
      <w:r w:rsidRPr="00267FA5">
        <w:rPr>
          <w:rFonts w:ascii="Arial" w:eastAsia="Verdana" w:hAnsi="Arial" w:cs="Arial"/>
          <w:color w:val="231F20"/>
          <w:szCs w:val="26"/>
        </w:rPr>
        <w:t>2.1.2.2</w:t>
      </w:r>
      <w:r w:rsidRPr="00267FA5">
        <w:rPr>
          <w:rFonts w:ascii="Arial" w:eastAsia="Verdana" w:hAnsi="Arial" w:cs="Arial"/>
          <w:color w:val="231F20"/>
          <w:szCs w:val="26"/>
          <w:rtl/>
        </w:rPr>
        <w:t xml:space="preserve">). وفي حين أن تنبؤات نموذج الأمواج توجهها بشكل وثيق بيانات نموذج التنبؤ العددي بالطقس (انظر القسم </w:t>
      </w:r>
      <w:r w:rsidRPr="00267FA5">
        <w:rPr>
          <w:rFonts w:ascii="Arial" w:eastAsia="Verdana" w:hAnsi="Arial" w:cs="Arial"/>
          <w:color w:val="231F20"/>
          <w:szCs w:val="26"/>
        </w:rPr>
        <w:t>2.1.2.4</w:t>
      </w:r>
      <w:r w:rsidRPr="00267FA5">
        <w:rPr>
          <w:rFonts w:ascii="Arial" w:eastAsia="Verdana" w:hAnsi="Arial" w:cs="Arial"/>
          <w:color w:val="231F20"/>
          <w:szCs w:val="26"/>
          <w:rtl/>
        </w:rPr>
        <w:t xml:space="preserve">)، فإن هناك عمليات فيزيائية في المحيطات يمكن أن تسهم إسهاما كبيرا في المجال الحالي الكلي. التوجيه الطبوغرافي، وتدرج الكثافة مع آليات عدم الاستقرار المصاحبة لها، والمد والجزر هي عمليات تعدل وتولد مكونات الحالية التي يمكن أن تتناسب مع المكون الحالي الذي تحركه الرياح، بل وتكتسحه. والأكثر من ذلك، فإن النطاق المتوسط </w:t>
      </w:r>
      <w:proofErr w:type="spellStart"/>
      <w:r w:rsidRPr="00267FA5">
        <w:rPr>
          <w:rFonts w:ascii="Arial" w:eastAsia="Verdana" w:hAnsi="Arial" w:cs="Arial"/>
          <w:color w:val="231F20"/>
          <w:szCs w:val="26"/>
          <w:rtl/>
        </w:rPr>
        <w:t>الأوقيانوغرافي</w:t>
      </w:r>
      <w:proofErr w:type="spellEnd"/>
      <w:r w:rsidRPr="00267FA5">
        <w:rPr>
          <w:rFonts w:ascii="Arial" w:eastAsia="Verdana" w:hAnsi="Arial" w:cs="Arial"/>
          <w:color w:val="231F20"/>
          <w:szCs w:val="26"/>
          <w:rtl/>
        </w:rPr>
        <w:t>، أي نطاق التيارات والدوامات، لا يمكن تحليله إلا بالكاد باستبانات النموذج الحالية، وهناك عدد قليل من الرصدات التي تحله بشكل يعول عليه. ويمكن القول إن هذه العوامل تفسر السبب في أن بيانات نموذج دوران المحيطات هي أقل المكونات الثلاثة القسر الجيوفيزيائي دقة. وهذه مسألة خطيرة للتصدي للطوارئ البحرية القصيرة الأجل، لا سيما وانسكاب الرادارات ذات الفتحة التركيبية والنفط، التي تعتمد اعتمادا كبيرا على تنبؤات دقيقة بالتيارات السطحية عالية الاستبانة.</w:t>
      </w:r>
    </w:p>
    <w:p w14:paraId="6CC5FE89" w14:textId="3077AC7A" w:rsidR="00267FA5" w:rsidRDefault="00A52D5F" w:rsidP="00101AD7">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واستخدام تمثل البيانات يمكن أن يحسن بدرجة كبيرة دقة متوسط حالة المحيطات، ولكن هناك حدود لكيفية توسيع نطاق التحسين إلى نطاق صغير. وهي تعتمد إلى حد كبير على استبانة البيانات التي يتم استيعابها وكذلك النموذج. يعقوب </w:t>
      </w:r>
      <w:r w:rsidRPr="00267FA5">
        <w:rPr>
          <w:rFonts w:ascii="Arial" w:eastAsia="Verdana" w:hAnsi="Arial" w:cs="Arial"/>
          <w:i/>
          <w:iCs/>
          <w:color w:val="231F20"/>
          <w:szCs w:val="26"/>
          <w:rtl/>
        </w:rPr>
        <w:t>وآخرون.</w:t>
      </w:r>
      <w:r w:rsidR="00267FA5">
        <w:rPr>
          <w:rFonts w:ascii="Arial" w:eastAsia="Verdana" w:hAnsi="Arial" w:cs="Arial"/>
          <w:color w:val="231F20"/>
          <w:szCs w:val="26"/>
          <w:rtl/>
        </w:rPr>
        <w:t xml:space="preserve"> </w:t>
      </w:r>
      <w:r w:rsidRPr="00267FA5">
        <w:rPr>
          <w:rFonts w:ascii="Arial" w:eastAsia="Verdana" w:hAnsi="Arial" w:cs="Arial"/>
          <w:color w:val="231F20"/>
          <w:szCs w:val="26"/>
        </w:rPr>
        <w:t>(2021)</w:t>
      </w:r>
      <w:r w:rsidRPr="00267FA5">
        <w:rPr>
          <w:rFonts w:ascii="Arial" w:eastAsia="Verdana" w:hAnsi="Arial" w:cs="Arial"/>
          <w:color w:val="231F20"/>
          <w:szCs w:val="26"/>
          <w:rtl/>
        </w:rPr>
        <w:t xml:space="preserve"> أثبت أن تمثل الرصدات المنخفضة الاستبانة لن يحسن التنبؤ بخصائص النطاق المتوسط حتى في نموذج تحليل الدوامات. وتبين في خليج المكسيك أن استخدام مرشح مكاني بمقياس قابل للطي الإلكتروني قدره </w:t>
      </w:r>
      <w:r w:rsidRPr="00267FA5">
        <w:rPr>
          <w:rFonts w:ascii="Arial" w:eastAsia="Verdana" w:hAnsi="Arial" w:cs="Arial"/>
          <w:color w:val="231F20"/>
          <w:szCs w:val="26"/>
        </w:rPr>
        <w:t>58</w:t>
      </w:r>
      <w:r w:rsidRPr="00267FA5">
        <w:rPr>
          <w:rFonts w:ascii="Arial" w:eastAsia="Verdana" w:hAnsi="Arial" w:cs="Arial"/>
          <w:color w:val="231F20"/>
          <w:szCs w:val="26"/>
          <w:rtl/>
        </w:rPr>
        <w:t xml:space="preserve"> كيلومترا على التيارات السطحية النموذجية يقلل بالفعل من الأخطاء في المسارات المتوسطة مقارنة باستخدام بيانات نموذج الاستبانة الكاملة التي تبلغ </w:t>
      </w:r>
      <w:r w:rsidRPr="00267FA5">
        <w:rPr>
          <w:rFonts w:ascii="Arial" w:eastAsia="Verdana" w:hAnsi="Arial" w:cs="Arial"/>
          <w:color w:val="231F20"/>
          <w:szCs w:val="26"/>
        </w:rPr>
        <w:t>1</w:t>
      </w:r>
      <w:r w:rsidRPr="00267FA5">
        <w:rPr>
          <w:rFonts w:ascii="Arial" w:eastAsia="Verdana" w:hAnsi="Arial" w:cs="Arial"/>
          <w:color w:val="231F20"/>
          <w:szCs w:val="26"/>
          <w:rtl/>
        </w:rPr>
        <w:t xml:space="preserve"> كم. وكما ذكر أعلاه، فإن تقلبية هذه النطاقات الصغيرة أمر بالغ الأهمية للاستجابة </w:t>
      </w:r>
      <w:r w:rsidRPr="00267FA5">
        <w:rPr>
          <w:rFonts w:ascii="Arial" w:eastAsia="Verdana" w:hAnsi="Arial" w:cs="Arial"/>
          <w:color w:val="231F20"/>
          <w:szCs w:val="26"/>
          <w:rtl/>
        </w:rPr>
        <w:lastRenderedPageBreak/>
        <w:t xml:space="preserve">لحالات الطوارئ، كما أن النماذج والرصدات عالية الاستبانة مهمة بتكرار هذه التقلبية. وهذا يجعل التنبؤ على المدى القصير في المحيطات تحديا </w:t>
      </w:r>
      <w:r w:rsidR="00101AD7">
        <w:rPr>
          <w:rFonts w:ascii="Arial" w:eastAsia="Verdana" w:hAnsi="Arial" w:cs="Arial" w:hint="cs"/>
          <w:color w:val="231F20"/>
          <w:szCs w:val="26"/>
          <w:rtl/>
        </w:rPr>
        <w:t>(</w:t>
      </w:r>
      <w:r w:rsidRPr="00267FA5">
        <w:rPr>
          <w:rFonts w:ascii="Arial" w:eastAsia="Verdana" w:hAnsi="Arial" w:cs="Arial"/>
          <w:color w:val="231F20"/>
          <w:szCs w:val="26"/>
        </w:rPr>
        <w:t>Christensen</w:t>
      </w:r>
      <w:r w:rsidR="00101AD7">
        <w:rPr>
          <w:rFonts w:ascii="Arial" w:eastAsia="Verdana" w:hAnsi="Arial" w:cs="Arial" w:hint="cs"/>
          <w:color w:val="231F20"/>
          <w:szCs w:val="26"/>
          <w:rtl/>
        </w:rPr>
        <w:t xml:space="preserve"> </w:t>
      </w:r>
      <w:r w:rsidRPr="00267FA5">
        <w:rPr>
          <w:rFonts w:ascii="Arial" w:eastAsia="Verdana" w:hAnsi="Arial" w:cs="Arial"/>
          <w:color w:val="231F20"/>
          <w:szCs w:val="26"/>
          <w:rtl/>
        </w:rPr>
        <w:t>وآخرون</w:t>
      </w:r>
      <w:r w:rsidR="00267FA5">
        <w:rPr>
          <w:rFonts w:ascii="Arial" w:eastAsia="Verdana" w:hAnsi="Arial" w:cs="Arial"/>
          <w:color w:val="231F20"/>
          <w:szCs w:val="26"/>
          <w:rtl/>
        </w:rPr>
        <w:t>،</w:t>
      </w:r>
      <w:r w:rsidRPr="00267FA5">
        <w:rPr>
          <w:rFonts w:ascii="Arial" w:eastAsia="Verdana" w:hAnsi="Arial" w:cs="Arial"/>
          <w:color w:val="231F20"/>
          <w:szCs w:val="26"/>
          <w:rtl/>
        </w:rPr>
        <w:t xml:space="preserve"> </w:t>
      </w:r>
      <w:r w:rsidRPr="00267FA5">
        <w:rPr>
          <w:rFonts w:ascii="Arial" w:eastAsia="Verdana" w:hAnsi="Arial" w:cs="Arial"/>
          <w:color w:val="231F20"/>
          <w:szCs w:val="26"/>
        </w:rPr>
        <w:t>2018</w:t>
      </w:r>
      <w:r w:rsidR="00101AD7">
        <w:rPr>
          <w:rFonts w:ascii="Arial" w:eastAsia="Verdana" w:hAnsi="Arial" w:cs="Arial" w:hint="cs"/>
          <w:color w:val="231F20"/>
          <w:szCs w:val="26"/>
          <w:rtl/>
        </w:rPr>
        <w:t>).</w:t>
      </w:r>
    </w:p>
    <w:p w14:paraId="3BDCFB49" w14:textId="77777777" w:rsidR="00A52D5F" w:rsidRPr="00267FA5" w:rsidRDefault="00A52D5F" w:rsidP="00267FA5">
      <w:pPr>
        <w:bidi/>
        <w:spacing w:before="240" w:line="320" w:lineRule="exact"/>
        <w:jc w:val="left"/>
        <w:rPr>
          <w:rFonts w:ascii="Arial" w:eastAsia="Verdana" w:hAnsi="Arial" w:cs="Arial"/>
          <w:color w:val="231F20"/>
          <w:szCs w:val="26"/>
        </w:rPr>
      </w:pPr>
      <w:r w:rsidRPr="00267FA5">
        <w:rPr>
          <w:rFonts w:ascii="Arial" w:eastAsia="Verdana" w:hAnsi="Arial" w:cs="Arial"/>
          <w:color w:val="231F20"/>
          <w:szCs w:val="26"/>
          <w:rtl/>
        </w:rPr>
        <w:t xml:space="preserve">وفي سياق الاستجابة الساحلية، تكون النماذج هنا في الغالب ذات مجال محدود لزيادة استبانة السواحل وقياس الأعماق. وغالبا ما تتقاسم هذه النماذج حدودا مفتوحة مع نموذج عالمي تشغيلي، وتجبر على ذلك نواتج عالية الاستبانة للرياح. ويمكن أن تكون هذه النماذج الساحلية حساسة لعدم اليقين بشأن الحدود وكذلك قياس الأعماق. وقد تحقق بعض التقدم لتمثل بيانات الرادارات ذات التردد العالي </w:t>
      </w:r>
      <w:r w:rsidRPr="00267FA5">
        <w:rPr>
          <w:rFonts w:ascii="Arial" w:eastAsia="Verdana" w:hAnsi="Arial" w:cs="Arial"/>
          <w:color w:val="231F20"/>
          <w:szCs w:val="26"/>
        </w:rPr>
        <w:t xml:space="preserve">(Breivik and </w:t>
      </w:r>
      <w:proofErr w:type="spellStart"/>
      <w:r w:rsidRPr="00267FA5">
        <w:rPr>
          <w:rFonts w:ascii="Arial" w:eastAsia="Verdana" w:hAnsi="Arial" w:cs="Arial"/>
          <w:color w:val="231F20"/>
          <w:szCs w:val="26"/>
        </w:rPr>
        <w:t>Sætra</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2001</w:t>
      </w:r>
      <w:r w:rsidRPr="00267FA5">
        <w:rPr>
          <w:rFonts w:ascii="Arial" w:eastAsia="Verdana" w:hAnsi="Arial" w:cs="Arial"/>
          <w:color w:val="231F20"/>
          <w:szCs w:val="26"/>
          <w:rtl/>
        </w:rPr>
        <w:t>؛ و</w:t>
      </w:r>
      <w:proofErr w:type="spellStart"/>
      <w:r w:rsidRPr="00267FA5">
        <w:rPr>
          <w:rFonts w:ascii="Arial" w:eastAsia="Verdana" w:hAnsi="Arial" w:cs="Arial"/>
          <w:color w:val="231F20"/>
          <w:szCs w:val="26"/>
        </w:rPr>
        <w:t>Sperrevik</w:t>
      </w:r>
      <w:proofErr w:type="spellEnd"/>
      <w:r w:rsidRPr="00267FA5">
        <w:rPr>
          <w:rFonts w:ascii="Arial" w:eastAsia="Verdana" w:hAnsi="Arial" w:cs="Arial"/>
          <w:color w:val="231F20"/>
          <w:szCs w:val="26"/>
        </w:rPr>
        <w:t xml:space="preserve"> </w:t>
      </w:r>
      <w:r w:rsidRPr="00267FA5">
        <w:rPr>
          <w:rFonts w:ascii="Arial" w:eastAsia="Verdana" w:hAnsi="Arial" w:cs="Arial"/>
          <w:color w:val="231F20"/>
          <w:szCs w:val="26"/>
          <w:rtl/>
        </w:rPr>
        <w:t xml:space="preserve">وآخرون، </w:t>
      </w:r>
      <w:r w:rsidRPr="00267FA5">
        <w:rPr>
          <w:rFonts w:ascii="Arial" w:eastAsia="Verdana" w:hAnsi="Arial" w:cs="Arial"/>
          <w:color w:val="231F20"/>
          <w:szCs w:val="26"/>
        </w:rPr>
        <w:t>2015</w:t>
      </w:r>
      <w:r w:rsidRPr="00267FA5">
        <w:rPr>
          <w:rFonts w:ascii="Arial" w:eastAsia="Verdana" w:hAnsi="Arial" w:cs="Arial"/>
          <w:color w:val="231F20"/>
          <w:szCs w:val="26"/>
          <w:rtl/>
        </w:rPr>
        <w:t>؛</w:t>
      </w:r>
      <w:r w:rsidRPr="00267FA5">
        <w:rPr>
          <w:rFonts w:ascii="Arial" w:eastAsia="Verdana" w:hAnsi="Arial" w:cs="Arial"/>
          <w:color w:val="231F20"/>
          <w:szCs w:val="26"/>
        </w:rPr>
        <w:t xml:space="preserve"> Hernandez-</w:t>
      </w:r>
      <w:proofErr w:type="spellStart"/>
      <w:r w:rsidRPr="00267FA5">
        <w:rPr>
          <w:rFonts w:ascii="Arial" w:eastAsia="Verdana" w:hAnsi="Arial" w:cs="Arial"/>
          <w:color w:val="231F20"/>
          <w:szCs w:val="26"/>
        </w:rPr>
        <w:t>Lasheras</w:t>
      </w:r>
      <w:proofErr w:type="spellEnd"/>
      <w:r w:rsidRPr="00267FA5">
        <w:rPr>
          <w:rFonts w:ascii="Arial" w:eastAsia="Verdana" w:hAnsi="Arial" w:cs="Arial"/>
          <w:color w:val="231F20"/>
          <w:szCs w:val="26"/>
        </w:rPr>
        <w:t xml:space="preserve"> </w:t>
      </w:r>
      <w:r w:rsidRPr="00267FA5">
        <w:rPr>
          <w:rFonts w:ascii="Arial" w:eastAsia="Verdana" w:hAnsi="Arial" w:cs="Arial"/>
          <w:color w:val="231F20"/>
          <w:szCs w:val="26"/>
          <w:rtl/>
        </w:rPr>
        <w:t xml:space="preserve">وآخرون، </w:t>
      </w:r>
      <w:r w:rsidRPr="00267FA5">
        <w:rPr>
          <w:rFonts w:ascii="Arial" w:eastAsia="Verdana" w:hAnsi="Arial" w:cs="Arial"/>
          <w:color w:val="231F20"/>
          <w:szCs w:val="26"/>
        </w:rPr>
        <w:t>2021)</w:t>
      </w:r>
      <w:r w:rsidRPr="00267FA5">
        <w:rPr>
          <w:rFonts w:ascii="Arial" w:eastAsia="Verdana" w:hAnsi="Arial" w:cs="Arial"/>
          <w:color w:val="231F20"/>
          <w:szCs w:val="26"/>
          <w:rtl/>
        </w:rPr>
        <w:t xml:space="preserve"> أو متداخلة في اتجاهين في قنوات ضيقة (</w:t>
      </w:r>
      <w:proofErr w:type="spellStart"/>
      <w:r w:rsidRPr="00267FA5">
        <w:rPr>
          <w:rFonts w:ascii="Arial" w:eastAsia="Verdana" w:hAnsi="Arial" w:cs="Arial"/>
          <w:color w:val="231F20"/>
          <w:szCs w:val="26"/>
          <w:rtl/>
        </w:rPr>
        <w:t>هيرتزفيلد</w:t>
      </w:r>
      <w:proofErr w:type="spellEnd"/>
      <w:r w:rsidRPr="00267FA5">
        <w:rPr>
          <w:rFonts w:ascii="Arial" w:eastAsia="Verdana" w:hAnsi="Arial" w:cs="Arial"/>
          <w:color w:val="231F20"/>
          <w:szCs w:val="26"/>
          <w:rtl/>
        </w:rPr>
        <w:t xml:space="preserve"> </w:t>
      </w:r>
      <w:proofErr w:type="gramStart"/>
      <w:r w:rsidRPr="00267FA5">
        <w:rPr>
          <w:rFonts w:ascii="Arial" w:eastAsia="Verdana" w:hAnsi="Arial" w:cs="Arial"/>
          <w:color w:val="231F20"/>
          <w:szCs w:val="26"/>
          <w:rtl/>
        </w:rPr>
        <w:t>ورضوي</w:t>
      </w:r>
      <w:proofErr w:type="gramEnd"/>
      <w:r w:rsidRPr="00267FA5">
        <w:rPr>
          <w:rFonts w:ascii="Arial" w:eastAsia="Verdana" w:hAnsi="Arial" w:cs="Arial"/>
          <w:color w:val="231F20"/>
          <w:szCs w:val="26"/>
          <w:rtl/>
        </w:rPr>
        <w:t xml:space="preserve">، </w:t>
      </w:r>
      <w:r w:rsidRPr="00267FA5">
        <w:rPr>
          <w:rFonts w:ascii="Arial" w:eastAsia="Verdana" w:hAnsi="Arial" w:cs="Arial"/>
          <w:color w:val="231F20"/>
          <w:szCs w:val="26"/>
        </w:rPr>
        <w:t>2019</w:t>
      </w:r>
      <w:r w:rsidRPr="00267FA5">
        <w:rPr>
          <w:rFonts w:ascii="Arial" w:eastAsia="Verdana" w:hAnsi="Arial" w:cs="Arial"/>
          <w:color w:val="231F20"/>
          <w:szCs w:val="26"/>
          <w:rtl/>
        </w:rPr>
        <w:t xml:space="preserve">؛ </w:t>
      </w:r>
      <w:proofErr w:type="spellStart"/>
      <w:r w:rsidRPr="00267FA5">
        <w:rPr>
          <w:rFonts w:ascii="Arial" w:eastAsia="Verdana" w:hAnsi="Arial" w:cs="Arial"/>
          <w:color w:val="231F20"/>
          <w:szCs w:val="26"/>
          <w:rtl/>
        </w:rPr>
        <w:t>وهرنانديز</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2019</w:t>
      </w:r>
      <w:r w:rsidRPr="00267FA5">
        <w:rPr>
          <w:rFonts w:ascii="Arial" w:eastAsia="Verdana" w:hAnsi="Arial" w:cs="Arial"/>
          <w:color w:val="231F20"/>
          <w:szCs w:val="26"/>
          <w:rtl/>
        </w:rPr>
        <w:t xml:space="preserve">؛ </w:t>
      </w:r>
      <w:proofErr w:type="spellStart"/>
      <w:r w:rsidRPr="00267FA5">
        <w:rPr>
          <w:rFonts w:ascii="Arial" w:eastAsia="Verdana" w:hAnsi="Arial" w:cs="Arial"/>
          <w:color w:val="231F20"/>
          <w:szCs w:val="26"/>
          <w:rtl/>
        </w:rPr>
        <w:t>وهرنانديز</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2019</w:t>
      </w:r>
      <w:r w:rsidRPr="00267FA5">
        <w:rPr>
          <w:rFonts w:ascii="Arial" w:eastAsia="Verdana" w:hAnsi="Arial" w:cs="Arial"/>
          <w:color w:val="231F20"/>
          <w:szCs w:val="26"/>
          <w:rtl/>
        </w:rPr>
        <w:t xml:space="preserve">)؛ </w:t>
      </w:r>
      <w:proofErr w:type="spellStart"/>
      <w:r w:rsidRPr="00267FA5">
        <w:rPr>
          <w:rFonts w:ascii="Arial" w:eastAsia="Verdana" w:hAnsi="Arial" w:cs="Arial"/>
          <w:color w:val="231F20"/>
          <w:szCs w:val="26"/>
          <w:rtl/>
        </w:rPr>
        <w:t>وهرنانديز</w:t>
      </w:r>
      <w:proofErr w:type="spellEnd"/>
      <w:r w:rsidRPr="00267FA5">
        <w:rPr>
          <w:rFonts w:ascii="Arial" w:eastAsia="Verdana" w:hAnsi="Arial" w:cs="Arial"/>
          <w:color w:val="231F20"/>
          <w:szCs w:val="26"/>
          <w:rtl/>
        </w:rPr>
        <w:t xml:space="preserve">، </w:t>
      </w:r>
      <w:proofErr w:type="spellStart"/>
      <w:r w:rsidRPr="00267FA5">
        <w:rPr>
          <w:rFonts w:ascii="Arial" w:eastAsia="Verdana" w:hAnsi="Arial" w:cs="Arial"/>
          <w:color w:val="231F20"/>
          <w:szCs w:val="26"/>
          <w:rtl/>
        </w:rPr>
        <w:t>وهرنانديز</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2019</w:t>
      </w:r>
      <w:r w:rsidRPr="00267FA5">
        <w:rPr>
          <w:rFonts w:ascii="Arial" w:eastAsia="Verdana" w:hAnsi="Arial" w:cs="Arial"/>
          <w:color w:val="231F20"/>
          <w:szCs w:val="26"/>
          <w:rtl/>
        </w:rPr>
        <w:t xml:space="preserve">؛ </w:t>
      </w:r>
      <w:proofErr w:type="spellStart"/>
      <w:r w:rsidRPr="00267FA5">
        <w:rPr>
          <w:rFonts w:ascii="Arial" w:eastAsia="Verdana" w:hAnsi="Arial" w:cs="Arial"/>
          <w:color w:val="231F20"/>
          <w:szCs w:val="26"/>
          <w:rtl/>
        </w:rPr>
        <w:t>وهرنانديز</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2019</w:t>
      </w:r>
      <w:r w:rsidRPr="00267FA5">
        <w:rPr>
          <w:rFonts w:ascii="Arial" w:eastAsia="Verdana" w:hAnsi="Arial" w:cs="Arial"/>
          <w:color w:val="231F20"/>
          <w:szCs w:val="26"/>
          <w:rtl/>
        </w:rPr>
        <w:t xml:space="preserve">. </w:t>
      </w:r>
      <w:r w:rsidRPr="00267FA5">
        <w:rPr>
          <w:rFonts w:ascii="Arial" w:eastAsia="Verdana" w:hAnsi="Arial" w:cs="Arial"/>
          <w:color w:val="231F20"/>
          <w:szCs w:val="26"/>
        </w:rPr>
        <w:t>Ding</w:t>
      </w:r>
      <w:r w:rsidRPr="00267FA5">
        <w:rPr>
          <w:rFonts w:ascii="Arial" w:eastAsia="Verdana" w:hAnsi="Arial" w:cs="Arial"/>
          <w:color w:val="231F20"/>
          <w:szCs w:val="26"/>
          <w:rtl/>
        </w:rPr>
        <w:t xml:space="preserve"> </w:t>
      </w:r>
      <w:r w:rsidRPr="00267FA5">
        <w:rPr>
          <w:rFonts w:ascii="Arial" w:eastAsia="Verdana" w:hAnsi="Arial" w:cs="Arial"/>
          <w:i/>
          <w:iCs/>
          <w:color w:val="231F20"/>
          <w:szCs w:val="26"/>
          <w:rtl/>
        </w:rPr>
        <w:t>وآخرون.</w:t>
      </w:r>
      <w:r w:rsidRPr="00267FA5">
        <w:rPr>
          <w:rFonts w:ascii="Arial" w:eastAsia="Verdana" w:hAnsi="Arial" w:cs="Arial"/>
          <w:color w:val="231F20"/>
          <w:szCs w:val="26"/>
          <w:rtl/>
        </w:rPr>
        <w:t xml:space="preserve"> عام </w:t>
      </w:r>
      <w:r w:rsidRPr="00267FA5">
        <w:rPr>
          <w:rFonts w:ascii="Arial" w:eastAsia="Verdana" w:hAnsi="Arial" w:cs="Arial"/>
          <w:color w:val="231F20"/>
          <w:szCs w:val="26"/>
        </w:rPr>
        <w:t>2021</w:t>
      </w:r>
      <w:r w:rsidRPr="00267FA5">
        <w:rPr>
          <w:rFonts w:ascii="Arial" w:eastAsia="Verdana" w:hAnsi="Arial" w:cs="Arial"/>
          <w:color w:val="231F20"/>
          <w:szCs w:val="26"/>
          <w:rtl/>
        </w:rPr>
        <w:t xml:space="preserve">) لتحسين الدقة </w:t>
      </w:r>
      <w:proofErr w:type="spellStart"/>
      <w:r w:rsidRPr="00267FA5">
        <w:rPr>
          <w:rFonts w:ascii="Arial" w:eastAsia="Verdana" w:hAnsi="Arial" w:cs="Arial"/>
          <w:color w:val="231F20"/>
          <w:szCs w:val="26"/>
          <w:rtl/>
        </w:rPr>
        <w:t>وا</w:t>
      </w:r>
      <w:proofErr w:type="spellEnd"/>
      <w:r w:rsidRPr="00267FA5">
        <w:rPr>
          <w:rFonts w:ascii="Arial" w:eastAsia="Verdana" w:hAnsi="Arial" w:cs="Arial"/>
          <w:color w:val="231F20"/>
          <w:szCs w:val="26"/>
          <w:rtl/>
        </w:rPr>
        <w:t xml:space="preserve"> الاستبانة في المناطق الساحلية. وهناك بعض الإمكانات مع أحدث نواتج قياس الارتفاعات عالية الاستبانة من قبيل </w:t>
      </w:r>
      <w:r w:rsidRPr="00267FA5">
        <w:rPr>
          <w:rFonts w:ascii="Arial" w:eastAsia="Verdana" w:hAnsi="Arial" w:cs="Arial"/>
          <w:color w:val="231F20"/>
          <w:szCs w:val="26"/>
        </w:rPr>
        <w:t>SWOT</w:t>
      </w:r>
      <w:r w:rsidRPr="00267FA5">
        <w:rPr>
          <w:rFonts w:ascii="Arial" w:eastAsia="Verdana" w:hAnsi="Arial" w:cs="Arial"/>
          <w:color w:val="231F20"/>
          <w:szCs w:val="26"/>
          <w:rtl/>
        </w:rPr>
        <w:t xml:space="preserve"> </w:t>
      </w:r>
      <w:r w:rsidRPr="00267FA5">
        <w:rPr>
          <w:rFonts w:ascii="Arial" w:eastAsia="Verdana" w:hAnsi="Arial" w:cs="Arial"/>
          <w:color w:val="231F20"/>
          <w:szCs w:val="26"/>
        </w:rPr>
        <w:t>(Carrier et al., 2016)</w:t>
      </w:r>
      <w:r w:rsidRPr="00267FA5">
        <w:rPr>
          <w:rFonts w:ascii="Arial" w:eastAsia="Verdana" w:hAnsi="Arial" w:cs="Arial"/>
          <w:color w:val="231F20"/>
          <w:szCs w:val="26"/>
          <w:rtl/>
        </w:rPr>
        <w:t xml:space="preserve"> ومنتج ارتفاع سطح البحر </w:t>
      </w:r>
      <w:r w:rsidRPr="00267FA5">
        <w:rPr>
          <w:rFonts w:ascii="Arial" w:eastAsia="Verdana" w:hAnsi="Arial" w:cs="Arial"/>
          <w:color w:val="231F20"/>
          <w:szCs w:val="26"/>
        </w:rPr>
        <w:t>(SSH)</w:t>
      </w:r>
      <w:r w:rsidRPr="00267FA5">
        <w:rPr>
          <w:rFonts w:ascii="Arial" w:eastAsia="Verdana" w:hAnsi="Arial" w:cs="Arial"/>
          <w:color w:val="231F20"/>
          <w:szCs w:val="26"/>
          <w:rtl/>
        </w:rPr>
        <w:t xml:space="preserve"> </w:t>
      </w:r>
      <w:r w:rsidRPr="00267FA5">
        <w:rPr>
          <w:rFonts w:ascii="Arial" w:eastAsia="Verdana" w:hAnsi="Arial" w:cs="Arial"/>
          <w:color w:val="231F20"/>
          <w:szCs w:val="26"/>
        </w:rPr>
        <w:t>5</w:t>
      </w:r>
      <w:r w:rsidRPr="00267FA5">
        <w:rPr>
          <w:rFonts w:ascii="Arial" w:eastAsia="Verdana" w:hAnsi="Arial" w:cs="Arial"/>
          <w:color w:val="231F20"/>
          <w:szCs w:val="26"/>
          <w:rtl/>
        </w:rPr>
        <w:t xml:space="preserve"> هرتز </w:t>
      </w:r>
      <w:r w:rsidRPr="00267FA5">
        <w:rPr>
          <w:rFonts w:ascii="Arial" w:eastAsia="Verdana" w:hAnsi="Arial" w:cs="Arial"/>
          <w:color w:val="231F20"/>
          <w:szCs w:val="26"/>
        </w:rPr>
        <w:t>(Penna et al., 2018)</w:t>
      </w:r>
      <w:r w:rsidRPr="00267FA5">
        <w:rPr>
          <w:rFonts w:ascii="Arial" w:eastAsia="Verdana" w:hAnsi="Arial" w:cs="Arial"/>
          <w:color w:val="231F20"/>
          <w:szCs w:val="26"/>
          <w:rtl/>
        </w:rPr>
        <w:t xml:space="preserve"> الذي قد يؤدي أيضا إلى تقييد مزيد من التقلبية الصغيرة النطاق.</w:t>
      </w:r>
    </w:p>
    <w:p w14:paraId="7C2C211A" w14:textId="02F34E35" w:rsidR="00267FA5" w:rsidRDefault="00A52D5F" w:rsidP="00101AD7">
      <w:pPr>
        <w:pStyle w:val="WMOBodyText"/>
        <w:bidi/>
        <w:spacing w:line="320" w:lineRule="exact"/>
        <w:rPr>
          <w:rFonts w:ascii="Arial" w:eastAsia="Verdana" w:hAnsi="Arial" w:cs="Arial"/>
          <w:color w:val="231F20"/>
          <w:szCs w:val="26"/>
          <w:rtl/>
        </w:rPr>
      </w:pPr>
      <w:r w:rsidRPr="00267FA5">
        <w:rPr>
          <w:rFonts w:ascii="Arial" w:eastAsia="Verdana" w:hAnsi="Arial" w:cs="Arial"/>
          <w:color w:val="231F20"/>
          <w:sz w:val="20"/>
          <w:szCs w:val="26"/>
          <w:rtl/>
        </w:rPr>
        <w:t xml:space="preserve">وإذا كان من الممكن الوصول إلى رصدات المحيطات قرب الوقت الحقيقي عندئذ يمكن استخدام أساليب إحصائية لإعداد تنبؤات قصيرة الأجل في أجل يتراوح بين </w:t>
      </w:r>
      <w:r w:rsidRPr="00267FA5">
        <w:rPr>
          <w:rFonts w:ascii="Arial" w:eastAsia="Verdana" w:hAnsi="Arial" w:cs="Arial"/>
          <w:color w:val="231F20"/>
          <w:sz w:val="20"/>
          <w:szCs w:val="26"/>
        </w:rPr>
        <w:t>24</w:t>
      </w:r>
      <w:r w:rsidRPr="00267FA5">
        <w:rPr>
          <w:rFonts w:ascii="Arial" w:eastAsia="Verdana" w:hAnsi="Arial" w:cs="Arial"/>
          <w:color w:val="231F20"/>
          <w:sz w:val="20"/>
          <w:szCs w:val="26"/>
          <w:rtl/>
        </w:rPr>
        <w:t xml:space="preserve"> و</w:t>
      </w:r>
      <w:r w:rsidRPr="00267FA5">
        <w:rPr>
          <w:rFonts w:ascii="Arial" w:eastAsia="Verdana" w:hAnsi="Arial" w:cs="Arial"/>
          <w:color w:val="231F20"/>
          <w:sz w:val="20"/>
          <w:szCs w:val="26"/>
        </w:rPr>
        <w:t>48</w:t>
      </w:r>
      <w:r w:rsidRPr="00267FA5">
        <w:rPr>
          <w:rFonts w:ascii="Arial" w:eastAsia="Verdana" w:hAnsi="Arial" w:cs="Arial"/>
          <w:color w:val="231F20"/>
          <w:sz w:val="20"/>
          <w:szCs w:val="26"/>
          <w:rtl/>
        </w:rPr>
        <w:t xml:space="preserve"> ساعة. وقد درجت العادة على تطوير هذه النماذج من خلال تركيبات </w:t>
      </w:r>
      <w:proofErr w:type="spellStart"/>
      <w:r w:rsidRPr="00267FA5">
        <w:rPr>
          <w:rFonts w:ascii="Arial" w:eastAsia="Verdana" w:hAnsi="Arial" w:cs="Arial"/>
          <w:color w:val="231F20"/>
          <w:sz w:val="20"/>
          <w:szCs w:val="26"/>
          <w:rtl/>
        </w:rPr>
        <w:t>رادارية</w:t>
      </w:r>
      <w:proofErr w:type="spellEnd"/>
      <w:r w:rsidRPr="00267FA5">
        <w:rPr>
          <w:rFonts w:ascii="Arial" w:eastAsia="Verdana" w:hAnsi="Arial" w:cs="Arial"/>
          <w:color w:val="231F20"/>
          <w:sz w:val="20"/>
          <w:szCs w:val="26"/>
          <w:rtl/>
        </w:rPr>
        <w:t xml:space="preserve"> </w:t>
      </w:r>
      <w:r w:rsidRPr="00267FA5">
        <w:rPr>
          <w:rFonts w:ascii="Arial" w:eastAsia="Verdana" w:hAnsi="Arial" w:cs="Arial"/>
          <w:color w:val="231F20"/>
          <w:sz w:val="20"/>
          <w:szCs w:val="26"/>
        </w:rPr>
        <w:t>HF</w:t>
      </w:r>
      <w:r w:rsidRPr="00267FA5">
        <w:rPr>
          <w:rFonts w:ascii="Arial" w:eastAsia="Verdana" w:hAnsi="Arial" w:cs="Arial"/>
          <w:color w:val="231F20"/>
          <w:sz w:val="20"/>
          <w:szCs w:val="26"/>
          <w:rtl/>
        </w:rPr>
        <w:t xml:space="preserve"> </w:t>
      </w:r>
      <w:r w:rsidRPr="00267FA5">
        <w:rPr>
          <w:rFonts w:ascii="Arial" w:eastAsia="Verdana" w:hAnsi="Arial" w:cs="Arial"/>
          <w:color w:val="231F20"/>
          <w:sz w:val="20"/>
          <w:szCs w:val="26"/>
        </w:rPr>
        <w:t>(Barrick et al., 2012</w:t>
      </w:r>
      <w:r w:rsidRPr="00267FA5">
        <w:rPr>
          <w:rFonts w:ascii="Arial" w:eastAsia="Verdana" w:hAnsi="Arial" w:cs="Arial"/>
          <w:color w:val="231F20"/>
          <w:sz w:val="20"/>
          <w:szCs w:val="26"/>
          <w:rtl/>
        </w:rPr>
        <w:t>؛</w:t>
      </w:r>
      <w:r w:rsidRPr="00267FA5">
        <w:rPr>
          <w:rFonts w:ascii="Arial" w:eastAsia="Verdana" w:hAnsi="Arial" w:cs="Arial"/>
          <w:color w:val="231F20"/>
          <w:sz w:val="20"/>
          <w:szCs w:val="26"/>
        </w:rPr>
        <w:t xml:space="preserve"> </w:t>
      </w:r>
      <w:proofErr w:type="spellStart"/>
      <w:r w:rsidRPr="00267FA5">
        <w:rPr>
          <w:rFonts w:ascii="Arial" w:eastAsia="Verdana" w:hAnsi="Arial" w:cs="Arial"/>
          <w:color w:val="231F20"/>
          <w:sz w:val="20"/>
          <w:szCs w:val="26"/>
        </w:rPr>
        <w:t>Solabarrieta</w:t>
      </w:r>
      <w:proofErr w:type="spellEnd"/>
      <w:r w:rsidRPr="00267FA5">
        <w:rPr>
          <w:rFonts w:ascii="Arial" w:eastAsia="Verdana" w:hAnsi="Arial" w:cs="Arial"/>
          <w:color w:val="231F20"/>
          <w:sz w:val="20"/>
          <w:szCs w:val="26"/>
        </w:rPr>
        <w:t xml:space="preserve"> </w:t>
      </w:r>
      <w:r w:rsidRPr="00267FA5">
        <w:rPr>
          <w:rFonts w:ascii="Arial" w:eastAsia="Verdana" w:hAnsi="Arial" w:cs="Arial"/>
          <w:color w:val="231F20"/>
          <w:sz w:val="20"/>
          <w:szCs w:val="26"/>
          <w:rtl/>
        </w:rPr>
        <w:t xml:space="preserve">وآخرون، </w:t>
      </w:r>
      <w:r w:rsidRPr="00267FA5">
        <w:rPr>
          <w:rFonts w:ascii="Arial" w:eastAsia="Verdana" w:hAnsi="Arial" w:cs="Arial"/>
          <w:color w:val="231F20"/>
          <w:sz w:val="20"/>
          <w:szCs w:val="26"/>
        </w:rPr>
        <w:t>2021)</w:t>
      </w:r>
      <w:r w:rsidRPr="00267FA5">
        <w:rPr>
          <w:rFonts w:ascii="Arial" w:eastAsia="Verdana" w:hAnsi="Arial" w:cs="Arial"/>
          <w:color w:val="231F20"/>
          <w:sz w:val="20"/>
          <w:szCs w:val="26"/>
          <w:rtl/>
        </w:rPr>
        <w:t xml:space="preserve"> لأن هذه الرصدات توفر تيارات سطحية على شبكة. ومن الشائع أيضا نشر المحطات العائمة المنساقة أثناء عمليات التصدي للطوارئ حيث يمكن استخدام هذه البيانات "لتتبع" حالات الطوارئ البحرية، نظرا إلى أن خصائصها المنساقة مماثلة </w:t>
      </w:r>
      <w:proofErr w:type="spellStart"/>
      <w:r w:rsidRPr="00267FA5">
        <w:rPr>
          <w:rFonts w:ascii="Arial" w:eastAsia="Verdana" w:hAnsi="Arial" w:cs="Arial"/>
          <w:color w:val="231F20"/>
          <w:sz w:val="20"/>
          <w:szCs w:val="26"/>
          <w:rtl/>
        </w:rPr>
        <w:t>لللجسم</w:t>
      </w:r>
      <w:proofErr w:type="spellEnd"/>
      <w:r w:rsidRPr="00267FA5">
        <w:rPr>
          <w:rFonts w:ascii="Arial" w:eastAsia="Verdana" w:hAnsi="Arial" w:cs="Arial"/>
          <w:color w:val="231F20"/>
          <w:sz w:val="20"/>
          <w:szCs w:val="26"/>
          <w:rtl/>
        </w:rPr>
        <w:t xml:space="preserve"> أو المادة التي يرغب الشخص في تتبعها. ويوفر نشر هذه العوامات المنساقة تقييما سريعا لنواتج النموذج العددي في المنطقة التي يمكن أن تكون ذات صلة نوعية بعدم اليقين في التنبؤ بالتيارات السطحية المحلية.</w:t>
      </w:r>
    </w:p>
    <w:p w14:paraId="3AEF4A48"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التيارات المدية مصدر آخر للتقلبية الحالية، وخاصة في السياق الساحلي، ولها في بعض الأحيان نموذج عكسي مستقل عن نموذجي دوران المحيطات </w:t>
      </w:r>
      <w:r w:rsidRPr="00267FA5">
        <w:rPr>
          <w:rFonts w:ascii="Arial" w:eastAsia="Verdana" w:hAnsi="Arial" w:cs="Arial"/>
          <w:color w:val="231F20"/>
          <w:szCs w:val="26"/>
        </w:rPr>
        <w:t xml:space="preserve">(Egbert and </w:t>
      </w:r>
      <w:proofErr w:type="spellStart"/>
      <w:r w:rsidRPr="00267FA5">
        <w:rPr>
          <w:rFonts w:ascii="Arial" w:eastAsia="Verdana" w:hAnsi="Arial" w:cs="Arial"/>
          <w:color w:val="231F20"/>
          <w:szCs w:val="26"/>
        </w:rPr>
        <w:t>Erofeeva</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2002</w:t>
      </w:r>
      <w:r w:rsidRPr="00267FA5">
        <w:rPr>
          <w:rFonts w:ascii="Arial" w:eastAsia="Verdana" w:hAnsi="Arial" w:cs="Arial"/>
          <w:color w:val="231F20"/>
          <w:szCs w:val="26"/>
          <w:rtl/>
        </w:rPr>
        <w:t xml:space="preserve">؛ </w:t>
      </w:r>
      <w:proofErr w:type="gramStart"/>
      <w:r w:rsidRPr="00267FA5">
        <w:rPr>
          <w:rFonts w:ascii="Arial" w:eastAsia="Verdana" w:hAnsi="Arial" w:cs="Arial"/>
          <w:color w:val="231F20"/>
          <w:szCs w:val="26"/>
          <w:rtl/>
        </w:rPr>
        <w:t>و</w:t>
      </w:r>
      <w:r w:rsidRPr="00267FA5">
        <w:rPr>
          <w:rFonts w:ascii="Arial" w:eastAsia="Verdana" w:hAnsi="Arial" w:cs="Arial"/>
          <w:color w:val="231F20"/>
          <w:szCs w:val="26"/>
        </w:rPr>
        <w:t xml:space="preserve"> </w:t>
      </w:r>
      <w:proofErr w:type="spellStart"/>
      <w:r w:rsidRPr="00267FA5">
        <w:rPr>
          <w:rFonts w:ascii="Arial" w:eastAsia="Verdana" w:hAnsi="Arial" w:cs="Arial"/>
          <w:color w:val="231F20"/>
          <w:szCs w:val="26"/>
        </w:rPr>
        <w:t>Carrière</w:t>
      </w:r>
      <w:proofErr w:type="spellEnd"/>
      <w:proofErr w:type="gramEnd"/>
      <w:r w:rsidRPr="00267FA5">
        <w:rPr>
          <w:rFonts w:ascii="Arial" w:eastAsia="Verdana" w:hAnsi="Arial" w:cs="Arial"/>
          <w:color w:val="231F20"/>
          <w:szCs w:val="26"/>
        </w:rPr>
        <w:t xml:space="preserve"> </w:t>
      </w:r>
      <w:r w:rsidRPr="00267FA5">
        <w:rPr>
          <w:rFonts w:ascii="Arial" w:eastAsia="Verdana" w:hAnsi="Arial" w:cs="Arial"/>
          <w:color w:val="231F20"/>
          <w:szCs w:val="26"/>
          <w:rtl/>
        </w:rPr>
        <w:t xml:space="preserve">وآخرون، </w:t>
      </w:r>
      <w:r w:rsidRPr="00267FA5">
        <w:rPr>
          <w:rFonts w:ascii="Arial" w:eastAsia="Verdana" w:hAnsi="Arial" w:cs="Arial"/>
          <w:color w:val="231F20"/>
          <w:szCs w:val="26"/>
        </w:rPr>
        <w:t>2016)</w:t>
      </w:r>
      <w:r w:rsidRPr="00267FA5">
        <w:rPr>
          <w:rFonts w:ascii="Arial" w:eastAsia="Verdana" w:hAnsi="Arial" w:cs="Arial"/>
          <w:color w:val="231F20"/>
          <w:szCs w:val="26"/>
          <w:rtl/>
        </w:rPr>
        <w:t xml:space="preserve">. وفي حين أن حركة المد موجودة في بيانات قياس الارتفاع الساتلية، فإن هذه الإشارات غالبا ما تكون صغيرة بالنسبة للارتفاع الدينامي لمستوى سطح البحر ويتم ترشيحها غالبا خارج الإشارة. ومع ذلك، بما أن مكونات المد الجوي </w:t>
      </w:r>
      <w:proofErr w:type="spellStart"/>
      <w:r w:rsidRPr="00267FA5">
        <w:rPr>
          <w:rFonts w:ascii="Arial" w:eastAsia="Verdana" w:hAnsi="Arial" w:cs="Arial"/>
          <w:color w:val="231F20"/>
          <w:szCs w:val="26"/>
          <w:rtl/>
        </w:rPr>
        <w:t>الجوي</w:t>
      </w:r>
      <w:proofErr w:type="spellEnd"/>
      <w:r w:rsidRPr="00267FA5">
        <w:rPr>
          <w:rFonts w:ascii="Arial" w:eastAsia="Verdana" w:hAnsi="Arial" w:cs="Arial"/>
          <w:color w:val="231F20"/>
          <w:szCs w:val="26"/>
          <w:rtl/>
        </w:rPr>
        <w:t xml:space="preserve"> ثابتة، فإنه يمكن استخدام ممرات كثيرة لإنشاء نموذج عكسي لارتفاعات تيارات المد والجزر </w:t>
      </w:r>
      <w:r w:rsidRPr="00267FA5">
        <w:rPr>
          <w:rFonts w:ascii="Arial" w:eastAsia="Verdana" w:hAnsi="Arial" w:cs="Arial"/>
          <w:color w:val="231F20"/>
          <w:szCs w:val="26"/>
        </w:rPr>
        <w:t xml:space="preserve">(Egbert and </w:t>
      </w:r>
      <w:proofErr w:type="spellStart"/>
      <w:r w:rsidRPr="00267FA5">
        <w:rPr>
          <w:rFonts w:ascii="Arial" w:eastAsia="Verdana" w:hAnsi="Arial" w:cs="Arial"/>
          <w:color w:val="231F20"/>
          <w:szCs w:val="26"/>
        </w:rPr>
        <w:t>Erofeeva</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2002</w:t>
      </w:r>
      <w:r w:rsidRPr="00267FA5">
        <w:rPr>
          <w:rFonts w:ascii="Arial" w:eastAsia="Verdana" w:hAnsi="Arial" w:cs="Arial"/>
          <w:color w:val="231F20"/>
          <w:szCs w:val="26"/>
          <w:rtl/>
        </w:rPr>
        <w:t xml:space="preserve">؛ </w:t>
      </w:r>
      <w:proofErr w:type="gramStart"/>
      <w:r w:rsidRPr="00267FA5">
        <w:rPr>
          <w:rFonts w:ascii="Arial" w:eastAsia="Verdana" w:hAnsi="Arial" w:cs="Arial"/>
          <w:color w:val="231F20"/>
          <w:szCs w:val="26"/>
          <w:rtl/>
        </w:rPr>
        <w:t>و</w:t>
      </w:r>
      <w:r w:rsidRPr="00267FA5">
        <w:rPr>
          <w:rFonts w:ascii="Arial" w:eastAsia="Verdana" w:hAnsi="Arial" w:cs="Arial"/>
          <w:color w:val="231F20"/>
          <w:szCs w:val="26"/>
        </w:rPr>
        <w:t xml:space="preserve"> </w:t>
      </w:r>
      <w:proofErr w:type="spellStart"/>
      <w:r w:rsidRPr="00267FA5">
        <w:rPr>
          <w:rFonts w:ascii="Arial" w:eastAsia="Verdana" w:hAnsi="Arial" w:cs="Arial"/>
          <w:color w:val="231F20"/>
          <w:szCs w:val="26"/>
        </w:rPr>
        <w:t>Carrière</w:t>
      </w:r>
      <w:proofErr w:type="spellEnd"/>
      <w:proofErr w:type="gramEnd"/>
      <w:r w:rsidRPr="00267FA5">
        <w:rPr>
          <w:rFonts w:ascii="Arial" w:eastAsia="Verdana" w:hAnsi="Arial" w:cs="Arial"/>
          <w:color w:val="231F20"/>
          <w:szCs w:val="26"/>
        </w:rPr>
        <w:t xml:space="preserve"> </w:t>
      </w:r>
      <w:r w:rsidRPr="00267FA5">
        <w:rPr>
          <w:rFonts w:ascii="Arial" w:eastAsia="Verdana" w:hAnsi="Arial" w:cs="Arial"/>
          <w:color w:val="231F20"/>
          <w:szCs w:val="26"/>
          <w:rtl/>
        </w:rPr>
        <w:t xml:space="preserve">وآخرون، </w:t>
      </w:r>
      <w:r w:rsidRPr="00267FA5">
        <w:rPr>
          <w:rFonts w:ascii="Arial" w:eastAsia="Verdana" w:hAnsi="Arial" w:cs="Arial"/>
          <w:color w:val="231F20"/>
          <w:szCs w:val="26"/>
        </w:rPr>
        <w:t>2016)</w:t>
      </w:r>
      <w:r w:rsidRPr="00267FA5">
        <w:rPr>
          <w:rFonts w:ascii="Arial" w:eastAsia="Verdana" w:hAnsi="Arial" w:cs="Arial"/>
          <w:color w:val="231F20"/>
          <w:szCs w:val="26"/>
          <w:rtl/>
        </w:rPr>
        <w:t>. وهذه النماذج حساسة للدقة في السواحل وقياس الأعماق، ولكن بعد حساب البيانات التأسيسية يصبح من التافه إنشاء متسلسلة زمنية لأي فترة زمنية.</w:t>
      </w:r>
    </w:p>
    <w:p w14:paraId="082F0109" w14:textId="658BB017" w:rsidR="00267FA5"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Pr>
        <w:t>2.1.2.4</w:t>
      </w:r>
      <w:r w:rsidRPr="00267FA5">
        <w:rPr>
          <w:rFonts w:ascii="Arial" w:hAnsi="Arial" w:cs="Arial"/>
          <w:szCs w:val="26"/>
          <w:rtl/>
        </w:rPr>
        <w:tab/>
        <w:t>النماذج العددية للأمواج</w:t>
      </w:r>
    </w:p>
    <w:p w14:paraId="2C3ABAE4"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وترتبط نماذج الأمواج ارتباطا وثيقا بنماذج الأرصاد الجوية، ولكن دور الأمواج في التصدي للطوارئ البحرية كبير ومن ثم سنتناول بعض الجوانب باختصار. وتكتسي المعرفة الدقيقة بمجال الأمواج أهمية بالغة بالنسبة لعمليات الاستجابة، سواء كانت عمليات الرادار ذو الفتحة التركيبية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أو التخفيف من انسكاب النفط، لأن مجال الأمواج يؤثر تأثيرا كبيرا على سلامتها ونجاحها. وكما هو مشار إليه في القسم </w:t>
      </w:r>
      <w:r w:rsidRPr="00267FA5">
        <w:rPr>
          <w:rFonts w:ascii="Arial" w:eastAsia="Verdana" w:hAnsi="Arial" w:cs="Arial"/>
          <w:color w:val="231F20"/>
          <w:szCs w:val="26"/>
        </w:rPr>
        <w:t>2.1.2.2</w:t>
      </w:r>
      <w:r w:rsidRPr="00267FA5">
        <w:rPr>
          <w:rFonts w:ascii="Arial" w:eastAsia="Verdana" w:hAnsi="Arial" w:cs="Arial"/>
          <w:color w:val="231F20"/>
          <w:szCs w:val="26"/>
          <w:rtl/>
        </w:rPr>
        <w:t xml:space="preserve">، فإن القسر الجوي الناجم عن نماذج التنبؤ العددي بالطقس </w:t>
      </w:r>
      <w:r w:rsidRPr="00267FA5">
        <w:rPr>
          <w:rFonts w:ascii="Arial" w:eastAsia="Verdana" w:hAnsi="Arial" w:cs="Arial"/>
          <w:color w:val="231F20"/>
          <w:szCs w:val="26"/>
        </w:rPr>
        <w:t>(NWP)</w:t>
      </w:r>
      <w:r w:rsidRPr="00267FA5">
        <w:rPr>
          <w:rFonts w:ascii="Arial" w:eastAsia="Verdana" w:hAnsi="Arial" w:cs="Arial"/>
          <w:color w:val="231F20"/>
          <w:szCs w:val="26"/>
          <w:rtl/>
        </w:rPr>
        <w:t xml:space="preserve"> تهيمن على نماذج الأمواج، مما يعني أن دقة نموذج الأمواج تحددها إلى حد كبير دقة نموذج التنبؤ العددي بالطقس </w:t>
      </w:r>
      <w:r w:rsidRPr="00267FA5">
        <w:rPr>
          <w:rFonts w:ascii="Arial" w:eastAsia="Verdana" w:hAnsi="Arial" w:cs="Arial"/>
          <w:color w:val="231F20"/>
          <w:szCs w:val="26"/>
        </w:rPr>
        <w:t>(NWP)</w:t>
      </w:r>
      <w:r w:rsidRPr="00267FA5">
        <w:rPr>
          <w:rFonts w:ascii="Arial" w:eastAsia="Verdana" w:hAnsi="Arial" w:cs="Arial"/>
          <w:color w:val="231F20"/>
          <w:szCs w:val="26"/>
          <w:rtl/>
        </w:rPr>
        <w:t xml:space="preserve"> الذي يقودها. وينطبق هذا بصفة خاصة على أمواج الرياح التي تكتسي أهمية بالغة في نماذج الانجراف والقصير. ومن ناحية أخرى، فإن التنبؤ بالأمواج العاتية أقل اعتمادا على الرياح السطحية في نموذج إقليمي للأمواج، ويعتمد اعتمادا أكبر على الظروف الحدية الأفقية.</w:t>
      </w:r>
    </w:p>
    <w:p w14:paraId="403E14AB" w14:textId="45215EB2" w:rsidR="00267FA5"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والأمواج مهمة لإعادة نقل المواد في </w:t>
      </w:r>
      <w:proofErr w:type="spellStart"/>
      <w:r w:rsidRPr="00267FA5">
        <w:rPr>
          <w:rFonts w:ascii="Arial" w:eastAsia="Verdana" w:hAnsi="Arial" w:cs="Arial"/>
          <w:color w:val="231F20"/>
          <w:szCs w:val="26"/>
        </w:rPr>
        <w:t>Lagrangian</w:t>
      </w:r>
      <w:proofErr w:type="spellEnd"/>
      <w:r w:rsidRPr="00267FA5">
        <w:rPr>
          <w:rFonts w:ascii="Arial" w:eastAsia="Verdana" w:hAnsi="Arial" w:cs="Arial"/>
          <w:color w:val="231F20"/>
          <w:szCs w:val="26"/>
          <w:rtl/>
        </w:rPr>
        <w:t xml:space="preserve"> لأنها تحدث انجرافا خارج </w:t>
      </w:r>
      <w:proofErr w:type="spellStart"/>
      <w:r w:rsidRPr="00267FA5">
        <w:rPr>
          <w:rFonts w:ascii="Arial" w:eastAsia="Verdana" w:hAnsi="Arial" w:cs="Arial"/>
          <w:color w:val="231F20"/>
          <w:szCs w:val="26"/>
          <w:rtl/>
        </w:rPr>
        <w:t>لاغرانغ</w:t>
      </w:r>
      <w:proofErr w:type="spellEnd"/>
      <w:r w:rsidRPr="00267FA5">
        <w:rPr>
          <w:rFonts w:ascii="Arial" w:eastAsia="Verdana" w:hAnsi="Arial" w:cs="Arial"/>
          <w:color w:val="231F20"/>
          <w:szCs w:val="26"/>
          <w:rtl/>
        </w:rPr>
        <w:t xml:space="preserve"> يعرف أيضا بانحراف </w:t>
      </w:r>
      <w:r w:rsidRPr="00267FA5">
        <w:rPr>
          <w:rFonts w:ascii="Arial" w:eastAsia="Verdana" w:hAnsi="Arial" w:cs="Arial"/>
          <w:color w:val="231F20"/>
          <w:szCs w:val="26"/>
        </w:rPr>
        <w:t>Stokes</w:t>
      </w:r>
      <w:r w:rsidRPr="00267FA5">
        <w:rPr>
          <w:rFonts w:ascii="Arial" w:eastAsia="Verdana" w:hAnsi="Arial" w:cs="Arial"/>
          <w:color w:val="231F20"/>
          <w:szCs w:val="26"/>
          <w:rtl/>
        </w:rPr>
        <w:t xml:space="preserve">، ويعتمد هذا الانحدار على انحدار الأمواج ويتراوح عادة ما بين </w:t>
      </w:r>
      <w:r w:rsidRPr="00267FA5">
        <w:rPr>
          <w:rFonts w:ascii="Arial" w:eastAsia="Verdana" w:hAnsi="Arial" w:cs="Arial"/>
          <w:color w:val="231F20"/>
          <w:szCs w:val="26"/>
        </w:rPr>
        <w:t>1</w:t>
      </w:r>
      <w:r w:rsidRPr="00267FA5">
        <w:rPr>
          <w:rFonts w:ascii="Arial" w:eastAsia="Verdana" w:hAnsi="Arial" w:cs="Arial"/>
          <w:color w:val="231F20"/>
          <w:szCs w:val="26"/>
          <w:rtl/>
        </w:rPr>
        <w:t xml:space="preserve"> و</w:t>
      </w:r>
      <w:r w:rsidRPr="00267FA5">
        <w:rPr>
          <w:rFonts w:ascii="Arial" w:eastAsia="Verdana" w:hAnsi="Arial" w:cs="Arial"/>
          <w:color w:val="231F20"/>
          <w:szCs w:val="26"/>
        </w:rPr>
        <w:t>1.5</w:t>
      </w:r>
      <w:r w:rsidRPr="00267FA5">
        <w:rPr>
          <w:rFonts w:ascii="Arial" w:eastAsia="Verdana" w:hAnsi="Arial" w:cs="Arial"/>
          <w:color w:val="231F20"/>
          <w:szCs w:val="26"/>
          <w:rtl/>
        </w:rPr>
        <w:t xml:space="preserve"> في </w:t>
      </w:r>
      <w:proofErr w:type="gramStart"/>
      <w:r w:rsidRPr="00267FA5">
        <w:rPr>
          <w:rFonts w:ascii="Arial" w:eastAsia="Verdana" w:hAnsi="Arial" w:cs="Arial"/>
          <w:color w:val="231F20"/>
          <w:szCs w:val="26"/>
          <w:rtl/>
        </w:rPr>
        <w:t>المائة</w:t>
      </w:r>
      <w:proofErr w:type="gramEnd"/>
      <w:r w:rsidRPr="00267FA5">
        <w:rPr>
          <w:rFonts w:ascii="Arial" w:eastAsia="Verdana" w:hAnsi="Arial" w:cs="Arial"/>
          <w:color w:val="231F20"/>
          <w:szCs w:val="26"/>
          <w:rtl/>
        </w:rPr>
        <w:t xml:space="preserve"> من سرعة الرياح البالغة </w:t>
      </w:r>
      <w:r w:rsidRPr="00267FA5">
        <w:rPr>
          <w:rFonts w:ascii="Arial" w:eastAsia="Verdana" w:hAnsi="Arial" w:cs="Arial"/>
          <w:color w:val="231F20"/>
          <w:szCs w:val="26"/>
        </w:rPr>
        <w:t>10</w:t>
      </w:r>
      <w:r w:rsidRPr="00267FA5">
        <w:rPr>
          <w:rFonts w:ascii="Arial" w:eastAsia="Verdana" w:hAnsi="Arial" w:cs="Arial"/>
          <w:color w:val="231F20"/>
          <w:szCs w:val="26"/>
          <w:rtl/>
        </w:rPr>
        <w:t xml:space="preserve"> أمتار عند السطح وينخفض بسرعة مع العمق. ويجب إضافة هذا الانحراف </w:t>
      </w:r>
      <w:r w:rsidRPr="00267FA5">
        <w:rPr>
          <w:rFonts w:ascii="Arial" w:eastAsia="Verdana" w:hAnsi="Arial" w:cs="Arial"/>
          <w:color w:val="231F20"/>
          <w:szCs w:val="26"/>
        </w:rPr>
        <w:t>Stokes</w:t>
      </w:r>
      <w:r w:rsidRPr="00267FA5">
        <w:rPr>
          <w:rFonts w:ascii="Arial" w:eastAsia="Verdana" w:hAnsi="Arial" w:cs="Arial"/>
          <w:color w:val="231F20"/>
          <w:szCs w:val="26"/>
          <w:rtl/>
        </w:rPr>
        <w:t xml:space="preserve"> إلى تيارات </w:t>
      </w:r>
      <w:r w:rsidRPr="00267FA5">
        <w:rPr>
          <w:rFonts w:ascii="Arial" w:eastAsia="Verdana" w:hAnsi="Arial" w:cs="Arial"/>
          <w:color w:val="231F20"/>
          <w:szCs w:val="26"/>
        </w:rPr>
        <w:t>Euler</w:t>
      </w:r>
      <w:r w:rsidRPr="00267FA5">
        <w:rPr>
          <w:rFonts w:ascii="Arial" w:eastAsia="Verdana" w:hAnsi="Arial" w:cs="Arial"/>
          <w:color w:val="231F20"/>
          <w:szCs w:val="26"/>
          <w:rtl/>
        </w:rPr>
        <w:t xml:space="preserve"> المحصلة من نواتج البيانات الشبكية للحصول على سرعة </w:t>
      </w:r>
      <w:proofErr w:type="spellStart"/>
      <w:r w:rsidRPr="00267FA5">
        <w:rPr>
          <w:rFonts w:ascii="Arial" w:eastAsia="Verdana" w:hAnsi="Arial" w:cs="Arial"/>
          <w:color w:val="231F20"/>
          <w:szCs w:val="26"/>
        </w:rPr>
        <w:t>Lagrangian</w:t>
      </w:r>
      <w:proofErr w:type="spellEnd"/>
      <w:r w:rsidRPr="00267FA5">
        <w:rPr>
          <w:rFonts w:ascii="Arial" w:eastAsia="Verdana" w:hAnsi="Arial" w:cs="Arial"/>
          <w:color w:val="231F20"/>
          <w:szCs w:val="26"/>
          <w:rtl/>
        </w:rPr>
        <w:t xml:space="preserve">. كما يمكن للأمواج أن تؤثر تأثيرا مباشرا على أجسام كبيرة مماثلة </w:t>
      </w:r>
      <w:r w:rsidRPr="00267FA5">
        <w:rPr>
          <w:rFonts w:ascii="Arial" w:eastAsia="Verdana" w:hAnsi="Arial" w:cs="Arial"/>
          <w:color w:val="231F20"/>
          <w:szCs w:val="26"/>
          <w:rtl/>
        </w:rPr>
        <w:lastRenderedPageBreak/>
        <w:t xml:space="preserve">في نطاقها للطوال الموجي السائد، من قبيل سفن الوعاء، إما بكسرها أو بانعكاسها. وهذا عامل إضافي يجب مراعاته بالنسبة لبعض عمليات الرادار </w:t>
      </w:r>
      <w:r w:rsidRPr="00267FA5">
        <w:rPr>
          <w:rFonts w:ascii="Arial" w:eastAsia="Verdana" w:hAnsi="Arial" w:cs="Arial"/>
          <w:color w:val="231F20"/>
          <w:szCs w:val="26"/>
        </w:rPr>
        <w:t>SAR</w:t>
      </w:r>
      <w:r w:rsidRPr="00267FA5">
        <w:rPr>
          <w:rFonts w:ascii="Arial" w:eastAsia="Verdana" w:hAnsi="Arial" w:cs="Arial"/>
          <w:color w:val="231F20"/>
          <w:szCs w:val="26"/>
          <w:rtl/>
        </w:rPr>
        <w:t>.</w:t>
      </w:r>
    </w:p>
    <w:p w14:paraId="38E491DD"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كما أن الأمواج، من خلال تكسير الأمواج، مهمة أيضا لرطوبة النفط والخلط الرأسي له والمواد الأخرى التي تكون عائمة بشكل طفيف أو محايد مثل البلاستيك البحري </w:t>
      </w:r>
      <w:r w:rsidRPr="00267FA5">
        <w:rPr>
          <w:rFonts w:ascii="Arial" w:eastAsia="Verdana" w:hAnsi="Arial" w:cs="Arial"/>
          <w:color w:val="231F20"/>
          <w:szCs w:val="26"/>
        </w:rPr>
        <w:t>(</w:t>
      </w:r>
      <w:proofErr w:type="spellStart"/>
      <w:r w:rsidRPr="00267FA5">
        <w:rPr>
          <w:rFonts w:ascii="Arial" w:eastAsia="Verdana" w:hAnsi="Arial" w:cs="Arial"/>
          <w:color w:val="231F20"/>
          <w:szCs w:val="26"/>
        </w:rPr>
        <w:t>Reisser</w:t>
      </w:r>
      <w:proofErr w:type="spellEnd"/>
      <w:r w:rsidRPr="00267FA5">
        <w:rPr>
          <w:rFonts w:ascii="Arial" w:eastAsia="Verdana" w:hAnsi="Arial" w:cs="Arial"/>
          <w:color w:val="231F20"/>
          <w:szCs w:val="26"/>
        </w:rPr>
        <w:t xml:space="preserve"> </w:t>
      </w:r>
      <w:r w:rsidRPr="00267FA5">
        <w:rPr>
          <w:rFonts w:ascii="Arial" w:eastAsia="Verdana" w:hAnsi="Arial" w:cs="Arial"/>
          <w:color w:val="231F20"/>
          <w:szCs w:val="26"/>
          <w:rtl/>
        </w:rPr>
        <w:t xml:space="preserve">وآخرون، </w:t>
      </w:r>
      <w:r w:rsidRPr="00267FA5">
        <w:rPr>
          <w:rFonts w:ascii="Arial" w:eastAsia="Verdana" w:hAnsi="Arial" w:cs="Arial"/>
          <w:color w:val="231F20"/>
          <w:szCs w:val="26"/>
        </w:rPr>
        <w:t>2015)</w:t>
      </w:r>
      <w:r w:rsidRPr="00267FA5">
        <w:rPr>
          <w:rFonts w:ascii="Arial" w:eastAsia="Verdana" w:hAnsi="Arial" w:cs="Arial"/>
          <w:color w:val="231F20"/>
          <w:szCs w:val="26"/>
          <w:rtl/>
        </w:rPr>
        <w:t xml:space="preserve">. وهذا الاختلاط الرأسي يمكن أن يؤثر على الانتقال الأفقي للزيت </w:t>
      </w:r>
      <w:r w:rsidRPr="00267FA5">
        <w:rPr>
          <w:rFonts w:ascii="Arial" w:eastAsia="Verdana" w:hAnsi="Arial" w:cs="Arial"/>
          <w:color w:val="231F20"/>
          <w:szCs w:val="26"/>
        </w:rPr>
        <w:t>(</w:t>
      </w:r>
      <w:proofErr w:type="spellStart"/>
      <w:r w:rsidRPr="00267FA5">
        <w:rPr>
          <w:rFonts w:ascii="Arial" w:eastAsia="Verdana" w:hAnsi="Arial" w:cs="Arial"/>
          <w:color w:val="231F20"/>
          <w:szCs w:val="26"/>
        </w:rPr>
        <w:t>Röhrs</w:t>
      </w:r>
      <w:proofErr w:type="spellEnd"/>
      <w:r w:rsidRPr="00267FA5">
        <w:rPr>
          <w:rFonts w:ascii="Arial" w:eastAsia="Verdana" w:hAnsi="Arial" w:cs="Arial"/>
          <w:color w:val="231F20"/>
          <w:szCs w:val="26"/>
        </w:rPr>
        <w:t xml:space="preserve"> </w:t>
      </w:r>
      <w:r w:rsidRPr="00267FA5">
        <w:rPr>
          <w:rFonts w:ascii="Arial" w:eastAsia="Verdana" w:hAnsi="Arial" w:cs="Arial"/>
          <w:color w:val="231F20"/>
          <w:szCs w:val="26"/>
          <w:rtl/>
        </w:rPr>
        <w:t xml:space="preserve">وآخرون، </w:t>
      </w:r>
      <w:r w:rsidRPr="00267FA5">
        <w:rPr>
          <w:rFonts w:ascii="Arial" w:eastAsia="Verdana" w:hAnsi="Arial" w:cs="Arial"/>
          <w:color w:val="231F20"/>
          <w:szCs w:val="26"/>
        </w:rPr>
        <w:t>2018)</w:t>
      </w:r>
      <w:r w:rsidRPr="00267FA5">
        <w:rPr>
          <w:rFonts w:ascii="Arial" w:eastAsia="Verdana" w:hAnsi="Arial" w:cs="Arial"/>
          <w:color w:val="231F20"/>
          <w:szCs w:val="26"/>
          <w:rtl/>
        </w:rPr>
        <w:t xml:space="preserve"> بسبب القص المرتفع بالقرب من سطح المحيط. ويتوقف الوقت الذي ستكون فيه المواد تحت السطح على التوازن بين تدفق الزخم المضطرب الهابط من السطح، أساسا من خلال الأمواج المنكسرة، والطفو الإيجابي للمادة.</w:t>
      </w:r>
    </w:p>
    <w:p w14:paraId="31AA464F" w14:textId="3DA6890D" w:rsidR="00A52D5F"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Pr>
        <w:t>2.1.2.5</w:t>
      </w:r>
      <w:r w:rsidRPr="00267FA5">
        <w:rPr>
          <w:rFonts w:ascii="Arial" w:hAnsi="Arial" w:cs="Arial"/>
          <w:szCs w:val="26"/>
          <w:rtl/>
        </w:rPr>
        <w:tab/>
        <w:t>نظم البيانات للتصدي للطوارئ البحرية</w:t>
      </w:r>
    </w:p>
    <w:p w14:paraId="4B3DD439" w14:textId="77777777" w:rsidR="00267FA5" w:rsidRDefault="00267FA5" w:rsidP="00267FA5">
      <w:pPr>
        <w:bidi/>
        <w:spacing w:before="240" w:line="320" w:lineRule="exact"/>
        <w:jc w:val="left"/>
        <w:rPr>
          <w:rFonts w:ascii="Arial" w:eastAsia="Verdana" w:hAnsi="Arial" w:cs="Arial"/>
          <w:color w:val="231F20"/>
          <w:szCs w:val="26"/>
          <w:rtl/>
        </w:rPr>
      </w:pPr>
    </w:p>
    <w:p w14:paraId="075F966F" w14:textId="77777777" w:rsidR="00A52D5F" w:rsidRPr="00267FA5" w:rsidRDefault="00A52D5F" w:rsidP="00267FA5">
      <w:pPr>
        <w:bidi/>
        <w:spacing w:before="240" w:line="320" w:lineRule="exact"/>
        <w:jc w:val="left"/>
        <w:rPr>
          <w:rFonts w:ascii="Arial" w:eastAsia="Verdana" w:hAnsi="Arial" w:cs="Arial"/>
          <w:color w:val="231F20"/>
          <w:szCs w:val="26"/>
        </w:rPr>
      </w:pPr>
      <w:r w:rsidRPr="00267FA5">
        <w:rPr>
          <w:rFonts w:ascii="Arial" w:eastAsia="Verdana" w:hAnsi="Arial" w:cs="Arial"/>
          <w:color w:val="231F20"/>
          <w:szCs w:val="26"/>
          <w:rtl/>
        </w:rPr>
        <w:t xml:space="preserve">وأدى ظهور النماذج العددية التشغيلية لدوران المحيطات وأمواجها، مدفوعا بنماذج الأرصاد الجوية التشغيلية، إلى أول نمذجة لمسار الانجراف العددي لتسرب النفط وأجسام الرادارات ذات الفتحة التركيبية. وفي هذه الجهود المبكرة، كانت الوحدة النموذجية للمسار المنساق مدمجة في نموذج دوران المحيطات. واجتاز علوم المحيطات المسؤول عن النموذج وحدة مساره بناء على طلب منظمة الاستجابة، التي وفرت مجموعة محدودة نوعا ما من الظروف الأولية </w:t>
      </w:r>
      <w:proofErr w:type="spellStart"/>
      <w:r w:rsidRPr="00267FA5">
        <w:rPr>
          <w:rFonts w:ascii="Arial" w:eastAsia="Verdana" w:hAnsi="Arial" w:cs="Arial"/>
          <w:color w:val="231F20"/>
          <w:szCs w:val="26"/>
          <w:rtl/>
        </w:rPr>
        <w:t>لراسمات</w:t>
      </w:r>
      <w:proofErr w:type="spellEnd"/>
      <w:r w:rsidRPr="00267FA5">
        <w:rPr>
          <w:rFonts w:ascii="Arial" w:eastAsia="Verdana" w:hAnsi="Arial" w:cs="Arial"/>
          <w:color w:val="231F20"/>
          <w:szCs w:val="26"/>
          <w:rtl/>
        </w:rPr>
        <w:t xml:space="preserve"> النمذجة. وكان هناك تباين طفيف في هذا النظام الذي يقدمه </w:t>
      </w:r>
      <w:proofErr w:type="spellStart"/>
      <w:r w:rsidRPr="00267FA5">
        <w:rPr>
          <w:rFonts w:ascii="Arial" w:eastAsia="Verdana" w:hAnsi="Arial" w:cs="Arial"/>
          <w:color w:val="231F20"/>
          <w:szCs w:val="26"/>
          <w:rtl/>
        </w:rPr>
        <w:t>المنمذجون</w:t>
      </w:r>
      <w:proofErr w:type="spellEnd"/>
      <w:r w:rsidRPr="00267FA5">
        <w:rPr>
          <w:rFonts w:ascii="Arial" w:eastAsia="Verdana" w:hAnsi="Arial" w:cs="Arial"/>
          <w:color w:val="231F20"/>
          <w:szCs w:val="26"/>
          <w:rtl/>
        </w:rPr>
        <w:t xml:space="preserve"> بنسق محدد واحد لمجالي التيار والرياح لنموذج المسار الخاص بمنظمة الاستجابة. وفي هذين النظامين يقتصر إقليم التنبؤ بالانجراف على منطقة نموذج دوران المحيطات. وتقتصر التنبؤات الآنية والتنبؤات على قدرات النماذج، كما أن التنبؤات الرجعية محدودة بقدرات الأرشيف داخل الموقع. ويرد في الشكل </w:t>
      </w:r>
      <w:r w:rsidRPr="00267FA5">
        <w:rPr>
          <w:rFonts w:ascii="Arial" w:eastAsia="Verdana" w:hAnsi="Arial" w:cs="Arial"/>
          <w:color w:val="231F20"/>
          <w:szCs w:val="26"/>
        </w:rPr>
        <w:t>2.1.3</w:t>
      </w:r>
      <w:r w:rsidRPr="00267FA5">
        <w:rPr>
          <w:rFonts w:ascii="Arial" w:eastAsia="Verdana" w:hAnsi="Arial" w:cs="Arial"/>
          <w:color w:val="231F20"/>
          <w:szCs w:val="26"/>
          <w:rtl/>
        </w:rPr>
        <w:t xml:space="preserve"> المخطط الموحد لتقديم بيانات النموذج.</w:t>
      </w:r>
    </w:p>
    <w:p w14:paraId="791AE27C" w14:textId="77777777" w:rsidR="006B6210" w:rsidRPr="00267FA5" w:rsidRDefault="006B6210" w:rsidP="00101AD7">
      <w:pPr>
        <w:bidi/>
        <w:spacing w:before="240"/>
        <w:jc w:val="center"/>
        <w:rPr>
          <w:rFonts w:ascii="Arial" w:eastAsia="Times New Roman" w:hAnsi="Arial" w:cs="Arial"/>
          <w:color w:val="000000" w:themeColor="text1"/>
          <w:szCs w:val="26"/>
        </w:rPr>
      </w:pPr>
      <w:r w:rsidRPr="00267FA5">
        <w:rPr>
          <w:rFonts w:ascii="Arial" w:hAnsi="Arial" w:cs="Arial"/>
          <w:noProof/>
          <w:szCs w:val="26"/>
          <w:rtl/>
        </w:rPr>
        <w:drawing>
          <wp:inline distT="0" distB="0" distL="0" distR="0" wp14:anchorId="22405E55" wp14:editId="1A6F9562">
            <wp:extent cx="5008880" cy="2817495"/>
            <wp:effectExtent l="0" t="0" r="0" b="0"/>
            <wp:docPr id="22" name="Image4" descr="الرسم التخطيطي&#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Diagram&#10;&#10;Description automatically generated"/>
                    <pic:cNvPicPr>
                      <a:picLocks noChangeAspect="1" noChangeArrowheads="1"/>
                    </pic:cNvPicPr>
                  </pic:nvPicPr>
                  <pic:blipFill>
                    <a:blip r:embed="rId24"/>
                    <a:stretch>
                      <a:fillRect/>
                    </a:stretch>
                  </pic:blipFill>
                  <pic:spPr bwMode="auto">
                    <a:xfrm>
                      <a:off x="0" y="0"/>
                      <a:ext cx="5008880" cy="2817495"/>
                    </a:xfrm>
                    <a:prstGeom prst="rect">
                      <a:avLst/>
                    </a:prstGeom>
                  </pic:spPr>
                </pic:pic>
              </a:graphicData>
            </a:graphic>
          </wp:inline>
        </w:drawing>
      </w:r>
    </w:p>
    <w:p w14:paraId="51887448" w14:textId="77777777" w:rsidR="00267FA5" w:rsidRPr="00267FA5" w:rsidRDefault="006B6210" w:rsidP="00267FA5">
      <w:pPr>
        <w:bidi/>
        <w:spacing w:before="240" w:line="320" w:lineRule="exact"/>
        <w:jc w:val="center"/>
        <w:rPr>
          <w:rFonts w:ascii="Arial" w:eastAsia="Verdana" w:hAnsi="Arial" w:cs="Arial"/>
          <w:b/>
          <w:bCs/>
          <w:color w:val="231F20"/>
          <w:szCs w:val="26"/>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2.1.4</w:t>
      </w:r>
      <w:r w:rsidRPr="00267FA5">
        <w:rPr>
          <w:rFonts w:ascii="Arial" w:eastAsia="Verdana" w:hAnsi="Arial" w:cs="Arial"/>
          <w:b/>
          <w:bCs/>
          <w:color w:val="231F20"/>
          <w:szCs w:val="26"/>
          <w:rtl/>
        </w:rPr>
        <w:t>: رسم تخطيطي لنظام التنبؤ العددي بالانجراف والتنبؤ بالأقدار مع نموذج (نماذج) الانجراف والأقدار مستقل عن بيانات القسر الجيوفيزيائي. وينبغي تقديم هذه النواتج بنسق محدد.</w:t>
      </w:r>
    </w:p>
    <w:p w14:paraId="11DA41EA" w14:textId="77777777" w:rsidR="00267FA5" w:rsidRDefault="00A52D5F" w:rsidP="00267FA5">
      <w:pPr>
        <w:bidi/>
        <w:spacing w:before="240" w:line="320" w:lineRule="exact"/>
        <w:jc w:val="left"/>
        <w:rPr>
          <w:rFonts w:ascii="Arial" w:eastAsia="Verdana" w:hAnsi="Arial" w:cs="Arial"/>
          <w:szCs w:val="26"/>
          <w:rtl/>
        </w:rPr>
      </w:pPr>
      <w:r w:rsidRPr="00267FA5">
        <w:rPr>
          <w:rFonts w:ascii="Arial" w:eastAsia="Verdana" w:hAnsi="Arial" w:cs="Arial"/>
          <w:color w:val="231F20"/>
          <w:szCs w:val="26"/>
          <w:rtl/>
        </w:rPr>
        <w:t xml:space="preserve">ومع زيادة توافر النماذج الأوقيانوغرافية التشغيلية، نفذ مخطط ثان. وفي هذا المخطط، تدار نماذج المسار والأقدار بشكل مستقل عن النماذج الأوقيانوغرافية ونماذج الأرصاد الجوية. ومع ذلك، يجب أن توفر نماذج المدخلات هذه نواتجها لنموذج المسار والتقصير في نسق محدد، مثل </w:t>
      </w:r>
      <w:r w:rsidRPr="00267FA5">
        <w:rPr>
          <w:rStyle w:val="InternetLink"/>
          <w:rFonts w:ascii="Arial" w:eastAsia="Verdana" w:hAnsi="Arial" w:cs="Arial"/>
          <w:color w:val="auto"/>
          <w:szCs w:val="26"/>
          <w:rtl/>
        </w:rPr>
        <w:t xml:space="preserve">أنساق البيانات </w:t>
      </w:r>
      <w:r w:rsidRPr="00267FA5">
        <w:rPr>
          <w:rStyle w:val="InternetLink"/>
          <w:rFonts w:ascii="Arial" w:eastAsia="Verdana" w:hAnsi="Arial" w:cs="Arial"/>
          <w:color w:val="auto"/>
          <w:szCs w:val="26"/>
        </w:rPr>
        <w:t>GNOME</w:t>
      </w:r>
      <w:r w:rsidRPr="00267FA5">
        <w:rPr>
          <w:rStyle w:val="InternetLink"/>
          <w:rFonts w:ascii="Arial" w:eastAsia="Verdana" w:hAnsi="Arial" w:cs="Arial"/>
          <w:color w:val="auto"/>
          <w:szCs w:val="26"/>
          <w:rtl/>
        </w:rPr>
        <w:t xml:space="preserve"> </w:t>
      </w:r>
      <w:r w:rsidRPr="00267FA5">
        <w:rPr>
          <w:rStyle w:val="InternetLink"/>
          <w:rFonts w:ascii="Arial" w:eastAsia="Verdana" w:hAnsi="Arial" w:cs="Arial"/>
          <w:color w:val="auto"/>
          <w:szCs w:val="26"/>
        </w:rPr>
        <w:t>(https://cordc.ucsd.edu/projects/mapping/documents/GNOME_data_formats.pdf</w:t>
      </w:r>
      <w:r w:rsidRPr="00267FA5">
        <w:rPr>
          <w:rStyle w:val="InternetLink"/>
          <w:rFonts w:ascii="Arial" w:eastAsia="Verdana" w:hAnsi="Arial" w:cs="Arial"/>
          <w:szCs w:val="26"/>
        </w:rPr>
        <w:t>)</w:t>
      </w:r>
      <w:r w:rsidRPr="00267FA5">
        <w:rPr>
          <w:rStyle w:val="InternetLink"/>
          <w:rFonts w:ascii="Arial" w:eastAsia="Verdana" w:hAnsi="Arial" w:cs="Arial"/>
          <w:szCs w:val="26"/>
          <w:rtl/>
        </w:rPr>
        <w:t>،</w:t>
      </w:r>
      <w:r w:rsidRPr="00267FA5">
        <w:rPr>
          <w:rFonts w:ascii="Arial" w:eastAsia="Verdana" w:hAnsi="Arial" w:cs="Arial"/>
          <w:color w:val="231F20"/>
          <w:szCs w:val="26"/>
          <w:rtl/>
        </w:rPr>
        <w:t xml:space="preserve"> أو مجموعة محدودة من الأنساق على النحو المبين في الشكل </w:t>
      </w:r>
      <w:r w:rsidRPr="00267FA5">
        <w:rPr>
          <w:rFonts w:ascii="Arial" w:eastAsia="Verdana" w:hAnsi="Arial" w:cs="Arial"/>
          <w:color w:val="231F20"/>
          <w:szCs w:val="26"/>
        </w:rPr>
        <w:t>2.1.4</w:t>
      </w:r>
      <w:r w:rsidRPr="00267FA5">
        <w:rPr>
          <w:rFonts w:ascii="Arial" w:eastAsia="Verdana" w:hAnsi="Arial" w:cs="Arial"/>
          <w:color w:val="231F20"/>
          <w:szCs w:val="26"/>
          <w:rtl/>
        </w:rPr>
        <w:t>.</w:t>
      </w:r>
      <w:r w:rsidR="00267FA5">
        <w:rPr>
          <w:rFonts w:ascii="Arial" w:eastAsia="Verdana" w:hAnsi="Arial" w:cs="Arial"/>
          <w:color w:val="231F20"/>
          <w:szCs w:val="26"/>
          <w:rtl/>
        </w:rPr>
        <w:t xml:space="preserve"> </w:t>
      </w:r>
      <w:r w:rsidRPr="00267FA5">
        <w:rPr>
          <w:rFonts w:ascii="Arial" w:eastAsia="Verdana" w:hAnsi="Arial" w:cs="Arial"/>
          <w:szCs w:val="26"/>
          <w:rtl/>
        </w:rPr>
        <w:t xml:space="preserve">وفي هذا المخطط، زاد عدد المناطق التي يمكن الوصول إليها من جراء </w:t>
      </w:r>
      <w:r w:rsidRPr="00267FA5">
        <w:rPr>
          <w:rFonts w:ascii="Arial" w:eastAsia="Verdana" w:hAnsi="Arial" w:cs="Arial"/>
          <w:szCs w:val="26"/>
          <w:rtl/>
        </w:rPr>
        <w:lastRenderedPageBreak/>
        <w:t>المصير التشغيلي ونموذج المسار أكثر من نظام واحد. ومع ذلك، لا تزال التنبؤات الرجعية والتنبؤات الآنية والتنبؤات تقتصر على قدرات النماذج الأوقيانوغرافية ونماذج الأرصاد الجوية.</w:t>
      </w:r>
    </w:p>
    <w:p w14:paraId="25F66FDC" w14:textId="3C8D3FED" w:rsidR="000F4852" w:rsidRPr="00267FA5" w:rsidRDefault="000F4852" w:rsidP="00101AD7">
      <w:pPr>
        <w:bidi/>
        <w:spacing w:before="240"/>
        <w:jc w:val="center"/>
        <w:rPr>
          <w:rFonts w:ascii="Arial" w:eastAsia="Times New Roman" w:hAnsi="Arial" w:cs="Arial"/>
          <w:color w:val="000000" w:themeColor="text1"/>
          <w:szCs w:val="26"/>
        </w:rPr>
      </w:pPr>
      <w:r w:rsidRPr="00267FA5">
        <w:rPr>
          <w:rFonts w:ascii="Arial" w:hAnsi="Arial" w:cs="Arial"/>
          <w:noProof/>
          <w:szCs w:val="26"/>
          <w:rtl/>
        </w:rPr>
        <w:drawing>
          <wp:inline distT="0" distB="0" distL="0" distR="0" wp14:anchorId="45C29469" wp14:editId="54C468BE">
            <wp:extent cx="5706110" cy="3209925"/>
            <wp:effectExtent l="0" t="0" r="0" b="0"/>
            <wp:docPr id="23" name="Image5" descr="الرسم التخطيطي&#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Diagram&#10;&#10;Description automatically generated"/>
                    <pic:cNvPicPr>
                      <a:picLocks noChangeAspect="1" noChangeArrowheads="1"/>
                    </pic:cNvPicPr>
                  </pic:nvPicPr>
                  <pic:blipFill>
                    <a:blip r:embed="rId25"/>
                    <a:stretch>
                      <a:fillRect/>
                    </a:stretch>
                  </pic:blipFill>
                  <pic:spPr bwMode="auto">
                    <a:xfrm>
                      <a:off x="0" y="0"/>
                      <a:ext cx="5706110" cy="3209925"/>
                    </a:xfrm>
                    <a:prstGeom prst="rect">
                      <a:avLst/>
                    </a:prstGeom>
                  </pic:spPr>
                </pic:pic>
              </a:graphicData>
            </a:graphic>
          </wp:inline>
        </w:drawing>
      </w:r>
    </w:p>
    <w:p w14:paraId="48B395DB" w14:textId="77777777" w:rsidR="00D03256" w:rsidRPr="00267FA5" w:rsidRDefault="000F4852" w:rsidP="00267FA5">
      <w:pPr>
        <w:bidi/>
        <w:spacing w:before="240" w:line="320" w:lineRule="exact"/>
        <w:jc w:val="center"/>
        <w:rPr>
          <w:rFonts w:ascii="Arial" w:eastAsia="Verdana" w:hAnsi="Arial" w:cs="Arial"/>
          <w:i/>
          <w:iCs/>
          <w:color w:val="231F20"/>
          <w:szCs w:val="26"/>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2.1.5</w:t>
      </w:r>
      <w:r w:rsidRPr="00267FA5">
        <w:rPr>
          <w:rFonts w:ascii="Arial" w:eastAsia="Verdana" w:hAnsi="Arial" w:cs="Arial"/>
          <w:b/>
          <w:bCs/>
          <w:color w:val="231F20"/>
          <w:szCs w:val="26"/>
          <w:rtl/>
        </w:rPr>
        <w:t>: رسم تخطيطي لنظام عددي للانجراف والتنبؤ بالأقدار مع نموذج (نماذج) الانجراف والأقدار مستقل عن بيانات القسر الجيوفيزيائي</w:t>
      </w:r>
    </w:p>
    <w:p w14:paraId="22DC1313" w14:textId="40421CC2" w:rsidR="00267FA5" w:rsidRDefault="000F4852" w:rsidP="00101AD7">
      <w:pPr>
        <w:bidi/>
        <w:spacing w:before="240" w:line="320" w:lineRule="exact"/>
        <w:jc w:val="left"/>
        <w:rPr>
          <w:rFonts w:ascii="Arial" w:eastAsia="Verdana" w:hAnsi="Arial" w:cs="Arial"/>
          <w:szCs w:val="26"/>
          <w:rtl/>
        </w:rPr>
      </w:pPr>
      <w:r w:rsidRPr="00267FA5">
        <w:rPr>
          <w:rFonts w:ascii="Arial" w:eastAsia="Verdana" w:hAnsi="Arial" w:cs="Arial"/>
          <w:color w:val="231F20"/>
          <w:szCs w:val="26"/>
          <w:rtl/>
        </w:rPr>
        <w:t>ويدار هذا النظام الأخير هنا بواسطة نظام للحصول على البيانات يحتفظ بمستودع محدث للبيانات يكون مستعدا دائما لتقديم بيانات التنبؤات والتكهنات إلى نموذج (نماذج) الانجراف والقصير.</w:t>
      </w:r>
    </w:p>
    <w:p w14:paraId="6FF1E7B3" w14:textId="77777777" w:rsidR="00267FA5" w:rsidRDefault="00A52D5F" w:rsidP="00267FA5">
      <w:pPr>
        <w:bidi/>
        <w:spacing w:before="240" w:line="320" w:lineRule="exact"/>
        <w:jc w:val="left"/>
        <w:rPr>
          <w:rFonts w:ascii="Arial" w:eastAsia="Verdana" w:hAnsi="Arial" w:cs="Arial"/>
          <w:szCs w:val="26"/>
          <w:rtl/>
        </w:rPr>
      </w:pPr>
      <w:r w:rsidRPr="00267FA5">
        <w:rPr>
          <w:rFonts w:ascii="Arial" w:eastAsia="Verdana" w:hAnsi="Arial" w:cs="Arial"/>
          <w:szCs w:val="26"/>
          <w:rtl/>
        </w:rPr>
        <w:t xml:space="preserve">وأعد مخطط ثالث لمعالجة أوجه القصور في النظامين المذكورين أعلاه. وفي هذا المخطط، يوجد نظام للوصول إلى البيانات وحفظها واسترجاعها مستقل تماما عن كل من النماذج الأوقيانوغرافية ونماذج الأرصاد الجوية ونماذج المصير والمسار، على النحو المبين في الشكل </w:t>
      </w:r>
      <w:r w:rsidRPr="00267FA5">
        <w:rPr>
          <w:rFonts w:ascii="Arial" w:eastAsia="Verdana" w:hAnsi="Arial" w:cs="Arial"/>
          <w:szCs w:val="26"/>
        </w:rPr>
        <w:t>2.1.5</w:t>
      </w:r>
      <w:r w:rsidRPr="00267FA5">
        <w:rPr>
          <w:rFonts w:ascii="Arial" w:eastAsia="Verdana" w:hAnsi="Arial" w:cs="Arial"/>
          <w:szCs w:val="26"/>
          <w:rtl/>
        </w:rPr>
        <w:t xml:space="preserve">. ويتم الوصول إلى ملفات مخرجات النماذج الأوقيانوغرافية ونماذج الأرصاد الجوية بالأشكال الأصلية الخاصة بها على جداول النماذج، حيث يتم أرشفة الحقول الآنية وأحدث حقول التنبؤات فوق حقل التنبؤ الحالي. ولذا، فإن المنتجين لا يحفظون الريح والحقول الحالية </w:t>
      </w:r>
      <w:proofErr w:type="gramStart"/>
      <w:r w:rsidRPr="00267FA5">
        <w:rPr>
          <w:rFonts w:ascii="Arial" w:eastAsia="Verdana" w:hAnsi="Arial" w:cs="Arial"/>
          <w:szCs w:val="26"/>
          <w:rtl/>
        </w:rPr>
        <w:t>الضرورية</w:t>
      </w:r>
      <w:proofErr w:type="gramEnd"/>
      <w:r w:rsidRPr="00267FA5">
        <w:rPr>
          <w:rFonts w:ascii="Arial" w:eastAsia="Verdana" w:hAnsi="Arial" w:cs="Arial"/>
          <w:szCs w:val="26"/>
          <w:rtl/>
        </w:rPr>
        <w:t xml:space="preserve"> ولكن يتم أرشفتها بواسطة نظام الحصول على البيانات هذا. ثم يقدم نموذج المصير ومسار العمل، وإذا توفر نموذج ما قبل الاستغاثة، طلبات بيانات لنظام الحصول على البيانات لمكعب بيانات محدد (نوع الناتج/ إطار خط العرض - خط الطول/ الفترة الزمنية). ثم يعيد نظام الحصول على البيانات </w:t>
      </w:r>
      <w:proofErr w:type="spellStart"/>
      <w:r w:rsidRPr="00267FA5">
        <w:rPr>
          <w:rFonts w:ascii="Arial" w:eastAsia="Verdana" w:hAnsi="Arial" w:cs="Arial"/>
          <w:szCs w:val="26"/>
          <w:rtl/>
        </w:rPr>
        <w:t>البيانات</w:t>
      </w:r>
      <w:proofErr w:type="spellEnd"/>
      <w:r w:rsidRPr="00267FA5">
        <w:rPr>
          <w:rFonts w:ascii="Arial" w:eastAsia="Verdana" w:hAnsi="Arial" w:cs="Arial"/>
          <w:szCs w:val="26"/>
          <w:rtl/>
        </w:rPr>
        <w:t xml:space="preserve"> فقط في شكل نماذج المصير والمسار لمكعب البيانات المحدد. تقدم الظروف على المنظر وبعض وحدات ما قبل الاستغاثة طلبات لمتسلسلة زمنية من موقع معين.</w:t>
      </w:r>
    </w:p>
    <w:p w14:paraId="587A7219" w14:textId="77777777" w:rsidR="00267FA5" w:rsidRDefault="00A52D5F" w:rsidP="00267FA5">
      <w:pPr>
        <w:bidi/>
        <w:spacing w:before="240" w:line="320" w:lineRule="exact"/>
        <w:jc w:val="left"/>
        <w:rPr>
          <w:rFonts w:ascii="Arial" w:eastAsia="Verdana" w:hAnsi="Arial" w:cs="Arial"/>
          <w:szCs w:val="26"/>
          <w:rtl/>
        </w:rPr>
      </w:pPr>
      <w:r w:rsidRPr="00267FA5">
        <w:rPr>
          <w:rFonts w:ascii="Arial" w:eastAsia="Verdana" w:hAnsi="Arial" w:cs="Arial"/>
          <w:szCs w:val="26"/>
          <w:rtl/>
        </w:rPr>
        <w:t xml:space="preserve">وفي الآونة الأخيرة، يتيح تزايد تنفيذ البروتوكولات المقبولة دوليا للوصول إلى البيانات وإدارتها وتوثيقها في الأوساط المعنية بالغلاف الجوي </w:t>
      </w:r>
      <w:proofErr w:type="spellStart"/>
      <w:r w:rsidRPr="00267FA5">
        <w:rPr>
          <w:rFonts w:ascii="Arial" w:eastAsia="Verdana" w:hAnsi="Arial" w:cs="Arial"/>
          <w:szCs w:val="26"/>
          <w:rtl/>
        </w:rPr>
        <w:t>والأوقيانوغرافيا</w:t>
      </w:r>
      <w:proofErr w:type="spellEnd"/>
      <w:r w:rsidRPr="00267FA5">
        <w:rPr>
          <w:rFonts w:ascii="Arial" w:eastAsia="Verdana" w:hAnsi="Arial" w:cs="Arial"/>
          <w:szCs w:val="26"/>
          <w:rtl/>
        </w:rPr>
        <w:t xml:space="preserve"> مزيدا من بيانات القسر الجيوفيزيائي. وتحاول هذه البروتوكولات إنفاذ مبادئ </w:t>
      </w:r>
      <w:r w:rsidRPr="00267FA5">
        <w:rPr>
          <w:rFonts w:ascii="Arial" w:eastAsia="Verdana" w:hAnsi="Arial" w:cs="Arial"/>
          <w:szCs w:val="26"/>
        </w:rPr>
        <w:t>FAIR</w:t>
      </w:r>
      <w:r w:rsidRPr="00267FA5">
        <w:rPr>
          <w:rFonts w:ascii="Arial" w:eastAsia="Verdana" w:hAnsi="Arial" w:cs="Arial"/>
          <w:szCs w:val="26"/>
          <w:rtl/>
        </w:rPr>
        <w:t xml:space="preserve">: البيانات </w:t>
      </w:r>
      <w:r w:rsidRPr="00267FA5">
        <w:rPr>
          <w:rFonts w:ascii="Arial" w:eastAsia="Verdana" w:hAnsi="Arial" w:cs="Arial"/>
          <w:szCs w:val="26"/>
        </w:rPr>
        <w:t>FAIR</w:t>
      </w:r>
      <w:r w:rsidRPr="00267FA5">
        <w:rPr>
          <w:rFonts w:ascii="Arial" w:eastAsia="Verdana" w:hAnsi="Arial" w:cs="Arial"/>
          <w:szCs w:val="26"/>
          <w:rtl/>
        </w:rPr>
        <w:t xml:space="preserve"> هي بيانات قابلة للبحث ويمكن الوصول إليها وقابلة للتشغيل البيني وقابلة لإعادة الاستخدام </w:t>
      </w:r>
      <w:r w:rsidRPr="00267FA5">
        <w:rPr>
          <w:rFonts w:ascii="Arial" w:eastAsia="Verdana" w:hAnsi="Arial" w:cs="Arial"/>
          <w:szCs w:val="26"/>
        </w:rPr>
        <w:t xml:space="preserve">(Wilkinson </w:t>
      </w:r>
      <w:r w:rsidRPr="00267FA5">
        <w:rPr>
          <w:rFonts w:ascii="Arial" w:eastAsia="Verdana" w:hAnsi="Arial" w:cs="Arial"/>
          <w:i/>
          <w:iCs/>
          <w:szCs w:val="26"/>
          <w:rtl/>
        </w:rPr>
        <w:t>وآخرون.</w:t>
      </w:r>
      <w:r w:rsidR="00267FA5">
        <w:rPr>
          <w:rFonts w:ascii="Arial" w:eastAsia="Verdana" w:hAnsi="Arial" w:cs="Arial"/>
          <w:szCs w:val="26"/>
          <w:rtl/>
        </w:rPr>
        <w:t>،</w:t>
      </w:r>
      <w:r w:rsidRPr="00267FA5">
        <w:rPr>
          <w:rFonts w:ascii="Arial" w:eastAsia="Verdana" w:hAnsi="Arial" w:cs="Arial"/>
          <w:szCs w:val="26"/>
          <w:rtl/>
        </w:rPr>
        <w:t xml:space="preserve"> </w:t>
      </w:r>
      <w:r w:rsidRPr="00267FA5">
        <w:rPr>
          <w:rFonts w:ascii="Arial" w:eastAsia="Verdana" w:hAnsi="Arial" w:cs="Arial"/>
          <w:szCs w:val="26"/>
        </w:rPr>
        <w:t>2016)</w:t>
      </w:r>
      <w:r w:rsidRPr="00267FA5">
        <w:rPr>
          <w:rFonts w:ascii="Arial" w:eastAsia="Verdana" w:hAnsi="Arial" w:cs="Arial"/>
          <w:szCs w:val="26"/>
          <w:rtl/>
        </w:rPr>
        <w:t xml:space="preserve">. والفرضية الأساسية للبيانات العادلة </w:t>
      </w:r>
      <w:r w:rsidRPr="00267FA5">
        <w:rPr>
          <w:rFonts w:ascii="Arial" w:eastAsia="Verdana" w:hAnsi="Arial" w:cs="Arial"/>
          <w:szCs w:val="26"/>
        </w:rPr>
        <w:t>(FAIR)</w:t>
      </w:r>
      <w:r w:rsidRPr="00267FA5">
        <w:rPr>
          <w:rFonts w:ascii="Arial" w:eastAsia="Verdana" w:hAnsi="Arial" w:cs="Arial"/>
          <w:szCs w:val="26"/>
          <w:rtl/>
        </w:rPr>
        <w:t xml:space="preserve"> هي تيسير الوصول إلى البيانات وزيادة فائدتها لمزيد من المستخدمين في أي مكان. وإلى جانب هذا التطور، نضجت العديد من مراكز الإنتاج الوطنية والإقليمية والعالمية لبيانات الأرصاد الجوية والبيانات الأوقيانوغرافية لتصبح خدمات عامة فعالة في مجال البيانات، وهي تنفذ بنشاط سياسات البيانات ومرافق إدارة البيانات وفقا لمبادئ </w:t>
      </w:r>
      <w:r w:rsidRPr="00267FA5">
        <w:rPr>
          <w:rFonts w:ascii="Arial" w:eastAsia="Verdana" w:hAnsi="Arial" w:cs="Arial"/>
          <w:szCs w:val="26"/>
        </w:rPr>
        <w:t>FAIR</w:t>
      </w:r>
      <w:r w:rsidRPr="00267FA5">
        <w:rPr>
          <w:rFonts w:ascii="Arial" w:eastAsia="Verdana" w:hAnsi="Arial" w:cs="Arial"/>
          <w:szCs w:val="26"/>
          <w:rtl/>
        </w:rPr>
        <w:t xml:space="preserve">. ومن الأمثلة ذات الصلة </w:t>
      </w:r>
      <w:r w:rsidRPr="00267FA5">
        <w:rPr>
          <w:rStyle w:val="InternetLink"/>
          <w:rFonts w:ascii="Arial" w:eastAsia="Verdana" w:hAnsi="Arial" w:cs="Arial"/>
          <w:color w:val="auto"/>
          <w:szCs w:val="26"/>
          <w:rtl/>
        </w:rPr>
        <w:t>نظام معلومات المنظمة</w:t>
      </w:r>
      <w:r w:rsidRPr="00267FA5">
        <w:rPr>
          <w:rFonts w:ascii="Arial" w:eastAsia="Verdana" w:hAnsi="Arial" w:cs="Arial"/>
          <w:szCs w:val="26"/>
          <w:rtl/>
        </w:rPr>
        <w:t xml:space="preserve"> </w:t>
      </w:r>
      <w:r w:rsidRPr="00267FA5">
        <w:rPr>
          <w:rFonts w:ascii="Arial" w:eastAsia="Verdana" w:hAnsi="Arial" w:cs="Arial"/>
          <w:szCs w:val="26"/>
        </w:rPr>
        <w:t>(WIS 2.0</w:t>
      </w:r>
      <w:r w:rsidRPr="00267FA5">
        <w:rPr>
          <w:rFonts w:ascii="Arial" w:eastAsia="Verdana" w:hAnsi="Arial" w:cs="Arial"/>
          <w:szCs w:val="26"/>
          <w:rtl/>
        </w:rPr>
        <w:t>؛</w:t>
      </w:r>
      <w:r w:rsidRPr="00267FA5">
        <w:rPr>
          <w:rFonts w:ascii="Arial" w:eastAsia="Verdana" w:hAnsi="Arial" w:cs="Arial"/>
          <w:szCs w:val="26"/>
        </w:rPr>
        <w:t xml:space="preserve"> https://community.wmo.int/activity-areas/wis/wis2-implementation)</w:t>
      </w:r>
      <w:r w:rsidRPr="00267FA5">
        <w:rPr>
          <w:rFonts w:ascii="Arial" w:eastAsia="Verdana" w:hAnsi="Arial" w:cs="Arial"/>
          <w:szCs w:val="26"/>
          <w:rtl/>
        </w:rPr>
        <w:t xml:space="preserve"> لبيانات الأرصاد الجوية والأمواج التشغيلية التي توفرها شبكة المراكز الإقليمية المتخصصة للأرصاد الجوية </w:t>
      </w:r>
      <w:r w:rsidRPr="00267FA5">
        <w:rPr>
          <w:rFonts w:ascii="Arial" w:eastAsia="Verdana" w:hAnsi="Arial" w:cs="Arial"/>
          <w:szCs w:val="26"/>
        </w:rPr>
        <w:t>(RSMC)</w:t>
      </w:r>
      <w:r w:rsidRPr="00267FA5">
        <w:rPr>
          <w:rFonts w:ascii="Arial" w:eastAsia="Verdana" w:hAnsi="Arial" w:cs="Arial"/>
          <w:szCs w:val="26"/>
          <w:rtl/>
        </w:rPr>
        <w:t xml:space="preserve">، ويجري النظر في </w:t>
      </w:r>
      <w:r w:rsidRPr="00267FA5">
        <w:rPr>
          <w:rFonts w:ascii="Arial" w:eastAsia="Verdana" w:hAnsi="Arial" w:cs="Arial"/>
          <w:szCs w:val="26"/>
          <w:rtl/>
        </w:rPr>
        <w:lastRenderedPageBreak/>
        <w:t xml:space="preserve">إدراج نواتج التنبؤ العددي العالمي بالمحيطات. وفيما يتعلق بالبيانات التشغيلية لدوران المحيطات والأمواج، تشمل أمثلة ذلك خدمة كوبرنيكوس لمراقبة البحار والبيئة </w:t>
      </w:r>
      <w:r w:rsidRPr="00267FA5">
        <w:rPr>
          <w:rFonts w:ascii="Arial" w:eastAsia="Verdana" w:hAnsi="Arial" w:cs="Arial"/>
          <w:szCs w:val="26"/>
        </w:rPr>
        <w:t>(https://marine.copernicus.eu)</w:t>
      </w:r>
      <w:r w:rsidRPr="00267FA5">
        <w:rPr>
          <w:rFonts w:ascii="Arial" w:eastAsia="Verdana" w:hAnsi="Arial" w:cs="Arial"/>
          <w:szCs w:val="26"/>
          <w:rtl/>
        </w:rPr>
        <w:t xml:space="preserve"> وبعض المشاركين في التعاون في</w:t>
      </w:r>
      <w:r w:rsidR="00267FA5">
        <w:rPr>
          <w:rFonts w:ascii="Arial" w:eastAsia="Verdana" w:hAnsi="Arial" w:cs="Arial"/>
          <w:szCs w:val="26"/>
          <w:rtl/>
        </w:rPr>
        <w:t xml:space="preserve"> </w:t>
      </w:r>
      <w:r w:rsidRPr="00267FA5">
        <w:rPr>
          <w:rFonts w:ascii="Arial" w:eastAsia="Verdana" w:hAnsi="Arial" w:cs="Arial"/>
          <w:szCs w:val="26"/>
          <w:rtl/>
        </w:rPr>
        <w:t xml:space="preserve">مجال </w:t>
      </w:r>
      <w:r w:rsidRPr="00267FA5">
        <w:rPr>
          <w:rStyle w:val="InternetLink"/>
          <w:rFonts w:ascii="Arial" w:eastAsia="Verdana" w:hAnsi="Arial" w:cs="Arial"/>
          <w:color w:val="auto"/>
          <w:szCs w:val="26"/>
          <w:rtl/>
        </w:rPr>
        <w:t>رصد المحيطات</w:t>
      </w:r>
      <w:r w:rsidRPr="00267FA5">
        <w:rPr>
          <w:rFonts w:ascii="Arial" w:eastAsia="Verdana" w:hAnsi="Arial" w:cs="Arial"/>
          <w:szCs w:val="26"/>
          <w:rtl/>
        </w:rPr>
        <w:t xml:space="preserve"> </w:t>
      </w:r>
      <w:r w:rsidRPr="00267FA5">
        <w:rPr>
          <w:rFonts w:ascii="Arial" w:eastAsia="Verdana" w:hAnsi="Arial" w:cs="Arial"/>
          <w:szCs w:val="26"/>
        </w:rPr>
        <w:t>(https://www.godae-oceanview.org/science/ocean-forecasting-systems/system-descriptions)</w:t>
      </w:r>
      <w:r w:rsidRPr="00267FA5">
        <w:rPr>
          <w:rFonts w:ascii="Arial" w:eastAsia="Verdana" w:hAnsi="Arial" w:cs="Arial"/>
          <w:szCs w:val="26"/>
          <w:rtl/>
        </w:rPr>
        <w:t xml:space="preserve">. وفيما يتعلق بمخططي تدفق البيانات المبينين في الشكلين </w:t>
      </w:r>
      <w:r w:rsidRPr="00267FA5">
        <w:rPr>
          <w:rFonts w:ascii="Arial" w:eastAsia="Verdana" w:hAnsi="Arial" w:cs="Arial"/>
          <w:szCs w:val="26"/>
        </w:rPr>
        <w:t>2.1.4</w:t>
      </w:r>
      <w:r w:rsidRPr="00267FA5">
        <w:rPr>
          <w:rFonts w:ascii="Arial" w:eastAsia="Verdana" w:hAnsi="Arial" w:cs="Arial"/>
          <w:szCs w:val="26"/>
          <w:rtl/>
        </w:rPr>
        <w:t xml:space="preserve"> و</w:t>
      </w:r>
      <w:r w:rsidRPr="00267FA5">
        <w:rPr>
          <w:rFonts w:ascii="Arial" w:eastAsia="Verdana" w:hAnsi="Arial" w:cs="Arial"/>
          <w:szCs w:val="26"/>
        </w:rPr>
        <w:t>2.1.5</w:t>
      </w:r>
      <w:r w:rsidRPr="00267FA5">
        <w:rPr>
          <w:rFonts w:ascii="Arial" w:eastAsia="Verdana" w:hAnsi="Arial" w:cs="Arial"/>
          <w:szCs w:val="26"/>
          <w:rtl/>
        </w:rPr>
        <w:t>، تمثل هذه الخدمات مصادر بديلة لبيانات القسر الجيوفيزيائي التي يمكن أن تسلم البيانات إلى المستودعات المحلية، وفي كثير من الحالات تسمح ببث مكعبات البيانات بناء على الطلب، مما يحد من الحاجة إلى تخزين كميات كبيرة من البيانات محليا.</w:t>
      </w:r>
    </w:p>
    <w:p w14:paraId="5B750C88" w14:textId="77777777" w:rsidR="00267FA5" w:rsidRDefault="00A52D5F" w:rsidP="00267FA5">
      <w:pPr>
        <w:pStyle w:val="WMOSubTitle1"/>
        <w:bidi/>
        <w:spacing w:before="240" w:line="320" w:lineRule="exact"/>
        <w:rPr>
          <w:rFonts w:ascii="Arial" w:hAnsi="Arial" w:cs="Arial"/>
          <w:szCs w:val="26"/>
          <w:rtl/>
        </w:rPr>
      </w:pPr>
      <w:r w:rsidRPr="00267FA5">
        <w:rPr>
          <w:rFonts w:ascii="Arial" w:hAnsi="Arial" w:cs="Arial"/>
          <w:szCs w:val="26"/>
        </w:rPr>
        <w:t>2.1.3</w:t>
      </w:r>
      <w:r w:rsidRPr="00267FA5">
        <w:rPr>
          <w:rFonts w:ascii="Arial" w:hAnsi="Arial" w:cs="Arial"/>
          <w:szCs w:val="26"/>
          <w:rtl/>
        </w:rPr>
        <w:tab/>
        <w:t>نماذج النقل التشغيلية - الأقدار والسلوك المنساق</w:t>
      </w:r>
    </w:p>
    <w:p w14:paraId="4EF911AA" w14:textId="1752B84C" w:rsidR="00267FA5"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ويطبق نهج عددي أيضا على التنبؤ التشغيلي بانحراف ومصير المواد والأجسام في المحيطات. وتصاغ هذه النماذج لفئة محددة من المواد أو الأجسام، ولكنها تعتمد جميعها على بيانات مدخلات تصف الظروف الجوية والأوقيانوغرافية، أي بيانات القسر الجيوفيزيائي. وخلافا للنماذج التشغيلية للتنبؤ بالمحيطات والطقس، تعمل نماذج النقل التشغيلية عادة حسب الطلب استجابة لطلب محدد. وعلاوة على ذلك، فإن نماذج التنبؤ هذه غالبا ما يديرها مقدمون من القطاع الخاص أو غيره من القطاع العام في إطار القطاعات ذات الصلة، مثل صناعة النفط في عرض البحر، وخفر السواحل. ويمكن عادة تشغيل هذه النماذج للأمام في الوقت المناسب، لإنتاج تنبؤات للعمل التصحيحي، وبشكل عكسي في الوقت المناسب، من أجل التمكن من التنبؤ بمصدر الطوارئ البحرية.</w:t>
      </w:r>
    </w:p>
    <w:p w14:paraId="01A7F9AE" w14:textId="77777777" w:rsidR="00267FA5" w:rsidRDefault="00A52D5F" w:rsidP="00267FA5">
      <w:pPr>
        <w:tabs>
          <w:tab w:val="left" w:pos="3919"/>
        </w:tabs>
        <w:bidi/>
        <w:spacing w:before="240" w:line="320" w:lineRule="exact"/>
        <w:jc w:val="left"/>
        <w:rPr>
          <w:rFonts w:ascii="Arial" w:eastAsia="Verdana" w:hAnsi="Arial" w:cs="Arial"/>
          <w:szCs w:val="26"/>
          <w:rtl/>
        </w:rPr>
      </w:pPr>
      <w:r w:rsidRPr="00267FA5">
        <w:rPr>
          <w:rFonts w:ascii="Arial" w:eastAsia="Verdana" w:hAnsi="Arial" w:cs="Arial"/>
          <w:szCs w:val="26"/>
          <w:rtl/>
        </w:rPr>
        <w:t xml:space="preserve">وفي الأصل، استخدمت نماذج النقل التشغيلية عددا محدودا جدا </w:t>
      </w:r>
      <w:r w:rsidRPr="00267FA5">
        <w:rPr>
          <w:rFonts w:ascii="Arial" w:eastAsia="Verdana" w:hAnsi="Arial" w:cs="Arial"/>
          <w:szCs w:val="26"/>
        </w:rPr>
        <w:t>(1-11)</w:t>
      </w:r>
      <w:r w:rsidRPr="00267FA5">
        <w:rPr>
          <w:rFonts w:ascii="Arial" w:eastAsia="Verdana" w:hAnsi="Arial" w:cs="Arial"/>
          <w:szCs w:val="26"/>
          <w:rtl/>
        </w:rPr>
        <w:t xml:space="preserve"> من الجسيمات المحاكاة لتمثيل أجسام الزيت أو الرادارات ذات الفتحة التركيبية. وخصص لكل جسيم دائرة من عدم اليقين نمت مع الوقت أو مسافة خط مسار أو خط مستقيم من الأصل. ثم تم تكبير المنطقة الدائرية، وكان هذا هو موقع الاستجابة. وتضمنت هذه الطرائق العديد من التبسيطات التي شمل</w:t>
      </w:r>
      <w:r w:rsidRPr="00267FA5">
        <w:rPr>
          <w:rFonts w:ascii="Arial" w:eastAsia="Verdana" w:hAnsi="Arial" w:cs="Arial"/>
          <w:szCs w:val="26"/>
          <w:rtl/>
          <w:lang w:bidi="ar-EG"/>
        </w:rPr>
        <w:t>ت:</w:t>
      </w:r>
      <w:r w:rsidRPr="00267FA5">
        <w:rPr>
          <w:rFonts w:ascii="Arial" w:eastAsia="Verdana" w:hAnsi="Arial" w:cs="Arial"/>
          <w:szCs w:val="26"/>
          <w:rtl/>
        </w:rPr>
        <w:t xml:space="preserve"> تيارات أو رياح ثابتة أو موحدة، ونوع واحد من الجسم المنساق أو النفط، وعدم نمذجة مصير، وإجراءات محدودة لتحسين الموارد الأمثل. ومع ذلك، يمكن تنفيذ هذه الطرائق باستخدام المعلومات البيئية التاريخية أو البسيطة باستخدام الأدوات الملاحية اليدوية الأساسية على الخرائط الملاحية الورقية. ومع استحداث الحواسيب الشخصية، برمجت هذه الطرائق 'اليدوية' بعد ذلك باستخدام الخرائط الإلكترونية.</w:t>
      </w:r>
    </w:p>
    <w:p w14:paraId="62B6049B" w14:textId="77777777" w:rsidR="00267FA5" w:rsidRDefault="00A52D5F" w:rsidP="00267FA5">
      <w:pPr>
        <w:tabs>
          <w:tab w:val="left" w:pos="3919"/>
        </w:tabs>
        <w:bidi/>
        <w:spacing w:before="240" w:line="320" w:lineRule="exact"/>
        <w:jc w:val="left"/>
        <w:rPr>
          <w:rFonts w:ascii="Arial" w:eastAsia="Verdana" w:hAnsi="Arial" w:cs="Arial"/>
          <w:szCs w:val="26"/>
          <w:rtl/>
        </w:rPr>
      </w:pPr>
      <w:r w:rsidRPr="00267FA5">
        <w:rPr>
          <w:rFonts w:ascii="Arial" w:eastAsia="Verdana" w:hAnsi="Arial" w:cs="Arial"/>
          <w:szCs w:val="26"/>
          <w:rtl/>
        </w:rPr>
        <w:t xml:space="preserve">وتستند الطريقة الأكثر شيوعا للسلوك المصيري </w:t>
      </w:r>
      <w:proofErr w:type="spellStart"/>
      <w:r w:rsidRPr="00267FA5">
        <w:rPr>
          <w:rFonts w:ascii="Arial" w:eastAsia="Verdana" w:hAnsi="Arial" w:cs="Arial"/>
          <w:szCs w:val="26"/>
          <w:rtl/>
        </w:rPr>
        <w:t>والانجرافي</w:t>
      </w:r>
      <w:proofErr w:type="spellEnd"/>
      <w:r w:rsidRPr="00267FA5">
        <w:rPr>
          <w:rFonts w:ascii="Arial" w:eastAsia="Verdana" w:hAnsi="Arial" w:cs="Arial"/>
          <w:szCs w:val="26"/>
          <w:rtl/>
        </w:rPr>
        <w:t xml:space="preserve"> إلى نموذج </w:t>
      </w:r>
      <w:proofErr w:type="spellStart"/>
      <w:r w:rsidRPr="00267FA5">
        <w:rPr>
          <w:rFonts w:ascii="Arial" w:eastAsia="Verdana" w:hAnsi="Arial" w:cs="Arial"/>
          <w:szCs w:val="26"/>
        </w:rPr>
        <w:t>Lagrangian</w:t>
      </w:r>
      <w:proofErr w:type="spellEnd"/>
      <w:r w:rsidRPr="00267FA5">
        <w:rPr>
          <w:rFonts w:ascii="Arial" w:eastAsia="Verdana" w:hAnsi="Arial" w:cs="Arial"/>
          <w:szCs w:val="26"/>
          <w:rtl/>
        </w:rPr>
        <w:t xml:space="preserve"> تتبع الجسيمات </w:t>
      </w:r>
      <w:r w:rsidRPr="00267FA5">
        <w:rPr>
          <w:rFonts w:ascii="Arial" w:eastAsia="Verdana" w:hAnsi="Arial" w:cs="Arial"/>
          <w:szCs w:val="26"/>
        </w:rPr>
        <w:t>(LPT)</w:t>
      </w:r>
      <w:r w:rsidRPr="00267FA5">
        <w:rPr>
          <w:rFonts w:ascii="Arial" w:eastAsia="Verdana" w:hAnsi="Arial" w:cs="Arial"/>
          <w:szCs w:val="26"/>
          <w:rtl/>
        </w:rPr>
        <w:t xml:space="preserve"> </w:t>
      </w:r>
      <w:r w:rsidRPr="00267FA5">
        <w:rPr>
          <w:rFonts w:ascii="Arial" w:eastAsia="Verdana" w:hAnsi="Arial" w:cs="Arial"/>
          <w:szCs w:val="26"/>
        </w:rPr>
        <w:t xml:space="preserve">(van Sebille et al, 2018, </w:t>
      </w:r>
      <w:proofErr w:type="spellStart"/>
      <w:r w:rsidRPr="00267FA5">
        <w:rPr>
          <w:rFonts w:ascii="Arial" w:eastAsia="Verdana" w:hAnsi="Arial" w:cs="Arial"/>
          <w:szCs w:val="26"/>
        </w:rPr>
        <w:t>Dagestad</w:t>
      </w:r>
      <w:proofErr w:type="spellEnd"/>
      <w:r w:rsidRPr="00267FA5">
        <w:rPr>
          <w:rFonts w:ascii="Arial" w:eastAsia="Verdana" w:hAnsi="Arial" w:cs="Arial"/>
          <w:szCs w:val="26"/>
        </w:rPr>
        <w:t xml:space="preserve"> et al, 2018)</w:t>
      </w:r>
      <w:r w:rsidRPr="00267FA5">
        <w:rPr>
          <w:rFonts w:ascii="Arial" w:eastAsia="Verdana" w:hAnsi="Arial" w:cs="Arial"/>
          <w:szCs w:val="26"/>
          <w:rtl/>
        </w:rPr>
        <w:t xml:space="preserve">، الذي يشار إليه أيضا باسم طريقة مونتي كارلو. ويفترض هذا النوع من النموذج أن المواد يمكن تحللها إلى عدة مئات إلى آلاف من الجسيمات، أو في حالات الرادار ذو الفتحة التركيبية تمثل تحللا لاحتمال شيء البحث. </w:t>
      </w:r>
      <w:proofErr w:type="spellStart"/>
      <w:r w:rsidRPr="00267FA5">
        <w:rPr>
          <w:rFonts w:ascii="Arial" w:eastAsia="Verdana" w:hAnsi="Arial" w:cs="Arial"/>
          <w:szCs w:val="26"/>
          <w:rtl/>
        </w:rPr>
        <w:t>وتتأليف</w:t>
      </w:r>
      <w:proofErr w:type="spellEnd"/>
      <w:r w:rsidRPr="00267FA5">
        <w:rPr>
          <w:rFonts w:ascii="Arial" w:eastAsia="Verdana" w:hAnsi="Arial" w:cs="Arial"/>
          <w:szCs w:val="26"/>
          <w:rtl/>
        </w:rPr>
        <w:t xml:space="preserve"> هذه الجزيئات بعد ذلك من نقاط منشأها الفردية ووقت منشأها باستخدام أفضل التقديرات للتيارات والرياح والأمواج حتى وقت الأهمية. ويمكن استكمال أفضل تقدير لبارامترات الأرصاد الجوية والأوقيانوغرافية بمكان الجسيمات ووقتها. وهناك أخطاء حتمية مرتبطة بالاستيفاء الداخلي، وتتوقف الأخطاء على نطاق شبكة بيانات المدخلات. وهذا الخطأ كبير بصفة خاصة في المناطق الساحلية، تبعا لدقة واستبانة الساحل في نظام التنبؤ. كما يمكن أن يؤدي اختيار مخطط </w:t>
      </w:r>
      <w:proofErr w:type="spellStart"/>
      <w:r w:rsidRPr="00267FA5">
        <w:rPr>
          <w:rFonts w:ascii="Arial" w:eastAsia="Verdana" w:hAnsi="Arial" w:cs="Arial"/>
          <w:szCs w:val="26"/>
          <w:rtl/>
        </w:rPr>
        <w:t>التأفق</w:t>
      </w:r>
      <w:proofErr w:type="spellEnd"/>
      <w:r w:rsidRPr="00267FA5">
        <w:rPr>
          <w:rFonts w:ascii="Arial" w:eastAsia="Verdana" w:hAnsi="Arial" w:cs="Arial"/>
          <w:szCs w:val="26"/>
          <w:rtl/>
        </w:rPr>
        <w:t xml:space="preserve"> للجسيمات إلى إدخال أوجه عدم يقين؛ والخيار الأكثر شعبية، بسبب متانته وإنتاجه لخطأ صغير، هو مخطط </w:t>
      </w:r>
      <w:proofErr w:type="spellStart"/>
      <w:r w:rsidRPr="00267FA5">
        <w:rPr>
          <w:rFonts w:ascii="Arial" w:eastAsia="Verdana" w:hAnsi="Arial" w:cs="Arial"/>
          <w:szCs w:val="26"/>
          <w:rtl/>
        </w:rPr>
        <w:t>رنجي</w:t>
      </w:r>
      <w:proofErr w:type="spellEnd"/>
      <w:r w:rsidRPr="00267FA5">
        <w:rPr>
          <w:rFonts w:ascii="Arial" w:eastAsia="Verdana" w:hAnsi="Arial" w:cs="Arial"/>
          <w:szCs w:val="26"/>
          <w:rtl/>
        </w:rPr>
        <w:t>-كوتا من الدرجة الرابعة (</w:t>
      </w:r>
      <w:proofErr w:type="spellStart"/>
      <w:r w:rsidRPr="00267FA5">
        <w:rPr>
          <w:rFonts w:ascii="Arial" w:eastAsia="Verdana" w:hAnsi="Arial" w:cs="Arial"/>
          <w:szCs w:val="26"/>
          <w:rtl/>
        </w:rPr>
        <w:t>نوردام</w:t>
      </w:r>
      <w:proofErr w:type="spellEnd"/>
      <w:r w:rsidRPr="00267FA5">
        <w:rPr>
          <w:rFonts w:ascii="Arial" w:eastAsia="Verdana" w:hAnsi="Arial" w:cs="Arial"/>
          <w:szCs w:val="26"/>
          <w:rtl/>
        </w:rPr>
        <w:t xml:space="preserve"> ودوران، </w:t>
      </w:r>
      <w:r w:rsidRPr="00267FA5">
        <w:rPr>
          <w:rFonts w:ascii="Arial" w:eastAsia="Verdana" w:hAnsi="Arial" w:cs="Arial"/>
          <w:szCs w:val="26"/>
        </w:rPr>
        <w:t>2020</w:t>
      </w:r>
      <w:r w:rsidRPr="00267FA5">
        <w:rPr>
          <w:rFonts w:ascii="Arial" w:eastAsia="Verdana" w:hAnsi="Arial" w:cs="Arial"/>
          <w:szCs w:val="26"/>
          <w:rtl/>
        </w:rPr>
        <w:t>).</w:t>
      </w:r>
    </w:p>
    <w:p w14:paraId="3FC4A08C" w14:textId="77777777" w:rsidR="00A52D5F" w:rsidRPr="00267FA5" w:rsidRDefault="00A52D5F" w:rsidP="00267FA5">
      <w:pPr>
        <w:tabs>
          <w:tab w:val="left" w:pos="3919"/>
        </w:tabs>
        <w:bidi/>
        <w:spacing w:before="240" w:line="320" w:lineRule="exact"/>
        <w:jc w:val="left"/>
        <w:rPr>
          <w:rFonts w:ascii="Arial" w:hAnsi="Arial" w:cs="Arial"/>
          <w:szCs w:val="26"/>
        </w:rPr>
      </w:pPr>
      <w:r w:rsidRPr="00267FA5">
        <w:rPr>
          <w:rFonts w:ascii="Arial" w:eastAsia="Verdana" w:hAnsi="Arial" w:cs="Arial"/>
          <w:szCs w:val="26"/>
          <w:rtl/>
        </w:rPr>
        <w:t xml:space="preserve">ومن البديهي أيضا إضافة مكون العشوائي إلى حركة كل جسيمات </w:t>
      </w:r>
      <w:r w:rsidRPr="00267FA5">
        <w:rPr>
          <w:rFonts w:ascii="Arial" w:eastAsia="Verdana" w:hAnsi="Arial" w:cs="Arial"/>
          <w:szCs w:val="26"/>
        </w:rPr>
        <w:t>(</w:t>
      </w:r>
      <w:proofErr w:type="spellStart"/>
      <w:r w:rsidRPr="00267FA5">
        <w:rPr>
          <w:rFonts w:ascii="Arial" w:eastAsia="Verdana" w:hAnsi="Arial" w:cs="Arial"/>
          <w:szCs w:val="26"/>
        </w:rPr>
        <w:t>Griffa</w:t>
      </w:r>
      <w:proofErr w:type="spellEnd"/>
      <w:r w:rsidRPr="00267FA5">
        <w:rPr>
          <w:rFonts w:ascii="Arial" w:eastAsia="Verdana" w:hAnsi="Arial" w:cs="Arial"/>
          <w:szCs w:val="26"/>
        </w:rPr>
        <w:t>, 1996)</w:t>
      </w:r>
      <w:r w:rsidRPr="00267FA5">
        <w:rPr>
          <w:rFonts w:ascii="Arial" w:eastAsia="Verdana" w:hAnsi="Arial" w:cs="Arial"/>
          <w:szCs w:val="26"/>
          <w:rtl/>
        </w:rPr>
        <w:t xml:space="preserve"> لمحاكاة تشتت الشبكة الفرعية وغير ذلك من أوجه عدم اليقين في النموذج. وطريقة "المشي العشوائي" ذات الانتشار المستمر هي الطريقة الأكثر شيوعا لمحاكاة التشتت على نطاق صغير، ولكن يمكن أيضا استخدام طرائق عشوائية من الدرجة الأعلى، مثل نموذج "الطيران العشوائي". يضيف كلا النموذجين مكونا </w:t>
      </w:r>
      <w:r w:rsidRPr="00267FA5">
        <w:rPr>
          <w:rFonts w:ascii="Arial" w:eastAsia="Verdana" w:hAnsi="Arial" w:cs="Arial"/>
          <w:szCs w:val="26"/>
        </w:rPr>
        <w:t>stochastic</w:t>
      </w:r>
      <w:r w:rsidRPr="00267FA5">
        <w:rPr>
          <w:rFonts w:ascii="Arial" w:eastAsia="Verdana" w:hAnsi="Arial" w:cs="Arial"/>
          <w:szCs w:val="26"/>
          <w:rtl/>
        </w:rPr>
        <w:t xml:space="preserve"> في كل خطوة زمنية </w:t>
      </w:r>
      <w:proofErr w:type="spellStart"/>
      <w:r w:rsidRPr="00267FA5">
        <w:rPr>
          <w:rFonts w:ascii="Arial" w:eastAsia="Verdana" w:hAnsi="Arial" w:cs="Arial"/>
          <w:szCs w:val="26"/>
          <w:rtl/>
        </w:rPr>
        <w:t>تأفقية</w:t>
      </w:r>
      <w:proofErr w:type="spellEnd"/>
      <w:r w:rsidRPr="00267FA5">
        <w:rPr>
          <w:rFonts w:ascii="Arial" w:eastAsia="Verdana" w:hAnsi="Arial" w:cs="Arial"/>
          <w:szCs w:val="26"/>
          <w:rtl/>
        </w:rPr>
        <w:t>.</w:t>
      </w:r>
    </w:p>
    <w:p w14:paraId="63F1EB2B" w14:textId="24ED48FF" w:rsidR="00267FA5" w:rsidRDefault="00A52D5F" w:rsidP="00101AD7">
      <w:pPr>
        <w:tabs>
          <w:tab w:val="left" w:pos="3919"/>
        </w:tabs>
        <w:bidi/>
        <w:spacing w:before="240" w:line="320" w:lineRule="exact"/>
        <w:jc w:val="left"/>
        <w:rPr>
          <w:rFonts w:ascii="Arial" w:eastAsia="Verdana" w:hAnsi="Arial" w:cs="Arial"/>
          <w:szCs w:val="26"/>
          <w:rtl/>
        </w:rPr>
      </w:pPr>
      <w:r w:rsidRPr="00267FA5">
        <w:rPr>
          <w:rFonts w:ascii="Arial" w:eastAsia="Verdana" w:hAnsi="Arial" w:cs="Arial"/>
          <w:szCs w:val="26"/>
          <w:rtl/>
        </w:rPr>
        <w:t xml:space="preserve">وهناك طريقة أخرى </w:t>
      </w:r>
      <w:proofErr w:type="spellStart"/>
      <w:r w:rsidRPr="00267FA5">
        <w:rPr>
          <w:rFonts w:ascii="Arial" w:eastAsia="Verdana" w:hAnsi="Arial" w:cs="Arial"/>
          <w:szCs w:val="26"/>
          <w:rtl/>
        </w:rPr>
        <w:t>لاغرانغ</w:t>
      </w:r>
      <w:proofErr w:type="spellEnd"/>
      <w:r w:rsidRPr="00267FA5">
        <w:rPr>
          <w:rFonts w:ascii="Arial" w:eastAsia="Verdana" w:hAnsi="Arial" w:cs="Arial"/>
          <w:szCs w:val="26"/>
          <w:rtl/>
        </w:rPr>
        <w:t xml:space="preserve"> يجري بها حساب المسارات على طول خطوط الانسياب، وهي محيطات السرعة الآنية، بدلا من أن تكون على طول خطوط المسار. ومن أمثلة هذا النوع من التنبؤات الطويلة المؤشرات </w:t>
      </w:r>
      <w:r w:rsidRPr="00267FA5">
        <w:rPr>
          <w:rFonts w:ascii="Arial" w:eastAsia="Verdana" w:hAnsi="Arial" w:cs="Arial"/>
          <w:szCs w:val="26"/>
        </w:rPr>
        <w:t>ARIANE</w:t>
      </w:r>
      <w:r w:rsidRPr="00267FA5">
        <w:rPr>
          <w:rFonts w:ascii="Arial" w:eastAsia="Verdana" w:hAnsi="Arial" w:cs="Arial"/>
          <w:szCs w:val="26"/>
          <w:rtl/>
        </w:rPr>
        <w:t xml:space="preserve"> </w:t>
      </w:r>
      <w:r w:rsidRPr="00267FA5">
        <w:rPr>
          <w:rFonts w:ascii="Arial" w:eastAsia="Verdana" w:hAnsi="Arial" w:cs="Arial"/>
          <w:szCs w:val="26"/>
        </w:rPr>
        <w:t>(</w:t>
      </w:r>
      <w:proofErr w:type="spellStart"/>
      <w:r w:rsidRPr="00267FA5">
        <w:rPr>
          <w:rFonts w:ascii="Arial" w:eastAsia="Verdana" w:hAnsi="Arial" w:cs="Arial"/>
          <w:szCs w:val="26"/>
        </w:rPr>
        <w:t>Blanke</w:t>
      </w:r>
      <w:proofErr w:type="spellEnd"/>
      <w:r w:rsidRPr="00267FA5">
        <w:rPr>
          <w:rFonts w:ascii="Arial" w:eastAsia="Verdana" w:hAnsi="Arial" w:cs="Arial"/>
          <w:szCs w:val="26"/>
        </w:rPr>
        <w:t xml:space="preserve"> and Raynaud, 1997)</w:t>
      </w:r>
      <w:r w:rsidRPr="00267FA5">
        <w:rPr>
          <w:rFonts w:ascii="Arial" w:eastAsia="Verdana" w:hAnsi="Arial" w:cs="Arial"/>
          <w:szCs w:val="26"/>
          <w:rtl/>
        </w:rPr>
        <w:t xml:space="preserve"> </w:t>
      </w:r>
      <w:proofErr w:type="gramStart"/>
      <w:r w:rsidRPr="00267FA5">
        <w:rPr>
          <w:rFonts w:ascii="Arial" w:eastAsia="Verdana" w:hAnsi="Arial" w:cs="Arial"/>
          <w:szCs w:val="26"/>
          <w:rtl/>
        </w:rPr>
        <w:t xml:space="preserve">و </w:t>
      </w:r>
      <w:r w:rsidRPr="00267FA5">
        <w:rPr>
          <w:rFonts w:ascii="Arial" w:eastAsia="Verdana" w:hAnsi="Arial" w:cs="Arial"/>
          <w:szCs w:val="26"/>
        </w:rPr>
        <w:t>TRACMASS</w:t>
      </w:r>
      <w:proofErr w:type="gramEnd"/>
      <w:r w:rsidRPr="00267FA5">
        <w:rPr>
          <w:rFonts w:ascii="Arial" w:eastAsia="Verdana" w:hAnsi="Arial" w:cs="Arial"/>
          <w:szCs w:val="26"/>
          <w:rtl/>
        </w:rPr>
        <w:t xml:space="preserve"> </w:t>
      </w:r>
      <w:r w:rsidR="00101AD7">
        <w:rPr>
          <w:rFonts w:ascii="Arial" w:eastAsia="Verdana" w:hAnsi="Arial" w:cs="Arial" w:hint="cs"/>
          <w:szCs w:val="26"/>
          <w:rtl/>
        </w:rPr>
        <w:t>(</w:t>
      </w:r>
      <w:proofErr w:type="spellStart"/>
      <w:r w:rsidRPr="00267FA5">
        <w:rPr>
          <w:rFonts w:ascii="Arial" w:eastAsia="Verdana" w:hAnsi="Arial" w:cs="Arial"/>
          <w:szCs w:val="26"/>
        </w:rPr>
        <w:t>Döös</w:t>
      </w:r>
      <w:proofErr w:type="spellEnd"/>
      <w:r w:rsidR="00101AD7">
        <w:rPr>
          <w:rFonts w:ascii="Arial" w:eastAsia="Verdana" w:hAnsi="Arial" w:cs="Arial" w:hint="cs"/>
          <w:szCs w:val="26"/>
          <w:rtl/>
        </w:rPr>
        <w:t xml:space="preserve"> </w:t>
      </w:r>
      <w:r w:rsidRPr="00267FA5">
        <w:rPr>
          <w:rFonts w:ascii="Arial" w:eastAsia="Verdana" w:hAnsi="Arial" w:cs="Arial"/>
          <w:szCs w:val="26"/>
          <w:rtl/>
        </w:rPr>
        <w:t xml:space="preserve">وآخرون، </w:t>
      </w:r>
      <w:r w:rsidRPr="00267FA5">
        <w:rPr>
          <w:rFonts w:ascii="Arial" w:eastAsia="Verdana" w:hAnsi="Arial" w:cs="Arial"/>
          <w:szCs w:val="26"/>
        </w:rPr>
        <w:t>2013</w:t>
      </w:r>
      <w:r w:rsidR="00101AD7">
        <w:rPr>
          <w:rFonts w:ascii="Arial" w:eastAsia="Verdana" w:hAnsi="Arial" w:cs="Arial" w:hint="cs"/>
          <w:szCs w:val="26"/>
          <w:rtl/>
        </w:rPr>
        <w:t>)</w:t>
      </w:r>
      <w:r w:rsidRPr="00267FA5">
        <w:rPr>
          <w:rFonts w:ascii="Arial" w:eastAsia="Verdana" w:hAnsi="Arial" w:cs="Arial"/>
          <w:szCs w:val="26"/>
          <w:rtl/>
        </w:rPr>
        <w:t xml:space="preserve">. وهذا النهج مصمم للعمل بكفاءة مع مخرجات النموذج على شبكة </w:t>
      </w:r>
      <w:r w:rsidRPr="00267FA5">
        <w:rPr>
          <w:rFonts w:ascii="Arial" w:eastAsia="Verdana" w:hAnsi="Arial" w:cs="Arial"/>
          <w:szCs w:val="26"/>
        </w:rPr>
        <w:t>C</w:t>
      </w:r>
      <w:r w:rsidRPr="00267FA5">
        <w:rPr>
          <w:rFonts w:ascii="Arial" w:eastAsia="Verdana" w:hAnsi="Arial" w:cs="Arial"/>
          <w:szCs w:val="26"/>
          <w:rtl/>
        </w:rPr>
        <w:t xml:space="preserve"> ولا يعتمد على مخططات الاستكمال الداخلي أو </w:t>
      </w:r>
      <w:proofErr w:type="spellStart"/>
      <w:r w:rsidRPr="00267FA5">
        <w:rPr>
          <w:rFonts w:ascii="Arial" w:eastAsia="Verdana" w:hAnsi="Arial" w:cs="Arial"/>
          <w:szCs w:val="26"/>
          <w:rtl/>
        </w:rPr>
        <w:t>التأفق</w:t>
      </w:r>
      <w:proofErr w:type="spellEnd"/>
      <w:r w:rsidRPr="00267FA5">
        <w:rPr>
          <w:rFonts w:ascii="Arial" w:eastAsia="Verdana" w:hAnsi="Arial" w:cs="Arial"/>
          <w:szCs w:val="26"/>
          <w:rtl/>
        </w:rPr>
        <w:t xml:space="preserve"> لأنه يحسب تحليلا لمسار الجسيمات عبر الخلايا الشبكية. ويفترض استخدام </w:t>
      </w:r>
      <w:proofErr w:type="spellStart"/>
      <w:r w:rsidRPr="00267FA5">
        <w:rPr>
          <w:rFonts w:ascii="Arial" w:eastAsia="Verdana" w:hAnsi="Arial" w:cs="Arial"/>
          <w:szCs w:val="26"/>
          <w:rtl/>
        </w:rPr>
        <w:t>أنسيابيات</w:t>
      </w:r>
      <w:proofErr w:type="spellEnd"/>
      <w:r w:rsidRPr="00267FA5">
        <w:rPr>
          <w:rFonts w:ascii="Arial" w:eastAsia="Verdana" w:hAnsi="Arial" w:cs="Arial"/>
          <w:szCs w:val="26"/>
          <w:rtl/>
        </w:rPr>
        <w:t xml:space="preserve"> الحالة المستقرة، أو على الأقل الحالة الثابتة المجزأة، وحساب المسارات </w:t>
      </w:r>
      <w:r w:rsidRPr="00267FA5">
        <w:rPr>
          <w:rFonts w:ascii="Arial" w:eastAsia="Verdana" w:hAnsi="Arial" w:cs="Arial"/>
          <w:szCs w:val="26"/>
          <w:rtl/>
        </w:rPr>
        <w:lastRenderedPageBreak/>
        <w:t xml:space="preserve">لكل ناتج من مخرجات النموذج. وتتطلب هذه الطريقة أيضا مجال السرعة الثلاثي الأبعاد الثلاثي الأبعاد الكامل، وقد يؤدي أي </w:t>
      </w:r>
      <w:proofErr w:type="spellStart"/>
      <w:r w:rsidRPr="00267FA5">
        <w:rPr>
          <w:rFonts w:ascii="Arial" w:eastAsia="Verdana" w:hAnsi="Arial" w:cs="Arial"/>
          <w:szCs w:val="26"/>
          <w:rtl/>
        </w:rPr>
        <w:t>انحلاف</w:t>
      </w:r>
      <w:proofErr w:type="spellEnd"/>
      <w:r w:rsidRPr="00267FA5">
        <w:rPr>
          <w:rFonts w:ascii="Arial" w:eastAsia="Verdana" w:hAnsi="Arial" w:cs="Arial"/>
          <w:szCs w:val="26"/>
          <w:rtl/>
        </w:rPr>
        <w:t xml:space="preserve"> سطحي، شائع في المحيط، إلى مكون رأسي كبير من مكونات الانسياب. ويؤدي هذا النهج أيضا إلى تعقيد إضافة أي مكون قد يؤدي إلى انشقاق، مثل إضافة عنصر فسحة أو نشر العشوائي. ونتيجة لهذه المعوقات، لا تستخدم نماذج </w:t>
      </w:r>
      <w:proofErr w:type="spellStart"/>
      <w:r w:rsidRPr="00267FA5">
        <w:rPr>
          <w:rFonts w:ascii="Arial" w:eastAsia="Verdana" w:hAnsi="Arial" w:cs="Arial"/>
          <w:szCs w:val="26"/>
          <w:rtl/>
        </w:rPr>
        <w:t>التأفق</w:t>
      </w:r>
      <w:proofErr w:type="spellEnd"/>
      <w:r w:rsidRPr="00267FA5">
        <w:rPr>
          <w:rFonts w:ascii="Arial" w:eastAsia="Verdana" w:hAnsi="Arial" w:cs="Arial"/>
          <w:szCs w:val="26"/>
          <w:rtl/>
        </w:rPr>
        <w:t xml:space="preserve"> الانسيابية هذه عادة عمليا للتنبؤات القصيرة </w:t>
      </w:r>
      <w:proofErr w:type="gramStart"/>
      <w:r w:rsidRPr="00267FA5">
        <w:rPr>
          <w:rFonts w:ascii="Arial" w:eastAsia="Verdana" w:hAnsi="Arial" w:cs="Arial"/>
          <w:szCs w:val="26"/>
          <w:rtl/>
        </w:rPr>
        <w:t>الأجل</w:t>
      </w:r>
      <w:proofErr w:type="gramEnd"/>
      <w:r w:rsidRPr="00267FA5">
        <w:rPr>
          <w:rFonts w:ascii="Arial" w:eastAsia="Verdana" w:hAnsi="Arial" w:cs="Arial"/>
          <w:szCs w:val="26"/>
          <w:rtl/>
        </w:rPr>
        <w:t xml:space="preserve"> ولكنها تظل مفيدة إذا لزم إجراء تنبؤات على نطاق أوسع.</w:t>
      </w:r>
    </w:p>
    <w:p w14:paraId="5204D823" w14:textId="77777777" w:rsidR="00267FA5" w:rsidRPr="00267FA5" w:rsidRDefault="00A52D5F" w:rsidP="00267FA5">
      <w:pPr>
        <w:tabs>
          <w:tab w:val="left" w:pos="3919"/>
        </w:tabs>
        <w:bidi/>
        <w:spacing w:before="240" w:line="320" w:lineRule="exact"/>
        <w:jc w:val="left"/>
        <w:rPr>
          <w:rFonts w:ascii="Arial" w:eastAsia="Verdana" w:hAnsi="Arial" w:cs="Arial"/>
          <w:szCs w:val="26"/>
        </w:rPr>
      </w:pPr>
      <w:r w:rsidRPr="00267FA5">
        <w:rPr>
          <w:rFonts w:ascii="Arial" w:eastAsia="Verdana" w:hAnsi="Arial" w:cs="Arial"/>
          <w:szCs w:val="26"/>
          <w:rtl/>
        </w:rPr>
        <w:t xml:space="preserve">وبالإضافة إلى نهجي </w:t>
      </w:r>
      <w:proofErr w:type="spellStart"/>
      <w:r w:rsidRPr="00267FA5">
        <w:rPr>
          <w:rFonts w:ascii="Arial" w:eastAsia="Verdana" w:hAnsi="Arial" w:cs="Arial"/>
          <w:szCs w:val="26"/>
        </w:rPr>
        <w:t>Lagrangian</w:t>
      </w:r>
      <w:proofErr w:type="spellEnd"/>
      <w:r w:rsidRPr="00267FA5">
        <w:rPr>
          <w:rFonts w:ascii="Arial" w:eastAsia="Verdana" w:hAnsi="Arial" w:cs="Arial"/>
          <w:szCs w:val="26"/>
          <w:rtl/>
        </w:rPr>
        <w:t xml:space="preserve">، يستخدم أحيانا نهج </w:t>
      </w:r>
      <w:r w:rsidRPr="00267FA5">
        <w:rPr>
          <w:rFonts w:ascii="Arial" w:eastAsia="Verdana" w:hAnsi="Arial" w:cs="Arial"/>
          <w:szCs w:val="26"/>
        </w:rPr>
        <w:t>Euler</w:t>
      </w:r>
      <w:r w:rsidRPr="00267FA5">
        <w:rPr>
          <w:rFonts w:ascii="Arial" w:eastAsia="Verdana" w:hAnsi="Arial" w:cs="Arial"/>
          <w:szCs w:val="26"/>
          <w:rtl/>
        </w:rPr>
        <w:t xml:space="preserve">، الذي يحسب معادلة </w:t>
      </w:r>
      <w:proofErr w:type="spellStart"/>
      <w:r w:rsidRPr="00267FA5">
        <w:rPr>
          <w:rFonts w:ascii="Arial" w:eastAsia="Verdana" w:hAnsi="Arial" w:cs="Arial"/>
          <w:szCs w:val="26"/>
          <w:rtl/>
        </w:rPr>
        <w:t>التأفق</w:t>
      </w:r>
      <w:proofErr w:type="spellEnd"/>
      <w:r w:rsidRPr="00267FA5">
        <w:rPr>
          <w:rFonts w:ascii="Arial" w:eastAsia="Verdana" w:hAnsi="Arial" w:cs="Arial"/>
          <w:szCs w:val="26"/>
          <w:rtl/>
        </w:rPr>
        <w:t xml:space="preserve"> وانتشار تركيز التتبع </w:t>
      </w:r>
      <w:r w:rsidRPr="00267FA5">
        <w:rPr>
          <w:rFonts w:ascii="Arial" w:eastAsia="Verdana" w:hAnsi="Arial" w:cs="Arial"/>
          <w:szCs w:val="26"/>
        </w:rPr>
        <w:t>(</w:t>
      </w:r>
      <w:proofErr w:type="spellStart"/>
      <w:r w:rsidRPr="00267FA5">
        <w:rPr>
          <w:rFonts w:ascii="Arial" w:eastAsia="Verdana" w:hAnsi="Arial" w:cs="Arial"/>
          <w:szCs w:val="26"/>
        </w:rPr>
        <w:t>Ivorra</w:t>
      </w:r>
      <w:proofErr w:type="spellEnd"/>
      <w:r w:rsidRPr="00267FA5">
        <w:rPr>
          <w:rFonts w:ascii="Arial" w:eastAsia="Verdana" w:hAnsi="Arial" w:cs="Arial"/>
          <w:szCs w:val="26"/>
        </w:rPr>
        <w:t xml:space="preserve"> et al., 2021)</w:t>
      </w:r>
      <w:r w:rsidRPr="00267FA5">
        <w:rPr>
          <w:rFonts w:ascii="Arial" w:eastAsia="Verdana" w:hAnsi="Arial" w:cs="Arial"/>
          <w:szCs w:val="26"/>
          <w:rtl/>
        </w:rPr>
        <w:t xml:space="preserve">. ونماذج النقل التي تستخدمها </w:t>
      </w:r>
      <w:r w:rsidRPr="00267FA5">
        <w:rPr>
          <w:rFonts w:ascii="Arial" w:eastAsia="Verdana" w:hAnsi="Arial" w:cs="Arial"/>
          <w:szCs w:val="26"/>
        </w:rPr>
        <w:t>Euler</w:t>
      </w:r>
      <w:r w:rsidRPr="00267FA5">
        <w:rPr>
          <w:rFonts w:ascii="Arial" w:eastAsia="Verdana" w:hAnsi="Arial" w:cs="Arial"/>
          <w:szCs w:val="26"/>
          <w:rtl/>
        </w:rPr>
        <w:t xml:space="preserve"> تكون ملائمة جيدا لمحاكاتها على مدى فترات طويلة حيث سيتطلب الانتشار أن يكون عدد الجسيمات في </w:t>
      </w:r>
      <w:proofErr w:type="spellStart"/>
      <w:r w:rsidRPr="00267FA5">
        <w:rPr>
          <w:rFonts w:ascii="Arial" w:eastAsia="Verdana" w:hAnsi="Arial" w:cs="Arial"/>
          <w:szCs w:val="26"/>
          <w:rtl/>
        </w:rPr>
        <w:t>لاغرانغ</w:t>
      </w:r>
      <w:proofErr w:type="spellEnd"/>
      <w:r w:rsidRPr="00267FA5">
        <w:rPr>
          <w:rFonts w:ascii="Arial" w:eastAsia="Verdana" w:hAnsi="Arial" w:cs="Arial"/>
          <w:szCs w:val="26"/>
          <w:rtl/>
        </w:rPr>
        <w:t xml:space="preserve"> من نماذج النقل باهظا. وتعاني نماذج النقل التي تستخدمها </w:t>
      </w:r>
      <w:r w:rsidRPr="00267FA5">
        <w:rPr>
          <w:rFonts w:ascii="Arial" w:eastAsia="Verdana" w:hAnsi="Arial" w:cs="Arial"/>
          <w:szCs w:val="26"/>
        </w:rPr>
        <w:t>Eulerian</w:t>
      </w:r>
      <w:r w:rsidRPr="00267FA5">
        <w:rPr>
          <w:rFonts w:ascii="Arial" w:eastAsia="Verdana" w:hAnsi="Arial" w:cs="Arial"/>
          <w:szCs w:val="26"/>
          <w:rtl/>
        </w:rPr>
        <w:t xml:space="preserve"> أيضا من الانتشار العددي المفرط، لا سيما عند الحواف البقعية، وإن كانت أوجه التقدم التي تحققت مؤخرا تعالج هذا القصور </w:t>
      </w:r>
      <w:r w:rsidRPr="00267FA5">
        <w:rPr>
          <w:rFonts w:ascii="Arial" w:eastAsia="Verdana" w:hAnsi="Arial" w:cs="Arial"/>
          <w:szCs w:val="26"/>
        </w:rPr>
        <w:t>(</w:t>
      </w:r>
      <w:proofErr w:type="spellStart"/>
      <w:r w:rsidRPr="00267FA5">
        <w:rPr>
          <w:rFonts w:ascii="Arial" w:eastAsia="Verdana" w:hAnsi="Arial" w:cs="Arial"/>
          <w:szCs w:val="26"/>
        </w:rPr>
        <w:t>Ivorra</w:t>
      </w:r>
      <w:proofErr w:type="spellEnd"/>
      <w:r w:rsidRPr="00267FA5">
        <w:rPr>
          <w:rFonts w:ascii="Arial" w:eastAsia="Verdana" w:hAnsi="Arial" w:cs="Arial"/>
          <w:szCs w:val="26"/>
        </w:rPr>
        <w:t xml:space="preserve"> </w:t>
      </w:r>
      <w:r w:rsidRPr="00267FA5">
        <w:rPr>
          <w:rFonts w:ascii="Arial" w:eastAsia="Verdana" w:hAnsi="Arial" w:cs="Arial"/>
          <w:szCs w:val="26"/>
          <w:rtl/>
        </w:rPr>
        <w:t xml:space="preserve">وآخرون، </w:t>
      </w:r>
      <w:r w:rsidRPr="00267FA5">
        <w:rPr>
          <w:rFonts w:ascii="Arial" w:eastAsia="Verdana" w:hAnsi="Arial" w:cs="Arial"/>
          <w:szCs w:val="26"/>
        </w:rPr>
        <w:t>2021)</w:t>
      </w:r>
      <w:r w:rsidRPr="00267FA5">
        <w:rPr>
          <w:rFonts w:ascii="Arial" w:eastAsia="Verdana" w:hAnsi="Arial" w:cs="Arial"/>
          <w:szCs w:val="26"/>
          <w:rtl/>
        </w:rPr>
        <w:t>.</w:t>
      </w:r>
    </w:p>
    <w:p w14:paraId="3AD6ED97" w14:textId="77777777" w:rsidR="00267FA5"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t>2.1.4</w:t>
      </w:r>
      <w:r w:rsidRPr="00267FA5">
        <w:rPr>
          <w:rFonts w:ascii="Arial" w:hAnsi="Arial" w:cs="Arial"/>
          <w:szCs w:val="26"/>
          <w:rtl/>
        </w:rPr>
        <w:tab/>
        <w:t>التطورات المتوقعة لتحسين الخدمات</w:t>
      </w:r>
    </w:p>
    <w:p w14:paraId="787B4E93"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وفي الأقسام الفرعية السابقة، عرضت أفضل الممارسات الحالية في بناء نظم تنبؤ تشغيلية من أجل انحراف ومصير الأجسام والمواد في المحيطات. وانصب التركيز على العناصر المشتركة بين النظم المتخصصة بتسرب النفط، والأجسام المنساقة، وتشتت </w:t>
      </w:r>
      <w:proofErr w:type="spellStart"/>
      <w:r w:rsidRPr="00267FA5">
        <w:rPr>
          <w:rFonts w:ascii="Arial" w:hAnsi="Arial" w:cs="Arial"/>
          <w:szCs w:val="26"/>
          <w:rtl/>
        </w:rPr>
        <w:t>النويدات</w:t>
      </w:r>
      <w:proofErr w:type="spellEnd"/>
      <w:r w:rsidRPr="00267FA5">
        <w:rPr>
          <w:rFonts w:ascii="Arial" w:hAnsi="Arial" w:cs="Arial"/>
          <w:szCs w:val="26"/>
          <w:rtl/>
        </w:rPr>
        <w:t xml:space="preserve"> المشع</w:t>
      </w:r>
      <w:r w:rsidRPr="00267FA5">
        <w:rPr>
          <w:rFonts w:ascii="Arial" w:hAnsi="Arial" w:cs="Arial"/>
          <w:szCs w:val="26"/>
          <w:rtl/>
          <w:lang w:bidi="ar-EG"/>
        </w:rPr>
        <w:t>ة:</w:t>
      </w:r>
      <w:r w:rsidRPr="00267FA5">
        <w:rPr>
          <w:rFonts w:ascii="Arial" w:hAnsi="Arial" w:cs="Arial"/>
          <w:szCs w:val="26"/>
          <w:rtl/>
        </w:rPr>
        <w:t xml:space="preserve"> بيانات القسر الجيوفيزيائي والنماذج التي تنتجها، ونماذج النقل التي تقدر كيفية تحرك </w:t>
      </w:r>
      <w:proofErr w:type="gramStart"/>
      <w:r w:rsidRPr="00267FA5">
        <w:rPr>
          <w:rFonts w:ascii="Arial" w:hAnsi="Arial" w:cs="Arial"/>
          <w:szCs w:val="26"/>
          <w:rtl/>
        </w:rPr>
        <w:t>الأجسام</w:t>
      </w:r>
      <w:proofErr w:type="gramEnd"/>
      <w:r w:rsidRPr="00267FA5">
        <w:rPr>
          <w:rFonts w:ascii="Arial" w:hAnsi="Arial" w:cs="Arial"/>
          <w:szCs w:val="26"/>
          <w:rtl/>
        </w:rPr>
        <w:t xml:space="preserve"> والمواد وانتشارها </w:t>
      </w:r>
      <w:proofErr w:type="spellStart"/>
      <w:r w:rsidRPr="00267FA5">
        <w:rPr>
          <w:rFonts w:ascii="Arial" w:hAnsi="Arial" w:cs="Arial"/>
          <w:szCs w:val="26"/>
          <w:rtl/>
        </w:rPr>
        <w:t>وانتشارها</w:t>
      </w:r>
      <w:proofErr w:type="spellEnd"/>
      <w:r w:rsidRPr="00267FA5">
        <w:rPr>
          <w:rFonts w:ascii="Arial" w:hAnsi="Arial" w:cs="Arial"/>
          <w:szCs w:val="26"/>
          <w:rtl/>
        </w:rPr>
        <w:t>. وقد تبين أن هناك نماذج وخدمات راسخة يمكن أن تنشرها وتستخدمها جهات فاعلة جديدة وفئات جديدة من الأجسام والمواد. ويعرض هذا القسم بعض التطورات الهامة التي تهدف إلى تحسين كفاءة خدمات التنبؤ وجودة نواتجها.</w:t>
      </w:r>
    </w:p>
    <w:p w14:paraId="2D207B80" w14:textId="38C4FF1A" w:rsidR="00267FA5" w:rsidRPr="00267FA5" w:rsidRDefault="00A52D5F" w:rsidP="00267FA5">
      <w:pPr>
        <w:tabs>
          <w:tab w:val="clear" w:pos="1134"/>
          <w:tab w:val="left" w:pos="567"/>
        </w:tabs>
        <w:bidi/>
        <w:spacing w:before="240" w:line="320" w:lineRule="exact"/>
        <w:jc w:val="left"/>
        <w:rPr>
          <w:rFonts w:ascii="Arial" w:hAnsi="Arial" w:cs="Arial"/>
          <w:szCs w:val="26"/>
        </w:rPr>
      </w:pPr>
      <w:r w:rsidRPr="00267FA5">
        <w:rPr>
          <w:rFonts w:ascii="Arial" w:hAnsi="Arial" w:cs="Arial"/>
          <w:szCs w:val="26"/>
          <w:u w:val="single"/>
        </w:rPr>
        <w:t>1</w:t>
      </w:r>
      <w:r w:rsidRPr="00267FA5">
        <w:rPr>
          <w:rFonts w:ascii="Arial" w:hAnsi="Arial" w:cs="Arial"/>
          <w:szCs w:val="26"/>
          <w:u w:val="single"/>
          <w:rtl/>
        </w:rPr>
        <w:t xml:space="preserve">. </w:t>
      </w:r>
      <w:r w:rsidR="00147A1F" w:rsidRPr="00267FA5">
        <w:rPr>
          <w:rFonts w:ascii="Arial" w:hAnsi="Arial" w:cs="Arial"/>
          <w:szCs w:val="26"/>
          <w:u w:val="single"/>
          <w:rtl/>
        </w:rPr>
        <w:tab/>
      </w:r>
      <w:r w:rsidRPr="00267FA5">
        <w:rPr>
          <w:rFonts w:ascii="Arial" w:hAnsi="Arial" w:cs="Arial"/>
          <w:szCs w:val="26"/>
          <w:u w:val="single"/>
          <w:rtl/>
        </w:rPr>
        <w:t>تحسين بيانات القسر على دوران المحيطات</w:t>
      </w:r>
      <w:r w:rsidRPr="00267FA5">
        <w:rPr>
          <w:rFonts w:ascii="Arial" w:hAnsi="Arial" w:cs="Arial"/>
          <w:szCs w:val="26"/>
          <w:rtl/>
        </w:rPr>
        <w:t xml:space="preserve">. ولا شك في أن تحسين دقة نماذج دوران المحيطات هو العامل الوحيد الذي من شأنه أن يحسن إلى أقصى حد جودة أي نظام لنمذجة النقل. وهذا مجال رئيسي للبحث والتطوير </w:t>
      </w:r>
      <w:proofErr w:type="spellStart"/>
      <w:r w:rsidRPr="00267FA5">
        <w:rPr>
          <w:rFonts w:ascii="Arial" w:hAnsi="Arial" w:cs="Arial"/>
          <w:szCs w:val="26"/>
          <w:rtl/>
        </w:rPr>
        <w:t>الأوقيانوغرافيين</w:t>
      </w:r>
      <w:proofErr w:type="spellEnd"/>
      <w:r w:rsidRPr="00267FA5">
        <w:rPr>
          <w:rFonts w:ascii="Arial" w:hAnsi="Arial" w:cs="Arial"/>
          <w:szCs w:val="26"/>
          <w:rtl/>
        </w:rPr>
        <w:t xml:space="preserve"> الذي يجري متابعته بنشاط في جميع أنحاء العالم. وهي لا تشمل تطوير النماذج فحسب، بل تشمل أيضا نشر وصيانة نظم الرصد وتطوير نظم تمثل البيانات التي تربط بينها. وعلى هذا النحو، لا يمكن المضي قدما إلا عن طريق الخدمات التي تقدم تنبؤات بانحراف ومصير الأجسام والمواد. ومن حيث المبدأ، يمكن لهذه الخدمات أن تجد أفضل بيانات دوران المحيطات المتاحة لمناطقها الخاصة من طائفة متنوعة من المصادر، من النماذج العالمية إلى النماذج الساحلية القريبة من المناطق الساحلية - في معظم الأحيان في تركيبة متداخلة. ومع ذلك، ستواصل فرادى المرافق التشغيلية في الممارسة العملية الاعتماد في المقام الأول على مصادرها المحددة لبيانات القسر، لأسباب تتعلق بالموثوقية. وسيوفر استخدام مجموعات بيانات القسر الأخرى بديلا أو ملحقا لمجموعات بيانات القسر الاسمي الخاصة بها.</w:t>
      </w:r>
    </w:p>
    <w:p w14:paraId="110A91F0" w14:textId="77777777" w:rsidR="00267FA5" w:rsidRPr="00267FA5" w:rsidRDefault="00A52D5F"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u w:val="single"/>
        </w:rPr>
        <w:t>2</w:t>
      </w:r>
      <w:r w:rsidRPr="00267FA5">
        <w:rPr>
          <w:rFonts w:ascii="Arial" w:hAnsi="Arial" w:cs="Arial"/>
          <w:color w:val="231F20"/>
          <w:szCs w:val="26"/>
          <w:u w:val="single"/>
          <w:rtl/>
        </w:rPr>
        <w:t xml:space="preserve">. </w:t>
      </w:r>
      <w:r w:rsidR="00147A1F" w:rsidRPr="00267FA5">
        <w:rPr>
          <w:rFonts w:ascii="Arial" w:hAnsi="Arial" w:cs="Arial"/>
          <w:color w:val="231F20"/>
          <w:szCs w:val="26"/>
          <w:u w:val="single"/>
          <w:rtl/>
        </w:rPr>
        <w:tab/>
      </w:r>
      <w:r w:rsidRPr="00267FA5">
        <w:rPr>
          <w:rFonts w:ascii="Arial" w:hAnsi="Arial" w:cs="Arial"/>
          <w:color w:val="231F20"/>
          <w:szCs w:val="26"/>
          <w:u w:val="single"/>
          <w:rtl/>
        </w:rPr>
        <w:t>التعاون المتعدد الجنسيات من أجل تطوير النماذج</w:t>
      </w:r>
      <w:r w:rsidRPr="00267FA5">
        <w:rPr>
          <w:rFonts w:ascii="Arial" w:hAnsi="Arial" w:cs="Arial"/>
          <w:color w:val="231F20"/>
          <w:szCs w:val="26"/>
          <w:rtl/>
        </w:rPr>
        <w:t xml:space="preserve">. ونظرا لأن وضع رموز النماذج العددية ونظم تمثل البيانات أمر يتطلب كثيرا، ليس فقط لدوران المحيطات وإنما أيضا للغلاف الجوي والأمواج والنقل، أصبح تطوير شفرات نماذج مفتوحة تدعمها مجموعات التنمية الموزعة راسخا بشكل جيد. وقد أشير أعلاه إلى عدة رموز نموذجية. وهذا أمر مفيد على وجه الخصوص في سياق نظم التنبؤ بالانجراف </w:t>
      </w:r>
      <w:proofErr w:type="spellStart"/>
      <w:r w:rsidRPr="00267FA5">
        <w:rPr>
          <w:rFonts w:ascii="Arial" w:hAnsi="Arial" w:cs="Arial"/>
          <w:color w:val="231F20"/>
          <w:szCs w:val="26"/>
          <w:rtl/>
        </w:rPr>
        <w:t>والإنساق</w:t>
      </w:r>
      <w:proofErr w:type="spellEnd"/>
      <w:r w:rsidRPr="00267FA5">
        <w:rPr>
          <w:rFonts w:ascii="Arial" w:hAnsi="Arial" w:cs="Arial"/>
          <w:color w:val="231F20"/>
          <w:szCs w:val="26"/>
          <w:rtl/>
        </w:rPr>
        <w:t xml:space="preserve"> الخاصة بالأقدار في البلدان البحرية النامية. ومن المتطلبات الهامة لتطوير النماذج تحديد الاختبارات والحالات المرجعية. وفي السياق الحالي، من القيم بشكل خاص إنشاء عدد قليل من الحالات الحقيقية الموصوفة جيدا والتي تتوافر بشأنها بسهولة بيانات القسر والتحقق الجيوفيزيائية.</w:t>
      </w:r>
    </w:p>
    <w:p w14:paraId="0644134B" w14:textId="77777777" w:rsidR="00267FA5" w:rsidRDefault="00A52D5F" w:rsidP="00267FA5">
      <w:pPr>
        <w:tabs>
          <w:tab w:val="clear" w:pos="1134"/>
          <w:tab w:val="left" w:pos="567"/>
        </w:tabs>
        <w:bidi/>
        <w:spacing w:before="240" w:line="320" w:lineRule="exact"/>
        <w:jc w:val="left"/>
        <w:rPr>
          <w:rFonts w:ascii="Arial" w:eastAsia="Verdana" w:hAnsi="Arial" w:cs="Arial"/>
          <w:color w:val="231F20"/>
          <w:szCs w:val="26"/>
          <w:rtl/>
        </w:rPr>
      </w:pPr>
      <w:r w:rsidRPr="00267FA5">
        <w:rPr>
          <w:rFonts w:ascii="Arial" w:hAnsi="Arial" w:cs="Arial"/>
          <w:color w:val="231F20"/>
          <w:szCs w:val="26"/>
          <w:u w:val="single"/>
        </w:rPr>
        <w:t>3</w:t>
      </w:r>
      <w:r w:rsidRPr="00267FA5">
        <w:rPr>
          <w:rFonts w:ascii="Arial" w:hAnsi="Arial" w:cs="Arial"/>
          <w:color w:val="231F20"/>
          <w:szCs w:val="26"/>
          <w:u w:val="single"/>
          <w:rtl/>
        </w:rPr>
        <w:t xml:space="preserve">. </w:t>
      </w:r>
      <w:r w:rsidR="00147A1F" w:rsidRPr="00267FA5">
        <w:rPr>
          <w:rFonts w:ascii="Arial" w:hAnsi="Arial" w:cs="Arial"/>
          <w:color w:val="231F20"/>
          <w:szCs w:val="26"/>
          <w:u w:val="single"/>
          <w:rtl/>
        </w:rPr>
        <w:tab/>
      </w:r>
      <w:r w:rsidRPr="00267FA5">
        <w:rPr>
          <w:rFonts w:ascii="Arial" w:hAnsi="Arial" w:cs="Arial"/>
          <w:color w:val="231F20"/>
          <w:szCs w:val="26"/>
          <w:u w:val="single"/>
          <w:rtl/>
        </w:rPr>
        <w:t>الوصول إلى بيانات القسر الجيوفيزيائي</w:t>
      </w:r>
      <w:r w:rsidRPr="00267FA5">
        <w:rPr>
          <w:rFonts w:ascii="Arial" w:hAnsi="Arial" w:cs="Arial"/>
          <w:color w:val="231F20"/>
          <w:szCs w:val="26"/>
          <w:rtl/>
        </w:rPr>
        <w:t xml:space="preserve">. وإذا كان من المقرر أن توفر بيانات القسر البديل ملحقا مجديا، عندئذ يجب أن تكون متاحة بسهولة بموثوقية معقولة. وتتاح الحلول التكنولوجية المناسبة للوصول إلى البيانات ونقلها (بروتوكول نقل الملفات، والوصلات البينية المفتوحة لطاقة التنبؤات القطبية </w:t>
      </w:r>
      <w:r w:rsidRPr="00267FA5">
        <w:rPr>
          <w:rFonts w:ascii="Arial" w:hAnsi="Arial" w:cs="Arial"/>
          <w:color w:val="231F20"/>
          <w:szCs w:val="26"/>
        </w:rPr>
        <w:t>(OPENDAP)</w:t>
      </w:r>
      <w:r w:rsidRPr="00267FA5">
        <w:rPr>
          <w:rFonts w:ascii="Arial" w:hAnsi="Arial" w:cs="Arial"/>
          <w:color w:val="231F20"/>
          <w:szCs w:val="26"/>
          <w:rtl/>
        </w:rPr>
        <w:t xml:space="preserve">، والواجهة البينية المشتركة بين البرامج </w:t>
      </w:r>
      <w:r w:rsidRPr="00267FA5">
        <w:rPr>
          <w:rFonts w:ascii="Arial" w:hAnsi="Arial" w:cs="Arial"/>
          <w:color w:val="231F20"/>
          <w:szCs w:val="26"/>
        </w:rPr>
        <w:t>(API)</w:t>
      </w:r>
      <w:r w:rsidRPr="00267FA5">
        <w:rPr>
          <w:rFonts w:ascii="Arial" w:hAnsi="Arial" w:cs="Arial"/>
          <w:color w:val="231F20"/>
          <w:szCs w:val="26"/>
          <w:rtl/>
        </w:rPr>
        <w:t xml:space="preserve">، وما إلى ذلك)، كما أن عددا متزايدا من مقدمي البيانات يتيحون الوصول إلى بياناتهم التشغيلية على الإنترنت ومن خلال الوصلات البينية بين آلة وآلة أخرى، مثل النظام </w:t>
      </w:r>
      <w:r w:rsidRPr="00267FA5">
        <w:rPr>
          <w:rFonts w:ascii="Arial" w:hAnsi="Arial" w:cs="Arial"/>
          <w:color w:val="231F20"/>
          <w:szCs w:val="26"/>
        </w:rPr>
        <w:t>WIS 2.0</w:t>
      </w:r>
      <w:r w:rsidRPr="00267FA5">
        <w:rPr>
          <w:rFonts w:ascii="Arial" w:hAnsi="Arial" w:cs="Arial"/>
          <w:color w:val="231F20"/>
          <w:szCs w:val="26"/>
          <w:rtl/>
        </w:rPr>
        <w:t xml:space="preserve">. أصبح من الممكن الآن تنزيل البيانات </w:t>
      </w:r>
      <w:r w:rsidRPr="00267FA5">
        <w:rPr>
          <w:rFonts w:ascii="Arial" w:hAnsi="Arial" w:cs="Arial"/>
          <w:color w:val="231F20"/>
          <w:szCs w:val="26"/>
          <w:rtl/>
        </w:rPr>
        <w:lastRenderedPageBreak/>
        <w:t>من نماذج التنبؤ العددي للغلاف الجوي والأمواج والمحيطات، مجانا في أي جزء من محيطات العالم. هناك تحذي</w:t>
      </w:r>
      <w:r w:rsidRPr="00267FA5">
        <w:rPr>
          <w:rFonts w:ascii="Arial" w:hAnsi="Arial" w:cs="Arial"/>
          <w:color w:val="231F20"/>
          <w:szCs w:val="26"/>
          <w:rtl/>
          <w:lang w:bidi="ar-EG"/>
        </w:rPr>
        <w:t>ر</w:t>
      </w:r>
      <w:r w:rsidRPr="00267FA5">
        <w:rPr>
          <w:rFonts w:ascii="Arial" w:eastAsia="Verdana" w:hAnsi="Arial" w:cs="Arial"/>
          <w:color w:val="231F20"/>
          <w:szCs w:val="26"/>
          <w:rtl/>
          <w:lang w:bidi="ar-EG"/>
        </w:rPr>
        <w:t>:</w:t>
      </w:r>
      <w:r w:rsidRPr="00267FA5">
        <w:rPr>
          <w:rFonts w:ascii="Arial" w:eastAsia="Verdana" w:hAnsi="Arial" w:cs="Arial"/>
          <w:color w:val="231F20"/>
          <w:szCs w:val="26"/>
          <w:rtl/>
        </w:rPr>
        <w:t xml:space="preserve"> يمكن أن يؤدي خلط مجموعات بيانات دوران المحيطات والأمواج والأرصاد الجوية من مصادر مختلفة إلى عدم اتساق بيانات القسر؛ والبيانات المتسقة هي الحالات التي تكون فيها بيانات الأرصاد الجوية المطبقة هي نفس البيانات المستخدمة لإجبار نماذج دوران الأمواج والمحيطات. وعدم الاتساق مصدر لعدم التيقن في التنبؤ بالانجراف يصعب تقديره.</w:t>
      </w:r>
    </w:p>
    <w:p w14:paraId="51DB6645"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وبوجه عام، يتحسن توافر بيانات القسر الجيوفيزيائي المفيدة، ويجعل من الممكن بشكل أكثر فأكثر تنفيذ خدمات الانجراف والقصير في مناطق جديدة فضلا عن تحسين الخدمات القائمة. ومع ذلك، بالنسبة للعديد من المستجيبين لحالات الطوارئ والمرافق الوطنية للأرصاد الجوية والهيدرولوجيا </w:t>
      </w:r>
      <w:r w:rsidRPr="00267FA5">
        <w:rPr>
          <w:rFonts w:ascii="Arial" w:hAnsi="Arial" w:cs="Arial"/>
          <w:color w:val="231F20"/>
          <w:szCs w:val="26"/>
        </w:rPr>
        <w:t>(NMHSs)</w:t>
      </w:r>
      <w:r w:rsidRPr="00267FA5">
        <w:rPr>
          <w:rFonts w:ascii="Arial" w:hAnsi="Arial" w:cs="Arial"/>
          <w:color w:val="231F20"/>
          <w:szCs w:val="26"/>
          <w:rtl/>
        </w:rPr>
        <w:t xml:space="preserve">، سيكون من المفيد توفير بيانات القسر الجيوفيزيائي الموثوق بها من الناحية التشغيلية من خلال نوع شبكة المراكز الإقليمية المتخصصين للأرصاد الجوية </w:t>
      </w:r>
      <w:r w:rsidRPr="00267FA5">
        <w:rPr>
          <w:rFonts w:ascii="Arial" w:hAnsi="Arial" w:cs="Arial"/>
          <w:color w:val="231F20"/>
          <w:szCs w:val="26"/>
        </w:rPr>
        <w:t>(RSMC)</w:t>
      </w:r>
      <w:r w:rsidRPr="00267FA5">
        <w:rPr>
          <w:rFonts w:ascii="Arial" w:hAnsi="Arial" w:cs="Arial"/>
          <w:color w:val="231F20"/>
          <w:szCs w:val="26"/>
          <w:rtl/>
        </w:rPr>
        <w:t>.</w:t>
      </w:r>
    </w:p>
    <w:p w14:paraId="6287B203" w14:textId="56C80101" w:rsidR="00267FA5" w:rsidRPr="00267FA5" w:rsidRDefault="00A52D5F"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rPr>
        <w:t>4</w:t>
      </w:r>
      <w:r w:rsidRPr="00267FA5">
        <w:rPr>
          <w:rFonts w:ascii="Arial" w:hAnsi="Arial" w:cs="Arial"/>
          <w:color w:val="231F20"/>
          <w:szCs w:val="26"/>
          <w:rtl/>
        </w:rPr>
        <w:t xml:space="preserve">. </w:t>
      </w:r>
      <w:r w:rsidR="00147A1F" w:rsidRPr="00267FA5">
        <w:rPr>
          <w:rFonts w:ascii="Arial" w:hAnsi="Arial" w:cs="Arial"/>
          <w:color w:val="231F20"/>
          <w:szCs w:val="26"/>
          <w:rtl/>
        </w:rPr>
        <w:tab/>
      </w:r>
      <w:r w:rsidRPr="00267FA5">
        <w:rPr>
          <w:rFonts w:ascii="Arial" w:hAnsi="Arial" w:cs="Arial"/>
          <w:color w:val="231F20"/>
          <w:szCs w:val="26"/>
          <w:u w:val="single"/>
          <w:rtl/>
        </w:rPr>
        <w:t>معلومات عدم اليقين</w:t>
      </w:r>
      <w:r w:rsidRPr="00267FA5">
        <w:rPr>
          <w:rFonts w:ascii="Arial" w:hAnsi="Arial" w:cs="Arial"/>
          <w:color w:val="231F20"/>
          <w:szCs w:val="26"/>
          <w:rtl/>
        </w:rPr>
        <w:t>. ويمكن أن يكون تقدير دقة التنبؤات بالانحراف والأقدار مفيدا للمستجيبين، ولكن من الصعب على المنتجين توفيره. فمن الصعب، من أجل شيء واحد، تحديد الدقة بالأرقام، سواء كانت مستمدة من توليفة نظرية لدقة بيانات القسر أو من المقارنات المباشرة للتنبؤات بالنماذج والرصدات المنساقة في ظواهر حقيقية. وبالنسبة إلى آخر، يمثل نقل معلومات عدم اليقين إلى المستخدمين بطريقة فعالة تحديا.</w:t>
      </w:r>
    </w:p>
    <w:p w14:paraId="79711DCC"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ومن النهج الشائعة الاستخدام للمشكلة استخدام طرائق تنبؤ المجموعات، حيث تجري عدة عمليات محاكاة </w:t>
      </w:r>
      <w:proofErr w:type="gramStart"/>
      <w:r w:rsidRPr="00267FA5">
        <w:rPr>
          <w:rFonts w:ascii="Arial" w:hAnsi="Arial" w:cs="Arial"/>
          <w:color w:val="231F20"/>
          <w:szCs w:val="26"/>
          <w:rtl/>
        </w:rPr>
        <w:t>مختلفة</w:t>
      </w:r>
      <w:proofErr w:type="gramEnd"/>
      <w:r w:rsidRPr="00267FA5">
        <w:rPr>
          <w:rFonts w:ascii="Arial" w:hAnsi="Arial" w:cs="Arial"/>
          <w:color w:val="231F20"/>
          <w:szCs w:val="26"/>
          <w:rtl/>
        </w:rPr>
        <w:t xml:space="preserve"> ولكن واقعية على قدم المساواة للحالة نفسها. ويقدم توزيع النتائج معلومات عن أكثر التنبؤات احتمالا وعن عدم اليقين الذي يكتنفها؛ ويشير التوزيع الضيق إلى درجة من التيقن أعلى من التوزيع الأوسع نطاقا. وفي التنبؤ العددي بالطقس والتنبؤ بالدوران في الأمواج والمحيطات، يجري حاليا السعي إلى تحقيق طريقين </w:t>
      </w:r>
      <w:proofErr w:type="spellStart"/>
      <w:r w:rsidRPr="00267FA5">
        <w:rPr>
          <w:rFonts w:ascii="Arial" w:hAnsi="Arial" w:cs="Arial"/>
          <w:color w:val="231F20"/>
          <w:szCs w:val="26"/>
          <w:rtl/>
        </w:rPr>
        <w:t>للتنفي</w:t>
      </w:r>
      <w:proofErr w:type="spellEnd"/>
      <w:r w:rsidRPr="00267FA5">
        <w:rPr>
          <w:rFonts w:ascii="Arial" w:hAnsi="Arial" w:cs="Arial"/>
          <w:color w:val="231F20"/>
          <w:szCs w:val="26"/>
          <w:rtl/>
          <w:lang w:bidi="ar-EG"/>
        </w:rPr>
        <w:t>ذ:</w:t>
      </w:r>
    </w:p>
    <w:p w14:paraId="08393F29" w14:textId="21349627" w:rsidR="00267FA5" w:rsidRPr="00267FA5" w:rsidRDefault="00D03256" w:rsidP="00267FA5">
      <w:pPr>
        <w:pStyle w:val="WMOBodyText"/>
        <w:bidi/>
        <w:spacing w:line="320" w:lineRule="exact"/>
        <w:ind w:left="1134" w:hanging="567"/>
        <w:rPr>
          <w:rFonts w:ascii="Arial" w:hAnsi="Arial" w:cs="Arial"/>
          <w:sz w:val="20"/>
          <w:szCs w:val="26"/>
        </w:rPr>
      </w:pPr>
      <w:r w:rsidRPr="00267FA5">
        <w:rPr>
          <w:rFonts w:ascii="Arial" w:hAnsi="Arial" w:cs="Arial"/>
          <w:color w:val="231F20"/>
          <w:sz w:val="20"/>
          <w:szCs w:val="26"/>
          <w:rtl/>
        </w:rPr>
        <w:t xml:space="preserve">(أ) </w:t>
      </w:r>
      <w:r w:rsidR="00147A1F" w:rsidRPr="00267FA5">
        <w:rPr>
          <w:rFonts w:ascii="Arial" w:hAnsi="Arial" w:cs="Arial"/>
          <w:color w:val="231F20"/>
          <w:sz w:val="20"/>
          <w:szCs w:val="26"/>
          <w:rtl/>
        </w:rPr>
        <w:tab/>
      </w:r>
      <w:r w:rsidR="00A52D5F" w:rsidRPr="00267FA5">
        <w:rPr>
          <w:rFonts w:ascii="Arial" w:hAnsi="Arial" w:cs="Arial"/>
          <w:color w:val="231F20"/>
          <w:sz w:val="20"/>
          <w:szCs w:val="26"/>
          <w:rtl/>
        </w:rPr>
        <w:t xml:space="preserve">المجموعات التي يولدها نفس النموذج باستخدام مختلف التغيرات في نظام النموذج (الظروف الأولية، الظروف الحدودية، بارامترات النموذج، إلخ). ويتم عادة تشغيل ما بين </w:t>
      </w:r>
      <w:r w:rsidR="00A52D5F" w:rsidRPr="00267FA5">
        <w:rPr>
          <w:rFonts w:ascii="Arial" w:hAnsi="Arial" w:cs="Arial"/>
          <w:color w:val="231F20"/>
          <w:sz w:val="20"/>
          <w:szCs w:val="26"/>
        </w:rPr>
        <w:t>30</w:t>
      </w:r>
      <w:r w:rsidR="00A52D5F" w:rsidRPr="00267FA5">
        <w:rPr>
          <w:rFonts w:ascii="Arial" w:hAnsi="Arial" w:cs="Arial"/>
          <w:color w:val="231F20"/>
          <w:sz w:val="20"/>
          <w:szCs w:val="26"/>
          <w:rtl/>
        </w:rPr>
        <w:t xml:space="preserve"> إلى </w:t>
      </w:r>
      <w:r w:rsidR="00A52D5F" w:rsidRPr="00267FA5">
        <w:rPr>
          <w:rFonts w:ascii="Arial" w:hAnsi="Arial" w:cs="Arial"/>
          <w:color w:val="231F20"/>
          <w:sz w:val="20"/>
          <w:szCs w:val="26"/>
        </w:rPr>
        <w:t>100</w:t>
      </w:r>
      <w:r w:rsidR="00A52D5F" w:rsidRPr="00267FA5">
        <w:rPr>
          <w:rFonts w:ascii="Arial" w:hAnsi="Arial" w:cs="Arial"/>
          <w:color w:val="231F20"/>
          <w:sz w:val="20"/>
          <w:szCs w:val="26"/>
          <w:rtl/>
        </w:rPr>
        <w:t xml:space="preserve"> عضو من أعضاء المجموعات من أجل الحصول على أهمية إحصائية كافية. وبناء على ذلك، يكون هذا النوع من المجموعات مكلفا حسابيا، وعادة ما يتم تنفيذ إنتاج المجموعات باستبانة أقل إلى حد ما من تشغيل النموذج القطعي الرئيسي.</w:t>
      </w:r>
    </w:p>
    <w:p w14:paraId="24E749B5" w14:textId="77777777" w:rsidR="00267FA5" w:rsidRDefault="00D03256" w:rsidP="00267FA5">
      <w:pPr>
        <w:pStyle w:val="WMOBodyText"/>
        <w:bidi/>
        <w:spacing w:line="320" w:lineRule="exact"/>
        <w:ind w:left="1134" w:hanging="567"/>
        <w:rPr>
          <w:rFonts w:ascii="Arial" w:hAnsi="Arial" w:cs="Arial"/>
          <w:color w:val="231F20"/>
          <w:sz w:val="20"/>
          <w:szCs w:val="26"/>
          <w:rtl/>
        </w:rPr>
      </w:pPr>
      <w:r w:rsidRPr="00267FA5">
        <w:rPr>
          <w:rFonts w:ascii="Arial" w:hAnsi="Arial" w:cs="Arial"/>
          <w:color w:val="231F20"/>
          <w:sz w:val="20"/>
          <w:szCs w:val="26"/>
          <w:rtl/>
        </w:rPr>
        <w:t xml:space="preserve">(ب) </w:t>
      </w:r>
      <w:r w:rsidR="00147A1F" w:rsidRPr="00267FA5">
        <w:rPr>
          <w:rFonts w:ascii="Arial" w:hAnsi="Arial" w:cs="Arial"/>
          <w:color w:val="231F20"/>
          <w:sz w:val="20"/>
          <w:szCs w:val="26"/>
          <w:rtl/>
        </w:rPr>
        <w:tab/>
      </w:r>
      <w:r w:rsidR="00A52D5F" w:rsidRPr="00267FA5">
        <w:rPr>
          <w:rFonts w:ascii="Arial" w:hAnsi="Arial" w:cs="Arial"/>
          <w:color w:val="231F20"/>
          <w:sz w:val="20"/>
          <w:szCs w:val="26"/>
          <w:rtl/>
        </w:rPr>
        <w:t xml:space="preserve">وتحاول طرائق المجموعات المتعددة النماذج </w:t>
      </w:r>
      <w:r w:rsidR="00A52D5F" w:rsidRPr="00267FA5">
        <w:rPr>
          <w:rFonts w:ascii="Arial" w:hAnsi="Arial" w:cs="Arial"/>
          <w:color w:val="231F20"/>
          <w:sz w:val="20"/>
          <w:szCs w:val="26"/>
        </w:rPr>
        <w:t>(MME)</w:t>
      </w:r>
      <w:r w:rsidR="00A52D5F" w:rsidRPr="00267FA5">
        <w:rPr>
          <w:rFonts w:ascii="Arial" w:hAnsi="Arial" w:cs="Arial"/>
          <w:color w:val="231F20"/>
          <w:sz w:val="20"/>
          <w:szCs w:val="26"/>
          <w:rtl/>
        </w:rPr>
        <w:t xml:space="preserve"> الجمع بين عمليات المحاكاة التي تجري مع شفرات نماذج مختلفة، عن طريق تجميع مخرجات من عدة نظم تنبؤ قائمة تغطي نفس المنطقة. ويكون عدد أعضاء المجموعات أصغر بكثير (&lt;</w:t>
      </w:r>
      <w:r w:rsidR="00A52D5F" w:rsidRPr="00267FA5">
        <w:rPr>
          <w:rFonts w:ascii="Arial" w:hAnsi="Arial" w:cs="Arial"/>
          <w:color w:val="231F20"/>
          <w:sz w:val="20"/>
          <w:szCs w:val="26"/>
        </w:rPr>
        <w:t>10</w:t>
      </w:r>
      <w:r w:rsidR="00A52D5F" w:rsidRPr="00267FA5">
        <w:rPr>
          <w:rFonts w:ascii="Arial" w:hAnsi="Arial" w:cs="Arial"/>
          <w:color w:val="231F20"/>
          <w:sz w:val="20"/>
          <w:szCs w:val="26"/>
          <w:rtl/>
        </w:rPr>
        <w:t>)، ومن ثم يكون التركيز أكثر على التقييم النوعي للفوارق بدلا من التركيز على عدم اليقين الإحصائي. وتكلفة الحساب أقل من النوع الأول، وهي توزع.</w:t>
      </w:r>
    </w:p>
    <w:p w14:paraId="2595F3B4"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تستخدم طرائق المجموعات من النوع الأول في التنبؤ العددي بالطقس لعدة سنوات. وفي الآونة الأخيرة، انحرفت هذه الموجات والتنبؤات بالدوران المحيطي. ومع ذلك، لا يزال من التحديات ترجمة الاحتمالات إلى معلومات يسهل فهمها للمستخدمين.</w:t>
      </w:r>
    </w:p>
    <w:p w14:paraId="5C066CA4" w14:textId="20277A92" w:rsidR="00A52D5F" w:rsidRPr="00267FA5" w:rsidRDefault="00C9696F" w:rsidP="00267FA5">
      <w:pPr>
        <w:tabs>
          <w:tab w:val="clear" w:pos="1134"/>
          <w:tab w:val="left" w:pos="567"/>
        </w:tabs>
        <w:bidi/>
        <w:spacing w:before="240" w:line="320" w:lineRule="exact"/>
        <w:jc w:val="left"/>
        <w:rPr>
          <w:rFonts w:ascii="Arial" w:hAnsi="Arial" w:cs="Arial"/>
          <w:szCs w:val="26"/>
        </w:rPr>
      </w:pPr>
      <w:hyperlink r:id="rId26">
        <w:r w:rsidR="00A52D5F" w:rsidRPr="00267FA5">
          <w:rPr>
            <w:rStyle w:val="ListLabel63"/>
            <w:rFonts w:ascii="Arial" w:hAnsi="Arial" w:cs="Arial"/>
            <w:szCs w:val="26"/>
          </w:rPr>
          <w:t>5</w:t>
        </w:r>
      </w:hyperlink>
      <w:r w:rsidR="00A52D5F" w:rsidRPr="00267FA5">
        <w:rPr>
          <w:rFonts w:ascii="Arial" w:hAnsi="Arial" w:cs="Arial"/>
          <w:color w:val="231F20"/>
          <w:szCs w:val="26"/>
          <w:rtl/>
        </w:rPr>
        <w:t xml:space="preserve">. </w:t>
      </w:r>
      <w:r w:rsidR="00147A1F" w:rsidRPr="00267FA5">
        <w:rPr>
          <w:rFonts w:ascii="Arial" w:hAnsi="Arial" w:cs="Arial"/>
          <w:color w:val="231F20"/>
          <w:szCs w:val="26"/>
          <w:rtl/>
        </w:rPr>
        <w:tab/>
      </w:r>
      <w:r w:rsidR="00A52D5F" w:rsidRPr="00267FA5">
        <w:rPr>
          <w:rFonts w:ascii="Arial" w:hAnsi="Arial" w:cs="Arial"/>
          <w:color w:val="231F20"/>
          <w:szCs w:val="26"/>
          <w:u w:val="single"/>
          <w:rtl/>
        </w:rPr>
        <w:t>بيانات سطح المحيطات</w:t>
      </w:r>
      <w:r w:rsidR="00A52D5F" w:rsidRPr="00267FA5">
        <w:rPr>
          <w:rFonts w:ascii="Arial" w:hAnsi="Arial" w:cs="Arial"/>
          <w:color w:val="231F20"/>
          <w:szCs w:val="26"/>
          <w:rtl/>
        </w:rPr>
        <w:t xml:space="preserve">. وتركز الاستجابة لمعظم حوادث الطوارئ البحرية على سطح المحيط أو الطبقة القريبة من السطح (مقياس أقصى ارتفاع تقريبا). ولا توفر نظم كثيرة لنمذجة دوران المحيطات بيانات تحسب خصيصا لتلك الطبقة. ويحسب عادة المتوسط فوق الأمتار القليلة العلوية، إما لفترة ثابتة فوق منطقة النموذج بأكملها أو فاصلا يتباين مع عمق القاع. وفي بعض التركيبات النموذجية، يحسب متوسط سمك الطبقة العليا المتفاوتة زمنيا. ويعتمد نموذجا الانجراف والقدار فيما يتعلق ب </w:t>
      </w:r>
      <w:r w:rsidR="00A52D5F" w:rsidRPr="00267FA5">
        <w:rPr>
          <w:rFonts w:ascii="Arial" w:hAnsi="Arial" w:cs="Arial"/>
          <w:color w:val="231F20"/>
          <w:szCs w:val="26"/>
        </w:rPr>
        <w:t>MEER</w:t>
      </w:r>
      <w:r w:rsidR="00A52D5F" w:rsidRPr="00267FA5">
        <w:rPr>
          <w:rFonts w:ascii="Arial" w:hAnsi="Arial" w:cs="Arial"/>
          <w:color w:val="231F20"/>
          <w:szCs w:val="26"/>
          <w:rtl/>
        </w:rPr>
        <w:t xml:space="preserve"> </w:t>
      </w:r>
      <w:proofErr w:type="gramStart"/>
      <w:r w:rsidR="00A52D5F" w:rsidRPr="00267FA5">
        <w:rPr>
          <w:rFonts w:ascii="Arial" w:hAnsi="Arial" w:cs="Arial"/>
          <w:color w:val="231F20"/>
          <w:szCs w:val="26"/>
          <w:rtl/>
        </w:rPr>
        <w:t xml:space="preserve">و </w:t>
      </w:r>
      <w:r w:rsidR="00A52D5F" w:rsidRPr="00267FA5">
        <w:rPr>
          <w:rFonts w:ascii="Arial" w:hAnsi="Arial" w:cs="Arial"/>
          <w:color w:val="231F20"/>
          <w:szCs w:val="26"/>
        </w:rPr>
        <w:t>SAR</w:t>
      </w:r>
      <w:proofErr w:type="gramEnd"/>
      <w:r w:rsidR="00A52D5F" w:rsidRPr="00267FA5">
        <w:rPr>
          <w:rFonts w:ascii="Arial" w:hAnsi="Arial" w:cs="Arial"/>
          <w:color w:val="231F20"/>
          <w:szCs w:val="26"/>
          <w:rtl/>
        </w:rPr>
        <w:t xml:space="preserve"> على المعرفة الدقيقة بالطبقة القريبة من السطح، ويفضل أن يكون ذلك باستخدام جانبيات للتيارات يتم تحليلها بدقة. وفي غياب هذه البيانات من مخرجات النموذج العددي للمحيطات، يمكن تحديد المتغيرات القريبة من السطح عن طريق المعالجة اللاحقة لخرج النموذج، باستخدام أ مسبقا افتراضات بشأن توزيع المتغيرات في طبقة النموذج العلوي. ويمكن إجراء هذه الحسابات في نموذج النقل أو قبل استيعابها في نموذج </w:t>
      </w:r>
      <w:r w:rsidR="00A52D5F" w:rsidRPr="00267FA5">
        <w:rPr>
          <w:rFonts w:ascii="Arial" w:hAnsi="Arial" w:cs="Arial"/>
          <w:color w:val="231F20"/>
          <w:szCs w:val="26"/>
          <w:rtl/>
        </w:rPr>
        <w:lastRenderedPageBreak/>
        <w:t>النقل. وينبغي تشجيع الجهات الرئيسية التي تقدم بيانات الدوران العالمية والإقليمية على توفير بيانات قريبة من السطح و/أو توفير خوارزميات ذات فضلى لحساب المقاطع الجانبية قرب السطح.</w:t>
      </w:r>
    </w:p>
    <w:p w14:paraId="7D82A837" w14:textId="77777777" w:rsidR="00A52D5F" w:rsidRPr="00267FA5" w:rsidRDefault="00A52D5F"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2.2</w:t>
      </w:r>
      <w:r w:rsidRPr="00267FA5">
        <w:rPr>
          <w:rFonts w:ascii="Arial" w:eastAsia="Verdana" w:hAnsi="Arial" w:cs="Arial"/>
          <w:b/>
          <w:bCs/>
          <w:color w:val="auto"/>
          <w:sz w:val="20"/>
          <w:szCs w:val="26"/>
          <w:rtl/>
        </w:rPr>
        <w:t>: انسكاب النفط والمواد الضارة الأخرى</w:t>
      </w:r>
    </w:p>
    <w:p w14:paraId="2088AD69"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وتعرف هنا المواد الضارة والخطرة بأنها مواد يمكن أن تكون ضارة للأشخاص أو للبيئة البحرية. وقد تحدث بشكل طبيعي (مثلا، النفط) أو من صنع الإنسان (مثلا مركبات ثنائي </w:t>
      </w:r>
      <w:proofErr w:type="spellStart"/>
      <w:r w:rsidRPr="00267FA5">
        <w:rPr>
          <w:rFonts w:ascii="Arial" w:eastAsia="Verdana" w:hAnsi="Arial" w:cs="Arial"/>
          <w:color w:val="231F20"/>
          <w:szCs w:val="26"/>
          <w:rtl/>
        </w:rPr>
        <w:t>الفينيل</w:t>
      </w:r>
      <w:proofErr w:type="spellEnd"/>
      <w:r w:rsidRPr="00267FA5">
        <w:rPr>
          <w:rFonts w:ascii="Arial" w:eastAsia="Verdana" w:hAnsi="Arial" w:cs="Arial"/>
          <w:color w:val="231F20"/>
          <w:szCs w:val="26"/>
          <w:rtl/>
        </w:rPr>
        <w:t xml:space="preserve"> المتعددة الكلور). ويمكن أن تكون المواد ضارة إما بسبب خصائصها الكيميائية السامة أو بسبب التركيزات المتطرفة التي تحدث عندما تتسرب إلى المحيطات. وحظي الحوادث التي تتعلق بمنتجات نفطية، وهي النفط الخام </w:t>
      </w:r>
      <w:proofErr w:type="spellStart"/>
      <w:r w:rsidRPr="00267FA5">
        <w:rPr>
          <w:rFonts w:ascii="Arial" w:eastAsia="Verdana" w:hAnsi="Arial" w:cs="Arial"/>
          <w:color w:val="231F20"/>
          <w:szCs w:val="26"/>
          <w:rtl/>
        </w:rPr>
        <w:t>والمنقوح</w:t>
      </w:r>
      <w:proofErr w:type="spellEnd"/>
      <w:r w:rsidRPr="00267FA5">
        <w:rPr>
          <w:rFonts w:ascii="Arial" w:eastAsia="Verdana" w:hAnsi="Arial" w:cs="Arial"/>
          <w:color w:val="231F20"/>
          <w:szCs w:val="26"/>
          <w:rtl/>
        </w:rPr>
        <w:t xml:space="preserve"> على حد سواء، بأكبر قدر من الاهتمام في سياق حوادث الانسكاب الضارة، كما وضعت إجراءات للتصدي لحالات الطوارئ أساسا فيما يتعلق بتسرب النفط. ويرد في هذا القسم وصف لنماذج انحراف ومصير النفط في المحيطات ونظم التنبؤ التي بنيت من حولها.</w:t>
      </w:r>
    </w:p>
    <w:p w14:paraId="6B9219DB"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وشجعت الدروس المستفادة من تطوير وتطبيق أدوات التنبؤ بالانسكابات النفطية والتنبؤ بمصيرها على استخدام تلك الأدوات في المواد الضارة الأخرى، مثل مياه المجاري. وتجدر الإشارة إلى أن التمييز بين المواد الضارة الموصوفة هنا والأجسام المنساقة الموصوفة في القسم </w:t>
      </w:r>
      <w:r w:rsidRPr="00267FA5">
        <w:rPr>
          <w:rFonts w:ascii="Arial" w:eastAsia="Verdana" w:hAnsi="Arial" w:cs="Arial"/>
          <w:color w:val="231F20"/>
          <w:szCs w:val="26"/>
        </w:rPr>
        <w:t>2.3</w:t>
      </w:r>
      <w:r w:rsidRPr="00267FA5">
        <w:rPr>
          <w:rFonts w:ascii="Arial" w:eastAsia="Verdana" w:hAnsi="Arial" w:cs="Arial"/>
          <w:color w:val="231F20"/>
          <w:szCs w:val="26"/>
          <w:rtl/>
        </w:rPr>
        <w:t xml:space="preserve"> ليس دائما حادا؛ فعلى سبيل المثال، قد تعتبر بعض الكائنات المنساقة، مثل البلاستيك، غير ضارة. غير أن التمييز في هذا السياق يستند إلى الأدوات التي تعتبر أنسب الأدوات. وعادة ما يتم التعامل مع السوائل المنسكبة والأجسام الصغيرة جدا، مثل الرماد، بأدوات من نوع الانسكاب النفطي، في حين يمكن التعامل مع الأجسام العائمة الأكبر، التي يمكن تقدير خصائصها المنساقة الفردية، بطرائق الأجسام المنساقة (انظر القسم </w:t>
      </w:r>
      <w:r w:rsidRPr="00267FA5">
        <w:rPr>
          <w:rFonts w:ascii="Arial" w:eastAsia="Verdana" w:hAnsi="Arial" w:cs="Arial"/>
          <w:color w:val="231F20"/>
          <w:szCs w:val="26"/>
        </w:rPr>
        <w:t>2.3</w:t>
      </w:r>
      <w:r w:rsidRPr="00267FA5">
        <w:rPr>
          <w:rFonts w:ascii="Arial" w:eastAsia="Verdana" w:hAnsi="Arial" w:cs="Arial"/>
          <w:color w:val="231F20"/>
          <w:szCs w:val="26"/>
          <w:rtl/>
        </w:rPr>
        <w:t>).</w:t>
      </w:r>
    </w:p>
    <w:p w14:paraId="0A0F2E01"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وكما ذكر أعلاه، سيتناول هذا القسم على وجه الحصر تقريبا طرائق التصدي لتسرب النفط، مع مراعاة أنها تستخدم كنموذج للمواد الضارة الأخرى.</w:t>
      </w:r>
    </w:p>
    <w:p w14:paraId="13B0EA10" w14:textId="67FA5802" w:rsidR="00267FA5"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t>2.2.1</w:t>
      </w:r>
      <w:r w:rsidR="00384109" w:rsidRPr="00267FA5">
        <w:rPr>
          <w:rFonts w:ascii="Arial" w:hAnsi="Arial" w:cs="Arial"/>
          <w:szCs w:val="26"/>
          <w:rtl/>
        </w:rPr>
        <w:tab/>
      </w:r>
      <w:proofErr w:type="spellStart"/>
      <w:r w:rsidRPr="00267FA5">
        <w:rPr>
          <w:rFonts w:ascii="Arial" w:hAnsi="Arial" w:cs="Arial"/>
          <w:szCs w:val="26"/>
          <w:rtl/>
        </w:rPr>
        <w:t>الخلفيه</w:t>
      </w:r>
      <w:proofErr w:type="spellEnd"/>
    </w:p>
    <w:p w14:paraId="7405E816"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وقد حدثت انسكابات نفط على المحيطات منذ ظهور الأنشطة الصناعية التي أدت إلى بناء مرافق رئيسية على طول الساحل (مثل مصافي النفط)، وفي البحر (منصات النفط في عرض البحر، مثلا) والنقل البحري. وقد نشأت بالفعل الحاجة إلى استجابة علاجية في الستينيات والسبعينيات من القرن الماضي بعد الانسكابات النفطية الكبيرة ذات الصلة بازدهار النقل بالشاحنات وإنتاج النفط في عرض البحر. وأدت الشواغل العامة بشأن الأضرار البيئية التي لحقت بالسواحل، وقاع البحار والحياة البرية من الانسكابات النفطية الكبيرة (كانيون توري في عام </w:t>
      </w:r>
      <w:r w:rsidRPr="00267FA5">
        <w:rPr>
          <w:rFonts w:ascii="Arial" w:hAnsi="Arial" w:cs="Arial"/>
          <w:szCs w:val="26"/>
        </w:rPr>
        <w:t>1967</w:t>
      </w:r>
      <w:r w:rsidRPr="00267FA5">
        <w:rPr>
          <w:rFonts w:ascii="Arial" w:hAnsi="Arial" w:cs="Arial"/>
          <w:szCs w:val="26"/>
          <w:rtl/>
        </w:rPr>
        <w:t xml:space="preserve">، وهبوب </w:t>
      </w:r>
      <w:proofErr w:type="spellStart"/>
      <w:r w:rsidRPr="00267FA5">
        <w:rPr>
          <w:rFonts w:ascii="Arial" w:hAnsi="Arial" w:cs="Arial"/>
          <w:szCs w:val="26"/>
          <w:rtl/>
        </w:rPr>
        <w:t>إيكوفيسك</w:t>
      </w:r>
      <w:proofErr w:type="spellEnd"/>
      <w:r w:rsidRPr="00267FA5">
        <w:rPr>
          <w:rFonts w:ascii="Arial" w:hAnsi="Arial" w:cs="Arial"/>
          <w:szCs w:val="26"/>
          <w:rtl/>
        </w:rPr>
        <w:t xml:space="preserve"> برافو في عام </w:t>
      </w:r>
      <w:r w:rsidRPr="00267FA5">
        <w:rPr>
          <w:rFonts w:ascii="Arial" w:hAnsi="Arial" w:cs="Arial"/>
          <w:szCs w:val="26"/>
        </w:rPr>
        <w:t>1977</w:t>
      </w:r>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Amoco</w:t>
      </w:r>
      <w:proofErr w:type="gramEnd"/>
      <w:r w:rsidRPr="00267FA5">
        <w:rPr>
          <w:rFonts w:ascii="Arial" w:hAnsi="Arial" w:cs="Arial"/>
          <w:szCs w:val="26"/>
        </w:rPr>
        <w:t xml:space="preserve"> Cadiz</w:t>
      </w:r>
      <w:r w:rsidRPr="00267FA5">
        <w:rPr>
          <w:rFonts w:ascii="Arial" w:hAnsi="Arial" w:cs="Arial"/>
          <w:szCs w:val="26"/>
          <w:rtl/>
        </w:rPr>
        <w:t xml:space="preserve"> في عام </w:t>
      </w:r>
      <w:r w:rsidRPr="00267FA5">
        <w:rPr>
          <w:rFonts w:ascii="Arial" w:hAnsi="Arial" w:cs="Arial"/>
          <w:szCs w:val="26"/>
        </w:rPr>
        <w:t>1978</w:t>
      </w:r>
      <w:r w:rsidRPr="00267FA5">
        <w:rPr>
          <w:rFonts w:ascii="Arial" w:hAnsi="Arial" w:cs="Arial"/>
          <w:szCs w:val="26"/>
          <w:rtl/>
        </w:rPr>
        <w:t>) إلى تطوير قدرات التصدي لحالات الطوارئ في البلدان البحرية الصناعية الرئيسية.</w:t>
      </w:r>
    </w:p>
    <w:p w14:paraId="3F13FA10" w14:textId="77777777" w:rsidR="00267FA5" w:rsidRDefault="2B6A8D40" w:rsidP="00267FA5">
      <w:pPr>
        <w:bidi/>
        <w:spacing w:before="240" w:line="320" w:lineRule="exact"/>
        <w:jc w:val="left"/>
        <w:rPr>
          <w:rFonts w:ascii="Arial" w:hAnsi="Arial" w:cs="Arial"/>
          <w:szCs w:val="26"/>
          <w:rtl/>
        </w:rPr>
      </w:pPr>
      <w:r w:rsidRPr="00267FA5">
        <w:rPr>
          <w:rFonts w:ascii="Arial" w:hAnsi="Arial" w:cs="Arial"/>
          <w:szCs w:val="26"/>
          <w:rtl/>
        </w:rPr>
        <w:t>ومع ذلك، فإن الصهاريج الأكبر حجما التي تم وضعها في الخدمة، وفتح حقول نفط جديدة، وخطوط الأنابيب الموضوعة في قاع البحار قد زادت من خطر الانسكابات. وحدثت حوادث حادة للانسكابات النفطية في أواخر ثمانينات القرن العشري</w:t>
      </w:r>
      <w:r w:rsidRPr="00267FA5">
        <w:rPr>
          <w:rFonts w:ascii="Arial" w:hAnsi="Arial" w:cs="Arial"/>
          <w:szCs w:val="26"/>
          <w:rtl/>
          <w:lang w:bidi="ar-EG"/>
        </w:rPr>
        <w:t>ن:</w:t>
      </w:r>
      <w:r w:rsidRPr="00267FA5">
        <w:rPr>
          <w:rFonts w:ascii="Arial" w:hAnsi="Arial" w:cs="Arial"/>
          <w:szCs w:val="26"/>
          <w:rtl/>
        </w:rPr>
        <w:t xml:space="preserve"> </w:t>
      </w:r>
      <w:proofErr w:type="spellStart"/>
      <w:r w:rsidRPr="00267FA5">
        <w:rPr>
          <w:rFonts w:ascii="Arial" w:hAnsi="Arial" w:cs="Arial"/>
          <w:szCs w:val="26"/>
          <w:rtl/>
        </w:rPr>
        <w:t>أوديسزي</w:t>
      </w:r>
      <w:proofErr w:type="spellEnd"/>
      <w:r w:rsidRPr="00267FA5">
        <w:rPr>
          <w:rFonts w:ascii="Arial" w:hAnsi="Arial" w:cs="Arial"/>
          <w:szCs w:val="26"/>
          <w:rtl/>
        </w:rPr>
        <w:t xml:space="preserve"> في عام </w:t>
      </w:r>
      <w:r w:rsidRPr="00267FA5">
        <w:rPr>
          <w:rFonts w:ascii="Arial" w:hAnsi="Arial" w:cs="Arial"/>
          <w:szCs w:val="26"/>
        </w:rPr>
        <w:t>1988</w:t>
      </w:r>
      <w:r w:rsidRPr="00267FA5">
        <w:rPr>
          <w:rFonts w:ascii="Arial" w:hAnsi="Arial" w:cs="Arial"/>
          <w:szCs w:val="26"/>
          <w:rtl/>
        </w:rPr>
        <w:t xml:space="preserve">، وإكسون </w:t>
      </w:r>
      <w:proofErr w:type="spellStart"/>
      <w:r w:rsidRPr="00267FA5">
        <w:rPr>
          <w:rFonts w:ascii="Arial" w:hAnsi="Arial" w:cs="Arial"/>
          <w:szCs w:val="26"/>
          <w:rtl/>
        </w:rPr>
        <w:t>فالديز</w:t>
      </w:r>
      <w:proofErr w:type="spellEnd"/>
      <w:r w:rsidRPr="00267FA5">
        <w:rPr>
          <w:rFonts w:ascii="Arial" w:hAnsi="Arial" w:cs="Arial"/>
          <w:szCs w:val="26"/>
          <w:rtl/>
        </w:rPr>
        <w:t xml:space="preserve"> في عام </w:t>
      </w:r>
      <w:r w:rsidRPr="00267FA5">
        <w:rPr>
          <w:rFonts w:ascii="Arial" w:hAnsi="Arial" w:cs="Arial"/>
          <w:szCs w:val="26"/>
        </w:rPr>
        <w:t>1989</w:t>
      </w:r>
      <w:r w:rsidRPr="00267FA5">
        <w:rPr>
          <w:rFonts w:ascii="Arial" w:hAnsi="Arial" w:cs="Arial"/>
          <w:szCs w:val="26"/>
          <w:rtl/>
        </w:rPr>
        <w:t xml:space="preserve">، </w:t>
      </w:r>
      <w:proofErr w:type="spellStart"/>
      <w:r w:rsidRPr="00267FA5">
        <w:rPr>
          <w:rFonts w:ascii="Arial" w:hAnsi="Arial" w:cs="Arial"/>
          <w:szCs w:val="26"/>
          <w:rtl/>
        </w:rPr>
        <w:t>وخارك</w:t>
      </w:r>
      <w:proofErr w:type="spellEnd"/>
      <w:r w:rsidRPr="00267FA5">
        <w:rPr>
          <w:rFonts w:ascii="Arial" w:hAnsi="Arial" w:cs="Arial"/>
          <w:szCs w:val="26"/>
          <w:rtl/>
        </w:rPr>
        <w:t xml:space="preserve"> </w:t>
      </w:r>
      <w:r w:rsidRPr="00267FA5">
        <w:rPr>
          <w:rFonts w:ascii="Arial" w:hAnsi="Arial" w:cs="Arial"/>
          <w:szCs w:val="26"/>
        </w:rPr>
        <w:t>5</w:t>
      </w:r>
      <w:r w:rsidRPr="00267FA5">
        <w:rPr>
          <w:rFonts w:ascii="Arial" w:hAnsi="Arial" w:cs="Arial"/>
          <w:szCs w:val="26"/>
          <w:rtl/>
        </w:rPr>
        <w:t xml:space="preserve"> في عام </w:t>
      </w:r>
      <w:r w:rsidRPr="00267FA5">
        <w:rPr>
          <w:rFonts w:ascii="Arial" w:hAnsi="Arial" w:cs="Arial"/>
          <w:szCs w:val="26"/>
        </w:rPr>
        <w:t>1989</w:t>
      </w:r>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ABT</w:t>
      </w:r>
      <w:proofErr w:type="gramEnd"/>
      <w:r w:rsidRPr="00267FA5">
        <w:rPr>
          <w:rFonts w:ascii="Arial" w:hAnsi="Arial" w:cs="Arial"/>
          <w:szCs w:val="26"/>
        </w:rPr>
        <w:t xml:space="preserve"> Summer 1991</w:t>
      </w:r>
      <w:r w:rsidRPr="00267FA5">
        <w:rPr>
          <w:rFonts w:ascii="Arial" w:hAnsi="Arial" w:cs="Arial"/>
          <w:szCs w:val="26"/>
          <w:rtl/>
        </w:rPr>
        <w:t xml:space="preserve">. (في عام </w:t>
      </w:r>
      <w:r w:rsidRPr="00267FA5">
        <w:rPr>
          <w:rFonts w:ascii="Arial" w:hAnsi="Arial" w:cs="Arial"/>
          <w:szCs w:val="26"/>
        </w:rPr>
        <w:t>1991</w:t>
      </w:r>
      <w:r w:rsidRPr="00267FA5">
        <w:rPr>
          <w:rFonts w:ascii="Arial" w:hAnsi="Arial" w:cs="Arial"/>
          <w:szCs w:val="26"/>
          <w:rtl/>
        </w:rPr>
        <w:t xml:space="preserve">، وقع أحد أكبر انسكابات النفط في الخليج الفارسي خلال حرب الخليج الثانية). وأدت حوادث الانسكاب هذه إلى الاتفاقية الدولية للتأهب للتلوث النفطي والاستجابة له والتعاون معه </w:t>
      </w:r>
      <w:r w:rsidRPr="00267FA5">
        <w:rPr>
          <w:rFonts w:ascii="Arial" w:hAnsi="Arial" w:cs="Arial"/>
          <w:szCs w:val="26"/>
        </w:rPr>
        <w:t>(OPRC)</w:t>
      </w:r>
      <w:r w:rsidRPr="00267FA5">
        <w:rPr>
          <w:rFonts w:ascii="Arial" w:hAnsi="Arial" w:cs="Arial"/>
          <w:szCs w:val="26"/>
          <w:rtl/>
        </w:rPr>
        <w:t xml:space="preserve"> التابع للمنظمة الدولية للأرصاد الجوية </w:t>
      </w:r>
      <w:r w:rsidRPr="00267FA5">
        <w:rPr>
          <w:rFonts w:ascii="Arial" w:hAnsi="Arial" w:cs="Arial"/>
          <w:szCs w:val="26"/>
        </w:rPr>
        <w:t>(IMO)</w:t>
      </w:r>
      <w:r w:rsidRPr="00267FA5">
        <w:rPr>
          <w:rFonts w:ascii="Arial" w:hAnsi="Arial" w:cs="Arial"/>
          <w:szCs w:val="26"/>
          <w:rtl/>
        </w:rPr>
        <w:t xml:space="preserve">. ويتعين على الأطراف اتخاذ تدابير للتصدي لحوادث التلوث، إما على الصعيد الوطني وإما بالتعاون مع بلدان أخرى. وعلى الرغم من أن عدد حوادث الانسكاب آخذ في التناقص، فإن الانسكابات الهائلة لا تزال تحدث أحيانا، مثل حطام هيبت في عام </w:t>
      </w:r>
      <w:r w:rsidRPr="00267FA5">
        <w:rPr>
          <w:rFonts w:ascii="Arial" w:hAnsi="Arial" w:cs="Arial"/>
          <w:szCs w:val="26"/>
        </w:rPr>
        <w:t>2002</w:t>
      </w:r>
      <w:r w:rsidRPr="00267FA5">
        <w:rPr>
          <w:rFonts w:ascii="Arial" w:hAnsi="Arial" w:cs="Arial"/>
          <w:szCs w:val="26"/>
          <w:rtl/>
        </w:rPr>
        <w:t xml:space="preserve">، وانسكاب النفط في الأفق ذي المياه العميقة في عام </w:t>
      </w:r>
      <w:r w:rsidRPr="00267FA5">
        <w:rPr>
          <w:rFonts w:ascii="Arial" w:hAnsi="Arial" w:cs="Arial"/>
          <w:szCs w:val="26"/>
        </w:rPr>
        <w:t>2010</w:t>
      </w:r>
      <w:r w:rsidRPr="00267FA5">
        <w:rPr>
          <w:rFonts w:ascii="Arial" w:hAnsi="Arial" w:cs="Arial"/>
          <w:szCs w:val="26"/>
          <w:rtl/>
        </w:rPr>
        <w:t xml:space="preserve">، واصطدام صهريج </w:t>
      </w:r>
      <w:proofErr w:type="spellStart"/>
      <w:r w:rsidRPr="00267FA5">
        <w:rPr>
          <w:rFonts w:ascii="Arial" w:hAnsi="Arial" w:cs="Arial"/>
          <w:szCs w:val="26"/>
          <w:rtl/>
        </w:rPr>
        <w:t>سانشي</w:t>
      </w:r>
      <w:proofErr w:type="spellEnd"/>
      <w:r w:rsidRPr="00267FA5">
        <w:rPr>
          <w:rFonts w:ascii="Arial" w:hAnsi="Arial" w:cs="Arial"/>
          <w:szCs w:val="26"/>
          <w:rtl/>
        </w:rPr>
        <w:t xml:space="preserve"> للنفط في عام </w:t>
      </w:r>
      <w:r w:rsidRPr="00267FA5">
        <w:rPr>
          <w:rFonts w:ascii="Arial" w:hAnsi="Arial" w:cs="Arial"/>
          <w:szCs w:val="26"/>
        </w:rPr>
        <w:t>2018</w:t>
      </w:r>
      <w:r w:rsidRPr="00267FA5">
        <w:rPr>
          <w:rFonts w:ascii="Arial" w:hAnsi="Arial" w:cs="Arial"/>
          <w:szCs w:val="26"/>
          <w:rtl/>
        </w:rPr>
        <w:t xml:space="preserve">. وتسرب نفط </w:t>
      </w:r>
      <w:proofErr w:type="spellStart"/>
      <w:r w:rsidRPr="00267FA5">
        <w:rPr>
          <w:rFonts w:ascii="Arial" w:hAnsi="Arial" w:cs="Arial"/>
          <w:szCs w:val="26"/>
          <w:rtl/>
        </w:rPr>
        <w:t>واكاشيو</w:t>
      </w:r>
      <w:proofErr w:type="spellEnd"/>
      <w:r w:rsidRPr="00267FA5">
        <w:rPr>
          <w:rFonts w:ascii="Arial" w:hAnsi="Arial" w:cs="Arial"/>
          <w:szCs w:val="26"/>
          <w:rtl/>
        </w:rPr>
        <w:t xml:space="preserve"> في عام </w:t>
      </w:r>
      <w:r w:rsidRPr="00267FA5">
        <w:rPr>
          <w:rFonts w:ascii="Arial" w:hAnsi="Arial" w:cs="Arial"/>
          <w:szCs w:val="26"/>
        </w:rPr>
        <w:t>2020</w:t>
      </w:r>
      <w:r w:rsidRPr="00267FA5">
        <w:rPr>
          <w:rFonts w:ascii="Arial" w:hAnsi="Arial" w:cs="Arial"/>
          <w:szCs w:val="26"/>
          <w:rtl/>
        </w:rPr>
        <w:t>، الذي وقع فيه ضرر بيئي كبير في موريشيوس، هو حالة حديثة أوجزت على النحو التال</w:t>
      </w:r>
      <w:r w:rsidRPr="00267FA5">
        <w:rPr>
          <w:rFonts w:ascii="Arial" w:hAnsi="Arial" w:cs="Arial"/>
          <w:szCs w:val="26"/>
          <w:rtl/>
          <w:lang w:bidi="ar-EG"/>
        </w:rPr>
        <w:t>ي:</w:t>
      </w:r>
      <w:r w:rsidRPr="00267FA5">
        <w:rPr>
          <w:rFonts w:ascii="Arial" w:hAnsi="Arial" w:cs="Arial"/>
          <w:szCs w:val="26"/>
          <w:rtl/>
        </w:rPr>
        <w:t xml:space="preserve"> </w:t>
      </w:r>
      <w:r w:rsidRPr="00267FA5">
        <w:rPr>
          <w:rFonts w:ascii="Arial" w:hAnsi="Arial" w:cs="Arial"/>
          <w:szCs w:val="26"/>
        </w:rPr>
        <w:t xml:space="preserve">Daniel and </w:t>
      </w:r>
      <w:proofErr w:type="spellStart"/>
      <w:r w:rsidRPr="00267FA5">
        <w:rPr>
          <w:rFonts w:ascii="Arial" w:hAnsi="Arial" w:cs="Arial"/>
          <w:szCs w:val="26"/>
        </w:rPr>
        <w:t>Virasami</w:t>
      </w:r>
      <w:proofErr w:type="spellEnd"/>
      <w:r w:rsidRPr="00267FA5">
        <w:rPr>
          <w:rFonts w:ascii="Arial" w:hAnsi="Arial" w:cs="Arial"/>
          <w:szCs w:val="26"/>
        </w:rPr>
        <w:t xml:space="preserve"> 2021</w:t>
      </w:r>
      <w:r w:rsidRPr="00267FA5">
        <w:rPr>
          <w:rFonts w:ascii="Arial" w:hAnsi="Arial" w:cs="Arial"/>
          <w:szCs w:val="26"/>
          <w:rtl/>
        </w:rPr>
        <w:t>، وهي تفسر جيدا مختلف الجهات الفاعلة المشاركة في التصدي لمثل هذه الطوارئ.</w:t>
      </w:r>
      <w:r w:rsidR="00267FA5">
        <w:rPr>
          <w:rFonts w:ascii="Arial" w:hAnsi="Arial" w:cs="Arial"/>
          <w:szCs w:val="26"/>
          <w:rtl/>
        </w:rPr>
        <w:t xml:space="preserve"> </w:t>
      </w:r>
      <w:r w:rsidRPr="00267FA5">
        <w:rPr>
          <w:rFonts w:ascii="Arial" w:hAnsi="Arial" w:cs="Arial"/>
          <w:szCs w:val="26"/>
          <w:rtl/>
        </w:rPr>
        <w:t xml:space="preserve">وفي عام </w:t>
      </w:r>
      <w:r w:rsidRPr="00267FA5">
        <w:rPr>
          <w:rFonts w:ascii="Arial" w:hAnsi="Arial" w:cs="Arial"/>
          <w:szCs w:val="26"/>
        </w:rPr>
        <w:t>2019</w:t>
      </w:r>
      <w:r w:rsidRPr="00267FA5">
        <w:rPr>
          <w:rFonts w:ascii="Arial" w:hAnsi="Arial" w:cs="Arial"/>
          <w:szCs w:val="26"/>
          <w:rtl/>
        </w:rPr>
        <w:t>،</w:t>
      </w:r>
      <w:r w:rsidR="00267FA5">
        <w:rPr>
          <w:rFonts w:ascii="Arial" w:hAnsi="Arial" w:cs="Arial"/>
          <w:szCs w:val="26"/>
          <w:rtl/>
        </w:rPr>
        <w:t xml:space="preserve"> </w:t>
      </w:r>
      <w:r w:rsidRPr="00267FA5">
        <w:rPr>
          <w:rFonts w:ascii="Arial" w:hAnsi="Arial" w:cs="Arial"/>
          <w:szCs w:val="26"/>
          <w:rtl/>
        </w:rPr>
        <w:t xml:space="preserve">كانت سفينة الحاويات </w:t>
      </w:r>
      <w:r w:rsidRPr="00267FA5">
        <w:rPr>
          <w:rFonts w:ascii="Arial" w:hAnsi="Arial" w:cs="Arial"/>
          <w:i/>
          <w:iCs/>
          <w:szCs w:val="26"/>
          <w:rtl/>
        </w:rPr>
        <w:t xml:space="preserve">التابعة للجنة </w:t>
      </w:r>
      <w:r w:rsidRPr="00267FA5">
        <w:rPr>
          <w:rFonts w:ascii="Arial" w:hAnsi="Arial" w:cs="Arial"/>
          <w:i/>
          <w:iCs/>
          <w:szCs w:val="26"/>
        </w:rPr>
        <w:t xml:space="preserve">Grande </w:t>
      </w:r>
      <w:r w:rsidRPr="00267FA5">
        <w:rPr>
          <w:rFonts w:ascii="Arial" w:hAnsi="Arial" w:cs="Arial"/>
          <w:i/>
          <w:iCs/>
          <w:szCs w:val="26"/>
        </w:rPr>
        <w:lastRenderedPageBreak/>
        <w:t>America</w:t>
      </w:r>
      <w:r w:rsidRPr="00267FA5">
        <w:rPr>
          <w:rFonts w:ascii="Arial" w:hAnsi="Arial" w:cs="Arial"/>
          <w:szCs w:val="26"/>
          <w:rtl/>
        </w:rPr>
        <w:t xml:space="preserve"> المسافرة بين هامبورغ والدار البيضاء، والتي اشتعلت فيها حرائق وغطت</w:t>
      </w:r>
      <w:r w:rsidR="00A52D5F" w:rsidRPr="00267FA5">
        <w:rPr>
          <w:rStyle w:val="FootnoteReference"/>
          <w:rFonts w:ascii="Arial" w:hAnsi="Arial" w:cs="Arial"/>
          <w:szCs w:val="26"/>
        </w:rPr>
        <w:footnoteReference w:id="2"/>
      </w:r>
      <w:r w:rsidRPr="00267FA5">
        <w:rPr>
          <w:rFonts w:ascii="Arial" w:hAnsi="Arial" w:cs="Arial"/>
          <w:szCs w:val="26"/>
          <w:rtl/>
        </w:rPr>
        <w:t xml:space="preserve"> مكانها، أدت إلى بقع نفطية ومواد كيميائية خطرة في المحيطات، وبالمثل، شاركت عدة مرافق للأرصاد الجوية في تقديم معلومات إلى سلطات الاستجابة. وفي الآونة الأخيرة، أثر الانفجار البركاني الذي حدث في تونغا في كانون الثاني/ يناير </w:t>
      </w:r>
      <w:r w:rsidRPr="00267FA5">
        <w:rPr>
          <w:rFonts w:ascii="Arial" w:hAnsi="Arial" w:cs="Arial"/>
          <w:szCs w:val="26"/>
        </w:rPr>
        <w:t>2022</w:t>
      </w:r>
      <w:r w:rsidRPr="00267FA5">
        <w:rPr>
          <w:rFonts w:ascii="Arial" w:hAnsi="Arial" w:cs="Arial"/>
          <w:szCs w:val="26"/>
          <w:rtl/>
        </w:rPr>
        <w:t xml:space="preserve"> تأثيرا مسلسلة للأخطار المتعددة الناجمة عن الانفجار الأولي، مما أدى إلى موجة تسونامي واسعة النطاق على نطاق الحوض عبر المحيط الهادئ، حيث أضرت الأمواج التي اقتربت من ساحل بيرو بمرفق نفطي، مما أدى إلى انسكاب </w:t>
      </w:r>
      <w:r w:rsidR="00A52D5F" w:rsidRPr="00267FA5">
        <w:rPr>
          <w:rStyle w:val="FootnoteReference"/>
          <w:rFonts w:ascii="Arial" w:hAnsi="Arial" w:cs="Arial"/>
          <w:szCs w:val="26"/>
        </w:rPr>
        <w:footnoteReference w:id="3"/>
      </w:r>
      <w:r w:rsidRPr="00267FA5">
        <w:rPr>
          <w:rFonts w:ascii="Arial" w:hAnsi="Arial" w:cs="Arial"/>
          <w:szCs w:val="26"/>
          <w:rtl/>
        </w:rPr>
        <w:t>نفطي.</w:t>
      </w:r>
    </w:p>
    <w:p w14:paraId="65E66C78" w14:textId="2E02DE39"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ومع أن هذه الانسكابات الكبيرة تؤدي إلى أضرار جسيمة بالبيئة المحلية، فإنها لا تحدث في كثير من الأحيان. وفي الواقع، تنطوي معظم حالات انسكاب النفط على كميات صغيرة من النفط وتحدث في كثير من الأحيان (يوميا تقريبا). ومع أن كمية كل انسكاب ضئيل إلى حد ما، فإن المبلغ الإجمالي والأثر التراكمي على المناطق المتضررة كبيرة، لا سيما في المناطق شديدة التأثر. ومن الصعب الكشف عن التسربات الصغيرة، الأمر الذي يجعل التصدي وبناء إحصاءات موثوقة أمرا صعبا.</w:t>
      </w:r>
    </w:p>
    <w:p w14:paraId="7CE64286"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ويشمل التصدي لحوادث انسكاب النفط ما يل</w:t>
      </w:r>
      <w:r w:rsidRPr="00267FA5">
        <w:rPr>
          <w:rFonts w:ascii="Arial" w:hAnsi="Arial" w:cs="Arial"/>
          <w:szCs w:val="26"/>
          <w:rtl/>
          <w:lang w:bidi="ar-EG"/>
        </w:rPr>
        <w:t>ي:</w:t>
      </w:r>
      <w:r w:rsidRPr="00267FA5">
        <w:rPr>
          <w:rFonts w:ascii="Arial" w:hAnsi="Arial" w:cs="Arial"/>
          <w:szCs w:val="26"/>
          <w:rtl/>
        </w:rPr>
        <w:t xml:space="preserve"> اكتشاف ومراقبة وتقييم الانسكاب؛ والتصدي لحوادث الانسكاب؛ والتصدي لحوادث الانسكاب. وشراء المعدات ونشرها للحد من نطاق الانسكاب (مثلا، القيود الفيزيائية، والمعالجة الكيميائية)؛ والإجراءات التصحيحية من قبيل تنظيف السواحل ورواسب القاع والحياة البرية؛ </w:t>
      </w:r>
      <w:proofErr w:type="spellStart"/>
      <w:r w:rsidRPr="00267FA5">
        <w:rPr>
          <w:rFonts w:ascii="Arial" w:hAnsi="Arial" w:cs="Arial"/>
          <w:szCs w:val="26"/>
          <w:rtl/>
        </w:rPr>
        <w:t>والعواصد</w:t>
      </w:r>
      <w:proofErr w:type="spellEnd"/>
      <w:r w:rsidRPr="00267FA5">
        <w:rPr>
          <w:rFonts w:ascii="Arial" w:hAnsi="Arial" w:cs="Arial"/>
          <w:szCs w:val="26"/>
          <w:rtl/>
        </w:rPr>
        <w:t xml:space="preserve"> القانونية والمالية.</w:t>
      </w:r>
    </w:p>
    <w:p w14:paraId="353909C3"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ومنذ البداية، كان التنبؤ بتدفق المواد المنسكبة في المحيطات يستند إلى المعرفة المحلية بالتيارات، وأحوال الرياح والأمواج، وخرائط المد والجزر، والخرائط الثابتة التيارات، حسب توافرها. وفي كثير من البلدان، لا يزال هذا هو الحال في الواقع. وخلال العقود القليلة الماضية، تم تطوير المزيد من نظم التنبؤ المتطورة، أولا في البلدان الساحلية الصناعية الكبرى. وتستند هذه النظم، كما هو موضح في القسم </w:t>
      </w:r>
      <w:r w:rsidRPr="00267FA5">
        <w:rPr>
          <w:rFonts w:ascii="Arial" w:hAnsi="Arial" w:cs="Arial"/>
          <w:szCs w:val="26"/>
        </w:rPr>
        <w:t>2.1</w:t>
      </w:r>
      <w:r w:rsidRPr="00267FA5">
        <w:rPr>
          <w:rFonts w:ascii="Arial" w:hAnsi="Arial" w:cs="Arial"/>
          <w:szCs w:val="26"/>
          <w:rtl/>
        </w:rPr>
        <w:t>، إلى نماذج عددية تستخدم التنبؤات العددية المتاحة للرياح والتيارات والأمواج لحساب الانجراف المحتمل وانتشار مادة منسكبة.</w:t>
      </w:r>
    </w:p>
    <w:p w14:paraId="45523851" w14:textId="259DE3CE" w:rsidR="00A52D5F"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فثمة عدد قليل من الخدمات الرائدة في الثمانينيات يجري العمل بها اليوم في إطار الخدمات العامة للتنبؤ بتسرب النفط في معظم البلدان البحرية المتقدمة، ويجري حاليا تطوير المزيد. ولما كانت الدول القومية مسؤولة عن حماية سواحلها وعن الموارد في مناطقها الاقتصادية الخالصة، فإن التنبؤ بتسرب النفط ينفذ في المقام الأول كخدمة عامة وطنية. والخدمات الإقليمية أو غيرها من الخدمات العابرة للحدود قابلة للتطبيق ويجري استكشافها بنشاط، مثل نظام </w:t>
      </w:r>
      <w:r w:rsidRPr="00267FA5">
        <w:rPr>
          <w:rFonts w:ascii="Arial" w:hAnsi="Arial" w:cs="Arial"/>
          <w:color w:val="231F20"/>
          <w:szCs w:val="26"/>
        </w:rPr>
        <w:t>(MPERSS)</w:t>
      </w:r>
      <w:r w:rsidRPr="00267FA5">
        <w:rPr>
          <w:rFonts w:ascii="Arial" w:hAnsi="Arial" w:cs="Arial"/>
          <w:color w:val="231F20"/>
          <w:szCs w:val="26"/>
          <w:rtl/>
        </w:rPr>
        <w:t xml:space="preserve"> والأمثلة الإقليمية الواردة في القسم </w:t>
      </w:r>
      <w:r w:rsidRPr="00267FA5">
        <w:rPr>
          <w:rFonts w:ascii="Arial" w:hAnsi="Arial" w:cs="Arial"/>
          <w:color w:val="231F20"/>
          <w:szCs w:val="26"/>
        </w:rPr>
        <w:t>2.2.2.1</w:t>
      </w:r>
      <w:r w:rsidRPr="00267FA5">
        <w:rPr>
          <w:rFonts w:ascii="Arial" w:hAnsi="Arial" w:cs="Arial"/>
          <w:color w:val="231F20"/>
          <w:szCs w:val="26"/>
          <w:rtl/>
        </w:rPr>
        <w:t xml:space="preserve"> أدناه. ومع ذلك، فإن الخدمات التشغيلية النشطة من أجل الصالح العام على الصعيد العالمي قليل</w:t>
      </w:r>
      <w:r w:rsidRPr="00267FA5">
        <w:rPr>
          <w:rFonts w:ascii="Arial" w:hAnsi="Arial" w:cs="Arial"/>
          <w:color w:val="231F20"/>
          <w:szCs w:val="26"/>
          <w:rtl/>
          <w:lang w:bidi="ar-EG"/>
        </w:rPr>
        <w:t>ة:</w:t>
      </w:r>
      <w:r w:rsidRPr="00267FA5">
        <w:rPr>
          <w:rFonts w:ascii="Arial" w:hAnsi="Arial" w:cs="Arial"/>
          <w:color w:val="231F20"/>
          <w:szCs w:val="26"/>
          <w:rtl/>
        </w:rPr>
        <w:t xml:space="preserve"> فمثلا، فإن دائرة الأرصاد الجوية للطيران </w:t>
      </w:r>
      <w:r w:rsidRPr="00267FA5">
        <w:rPr>
          <w:rFonts w:ascii="Arial" w:hAnsi="Arial" w:cs="Arial"/>
          <w:color w:val="231F20"/>
          <w:szCs w:val="26"/>
        </w:rPr>
        <w:t>(</w:t>
      </w:r>
      <w:proofErr w:type="spellStart"/>
      <w:r w:rsidRPr="00267FA5">
        <w:rPr>
          <w:rFonts w:ascii="Arial" w:hAnsi="Arial" w:cs="Arial"/>
          <w:color w:val="231F20"/>
          <w:szCs w:val="26"/>
        </w:rPr>
        <w:t>MétéoFrance</w:t>
      </w:r>
      <w:proofErr w:type="spellEnd"/>
      <w:r w:rsidRPr="00267FA5">
        <w:rPr>
          <w:rFonts w:ascii="Arial" w:hAnsi="Arial" w:cs="Arial"/>
          <w:color w:val="231F20"/>
          <w:szCs w:val="26"/>
        </w:rPr>
        <w:t>)</w:t>
      </w:r>
      <w:r w:rsidRPr="00267FA5">
        <w:rPr>
          <w:rFonts w:ascii="Arial" w:hAnsi="Arial" w:cs="Arial"/>
          <w:color w:val="231F20"/>
          <w:szCs w:val="26"/>
          <w:rtl/>
        </w:rPr>
        <w:t xml:space="preserve"> تدير خدمات قليلة. ومن ناحية أخرى، هناك عدد من مقدمي الخدمات التجارية الذين يقدمون خدمات خاصة لشركات النفط مثلا، ولبعضهم نطاق دولي (انظر </w:t>
      </w:r>
      <w:r w:rsidRPr="00267FA5">
        <w:rPr>
          <w:rFonts w:ascii="Arial" w:hAnsi="Arial" w:cs="Arial"/>
          <w:color w:val="231F20"/>
          <w:szCs w:val="26"/>
        </w:rPr>
        <w:t>Hackett</w:t>
      </w:r>
      <w:r w:rsidRPr="00267FA5">
        <w:rPr>
          <w:rFonts w:ascii="Arial" w:hAnsi="Arial" w:cs="Arial"/>
          <w:color w:val="231F20"/>
          <w:szCs w:val="26"/>
          <w:rtl/>
        </w:rPr>
        <w:t xml:space="preserve"> وآخرون، </w:t>
      </w:r>
      <w:r w:rsidRPr="00267FA5">
        <w:rPr>
          <w:rFonts w:ascii="Arial" w:hAnsi="Arial" w:cs="Arial"/>
          <w:color w:val="231F20"/>
          <w:szCs w:val="26"/>
        </w:rPr>
        <w:t>2009</w:t>
      </w:r>
      <w:r w:rsidRPr="00267FA5">
        <w:rPr>
          <w:rFonts w:ascii="Arial" w:hAnsi="Arial" w:cs="Arial"/>
          <w:color w:val="231F20"/>
          <w:szCs w:val="26"/>
          <w:rtl/>
        </w:rPr>
        <w:t>، على سبيل المثال).</w:t>
      </w:r>
    </w:p>
    <w:p w14:paraId="0069253A" w14:textId="77777777" w:rsidR="00267FA5" w:rsidRDefault="00A52D5F" w:rsidP="00267FA5">
      <w:pPr>
        <w:pStyle w:val="WMOSubTitle1"/>
        <w:bidi/>
        <w:spacing w:before="240" w:line="320" w:lineRule="exact"/>
        <w:rPr>
          <w:rFonts w:ascii="Arial" w:hAnsi="Arial" w:cs="Arial"/>
          <w:szCs w:val="26"/>
          <w:rtl/>
        </w:rPr>
      </w:pPr>
      <w:r w:rsidRPr="00267FA5">
        <w:rPr>
          <w:rFonts w:ascii="Arial" w:hAnsi="Arial" w:cs="Arial"/>
          <w:szCs w:val="26"/>
        </w:rPr>
        <w:t>2.2.2</w:t>
      </w:r>
      <w:r w:rsidRPr="00267FA5">
        <w:rPr>
          <w:rFonts w:ascii="Arial" w:hAnsi="Arial" w:cs="Arial"/>
          <w:szCs w:val="26"/>
          <w:rtl/>
        </w:rPr>
        <w:tab/>
        <w:t xml:space="preserve">استعراض </w:t>
      </w:r>
      <w:r w:rsidR="43B2F565" w:rsidRPr="00267FA5">
        <w:rPr>
          <w:rFonts w:ascii="Arial" w:hAnsi="Arial" w:cs="Arial"/>
          <w:szCs w:val="26"/>
          <w:rtl/>
        </w:rPr>
        <w:t xml:space="preserve">والقدرات </w:t>
      </w:r>
      <w:proofErr w:type="gramStart"/>
      <w:r w:rsidR="43B2F565" w:rsidRPr="00267FA5">
        <w:rPr>
          <w:rFonts w:ascii="Arial" w:hAnsi="Arial" w:cs="Arial"/>
          <w:szCs w:val="26"/>
          <w:rtl/>
        </w:rPr>
        <w:t>القائمة؛</w:t>
      </w:r>
      <w:proofErr w:type="gramEnd"/>
    </w:p>
    <w:p w14:paraId="723FD151" w14:textId="704ACB60" w:rsidR="00267FA5" w:rsidRPr="00267FA5" w:rsidRDefault="00A52D5F"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 xml:space="preserve">وهناك نهجان لنماذج انسكاب النفط، هما نموذج </w:t>
      </w:r>
      <w:r w:rsidRPr="00267FA5">
        <w:rPr>
          <w:rFonts w:ascii="Arial" w:hAnsi="Arial" w:cs="Arial"/>
          <w:color w:val="231F20"/>
          <w:szCs w:val="26"/>
        </w:rPr>
        <w:t>Eulerian</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proofErr w:type="spellStart"/>
      <w:r w:rsidRPr="00267FA5">
        <w:rPr>
          <w:rFonts w:ascii="Arial" w:hAnsi="Arial" w:cs="Arial"/>
          <w:color w:val="231F20"/>
          <w:szCs w:val="26"/>
        </w:rPr>
        <w:t>Lagrangian</w:t>
      </w:r>
      <w:proofErr w:type="spellEnd"/>
      <w:proofErr w:type="gramEnd"/>
      <w:r w:rsidRPr="00267FA5">
        <w:rPr>
          <w:rFonts w:ascii="Arial" w:hAnsi="Arial" w:cs="Arial"/>
          <w:color w:val="231F20"/>
          <w:szCs w:val="26"/>
          <w:rtl/>
        </w:rPr>
        <w:t xml:space="preserve">. ويحسب النوع الأول سلوك البقع النفطية باستخدام </w:t>
      </w:r>
      <w:r w:rsidRPr="00267FA5">
        <w:rPr>
          <w:rFonts w:ascii="Arial" w:eastAsia="Verdana" w:hAnsi="Arial" w:cs="Arial"/>
          <w:color w:val="231F20"/>
          <w:szCs w:val="26"/>
          <w:rtl/>
        </w:rPr>
        <w:t xml:space="preserve">معادلة الانتشار </w:t>
      </w:r>
      <w:proofErr w:type="spellStart"/>
      <w:r w:rsidRPr="00267FA5">
        <w:rPr>
          <w:rFonts w:ascii="Arial" w:eastAsia="Verdana" w:hAnsi="Arial" w:cs="Arial"/>
          <w:color w:val="231F20"/>
          <w:szCs w:val="26"/>
          <w:rtl/>
        </w:rPr>
        <w:t>المتأفق</w:t>
      </w:r>
      <w:proofErr w:type="spellEnd"/>
      <w:r w:rsidRPr="00267FA5">
        <w:rPr>
          <w:rFonts w:ascii="Arial" w:eastAsia="Verdana" w:hAnsi="Arial" w:cs="Arial"/>
          <w:color w:val="231F20"/>
          <w:szCs w:val="26"/>
          <w:rtl/>
        </w:rPr>
        <w:t xml:space="preserve"> لتركيز التتبع على </w:t>
      </w:r>
      <w:r w:rsidRPr="00267FA5">
        <w:rPr>
          <w:rFonts w:ascii="Arial" w:hAnsi="Arial" w:cs="Arial"/>
          <w:color w:val="231F20"/>
          <w:szCs w:val="26"/>
          <w:rtl/>
        </w:rPr>
        <w:t xml:space="preserve">شبكة نماذج فارق محدود. ويفترض النوع الثاني بقعا زيتية ممثلة بعدد كبير من الجسيمات ويحسب سلوك الجزيئات. وتستخدم معظم نماذج محاكاة انسكاب النفط النموذج </w:t>
      </w:r>
      <w:r w:rsidRPr="00267FA5">
        <w:rPr>
          <w:rFonts w:ascii="Arial" w:hAnsi="Arial" w:cs="Arial"/>
          <w:color w:val="231F20"/>
          <w:szCs w:val="26"/>
        </w:rPr>
        <w:t>LPT</w:t>
      </w:r>
      <w:r w:rsidRPr="00267FA5">
        <w:rPr>
          <w:rFonts w:ascii="Arial" w:hAnsi="Arial" w:cs="Arial"/>
          <w:color w:val="231F20"/>
          <w:szCs w:val="26"/>
          <w:rtl/>
        </w:rPr>
        <w:t xml:space="preserve">، لأنه أكثر فعالية من حيث التكلفة من النموذج </w:t>
      </w:r>
      <w:r w:rsidRPr="00267FA5">
        <w:rPr>
          <w:rFonts w:ascii="Arial" w:hAnsi="Arial" w:cs="Arial"/>
          <w:color w:val="231F20"/>
          <w:szCs w:val="26"/>
        </w:rPr>
        <w:t>Eulerian</w:t>
      </w:r>
      <w:r w:rsidRPr="00267FA5">
        <w:rPr>
          <w:rFonts w:ascii="Arial" w:hAnsi="Arial" w:cs="Arial"/>
          <w:color w:val="231F20"/>
          <w:szCs w:val="26"/>
          <w:rtl/>
        </w:rPr>
        <w:t>.</w:t>
      </w:r>
    </w:p>
    <w:p w14:paraId="7270252F"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وتخضع انسكابات النفط في المحيطات لمجموعة واسعة جدا من </w:t>
      </w:r>
      <w:proofErr w:type="spellStart"/>
      <w:r w:rsidRPr="00267FA5">
        <w:rPr>
          <w:rFonts w:ascii="Arial" w:hAnsi="Arial" w:cs="Arial"/>
          <w:color w:val="231F20"/>
          <w:szCs w:val="26"/>
          <w:rtl/>
        </w:rPr>
        <w:t>العمليا</w:t>
      </w:r>
      <w:proofErr w:type="spellEnd"/>
      <w:r w:rsidRPr="00267FA5">
        <w:rPr>
          <w:rFonts w:ascii="Arial" w:hAnsi="Arial" w:cs="Arial"/>
          <w:color w:val="231F20"/>
          <w:szCs w:val="26"/>
          <w:rtl/>
          <w:lang w:bidi="ar-EG"/>
        </w:rPr>
        <w:t>ت:</w:t>
      </w:r>
      <w:r w:rsidRPr="00267FA5">
        <w:rPr>
          <w:rFonts w:ascii="Arial" w:hAnsi="Arial" w:cs="Arial"/>
          <w:color w:val="231F20"/>
          <w:szCs w:val="26"/>
          <w:rtl/>
        </w:rPr>
        <w:t xml:space="preserve"> </w:t>
      </w:r>
      <w:proofErr w:type="spellStart"/>
      <w:r w:rsidRPr="00267FA5">
        <w:rPr>
          <w:rFonts w:ascii="Arial" w:hAnsi="Arial" w:cs="Arial"/>
          <w:color w:val="231F20"/>
          <w:szCs w:val="26"/>
          <w:rtl/>
        </w:rPr>
        <w:t>التأفق</w:t>
      </w:r>
      <w:proofErr w:type="spellEnd"/>
      <w:r w:rsidRPr="00267FA5">
        <w:rPr>
          <w:rFonts w:ascii="Arial" w:hAnsi="Arial" w:cs="Arial"/>
          <w:color w:val="231F20"/>
          <w:szCs w:val="26"/>
          <w:rtl/>
        </w:rPr>
        <w:t xml:space="preserve">، والانتشار، والانتشارات، والخلط الرأسي، والتبخر، والاستحلاب، والتشتت، وذوبان النفط، والأكسدة الضوئية، والتحلل الأحيائي، وما إلى ذلك. وفي </w:t>
      </w:r>
      <w:r w:rsidRPr="00267FA5">
        <w:rPr>
          <w:rFonts w:ascii="Arial" w:hAnsi="Arial" w:cs="Arial"/>
          <w:color w:val="231F20"/>
          <w:szCs w:val="26"/>
          <w:rtl/>
        </w:rPr>
        <w:lastRenderedPageBreak/>
        <w:t xml:space="preserve">نمذجة انسكاب النفط، من الصعب إدراج جميع تلك العمليات وعادة ما لا تؤخذ في الاعتبار سوى العمليات السائدة. ويتوقف اختيار العملية على الحالة المستهدفة والمتطلبات المحلية، غير أن </w:t>
      </w:r>
      <w:proofErr w:type="spellStart"/>
      <w:r w:rsidRPr="00267FA5">
        <w:rPr>
          <w:rFonts w:ascii="Arial" w:hAnsi="Arial" w:cs="Arial"/>
          <w:color w:val="231F20"/>
          <w:szCs w:val="26"/>
          <w:rtl/>
        </w:rPr>
        <w:t>التأفق</w:t>
      </w:r>
      <w:proofErr w:type="spellEnd"/>
      <w:r w:rsidRPr="00267FA5">
        <w:rPr>
          <w:rFonts w:ascii="Arial" w:hAnsi="Arial" w:cs="Arial"/>
          <w:color w:val="231F20"/>
          <w:szCs w:val="26"/>
          <w:rtl/>
        </w:rPr>
        <w:t xml:space="preserve"> وانتشاره </w:t>
      </w:r>
      <w:proofErr w:type="spellStart"/>
      <w:r w:rsidRPr="00267FA5">
        <w:rPr>
          <w:rFonts w:ascii="Arial" w:hAnsi="Arial" w:cs="Arial"/>
          <w:color w:val="231F20"/>
          <w:szCs w:val="26"/>
          <w:rtl/>
        </w:rPr>
        <w:t>وانتشاره</w:t>
      </w:r>
      <w:proofErr w:type="spellEnd"/>
      <w:r w:rsidRPr="00267FA5">
        <w:rPr>
          <w:rFonts w:ascii="Arial" w:hAnsi="Arial" w:cs="Arial"/>
          <w:color w:val="231F20"/>
          <w:szCs w:val="26"/>
          <w:rtl/>
        </w:rPr>
        <w:t xml:space="preserve"> وتبخره واستحلابه تعتبر أساسية في معظم نماذج انسكاب النفط ونماذج مصيره.</w:t>
      </w:r>
    </w:p>
    <w:p w14:paraId="0B36B9E6"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والعمليات الفيزيائية التي تحدد تطور النفط في المحيطات، بما في ذلك </w:t>
      </w:r>
      <w:proofErr w:type="spellStart"/>
      <w:r w:rsidRPr="00267FA5">
        <w:rPr>
          <w:rFonts w:ascii="Arial" w:hAnsi="Arial" w:cs="Arial"/>
          <w:color w:val="231F20"/>
          <w:szCs w:val="26"/>
          <w:rtl/>
        </w:rPr>
        <w:t>التأفق</w:t>
      </w:r>
      <w:proofErr w:type="spellEnd"/>
      <w:r w:rsidRPr="00267FA5">
        <w:rPr>
          <w:rFonts w:ascii="Arial" w:hAnsi="Arial" w:cs="Arial"/>
          <w:color w:val="231F20"/>
          <w:szCs w:val="26"/>
          <w:rtl/>
        </w:rPr>
        <w:t xml:space="preserve"> وانتشاره والاختلاط الرأسي، مشتركة بشكل أساسي مع المواد والأجسام المنساقة الأخرى؛ ويرد في القسم </w:t>
      </w:r>
      <w:r w:rsidRPr="00267FA5">
        <w:rPr>
          <w:rFonts w:ascii="Arial" w:hAnsi="Arial" w:cs="Arial"/>
          <w:color w:val="231F20"/>
          <w:szCs w:val="26"/>
        </w:rPr>
        <w:t>2.1.2</w:t>
      </w:r>
      <w:r w:rsidRPr="00267FA5">
        <w:rPr>
          <w:rFonts w:ascii="Arial" w:hAnsi="Arial" w:cs="Arial"/>
          <w:color w:val="231F20"/>
          <w:szCs w:val="26"/>
          <w:rtl/>
        </w:rPr>
        <w:t xml:space="preserve"> وصف لهذه العمليات وكيفية تنفيذها في نمذجة الانجراف والمصير.</w:t>
      </w:r>
    </w:p>
    <w:p w14:paraId="1BC0A73D" w14:textId="7A2226C8" w:rsidR="00267FA5"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ويتم التعامل مع عمليات محددة للنفط في نموذج انجراف النفط ومصيره. ويستند الانتشار إلى نظرية </w:t>
      </w:r>
      <w:proofErr w:type="spellStart"/>
      <w:r w:rsidRPr="00267FA5">
        <w:rPr>
          <w:rFonts w:ascii="Arial" w:hAnsi="Arial" w:cs="Arial"/>
          <w:color w:val="231F20"/>
          <w:szCs w:val="26"/>
          <w:rtl/>
        </w:rPr>
        <w:t>فاي</w:t>
      </w:r>
      <w:proofErr w:type="spellEnd"/>
      <w:r w:rsidRPr="00267FA5">
        <w:rPr>
          <w:rFonts w:ascii="Arial" w:hAnsi="Arial" w:cs="Arial"/>
          <w:color w:val="231F20"/>
          <w:szCs w:val="26"/>
          <w:rtl/>
        </w:rPr>
        <w:t xml:space="preserve"> ذات المراحل الثلاث (</w:t>
      </w:r>
      <w:proofErr w:type="spellStart"/>
      <w:r w:rsidRPr="00267FA5">
        <w:rPr>
          <w:rFonts w:ascii="Arial" w:hAnsi="Arial" w:cs="Arial"/>
          <w:color w:val="231F20"/>
          <w:szCs w:val="26"/>
          <w:rtl/>
        </w:rPr>
        <w:t>فاي</w:t>
      </w:r>
      <w:proofErr w:type="spellEnd"/>
      <w:r w:rsidRPr="00267FA5">
        <w:rPr>
          <w:rFonts w:ascii="Arial" w:hAnsi="Arial" w:cs="Arial"/>
          <w:color w:val="231F20"/>
          <w:szCs w:val="26"/>
          <w:rtl/>
        </w:rPr>
        <w:t xml:space="preserve">، </w:t>
      </w:r>
      <w:r w:rsidRPr="00267FA5">
        <w:rPr>
          <w:rFonts w:ascii="Arial" w:hAnsi="Arial" w:cs="Arial"/>
          <w:color w:val="231F20"/>
          <w:szCs w:val="26"/>
        </w:rPr>
        <w:t>1971</w:t>
      </w:r>
      <w:r w:rsidRPr="00267FA5">
        <w:rPr>
          <w:rFonts w:ascii="Arial" w:hAnsi="Arial" w:cs="Arial"/>
          <w:color w:val="231F20"/>
          <w:szCs w:val="26"/>
          <w:rtl/>
        </w:rPr>
        <w:t xml:space="preserve">)، ولكنه كثيرا ما يعدل ليشمل عوامل أخرى، مثل انتشار القص، في النماذج الحديثة. ويعتمد التبخر، المستحلب، وعمليات </w:t>
      </w:r>
      <w:proofErr w:type="spellStart"/>
      <w:r w:rsidRPr="00267FA5">
        <w:rPr>
          <w:rFonts w:ascii="Arial" w:hAnsi="Arial" w:cs="Arial"/>
          <w:i/>
          <w:iCs/>
          <w:color w:val="231F20"/>
          <w:szCs w:val="26"/>
          <w:rtl/>
        </w:rPr>
        <w:t>التجقس</w:t>
      </w:r>
      <w:proofErr w:type="spellEnd"/>
      <w:r w:rsidRPr="00267FA5">
        <w:rPr>
          <w:rFonts w:ascii="Arial" w:hAnsi="Arial" w:cs="Arial"/>
          <w:color w:val="231F20"/>
          <w:szCs w:val="26"/>
          <w:rtl/>
        </w:rPr>
        <w:t xml:space="preserve"> الأخرى</w:t>
      </w:r>
      <w:r w:rsidR="00267FA5">
        <w:rPr>
          <w:rFonts w:ascii="Arial" w:hAnsi="Arial" w:cs="Arial"/>
          <w:color w:val="231F20"/>
          <w:szCs w:val="26"/>
          <w:rtl/>
        </w:rPr>
        <w:t xml:space="preserve"> </w:t>
      </w:r>
      <w:r w:rsidRPr="00267FA5">
        <w:rPr>
          <w:rFonts w:ascii="Arial" w:hAnsi="Arial" w:cs="Arial"/>
          <w:color w:val="231F20"/>
          <w:szCs w:val="26"/>
          <w:rtl/>
        </w:rPr>
        <w:t xml:space="preserve">على خصائص الزيت ويمكن أن يختلف اختلافا شديدا بين أنواع النفط. وثمة طرائق عديدة لتقدير التبخر، من المعادلة الإجمالية التجريبية </w:t>
      </w:r>
      <w:r w:rsidRPr="00267FA5">
        <w:rPr>
          <w:rFonts w:ascii="Arial" w:hAnsi="Arial" w:cs="Arial"/>
          <w:color w:val="231F20"/>
          <w:szCs w:val="26"/>
        </w:rPr>
        <w:t>(Stiver and Mackay</w:t>
      </w:r>
      <w:r w:rsidRPr="00267FA5">
        <w:rPr>
          <w:rFonts w:ascii="Arial" w:hAnsi="Arial" w:cs="Arial"/>
          <w:color w:val="231F20"/>
          <w:szCs w:val="26"/>
          <w:rtl/>
        </w:rPr>
        <w:t xml:space="preserve">، </w:t>
      </w:r>
      <w:r w:rsidRPr="00267FA5">
        <w:rPr>
          <w:rFonts w:ascii="Arial" w:hAnsi="Arial" w:cs="Arial"/>
          <w:color w:val="231F20"/>
          <w:szCs w:val="26"/>
        </w:rPr>
        <w:t>1984</w:t>
      </w:r>
      <w:r w:rsidRPr="00267FA5">
        <w:rPr>
          <w:rFonts w:ascii="Arial" w:hAnsi="Arial" w:cs="Arial"/>
          <w:color w:val="231F20"/>
          <w:szCs w:val="26"/>
          <w:rtl/>
        </w:rPr>
        <w:t>، مثلا؛ و</w:t>
      </w:r>
      <w:r w:rsidRPr="00267FA5">
        <w:rPr>
          <w:rFonts w:ascii="Arial" w:hAnsi="Arial" w:cs="Arial"/>
          <w:color w:val="231F20"/>
          <w:szCs w:val="26"/>
        </w:rPr>
        <w:t>Sy- 1984</w:t>
      </w:r>
      <w:r w:rsidRPr="00267FA5">
        <w:rPr>
          <w:rFonts w:ascii="Arial" w:hAnsi="Arial" w:cs="Arial"/>
          <w:color w:val="231F20"/>
          <w:szCs w:val="26"/>
          <w:rtl/>
        </w:rPr>
        <w:t>، و</w:t>
      </w:r>
      <w:r w:rsidRPr="00267FA5">
        <w:rPr>
          <w:rFonts w:ascii="Arial" w:hAnsi="Arial" w:cs="Arial"/>
          <w:color w:val="231F20"/>
          <w:szCs w:val="26"/>
        </w:rPr>
        <w:t>Stiver, 1984)</w:t>
      </w:r>
      <w:r w:rsidRPr="00267FA5">
        <w:rPr>
          <w:rFonts w:ascii="Arial" w:hAnsi="Arial" w:cs="Arial"/>
          <w:color w:val="231F20"/>
          <w:szCs w:val="26"/>
          <w:rtl/>
        </w:rPr>
        <w:t xml:space="preserve">. </w:t>
      </w:r>
      <w:proofErr w:type="spellStart"/>
      <w:r w:rsidRPr="00267FA5">
        <w:rPr>
          <w:rFonts w:ascii="Arial" w:hAnsi="Arial" w:cs="Arial"/>
          <w:color w:val="231F20"/>
          <w:szCs w:val="26"/>
          <w:rtl/>
        </w:rPr>
        <w:t>فيينغاس</w:t>
      </w:r>
      <w:proofErr w:type="spellEnd"/>
      <w:r w:rsidRPr="00267FA5">
        <w:rPr>
          <w:rFonts w:ascii="Arial" w:hAnsi="Arial" w:cs="Arial"/>
          <w:color w:val="231F20"/>
          <w:szCs w:val="26"/>
          <w:rtl/>
        </w:rPr>
        <w:t xml:space="preserve">، </w:t>
      </w:r>
      <w:r w:rsidRPr="00267FA5">
        <w:rPr>
          <w:rFonts w:ascii="Arial" w:hAnsi="Arial" w:cs="Arial"/>
          <w:color w:val="231F20"/>
          <w:szCs w:val="26"/>
        </w:rPr>
        <w:t>2015</w:t>
      </w:r>
      <w:r w:rsidRPr="00267FA5">
        <w:rPr>
          <w:rFonts w:ascii="Arial" w:hAnsi="Arial" w:cs="Arial"/>
          <w:color w:val="231F20"/>
          <w:szCs w:val="26"/>
          <w:rtl/>
        </w:rPr>
        <w:t xml:space="preserve">) لنماذج معقدة مكونة من الزائفة (مثل جونز، </w:t>
      </w:r>
      <w:r w:rsidRPr="00267FA5">
        <w:rPr>
          <w:rFonts w:ascii="Arial" w:hAnsi="Arial" w:cs="Arial"/>
          <w:color w:val="231F20"/>
          <w:szCs w:val="26"/>
        </w:rPr>
        <w:t>1997</w:t>
      </w:r>
      <w:r w:rsidRPr="00267FA5">
        <w:rPr>
          <w:rFonts w:ascii="Arial" w:hAnsi="Arial" w:cs="Arial"/>
          <w:color w:val="231F20"/>
          <w:szCs w:val="26"/>
          <w:rtl/>
        </w:rPr>
        <w:t>). كما أن الاستحلاب، لا سيما الاستحلاب الناجم عن الماء في شكل زيت، يغير بشكل جذري خصائص النفط التي تؤثر بدورها على عمليات الإزالة.</w:t>
      </w:r>
    </w:p>
    <w:p w14:paraId="17F3B6A0"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وبذل قدر كبير من الجهود لتطوير نموذج انسكاب النفط، وقادرة أحدث نظم النمذجة لتسرب النفط على محاكاة السلوك الأساسي لبقع النفط إلى مستوى مرض إلى حد كبير. ومع ذلك، لا يزال هناك مجال لمزيد من التحسين بشأن عمليات محددة. ولنظرة عامة شاملة عن علوم وتكنولوجيا انسكاب النفط البحري، يشار إلى القارئ إلى </w:t>
      </w:r>
      <w:proofErr w:type="spellStart"/>
      <w:r w:rsidRPr="00267FA5">
        <w:rPr>
          <w:rFonts w:ascii="Arial" w:hAnsi="Arial" w:cs="Arial"/>
          <w:color w:val="231F20"/>
          <w:szCs w:val="26"/>
        </w:rPr>
        <w:t>Fingas</w:t>
      </w:r>
      <w:proofErr w:type="spellEnd"/>
      <w:r w:rsidRPr="00267FA5">
        <w:rPr>
          <w:rFonts w:ascii="Arial" w:hAnsi="Arial" w:cs="Arial"/>
          <w:color w:val="231F20"/>
          <w:szCs w:val="26"/>
          <w:rtl/>
        </w:rPr>
        <w:t xml:space="preserve"> </w:t>
      </w:r>
      <w:r w:rsidRPr="00267FA5">
        <w:rPr>
          <w:rFonts w:ascii="Arial" w:hAnsi="Arial" w:cs="Arial"/>
          <w:color w:val="231F20"/>
          <w:szCs w:val="26"/>
        </w:rPr>
        <w:t>(2017)</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Davidson</w:t>
      </w:r>
      <w:proofErr w:type="gramEnd"/>
      <w:r w:rsidRPr="00267FA5">
        <w:rPr>
          <w:rFonts w:ascii="Arial" w:hAnsi="Arial" w:cs="Arial"/>
          <w:color w:val="231F20"/>
          <w:szCs w:val="26"/>
          <w:rtl/>
        </w:rPr>
        <w:t xml:space="preserve"> وآخرون </w:t>
      </w:r>
      <w:r w:rsidRPr="00267FA5">
        <w:rPr>
          <w:rFonts w:ascii="Arial" w:hAnsi="Arial" w:cs="Arial"/>
          <w:color w:val="231F20"/>
          <w:szCs w:val="26"/>
        </w:rPr>
        <w:t>(2008)</w:t>
      </w:r>
      <w:r w:rsidRPr="00267FA5">
        <w:rPr>
          <w:rFonts w:ascii="Arial" w:hAnsi="Arial" w:cs="Arial"/>
          <w:color w:val="231F20"/>
          <w:szCs w:val="26"/>
          <w:rtl/>
        </w:rPr>
        <w:t xml:space="preserve">. للحصول على عرض عام أكثر تفصيلا لنظم نمذجة انسكاب النفط والتنبؤ به (بما في ذلك تاريخها)، انظر على سبيل المثال </w:t>
      </w:r>
      <w:r w:rsidRPr="00267FA5">
        <w:rPr>
          <w:rFonts w:ascii="Arial" w:hAnsi="Arial" w:cs="Arial"/>
          <w:color w:val="231F20"/>
          <w:szCs w:val="26"/>
        </w:rPr>
        <w:t>Spaulding</w:t>
      </w:r>
      <w:r w:rsidRPr="00267FA5">
        <w:rPr>
          <w:rFonts w:ascii="Arial" w:hAnsi="Arial" w:cs="Arial"/>
          <w:color w:val="231F20"/>
          <w:szCs w:val="26"/>
          <w:rtl/>
        </w:rPr>
        <w:t xml:space="preserve"> </w:t>
      </w:r>
      <w:r w:rsidRPr="00267FA5">
        <w:rPr>
          <w:rFonts w:ascii="Arial" w:hAnsi="Arial" w:cs="Arial"/>
          <w:color w:val="231F20"/>
          <w:szCs w:val="26"/>
        </w:rPr>
        <w:t>(1988)</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Reed</w:t>
      </w:r>
      <w:proofErr w:type="gramEnd"/>
      <w:r w:rsidRPr="00267FA5">
        <w:rPr>
          <w:rFonts w:ascii="Arial" w:hAnsi="Arial" w:cs="Arial"/>
          <w:color w:val="231F20"/>
          <w:szCs w:val="26"/>
        </w:rPr>
        <w:t xml:space="preserve"> et al</w:t>
      </w:r>
      <w:r w:rsidRPr="00267FA5">
        <w:rPr>
          <w:rFonts w:ascii="Arial" w:hAnsi="Arial" w:cs="Arial"/>
          <w:color w:val="231F20"/>
          <w:szCs w:val="26"/>
          <w:rtl/>
        </w:rPr>
        <w:t xml:space="preserve">. </w:t>
      </w:r>
      <w:r w:rsidRPr="00267FA5">
        <w:rPr>
          <w:rFonts w:ascii="Arial" w:hAnsi="Arial" w:cs="Arial"/>
          <w:color w:val="231F20"/>
          <w:szCs w:val="26"/>
        </w:rPr>
        <w:t>(1999)</w:t>
      </w:r>
      <w:r w:rsidRPr="00267FA5">
        <w:rPr>
          <w:rFonts w:ascii="Arial" w:hAnsi="Arial" w:cs="Arial"/>
          <w:color w:val="231F20"/>
          <w:szCs w:val="26"/>
          <w:rtl/>
        </w:rPr>
        <w:t xml:space="preserve">، و </w:t>
      </w:r>
      <w:r w:rsidRPr="00267FA5">
        <w:rPr>
          <w:rFonts w:ascii="Arial" w:hAnsi="Arial" w:cs="Arial"/>
          <w:color w:val="231F20"/>
          <w:szCs w:val="26"/>
        </w:rPr>
        <w:t>Hackett et al</w:t>
      </w:r>
      <w:r w:rsidRPr="00267FA5">
        <w:rPr>
          <w:rFonts w:ascii="Arial" w:hAnsi="Arial" w:cs="Arial"/>
          <w:color w:val="231F20"/>
          <w:szCs w:val="26"/>
          <w:rtl/>
        </w:rPr>
        <w:t xml:space="preserve">. </w:t>
      </w:r>
      <w:r w:rsidRPr="00267FA5">
        <w:rPr>
          <w:rFonts w:ascii="Arial" w:hAnsi="Arial" w:cs="Arial"/>
          <w:color w:val="231F20"/>
          <w:szCs w:val="26"/>
        </w:rPr>
        <w:t>(2006)</w:t>
      </w:r>
      <w:r w:rsidRPr="00267FA5">
        <w:rPr>
          <w:rFonts w:ascii="Arial" w:hAnsi="Arial" w:cs="Arial"/>
          <w:color w:val="231F20"/>
          <w:szCs w:val="26"/>
          <w:rtl/>
        </w:rPr>
        <w:t xml:space="preserve">، و </w:t>
      </w:r>
      <w:r w:rsidRPr="00267FA5">
        <w:rPr>
          <w:rFonts w:ascii="Arial" w:hAnsi="Arial" w:cs="Arial"/>
          <w:color w:val="231F20"/>
          <w:szCs w:val="26"/>
        </w:rPr>
        <w:t>Jones</w:t>
      </w:r>
      <w:r w:rsidRPr="00267FA5">
        <w:rPr>
          <w:rFonts w:ascii="Arial" w:hAnsi="Arial" w:cs="Arial"/>
          <w:color w:val="231F20"/>
          <w:szCs w:val="26"/>
          <w:rtl/>
        </w:rPr>
        <w:t xml:space="preserve"> وآخرون </w:t>
      </w:r>
      <w:r w:rsidRPr="00267FA5">
        <w:rPr>
          <w:rFonts w:ascii="Arial" w:hAnsi="Arial" w:cs="Arial"/>
          <w:color w:val="231F20"/>
          <w:szCs w:val="26"/>
        </w:rPr>
        <w:t>(2016)</w:t>
      </w:r>
      <w:r w:rsidRPr="00267FA5">
        <w:rPr>
          <w:rFonts w:ascii="Arial" w:hAnsi="Arial" w:cs="Arial"/>
          <w:color w:val="231F20"/>
          <w:szCs w:val="26"/>
          <w:rtl/>
        </w:rPr>
        <w:t xml:space="preserve">، و </w:t>
      </w:r>
      <w:proofErr w:type="spellStart"/>
      <w:r w:rsidRPr="00267FA5">
        <w:rPr>
          <w:rFonts w:ascii="Arial" w:hAnsi="Arial" w:cs="Arial"/>
          <w:color w:val="231F20"/>
          <w:szCs w:val="26"/>
        </w:rPr>
        <w:t>Zodiatis</w:t>
      </w:r>
      <w:proofErr w:type="spellEnd"/>
      <w:r w:rsidRPr="00267FA5">
        <w:rPr>
          <w:rFonts w:ascii="Arial" w:hAnsi="Arial" w:cs="Arial"/>
          <w:color w:val="231F20"/>
          <w:szCs w:val="26"/>
        </w:rPr>
        <w:t xml:space="preserve"> et al</w:t>
      </w:r>
      <w:r w:rsidRPr="00267FA5">
        <w:rPr>
          <w:rFonts w:ascii="Arial" w:hAnsi="Arial" w:cs="Arial"/>
          <w:color w:val="231F20"/>
          <w:szCs w:val="26"/>
          <w:rtl/>
        </w:rPr>
        <w:t xml:space="preserve">. </w:t>
      </w:r>
      <w:r w:rsidRPr="00267FA5">
        <w:rPr>
          <w:rFonts w:ascii="Arial" w:hAnsi="Arial" w:cs="Arial"/>
          <w:color w:val="231F20"/>
          <w:szCs w:val="26"/>
        </w:rPr>
        <w:t>(2017)</w:t>
      </w:r>
      <w:r w:rsidRPr="00267FA5">
        <w:rPr>
          <w:rFonts w:ascii="Arial" w:hAnsi="Arial" w:cs="Arial"/>
          <w:color w:val="231F20"/>
          <w:szCs w:val="26"/>
          <w:rtl/>
        </w:rPr>
        <w:t xml:space="preserve">، و </w:t>
      </w:r>
      <w:proofErr w:type="spellStart"/>
      <w:r w:rsidRPr="00267FA5">
        <w:rPr>
          <w:rFonts w:ascii="Arial" w:hAnsi="Arial" w:cs="Arial"/>
          <w:color w:val="231F20"/>
          <w:szCs w:val="26"/>
        </w:rPr>
        <w:t>Keramea</w:t>
      </w:r>
      <w:proofErr w:type="spellEnd"/>
      <w:r w:rsidRPr="00267FA5">
        <w:rPr>
          <w:rFonts w:ascii="Arial" w:hAnsi="Arial" w:cs="Arial"/>
          <w:color w:val="231F20"/>
          <w:szCs w:val="26"/>
        </w:rPr>
        <w:t xml:space="preserve"> et al</w:t>
      </w:r>
      <w:r w:rsidRPr="00267FA5">
        <w:rPr>
          <w:rFonts w:ascii="Arial" w:hAnsi="Arial" w:cs="Arial"/>
          <w:color w:val="231F20"/>
          <w:szCs w:val="26"/>
          <w:rtl/>
        </w:rPr>
        <w:t xml:space="preserve">. </w:t>
      </w:r>
      <w:r w:rsidRPr="00267FA5">
        <w:rPr>
          <w:rFonts w:ascii="Arial" w:hAnsi="Arial" w:cs="Arial"/>
          <w:color w:val="231F20"/>
          <w:szCs w:val="26"/>
        </w:rPr>
        <w:t>(2021)</w:t>
      </w:r>
      <w:r w:rsidRPr="00267FA5">
        <w:rPr>
          <w:rFonts w:ascii="Arial" w:hAnsi="Arial" w:cs="Arial"/>
          <w:color w:val="231F20"/>
          <w:szCs w:val="26"/>
          <w:rtl/>
        </w:rPr>
        <w:t>.</w:t>
      </w:r>
    </w:p>
    <w:p w14:paraId="5C002334"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وفي نماذج انسكاب النفط، يعبر عن البقع النفطية باعتبارها متتبعات سلبية، وتعتمد الحركة أساسا على الظروف البيئية الفيزيائية. وكما نوقش في القسم </w:t>
      </w:r>
      <w:r w:rsidRPr="00267FA5">
        <w:rPr>
          <w:rFonts w:ascii="Arial" w:hAnsi="Arial" w:cs="Arial"/>
          <w:color w:val="231F20"/>
          <w:szCs w:val="26"/>
        </w:rPr>
        <w:t>2.1.2</w:t>
      </w:r>
      <w:r w:rsidRPr="00267FA5">
        <w:rPr>
          <w:rFonts w:ascii="Arial" w:hAnsi="Arial" w:cs="Arial"/>
          <w:color w:val="231F20"/>
          <w:szCs w:val="26"/>
          <w:rtl/>
        </w:rPr>
        <w:t xml:space="preserve">، فإن بيانات القسر الجيوفيزيائي، التي توفرها النماذج العددية للغلاف الجوي ودوران المحيطات والأمواج، هي عوامل رئيسية لدقة عمليات محاكاة انسكاب النفط. ولذا، فإن تحسين هذه النماذج - لا سيما نموذج دوران المحيطات (انظر القسم </w:t>
      </w:r>
      <w:r w:rsidRPr="00267FA5">
        <w:rPr>
          <w:rFonts w:ascii="Arial" w:hAnsi="Arial" w:cs="Arial"/>
          <w:color w:val="231F20"/>
          <w:szCs w:val="26"/>
        </w:rPr>
        <w:t>2.1.2.3</w:t>
      </w:r>
      <w:r w:rsidRPr="00267FA5">
        <w:rPr>
          <w:rFonts w:ascii="Arial" w:hAnsi="Arial" w:cs="Arial"/>
          <w:color w:val="231F20"/>
          <w:szCs w:val="26"/>
          <w:rtl/>
        </w:rPr>
        <w:t>) - أمر بالغ الأهمية في تعزيز مهارة الانجراف الانسكاب النفطي والتنبؤ بالأقدار.</w:t>
      </w:r>
    </w:p>
    <w:p w14:paraId="4CCB0978"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ويعتمد وضع النموذج وأداؤه أيضا على الهدف. وإذا وقع حادث انسكاب نفطي كبير في عرض البحر، يلزم وجود منطقة أوسع نطاقا لإجراء المحاكاة، بحيث تدرج جميع المناطق المحتملة التأثر. وسيتطلب أيضا تنبؤات طويلة المدى، بما في ذلك التنبؤ الكيميائي بالطقس. ومن ناحية أخرى، قد تكون مساحة محدودة كافية للتسربات الطفيفة، وإن كان سيلزم الحصول على معلومات مفصلة عالية الاستبانة. وفي هذه الحالة، قد تكون عمليات الاجتياح غير ضرورية حتى إذا أمكن اتخاذ إجراء علاجي بسرعة.</w:t>
      </w:r>
    </w:p>
    <w:p w14:paraId="477641E0"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وكما هو مشار إليه في القسم </w:t>
      </w:r>
      <w:r w:rsidRPr="00267FA5">
        <w:rPr>
          <w:rFonts w:ascii="Arial" w:hAnsi="Arial" w:cs="Arial"/>
          <w:color w:val="231F20"/>
          <w:szCs w:val="26"/>
        </w:rPr>
        <w:t>2.1</w:t>
      </w:r>
      <w:r w:rsidRPr="00267FA5">
        <w:rPr>
          <w:rFonts w:ascii="Arial" w:hAnsi="Arial" w:cs="Arial"/>
          <w:color w:val="231F20"/>
          <w:szCs w:val="26"/>
          <w:rtl/>
        </w:rPr>
        <w:t>، تنتج النماذج العددية المتعلقة بالقصير الجيوفيزيائي بيانات تحتوي على أخطاء، تنتشر بدورها إلى نتائج نموذج انجراف النفط ومصيره، الذي تكون له أيضا أوجه عدم الدقة الخاصة به. وبالنسبة للمستجيبين للطوارئ، يمكن أن تكون المعلومات عن أوجه عدم اليقين في التنبؤات قيمة. واستخدام أساليب تنبؤ المجموعات هو أحد النهج التي تكتسب قوة الدفع في التنبؤ الحديث بتسرب النفط.</w:t>
      </w:r>
    </w:p>
    <w:p w14:paraId="7A927255" w14:textId="32E99E9A" w:rsidR="007D0329" w:rsidRPr="00267FA5" w:rsidRDefault="007D0329" w:rsidP="00101AD7">
      <w:pPr>
        <w:pStyle w:val="LO-Normal"/>
        <w:bidi/>
        <w:spacing w:before="240"/>
        <w:jc w:val="center"/>
        <w:rPr>
          <w:rFonts w:ascii="Arial" w:eastAsia="Times New Roman" w:hAnsi="Arial" w:cs="Arial"/>
          <w:color w:val="000000" w:themeColor="text1"/>
          <w:szCs w:val="26"/>
        </w:rPr>
      </w:pPr>
      <w:r w:rsidRPr="00267FA5">
        <w:rPr>
          <w:rFonts w:ascii="Arial" w:hAnsi="Arial" w:cs="Arial"/>
          <w:noProof/>
          <w:szCs w:val="26"/>
          <w:rtl/>
        </w:rPr>
        <w:lastRenderedPageBreak/>
        <w:drawing>
          <wp:inline distT="0" distB="0" distL="0" distR="0" wp14:anchorId="0DF330BF" wp14:editId="45A1BC32">
            <wp:extent cx="6238875" cy="3509010"/>
            <wp:effectExtent l="0" t="0" r="0" b="0"/>
            <wp:docPr id="24" name="Image1" descr="الرسم التخطيطي&#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descr="Diagram&#10;&#10;Description automatically generated"/>
                    <pic:cNvPicPr>
                      <a:picLocks noChangeAspect="1" noChangeArrowheads="1"/>
                    </pic:cNvPicPr>
                  </pic:nvPicPr>
                  <pic:blipFill>
                    <a:blip r:embed="rId27"/>
                    <a:stretch>
                      <a:fillRect/>
                    </a:stretch>
                  </pic:blipFill>
                  <pic:spPr bwMode="auto">
                    <a:xfrm>
                      <a:off x="0" y="0"/>
                      <a:ext cx="6238875" cy="3509010"/>
                    </a:xfrm>
                    <a:prstGeom prst="rect">
                      <a:avLst/>
                    </a:prstGeom>
                  </pic:spPr>
                </pic:pic>
              </a:graphicData>
            </a:graphic>
          </wp:inline>
        </w:drawing>
      </w:r>
    </w:p>
    <w:p w14:paraId="191B839C" w14:textId="77777777" w:rsidR="00267FA5" w:rsidRDefault="007D0329" w:rsidP="00267FA5">
      <w:pPr>
        <w:bidi/>
        <w:spacing w:before="240" w:line="320" w:lineRule="exact"/>
        <w:jc w:val="center"/>
        <w:rPr>
          <w:rFonts w:ascii="Arial" w:eastAsia="Verdana" w:hAnsi="Arial" w:cs="Arial"/>
          <w:b/>
          <w:bCs/>
          <w:color w:val="231F20"/>
          <w:szCs w:val="26"/>
          <w:rtl/>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2.2.1</w:t>
      </w:r>
      <w:r w:rsidRPr="00267FA5">
        <w:rPr>
          <w:rFonts w:ascii="Arial" w:eastAsia="Verdana" w:hAnsi="Arial" w:cs="Arial"/>
          <w:b/>
          <w:bCs/>
          <w:color w:val="231F20"/>
          <w:szCs w:val="26"/>
          <w:rtl/>
        </w:rPr>
        <w:t>: مخطط عام لعملية التنبؤ بالانسكابات النفطية التي يمثلها النظام في هيئة ا</w:t>
      </w:r>
      <w:r w:rsidRPr="00267FA5">
        <w:rPr>
          <w:rFonts w:ascii="Arial" w:eastAsia="Verdana" w:hAnsi="Arial" w:cs="Arial"/>
          <w:b/>
          <w:bCs/>
          <w:color w:val="231F20"/>
          <w:szCs w:val="26"/>
        </w:rPr>
        <w:t>MO</w:t>
      </w:r>
      <w:r w:rsidRPr="00267FA5">
        <w:rPr>
          <w:rFonts w:ascii="Arial" w:eastAsia="Verdana" w:hAnsi="Arial" w:cs="Arial"/>
          <w:b/>
          <w:bCs/>
          <w:color w:val="231F20"/>
          <w:szCs w:val="26"/>
          <w:rtl/>
        </w:rPr>
        <w:t>.</w:t>
      </w:r>
    </w:p>
    <w:p w14:paraId="22750533" w14:textId="135E0611" w:rsidR="00267FA5"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ويشار في الشكل </w:t>
      </w:r>
      <w:r w:rsidRPr="00267FA5">
        <w:rPr>
          <w:rFonts w:ascii="Arial" w:hAnsi="Arial" w:cs="Arial"/>
          <w:color w:val="231F20"/>
          <w:szCs w:val="26"/>
        </w:rPr>
        <w:t>2.2.1</w:t>
      </w:r>
      <w:r w:rsidRPr="00267FA5">
        <w:rPr>
          <w:rFonts w:ascii="Arial" w:hAnsi="Arial" w:cs="Arial"/>
          <w:color w:val="231F20"/>
          <w:szCs w:val="26"/>
          <w:rtl/>
        </w:rPr>
        <w:t xml:space="preserve"> إلى عملية نموذجية للتنبؤ بتسرب النفط. بمجرد الإبلاغ عن حادث انسكاب نفطي، يتم الحصول أو تقدير المعلومات ذات الصلة عن الانسكاب اللازم للاستهلال نموذج انسكاب النفط. ثم يجري التنبؤ بتسرب النفط مع بيانات المدخلات المتاحة، وتقدم النتائج المتوقعة إلى سلطات التصدي للكوارث.</w:t>
      </w:r>
    </w:p>
    <w:p w14:paraId="6F4D8427"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وتختلف خصائص الانسكاب من حادث لآخر، أي كمية النفط، سواء كان انسكابا متزامنا أو مستمرا، والموقع (سطح البحر، والمياه العميقة، والنقطة الثابتة، والسفينة الطافية، الخ). وتعتمد كيفية تحديد الظروف الأولية على النظام وعلى المعلومات المقدمة. أما بالنسبة للمراقبة، فإن البقع النفطية قد تم اكتشافها وتتبعها منذ وقت طويل من الطائرات والسفن. وفي العقدين الماضيين، أثبت الرادار ذو الفتحة التركيبية ذو الفتحة الساتلية أنه أداة قوية لتحليل حالة الانسكاب، ويمكن استخدام النتائج كمدخلات في بعض النماذج المتقدمة للانسكابات النفطية </w:t>
      </w:r>
      <w:r w:rsidRPr="00267FA5">
        <w:rPr>
          <w:rFonts w:ascii="Arial" w:hAnsi="Arial" w:cs="Arial"/>
          <w:color w:val="231F20"/>
          <w:szCs w:val="26"/>
        </w:rPr>
        <w:t>(</w:t>
      </w:r>
      <w:proofErr w:type="spellStart"/>
      <w:r w:rsidRPr="00267FA5">
        <w:rPr>
          <w:rFonts w:ascii="Arial" w:hAnsi="Arial" w:cs="Arial"/>
          <w:color w:val="231F20"/>
          <w:szCs w:val="26"/>
        </w:rPr>
        <w:t>Klemas</w:t>
      </w:r>
      <w:proofErr w:type="spellEnd"/>
      <w:r w:rsidRPr="00267FA5">
        <w:rPr>
          <w:rFonts w:ascii="Arial" w:hAnsi="Arial" w:cs="Arial"/>
          <w:color w:val="231F20"/>
          <w:szCs w:val="26"/>
          <w:rtl/>
        </w:rPr>
        <w:t xml:space="preserve">، </w:t>
      </w:r>
      <w:r w:rsidRPr="00267FA5">
        <w:rPr>
          <w:rFonts w:ascii="Arial" w:hAnsi="Arial" w:cs="Arial"/>
          <w:color w:val="231F20"/>
          <w:szCs w:val="26"/>
        </w:rPr>
        <w:t>2010</w:t>
      </w:r>
      <w:r w:rsidRPr="00267FA5">
        <w:rPr>
          <w:rFonts w:ascii="Arial" w:hAnsi="Arial" w:cs="Arial"/>
          <w:color w:val="231F20"/>
          <w:szCs w:val="26"/>
          <w:rtl/>
        </w:rPr>
        <w:t xml:space="preserve">؛ </w:t>
      </w:r>
      <w:proofErr w:type="gramStart"/>
      <w:r w:rsidRPr="00267FA5">
        <w:rPr>
          <w:rFonts w:ascii="Arial" w:hAnsi="Arial" w:cs="Arial"/>
          <w:color w:val="231F20"/>
          <w:szCs w:val="26"/>
          <w:rtl/>
        </w:rPr>
        <w:t>و</w:t>
      </w:r>
      <w:r w:rsidRPr="00267FA5">
        <w:rPr>
          <w:rFonts w:ascii="Arial" w:hAnsi="Arial" w:cs="Arial"/>
          <w:color w:val="231F20"/>
          <w:szCs w:val="26"/>
        </w:rPr>
        <w:t xml:space="preserve"> </w:t>
      </w:r>
      <w:proofErr w:type="spellStart"/>
      <w:r w:rsidRPr="00267FA5">
        <w:rPr>
          <w:rFonts w:ascii="Arial" w:hAnsi="Arial" w:cs="Arial"/>
          <w:color w:val="231F20"/>
          <w:szCs w:val="26"/>
        </w:rPr>
        <w:t>Zodiatis</w:t>
      </w:r>
      <w:proofErr w:type="spellEnd"/>
      <w:proofErr w:type="gramEnd"/>
      <w:r w:rsidRPr="00267FA5">
        <w:rPr>
          <w:rFonts w:ascii="Arial" w:hAnsi="Arial" w:cs="Arial"/>
          <w:color w:val="231F20"/>
          <w:szCs w:val="26"/>
        </w:rPr>
        <w:t xml:space="preserve"> </w:t>
      </w:r>
      <w:r w:rsidRPr="00267FA5">
        <w:rPr>
          <w:rFonts w:ascii="Arial" w:hAnsi="Arial" w:cs="Arial"/>
          <w:color w:val="231F20"/>
          <w:szCs w:val="26"/>
          <w:rtl/>
        </w:rPr>
        <w:t xml:space="preserve">وآخرون، </w:t>
      </w:r>
      <w:r w:rsidRPr="00267FA5">
        <w:rPr>
          <w:rFonts w:ascii="Arial" w:hAnsi="Arial" w:cs="Arial"/>
          <w:color w:val="231F20"/>
          <w:szCs w:val="26"/>
        </w:rPr>
        <w:t>2012)</w:t>
      </w:r>
      <w:r w:rsidRPr="00267FA5">
        <w:rPr>
          <w:rFonts w:ascii="Arial" w:hAnsi="Arial" w:cs="Arial"/>
          <w:color w:val="231F20"/>
          <w:szCs w:val="26"/>
          <w:rtl/>
        </w:rPr>
        <w:t>.</w:t>
      </w:r>
    </w:p>
    <w:p w14:paraId="05780F1C" w14:textId="77777777" w:rsidR="00267FA5" w:rsidRDefault="00A52D5F"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والوصول السريع والموثوق إلى بيانات القسر المطلوب أمر أساسي لنظام تشغيلي للتنبؤ بتسرب النفط، ومن ثم فمن الشائع أن تدير المرافق الوطنية للأرصاد الجوية والهيدرولوجيا </w:t>
      </w:r>
      <w:r w:rsidRPr="00267FA5">
        <w:rPr>
          <w:rFonts w:ascii="Arial" w:hAnsi="Arial" w:cs="Arial"/>
          <w:color w:val="231F20"/>
          <w:szCs w:val="26"/>
        </w:rPr>
        <w:t>(NMHSs)</w:t>
      </w:r>
      <w:r w:rsidRPr="00267FA5">
        <w:rPr>
          <w:rFonts w:ascii="Arial" w:hAnsi="Arial" w:cs="Arial"/>
          <w:color w:val="231F20"/>
          <w:szCs w:val="26"/>
          <w:rtl/>
        </w:rPr>
        <w:t xml:space="preserve"> هذه النظم، أو شركة تابعة لها عن كثب، تستخدم بيانات القسر التشغيلي الداخلي. ومن ناحية أخرى، أصبح من الأسهل لأي شخص خلال العقد الماضي الوصول إلى مجموعات بيانات القسر الجيوفيزيائي المرشحة على الإنترنت، بسبب تحسن التكنولوجيا والاتجاه نحو سياسة أقل تقييدا للبيانات (انظر القسم </w:t>
      </w:r>
      <w:r w:rsidRPr="00267FA5">
        <w:rPr>
          <w:rFonts w:ascii="Arial" w:hAnsi="Arial" w:cs="Arial"/>
          <w:color w:val="231F20"/>
          <w:szCs w:val="26"/>
        </w:rPr>
        <w:t>2.1.2.5</w:t>
      </w:r>
      <w:r w:rsidRPr="00267FA5">
        <w:rPr>
          <w:rFonts w:ascii="Arial" w:hAnsi="Arial" w:cs="Arial"/>
          <w:color w:val="231F20"/>
          <w:szCs w:val="26"/>
          <w:rtl/>
        </w:rPr>
        <w:t>).</w:t>
      </w:r>
    </w:p>
    <w:p w14:paraId="7666C9BE" w14:textId="5B7A7F72" w:rsidR="00A52D5F"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وفي بداية سلسلة الإنتاج ونهايتها هي المهمة </w:t>
      </w:r>
      <w:proofErr w:type="spellStart"/>
      <w:r w:rsidRPr="00267FA5">
        <w:rPr>
          <w:rFonts w:ascii="Arial" w:hAnsi="Arial" w:cs="Arial"/>
          <w:color w:val="231F20"/>
          <w:szCs w:val="26"/>
          <w:rtl/>
        </w:rPr>
        <w:t>المهمة</w:t>
      </w:r>
      <w:proofErr w:type="spellEnd"/>
      <w:r w:rsidRPr="00267FA5">
        <w:rPr>
          <w:rFonts w:ascii="Arial" w:hAnsi="Arial" w:cs="Arial"/>
          <w:color w:val="231F20"/>
          <w:szCs w:val="26"/>
          <w:rtl/>
        </w:rPr>
        <w:t xml:space="preserve"> المتمثلة في التواصل مع المستجيبين والمستخدمين الآخرين، بما في ذلك نشر النتائج. وفي معظم الخدمات الوطنية، يكلف ذلك فريق من مشغلي المهام بتوافر </w:t>
      </w:r>
      <w:r w:rsidRPr="00267FA5">
        <w:rPr>
          <w:rFonts w:ascii="Arial" w:hAnsi="Arial" w:cs="Arial"/>
          <w:color w:val="231F20"/>
          <w:szCs w:val="26"/>
        </w:rPr>
        <w:t>24</w:t>
      </w:r>
      <w:r w:rsidRPr="00267FA5">
        <w:rPr>
          <w:rFonts w:ascii="Arial" w:hAnsi="Arial" w:cs="Arial"/>
          <w:color w:val="231F20"/>
          <w:szCs w:val="26"/>
          <w:rtl/>
        </w:rPr>
        <w:t xml:space="preserve"> ساعة في اليوم طوال أيام اليوم العالمي </w:t>
      </w:r>
      <w:r w:rsidRPr="00267FA5">
        <w:rPr>
          <w:rFonts w:ascii="Arial" w:hAnsi="Arial" w:cs="Arial"/>
          <w:color w:val="231F20"/>
          <w:szCs w:val="26"/>
        </w:rPr>
        <w:t>365/24</w:t>
      </w:r>
      <w:r w:rsidRPr="00267FA5">
        <w:rPr>
          <w:rFonts w:ascii="Arial" w:hAnsi="Arial" w:cs="Arial"/>
          <w:color w:val="231F20"/>
          <w:szCs w:val="26"/>
          <w:rtl/>
        </w:rPr>
        <w:t xml:space="preserve">. وهم يديرون نماذج التنبؤ، ويحققون النتائج للمستخدمين بأشكال متفق عليها، ويتشاورون مع الخبراء داخل المنظمة للتفسير والتقارير. وفي بعض الحالات، تقدم للمستخدمين خدمة </w:t>
      </w:r>
      <w:proofErr w:type="spellStart"/>
      <w:r w:rsidRPr="00267FA5">
        <w:rPr>
          <w:rFonts w:ascii="Arial" w:hAnsi="Arial" w:cs="Arial"/>
          <w:color w:val="231F20"/>
          <w:szCs w:val="26"/>
          <w:rtl/>
        </w:rPr>
        <w:t>إنترنتية</w:t>
      </w:r>
      <w:proofErr w:type="spellEnd"/>
      <w:r w:rsidRPr="00267FA5">
        <w:rPr>
          <w:rFonts w:ascii="Arial" w:hAnsi="Arial" w:cs="Arial"/>
          <w:color w:val="231F20"/>
          <w:szCs w:val="26"/>
          <w:rtl/>
        </w:rPr>
        <w:t xml:space="preserve"> قائمة على شبكة الويب كي يتمكنوا من إجراء عمليات المحاكاة الخاصة بهم وتنزيل نتائجهم مباشرة من خلال نظام المعلومات والبيانات والتنزيلات </w:t>
      </w:r>
      <w:r w:rsidRPr="00267FA5">
        <w:rPr>
          <w:rFonts w:ascii="Arial" w:hAnsi="Arial" w:cs="Arial"/>
          <w:color w:val="231F20"/>
          <w:szCs w:val="26"/>
        </w:rPr>
        <w:t>(ECDIS)</w:t>
      </w:r>
      <w:r w:rsidRPr="00267FA5">
        <w:rPr>
          <w:rFonts w:ascii="Arial" w:hAnsi="Arial" w:cs="Arial"/>
          <w:color w:val="231F20"/>
          <w:szCs w:val="26"/>
          <w:rtl/>
        </w:rPr>
        <w:t xml:space="preserve"> على متن الساتل مثلا.</w:t>
      </w:r>
    </w:p>
    <w:p w14:paraId="60567D40" w14:textId="77777777" w:rsidR="00A52D5F"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Pr>
        <w:lastRenderedPageBreak/>
        <w:t>2.2.2.1</w:t>
      </w:r>
      <w:r w:rsidRPr="00267FA5">
        <w:rPr>
          <w:rFonts w:ascii="Arial" w:hAnsi="Arial" w:cs="Arial"/>
          <w:szCs w:val="26"/>
          <w:rtl/>
        </w:rPr>
        <w:tab/>
        <w:t>الجهود المتعددة الجنسيات بشأن مراقبة انسكاب النفط والتنبؤ به</w:t>
      </w:r>
    </w:p>
    <w:p w14:paraId="4CD6365A" w14:textId="77777777" w:rsidR="00267FA5" w:rsidRDefault="00267FA5" w:rsidP="00267FA5">
      <w:pPr>
        <w:bidi/>
        <w:spacing w:before="240" w:line="320" w:lineRule="exact"/>
        <w:rPr>
          <w:rFonts w:ascii="Arial" w:hAnsi="Arial" w:cs="Arial"/>
          <w:szCs w:val="26"/>
          <w:rtl/>
        </w:rPr>
      </w:pPr>
    </w:p>
    <w:p w14:paraId="0AA6D994" w14:textId="77777777" w:rsidR="00A52D5F"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وقد وضعت في العديد من البحار الإقليمية أفضل الممارسات للتنسيق والتكامل على المستوى المتعدد الجنسيات لدعم إدارة التنبؤ بتسرب النفط. وفيما يلي بعض الأمثلة النشطة حاليا، وإن كانت قائمة حصري</w:t>
      </w:r>
      <w:r w:rsidRPr="00267FA5">
        <w:rPr>
          <w:rFonts w:ascii="Arial" w:hAnsi="Arial" w:cs="Arial"/>
          <w:szCs w:val="26"/>
          <w:rtl/>
          <w:lang w:bidi="ar-EG"/>
        </w:rPr>
        <w:t>ة:</w:t>
      </w:r>
    </w:p>
    <w:p w14:paraId="59BF1A1B" w14:textId="77777777" w:rsidR="00267FA5" w:rsidRDefault="00267FA5" w:rsidP="00267FA5">
      <w:pPr>
        <w:bidi/>
        <w:spacing w:before="240" w:line="320" w:lineRule="exact"/>
        <w:jc w:val="left"/>
        <w:rPr>
          <w:rFonts w:ascii="Arial" w:hAnsi="Arial" w:cs="Arial"/>
          <w:szCs w:val="26"/>
          <w:rtl/>
        </w:rPr>
      </w:pPr>
    </w:p>
    <w:p w14:paraId="186E2267" w14:textId="77777777" w:rsidR="00A52D5F" w:rsidRPr="00267FA5" w:rsidRDefault="00A52D5F" w:rsidP="00267FA5">
      <w:pPr>
        <w:bidi/>
        <w:spacing w:before="240" w:line="320" w:lineRule="exact"/>
        <w:jc w:val="left"/>
        <w:rPr>
          <w:rFonts w:ascii="Arial" w:hAnsi="Arial" w:cs="Arial"/>
          <w:b/>
          <w:bCs/>
          <w:szCs w:val="26"/>
        </w:rPr>
      </w:pPr>
      <w:r w:rsidRPr="00267FA5">
        <w:rPr>
          <w:rFonts w:ascii="Arial" w:hAnsi="Arial" w:cs="Arial"/>
          <w:b/>
          <w:bCs/>
          <w:szCs w:val="26"/>
          <w:rtl/>
        </w:rPr>
        <w:t>بحر الشمال</w:t>
      </w:r>
    </w:p>
    <w:p w14:paraId="7361E03C"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وفي منطقة بحر الشمال، يعمل النظام </w:t>
      </w:r>
      <w:proofErr w:type="spellStart"/>
      <w:r w:rsidRPr="00267FA5">
        <w:rPr>
          <w:rFonts w:ascii="Arial" w:hAnsi="Arial" w:cs="Arial"/>
          <w:szCs w:val="26"/>
          <w:rtl/>
        </w:rPr>
        <w:t>الأوقيانوغرافي</w:t>
      </w:r>
      <w:proofErr w:type="spellEnd"/>
      <w:r w:rsidRPr="00267FA5">
        <w:rPr>
          <w:rFonts w:ascii="Arial" w:hAnsi="Arial" w:cs="Arial"/>
          <w:szCs w:val="26"/>
          <w:rtl/>
        </w:rPr>
        <w:t xml:space="preserve"> التشغيلي للجرف الشمالي الغربي </w:t>
      </w:r>
      <w:r w:rsidRPr="00267FA5">
        <w:rPr>
          <w:rFonts w:ascii="Arial" w:hAnsi="Arial" w:cs="Arial"/>
          <w:szCs w:val="26"/>
        </w:rPr>
        <w:t>(NOOS</w:t>
      </w:r>
      <w:r w:rsidRPr="00267FA5">
        <w:rPr>
          <w:rFonts w:ascii="Arial" w:hAnsi="Arial" w:cs="Arial"/>
          <w:szCs w:val="26"/>
          <w:rtl/>
        </w:rPr>
        <w:t>؛</w:t>
      </w:r>
      <w:r w:rsidRPr="00267FA5">
        <w:rPr>
          <w:rFonts w:ascii="Arial" w:hAnsi="Arial" w:cs="Arial"/>
          <w:szCs w:val="26"/>
        </w:rPr>
        <w:t xml:space="preserve"> http://noos.cc)</w:t>
      </w:r>
      <w:r w:rsidRPr="00267FA5">
        <w:rPr>
          <w:rFonts w:ascii="Arial" w:hAnsi="Arial" w:cs="Arial"/>
          <w:szCs w:val="26"/>
          <w:rtl/>
        </w:rPr>
        <w:t xml:space="preserve"> - وهو تحالف إقليمي - على تطوير واستخدام أفضل الممارسات في المرافق الوطنية للتنبؤ بتسرب النفط. وكمثال على ذلك، النظام السويدي للتنبؤ بالانجراف النفطي على شبكة الويب </w:t>
      </w:r>
      <w:r w:rsidRPr="00267FA5">
        <w:rPr>
          <w:rFonts w:ascii="Arial" w:hAnsi="Arial" w:cs="Arial"/>
          <w:szCs w:val="26"/>
        </w:rPr>
        <w:t>(STW</w:t>
      </w:r>
      <w:r w:rsidRPr="00267FA5">
        <w:rPr>
          <w:rFonts w:ascii="Arial" w:hAnsi="Arial" w:cs="Arial"/>
          <w:szCs w:val="26"/>
          <w:rtl/>
        </w:rPr>
        <w:t xml:space="preserve">؛ ولا يغطي عام </w:t>
      </w:r>
      <w:r w:rsidRPr="00267FA5">
        <w:rPr>
          <w:rFonts w:ascii="Arial" w:hAnsi="Arial" w:cs="Arial"/>
          <w:szCs w:val="26"/>
        </w:rPr>
        <w:t xml:space="preserve">2007 </w:t>
      </w:r>
      <w:proofErr w:type="spellStart"/>
      <w:r w:rsidRPr="00267FA5">
        <w:rPr>
          <w:rFonts w:ascii="Arial" w:hAnsi="Arial" w:cs="Arial"/>
          <w:szCs w:val="26"/>
        </w:rPr>
        <w:t>Ambjorn</w:t>
      </w:r>
      <w:proofErr w:type="spellEnd"/>
      <w:r w:rsidRPr="00267FA5">
        <w:rPr>
          <w:rFonts w:ascii="Arial" w:hAnsi="Arial" w:cs="Arial"/>
          <w:szCs w:val="26"/>
        </w:rPr>
        <w:t xml:space="preserve"> </w:t>
      </w:r>
      <w:r w:rsidRPr="00267FA5">
        <w:rPr>
          <w:rFonts w:ascii="Arial" w:hAnsi="Arial" w:cs="Arial"/>
          <w:szCs w:val="26"/>
          <w:rtl/>
        </w:rPr>
        <w:t xml:space="preserve">احتياجات المستخدمين الوطنيين </w:t>
      </w:r>
      <w:proofErr w:type="gramStart"/>
      <w:r w:rsidRPr="00267FA5">
        <w:rPr>
          <w:rFonts w:ascii="Arial" w:hAnsi="Arial" w:cs="Arial"/>
          <w:szCs w:val="26"/>
          <w:rtl/>
        </w:rPr>
        <w:t>فحسب</w:t>
      </w:r>
      <w:proofErr w:type="gramEnd"/>
      <w:r w:rsidRPr="00267FA5">
        <w:rPr>
          <w:rFonts w:ascii="Arial" w:hAnsi="Arial" w:cs="Arial"/>
          <w:szCs w:val="26"/>
          <w:rtl/>
        </w:rPr>
        <w:t xml:space="preserve"> بل أيضا احتياجات المستخدمين الدوليين في بحر البلطيق وجزءا من بحر الشمال. وهو النظام الرسمي للنموذج/ التنبؤ بالانحراف والتنبؤ الرجعي التابع للجنة</w:t>
      </w:r>
      <w:r w:rsidRPr="00267FA5">
        <w:rPr>
          <w:rFonts w:ascii="Arial" w:hAnsi="Arial" w:cs="Arial"/>
          <w:szCs w:val="26"/>
        </w:rPr>
        <w:t xml:space="preserve"> HELCOM</w:t>
      </w:r>
      <w:r w:rsidRPr="00267FA5">
        <w:rPr>
          <w:rFonts w:ascii="Arial" w:hAnsi="Arial" w:cs="Arial"/>
          <w:szCs w:val="26"/>
          <w:rtl/>
        </w:rPr>
        <w:t>، الذي يستخدم لحساب مصير انسكابات النفط. وهو متاح على الإنترنت للسلطات الوطنية وبعض المنظمات البحثية. ومن الأمثلة الأخرى أداة التقييم والاستجابة المتكاملة لتسرب النفط</w:t>
      </w:r>
      <w:r w:rsidRPr="00267FA5">
        <w:rPr>
          <w:rFonts w:ascii="Arial" w:hAnsi="Arial" w:cs="Arial"/>
          <w:szCs w:val="26"/>
        </w:rPr>
        <w:t xml:space="preserve"> (OSERIT)</w:t>
      </w:r>
      <w:r w:rsidRPr="00267FA5">
        <w:rPr>
          <w:rFonts w:ascii="Arial" w:hAnsi="Arial" w:cs="Arial"/>
          <w:szCs w:val="26"/>
          <w:rtl/>
        </w:rPr>
        <w:t xml:space="preserve">، </w:t>
      </w:r>
      <w:r w:rsidRPr="00267FA5">
        <w:rPr>
          <w:rFonts w:ascii="Arial" w:hAnsi="Arial" w:cs="Arial"/>
          <w:szCs w:val="26"/>
        </w:rPr>
        <w:t xml:space="preserve">Legrand and </w:t>
      </w:r>
      <w:proofErr w:type="spellStart"/>
      <w:r w:rsidRPr="00267FA5">
        <w:rPr>
          <w:rFonts w:ascii="Arial" w:hAnsi="Arial" w:cs="Arial"/>
          <w:szCs w:val="26"/>
        </w:rPr>
        <w:t>Duliere</w:t>
      </w:r>
      <w:proofErr w:type="spellEnd"/>
      <w:r w:rsidRPr="00267FA5">
        <w:rPr>
          <w:rFonts w:ascii="Arial" w:hAnsi="Arial" w:cs="Arial"/>
          <w:szCs w:val="26"/>
          <w:rtl/>
        </w:rPr>
        <w:t xml:space="preserve">، </w:t>
      </w:r>
      <w:r w:rsidRPr="00267FA5">
        <w:rPr>
          <w:rFonts w:ascii="Arial" w:hAnsi="Arial" w:cs="Arial"/>
          <w:szCs w:val="26"/>
        </w:rPr>
        <w:t>2014</w:t>
      </w:r>
      <w:r w:rsidRPr="00267FA5">
        <w:rPr>
          <w:rFonts w:ascii="Arial" w:hAnsi="Arial" w:cs="Arial"/>
          <w:szCs w:val="26"/>
          <w:rtl/>
        </w:rPr>
        <w:t xml:space="preserve">)، التي استحدثت لأول مرة في بلجيكا، والتي تلبي الآن احتياجات </w:t>
      </w:r>
      <w:r w:rsidRPr="00267FA5">
        <w:rPr>
          <w:rFonts w:ascii="Arial" w:hAnsi="Arial" w:cs="Arial"/>
          <w:szCs w:val="26"/>
        </w:rPr>
        <w:t>EMSA-CSN</w:t>
      </w:r>
      <w:r w:rsidRPr="00267FA5">
        <w:rPr>
          <w:rFonts w:ascii="Arial" w:hAnsi="Arial" w:cs="Arial"/>
          <w:szCs w:val="26"/>
          <w:rtl/>
        </w:rPr>
        <w:t xml:space="preserve"> (الوكالة الأوروبية للسلامة البحرية - </w:t>
      </w:r>
      <w:proofErr w:type="spellStart"/>
      <w:r w:rsidRPr="00267FA5">
        <w:rPr>
          <w:rFonts w:ascii="Arial" w:hAnsi="Arial" w:cs="Arial"/>
          <w:szCs w:val="26"/>
        </w:rPr>
        <w:t>CleanSeaNet</w:t>
      </w:r>
      <w:proofErr w:type="spellEnd"/>
      <w:r w:rsidRPr="00267FA5">
        <w:rPr>
          <w:rFonts w:ascii="Arial" w:hAnsi="Arial" w:cs="Arial"/>
          <w:szCs w:val="26"/>
          <w:rtl/>
        </w:rPr>
        <w:t xml:space="preserve">) في بحر الشمال. النظام </w:t>
      </w:r>
      <w:r w:rsidRPr="00267FA5">
        <w:rPr>
          <w:rFonts w:ascii="Arial" w:hAnsi="Arial" w:cs="Arial"/>
          <w:szCs w:val="26"/>
        </w:rPr>
        <w:t>NOOS-Drift</w:t>
      </w:r>
      <w:r w:rsidRPr="00267FA5">
        <w:rPr>
          <w:rFonts w:ascii="Arial" w:hAnsi="Arial" w:cs="Arial"/>
          <w:szCs w:val="26"/>
          <w:rtl/>
        </w:rPr>
        <w:t xml:space="preserve"> هو نظام عبر وطني للأرصاد الجوية البحرية يمكن أن ينتج تنبؤات بالانجراف حسب الطلب. فهي تمكن من تحسين ثقة المستخدمين النهائيين في نتائج النماذج المنساقة وتساعد على توجيههم في عملية اتخاذ القرارات، وهي حاجة حقيقية أعرب عنها المستخدمون. ويشمل النظام </w:t>
      </w:r>
      <w:r w:rsidRPr="00267FA5">
        <w:rPr>
          <w:rFonts w:ascii="Arial" w:hAnsi="Arial" w:cs="Arial"/>
          <w:szCs w:val="26"/>
        </w:rPr>
        <w:t>NOOS-Drift</w:t>
      </w:r>
      <w:r w:rsidRPr="00267FA5">
        <w:rPr>
          <w:rFonts w:ascii="Arial" w:hAnsi="Arial" w:cs="Arial"/>
          <w:szCs w:val="26"/>
          <w:rtl/>
        </w:rPr>
        <w:t xml:space="preserve"> مجموعة من المؤشرات المحددة كميا لدقة المسار المنساق، المقدرة من انتشار تنبؤات النموذج المنساق المشارك. ويساعد على التمييز بين الاختلافات الناجمة عن نماذج مسار مختلفة والتي تعزى إلى اختلاف بيانات القسر. وهي تستفيد من التنبؤات الأوقيانوغرافية التشغيلية التي يقدمها مرفق كوبرنيكوس لمراقبة البيئة البحرية </w:t>
      </w:r>
      <w:r w:rsidRPr="00267FA5">
        <w:rPr>
          <w:rFonts w:ascii="Arial" w:hAnsi="Arial" w:cs="Arial"/>
          <w:szCs w:val="26"/>
        </w:rPr>
        <w:t>(CMEMS)</w:t>
      </w:r>
      <w:r w:rsidRPr="00267FA5">
        <w:rPr>
          <w:rFonts w:ascii="Arial" w:hAnsi="Arial" w:cs="Arial"/>
          <w:szCs w:val="26"/>
          <w:rtl/>
        </w:rPr>
        <w:t>. ونطاق الخدمة هو بحار الجرف الشمالي الغربي الأوروبي بأكملها، مع التركيز على المياه الإقليمية والمناطق الاقتصادية الخالصة في بلجيكا وفرنسا والنرويج.</w:t>
      </w:r>
    </w:p>
    <w:p w14:paraId="0C9BD537" w14:textId="35114A73" w:rsidR="00A52D5F" w:rsidRPr="00267FA5" w:rsidRDefault="00A52D5F" w:rsidP="00267FA5">
      <w:pPr>
        <w:bidi/>
        <w:spacing w:before="240" w:line="320" w:lineRule="exact"/>
        <w:jc w:val="left"/>
        <w:rPr>
          <w:rFonts w:ascii="Arial" w:hAnsi="Arial" w:cs="Arial"/>
          <w:b/>
          <w:bCs/>
          <w:szCs w:val="26"/>
        </w:rPr>
      </w:pPr>
      <w:r w:rsidRPr="00267FA5">
        <w:rPr>
          <w:rFonts w:ascii="Arial" w:hAnsi="Arial" w:cs="Arial"/>
          <w:b/>
          <w:bCs/>
          <w:szCs w:val="26"/>
          <w:rtl/>
        </w:rPr>
        <w:t>البحر الأبيض المتوسط</w:t>
      </w:r>
    </w:p>
    <w:p w14:paraId="19366159" w14:textId="77777777" w:rsidR="00267FA5" w:rsidRDefault="00A52D5F" w:rsidP="00267FA5">
      <w:pPr>
        <w:bidi/>
        <w:spacing w:before="240" w:line="320" w:lineRule="exact"/>
        <w:jc w:val="left"/>
        <w:rPr>
          <w:rFonts w:ascii="Arial" w:hAnsi="Arial" w:cs="Arial"/>
          <w:szCs w:val="26"/>
          <w:rtl/>
        </w:rPr>
      </w:pPr>
      <w:r w:rsidRPr="00267FA5">
        <w:rPr>
          <w:rFonts w:ascii="Arial" w:hAnsi="Arial" w:cs="Arial"/>
          <w:szCs w:val="26"/>
          <w:rtl/>
        </w:rPr>
        <w:t xml:space="preserve">وفي البحر الأبيض المتوسط، اتبعت أوساط </w:t>
      </w:r>
      <w:proofErr w:type="spellStart"/>
      <w:r w:rsidRPr="00267FA5">
        <w:rPr>
          <w:rFonts w:ascii="Arial" w:hAnsi="Arial" w:cs="Arial"/>
          <w:szCs w:val="26"/>
          <w:rtl/>
        </w:rPr>
        <w:t>الأوقيانوغرافيا</w:t>
      </w:r>
      <w:proofErr w:type="spellEnd"/>
      <w:r w:rsidRPr="00267FA5">
        <w:rPr>
          <w:rFonts w:ascii="Arial" w:hAnsi="Arial" w:cs="Arial"/>
          <w:szCs w:val="26"/>
          <w:rtl/>
        </w:rPr>
        <w:t xml:space="preserve"> التطبيقية التابعة لشبكة رصد المحيطات في البحر الأبيض المتوسط </w:t>
      </w:r>
      <w:r w:rsidRPr="00267FA5">
        <w:rPr>
          <w:rFonts w:ascii="Arial" w:hAnsi="Arial" w:cs="Arial"/>
          <w:szCs w:val="26"/>
        </w:rPr>
        <w:t>(GOOS)</w:t>
      </w:r>
      <w:r w:rsidRPr="00267FA5">
        <w:rPr>
          <w:rFonts w:ascii="Arial" w:hAnsi="Arial" w:cs="Arial"/>
          <w:szCs w:val="26"/>
          <w:rtl/>
        </w:rPr>
        <w:t xml:space="preserve"> والمرافق الوطنية للأرصاد الجوية والهيدرولوجيا </w:t>
      </w:r>
      <w:r w:rsidRPr="00267FA5">
        <w:rPr>
          <w:rFonts w:ascii="Arial" w:hAnsi="Arial" w:cs="Arial"/>
          <w:szCs w:val="26"/>
        </w:rPr>
        <w:t>(NMHSs)</w:t>
      </w:r>
      <w:r w:rsidRPr="00267FA5">
        <w:rPr>
          <w:rFonts w:ascii="Arial" w:hAnsi="Arial" w:cs="Arial"/>
          <w:szCs w:val="26"/>
          <w:rtl/>
        </w:rPr>
        <w:t xml:space="preserve"> مفهوما لدمج النظم الوطنية الحالية للتنبؤ بالأرصاد الجوية والأوقيانوغرافية والنظام </w:t>
      </w:r>
      <w:r w:rsidRPr="00267FA5">
        <w:rPr>
          <w:rFonts w:ascii="Arial" w:hAnsi="Arial" w:cs="Arial"/>
          <w:szCs w:val="26"/>
        </w:rPr>
        <w:t>(CMEMS)</w:t>
      </w:r>
      <w:r w:rsidRPr="00267FA5">
        <w:rPr>
          <w:rFonts w:ascii="Arial" w:hAnsi="Arial" w:cs="Arial"/>
          <w:szCs w:val="26"/>
          <w:rtl/>
        </w:rPr>
        <w:t xml:space="preserve"> لإنشاء مستودع مخصص للبيانات على الإنترنت، وبالتالي تيسير الوصول إلى جميع هذه البيانات لاستخدامها باستخدام نماذج راسخة للانسكابات النفطية في المنطقة. وأنشئت خدمة متعددة النماذج للتنبؤ </w:t>
      </w:r>
      <w:proofErr w:type="spellStart"/>
      <w:r w:rsidRPr="00267FA5">
        <w:rPr>
          <w:rFonts w:ascii="Arial" w:hAnsi="Arial" w:cs="Arial"/>
          <w:szCs w:val="26"/>
          <w:rtl/>
        </w:rPr>
        <w:t>بأنسكاب</w:t>
      </w:r>
      <w:proofErr w:type="spellEnd"/>
      <w:r w:rsidRPr="00267FA5">
        <w:rPr>
          <w:rFonts w:ascii="Arial" w:hAnsi="Arial" w:cs="Arial"/>
          <w:szCs w:val="26"/>
          <w:rtl/>
        </w:rPr>
        <w:t xml:space="preserve"> النفط، تعرف باسم </w:t>
      </w:r>
      <w:r w:rsidRPr="00267FA5">
        <w:rPr>
          <w:rFonts w:ascii="Arial" w:hAnsi="Arial" w:cs="Arial"/>
          <w:szCs w:val="26"/>
        </w:rPr>
        <w:t>MEDESS-4MS</w:t>
      </w:r>
      <w:r w:rsidRPr="00267FA5">
        <w:rPr>
          <w:rFonts w:ascii="Arial" w:hAnsi="Arial" w:cs="Arial"/>
          <w:szCs w:val="26"/>
          <w:rtl/>
        </w:rPr>
        <w:t xml:space="preserve"> (نظام البحر الأبيض المتوسط لدعم القرارات من أجل السلامة البحرية). كما أن النظام </w:t>
      </w:r>
      <w:r w:rsidRPr="00267FA5">
        <w:rPr>
          <w:rFonts w:ascii="Arial" w:hAnsi="Arial" w:cs="Arial"/>
          <w:szCs w:val="26"/>
        </w:rPr>
        <w:t>MEDESS-4MS</w:t>
      </w:r>
      <w:r w:rsidRPr="00267FA5">
        <w:rPr>
          <w:rFonts w:ascii="Arial" w:hAnsi="Arial" w:cs="Arial"/>
          <w:szCs w:val="26"/>
          <w:rtl/>
        </w:rPr>
        <w:t xml:space="preserve"> </w:t>
      </w:r>
      <w:r w:rsidRPr="00267FA5">
        <w:rPr>
          <w:rFonts w:ascii="Arial" w:hAnsi="Arial" w:cs="Arial"/>
          <w:szCs w:val="26"/>
        </w:rPr>
        <w:t>(</w:t>
      </w:r>
      <w:proofErr w:type="spellStart"/>
      <w:r w:rsidRPr="00267FA5">
        <w:rPr>
          <w:rFonts w:ascii="Arial" w:hAnsi="Arial" w:cs="Arial"/>
          <w:szCs w:val="26"/>
        </w:rPr>
        <w:t>Zodiatis</w:t>
      </w:r>
      <w:proofErr w:type="spellEnd"/>
      <w:r w:rsidRPr="00267FA5">
        <w:rPr>
          <w:rFonts w:ascii="Arial" w:hAnsi="Arial" w:cs="Arial"/>
          <w:szCs w:val="26"/>
        </w:rPr>
        <w:t xml:space="preserve"> </w:t>
      </w:r>
      <w:r w:rsidRPr="00267FA5">
        <w:rPr>
          <w:rFonts w:ascii="Arial" w:hAnsi="Arial" w:cs="Arial"/>
          <w:szCs w:val="26"/>
          <w:rtl/>
        </w:rPr>
        <w:t xml:space="preserve">وآخرون، </w:t>
      </w:r>
      <w:r w:rsidRPr="00267FA5">
        <w:rPr>
          <w:rFonts w:ascii="Arial" w:hAnsi="Arial" w:cs="Arial"/>
          <w:szCs w:val="26"/>
        </w:rPr>
        <w:t>2016)</w:t>
      </w:r>
      <w:r w:rsidRPr="00267FA5">
        <w:rPr>
          <w:rFonts w:ascii="Arial" w:hAnsi="Arial" w:cs="Arial"/>
          <w:szCs w:val="26"/>
          <w:rtl/>
        </w:rPr>
        <w:t xml:space="preserve"> متكامل أيضا مع البيانات المستمدة من منصات مراقبة الانسكابات النفطية، بما في ذلك السواتل، ويوفر مجموعة من سيناريوهات الخدمات والوصول إلى البيانات متعددة النماذج والقدرات التفاعلية لتلبية احتياجات المركز الإقليمي للتصدي لطوارئ التلوث البحري في البحر الأبيض المتوسط </w:t>
      </w:r>
      <w:r w:rsidRPr="00267FA5">
        <w:rPr>
          <w:rFonts w:ascii="Arial" w:hAnsi="Arial" w:cs="Arial"/>
          <w:szCs w:val="26"/>
        </w:rPr>
        <w:t>(REMPEC)</w:t>
      </w:r>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EMSA</w:t>
      </w:r>
      <w:proofErr w:type="gramEnd"/>
      <w:r w:rsidRPr="00267FA5">
        <w:rPr>
          <w:rFonts w:ascii="Arial" w:hAnsi="Arial" w:cs="Arial"/>
          <w:szCs w:val="26"/>
        </w:rPr>
        <w:t>-CSN</w:t>
      </w:r>
      <w:r w:rsidRPr="00267FA5">
        <w:rPr>
          <w:rFonts w:ascii="Arial" w:hAnsi="Arial" w:cs="Arial"/>
          <w:szCs w:val="26"/>
          <w:rtl/>
        </w:rPr>
        <w:t xml:space="preserve"> ومستخدمين وطنيين مثل حراس السواحل. ولم يؤد النظام </w:t>
      </w:r>
      <w:r w:rsidRPr="00267FA5">
        <w:rPr>
          <w:rFonts w:ascii="Arial" w:hAnsi="Arial" w:cs="Arial"/>
          <w:szCs w:val="26"/>
        </w:rPr>
        <w:t>MEDESS-4MS</w:t>
      </w:r>
      <w:r w:rsidRPr="00267FA5">
        <w:rPr>
          <w:rFonts w:ascii="Arial" w:hAnsi="Arial" w:cs="Arial"/>
          <w:szCs w:val="26"/>
          <w:rtl/>
        </w:rPr>
        <w:t xml:space="preserve"> إلى نظام تشغيلي، لكنه كان بمثابة </w:t>
      </w:r>
      <w:proofErr w:type="spellStart"/>
      <w:r w:rsidRPr="00267FA5">
        <w:rPr>
          <w:rFonts w:ascii="Arial" w:hAnsi="Arial" w:cs="Arial"/>
          <w:szCs w:val="26"/>
          <w:rtl/>
        </w:rPr>
        <w:t>سليفة</w:t>
      </w:r>
      <w:proofErr w:type="spellEnd"/>
      <w:r w:rsidRPr="00267FA5">
        <w:rPr>
          <w:rFonts w:ascii="Arial" w:hAnsi="Arial" w:cs="Arial"/>
          <w:szCs w:val="26"/>
          <w:rtl/>
        </w:rPr>
        <w:t xml:space="preserve"> لتطوير نظم مماثلة مثل نظام </w:t>
      </w:r>
      <w:r w:rsidRPr="00267FA5">
        <w:rPr>
          <w:rFonts w:ascii="Arial" w:hAnsi="Arial" w:cs="Arial"/>
          <w:szCs w:val="26"/>
        </w:rPr>
        <w:t>NOOS-Drift</w:t>
      </w:r>
      <w:r w:rsidRPr="00267FA5">
        <w:rPr>
          <w:rFonts w:ascii="Arial" w:hAnsi="Arial" w:cs="Arial"/>
          <w:szCs w:val="26"/>
          <w:rtl/>
        </w:rPr>
        <w:t>.</w:t>
      </w:r>
    </w:p>
    <w:p w14:paraId="30DFF63C" w14:textId="1AC8822B" w:rsidR="00A52D5F" w:rsidRPr="00267FA5" w:rsidRDefault="00A52D5F" w:rsidP="00267FA5">
      <w:pPr>
        <w:bidi/>
        <w:spacing w:before="240" w:line="320" w:lineRule="exact"/>
        <w:jc w:val="left"/>
        <w:rPr>
          <w:rFonts w:ascii="Arial" w:hAnsi="Arial" w:cs="Arial"/>
          <w:b/>
          <w:bCs/>
          <w:szCs w:val="26"/>
        </w:rPr>
      </w:pPr>
      <w:r w:rsidRPr="00267FA5">
        <w:rPr>
          <w:rFonts w:ascii="Arial" w:hAnsi="Arial" w:cs="Arial"/>
          <w:b/>
          <w:bCs/>
          <w:szCs w:val="26"/>
          <w:rtl/>
        </w:rPr>
        <w:t>غرب شمال المحيط الهادئ</w:t>
      </w:r>
    </w:p>
    <w:p w14:paraId="7C94E502"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szCs w:val="26"/>
          <w:rtl/>
        </w:rPr>
        <w:t xml:space="preserve">وفي غرب شمال المحيط الهادئ، كانت الوكالات المحلية، مثل خفر السواحل في العديد من البلدان، هي التي تضطلع أساسا بعمليات التصدي لتسرب النفط. ومع ذلك، فإن حالة الانسكاب الشديد في </w:t>
      </w:r>
      <w:proofErr w:type="spellStart"/>
      <w:r w:rsidRPr="00267FA5">
        <w:rPr>
          <w:rFonts w:ascii="Arial" w:hAnsi="Arial" w:cs="Arial"/>
          <w:szCs w:val="26"/>
          <w:rtl/>
        </w:rPr>
        <w:t>ناخودكا</w:t>
      </w:r>
      <w:proofErr w:type="spellEnd"/>
      <w:r w:rsidRPr="00267FA5">
        <w:rPr>
          <w:rFonts w:ascii="Arial" w:hAnsi="Arial" w:cs="Arial"/>
          <w:szCs w:val="26"/>
          <w:rtl/>
        </w:rPr>
        <w:t xml:space="preserve"> في عام </w:t>
      </w:r>
      <w:r w:rsidRPr="00267FA5">
        <w:rPr>
          <w:rFonts w:ascii="Arial" w:hAnsi="Arial" w:cs="Arial"/>
          <w:szCs w:val="26"/>
        </w:rPr>
        <w:t>1997</w:t>
      </w:r>
      <w:r w:rsidRPr="00267FA5">
        <w:rPr>
          <w:rFonts w:ascii="Arial" w:hAnsi="Arial" w:cs="Arial"/>
          <w:szCs w:val="26"/>
          <w:rtl/>
        </w:rPr>
        <w:t xml:space="preserve"> أثارت الوعي بأهمية التنبؤ المنهجي بالانسكابات والتصدي لها. وتعاقد خفر السواحل الياباني </w:t>
      </w:r>
      <w:r w:rsidRPr="00267FA5">
        <w:rPr>
          <w:rFonts w:ascii="Arial" w:hAnsi="Arial" w:cs="Arial"/>
          <w:szCs w:val="26"/>
        </w:rPr>
        <w:t>(JCG)</w:t>
      </w:r>
      <w:r w:rsidRPr="00267FA5">
        <w:rPr>
          <w:rFonts w:ascii="Arial" w:hAnsi="Arial" w:cs="Arial"/>
          <w:szCs w:val="26"/>
          <w:rtl/>
        </w:rPr>
        <w:t xml:space="preserve"> والوكالة اليابانية للأرصاد الجوية </w:t>
      </w:r>
      <w:r w:rsidRPr="00267FA5">
        <w:rPr>
          <w:rFonts w:ascii="Arial" w:hAnsi="Arial" w:cs="Arial"/>
          <w:szCs w:val="26"/>
        </w:rPr>
        <w:lastRenderedPageBreak/>
        <w:t>(JMA)</w:t>
      </w:r>
      <w:r w:rsidRPr="00267FA5">
        <w:rPr>
          <w:rFonts w:ascii="Arial" w:hAnsi="Arial" w:cs="Arial"/>
          <w:szCs w:val="26"/>
          <w:rtl/>
        </w:rPr>
        <w:t xml:space="preserve"> على إطار تعاوني لتعزيز قدرة الاستجابة. وأعدت الوكالة </w:t>
      </w:r>
      <w:r w:rsidRPr="00267FA5">
        <w:rPr>
          <w:rFonts w:ascii="Arial" w:hAnsi="Arial" w:cs="Arial"/>
          <w:szCs w:val="26"/>
        </w:rPr>
        <w:t>(JMA)</w:t>
      </w:r>
      <w:r w:rsidRPr="00267FA5">
        <w:rPr>
          <w:rFonts w:ascii="Arial" w:hAnsi="Arial" w:cs="Arial"/>
          <w:szCs w:val="26"/>
          <w:rtl/>
        </w:rPr>
        <w:t xml:space="preserve"> نموذجا لمحاكاة انسكابات النفط </w:t>
      </w:r>
      <w:r w:rsidRPr="00267FA5">
        <w:rPr>
          <w:rFonts w:ascii="Arial" w:hAnsi="Arial" w:cs="Arial"/>
          <w:szCs w:val="26"/>
        </w:rPr>
        <w:t>(JMA, 2002)</w:t>
      </w:r>
      <w:r w:rsidRPr="00267FA5">
        <w:rPr>
          <w:rFonts w:ascii="Arial" w:hAnsi="Arial" w:cs="Arial"/>
          <w:szCs w:val="26"/>
          <w:rtl/>
        </w:rPr>
        <w:t xml:space="preserve">، يقدم تنبؤات بتسرب النفط إلى البلدان الأعضاء في إطار نظام دعم المناطق البحرية </w:t>
      </w:r>
      <w:r w:rsidRPr="00267FA5">
        <w:rPr>
          <w:rFonts w:ascii="Arial" w:hAnsi="Arial" w:cs="Arial"/>
          <w:szCs w:val="26"/>
        </w:rPr>
        <w:t>(MPERSS)</w:t>
      </w:r>
      <w:r w:rsidRPr="00267FA5">
        <w:rPr>
          <w:rFonts w:ascii="Arial" w:hAnsi="Arial" w:cs="Arial"/>
          <w:szCs w:val="26"/>
          <w:rtl/>
        </w:rPr>
        <w:t xml:space="preserve"> أيضا. وبمجرد الإبلاغ عن انسكاب نفطي، يقدم الفريق </w:t>
      </w:r>
      <w:r w:rsidRPr="00267FA5">
        <w:rPr>
          <w:rFonts w:ascii="Arial" w:hAnsi="Arial" w:cs="Arial"/>
          <w:szCs w:val="26"/>
        </w:rPr>
        <w:t>(JCG)</w:t>
      </w:r>
      <w:r w:rsidRPr="00267FA5">
        <w:rPr>
          <w:rFonts w:ascii="Arial" w:hAnsi="Arial" w:cs="Arial"/>
          <w:szCs w:val="26"/>
          <w:rtl/>
        </w:rPr>
        <w:t xml:space="preserve"> بيانات عن حالات الحوادث (المكان، والوقت، ونوع النفط، والكمية المنسكبة، وما إلى ذلك)، وتنتج الوكالة </w:t>
      </w:r>
      <w:r w:rsidRPr="00267FA5">
        <w:rPr>
          <w:rFonts w:ascii="Arial" w:hAnsi="Arial" w:cs="Arial"/>
          <w:szCs w:val="26"/>
        </w:rPr>
        <w:t>(JMA)</w:t>
      </w:r>
      <w:r w:rsidRPr="00267FA5">
        <w:rPr>
          <w:rFonts w:ascii="Arial" w:hAnsi="Arial" w:cs="Arial"/>
          <w:szCs w:val="26"/>
          <w:rtl/>
        </w:rPr>
        <w:t xml:space="preserve"> تنبؤات بتسرب النفط. وتقدم التنبؤات إلى الفريق </w:t>
      </w:r>
      <w:r w:rsidRPr="00267FA5">
        <w:rPr>
          <w:rFonts w:ascii="Arial" w:hAnsi="Arial" w:cs="Arial"/>
          <w:szCs w:val="26"/>
        </w:rPr>
        <w:t>(JCG)</w:t>
      </w:r>
      <w:r w:rsidRPr="00267FA5">
        <w:rPr>
          <w:rFonts w:ascii="Arial" w:hAnsi="Arial" w:cs="Arial"/>
          <w:szCs w:val="26"/>
          <w:rtl/>
        </w:rPr>
        <w:t xml:space="preserve">، إلى جانب الأحوال الجوية والأوقيانوغرافية لدعم أنشطة الاستجابة. وخلال حادث انسكاب حدث مؤخرا في عام </w:t>
      </w:r>
      <w:r w:rsidRPr="00267FA5">
        <w:rPr>
          <w:rFonts w:ascii="Arial" w:hAnsi="Arial" w:cs="Arial"/>
          <w:szCs w:val="26"/>
        </w:rPr>
        <w:t>2021</w:t>
      </w:r>
      <w:r w:rsidRPr="00267FA5">
        <w:rPr>
          <w:rFonts w:ascii="Arial" w:hAnsi="Arial" w:cs="Arial"/>
          <w:szCs w:val="26"/>
          <w:rtl/>
        </w:rPr>
        <w:t xml:space="preserve">، قدمت تنبؤات مثل تلك المبينة في الشكل </w:t>
      </w:r>
      <w:r w:rsidRPr="00267FA5">
        <w:rPr>
          <w:rFonts w:ascii="Arial" w:hAnsi="Arial" w:cs="Arial"/>
          <w:szCs w:val="26"/>
        </w:rPr>
        <w:t>2.2.2</w:t>
      </w:r>
      <w:r w:rsidRPr="00267FA5">
        <w:rPr>
          <w:rFonts w:ascii="Arial" w:hAnsi="Arial" w:cs="Arial"/>
          <w:szCs w:val="26"/>
          <w:rtl/>
        </w:rPr>
        <w:t xml:space="preserve"> إلى الفريق </w:t>
      </w:r>
      <w:r w:rsidRPr="00267FA5">
        <w:rPr>
          <w:rFonts w:ascii="Arial" w:hAnsi="Arial" w:cs="Arial"/>
          <w:szCs w:val="26"/>
        </w:rPr>
        <w:t>(JCG)</w:t>
      </w:r>
      <w:r w:rsidRPr="00267FA5">
        <w:rPr>
          <w:rFonts w:ascii="Arial" w:hAnsi="Arial" w:cs="Arial"/>
          <w:szCs w:val="26"/>
          <w:rtl/>
        </w:rPr>
        <w:t xml:space="preserve">. وكانت قضية </w:t>
      </w:r>
      <w:proofErr w:type="spellStart"/>
      <w:r w:rsidRPr="00267FA5">
        <w:rPr>
          <w:rFonts w:ascii="Arial" w:hAnsi="Arial" w:cs="Arial"/>
          <w:szCs w:val="26"/>
          <w:rtl/>
        </w:rPr>
        <w:t>ناخودكا</w:t>
      </w:r>
      <w:proofErr w:type="spellEnd"/>
      <w:r w:rsidRPr="00267FA5">
        <w:rPr>
          <w:rFonts w:ascii="Arial" w:hAnsi="Arial" w:cs="Arial"/>
          <w:szCs w:val="26"/>
          <w:rtl/>
        </w:rPr>
        <w:t xml:space="preserve"> أيضا نقطة انطلاق لتعزيز إطار دول</w:t>
      </w:r>
      <w:r w:rsidRPr="00267FA5">
        <w:rPr>
          <w:rFonts w:ascii="Arial" w:hAnsi="Arial" w:cs="Arial"/>
          <w:szCs w:val="26"/>
          <w:rtl/>
          <w:lang w:bidi="ar-EG"/>
        </w:rPr>
        <w:t>ي:</w:t>
      </w:r>
      <w:r w:rsidRPr="00267FA5">
        <w:rPr>
          <w:rFonts w:ascii="Arial" w:hAnsi="Arial" w:cs="Arial"/>
          <w:szCs w:val="26"/>
          <w:rtl/>
        </w:rPr>
        <w:t xml:space="preserve"> خطة عمل شمال غرب المحيط الهادئ </w:t>
      </w:r>
      <w:r w:rsidRPr="00267FA5">
        <w:rPr>
          <w:rFonts w:ascii="Arial" w:hAnsi="Arial" w:cs="Arial"/>
          <w:szCs w:val="26"/>
        </w:rPr>
        <w:t>(NOWPAP)</w:t>
      </w:r>
      <w:r w:rsidRPr="00267FA5">
        <w:rPr>
          <w:rFonts w:ascii="Arial" w:hAnsi="Arial" w:cs="Arial"/>
          <w:szCs w:val="26"/>
          <w:rtl/>
        </w:rPr>
        <w:t xml:space="preserve"> لبرنامج الأمم المتحدة للبيئة </w:t>
      </w:r>
      <w:r w:rsidRPr="00267FA5">
        <w:rPr>
          <w:rFonts w:ascii="Arial" w:hAnsi="Arial" w:cs="Arial"/>
          <w:szCs w:val="26"/>
        </w:rPr>
        <w:t>(UNEP)</w:t>
      </w:r>
      <w:r w:rsidRPr="00267FA5">
        <w:rPr>
          <w:rFonts w:ascii="Arial" w:hAnsi="Arial" w:cs="Arial"/>
          <w:szCs w:val="26"/>
          <w:rtl/>
        </w:rPr>
        <w:t xml:space="preserve">، وأعضاؤها </w:t>
      </w:r>
      <w:proofErr w:type="gramStart"/>
      <w:r w:rsidRPr="00267FA5">
        <w:rPr>
          <w:rFonts w:ascii="Arial" w:hAnsi="Arial" w:cs="Arial"/>
          <w:szCs w:val="26"/>
          <w:rtl/>
        </w:rPr>
        <w:t>الصين</w:t>
      </w:r>
      <w:proofErr w:type="gramEnd"/>
      <w:r w:rsidRPr="00267FA5">
        <w:rPr>
          <w:rFonts w:ascii="Arial" w:hAnsi="Arial" w:cs="Arial"/>
          <w:szCs w:val="26"/>
          <w:rtl/>
        </w:rPr>
        <w:t xml:space="preserve"> واليابان وكوريا وروسيا. وفي عام </w:t>
      </w:r>
      <w:r w:rsidRPr="00267FA5">
        <w:rPr>
          <w:rFonts w:ascii="Arial" w:hAnsi="Arial" w:cs="Arial"/>
          <w:szCs w:val="26"/>
        </w:rPr>
        <w:t>2000</w:t>
      </w:r>
      <w:r w:rsidRPr="00267FA5">
        <w:rPr>
          <w:rFonts w:ascii="Arial" w:hAnsi="Arial" w:cs="Arial"/>
          <w:szCs w:val="26"/>
          <w:rtl/>
        </w:rPr>
        <w:t xml:space="preserve">، أنشأ البرنامج </w:t>
      </w:r>
      <w:r w:rsidRPr="00267FA5">
        <w:rPr>
          <w:rFonts w:ascii="Arial" w:hAnsi="Arial" w:cs="Arial"/>
          <w:szCs w:val="26"/>
        </w:rPr>
        <w:t>(NOWPAP)</w:t>
      </w:r>
      <w:r w:rsidRPr="00267FA5">
        <w:rPr>
          <w:rFonts w:ascii="Arial" w:hAnsi="Arial" w:cs="Arial"/>
          <w:szCs w:val="26"/>
          <w:rtl/>
        </w:rPr>
        <w:t xml:space="preserve"> المركز الإقليمي للتأهب للطوارئ البيئية البحرية والاستجابة لها </w:t>
      </w:r>
      <w:r w:rsidRPr="00267FA5">
        <w:rPr>
          <w:rFonts w:ascii="Arial" w:hAnsi="Arial" w:cs="Arial"/>
          <w:szCs w:val="26"/>
        </w:rPr>
        <w:t>(MERRAC)</w:t>
      </w:r>
      <w:r w:rsidRPr="00267FA5">
        <w:rPr>
          <w:rFonts w:ascii="Arial" w:hAnsi="Arial" w:cs="Arial"/>
          <w:szCs w:val="26"/>
          <w:rtl/>
        </w:rPr>
        <w:t xml:space="preserve">. وتشمل مسؤولياتها الاحتفاظ بتفاصيل الاتصال الخاصة بالبلدان الأعضاء في المجال </w:t>
      </w:r>
      <w:proofErr w:type="spellStart"/>
      <w:r w:rsidRPr="00267FA5">
        <w:rPr>
          <w:rFonts w:ascii="Arial" w:hAnsi="Arial" w:cs="Arial"/>
          <w:szCs w:val="26"/>
          <w:rtl/>
        </w:rPr>
        <w:t>البرنامجي</w:t>
      </w:r>
      <w:proofErr w:type="spellEnd"/>
      <w:r w:rsidRPr="00267FA5">
        <w:rPr>
          <w:rFonts w:ascii="Arial" w:hAnsi="Arial" w:cs="Arial"/>
          <w:szCs w:val="26"/>
          <w:rtl/>
        </w:rPr>
        <w:t xml:space="preserve"> الخاص بالتنبؤ الآني </w:t>
      </w:r>
      <w:r w:rsidRPr="00267FA5">
        <w:rPr>
          <w:rFonts w:ascii="Arial" w:hAnsi="Arial" w:cs="Arial"/>
          <w:szCs w:val="26"/>
        </w:rPr>
        <w:t>(NOWPAP)</w:t>
      </w:r>
      <w:r w:rsidRPr="00267FA5">
        <w:rPr>
          <w:rFonts w:ascii="Arial" w:hAnsi="Arial" w:cs="Arial"/>
          <w:szCs w:val="26"/>
          <w:rtl/>
        </w:rPr>
        <w:t xml:space="preserve"> المعنية بالوقاية من التلوث البحري والتصدي له وتسجيل حوادث انسكاب النفط والمواد الخطرة والضريبة.</w:t>
      </w:r>
    </w:p>
    <w:p w14:paraId="7E86204D" w14:textId="77A47E79" w:rsidR="007D0329" w:rsidRPr="00267FA5" w:rsidRDefault="007D0329" w:rsidP="00101AD7">
      <w:pPr>
        <w:bidi/>
        <w:spacing w:before="240"/>
        <w:jc w:val="center"/>
        <w:rPr>
          <w:rFonts w:ascii="Arial" w:eastAsia="Times New Roman" w:hAnsi="Arial" w:cs="Arial"/>
          <w:color w:val="000000" w:themeColor="text1"/>
          <w:szCs w:val="26"/>
        </w:rPr>
      </w:pPr>
      <w:r w:rsidRPr="00267FA5">
        <w:rPr>
          <w:rFonts w:ascii="Arial" w:hAnsi="Arial" w:cs="Arial"/>
          <w:noProof/>
          <w:szCs w:val="26"/>
          <w:rtl/>
        </w:rPr>
        <w:drawing>
          <wp:inline distT="0" distB="0" distL="0" distR="0" wp14:anchorId="68BD9577" wp14:editId="4C1BE520">
            <wp:extent cx="4171950" cy="2863850"/>
            <wp:effectExtent l="0" t="0" r="0" b="0"/>
            <wp:docPr id="25" name="Image2" descr="صورة تحتوي على نص&#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A picture containing text&#10;&#10;Description automatically generated"/>
                    <pic:cNvPicPr>
                      <a:picLocks noChangeAspect="1" noChangeArrowheads="1"/>
                    </pic:cNvPicPr>
                  </pic:nvPicPr>
                  <pic:blipFill rotWithShape="1">
                    <a:blip r:embed="rId28"/>
                    <a:srcRect l="15300" t="15701" r="15615"/>
                    <a:stretch/>
                  </pic:blipFill>
                  <pic:spPr bwMode="auto">
                    <a:xfrm>
                      <a:off x="0" y="0"/>
                      <a:ext cx="4171950" cy="2863850"/>
                    </a:xfrm>
                    <a:prstGeom prst="rect">
                      <a:avLst/>
                    </a:prstGeom>
                    <a:ln>
                      <a:noFill/>
                    </a:ln>
                    <a:extLst>
                      <a:ext uri="{53640926-AAD7-44D8-BBD7-CCE9431645EC}">
                        <a14:shadowObscured xmlns:a14="http://schemas.microsoft.com/office/drawing/2010/main"/>
                      </a:ext>
                    </a:extLst>
                  </pic:spPr>
                </pic:pic>
              </a:graphicData>
            </a:graphic>
          </wp:inline>
        </w:drawing>
      </w:r>
    </w:p>
    <w:p w14:paraId="09A1E850" w14:textId="77777777" w:rsidR="00336AD8" w:rsidRPr="00267FA5" w:rsidRDefault="007D0329" w:rsidP="00267FA5">
      <w:pPr>
        <w:bidi/>
        <w:spacing w:before="240" w:line="320" w:lineRule="exact"/>
        <w:jc w:val="center"/>
        <w:rPr>
          <w:rFonts w:ascii="Arial" w:eastAsia="Verdana" w:hAnsi="Arial" w:cs="Arial"/>
          <w:b/>
          <w:bCs/>
          <w:color w:val="231F20"/>
          <w:szCs w:val="26"/>
        </w:rPr>
      </w:pPr>
      <w:r w:rsidRPr="00267FA5">
        <w:rPr>
          <w:rFonts w:ascii="Arial" w:eastAsia="Verdana" w:hAnsi="Arial" w:cs="Arial"/>
          <w:b/>
          <w:bCs/>
          <w:color w:val="231F20"/>
          <w:szCs w:val="26"/>
          <w:rtl/>
        </w:rPr>
        <w:t xml:space="preserve">الشكل </w:t>
      </w:r>
      <w:r w:rsidRPr="00267FA5">
        <w:rPr>
          <w:rFonts w:ascii="Arial" w:eastAsia="Verdana" w:hAnsi="Arial" w:cs="Arial"/>
          <w:b/>
          <w:bCs/>
          <w:color w:val="231F20"/>
          <w:szCs w:val="26"/>
        </w:rPr>
        <w:t>2.2.2</w:t>
      </w:r>
      <w:r w:rsidRPr="00267FA5">
        <w:rPr>
          <w:rFonts w:ascii="Arial" w:eastAsia="Verdana" w:hAnsi="Arial" w:cs="Arial"/>
          <w:b/>
          <w:bCs/>
          <w:color w:val="231F20"/>
          <w:szCs w:val="26"/>
          <w:rtl/>
        </w:rPr>
        <w:t xml:space="preserve">: مثال لناتج للتنبؤ بتسرب النفط أعدته الوكالة اليابانية للأرصاد الجوية </w:t>
      </w:r>
      <w:r w:rsidRPr="00267FA5">
        <w:rPr>
          <w:rFonts w:ascii="Arial" w:eastAsia="Verdana" w:hAnsi="Arial" w:cs="Arial"/>
          <w:b/>
          <w:bCs/>
          <w:color w:val="231F20"/>
          <w:szCs w:val="26"/>
        </w:rPr>
        <w:t>(JMA)</w:t>
      </w:r>
      <w:r w:rsidRPr="00267FA5">
        <w:rPr>
          <w:rFonts w:ascii="Arial" w:eastAsia="Verdana" w:hAnsi="Arial" w:cs="Arial"/>
          <w:b/>
          <w:bCs/>
          <w:color w:val="231F20"/>
          <w:szCs w:val="26"/>
          <w:rtl/>
        </w:rPr>
        <w:t xml:space="preserve"> وسلم إلى خفر السواحل الياباني، وهو وكالة الاستجابة المسؤولة.</w:t>
      </w:r>
    </w:p>
    <w:p w14:paraId="40AA608A" w14:textId="77777777" w:rsidR="00267FA5" w:rsidRPr="00267FA5" w:rsidRDefault="007D0329" w:rsidP="00267FA5">
      <w:pPr>
        <w:bidi/>
        <w:spacing w:before="240" w:line="320" w:lineRule="exact"/>
        <w:jc w:val="left"/>
        <w:rPr>
          <w:rFonts w:ascii="Arial" w:eastAsia="Verdana" w:hAnsi="Arial" w:cs="Arial"/>
          <w:b/>
          <w:bCs/>
          <w:color w:val="231F20"/>
          <w:szCs w:val="26"/>
        </w:rPr>
      </w:pPr>
      <w:r w:rsidRPr="00267FA5">
        <w:rPr>
          <w:rFonts w:ascii="Arial" w:eastAsia="Verdana" w:hAnsi="Arial" w:cs="Arial"/>
          <w:b/>
          <w:bCs/>
          <w:color w:val="231F20"/>
          <w:szCs w:val="26"/>
          <w:rtl/>
        </w:rPr>
        <w:t>والبقعة الزيتية ممثلة بسحابة من الجسيمات (النقط الزرقاء).</w:t>
      </w:r>
    </w:p>
    <w:p w14:paraId="24743E2E" w14:textId="77777777" w:rsidR="00267FA5" w:rsidRDefault="00A52D5F" w:rsidP="00267FA5">
      <w:pPr>
        <w:pStyle w:val="WMOSubTitle1"/>
        <w:bidi/>
        <w:spacing w:before="240" w:line="320" w:lineRule="exact"/>
        <w:rPr>
          <w:rFonts w:ascii="Arial" w:hAnsi="Arial" w:cs="Arial"/>
          <w:szCs w:val="26"/>
          <w:rtl/>
        </w:rPr>
      </w:pPr>
      <w:r w:rsidRPr="00267FA5">
        <w:rPr>
          <w:rFonts w:ascii="Arial" w:hAnsi="Arial" w:cs="Arial"/>
          <w:szCs w:val="26"/>
        </w:rPr>
        <w:t>2.2.3</w:t>
      </w:r>
      <w:r w:rsidRPr="00267FA5">
        <w:rPr>
          <w:rFonts w:ascii="Arial" w:hAnsi="Arial" w:cs="Arial"/>
          <w:szCs w:val="26"/>
          <w:rtl/>
        </w:rPr>
        <w:tab/>
        <w:t>التطورات المتوقعة لتحسين الخدمات</w:t>
      </w:r>
    </w:p>
    <w:p w14:paraId="1040E1A5" w14:textId="77777777" w:rsidR="00267FA5" w:rsidRPr="00267FA5" w:rsidRDefault="00A52D5F" w:rsidP="00267FA5">
      <w:pPr>
        <w:bidi/>
        <w:spacing w:before="240" w:line="320" w:lineRule="exact"/>
        <w:jc w:val="left"/>
        <w:rPr>
          <w:rFonts w:ascii="Arial" w:hAnsi="Arial" w:cs="Arial"/>
          <w:szCs w:val="26"/>
        </w:rPr>
      </w:pPr>
      <w:bookmarkStart w:id="5" w:name="__DdeLink__1022_3842204018"/>
      <w:r w:rsidRPr="00267FA5">
        <w:rPr>
          <w:rFonts w:ascii="Arial" w:hAnsi="Arial" w:cs="Arial"/>
          <w:color w:val="231F20"/>
          <w:szCs w:val="26"/>
          <w:rtl/>
        </w:rPr>
        <w:t xml:space="preserve">وفي الأقسام الفرعية السابقة، عرضت أفضل الممارسات الحالية في التنبؤ التشغيلي بتسرب النفط. وقد تبين أن هناك نماذج وخدمات راسخة يمكن للجهات الفاعلة والأقاليم الجديدة نشرها واستخدامها. بالإشارة إلى التطورات العامة الواردة في القسم </w:t>
      </w:r>
      <w:r w:rsidRPr="00267FA5">
        <w:rPr>
          <w:rFonts w:ascii="Arial" w:hAnsi="Arial" w:cs="Arial"/>
          <w:color w:val="231F20"/>
          <w:szCs w:val="26"/>
        </w:rPr>
        <w:t>2.1.4</w:t>
      </w:r>
      <w:r w:rsidRPr="00267FA5">
        <w:rPr>
          <w:rFonts w:ascii="Arial" w:hAnsi="Arial" w:cs="Arial"/>
          <w:color w:val="231F20"/>
          <w:szCs w:val="26"/>
          <w:rtl/>
        </w:rPr>
        <w:t>، يعرض هذا القسم بعض التطورات الهامة التي تهدف إلى تحسين كفاءة خدمات التنبؤ بتسرب النفط وجودة منتجاتها.</w:t>
      </w:r>
      <w:bookmarkEnd w:id="5"/>
    </w:p>
    <w:p w14:paraId="2EECBA21" w14:textId="77777777" w:rsidR="00267FA5" w:rsidRPr="00267FA5" w:rsidRDefault="00A52D5F"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rPr>
        <w:t>1</w:t>
      </w:r>
      <w:r w:rsidRPr="00267FA5">
        <w:rPr>
          <w:rFonts w:ascii="Arial" w:hAnsi="Arial" w:cs="Arial"/>
          <w:color w:val="231F20"/>
          <w:szCs w:val="26"/>
          <w:rtl/>
        </w:rPr>
        <w:t xml:space="preserve">. </w:t>
      </w:r>
      <w:r w:rsidR="000270C7" w:rsidRPr="00267FA5">
        <w:rPr>
          <w:rFonts w:ascii="Arial" w:hAnsi="Arial" w:cs="Arial"/>
          <w:color w:val="231F20"/>
          <w:szCs w:val="26"/>
          <w:rtl/>
        </w:rPr>
        <w:tab/>
      </w:r>
      <w:r w:rsidRPr="00267FA5">
        <w:rPr>
          <w:rFonts w:ascii="Arial" w:hAnsi="Arial" w:cs="Arial"/>
          <w:color w:val="231F20"/>
          <w:szCs w:val="26"/>
          <w:u w:val="single"/>
          <w:rtl/>
        </w:rPr>
        <w:t>التعاون المتعدد الجنسيات لتطوير نماذج الانسكاب النفطي.</w:t>
      </w:r>
      <w:r w:rsidRPr="00267FA5">
        <w:rPr>
          <w:rFonts w:ascii="Arial" w:hAnsi="Arial" w:cs="Arial"/>
          <w:color w:val="231F20"/>
          <w:szCs w:val="26"/>
          <w:rtl/>
        </w:rPr>
        <w:t xml:space="preserve"> وبدأت النمذجة التشغيلية لتسرب النفط كقطاع كوخ الذي أنتج شفرات نموذج الملكية لاستخدامها في سوق تجارية. ولم يكن للتعاون في مجال وضع النماذج وتطوير شفرات مفتوحة حتى مجتمعية تحقق تقدما حقيقيا إلا في العقد الماضي. ووضع شفرات نماذج للمجتمعات المحلية المفتوحة أمر مفيد على وجه الخصوص في سياق نشر نماذج انسكاب في الدول البحرية النامية. وقد حدد عدد قليل من الجهود التعاونية من هذا النوع، ولكن هناك مجالا لتوسيع إطار التنمية.</w:t>
      </w:r>
    </w:p>
    <w:p w14:paraId="24CBA585" w14:textId="77777777" w:rsidR="00267FA5" w:rsidRPr="00267FA5" w:rsidRDefault="00A52D5F" w:rsidP="00267FA5">
      <w:pPr>
        <w:tabs>
          <w:tab w:val="left" w:pos="567"/>
        </w:tabs>
        <w:bidi/>
        <w:spacing w:before="240" w:line="320" w:lineRule="exact"/>
        <w:jc w:val="left"/>
        <w:rPr>
          <w:rFonts w:ascii="Arial" w:hAnsi="Arial" w:cs="Arial"/>
          <w:szCs w:val="26"/>
        </w:rPr>
      </w:pPr>
      <w:r w:rsidRPr="00267FA5">
        <w:rPr>
          <w:rFonts w:ascii="Arial" w:hAnsi="Arial" w:cs="Arial"/>
          <w:color w:val="231F20"/>
          <w:szCs w:val="26"/>
          <w:rtl/>
        </w:rPr>
        <w:lastRenderedPageBreak/>
        <w:t>ومن المتطلبات الهامة لتطوير النماذج تحديد الاختبارات والحالات المرجعية. وسيكون من المفيد بصفة خاصة تحديد عدد قليل من حالات انسكاب النفط الحقيقي الموصوفة جيدا والتي تتوافر بشأنها بسهولة بيانات القسر والتثبت.</w:t>
      </w:r>
    </w:p>
    <w:p w14:paraId="5870C87D" w14:textId="77777777" w:rsidR="00267FA5" w:rsidRPr="00267FA5" w:rsidRDefault="00A52D5F" w:rsidP="00267FA5">
      <w:pPr>
        <w:tabs>
          <w:tab w:val="left" w:pos="567"/>
        </w:tabs>
        <w:bidi/>
        <w:spacing w:before="240" w:line="320" w:lineRule="exact"/>
        <w:jc w:val="left"/>
        <w:rPr>
          <w:rFonts w:ascii="Arial" w:hAnsi="Arial" w:cs="Arial"/>
          <w:szCs w:val="26"/>
        </w:rPr>
      </w:pPr>
      <w:r w:rsidRPr="00267FA5">
        <w:rPr>
          <w:rFonts w:ascii="Arial" w:hAnsi="Arial" w:cs="Arial"/>
          <w:color w:val="231F20"/>
          <w:szCs w:val="26"/>
        </w:rPr>
        <w:t>2</w:t>
      </w:r>
      <w:r w:rsidRPr="00267FA5">
        <w:rPr>
          <w:rFonts w:ascii="Arial" w:hAnsi="Arial" w:cs="Arial"/>
          <w:color w:val="231F20"/>
          <w:szCs w:val="26"/>
          <w:rtl/>
        </w:rPr>
        <w:t>.</w:t>
      </w:r>
      <w:r w:rsidR="000270C7" w:rsidRPr="00267FA5">
        <w:rPr>
          <w:rFonts w:ascii="Arial" w:hAnsi="Arial" w:cs="Arial"/>
          <w:color w:val="231F20"/>
          <w:szCs w:val="26"/>
          <w:rtl/>
        </w:rPr>
        <w:tab/>
      </w:r>
      <w:r w:rsidRPr="00267FA5">
        <w:rPr>
          <w:rFonts w:ascii="Arial" w:hAnsi="Arial" w:cs="Arial"/>
          <w:color w:val="231F20"/>
          <w:szCs w:val="26"/>
          <w:u w:val="single"/>
          <w:rtl/>
        </w:rPr>
        <w:t>التعاون بين الدول من أجل تحسين الخدمات.</w:t>
      </w:r>
      <w:r w:rsidRPr="00267FA5">
        <w:rPr>
          <w:rFonts w:ascii="Arial" w:hAnsi="Arial" w:cs="Arial"/>
          <w:color w:val="231F20"/>
          <w:szCs w:val="26"/>
          <w:rtl/>
        </w:rPr>
        <w:t xml:space="preserve"> وقد أشير بالفعل إلى ميزة التعاون بين المرافق الوطنية للتنبؤ بالانحرافات في سياق تنبؤ المجموعات المتعدد النماذج </w:t>
      </w:r>
      <w:r w:rsidRPr="00267FA5">
        <w:rPr>
          <w:rFonts w:ascii="Arial" w:hAnsi="Arial" w:cs="Arial"/>
          <w:color w:val="231F20"/>
          <w:szCs w:val="26"/>
        </w:rPr>
        <w:t>(MME)</w:t>
      </w:r>
      <w:r w:rsidRPr="00267FA5">
        <w:rPr>
          <w:rFonts w:ascii="Arial" w:hAnsi="Arial" w:cs="Arial"/>
          <w:color w:val="231F20"/>
          <w:szCs w:val="26"/>
          <w:rtl/>
        </w:rPr>
        <w:t>. وإلى جانب تبادل مخرجات النماذج، هناك ميزة محتملة في التعاون على روابط أخرى في سلسلة الإنتاج. فعلى سبيل المثال، التبادل القوي لبيانات القسر، والظروف الأولية (بيانات الكشف)، أنساق الملفات المتفق عليها، وطرق التصور، وأرشفة بيانات حالة الاختبار، وما إلى ذلك.</w:t>
      </w:r>
    </w:p>
    <w:p w14:paraId="43016945" w14:textId="77777777" w:rsidR="00267FA5" w:rsidRPr="00267FA5" w:rsidRDefault="00A52D5F" w:rsidP="00267FA5">
      <w:pPr>
        <w:tabs>
          <w:tab w:val="left" w:pos="567"/>
        </w:tabs>
        <w:bidi/>
        <w:spacing w:before="240" w:line="320" w:lineRule="exact"/>
        <w:jc w:val="left"/>
        <w:rPr>
          <w:rFonts w:ascii="Arial" w:hAnsi="Arial" w:cs="Arial"/>
          <w:szCs w:val="26"/>
        </w:rPr>
      </w:pPr>
      <w:r w:rsidRPr="00267FA5">
        <w:rPr>
          <w:rFonts w:ascii="Arial" w:hAnsi="Arial" w:cs="Arial"/>
          <w:color w:val="231F20"/>
          <w:szCs w:val="26"/>
          <w:rtl/>
        </w:rPr>
        <w:t>ويتمثل جانب آخر من جوانب التعاون المتعدد الجنسيات في دعم التنمية في الدول البحرية التي تفتقر حاليا إلى خدمات كافية للتنبؤ بالانسكابات بمفردها. وبدلا من ذلك، يمكن تبادل الخدمات على المستوى الإقليمي، بالنظر إلى تحسين الوصول إلى البيانات القسرية وشفرات نماذج الانجراف، ويمكن أن يكون وسيلة فعالة من حيث التكلفة للمضي قدما. وفي حين يمكن تغطية جميع محيطات العالم بواسطة نظم عالمية تعمل في عدد قليل من البلدان المتقدمة النمو، فإن الحاجة إلى معلومات مفصلة بالقرب من الساحل تعني أن هناك في نهاية المطاف حاجة إلى خدمات التنبؤ بالانجرافات على النطاقات المحلية دعما للاستجابة المحلية لحالات الطوارئ.</w:t>
      </w:r>
    </w:p>
    <w:p w14:paraId="57EA40D7" w14:textId="77459210" w:rsidR="00A52D5F" w:rsidRPr="00267FA5" w:rsidRDefault="00A52D5F" w:rsidP="00267FA5">
      <w:pPr>
        <w:tabs>
          <w:tab w:val="left" w:pos="567"/>
        </w:tabs>
        <w:bidi/>
        <w:spacing w:before="240" w:line="320" w:lineRule="exact"/>
        <w:jc w:val="left"/>
        <w:rPr>
          <w:rFonts w:ascii="Arial" w:hAnsi="Arial" w:cs="Arial"/>
          <w:szCs w:val="26"/>
        </w:rPr>
      </w:pPr>
      <w:r w:rsidRPr="00267FA5">
        <w:rPr>
          <w:rFonts w:ascii="Arial" w:hAnsi="Arial" w:cs="Arial"/>
          <w:color w:val="231F20"/>
          <w:szCs w:val="26"/>
        </w:rPr>
        <w:t>3</w:t>
      </w:r>
      <w:r w:rsidRPr="00267FA5">
        <w:rPr>
          <w:rFonts w:ascii="Arial" w:hAnsi="Arial" w:cs="Arial"/>
          <w:color w:val="231F20"/>
          <w:szCs w:val="26"/>
          <w:rtl/>
        </w:rPr>
        <w:t xml:space="preserve">. </w:t>
      </w:r>
      <w:r w:rsidR="000270C7" w:rsidRPr="00267FA5">
        <w:rPr>
          <w:rFonts w:ascii="Arial" w:hAnsi="Arial" w:cs="Arial"/>
          <w:color w:val="231F20"/>
          <w:szCs w:val="26"/>
          <w:rtl/>
        </w:rPr>
        <w:tab/>
      </w:r>
      <w:r w:rsidRPr="00267FA5">
        <w:rPr>
          <w:rFonts w:ascii="Arial" w:hAnsi="Arial" w:cs="Arial"/>
          <w:color w:val="231F20"/>
          <w:szCs w:val="26"/>
          <w:u w:val="single"/>
          <w:rtl/>
        </w:rPr>
        <w:t>وظائف محددة لنموذج الانسكاب النفطي.</w:t>
      </w:r>
      <w:r w:rsidRPr="00267FA5">
        <w:rPr>
          <w:rFonts w:ascii="Arial" w:hAnsi="Arial" w:cs="Arial"/>
          <w:color w:val="231F20"/>
          <w:szCs w:val="26"/>
          <w:rtl/>
        </w:rPr>
        <w:t xml:space="preserve"> وقد وضعت نماذج لأقدار الانسكابات مع وظائف مختلفة إلى حد ما تبعا لأهم المتطلبات المحلية. ومع ذلك، هناك تحرك نحو قدرات نماذج أكثر شمولا. وفيما يلي قائمة بقدرات النماذج التي شهدت تنفيذا محدودا، ولكن ينبغي إتاحتها على نطاق أوس</w:t>
      </w:r>
      <w:r w:rsidRPr="00267FA5">
        <w:rPr>
          <w:rFonts w:ascii="Arial" w:hAnsi="Arial" w:cs="Arial"/>
          <w:color w:val="231F20"/>
          <w:szCs w:val="26"/>
          <w:rtl/>
          <w:lang w:bidi="ar-EG"/>
        </w:rPr>
        <w:t>ع:</w:t>
      </w:r>
    </w:p>
    <w:p w14:paraId="50C65D55" w14:textId="5DCC99C0" w:rsidR="00A52D5F"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 xml:space="preserve">- </w:t>
      </w:r>
      <w:r w:rsidR="00396E05" w:rsidRPr="00267FA5">
        <w:rPr>
          <w:rFonts w:ascii="Arial" w:hAnsi="Arial" w:cs="Arial"/>
          <w:color w:val="231F20"/>
          <w:szCs w:val="26"/>
          <w:rtl/>
        </w:rPr>
        <w:tab/>
      </w:r>
      <w:r w:rsidRPr="00267FA5">
        <w:rPr>
          <w:rFonts w:ascii="Arial" w:hAnsi="Arial" w:cs="Arial"/>
          <w:color w:val="231F20"/>
          <w:szCs w:val="26"/>
          <w:rtl/>
        </w:rPr>
        <w:t>خصائص المواد الضارة الأخرى غير النفط،</w:t>
      </w:r>
    </w:p>
    <w:p w14:paraId="64F76EED" w14:textId="0D334D78" w:rsidR="00A52D5F"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 xml:space="preserve">- </w:t>
      </w:r>
      <w:r w:rsidR="00396E05" w:rsidRPr="00267FA5">
        <w:rPr>
          <w:rFonts w:ascii="Arial" w:hAnsi="Arial" w:cs="Arial"/>
          <w:color w:val="231F20"/>
          <w:szCs w:val="26"/>
          <w:rtl/>
        </w:rPr>
        <w:tab/>
      </w:r>
      <w:r w:rsidRPr="00267FA5">
        <w:rPr>
          <w:rFonts w:ascii="Arial" w:hAnsi="Arial" w:cs="Arial"/>
          <w:color w:val="231F20"/>
          <w:szCs w:val="26"/>
          <w:rtl/>
        </w:rPr>
        <w:t>النفط في الجليد البحري،</w:t>
      </w:r>
    </w:p>
    <w:p w14:paraId="03676D44" w14:textId="042FAB98" w:rsidR="00A52D5F"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 xml:space="preserve">- </w:t>
      </w:r>
      <w:r w:rsidR="00396E05" w:rsidRPr="00267FA5">
        <w:rPr>
          <w:rFonts w:ascii="Arial" w:hAnsi="Arial" w:cs="Arial"/>
          <w:color w:val="231F20"/>
          <w:szCs w:val="26"/>
          <w:rtl/>
        </w:rPr>
        <w:tab/>
      </w:r>
      <w:r w:rsidRPr="00267FA5">
        <w:rPr>
          <w:rFonts w:ascii="Arial" w:hAnsi="Arial" w:cs="Arial"/>
          <w:color w:val="231F20"/>
          <w:szCs w:val="26"/>
          <w:rtl/>
        </w:rPr>
        <w:t>اقتران النموذج المنساق للمادة بالنموذج المنساق للسفن،</w:t>
      </w:r>
    </w:p>
    <w:p w14:paraId="31D78426" w14:textId="33D6A622" w:rsidR="00A52D5F"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 xml:space="preserve">- </w:t>
      </w:r>
      <w:r w:rsidR="00396E05" w:rsidRPr="00267FA5">
        <w:rPr>
          <w:rFonts w:ascii="Arial" w:hAnsi="Arial" w:cs="Arial"/>
          <w:color w:val="231F20"/>
          <w:szCs w:val="26"/>
          <w:rtl/>
        </w:rPr>
        <w:tab/>
      </w:r>
      <w:r w:rsidRPr="00267FA5">
        <w:rPr>
          <w:rFonts w:ascii="Arial" w:hAnsi="Arial" w:cs="Arial"/>
          <w:color w:val="231F20"/>
          <w:szCs w:val="26"/>
          <w:rtl/>
        </w:rPr>
        <w:t>مصدر تحت السطح (ونمذجة ثلاثية الأبعاد)</w:t>
      </w:r>
    </w:p>
    <w:p w14:paraId="33F5735B" w14:textId="4CB03DDE" w:rsidR="00A52D5F"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 xml:space="preserve">- </w:t>
      </w:r>
      <w:r w:rsidR="00396E05" w:rsidRPr="00267FA5">
        <w:rPr>
          <w:rFonts w:ascii="Arial" w:hAnsi="Arial" w:cs="Arial"/>
          <w:color w:val="231F20"/>
          <w:szCs w:val="26"/>
          <w:rtl/>
        </w:rPr>
        <w:tab/>
      </w:r>
      <w:r w:rsidRPr="00267FA5">
        <w:rPr>
          <w:rFonts w:ascii="Arial" w:hAnsi="Arial" w:cs="Arial"/>
          <w:color w:val="231F20"/>
          <w:szCs w:val="26"/>
          <w:rtl/>
        </w:rPr>
        <w:t>إعادة إدراج الهندسة المنسكبة وفقا للرصدات،</w:t>
      </w:r>
    </w:p>
    <w:p w14:paraId="6A5743D2" w14:textId="20424D7C" w:rsidR="00A52D5F"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w:t>
      </w:r>
      <w:r w:rsidR="00396E05" w:rsidRPr="00267FA5">
        <w:rPr>
          <w:rFonts w:ascii="Arial" w:hAnsi="Arial" w:cs="Arial"/>
          <w:color w:val="231F20"/>
          <w:szCs w:val="26"/>
          <w:rtl/>
        </w:rPr>
        <w:tab/>
      </w:r>
      <w:r w:rsidRPr="00267FA5">
        <w:rPr>
          <w:rFonts w:ascii="Arial" w:hAnsi="Arial" w:cs="Arial"/>
          <w:color w:val="231F20"/>
          <w:szCs w:val="26"/>
          <w:rtl/>
        </w:rPr>
        <w:t xml:space="preserve"> وإدراج التيارات المدية في المناطق التي لا تتوافر فيها بيانات نموذج المحيطات؛</w:t>
      </w:r>
    </w:p>
    <w:p w14:paraId="30D1C05B" w14:textId="2AA34DBD" w:rsidR="00A52D5F"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 xml:space="preserve">- </w:t>
      </w:r>
      <w:r w:rsidR="00396E05" w:rsidRPr="00267FA5">
        <w:rPr>
          <w:rFonts w:ascii="Arial" w:hAnsi="Arial" w:cs="Arial"/>
          <w:color w:val="231F20"/>
          <w:szCs w:val="26"/>
          <w:rtl/>
        </w:rPr>
        <w:tab/>
      </w:r>
      <w:r w:rsidRPr="00267FA5">
        <w:rPr>
          <w:rFonts w:ascii="Arial" w:hAnsi="Arial" w:cs="Arial"/>
          <w:color w:val="231F20"/>
          <w:szCs w:val="26"/>
          <w:rtl/>
        </w:rPr>
        <w:t>خيار الحساب العكسي،</w:t>
      </w:r>
    </w:p>
    <w:p w14:paraId="4728EDB7" w14:textId="77777777" w:rsidR="00267FA5" w:rsidRPr="00267FA5" w:rsidRDefault="00A52D5F" w:rsidP="00267FA5">
      <w:pPr>
        <w:tabs>
          <w:tab w:val="left" w:pos="567"/>
        </w:tabs>
        <w:bidi/>
        <w:spacing w:before="240" w:line="320" w:lineRule="exact"/>
        <w:ind w:left="1134" w:hanging="567"/>
        <w:jc w:val="left"/>
        <w:rPr>
          <w:rFonts w:ascii="Arial" w:hAnsi="Arial" w:cs="Arial"/>
          <w:szCs w:val="26"/>
        </w:rPr>
      </w:pPr>
      <w:r w:rsidRPr="00267FA5">
        <w:rPr>
          <w:rFonts w:ascii="Arial" w:hAnsi="Arial" w:cs="Arial"/>
          <w:color w:val="231F20"/>
          <w:szCs w:val="26"/>
          <w:rtl/>
        </w:rPr>
        <w:t xml:space="preserve">- </w:t>
      </w:r>
      <w:r w:rsidR="00396E05" w:rsidRPr="00267FA5">
        <w:rPr>
          <w:rFonts w:ascii="Arial" w:hAnsi="Arial" w:cs="Arial"/>
          <w:color w:val="231F20"/>
          <w:szCs w:val="26"/>
          <w:rtl/>
        </w:rPr>
        <w:tab/>
      </w:r>
      <w:r w:rsidRPr="00267FA5">
        <w:rPr>
          <w:rFonts w:ascii="Arial" w:hAnsi="Arial" w:cs="Arial"/>
          <w:color w:val="231F20"/>
          <w:szCs w:val="26"/>
          <w:rtl/>
        </w:rPr>
        <w:t>وتشمل إمكانية الحصول على بيانات القسر المناخي للتنبؤ الطويل المدى (من أسابيع إلى أشهر).</w:t>
      </w:r>
    </w:p>
    <w:p w14:paraId="7C77B7CB" w14:textId="2D58EA80" w:rsidR="00267FA5" w:rsidRPr="00267FA5" w:rsidRDefault="00A52D5F" w:rsidP="00267FA5">
      <w:pPr>
        <w:tabs>
          <w:tab w:val="left" w:pos="567"/>
        </w:tabs>
        <w:bidi/>
        <w:spacing w:before="240" w:line="320" w:lineRule="exact"/>
        <w:jc w:val="left"/>
        <w:rPr>
          <w:rFonts w:ascii="Arial" w:hAnsi="Arial" w:cs="Arial"/>
          <w:szCs w:val="26"/>
        </w:rPr>
      </w:pPr>
      <w:r w:rsidRPr="00267FA5">
        <w:rPr>
          <w:rFonts w:ascii="Arial" w:hAnsi="Arial" w:cs="Arial"/>
          <w:color w:val="231F20"/>
          <w:szCs w:val="26"/>
        </w:rPr>
        <w:t>4</w:t>
      </w:r>
      <w:r w:rsidRPr="00267FA5">
        <w:rPr>
          <w:rFonts w:ascii="Arial" w:hAnsi="Arial" w:cs="Arial"/>
          <w:color w:val="231F20"/>
          <w:szCs w:val="26"/>
          <w:rtl/>
        </w:rPr>
        <w:t xml:space="preserve">. </w:t>
      </w:r>
      <w:r w:rsidR="000270C7" w:rsidRPr="00267FA5">
        <w:rPr>
          <w:rFonts w:ascii="Arial" w:hAnsi="Arial" w:cs="Arial"/>
          <w:color w:val="231F20"/>
          <w:szCs w:val="26"/>
          <w:rtl/>
        </w:rPr>
        <w:tab/>
      </w:r>
      <w:r w:rsidRPr="00267FA5">
        <w:rPr>
          <w:rFonts w:ascii="Arial" w:hAnsi="Arial" w:cs="Arial"/>
          <w:color w:val="231F20"/>
          <w:szCs w:val="26"/>
          <w:u w:val="single"/>
          <w:rtl/>
        </w:rPr>
        <w:t>الإطار المعياري لتبادل معلومات الانسكاب</w:t>
      </w:r>
      <w:r w:rsidRPr="00267FA5">
        <w:rPr>
          <w:rFonts w:ascii="Arial" w:hAnsi="Arial" w:cs="Arial"/>
          <w:color w:val="231F20"/>
          <w:szCs w:val="26"/>
          <w:rtl/>
        </w:rPr>
        <w:t xml:space="preserve">. وفي الوقت الحالي، لا توجد معايير لكيفية تنسيق المعلومات المتعلقة بتسرب النفط وتبادلها. وتتباين المخططات بين المرافق الوطنية والتحالفات الإقليمية. وقد تنجم الاختلافات عن متطلبات محددة، ولكن من </w:t>
      </w:r>
      <w:proofErr w:type="spellStart"/>
      <w:r w:rsidRPr="00267FA5">
        <w:rPr>
          <w:rFonts w:ascii="Arial" w:hAnsi="Arial" w:cs="Arial"/>
          <w:color w:val="231F20"/>
          <w:szCs w:val="26"/>
          <w:rtl/>
        </w:rPr>
        <w:t>المستصوب</w:t>
      </w:r>
      <w:proofErr w:type="spellEnd"/>
      <w:r w:rsidRPr="00267FA5">
        <w:rPr>
          <w:rFonts w:ascii="Arial" w:hAnsi="Arial" w:cs="Arial"/>
          <w:color w:val="231F20"/>
          <w:szCs w:val="26"/>
          <w:rtl/>
        </w:rPr>
        <w:t xml:space="preserve"> تحديد معيار مشترك مستقل عن نظم تنبؤ محددة. وهذا يمكن أن يعزز التعاون بين مقدمي المعلومات ومستخدميها، فضلا عن تيسير التعاون بين منتجي التنبؤات على كل من الصعيد الوطني والإقليمي والدولي.</w:t>
      </w:r>
    </w:p>
    <w:p w14:paraId="017ADFB0" w14:textId="77777777" w:rsidR="00267FA5"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lastRenderedPageBreak/>
        <w:t>2.2.4</w:t>
      </w:r>
      <w:r w:rsidRPr="00267FA5">
        <w:rPr>
          <w:rFonts w:ascii="Arial" w:hAnsi="Arial" w:cs="Arial"/>
          <w:szCs w:val="26"/>
          <w:rtl/>
        </w:rPr>
        <w:tab/>
        <w:t>استعراض متطلبات المستخدمين من معلومات الأرصاد الجوية للمحيطات فيما يتعلق بتسرب النفط والمواد الضارة الأخرى</w:t>
      </w:r>
    </w:p>
    <w:p w14:paraId="1CF7826B" w14:textId="777C955C" w:rsidR="00A52D5F" w:rsidRPr="00267FA5" w:rsidRDefault="00A52D5F" w:rsidP="00267FA5">
      <w:pPr>
        <w:keepNext/>
        <w:keepLines/>
        <w:bidi/>
        <w:spacing w:before="240" w:line="320" w:lineRule="exact"/>
        <w:rPr>
          <w:rFonts w:ascii="Arial" w:hAnsi="Arial" w:cs="Arial"/>
          <w:b/>
          <w:color w:val="231F20"/>
          <w:szCs w:val="26"/>
        </w:rPr>
      </w:pPr>
      <w:r w:rsidRPr="00267FA5">
        <w:rPr>
          <w:rFonts w:ascii="Arial" w:hAnsi="Arial" w:cs="Arial"/>
          <w:b/>
          <w:bCs/>
          <w:color w:val="231F20"/>
          <w:szCs w:val="26"/>
          <w:rtl/>
        </w:rPr>
        <w:t>متطلبات المستخدمين</w:t>
      </w:r>
    </w:p>
    <w:p w14:paraId="5E52F452" w14:textId="77777777" w:rsidR="00A52D5F" w:rsidRPr="00267FA5" w:rsidRDefault="00A52D5F" w:rsidP="00267FA5">
      <w:pPr>
        <w:keepNext/>
        <w:keepLines/>
        <w:bidi/>
        <w:spacing w:before="240" w:line="320" w:lineRule="exact"/>
        <w:rPr>
          <w:rFonts w:ascii="Arial" w:hAnsi="Arial" w:cs="Arial"/>
          <w:color w:val="231F20"/>
          <w:szCs w:val="26"/>
        </w:rPr>
      </w:pPr>
      <w:r w:rsidRPr="00267FA5">
        <w:rPr>
          <w:rFonts w:ascii="Arial" w:hAnsi="Arial" w:cs="Arial"/>
          <w:color w:val="231F20"/>
          <w:szCs w:val="26"/>
          <w:rtl/>
        </w:rPr>
        <w:t xml:space="preserve"> </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000" w:firstRow="0" w:lastRow="0" w:firstColumn="0" w:lastColumn="0" w:noHBand="0" w:noVBand="0"/>
      </w:tblPr>
      <w:tblGrid>
        <w:gridCol w:w="1976"/>
        <w:gridCol w:w="7642"/>
      </w:tblGrid>
      <w:tr w:rsidR="00A52D5F" w:rsidRPr="00267FA5" w14:paraId="5C901DDD" w14:textId="77777777" w:rsidTr="00336AD8">
        <w:tc>
          <w:tcPr>
            <w:tcW w:w="1027" w:type="pct"/>
            <w:tcBorders>
              <w:top w:val="single" w:sz="8" w:space="0" w:color="000001"/>
              <w:left w:val="single" w:sz="8" w:space="0" w:color="000001"/>
              <w:bottom w:val="single" w:sz="8" w:space="0" w:color="000001"/>
              <w:right w:val="single" w:sz="8" w:space="0" w:color="000001"/>
            </w:tcBorders>
            <w:shd w:val="clear" w:color="auto" w:fill="auto"/>
            <w:vAlign w:val="center"/>
          </w:tcPr>
          <w:p w14:paraId="2F73E97F"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المنظمة الدولية</w:t>
            </w:r>
          </w:p>
        </w:tc>
        <w:tc>
          <w:tcPr>
            <w:tcW w:w="3973"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0CD182B5" w14:textId="77777777" w:rsidR="00A52D5F" w:rsidRPr="00267FA5" w:rsidRDefault="00A52D5F" w:rsidP="00267FA5">
            <w:pPr>
              <w:widowControl w:val="0"/>
              <w:bidi/>
              <w:spacing w:before="240" w:line="320" w:lineRule="exact"/>
              <w:jc w:val="left"/>
              <w:rPr>
                <w:rFonts w:ascii="Arial" w:hAnsi="Arial" w:cs="Arial"/>
                <w:szCs w:val="26"/>
              </w:rPr>
            </w:pPr>
            <w:proofErr w:type="spellStart"/>
            <w:r w:rsidRPr="00267FA5">
              <w:rPr>
                <w:rFonts w:ascii="Arial" w:hAnsi="Arial" w:cs="Arial"/>
                <w:szCs w:val="26"/>
                <w:rtl/>
              </w:rPr>
              <w:t>المنظمه</w:t>
            </w:r>
            <w:proofErr w:type="spellEnd"/>
            <w:r w:rsidRPr="00267FA5">
              <w:rPr>
                <w:rFonts w:ascii="Arial" w:hAnsi="Arial" w:cs="Arial"/>
                <w:szCs w:val="26"/>
                <w:rtl/>
              </w:rPr>
              <w:t xml:space="preserve"> </w:t>
            </w:r>
            <w:proofErr w:type="spellStart"/>
            <w:r w:rsidRPr="00267FA5">
              <w:rPr>
                <w:rFonts w:ascii="Arial" w:hAnsi="Arial" w:cs="Arial"/>
                <w:szCs w:val="26"/>
                <w:rtl/>
              </w:rPr>
              <w:t>البحريه</w:t>
            </w:r>
            <w:proofErr w:type="spellEnd"/>
            <w:r w:rsidRPr="00267FA5">
              <w:rPr>
                <w:rFonts w:ascii="Arial" w:hAnsi="Arial" w:cs="Arial"/>
                <w:szCs w:val="26"/>
                <w:rtl/>
              </w:rPr>
              <w:t xml:space="preserve"> </w:t>
            </w:r>
            <w:proofErr w:type="spellStart"/>
            <w:r w:rsidRPr="00267FA5">
              <w:rPr>
                <w:rFonts w:ascii="Arial" w:hAnsi="Arial" w:cs="Arial"/>
                <w:szCs w:val="26"/>
                <w:rtl/>
              </w:rPr>
              <w:t>الدوليه</w:t>
            </w:r>
            <w:proofErr w:type="spellEnd"/>
          </w:p>
        </w:tc>
      </w:tr>
      <w:tr w:rsidR="00A52D5F" w:rsidRPr="00267FA5" w14:paraId="21B42407"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FD68566"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الوثائق الدولية</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3C852EE" w14:textId="6DE0D96D"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b/>
                <w:bCs/>
                <w:szCs w:val="26"/>
                <w:rtl/>
              </w:rPr>
              <w:t xml:space="preserve">تهدف الاتفاقية الدولية المتعلقة بالتدخل في أعالي البحار في حالات حدوث مسببات التلوث النفطي </w:t>
            </w:r>
            <w:r w:rsidRPr="00267FA5">
              <w:rPr>
                <w:rFonts w:ascii="Arial" w:hAnsi="Arial" w:cs="Arial"/>
                <w:b/>
                <w:bCs/>
                <w:szCs w:val="26"/>
              </w:rPr>
              <w:t>(1969)</w:t>
            </w:r>
            <w:r w:rsidRPr="00267FA5">
              <w:rPr>
                <w:rFonts w:ascii="Arial" w:hAnsi="Arial" w:cs="Arial"/>
                <w:b/>
                <w:bCs/>
                <w:szCs w:val="26"/>
                <w:rtl/>
              </w:rPr>
              <w:t xml:space="preserve"> وبروتوكول التدخل في أعالي البحار في حالة التلوث بمواد غير النفط </w:t>
            </w:r>
            <w:r w:rsidRPr="00267FA5">
              <w:rPr>
                <w:rFonts w:ascii="Arial" w:hAnsi="Arial" w:cs="Arial"/>
                <w:b/>
                <w:bCs/>
                <w:szCs w:val="26"/>
              </w:rPr>
              <w:t>(1973)</w:t>
            </w:r>
            <w:r w:rsidRPr="00267FA5">
              <w:rPr>
                <w:rFonts w:ascii="Arial" w:hAnsi="Arial" w:cs="Arial"/>
                <w:szCs w:val="26"/>
                <w:rtl/>
              </w:rPr>
              <w:t xml:space="preserve"> إلى إسناد السلطة للدولة الساحلية بالتدخل في أعالي البحار في حالة حدوث تلوث مهدد بالضرر،</w:t>
            </w:r>
            <w:r w:rsidR="00267FA5">
              <w:rPr>
                <w:rFonts w:ascii="Arial" w:hAnsi="Arial" w:cs="Arial"/>
                <w:szCs w:val="26"/>
                <w:rtl/>
              </w:rPr>
              <w:t xml:space="preserve"> </w:t>
            </w:r>
            <w:r w:rsidRPr="00267FA5">
              <w:rPr>
                <w:rFonts w:ascii="Arial" w:hAnsi="Arial" w:cs="Arial"/>
                <w:szCs w:val="26"/>
                <w:rtl/>
              </w:rPr>
              <w:t>أو إلحاق الضرر بسواحلها أو بمصالحها المتصلة بها.</w:t>
            </w:r>
          </w:p>
          <w:p w14:paraId="23C28D40" w14:textId="77777777" w:rsidR="00267FA5" w:rsidRPr="00267FA5" w:rsidRDefault="00A52D5F" w:rsidP="00267FA5">
            <w:pPr>
              <w:widowControl w:val="0"/>
              <w:bidi/>
              <w:spacing w:before="240" w:line="320" w:lineRule="exact"/>
              <w:jc w:val="left"/>
              <w:rPr>
                <w:rFonts w:ascii="Arial" w:hAnsi="Arial" w:cs="Arial"/>
                <w:color w:val="0000FF"/>
                <w:szCs w:val="26"/>
              </w:rPr>
            </w:pPr>
            <w:r w:rsidRPr="00267FA5">
              <w:rPr>
                <w:rStyle w:val="LienInternet"/>
                <w:rFonts w:ascii="Arial" w:hAnsi="Arial" w:cs="Arial"/>
                <w:color w:val="0000FF"/>
                <w:szCs w:val="26"/>
                <w:u w:val="none"/>
              </w:rPr>
              <w:t>http</w:t>
            </w:r>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www.imo.org</w:t>
            </w:r>
            <w:r w:rsidRPr="00267FA5">
              <w:rPr>
                <w:rStyle w:val="LienInternet"/>
                <w:rFonts w:ascii="Arial" w:hAnsi="Arial" w:cs="Arial"/>
                <w:color w:val="0000FF"/>
                <w:szCs w:val="26"/>
                <w:u w:val="none"/>
                <w:rtl/>
              </w:rPr>
              <w:t>/</w:t>
            </w:r>
            <w:proofErr w:type="spellStart"/>
            <w:r w:rsidRPr="00267FA5">
              <w:rPr>
                <w:rStyle w:val="LienInternet"/>
                <w:rFonts w:ascii="Arial" w:hAnsi="Arial" w:cs="Arial"/>
                <w:color w:val="0000FF"/>
                <w:szCs w:val="26"/>
                <w:u w:val="none"/>
              </w:rPr>
              <w:t>en</w:t>
            </w:r>
            <w:proofErr w:type="spellEnd"/>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About</w:t>
            </w:r>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Conventions</w:t>
            </w:r>
            <w:r w:rsidRPr="00267FA5">
              <w:rPr>
                <w:rStyle w:val="LienInternet"/>
                <w:rFonts w:ascii="Arial" w:hAnsi="Arial" w:cs="Arial"/>
                <w:color w:val="0000FF"/>
                <w:szCs w:val="26"/>
                <w:u w:val="none"/>
                <w:rtl/>
              </w:rPr>
              <w:t>/</w:t>
            </w:r>
            <w:proofErr w:type="spellStart"/>
            <w:r w:rsidRPr="00267FA5">
              <w:rPr>
                <w:rStyle w:val="LienInternet"/>
                <w:rFonts w:ascii="Arial" w:hAnsi="Arial" w:cs="Arial"/>
                <w:color w:val="0000FF"/>
                <w:szCs w:val="26"/>
                <w:u w:val="none"/>
              </w:rPr>
              <w:t>ListOfConventions</w:t>
            </w:r>
            <w:proofErr w:type="spellEnd"/>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Pages</w:t>
            </w:r>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International-Convention-Relating-to-Intervention-on-the-High-Seas-in-Cases-of-Oil-Pollution-Casualties.aspx</w:t>
            </w:r>
          </w:p>
          <w:p w14:paraId="24832979" w14:textId="77777777" w:rsidR="00267FA5" w:rsidRPr="00267FA5" w:rsidRDefault="00A52D5F" w:rsidP="00267FA5">
            <w:pPr>
              <w:widowControl w:val="0"/>
              <w:bidi/>
              <w:spacing w:before="240" w:line="320" w:lineRule="exact"/>
              <w:jc w:val="left"/>
              <w:rPr>
                <w:rFonts w:ascii="Arial" w:hAnsi="Arial" w:cs="Arial"/>
                <w:szCs w:val="26"/>
              </w:rPr>
            </w:pPr>
            <w:r w:rsidRPr="00267FA5">
              <w:rPr>
                <w:rFonts w:ascii="Arial" w:hAnsi="Arial" w:cs="Arial"/>
                <w:b/>
                <w:bCs/>
                <w:szCs w:val="26"/>
                <w:rtl/>
              </w:rPr>
              <w:t xml:space="preserve">وتهدف الاتفاقية الدولية لحماية التلوث من السفن </w:t>
            </w:r>
            <w:r w:rsidRPr="00267FA5">
              <w:rPr>
                <w:rFonts w:ascii="Arial" w:hAnsi="Arial" w:cs="Arial"/>
                <w:b/>
                <w:bCs/>
                <w:szCs w:val="26"/>
              </w:rPr>
              <w:t>(MARPOL 73/78)</w:t>
            </w:r>
            <w:r w:rsidRPr="00267FA5">
              <w:rPr>
                <w:rFonts w:ascii="Arial" w:hAnsi="Arial" w:cs="Arial"/>
                <w:szCs w:val="26"/>
                <w:rtl/>
              </w:rPr>
              <w:t xml:space="preserve"> إلى القضاء على التلوث البحري الناجم عن النفط والمواد الضارة الأخرى، ومياه الصرف الصحي والنفايات. وتحسين مراقبة التصريف التشغيلي للنفط وخفض كمية النفط المنبعث من خلال الحوادث هما أهم قضيتين في منطقة التأهب والاستجابة للوقاية من الطوارئ </w:t>
            </w:r>
            <w:r w:rsidRPr="00267FA5">
              <w:rPr>
                <w:rFonts w:ascii="Arial" w:hAnsi="Arial" w:cs="Arial"/>
                <w:szCs w:val="26"/>
              </w:rPr>
              <w:t>(EPPR)</w:t>
            </w:r>
            <w:r w:rsidRPr="00267FA5">
              <w:rPr>
                <w:rFonts w:ascii="Arial" w:hAnsi="Arial" w:cs="Arial"/>
                <w:szCs w:val="26"/>
                <w:rtl/>
              </w:rPr>
              <w:t xml:space="preserve">. وتعين مناطق قيمة معينة في مناطق خاصة من نظام إعادة تصنيف البيانات المتعلقة بطوابع نظام الأرض </w:t>
            </w:r>
            <w:r w:rsidRPr="00267FA5">
              <w:rPr>
                <w:rFonts w:ascii="Arial" w:hAnsi="Arial" w:cs="Arial"/>
                <w:szCs w:val="26"/>
              </w:rPr>
              <w:t>(MARPOL-Special)</w:t>
            </w:r>
            <w:r w:rsidRPr="00267FA5">
              <w:rPr>
                <w:rFonts w:ascii="Arial" w:hAnsi="Arial" w:cs="Arial"/>
                <w:szCs w:val="26"/>
                <w:rtl/>
              </w:rPr>
              <w:t xml:space="preserve">. ولم </w:t>
            </w:r>
            <w:proofErr w:type="gramStart"/>
            <w:r w:rsidRPr="00267FA5">
              <w:rPr>
                <w:rFonts w:ascii="Arial" w:hAnsi="Arial" w:cs="Arial"/>
                <w:szCs w:val="26"/>
                <w:rtl/>
              </w:rPr>
              <w:t>تسمى</w:t>
            </w:r>
            <w:proofErr w:type="gramEnd"/>
            <w:r w:rsidRPr="00267FA5">
              <w:rPr>
                <w:rFonts w:ascii="Arial" w:hAnsi="Arial" w:cs="Arial"/>
                <w:szCs w:val="26"/>
                <w:rtl/>
              </w:rPr>
              <w:t xml:space="preserve"> المنطقة القطبية الشمالية حتى الآن كمنطقة من هذا القبيل.</w:t>
            </w:r>
          </w:p>
          <w:p w14:paraId="0EDF25A7" w14:textId="14F52653" w:rsidR="00A52D5F" w:rsidRPr="00267FA5" w:rsidRDefault="00A52D5F" w:rsidP="00101AD7">
            <w:pPr>
              <w:widowControl w:val="0"/>
              <w:bidi/>
              <w:spacing w:before="240" w:line="320" w:lineRule="exact"/>
              <w:jc w:val="left"/>
              <w:rPr>
                <w:rFonts w:ascii="Arial" w:hAnsi="Arial" w:cs="Arial"/>
                <w:szCs w:val="26"/>
              </w:rPr>
            </w:pPr>
            <w:r w:rsidRPr="00267FA5">
              <w:rPr>
                <w:rFonts w:ascii="Arial" w:hAnsi="Arial" w:cs="Arial"/>
                <w:b/>
                <w:bCs/>
                <w:szCs w:val="26"/>
                <w:rtl/>
              </w:rPr>
              <w:t xml:space="preserve">تغطي الاتفاقية الدولية للتأهب للتلوث النفطي والتصدي له والتعاون </w:t>
            </w:r>
            <w:r w:rsidRPr="00267FA5">
              <w:rPr>
                <w:rFonts w:ascii="Arial" w:hAnsi="Arial" w:cs="Arial"/>
                <w:b/>
                <w:bCs/>
                <w:szCs w:val="26"/>
              </w:rPr>
              <w:t>(OPRC 1990)</w:t>
            </w:r>
            <w:r w:rsidRPr="00267FA5">
              <w:rPr>
                <w:rFonts w:ascii="Arial" w:hAnsi="Arial" w:cs="Arial"/>
                <w:b/>
                <w:bCs/>
                <w:szCs w:val="26"/>
                <w:rtl/>
              </w:rPr>
              <w:t xml:space="preserve"> وبروتوكول التأهب والاستجابة والتعاون بشأن حوادث التلوث الناجمة عن المواد الخطرة والخامسة (بروتوكول عام </w:t>
            </w:r>
            <w:r w:rsidRPr="00267FA5">
              <w:rPr>
                <w:rFonts w:ascii="Arial" w:hAnsi="Arial" w:cs="Arial"/>
                <w:b/>
                <w:bCs/>
                <w:szCs w:val="26"/>
              </w:rPr>
              <w:t>2000</w:t>
            </w:r>
            <w:r w:rsidRPr="00267FA5">
              <w:rPr>
                <w:rFonts w:ascii="Arial" w:hAnsi="Arial" w:cs="Arial"/>
                <w:b/>
                <w:bCs/>
                <w:szCs w:val="26"/>
                <w:rtl/>
              </w:rPr>
              <w:t xml:space="preserve"> </w:t>
            </w:r>
            <w:r w:rsidRPr="00267FA5">
              <w:rPr>
                <w:rFonts w:ascii="Arial" w:hAnsi="Arial" w:cs="Arial"/>
                <w:b/>
                <w:bCs/>
                <w:szCs w:val="26"/>
              </w:rPr>
              <w:t>OPRC-HNS</w:t>
            </w:r>
            <w:r w:rsidRPr="00267FA5">
              <w:rPr>
                <w:rFonts w:ascii="Arial" w:hAnsi="Arial" w:cs="Arial"/>
                <w:b/>
                <w:bCs/>
                <w:szCs w:val="26"/>
                <w:rtl/>
              </w:rPr>
              <w:t xml:space="preserve">) </w:t>
            </w:r>
            <w:r w:rsidRPr="00267FA5">
              <w:rPr>
                <w:rFonts w:ascii="Arial" w:hAnsi="Arial" w:cs="Arial"/>
                <w:szCs w:val="26"/>
                <w:rtl/>
              </w:rPr>
              <w:t xml:space="preserve">مجالين من مجالات اختصاصات تلك </w:t>
            </w:r>
            <w:proofErr w:type="gramStart"/>
            <w:r w:rsidRPr="00267FA5">
              <w:rPr>
                <w:rFonts w:ascii="Arial" w:hAnsi="Arial" w:cs="Arial"/>
                <w:szCs w:val="26"/>
                <w:rtl/>
              </w:rPr>
              <w:t>المشاريع</w:t>
            </w:r>
            <w:proofErr w:type="gramEnd"/>
            <w:r w:rsidRPr="00267FA5">
              <w:rPr>
                <w:rFonts w:ascii="Arial" w:hAnsi="Arial" w:cs="Arial"/>
                <w:szCs w:val="26"/>
                <w:rtl/>
              </w:rPr>
              <w:t xml:space="preserve"> ولكنها تناقش أيضا التخطيط لحالات الطوارئ والتدريب والتعاون في برامج البحوث.</w:t>
            </w:r>
          </w:p>
        </w:tc>
      </w:tr>
      <w:tr w:rsidR="00A52D5F" w:rsidRPr="00267FA5" w14:paraId="5294380F"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6D6E867"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أي حدود تنسيق دولية</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D9E7250"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لا شيء، مؤجل إلى الدولة الساحلية.</w:t>
            </w:r>
          </w:p>
        </w:tc>
      </w:tr>
      <w:tr w:rsidR="00A52D5F" w:rsidRPr="00267FA5" w14:paraId="12FF0030"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B377EDA"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مسؤولية الاستجابة</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B0A3E26" w14:textId="77777777" w:rsidR="00A52D5F" w:rsidRPr="00267FA5" w:rsidRDefault="00A52D5F" w:rsidP="00267FA5">
            <w:pPr>
              <w:widowControl w:val="0"/>
              <w:bidi/>
              <w:spacing w:before="240" w:line="320" w:lineRule="exact"/>
              <w:jc w:val="left"/>
              <w:rPr>
                <w:rFonts w:ascii="Arial" w:hAnsi="Arial" w:cs="Arial"/>
                <w:szCs w:val="26"/>
              </w:rPr>
            </w:pPr>
            <w:proofErr w:type="spellStart"/>
            <w:r w:rsidRPr="00267FA5">
              <w:rPr>
                <w:rFonts w:ascii="Arial" w:hAnsi="Arial" w:cs="Arial"/>
                <w:szCs w:val="26"/>
                <w:rtl/>
              </w:rPr>
              <w:t>الوطنيه</w:t>
            </w:r>
            <w:proofErr w:type="spellEnd"/>
          </w:p>
        </w:tc>
      </w:tr>
      <w:tr w:rsidR="00A52D5F" w:rsidRPr="00267FA5" w14:paraId="417B7C94"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5BB6F6BF"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متطلبات الاستجابة التشغيلية</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524D7E7"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سلامة وكفاءة طواقم التنظيف، وتقييم العمر لتشتت النفط، والتنبؤ بحركة النفط.</w:t>
            </w:r>
          </w:p>
        </w:tc>
      </w:tr>
      <w:tr w:rsidR="00A52D5F" w:rsidRPr="00267FA5" w14:paraId="65E7ED5E"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3967146E"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كيف يتم الإبلاغ عن الحادث</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287918F" w14:textId="6430D3B9"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السفن مسؤولة عن الإبلاغ عن انسكاب النفط إلى السلطة الوطنية.</w:t>
            </w:r>
          </w:p>
        </w:tc>
      </w:tr>
      <w:tr w:rsidR="00A52D5F" w:rsidRPr="00267FA5" w14:paraId="7EEDCF78"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tcPr>
          <w:p w14:paraId="0D8A27DC"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lastRenderedPageBreak/>
              <w:t>كيف تنسق الاستجابة</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tcPr>
          <w:p w14:paraId="0827EE4E"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والسلطة الوطنية مسؤولة عن بدء خطة استجابتها والترتيب لدعم معلومات الأرصاد الجوية البحرية.</w:t>
            </w:r>
          </w:p>
        </w:tc>
      </w:tr>
    </w:tbl>
    <w:p w14:paraId="043D2416" w14:textId="77777777" w:rsidR="00A52D5F" w:rsidRPr="00267FA5" w:rsidRDefault="00A52D5F"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2.3</w:t>
      </w:r>
      <w:r w:rsidRPr="00267FA5">
        <w:rPr>
          <w:rFonts w:ascii="Arial" w:eastAsia="Verdana" w:hAnsi="Arial" w:cs="Arial"/>
          <w:b/>
          <w:bCs/>
          <w:color w:val="auto"/>
          <w:sz w:val="20"/>
          <w:szCs w:val="26"/>
          <w:rtl/>
        </w:rPr>
        <w:t>: الحوادث المتصلة بالأشخاص والأشياء</w:t>
      </w:r>
    </w:p>
    <w:p w14:paraId="794465EF"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أما الحوادث التي يتعرض لها أشخاص أو أجسام طافية أو منجرفة على سطح المحيط، فتعامل معها بطريقة مماثلة. وبالفعل، كثيرا ما يشار إلى الأهداف بصورة جماعية على أنها </w:t>
      </w:r>
      <w:r w:rsidRPr="00267FA5">
        <w:rPr>
          <w:rFonts w:ascii="Arial" w:eastAsia="Verdana" w:hAnsi="Arial" w:cs="Arial"/>
          <w:i/>
          <w:iCs/>
          <w:color w:val="231F20"/>
          <w:szCs w:val="26"/>
          <w:rtl/>
        </w:rPr>
        <w:t>الأجسام المنساقة</w:t>
      </w:r>
      <w:r w:rsidRPr="00267FA5">
        <w:rPr>
          <w:rFonts w:ascii="Arial" w:eastAsia="Verdana" w:hAnsi="Arial" w:cs="Arial"/>
          <w:color w:val="231F20"/>
          <w:szCs w:val="26"/>
          <w:rtl/>
        </w:rPr>
        <w:t xml:space="preserve">. ومع ذلك، فإن الدافع الرئيسي لوضع إجراءات استجابة للأجسام المنساقة كان دائما مرتبطا بالأشخاص، أي الرادار ذي الفتحة التركيبية. ولذا، سيتناول هذا القسم في المقام الأول طرائق الاستجابة </w:t>
      </w:r>
      <w:proofErr w:type="spellStart"/>
      <w:r w:rsidRPr="00267FA5">
        <w:rPr>
          <w:rFonts w:ascii="Arial" w:eastAsia="Verdana" w:hAnsi="Arial" w:cs="Arial"/>
          <w:color w:val="231F20"/>
          <w:szCs w:val="26"/>
          <w:rtl/>
        </w:rPr>
        <w:t>للرادان</w:t>
      </w:r>
      <w:proofErr w:type="spellEnd"/>
      <w:r w:rsidRPr="00267FA5">
        <w:rPr>
          <w:rFonts w:ascii="Arial" w:eastAsia="Verdana" w:hAnsi="Arial" w:cs="Arial"/>
          <w:color w:val="231F20"/>
          <w:szCs w:val="26"/>
          <w:rtl/>
        </w:rPr>
        <w:t xml:space="preserve"> ذو الفتحة التركيبية. وفي الآونة الأخيرة، فإن الدروس المستفادة من تطوير أدوات الرادار ذو الفتحة التركيبية قد شجعت على تطبيق هذه الأدوات على فئات أخرى من الأجسام المنساقة مثل أوعية البضائع العائمة المفقودة في البحر.</w:t>
      </w:r>
    </w:p>
    <w:p w14:paraId="2249C0AF" w14:textId="7436E6E2" w:rsidR="00A52D5F"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t>2.3.1</w:t>
      </w:r>
      <w:r w:rsidRPr="00267FA5">
        <w:rPr>
          <w:rFonts w:ascii="Arial" w:hAnsi="Arial" w:cs="Arial"/>
          <w:szCs w:val="26"/>
          <w:rtl/>
        </w:rPr>
        <w:tab/>
      </w:r>
      <w:proofErr w:type="spellStart"/>
      <w:r w:rsidRPr="00267FA5">
        <w:rPr>
          <w:rFonts w:ascii="Arial" w:hAnsi="Arial" w:cs="Arial"/>
          <w:szCs w:val="26"/>
          <w:rtl/>
        </w:rPr>
        <w:t>الخلفيه</w:t>
      </w:r>
      <w:proofErr w:type="spellEnd"/>
    </w:p>
    <w:p w14:paraId="0271B898" w14:textId="77777777" w:rsidR="00A52D5F"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tl/>
        </w:rPr>
        <w:t xml:space="preserve">مدخل لاستجابة الرادار </w:t>
      </w:r>
      <w:r w:rsidRPr="00267FA5">
        <w:rPr>
          <w:rFonts w:ascii="Arial" w:hAnsi="Arial" w:cs="Arial"/>
          <w:szCs w:val="26"/>
        </w:rPr>
        <w:t>SAR</w:t>
      </w:r>
      <w:r w:rsidRPr="00267FA5">
        <w:rPr>
          <w:rFonts w:ascii="Arial" w:hAnsi="Arial" w:cs="Arial"/>
          <w:szCs w:val="26"/>
          <w:rtl/>
        </w:rPr>
        <w:t xml:space="preserve"> ونمذجته</w:t>
      </w:r>
    </w:p>
    <w:p w14:paraId="59A35B8A" w14:textId="77777777" w:rsidR="00267FA5" w:rsidRDefault="00267FA5" w:rsidP="00267FA5">
      <w:pPr>
        <w:bidi/>
        <w:spacing w:before="240" w:line="320" w:lineRule="exact"/>
        <w:jc w:val="left"/>
        <w:rPr>
          <w:rFonts w:ascii="Arial" w:eastAsia="Verdana" w:hAnsi="Arial" w:cs="Arial"/>
          <w:color w:val="231F20"/>
          <w:szCs w:val="26"/>
          <w:rtl/>
        </w:rPr>
      </w:pPr>
    </w:p>
    <w:p w14:paraId="61547A8E"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تتعلق استجابة الرادار ذو الفتحة التركيبية أساسا بإيجاد الحرفية التي يستخدمها الناجون البحريون وفنون الناجين وإنقاذ الناجين. كما أن الرادار ذو الفتحة التركيبية يتقاسم وينقل مع تصدي انسكاب النفط مع تنبؤات منساقة بشأن الأجسام العائمة التي يحتمل أن تكون خطرة مثل حاويات الشحن والسفن المعوقة.</w:t>
      </w:r>
    </w:p>
    <w:p w14:paraId="6B371B15" w14:textId="41908BEA" w:rsidR="007753FD" w:rsidRPr="00267FA5" w:rsidRDefault="00A52D5F" w:rsidP="00101AD7">
      <w:pPr>
        <w:bidi/>
        <w:spacing w:before="240"/>
        <w:rPr>
          <w:rFonts w:ascii="Arial" w:eastAsia="Times New Roman" w:hAnsi="Arial" w:cs="Arial"/>
          <w:color w:val="000000" w:themeColor="text1"/>
          <w:szCs w:val="26"/>
        </w:rPr>
      </w:pPr>
      <w:r w:rsidRPr="00267FA5">
        <w:rPr>
          <w:rFonts w:ascii="Arial" w:eastAsia="Verdana" w:hAnsi="Arial" w:cs="Arial"/>
          <w:color w:val="231F20"/>
          <w:szCs w:val="26"/>
          <w:rtl/>
        </w:rPr>
        <w:t xml:space="preserve"> </w:t>
      </w:r>
      <w:r w:rsidR="007753FD" w:rsidRPr="00267FA5">
        <w:rPr>
          <w:rFonts w:ascii="Arial" w:hAnsi="Arial" w:cs="Arial"/>
          <w:noProof/>
          <w:szCs w:val="26"/>
          <w:rtl/>
        </w:rPr>
        <w:drawing>
          <wp:inline distT="0" distB="0" distL="0" distR="0" wp14:anchorId="6531CFDE" wp14:editId="43007048">
            <wp:extent cx="5791200" cy="3257550"/>
            <wp:effectExtent l="0" t="0" r="0" b="0"/>
            <wp:docPr id="26" name="Image1" descr="المخطط الزمني&#10;&#10;الوصف يولد تلقائيا بثقة متوسط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Timeline&#10;&#10;Description automatically generated with medium confidence"/>
                    <pic:cNvPicPr>
                      <a:picLocks noChangeAspect="1" noChangeArrowheads="1"/>
                    </pic:cNvPicPr>
                  </pic:nvPicPr>
                  <pic:blipFill>
                    <a:blip r:embed="rId29"/>
                    <a:stretch>
                      <a:fillRect/>
                    </a:stretch>
                  </pic:blipFill>
                  <pic:spPr bwMode="auto">
                    <a:xfrm>
                      <a:off x="0" y="0"/>
                      <a:ext cx="5791200" cy="3257550"/>
                    </a:xfrm>
                    <a:prstGeom prst="rect">
                      <a:avLst/>
                    </a:prstGeom>
                  </pic:spPr>
                </pic:pic>
              </a:graphicData>
            </a:graphic>
          </wp:inline>
        </w:drawing>
      </w:r>
    </w:p>
    <w:p w14:paraId="5D8E7751" w14:textId="77777777" w:rsidR="00267FA5" w:rsidRPr="00267FA5" w:rsidRDefault="007753FD" w:rsidP="00267FA5">
      <w:pPr>
        <w:bidi/>
        <w:spacing w:before="240" w:line="320" w:lineRule="exact"/>
        <w:jc w:val="center"/>
        <w:rPr>
          <w:rFonts w:ascii="Arial" w:hAnsi="Arial" w:cs="Arial"/>
          <w:b/>
          <w:bCs/>
          <w:szCs w:val="26"/>
        </w:rPr>
      </w:pPr>
      <w:r w:rsidRPr="00267FA5">
        <w:rPr>
          <w:rFonts w:ascii="Arial" w:hAnsi="Arial" w:cs="Arial"/>
          <w:b/>
          <w:bCs/>
          <w:szCs w:val="26"/>
          <w:rtl/>
        </w:rPr>
        <w:t xml:space="preserve">الشكل </w:t>
      </w:r>
      <w:r w:rsidRPr="00267FA5">
        <w:rPr>
          <w:rFonts w:ascii="Arial" w:hAnsi="Arial" w:cs="Arial"/>
          <w:b/>
          <w:bCs/>
          <w:szCs w:val="26"/>
        </w:rPr>
        <w:t>2.3.1</w:t>
      </w:r>
      <w:r w:rsidRPr="00267FA5">
        <w:rPr>
          <w:rFonts w:ascii="Arial" w:hAnsi="Arial" w:cs="Arial"/>
          <w:b/>
          <w:bCs/>
          <w:szCs w:val="26"/>
          <w:rtl/>
        </w:rPr>
        <w:t xml:space="preserve">: الإطار الزمني ل </w:t>
      </w:r>
      <w:r w:rsidRPr="00267FA5">
        <w:rPr>
          <w:rFonts w:ascii="Arial" w:hAnsi="Arial" w:cs="Arial"/>
          <w:b/>
          <w:bCs/>
          <w:szCs w:val="26"/>
        </w:rPr>
        <w:t>SAR</w:t>
      </w:r>
    </w:p>
    <w:p w14:paraId="0848448E" w14:textId="14BE2497" w:rsidR="00A52D5F"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وقت استجابة سلطات الرادار ذو الفتحة التركيبية للتمكين من الحصول على الموارد في مكان الحادث هو أقصر وقت من بين جميع حالات الطوارئ البحرية. وفي الشكل </w:t>
      </w:r>
      <w:r w:rsidRPr="00267FA5">
        <w:rPr>
          <w:rFonts w:ascii="Arial" w:eastAsia="Verdana" w:hAnsi="Arial" w:cs="Arial"/>
          <w:color w:val="231F20"/>
          <w:szCs w:val="26"/>
        </w:rPr>
        <w:t>2.3.1</w:t>
      </w:r>
      <w:r w:rsidRPr="00267FA5">
        <w:rPr>
          <w:rFonts w:ascii="Arial" w:eastAsia="Verdana" w:hAnsi="Arial" w:cs="Arial"/>
          <w:color w:val="231F20"/>
          <w:szCs w:val="26"/>
          <w:rtl/>
        </w:rPr>
        <w:t xml:space="preserve"> يصور وقت ذو الفتحة التركيبية المعمم الذي يحتوي على جميع الظواهر الرئيسية للجدول الزمني للرماد ذي الفتحة التركيبية، ويتراوح من دقائق إلى أيام (وأحيانا أطول). ومع </w:t>
      </w:r>
      <w:r w:rsidRPr="00267FA5">
        <w:rPr>
          <w:rFonts w:ascii="Arial" w:eastAsia="Verdana" w:hAnsi="Arial" w:cs="Arial"/>
          <w:color w:val="231F20"/>
          <w:szCs w:val="26"/>
          <w:rtl/>
        </w:rPr>
        <w:lastRenderedPageBreak/>
        <w:t xml:space="preserve">ذلك، لا يتضمن كل حادث من حوادث البحث عن بعد كل هذه العناصر، وإنما يتضمن جميعها وقت الحادث، وإخطار سلطات الرادار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والاستجابة من موارد الرادار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للحادث. وغالبا ما يتم حل حادث الرادار ذو الفتحة التركيبية بنجاح مع الاستجابة الأولية وحفظ الأرواح. ومع ذلك، هناك بعض حوادث الرادار ذو الفتحة التركيبية التي تدير كامل النطاق الزمني </w:t>
      </w:r>
      <w:proofErr w:type="spellStart"/>
      <w:r w:rsidRPr="00267FA5">
        <w:rPr>
          <w:rFonts w:ascii="Arial" w:eastAsia="Verdana" w:hAnsi="Arial" w:cs="Arial"/>
          <w:color w:val="231F20"/>
          <w:szCs w:val="26"/>
          <w:rtl/>
        </w:rPr>
        <w:t>لل</w:t>
      </w:r>
      <w:proofErr w:type="spellEnd"/>
      <w:r w:rsidRPr="00267FA5">
        <w:rPr>
          <w:rFonts w:ascii="Arial" w:eastAsia="Verdana" w:hAnsi="Arial" w:cs="Arial"/>
          <w:color w:val="231F20"/>
          <w:szCs w:val="26"/>
          <w:rtl/>
        </w:rPr>
        <w:t xml:space="preserve">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بسبب مزيج </w:t>
      </w:r>
      <w:proofErr w:type="gramStart"/>
      <w:r w:rsidRPr="00267FA5">
        <w:rPr>
          <w:rFonts w:ascii="Arial" w:eastAsia="Verdana" w:hAnsi="Arial" w:cs="Arial"/>
          <w:color w:val="231F20"/>
          <w:szCs w:val="26"/>
          <w:rtl/>
        </w:rPr>
        <w:t>من ما</w:t>
      </w:r>
      <w:proofErr w:type="gramEnd"/>
      <w:r w:rsidRPr="00267FA5">
        <w:rPr>
          <w:rFonts w:ascii="Arial" w:eastAsia="Verdana" w:hAnsi="Arial" w:cs="Arial"/>
          <w:color w:val="231F20"/>
          <w:szCs w:val="26"/>
          <w:rtl/>
        </w:rPr>
        <w:t xml:space="preserve"> يل</w:t>
      </w:r>
      <w:r w:rsidRPr="00267FA5">
        <w:rPr>
          <w:rFonts w:ascii="Arial" w:eastAsia="Verdana" w:hAnsi="Arial" w:cs="Arial"/>
          <w:color w:val="231F20"/>
          <w:szCs w:val="26"/>
          <w:rtl/>
          <w:lang w:bidi="ar-EG"/>
        </w:rPr>
        <w:t>ي:</w:t>
      </w:r>
      <w:r w:rsidRPr="00267FA5">
        <w:rPr>
          <w:rFonts w:ascii="Arial" w:eastAsia="Verdana" w:hAnsi="Arial" w:cs="Arial"/>
          <w:color w:val="231F20"/>
          <w:szCs w:val="26"/>
          <w:rtl/>
        </w:rPr>
        <w:t xml:space="preserve"> حركة ما قبل الاستغاثة المعقدة؛ حركة تركيبية، حركة مدارية. عدم اليقين في وقت الحادث؛ تأخيرات كبيرة في الإخطار؛ معلومات محدودة من مصادر إبلاغ طرف ثالث؛ والمناطق النائية من موارد الاستجابة؛ ويصعب اكتشاف ظروف وحرف البقاء </w:t>
      </w:r>
      <w:proofErr w:type="gramStart"/>
      <w:r w:rsidRPr="00267FA5">
        <w:rPr>
          <w:rFonts w:ascii="Arial" w:eastAsia="Verdana" w:hAnsi="Arial" w:cs="Arial"/>
          <w:color w:val="231F20"/>
          <w:szCs w:val="26"/>
          <w:rtl/>
        </w:rPr>
        <w:t>المواتية</w:t>
      </w:r>
      <w:proofErr w:type="gramEnd"/>
      <w:r w:rsidRPr="00267FA5">
        <w:rPr>
          <w:rFonts w:ascii="Arial" w:eastAsia="Verdana" w:hAnsi="Arial" w:cs="Arial"/>
          <w:color w:val="231F20"/>
          <w:szCs w:val="26"/>
          <w:rtl/>
        </w:rPr>
        <w:t xml:space="preserve"> ولكن المواتية، التي تؤدي إلى دورات متعددة من التخطيط وجهود البحث اللاحقة حتى يتم حل القضية أو تعليقها.</w:t>
      </w:r>
    </w:p>
    <w:p w14:paraId="5290AE9B"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تبدأ بدء حالة الرادار ذو الفتحة التركيبية بإخطار سلطات الرادار ذو الفتحة التركيبية التي تحتاج إلى معالجة ثلاثة أسئلة رئيسي</w:t>
      </w:r>
      <w:r w:rsidRPr="00267FA5">
        <w:rPr>
          <w:rFonts w:ascii="Arial" w:eastAsia="Verdana" w:hAnsi="Arial" w:cs="Arial"/>
          <w:color w:val="231F20"/>
          <w:szCs w:val="26"/>
          <w:rtl/>
          <w:lang w:bidi="ar-EG"/>
        </w:rPr>
        <w:t>ة:</w:t>
      </w:r>
    </w:p>
    <w:p w14:paraId="28C9FCA8" w14:textId="78D9B20E" w:rsidR="00A52D5F" w:rsidRPr="00267FA5" w:rsidRDefault="00267FA5" w:rsidP="00267FA5">
      <w:pPr>
        <w:bidi/>
        <w:spacing w:before="240" w:line="320" w:lineRule="exact"/>
        <w:ind w:left="1134" w:hanging="567"/>
        <w:jc w:val="left"/>
        <w:rPr>
          <w:rFonts w:ascii="Arial" w:hAnsi="Arial" w:cs="Arial"/>
          <w:szCs w:val="26"/>
        </w:rPr>
      </w:pPr>
      <w:r w:rsidRPr="00267FA5">
        <w:rPr>
          <w:rFonts w:ascii="Arial" w:hAnsi="Arial" w:cs="Arial" w:hint="eastAsia"/>
          <w:szCs w:val="26"/>
        </w:rPr>
        <w:t>１.</w:t>
      </w:r>
      <w:r w:rsidRPr="00267FA5">
        <w:rPr>
          <w:rFonts w:ascii="Arial" w:hAnsi="Arial" w:cs="Arial" w:hint="eastAsia"/>
          <w:szCs w:val="26"/>
        </w:rPr>
        <w:tab/>
      </w:r>
      <w:r w:rsidR="00A52D5F" w:rsidRPr="00267FA5">
        <w:rPr>
          <w:rFonts w:ascii="Arial" w:eastAsia="Verdana" w:hAnsi="Arial" w:cs="Arial"/>
          <w:color w:val="231F20"/>
          <w:szCs w:val="26"/>
          <w:rtl/>
        </w:rPr>
        <w:t xml:space="preserve">ووقت وقوع </w:t>
      </w:r>
      <w:proofErr w:type="gramStart"/>
      <w:r w:rsidR="00A52D5F" w:rsidRPr="00267FA5">
        <w:rPr>
          <w:rFonts w:ascii="Arial" w:eastAsia="Verdana" w:hAnsi="Arial" w:cs="Arial"/>
          <w:color w:val="231F20"/>
          <w:szCs w:val="26"/>
          <w:rtl/>
        </w:rPr>
        <w:t>الحادث؛</w:t>
      </w:r>
      <w:proofErr w:type="gramEnd"/>
    </w:p>
    <w:p w14:paraId="233AA279" w14:textId="77777777" w:rsidR="00267FA5" w:rsidRDefault="00267FA5" w:rsidP="00267FA5">
      <w:pPr>
        <w:bidi/>
        <w:spacing w:before="240" w:line="320" w:lineRule="exact"/>
        <w:ind w:left="1134" w:hanging="567"/>
        <w:jc w:val="left"/>
        <w:rPr>
          <w:rFonts w:ascii="Arial" w:eastAsia="Verdana" w:hAnsi="Arial" w:cs="Arial"/>
          <w:color w:val="231F20"/>
          <w:szCs w:val="26"/>
          <w:rtl/>
        </w:rPr>
      </w:pPr>
      <w:r w:rsidRPr="00267FA5">
        <w:rPr>
          <w:rFonts w:ascii="Microsoft JhengHei" w:eastAsia="Microsoft JhengHei" w:hAnsi="Microsoft JhengHei" w:cs="Microsoft JhengHei" w:hint="eastAsia"/>
          <w:szCs w:val="26"/>
        </w:rPr>
        <w:t>２</w:t>
      </w:r>
      <w:r w:rsidRPr="00267FA5">
        <w:rPr>
          <w:rFonts w:ascii="Arial" w:hAnsi="Arial" w:cs="Arial" w:hint="eastAsia"/>
          <w:szCs w:val="26"/>
        </w:rPr>
        <w:t>.</w:t>
      </w:r>
      <w:r w:rsidRPr="00267FA5">
        <w:rPr>
          <w:rFonts w:ascii="Arial" w:hAnsi="Arial" w:cs="Arial" w:hint="eastAsia"/>
          <w:szCs w:val="26"/>
        </w:rPr>
        <w:tab/>
      </w:r>
      <w:r w:rsidR="00A52D5F" w:rsidRPr="00267FA5">
        <w:rPr>
          <w:rFonts w:ascii="Arial" w:eastAsia="Verdana" w:hAnsi="Arial" w:cs="Arial"/>
          <w:color w:val="231F20"/>
          <w:szCs w:val="26"/>
          <w:rtl/>
        </w:rPr>
        <w:t>أين وقع الحادث؟</w:t>
      </w:r>
    </w:p>
    <w:p w14:paraId="617DF2AF" w14:textId="77777777" w:rsidR="00267FA5" w:rsidRDefault="00267FA5" w:rsidP="00267FA5">
      <w:pPr>
        <w:bidi/>
        <w:spacing w:before="240" w:line="320" w:lineRule="exact"/>
        <w:ind w:left="1134" w:hanging="567"/>
        <w:jc w:val="left"/>
        <w:rPr>
          <w:rFonts w:ascii="Arial" w:eastAsia="Verdana" w:hAnsi="Arial" w:cs="Arial"/>
          <w:color w:val="231F20"/>
          <w:szCs w:val="26"/>
          <w:rtl/>
        </w:rPr>
      </w:pPr>
      <w:r w:rsidRPr="00267FA5">
        <w:rPr>
          <w:rFonts w:ascii="Microsoft JhengHei" w:eastAsia="Microsoft JhengHei" w:hAnsi="Microsoft JhengHei" w:cs="Microsoft JhengHei" w:hint="eastAsia"/>
          <w:szCs w:val="26"/>
        </w:rPr>
        <w:t>３</w:t>
      </w:r>
      <w:r w:rsidRPr="00267FA5">
        <w:rPr>
          <w:rFonts w:ascii="Arial" w:hAnsi="Arial" w:cs="Arial" w:hint="eastAsia"/>
          <w:szCs w:val="26"/>
        </w:rPr>
        <w:t>.</w:t>
      </w:r>
      <w:r w:rsidRPr="00267FA5">
        <w:rPr>
          <w:rFonts w:ascii="Arial" w:hAnsi="Arial" w:cs="Arial" w:hint="eastAsia"/>
          <w:szCs w:val="26"/>
        </w:rPr>
        <w:tab/>
      </w:r>
      <w:r w:rsidR="00A52D5F" w:rsidRPr="00267FA5">
        <w:rPr>
          <w:rFonts w:ascii="Arial" w:eastAsia="Verdana" w:hAnsi="Arial" w:cs="Arial"/>
          <w:color w:val="231F20"/>
          <w:szCs w:val="26"/>
          <w:rtl/>
        </w:rPr>
        <w:t xml:space="preserve">ما هي أعداد وأنواع أجسام الرادار </w:t>
      </w:r>
      <w:r w:rsidR="00A52D5F" w:rsidRPr="00267FA5">
        <w:rPr>
          <w:rFonts w:ascii="Arial" w:eastAsia="Verdana" w:hAnsi="Arial" w:cs="Arial"/>
          <w:color w:val="231F20"/>
          <w:szCs w:val="26"/>
        </w:rPr>
        <w:t>SAR</w:t>
      </w:r>
      <w:r w:rsidR="00A52D5F" w:rsidRPr="00267FA5">
        <w:rPr>
          <w:rFonts w:ascii="Arial" w:eastAsia="Verdana" w:hAnsi="Arial" w:cs="Arial"/>
          <w:color w:val="231F20"/>
          <w:szCs w:val="26"/>
          <w:rtl/>
        </w:rPr>
        <w:t>؟</w:t>
      </w:r>
    </w:p>
    <w:p w14:paraId="7D21B771"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هذه الأسئلة الثلاثة مجتمعة هي الظروف الأولية أو السيناريوهات المحتملة</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 xml:space="preserve">لحالة معينة من الرادارات ذات الفتحة التركيبية. وإذا كان مصدر الإبلاغ من سفينة الاستغاثة نفسها، عندئذ عدم اليقين في متى وأين وما يمكن أن يكون في كثير من الأحيان دقيقا أو محدودا للغاية. ومع ذلك، قد يكون هناك قدر كبير من عدم اليقين في السيناريو أو السيناريوهات المحتملة مع وجود مصادر إبلاغ من طرف ثالث. هناك العديد من السيناريوهات، ولكن يمكن التقاطها بواسطة مجموعة محدودة من أنواع السيناريوهات. ويكمن سيناريو أكثر المجالات أهمية في التوزيع العادي الثنائي عن آخر موقع </w:t>
      </w:r>
      <w:proofErr w:type="spellStart"/>
      <w:proofErr w:type="gramStart"/>
      <w:r w:rsidRPr="00267FA5">
        <w:rPr>
          <w:rFonts w:ascii="Arial" w:eastAsia="Verdana" w:hAnsi="Arial" w:cs="Arial"/>
          <w:color w:val="231F20"/>
          <w:szCs w:val="26"/>
          <w:rtl/>
        </w:rPr>
        <w:t>معروف،حيث</w:t>
      </w:r>
      <w:proofErr w:type="spellEnd"/>
      <w:proofErr w:type="gramEnd"/>
      <w:r w:rsidRPr="00267FA5">
        <w:rPr>
          <w:rFonts w:ascii="Arial" w:eastAsia="Verdana" w:hAnsi="Arial" w:cs="Arial"/>
          <w:color w:val="231F20"/>
          <w:szCs w:val="26"/>
          <w:rtl/>
        </w:rPr>
        <w:t xml:space="preserve"> يعكس التوزيع عدم التيقن في نظام الموقع وأي أوجه عدم تيقن إضافية (مثل الإبلاغ غير المناسب، والتأخير الزمني). أما السيناريو الأساسي الثاني فهو مضلع في شكل جيد يغطيه توزيع موحد (سيناريو المنطقة). ويعمل سيناريو المنطقة بشكل جيد عندما تتردد المركبة الناشئة (زورق صيد مثلا) على منطقة معروفة (مثلا أراضي الصيد). سيناريو الرحلة هو المرور العابر بين سلسلة من النقاط </w:t>
      </w:r>
      <w:r w:rsidRPr="00267FA5">
        <w:rPr>
          <w:rFonts w:ascii="Arial" w:eastAsia="Verdana" w:hAnsi="Arial" w:cs="Arial"/>
          <w:color w:val="231F20"/>
          <w:szCs w:val="26"/>
        </w:rPr>
        <w:t>(LKPs)</w:t>
      </w:r>
      <w:r w:rsidRPr="00267FA5">
        <w:rPr>
          <w:rFonts w:ascii="Arial" w:eastAsia="Verdana" w:hAnsi="Arial" w:cs="Arial"/>
          <w:color w:val="231F20"/>
          <w:szCs w:val="26"/>
          <w:rtl/>
        </w:rPr>
        <w:t xml:space="preserve"> أو المناطق التي يمكن أن تكون فيها فترات النشاط الزمنية داخل المناطق (مثل التسكع، وصيد الأسماك). يمكن أن تكون الرحلات إما تفاعلية بيئيا (متأثرة بالأحوال الجوية للمحيطات) أو لا (لا يوجد أي تأثير مباشر من ظروف الأرصاد الجوية للمحيطات). وتستخدم سيناريوهات أخرى أكثر تخصصا لرصد التوهجات؛ كما تستخدم سيناريوهات أخرى أكثر تخصصا في رصد التوهجات الجوية. خطوط منفردة أو عابرة من الاتجاه الراديوي تبلغ عن المواقع العالية؛ </w:t>
      </w:r>
      <w:proofErr w:type="spellStart"/>
      <w:r w:rsidRPr="00267FA5">
        <w:rPr>
          <w:rFonts w:ascii="Arial" w:eastAsia="Verdana" w:hAnsi="Arial" w:cs="Arial"/>
          <w:color w:val="231F20"/>
          <w:szCs w:val="26"/>
          <w:rtl/>
        </w:rPr>
        <w:t>والاحسب</w:t>
      </w:r>
      <w:proofErr w:type="spellEnd"/>
      <w:r w:rsidRPr="00267FA5">
        <w:rPr>
          <w:rFonts w:ascii="Arial" w:eastAsia="Verdana" w:hAnsi="Arial" w:cs="Arial"/>
          <w:color w:val="231F20"/>
          <w:szCs w:val="26"/>
          <w:rtl/>
        </w:rPr>
        <w:t xml:space="preserve"> الميت من </w:t>
      </w:r>
      <w:r w:rsidRPr="00267FA5">
        <w:rPr>
          <w:rFonts w:ascii="Arial" w:eastAsia="Verdana" w:hAnsi="Arial" w:cs="Arial"/>
          <w:color w:val="231F20"/>
          <w:szCs w:val="26"/>
        </w:rPr>
        <w:t>LKP</w:t>
      </w:r>
      <w:r w:rsidRPr="00267FA5">
        <w:rPr>
          <w:rFonts w:ascii="Arial" w:eastAsia="Verdana" w:hAnsi="Arial" w:cs="Arial"/>
          <w:color w:val="231F20"/>
          <w:szCs w:val="26"/>
          <w:rtl/>
        </w:rPr>
        <w:t>. وفي هذه السيناريوهات، هناك أيضا عدم يقين بشأن وقت الحادث. ومرة أخرى، إذا كان هناك إبلاغ مباشر، ينخفض هذا عدم اليقين. وفي حالات أخرى، قد يمتد عدم اليقين في الوقت المناسب منذ آخر مرة كانت فيها السفينة آمنة إلى أن يرسل طرف ثالث إخطارا بذلك.</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ويمكن أن يتراوح هذا من ساعات إلى أيام أو أكثر. وفي بعض حالات الرادار ذو الفتحة التركيبية، يوجد عدم يقين بشأن الجسم الذي يجري البحث عن</w:t>
      </w:r>
      <w:r w:rsidRPr="00267FA5">
        <w:rPr>
          <w:rFonts w:ascii="Arial" w:eastAsia="Verdana" w:hAnsi="Arial" w:cs="Arial"/>
          <w:color w:val="231F20"/>
          <w:szCs w:val="26"/>
          <w:rtl/>
          <w:lang w:bidi="ar-EG"/>
        </w:rPr>
        <w:t>ه:</w:t>
      </w:r>
      <w:r w:rsidRPr="00267FA5">
        <w:rPr>
          <w:rFonts w:ascii="Arial" w:eastAsia="Verdana" w:hAnsi="Arial" w:cs="Arial"/>
          <w:color w:val="231F20"/>
          <w:szCs w:val="26"/>
          <w:rtl/>
        </w:rPr>
        <w:t xml:space="preserve"> </w:t>
      </w:r>
      <w:proofErr w:type="gramStart"/>
      <w:r w:rsidRPr="00267FA5">
        <w:rPr>
          <w:rFonts w:ascii="Arial" w:eastAsia="Verdana" w:hAnsi="Arial" w:cs="Arial"/>
          <w:color w:val="231F20"/>
          <w:szCs w:val="26"/>
          <w:rtl/>
        </w:rPr>
        <w:t>مستقيم</w:t>
      </w:r>
      <w:proofErr w:type="gramEnd"/>
      <w:r w:rsidRPr="00267FA5">
        <w:rPr>
          <w:rFonts w:ascii="Arial" w:eastAsia="Verdana" w:hAnsi="Arial" w:cs="Arial"/>
          <w:color w:val="231F20"/>
          <w:szCs w:val="26"/>
          <w:rtl/>
        </w:rPr>
        <w:t xml:space="preserve"> أو مستنقعا أو مستنقعا أو غرق في طفق الحياة أو الحرف، مع شخص على متن الساتل أو بدونه؛ شخص في الماء </w:t>
      </w:r>
      <w:r w:rsidRPr="00267FA5">
        <w:rPr>
          <w:rFonts w:ascii="Arial" w:eastAsia="Verdana" w:hAnsi="Arial" w:cs="Arial"/>
          <w:color w:val="231F20"/>
          <w:szCs w:val="26"/>
        </w:rPr>
        <w:t>(PIW)</w:t>
      </w:r>
      <w:r w:rsidRPr="00267FA5">
        <w:rPr>
          <w:rFonts w:ascii="Arial" w:eastAsia="Verdana" w:hAnsi="Arial" w:cs="Arial"/>
          <w:color w:val="231F20"/>
          <w:szCs w:val="26"/>
          <w:rtl/>
        </w:rPr>
        <w:t xml:space="preserve"> في سترة النجاة، دعوى البقاء على قيد الحياة، توفي، أو السباحة. وتأخذ السيناريوهات التفاعلية للبيئة في الاعتبار تأثير ظروف الأرصاد الجوية للمحيطات على الرحلة نفسها، أو احتمال أن تصبح مركبة منشئة شيئا من هذا الجو، أو توزيع حادث من الطائرات (تفتيت في أثناء التحليق أو فقدان وقود يؤدي إلى انزلاق مسيطر)، أو تعديل المسار بسبب الدفع المحدود (على سبيل المثال، السباحة النشطة أو المزن النشيط).</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يقلد سيناريو الرحلة رحلة المركبة الناشئة على طول سلسلة من خطوط المسار من البداية إلى النهاية حيث يكون لكل خط مسار احتمال موحد لتحوله إلى الكائن المنساق المعسر. ومع ذلك، يمكن إدخال 'الأخطار' لزيادة احتمال توليد جسم انجراف استغاثة لأن المركبة الناشئة تعبر وقت الخطر وموقعه. ويمكن أن يكون الخطر إما دائما وإما مؤقتا.</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 xml:space="preserve">وعلى سبيل المثال، فقد أعد نموذج أولي لثلاثة سيناريوهات للطائرات لمراعاة الأنواع الرئيسية الثلاثة لحوادث </w:t>
      </w:r>
      <w:proofErr w:type="spellStart"/>
      <w:r w:rsidRPr="00267FA5">
        <w:rPr>
          <w:rFonts w:ascii="Arial" w:eastAsia="Verdana" w:hAnsi="Arial" w:cs="Arial"/>
          <w:color w:val="231F20"/>
          <w:szCs w:val="26"/>
          <w:rtl/>
        </w:rPr>
        <w:t>الطائرا</w:t>
      </w:r>
      <w:proofErr w:type="spellEnd"/>
      <w:r w:rsidRPr="00267FA5">
        <w:rPr>
          <w:rFonts w:ascii="Arial" w:eastAsia="Verdana" w:hAnsi="Arial" w:cs="Arial"/>
          <w:color w:val="231F20"/>
          <w:szCs w:val="26"/>
          <w:rtl/>
          <w:lang w:bidi="ar-EG"/>
        </w:rPr>
        <w:t>ت:</w:t>
      </w:r>
      <w:r w:rsidRPr="00267FA5">
        <w:rPr>
          <w:rFonts w:ascii="Arial" w:eastAsia="Verdana" w:hAnsi="Arial" w:cs="Arial"/>
          <w:color w:val="231F20"/>
          <w:szCs w:val="26"/>
          <w:rtl/>
        </w:rPr>
        <w:t xml:space="preserve"> فقدان السيطرة على الارتفاع الذي يولد توزيعا للنموذج </w:t>
      </w:r>
      <w:r w:rsidRPr="00267FA5">
        <w:rPr>
          <w:rFonts w:ascii="Arial" w:eastAsia="Verdana" w:hAnsi="Arial" w:cs="Arial"/>
          <w:color w:val="231F20"/>
          <w:szCs w:val="26"/>
        </w:rPr>
        <w:t>(LKP)</w:t>
      </w:r>
      <w:r w:rsidRPr="00267FA5">
        <w:rPr>
          <w:rFonts w:ascii="Arial" w:eastAsia="Verdana" w:hAnsi="Arial" w:cs="Arial"/>
          <w:color w:val="231F20"/>
          <w:szCs w:val="26"/>
          <w:rtl/>
        </w:rPr>
        <w:t xml:space="preserve"> كدالة للارتفاع عند الحادث؛ وضياع القدرة على التحكم في الطيران؛ وضياع القدرة على التحكم في الطيران؛ وضياع القدرة على التنبؤ </w:t>
      </w:r>
      <w:r w:rsidRPr="00267FA5">
        <w:rPr>
          <w:rFonts w:ascii="Arial" w:eastAsia="Verdana" w:hAnsi="Arial" w:cs="Arial"/>
          <w:color w:val="231F20"/>
          <w:szCs w:val="26"/>
          <w:rtl/>
        </w:rPr>
        <w:lastRenderedPageBreak/>
        <w:t>العددي بالطقس؛ وضياع القدرة على التحكم في الطيران عند حدوث حادث؛ وضياع القدرة على التحكم في خطوط العرض الرئيسية؛ وضياع القدرة على التحكم في الطيران؛ وضياع القدرة على التحكم في خطوط العرض الرئيسية؛ وضياع القدرة على التحكم في (أ) تقطع في أثناء التحليق مع تشتت الحطام بفعل الدينامية ومجال الرياح إلى سطح البحر؛ وطائرة تهدر الوقود وتسلسل على رأس أو نحو جهة مقصد، ولكنها متأثرة بالرياح في المستويات العليا.</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 xml:space="preserve">النوع الأخير من السيناريو التفاعلي هو السباحة (عادة ما تكون غطسا أو غواصة جلدية) في محنة وتسبح بنشاط في اتجاه وجهة. والسيناريو النشط </w:t>
      </w:r>
      <w:r w:rsidRPr="00267FA5">
        <w:rPr>
          <w:rFonts w:ascii="Arial" w:eastAsia="Verdana" w:hAnsi="Arial" w:cs="Arial"/>
          <w:color w:val="231F20"/>
          <w:szCs w:val="26"/>
        </w:rPr>
        <w:t>Swimmer</w:t>
      </w:r>
      <w:r w:rsidRPr="00267FA5">
        <w:rPr>
          <w:rFonts w:ascii="Arial" w:eastAsia="Verdana" w:hAnsi="Arial" w:cs="Arial"/>
          <w:color w:val="231F20"/>
          <w:szCs w:val="26"/>
          <w:rtl/>
        </w:rPr>
        <w:t xml:space="preserve"> لديه متجه للسباحة، يتأثر بالأمواج، بالإضافة إلى متجه انجراف حالي؛ وقد يعود إلى استخدام </w:t>
      </w:r>
      <w:r w:rsidRPr="00267FA5">
        <w:rPr>
          <w:rFonts w:ascii="Arial" w:eastAsia="Verdana" w:hAnsi="Arial" w:cs="Arial"/>
          <w:color w:val="231F20"/>
          <w:szCs w:val="26"/>
        </w:rPr>
        <w:t>PIW</w:t>
      </w:r>
      <w:r w:rsidRPr="00267FA5">
        <w:rPr>
          <w:rFonts w:ascii="Arial" w:eastAsia="Verdana" w:hAnsi="Arial" w:cs="Arial"/>
          <w:color w:val="231F20"/>
          <w:szCs w:val="26"/>
          <w:rtl/>
        </w:rPr>
        <w:t xml:space="preserve"> غير فعال، مثلا في الليل. وتتطلب كل هذه السيناريوهات الوصول إلى بيانات الأرصاد الجوية للمحيطات من أجل تنفيذها.</w:t>
      </w:r>
    </w:p>
    <w:p w14:paraId="0FF33977"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بمجرد تقديم سيناريوهات لنموذج المسار وإعادة التنبؤات المنساقة الاحتمالية، يمكن لمخططي الرادار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الشروع في تخطيط جهود البحث الخاصة بكل وحدة من وحدات البحث.</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وبالنسبة لعصر البحث الأول، يكون مخطط الرادار ذو الفتحة التركيبية قادرا تماما على تخطيط جهد بحثي أمثل للموارد المتاحة، مع مراعاة القدرات المختلفة لوحدات البحث وأجهزة الاستشعار الخاصة بها، والظروف في المكان، والكائنات التي قد تركز جهودها عليها كل وحدة.</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ولكن إذا لم تكلل جهود البحث الأولية بالنجاح، وتطلبت جهود البحث اللاحقة، يلزم وجود أداة لتخطيط الرادار ذو الفتحة التركيبية لمراعاة جهود البحث غير الناجحة الأولية وتحديث توزيع الاحتمالات، الذي سيحتاج إلى تحديث جديد للانجراف.</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ولخطة جهد البحث ومراعاته، يلزم وجود بيانات بيئية تستند إلى البارامترات التي تؤثر على أداء أجهزة الاستشعار.</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وتشمل بارامترات البيانات هذه، على سبيل المثال لا الحصر، مدى الرؤية، والهطول، ودرجة حرارة الهواء وسطح البحر، وسرعة الرياح، وارتفاع الأمواج، ونسبة الشعر الأبيض، وزاوية الشمس، وطور القمر، وغطاء السحب.</w:t>
      </w:r>
    </w:p>
    <w:p w14:paraId="0A366E2A" w14:textId="77777777" w:rsidR="00267FA5" w:rsidRDefault="00A52D5F" w:rsidP="00267FA5">
      <w:pPr>
        <w:bidi/>
        <w:spacing w:before="240" w:line="320" w:lineRule="exact"/>
        <w:jc w:val="left"/>
        <w:rPr>
          <w:rFonts w:ascii="Arial" w:eastAsia="Verdana" w:hAnsi="Arial" w:cs="Arial"/>
          <w:color w:val="000000" w:themeColor="text1"/>
          <w:szCs w:val="26"/>
          <w:rtl/>
        </w:rPr>
      </w:pPr>
      <w:r w:rsidRPr="00267FA5">
        <w:rPr>
          <w:rFonts w:ascii="Arial" w:eastAsia="Verdana" w:hAnsi="Arial" w:cs="Arial"/>
          <w:szCs w:val="26"/>
          <w:rtl/>
        </w:rPr>
        <w:t>وعمليات البحث ليست كلها ناجحة، ويجب على مخطط البحث عن بعد أن ينظر في نقطة ما فيما إذا كان يجب مواصلة البحث أو تعليقه ("</w:t>
      </w:r>
      <w:r w:rsidRPr="00267FA5">
        <w:rPr>
          <w:rFonts w:ascii="Arial" w:eastAsia="Verdana" w:hAnsi="Arial" w:cs="Arial"/>
          <w:szCs w:val="26"/>
        </w:rPr>
        <w:t>Search Suspended pending further Developments</w:t>
      </w:r>
      <w:r w:rsidRPr="00267FA5">
        <w:rPr>
          <w:rFonts w:ascii="Arial" w:eastAsia="Verdana" w:hAnsi="Arial" w:cs="Arial"/>
          <w:szCs w:val="26"/>
          <w:rtl/>
        </w:rPr>
        <w:t xml:space="preserve">" أو </w:t>
      </w:r>
      <w:r w:rsidRPr="00267FA5">
        <w:rPr>
          <w:rFonts w:ascii="Arial" w:eastAsia="Verdana" w:hAnsi="Arial" w:cs="Arial"/>
          <w:szCs w:val="26"/>
        </w:rPr>
        <w:t>(ACTSUS)</w:t>
      </w:r>
      <w:r w:rsidRPr="00267FA5">
        <w:rPr>
          <w:rFonts w:ascii="Arial" w:eastAsia="Verdana" w:hAnsi="Arial" w:cs="Arial"/>
          <w:szCs w:val="26"/>
          <w:rtl/>
        </w:rPr>
        <w:t xml:space="preserve">). ويمثل هذا القرار نقطة حاسمة بالنسبة للضحايا ولأسرهم وسلطات الرادارات ذات الفتحة التركيبية. التنبؤات من تدهور حالة الناجي الفسيولوجية ووقت البقاء في المستقبل ضرورية لمخطط الرادار </w:t>
      </w:r>
      <w:r w:rsidRPr="00267FA5">
        <w:rPr>
          <w:rFonts w:ascii="Arial" w:eastAsia="Verdana" w:hAnsi="Arial" w:cs="Arial"/>
          <w:szCs w:val="26"/>
        </w:rPr>
        <w:t>SAR</w:t>
      </w:r>
      <w:r w:rsidRPr="00267FA5">
        <w:rPr>
          <w:rFonts w:ascii="Arial" w:eastAsia="Verdana" w:hAnsi="Arial" w:cs="Arial"/>
          <w:szCs w:val="26"/>
          <w:rtl/>
        </w:rPr>
        <w:t xml:space="preserve"> خلال البحث. ويستخدم مخطط الرادار ذو الفتحة التركيبية هذه التنبؤات لتحسين موارد البحث إلى أقصى حد، وللنظر إلى جانب جوانب أخرى من البحث لاتخاذ قرار في النظام </w:t>
      </w:r>
      <w:r w:rsidRPr="00267FA5">
        <w:rPr>
          <w:rFonts w:ascii="Arial" w:eastAsia="Verdana" w:hAnsi="Arial" w:cs="Arial"/>
          <w:szCs w:val="26"/>
        </w:rPr>
        <w:t>(ACTSUS)</w:t>
      </w:r>
      <w:r w:rsidRPr="00267FA5">
        <w:rPr>
          <w:rFonts w:ascii="Arial" w:eastAsia="Verdana" w:hAnsi="Arial" w:cs="Arial"/>
          <w:szCs w:val="26"/>
          <w:rtl/>
        </w:rPr>
        <w:t xml:space="preserve"> </w:t>
      </w:r>
      <w:r w:rsidRPr="00267FA5">
        <w:rPr>
          <w:rFonts w:ascii="Arial" w:eastAsia="Verdana" w:hAnsi="Arial" w:cs="Arial"/>
          <w:szCs w:val="26"/>
        </w:rPr>
        <w:t xml:space="preserve">(Turner </w:t>
      </w:r>
      <w:r w:rsidRPr="00267FA5">
        <w:rPr>
          <w:rFonts w:ascii="Arial" w:eastAsia="Verdana" w:hAnsi="Arial" w:cs="Arial"/>
          <w:szCs w:val="26"/>
          <w:rtl/>
        </w:rPr>
        <w:t xml:space="preserve">وآخرون، </w:t>
      </w:r>
      <w:r w:rsidRPr="00267FA5">
        <w:rPr>
          <w:rFonts w:ascii="Arial" w:eastAsia="Verdana" w:hAnsi="Arial" w:cs="Arial"/>
          <w:szCs w:val="26"/>
        </w:rPr>
        <w:t>2009)</w:t>
      </w:r>
      <w:r w:rsidRPr="00267FA5">
        <w:rPr>
          <w:rFonts w:ascii="Arial" w:eastAsia="Verdana" w:hAnsi="Arial" w:cs="Arial"/>
          <w:szCs w:val="26"/>
          <w:rtl/>
        </w:rPr>
        <w:t>. وتقتصر نماذج مصير تقدير البقاء في البحر في الوقت الحاضر على توليد الحرارة الفسيولوجية مقابل فقدان الحرارة.</w:t>
      </w:r>
      <w:r w:rsidR="00267FA5">
        <w:rPr>
          <w:rFonts w:ascii="Arial" w:eastAsia="Verdana" w:hAnsi="Arial" w:cs="Arial"/>
          <w:szCs w:val="26"/>
          <w:rtl/>
        </w:rPr>
        <w:t xml:space="preserve"> </w:t>
      </w:r>
      <w:r w:rsidRPr="00267FA5">
        <w:rPr>
          <w:rFonts w:ascii="Arial" w:eastAsia="Verdana" w:hAnsi="Arial" w:cs="Arial"/>
          <w:szCs w:val="26"/>
          <w:rtl/>
        </w:rPr>
        <w:t xml:space="preserve">وتعتمد هذه النماذج الفرضية لقابلية البقاء على درجات حرارة الهواء وسطح البحر، إلى جانب سرعة الرياح، والرطوبة النسبية، والأمواج، والإشعاع الشمسي لبارامترات المدخلات البيئية، وهي لازمة لمدة </w:t>
      </w:r>
      <w:r w:rsidRPr="00267FA5">
        <w:rPr>
          <w:rFonts w:ascii="Arial" w:eastAsia="Verdana" w:hAnsi="Arial" w:cs="Arial"/>
          <w:szCs w:val="26"/>
        </w:rPr>
        <w:t>5</w:t>
      </w:r>
      <w:r w:rsidRPr="00267FA5">
        <w:rPr>
          <w:rFonts w:ascii="Arial" w:eastAsia="Verdana" w:hAnsi="Arial" w:cs="Arial"/>
          <w:szCs w:val="26"/>
          <w:rtl/>
        </w:rPr>
        <w:t xml:space="preserve"> أيام بعد وقت الحادث </w:t>
      </w:r>
      <w:r w:rsidRPr="00267FA5">
        <w:rPr>
          <w:rFonts w:ascii="Arial" w:eastAsia="Verdana" w:hAnsi="Arial" w:cs="Arial"/>
          <w:szCs w:val="26"/>
        </w:rPr>
        <w:t>(</w:t>
      </w:r>
      <w:r w:rsidRPr="00267FA5">
        <w:rPr>
          <w:rFonts w:ascii="Arial" w:eastAsia="Verdana" w:hAnsi="Arial" w:cs="Arial"/>
          <w:color w:val="000000" w:themeColor="text1"/>
          <w:szCs w:val="26"/>
        </w:rPr>
        <w:t>Tipton et al., 2022)</w:t>
      </w:r>
      <w:r w:rsidRPr="00267FA5">
        <w:rPr>
          <w:rFonts w:ascii="Arial" w:eastAsia="Verdana" w:hAnsi="Arial" w:cs="Arial"/>
          <w:color w:val="000000" w:themeColor="text1"/>
          <w:szCs w:val="26"/>
          <w:rtl/>
        </w:rPr>
        <w:t>.</w:t>
      </w:r>
    </w:p>
    <w:p w14:paraId="38A02693"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ونظرا لأن الحادث قد وقع قبل الإخطار، ستكون هناك حاجة إلى التنبؤات بالانجراف من أقرب وقت ممكن حتى تنتهي المجموعة التالية من الموارد من جهود البحث عنها. وسيحتاج نموذج المسار </w:t>
      </w:r>
      <w:proofErr w:type="spellStart"/>
      <w:r w:rsidRPr="00267FA5">
        <w:rPr>
          <w:rFonts w:ascii="Arial" w:eastAsia="Verdana" w:hAnsi="Arial" w:cs="Arial"/>
          <w:color w:val="231F20"/>
          <w:szCs w:val="26"/>
          <w:rtl/>
        </w:rPr>
        <w:t>الانجرافي</w:t>
      </w:r>
      <w:proofErr w:type="spellEnd"/>
      <w:r w:rsidRPr="00267FA5">
        <w:rPr>
          <w:rFonts w:ascii="Arial" w:eastAsia="Verdana" w:hAnsi="Arial" w:cs="Arial"/>
          <w:color w:val="231F20"/>
          <w:szCs w:val="26"/>
          <w:rtl/>
        </w:rPr>
        <w:t xml:space="preserve"> إلى ظروف أولية، أي السيناريوهات والأجسام المنساقة، والجدول الزمني المتوقع للموارد.</w:t>
      </w:r>
    </w:p>
    <w:p w14:paraId="474B9798" w14:textId="36AA26D2" w:rsidR="00A52D5F" w:rsidRPr="00267FA5" w:rsidRDefault="00A52D5F" w:rsidP="00267FA5">
      <w:pPr>
        <w:bidi/>
        <w:spacing w:before="240" w:line="320" w:lineRule="exact"/>
        <w:jc w:val="left"/>
        <w:rPr>
          <w:rFonts w:ascii="Arial" w:hAnsi="Arial" w:cs="Arial"/>
          <w:szCs w:val="26"/>
        </w:rPr>
      </w:pPr>
      <w:r w:rsidRPr="00267FA5">
        <w:rPr>
          <w:rFonts w:ascii="Arial" w:eastAsia="Verdana" w:hAnsi="Arial" w:cs="Arial"/>
          <w:color w:val="231F20"/>
          <w:szCs w:val="26"/>
          <w:rtl/>
        </w:rPr>
        <w:t xml:space="preserve">عندما يتعلق الإشعار بحادث الرادار ذو الفتحة التركيبية إلى سلطات الرادار ذو الفتحة التركيبية، فإن هدفها المباشر هو إطلاق موارد الرادار ذو الفتحة التركيبية في أقرب وقت ممكن، مع القيام بمهمة أولية أو أولية، سواء كان التنبؤ بالانجراف متاحا أم ضروريا أم لا. وهذا يقتضي أن يكون الوقت الذي ينقضي من وقت التحول من طلب سلطات الرادار ذو الفتحة التركيبية أو الحاجة إلى التنبؤ بالانجراف إلى تقديم ذلك التنبؤ المنساق مقبولا عمليا من سلطات الرادار ذو الفتحة التركيبية. وتستخدم الأنظمة الأولى أو الثالثة من بين المخططات العامة الثلاثة لنظم البيانات (القسم </w:t>
      </w:r>
      <w:r w:rsidRPr="00267FA5">
        <w:rPr>
          <w:rFonts w:ascii="Arial" w:eastAsia="Verdana" w:hAnsi="Arial" w:cs="Arial"/>
          <w:color w:val="231F20"/>
          <w:szCs w:val="26"/>
        </w:rPr>
        <w:t>2.1.2</w:t>
      </w:r>
      <w:r w:rsidRPr="00267FA5">
        <w:rPr>
          <w:rFonts w:ascii="Arial" w:eastAsia="Verdana" w:hAnsi="Arial" w:cs="Arial"/>
          <w:color w:val="231F20"/>
          <w:szCs w:val="26"/>
          <w:rtl/>
        </w:rPr>
        <w:t xml:space="preserve">) لطوارئ الرادارات ذات الفتحة التركيبية. ونظام البيانات الوحيد كان ولا يزال يستخدم على نطاق واسع لدعم حسابات مسار انجراف الرادار ذو الفتحة التركيبية. </w:t>
      </w:r>
      <w:r w:rsidRPr="00267FA5">
        <w:rPr>
          <w:rFonts w:ascii="Arial" w:eastAsia="Verdana" w:hAnsi="Arial" w:cs="Arial"/>
          <w:szCs w:val="26"/>
          <w:rtl/>
        </w:rPr>
        <w:t>والقيد الذي يحد من هذا النهج هو أن وحدات تحكم الرادارات ذات الفتحة التركيبية محدودة عادة في نطاق وتعقيدات سيناريوهات المدخلات.</w:t>
      </w:r>
    </w:p>
    <w:p w14:paraId="45FB8703" w14:textId="77777777" w:rsidR="00267FA5"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lastRenderedPageBreak/>
        <w:t>2.3.2</w:t>
      </w:r>
      <w:r w:rsidRPr="00267FA5">
        <w:rPr>
          <w:rFonts w:ascii="Arial" w:hAnsi="Arial" w:cs="Arial"/>
          <w:szCs w:val="26"/>
          <w:rtl/>
        </w:rPr>
        <w:tab/>
        <w:t>استعراض القدرات القائمة</w:t>
      </w:r>
    </w:p>
    <w:p w14:paraId="2EA70A3F"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وفيما يلي، سينصب التركيز في المقام الأول على طرائق الاستجابة </w:t>
      </w:r>
      <w:proofErr w:type="spellStart"/>
      <w:r w:rsidRPr="00267FA5">
        <w:rPr>
          <w:rFonts w:ascii="Arial" w:eastAsia="Verdana" w:hAnsi="Arial" w:cs="Arial"/>
          <w:color w:val="231F20"/>
          <w:szCs w:val="26"/>
          <w:rtl/>
        </w:rPr>
        <w:t>الرادارية</w:t>
      </w:r>
      <w:proofErr w:type="spellEnd"/>
      <w:r w:rsidRPr="00267FA5">
        <w:rPr>
          <w:rFonts w:ascii="Arial" w:eastAsia="Verdana" w:hAnsi="Arial" w:cs="Arial"/>
          <w:color w:val="231F20"/>
          <w:szCs w:val="26"/>
          <w:rtl/>
        </w:rPr>
        <w:t xml:space="preserve"> للرادار ذي الفتحة التركيبية لأنها بالتأكيد أكثر طرائق الاستجابة شمولا ومصداقية وتشكل أساس معالجة جميع الأجسام المنساقة الأخرى. والردود على الأجسام المنساقة غير </w:t>
      </w:r>
      <w:proofErr w:type="spellStart"/>
      <w:r w:rsidRPr="00267FA5">
        <w:rPr>
          <w:rFonts w:ascii="Arial" w:eastAsia="Verdana" w:hAnsi="Arial" w:cs="Arial"/>
          <w:color w:val="231F20"/>
          <w:szCs w:val="26"/>
          <w:rtl/>
        </w:rPr>
        <w:t>الرادارية</w:t>
      </w:r>
      <w:proofErr w:type="spellEnd"/>
      <w:r w:rsidRPr="00267FA5">
        <w:rPr>
          <w:rFonts w:ascii="Arial" w:eastAsia="Verdana" w:hAnsi="Arial" w:cs="Arial"/>
          <w:color w:val="231F20"/>
          <w:szCs w:val="26"/>
          <w:rtl/>
        </w:rPr>
        <w:t xml:space="preserve"> ذو الفتحة التركيبية أكثر تحديدا للمناطق والصناعات ولا تغطيها (حتى الآن) أطر عالمية مماثلة لتلك المتعلقة بال </w:t>
      </w:r>
      <w:r w:rsidRPr="00267FA5">
        <w:rPr>
          <w:rFonts w:ascii="Arial" w:eastAsia="Verdana" w:hAnsi="Arial" w:cs="Arial"/>
          <w:color w:val="231F20"/>
          <w:szCs w:val="26"/>
        </w:rPr>
        <w:t>SAR</w:t>
      </w:r>
      <w:r w:rsidRPr="00267FA5">
        <w:rPr>
          <w:rFonts w:ascii="Arial" w:eastAsia="Verdana" w:hAnsi="Arial" w:cs="Arial"/>
          <w:color w:val="231F20"/>
          <w:szCs w:val="26"/>
          <w:rtl/>
        </w:rPr>
        <w:t xml:space="preserve">. غير أن الأجسام غير </w:t>
      </w:r>
      <w:proofErr w:type="spellStart"/>
      <w:r w:rsidRPr="00267FA5">
        <w:rPr>
          <w:rFonts w:ascii="Arial" w:eastAsia="Verdana" w:hAnsi="Arial" w:cs="Arial"/>
          <w:color w:val="231F20"/>
          <w:szCs w:val="26"/>
          <w:rtl/>
        </w:rPr>
        <w:t>الرادارية</w:t>
      </w:r>
      <w:proofErr w:type="spellEnd"/>
      <w:r w:rsidRPr="00267FA5">
        <w:rPr>
          <w:rFonts w:ascii="Arial" w:eastAsia="Verdana" w:hAnsi="Arial" w:cs="Arial"/>
          <w:color w:val="231F20"/>
          <w:szCs w:val="26"/>
          <w:rtl/>
        </w:rPr>
        <w:t xml:space="preserve"> ذو الفتحة التركيبية آخذة في التزايد في الوعي العام، وتتناول وكالات الاستجابة المختلفة الآن المزيد من فئات الكائنات، مثل أوعية </w:t>
      </w:r>
      <w:proofErr w:type="gramStart"/>
      <w:r w:rsidRPr="00267FA5">
        <w:rPr>
          <w:rFonts w:ascii="Arial" w:eastAsia="Verdana" w:hAnsi="Arial" w:cs="Arial"/>
          <w:color w:val="231F20"/>
          <w:szCs w:val="26"/>
          <w:rtl/>
        </w:rPr>
        <w:t>البضائع</w:t>
      </w:r>
      <w:proofErr w:type="gramEnd"/>
      <w:r w:rsidRPr="00267FA5">
        <w:rPr>
          <w:rFonts w:ascii="Arial" w:eastAsia="Verdana" w:hAnsi="Arial" w:cs="Arial"/>
          <w:color w:val="231F20"/>
          <w:szCs w:val="26"/>
          <w:rtl/>
        </w:rPr>
        <w:t xml:space="preserve"> واللدائن والرماد </w:t>
      </w:r>
      <w:proofErr w:type="spellStart"/>
      <w:r w:rsidRPr="00267FA5">
        <w:rPr>
          <w:rFonts w:ascii="Arial" w:eastAsia="Verdana" w:hAnsi="Arial" w:cs="Arial"/>
          <w:color w:val="231F20"/>
          <w:szCs w:val="26"/>
          <w:rtl/>
        </w:rPr>
        <w:t>والرماد</w:t>
      </w:r>
      <w:proofErr w:type="spellEnd"/>
      <w:r w:rsidRPr="00267FA5">
        <w:rPr>
          <w:rFonts w:ascii="Arial" w:eastAsia="Verdana" w:hAnsi="Arial" w:cs="Arial"/>
          <w:color w:val="231F20"/>
          <w:szCs w:val="26"/>
          <w:rtl/>
        </w:rPr>
        <w:t xml:space="preserve">. وتناقش الأجسام غير </w:t>
      </w:r>
      <w:proofErr w:type="spellStart"/>
      <w:r w:rsidRPr="00267FA5">
        <w:rPr>
          <w:rFonts w:ascii="Arial" w:eastAsia="Verdana" w:hAnsi="Arial" w:cs="Arial"/>
          <w:color w:val="231F20"/>
          <w:szCs w:val="26"/>
          <w:rtl/>
        </w:rPr>
        <w:t>الرادارية</w:t>
      </w:r>
      <w:proofErr w:type="spellEnd"/>
      <w:r w:rsidRPr="00267FA5">
        <w:rPr>
          <w:rFonts w:ascii="Arial" w:eastAsia="Verdana" w:hAnsi="Arial" w:cs="Arial"/>
          <w:color w:val="231F20"/>
          <w:szCs w:val="26"/>
          <w:rtl/>
        </w:rPr>
        <w:t xml:space="preserve"> ذو الفتحة التركيبية باختصار في نهاية هذا القسم.</w:t>
      </w:r>
    </w:p>
    <w:p w14:paraId="326AF024" w14:textId="2D3D95C2" w:rsidR="00267FA5"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Pr>
        <w:t>2.3.2.1</w:t>
      </w:r>
      <w:r w:rsidRPr="00267FA5">
        <w:rPr>
          <w:rFonts w:ascii="Arial" w:hAnsi="Arial" w:cs="Arial"/>
          <w:szCs w:val="26"/>
          <w:rtl/>
        </w:rPr>
        <w:tab/>
        <w:t>البحث والإنقاذ</w:t>
      </w:r>
    </w:p>
    <w:p w14:paraId="0061EDDF" w14:textId="3E6C26F1" w:rsidR="00267FA5" w:rsidRDefault="00A52D5F" w:rsidP="00101AD7">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ومع ظهور نماذج المحيطات التشغيلية عالية الاستبانة والتحسين المستمر للتنبؤ العددي بالطقس، زادت بدرجة هائلة إمكانية إجراء تنبؤات أكثر تفصيلا بمصير الأجسام المنساقة خلال العقدين الماضيين </w:t>
      </w:r>
      <w:r w:rsidRPr="00267FA5">
        <w:rPr>
          <w:rFonts w:ascii="Arial" w:hAnsi="Arial" w:cs="Arial"/>
          <w:color w:val="231F20"/>
          <w:szCs w:val="26"/>
        </w:rPr>
        <w:t>(Breivik et al., 2013)</w:t>
      </w:r>
      <w:r w:rsidRPr="00267FA5">
        <w:rPr>
          <w:rFonts w:ascii="Arial" w:hAnsi="Arial" w:cs="Arial"/>
          <w:color w:val="231F20"/>
          <w:szCs w:val="26"/>
          <w:rtl/>
        </w:rPr>
        <w:t xml:space="preserve">. ومع أن تحسن التنبؤات بالطقس قد أدى إلى تحسين القسر، فإن نماذج الانجراف ظلت غير مبالة إلى حد ما بالتقدم المحرز في نمذجة المحيطات والتنبؤ العددي بالطقس. وربما كان من الأفضل فهم ذلك في ضوء أوجه عدم التيقن الكبيرة في الخصائص المنساقة لأجسام الرادار </w:t>
      </w:r>
      <w:r w:rsidRPr="00267FA5">
        <w:rPr>
          <w:rFonts w:ascii="Arial" w:hAnsi="Arial" w:cs="Arial"/>
          <w:color w:val="231F20"/>
          <w:szCs w:val="26"/>
        </w:rPr>
        <w:t>SAR</w:t>
      </w:r>
      <w:r w:rsidRPr="00267FA5">
        <w:rPr>
          <w:rFonts w:ascii="Arial" w:hAnsi="Arial" w:cs="Arial"/>
          <w:color w:val="231F20"/>
          <w:szCs w:val="26"/>
          <w:rtl/>
        </w:rPr>
        <w:t xml:space="preserve"> فضلا عن دقة بيانات القسر المستخدمة.</w:t>
      </w:r>
    </w:p>
    <w:p w14:paraId="61952114" w14:textId="77777777" w:rsidR="00267FA5" w:rsidRPr="00267FA5" w:rsidRDefault="00A52D5F"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 xml:space="preserve">فأولا، ما لم يقدم تقدير سليم للخصائص الأساسية للانجراف وما يرتبط بها من أوجه عدم يقين، يظل التنبؤ بالانحراف والتوسع في منطقة البحث أمرا صعبا. وأتى تغير مهم عندما أصبحت الطريقة المباشرة لقياس مجرى جسم منجرف ممارسة شائعة </w:t>
      </w:r>
      <w:r w:rsidRPr="00267FA5">
        <w:rPr>
          <w:rFonts w:ascii="Arial" w:hAnsi="Arial" w:cs="Arial"/>
          <w:color w:val="231F20"/>
          <w:szCs w:val="26"/>
        </w:rPr>
        <w:t>(Allen and Plourde</w:t>
      </w:r>
      <w:r w:rsidRPr="00267FA5">
        <w:rPr>
          <w:rFonts w:ascii="Arial" w:hAnsi="Arial" w:cs="Arial"/>
          <w:color w:val="231F20"/>
          <w:szCs w:val="26"/>
          <w:rtl/>
        </w:rPr>
        <w:t xml:space="preserve">، </w:t>
      </w:r>
      <w:r w:rsidRPr="00267FA5">
        <w:rPr>
          <w:rFonts w:ascii="Arial" w:hAnsi="Arial" w:cs="Arial"/>
          <w:color w:val="231F20"/>
          <w:szCs w:val="26"/>
        </w:rPr>
        <w:t>1999</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1999</w:t>
      </w:r>
      <w:proofErr w:type="gramEnd"/>
      <w:r w:rsidRPr="00267FA5">
        <w:rPr>
          <w:rFonts w:ascii="Arial" w:hAnsi="Arial" w:cs="Arial"/>
          <w:color w:val="231F20"/>
          <w:szCs w:val="26"/>
          <w:rtl/>
        </w:rPr>
        <w:t xml:space="preserve">، و </w:t>
      </w:r>
      <w:r w:rsidRPr="00267FA5">
        <w:rPr>
          <w:rFonts w:ascii="Arial" w:hAnsi="Arial" w:cs="Arial"/>
          <w:color w:val="231F20"/>
          <w:szCs w:val="26"/>
        </w:rPr>
        <w:t>1999</w:t>
      </w:r>
      <w:r w:rsidRPr="00267FA5">
        <w:rPr>
          <w:rFonts w:ascii="Arial" w:hAnsi="Arial" w:cs="Arial"/>
          <w:color w:val="231F20"/>
          <w:szCs w:val="26"/>
          <w:rtl/>
        </w:rPr>
        <w:t xml:space="preserve">، و </w:t>
      </w:r>
      <w:r w:rsidRPr="00267FA5">
        <w:rPr>
          <w:rFonts w:ascii="Arial" w:hAnsi="Arial" w:cs="Arial"/>
          <w:color w:val="231F20"/>
          <w:szCs w:val="26"/>
        </w:rPr>
        <w:t>1999)</w:t>
      </w:r>
      <w:r w:rsidRPr="00267FA5">
        <w:rPr>
          <w:rFonts w:ascii="Arial" w:hAnsi="Arial" w:cs="Arial"/>
          <w:color w:val="231F20"/>
          <w:szCs w:val="26"/>
          <w:rtl/>
        </w:rPr>
        <w:t xml:space="preserve">. ألين، </w:t>
      </w:r>
      <w:r w:rsidRPr="00267FA5">
        <w:rPr>
          <w:rFonts w:ascii="Arial" w:hAnsi="Arial" w:cs="Arial"/>
          <w:color w:val="231F20"/>
          <w:szCs w:val="26"/>
        </w:rPr>
        <w:t>2005</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Breivik</w:t>
      </w:r>
      <w:proofErr w:type="gramEnd"/>
      <w:r w:rsidRPr="00267FA5">
        <w:rPr>
          <w:rFonts w:ascii="Arial" w:hAnsi="Arial" w:cs="Arial"/>
          <w:color w:val="231F20"/>
          <w:szCs w:val="26"/>
        </w:rPr>
        <w:t xml:space="preserve"> et al</w:t>
      </w:r>
      <w:r w:rsidRPr="00267FA5">
        <w:rPr>
          <w:rFonts w:ascii="Arial" w:hAnsi="Arial" w:cs="Arial"/>
          <w:color w:val="231F20"/>
          <w:szCs w:val="26"/>
          <w:rtl/>
        </w:rPr>
        <w:t xml:space="preserve">., </w:t>
      </w:r>
      <w:r w:rsidRPr="00267FA5">
        <w:rPr>
          <w:rFonts w:ascii="Arial" w:hAnsi="Arial" w:cs="Arial"/>
          <w:color w:val="231F20"/>
          <w:szCs w:val="26"/>
        </w:rPr>
        <w:t>2011</w:t>
      </w:r>
      <w:r w:rsidRPr="00267FA5">
        <w:rPr>
          <w:rFonts w:ascii="Arial" w:hAnsi="Arial" w:cs="Arial"/>
          <w:color w:val="231F20"/>
          <w:szCs w:val="26"/>
          <w:rtl/>
        </w:rPr>
        <w:t xml:space="preserve">; </w:t>
      </w:r>
      <w:proofErr w:type="spellStart"/>
      <w:r w:rsidRPr="00267FA5">
        <w:rPr>
          <w:rFonts w:ascii="Arial" w:hAnsi="Arial" w:cs="Arial"/>
          <w:color w:val="231F20"/>
          <w:szCs w:val="26"/>
          <w:rtl/>
        </w:rPr>
        <w:t>هودجينز</w:t>
      </w:r>
      <w:proofErr w:type="spellEnd"/>
      <w:r w:rsidRPr="00267FA5">
        <w:rPr>
          <w:rFonts w:ascii="Arial" w:hAnsi="Arial" w:cs="Arial"/>
          <w:color w:val="231F20"/>
          <w:szCs w:val="26"/>
          <w:rtl/>
        </w:rPr>
        <w:t xml:space="preserve"> وماك، ١٩٩٥؛ (</w:t>
      </w:r>
      <w:proofErr w:type="spellStart"/>
      <w:r w:rsidRPr="00267FA5">
        <w:rPr>
          <w:rFonts w:ascii="Arial" w:hAnsi="Arial" w:cs="Arial"/>
          <w:color w:val="231F20"/>
          <w:szCs w:val="26"/>
          <w:rtl/>
        </w:rPr>
        <w:t>هودجينز</w:t>
      </w:r>
      <w:proofErr w:type="spellEnd"/>
      <w:r w:rsidRPr="00267FA5">
        <w:rPr>
          <w:rFonts w:ascii="Arial" w:hAnsi="Arial" w:cs="Arial"/>
          <w:color w:val="231F20"/>
          <w:szCs w:val="26"/>
          <w:rtl/>
        </w:rPr>
        <w:t>) و (</w:t>
      </w:r>
      <w:proofErr w:type="spellStart"/>
      <w:r w:rsidRPr="00267FA5">
        <w:rPr>
          <w:rFonts w:ascii="Arial" w:hAnsi="Arial" w:cs="Arial"/>
          <w:color w:val="231F20"/>
          <w:szCs w:val="26"/>
          <w:rtl/>
        </w:rPr>
        <w:t>هودجينز</w:t>
      </w:r>
      <w:proofErr w:type="spellEnd"/>
      <w:r w:rsidRPr="00267FA5">
        <w:rPr>
          <w:rFonts w:ascii="Arial" w:hAnsi="Arial" w:cs="Arial"/>
          <w:color w:val="231F20"/>
          <w:szCs w:val="26"/>
          <w:rtl/>
        </w:rPr>
        <w:t xml:space="preserve">) عام </w:t>
      </w:r>
      <w:r w:rsidRPr="00267FA5">
        <w:rPr>
          <w:rFonts w:ascii="Arial" w:hAnsi="Arial" w:cs="Arial"/>
          <w:color w:val="231F20"/>
          <w:szCs w:val="26"/>
        </w:rPr>
        <w:t>1998</w:t>
      </w:r>
      <w:r w:rsidRPr="00267FA5">
        <w:rPr>
          <w:rFonts w:ascii="Arial" w:hAnsi="Arial" w:cs="Arial"/>
          <w:color w:val="231F20"/>
          <w:szCs w:val="26"/>
          <w:rtl/>
        </w:rPr>
        <w:t xml:space="preserve">). ويقيس الأسلوب المباشر حركة الجسم بالنسبة إلى الماء المحيط باستخدام جهاز لقياس التيار. بدأت أجهزة قياس التيار الصغيرة والمرنة بدرجة كافية لجرها أو ربطها مباشرة بجسم الرادار ذو الفتحة التركيبية في الثمانينيات، ومنذ ذلك الحين، استخدمت جميع التجارب الميدانية تقريبا على أجسام الرادار ذو الفتحة التركيبية تقنية قياس مباشرة </w:t>
      </w:r>
      <w:r w:rsidRPr="00267FA5">
        <w:rPr>
          <w:rFonts w:ascii="Arial" w:hAnsi="Arial" w:cs="Arial"/>
          <w:color w:val="231F20"/>
          <w:szCs w:val="26"/>
        </w:rPr>
        <w:t>(Allen and Plourde</w:t>
      </w:r>
      <w:r w:rsidRPr="00267FA5">
        <w:rPr>
          <w:rFonts w:ascii="Arial" w:hAnsi="Arial" w:cs="Arial"/>
          <w:color w:val="231F20"/>
          <w:szCs w:val="26"/>
          <w:rtl/>
        </w:rPr>
        <w:t xml:space="preserve">، </w:t>
      </w:r>
      <w:r w:rsidRPr="00267FA5">
        <w:rPr>
          <w:rFonts w:ascii="Arial" w:hAnsi="Arial" w:cs="Arial"/>
          <w:color w:val="231F20"/>
          <w:szCs w:val="26"/>
        </w:rPr>
        <w:t>1999</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1999</w:t>
      </w:r>
      <w:proofErr w:type="gramEnd"/>
      <w:r w:rsidRPr="00267FA5">
        <w:rPr>
          <w:rFonts w:ascii="Arial" w:hAnsi="Arial" w:cs="Arial"/>
          <w:color w:val="231F20"/>
          <w:szCs w:val="26"/>
          <w:rtl/>
        </w:rPr>
        <w:t xml:space="preserve">؛ و </w:t>
      </w:r>
      <w:r w:rsidRPr="00267FA5">
        <w:rPr>
          <w:rFonts w:ascii="Arial" w:hAnsi="Arial" w:cs="Arial"/>
          <w:color w:val="231F20"/>
          <w:szCs w:val="26"/>
        </w:rPr>
        <w:t>1999</w:t>
      </w:r>
      <w:r w:rsidRPr="00267FA5">
        <w:rPr>
          <w:rFonts w:ascii="Arial" w:hAnsi="Arial" w:cs="Arial"/>
          <w:color w:val="231F20"/>
          <w:szCs w:val="26"/>
          <w:rtl/>
        </w:rPr>
        <w:t xml:space="preserve">؛ و </w:t>
      </w:r>
      <w:r w:rsidRPr="00267FA5">
        <w:rPr>
          <w:rFonts w:ascii="Arial" w:hAnsi="Arial" w:cs="Arial"/>
          <w:color w:val="231F20"/>
          <w:szCs w:val="26"/>
        </w:rPr>
        <w:t>2005</w:t>
      </w:r>
      <w:r w:rsidRPr="00267FA5">
        <w:rPr>
          <w:rFonts w:ascii="Arial" w:hAnsi="Arial" w:cs="Arial"/>
          <w:color w:val="231F20"/>
          <w:szCs w:val="26"/>
          <w:rtl/>
        </w:rPr>
        <w:t xml:space="preserve">. </w:t>
      </w:r>
      <w:proofErr w:type="gramStart"/>
      <w:r w:rsidRPr="00267FA5">
        <w:rPr>
          <w:rFonts w:ascii="Arial" w:hAnsi="Arial" w:cs="Arial"/>
          <w:color w:val="231F20"/>
          <w:szCs w:val="26"/>
          <w:rtl/>
        </w:rPr>
        <w:t>و</w:t>
      </w:r>
      <w:r w:rsidRPr="00267FA5">
        <w:rPr>
          <w:rFonts w:ascii="Arial" w:hAnsi="Arial" w:cs="Arial"/>
          <w:color w:val="231F20"/>
          <w:szCs w:val="26"/>
        </w:rPr>
        <w:t xml:space="preserve"> Breivik</w:t>
      </w:r>
      <w:proofErr w:type="gramEnd"/>
      <w:r w:rsidRPr="00267FA5">
        <w:rPr>
          <w:rFonts w:ascii="Arial" w:hAnsi="Arial" w:cs="Arial"/>
          <w:color w:val="231F20"/>
          <w:szCs w:val="26"/>
        </w:rPr>
        <w:t xml:space="preserve"> et al., 2011)</w:t>
      </w:r>
      <w:r w:rsidRPr="00267FA5">
        <w:rPr>
          <w:rFonts w:ascii="Arial" w:hAnsi="Arial" w:cs="Arial"/>
          <w:color w:val="231F20"/>
          <w:szCs w:val="26"/>
          <w:rtl/>
        </w:rPr>
        <w:t xml:space="preserve">. وتتيح الطريقة المباشرة، إلى جانب تعريف دقيق للرياح النازلة كحركة الجسم الناجم عن الرياح (ارتفاع مرجعي قدره </w:t>
      </w:r>
      <w:r w:rsidRPr="00267FA5">
        <w:rPr>
          <w:rFonts w:ascii="Arial" w:hAnsi="Arial" w:cs="Arial"/>
          <w:color w:val="231F20"/>
          <w:szCs w:val="26"/>
        </w:rPr>
        <w:t>10</w:t>
      </w:r>
      <w:r w:rsidRPr="00267FA5">
        <w:rPr>
          <w:rFonts w:ascii="Arial" w:hAnsi="Arial" w:cs="Arial"/>
          <w:color w:val="231F20"/>
          <w:szCs w:val="26"/>
          <w:rtl/>
        </w:rPr>
        <w:t xml:space="preserve"> أمتار) والأمواج بالنسبة إلى التيار المحيط (ما بين </w:t>
      </w:r>
      <w:r w:rsidRPr="00267FA5">
        <w:rPr>
          <w:rFonts w:ascii="Arial" w:hAnsi="Arial" w:cs="Arial"/>
          <w:color w:val="231F20"/>
          <w:szCs w:val="26"/>
        </w:rPr>
        <w:t>0.3</w:t>
      </w:r>
      <w:r w:rsidRPr="00267FA5">
        <w:rPr>
          <w:rFonts w:ascii="Arial" w:hAnsi="Arial" w:cs="Arial"/>
          <w:color w:val="231F20"/>
          <w:szCs w:val="26"/>
          <w:rtl/>
        </w:rPr>
        <w:t xml:space="preserve"> متر و</w:t>
      </w:r>
      <w:r w:rsidRPr="00267FA5">
        <w:rPr>
          <w:rFonts w:ascii="Arial" w:hAnsi="Arial" w:cs="Arial"/>
          <w:color w:val="231F20"/>
          <w:szCs w:val="26"/>
        </w:rPr>
        <w:t>1.0</w:t>
      </w:r>
      <w:r w:rsidRPr="00267FA5">
        <w:rPr>
          <w:rFonts w:ascii="Arial" w:hAnsi="Arial" w:cs="Arial"/>
          <w:color w:val="231F20"/>
          <w:szCs w:val="26"/>
          <w:rtl/>
        </w:rPr>
        <w:t xml:space="preserve"> متر)، وأخيرا تحلل معاملات المدارج في مكونات الرياح والريح المتقاطعة، اتباع إجراء صارم لإجراء تجارب ميدانية للرياح المداهمة. انظر </w:t>
      </w:r>
      <w:r w:rsidRPr="00267FA5">
        <w:rPr>
          <w:rFonts w:ascii="Arial" w:hAnsi="Arial" w:cs="Arial"/>
          <w:color w:val="231F20"/>
          <w:szCs w:val="26"/>
        </w:rPr>
        <w:t>Allen</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Plourde</w:t>
      </w:r>
      <w:proofErr w:type="gramEnd"/>
      <w:r w:rsidRPr="00267FA5">
        <w:rPr>
          <w:rFonts w:ascii="Arial" w:hAnsi="Arial" w:cs="Arial"/>
          <w:color w:val="231F20"/>
          <w:szCs w:val="26"/>
          <w:rtl/>
        </w:rPr>
        <w:t xml:space="preserve"> </w:t>
      </w:r>
      <w:r w:rsidRPr="00267FA5">
        <w:rPr>
          <w:rFonts w:ascii="Arial" w:hAnsi="Arial" w:cs="Arial"/>
          <w:color w:val="231F20"/>
          <w:szCs w:val="26"/>
        </w:rPr>
        <w:t>(1999)</w:t>
      </w:r>
      <w:r w:rsidRPr="00267FA5">
        <w:rPr>
          <w:rFonts w:ascii="Arial" w:hAnsi="Arial" w:cs="Arial"/>
          <w:color w:val="231F20"/>
          <w:szCs w:val="26"/>
          <w:rtl/>
        </w:rPr>
        <w:t xml:space="preserve">؛ و </w:t>
      </w:r>
      <w:r w:rsidRPr="00267FA5">
        <w:rPr>
          <w:rFonts w:ascii="Arial" w:hAnsi="Arial" w:cs="Arial"/>
          <w:color w:val="231F20"/>
          <w:szCs w:val="26"/>
        </w:rPr>
        <w:t>Breivik</w:t>
      </w:r>
      <w:r w:rsidRPr="00267FA5">
        <w:rPr>
          <w:rFonts w:ascii="Arial" w:hAnsi="Arial" w:cs="Arial"/>
          <w:color w:val="231F20"/>
          <w:szCs w:val="26"/>
          <w:rtl/>
        </w:rPr>
        <w:t xml:space="preserve"> و </w:t>
      </w:r>
      <w:r w:rsidRPr="00267FA5">
        <w:rPr>
          <w:rFonts w:ascii="Arial" w:hAnsi="Arial" w:cs="Arial"/>
          <w:color w:val="231F20"/>
          <w:szCs w:val="26"/>
        </w:rPr>
        <w:t>Allen</w:t>
      </w:r>
      <w:r w:rsidRPr="00267FA5">
        <w:rPr>
          <w:rFonts w:ascii="Arial" w:hAnsi="Arial" w:cs="Arial"/>
          <w:color w:val="231F20"/>
          <w:szCs w:val="26"/>
          <w:rtl/>
        </w:rPr>
        <w:t xml:space="preserve"> </w:t>
      </w:r>
      <w:r w:rsidRPr="00267FA5">
        <w:rPr>
          <w:rFonts w:ascii="Arial" w:hAnsi="Arial" w:cs="Arial"/>
          <w:color w:val="231F20"/>
          <w:szCs w:val="26"/>
        </w:rPr>
        <w:t>(2008)</w:t>
      </w:r>
      <w:r w:rsidRPr="00267FA5">
        <w:rPr>
          <w:rFonts w:ascii="Arial" w:hAnsi="Arial" w:cs="Arial"/>
          <w:color w:val="231F20"/>
          <w:szCs w:val="26"/>
          <w:rtl/>
        </w:rPr>
        <w:t xml:space="preserve">؛ ولمزيد من التفاصيل، </w:t>
      </w:r>
      <w:r w:rsidRPr="00267FA5">
        <w:rPr>
          <w:rFonts w:ascii="Arial" w:hAnsi="Arial" w:cs="Arial"/>
          <w:color w:val="231F20"/>
          <w:szCs w:val="26"/>
        </w:rPr>
        <w:t>Breivik et al</w:t>
      </w:r>
      <w:r w:rsidRPr="00267FA5">
        <w:rPr>
          <w:rFonts w:ascii="Arial" w:hAnsi="Arial" w:cs="Arial"/>
          <w:color w:val="231F20"/>
          <w:szCs w:val="26"/>
          <w:rtl/>
        </w:rPr>
        <w:t xml:space="preserve">. </w:t>
      </w:r>
      <w:r w:rsidRPr="00267FA5">
        <w:rPr>
          <w:rFonts w:ascii="Arial" w:hAnsi="Arial" w:cs="Arial"/>
          <w:color w:val="231F20"/>
          <w:szCs w:val="26"/>
        </w:rPr>
        <w:t>(2011)</w:t>
      </w:r>
      <w:r w:rsidRPr="00267FA5">
        <w:rPr>
          <w:rFonts w:ascii="Arial" w:hAnsi="Arial" w:cs="Arial"/>
          <w:color w:val="231F20"/>
          <w:szCs w:val="26"/>
          <w:rtl/>
        </w:rPr>
        <w:t>.</w:t>
      </w:r>
    </w:p>
    <w:p w14:paraId="539205B2" w14:textId="77777777" w:rsidR="00267FA5"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ثانيا، وكما هو الحال بالنسبة لنمذجة التنبؤ بتسرب النفط، هناك اعتماد حاسم على دقة بيانات الرياح والبيانات الحالية. ومرة أخرى، فإن التيارات هي الأقل دقة وتمثل أكبر مصدر لعدم اليقين في التنبؤات بالانجراف. وتناقش مهارة التنبؤات الحالية للمحيطات بمزيد من التفصيل في القسم </w:t>
      </w:r>
      <w:r w:rsidRPr="00267FA5">
        <w:rPr>
          <w:rFonts w:ascii="Arial" w:hAnsi="Arial" w:cs="Arial"/>
          <w:color w:val="231F20"/>
          <w:szCs w:val="26"/>
        </w:rPr>
        <w:t>2.1.2.3</w:t>
      </w:r>
      <w:r w:rsidRPr="00267FA5">
        <w:rPr>
          <w:rFonts w:ascii="Arial" w:hAnsi="Arial" w:cs="Arial"/>
          <w:color w:val="231F20"/>
          <w:szCs w:val="26"/>
          <w:rtl/>
        </w:rPr>
        <w:t>.</w:t>
      </w:r>
    </w:p>
    <w:p w14:paraId="40E29CBD" w14:textId="77777777" w:rsidR="00267FA5" w:rsidRPr="00267FA5" w:rsidRDefault="00A52D5F" w:rsidP="00267FA5">
      <w:pPr>
        <w:bidi/>
        <w:spacing w:before="240" w:line="320" w:lineRule="exact"/>
        <w:jc w:val="left"/>
        <w:rPr>
          <w:rFonts w:ascii="Arial" w:hAnsi="Arial" w:cs="Arial"/>
          <w:color w:val="0000FF"/>
          <w:szCs w:val="26"/>
        </w:rPr>
      </w:pPr>
      <w:r w:rsidRPr="00267FA5">
        <w:rPr>
          <w:rFonts w:ascii="Arial" w:hAnsi="Arial" w:cs="Arial"/>
          <w:color w:val="231F20"/>
          <w:szCs w:val="26"/>
          <w:rtl/>
        </w:rPr>
        <w:t xml:space="preserve">وحتى العقد </w:t>
      </w:r>
      <w:r w:rsidRPr="00267FA5">
        <w:rPr>
          <w:rFonts w:ascii="Arial" w:hAnsi="Arial" w:cs="Arial"/>
          <w:color w:val="231F20"/>
          <w:szCs w:val="26"/>
        </w:rPr>
        <w:t>2000</w:t>
      </w:r>
      <w:r w:rsidRPr="00267FA5">
        <w:rPr>
          <w:rFonts w:ascii="Arial" w:hAnsi="Arial" w:cs="Arial"/>
          <w:color w:val="231F20"/>
          <w:szCs w:val="26"/>
          <w:rtl/>
        </w:rPr>
        <w:t xml:space="preserve"> لم تتوافر جميع المكونات اللازمة للنمذجة العشوائية بالكامل باستخدام معاملات انجراف عالية الجودة وتنبؤات تفصيلية بالتيارات والرياح. وقد بدأ تشغيل أول نموذج دوار تشغيلي يستخدم جدول معاملات الانجراف الخاصة بحراسة سواحل الولايات المتحدة </w:t>
      </w:r>
      <w:r w:rsidRPr="00267FA5">
        <w:rPr>
          <w:rFonts w:ascii="Arial" w:hAnsi="Arial" w:cs="Arial"/>
          <w:color w:val="231F20"/>
          <w:szCs w:val="26"/>
        </w:rPr>
        <w:t>(Allen and Plourde</w:t>
      </w:r>
      <w:r w:rsidRPr="00267FA5">
        <w:rPr>
          <w:rFonts w:ascii="Arial" w:hAnsi="Arial" w:cs="Arial"/>
          <w:color w:val="231F20"/>
          <w:szCs w:val="26"/>
          <w:rtl/>
        </w:rPr>
        <w:t xml:space="preserve">، </w:t>
      </w:r>
      <w:r w:rsidRPr="00267FA5">
        <w:rPr>
          <w:rFonts w:ascii="Arial" w:hAnsi="Arial" w:cs="Arial"/>
          <w:color w:val="231F20"/>
          <w:szCs w:val="26"/>
        </w:rPr>
        <w:t>1999)</w:t>
      </w:r>
      <w:r w:rsidRPr="00267FA5">
        <w:rPr>
          <w:rFonts w:ascii="Arial" w:hAnsi="Arial" w:cs="Arial"/>
          <w:color w:val="231F20"/>
          <w:szCs w:val="26"/>
          <w:rtl/>
        </w:rPr>
        <w:t xml:space="preserve"> مع حقول التيار ذات النموذج المحيطي العالي الاستبانة وحقول الرياح قرب السطح في عام </w:t>
      </w:r>
      <w:r w:rsidRPr="00267FA5">
        <w:rPr>
          <w:rFonts w:ascii="Arial" w:hAnsi="Arial" w:cs="Arial"/>
          <w:color w:val="231F20"/>
          <w:szCs w:val="26"/>
        </w:rPr>
        <w:t>2001</w:t>
      </w:r>
      <w:r w:rsidRPr="00267FA5">
        <w:rPr>
          <w:rFonts w:ascii="Arial" w:hAnsi="Arial" w:cs="Arial"/>
          <w:color w:val="231F20"/>
          <w:szCs w:val="26"/>
          <w:rtl/>
        </w:rPr>
        <w:t xml:space="preserve"> (انظر </w:t>
      </w:r>
      <w:r w:rsidRPr="00267FA5">
        <w:rPr>
          <w:rFonts w:ascii="Arial" w:hAnsi="Arial" w:cs="Arial"/>
          <w:color w:val="231F20"/>
          <w:szCs w:val="26"/>
        </w:rPr>
        <w:t>Hackett et al</w:t>
      </w:r>
      <w:r w:rsidRPr="00267FA5">
        <w:rPr>
          <w:rFonts w:ascii="Arial" w:hAnsi="Arial" w:cs="Arial"/>
          <w:color w:val="231F20"/>
          <w:szCs w:val="26"/>
          <w:rtl/>
        </w:rPr>
        <w:t xml:space="preserve">. </w:t>
      </w:r>
      <w:r w:rsidRPr="00267FA5">
        <w:rPr>
          <w:rFonts w:ascii="Arial" w:hAnsi="Arial" w:cs="Arial"/>
          <w:color w:val="231F20"/>
          <w:szCs w:val="26"/>
        </w:rPr>
        <w:t>2006</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Breivik</w:t>
      </w:r>
      <w:proofErr w:type="gramEnd"/>
      <w:r w:rsidRPr="00267FA5">
        <w:rPr>
          <w:rFonts w:ascii="Arial" w:hAnsi="Arial" w:cs="Arial"/>
          <w:color w:val="231F20"/>
          <w:szCs w:val="26"/>
          <w:rtl/>
        </w:rPr>
        <w:t xml:space="preserve"> و </w:t>
      </w:r>
      <w:r w:rsidRPr="00267FA5">
        <w:rPr>
          <w:rFonts w:ascii="Arial" w:hAnsi="Arial" w:cs="Arial"/>
          <w:color w:val="231F20"/>
          <w:szCs w:val="26"/>
        </w:rPr>
        <w:t>Allen 2008</w:t>
      </w:r>
      <w:r w:rsidRPr="00267FA5">
        <w:rPr>
          <w:rFonts w:ascii="Arial" w:hAnsi="Arial" w:cs="Arial"/>
          <w:color w:val="231F20"/>
          <w:szCs w:val="26"/>
          <w:rtl/>
        </w:rPr>
        <w:t xml:space="preserve">؛ </w:t>
      </w:r>
      <w:r w:rsidRPr="00267FA5">
        <w:rPr>
          <w:rFonts w:ascii="Arial" w:hAnsi="Arial" w:cs="Arial"/>
          <w:color w:val="231F20"/>
          <w:szCs w:val="26"/>
        </w:rPr>
        <w:t>Davidson</w:t>
      </w:r>
      <w:r w:rsidRPr="00267FA5">
        <w:rPr>
          <w:rFonts w:ascii="Arial" w:hAnsi="Arial" w:cs="Arial"/>
          <w:color w:val="231F20"/>
          <w:szCs w:val="26"/>
          <w:rtl/>
        </w:rPr>
        <w:t xml:space="preserve"> وآخرون، </w:t>
      </w:r>
      <w:r w:rsidRPr="00267FA5">
        <w:rPr>
          <w:rFonts w:ascii="Arial" w:hAnsi="Arial" w:cs="Arial"/>
          <w:color w:val="231F20"/>
          <w:szCs w:val="26"/>
        </w:rPr>
        <w:t>2009</w:t>
      </w:r>
      <w:r w:rsidRPr="00267FA5">
        <w:rPr>
          <w:rFonts w:ascii="Arial" w:hAnsi="Arial" w:cs="Arial"/>
          <w:color w:val="231F20"/>
          <w:szCs w:val="26"/>
          <w:rtl/>
        </w:rPr>
        <w:t xml:space="preserve">). العصر الحديث لتخطيط البحث والإنقاذ الذي يشمل التحديثات اللاحقة ل </w:t>
      </w:r>
      <w:r w:rsidRPr="00267FA5">
        <w:rPr>
          <w:rFonts w:ascii="Arial" w:hAnsi="Arial" w:cs="Arial"/>
          <w:color w:val="231F20"/>
          <w:szCs w:val="26"/>
        </w:rPr>
        <w:t>Bayesian</w:t>
      </w:r>
      <w:r w:rsidRPr="00267FA5">
        <w:rPr>
          <w:rFonts w:ascii="Arial" w:hAnsi="Arial" w:cs="Arial"/>
          <w:color w:val="231F20"/>
          <w:szCs w:val="26"/>
          <w:rtl/>
        </w:rPr>
        <w:t xml:space="preserve"> بعد أن بدأ البحث في عام </w:t>
      </w:r>
      <w:r w:rsidRPr="00267FA5">
        <w:rPr>
          <w:rFonts w:ascii="Arial" w:hAnsi="Arial" w:cs="Arial"/>
          <w:color w:val="231F20"/>
          <w:szCs w:val="26"/>
        </w:rPr>
        <w:t>2007</w:t>
      </w:r>
      <w:r w:rsidRPr="00267FA5">
        <w:rPr>
          <w:rFonts w:ascii="Arial" w:hAnsi="Arial" w:cs="Arial"/>
          <w:color w:val="231F20"/>
          <w:szCs w:val="26"/>
          <w:rtl/>
        </w:rPr>
        <w:t xml:space="preserve"> عندما أطلق فريق تنسيق فضاء الولايات المتحدة </w:t>
      </w:r>
      <w:r w:rsidRPr="00267FA5">
        <w:rPr>
          <w:rFonts w:ascii="Arial" w:hAnsi="Arial" w:cs="Arial"/>
          <w:color w:val="231F20"/>
          <w:szCs w:val="26"/>
        </w:rPr>
        <w:t>(USCG)</w:t>
      </w:r>
      <w:r w:rsidRPr="00267FA5">
        <w:rPr>
          <w:rFonts w:ascii="Arial" w:hAnsi="Arial" w:cs="Arial"/>
          <w:color w:val="231F20"/>
          <w:szCs w:val="26"/>
          <w:rtl/>
        </w:rPr>
        <w:t xml:space="preserve"> نظام التخطيط الأمثل للبحث والإنقاذ </w:t>
      </w:r>
      <w:r w:rsidRPr="00267FA5">
        <w:rPr>
          <w:rFonts w:ascii="Arial" w:hAnsi="Arial" w:cs="Arial"/>
          <w:color w:val="231F20"/>
          <w:szCs w:val="26"/>
        </w:rPr>
        <w:t>(SAROPS)</w:t>
      </w:r>
      <w:r w:rsidRPr="00267FA5">
        <w:rPr>
          <w:rFonts w:ascii="Arial" w:hAnsi="Arial" w:cs="Arial"/>
          <w:color w:val="231F20"/>
          <w:szCs w:val="26"/>
          <w:rtl/>
        </w:rPr>
        <w:t xml:space="preserve">، انظر </w:t>
      </w:r>
      <w:proofErr w:type="spellStart"/>
      <w:r w:rsidRPr="00267FA5">
        <w:rPr>
          <w:rFonts w:ascii="Arial" w:hAnsi="Arial" w:cs="Arial"/>
          <w:color w:val="231F20"/>
          <w:szCs w:val="26"/>
        </w:rPr>
        <w:t>Kratzke</w:t>
      </w:r>
      <w:proofErr w:type="spellEnd"/>
      <w:r w:rsidRPr="00267FA5">
        <w:rPr>
          <w:rFonts w:ascii="Arial" w:hAnsi="Arial" w:cs="Arial"/>
          <w:color w:val="231F20"/>
          <w:szCs w:val="26"/>
        </w:rPr>
        <w:t xml:space="preserve"> et al</w:t>
      </w:r>
      <w:r w:rsidRPr="00267FA5">
        <w:rPr>
          <w:rFonts w:ascii="Arial" w:hAnsi="Arial" w:cs="Arial"/>
          <w:color w:val="231F20"/>
          <w:szCs w:val="26"/>
          <w:rtl/>
        </w:rPr>
        <w:t xml:space="preserve">. </w:t>
      </w:r>
      <w:r w:rsidRPr="00267FA5">
        <w:rPr>
          <w:rFonts w:ascii="Arial" w:hAnsi="Arial" w:cs="Arial"/>
          <w:color w:val="231F20"/>
          <w:szCs w:val="26"/>
        </w:rPr>
        <w:t>(2010)</w:t>
      </w:r>
      <w:r w:rsidRPr="00267FA5">
        <w:rPr>
          <w:rFonts w:ascii="Arial" w:hAnsi="Arial" w:cs="Arial"/>
          <w:color w:val="231F20"/>
          <w:szCs w:val="26"/>
          <w:rtl/>
        </w:rPr>
        <w:t xml:space="preserve">. ويستعين النظام </w:t>
      </w:r>
      <w:r w:rsidRPr="00267FA5">
        <w:rPr>
          <w:rFonts w:ascii="Arial" w:hAnsi="Arial" w:cs="Arial"/>
          <w:color w:val="231F20"/>
          <w:szCs w:val="26"/>
        </w:rPr>
        <w:t>(SAROPS)</w:t>
      </w:r>
      <w:r w:rsidRPr="00267FA5">
        <w:rPr>
          <w:rFonts w:ascii="Arial" w:hAnsi="Arial" w:cs="Arial"/>
          <w:color w:val="231F20"/>
          <w:szCs w:val="26"/>
          <w:rtl/>
        </w:rPr>
        <w:t xml:space="preserve"> بخادم للبيانات البيئية يحصل على تنبؤات بالرياح والتيارات من عدد من المصادر. وهو يوصي بمسارات بحث لوحدات بحث متعددة تزيد إلى أقصى حد ممكن من احتمال الكشف من زيادة البحث. وكما هو الحال بالنسبة لوكالة </w:t>
      </w:r>
      <w:r w:rsidRPr="00267FA5">
        <w:rPr>
          <w:rFonts w:ascii="Arial" w:hAnsi="Arial" w:cs="Arial"/>
          <w:color w:val="231F20"/>
          <w:szCs w:val="26"/>
        </w:rPr>
        <w:t>CASP</w:t>
      </w:r>
      <w:r w:rsidRPr="00267FA5">
        <w:rPr>
          <w:rFonts w:ascii="Arial" w:hAnsi="Arial" w:cs="Arial"/>
          <w:color w:val="231F20"/>
          <w:szCs w:val="26"/>
          <w:rtl/>
        </w:rPr>
        <w:t xml:space="preserve">، يحسب </w:t>
      </w:r>
      <w:r w:rsidRPr="00267FA5">
        <w:rPr>
          <w:rFonts w:ascii="Arial" w:hAnsi="Arial" w:cs="Arial"/>
          <w:szCs w:val="26"/>
          <w:rtl/>
        </w:rPr>
        <w:t xml:space="preserve">توزيعات </w:t>
      </w:r>
      <w:proofErr w:type="spellStart"/>
      <w:r w:rsidRPr="00267FA5">
        <w:rPr>
          <w:rFonts w:ascii="Arial" w:hAnsi="Arial" w:cs="Arial"/>
          <w:szCs w:val="26"/>
          <w:rtl/>
        </w:rPr>
        <w:t>بايزي</w:t>
      </w:r>
      <w:proofErr w:type="spellEnd"/>
      <w:r w:rsidRPr="00267FA5">
        <w:rPr>
          <w:rFonts w:ascii="Arial" w:hAnsi="Arial" w:cs="Arial"/>
          <w:szCs w:val="26"/>
          <w:rtl/>
        </w:rPr>
        <w:t xml:space="preserve"> اللاحقة على موقع الكائن باعتبار البحث غير المطابقة وحركة الكائن. وقد أظهرت التطورات الأخيرة في البحر الأبيض المتوسط </w:t>
      </w:r>
      <w:r w:rsidRPr="00267FA5">
        <w:rPr>
          <w:rFonts w:ascii="Arial" w:hAnsi="Arial" w:cs="Arial"/>
          <w:szCs w:val="26"/>
        </w:rPr>
        <w:t>(</w:t>
      </w:r>
      <w:proofErr w:type="spellStart"/>
      <w:r w:rsidRPr="00267FA5">
        <w:rPr>
          <w:rFonts w:ascii="Arial" w:hAnsi="Arial" w:cs="Arial"/>
          <w:szCs w:val="26"/>
        </w:rPr>
        <w:t>Coppini</w:t>
      </w:r>
      <w:proofErr w:type="spellEnd"/>
      <w:r w:rsidRPr="00267FA5">
        <w:rPr>
          <w:rFonts w:ascii="Arial" w:hAnsi="Arial" w:cs="Arial"/>
          <w:szCs w:val="26"/>
        </w:rPr>
        <w:t xml:space="preserve"> et al. 2016)</w:t>
      </w:r>
      <w:r w:rsidRPr="00267FA5">
        <w:rPr>
          <w:rFonts w:ascii="Arial" w:hAnsi="Arial" w:cs="Arial"/>
          <w:szCs w:val="26"/>
          <w:rtl/>
        </w:rPr>
        <w:t xml:space="preserve"> القدرة التشغيلية لدعم تشغيل الرادار ذو الفتحة التركيبية من خلال تنفيذ نموذج </w:t>
      </w:r>
      <w:r w:rsidRPr="00267FA5">
        <w:rPr>
          <w:rFonts w:ascii="Arial" w:hAnsi="Arial" w:cs="Arial"/>
          <w:szCs w:val="26"/>
        </w:rPr>
        <w:t>Leeway</w:t>
      </w:r>
      <w:r w:rsidRPr="00267FA5">
        <w:rPr>
          <w:rFonts w:ascii="Arial" w:hAnsi="Arial" w:cs="Arial"/>
          <w:szCs w:val="26"/>
          <w:rtl/>
        </w:rPr>
        <w:t xml:space="preserve"> مع نظام </w:t>
      </w:r>
      <w:r w:rsidRPr="00267FA5">
        <w:rPr>
          <w:rFonts w:ascii="Arial" w:hAnsi="Arial" w:cs="Arial"/>
          <w:szCs w:val="26"/>
          <w:rtl/>
        </w:rPr>
        <w:lastRenderedPageBreak/>
        <w:t xml:space="preserve">إدارة الأرصاد الجوية البحرية </w:t>
      </w:r>
      <w:r w:rsidRPr="00267FA5">
        <w:rPr>
          <w:rFonts w:ascii="Arial" w:hAnsi="Arial" w:cs="Arial"/>
          <w:szCs w:val="26"/>
        </w:rPr>
        <w:t>(CMEMS)</w:t>
      </w:r>
      <w:r w:rsidRPr="00267FA5">
        <w:rPr>
          <w:rFonts w:ascii="Arial" w:hAnsi="Arial" w:cs="Arial"/>
          <w:szCs w:val="26"/>
          <w:rtl/>
        </w:rPr>
        <w:t xml:space="preserve">. الخدمة التي تسمى </w:t>
      </w:r>
      <w:r w:rsidRPr="00267FA5">
        <w:rPr>
          <w:rFonts w:ascii="Arial" w:hAnsi="Arial" w:cs="Arial"/>
          <w:szCs w:val="26"/>
        </w:rPr>
        <w:t>Ocean-SAR</w:t>
      </w:r>
      <w:r w:rsidRPr="00267FA5">
        <w:rPr>
          <w:rFonts w:ascii="Arial" w:hAnsi="Arial" w:cs="Arial"/>
          <w:szCs w:val="26"/>
          <w:rtl/>
        </w:rPr>
        <w:t xml:space="preserve"> متاحة للمستخدمين في الموقع</w:t>
      </w:r>
      <w:hyperlink r:id="rId30">
        <w:r w:rsidRPr="00267FA5">
          <w:rPr>
            <w:rStyle w:val="ListLabel36"/>
            <w:rFonts w:ascii="Arial" w:hAnsi="Arial" w:cs="Arial"/>
            <w:color w:val="0000FF"/>
            <w:szCs w:val="26"/>
            <w:rtl/>
          </w:rPr>
          <w:t xml:space="preserve"> </w:t>
        </w:r>
      </w:hyperlink>
      <w:r w:rsidRPr="00267FA5">
        <w:rPr>
          <w:rStyle w:val="LienInternet"/>
          <w:rFonts w:ascii="Arial" w:hAnsi="Arial" w:cs="Arial"/>
          <w:color w:val="0000FF"/>
          <w:szCs w:val="26"/>
          <w:u w:val="none"/>
        </w:rPr>
        <w:t>www.ocean-sar.com</w:t>
      </w:r>
      <w:r w:rsidRPr="00267FA5">
        <w:rPr>
          <w:rFonts w:ascii="Arial" w:hAnsi="Arial" w:cs="Arial"/>
          <w:color w:val="0000FF"/>
          <w:szCs w:val="26"/>
          <w:rtl/>
        </w:rPr>
        <w:t>.</w:t>
      </w:r>
    </w:p>
    <w:p w14:paraId="59DA8D78" w14:textId="77777777" w:rsidR="00267FA5" w:rsidRPr="00267FA5" w:rsidRDefault="00A52D5F" w:rsidP="00267FA5">
      <w:pPr>
        <w:bidi/>
        <w:spacing w:before="240" w:line="320" w:lineRule="exact"/>
        <w:jc w:val="left"/>
        <w:rPr>
          <w:rFonts w:ascii="Arial" w:hAnsi="Arial" w:cs="Arial"/>
          <w:szCs w:val="26"/>
        </w:rPr>
      </w:pPr>
      <w:bookmarkStart w:id="6" w:name="_Int_fwXiQEA8"/>
      <w:r w:rsidRPr="00267FA5">
        <w:rPr>
          <w:rFonts w:ascii="Arial" w:hAnsi="Arial" w:cs="Arial"/>
          <w:color w:val="231F20"/>
          <w:szCs w:val="26"/>
          <w:rtl/>
        </w:rPr>
        <w:t xml:space="preserve">وعلى الرغم من أن مستوى التطور والتفاصيل قد زاد زيادة كبيرة في العقدين الماضيين، فإن أوجه عدم اليقين في التنبؤ بال </w:t>
      </w:r>
      <w:r w:rsidRPr="00267FA5">
        <w:rPr>
          <w:rFonts w:ascii="Arial" w:hAnsi="Arial" w:cs="Arial"/>
          <w:color w:val="231F20"/>
          <w:szCs w:val="26"/>
        </w:rPr>
        <w:t>SAR</w:t>
      </w:r>
      <w:r w:rsidRPr="00267FA5">
        <w:rPr>
          <w:rFonts w:ascii="Arial" w:hAnsi="Arial" w:cs="Arial"/>
          <w:color w:val="231F20"/>
          <w:szCs w:val="26"/>
          <w:rtl/>
        </w:rPr>
        <w:t xml:space="preserve"> تظل عالية بتصلب. ويظل التحدي الأساسي المتمثل في تقدير مجالات البحث والتنبؤ في وجود أوجه عدم يقين كبيرة هو التحدي نفسه في جوهره، على الرغم من تضاؤل مصادر معينة للأخطاء. والتقدم البطيء الذي أحرز خلال العقود الماضية في خفض معدل توسيع مجالات البحث (ربما أفضل تقدير وحيد للتحسن) هو نتيجة لا يمكن تجنبها جراء تأثر تخطيط الرادار ذو الفتحة التركيبية بمجموعة متنوعة من الأخطاء في المجالات الحالية، وحقول الرياح، والعمليات الفيزيائية المفقودة (مثل آثار الأمواج، انظر </w:t>
      </w:r>
      <w:r w:rsidRPr="00267FA5">
        <w:rPr>
          <w:rFonts w:ascii="Arial" w:hAnsi="Arial" w:cs="Arial"/>
          <w:color w:val="231F20"/>
          <w:szCs w:val="26"/>
        </w:rPr>
        <w:t>Breivik</w:t>
      </w:r>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Allen</w:t>
      </w:r>
      <w:proofErr w:type="gramEnd"/>
      <w:r w:rsidRPr="00267FA5">
        <w:rPr>
          <w:rFonts w:ascii="Arial" w:hAnsi="Arial" w:cs="Arial"/>
          <w:color w:val="231F20"/>
          <w:szCs w:val="26"/>
        </w:rPr>
        <w:t xml:space="preserve"> 2008</w:t>
      </w:r>
      <w:r w:rsidRPr="00267FA5">
        <w:rPr>
          <w:rFonts w:ascii="Arial" w:hAnsi="Arial" w:cs="Arial"/>
          <w:color w:val="231F20"/>
          <w:szCs w:val="26"/>
          <w:rtl/>
        </w:rPr>
        <w:t xml:space="preserve">؛ </w:t>
      </w:r>
      <w:proofErr w:type="spellStart"/>
      <w:r w:rsidRPr="00267FA5">
        <w:rPr>
          <w:rFonts w:ascii="Arial" w:hAnsi="Arial" w:cs="Arial"/>
          <w:color w:val="231F20"/>
          <w:szCs w:val="26"/>
        </w:rPr>
        <w:t>Röhrs</w:t>
      </w:r>
      <w:proofErr w:type="spellEnd"/>
      <w:r w:rsidRPr="00267FA5">
        <w:rPr>
          <w:rFonts w:ascii="Arial" w:hAnsi="Arial" w:cs="Arial"/>
          <w:color w:val="231F20"/>
          <w:szCs w:val="26"/>
          <w:rtl/>
        </w:rPr>
        <w:t xml:space="preserve"> وآخرون، </w:t>
      </w:r>
      <w:r w:rsidRPr="00267FA5">
        <w:rPr>
          <w:rFonts w:ascii="Arial" w:hAnsi="Arial" w:cs="Arial"/>
          <w:color w:val="231F20"/>
          <w:szCs w:val="26"/>
        </w:rPr>
        <w:t>2012</w:t>
      </w:r>
      <w:r w:rsidRPr="00267FA5">
        <w:rPr>
          <w:rFonts w:ascii="Arial" w:hAnsi="Arial" w:cs="Arial"/>
          <w:color w:val="231F20"/>
          <w:szCs w:val="26"/>
          <w:rtl/>
        </w:rPr>
        <w:t xml:space="preserve">)، وعدم اليقين في مجال التنبؤ العددي بالطقس وهدر التقديرات الخاصة بالخصائص الحقيقية للأجسام. وفي الواقع، قد لا يكون نوع الجسم معروفا في بعض الأحيان، مما يجعل عملية النمذجة بفعالية في عملية تكامل مجموعات تشمل مجموعة من فئات الجسم. وتتراكم كل مصادر الخطأ هذه وتجعل تخطيط الرادارات ذات الفتحة التركيبية بنفس القدر الذي تتراكم فيه العلوم، حيث لا يزال المنقذون يعتمدون في كثير من الأحيان على "حدسهم" بقدر ما يعتمدون على مخرجات أدوات التنبؤ المتطورة. وحدوث معظم حالات الرادار </w:t>
      </w:r>
      <w:r w:rsidRPr="00267FA5">
        <w:rPr>
          <w:rFonts w:ascii="Arial" w:hAnsi="Arial" w:cs="Arial"/>
          <w:color w:val="231F20"/>
          <w:szCs w:val="26"/>
        </w:rPr>
        <w:t>SAR</w:t>
      </w:r>
      <w:r w:rsidRPr="00267FA5">
        <w:rPr>
          <w:rFonts w:ascii="Arial" w:hAnsi="Arial" w:cs="Arial"/>
          <w:color w:val="231F20"/>
          <w:szCs w:val="26"/>
          <w:rtl/>
        </w:rPr>
        <w:t xml:space="preserve"> بالقرب من خط الشاطئ وفي مياه محمية جزئيا </w:t>
      </w:r>
      <w:r w:rsidRPr="00267FA5">
        <w:rPr>
          <w:rFonts w:ascii="Arial" w:hAnsi="Arial" w:cs="Arial"/>
          <w:color w:val="231F20"/>
          <w:szCs w:val="26"/>
        </w:rPr>
        <w:t>(Breivik and Allen, 2008)</w:t>
      </w:r>
      <w:r w:rsidRPr="00267FA5">
        <w:rPr>
          <w:rFonts w:ascii="Arial" w:hAnsi="Arial" w:cs="Arial"/>
          <w:color w:val="231F20"/>
          <w:szCs w:val="26"/>
          <w:rtl/>
        </w:rPr>
        <w:t xml:space="preserve"> يزيد من الصعوبات نظرا لأن استبانة النماذج التطبيقية للمحيطات في كثير من أماكن العالم لا تزال غير كافية لحل السمات القريبة من الشاطئ.</w:t>
      </w:r>
      <w:bookmarkEnd w:id="6"/>
    </w:p>
    <w:p w14:paraId="2168427E" w14:textId="0B626C1F" w:rsidR="00A52D5F" w:rsidRPr="00267FA5" w:rsidRDefault="00A52D5F"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وطوال العقدين الماضيين، عرضت هذه التطورات والعقبات التي تحول دون إحراز مزيد من التقدم أساسا من خلال سلسلة من حلقات العمل التي نظمت بشأن "التكنولوجيات اللازمة للبحث والإنقاذ وغيرها من العمليات البحرية الطارئة" </w:t>
      </w:r>
      <w:r w:rsidRPr="00267FA5">
        <w:rPr>
          <w:rFonts w:ascii="Arial" w:hAnsi="Arial" w:cs="Arial"/>
          <w:color w:val="231F20"/>
          <w:szCs w:val="26"/>
        </w:rPr>
        <w:t>(2004</w:t>
      </w:r>
      <w:r w:rsidRPr="00267FA5">
        <w:rPr>
          <w:rFonts w:ascii="Arial" w:hAnsi="Arial" w:cs="Arial"/>
          <w:color w:val="231F20"/>
          <w:szCs w:val="26"/>
          <w:rtl/>
        </w:rPr>
        <w:t xml:space="preserve">، </w:t>
      </w:r>
      <w:r w:rsidRPr="00267FA5">
        <w:rPr>
          <w:rFonts w:ascii="Arial" w:hAnsi="Arial" w:cs="Arial"/>
          <w:color w:val="231F20"/>
          <w:szCs w:val="26"/>
        </w:rPr>
        <w:t xml:space="preserve">2006 </w:t>
      </w:r>
      <w:r w:rsidRPr="00267FA5">
        <w:rPr>
          <w:rFonts w:ascii="Arial" w:hAnsi="Arial" w:cs="Arial"/>
          <w:color w:val="231F20"/>
          <w:szCs w:val="26"/>
          <w:rtl/>
        </w:rPr>
        <w:t>و</w:t>
      </w:r>
      <w:r w:rsidRPr="00267FA5">
        <w:rPr>
          <w:rFonts w:ascii="Arial" w:hAnsi="Arial" w:cs="Arial"/>
          <w:color w:val="231F20"/>
          <w:szCs w:val="26"/>
        </w:rPr>
        <w:t>2008</w:t>
      </w:r>
      <w:r w:rsidRPr="00267FA5">
        <w:rPr>
          <w:rFonts w:ascii="Arial" w:hAnsi="Arial" w:cs="Arial"/>
          <w:color w:val="231F20"/>
          <w:szCs w:val="26"/>
          <w:rtl/>
        </w:rPr>
        <w:t xml:space="preserve"> و</w:t>
      </w:r>
      <w:r w:rsidRPr="00267FA5">
        <w:rPr>
          <w:rFonts w:ascii="Arial" w:hAnsi="Arial" w:cs="Arial"/>
          <w:color w:val="231F20"/>
          <w:szCs w:val="26"/>
        </w:rPr>
        <w:t>2011)</w:t>
      </w:r>
      <w:r w:rsidRPr="00267FA5">
        <w:rPr>
          <w:rFonts w:ascii="Arial" w:hAnsi="Arial" w:cs="Arial"/>
          <w:color w:val="231F20"/>
          <w:szCs w:val="26"/>
          <w:rtl/>
        </w:rPr>
        <w:t xml:space="preserve"> نظمه المعهد الفرنسي للبحوث البحرية </w:t>
      </w:r>
      <w:r w:rsidRPr="00267FA5">
        <w:rPr>
          <w:rFonts w:ascii="Arial" w:hAnsi="Arial" w:cs="Arial"/>
          <w:color w:val="231F20"/>
          <w:szCs w:val="26"/>
        </w:rPr>
        <w:t>(IFREMER)</w:t>
      </w:r>
      <w:r w:rsidRPr="00267FA5">
        <w:rPr>
          <w:rFonts w:ascii="Arial" w:hAnsi="Arial" w:cs="Arial"/>
          <w:color w:val="231F20"/>
          <w:szCs w:val="26"/>
          <w:rtl/>
        </w:rPr>
        <w:t xml:space="preserve"> بدعم من المعهد النرويجي للأرصاد الجوية، واللجنة الدولية الحكومية لعلوم المحيطات </w:t>
      </w:r>
      <w:r w:rsidRPr="00267FA5">
        <w:rPr>
          <w:rFonts w:ascii="Arial" w:hAnsi="Arial" w:cs="Arial"/>
          <w:color w:val="231F20"/>
          <w:szCs w:val="26"/>
        </w:rPr>
        <w:t>(USCG)</w:t>
      </w:r>
      <w:r w:rsidRPr="00267FA5">
        <w:rPr>
          <w:rFonts w:ascii="Arial" w:hAnsi="Arial" w:cs="Arial"/>
          <w:color w:val="231F20"/>
          <w:szCs w:val="26"/>
          <w:rtl/>
        </w:rPr>
        <w:t xml:space="preserve">، والمؤسسة الفرنسية - النرويجية، واللجنة الفنية المشتركة بين المنظمة العالمية للأرصاد الجوية واللجنة الدولية الحكومية لعلوم المحيطات والمعنية بعلوم المحيطات والأرصاد الجوية البحرية </w:t>
      </w:r>
      <w:r w:rsidRPr="00267FA5">
        <w:rPr>
          <w:rFonts w:ascii="Arial" w:hAnsi="Arial" w:cs="Arial"/>
          <w:color w:val="231F20"/>
          <w:szCs w:val="26"/>
        </w:rPr>
        <w:t>(JCOMM)</w:t>
      </w:r>
      <w:r w:rsidRPr="00267FA5">
        <w:rPr>
          <w:rFonts w:ascii="Arial" w:hAnsi="Arial" w:cs="Arial"/>
          <w:color w:val="231F20"/>
          <w:szCs w:val="26"/>
          <w:rtl/>
        </w:rPr>
        <w:t>.</w:t>
      </w:r>
    </w:p>
    <w:p w14:paraId="3298C3EB" w14:textId="77777777" w:rsidR="00267FA5" w:rsidRPr="00267FA5" w:rsidRDefault="00A52D5F" w:rsidP="00267FA5">
      <w:pPr>
        <w:pStyle w:val="WMOSubTitle2"/>
        <w:bidi/>
        <w:spacing w:before="240" w:line="320" w:lineRule="exact"/>
        <w:rPr>
          <w:rFonts w:ascii="Arial" w:hAnsi="Arial" w:cs="Arial"/>
          <w:szCs w:val="26"/>
        </w:rPr>
      </w:pPr>
      <w:r w:rsidRPr="00267FA5">
        <w:rPr>
          <w:rFonts w:ascii="Arial" w:hAnsi="Arial" w:cs="Arial"/>
          <w:szCs w:val="26"/>
        </w:rPr>
        <w:t>2.3.2.2</w:t>
      </w:r>
      <w:r w:rsidRPr="00267FA5">
        <w:rPr>
          <w:rFonts w:ascii="Arial" w:hAnsi="Arial" w:cs="Arial"/>
          <w:szCs w:val="26"/>
          <w:rtl/>
        </w:rPr>
        <w:tab/>
        <w:t>الحطام البحري والأخطار على الملاحة</w:t>
      </w:r>
    </w:p>
    <w:p w14:paraId="58E5795F"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وعلى غرار أجسام الرادار ذو الفتحة التركيبية المعتادة وانسكاب النفط، قد يلزم تتبع الحطام البحري العائم للتمكين من التنظيف أو للتخفيف من خطرها على السفن</w:t>
      </w:r>
      <w:r w:rsidRPr="00267FA5">
        <w:rPr>
          <w:rStyle w:val="FootnoteReference"/>
          <w:rFonts w:ascii="Arial" w:eastAsia="Verdana" w:hAnsi="Arial" w:cs="Arial"/>
          <w:color w:val="231F20"/>
          <w:szCs w:val="26"/>
        </w:rPr>
        <w:footnoteReference w:id="4"/>
      </w:r>
      <w:r w:rsidRPr="00267FA5">
        <w:rPr>
          <w:rFonts w:ascii="Arial" w:eastAsia="Verdana" w:hAnsi="Arial" w:cs="Arial"/>
          <w:color w:val="231F20"/>
          <w:szCs w:val="26"/>
          <w:rtl/>
        </w:rPr>
        <w:t xml:space="preserve">. وتشمل هذه الأجسام حاويات الشحن المفقودة على متن السفن، والمحتويات العائمة لحاويات الشحن التالفة، والقمامة البلاستيكية التي تنقل إلى المحيطات من الأنهار أو المرمية فوقها، والحطام الناجم عن حوادث تحطم الطائرات والسفن المغرقة، </w:t>
      </w:r>
      <w:proofErr w:type="spellStart"/>
      <w:r w:rsidRPr="00267FA5">
        <w:rPr>
          <w:rFonts w:ascii="Arial" w:eastAsia="Verdana" w:hAnsi="Arial" w:cs="Arial"/>
          <w:color w:val="231F20"/>
          <w:szCs w:val="26"/>
          <w:rtl/>
        </w:rPr>
        <w:t>والسارغاسوم</w:t>
      </w:r>
      <w:proofErr w:type="spellEnd"/>
      <w:r w:rsidRPr="00267FA5">
        <w:rPr>
          <w:rFonts w:ascii="Arial" w:eastAsia="Verdana" w:hAnsi="Arial" w:cs="Arial"/>
          <w:color w:val="231F20"/>
          <w:szCs w:val="26"/>
          <w:rtl/>
        </w:rPr>
        <w:t xml:space="preserve"> المفرط، فضلا عن الحطام الطبيعي الناجم عن الفيضانات أو الأنهار التي غمرتها الفيضانات (جذوع الأشجار، مثلا) ومن البراكين (السحاب </w:t>
      </w:r>
      <w:proofErr w:type="spellStart"/>
      <w:r w:rsidRPr="00267FA5">
        <w:rPr>
          <w:rFonts w:ascii="Arial" w:eastAsia="Verdana" w:hAnsi="Arial" w:cs="Arial"/>
          <w:color w:val="231F20"/>
          <w:szCs w:val="26"/>
          <w:rtl/>
        </w:rPr>
        <w:t>الركامي</w:t>
      </w:r>
      <w:proofErr w:type="spellEnd"/>
      <w:r w:rsidRPr="00267FA5">
        <w:rPr>
          <w:rFonts w:ascii="Arial" w:eastAsia="Verdana" w:hAnsi="Arial" w:cs="Arial"/>
          <w:color w:val="231F20"/>
          <w:szCs w:val="26"/>
          <w:rtl/>
        </w:rPr>
        <w:t xml:space="preserve"> والرماد). وبغير حاويات الشحن، لم يتسن القياس المباشر لخصائص المداواة للحطام البحري بسبب حجمها النموذجي (أي أصغر من الجيل الحالي من أجهزة قياس التيار).</w:t>
      </w:r>
      <w:r w:rsidR="00267FA5">
        <w:rPr>
          <w:rFonts w:ascii="Arial" w:eastAsia="Verdana" w:hAnsi="Arial" w:cs="Arial"/>
          <w:color w:val="231F20"/>
          <w:szCs w:val="26"/>
          <w:rtl/>
        </w:rPr>
        <w:t xml:space="preserve"> </w:t>
      </w:r>
      <w:r w:rsidRPr="00267FA5">
        <w:rPr>
          <w:rFonts w:ascii="Arial" w:eastAsia="Verdana" w:hAnsi="Arial" w:cs="Arial"/>
          <w:color w:val="231F20"/>
          <w:szCs w:val="26"/>
          <w:rtl/>
        </w:rPr>
        <w:t xml:space="preserve">ومع ذلك، يمكن تطبيق تقنية اقترحها </w:t>
      </w:r>
      <w:r w:rsidRPr="00267FA5">
        <w:rPr>
          <w:rFonts w:ascii="Arial" w:eastAsia="Verdana" w:hAnsi="Arial" w:cs="Arial"/>
          <w:color w:val="231F20"/>
          <w:szCs w:val="26"/>
        </w:rPr>
        <w:t>Sutherland</w:t>
      </w:r>
      <w:r w:rsidRPr="00267FA5">
        <w:rPr>
          <w:rFonts w:ascii="Arial" w:eastAsia="Verdana" w:hAnsi="Arial" w:cs="Arial"/>
          <w:color w:val="231F20"/>
          <w:szCs w:val="26"/>
          <w:rtl/>
        </w:rPr>
        <w:t xml:space="preserve"> وآخرون </w:t>
      </w:r>
      <w:r w:rsidRPr="00267FA5">
        <w:rPr>
          <w:rFonts w:ascii="Arial" w:eastAsia="Verdana" w:hAnsi="Arial" w:cs="Arial"/>
          <w:color w:val="231F20"/>
          <w:szCs w:val="26"/>
        </w:rPr>
        <w:t>(2020)</w:t>
      </w:r>
      <w:r w:rsidRPr="00267FA5">
        <w:rPr>
          <w:rFonts w:ascii="Arial" w:eastAsia="Verdana" w:hAnsi="Arial" w:cs="Arial"/>
          <w:color w:val="231F20"/>
          <w:szCs w:val="26"/>
          <w:rtl/>
        </w:rPr>
        <w:t xml:space="preserve"> في حالات محددة من أجل سحب مجرى الأجسام المنساقة المعنية.</w:t>
      </w:r>
    </w:p>
    <w:p w14:paraId="21F5C92F" w14:textId="77777777" w:rsidR="00267FA5" w:rsidRDefault="00A52D5F" w:rsidP="00267FA5">
      <w:pPr>
        <w:bidi/>
        <w:spacing w:before="240" w:line="320" w:lineRule="exact"/>
        <w:jc w:val="left"/>
        <w:rPr>
          <w:rFonts w:ascii="Arial" w:eastAsia="Verdana" w:hAnsi="Arial" w:cs="Arial"/>
          <w:color w:val="231F20"/>
          <w:szCs w:val="26"/>
          <w:rtl/>
        </w:rPr>
      </w:pPr>
      <w:r w:rsidRPr="00267FA5">
        <w:rPr>
          <w:rFonts w:ascii="Arial" w:eastAsia="Verdana" w:hAnsi="Arial" w:cs="Arial"/>
          <w:color w:val="231F20"/>
          <w:szCs w:val="26"/>
          <w:rtl/>
        </w:rPr>
        <w:t xml:space="preserve">وتقترب الاستجابة للأجسام غير </w:t>
      </w:r>
      <w:proofErr w:type="spellStart"/>
      <w:r w:rsidRPr="00267FA5">
        <w:rPr>
          <w:rFonts w:ascii="Arial" w:eastAsia="Verdana" w:hAnsi="Arial" w:cs="Arial"/>
          <w:color w:val="231F20"/>
          <w:szCs w:val="26"/>
          <w:rtl/>
        </w:rPr>
        <w:t>الرادارية</w:t>
      </w:r>
      <w:proofErr w:type="spellEnd"/>
      <w:r w:rsidRPr="00267FA5">
        <w:rPr>
          <w:rFonts w:ascii="Arial" w:eastAsia="Verdana" w:hAnsi="Arial" w:cs="Arial"/>
          <w:color w:val="231F20"/>
          <w:szCs w:val="26"/>
          <w:rtl/>
        </w:rPr>
        <w:t xml:space="preserve"> ذو الفتحة التركيبية من التصدي لتسرب النفط أكثر من الاستجابة لحرف الرادار ذو الفتحة التركيبية والناجين. ويرجع ذلك إلى تنوع الأجسام غير </w:t>
      </w:r>
      <w:proofErr w:type="spellStart"/>
      <w:r w:rsidRPr="00267FA5">
        <w:rPr>
          <w:rFonts w:ascii="Arial" w:eastAsia="Verdana" w:hAnsi="Arial" w:cs="Arial"/>
          <w:color w:val="231F20"/>
          <w:szCs w:val="26"/>
          <w:rtl/>
        </w:rPr>
        <w:t>الرادارية</w:t>
      </w:r>
      <w:proofErr w:type="spellEnd"/>
      <w:r w:rsidRPr="00267FA5">
        <w:rPr>
          <w:rFonts w:ascii="Arial" w:eastAsia="Verdana" w:hAnsi="Arial" w:cs="Arial"/>
          <w:color w:val="231F20"/>
          <w:szCs w:val="26"/>
          <w:rtl/>
        </w:rPr>
        <w:t xml:space="preserve"> ذات الفتحة التركيبية ونقص المعرفة بخصائصها الناقصة. وعلاوة على ذلك، فإن الهدف هو التخفيف من الضرر والتركيز على التنظيف، بدلا من إنقاذ الأرواح. والكثير من هذه الكائنات لا تتدهور بسرعة كبيرة أو على الإطلاق، باستثناء حاويات الشحن التي تغرق في نهاية المطاف والحيتان الميتة التي تحلل أو تقلل أو تستهلك قبل الغرق أو الشواطئ. وكما هو الحال بالنسبة لنمذجة </w:t>
      </w:r>
      <w:r w:rsidRPr="00267FA5">
        <w:rPr>
          <w:rFonts w:ascii="Arial" w:eastAsia="Verdana" w:hAnsi="Arial" w:cs="Arial"/>
          <w:color w:val="231F20"/>
          <w:szCs w:val="26"/>
          <w:rtl/>
        </w:rPr>
        <w:lastRenderedPageBreak/>
        <w:t xml:space="preserve">انسكاب النفط، يمكن أن تنخرط آلاف كثيرة من الأجسام في حادث ما، ومن ثم فإنها تولد توزيعا للأجسام الفعلية يمكن مقارنتها بتوزيع الجسيمات </w:t>
      </w:r>
      <w:proofErr w:type="spellStart"/>
      <w:r w:rsidRPr="00267FA5">
        <w:rPr>
          <w:rFonts w:ascii="Arial" w:eastAsia="Verdana" w:hAnsi="Arial" w:cs="Arial"/>
          <w:color w:val="231F20"/>
          <w:szCs w:val="26"/>
          <w:rtl/>
        </w:rPr>
        <w:t>المنمذجة</w:t>
      </w:r>
      <w:proofErr w:type="spellEnd"/>
      <w:r w:rsidRPr="00267FA5">
        <w:rPr>
          <w:rFonts w:ascii="Arial" w:eastAsia="Verdana" w:hAnsi="Arial" w:cs="Arial"/>
          <w:color w:val="231F20"/>
          <w:szCs w:val="26"/>
          <w:rtl/>
        </w:rPr>
        <w:t>.</w:t>
      </w:r>
    </w:p>
    <w:p w14:paraId="642C6FAD" w14:textId="589D348C" w:rsidR="00A52D5F"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t>2.3.3</w:t>
      </w:r>
      <w:r w:rsidRPr="00267FA5">
        <w:rPr>
          <w:rFonts w:ascii="Arial" w:hAnsi="Arial" w:cs="Arial"/>
          <w:szCs w:val="26"/>
          <w:rtl/>
        </w:rPr>
        <w:tab/>
        <w:t>التطورات المتوقعة لتحسين الخدمات</w:t>
      </w:r>
    </w:p>
    <w:p w14:paraId="0371FD40" w14:textId="77777777" w:rsidR="00267FA5" w:rsidRPr="00267FA5" w:rsidRDefault="00A52D5F"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 xml:space="preserve">وفي الأقسام الفرعية السابقة، عرضت أفضل الممارسات الحالية في التنبؤ التشغيلي بالأشخاص والأجسام المنساقة. وقد تبين أن هناك نماذج وخدمات راسخة يمكن للجهات الفاعلة والمناطق الجديدة نشرها أو الوصول إليها واستخدامها. بالإشارة إلى التطورات العامة الواردة في القسم </w:t>
      </w:r>
      <w:r w:rsidRPr="00267FA5">
        <w:rPr>
          <w:rFonts w:ascii="Arial" w:hAnsi="Arial" w:cs="Arial"/>
          <w:color w:val="231F20"/>
          <w:szCs w:val="26"/>
        </w:rPr>
        <w:t>2.1.4</w:t>
      </w:r>
      <w:r w:rsidRPr="00267FA5">
        <w:rPr>
          <w:rFonts w:ascii="Arial" w:hAnsi="Arial" w:cs="Arial"/>
          <w:color w:val="231F20"/>
          <w:szCs w:val="26"/>
          <w:rtl/>
        </w:rPr>
        <w:t>، يعرض هذا القسم بعض التطورات الهامة التي تهدف إلى تحسين كفاءة خدمات التنبؤ وجودة نواتجها.</w:t>
      </w:r>
    </w:p>
    <w:p w14:paraId="6DAE8EBB" w14:textId="1B3EE619" w:rsidR="00A52D5F" w:rsidRPr="00267FA5" w:rsidRDefault="00267FA5" w:rsidP="00267FA5">
      <w:pPr>
        <w:tabs>
          <w:tab w:val="clear" w:pos="1134"/>
        </w:tabs>
        <w:suppressAutoHyphens/>
        <w:bidi/>
        <w:spacing w:before="240" w:line="320" w:lineRule="exact"/>
        <w:ind w:left="720" w:hanging="720"/>
        <w:jc w:val="left"/>
        <w:rPr>
          <w:rFonts w:ascii="Arial" w:hAnsi="Arial" w:cs="Arial"/>
          <w:szCs w:val="26"/>
        </w:rPr>
      </w:pPr>
      <w:r w:rsidRPr="00267FA5">
        <w:rPr>
          <w:rFonts w:ascii="Arial" w:hAnsi="Arial" w:cs="Arial" w:hint="eastAsia"/>
          <w:szCs w:val="26"/>
        </w:rPr>
        <w:t>１.</w:t>
      </w:r>
      <w:r w:rsidRPr="00267FA5">
        <w:rPr>
          <w:rFonts w:ascii="Arial" w:hAnsi="Arial" w:cs="Arial" w:hint="eastAsia"/>
          <w:szCs w:val="26"/>
        </w:rPr>
        <w:tab/>
      </w:r>
      <w:r w:rsidR="00A52D5F" w:rsidRPr="00267FA5">
        <w:rPr>
          <w:rFonts w:ascii="Arial" w:hAnsi="Arial" w:cs="Arial"/>
          <w:color w:val="231F20"/>
          <w:szCs w:val="26"/>
          <w:u w:val="single"/>
          <w:rtl/>
        </w:rPr>
        <w:t>مواصلة العمل الميداني</w:t>
      </w:r>
      <w:r w:rsidR="00A52D5F" w:rsidRPr="00267FA5">
        <w:rPr>
          <w:rFonts w:ascii="Arial" w:hAnsi="Arial" w:cs="Arial"/>
          <w:color w:val="231F20"/>
          <w:szCs w:val="26"/>
          <w:rtl/>
        </w:rPr>
        <w:t xml:space="preserve"> أمر بالغ الأهمية لتوسيع تصنيف الكائنات البحث وإعادة النظر في الكائنات التي تمت دراستها فقط باستخدام أساليب ميدانية قديمة.</w:t>
      </w:r>
    </w:p>
    <w:p w14:paraId="5CA680A3" w14:textId="3E10CA7E" w:rsidR="00A52D5F" w:rsidRPr="00267FA5" w:rsidRDefault="00267FA5" w:rsidP="00267FA5">
      <w:pPr>
        <w:tabs>
          <w:tab w:val="clear" w:pos="1134"/>
        </w:tabs>
        <w:suppressAutoHyphens/>
        <w:bidi/>
        <w:spacing w:before="240" w:line="320" w:lineRule="exact"/>
        <w:ind w:left="720" w:hanging="720"/>
        <w:jc w:val="left"/>
        <w:rPr>
          <w:rFonts w:ascii="Arial" w:hAnsi="Arial" w:cs="Arial"/>
          <w:szCs w:val="26"/>
        </w:rPr>
      </w:pPr>
      <w:r w:rsidRPr="00267FA5">
        <w:rPr>
          <w:rFonts w:ascii="Arial" w:hAnsi="Arial" w:cs="Arial" w:hint="eastAsia"/>
          <w:szCs w:val="26"/>
        </w:rPr>
        <w:t>２.</w:t>
      </w:r>
      <w:r w:rsidRPr="00267FA5">
        <w:rPr>
          <w:rFonts w:ascii="Arial" w:hAnsi="Arial" w:cs="Arial" w:hint="eastAsia"/>
          <w:szCs w:val="26"/>
        </w:rPr>
        <w:tab/>
      </w:r>
      <w:r w:rsidR="00A52D5F" w:rsidRPr="00267FA5">
        <w:rPr>
          <w:rFonts w:ascii="Arial" w:hAnsi="Arial" w:cs="Arial"/>
          <w:szCs w:val="26"/>
          <w:u w:val="single"/>
          <w:rtl/>
        </w:rPr>
        <w:t>ولا تزال بيانات الاستبانة الأفقية الأعلى</w:t>
      </w:r>
      <w:r w:rsidR="00A52D5F" w:rsidRPr="00267FA5">
        <w:rPr>
          <w:rFonts w:ascii="Arial" w:hAnsi="Arial" w:cs="Arial"/>
          <w:szCs w:val="26"/>
          <w:rtl/>
        </w:rPr>
        <w:t xml:space="preserve"> تمثل مشكلة رئيسية بالنظر إلى أن معظم حالات الرادار ذو الفتحة التركيبية تحدث بالقرب من الساحل </w:t>
      </w:r>
      <w:r w:rsidR="00A52D5F" w:rsidRPr="00267FA5">
        <w:rPr>
          <w:rFonts w:ascii="Arial" w:hAnsi="Arial" w:cs="Arial"/>
          <w:szCs w:val="26"/>
        </w:rPr>
        <w:t>(Breivik et al., 2013)</w:t>
      </w:r>
      <w:r w:rsidR="00A52D5F" w:rsidRPr="00267FA5">
        <w:rPr>
          <w:rFonts w:ascii="Arial" w:hAnsi="Arial" w:cs="Arial"/>
          <w:szCs w:val="26"/>
          <w:rtl/>
        </w:rPr>
        <w:t>. وتساعد زيادة الاستبانة النموذجية للبيانات التشغيلية النظام على "رؤية" مزيد من التفاصيل</w:t>
      </w:r>
      <w:r w:rsidR="00A52D5F" w:rsidRPr="00267FA5">
        <w:rPr>
          <w:rFonts w:ascii="Arial" w:hAnsi="Arial" w:cs="Arial"/>
          <w:color w:val="231F20"/>
          <w:szCs w:val="26"/>
          <w:rtl/>
        </w:rPr>
        <w:t xml:space="preserve"> عن</w:t>
      </w:r>
      <w:r>
        <w:rPr>
          <w:rFonts w:ascii="Arial" w:hAnsi="Arial" w:cs="Arial"/>
          <w:color w:val="231F20"/>
          <w:szCs w:val="26"/>
          <w:rtl/>
        </w:rPr>
        <w:t xml:space="preserve"> </w:t>
      </w:r>
      <w:r w:rsidR="00A52D5F" w:rsidRPr="00267FA5">
        <w:rPr>
          <w:rFonts w:ascii="Arial" w:hAnsi="Arial" w:cs="Arial"/>
          <w:color w:val="231F20"/>
          <w:szCs w:val="26"/>
          <w:rtl/>
        </w:rPr>
        <w:t>المياه الساحلية (الجزر، والمضايق، وما إلى ذلك)، ويحمل الوعد بأن ينتج حركة أكثر واقعية للأجسام.</w:t>
      </w:r>
    </w:p>
    <w:p w14:paraId="7AA1CBD9" w14:textId="6FA66049" w:rsidR="00A52D5F" w:rsidRPr="00267FA5" w:rsidRDefault="00267FA5" w:rsidP="00267FA5">
      <w:pPr>
        <w:tabs>
          <w:tab w:val="clear" w:pos="1134"/>
        </w:tabs>
        <w:suppressAutoHyphens/>
        <w:bidi/>
        <w:spacing w:before="240" w:line="320" w:lineRule="exact"/>
        <w:ind w:left="720" w:hanging="720"/>
        <w:jc w:val="left"/>
        <w:rPr>
          <w:rFonts w:ascii="Arial" w:hAnsi="Arial" w:cs="Arial"/>
          <w:szCs w:val="26"/>
        </w:rPr>
      </w:pPr>
      <w:r w:rsidRPr="00267FA5">
        <w:rPr>
          <w:rFonts w:ascii="Arial" w:hAnsi="Arial" w:cs="Arial" w:hint="eastAsia"/>
          <w:szCs w:val="26"/>
        </w:rPr>
        <w:t>３.</w:t>
      </w:r>
      <w:r w:rsidRPr="00267FA5">
        <w:rPr>
          <w:rFonts w:ascii="Arial" w:hAnsi="Arial" w:cs="Arial" w:hint="eastAsia"/>
          <w:szCs w:val="26"/>
        </w:rPr>
        <w:tab/>
      </w:r>
      <w:r w:rsidR="00A52D5F" w:rsidRPr="00267FA5">
        <w:rPr>
          <w:rFonts w:ascii="Arial" w:hAnsi="Arial" w:cs="Arial"/>
          <w:color w:val="231F20"/>
          <w:szCs w:val="26"/>
          <w:u w:val="single"/>
          <w:rtl/>
        </w:rPr>
        <w:t>نشر الرادارات الساحلية ذات التردد العالي</w:t>
      </w:r>
      <w:r w:rsidR="00A52D5F" w:rsidRPr="00267FA5">
        <w:rPr>
          <w:rFonts w:ascii="Arial" w:hAnsi="Arial" w:cs="Arial"/>
          <w:color w:val="231F20"/>
          <w:szCs w:val="26"/>
          <w:rtl/>
        </w:rPr>
        <w:t xml:space="preserve">. ونظرا لأن عمليات الرادار </w:t>
      </w:r>
      <w:r w:rsidR="00A52D5F" w:rsidRPr="00267FA5">
        <w:rPr>
          <w:rFonts w:ascii="Arial" w:hAnsi="Arial" w:cs="Arial"/>
          <w:color w:val="231F20"/>
          <w:szCs w:val="26"/>
        </w:rPr>
        <w:t>SAR</w:t>
      </w:r>
      <w:r w:rsidR="00A52D5F" w:rsidRPr="00267FA5">
        <w:rPr>
          <w:rFonts w:ascii="Arial" w:hAnsi="Arial" w:cs="Arial"/>
          <w:color w:val="231F20"/>
          <w:szCs w:val="26"/>
          <w:rtl/>
        </w:rPr>
        <w:t xml:space="preserve"> تنحو إلى الحدوث بالقرب من الساحل، فإن هناك فائدة محتملة أيضا في استخدام حقول التيار المرصودة من رادار التردد العالي التردد. ويمكن استخدام هذه الرصدات مباشرة أو مزجها مع نتائج نموذج المحيطات للحصول على تنبؤ قصير المدى، على الرغم من أن أفقها الزمني يقتصر على نحو </w:t>
      </w:r>
      <w:r w:rsidR="00A52D5F" w:rsidRPr="00267FA5">
        <w:rPr>
          <w:rFonts w:ascii="Arial" w:hAnsi="Arial" w:cs="Arial"/>
          <w:color w:val="231F20"/>
          <w:szCs w:val="26"/>
        </w:rPr>
        <w:t>24</w:t>
      </w:r>
      <w:r w:rsidR="00A52D5F" w:rsidRPr="00267FA5">
        <w:rPr>
          <w:rFonts w:ascii="Arial" w:hAnsi="Arial" w:cs="Arial"/>
          <w:color w:val="231F20"/>
          <w:szCs w:val="26"/>
          <w:rtl/>
        </w:rPr>
        <w:t xml:space="preserve"> ساعة (انظر مثلا </w:t>
      </w:r>
      <w:r w:rsidR="00A52D5F" w:rsidRPr="00267FA5">
        <w:rPr>
          <w:rFonts w:ascii="Arial" w:hAnsi="Arial" w:cs="Arial"/>
          <w:color w:val="231F20"/>
          <w:szCs w:val="26"/>
        </w:rPr>
        <w:t>Barrick et al</w:t>
      </w:r>
      <w:r w:rsidR="00A52D5F" w:rsidRPr="00267FA5">
        <w:rPr>
          <w:rFonts w:ascii="Arial" w:hAnsi="Arial" w:cs="Arial"/>
          <w:color w:val="231F20"/>
          <w:szCs w:val="26"/>
          <w:rtl/>
        </w:rPr>
        <w:t xml:space="preserve">., </w:t>
      </w:r>
      <w:r w:rsidR="00A52D5F" w:rsidRPr="00267FA5">
        <w:rPr>
          <w:rFonts w:ascii="Arial" w:hAnsi="Arial" w:cs="Arial"/>
          <w:color w:val="231F20"/>
          <w:szCs w:val="26"/>
        </w:rPr>
        <w:t>2012</w:t>
      </w:r>
      <w:r w:rsidR="00A52D5F" w:rsidRPr="00267FA5">
        <w:rPr>
          <w:rFonts w:ascii="Arial" w:hAnsi="Arial" w:cs="Arial"/>
          <w:color w:val="231F20"/>
          <w:szCs w:val="26"/>
          <w:rtl/>
        </w:rPr>
        <w:t>). والأكثر من ذلك، يمكن استيعاب البيانات في نموذج المحيطات لتحسين التنبؤات الحالية.</w:t>
      </w:r>
    </w:p>
    <w:p w14:paraId="2C162D7C" w14:textId="2F5F21F4" w:rsidR="00A52D5F" w:rsidRPr="00267FA5" w:rsidRDefault="00267FA5" w:rsidP="00267FA5">
      <w:pPr>
        <w:tabs>
          <w:tab w:val="clear" w:pos="1134"/>
        </w:tabs>
        <w:suppressAutoHyphens/>
        <w:bidi/>
        <w:spacing w:before="240" w:line="320" w:lineRule="exact"/>
        <w:ind w:left="720" w:hanging="720"/>
        <w:jc w:val="left"/>
        <w:rPr>
          <w:rFonts w:ascii="Arial" w:hAnsi="Arial" w:cs="Arial"/>
          <w:szCs w:val="26"/>
        </w:rPr>
      </w:pPr>
      <w:r w:rsidRPr="00267FA5">
        <w:rPr>
          <w:rFonts w:ascii="Arial" w:hAnsi="Arial" w:cs="Arial" w:hint="eastAsia"/>
          <w:szCs w:val="26"/>
        </w:rPr>
        <w:t>４.</w:t>
      </w:r>
      <w:r w:rsidRPr="00267FA5">
        <w:rPr>
          <w:rFonts w:ascii="Arial" w:hAnsi="Arial" w:cs="Arial" w:hint="eastAsia"/>
          <w:szCs w:val="26"/>
        </w:rPr>
        <w:tab/>
      </w:r>
      <w:r w:rsidR="00A52D5F" w:rsidRPr="00267FA5">
        <w:rPr>
          <w:rFonts w:ascii="Arial" w:hAnsi="Arial" w:cs="Arial"/>
          <w:color w:val="231F20"/>
          <w:szCs w:val="26"/>
          <w:u w:val="single"/>
          <w:rtl/>
        </w:rPr>
        <w:t>ويتزايد استخدام نمذجة مجموعات التيارات السطحية</w:t>
      </w:r>
      <w:r w:rsidR="00A52D5F" w:rsidRPr="00267FA5">
        <w:rPr>
          <w:rFonts w:ascii="Arial" w:hAnsi="Arial" w:cs="Arial"/>
          <w:color w:val="231F20"/>
          <w:szCs w:val="26"/>
          <w:rtl/>
        </w:rPr>
        <w:t xml:space="preserve"> من أجل التعامل مع عدم اليقين </w:t>
      </w:r>
      <w:r w:rsidR="00A52D5F" w:rsidRPr="00267FA5">
        <w:rPr>
          <w:rFonts w:ascii="Arial" w:hAnsi="Arial" w:cs="Arial"/>
          <w:szCs w:val="26"/>
          <w:rtl/>
        </w:rPr>
        <w:t xml:space="preserve">المرتبط بمجالات القسر. والغرض والفوائد مماثلان لتلك الواردة في القسم </w:t>
      </w:r>
      <w:r w:rsidR="00A52D5F" w:rsidRPr="00267FA5">
        <w:rPr>
          <w:rFonts w:ascii="Arial" w:hAnsi="Arial" w:cs="Arial"/>
          <w:szCs w:val="26"/>
        </w:rPr>
        <w:t>2.3.2.1</w:t>
      </w:r>
      <w:r w:rsidR="00A52D5F" w:rsidRPr="00267FA5">
        <w:rPr>
          <w:rFonts w:ascii="Arial" w:hAnsi="Arial" w:cs="Arial"/>
          <w:szCs w:val="26"/>
          <w:rtl/>
        </w:rPr>
        <w:t>. وبما أن معظم نماذج الرادار ذو الفتحة التركيبية التشغيلية تقوم على مجموعة (جسيمات)، فإن انتشار أعضاء المجموعات على مجموعة متنوعة من مجالات القسر يكون بسيطا. وستكون مجموعات حقول الرياح مفيدة أيضا، ولكن أوجه عدم اليقين تكون أقل في الثمان وأربعين ساعة الأولى، وتتطلب معظم عمليات البحث تنبؤات قصيرة نسبيا.</w:t>
      </w:r>
    </w:p>
    <w:p w14:paraId="69DBA604" w14:textId="0C9E48E5" w:rsidR="00A52D5F" w:rsidRPr="00267FA5" w:rsidRDefault="00267FA5" w:rsidP="00267FA5">
      <w:pPr>
        <w:tabs>
          <w:tab w:val="clear" w:pos="1134"/>
        </w:tabs>
        <w:suppressAutoHyphens/>
        <w:bidi/>
        <w:spacing w:before="240" w:line="320" w:lineRule="exact"/>
        <w:ind w:left="720" w:hanging="720"/>
        <w:jc w:val="left"/>
        <w:rPr>
          <w:rFonts w:ascii="Arial" w:hAnsi="Arial" w:cs="Arial"/>
          <w:szCs w:val="26"/>
        </w:rPr>
      </w:pPr>
      <w:r w:rsidRPr="00267FA5">
        <w:rPr>
          <w:rFonts w:ascii="Arial" w:hAnsi="Arial" w:cs="Arial" w:hint="eastAsia"/>
          <w:szCs w:val="26"/>
        </w:rPr>
        <w:t>５.</w:t>
      </w:r>
      <w:r w:rsidRPr="00267FA5">
        <w:rPr>
          <w:rFonts w:ascii="Arial" w:hAnsi="Arial" w:cs="Arial" w:hint="eastAsia"/>
          <w:szCs w:val="26"/>
        </w:rPr>
        <w:tab/>
      </w:r>
      <w:r w:rsidR="00A52D5F" w:rsidRPr="00267FA5">
        <w:rPr>
          <w:rFonts w:ascii="Arial" w:hAnsi="Arial" w:cs="Arial"/>
          <w:szCs w:val="26"/>
          <w:u w:val="single"/>
          <w:rtl/>
        </w:rPr>
        <w:t>التعاون بين الدول من أجل تحسين الخدمات</w:t>
      </w:r>
      <w:r w:rsidR="00A52D5F" w:rsidRPr="00267FA5">
        <w:rPr>
          <w:rFonts w:ascii="Arial" w:hAnsi="Arial" w:cs="Arial"/>
          <w:szCs w:val="26"/>
          <w:rtl/>
        </w:rPr>
        <w:t xml:space="preserve">. وقد أشير بالفعل إلى ميزة التعاون بين المرافق الوطنية للتنبؤ بالانجرافات فيما يتعلق بتسرب النفط (انظر القسم </w:t>
      </w:r>
      <w:r w:rsidR="00A52D5F" w:rsidRPr="00267FA5">
        <w:rPr>
          <w:rFonts w:ascii="Arial" w:hAnsi="Arial" w:cs="Arial"/>
          <w:szCs w:val="26"/>
        </w:rPr>
        <w:t>2.2.3</w:t>
      </w:r>
      <w:r w:rsidR="00A52D5F" w:rsidRPr="00267FA5">
        <w:rPr>
          <w:rFonts w:ascii="Arial" w:hAnsi="Arial" w:cs="Arial"/>
          <w:szCs w:val="26"/>
          <w:rtl/>
        </w:rPr>
        <w:t xml:space="preserve"> §</w:t>
      </w:r>
      <w:r w:rsidR="00A52D5F" w:rsidRPr="00267FA5">
        <w:rPr>
          <w:rFonts w:ascii="Arial" w:hAnsi="Arial" w:cs="Arial"/>
          <w:szCs w:val="26"/>
        </w:rPr>
        <w:t>2</w:t>
      </w:r>
      <w:r w:rsidR="00A52D5F" w:rsidRPr="00267FA5">
        <w:rPr>
          <w:rFonts w:ascii="Arial" w:hAnsi="Arial" w:cs="Arial"/>
          <w:szCs w:val="26"/>
          <w:rtl/>
        </w:rPr>
        <w:t xml:space="preserve">). ويمكن تحقيق نفس المنافع بالنسبة لعمليات الرادار </w:t>
      </w:r>
      <w:r w:rsidR="00A52D5F" w:rsidRPr="00267FA5">
        <w:rPr>
          <w:rFonts w:ascii="Arial" w:hAnsi="Arial" w:cs="Arial"/>
          <w:szCs w:val="26"/>
        </w:rPr>
        <w:t>SAR</w:t>
      </w:r>
      <w:r w:rsidR="00A52D5F" w:rsidRPr="00267FA5">
        <w:rPr>
          <w:rFonts w:ascii="Arial" w:hAnsi="Arial" w:cs="Arial"/>
          <w:szCs w:val="26"/>
          <w:rtl/>
        </w:rPr>
        <w:t>، لاسيما على المستوى الإقليمي نظرا لأن معظمها يجري بالقرب من الساحل.</w:t>
      </w:r>
    </w:p>
    <w:p w14:paraId="2A7CDB98" w14:textId="62E880B3" w:rsidR="00A52D5F" w:rsidRPr="00267FA5" w:rsidRDefault="00267FA5" w:rsidP="00267FA5">
      <w:pPr>
        <w:tabs>
          <w:tab w:val="clear" w:pos="1134"/>
        </w:tabs>
        <w:suppressAutoHyphens/>
        <w:bidi/>
        <w:spacing w:before="240" w:line="320" w:lineRule="exact"/>
        <w:ind w:left="720" w:hanging="720"/>
        <w:jc w:val="left"/>
        <w:rPr>
          <w:rFonts w:ascii="Arial" w:hAnsi="Arial" w:cs="Arial"/>
          <w:szCs w:val="26"/>
        </w:rPr>
      </w:pPr>
      <w:r w:rsidRPr="00267FA5">
        <w:rPr>
          <w:rFonts w:ascii="Arial" w:hAnsi="Arial" w:cs="Arial" w:hint="eastAsia"/>
          <w:szCs w:val="26"/>
        </w:rPr>
        <w:t>６.</w:t>
      </w:r>
      <w:r w:rsidRPr="00267FA5">
        <w:rPr>
          <w:rFonts w:ascii="Arial" w:hAnsi="Arial" w:cs="Arial" w:hint="eastAsia"/>
          <w:szCs w:val="26"/>
        </w:rPr>
        <w:tab/>
      </w:r>
      <w:r w:rsidR="00A52D5F" w:rsidRPr="00267FA5">
        <w:rPr>
          <w:rFonts w:ascii="Arial" w:hAnsi="Arial" w:cs="Arial"/>
          <w:szCs w:val="26"/>
          <w:u w:val="single"/>
          <w:rtl/>
        </w:rPr>
        <w:t>الخدمات الرجعية</w:t>
      </w:r>
      <w:r w:rsidR="00A52D5F" w:rsidRPr="00267FA5">
        <w:rPr>
          <w:rFonts w:ascii="Arial" w:hAnsi="Arial" w:cs="Arial"/>
          <w:szCs w:val="26"/>
          <w:rtl/>
        </w:rPr>
        <w:t xml:space="preserve"> - المسار العكسي مهم لفرق الإنقاذ للتأكد من حركة شيء بين التنبؤات المناخية الأساسية والوقت الحالي. قد يساعد تجميع مجالات تحليل الرياح التيارات في خطوات زمنية منتظمة السلطات على تحديد مناطق البحث الأكثر احتمالا بسرعة.</w:t>
      </w:r>
    </w:p>
    <w:p w14:paraId="3EED7E71" w14:textId="77777777" w:rsidR="00267FA5" w:rsidRPr="00267FA5" w:rsidRDefault="00A52D5F" w:rsidP="00267FA5">
      <w:pPr>
        <w:pStyle w:val="WMOSubTitle1"/>
        <w:bidi/>
        <w:spacing w:before="240" w:line="320" w:lineRule="exact"/>
        <w:rPr>
          <w:rFonts w:ascii="Arial" w:hAnsi="Arial" w:cs="Arial"/>
          <w:szCs w:val="26"/>
        </w:rPr>
      </w:pPr>
      <w:r w:rsidRPr="00267FA5">
        <w:rPr>
          <w:rFonts w:ascii="Arial" w:hAnsi="Arial" w:cs="Arial"/>
          <w:szCs w:val="26"/>
        </w:rPr>
        <w:t>2.3.4</w:t>
      </w:r>
      <w:r w:rsidRPr="00267FA5">
        <w:rPr>
          <w:rFonts w:ascii="Arial" w:hAnsi="Arial" w:cs="Arial"/>
          <w:szCs w:val="26"/>
          <w:rtl/>
        </w:rPr>
        <w:tab/>
        <w:t>استعراض متطلبات المستخدمين من معلومات الأرصاد الجوية للمحيطات فيما يتعلق بالرصاد الجوية ذات الفتحة التركيبية والأجسام المنساقة</w:t>
      </w:r>
    </w:p>
    <w:p w14:paraId="7C12913C" w14:textId="306C1EFC" w:rsidR="00A52D5F" w:rsidRPr="00267FA5" w:rsidRDefault="00A52D5F" w:rsidP="00267FA5">
      <w:pPr>
        <w:bidi/>
        <w:spacing w:before="240" w:line="320" w:lineRule="exact"/>
        <w:rPr>
          <w:rFonts w:ascii="Arial" w:hAnsi="Arial" w:cs="Arial"/>
          <w:b/>
          <w:color w:val="231F20"/>
          <w:szCs w:val="26"/>
        </w:rPr>
      </w:pPr>
      <w:r w:rsidRPr="00267FA5">
        <w:rPr>
          <w:rFonts w:ascii="Arial" w:hAnsi="Arial" w:cs="Arial"/>
          <w:b/>
          <w:bCs/>
          <w:color w:val="231F20"/>
          <w:szCs w:val="26"/>
          <w:rtl/>
        </w:rPr>
        <w:t>متطلبات المستخدمين</w:t>
      </w:r>
    </w:p>
    <w:p w14:paraId="6F5A9471" w14:textId="77777777" w:rsidR="00A52D5F" w:rsidRPr="00267FA5" w:rsidRDefault="00A52D5F" w:rsidP="00267FA5">
      <w:pPr>
        <w:bidi/>
        <w:spacing w:before="240" w:line="320" w:lineRule="exact"/>
        <w:rPr>
          <w:rFonts w:ascii="Arial" w:hAnsi="Arial" w:cs="Arial"/>
          <w:color w:val="231F20"/>
          <w:szCs w:val="26"/>
          <w:highlight w:val="yellow"/>
        </w:rPr>
      </w:pPr>
    </w:p>
    <w:tbl>
      <w:tblPr>
        <w:tblW w:w="8805" w:type="dxa"/>
        <w:tblInd w:w="-2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000" w:firstRow="0" w:lastRow="0" w:firstColumn="0" w:lastColumn="0" w:noHBand="0" w:noVBand="0"/>
      </w:tblPr>
      <w:tblGrid>
        <w:gridCol w:w="1858"/>
        <w:gridCol w:w="6947"/>
      </w:tblGrid>
      <w:tr w:rsidR="00A52D5F" w:rsidRPr="00267FA5" w14:paraId="455FF938" w14:textId="77777777" w:rsidTr="00336AD8">
        <w:tc>
          <w:tcPr>
            <w:tcW w:w="1858"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0FDB7C1"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lastRenderedPageBreak/>
              <w:t>المنظمة الدولية</w:t>
            </w:r>
          </w:p>
        </w:tc>
        <w:tc>
          <w:tcPr>
            <w:tcW w:w="6947" w:type="dxa"/>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207F0E9A" w14:textId="77777777" w:rsidR="00A52D5F" w:rsidRPr="00267FA5" w:rsidRDefault="00A52D5F" w:rsidP="00267FA5">
            <w:pPr>
              <w:widowControl w:val="0"/>
              <w:bidi/>
              <w:spacing w:before="240" w:line="320" w:lineRule="exact"/>
              <w:jc w:val="left"/>
              <w:rPr>
                <w:rFonts w:ascii="Arial" w:hAnsi="Arial" w:cs="Arial"/>
                <w:szCs w:val="26"/>
              </w:rPr>
            </w:pPr>
            <w:proofErr w:type="spellStart"/>
            <w:r w:rsidRPr="00267FA5">
              <w:rPr>
                <w:rFonts w:ascii="Arial" w:hAnsi="Arial" w:cs="Arial"/>
                <w:szCs w:val="26"/>
                <w:rtl/>
              </w:rPr>
              <w:t>المنظمه</w:t>
            </w:r>
            <w:proofErr w:type="spellEnd"/>
            <w:r w:rsidRPr="00267FA5">
              <w:rPr>
                <w:rFonts w:ascii="Arial" w:hAnsi="Arial" w:cs="Arial"/>
                <w:szCs w:val="26"/>
                <w:rtl/>
              </w:rPr>
              <w:t xml:space="preserve"> </w:t>
            </w:r>
            <w:proofErr w:type="spellStart"/>
            <w:r w:rsidRPr="00267FA5">
              <w:rPr>
                <w:rFonts w:ascii="Arial" w:hAnsi="Arial" w:cs="Arial"/>
                <w:szCs w:val="26"/>
                <w:rtl/>
              </w:rPr>
              <w:t>البحريه</w:t>
            </w:r>
            <w:proofErr w:type="spellEnd"/>
            <w:r w:rsidRPr="00267FA5">
              <w:rPr>
                <w:rFonts w:ascii="Arial" w:hAnsi="Arial" w:cs="Arial"/>
                <w:szCs w:val="26"/>
                <w:rtl/>
              </w:rPr>
              <w:t xml:space="preserve"> </w:t>
            </w:r>
            <w:proofErr w:type="spellStart"/>
            <w:r w:rsidRPr="00267FA5">
              <w:rPr>
                <w:rFonts w:ascii="Arial" w:hAnsi="Arial" w:cs="Arial"/>
                <w:szCs w:val="26"/>
                <w:rtl/>
              </w:rPr>
              <w:t>الدوليه</w:t>
            </w:r>
            <w:proofErr w:type="spellEnd"/>
          </w:p>
        </w:tc>
      </w:tr>
      <w:tr w:rsidR="00A52D5F" w:rsidRPr="00267FA5" w14:paraId="5AFD9EE6"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DE8C56E"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الوثائق الدولية</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5EAD44B" w14:textId="77777777" w:rsidR="00A52D5F" w:rsidRPr="00267FA5" w:rsidRDefault="00A52D5F" w:rsidP="00267FA5">
            <w:pPr>
              <w:widowControl w:val="0"/>
              <w:bidi/>
              <w:spacing w:before="240" w:line="320" w:lineRule="exact"/>
              <w:jc w:val="left"/>
              <w:rPr>
                <w:rFonts w:ascii="Arial" w:hAnsi="Arial" w:cs="Arial"/>
                <w:b/>
                <w:bCs/>
                <w:szCs w:val="26"/>
              </w:rPr>
            </w:pPr>
            <w:r w:rsidRPr="00267FA5">
              <w:rPr>
                <w:rFonts w:ascii="Arial" w:hAnsi="Arial" w:cs="Arial"/>
                <w:b/>
                <w:bCs/>
                <w:szCs w:val="26"/>
                <w:rtl/>
              </w:rPr>
              <w:t xml:space="preserve">الاتفاقية الدولية لسلامة الأرواح في البحار، </w:t>
            </w:r>
            <w:r w:rsidRPr="00267FA5">
              <w:rPr>
                <w:rFonts w:ascii="Arial" w:hAnsi="Arial" w:cs="Arial"/>
                <w:b/>
                <w:bCs/>
                <w:szCs w:val="26"/>
              </w:rPr>
              <w:t>1974</w:t>
            </w:r>
            <w:r w:rsidRPr="00267FA5">
              <w:rPr>
                <w:rFonts w:ascii="Arial" w:hAnsi="Arial" w:cs="Arial"/>
                <w:b/>
                <w:bCs/>
                <w:szCs w:val="26"/>
                <w:rtl/>
              </w:rPr>
              <w:t xml:space="preserve"> </w:t>
            </w:r>
            <w:r w:rsidRPr="00267FA5">
              <w:rPr>
                <w:rFonts w:ascii="Arial" w:hAnsi="Arial" w:cs="Arial"/>
                <w:b/>
                <w:bCs/>
                <w:szCs w:val="26"/>
              </w:rPr>
              <w:t>(SOLAS)</w:t>
            </w:r>
            <w:r w:rsidRPr="00267FA5">
              <w:rPr>
                <w:rFonts w:ascii="Arial" w:hAnsi="Arial" w:cs="Arial"/>
                <w:b/>
                <w:bCs/>
                <w:szCs w:val="26"/>
                <w:rtl/>
              </w:rPr>
              <w:t xml:space="preserve"> (اتفاقية السلامة)</w:t>
            </w:r>
          </w:p>
          <w:p w14:paraId="0CDF1817" w14:textId="77777777" w:rsidR="00A52D5F" w:rsidRPr="00267FA5" w:rsidRDefault="00A52D5F" w:rsidP="00267FA5">
            <w:pPr>
              <w:widowControl w:val="0"/>
              <w:bidi/>
              <w:spacing w:before="240" w:line="320" w:lineRule="exact"/>
              <w:jc w:val="left"/>
              <w:rPr>
                <w:rFonts w:ascii="Arial" w:hAnsi="Arial" w:cs="Arial"/>
                <w:b/>
                <w:bCs/>
                <w:szCs w:val="26"/>
              </w:rPr>
            </w:pPr>
            <w:r w:rsidRPr="00267FA5">
              <w:rPr>
                <w:rFonts w:ascii="Arial" w:hAnsi="Arial" w:cs="Arial"/>
                <w:b/>
                <w:bCs/>
                <w:szCs w:val="26"/>
                <w:rtl/>
              </w:rPr>
              <w:t xml:space="preserve">الاتفاقية الدولية لأنشطة البحث والإنقاذ البحرية، </w:t>
            </w:r>
            <w:r w:rsidRPr="00267FA5">
              <w:rPr>
                <w:rFonts w:ascii="Arial" w:hAnsi="Arial" w:cs="Arial"/>
                <w:b/>
                <w:bCs/>
                <w:szCs w:val="26"/>
              </w:rPr>
              <w:t>1979</w:t>
            </w:r>
            <w:r w:rsidRPr="00267FA5">
              <w:rPr>
                <w:rFonts w:ascii="Arial" w:hAnsi="Arial" w:cs="Arial"/>
                <w:b/>
                <w:bCs/>
                <w:szCs w:val="26"/>
                <w:rtl/>
              </w:rPr>
              <w:t xml:space="preserve"> (اتفاقية البحث والإنقاذ).</w:t>
            </w:r>
          </w:p>
          <w:p w14:paraId="734D3DAB" w14:textId="77777777" w:rsidR="00267FA5" w:rsidRDefault="00267FA5" w:rsidP="00267FA5">
            <w:pPr>
              <w:widowControl w:val="0"/>
              <w:bidi/>
              <w:spacing w:before="240" w:line="320" w:lineRule="exact"/>
              <w:jc w:val="left"/>
              <w:rPr>
                <w:rFonts w:ascii="Arial" w:hAnsi="Arial" w:cs="Arial"/>
                <w:szCs w:val="26"/>
                <w:rtl/>
              </w:rPr>
            </w:pPr>
          </w:p>
          <w:p w14:paraId="10698386"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b/>
                <w:bCs/>
                <w:szCs w:val="26"/>
                <w:rtl/>
              </w:rPr>
              <w:t xml:space="preserve">يحدد الدليل الدولي للبحث والإنقاذ في مجال الطيران والبحار </w:t>
            </w:r>
            <w:r w:rsidRPr="00267FA5">
              <w:rPr>
                <w:rFonts w:ascii="Arial" w:hAnsi="Arial" w:cs="Arial"/>
                <w:b/>
                <w:bCs/>
                <w:szCs w:val="26"/>
              </w:rPr>
              <w:t>(IAMSAR)</w:t>
            </w:r>
            <w:r w:rsidRPr="00267FA5">
              <w:rPr>
                <w:rFonts w:ascii="Arial" w:hAnsi="Arial" w:cs="Arial"/>
                <w:szCs w:val="26"/>
                <w:rtl/>
              </w:rPr>
              <w:t xml:space="preserve"> إجراءات تنسيق عمليات الرادار ذو الفتحة التركيبية. ويحدد المرجع خصائص انجراف الأجسام فيما يتعلق بآثار الرياح التيارات.</w:t>
            </w:r>
          </w:p>
          <w:p w14:paraId="3AE76AEB"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 xml:space="preserve"> </w:t>
            </w:r>
          </w:p>
        </w:tc>
      </w:tr>
      <w:tr w:rsidR="00A52D5F" w:rsidRPr="00267FA5" w14:paraId="19E5609E"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EC5BC1D"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أي حدود تنسيق دولية</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2CE8738"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 xml:space="preserve">وترعى كل من المنظمة البحرية الدولية </w:t>
            </w:r>
            <w:r w:rsidRPr="00267FA5">
              <w:rPr>
                <w:rFonts w:ascii="Arial" w:hAnsi="Arial" w:cs="Arial"/>
                <w:szCs w:val="26"/>
              </w:rPr>
              <w:t>(IMO)</w:t>
            </w:r>
            <w:r w:rsidRPr="00267FA5">
              <w:rPr>
                <w:rFonts w:ascii="Arial" w:hAnsi="Arial" w:cs="Arial"/>
                <w:szCs w:val="26"/>
                <w:rtl/>
              </w:rPr>
              <w:t xml:space="preserve"> ومنظمة الطيران المدني الدولي </w:t>
            </w:r>
            <w:r w:rsidRPr="00267FA5">
              <w:rPr>
                <w:rFonts w:ascii="Arial" w:hAnsi="Arial" w:cs="Arial"/>
                <w:szCs w:val="26"/>
              </w:rPr>
              <w:t>(ICAO)</w:t>
            </w:r>
            <w:r w:rsidRPr="00267FA5">
              <w:rPr>
                <w:rFonts w:ascii="Arial" w:hAnsi="Arial" w:cs="Arial"/>
                <w:szCs w:val="26"/>
                <w:rtl/>
              </w:rPr>
              <w:t xml:space="preserve"> خططا عالمية للرصد </w:t>
            </w:r>
            <w:proofErr w:type="spellStart"/>
            <w:r w:rsidRPr="00267FA5">
              <w:rPr>
                <w:rFonts w:ascii="Arial" w:hAnsi="Arial" w:cs="Arial"/>
                <w:szCs w:val="26"/>
                <w:rtl/>
              </w:rPr>
              <w:t>الراداري</w:t>
            </w:r>
            <w:proofErr w:type="spellEnd"/>
            <w:r w:rsidRPr="00267FA5">
              <w:rPr>
                <w:rFonts w:ascii="Arial" w:hAnsi="Arial" w:cs="Arial"/>
                <w:szCs w:val="26"/>
                <w:rtl/>
              </w:rPr>
              <w:t xml:space="preserve"> للأشعة تحت إشراف المنظمة </w:t>
            </w:r>
            <w:r w:rsidRPr="00267FA5">
              <w:rPr>
                <w:rFonts w:ascii="Arial" w:hAnsi="Arial" w:cs="Arial"/>
                <w:szCs w:val="26"/>
              </w:rPr>
              <w:t>(ICAO)</w:t>
            </w:r>
            <w:r w:rsidRPr="00267FA5">
              <w:rPr>
                <w:rFonts w:ascii="Arial" w:hAnsi="Arial" w:cs="Arial"/>
                <w:szCs w:val="26"/>
                <w:rtl/>
              </w:rPr>
              <w:t xml:space="preserve">، وتخصص هذه الخطط للإبلاغ عن بعد </w:t>
            </w:r>
            <w:r w:rsidRPr="00267FA5">
              <w:rPr>
                <w:rFonts w:ascii="Arial" w:hAnsi="Arial" w:cs="Arial"/>
                <w:szCs w:val="26"/>
              </w:rPr>
              <w:t>(SRRs)</w:t>
            </w:r>
            <w:r w:rsidRPr="00267FA5">
              <w:rPr>
                <w:rFonts w:ascii="Arial" w:hAnsi="Arial" w:cs="Arial"/>
                <w:szCs w:val="26"/>
                <w:rtl/>
              </w:rPr>
              <w:t xml:space="preserve"> للدول.</w:t>
            </w:r>
          </w:p>
          <w:p w14:paraId="18262B4A"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 xml:space="preserve">وقد أعدت منظمة الطيران المدني الدولي </w:t>
            </w:r>
            <w:r w:rsidRPr="00267FA5">
              <w:rPr>
                <w:rFonts w:ascii="Arial" w:hAnsi="Arial" w:cs="Arial"/>
                <w:szCs w:val="26"/>
              </w:rPr>
              <w:t>(ICAO)</w:t>
            </w:r>
            <w:r w:rsidRPr="00267FA5">
              <w:rPr>
                <w:rFonts w:ascii="Arial" w:hAnsi="Arial" w:cs="Arial"/>
                <w:szCs w:val="26"/>
                <w:rtl/>
              </w:rPr>
              <w:t xml:space="preserve"> والمنظمة البحرية الدولية </w:t>
            </w:r>
            <w:r w:rsidRPr="00267FA5">
              <w:rPr>
                <w:rFonts w:ascii="Arial" w:hAnsi="Arial" w:cs="Arial"/>
                <w:szCs w:val="26"/>
              </w:rPr>
              <w:t>(IMO)</w:t>
            </w:r>
            <w:r w:rsidRPr="00267FA5">
              <w:rPr>
                <w:rFonts w:ascii="Arial" w:hAnsi="Arial" w:cs="Arial"/>
                <w:szCs w:val="26"/>
                <w:rtl/>
              </w:rPr>
              <w:t xml:space="preserve"> عملية الاستعراض المستمر للمتطلبات </w:t>
            </w:r>
            <w:r w:rsidRPr="00267FA5">
              <w:rPr>
                <w:rFonts w:ascii="Arial" w:hAnsi="Arial" w:cs="Arial"/>
                <w:szCs w:val="26"/>
              </w:rPr>
              <w:t>(SRR)</w:t>
            </w:r>
            <w:r w:rsidRPr="00267FA5">
              <w:rPr>
                <w:rFonts w:ascii="Arial" w:hAnsi="Arial" w:cs="Arial"/>
                <w:szCs w:val="26"/>
                <w:rtl/>
              </w:rPr>
              <w:t xml:space="preserve"> بالتشاور مع الدول الأعضاء، وغالبا ما تعكس هذه الاستعراضات مناطق الطيران القائمة وقربها من البلدان.</w:t>
            </w:r>
          </w:p>
          <w:p w14:paraId="353DAB67" w14:textId="5C5E53DD"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 xml:space="preserve">تتولى هيئة الرادار ذو الفتحة التركيبية المسؤولية عن تنسيق الرادار ذو الفتحة التركيبية خلال حالة الاستغاثة البحرية أو المتعلقة بالطيران في عملية الاستعراض المستمر للمتطلبات </w:t>
            </w:r>
            <w:r w:rsidRPr="00267FA5">
              <w:rPr>
                <w:rFonts w:ascii="Arial" w:hAnsi="Arial" w:cs="Arial"/>
                <w:szCs w:val="26"/>
              </w:rPr>
              <w:t>(SRR)</w:t>
            </w:r>
            <w:r w:rsidRPr="00267FA5">
              <w:rPr>
                <w:rFonts w:ascii="Arial" w:hAnsi="Arial" w:cs="Arial"/>
                <w:szCs w:val="26"/>
                <w:rtl/>
              </w:rPr>
              <w:t xml:space="preserve"> المخصصة لها. </w:t>
            </w:r>
          </w:p>
        </w:tc>
      </w:tr>
      <w:tr w:rsidR="00A52D5F" w:rsidRPr="00267FA5" w14:paraId="4719E035"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FB84AD8"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مسؤولية الاستجابة</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C1BF1D9"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 xml:space="preserve">مركز تنسيق الإنقاذ المشترك </w:t>
            </w:r>
            <w:r w:rsidRPr="00267FA5">
              <w:rPr>
                <w:rFonts w:ascii="Arial" w:hAnsi="Arial" w:cs="Arial"/>
                <w:szCs w:val="26"/>
              </w:rPr>
              <w:t>(JRCC)</w:t>
            </w:r>
            <w:r w:rsidRPr="00267FA5">
              <w:rPr>
                <w:rFonts w:ascii="Arial" w:hAnsi="Arial" w:cs="Arial"/>
                <w:szCs w:val="26"/>
                <w:rtl/>
              </w:rPr>
              <w:t xml:space="preserve"> أو سلطة وطنية معينة.</w:t>
            </w:r>
          </w:p>
        </w:tc>
      </w:tr>
      <w:tr w:rsidR="00A52D5F" w:rsidRPr="00267FA5" w14:paraId="4FF546F0"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6BB2AF1"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متطلبات الاستجابة التشغيلية</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56B49A7"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سلامة وكفاءة طواقم البحث، وتقييم مدة بقاء الشخص، والتنبؤ بحركة الجسم أو الشخص.</w:t>
            </w:r>
          </w:p>
        </w:tc>
      </w:tr>
      <w:tr w:rsidR="00A52D5F" w:rsidRPr="00267FA5" w14:paraId="1DCBF46A"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FAF32AB"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كيف يتم الإبلاغ عن الحادث</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F37768E" w14:textId="7EA48566"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والسفن مسؤولة عن إبلاغ المسؤول عن ذلك إلى السلطة الوطنية.</w:t>
            </w:r>
            <w:r w:rsidR="00267FA5">
              <w:rPr>
                <w:rFonts w:ascii="Arial" w:hAnsi="Arial" w:cs="Arial"/>
                <w:szCs w:val="26"/>
                <w:rtl/>
              </w:rPr>
              <w:t xml:space="preserve"> </w:t>
            </w:r>
            <w:r w:rsidRPr="00267FA5">
              <w:rPr>
                <w:rFonts w:ascii="Arial" w:hAnsi="Arial" w:cs="Arial"/>
                <w:szCs w:val="26"/>
                <w:rtl/>
              </w:rPr>
              <w:t xml:space="preserve">ويمكن إبلاغ السفن أو الأشخاص المفقودين إلى المركز </w:t>
            </w:r>
            <w:r w:rsidRPr="00267FA5">
              <w:rPr>
                <w:rFonts w:ascii="Arial" w:hAnsi="Arial" w:cs="Arial"/>
                <w:szCs w:val="26"/>
              </w:rPr>
              <w:t>(JRCC)</w:t>
            </w:r>
            <w:r w:rsidRPr="00267FA5">
              <w:rPr>
                <w:rFonts w:ascii="Arial" w:hAnsi="Arial" w:cs="Arial"/>
                <w:szCs w:val="26"/>
                <w:rtl/>
              </w:rPr>
              <w:t xml:space="preserve"> عن طريق النظام </w:t>
            </w:r>
            <w:r w:rsidRPr="00267FA5">
              <w:rPr>
                <w:rFonts w:ascii="Arial" w:hAnsi="Arial" w:cs="Arial"/>
                <w:szCs w:val="26"/>
              </w:rPr>
              <w:t>(GMDSS)</w:t>
            </w:r>
            <w:r w:rsidRPr="00267FA5">
              <w:rPr>
                <w:rFonts w:ascii="Arial" w:hAnsi="Arial" w:cs="Arial"/>
                <w:szCs w:val="26"/>
                <w:rtl/>
              </w:rPr>
              <w:t>.</w:t>
            </w:r>
          </w:p>
        </w:tc>
      </w:tr>
      <w:tr w:rsidR="00A52D5F" w:rsidRPr="00267FA5" w14:paraId="08BB52ED"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346C3D48"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كيف تنسق الاستجابة</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777C487" w14:textId="77777777" w:rsidR="00A52D5F" w:rsidRPr="00267FA5" w:rsidRDefault="00A52D5F" w:rsidP="00267FA5">
            <w:pPr>
              <w:widowControl w:val="0"/>
              <w:bidi/>
              <w:spacing w:before="240" w:line="320" w:lineRule="exact"/>
              <w:jc w:val="left"/>
              <w:rPr>
                <w:rFonts w:ascii="Arial" w:hAnsi="Arial" w:cs="Arial"/>
                <w:szCs w:val="26"/>
              </w:rPr>
            </w:pPr>
            <w:r w:rsidRPr="00267FA5">
              <w:rPr>
                <w:rFonts w:ascii="Arial" w:hAnsi="Arial" w:cs="Arial"/>
                <w:szCs w:val="26"/>
                <w:rtl/>
              </w:rPr>
              <w:t xml:space="preserve">والمركز </w:t>
            </w:r>
            <w:r w:rsidRPr="00267FA5">
              <w:rPr>
                <w:rFonts w:ascii="Arial" w:hAnsi="Arial" w:cs="Arial"/>
                <w:szCs w:val="26"/>
              </w:rPr>
              <w:t>(JRCC)</w:t>
            </w:r>
            <w:r w:rsidRPr="00267FA5">
              <w:rPr>
                <w:rFonts w:ascii="Arial" w:hAnsi="Arial" w:cs="Arial"/>
                <w:szCs w:val="26"/>
                <w:rtl/>
              </w:rPr>
              <w:t xml:space="preserve"> أو السلطة الوطنية المعينة مسؤولان عن تنسيق عملية البحث والترتيب للحصول على معلومات عن الارصاد الجوية البحرية لدعم عمليات تقييم الانجراف وتخطيط البحث.</w:t>
            </w:r>
          </w:p>
        </w:tc>
      </w:tr>
    </w:tbl>
    <w:p w14:paraId="14B73F0C" w14:textId="77777777" w:rsidR="00267FA5" w:rsidRDefault="00267FA5" w:rsidP="00267FA5">
      <w:pPr>
        <w:bidi/>
        <w:spacing w:before="240" w:line="320" w:lineRule="exact"/>
        <w:rPr>
          <w:rFonts w:ascii="Arial" w:hAnsi="Arial" w:cs="Arial"/>
          <w:szCs w:val="26"/>
          <w:rtl/>
        </w:rPr>
      </w:pPr>
    </w:p>
    <w:p w14:paraId="3D862388" w14:textId="77777777" w:rsidR="00267FA5" w:rsidRDefault="00A52D5F" w:rsidP="00101AD7">
      <w:pPr>
        <w:bidi/>
        <w:spacing w:before="240"/>
        <w:rPr>
          <w:rFonts w:ascii="Arial" w:hAnsi="Arial" w:cs="Arial"/>
          <w:i/>
          <w:iCs/>
          <w:szCs w:val="26"/>
          <w:rtl/>
        </w:rPr>
      </w:pPr>
      <w:r w:rsidRPr="00267FA5">
        <w:rPr>
          <w:rFonts w:ascii="Arial" w:hAnsi="Arial" w:cs="Arial"/>
          <w:szCs w:val="26"/>
          <w:rtl/>
        </w:rPr>
        <w:lastRenderedPageBreak/>
        <w:t xml:space="preserve"> </w:t>
      </w:r>
      <w:r w:rsidR="00E62DD2" w:rsidRPr="00267FA5">
        <w:rPr>
          <w:rFonts w:ascii="Arial" w:hAnsi="Arial" w:cs="Arial"/>
          <w:noProof/>
          <w:szCs w:val="26"/>
          <w:rtl/>
        </w:rPr>
        <w:drawing>
          <wp:inline distT="0" distB="0" distL="0" distR="0" wp14:anchorId="02E064EF" wp14:editId="758CD214">
            <wp:extent cx="5381625" cy="4114800"/>
            <wp:effectExtent l="0" t="0" r="0" b="0"/>
            <wp:docPr id="2" name="Image2" descr="الرسم التخطيطي&#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iagram&#10;&#10;Description automatically generated"/>
                    <pic:cNvPicPr>
                      <a:picLocks noChangeAspect="1" noChangeArrowheads="1"/>
                    </pic:cNvPicPr>
                  </pic:nvPicPr>
                  <pic:blipFill>
                    <a:blip r:embed="rId31"/>
                    <a:stretch>
                      <a:fillRect/>
                    </a:stretch>
                  </pic:blipFill>
                  <pic:spPr bwMode="auto">
                    <a:xfrm>
                      <a:off x="0" y="0"/>
                      <a:ext cx="5381625" cy="4114800"/>
                    </a:xfrm>
                    <a:prstGeom prst="rect">
                      <a:avLst/>
                    </a:prstGeom>
                  </pic:spPr>
                </pic:pic>
              </a:graphicData>
            </a:graphic>
          </wp:inline>
        </w:drawing>
      </w:r>
    </w:p>
    <w:p w14:paraId="04C11C33" w14:textId="77777777" w:rsidR="00267FA5" w:rsidRDefault="00E62DD2" w:rsidP="00267FA5">
      <w:pPr>
        <w:bidi/>
        <w:spacing w:before="240" w:line="320" w:lineRule="exact"/>
        <w:jc w:val="center"/>
        <w:rPr>
          <w:rFonts w:ascii="Arial" w:hAnsi="Arial" w:cs="Arial"/>
          <w:b/>
          <w:bCs/>
          <w:szCs w:val="26"/>
          <w:rtl/>
        </w:rPr>
      </w:pPr>
      <w:r w:rsidRPr="00267FA5">
        <w:rPr>
          <w:rFonts w:ascii="Arial" w:hAnsi="Arial" w:cs="Arial"/>
          <w:b/>
          <w:bCs/>
          <w:szCs w:val="26"/>
          <w:rtl/>
        </w:rPr>
        <w:t xml:space="preserve">الشكل </w:t>
      </w:r>
      <w:r w:rsidRPr="00267FA5">
        <w:rPr>
          <w:rFonts w:ascii="Arial" w:hAnsi="Arial" w:cs="Arial"/>
          <w:b/>
          <w:bCs/>
          <w:szCs w:val="26"/>
        </w:rPr>
        <w:t>2.3.2</w:t>
      </w:r>
      <w:r w:rsidRPr="00267FA5">
        <w:rPr>
          <w:rFonts w:ascii="Arial" w:hAnsi="Arial" w:cs="Arial"/>
          <w:b/>
          <w:bCs/>
          <w:szCs w:val="26"/>
          <w:rtl/>
        </w:rPr>
        <w:t>: مثال لمخرجات نموذج للأجسام المنساقة تنبؤا بتدفق سحب طافية العمر باستخدام مجموعة من الجسيمات المنساقة.</w:t>
      </w:r>
    </w:p>
    <w:p w14:paraId="50FE78CD" w14:textId="590DE2C2" w:rsidR="00A52D5F" w:rsidRPr="00267FA5" w:rsidRDefault="00A52D5F" w:rsidP="00267FA5">
      <w:pPr>
        <w:bidi/>
        <w:spacing w:before="240" w:line="320" w:lineRule="exact"/>
        <w:jc w:val="left"/>
        <w:rPr>
          <w:rFonts w:ascii="Arial" w:hAnsi="Arial" w:cs="Arial"/>
          <w:b/>
          <w:bCs/>
          <w:szCs w:val="26"/>
        </w:rPr>
      </w:pPr>
      <w:r w:rsidRPr="00267FA5">
        <w:rPr>
          <w:rFonts w:ascii="Arial" w:hAnsi="Arial" w:cs="Arial"/>
          <w:b/>
          <w:bCs/>
          <w:szCs w:val="26"/>
          <w:rtl/>
        </w:rPr>
        <w:t xml:space="preserve">المبينة هي صورة خاطفة بعد انجراف </w:t>
      </w:r>
      <w:r w:rsidRPr="00267FA5">
        <w:rPr>
          <w:rFonts w:ascii="Arial" w:hAnsi="Arial" w:cs="Arial"/>
          <w:b/>
          <w:bCs/>
          <w:szCs w:val="26"/>
        </w:rPr>
        <w:t>102</w:t>
      </w:r>
      <w:r w:rsidRPr="00267FA5">
        <w:rPr>
          <w:rFonts w:ascii="Arial" w:hAnsi="Arial" w:cs="Arial"/>
          <w:b/>
          <w:bCs/>
          <w:szCs w:val="26"/>
          <w:rtl/>
        </w:rPr>
        <w:t xml:space="preserve"> ساعة. وتشير مقاطع الخط الأحمر والخضراء الصغيرة إلى موقع جسيمات المجموعات ومسارها على مدى ساعة واحدة. وتشير الألوان الحمراء والخضراء إلى زاويتي الفسحة. والدائرة الصفراء هي الموقع الأول، ويبين الخط الأصفر مسار مركز سحابة الجسيمات خلال فترة التنبؤ الكاملة </w:t>
      </w:r>
      <w:r w:rsidRPr="00267FA5">
        <w:rPr>
          <w:rFonts w:ascii="Arial" w:hAnsi="Arial" w:cs="Arial"/>
          <w:b/>
          <w:bCs/>
          <w:szCs w:val="26"/>
        </w:rPr>
        <w:t xml:space="preserve">(5 </w:t>
      </w:r>
      <w:r w:rsidRPr="00267FA5">
        <w:rPr>
          <w:rFonts w:ascii="Arial" w:hAnsi="Arial" w:cs="Arial"/>
          <w:b/>
          <w:bCs/>
          <w:szCs w:val="26"/>
          <w:rtl/>
        </w:rPr>
        <w:t>أيام</w:t>
      </w:r>
      <w:r w:rsidRPr="00267FA5">
        <w:rPr>
          <w:rFonts w:ascii="Arial" w:hAnsi="Arial" w:cs="Arial"/>
          <w:b/>
          <w:bCs/>
          <w:szCs w:val="26"/>
        </w:rPr>
        <w:t>)</w:t>
      </w:r>
      <w:r w:rsidRPr="00267FA5">
        <w:rPr>
          <w:rFonts w:ascii="Arial" w:hAnsi="Arial" w:cs="Arial"/>
          <w:b/>
          <w:bCs/>
          <w:szCs w:val="26"/>
          <w:rtl/>
        </w:rPr>
        <w:t xml:space="preserve">. </w:t>
      </w:r>
      <w:proofErr w:type="spellStart"/>
      <w:r w:rsidRPr="00267FA5">
        <w:rPr>
          <w:rFonts w:ascii="Arial" w:hAnsi="Arial" w:cs="Arial"/>
          <w:b/>
          <w:bCs/>
          <w:szCs w:val="26"/>
          <w:rtl/>
        </w:rPr>
        <w:t>والأضلال</w:t>
      </w:r>
      <w:proofErr w:type="spellEnd"/>
      <w:r w:rsidRPr="00267FA5">
        <w:rPr>
          <w:rFonts w:ascii="Arial" w:hAnsi="Arial" w:cs="Arial"/>
          <w:b/>
          <w:bCs/>
          <w:szCs w:val="26"/>
          <w:rtl/>
        </w:rPr>
        <w:t xml:space="preserve"> الحمراء والخضراء هي تقديرات بدن الم </w:t>
      </w:r>
      <w:r w:rsidRPr="00267FA5">
        <w:rPr>
          <w:rFonts w:ascii="Arial" w:hAnsi="Arial" w:cs="Arial"/>
          <w:b/>
          <w:bCs/>
          <w:szCs w:val="26"/>
        </w:rPr>
        <w:t>Convex</w:t>
      </w:r>
      <w:r w:rsidRPr="00267FA5">
        <w:rPr>
          <w:rFonts w:ascii="Arial" w:hAnsi="Arial" w:cs="Arial"/>
          <w:b/>
          <w:bCs/>
          <w:szCs w:val="26"/>
          <w:rtl/>
        </w:rPr>
        <w:t xml:space="preserve"> لمناطق البحث عن كل زاوية فسحة.</w:t>
      </w:r>
    </w:p>
    <w:p w14:paraId="4D6D2B6F" w14:textId="77777777" w:rsidR="008C6F50" w:rsidRPr="00267FA5" w:rsidRDefault="008C6F50"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2.4</w:t>
      </w:r>
      <w:r w:rsidRPr="00267FA5">
        <w:rPr>
          <w:rFonts w:ascii="Arial" w:eastAsia="Verdana" w:hAnsi="Arial" w:cs="Arial"/>
          <w:b/>
          <w:bCs/>
          <w:color w:val="auto"/>
          <w:sz w:val="20"/>
          <w:szCs w:val="26"/>
          <w:rtl/>
        </w:rPr>
        <w:t xml:space="preserve">: تصريف </w:t>
      </w:r>
      <w:proofErr w:type="spellStart"/>
      <w:r w:rsidRPr="00267FA5">
        <w:rPr>
          <w:rFonts w:ascii="Arial" w:eastAsia="Verdana" w:hAnsi="Arial" w:cs="Arial"/>
          <w:b/>
          <w:bCs/>
          <w:color w:val="auto"/>
          <w:sz w:val="20"/>
          <w:szCs w:val="26"/>
          <w:rtl/>
        </w:rPr>
        <w:t>النويدات</w:t>
      </w:r>
      <w:proofErr w:type="spellEnd"/>
      <w:r w:rsidRPr="00267FA5">
        <w:rPr>
          <w:rFonts w:ascii="Arial" w:eastAsia="Verdana" w:hAnsi="Arial" w:cs="Arial"/>
          <w:b/>
          <w:bCs/>
          <w:color w:val="auto"/>
          <w:sz w:val="20"/>
          <w:szCs w:val="26"/>
          <w:rtl/>
        </w:rPr>
        <w:t xml:space="preserve"> المشعة</w:t>
      </w:r>
    </w:p>
    <w:p w14:paraId="70282ECB" w14:textId="77777777" w:rsidR="008C6F50" w:rsidRPr="00267FA5" w:rsidRDefault="008C6F50" w:rsidP="00267FA5">
      <w:pPr>
        <w:pStyle w:val="WMOSubTitle1"/>
        <w:bidi/>
        <w:spacing w:before="240" w:line="320" w:lineRule="exact"/>
        <w:rPr>
          <w:rFonts w:ascii="Arial" w:hAnsi="Arial" w:cs="Arial"/>
          <w:szCs w:val="26"/>
        </w:rPr>
      </w:pPr>
      <w:bookmarkStart w:id="7" w:name="_kbbjqnq8lve2"/>
      <w:bookmarkEnd w:id="7"/>
      <w:r w:rsidRPr="00267FA5">
        <w:rPr>
          <w:rFonts w:ascii="Arial" w:hAnsi="Arial" w:cs="Arial"/>
          <w:szCs w:val="26"/>
        </w:rPr>
        <w:t>2.4.1</w:t>
      </w:r>
      <w:r w:rsidRPr="00267FA5">
        <w:rPr>
          <w:rFonts w:ascii="Arial" w:hAnsi="Arial" w:cs="Arial"/>
          <w:szCs w:val="26"/>
          <w:rtl/>
        </w:rPr>
        <w:t xml:space="preserve"> معلومات أساسية</w:t>
      </w:r>
    </w:p>
    <w:p w14:paraId="50980A0C" w14:textId="77777777" w:rsidR="008C6F50" w:rsidRPr="00267FA5" w:rsidRDefault="008C6F50" w:rsidP="00267FA5">
      <w:pPr>
        <w:bidi/>
        <w:spacing w:before="240" w:line="320" w:lineRule="exact"/>
        <w:jc w:val="left"/>
        <w:rPr>
          <w:rFonts w:ascii="Arial" w:hAnsi="Arial" w:cs="Arial"/>
          <w:szCs w:val="26"/>
        </w:rPr>
      </w:pPr>
      <w:r w:rsidRPr="00267FA5">
        <w:rPr>
          <w:rFonts w:ascii="Arial" w:eastAsia="Verdana" w:hAnsi="Arial" w:cs="Arial"/>
          <w:szCs w:val="26"/>
          <w:rtl/>
        </w:rPr>
        <w:t xml:space="preserve">أنشأت الوكالة الدولية للطاقة الذرية </w:t>
      </w:r>
      <w:r w:rsidRPr="00267FA5">
        <w:rPr>
          <w:rFonts w:ascii="Arial" w:hAnsi="Arial" w:cs="Arial"/>
          <w:szCs w:val="26"/>
          <w:rtl/>
        </w:rPr>
        <w:t xml:space="preserve">مركز الحوادث والطوارئ </w:t>
      </w:r>
      <w:r w:rsidRPr="00267FA5">
        <w:rPr>
          <w:rFonts w:ascii="Arial" w:hAnsi="Arial" w:cs="Arial"/>
          <w:szCs w:val="26"/>
        </w:rPr>
        <w:t>(IEC)</w:t>
      </w:r>
      <w:r w:rsidRPr="00267FA5">
        <w:rPr>
          <w:rFonts w:ascii="Arial" w:hAnsi="Arial" w:cs="Arial"/>
          <w:szCs w:val="26"/>
          <w:rtl/>
        </w:rPr>
        <w:t xml:space="preserve"> في عام </w:t>
      </w:r>
      <w:r w:rsidRPr="00267FA5">
        <w:rPr>
          <w:rFonts w:ascii="Arial" w:hAnsi="Arial" w:cs="Arial"/>
          <w:szCs w:val="26"/>
        </w:rPr>
        <w:t>2005</w:t>
      </w:r>
      <w:r w:rsidRPr="00267FA5">
        <w:rPr>
          <w:rFonts w:ascii="Arial" w:hAnsi="Arial" w:cs="Arial"/>
          <w:szCs w:val="26"/>
          <w:rtl/>
        </w:rPr>
        <w:t xml:space="preserve"> </w:t>
      </w:r>
      <w:r w:rsidRPr="00267FA5">
        <w:rPr>
          <w:rFonts w:ascii="Arial" w:eastAsia="Verdana" w:hAnsi="Arial" w:cs="Arial"/>
          <w:szCs w:val="26"/>
          <w:rtl/>
        </w:rPr>
        <w:t xml:space="preserve">لتقديم المساعدة على مدار الساعة إلى دولها الأعضاء في التعامل مع الأحداث النووية والإشعاعية، بما في ذلك التهديدات ذات الصلة بالأمن، من خلال تنسيق جهود ومساهمات وإجراءات الخبراء داخل الوكالة الدولية للطاقة الذرية والدول الأعضاء والمنظمات الدولية. اللجنة الاقتصادية الدولية </w:t>
      </w:r>
      <w:r w:rsidRPr="00267FA5">
        <w:rPr>
          <w:rFonts w:ascii="Arial" w:eastAsia="Verdana" w:hAnsi="Arial" w:cs="Arial"/>
          <w:szCs w:val="26"/>
        </w:rPr>
        <w:t>(IEC</w:t>
      </w:r>
      <w:r w:rsidRPr="00267FA5">
        <w:rPr>
          <w:rFonts w:ascii="Arial" w:hAnsi="Arial" w:cs="Arial"/>
          <w:szCs w:val="26"/>
        </w:rPr>
        <w:t>)</w:t>
      </w:r>
      <w:r w:rsidRPr="00267FA5">
        <w:rPr>
          <w:rFonts w:ascii="Arial" w:hAnsi="Arial" w:cs="Arial"/>
          <w:szCs w:val="26"/>
          <w:rtl/>
        </w:rPr>
        <w:t xml:space="preserve"> هي المنسق العالمي المعني بالتأهب للطوارئ الدولية والإبلاغ عنها والتصدي للحوادث والطوارئ النووية والإشعاعية، بغض النظر عما إذا كانت تنشأ من حادث أو إهمال أو فعل متعمد. وهو المركز العالمي لتنسيق المساعدة الدولية في مجال التأهب للطوارئ والاستجابة لها.</w:t>
      </w:r>
    </w:p>
    <w:p w14:paraId="73C64234" w14:textId="4579FFC7" w:rsidR="008C6F50" w:rsidRPr="00267FA5" w:rsidRDefault="008C6F50" w:rsidP="00267FA5">
      <w:pPr>
        <w:bidi/>
        <w:spacing w:before="240" w:line="320" w:lineRule="exact"/>
        <w:jc w:val="left"/>
        <w:rPr>
          <w:rFonts w:ascii="Arial" w:hAnsi="Arial" w:cs="Arial"/>
          <w:szCs w:val="26"/>
        </w:rPr>
      </w:pPr>
      <w:r w:rsidRPr="00267FA5">
        <w:rPr>
          <w:rFonts w:ascii="Arial" w:hAnsi="Arial" w:cs="Arial"/>
          <w:szCs w:val="26"/>
          <w:rtl/>
        </w:rPr>
        <w:t xml:space="preserve">وفي عام </w:t>
      </w:r>
      <w:r w:rsidRPr="00267FA5">
        <w:rPr>
          <w:rFonts w:ascii="Arial" w:hAnsi="Arial" w:cs="Arial"/>
          <w:szCs w:val="26"/>
        </w:rPr>
        <w:t>2012</w:t>
      </w:r>
      <w:r w:rsidRPr="00267FA5">
        <w:rPr>
          <w:rFonts w:ascii="Arial" w:hAnsi="Arial" w:cs="Arial"/>
          <w:szCs w:val="26"/>
          <w:rtl/>
        </w:rPr>
        <w:t xml:space="preserve">، أجرت اللجنة الكهربائية التقنية الدولية تحليلا للثغرات في القدرات المحددة داخليا للاستجابة والتقييم والتنبؤ أثناء الظواهر الإشعاعية أو النووية أو حالات الطوارئ، مع التركيز بشكل خاص على سيناريوهات الحوادث لمحطات الطاقة النووية. وفي الفترة التي تلت حادث فوكوشيما، اتضح أنه سيكون من المفيد إتاحة قدرات النمذجة </w:t>
      </w:r>
      <w:r w:rsidRPr="00267FA5">
        <w:rPr>
          <w:rFonts w:ascii="Arial" w:hAnsi="Arial" w:cs="Arial"/>
          <w:szCs w:val="26"/>
          <w:rtl/>
        </w:rPr>
        <w:lastRenderedPageBreak/>
        <w:t>البحرية في اللجنة الاقتصادية الدولية كجزء من ترتيبات التصدي للطوارئ العادية.</w:t>
      </w:r>
      <w:r w:rsidR="00267FA5">
        <w:rPr>
          <w:rFonts w:ascii="Arial" w:hAnsi="Arial" w:cs="Arial"/>
          <w:szCs w:val="26"/>
          <w:rtl/>
        </w:rPr>
        <w:t xml:space="preserve"> </w:t>
      </w:r>
      <w:r w:rsidRPr="00267FA5">
        <w:rPr>
          <w:rFonts w:ascii="Arial" w:hAnsi="Arial" w:cs="Arial"/>
          <w:szCs w:val="26"/>
          <w:rtl/>
        </w:rPr>
        <w:t>ويرجع ذلك إلى القلق إزاء الكميات الكبيرة من المياه الملوثة التي تطلق في المحيطات.</w:t>
      </w:r>
    </w:p>
    <w:p w14:paraId="17E6A88C" w14:textId="288A9F7B" w:rsidR="008C6F50" w:rsidRPr="00267FA5" w:rsidRDefault="008C6F50" w:rsidP="00267FA5">
      <w:pPr>
        <w:pStyle w:val="WMOBodyText"/>
        <w:bidi/>
        <w:spacing w:line="320" w:lineRule="exact"/>
        <w:rPr>
          <w:rFonts w:ascii="Arial" w:hAnsi="Arial" w:cs="Arial"/>
          <w:sz w:val="20"/>
          <w:szCs w:val="26"/>
        </w:rPr>
      </w:pPr>
      <w:r w:rsidRPr="00267FA5">
        <w:rPr>
          <w:rFonts w:ascii="Arial" w:hAnsi="Arial" w:cs="Arial"/>
          <w:sz w:val="20"/>
          <w:szCs w:val="26"/>
          <w:rtl/>
        </w:rPr>
        <w:t xml:space="preserve">وفي عام </w:t>
      </w:r>
      <w:r w:rsidRPr="00267FA5">
        <w:rPr>
          <w:rFonts w:ascii="Arial" w:hAnsi="Arial" w:cs="Arial"/>
          <w:sz w:val="20"/>
          <w:szCs w:val="26"/>
        </w:rPr>
        <w:t>2013</w:t>
      </w:r>
      <w:r w:rsidRPr="00267FA5">
        <w:rPr>
          <w:rFonts w:ascii="Arial" w:hAnsi="Arial" w:cs="Arial"/>
          <w:sz w:val="20"/>
          <w:szCs w:val="26"/>
          <w:rtl/>
        </w:rPr>
        <w:t xml:space="preserve">، عقدت اللجنة الكهربائية الدولية اجتماعا استشاريا بعنوان "النمذجة البحرية والمائية أثناء حوادث فاعليات الطاقة النووية من </w:t>
      </w:r>
      <w:r w:rsidRPr="00267FA5">
        <w:rPr>
          <w:rFonts w:ascii="Arial" w:hAnsi="Arial" w:cs="Arial"/>
          <w:sz w:val="20"/>
          <w:szCs w:val="26"/>
        </w:rPr>
        <w:t>29</w:t>
      </w:r>
      <w:r w:rsidRPr="00267FA5">
        <w:rPr>
          <w:rFonts w:ascii="Arial" w:hAnsi="Arial" w:cs="Arial"/>
          <w:sz w:val="20"/>
          <w:szCs w:val="26"/>
          <w:rtl/>
        </w:rPr>
        <w:t xml:space="preserve"> تموز/ يوليو إلى </w:t>
      </w:r>
      <w:r w:rsidRPr="00267FA5">
        <w:rPr>
          <w:rFonts w:ascii="Arial" w:hAnsi="Arial" w:cs="Arial"/>
          <w:sz w:val="20"/>
          <w:szCs w:val="26"/>
        </w:rPr>
        <w:t>31</w:t>
      </w:r>
      <w:r w:rsidRPr="00267FA5">
        <w:rPr>
          <w:rFonts w:ascii="Arial" w:hAnsi="Arial" w:cs="Arial"/>
          <w:sz w:val="20"/>
          <w:szCs w:val="26"/>
          <w:rtl/>
        </w:rPr>
        <w:t xml:space="preserve"> تموز/ يوليو، واجتماع فرقة العمل التابعة للجنة الفنية المشتركة </w:t>
      </w:r>
      <w:r w:rsidRPr="00267FA5">
        <w:rPr>
          <w:rFonts w:ascii="Arial" w:hAnsi="Arial" w:cs="Arial"/>
          <w:sz w:val="20"/>
          <w:szCs w:val="26"/>
        </w:rPr>
        <w:t>(JCOMM)</w:t>
      </w:r>
      <w:r w:rsidRPr="00267FA5">
        <w:rPr>
          <w:rFonts w:ascii="Arial" w:hAnsi="Arial" w:cs="Arial"/>
          <w:sz w:val="20"/>
          <w:szCs w:val="26"/>
          <w:rtl/>
        </w:rPr>
        <w:t xml:space="preserve"> في </w:t>
      </w:r>
      <w:r w:rsidRPr="00267FA5">
        <w:rPr>
          <w:rFonts w:ascii="Arial" w:hAnsi="Arial" w:cs="Arial"/>
          <w:sz w:val="20"/>
          <w:szCs w:val="26"/>
        </w:rPr>
        <w:t>1</w:t>
      </w:r>
      <w:r w:rsidRPr="00267FA5">
        <w:rPr>
          <w:rFonts w:ascii="Arial" w:hAnsi="Arial" w:cs="Arial"/>
          <w:sz w:val="20"/>
          <w:szCs w:val="26"/>
          <w:rtl/>
        </w:rPr>
        <w:t xml:space="preserve"> آب/ أغسطس </w:t>
      </w:r>
      <w:r w:rsidRPr="00267FA5">
        <w:rPr>
          <w:rFonts w:ascii="Arial" w:hAnsi="Arial" w:cs="Arial"/>
          <w:sz w:val="20"/>
          <w:szCs w:val="26"/>
        </w:rPr>
        <w:t>2013</w:t>
      </w:r>
      <w:r w:rsidRPr="00267FA5">
        <w:rPr>
          <w:rFonts w:ascii="Arial" w:hAnsi="Arial" w:cs="Arial"/>
          <w:sz w:val="20"/>
          <w:szCs w:val="26"/>
          <w:rtl/>
        </w:rPr>
        <w:t>".</w:t>
      </w:r>
      <w:r w:rsidR="00267FA5">
        <w:rPr>
          <w:rFonts w:ascii="Arial" w:hAnsi="Arial" w:cs="Arial"/>
          <w:sz w:val="20"/>
          <w:szCs w:val="26"/>
          <w:rtl/>
        </w:rPr>
        <w:t xml:space="preserve"> </w:t>
      </w:r>
      <w:r w:rsidRPr="00267FA5">
        <w:rPr>
          <w:rFonts w:ascii="Arial" w:hAnsi="Arial" w:cs="Arial"/>
          <w:sz w:val="20"/>
          <w:szCs w:val="26"/>
          <w:rtl/>
        </w:rPr>
        <w:t>ودعت هذه الاستشارات خبراء في النمذجة البحرية والمائية إلى فيينا لمناقشة استخدام هذه القدرات أثناء الاستجابة لحدث إطلاق إشعاعي.</w:t>
      </w:r>
      <w:r w:rsidR="00267FA5">
        <w:rPr>
          <w:rFonts w:ascii="Arial" w:hAnsi="Arial" w:cs="Arial"/>
          <w:sz w:val="20"/>
          <w:szCs w:val="26"/>
          <w:rtl/>
        </w:rPr>
        <w:t xml:space="preserve"> </w:t>
      </w:r>
      <w:r w:rsidRPr="00267FA5">
        <w:rPr>
          <w:rFonts w:ascii="Arial" w:hAnsi="Arial" w:cs="Arial"/>
          <w:sz w:val="20"/>
          <w:szCs w:val="26"/>
          <w:rtl/>
        </w:rPr>
        <w:t xml:space="preserve">واستكشفت الأساليب المتاحة للقيام بهذا النوع من النمذجة، وناقشت أفرقة الخبراء والمنظمات القائمة في الميدان، وصاغت مقترحات لاتخاذ إجراءات في المستقبل من أجل اللجنة الاقتصادية الدولية لتحسين قدراتها في هذا المجال (على المدى القصير والطويل على حد سواء). وناقشت الجهات الاستشارية خلال حدث ما خصائص الخدمات وأنواع النواتج من النماذج البحرية التي يمكن تقديمها إلى فريق فني في اللجنة الفنية المشتركة </w:t>
      </w:r>
      <w:r w:rsidRPr="00267FA5">
        <w:rPr>
          <w:rFonts w:ascii="Arial" w:hAnsi="Arial" w:cs="Arial"/>
          <w:sz w:val="20"/>
          <w:szCs w:val="26"/>
        </w:rPr>
        <w:t>(IEC)</w:t>
      </w:r>
      <w:r w:rsidRPr="00267FA5">
        <w:rPr>
          <w:rFonts w:ascii="Arial" w:hAnsi="Arial" w:cs="Arial"/>
          <w:sz w:val="20"/>
          <w:szCs w:val="26"/>
          <w:rtl/>
        </w:rPr>
        <w:t xml:space="preserve"> من أجل تقديم تحليلات ورؤية مفيدة بشأن التطور المحتمل للتلوث البحري.</w:t>
      </w:r>
      <w:r w:rsidR="00267FA5">
        <w:rPr>
          <w:rFonts w:ascii="Arial" w:hAnsi="Arial" w:cs="Arial"/>
          <w:sz w:val="20"/>
          <w:szCs w:val="26"/>
          <w:rtl/>
        </w:rPr>
        <w:t xml:space="preserve"> </w:t>
      </w:r>
      <w:r w:rsidRPr="00267FA5">
        <w:rPr>
          <w:rFonts w:ascii="Arial" w:hAnsi="Arial" w:cs="Arial"/>
          <w:sz w:val="20"/>
          <w:szCs w:val="26"/>
          <w:rtl/>
        </w:rPr>
        <w:t xml:space="preserve">وإضافة إلى ذلك، ناقش الاجتماع الاستشاري ما هي أنواع المعلومات التي يمكن أن تقدمها اللجنة </w:t>
      </w:r>
      <w:r w:rsidRPr="00267FA5">
        <w:rPr>
          <w:rFonts w:ascii="Arial" w:hAnsi="Arial" w:cs="Arial"/>
          <w:sz w:val="20"/>
          <w:szCs w:val="26"/>
        </w:rPr>
        <w:t>(IEC)</w:t>
      </w:r>
      <w:r w:rsidRPr="00267FA5">
        <w:rPr>
          <w:rFonts w:ascii="Arial" w:hAnsi="Arial" w:cs="Arial"/>
          <w:sz w:val="20"/>
          <w:szCs w:val="26"/>
          <w:rtl/>
        </w:rPr>
        <w:t xml:space="preserve"> إلى الدول الأعضاء لأغراض التخطيط والفهم الخاصة بها خلال اللقاء.</w:t>
      </w:r>
    </w:p>
    <w:p w14:paraId="06DCCCD1" w14:textId="77777777" w:rsidR="008C6F50" w:rsidRPr="00267FA5" w:rsidRDefault="008C6F50" w:rsidP="00267FA5">
      <w:pPr>
        <w:bidi/>
        <w:spacing w:before="240" w:line="320" w:lineRule="exact"/>
        <w:jc w:val="left"/>
        <w:rPr>
          <w:rFonts w:ascii="Arial" w:hAnsi="Arial" w:cs="Arial"/>
          <w:szCs w:val="26"/>
        </w:rPr>
      </w:pPr>
      <w:r w:rsidRPr="00267FA5">
        <w:rPr>
          <w:rFonts w:ascii="Arial" w:hAnsi="Arial" w:cs="Arial"/>
          <w:szCs w:val="26"/>
          <w:rtl/>
        </w:rPr>
        <w:t xml:space="preserve">وناقش الاجتماع الخيارات المتاحة للوصول إلى قدرات النمذجة الأوقيانوغرافية في اللجنة التقنية الدولية </w:t>
      </w:r>
      <w:r w:rsidRPr="00267FA5">
        <w:rPr>
          <w:rFonts w:ascii="Arial" w:hAnsi="Arial" w:cs="Arial"/>
          <w:szCs w:val="26"/>
        </w:rPr>
        <w:t>(IEC)</w:t>
      </w:r>
      <w:r w:rsidRPr="00267FA5">
        <w:rPr>
          <w:rFonts w:ascii="Arial" w:hAnsi="Arial" w:cs="Arial"/>
          <w:szCs w:val="26"/>
          <w:rtl/>
        </w:rPr>
        <w:t xml:space="preserve"> خلال حدث إطلاق مشعة. واتفق المشاركون على أن الخيار الأكثر مثالية للجنة الاقتصادية الدولية في هذه المرحلة هو تنظيم قدرة خبراء خارجية تستضيفها اللجنة الخارجية وتتاح عند الحاجة. وقد يكون تنفيذ هذا الاتفاق مماثلا للاتفاق القائم بين اللجنة الاقتصادية الدولية </w:t>
      </w:r>
      <w:r w:rsidRPr="00267FA5">
        <w:rPr>
          <w:rFonts w:ascii="Arial" w:hAnsi="Arial" w:cs="Arial"/>
          <w:szCs w:val="26"/>
        </w:rPr>
        <w:t>(IEC)</w:t>
      </w:r>
      <w:r w:rsidRPr="00267FA5">
        <w:rPr>
          <w:rFonts w:ascii="Arial" w:hAnsi="Arial" w:cs="Arial"/>
          <w:szCs w:val="26"/>
          <w:rtl/>
        </w:rPr>
        <w:t xml:space="preserve"> والمنظمة </w:t>
      </w:r>
      <w:r w:rsidRPr="00267FA5">
        <w:rPr>
          <w:rFonts w:ascii="Arial" w:hAnsi="Arial" w:cs="Arial"/>
          <w:szCs w:val="26"/>
        </w:rPr>
        <w:t>(WMO)</w:t>
      </w:r>
      <w:r w:rsidRPr="00267FA5">
        <w:rPr>
          <w:rFonts w:ascii="Arial" w:hAnsi="Arial" w:cs="Arial"/>
          <w:szCs w:val="26"/>
          <w:rtl/>
        </w:rPr>
        <w:t xml:space="preserve"> لدعم نمذجة الأرصاد الجوية. ويمكن تنفيذ هذه البروتوكولات من خلال البرنامج </w:t>
      </w:r>
      <w:r w:rsidRPr="00267FA5">
        <w:rPr>
          <w:rFonts w:ascii="Arial" w:hAnsi="Arial" w:cs="Arial"/>
          <w:szCs w:val="26"/>
        </w:rPr>
        <w:t>(RANET)</w:t>
      </w:r>
      <w:r w:rsidRPr="00267FA5">
        <w:rPr>
          <w:rFonts w:ascii="Arial" w:hAnsi="Arial" w:cs="Arial"/>
          <w:szCs w:val="26"/>
          <w:rtl/>
        </w:rPr>
        <w:t xml:space="preserve"> تبعا لمنظمات خبراء النمذجة البحرية المحددة.</w:t>
      </w:r>
    </w:p>
    <w:p w14:paraId="458D9572" w14:textId="77777777" w:rsidR="00267FA5" w:rsidRDefault="008C6F50" w:rsidP="00267FA5">
      <w:pPr>
        <w:pStyle w:val="WMOBodyText"/>
        <w:bidi/>
        <w:spacing w:line="320" w:lineRule="exact"/>
        <w:rPr>
          <w:rFonts w:ascii="Arial" w:hAnsi="Arial" w:cs="Arial"/>
          <w:sz w:val="20"/>
          <w:szCs w:val="26"/>
          <w:rtl/>
        </w:rPr>
      </w:pPr>
      <w:r w:rsidRPr="00267FA5">
        <w:rPr>
          <w:rFonts w:ascii="Arial" w:hAnsi="Arial" w:cs="Arial"/>
          <w:sz w:val="20"/>
          <w:szCs w:val="26"/>
          <w:rtl/>
        </w:rPr>
        <w:t xml:space="preserve">وخلال الاجتماع، ناقش فريق الخبراء ما هي التوصيات العامة التي يمكن تقديمها إلى اللجنة الفنية المشتركة </w:t>
      </w:r>
      <w:r w:rsidRPr="00267FA5">
        <w:rPr>
          <w:rFonts w:ascii="Arial" w:hAnsi="Arial" w:cs="Arial"/>
          <w:sz w:val="20"/>
          <w:szCs w:val="26"/>
        </w:rPr>
        <w:t>(IEC)</w:t>
      </w:r>
      <w:r w:rsidRPr="00267FA5">
        <w:rPr>
          <w:rFonts w:ascii="Arial" w:hAnsi="Arial" w:cs="Arial"/>
          <w:sz w:val="20"/>
          <w:szCs w:val="26"/>
          <w:rtl/>
        </w:rPr>
        <w:t xml:space="preserve"> لاستخدامها كإرشادات خلال أي تعاون مستقبلي مع المنظمات ذات القدرات القائمة في مجال النمذجة البحرية لوضع ترتيبات عمل. وترد التوصيات المقدمة في المرفق </w:t>
      </w:r>
      <w:r w:rsidRPr="00267FA5">
        <w:rPr>
          <w:rFonts w:ascii="Arial" w:hAnsi="Arial" w:cs="Arial"/>
          <w:sz w:val="20"/>
          <w:szCs w:val="26"/>
        </w:rPr>
        <w:t>1</w:t>
      </w:r>
      <w:r w:rsidRPr="00267FA5">
        <w:rPr>
          <w:rFonts w:ascii="Arial" w:hAnsi="Arial" w:cs="Arial"/>
          <w:sz w:val="20"/>
          <w:szCs w:val="26"/>
          <w:rtl/>
        </w:rPr>
        <w:t>.</w:t>
      </w:r>
    </w:p>
    <w:p w14:paraId="1E6B4B99" w14:textId="7EB01E76" w:rsidR="008C6F50" w:rsidRPr="00267FA5" w:rsidRDefault="008C6F50" w:rsidP="00267FA5">
      <w:pPr>
        <w:pStyle w:val="WMOSubTitle1"/>
        <w:bidi/>
        <w:spacing w:before="240" w:line="320" w:lineRule="exact"/>
        <w:rPr>
          <w:rFonts w:ascii="Arial" w:hAnsi="Arial" w:cs="Arial"/>
          <w:szCs w:val="26"/>
        </w:rPr>
      </w:pPr>
      <w:r w:rsidRPr="00267FA5">
        <w:rPr>
          <w:rFonts w:ascii="Arial" w:hAnsi="Arial" w:cs="Arial"/>
          <w:szCs w:val="26"/>
        </w:rPr>
        <w:t>2.4.2</w:t>
      </w:r>
      <w:r w:rsidRPr="00267FA5">
        <w:rPr>
          <w:rFonts w:ascii="Arial" w:hAnsi="Arial" w:cs="Arial"/>
          <w:szCs w:val="26"/>
          <w:rtl/>
        </w:rPr>
        <w:t xml:space="preserve"> </w:t>
      </w:r>
      <w:r w:rsidR="006C33D4" w:rsidRPr="00267FA5">
        <w:rPr>
          <w:rFonts w:ascii="Arial" w:hAnsi="Arial" w:cs="Arial"/>
          <w:szCs w:val="26"/>
          <w:rtl/>
        </w:rPr>
        <w:tab/>
      </w:r>
      <w:r w:rsidRPr="00267FA5">
        <w:rPr>
          <w:rFonts w:ascii="Arial" w:hAnsi="Arial" w:cs="Arial"/>
          <w:szCs w:val="26"/>
          <w:rtl/>
        </w:rPr>
        <w:t>استعراض القدرات القائمة</w:t>
      </w:r>
    </w:p>
    <w:p w14:paraId="14BAC5F8" w14:textId="77777777" w:rsidR="00267FA5" w:rsidRDefault="00267FA5" w:rsidP="00267FA5">
      <w:pPr>
        <w:bidi/>
        <w:spacing w:before="240" w:line="320" w:lineRule="exact"/>
        <w:jc w:val="left"/>
        <w:rPr>
          <w:rFonts w:ascii="Arial" w:hAnsi="Arial" w:cs="Arial"/>
          <w:color w:val="231F20"/>
          <w:szCs w:val="26"/>
          <w:rtl/>
        </w:rPr>
      </w:pPr>
    </w:p>
    <w:p w14:paraId="521E279B" w14:textId="668D6F2E" w:rsidR="008C6F50" w:rsidRPr="00267FA5" w:rsidRDefault="008C6F50" w:rsidP="00267FA5">
      <w:pPr>
        <w:bidi/>
        <w:spacing w:before="240" w:line="320" w:lineRule="exact"/>
        <w:jc w:val="left"/>
        <w:rPr>
          <w:rFonts w:ascii="Arial" w:hAnsi="Arial" w:cs="Arial"/>
          <w:szCs w:val="26"/>
        </w:rPr>
      </w:pPr>
      <w:r w:rsidRPr="00267FA5">
        <w:rPr>
          <w:rFonts w:ascii="Arial" w:hAnsi="Arial" w:cs="Arial"/>
          <w:szCs w:val="26"/>
          <w:rtl/>
        </w:rPr>
        <w:t xml:space="preserve">ويتكون نظام نمذجة بحرية لمحاكاة تشتت المواد المشعة من نموذج دوران المحيطات ونموذج تشتت </w:t>
      </w:r>
      <w:proofErr w:type="spellStart"/>
      <w:r w:rsidRPr="00267FA5">
        <w:rPr>
          <w:rFonts w:ascii="Arial" w:hAnsi="Arial" w:cs="Arial"/>
          <w:szCs w:val="26"/>
          <w:rtl/>
        </w:rPr>
        <w:t>النويدات</w:t>
      </w:r>
      <w:proofErr w:type="spellEnd"/>
      <w:r w:rsidRPr="00267FA5">
        <w:rPr>
          <w:rFonts w:ascii="Arial" w:hAnsi="Arial" w:cs="Arial"/>
          <w:szCs w:val="26"/>
          <w:rtl/>
        </w:rPr>
        <w:t xml:space="preserve"> المشعة. ويوفر نموذج دوران المحيطات هيكل المحيطات، من قبيل التيارات </w:t>
      </w:r>
      <w:proofErr w:type="spellStart"/>
      <w:r w:rsidRPr="00267FA5">
        <w:rPr>
          <w:rFonts w:ascii="Arial" w:hAnsi="Arial" w:cs="Arial"/>
          <w:szCs w:val="26"/>
          <w:rtl/>
        </w:rPr>
        <w:t>والدوات</w:t>
      </w:r>
      <w:proofErr w:type="spellEnd"/>
      <w:r w:rsidRPr="00267FA5">
        <w:rPr>
          <w:rFonts w:ascii="Arial" w:hAnsi="Arial" w:cs="Arial"/>
          <w:szCs w:val="26"/>
          <w:rtl/>
        </w:rPr>
        <w:t xml:space="preserve"> وكثافة المياه من سطح البحر إلى القاع.</w:t>
      </w:r>
      <w:r w:rsidR="00267FA5">
        <w:rPr>
          <w:rFonts w:ascii="Arial" w:hAnsi="Arial" w:cs="Arial"/>
          <w:szCs w:val="26"/>
          <w:rtl/>
        </w:rPr>
        <w:t xml:space="preserve"> </w:t>
      </w:r>
      <w:r w:rsidRPr="00267FA5">
        <w:rPr>
          <w:rFonts w:ascii="Arial" w:hAnsi="Arial" w:cs="Arial"/>
          <w:szCs w:val="26"/>
          <w:rtl/>
        </w:rPr>
        <w:t xml:space="preserve">ويحسب نموذج تشتت </w:t>
      </w:r>
      <w:proofErr w:type="spellStart"/>
      <w:r w:rsidRPr="00267FA5">
        <w:rPr>
          <w:rFonts w:ascii="Arial" w:hAnsi="Arial" w:cs="Arial"/>
          <w:szCs w:val="26"/>
          <w:rtl/>
        </w:rPr>
        <w:t>النويدات</w:t>
      </w:r>
      <w:proofErr w:type="spellEnd"/>
      <w:r w:rsidRPr="00267FA5">
        <w:rPr>
          <w:rFonts w:ascii="Arial" w:hAnsi="Arial" w:cs="Arial"/>
          <w:szCs w:val="26"/>
          <w:rtl/>
        </w:rPr>
        <w:t xml:space="preserve"> المشعة حركة المواد استنادا إلى هيكل المحيطات عن طريق نموذج الدوران، مع أخذ المعلومات الخاصة بمصطلح مصدر الإطلاق (وقت التسرب، والكمية، والشكل الكيميائي للمواد) لكل من الانبعاج المباشر في البحر ومن الترسب الجوي.</w:t>
      </w:r>
    </w:p>
    <w:p w14:paraId="3186F7C7" w14:textId="77777777" w:rsidR="00267FA5" w:rsidRDefault="00267FA5" w:rsidP="00267FA5">
      <w:pPr>
        <w:bidi/>
        <w:spacing w:before="240" w:line="320" w:lineRule="exact"/>
        <w:jc w:val="left"/>
        <w:rPr>
          <w:rFonts w:ascii="Arial" w:hAnsi="Arial" w:cs="Arial"/>
          <w:szCs w:val="26"/>
          <w:rtl/>
        </w:rPr>
      </w:pPr>
    </w:p>
    <w:p w14:paraId="6CE6423F" w14:textId="77777777" w:rsidR="00267FA5" w:rsidRDefault="008C6F50" w:rsidP="00267FA5">
      <w:pPr>
        <w:bidi/>
        <w:spacing w:before="240" w:line="320" w:lineRule="exact"/>
        <w:jc w:val="left"/>
        <w:rPr>
          <w:rFonts w:ascii="Arial" w:hAnsi="Arial" w:cs="Arial"/>
          <w:szCs w:val="26"/>
          <w:rtl/>
        </w:rPr>
      </w:pPr>
      <w:r w:rsidRPr="00267FA5">
        <w:rPr>
          <w:rFonts w:ascii="Arial" w:hAnsi="Arial" w:cs="Arial"/>
          <w:szCs w:val="26"/>
          <w:rtl/>
        </w:rPr>
        <w:t xml:space="preserve">وفي اليابان، أجرت عدة مجموعات عمليات محاكاة للتشتت المحيطي بعد حادث فوكوشيما. وعلى الرغم من أن كل مجموعة استخدمت مجموعة مختلفة من النماذج وأظهرت نتائج مختلفة، من خلال استعراضها، تبين أن التيار الضعيف باتجاه الجنوب على طول ساحل فوكوشيما حدد الاتجاه الأولي للنقل، وأن الهياكل المتوسطة النطاق وأنظمة التيارات السطحية تسهم في التشتت في المناطق الواقعة خارج الجرف القاري. ومن بين هذه النماذج، قامت الوكالة اليابانية للطاقة الذرية </w:t>
      </w:r>
      <w:r w:rsidRPr="00267FA5">
        <w:rPr>
          <w:rFonts w:ascii="Arial" w:hAnsi="Arial" w:cs="Arial"/>
          <w:szCs w:val="26"/>
        </w:rPr>
        <w:t>(JAEA)</w:t>
      </w:r>
      <w:r w:rsidRPr="00267FA5">
        <w:rPr>
          <w:rFonts w:ascii="Arial" w:hAnsi="Arial" w:cs="Arial"/>
          <w:szCs w:val="26"/>
          <w:rtl/>
        </w:rPr>
        <w:t xml:space="preserve"> بمحاكاة التشتت </w:t>
      </w:r>
      <w:r w:rsidRPr="00267FA5">
        <w:rPr>
          <w:rFonts w:ascii="Arial" w:hAnsi="Arial" w:cs="Arial"/>
          <w:szCs w:val="26"/>
        </w:rPr>
        <w:t>Cs137</w:t>
      </w:r>
      <w:r w:rsidRPr="00267FA5">
        <w:rPr>
          <w:rFonts w:ascii="Arial" w:hAnsi="Arial" w:cs="Arial"/>
          <w:szCs w:val="26"/>
          <w:rtl/>
        </w:rPr>
        <w:t xml:space="preserve"> والتحقق منه لوصف انتقالها على المدى المتوسط إلى الطويل في المحيطات، باستخدام نموذج للتشتت النووي </w:t>
      </w:r>
      <w:r w:rsidRPr="00267FA5">
        <w:rPr>
          <w:rFonts w:ascii="Arial" w:hAnsi="Arial" w:cs="Arial"/>
          <w:szCs w:val="26"/>
        </w:rPr>
        <w:t>(GEARN)</w:t>
      </w:r>
      <w:r w:rsidRPr="00267FA5">
        <w:rPr>
          <w:rFonts w:ascii="Arial" w:hAnsi="Arial" w:cs="Arial"/>
          <w:szCs w:val="26"/>
          <w:rtl/>
        </w:rPr>
        <w:t xml:space="preserve"> أعده الوكالة اليابانية للأرصاد الجوية </w:t>
      </w:r>
      <w:r w:rsidRPr="00267FA5">
        <w:rPr>
          <w:rFonts w:ascii="Arial" w:hAnsi="Arial" w:cs="Arial"/>
          <w:szCs w:val="26"/>
        </w:rPr>
        <w:t>(JAEA)</w:t>
      </w:r>
      <w:r w:rsidRPr="00267FA5">
        <w:rPr>
          <w:rFonts w:ascii="Arial" w:hAnsi="Arial" w:cs="Arial"/>
          <w:szCs w:val="26"/>
          <w:rtl/>
        </w:rPr>
        <w:t xml:space="preserve"> ونموذجا لدوران المحيطات </w:t>
      </w:r>
      <w:r w:rsidRPr="00267FA5">
        <w:rPr>
          <w:rFonts w:ascii="Arial" w:hAnsi="Arial" w:cs="Arial"/>
          <w:szCs w:val="26"/>
        </w:rPr>
        <w:t>(MOVE/MRI.COM</w:t>
      </w:r>
      <w:r w:rsidRPr="00267FA5">
        <w:rPr>
          <w:rFonts w:ascii="Arial" w:eastAsiaTheme="minorEastAsia" w:hAnsi="Arial" w:cs="Arial"/>
          <w:szCs w:val="26"/>
          <w:rtl/>
        </w:rPr>
        <w:t xml:space="preserve">، </w:t>
      </w:r>
      <w:r w:rsidRPr="00267FA5">
        <w:rPr>
          <w:rFonts w:ascii="Arial" w:eastAsiaTheme="minorEastAsia" w:hAnsi="Arial" w:cs="Arial"/>
          <w:szCs w:val="26"/>
        </w:rPr>
        <w:t xml:space="preserve">1/10 ◦ </w:t>
      </w:r>
      <w:r w:rsidRPr="00267FA5">
        <w:rPr>
          <w:rFonts w:ascii="Arial" w:eastAsiaTheme="minorEastAsia" w:hAnsi="Arial" w:cs="Arial"/>
          <w:szCs w:val="26"/>
          <w:rtl/>
        </w:rPr>
        <w:t>لشمال غرب المحيط الهادئ</w:t>
      </w:r>
      <w:r w:rsidRPr="00267FA5">
        <w:rPr>
          <w:rFonts w:ascii="Arial" w:hAnsi="Arial" w:cs="Arial"/>
          <w:szCs w:val="26"/>
        </w:rPr>
        <w:t>)</w:t>
      </w:r>
      <w:r w:rsidRPr="00267FA5">
        <w:rPr>
          <w:rFonts w:ascii="Arial" w:hAnsi="Arial" w:cs="Arial"/>
          <w:szCs w:val="26"/>
          <w:rtl/>
        </w:rPr>
        <w:t xml:space="preserve"> أعده معهد بحوث الأرصاد الجوية </w:t>
      </w:r>
      <w:r w:rsidRPr="00267FA5">
        <w:rPr>
          <w:rFonts w:ascii="Arial" w:hAnsi="Arial" w:cs="Arial"/>
          <w:szCs w:val="26"/>
        </w:rPr>
        <w:t>(MRI/JMA)</w:t>
      </w:r>
      <w:r w:rsidRPr="00267FA5">
        <w:rPr>
          <w:rFonts w:ascii="Arial" w:hAnsi="Arial" w:cs="Arial"/>
          <w:szCs w:val="26"/>
          <w:rtl/>
        </w:rPr>
        <w:t xml:space="preserve">. ويبين أن </w:t>
      </w:r>
      <w:r w:rsidRPr="00267FA5">
        <w:rPr>
          <w:rFonts w:ascii="Arial" w:hAnsi="Arial" w:cs="Arial"/>
          <w:szCs w:val="26"/>
        </w:rPr>
        <w:t>Cs137</w:t>
      </w:r>
      <w:r w:rsidRPr="00267FA5">
        <w:rPr>
          <w:rFonts w:ascii="Arial" w:hAnsi="Arial" w:cs="Arial"/>
          <w:szCs w:val="26"/>
          <w:rtl/>
        </w:rPr>
        <w:t xml:space="preserve"> الصادر مباشرة يتقدم شرقا على طول امتداد </w:t>
      </w:r>
      <w:r w:rsidRPr="00267FA5">
        <w:rPr>
          <w:rFonts w:ascii="Arial" w:hAnsi="Arial" w:cs="Arial"/>
          <w:szCs w:val="26"/>
        </w:rPr>
        <w:t>Kuroshio</w:t>
      </w:r>
      <w:r w:rsidRPr="00267FA5">
        <w:rPr>
          <w:rFonts w:ascii="Arial" w:hAnsi="Arial" w:cs="Arial"/>
          <w:szCs w:val="26"/>
          <w:rtl/>
        </w:rPr>
        <w:t xml:space="preserve">، مع امتزاجه والتخفيف منه بواسطة دوامات النطاق المتوسط، وتصل إلى </w:t>
      </w:r>
      <w:r w:rsidRPr="00267FA5">
        <w:rPr>
          <w:rFonts w:ascii="Arial" w:hAnsi="Arial" w:cs="Arial"/>
          <w:szCs w:val="26"/>
        </w:rPr>
        <w:t>170</w:t>
      </w:r>
      <w:r w:rsidRPr="00267FA5">
        <w:rPr>
          <w:rFonts w:ascii="Arial" w:hAnsi="Arial" w:cs="Arial"/>
          <w:szCs w:val="26"/>
          <w:rtl/>
        </w:rPr>
        <w:t xml:space="preserve"> ⁰</w:t>
      </w:r>
      <w:r w:rsidRPr="00267FA5">
        <w:rPr>
          <w:rFonts w:ascii="Arial" w:hAnsi="Arial" w:cs="Arial"/>
          <w:szCs w:val="26"/>
        </w:rPr>
        <w:t>W</w:t>
      </w:r>
      <w:r w:rsidRPr="00267FA5">
        <w:rPr>
          <w:rFonts w:ascii="Arial" w:hAnsi="Arial" w:cs="Arial"/>
          <w:szCs w:val="26"/>
          <w:rtl/>
        </w:rPr>
        <w:t xml:space="preserve"> بعد عام واحد.</w:t>
      </w:r>
    </w:p>
    <w:p w14:paraId="7ED2F825" w14:textId="77777777" w:rsidR="00267FA5" w:rsidRDefault="00267FA5" w:rsidP="00267FA5">
      <w:pPr>
        <w:bidi/>
        <w:spacing w:before="240" w:line="320" w:lineRule="exact"/>
        <w:rPr>
          <w:rFonts w:ascii="Arial" w:hAnsi="Arial" w:cs="Arial"/>
          <w:szCs w:val="26"/>
          <w:rtl/>
        </w:rPr>
      </w:pPr>
    </w:p>
    <w:p w14:paraId="222BF7E6"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وفي الولايات المتحدة الأمريكية، استخدم المركز الوطني للتنبؤات البيئية </w:t>
      </w:r>
      <w:r w:rsidRPr="00267FA5">
        <w:rPr>
          <w:rFonts w:ascii="Arial" w:hAnsi="Arial" w:cs="Arial"/>
          <w:color w:val="231F20"/>
          <w:szCs w:val="26"/>
        </w:rPr>
        <w:t>(NCEP)</w:t>
      </w:r>
      <w:r w:rsidRPr="00267FA5">
        <w:rPr>
          <w:rFonts w:ascii="Arial" w:hAnsi="Arial" w:cs="Arial"/>
          <w:color w:val="231F20"/>
          <w:szCs w:val="26"/>
          <w:rtl/>
        </w:rPr>
        <w:t xml:space="preserve"> التابع للمرفق الوطني للطقس </w:t>
      </w:r>
      <w:r w:rsidRPr="00267FA5">
        <w:rPr>
          <w:rFonts w:ascii="Arial" w:hAnsi="Arial" w:cs="Arial"/>
          <w:color w:val="231F20"/>
          <w:szCs w:val="26"/>
        </w:rPr>
        <w:t>(NWS)</w:t>
      </w:r>
      <w:r w:rsidRPr="00267FA5">
        <w:rPr>
          <w:rFonts w:ascii="Arial" w:hAnsi="Arial" w:cs="Arial"/>
          <w:color w:val="231F20"/>
          <w:szCs w:val="26"/>
          <w:rtl/>
        </w:rPr>
        <w:t xml:space="preserve"> تتبع الجسيمات للتنبؤ بحركة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في المحيطات بعد وقت قصير من الحادث النووي بالقرب من فوكوشيما. واستخدمت مجالات التنبؤ الآني/ التنبؤ اليومي من نموذج المحيطات المنسق </w:t>
      </w:r>
      <w:r w:rsidRPr="00267FA5">
        <w:rPr>
          <w:rFonts w:ascii="Arial" w:hAnsi="Arial" w:cs="Arial"/>
          <w:color w:val="231F20"/>
          <w:szCs w:val="26"/>
        </w:rPr>
        <w:t>(HYCOM)</w:t>
      </w:r>
      <w:r w:rsidRPr="00267FA5">
        <w:rPr>
          <w:rFonts w:ascii="Arial" w:hAnsi="Arial" w:cs="Arial"/>
          <w:color w:val="231F20"/>
          <w:szCs w:val="26"/>
          <w:rtl/>
        </w:rPr>
        <w:t xml:space="preserve"> الذي يقع في المركز الوطني للتنبؤات المساحية </w:t>
      </w:r>
      <w:r w:rsidRPr="00267FA5">
        <w:rPr>
          <w:rFonts w:ascii="Arial" w:hAnsi="Arial" w:cs="Arial"/>
          <w:color w:val="231F20"/>
          <w:szCs w:val="26"/>
        </w:rPr>
        <w:t>(NCEP)</w:t>
      </w:r>
      <w:r w:rsidRPr="00267FA5">
        <w:rPr>
          <w:rFonts w:ascii="Arial" w:hAnsi="Arial" w:cs="Arial"/>
          <w:color w:val="231F20"/>
          <w:szCs w:val="26"/>
          <w:rtl/>
        </w:rPr>
        <w:t xml:space="preserve"> باعتباره النظام العالمي للتنبؤ في الوقت الحقيقي </w:t>
      </w:r>
      <w:r w:rsidRPr="00267FA5">
        <w:rPr>
          <w:rFonts w:ascii="Arial" w:hAnsi="Arial" w:cs="Arial"/>
          <w:color w:val="231F20"/>
          <w:szCs w:val="26"/>
        </w:rPr>
        <w:t>(RTOFS-Global)</w:t>
      </w:r>
      <w:r w:rsidRPr="00267FA5">
        <w:rPr>
          <w:rFonts w:ascii="Arial" w:hAnsi="Arial" w:cs="Arial"/>
          <w:color w:val="231F20"/>
          <w:szCs w:val="26"/>
          <w:rtl/>
        </w:rPr>
        <w:t xml:space="preserve">، لتتبع الجسيمات الخاملة على سطح المحيط، بافتراض أن سلوك السطح تمثله بشكل معقول الطبقة المختلطة من المحيطات، وأن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غالبا ما تحتوي عليها وتوزعها الطبقة العليا المختلطة من المحيطات. وانصب التركيز على إعداد معلومات يمكن اتخاذ إجراءات على أساسها من أجل الفريق العامل الحكومي المشترك بين الوكالات </w:t>
      </w:r>
      <w:r w:rsidRPr="00267FA5">
        <w:rPr>
          <w:rFonts w:ascii="Arial" w:hAnsi="Arial" w:cs="Arial"/>
          <w:color w:val="231F20"/>
          <w:szCs w:val="26"/>
        </w:rPr>
        <w:t>(IWG)</w:t>
      </w:r>
      <w:r w:rsidRPr="00267FA5">
        <w:rPr>
          <w:rFonts w:ascii="Arial" w:hAnsi="Arial" w:cs="Arial"/>
          <w:color w:val="231F20"/>
          <w:szCs w:val="26"/>
          <w:rtl/>
        </w:rPr>
        <w:t xml:space="preserve"> في الوقت شبه الحقيقي باستخدام الموارد المتاحة.</w:t>
      </w:r>
    </w:p>
    <w:p w14:paraId="527F66C6"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ومع المعلومات المتعلقة باقتفاء الجسيمات، أصدر المركز الوطني للتنبؤات القطبية </w:t>
      </w:r>
      <w:r w:rsidRPr="00267FA5">
        <w:rPr>
          <w:rFonts w:ascii="Arial" w:hAnsi="Arial" w:cs="Arial"/>
          <w:color w:val="231F20"/>
          <w:szCs w:val="26"/>
        </w:rPr>
        <w:t>(NCEP)</w:t>
      </w:r>
      <w:r w:rsidRPr="00267FA5">
        <w:rPr>
          <w:rFonts w:ascii="Arial" w:hAnsi="Arial" w:cs="Arial"/>
          <w:color w:val="231F20"/>
          <w:szCs w:val="26"/>
          <w:rtl/>
        </w:rPr>
        <w:t xml:space="preserve"> تقديرات للاحتفاظ بوقت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بالقرب من الساحل، وكذلك النطاق الزمني لتشتت هذه المواد عبر المحيط الهادئ، لا سيما عن طريق النظم الحالية المستمرة مثل </w:t>
      </w:r>
      <w:proofErr w:type="spellStart"/>
      <w:r w:rsidRPr="00267FA5">
        <w:rPr>
          <w:rFonts w:ascii="Arial" w:hAnsi="Arial" w:cs="Arial"/>
          <w:color w:val="231F20"/>
          <w:szCs w:val="26"/>
          <w:rtl/>
        </w:rPr>
        <w:t>كوروشيو</w:t>
      </w:r>
      <w:proofErr w:type="spellEnd"/>
      <w:r w:rsidRPr="00267FA5">
        <w:rPr>
          <w:rFonts w:ascii="Arial" w:hAnsi="Arial" w:cs="Arial"/>
          <w:color w:val="231F20"/>
          <w:szCs w:val="26"/>
          <w:rtl/>
        </w:rPr>
        <w:t xml:space="preserve"> وامتدادها، </w:t>
      </w:r>
      <w:proofErr w:type="spellStart"/>
      <w:r w:rsidRPr="00267FA5">
        <w:rPr>
          <w:rFonts w:ascii="Arial" w:hAnsi="Arial" w:cs="Arial"/>
          <w:color w:val="231F20"/>
          <w:szCs w:val="26"/>
          <w:rtl/>
        </w:rPr>
        <w:t>وأوياشيو</w:t>
      </w:r>
      <w:proofErr w:type="spellEnd"/>
      <w:r w:rsidRPr="00267FA5">
        <w:rPr>
          <w:rFonts w:ascii="Arial" w:hAnsi="Arial" w:cs="Arial"/>
          <w:color w:val="231F20"/>
          <w:szCs w:val="26"/>
          <w:rtl/>
        </w:rPr>
        <w:t xml:space="preserve">. وساعد ذلك على تحديد كل من المناطق التي يحتمل أن تكون آمنة في المحيط الهادئ، والمناطق التي يحتمل أن تتعرض لها على نطاقات زمنية تمتد من أسابيع إلى أشهر. وباستخدام تتبع الجسيمات مقترنا بترسب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في الغلاف الجوي، حدث تخمين أول لتلوث المياه السطحية للمحيطات.</w:t>
      </w:r>
    </w:p>
    <w:p w14:paraId="782458CE" w14:textId="5764D655" w:rsidR="008C6F50"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وجرى تسليم أول نواتج لتتبع الجسيمات إلى الفريق العامل الدولي </w:t>
      </w:r>
      <w:r w:rsidRPr="00267FA5">
        <w:rPr>
          <w:rFonts w:ascii="Arial" w:hAnsi="Arial" w:cs="Arial"/>
          <w:color w:val="231F20"/>
          <w:szCs w:val="26"/>
        </w:rPr>
        <w:t>(IWG)</w:t>
      </w:r>
      <w:r w:rsidRPr="00267FA5">
        <w:rPr>
          <w:rFonts w:ascii="Arial" w:hAnsi="Arial" w:cs="Arial"/>
          <w:color w:val="231F20"/>
          <w:szCs w:val="26"/>
          <w:rtl/>
        </w:rPr>
        <w:t xml:space="preserve"> بصورة روتينية في غضون أربعة أسابيع من أول إطلاق مهم </w:t>
      </w:r>
      <w:proofErr w:type="spellStart"/>
      <w:r w:rsidRPr="00267FA5">
        <w:rPr>
          <w:rFonts w:ascii="Arial" w:hAnsi="Arial" w:cs="Arial"/>
          <w:color w:val="231F20"/>
          <w:szCs w:val="26"/>
          <w:rtl/>
        </w:rPr>
        <w:t>للنويدات</w:t>
      </w:r>
      <w:proofErr w:type="spellEnd"/>
      <w:r w:rsidRPr="00267FA5">
        <w:rPr>
          <w:rFonts w:ascii="Arial" w:hAnsi="Arial" w:cs="Arial"/>
          <w:color w:val="231F20"/>
          <w:szCs w:val="26"/>
          <w:rtl/>
        </w:rPr>
        <w:t xml:space="preserve"> المشعة وأتاحت تقديرات كمية للتلوث البحري الأول للفريق العامل الدولي في حوالي </w:t>
      </w:r>
      <w:r w:rsidRPr="00267FA5">
        <w:rPr>
          <w:rFonts w:ascii="Arial" w:hAnsi="Arial" w:cs="Arial"/>
          <w:color w:val="231F20"/>
          <w:szCs w:val="26"/>
        </w:rPr>
        <w:t>6</w:t>
      </w:r>
      <w:r w:rsidRPr="00267FA5">
        <w:rPr>
          <w:rFonts w:ascii="Arial" w:hAnsi="Arial" w:cs="Arial"/>
          <w:color w:val="231F20"/>
          <w:szCs w:val="26"/>
          <w:rtl/>
        </w:rPr>
        <w:t xml:space="preserve"> أسابيع </w:t>
      </w:r>
      <w:r w:rsidRPr="00267FA5">
        <w:rPr>
          <w:rFonts w:ascii="Arial" w:hAnsi="Arial" w:cs="Arial"/>
          <w:color w:val="231F20"/>
          <w:szCs w:val="26"/>
        </w:rPr>
        <w:t>(H. Tolman et al., 2013)</w:t>
      </w:r>
      <w:r w:rsidRPr="00267FA5">
        <w:rPr>
          <w:rFonts w:ascii="Arial" w:hAnsi="Arial" w:cs="Arial"/>
          <w:color w:val="231F20"/>
          <w:szCs w:val="26"/>
          <w:rtl/>
        </w:rPr>
        <w:t>.</w:t>
      </w:r>
    </w:p>
    <w:p w14:paraId="5BF7460D" w14:textId="77777777" w:rsidR="00267FA5" w:rsidRDefault="00267FA5" w:rsidP="00267FA5">
      <w:pPr>
        <w:bidi/>
        <w:spacing w:before="240" w:line="320" w:lineRule="exact"/>
        <w:jc w:val="left"/>
        <w:rPr>
          <w:rFonts w:ascii="Arial" w:hAnsi="Arial" w:cs="Arial"/>
          <w:color w:val="231F20"/>
          <w:szCs w:val="26"/>
          <w:rtl/>
        </w:rPr>
      </w:pPr>
    </w:p>
    <w:p w14:paraId="4FFDDC58" w14:textId="17CD3944" w:rsidR="008C6F50"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وفي فرنسا، قامت مجموعة "</w:t>
      </w:r>
      <w:r w:rsidRPr="00267FA5">
        <w:rPr>
          <w:rFonts w:ascii="Arial" w:hAnsi="Arial" w:cs="Arial"/>
          <w:color w:val="231F20"/>
          <w:szCs w:val="26"/>
        </w:rPr>
        <w:t>SIROCCO</w:t>
      </w:r>
      <w:r w:rsidRPr="00267FA5">
        <w:rPr>
          <w:rFonts w:ascii="Arial" w:hAnsi="Arial" w:cs="Arial"/>
          <w:color w:val="231F20"/>
          <w:szCs w:val="26"/>
          <w:rtl/>
        </w:rPr>
        <w:t xml:space="preserve">" (من المركز الوطني </w:t>
      </w:r>
      <w:r w:rsidRPr="00267FA5">
        <w:rPr>
          <w:rFonts w:ascii="Arial" w:hAnsi="Arial" w:cs="Arial"/>
          <w:color w:val="231F20"/>
          <w:szCs w:val="26"/>
        </w:rPr>
        <w:t>(CNRS)</w:t>
      </w:r>
      <w:r w:rsidRPr="00267FA5">
        <w:rPr>
          <w:rFonts w:ascii="Arial" w:hAnsi="Arial" w:cs="Arial"/>
          <w:color w:val="231F20"/>
          <w:szCs w:val="26"/>
          <w:rtl/>
        </w:rPr>
        <w:t xml:space="preserve"> وجامعة تولوز) بإجراء عمليات محاكاة، بناء على طلب الوكالة الدولية للطاقة الذرية </w:t>
      </w:r>
      <w:r w:rsidRPr="00267FA5">
        <w:rPr>
          <w:rFonts w:ascii="Arial" w:hAnsi="Arial" w:cs="Arial"/>
          <w:color w:val="231F20"/>
          <w:szCs w:val="26"/>
        </w:rPr>
        <w:t>(IAEA)</w:t>
      </w:r>
      <w:r w:rsidRPr="00267FA5">
        <w:rPr>
          <w:rFonts w:ascii="Arial" w:hAnsi="Arial" w:cs="Arial"/>
          <w:color w:val="231F20"/>
          <w:szCs w:val="26"/>
          <w:rtl/>
        </w:rPr>
        <w:t xml:space="preserve">، باستخدام نموذج دوران المحيطات </w:t>
      </w:r>
      <w:r w:rsidRPr="00267FA5">
        <w:rPr>
          <w:rFonts w:ascii="Arial" w:hAnsi="Arial" w:cs="Arial"/>
          <w:color w:val="231F20"/>
          <w:szCs w:val="26"/>
        </w:rPr>
        <w:t>3D SIROCCO</w:t>
      </w:r>
      <w:r w:rsidRPr="00267FA5">
        <w:rPr>
          <w:rFonts w:ascii="Arial" w:hAnsi="Arial" w:cs="Arial"/>
          <w:color w:val="231F20"/>
          <w:szCs w:val="26"/>
          <w:rtl/>
        </w:rPr>
        <w:t xml:space="preserve"> لتقصي تشتت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في مياه البحر الناجمة عن حادث فوكوشيما النووي. ويستخدم النموذج شبكة أفقية ممتدة ذات الاستبانة الأفقية المتغيرة، من </w:t>
      </w:r>
      <w:r w:rsidRPr="00267FA5">
        <w:rPr>
          <w:rFonts w:ascii="Arial" w:hAnsi="Arial" w:cs="Arial"/>
          <w:color w:val="231F20"/>
          <w:szCs w:val="26"/>
        </w:rPr>
        <w:t>600</w:t>
      </w:r>
      <w:r w:rsidRPr="00267FA5">
        <w:rPr>
          <w:rFonts w:ascii="Arial" w:hAnsi="Arial" w:cs="Arial"/>
          <w:color w:val="231F20"/>
          <w:szCs w:val="26"/>
          <w:rtl/>
        </w:rPr>
        <w:t xml:space="preserve"> متر بالقرب من فوكوشيما إلى </w:t>
      </w:r>
      <w:r w:rsidRPr="00267FA5">
        <w:rPr>
          <w:rFonts w:ascii="Arial" w:hAnsi="Arial" w:cs="Arial"/>
          <w:color w:val="231F20"/>
          <w:szCs w:val="26"/>
        </w:rPr>
        <w:t>5</w:t>
      </w:r>
      <w:r w:rsidRPr="00267FA5">
        <w:rPr>
          <w:rFonts w:ascii="Arial" w:hAnsi="Arial" w:cs="Arial"/>
          <w:color w:val="231F20"/>
          <w:szCs w:val="26"/>
          <w:rtl/>
        </w:rPr>
        <w:t xml:space="preserve"> كيلومترات في عرض البحر. ويرد المجالان الأوليان وظروف الحدود المفتوحة العرضية من خلال النظام العالمي لمخروط </w:t>
      </w:r>
      <w:r w:rsidRPr="00267FA5">
        <w:rPr>
          <w:rFonts w:ascii="Arial" w:hAnsi="Arial" w:cs="Arial"/>
          <w:color w:val="231F20"/>
          <w:szCs w:val="26"/>
        </w:rPr>
        <w:t>(Mercator)</w:t>
      </w:r>
      <w:r w:rsidRPr="00267FA5">
        <w:rPr>
          <w:rFonts w:ascii="Arial" w:hAnsi="Arial" w:cs="Arial"/>
          <w:color w:val="231F20"/>
          <w:szCs w:val="26"/>
          <w:rtl/>
        </w:rPr>
        <w:t xml:space="preserve"> الذي يبلغ الاحترار فيه </w:t>
      </w:r>
      <w:r w:rsidRPr="00267FA5">
        <w:rPr>
          <w:rFonts w:ascii="Arial" w:hAnsi="Arial" w:cs="Arial"/>
          <w:color w:val="231F20"/>
          <w:szCs w:val="26"/>
        </w:rPr>
        <w:t>1/12</w:t>
      </w:r>
      <w:r w:rsidRPr="00267FA5">
        <w:rPr>
          <w:rFonts w:ascii="Arial" w:hAnsi="Arial" w:cs="Arial"/>
          <w:color w:val="231F20"/>
          <w:szCs w:val="26"/>
          <w:rtl/>
        </w:rPr>
        <w:t xml:space="preserve"> درجة. وكان فريق </w:t>
      </w:r>
      <w:r w:rsidRPr="00267FA5">
        <w:rPr>
          <w:rFonts w:ascii="Arial" w:hAnsi="Arial" w:cs="Arial"/>
          <w:color w:val="231F20"/>
          <w:szCs w:val="26"/>
        </w:rPr>
        <w:t>SIROCCO</w:t>
      </w:r>
      <w:r w:rsidRPr="00267FA5">
        <w:rPr>
          <w:rFonts w:ascii="Arial" w:hAnsi="Arial" w:cs="Arial"/>
          <w:color w:val="231F20"/>
          <w:szCs w:val="26"/>
          <w:rtl/>
        </w:rPr>
        <w:t xml:space="preserve"> أول من نشر على شبكة الويب نتائج عن التشتت البحري </w:t>
      </w:r>
      <w:proofErr w:type="spellStart"/>
      <w:r w:rsidRPr="00267FA5">
        <w:rPr>
          <w:rFonts w:ascii="Arial" w:hAnsi="Arial" w:cs="Arial"/>
          <w:color w:val="231F20"/>
          <w:szCs w:val="26"/>
          <w:rtl/>
        </w:rPr>
        <w:t>للنويدات</w:t>
      </w:r>
      <w:proofErr w:type="spellEnd"/>
      <w:r w:rsidRPr="00267FA5">
        <w:rPr>
          <w:rFonts w:ascii="Arial" w:hAnsi="Arial" w:cs="Arial"/>
          <w:color w:val="231F20"/>
          <w:szCs w:val="26"/>
          <w:rtl/>
        </w:rPr>
        <w:t xml:space="preserve"> المشعة </w:t>
      </w:r>
      <w:r w:rsidRPr="00267FA5">
        <w:rPr>
          <w:rFonts w:ascii="Arial" w:hAnsi="Arial" w:cs="Arial"/>
          <w:color w:val="231F20"/>
          <w:szCs w:val="26"/>
        </w:rPr>
        <w:t>(</w:t>
      </w:r>
      <w:proofErr w:type="spellStart"/>
      <w:r w:rsidRPr="00267FA5">
        <w:rPr>
          <w:rFonts w:ascii="Arial" w:hAnsi="Arial" w:cs="Arial"/>
          <w:color w:val="231F20"/>
          <w:szCs w:val="26"/>
        </w:rPr>
        <w:t>Estournel</w:t>
      </w:r>
      <w:proofErr w:type="spellEnd"/>
      <w:r w:rsidRPr="00267FA5">
        <w:rPr>
          <w:rFonts w:ascii="Arial" w:hAnsi="Arial" w:cs="Arial"/>
          <w:color w:val="231F20"/>
          <w:szCs w:val="26"/>
        </w:rPr>
        <w:t xml:space="preserve"> et al., 2012)</w:t>
      </w:r>
      <w:r w:rsidRPr="00267FA5">
        <w:rPr>
          <w:rFonts w:ascii="Arial" w:hAnsi="Arial" w:cs="Arial"/>
          <w:color w:val="231F20"/>
          <w:szCs w:val="26"/>
          <w:rtl/>
        </w:rPr>
        <w:t>.</w:t>
      </w:r>
    </w:p>
    <w:p w14:paraId="215ABD2C" w14:textId="77777777" w:rsidR="00267FA5" w:rsidRDefault="00267FA5" w:rsidP="00267FA5">
      <w:pPr>
        <w:bidi/>
        <w:spacing w:before="240" w:line="320" w:lineRule="exact"/>
        <w:jc w:val="left"/>
        <w:rPr>
          <w:rFonts w:ascii="Arial" w:hAnsi="Arial" w:cs="Arial"/>
          <w:color w:val="231F20"/>
          <w:szCs w:val="26"/>
          <w:rtl/>
        </w:rPr>
      </w:pPr>
    </w:p>
    <w:p w14:paraId="37D71396"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وفي الفترة من عام </w:t>
      </w:r>
      <w:r w:rsidRPr="00267FA5">
        <w:rPr>
          <w:rFonts w:ascii="Arial" w:hAnsi="Arial" w:cs="Arial"/>
          <w:color w:val="231F20"/>
          <w:szCs w:val="26"/>
        </w:rPr>
        <w:t>2012</w:t>
      </w:r>
      <w:r w:rsidRPr="00267FA5">
        <w:rPr>
          <w:rFonts w:ascii="Arial" w:hAnsi="Arial" w:cs="Arial"/>
          <w:color w:val="231F20"/>
          <w:szCs w:val="26"/>
          <w:rtl/>
        </w:rPr>
        <w:t xml:space="preserve"> إلى عام </w:t>
      </w:r>
      <w:r w:rsidRPr="00267FA5">
        <w:rPr>
          <w:rFonts w:ascii="Arial" w:hAnsi="Arial" w:cs="Arial"/>
          <w:color w:val="231F20"/>
          <w:szCs w:val="26"/>
        </w:rPr>
        <w:t>2014</w:t>
      </w:r>
      <w:r w:rsidRPr="00267FA5">
        <w:rPr>
          <w:rFonts w:ascii="Arial" w:hAnsi="Arial" w:cs="Arial"/>
          <w:color w:val="231F20"/>
          <w:szCs w:val="26"/>
          <w:rtl/>
        </w:rPr>
        <w:t xml:space="preserve">، نظم مجلس العلوم الياباني مقارنة بين نماذج تشتت الغلاف الجوي والمحيطات، تحاكي مستقبل الانبعاثات المشعة من فوكوشيما. وقد نشرت النتائج في أواخر عام </w:t>
      </w:r>
      <w:r w:rsidRPr="00267FA5">
        <w:rPr>
          <w:rFonts w:ascii="Arial" w:hAnsi="Arial" w:cs="Arial"/>
          <w:color w:val="231F20"/>
          <w:szCs w:val="26"/>
        </w:rPr>
        <w:t>2014</w:t>
      </w:r>
      <w:r w:rsidRPr="00267FA5">
        <w:rPr>
          <w:rFonts w:ascii="Arial" w:hAnsi="Arial" w:cs="Arial"/>
          <w:color w:val="231F20"/>
          <w:szCs w:val="26"/>
          <w:rtl/>
        </w:rPr>
        <w:t xml:space="preserve"> (مجلس العلوم الياباني، </w:t>
      </w:r>
      <w:r w:rsidRPr="00267FA5">
        <w:rPr>
          <w:rFonts w:ascii="Arial" w:hAnsi="Arial" w:cs="Arial"/>
          <w:color w:val="231F20"/>
          <w:szCs w:val="26"/>
        </w:rPr>
        <w:t>2014</w:t>
      </w:r>
      <w:r w:rsidRPr="00267FA5">
        <w:rPr>
          <w:rFonts w:ascii="Arial" w:hAnsi="Arial" w:cs="Arial"/>
          <w:color w:val="231F20"/>
          <w:szCs w:val="26"/>
          <w:rtl/>
        </w:rPr>
        <w:t>). وهي متاحة مجانا على</w:t>
      </w:r>
      <w:hyperlink r:id="rId32">
        <w:r w:rsidRPr="00267FA5">
          <w:rPr>
            <w:rStyle w:val="ListLabel36"/>
            <w:rFonts w:ascii="Arial" w:hAnsi="Arial" w:cs="Arial"/>
            <w:szCs w:val="26"/>
            <w:rtl/>
          </w:rPr>
          <w:t xml:space="preserve"> </w:t>
        </w:r>
      </w:hyperlink>
      <w:r w:rsidRPr="00267FA5">
        <w:rPr>
          <w:rStyle w:val="LienInternet"/>
          <w:rFonts w:ascii="Arial" w:hAnsi="Arial" w:cs="Arial"/>
          <w:color w:val="0000FF"/>
          <w:szCs w:val="26"/>
          <w:u w:val="none"/>
        </w:rPr>
        <w:t>http</w:t>
      </w:r>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cesd.aori.u-tokyo.ac.jp</w:t>
      </w:r>
      <w:r w:rsidRPr="00267FA5">
        <w:rPr>
          <w:rStyle w:val="LienInternet"/>
          <w:rFonts w:ascii="Arial" w:hAnsi="Arial" w:cs="Arial"/>
          <w:color w:val="0000FF"/>
          <w:szCs w:val="26"/>
          <w:u w:val="none"/>
          <w:rtl/>
        </w:rPr>
        <w:t>/</w:t>
      </w:r>
      <w:proofErr w:type="spellStart"/>
      <w:r w:rsidRPr="00267FA5">
        <w:rPr>
          <w:rStyle w:val="LienInternet"/>
          <w:rFonts w:ascii="Arial" w:hAnsi="Arial" w:cs="Arial"/>
          <w:color w:val="0000FF"/>
          <w:szCs w:val="26"/>
          <w:u w:val="none"/>
        </w:rPr>
        <w:t>cesddb</w:t>
      </w:r>
      <w:proofErr w:type="spellEnd"/>
      <w:r w:rsidRPr="00267FA5">
        <w:rPr>
          <w:rStyle w:val="LienInternet"/>
          <w:rFonts w:ascii="Arial" w:hAnsi="Arial" w:cs="Arial"/>
          <w:color w:val="0000FF"/>
          <w:szCs w:val="26"/>
          <w:u w:val="none"/>
          <w:rtl/>
        </w:rPr>
        <w:t>/</w:t>
      </w:r>
      <w:proofErr w:type="spellStart"/>
      <w:r w:rsidRPr="00267FA5">
        <w:rPr>
          <w:rStyle w:val="LienInternet"/>
          <w:rFonts w:ascii="Arial" w:hAnsi="Arial" w:cs="Arial"/>
          <w:color w:val="0000FF"/>
          <w:szCs w:val="26"/>
          <w:u w:val="none"/>
        </w:rPr>
        <w:t>scj</w:t>
      </w:r>
      <w:proofErr w:type="spellEnd"/>
      <w:r w:rsidRPr="00267FA5">
        <w:rPr>
          <w:rStyle w:val="LienInternet"/>
          <w:rFonts w:ascii="Arial" w:hAnsi="Arial" w:cs="Arial"/>
          <w:color w:val="0000FF"/>
          <w:szCs w:val="26"/>
          <w:u w:val="none"/>
          <w:rtl/>
        </w:rPr>
        <w:t>_</w:t>
      </w:r>
      <w:proofErr w:type="spellStart"/>
      <w:r w:rsidRPr="00267FA5">
        <w:rPr>
          <w:rStyle w:val="LienInternet"/>
          <w:rFonts w:ascii="Arial" w:hAnsi="Arial" w:cs="Arial"/>
          <w:color w:val="0000FF"/>
          <w:szCs w:val="26"/>
          <w:u w:val="none"/>
        </w:rPr>
        <w:t>fukushima</w:t>
      </w:r>
      <w:proofErr w:type="spellEnd"/>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index</w:t>
      </w:r>
      <w:r w:rsidRPr="00267FA5">
        <w:rPr>
          <w:rStyle w:val="LienInternet"/>
          <w:rFonts w:ascii="Arial" w:hAnsi="Arial" w:cs="Arial"/>
          <w:color w:val="0000FF"/>
          <w:szCs w:val="26"/>
          <w:u w:val="none"/>
          <w:rtl/>
        </w:rPr>
        <w:t>_</w:t>
      </w:r>
      <w:r w:rsidRPr="00267FA5">
        <w:rPr>
          <w:rStyle w:val="LienInternet"/>
          <w:rFonts w:ascii="Arial" w:hAnsi="Arial" w:cs="Arial"/>
          <w:color w:val="0000FF"/>
          <w:szCs w:val="26"/>
          <w:u w:val="none"/>
        </w:rPr>
        <w:t>j.html</w:t>
      </w:r>
      <w:r w:rsidRPr="00267FA5">
        <w:rPr>
          <w:rStyle w:val="LienInternet"/>
          <w:rFonts w:ascii="Arial" w:hAnsi="Arial" w:cs="Arial"/>
          <w:szCs w:val="26"/>
          <w:u w:val="none"/>
          <w:rtl/>
        </w:rPr>
        <w:t>.</w:t>
      </w:r>
    </w:p>
    <w:p w14:paraId="5C83443C" w14:textId="77777777" w:rsidR="00267FA5" w:rsidRPr="00267FA5" w:rsidRDefault="008C6F50"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 xml:space="preserve">ويخلص التقرير إلى أنه على الرغم من وجود أوجه تشابه بين </w:t>
      </w:r>
      <w:proofErr w:type="spellStart"/>
      <w:r w:rsidRPr="00267FA5">
        <w:rPr>
          <w:rFonts w:ascii="Arial" w:hAnsi="Arial" w:cs="Arial"/>
          <w:color w:val="231F20"/>
          <w:szCs w:val="26"/>
          <w:rtl/>
        </w:rPr>
        <w:t>التشتتات</w:t>
      </w:r>
      <w:proofErr w:type="spellEnd"/>
      <w:r w:rsidRPr="00267FA5">
        <w:rPr>
          <w:rFonts w:ascii="Arial" w:hAnsi="Arial" w:cs="Arial"/>
          <w:color w:val="231F20"/>
          <w:szCs w:val="26"/>
          <w:rtl/>
        </w:rPr>
        <w:t xml:space="preserve"> المحاكاة المختلفة، توجد اختلافات كبيرة بين النماذج المتعلقة </w:t>
      </w:r>
      <w:proofErr w:type="spellStart"/>
      <w:r w:rsidRPr="00267FA5">
        <w:rPr>
          <w:rFonts w:ascii="Arial" w:hAnsi="Arial" w:cs="Arial"/>
          <w:color w:val="231F20"/>
          <w:szCs w:val="26"/>
          <w:rtl/>
        </w:rPr>
        <w:t>بالتوزعات</w:t>
      </w:r>
      <w:proofErr w:type="spellEnd"/>
      <w:r w:rsidRPr="00267FA5">
        <w:rPr>
          <w:rFonts w:ascii="Arial" w:hAnsi="Arial" w:cs="Arial"/>
          <w:color w:val="231F20"/>
          <w:szCs w:val="26"/>
          <w:rtl/>
        </w:rPr>
        <w:t xml:space="preserve"> المكانية والزمانية الناتجة عن اختلاف النهج وشروط المصدر المطبقة. ولا يمكن تحديد النموذج الذي ينتج النتائج الأقرب إلى القياسات. وتقلبية الدوران البحري في منطقة الاختلاط بين </w:t>
      </w:r>
      <w:proofErr w:type="spellStart"/>
      <w:r w:rsidRPr="00267FA5">
        <w:rPr>
          <w:rFonts w:ascii="Arial" w:hAnsi="Arial" w:cs="Arial"/>
          <w:color w:val="231F20"/>
          <w:szCs w:val="26"/>
          <w:rtl/>
        </w:rPr>
        <w:t>كوروشيو</w:t>
      </w:r>
      <w:proofErr w:type="spellEnd"/>
      <w:r w:rsidRPr="00267FA5">
        <w:rPr>
          <w:rFonts w:ascii="Arial" w:hAnsi="Arial" w:cs="Arial"/>
          <w:color w:val="231F20"/>
          <w:szCs w:val="26"/>
          <w:rtl/>
        </w:rPr>
        <w:t xml:space="preserve"> </w:t>
      </w:r>
      <w:proofErr w:type="spellStart"/>
      <w:r w:rsidRPr="00267FA5">
        <w:rPr>
          <w:rFonts w:ascii="Arial" w:hAnsi="Arial" w:cs="Arial"/>
          <w:color w:val="231F20"/>
          <w:szCs w:val="26"/>
          <w:rtl/>
        </w:rPr>
        <w:t>وأوياتشيو</w:t>
      </w:r>
      <w:proofErr w:type="spellEnd"/>
      <w:r w:rsidRPr="00267FA5">
        <w:rPr>
          <w:rFonts w:ascii="Arial" w:hAnsi="Arial" w:cs="Arial"/>
          <w:color w:val="231F20"/>
          <w:szCs w:val="26"/>
          <w:rtl/>
        </w:rPr>
        <w:t xml:space="preserve"> شرق فوكوشيما تفسر إلى حد كبير هذه التقلبية بسبب وجود دوامات غير مستقرة.</w:t>
      </w:r>
    </w:p>
    <w:p w14:paraId="779DBF23"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وتبين هذه المقارنة أن هناك حاليا عدة نماذج قادرة على إجراء عمليات محاكاة لحدوث انحراف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في المحيطات. وتبين الاختلافات بين عمليات المحاكاة في فترة تشتيت محدودة (من آذار/ مارس إلى حزيران/ يونيو </w:t>
      </w:r>
      <w:r w:rsidRPr="00267FA5">
        <w:rPr>
          <w:rFonts w:ascii="Arial" w:hAnsi="Arial" w:cs="Arial"/>
          <w:color w:val="231F20"/>
          <w:szCs w:val="26"/>
        </w:rPr>
        <w:lastRenderedPageBreak/>
        <w:t>2011</w:t>
      </w:r>
      <w:r w:rsidRPr="00267FA5">
        <w:rPr>
          <w:rFonts w:ascii="Arial" w:hAnsi="Arial" w:cs="Arial"/>
          <w:color w:val="231F20"/>
          <w:szCs w:val="26"/>
          <w:rtl/>
        </w:rPr>
        <w:t xml:space="preserve">) مدى خطورة استخدامها في تقييم تشتت إطلاقات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على المدى المتوسط. وتظل القياسات على العينات في البحر هي الطريقة الوحيدة الموثوقة لتقدير التشتت في هذه المنطقة.</w:t>
      </w:r>
    </w:p>
    <w:p w14:paraId="1C14D42C"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وتتباين تقديرات المصطلح المصدري لمحاكاة فوكوشيما تباينا شديدا. ولا يزال التصريف المباشر المقدر للبحر في نيسان/أبريل </w:t>
      </w:r>
      <w:r w:rsidRPr="00267FA5">
        <w:rPr>
          <w:rFonts w:ascii="Arial" w:hAnsi="Arial" w:cs="Arial"/>
          <w:color w:val="231F20"/>
          <w:szCs w:val="26"/>
        </w:rPr>
        <w:t>2011</w:t>
      </w:r>
      <w:r w:rsidRPr="00267FA5">
        <w:rPr>
          <w:rFonts w:ascii="Arial" w:hAnsi="Arial" w:cs="Arial"/>
          <w:color w:val="231F20"/>
          <w:szCs w:val="26"/>
          <w:rtl/>
        </w:rPr>
        <w:t xml:space="preserve"> موضع جدل بين المحققين المختلفين. أجريت العديد من التقييمات بشأن مدخلات من </w:t>
      </w:r>
      <w:r w:rsidRPr="00267FA5">
        <w:rPr>
          <w:rFonts w:ascii="Arial" w:hAnsi="Arial" w:cs="Arial"/>
          <w:color w:val="231F20"/>
          <w:szCs w:val="26"/>
        </w:rPr>
        <w:t>137Cs</w:t>
      </w:r>
      <w:r w:rsidRPr="00267FA5">
        <w:rPr>
          <w:rFonts w:ascii="Arial" w:hAnsi="Arial" w:cs="Arial"/>
          <w:color w:val="231F20"/>
          <w:szCs w:val="26"/>
          <w:rtl/>
        </w:rPr>
        <w:t>. وكان الترسب الجوي على سطح البحر مسؤولا عن كميات من نفس الحجم تقريبا، ولكن مع توزيع واسع النطاق في شمال المحيط الهادئ في الأشهر الأولى بعد الحادث.</w:t>
      </w:r>
    </w:p>
    <w:p w14:paraId="68E570E1" w14:textId="5E91D7E8" w:rsidR="008C6F50"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نشر الفريق العامل التابع للوكالة الدولية للطاقة الذرية </w:t>
      </w:r>
      <w:r w:rsidRPr="00267FA5">
        <w:rPr>
          <w:rFonts w:ascii="Arial" w:hAnsi="Arial" w:cs="Arial"/>
          <w:color w:val="231F20"/>
          <w:szCs w:val="26"/>
        </w:rPr>
        <w:t>(MODARIA)</w:t>
      </w:r>
      <w:r w:rsidRPr="00267FA5">
        <w:rPr>
          <w:rFonts w:ascii="Arial" w:hAnsi="Arial" w:cs="Arial"/>
          <w:color w:val="231F20"/>
          <w:szCs w:val="26"/>
          <w:rtl/>
        </w:rPr>
        <w:t xml:space="preserve"> والمعني بنمذجة التشتت البحري ونقل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الصادرة عن عرضيا من المرافق الأرضية ورقة عن نماذج تطبق على محاكاة </w:t>
      </w:r>
      <w:r w:rsidRPr="00267FA5">
        <w:rPr>
          <w:rFonts w:ascii="Arial" w:hAnsi="Arial" w:cs="Arial"/>
          <w:color w:val="231F20"/>
          <w:szCs w:val="26"/>
        </w:rPr>
        <w:t>137</w:t>
      </w:r>
      <w:r w:rsidRPr="00267FA5">
        <w:rPr>
          <w:rFonts w:ascii="Arial" w:hAnsi="Arial" w:cs="Arial"/>
          <w:color w:val="231F20"/>
          <w:szCs w:val="26"/>
          <w:rtl/>
        </w:rPr>
        <w:t xml:space="preserve"> محطة بحرية للتشتت البحري بعد الحوادث النووية الأخيرة </w:t>
      </w:r>
      <w:r w:rsidRPr="00267FA5">
        <w:rPr>
          <w:rFonts w:ascii="Arial" w:hAnsi="Arial" w:cs="Arial"/>
          <w:color w:val="231F20"/>
          <w:szCs w:val="26"/>
        </w:rPr>
        <w:t>(</w:t>
      </w:r>
      <w:proofErr w:type="spellStart"/>
      <w:r w:rsidRPr="00267FA5">
        <w:rPr>
          <w:rFonts w:ascii="Arial" w:hAnsi="Arial" w:cs="Arial"/>
          <w:color w:val="231F20"/>
          <w:szCs w:val="26"/>
        </w:rPr>
        <w:t>Periáñez</w:t>
      </w:r>
      <w:proofErr w:type="spellEnd"/>
      <w:r w:rsidRPr="00267FA5">
        <w:rPr>
          <w:rFonts w:ascii="Arial" w:hAnsi="Arial" w:cs="Arial"/>
          <w:color w:val="231F20"/>
          <w:szCs w:val="26"/>
        </w:rPr>
        <w:t xml:space="preserve"> </w:t>
      </w:r>
      <w:r w:rsidRPr="00267FA5">
        <w:rPr>
          <w:rFonts w:ascii="Arial" w:hAnsi="Arial" w:cs="Arial"/>
          <w:color w:val="231F20"/>
          <w:szCs w:val="26"/>
          <w:rtl/>
        </w:rPr>
        <w:t xml:space="preserve">وآخرون، </w:t>
      </w:r>
      <w:r w:rsidRPr="00267FA5">
        <w:rPr>
          <w:rFonts w:ascii="Arial" w:hAnsi="Arial" w:cs="Arial"/>
          <w:color w:val="231F20"/>
          <w:szCs w:val="26"/>
        </w:rPr>
        <w:t>2014)</w:t>
      </w:r>
      <w:r w:rsidRPr="00267FA5">
        <w:rPr>
          <w:rFonts w:ascii="Arial" w:hAnsi="Arial" w:cs="Arial"/>
          <w:color w:val="231F20"/>
          <w:szCs w:val="26"/>
          <w:rtl/>
        </w:rPr>
        <w:t xml:space="preserve">. وطبقت نماذج التشتت الحديثة لمحاكاة تشتت </w:t>
      </w:r>
      <w:r w:rsidRPr="00267FA5">
        <w:rPr>
          <w:rFonts w:ascii="Arial" w:hAnsi="Arial" w:cs="Arial"/>
          <w:color w:val="231F20"/>
          <w:szCs w:val="26"/>
        </w:rPr>
        <w:t>137</w:t>
      </w:r>
      <w:r w:rsidRPr="00267FA5">
        <w:rPr>
          <w:rFonts w:ascii="Arial" w:hAnsi="Arial" w:cs="Arial"/>
          <w:color w:val="231F20"/>
          <w:szCs w:val="26"/>
          <w:rtl/>
        </w:rPr>
        <w:t xml:space="preserve"> محطة تشرنوبيل للطاقة النووية من كارثة محطة تشرنوبيل النووية في بحر البلطيق ومن إطلاق محطة فوكوشيما </w:t>
      </w:r>
      <w:proofErr w:type="spellStart"/>
      <w:r w:rsidRPr="00267FA5">
        <w:rPr>
          <w:rFonts w:ascii="Arial" w:hAnsi="Arial" w:cs="Arial"/>
          <w:color w:val="231F20"/>
          <w:szCs w:val="26"/>
          <w:rtl/>
        </w:rPr>
        <w:t>دايتشي</w:t>
      </w:r>
      <w:proofErr w:type="spellEnd"/>
      <w:r w:rsidRPr="00267FA5">
        <w:rPr>
          <w:rFonts w:ascii="Arial" w:hAnsi="Arial" w:cs="Arial"/>
          <w:color w:val="231F20"/>
          <w:szCs w:val="26"/>
          <w:rtl/>
        </w:rPr>
        <w:t xml:space="preserve"> النووية في المحيط الهادئ بعد كارثة التسونامي في عام </w:t>
      </w:r>
      <w:r w:rsidRPr="00267FA5">
        <w:rPr>
          <w:rFonts w:ascii="Arial" w:hAnsi="Arial" w:cs="Arial"/>
          <w:color w:val="231F20"/>
          <w:szCs w:val="26"/>
        </w:rPr>
        <w:t>2011</w:t>
      </w:r>
      <w:r w:rsidRPr="00267FA5">
        <w:rPr>
          <w:rFonts w:ascii="Arial" w:hAnsi="Arial" w:cs="Arial"/>
          <w:color w:val="231F20"/>
          <w:szCs w:val="26"/>
          <w:rtl/>
        </w:rPr>
        <w:t>. وقد استخدمت مجموعة واسعة من النماذج، من النماذج الإطارية إلى النماذج ثلاثية الأبعاد بالكامل، وشملت جميعها تفاعلات المياه/ الرواسب. وكان الاتفاق بين النماذج جيدا جدا في البلطيق. وفي حالة فوكوشيما، لا يمكن اعتبار النتائج المستمدة من النماذج مقبولة إلا بعد عملية تنسيق نموذجية تتألف من استخدام القسر نفسه تماما (دوران المياه والبارامترات) في جميع النماذج. ووجد أن ديناميات النظام الذي تم النظر فيه (حجم التيارات وتقلبها) كانت أساسية في التوصل إلى توافق جيد بين النماذج. وسلط الضوء على الصعوبات التي تواجه وضع نماذج عملية لدعم صنع القرار في هذه البيئات الدينامية.</w:t>
      </w:r>
    </w:p>
    <w:p w14:paraId="31A04408" w14:textId="77777777" w:rsidR="00267FA5" w:rsidRPr="00267FA5" w:rsidRDefault="008C6F50"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وحددت ثلاث مراحل يجب النظر فيها بعد حالة طوارئ، تحتاج كل واحدة منها إلى نهج نمذجة محددة. وهي حالات الطوارئ والمراحل اللاحقة للطوارئ والمراحل الطويلة الأجل.</w:t>
      </w:r>
    </w:p>
    <w:p w14:paraId="19D2E387" w14:textId="77777777" w:rsidR="00267FA5"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rPr>
        <w:t>1</w:t>
      </w:r>
      <w:r w:rsidRPr="00267FA5">
        <w:rPr>
          <w:rFonts w:ascii="Arial" w:hAnsi="Arial" w:cs="Arial"/>
          <w:color w:val="231F20"/>
          <w:szCs w:val="26"/>
          <w:rtl/>
        </w:rPr>
        <w:t xml:space="preserve">. </w:t>
      </w:r>
      <w:r w:rsidR="006C33D4" w:rsidRPr="00267FA5">
        <w:rPr>
          <w:rFonts w:ascii="Arial" w:hAnsi="Arial" w:cs="Arial"/>
          <w:color w:val="231F20"/>
          <w:szCs w:val="26"/>
          <w:rtl/>
        </w:rPr>
        <w:tab/>
      </w:r>
      <w:r w:rsidRPr="00267FA5">
        <w:rPr>
          <w:rFonts w:ascii="Arial" w:hAnsi="Arial" w:cs="Arial"/>
          <w:color w:val="231F20"/>
          <w:szCs w:val="26"/>
          <w:rtl/>
        </w:rPr>
        <w:t xml:space="preserve">مرحلة </w:t>
      </w:r>
      <w:proofErr w:type="spellStart"/>
      <w:r w:rsidRPr="00267FA5">
        <w:rPr>
          <w:rFonts w:ascii="Arial" w:hAnsi="Arial" w:cs="Arial"/>
          <w:color w:val="231F20"/>
          <w:szCs w:val="26"/>
          <w:rtl/>
        </w:rPr>
        <w:t>الطوار</w:t>
      </w:r>
      <w:proofErr w:type="spellEnd"/>
      <w:r w:rsidRPr="00267FA5">
        <w:rPr>
          <w:rFonts w:ascii="Arial" w:hAnsi="Arial" w:cs="Arial"/>
          <w:color w:val="231F20"/>
          <w:szCs w:val="26"/>
          <w:rtl/>
          <w:lang w:bidi="ar-EG"/>
        </w:rPr>
        <w:t>ئ:</w:t>
      </w:r>
      <w:r w:rsidRPr="00267FA5">
        <w:rPr>
          <w:rFonts w:ascii="Arial" w:hAnsi="Arial" w:cs="Arial"/>
          <w:color w:val="231F20"/>
          <w:szCs w:val="26"/>
          <w:rtl/>
        </w:rPr>
        <w:t xml:space="preserve"> يمتد النطاق الزمني للمحاكاة من ساعات إلى بضعة أيام ويحل المقياس المكاني من عشرات إلى بضع مئات من الكيلومترات. في هذه الحالة، ينبغي أن يقدم النموذج استجابة سريعة جدا (في غضون ثوان إلى بضع دقائق) لاتخاذ قرار، على سبيل المثال، إذا كان يجب السباحة على الفور </w:t>
      </w:r>
      <w:r w:rsidRPr="00267FA5">
        <w:rPr>
          <w:rFonts w:ascii="Arial" w:hAnsi="Arial" w:cs="Arial"/>
          <w:szCs w:val="26"/>
          <w:rtl/>
        </w:rPr>
        <w:t xml:space="preserve">ويحظر الصيد في أحد الشواطئ أو المنطقة التي يجب حظر الصيد فيها. ويمكن تحقيق هذه الاستجابة السريعة باستخدام بيانات عن التنبؤ بالتيارات وانتشار الأمواج من النماذج البحرية التشغيلية واستخدام نماذج </w:t>
      </w:r>
      <w:proofErr w:type="spellStart"/>
      <w:r w:rsidRPr="00267FA5">
        <w:rPr>
          <w:rFonts w:ascii="Arial" w:hAnsi="Arial" w:cs="Arial"/>
          <w:szCs w:val="26"/>
        </w:rPr>
        <w:t>Lagrangian</w:t>
      </w:r>
      <w:proofErr w:type="spellEnd"/>
      <w:r w:rsidRPr="00267FA5">
        <w:rPr>
          <w:rFonts w:ascii="Arial" w:hAnsi="Arial" w:cs="Arial"/>
          <w:szCs w:val="26"/>
          <w:rtl/>
        </w:rPr>
        <w:t xml:space="preserve"> للتنبؤ بانتقال النشاط الإشعاعي. والأفق الزمني للتنبؤ بالتيارات والأمواج المائية هذا محدود بالنطاق الزمني للتنبؤات بالطقس، الذي يتراوح من </w:t>
      </w:r>
      <w:r w:rsidRPr="00267FA5">
        <w:rPr>
          <w:rFonts w:ascii="Arial" w:hAnsi="Arial" w:cs="Arial"/>
          <w:szCs w:val="26"/>
        </w:rPr>
        <w:t>7</w:t>
      </w:r>
      <w:r w:rsidRPr="00267FA5">
        <w:rPr>
          <w:rFonts w:ascii="Arial" w:hAnsi="Arial" w:cs="Arial"/>
          <w:szCs w:val="26"/>
          <w:rtl/>
        </w:rPr>
        <w:t xml:space="preserve"> أيام إلى </w:t>
      </w:r>
      <w:r w:rsidRPr="00267FA5">
        <w:rPr>
          <w:rFonts w:ascii="Arial" w:hAnsi="Arial" w:cs="Arial"/>
          <w:szCs w:val="26"/>
        </w:rPr>
        <w:t>10</w:t>
      </w:r>
      <w:r w:rsidRPr="00267FA5">
        <w:rPr>
          <w:rFonts w:ascii="Arial" w:hAnsi="Arial" w:cs="Arial"/>
          <w:szCs w:val="26"/>
          <w:rtl/>
        </w:rPr>
        <w:t xml:space="preserve"> أيام تقريبا. ويقدم </w:t>
      </w:r>
      <w:proofErr w:type="spellStart"/>
      <w:r w:rsidRPr="00267FA5">
        <w:rPr>
          <w:rFonts w:ascii="Arial" w:hAnsi="Arial" w:cs="Arial"/>
          <w:szCs w:val="26"/>
        </w:rPr>
        <w:t>Periáñez</w:t>
      </w:r>
      <w:proofErr w:type="spellEnd"/>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Pascual</w:t>
      </w:r>
      <w:proofErr w:type="gramEnd"/>
      <w:r w:rsidRPr="00267FA5">
        <w:rPr>
          <w:rFonts w:ascii="Arial" w:hAnsi="Arial" w:cs="Arial"/>
          <w:szCs w:val="26"/>
        </w:rPr>
        <w:t>-</w:t>
      </w:r>
      <w:proofErr w:type="spellStart"/>
      <w:r w:rsidRPr="00267FA5">
        <w:rPr>
          <w:rFonts w:ascii="Arial" w:hAnsi="Arial" w:cs="Arial"/>
          <w:szCs w:val="26"/>
        </w:rPr>
        <w:t>Granged</w:t>
      </w:r>
      <w:proofErr w:type="spellEnd"/>
      <w:r w:rsidRPr="00267FA5">
        <w:rPr>
          <w:rFonts w:ascii="Arial" w:hAnsi="Arial" w:cs="Arial"/>
          <w:szCs w:val="26"/>
          <w:rtl/>
        </w:rPr>
        <w:t xml:space="preserve"> </w:t>
      </w:r>
      <w:r w:rsidRPr="00267FA5">
        <w:rPr>
          <w:rFonts w:ascii="Arial" w:hAnsi="Arial" w:cs="Arial"/>
          <w:szCs w:val="26"/>
        </w:rPr>
        <w:t>(2008)</w:t>
      </w:r>
      <w:r w:rsidRPr="00267FA5">
        <w:rPr>
          <w:rFonts w:ascii="Arial" w:hAnsi="Arial" w:cs="Arial"/>
          <w:szCs w:val="26"/>
          <w:rtl/>
        </w:rPr>
        <w:t xml:space="preserve"> و</w:t>
      </w:r>
      <w:proofErr w:type="spellStart"/>
      <w:r w:rsidRPr="00267FA5">
        <w:rPr>
          <w:rFonts w:ascii="Arial" w:hAnsi="Arial" w:cs="Arial"/>
          <w:szCs w:val="26"/>
        </w:rPr>
        <w:t>Estournel</w:t>
      </w:r>
      <w:proofErr w:type="spellEnd"/>
      <w:r w:rsidRPr="00267FA5">
        <w:rPr>
          <w:rFonts w:ascii="Arial" w:hAnsi="Arial" w:cs="Arial"/>
          <w:szCs w:val="26"/>
          <w:rtl/>
        </w:rPr>
        <w:t xml:space="preserve"> وآخرون </w:t>
      </w:r>
      <w:r w:rsidRPr="00267FA5">
        <w:rPr>
          <w:rFonts w:ascii="Arial" w:hAnsi="Arial" w:cs="Arial"/>
          <w:szCs w:val="26"/>
        </w:rPr>
        <w:t>(2012)</w:t>
      </w:r>
      <w:r w:rsidRPr="00267FA5">
        <w:rPr>
          <w:rFonts w:ascii="Arial" w:hAnsi="Arial" w:cs="Arial"/>
          <w:szCs w:val="26"/>
          <w:rtl/>
        </w:rPr>
        <w:t xml:space="preserve"> و</w:t>
      </w:r>
      <w:proofErr w:type="spellStart"/>
      <w:r w:rsidRPr="00267FA5">
        <w:rPr>
          <w:rFonts w:ascii="Arial" w:hAnsi="Arial" w:cs="Arial"/>
          <w:szCs w:val="26"/>
        </w:rPr>
        <w:t>Duffa</w:t>
      </w:r>
      <w:proofErr w:type="spellEnd"/>
      <w:r w:rsidRPr="00267FA5">
        <w:rPr>
          <w:rFonts w:ascii="Arial" w:hAnsi="Arial" w:cs="Arial"/>
          <w:szCs w:val="26"/>
        </w:rPr>
        <w:t xml:space="preserve"> et al</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و </w:t>
      </w:r>
      <w:proofErr w:type="spellStart"/>
      <w:r w:rsidRPr="00267FA5">
        <w:rPr>
          <w:rFonts w:ascii="Arial" w:hAnsi="Arial" w:cs="Arial"/>
          <w:szCs w:val="26"/>
        </w:rPr>
        <w:t>Garraffo</w:t>
      </w:r>
      <w:proofErr w:type="spellEnd"/>
      <w:r w:rsidRPr="00267FA5">
        <w:rPr>
          <w:rFonts w:ascii="Arial" w:hAnsi="Arial" w:cs="Arial"/>
          <w:szCs w:val="26"/>
        </w:rPr>
        <w:t xml:space="preserve"> et al</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و </w:t>
      </w:r>
      <w:proofErr w:type="spellStart"/>
      <w:r w:rsidRPr="00267FA5">
        <w:rPr>
          <w:rFonts w:ascii="Arial" w:hAnsi="Arial" w:cs="Arial"/>
          <w:szCs w:val="26"/>
        </w:rPr>
        <w:t>Maderich</w:t>
      </w:r>
      <w:proofErr w:type="spellEnd"/>
      <w:r w:rsidRPr="00267FA5">
        <w:rPr>
          <w:rFonts w:ascii="Arial" w:hAnsi="Arial" w:cs="Arial"/>
          <w:szCs w:val="26"/>
        </w:rPr>
        <w:t xml:space="preserve"> et al</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أمثلة على هذا النهج. ويمكن أيضا تقدير تلوث المنتجات البحرية باستخدام نماذج دينامية الكائنات الحية، كما حدث مع </w:t>
      </w:r>
      <w:proofErr w:type="spellStart"/>
      <w:r w:rsidRPr="00267FA5">
        <w:rPr>
          <w:rFonts w:ascii="Arial" w:hAnsi="Arial" w:cs="Arial"/>
          <w:szCs w:val="26"/>
        </w:rPr>
        <w:t>Duffa</w:t>
      </w:r>
      <w:proofErr w:type="spellEnd"/>
      <w:r w:rsidRPr="00267FA5">
        <w:rPr>
          <w:rFonts w:ascii="Arial" w:hAnsi="Arial" w:cs="Arial"/>
          <w:szCs w:val="26"/>
        </w:rPr>
        <w:t xml:space="preserve"> et al</w:t>
      </w:r>
      <w:r w:rsidRPr="00267FA5">
        <w:rPr>
          <w:rFonts w:ascii="Arial" w:hAnsi="Arial" w:cs="Arial"/>
          <w:szCs w:val="26"/>
          <w:rtl/>
        </w:rPr>
        <w:t xml:space="preserve">. </w:t>
      </w:r>
      <w:r w:rsidRPr="00267FA5">
        <w:rPr>
          <w:rFonts w:ascii="Arial" w:hAnsi="Arial" w:cs="Arial"/>
          <w:color w:val="231F20"/>
          <w:szCs w:val="26"/>
        </w:rPr>
        <w:t>(2016)</w:t>
      </w:r>
      <w:r w:rsidRPr="00267FA5">
        <w:rPr>
          <w:rFonts w:ascii="Arial" w:hAnsi="Arial" w:cs="Arial"/>
          <w:color w:val="231F20"/>
          <w:szCs w:val="26"/>
          <w:rtl/>
        </w:rPr>
        <w:t xml:space="preserve"> وفي هذه المرحلة الأولية، من شأن مخرجات النموذج أن تساعد أيضا على وضع استراتيجيات لأخذ العينات من أجل الرصد.</w:t>
      </w:r>
    </w:p>
    <w:p w14:paraId="2CCB1717" w14:textId="77777777" w:rsidR="00267FA5"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rPr>
        <w:t>2</w:t>
      </w:r>
      <w:r w:rsidRPr="00267FA5">
        <w:rPr>
          <w:rFonts w:ascii="Arial" w:hAnsi="Arial" w:cs="Arial"/>
          <w:color w:val="231F20"/>
          <w:szCs w:val="26"/>
          <w:rtl/>
        </w:rPr>
        <w:t>.</w:t>
      </w:r>
      <w:r w:rsidR="006C33D4" w:rsidRPr="00267FA5">
        <w:rPr>
          <w:rFonts w:ascii="Arial" w:hAnsi="Arial" w:cs="Arial"/>
          <w:color w:val="231F20"/>
          <w:szCs w:val="26"/>
          <w:rtl/>
        </w:rPr>
        <w:tab/>
      </w:r>
      <w:r w:rsidRPr="00267FA5">
        <w:rPr>
          <w:rFonts w:ascii="Arial" w:hAnsi="Arial" w:cs="Arial"/>
          <w:color w:val="231F20"/>
          <w:szCs w:val="26"/>
          <w:rtl/>
        </w:rPr>
        <w:t xml:space="preserve"> مرحلة ما بعد </w:t>
      </w:r>
      <w:proofErr w:type="spellStart"/>
      <w:r w:rsidRPr="00267FA5">
        <w:rPr>
          <w:rFonts w:ascii="Arial" w:hAnsi="Arial" w:cs="Arial"/>
          <w:color w:val="231F20"/>
          <w:szCs w:val="26"/>
          <w:rtl/>
        </w:rPr>
        <w:t>الطوار</w:t>
      </w:r>
      <w:proofErr w:type="spellEnd"/>
      <w:r w:rsidRPr="00267FA5">
        <w:rPr>
          <w:rFonts w:ascii="Arial" w:hAnsi="Arial" w:cs="Arial"/>
          <w:color w:val="231F20"/>
          <w:szCs w:val="26"/>
          <w:rtl/>
          <w:lang w:bidi="ar-EG"/>
        </w:rPr>
        <w:t>ئ:</w:t>
      </w:r>
      <w:r w:rsidRPr="00267FA5">
        <w:rPr>
          <w:rFonts w:ascii="Arial" w:hAnsi="Arial" w:cs="Arial"/>
          <w:color w:val="231F20"/>
          <w:szCs w:val="26"/>
          <w:rtl/>
        </w:rPr>
        <w:t xml:space="preserve"> يمتد النطاق الزمني إلى بضعة أسابيع والنطاق المكاني إلى </w:t>
      </w:r>
      <w:r w:rsidRPr="00267FA5">
        <w:rPr>
          <w:rFonts w:ascii="Arial" w:hAnsi="Arial" w:cs="Arial"/>
          <w:color w:val="231F20"/>
          <w:szCs w:val="26"/>
        </w:rPr>
        <w:t>1000-100</w:t>
      </w:r>
      <w:r w:rsidRPr="00267FA5">
        <w:rPr>
          <w:rFonts w:ascii="Arial" w:hAnsi="Arial" w:cs="Arial"/>
          <w:color w:val="231F20"/>
          <w:szCs w:val="26"/>
          <w:rtl/>
        </w:rPr>
        <w:t xml:space="preserve"> كم. وقد ننظر في إنشاء محطة لتحلية الملوحة تنتج مياها عذبة للري على بعد بضع مئات من الكيلومترات من المرفق النووي. وينبغي اتخاذ قرار إذا كان ينبغي وقف أخذ مياه البحر. في هذه المرحلة، هناك وقت لتقديم إجابة مما كانت عليه في المرحلة الأولى. غير أن استخدام التنبؤات القصيرة الأجل الخاصة بالمحيطات ليس مجديا. ويكمن الحل المحتمل في استخدام بيانات من فترات مماثلة للسنوات السابقة وتشكيل مجموعة من تنبؤات النشاط الإشعاعي لتقدير التلوث المستقبلي للمياه والرواسب والكائنات الحية. وفيما يتعلق بنموذج التشتت، يمكن استخدام النهجين </w:t>
      </w:r>
      <w:proofErr w:type="spellStart"/>
      <w:r w:rsidRPr="00267FA5">
        <w:rPr>
          <w:rFonts w:ascii="Arial" w:hAnsi="Arial" w:cs="Arial"/>
          <w:color w:val="231F20"/>
          <w:szCs w:val="26"/>
        </w:rPr>
        <w:t>Lagrangian</w:t>
      </w:r>
      <w:proofErr w:type="spellEnd"/>
      <w:r w:rsidRPr="00267FA5">
        <w:rPr>
          <w:rFonts w:ascii="Arial" w:hAnsi="Arial" w:cs="Arial"/>
          <w:color w:val="231F20"/>
          <w:szCs w:val="26"/>
          <w:rtl/>
        </w:rPr>
        <w:t xml:space="preserve"> </w:t>
      </w:r>
      <w:proofErr w:type="gramStart"/>
      <w:r w:rsidRPr="00267FA5">
        <w:rPr>
          <w:rFonts w:ascii="Arial" w:hAnsi="Arial" w:cs="Arial"/>
          <w:color w:val="231F20"/>
          <w:szCs w:val="26"/>
          <w:rtl/>
        </w:rPr>
        <w:t xml:space="preserve">و </w:t>
      </w:r>
      <w:r w:rsidRPr="00267FA5">
        <w:rPr>
          <w:rFonts w:ascii="Arial" w:hAnsi="Arial" w:cs="Arial"/>
          <w:color w:val="231F20"/>
          <w:szCs w:val="26"/>
        </w:rPr>
        <w:t>Eulerian</w:t>
      </w:r>
      <w:proofErr w:type="gramEnd"/>
      <w:r w:rsidRPr="00267FA5">
        <w:rPr>
          <w:rFonts w:ascii="Arial" w:hAnsi="Arial" w:cs="Arial"/>
          <w:color w:val="231F20"/>
          <w:szCs w:val="26"/>
          <w:rtl/>
        </w:rPr>
        <w:t xml:space="preserve"> (مثل </w:t>
      </w:r>
      <w:r w:rsidRPr="00267FA5">
        <w:rPr>
          <w:rFonts w:ascii="Arial" w:hAnsi="Arial" w:cs="Arial"/>
          <w:color w:val="231F20"/>
          <w:szCs w:val="26"/>
        </w:rPr>
        <w:t>Kawamura et al</w:t>
      </w:r>
      <w:r w:rsidRPr="00267FA5">
        <w:rPr>
          <w:rFonts w:ascii="Arial" w:hAnsi="Arial" w:cs="Arial"/>
          <w:color w:val="231F20"/>
          <w:szCs w:val="26"/>
          <w:rtl/>
        </w:rPr>
        <w:t xml:space="preserve">., </w:t>
      </w:r>
      <w:r w:rsidRPr="00267FA5">
        <w:rPr>
          <w:rFonts w:ascii="Arial" w:hAnsi="Arial" w:cs="Arial"/>
          <w:color w:val="231F20"/>
          <w:szCs w:val="26"/>
        </w:rPr>
        <w:t>2011</w:t>
      </w:r>
      <w:r w:rsidRPr="00267FA5">
        <w:rPr>
          <w:rFonts w:ascii="Arial" w:hAnsi="Arial" w:cs="Arial"/>
          <w:color w:val="231F20"/>
          <w:szCs w:val="26"/>
          <w:rtl/>
        </w:rPr>
        <w:t xml:space="preserve">، </w:t>
      </w:r>
      <w:r w:rsidRPr="00267FA5">
        <w:rPr>
          <w:rFonts w:ascii="Arial" w:hAnsi="Arial" w:cs="Arial"/>
          <w:szCs w:val="26"/>
        </w:rPr>
        <w:t>Simonsen</w:t>
      </w:r>
      <w:r w:rsidRPr="00267FA5">
        <w:rPr>
          <w:rFonts w:ascii="Arial" w:hAnsi="Arial" w:cs="Arial"/>
          <w:szCs w:val="26"/>
          <w:rtl/>
        </w:rPr>
        <w:t xml:space="preserve"> وآخرون </w:t>
      </w:r>
      <w:r w:rsidRPr="00267FA5">
        <w:rPr>
          <w:rFonts w:ascii="Arial" w:hAnsi="Arial" w:cs="Arial"/>
          <w:szCs w:val="26"/>
        </w:rPr>
        <w:t>(2017)</w:t>
      </w:r>
      <w:r w:rsidRPr="00267FA5">
        <w:rPr>
          <w:rFonts w:ascii="Arial" w:hAnsi="Arial" w:cs="Arial"/>
          <w:szCs w:val="26"/>
          <w:rtl/>
        </w:rPr>
        <w:t xml:space="preserve"> </w:t>
      </w:r>
      <w:r w:rsidRPr="00267FA5">
        <w:rPr>
          <w:rFonts w:ascii="Arial" w:hAnsi="Arial" w:cs="Arial"/>
          <w:color w:val="231F20"/>
          <w:szCs w:val="26"/>
          <w:rtl/>
        </w:rPr>
        <w:t xml:space="preserve">و </w:t>
      </w:r>
      <w:proofErr w:type="spellStart"/>
      <w:r w:rsidRPr="00267FA5">
        <w:rPr>
          <w:rFonts w:ascii="Arial" w:hAnsi="Arial" w:cs="Arial"/>
          <w:color w:val="231F20"/>
          <w:szCs w:val="26"/>
        </w:rPr>
        <w:t>Periáñez</w:t>
      </w:r>
      <w:proofErr w:type="spellEnd"/>
      <w:r w:rsidRPr="00267FA5">
        <w:rPr>
          <w:rFonts w:ascii="Arial" w:hAnsi="Arial" w:cs="Arial"/>
          <w:color w:val="231F20"/>
          <w:szCs w:val="26"/>
          <w:rtl/>
        </w:rPr>
        <w:t xml:space="preserve"> وآخرون، </w:t>
      </w:r>
      <w:r w:rsidRPr="00267FA5">
        <w:rPr>
          <w:rFonts w:ascii="Arial" w:hAnsi="Arial" w:cs="Arial"/>
          <w:color w:val="231F20"/>
          <w:szCs w:val="26"/>
        </w:rPr>
        <w:t>2012</w:t>
      </w:r>
      <w:r w:rsidRPr="00267FA5">
        <w:rPr>
          <w:rFonts w:ascii="Arial" w:hAnsi="Arial" w:cs="Arial"/>
          <w:color w:val="231F20"/>
          <w:szCs w:val="26"/>
          <w:rtl/>
        </w:rPr>
        <w:t xml:space="preserve">). وتبين أن التفاعلات مع المواد المعلقة ورواسب قاع البحار تؤثر على نمط النقل بعد حادث فوكوشيما </w:t>
      </w:r>
      <w:r w:rsidRPr="00267FA5">
        <w:rPr>
          <w:rFonts w:ascii="Arial" w:hAnsi="Arial" w:cs="Arial"/>
          <w:color w:val="231F20"/>
          <w:szCs w:val="26"/>
        </w:rPr>
        <w:t>(Choi et al., 2013</w:t>
      </w:r>
      <w:r w:rsidRPr="00267FA5">
        <w:rPr>
          <w:rFonts w:ascii="Arial" w:hAnsi="Arial" w:cs="Arial"/>
          <w:color w:val="231F20"/>
          <w:szCs w:val="26"/>
          <w:rtl/>
        </w:rPr>
        <w:t>؛ و</w:t>
      </w:r>
      <w:r w:rsidRPr="00267FA5">
        <w:rPr>
          <w:rFonts w:ascii="Arial" w:hAnsi="Arial" w:cs="Arial"/>
          <w:color w:val="231F20"/>
          <w:szCs w:val="26"/>
        </w:rPr>
        <w:t xml:space="preserve">S. </w:t>
      </w:r>
      <w:proofErr w:type="gramStart"/>
      <w:r w:rsidRPr="00267FA5">
        <w:rPr>
          <w:rFonts w:ascii="Arial" w:hAnsi="Arial" w:cs="Arial"/>
          <w:color w:val="231F20"/>
          <w:szCs w:val="26"/>
          <w:rtl/>
        </w:rPr>
        <w:t>و</w:t>
      </w:r>
      <w:r w:rsidRPr="00267FA5">
        <w:rPr>
          <w:rFonts w:ascii="Arial" w:hAnsi="Arial" w:cs="Arial"/>
          <w:color w:val="231F20"/>
          <w:szCs w:val="26"/>
        </w:rPr>
        <w:t xml:space="preserve"> Min</w:t>
      </w:r>
      <w:proofErr w:type="gramEnd"/>
      <w:r w:rsidRPr="00267FA5">
        <w:rPr>
          <w:rFonts w:ascii="Arial" w:hAnsi="Arial" w:cs="Arial"/>
          <w:color w:val="231F20"/>
          <w:szCs w:val="26"/>
        </w:rPr>
        <w:t xml:space="preserve"> </w:t>
      </w:r>
      <w:r w:rsidRPr="00267FA5">
        <w:rPr>
          <w:rFonts w:ascii="Arial" w:hAnsi="Arial" w:cs="Arial"/>
          <w:color w:val="231F20"/>
          <w:szCs w:val="26"/>
          <w:rtl/>
        </w:rPr>
        <w:t xml:space="preserve">وآخرون، </w:t>
      </w:r>
      <w:r w:rsidRPr="00267FA5">
        <w:rPr>
          <w:rFonts w:ascii="Arial" w:hAnsi="Arial" w:cs="Arial"/>
          <w:color w:val="231F20"/>
          <w:szCs w:val="26"/>
        </w:rPr>
        <w:t>2013)</w:t>
      </w:r>
      <w:r w:rsidRPr="00267FA5">
        <w:rPr>
          <w:rFonts w:ascii="Arial" w:hAnsi="Arial" w:cs="Arial"/>
          <w:color w:val="231F20"/>
          <w:szCs w:val="26"/>
          <w:rtl/>
        </w:rPr>
        <w:t>.</w:t>
      </w:r>
    </w:p>
    <w:p w14:paraId="56ADDFDB" w14:textId="77777777" w:rsidR="00267FA5"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rPr>
        <w:t>3</w:t>
      </w:r>
      <w:r w:rsidRPr="00267FA5">
        <w:rPr>
          <w:rFonts w:ascii="Arial" w:hAnsi="Arial" w:cs="Arial"/>
          <w:color w:val="231F20"/>
          <w:szCs w:val="26"/>
          <w:rtl/>
        </w:rPr>
        <w:t xml:space="preserve">. </w:t>
      </w:r>
      <w:r w:rsidR="006C33D4" w:rsidRPr="00267FA5">
        <w:rPr>
          <w:rFonts w:ascii="Arial" w:hAnsi="Arial" w:cs="Arial"/>
          <w:color w:val="231F20"/>
          <w:szCs w:val="26"/>
          <w:rtl/>
        </w:rPr>
        <w:tab/>
      </w:r>
      <w:r w:rsidRPr="00267FA5">
        <w:rPr>
          <w:rFonts w:ascii="Arial" w:hAnsi="Arial" w:cs="Arial"/>
          <w:color w:val="231F20"/>
          <w:szCs w:val="26"/>
          <w:rtl/>
        </w:rPr>
        <w:t xml:space="preserve">المرحلة الطويلة </w:t>
      </w:r>
      <w:proofErr w:type="spellStart"/>
      <w:r w:rsidRPr="00267FA5">
        <w:rPr>
          <w:rFonts w:ascii="Arial" w:hAnsi="Arial" w:cs="Arial"/>
          <w:color w:val="231F20"/>
          <w:szCs w:val="26"/>
          <w:rtl/>
        </w:rPr>
        <w:t>الأج</w:t>
      </w:r>
      <w:proofErr w:type="spellEnd"/>
      <w:r w:rsidRPr="00267FA5">
        <w:rPr>
          <w:rFonts w:ascii="Arial" w:hAnsi="Arial" w:cs="Arial"/>
          <w:color w:val="231F20"/>
          <w:szCs w:val="26"/>
          <w:rtl/>
          <w:lang w:bidi="ar-EG"/>
        </w:rPr>
        <w:t>ل:</w:t>
      </w:r>
      <w:r w:rsidRPr="00267FA5">
        <w:rPr>
          <w:rFonts w:ascii="Arial" w:hAnsi="Arial" w:cs="Arial"/>
          <w:color w:val="231F20"/>
          <w:szCs w:val="26"/>
          <w:rtl/>
        </w:rPr>
        <w:t xml:space="preserve"> ستعني هذه المرحلة تقييم العواقب الطويلة الأجل للحادث، بما في ذلك انتقال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إلى الرواسب والكائنات الحية، فضلا عن تقييم الدور المحتمل للرواسب كمصدر للتلوث بمجرد انخفاض </w:t>
      </w:r>
      <w:r w:rsidRPr="00267FA5">
        <w:rPr>
          <w:rFonts w:ascii="Arial" w:hAnsi="Arial" w:cs="Arial"/>
          <w:color w:val="231F20"/>
          <w:szCs w:val="26"/>
          <w:rtl/>
        </w:rPr>
        <w:lastRenderedPageBreak/>
        <w:t xml:space="preserve">تركيزات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في مياه البحر </w:t>
      </w:r>
      <w:r w:rsidRPr="00267FA5">
        <w:rPr>
          <w:rFonts w:ascii="Arial" w:hAnsi="Arial" w:cs="Arial"/>
          <w:color w:val="231F20"/>
          <w:szCs w:val="26"/>
        </w:rPr>
        <w:t>(</w:t>
      </w:r>
      <w:proofErr w:type="spellStart"/>
      <w:r w:rsidRPr="00267FA5">
        <w:rPr>
          <w:rFonts w:ascii="Arial" w:hAnsi="Arial" w:cs="Arial"/>
          <w:color w:val="231F20"/>
          <w:szCs w:val="26"/>
        </w:rPr>
        <w:t>Periáñez</w:t>
      </w:r>
      <w:proofErr w:type="spellEnd"/>
      <w:r w:rsidRPr="00267FA5">
        <w:rPr>
          <w:rFonts w:ascii="Arial" w:hAnsi="Arial" w:cs="Arial"/>
          <w:color w:val="231F20"/>
          <w:szCs w:val="26"/>
          <w:rtl/>
        </w:rPr>
        <w:t xml:space="preserve">، </w:t>
      </w:r>
      <w:r w:rsidRPr="00267FA5">
        <w:rPr>
          <w:rFonts w:ascii="Arial" w:hAnsi="Arial" w:cs="Arial"/>
          <w:color w:val="231F20"/>
          <w:szCs w:val="26"/>
        </w:rPr>
        <w:t>2003)</w:t>
      </w:r>
      <w:r w:rsidRPr="00267FA5">
        <w:rPr>
          <w:rFonts w:ascii="Arial" w:hAnsi="Arial" w:cs="Arial"/>
          <w:color w:val="231F20"/>
          <w:szCs w:val="26"/>
          <w:rtl/>
        </w:rPr>
        <w:t xml:space="preserve">. ويمكن إجراء هذا التقييم مع النماذج التي وضعها </w:t>
      </w:r>
      <w:r w:rsidRPr="00267FA5">
        <w:rPr>
          <w:rFonts w:ascii="Arial" w:hAnsi="Arial" w:cs="Arial"/>
          <w:color w:val="231F20"/>
          <w:szCs w:val="26"/>
        </w:rPr>
        <w:t>Euler</w:t>
      </w:r>
      <w:r w:rsidRPr="00267FA5">
        <w:rPr>
          <w:rFonts w:ascii="Arial" w:hAnsi="Arial" w:cs="Arial"/>
          <w:color w:val="231F20"/>
          <w:szCs w:val="26"/>
          <w:rtl/>
        </w:rPr>
        <w:t xml:space="preserve">، والتي يسهل فيها إدراج هذه العمليات المعقدة أكثر مما تدرج في نظم </w:t>
      </w:r>
      <w:proofErr w:type="spellStart"/>
      <w:r w:rsidRPr="00267FA5">
        <w:rPr>
          <w:rFonts w:ascii="Arial" w:hAnsi="Arial" w:cs="Arial"/>
          <w:color w:val="231F20"/>
          <w:szCs w:val="26"/>
        </w:rPr>
        <w:t>Lagrangian</w:t>
      </w:r>
      <w:proofErr w:type="spellEnd"/>
      <w:r w:rsidRPr="00267FA5">
        <w:rPr>
          <w:rFonts w:ascii="Arial" w:hAnsi="Arial" w:cs="Arial"/>
          <w:color w:val="231F20"/>
          <w:szCs w:val="26"/>
          <w:rtl/>
        </w:rPr>
        <w:t xml:space="preserve"> ونماذج الكائنات الحية الدينامية المقترنة </w:t>
      </w:r>
      <w:r w:rsidRPr="00267FA5">
        <w:rPr>
          <w:rFonts w:ascii="Arial" w:hAnsi="Arial" w:cs="Arial"/>
          <w:color w:val="231F20"/>
          <w:szCs w:val="26"/>
        </w:rPr>
        <w:t xml:space="preserve">(Vives </w:t>
      </w:r>
      <w:proofErr w:type="spellStart"/>
      <w:r w:rsidRPr="00267FA5">
        <w:rPr>
          <w:rFonts w:ascii="Arial" w:hAnsi="Arial" w:cs="Arial"/>
          <w:color w:val="231F20"/>
          <w:szCs w:val="26"/>
        </w:rPr>
        <w:t>i</w:t>
      </w:r>
      <w:proofErr w:type="spellEnd"/>
      <w:r w:rsidRPr="00267FA5">
        <w:rPr>
          <w:rFonts w:ascii="Arial" w:hAnsi="Arial" w:cs="Arial"/>
          <w:color w:val="231F20"/>
          <w:szCs w:val="26"/>
        </w:rPr>
        <w:t xml:space="preserve"> </w:t>
      </w:r>
      <w:proofErr w:type="spellStart"/>
      <w:r w:rsidRPr="00267FA5">
        <w:rPr>
          <w:rFonts w:ascii="Arial" w:hAnsi="Arial" w:cs="Arial"/>
          <w:color w:val="231F20"/>
          <w:szCs w:val="26"/>
        </w:rPr>
        <w:t>Batlle</w:t>
      </w:r>
      <w:proofErr w:type="spellEnd"/>
      <w:r w:rsidRPr="00267FA5">
        <w:rPr>
          <w:rFonts w:ascii="Arial" w:hAnsi="Arial" w:cs="Arial"/>
          <w:color w:val="231F20"/>
          <w:szCs w:val="26"/>
        </w:rPr>
        <w:t xml:space="preserve"> et al., 2016)</w:t>
      </w:r>
      <w:r w:rsidRPr="00267FA5">
        <w:rPr>
          <w:rFonts w:ascii="Arial" w:hAnsi="Arial" w:cs="Arial"/>
          <w:color w:val="231F20"/>
          <w:szCs w:val="26"/>
          <w:rtl/>
        </w:rPr>
        <w:t xml:space="preserve">. ويتم الحصول على المجالات الحالية للمحيطات من قياس المتوسط الزمني لنواتج نماذج دوران المحيطات. ويمكن إجراء عمليات محاكاة على مدى عدة أشهر لنطاقات مكانية تبلغ نحو مئات الكيلومترات. وحتى بالنسبة للتقييمات الأطول أجلا (من سنوات إلى عقود والآلاف من الكيلومترات)، يوصي بعض المؤلفين باستخدام نماذج إطارية </w:t>
      </w:r>
      <w:r w:rsidRPr="00267FA5">
        <w:rPr>
          <w:rFonts w:ascii="Arial" w:hAnsi="Arial" w:cs="Arial"/>
          <w:color w:val="231F20"/>
          <w:szCs w:val="26"/>
        </w:rPr>
        <w:t>(</w:t>
      </w:r>
      <w:proofErr w:type="spellStart"/>
      <w:r w:rsidRPr="00267FA5">
        <w:rPr>
          <w:rFonts w:ascii="Arial" w:hAnsi="Arial" w:cs="Arial"/>
          <w:color w:val="231F20"/>
          <w:szCs w:val="26"/>
        </w:rPr>
        <w:t>Lepicard</w:t>
      </w:r>
      <w:proofErr w:type="spellEnd"/>
      <w:r w:rsidRPr="00267FA5">
        <w:rPr>
          <w:rFonts w:ascii="Arial" w:hAnsi="Arial" w:cs="Arial"/>
          <w:color w:val="231F20"/>
          <w:szCs w:val="26"/>
        </w:rPr>
        <w:t xml:space="preserve"> et al., 2004</w:t>
      </w:r>
      <w:r w:rsidRPr="00267FA5">
        <w:rPr>
          <w:rFonts w:ascii="Arial" w:hAnsi="Arial" w:cs="Arial"/>
          <w:color w:val="231F20"/>
          <w:szCs w:val="26"/>
          <w:rtl/>
        </w:rPr>
        <w:t>؛ و</w:t>
      </w:r>
      <w:r w:rsidRPr="00267FA5">
        <w:rPr>
          <w:rFonts w:ascii="Arial" w:hAnsi="Arial" w:cs="Arial"/>
          <w:color w:val="231F20"/>
          <w:szCs w:val="26"/>
        </w:rPr>
        <w:t xml:space="preserve">Ss. </w:t>
      </w:r>
      <w:r w:rsidRPr="00267FA5">
        <w:rPr>
          <w:rFonts w:ascii="Arial" w:hAnsi="Arial" w:cs="Arial"/>
          <w:color w:val="231F20"/>
          <w:szCs w:val="26"/>
          <w:rtl/>
        </w:rPr>
        <w:t>و</w:t>
      </w:r>
      <w:proofErr w:type="spellStart"/>
      <w:r w:rsidRPr="00267FA5">
        <w:rPr>
          <w:rFonts w:ascii="Arial" w:hAnsi="Arial" w:cs="Arial"/>
          <w:color w:val="231F20"/>
          <w:szCs w:val="26"/>
        </w:rPr>
        <w:t>Iosjpe</w:t>
      </w:r>
      <w:proofErr w:type="spellEnd"/>
      <w:r w:rsidRPr="00267FA5">
        <w:rPr>
          <w:rFonts w:ascii="Arial" w:hAnsi="Arial" w:cs="Arial"/>
          <w:color w:val="231F20"/>
          <w:szCs w:val="26"/>
        </w:rPr>
        <w:t xml:space="preserve"> </w:t>
      </w:r>
      <w:r w:rsidRPr="00267FA5">
        <w:rPr>
          <w:rFonts w:ascii="Arial" w:hAnsi="Arial" w:cs="Arial"/>
          <w:color w:val="231F20"/>
          <w:szCs w:val="26"/>
          <w:rtl/>
        </w:rPr>
        <w:t xml:space="preserve">وآخرون، </w:t>
      </w:r>
      <w:r w:rsidRPr="00267FA5">
        <w:rPr>
          <w:rFonts w:ascii="Arial" w:hAnsi="Arial" w:cs="Arial"/>
          <w:color w:val="231F20"/>
          <w:szCs w:val="26"/>
        </w:rPr>
        <w:t>2009)</w:t>
      </w:r>
      <w:r w:rsidRPr="00267FA5">
        <w:rPr>
          <w:rFonts w:ascii="Arial" w:hAnsi="Arial" w:cs="Arial"/>
          <w:color w:val="231F20"/>
          <w:szCs w:val="26"/>
          <w:rtl/>
        </w:rPr>
        <w:t>. وبالنسبة لهذه النطاقات الزمنية، تصبح التكلفة الحسابية لاستخدام النماذج ثلاثية الأبعاد باهظة وليست النتائج أفضل من نماذج الإطارات الأرخص.</w:t>
      </w:r>
    </w:p>
    <w:p w14:paraId="37323352"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وعلى أي حال، تبين، بالنسبة للبيئات شديدة الدينامية، أن مخرجات النموذج حساسة للغاية للنموذج المستخدم للتنبؤ بالدوران المحيطي. ومن ثم، ينبغي اختيار نموذج دوران المحيطات بعناية فائقة وبعد إجراء مقارنة مفصلة مع القياسات المحلية للتيارات. وبهذا المعنى، يشير </w:t>
      </w:r>
      <w:proofErr w:type="spellStart"/>
      <w:r w:rsidRPr="00267FA5">
        <w:rPr>
          <w:rFonts w:ascii="Arial" w:hAnsi="Arial" w:cs="Arial"/>
          <w:color w:val="231F20"/>
          <w:szCs w:val="26"/>
        </w:rPr>
        <w:t>Duffa</w:t>
      </w:r>
      <w:proofErr w:type="spellEnd"/>
      <w:r w:rsidRPr="00267FA5">
        <w:rPr>
          <w:rFonts w:ascii="Arial" w:hAnsi="Arial" w:cs="Arial"/>
          <w:color w:val="231F20"/>
          <w:szCs w:val="26"/>
          <w:rtl/>
        </w:rPr>
        <w:t xml:space="preserve"> وآخرون </w:t>
      </w:r>
      <w:r w:rsidRPr="00267FA5">
        <w:rPr>
          <w:rFonts w:ascii="Arial" w:hAnsi="Arial" w:cs="Arial"/>
          <w:color w:val="231F20"/>
          <w:szCs w:val="26"/>
        </w:rPr>
        <w:t>(2016)</w:t>
      </w:r>
      <w:r w:rsidRPr="00267FA5">
        <w:rPr>
          <w:rFonts w:ascii="Arial" w:hAnsi="Arial" w:cs="Arial"/>
          <w:color w:val="231F20"/>
          <w:szCs w:val="26"/>
          <w:rtl/>
        </w:rPr>
        <w:t xml:space="preserve"> إلى أنه ينبغي استخدام تنبؤات محلية عالية الاستبانة بالدوران البحري في النمذجة الطارئة. ورغم أن النماذج العالمية لدوران المحيطات تنتج صورا واقعية للدوران العام في المحيطات، فإن مخرجاتها تختلف من حيث النطاق المحلي في البيئات الدينامية، ويرجع ذلك، جزئيا على الأقل، إلى الاستبانة المكانية الخشنة نسبيا.</w:t>
      </w:r>
    </w:p>
    <w:p w14:paraId="34F5568F"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وبشكل عام، ينبغي ضبط النماذج التي ستستخدم في حالات الطوارئ المتعلقة بتسرب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في البيئة البحرية بعناية لكل موقع بعينه، أي لكل مرفق نووي تقرر أن تكون له أداة نمذجة لدعم صنع القرار بعد حدوث حالة طوارئ محتملة هناك. وبعبارة أخرى، لا يمكننا أن نثق مسبقا في النماذج العامة التي تستورد تنبؤات المحيطات بالتيارات إذا ما انطوت على بيئة دينامية للغاية.</w:t>
      </w:r>
    </w:p>
    <w:p w14:paraId="4507DE96" w14:textId="77777777" w:rsidR="00267FA5" w:rsidRPr="00267FA5" w:rsidRDefault="008C6F50" w:rsidP="00267FA5">
      <w:pPr>
        <w:pStyle w:val="WMOSubTitle1"/>
        <w:bidi/>
        <w:spacing w:before="240" w:line="320" w:lineRule="exact"/>
        <w:rPr>
          <w:rFonts w:ascii="Arial" w:hAnsi="Arial" w:cs="Arial"/>
          <w:szCs w:val="26"/>
        </w:rPr>
      </w:pPr>
      <w:r w:rsidRPr="00267FA5">
        <w:rPr>
          <w:rFonts w:ascii="Arial" w:hAnsi="Arial" w:cs="Arial"/>
          <w:szCs w:val="26"/>
        </w:rPr>
        <w:t>2.4.3</w:t>
      </w:r>
      <w:r w:rsidRPr="00267FA5">
        <w:rPr>
          <w:rFonts w:ascii="Arial" w:hAnsi="Arial" w:cs="Arial"/>
          <w:szCs w:val="26"/>
          <w:rtl/>
        </w:rPr>
        <w:t xml:space="preserve"> </w:t>
      </w:r>
      <w:r w:rsidR="006C33D4" w:rsidRPr="00267FA5">
        <w:rPr>
          <w:rFonts w:ascii="Arial" w:hAnsi="Arial" w:cs="Arial"/>
          <w:szCs w:val="26"/>
          <w:rtl/>
        </w:rPr>
        <w:tab/>
      </w:r>
      <w:r w:rsidRPr="00267FA5">
        <w:rPr>
          <w:rFonts w:ascii="Arial" w:hAnsi="Arial" w:cs="Arial"/>
          <w:szCs w:val="26"/>
          <w:rtl/>
        </w:rPr>
        <w:t>التطورات من أجل تحسين الخدمات</w:t>
      </w:r>
    </w:p>
    <w:p w14:paraId="563A35A2" w14:textId="77777777" w:rsidR="00267FA5"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وكما هو مبين أعلاه، هناك نماذج مفيدة للانجراف ومصير النشاط الإشعاعي في المحيطات. ويمكن بسهولة تكييف خدمات التنبؤ من خدمات الانجراف والأقدار الحالية، مثل الانسكابات النفطية، ويمكن أن تنشرها وتستخدمها جهات فاعلة جديدة ومن أجل مناطق جديدة. بالإشارة إلى التطورات العامة الواردة في القسم </w:t>
      </w:r>
      <w:r w:rsidRPr="00267FA5">
        <w:rPr>
          <w:rFonts w:ascii="Arial" w:hAnsi="Arial" w:cs="Arial"/>
          <w:color w:val="231F20"/>
          <w:szCs w:val="26"/>
        </w:rPr>
        <w:t>2.1.4</w:t>
      </w:r>
      <w:r w:rsidRPr="00267FA5">
        <w:rPr>
          <w:rFonts w:ascii="Arial" w:hAnsi="Arial" w:cs="Arial"/>
          <w:color w:val="231F20"/>
          <w:szCs w:val="26"/>
          <w:rtl/>
        </w:rPr>
        <w:t xml:space="preserve">، يعرض هذا القسم بعض التطورات الهامة التي تهدف إلى تحسين كفاءة خدمات التنبؤ بتشتت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وجودة نواتجها.</w:t>
      </w:r>
    </w:p>
    <w:p w14:paraId="006C7424" w14:textId="6AB25380" w:rsidR="008C6F50"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szCs w:val="26"/>
          <w:u w:val="single"/>
        </w:rPr>
        <w:t>1</w:t>
      </w:r>
      <w:r w:rsidRPr="00267FA5">
        <w:rPr>
          <w:rFonts w:ascii="Arial" w:hAnsi="Arial" w:cs="Arial"/>
          <w:szCs w:val="26"/>
          <w:u w:val="single"/>
          <w:rtl/>
        </w:rPr>
        <w:t xml:space="preserve">. </w:t>
      </w:r>
      <w:r w:rsidR="006C33D4" w:rsidRPr="00267FA5">
        <w:rPr>
          <w:rFonts w:ascii="Arial" w:hAnsi="Arial" w:cs="Arial"/>
          <w:szCs w:val="26"/>
          <w:u w:val="single"/>
          <w:rtl/>
        </w:rPr>
        <w:tab/>
      </w:r>
      <w:r w:rsidRPr="00267FA5">
        <w:rPr>
          <w:rFonts w:ascii="Arial" w:hAnsi="Arial" w:cs="Arial"/>
          <w:szCs w:val="26"/>
          <w:u w:val="single"/>
          <w:rtl/>
        </w:rPr>
        <w:t xml:space="preserve">الوصول إلى بيانات المصدر، وقياسات ميدانية </w:t>
      </w:r>
      <w:proofErr w:type="spellStart"/>
      <w:r w:rsidRPr="00267FA5">
        <w:rPr>
          <w:rFonts w:ascii="Arial" w:hAnsi="Arial" w:cs="Arial"/>
          <w:szCs w:val="26"/>
          <w:u w:val="single"/>
          <w:rtl/>
        </w:rPr>
        <w:t>للنويدات</w:t>
      </w:r>
      <w:proofErr w:type="spellEnd"/>
      <w:r w:rsidRPr="00267FA5">
        <w:rPr>
          <w:rFonts w:ascii="Arial" w:hAnsi="Arial" w:cs="Arial"/>
          <w:szCs w:val="26"/>
          <w:u w:val="single"/>
          <w:rtl/>
        </w:rPr>
        <w:t xml:space="preserve"> المشعة، وتطوير تقنية عكسية لتقييم مدة المصدر.</w:t>
      </w:r>
      <w:r w:rsidRPr="00267FA5">
        <w:rPr>
          <w:rFonts w:ascii="Arial" w:hAnsi="Arial" w:cs="Arial"/>
          <w:szCs w:val="26"/>
          <w:rtl/>
        </w:rPr>
        <w:t xml:space="preserve"> وتشكل المعلومات المتعلقة بمصطلح مصدر الإطلاق (مكان ووقت إطلاق المواد المشعة ومدتها وكميتها، والشكل الكيميائي للمواد المشعة) للإطلاق المباشر في البحر ومن الترسب الجوي عنصرا رئيسيا. وهذا يعني أن مخرجات عمليات محاكاة الغلاف الجوي متاحة بسهولة أكبر.</w:t>
      </w:r>
    </w:p>
    <w:p w14:paraId="1EFAC0AA" w14:textId="77777777" w:rsidR="00267FA5" w:rsidRDefault="00267FA5" w:rsidP="00267FA5">
      <w:pPr>
        <w:bidi/>
        <w:spacing w:before="240" w:line="320" w:lineRule="exact"/>
        <w:jc w:val="left"/>
        <w:rPr>
          <w:rFonts w:ascii="Arial" w:hAnsi="Arial" w:cs="Arial"/>
          <w:color w:val="231F20"/>
          <w:szCs w:val="26"/>
          <w:rtl/>
        </w:rPr>
      </w:pPr>
    </w:p>
    <w:p w14:paraId="145A7664" w14:textId="77777777" w:rsidR="008C6F50"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u w:val="single"/>
        </w:rPr>
        <w:t>2</w:t>
      </w:r>
      <w:r w:rsidRPr="00267FA5">
        <w:rPr>
          <w:rFonts w:ascii="Arial" w:hAnsi="Arial" w:cs="Arial"/>
          <w:color w:val="231F20"/>
          <w:szCs w:val="26"/>
          <w:u w:val="single"/>
          <w:rtl/>
        </w:rPr>
        <w:t xml:space="preserve">. </w:t>
      </w:r>
      <w:r w:rsidR="006C33D4" w:rsidRPr="00267FA5">
        <w:rPr>
          <w:rFonts w:ascii="Arial" w:hAnsi="Arial" w:cs="Arial"/>
          <w:color w:val="231F20"/>
          <w:szCs w:val="26"/>
          <w:u w:val="single"/>
          <w:rtl/>
        </w:rPr>
        <w:tab/>
      </w:r>
      <w:r w:rsidRPr="00267FA5">
        <w:rPr>
          <w:rFonts w:ascii="Arial" w:hAnsi="Arial" w:cs="Arial"/>
          <w:color w:val="231F20"/>
          <w:szCs w:val="26"/>
          <w:u w:val="single"/>
          <w:rtl/>
        </w:rPr>
        <w:t>معلومات عدم اليقين</w:t>
      </w:r>
      <w:r w:rsidRPr="00267FA5">
        <w:rPr>
          <w:rFonts w:ascii="Arial" w:hAnsi="Arial" w:cs="Arial"/>
          <w:color w:val="231F20"/>
          <w:szCs w:val="26"/>
          <w:rtl/>
        </w:rPr>
        <w:t xml:space="preserve">. وبالنسبة لنمذجة تنبؤات انجراف المواد المشعة والتشتت، فإن كل من طرائق النموذج الواحد والنمذجة البحرية </w:t>
      </w:r>
      <w:r w:rsidRPr="00267FA5">
        <w:rPr>
          <w:rFonts w:ascii="Arial" w:hAnsi="Arial" w:cs="Arial"/>
          <w:color w:val="231F20"/>
          <w:szCs w:val="26"/>
        </w:rPr>
        <w:t>(MME)</w:t>
      </w:r>
      <w:r w:rsidRPr="00267FA5">
        <w:rPr>
          <w:rFonts w:ascii="Arial" w:hAnsi="Arial" w:cs="Arial"/>
          <w:color w:val="231F20"/>
          <w:szCs w:val="26"/>
          <w:rtl/>
        </w:rPr>
        <w:t xml:space="preserve"> قابلة للاستمرار. فعلى سبيل المثال، بالنظر إلى التحسينات في الوصول إلى البيانات الموصوفة أعلاه، من الممكن تماما الحصول على مجموعة من مجموعات بيانات القسر لإجبار نفس نموذج انجراف المواد المشعة وتشتتها على المواد المشعة. وعلى العكس من ذلك، يوجد بالفعل في بعض المناطق عدد من نظم التنبؤ بالمواد المشعة التشغيلية المنساقة والتشتت التي تتداخل جغرافيا؛ وينبغي إبرام اتفاقات بشأن إجراء تنبؤات بالأحداث التي تقع ضمن المنطقة المشتركة.</w:t>
      </w:r>
    </w:p>
    <w:p w14:paraId="62DA6192" w14:textId="77777777" w:rsidR="00267FA5" w:rsidRDefault="00267FA5" w:rsidP="00267FA5">
      <w:pPr>
        <w:tabs>
          <w:tab w:val="clear" w:pos="1134"/>
          <w:tab w:val="left" w:pos="567"/>
        </w:tabs>
        <w:bidi/>
        <w:spacing w:before="240" w:line="320" w:lineRule="exact"/>
        <w:jc w:val="left"/>
        <w:rPr>
          <w:rFonts w:ascii="Arial" w:hAnsi="Arial" w:cs="Arial"/>
          <w:color w:val="231F20"/>
          <w:szCs w:val="26"/>
          <w:rtl/>
        </w:rPr>
      </w:pPr>
    </w:p>
    <w:p w14:paraId="5DF72DE7" w14:textId="77777777" w:rsidR="008C6F50"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u w:val="single"/>
        </w:rPr>
        <w:lastRenderedPageBreak/>
        <w:t>3</w:t>
      </w:r>
      <w:r w:rsidRPr="00267FA5">
        <w:rPr>
          <w:rFonts w:ascii="Arial" w:hAnsi="Arial" w:cs="Arial"/>
          <w:color w:val="231F20"/>
          <w:szCs w:val="26"/>
          <w:u w:val="single"/>
          <w:rtl/>
        </w:rPr>
        <w:t xml:space="preserve">. </w:t>
      </w:r>
      <w:r w:rsidR="006C33D4" w:rsidRPr="00267FA5">
        <w:rPr>
          <w:rFonts w:ascii="Arial" w:hAnsi="Arial" w:cs="Arial"/>
          <w:color w:val="231F20"/>
          <w:szCs w:val="26"/>
          <w:u w:val="single"/>
          <w:rtl/>
        </w:rPr>
        <w:tab/>
      </w:r>
      <w:r w:rsidRPr="00267FA5">
        <w:rPr>
          <w:rFonts w:ascii="Arial" w:hAnsi="Arial" w:cs="Arial"/>
          <w:color w:val="231F20"/>
          <w:szCs w:val="26"/>
          <w:u w:val="single"/>
          <w:rtl/>
        </w:rPr>
        <w:t>التعاون المتعدد الجنسيات من أجل تطوير النماذج</w:t>
      </w:r>
      <w:r w:rsidRPr="00267FA5">
        <w:rPr>
          <w:rFonts w:ascii="Arial" w:hAnsi="Arial" w:cs="Arial"/>
          <w:color w:val="231F20"/>
          <w:szCs w:val="26"/>
          <w:rtl/>
        </w:rPr>
        <w:t>. وتطوير شفرات نماذج المجتمعات المحلية المفتوحة أمر مفيد بشكل خاص في سياق نشر نماذج انجراف المواد المشعة وتشتتها في الدول البحرية النامية. ومن المتطلبات الهامة لتطوير النماذج تحديد الاختبارات والحالات المرجعية. وسيكون من المفيد بصفة خاصة إنشاء عدد قليل من الحالات الحقيقية الموصوفة جيدا والتي يمكن الحصول على بيانات القسر والتصديق بشأنها بسهولة.</w:t>
      </w:r>
    </w:p>
    <w:p w14:paraId="19A4F363" w14:textId="77777777" w:rsidR="00267FA5" w:rsidRDefault="00267FA5" w:rsidP="00267FA5">
      <w:pPr>
        <w:tabs>
          <w:tab w:val="clear" w:pos="1134"/>
          <w:tab w:val="left" w:pos="567"/>
        </w:tabs>
        <w:bidi/>
        <w:spacing w:before="240" w:line="320" w:lineRule="exact"/>
        <w:jc w:val="left"/>
        <w:rPr>
          <w:rFonts w:ascii="Arial" w:hAnsi="Arial" w:cs="Arial"/>
          <w:color w:val="231F20"/>
          <w:szCs w:val="26"/>
          <w:rtl/>
        </w:rPr>
      </w:pPr>
    </w:p>
    <w:p w14:paraId="2CFA64B8" w14:textId="77777777" w:rsidR="00267FA5"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color w:val="231F20"/>
          <w:szCs w:val="26"/>
          <w:u w:val="single"/>
        </w:rPr>
        <w:t>4</w:t>
      </w:r>
      <w:r w:rsidRPr="00267FA5">
        <w:rPr>
          <w:rFonts w:ascii="Arial" w:hAnsi="Arial" w:cs="Arial"/>
          <w:color w:val="231F20"/>
          <w:szCs w:val="26"/>
          <w:u w:val="single"/>
          <w:rtl/>
        </w:rPr>
        <w:t xml:space="preserve">. </w:t>
      </w:r>
      <w:r w:rsidR="006C33D4" w:rsidRPr="00267FA5">
        <w:rPr>
          <w:rFonts w:ascii="Arial" w:hAnsi="Arial" w:cs="Arial"/>
          <w:color w:val="231F20"/>
          <w:szCs w:val="26"/>
          <w:u w:val="single"/>
          <w:rtl/>
        </w:rPr>
        <w:tab/>
      </w:r>
      <w:r w:rsidRPr="00267FA5">
        <w:rPr>
          <w:rFonts w:ascii="Arial" w:hAnsi="Arial" w:cs="Arial"/>
          <w:color w:val="231F20"/>
          <w:szCs w:val="26"/>
          <w:u w:val="single"/>
          <w:rtl/>
        </w:rPr>
        <w:t>التعاون المتعدد الجنسيات من أجل تحسين الخدمات</w:t>
      </w:r>
      <w:r w:rsidRPr="00267FA5">
        <w:rPr>
          <w:rFonts w:ascii="Arial" w:hAnsi="Arial" w:cs="Arial"/>
          <w:color w:val="231F20"/>
          <w:szCs w:val="26"/>
          <w:rtl/>
        </w:rPr>
        <w:t xml:space="preserve">. وقد أشير بالفعل إلى ميزة التعاون بين المرافق الوطنية للتنبؤ بالانجرافات فيما يتعلق بحادثة فوكوشيما المذكورة أعلاه، وفي السياق الأكثر رسمية للتنبؤ على أساس المجموعات المتعددة النماذج </w:t>
      </w:r>
      <w:r w:rsidRPr="00267FA5">
        <w:rPr>
          <w:rFonts w:ascii="Arial" w:hAnsi="Arial" w:cs="Arial"/>
          <w:color w:val="231F20"/>
          <w:szCs w:val="26"/>
        </w:rPr>
        <w:t>(MME</w:t>
      </w:r>
      <w:r w:rsidRPr="00267FA5">
        <w:rPr>
          <w:rFonts w:ascii="Arial" w:hAnsi="Arial" w:cs="Arial"/>
          <w:color w:val="231F20"/>
          <w:szCs w:val="26"/>
          <w:rtl/>
        </w:rPr>
        <w:t xml:space="preserve">، راجع القسم </w:t>
      </w:r>
      <w:r w:rsidRPr="00267FA5">
        <w:rPr>
          <w:rFonts w:ascii="Arial" w:hAnsi="Arial" w:cs="Arial"/>
          <w:color w:val="231F20"/>
          <w:szCs w:val="26"/>
        </w:rPr>
        <w:t>2.1.4)</w:t>
      </w:r>
      <w:r w:rsidRPr="00267FA5">
        <w:rPr>
          <w:rFonts w:ascii="Arial" w:hAnsi="Arial" w:cs="Arial"/>
          <w:color w:val="231F20"/>
          <w:szCs w:val="26"/>
          <w:rtl/>
        </w:rPr>
        <w:t>. وإلى جانب تبادل مخرجات النماذج، هناك ميزة محتملة في التعاون على روابط أخرى في سلسلة الإنتاج. فعلى سبيل المثال، التبادل القوي لبيانات القسر، والظروف الأولية (بيانات الكشف)، أنساق الملفات المتفق عليها، وطرق التصور، وأرشفة بيانات حالة الاختبار، وما إلى ذلك.</w:t>
      </w:r>
    </w:p>
    <w:p w14:paraId="444361A3" w14:textId="71ADA0B0" w:rsidR="008C6F50" w:rsidRPr="00267FA5" w:rsidRDefault="008C6F50"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وبالإشارة إلى القسم </w:t>
      </w:r>
      <w:r w:rsidRPr="00267FA5">
        <w:rPr>
          <w:rFonts w:ascii="Arial" w:hAnsi="Arial" w:cs="Arial"/>
          <w:color w:val="231F20"/>
          <w:szCs w:val="26"/>
        </w:rPr>
        <w:t>2.1.4</w:t>
      </w:r>
      <w:r w:rsidRPr="00267FA5">
        <w:rPr>
          <w:rFonts w:ascii="Arial" w:hAnsi="Arial" w:cs="Arial"/>
          <w:color w:val="231F20"/>
          <w:szCs w:val="26"/>
          <w:rtl/>
        </w:rPr>
        <w:t xml:space="preserve">، يتمثل جانب آخر من جوانب التعاون المتعدد الجنسيات في دعم التنمية في الدول البحرية التي تفتقر حاليا إلى خدمات التنبؤ الكافية بالمواد المشعة المنساقة والتشتت الخاصة بها. ويعد تبادل الخدمات على المستوى الإقليمي بديلا ممكنا، بالنظر إلى تحسين الوصول إلى بيانات القسر الجيوفيزيائي وشفرات نماذج الانجراف، ويمكن أن يكون وسيلة فعالة من حيث التكلفة للمضي قدما. وبينما يمكن تغطية جميع محيطات العالم بواسطة نظم عالمية تعمل في عدد قليل من البلدان المتقدمة النمو، فإن الحاجة إلى معلومات أكثر تفصيلا بالقرب من الساحل تعني أن هناك في نهاية المطاف حاجة إلى خدمات التنبؤ بالانجرافات على النطاقات المحلية دعما للاستجابة المحلية لحالات الطوارئ. ويمكن أن يكون نظام دعم إقليمي، على غرار شبكة المراكز الإقليمية المتخصصة للأرصاد الجوية </w:t>
      </w:r>
      <w:r w:rsidRPr="00267FA5">
        <w:rPr>
          <w:rFonts w:ascii="Arial" w:hAnsi="Arial" w:cs="Arial"/>
          <w:color w:val="231F20"/>
          <w:szCs w:val="26"/>
        </w:rPr>
        <w:t>(RSMC)</w:t>
      </w:r>
      <w:r w:rsidRPr="00267FA5">
        <w:rPr>
          <w:rFonts w:ascii="Arial" w:hAnsi="Arial" w:cs="Arial"/>
          <w:color w:val="231F20"/>
          <w:szCs w:val="26"/>
          <w:rtl/>
        </w:rPr>
        <w:t xml:space="preserve">، أداة فعالة لدعم المنظمة </w:t>
      </w:r>
      <w:r w:rsidRPr="00267FA5">
        <w:rPr>
          <w:rFonts w:ascii="Arial" w:hAnsi="Arial" w:cs="Arial"/>
          <w:color w:val="231F20"/>
          <w:szCs w:val="26"/>
        </w:rPr>
        <w:t>(WMO)</w:t>
      </w:r>
      <w:r w:rsidRPr="00267FA5">
        <w:rPr>
          <w:rFonts w:ascii="Arial" w:hAnsi="Arial" w:cs="Arial"/>
          <w:color w:val="231F20"/>
          <w:szCs w:val="26"/>
          <w:rtl/>
        </w:rPr>
        <w:t xml:space="preserve"> للدول الأعضاء النامية، لا سيما من أجل التصدي لطوارئ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w:t>
      </w:r>
    </w:p>
    <w:p w14:paraId="11210EC7" w14:textId="77777777" w:rsidR="00267FA5" w:rsidRDefault="00267FA5" w:rsidP="00267FA5">
      <w:pPr>
        <w:bidi/>
        <w:spacing w:before="240" w:line="320" w:lineRule="exact"/>
        <w:jc w:val="left"/>
        <w:rPr>
          <w:rFonts w:ascii="Arial" w:hAnsi="Arial" w:cs="Arial"/>
          <w:szCs w:val="26"/>
          <w:rtl/>
        </w:rPr>
      </w:pPr>
    </w:p>
    <w:p w14:paraId="386E0A53" w14:textId="77777777" w:rsidR="008C6F50" w:rsidRPr="00267FA5" w:rsidRDefault="008C6F50" w:rsidP="00267FA5">
      <w:pPr>
        <w:tabs>
          <w:tab w:val="clear" w:pos="1134"/>
          <w:tab w:val="left" w:pos="567"/>
        </w:tabs>
        <w:bidi/>
        <w:spacing w:before="240" w:line="320" w:lineRule="exact"/>
        <w:jc w:val="left"/>
        <w:rPr>
          <w:rFonts w:ascii="Arial" w:hAnsi="Arial" w:cs="Arial"/>
          <w:szCs w:val="26"/>
        </w:rPr>
      </w:pPr>
      <w:r w:rsidRPr="00267FA5">
        <w:rPr>
          <w:rFonts w:ascii="Arial" w:hAnsi="Arial" w:cs="Arial"/>
          <w:szCs w:val="26"/>
          <w:u w:val="single"/>
        </w:rPr>
        <w:t>5</w:t>
      </w:r>
      <w:r w:rsidRPr="00267FA5">
        <w:rPr>
          <w:rFonts w:ascii="Arial" w:hAnsi="Arial" w:cs="Arial"/>
          <w:szCs w:val="26"/>
          <w:u w:val="single"/>
          <w:rtl/>
        </w:rPr>
        <w:t xml:space="preserve">. </w:t>
      </w:r>
      <w:r w:rsidR="006C33D4" w:rsidRPr="00267FA5">
        <w:rPr>
          <w:rFonts w:ascii="Arial" w:hAnsi="Arial" w:cs="Arial"/>
          <w:szCs w:val="26"/>
          <w:u w:val="single"/>
          <w:rtl/>
        </w:rPr>
        <w:tab/>
      </w:r>
      <w:r w:rsidRPr="00267FA5">
        <w:rPr>
          <w:rFonts w:ascii="Arial" w:hAnsi="Arial" w:cs="Arial"/>
          <w:szCs w:val="26"/>
          <w:u w:val="single"/>
          <w:rtl/>
        </w:rPr>
        <w:t>وظائف نماذج محددة</w:t>
      </w:r>
      <w:r w:rsidRPr="00267FA5">
        <w:rPr>
          <w:rFonts w:ascii="Arial" w:hAnsi="Arial" w:cs="Arial"/>
          <w:szCs w:val="26"/>
          <w:rtl/>
        </w:rPr>
        <w:t>. وقد وضعت نماذج انجراف المواد المشعة وتشتتها مع وظائف مختلفة إلى حد ما تبعا لأهم المتطلبات المحلية. ومع ذلك، هناك تحرك نحو قدرات نماذج أكثر شمولا. وفيما يلي قائمة بقدرات النماذج التي شهدت تنفيذا محدودا، ولكن ينبغي إتاحتها على نطاق أوس</w:t>
      </w:r>
      <w:r w:rsidRPr="00267FA5">
        <w:rPr>
          <w:rFonts w:ascii="Arial" w:hAnsi="Arial" w:cs="Arial"/>
          <w:szCs w:val="26"/>
          <w:rtl/>
          <w:lang w:bidi="ar-EG"/>
        </w:rPr>
        <w:t>ع:</w:t>
      </w:r>
    </w:p>
    <w:p w14:paraId="708EEC97" w14:textId="37C02F6F"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t></w:t>
      </w:r>
      <w:r w:rsidRPr="00267FA5">
        <w:rPr>
          <w:rFonts w:ascii="Symbol" w:hAnsi="Symbol" w:cs="Arial"/>
          <w:szCs w:val="26"/>
        </w:rPr>
        <w:tab/>
      </w:r>
      <w:r w:rsidR="00396E05" w:rsidRPr="00267FA5">
        <w:rPr>
          <w:rFonts w:ascii="Arial" w:hAnsi="Arial" w:cs="Arial"/>
          <w:szCs w:val="26"/>
          <w:rtl/>
        </w:rPr>
        <w:t>المواد المشعة في الجليد البحري</w:t>
      </w:r>
    </w:p>
    <w:p w14:paraId="36173FE9" w14:textId="2F007068"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t></w:t>
      </w:r>
      <w:r w:rsidRPr="00267FA5">
        <w:rPr>
          <w:rFonts w:ascii="Symbol" w:hAnsi="Symbol" w:cs="Arial"/>
          <w:szCs w:val="26"/>
        </w:rPr>
        <w:tab/>
      </w:r>
      <w:r w:rsidR="00396E05" w:rsidRPr="00267FA5">
        <w:rPr>
          <w:rFonts w:ascii="Arial" w:hAnsi="Arial" w:cs="Arial"/>
          <w:szCs w:val="26"/>
          <w:rtl/>
        </w:rPr>
        <w:t xml:space="preserve">مزيج من التسرب المباشر إلى البحر (السطح أو تحت السطح) والترسب </w:t>
      </w:r>
      <w:proofErr w:type="gramStart"/>
      <w:r w:rsidR="00396E05" w:rsidRPr="00267FA5">
        <w:rPr>
          <w:rFonts w:ascii="Arial" w:hAnsi="Arial" w:cs="Arial"/>
          <w:szCs w:val="26"/>
          <w:rtl/>
        </w:rPr>
        <w:t>الجوي؛</w:t>
      </w:r>
      <w:proofErr w:type="gramEnd"/>
    </w:p>
    <w:p w14:paraId="34FBAC94" w14:textId="4B6EF36C"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t></w:t>
      </w:r>
      <w:r w:rsidRPr="00267FA5">
        <w:rPr>
          <w:rFonts w:ascii="Symbol" w:hAnsi="Symbol" w:cs="Arial"/>
          <w:szCs w:val="26"/>
        </w:rPr>
        <w:tab/>
      </w:r>
      <w:r w:rsidR="00396E05" w:rsidRPr="00267FA5">
        <w:rPr>
          <w:rFonts w:ascii="Arial" w:hAnsi="Arial" w:cs="Arial"/>
          <w:szCs w:val="26"/>
          <w:rtl/>
        </w:rPr>
        <w:t xml:space="preserve">تطوير قاعدة بيانات </w:t>
      </w:r>
      <w:proofErr w:type="spellStart"/>
      <w:r w:rsidR="00396E05" w:rsidRPr="00267FA5">
        <w:rPr>
          <w:rFonts w:ascii="Arial" w:hAnsi="Arial" w:cs="Arial"/>
          <w:szCs w:val="26"/>
          <w:rtl/>
        </w:rPr>
        <w:t>النويدات</w:t>
      </w:r>
      <w:proofErr w:type="spellEnd"/>
      <w:r w:rsidR="00396E05" w:rsidRPr="00267FA5">
        <w:rPr>
          <w:rFonts w:ascii="Arial" w:hAnsi="Arial" w:cs="Arial"/>
          <w:szCs w:val="26"/>
          <w:rtl/>
        </w:rPr>
        <w:t xml:space="preserve"> المشعة بما في ذلك </w:t>
      </w:r>
      <w:r w:rsidR="00396E05" w:rsidRPr="00267FA5">
        <w:rPr>
          <w:rFonts w:ascii="Arial" w:hAnsi="Arial" w:cs="Arial"/>
          <w:szCs w:val="26"/>
        </w:rPr>
        <w:t>137Cs</w:t>
      </w:r>
      <w:r w:rsidR="00396E05" w:rsidRPr="00267FA5">
        <w:rPr>
          <w:rFonts w:ascii="Arial" w:hAnsi="Arial" w:cs="Arial"/>
          <w:szCs w:val="26"/>
          <w:rtl/>
        </w:rPr>
        <w:t xml:space="preserve"> و</w:t>
      </w:r>
      <w:r w:rsidR="00396E05" w:rsidRPr="00267FA5">
        <w:rPr>
          <w:rFonts w:ascii="Arial" w:hAnsi="Arial" w:cs="Arial"/>
          <w:szCs w:val="26"/>
        </w:rPr>
        <w:t>134Cs</w:t>
      </w:r>
      <w:r w:rsidR="00396E05" w:rsidRPr="00267FA5">
        <w:rPr>
          <w:rFonts w:ascii="Arial" w:hAnsi="Arial" w:cs="Arial"/>
          <w:szCs w:val="26"/>
          <w:rtl/>
        </w:rPr>
        <w:t xml:space="preserve"> و</w:t>
      </w:r>
      <w:r w:rsidR="00396E05" w:rsidRPr="00267FA5">
        <w:rPr>
          <w:rFonts w:ascii="Arial" w:hAnsi="Arial" w:cs="Arial"/>
          <w:szCs w:val="26"/>
        </w:rPr>
        <w:t>90Sr</w:t>
      </w:r>
      <w:r w:rsidR="00396E05" w:rsidRPr="00267FA5">
        <w:rPr>
          <w:rFonts w:ascii="Arial" w:hAnsi="Arial" w:cs="Arial"/>
          <w:szCs w:val="26"/>
          <w:rtl/>
        </w:rPr>
        <w:t xml:space="preserve"> و</w:t>
      </w:r>
      <w:r w:rsidR="00396E05" w:rsidRPr="00267FA5">
        <w:rPr>
          <w:rFonts w:ascii="Arial" w:hAnsi="Arial" w:cs="Arial"/>
          <w:szCs w:val="26"/>
        </w:rPr>
        <w:t>131I</w:t>
      </w:r>
      <w:r w:rsidR="00396E05" w:rsidRPr="00267FA5">
        <w:rPr>
          <w:rFonts w:ascii="Arial" w:hAnsi="Arial" w:cs="Arial"/>
          <w:szCs w:val="26"/>
          <w:rtl/>
        </w:rPr>
        <w:t xml:space="preserve"> و</w:t>
      </w:r>
      <w:r w:rsidR="00396E05" w:rsidRPr="00267FA5">
        <w:rPr>
          <w:rFonts w:ascii="Arial" w:hAnsi="Arial" w:cs="Arial"/>
          <w:szCs w:val="26"/>
        </w:rPr>
        <w:t>T</w:t>
      </w:r>
      <w:r w:rsidR="00396E05" w:rsidRPr="00267FA5">
        <w:rPr>
          <w:rFonts w:ascii="Arial" w:hAnsi="Arial" w:cs="Arial"/>
          <w:szCs w:val="26"/>
          <w:rtl/>
        </w:rPr>
        <w:t xml:space="preserve"> و</w:t>
      </w:r>
      <w:r w:rsidR="00396E05" w:rsidRPr="00267FA5">
        <w:rPr>
          <w:rFonts w:ascii="Arial" w:hAnsi="Arial" w:cs="Arial"/>
          <w:szCs w:val="26"/>
        </w:rPr>
        <w:t>99tc</w:t>
      </w:r>
      <w:r w:rsidR="00396E05" w:rsidRPr="00267FA5">
        <w:rPr>
          <w:rFonts w:ascii="Arial" w:hAnsi="Arial" w:cs="Arial"/>
          <w:szCs w:val="26"/>
          <w:rtl/>
        </w:rPr>
        <w:t xml:space="preserve"> وما إلى ذلك، توفر بارامترات التفاعل مع المواد الجسيمية والكائنات الحية والبشر في عمود المياه والوصلات البينية للغلاف الجوي/ مياه البحر/ </w:t>
      </w:r>
      <w:proofErr w:type="gramStart"/>
      <w:r w:rsidR="00396E05" w:rsidRPr="00267FA5">
        <w:rPr>
          <w:rFonts w:ascii="Arial" w:hAnsi="Arial" w:cs="Arial"/>
          <w:szCs w:val="26"/>
          <w:rtl/>
        </w:rPr>
        <w:t>الرواسب؛</w:t>
      </w:r>
      <w:proofErr w:type="gramEnd"/>
    </w:p>
    <w:p w14:paraId="361888ED" w14:textId="1BED3F6D"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t></w:t>
      </w:r>
      <w:r w:rsidRPr="00267FA5">
        <w:rPr>
          <w:rFonts w:ascii="Symbol" w:hAnsi="Symbol" w:cs="Arial"/>
          <w:szCs w:val="26"/>
        </w:rPr>
        <w:tab/>
      </w:r>
      <w:r w:rsidR="00396E05" w:rsidRPr="00267FA5">
        <w:rPr>
          <w:rFonts w:ascii="Arial" w:hAnsi="Arial" w:cs="Arial"/>
          <w:szCs w:val="26"/>
          <w:rtl/>
        </w:rPr>
        <w:t>إعادة تركيب المواد المشعة حجما وموقعا وفقا للرصدات</w:t>
      </w:r>
    </w:p>
    <w:p w14:paraId="6649B9CC" w14:textId="2C6160A1"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t></w:t>
      </w:r>
      <w:r w:rsidRPr="00267FA5">
        <w:rPr>
          <w:rFonts w:ascii="Symbol" w:hAnsi="Symbol" w:cs="Arial"/>
          <w:szCs w:val="26"/>
        </w:rPr>
        <w:tab/>
      </w:r>
      <w:r w:rsidR="00396E05" w:rsidRPr="00267FA5">
        <w:rPr>
          <w:rFonts w:ascii="Arial" w:hAnsi="Arial" w:cs="Arial"/>
          <w:szCs w:val="26"/>
          <w:rtl/>
        </w:rPr>
        <w:t>الانتقال إلى المكونات البيولوجية والرواسب</w:t>
      </w:r>
    </w:p>
    <w:p w14:paraId="3569AED0" w14:textId="543A3C67"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t></w:t>
      </w:r>
      <w:r w:rsidRPr="00267FA5">
        <w:rPr>
          <w:rFonts w:ascii="Symbol" w:hAnsi="Symbol" w:cs="Arial"/>
          <w:szCs w:val="26"/>
        </w:rPr>
        <w:tab/>
      </w:r>
      <w:r w:rsidR="00396E05" w:rsidRPr="00267FA5">
        <w:rPr>
          <w:rFonts w:ascii="Arial" w:hAnsi="Arial" w:cs="Arial"/>
          <w:szCs w:val="26"/>
          <w:rtl/>
        </w:rPr>
        <w:t xml:space="preserve">إدراج التيارات المدية في المناطق التي لا تتوافر فيها بيانات نموذج </w:t>
      </w:r>
      <w:proofErr w:type="gramStart"/>
      <w:r w:rsidR="00396E05" w:rsidRPr="00267FA5">
        <w:rPr>
          <w:rFonts w:ascii="Arial" w:hAnsi="Arial" w:cs="Arial"/>
          <w:szCs w:val="26"/>
          <w:rtl/>
        </w:rPr>
        <w:t>المحيطات؛</w:t>
      </w:r>
      <w:proofErr w:type="gramEnd"/>
    </w:p>
    <w:p w14:paraId="32642406" w14:textId="6327D757"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t></w:t>
      </w:r>
      <w:r w:rsidRPr="00267FA5">
        <w:rPr>
          <w:rFonts w:ascii="Symbol" w:hAnsi="Symbol" w:cs="Arial"/>
          <w:szCs w:val="26"/>
        </w:rPr>
        <w:tab/>
      </w:r>
      <w:r w:rsidR="00396E05" w:rsidRPr="00267FA5">
        <w:rPr>
          <w:rFonts w:ascii="Arial" w:hAnsi="Arial" w:cs="Arial"/>
          <w:szCs w:val="26"/>
          <w:rtl/>
        </w:rPr>
        <w:t>إدراج إمكانية الوصول إلى بيانات القسر الجيوفيزيائي المناخي للتنبؤات الطويلة المدى (من الأسابيع إلى الأشهر</w:t>
      </w:r>
      <w:proofErr w:type="gramStart"/>
      <w:r w:rsidR="00396E05" w:rsidRPr="00267FA5">
        <w:rPr>
          <w:rFonts w:ascii="Arial" w:hAnsi="Arial" w:cs="Arial"/>
          <w:szCs w:val="26"/>
          <w:rtl/>
        </w:rPr>
        <w:t>)؛</w:t>
      </w:r>
      <w:proofErr w:type="gramEnd"/>
    </w:p>
    <w:p w14:paraId="46C6D870" w14:textId="4C94400A" w:rsidR="008C6F50" w:rsidRPr="00267FA5" w:rsidRDefault="00267FA5" w:rsidP="00267FA5">
      <w:pPr>
        <w:tabs>
          <w:tab w:val="clear" w:pos="1134"/>
        </w:tabs>
        <w:suppressAutoHyphens/>
        <w:bidi/>
        <w:spacing w:before="240" w:line="320" w:lineRule="exact"/>
        <w:ind w:left="1134" w:hanging="567"/>
        <w:jc w:val="left"/>
        <w:rPr>
          <w:rFonts w:ascii="Arial" w:hAnsi="Arial" w:cs="Arial"/>
          <w:szCs w:val="26"/>
        </w:rPr>
      </w:pPr>
      <w:r w:rsidRPr="00267FA5">
        <w:rPr>
          <w:rFonts w:ascii="Symbol" w:hAnsi="Symbol" w:cs="Arial"/>
          <w:szCs w:val="26"/>
        </w:rPr>
        <w:lastRenderedPageBreak/>
        <w:t></w:t>
      </w:r>
      <w:r w:rsidRPr="00267FA5">
        <w:rPr>
          <w:rFonts w:ascii="Symbol" w:hAnsi="Symbol" w:cs="Arial"/>
          <w:szCs w:val="26"/>
        </w:rPr>
        <w:tab/>
      </w:r>
      <w:r w:rsidR="00396E05" w:rsidRPr="00267FA5">
        <w:rPr>
          <w:rFonts w:ascii="Arial" w:hAnsi="Arial" w:cs="Arial"/>
          <w:szCs w:val="26"/>
          <w:rtl/>
        </w:rPr>
        <w:t>معايير تبادل بيانات نموذج انجراف المواد المشعة والتشتت</w:t>
      </w:r>
    </w:p>
    <w:p w14:paraId="556A2DDB" w14:textId="77777777" w:rsidR="008C6F50" w:rsidRPr="00267FA5" w:rsidRDefault="008C6F50" w:rsidP="00267FA5">
      <w:pPr>
        <w:pStyle w:val="WMOSubTitle1"/>
        <w:bidi/>
        <w:spacing w:before="240" w:line="320" w:lineRule="exact"/>
        <w:rPr>
          <w:rFonts w:ascii="Arial" w:hAnsi="Arial" w:cs="Arial"/>
          <w:szCs w:val="26"/>
        </w:rPr>
      </w:pPr>
      <w:r w:rsidRPr="00267FA5">
        <w:rPr>
          <w:rFonts w:ascii="Arial" w:hAnsi="Arial" w:cs="Arial"/>
          <w:szCs w:val="26"/>
        </w:rPr>
        <w:t>2.4.4</w:t>
      </w:r>
      <w:r w:rsidRPr="00267FA5">
        <w:rPr>
          <w:rFonts w:ascii="Arial" w:hAnsi="Arial" w:cs="Arial"/>
          <w:szCs w:val="26"/>
          <w:rtl/>
        </w:rPr>
        <w:t xml:space="preserve"> </w:t>
      </w:r>
      <w:r w:rsidR="006C33D4" w:rsidRPr="00267FA5">
        <w:rPr>
          <w:rFonts w:ascii="Arial" w:hAnsi="Arial" w:cs="Arial"/>
          <w:szCs w:val="26"/>
          <w:rtl/>
        </w:rPr>
        <w:tab/>
      </w:r>
      <w:r w:rsidRPr="00267FA5">
        <w:rPr>
          <w:rFonts w:ascii="Arial" w:hAnsi="Arial" w:cs="Arial"/>
          <w:szCs w:val="26"/>
          <w:rtl/>
        </w:rPr>
        <w:t xml:space="preserve">استعراض متطلبات المستخدمين من معلومات الأرصاد الجوية للمحيطات من أجل التصدي لطوارئ تشتت </w:t>
      </w:r>
      <w:proofErr w:type="spellStart"/>
      <w:r w:rsidRPr="00267FA5">
        <w:rPr>
          <w:rFonts w:ascii="Arial" w:hAnsi="Arial" w:cs="Arial"/>
          <w:szCs w:val="26"/>
          <w:rtl/>
        </w:rPr>
        <w:t>النويدات</w:t>
      </w:r>
      <w:proofErr w:type="spellEnd"/>
      <w:r w:rsidRPr="00267FA5">
        <w:rPr>
          <w:rFonts w:ascii="Arial" w:hAnsi="Arial" w:cs="Arial"/>
          <w:szCs w:val="26"/>
          <w:rtl/>
        </w:rPr>
        <w:t xml:space="preserve"> المشعة</w:t>
      </w:r>
    </w:p>
    <w:p w14:paraId="4C68C3A9" w14:textId="77777777" w:rsidR="008C6F50" w:rsidRPr="00267FA5" w:rsidRDefault="008C6F50" w:rsidP="00267FA5">
      <w:pPr>
        <w:bidi/>
        <w:spacing w:before="240" w:line="320" w:lineRule="exact"/>
        <w:rPr>
          <w:rFonts w:ascii="Arial" w:hAnsi="Arial" w:cs="Arial"/>
          <w:b/>
          <w:color w:val="231F20"/>
          <w:szCs w:val="26"/>
        </w:rPr>
      </w:pPr>
      <w:r w:rsidRPr="00267FA5">
        <w:rPr>
          <w:rFonts w:ascii="Arial" w:hAnsi="Arial" w:cs="Arial"/>
          <w:b/>
          <w:bCs/>
          <w:color w:val="231F20"/>
          <w:szCs w:val="26"/>
          <w:rtl/>
        </w:rPr>
        <w:t>متطلبات المستخدمين</w:t>
      </w:r>
    </w:p>
    <w:tbl>
      <w:tblPr>
        <w:tblW w:w="8820" w:type="dxa"/>
        <w:tblInd w:w="-25" w:type="dxa"/>
        <w:tblBorders>
          <w:top w:val="single" w:sz="8" w:space="0" w:color="B8CCE4"/>
          <w:left w:val="single" w:sz="8" w:space="0" w:color="B8CCE4"/>
          <w:bottom w:val="single" w:sz="12" w:space="0" w:color="95B3D7"/>
          <w:right w:val="single" w:sz="8" w:space="0" w:color="B8CCE4"/>
          <w:insideH w:val="single" w:sz="12" w:space="0" w:color="95B3D7"/>
          <w:insideV w:val="single" w:sz="8" w:space="0" w:color="B8CCE4"/>
        </w:tblBorders>
        <w:tblCellMar>
          <w:top w:w="100" w:type="dxa"/>
          <w:left w:w="80" w:type="dxa"/>
          <w:bottom w:w="100" w:type="dxa"/>
          <w:right w:w="100" w:type="dxa"/>
        </w:tblCellMar>
        <w:tblLook w:val="0000" w:firstRow="0" w:lastRow="0" w:firstColumn="0" w:lastColumn="0" w:noHBand="0" w:noVBand="0"/>
      </w:tblPr>
      <w:tblGrid>
        <w:gridCol w:w="4411"/>
        <w:gridCol w:w="4409"/>
      </w:tblGrid>
      <w:tr w:rsidR="008C6F50" w:rsidRPr="00267FA5" w14:paraId="1FC9F748" w14:textId="77777777" w:rsidTr="00101AD7">
        <w:tc>
          <w:tcPr>
            <w:tcW w:w="4411" w:type="dxa"/>
            <w:tcBorders>
              <w:top w:val="single" w:sz="8" w:space="0" w:color="B8CCE4"/>
              <w:left w:val="single" w:sz="8" w:space="0" w:color="B8CCE4"/>
              <w:bottom w:val="single" w:sz="12" w:space="0" w:color="95B3D7"/>
              <w:right w:val="single" w:sz="8" w:space="0" w:color="B8CCE4"/>
            </w:tcBorders>
            <w:shd w:val="clear" w:color="auto" w:fill="auto"/>
            <w:vAlign w:val="center"/>
          </w:tcPr>
          <w:p w14:paraId="7719551C" w14:textId="77777777" w:rsidR="008C6F50" w:rsidRPr="00267FA5" w:rsidRDefault="008C6F50" w:rsidP="00267FA5">
            <w:pPr>
              <w:widowControl w:val="0"/>
              <w:bidi/>
              <w:spacing w:before="240" w:line="320" w:lineRule="exact"/>
              <w:jc w:val="center"/>
              <w:rPr>
                <w:rFonts w:ascii="Arial" w:hAnsi="Arial" w:cs="Arial"/>
                <w:b/>
                <w:color w:val="231F20"/>
                <w:szCs w:val="26"/>
              </w:rPr>
            </w:pPr>
            <w:r w:rsidRPr="00267FA5">
              <w:rPr>
                <w:rFonts w:ascii="Arial" w:hAnsi="Arial" w:cs="Arial"/>
                <w:b/>
                <w:bCs/>
                <w:color w:val="231F20"/>
                <w:szCs w:val="26"/>
                <w:rtl/>
              </w:rPr>
              <w:t>المنظمة الدولية</w:t>
            </w:r>
          </w:p>
        </w:tc>
        <w:tc>
          <w:tcPr>
            <w:tcW w:w="4409" w:type="dxa"/>
            <w:tcBorders>
              <w:top w:val="single" w:sz="8" w:space="0" w:color="B8CCE4"/>
              <w:left w:val="single" w:sz="6" w:space="0" w:color="000001"/>
              <w:bottom w:val="single" w:sz="12" w:space="0" w:color="95B3D7"/>
              <w:right w:val="single" w:sz="8" w:space="0" w:color="B8CCE4"/>
            </w:tcBorders>
            <w:shd w:val="clear" w:color="auto" w:fill="auto"/>
            <w:tcMar>
              <w:left w:w="28" w:type="dxa"/>
            </w:tcMar>
            <w:vAlign w:val="center"/>
          </w:tcPr>
          <w:p w14:paraId="21E315D9" w14:textId="77777777" w:rsidR="008C6F50" w:rsidRPr="00267FA5" w:rsidRDefault="008C6F50" w:rsidP="00267FA5">
            <w:pPr>
              <w:widowControl w:val="0"/>
              <w:bidi/>
              <w:spacing w:before="240" w:line="320" w:lineRule="exact"/>
              <w:jc w:val="center"/>
              <w:rPr>
                <w:rFonts w:ascii="Arial" w:hAnsi="Arial" w:cs="Arial"/>
                <w:b/>
                <w:color w:val="231F20"/>
                <w:szCs w:val="26"/>
              </w:rPr>
            </w:pPr>
            <w:proofErr w:type="spellStart"/>
            <w:r w:rsidRPr="00267FA5">
              <w:rPr>
                <w:rFonts w:ascii="Arial" w:hAnsi="Arial" w:cs="Arial"/>
                <w:b/>
                <w:bCs/>
                <w:color w:val="231F20"/>
                <w:szCs w:val="26"/>
                <w:rtl/>
              </w:rPr>
              <w:t>الوكاله</w:t>
            </w:r>
            <w:proofErr w:type="spellEnd"/>
          </w:p>
        </w:tc>
      </w:tr>
      <w:tr w:rsidR="008C6F50" w:rsidRPr="00267FA5" w14:paraId="1E3E8341" w14:textId="77777777" w:rsidTr="00101AD7">
        <w:tc>
          <w:tcPr>
            <w:tcW w:w="4411" w:type="dxa"/>
            <w:tcBorders>
              <w:top w:val="single" w:sz="6" w:space="0" w:color="000001"/>
              <w:left w:val="single" w:sz="8" w:space="0" w:color="B8CCE4"/>
              <w:bottom w:val="single" w:sz="8" w:space="0" w:color="B8CCE4"/>
              <w:right w:val="single" w:sz="8" w:space="0" w:color="B8CCE4"/>
            </w:tcBorders>
            <w:shd w:val="clear" w:color="auto" w:fill="auto"/>
            <w:vAlign w:val="center"/>
          </w:tcPr>
          <w:p w14:paraId="222049A5" w14:textId="77777777" w:rsidR="008C6F50" w:rsidRPr="00267FA5" w:rsidRDefault="008C6F50" w:rsidP="00267FA5">
            <w:pPr>
              <w:widowControl w:val="0"/>
              <w:bidi/>
              <w:spacing w:before="240" w:line="320" w:lineRule="exact"/>
              <w:jc w:val="left"/>
              <w:rPr>
                <w:rFonts w:ascii="Arial" w:hAnsi="Arial" w:cs="Arial"/>
                <w:b/>
                <w:color w:val="231F20"/>
                <w:szCs w:val="26"/>
              </w:rPr>
            </w:pPr>
            <w:r w:rsidRPr="00267FA5">
              <w:rPr>
                <w:rFonts w:ascii="Arial" w:hAnsi="Arial" w:cs="Arial"/>
                <w:b/>
                <w:bCs/>
                <w:color w:val="231F20"/>
                <w:szCs w:val="26"/>
                <w:rtl/>
              </w:rPr>
              <w:t>الوثائق الدولية</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4BB5F32B" w14:textId="77777777" w:rsidR="008C6F50" w:rsidRPr="00267FA5" w:rsidRDefault="008C6F50" w:rsidP="00267FA5">
            <w:pPr>
              <w:widowControl w:val="0"/>
              <w:bidi/>
              <w:spacing w:before="240" w:line="320" w:lineRule="exact"/>
              <w:jc w:val="left"/>
              <w:rPr>
                <w:rFonts w:ascii="Arial" w:hAnsi="Arial" w:cs="Arial"/>
                <w:color w:val="231F20"/>
                <w:szCs w:val="26"/>
              </w:rPr>
            </w:pPr>
            <w:r w:rsidRPr="00267FA5">
              <w:rPr>
                <w:rFonts w:ascii="Arial" w:hAnsi="Arial" w:cs="Arial"/>
                <w:color w:val="231F20"/>
                <w:szCs w:val="26"/>
                <w:rtl/>
              </w:rPr>
              <w:t xml:space="preserve">والوكالة الدولية للطاقة الذرية والمنظمة العالمية للأرصاد الجوية والمنظمة الدولية للأرصاد الجوية جزء من الخطة المشتركة لإدارة الطوارئ الإشعاعية التابعة للمنظمات الدولية </w:t>
            </w:r>
            <w:r w:rsidRPr="00267FA5">
              <w:rPr>
                <w:rFonts w:ascii="Arial" w:hAnsi="Arial" w:cs="Arial"/>
                <w:color w:val="231F20"/>
                <w:szCs w:val="26"/>
              </w:rPr>
              <w:t>(EPR-JPLAN)</w:t>
            </w:r>
            <w:r w:rsidRPr="00267FA5">
              <w:rPr>
                <w:rFonts w:ascii="Arial" w:hAnsi="Arial" w:cs="Arial"/>
                <w:color w:val="231F20"/>
                <w:szCs w:val="26"/>
                <w:rtl/>
              </w:rPr>
              <w:t xml:space="preserve">. وتتوافر لدى الوكالة الدولية للطاقة الذرية </w:t>
            </w:r>
            <w:r w:rsidRPr="00267FA5">
              <w:rPr>
                <w:rFonts w:ascii="Arial" w:hAnsi="Arial" w:cs="Arial"/>
                <w:color w:val="231F20"/>
                <w:szCs w:val="26"/>
              </w:rPr>
              <w:t>(IAEA)</w:t>
            </w:r>
            <w:r w:rsidRPr="00267FA5">
              <w:rPr>
                <w:rFonts w:ascii="Arial" w:hAnsi="Arial" w:cs="Arial"/>
                <w:color w:val="231F20"/>
                <w:szCs w:val="26"/>
                <w:rtl/>
              </w:rPr>
              <w:t xml:space="preserve"> والمنظمة </w:t>
            </w:r>
            <w:r w:rsidRPr="00267FA5">
              <w:rPr>
                <w:rFonts w:ascii="Arial" w:hAnsi="Arial" w:cs="Arial"/>
                <w:color w:val="231F20"/>
                <w:szCs w:val="26"/>
              </w:rPr>
              <w:t>(WMO)</w:t>
            </w:r>
            <w:r w:rsidRPr="00267FA5">
              <w:rPr>
                <w:rFonts w:ascii="Arial" w:hAnsi="Arial" w:cs="Arial"/>
                <w:color w:val="231F20"/>
                <w:szCs w:val="26"/>
                <w:rtl/>
              </w:rPr>
              <w:t xml:space="preserve"> نسق محدد لطلب معلومات من مركز إقليمي متخصص للأرصاد الجوية </w:t>
            </w:r>
            <w:r w:rsidRPr="00267FA5">
              <w:rPr>
                <w:rFonts w:ascii="Arial" w:hAnsi="Arial" w:cs="Arial"/>
                <w:color w:val="231F20"/>
                <w:szCs w:val="26"/>
              </w:rPr>
              <w:t>(RSMC)</w:t>
            </w:r>
            <w:r w:rsidRPr="00267FA5">
              <w:rPr>
                <w:rFonts w:ascii="Arial" w:hAnsi="Arial" w:cs="Arial"/>
                <w:color w:val="231F20"/>
                <w:szCs w:val="26"/>
                <w:rtl/>
              </w:rPr>
              <w:t xml:space="preserve"> للتصدي للطوارئ البيئية النووية.</w:t>
            </w:r>
          </w:p>
        </w:tc>
      </w:tr>
      <w:tr w:rsidR="008C6F50" w:rsidRPr="00267FA5" w14:paraId="7190AEBE" w14:textId="77777777" w:rsidTr="00101AD7">
        <w:tc>
          <w:tcPr>
            <w:tcW w:w="4411"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F3E04CA" w14:textId="77777777" w:rsidR="008C6F50" w:rsidRPr="00267FA5" w:rsidRDefault="008C6F50" w:rsidP="00267FA5">
            <w:pPr>
              <w:widowControl w:val="0"/>
              <w:bidi/>
              <w:spacing w:before="240" w:line="320" w:lineRule="exact"/>
              <w:jc w:val="left"/>
              <w:rPr>
                <w:rFonts w:ascii="Arial" w:hAnsi="Arial" w:cs="Arial"/>
                <w:b/>
                <w:color w:val="231F20"/>
                <w:szCs w:val="26"/>
              </w:rPr>
            </w:pPr>
            <w:r w:rsidRPr="00267FA5">
              <w:rPr>
                <w:rFonts w:ascii="Arial" w:hAnsi="Arial" w:cs="Arial"/>
                <w:b/>
                <w:bCs/>
                <w:color w:val="231F20"/>
                <w:szCs w:val="26"/>
                <w:rtl/>
              </w:rPr>
              <w:t>أي حدود تنسيق دولية</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94AB1B7" w14:textId="77777777" w:rsidR="008C6F50" w:rsidRPr="00267FA5" w:rsidRDefault="008C6F50" w:rsidP="00267FA5">
            <w:pPr>
              <w:widowControl w:val="0"/>
              <w:bidi/>
              <w:spacing w:before="240" w:line="320" w:lineRule="exact"/>
              <w:jc w:val="left"/>
              <w:rPr>
                <w:rFonts w:ascii="Arial" w:hAnsi="Arial" w:cs="Arial"/>
                <w:color w:val="231F20"/>
                <w:szCs w:val="26"/>
              </w:rPr>
            </w:pPr>
            <w:r w:rsidRPr="00267FA5">
              <w:rPr>
                <w:rFonts w:ascii="Arial" w:hAnsi="Arial" w:cs="Arial"/>
                <w:color w:val="231F20"/>
                <w:szCs w:val="26"/>
                <w:rtl/>
              </w:rPr>
              <w:t>النيل. مؤجلة إلى الدول الساحلية.</w:t>
            </w:r>
          </w:p>
        </w:tc>
      </w:tr>
      <w:tr w:rsidR="008C6F50" w:rsidRPr="00267FA5" w14:paraId="7CC8D669" w14:textId="77777777" w:rsidTr="00101AD7">
        <w:tc>
          <w:tcPr>
            <w:tcW w:w="4411"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68C9320" w14:textId="77777777" w:rsidR="008C6F50" w:rsidRPr="00267FA5" w:rsidRDefault="008C6F50" w:rsidP="00267FA5">
            <w:pPr>
              <w:widowControl w:val="0"/>
              <w:bidi/>
              <w:spacing w:before="240" w:line="320" w:lineRule="exact"/>
              <w:jc w:val="left"/>
              <w:rPr>
                <w:rFonts w:ascii="Arial" w:hAnsi="Arial" w:cs="Arial"/>
                <w:b/>
                <w:color w:val="231F20"/>
                <w:szCs w:val="26"/>
              </w:rPr>
            </w:pPr>
            <w:r w:rsidRPr="00267FA5">
              <w:rPr>
                <w:rFonts w:ascii="Arial" w:hAnsi="Arial" w:cs="Arial"/>
                <w:b/>
                <w:bCs/>
                <w:color w:val="231F20"/>
                <w:szCs w:val="26"/>
                <w:rtl/>
              </w:rPr>
              <w:t>مسؤولية الاستجابة</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9F5263D" w14:textId="77777777" w:rsidR="008C6F50" w:rsidRPr="00267FA5" w:rsidRDefault="008C6F50" w:rsidP="00267FA5">
            <w:pPr>
              <w:widowControl w:val="0"/>
              <w:bidi/>
              <w:spacing w:before="240" w:line="320" w:lineRule="exact"/>
              <w:jc w:val="left"/>
              <w:rPr>
                <w:rFonts w:ascii="Arial" w:hAnsi="Arial" w:cs="Arial"/>
                <w:color w:val="231F20"/>
                <w:szCs w:val="26"/>
              </w:rPr>
            </w:pPr>
            <w:r w:rsidRPr="00267FA5">
              <w:rPr>
                <w:rFonts w:ascii="Arial" w:hAnsi="Arial" w:cs="Arial"/>
                <w:color w:val="231F20"/>
                <w:szCs w:val="26"/>
                <w:rtl/>
              </w:rPr>
              <w:t xml:space="preserve">الوكالة الدولية للطاقة الذرية </w:t>
            </w:r>
            <w:r w:rsidRPr="00267FA5">
              <w:rPr>
                <w:rFonts w:ascii="Arial" w:hAnsi="Arial" w:cs="Arial"/>
                <w:color w:val="231F20"/>
                <w:szCs w:val="26"/>
              </w:rPr>
              <w:t>(IAEA)</w:t>
            </w:r>
            <w:r w:rsidRPr="00267FA5">
              <w:rPr>
                <w:rFonts w:ascii="Arial" w:hAnsi="Arial" w:cs="Arial"/>
                <w:color w:val="231F20"/>
                <w:szCs w:val="26"/>
                <w:rtl/>
              </w:rPr>
              <w:t xml:space="preserve"> أو السلطة الوطنية المعينة.</w:t>
            </w:r>
          </w:p>
        </w:tc>
      </w:tr>
      <w:tr w:rsidR="008C6F50" w:rsidRPr="00267FA5" w14:paraId="13EBA3A9" w14:textId="77777777" w:rsidTr="00101AD7">
        <w:tc>
          <w:tcPr>
            <w:tcW w:w="4411" w:type="dxa"/>
            <w:tcBorders>
              <w:top w:val="single" w:sz="6" w:space="0" w:color="000001"/>
              <w:left w:val="single" w:sz="8" w:space="0" w:color="B8CCE4"/>
              <w:bottom w:val="single" w:sz="8" w:space="0" w:color="B8CCE4"/>
              <w:right w:val="single" w:sz="8" w:space="0" w:color="B8CCE4"/>
            </w:tcBorders>
            <w:shd w:val="clear" w:color="auto" w:fill="auto"/>
            <w:vAlign w:val="center"/>
          </w:tcPr>
          <w:p w14:paraId="3FD67BB2" w14:textId="77777777" w:rsidR="008C6F50" w:rsidRPr="00267FA5" w:rsidRDefault="008C6F50" w:rsidP="00267FA5">
            <w:pPr>
              <w:widowControl w:val="0"/>
              <w:bidi/>
              <w:spacing w:before="240" w:line="320" w:lineRule="exact"/>
              <w:jc w:val="left"/>
              <w:rPr>
                <w:rFonts w:ascii="Arial" w:hAnsi="Arial" w:cs="Arial"/>
                <w:b/>
                <w:color w:val="231F20"/>
                <w:szCs w:val="26"/>
              </w:rPr>
            </w:pPr>
            <w:r w:rsidRPr="00267FA5">
              <w:rPr>
                <w:rFonts w:ascii="Arial" w:hAnsi="Arial" w:cs="Arial"/>
                <w:b/>
                <w:bCs/>
                <w:color w:val="231F20"/>
                <w:szCs w:val="26"/>
                <w:rtl/>
              </w:rPr>
              <w:t>متطلبات الاستجابة التشغيلية</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225437C1" w14:textId="77777777" w:rsidR="008C6F50" w:rsidRPr="00267FA5" w:rsidRDefault="008C6F50" w:rsidP="00267FA5">
            <w:pPr>
              <w:widowControl w:val="0"/>
              <w:bidi/>
              <w:spacing w:before="240" w:line="320" w:lineRule="exact"/>
              <w:jc w:val="left"/>
              <w:rPr>
                <w:rFonts w:ascii="Arial" w:hAnsi="Arial" w:cs="Arial"/>
                <w:color w:val="231F20"/>
                <w:szCs w:val="26"/>
              </w:rPr>
            </w:pPr>
            <w:r w:rsidRPr="00267FA5">
              <w:rPr>
                <w:rFonts w:ascii="Arial" w:hAnsi="Arial" w:cs="Arial"/>
                <w:color w:val="231F20"/>
                <w:szCs w:val="26"/>
                <w:rtl/>
              </w:rPr>
              <w:t>سلامة وكفاءة طواقم الاستجابة، والتنبؤ بحركة الجسيمات.</w:t>
            </w:r>
          </w:p>
        </w:tc>
      </w:tr>
      <w:tr w:rsidR="008C6F50" w:rsidRPr="00267FA5" w14:paraId="58142115" w14:textId="77777777" w:rsidTr="00101AD7">
        <w:tc>
          <w:tcPr>
            <w:tcW w:w="4411"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1F234E1" w14:textId="77777777" w:rsidR="008C6F50" w:rsidRPr="00267FA5" w:rsidRDefault="008C6F50" w:rsidP="00267FA5">
            <w:pPr>
              <w:widowControl w:val="0"/>
              <w:bidi/>
              <w:spacing w:before="240" w:line="320" w:lineRule="exact"/>
              <w:jc w:val="left"/>
              <w:rPr>
                <w:rFonts w:ascii="Arial" w:hAnsi="Arial" w:cs="Arial"/>
                <w:b/>
                <w:color w:val="231F20"/>
                <w:szCs w:val="26"/>
              </w:rPr>
            </w:pPr>
            <w:r w:rsidRPr="00267FA5">
              <w:rPr>
                <w:rFonts w:ascii="Arial" w:hAnsi="Arial" w:cs="Arial"/>
                <w:b/>
                <w:bCs/>
                <w:color w:val="231F20"/>
                <w:szCs w:val="26"/>
                <w:rtl/>
              </w:rPr>
              <w:t>كيف يتم الإبلاغ عن الحادث</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53E37534" w14:textId="77777777" w:rsidR="008C6F50" w:rsidRPr="00267FA5" w:rsidRDefault="008C6F50" w:rsidP="00267FA5">
            <w:pPr>
              <w:widowControl w:val="0"/>
              <w:bidi/>
              <w:spacing w:before="240" w:line="320" w:lineRule="exact"/>
              <w:jc w:val="left"/>
              <w:rPr>
                <w:rFonts w:ascii="Arial" w:hAnsi="Arial" w:cs="Arial"/>
                <w:szCs w:val="26"/>
              </w:rPr>
            </w:pPr>
            <w:r w:rsidRPr="00267FA5">
              <w:rPr>
                <w:rFonts w:ascii="Arial" w:hAnsi="Arial" w:cs="Arial"/>
                <w:color w:val="231F20"/>
                <w:szCs w:val="26"/>
                <w:rtl/>
              </w:rPr>
              <w:t xml:space="preserve">وفي إطار اتفاقية الإخطار المبكر بوقوع حادث نووي، تبلغ الوكالة الدولية للطاقة الذرية أمانة المنظمة </w:t>
            </w:r>
            <w:r w:rsidRPr="00267FA5">
              <w:rPr>
                <w:rFonts w:ascii="Arial" w:hAnsi="Arial" w:cs="Arial"/>
                <w:color w:val="231F20"/>
                <w:szCs w:val="26"/>
              </w:rPr>
              <w:t>(WMO)</w:t>
            </w:r>
            <w:r w:rsidRPr="00267FA5">
              <w:rPr>
                <w:rFonts w:ascii="Arial" w:hAnsi="Arial" w:cs="Arial"/>
                <w:color w:val="231F20"/>
                <w:szCs w:val="26"/>
                <w:rtl/>
              </w:rPr>
              <w:t xml:space="preserve"> ومركز تجميع أوبك </w:t>
            </w:r>
            <w:proofErr w:type="spellStart"/>
            <w:r w:rsidRPr="00267FA5">
              <w:rPr>
                <w:rFonts w:ascii="Arial" w:hAnsi="Arial" w:cs="Arial"/>
                <w:color w:val="231F20"/>
                <w:szCs w:val="26"/>
                <w:rtl/>
              </w:rPr>
              <w:t>أوفنباخ</w:t>
            </w:r>
            <w:proofErr w:type="spellEnd"/>
            <w:r w:rsidRPr="00267FA5">
              <w:rPr>
                <w:rFonts w:ascii="Arial" w:hAnsi="Arial" w:cs="Arial"/>
                <w:color w:val="231F20"/>
                <w:szCs w:val="26"/>
                <w:rtl/>
              </w:rPr>
              <w:t xml:space="preserve"> (ألمانيا) بحالة الطوارئ.</w:t>
            </w:r>
          </w:p>
        </w:tc>
      </w:tr>
      <w:tr w:rsidR="008C6F50" w:rsidRPr="00267FA5" w14:paraId="5CB1A3AE" w14:textId="77777777" w:rsidTr="00101AD7">
        <w:tc>
          <w:tcPr>
            <w:tcW w:w="4411" w:type="dxa"/>
            <w:tcBorders>
              <w:top w:val="single" w:sz="6" w:space="0" w:color="000001"/>
              <w:left w:val="single" w:sz="8" w:space="0" w:color="B8CCE4"/>
              <w:bottom w:val="single" w:sz="8" w:space="0" w:color="B8CCE4"/>
              <w:right w:val="single" w:sz="8" w:space="0" w:color="B8CCE4"/>
            </w:tcBorders>
            <w:shd w:val="clear" w:color="auto" w:fill="auto"/>
            <w:vAlign w:val="center"/>
          </w:tcPr>
          <w:p w14:paraId="174610A0" w14:textId="77777777" w:rsidR="008C6F50" w:rsidRPr="00267FA5" w:rsidRDefault="008C6F50" w:rsidP="00267FA5">
            <w:pPr>
              <w:widowControl w:val="0"/>
              <w:bidi/>
              <w:spacing w:before="240" w:line="320" w:lineRule="exact"/>
              <w:jc w:val="left"/>
              <w:rPr>
                <w:rFonts w:ascii="Arial" w:hAnsi="Arial" w:cs="Arial"/>
                <w:b/>
                <w:color w:val="231F20"/>
                <w:szCs w:val="26"/>
              </w:rPr>
            </w:pPr>
            <w:r w:rsidRPr="00267FA5">
              <w:rPr>
                <w:rFonts w:ascii="Arial" w:hAnsi="Arial" w:cs="Arial"/>
                <w:b/>
                <w:bCs/>
                <w:color w:val="231F20"/>
                <w:szCs w:val="26"/>
                <w:rtl/>
              </w:rPr>
              <w:t>كيف تنسق الاستجابة</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75F89679" w14:textId="77777777" w:rsidR="008C6F50" w:rsidRPr="00267FA5" w:rsidRDefault="008C6F50" w:rsidP="00267FA5">
            <w:pPr>
              <w:widowControl w:val="0"/>
              <w:bidi/>
              <w:spacing w:before="240" w:line="320" w:lineRule="exact"/>
              <w:jc w:val="left"/>
              <w:rPr>
                <w:rFonts w:ascii="Arial" w:hAnsi="Arial" w:cs="Arial"/>
                <w:color w:val="231F20"/>
                <w:szCs w:val="26"/>
              </w:rPr>
            </w:pPr>
            <w:r w:rsidRPr="00267FA5">
              <w:rPr>
                <w:rFonts w:ascii="Arial" w:hAnsi="Arial" w:cs="Arial"/>
                <w:color w:val="231F20"/>
                <w:szCs w:val="26"/>
                <w:rtl/>
              </w:rPr>
              <w:t>والوكالة الدولية للطاقة الذرية أو السلطة الوطنية المعينة مسؤولة عن ترتيب المعلومات لدعم تقييمات الانجرافات.</w:t>
            </w:r>
          </w:p>
        </w:tc>
      </w:tr>
    </w:tbl>
    <w:p w14:paraId="1E0A657F" w14:textId="77777777" w:rsidR="00267FA5" w:rsidRDefault="00A217FB" w:rsidP="00267FA5">
      <w:pPr>
        <w:pStyle w:val="Heading3"/>
        <w:bidi/>
        <w:spacing w:before="240" w:line="320" w:lineRule="exact"/>
        <w:jc w:val="left"/>
        <w:rPr>
          <w:rFonts w:ascii="Arial" w:eastAsia="Verdana" w:hAnsi="Arial" w:cs="Arial"/>
          <w:b/>
          <w:bCs/>
          <w:color w:val="auto"/>
          <w:sz w:val="20"/>
          <w:szCs w:val="26"/>
          <w:rtl/>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3</w:t>
      </w:r>
      <w:r w:rsidRPr="00267FA5">
        <w:rPr>
          <w:rFonts w:ascii="Arial" w:eastAsia="Verdana" w:hAnsi="Arial" w:cs="Arial"/>
          <w:b/>
          <w:bCs/>
          <w:color w:val="auto"/>
          <w:sz w:val="20"/>
          <w:szCs w:val="26"/>
          <w:rtl/>
        </w:rPr>
        <w:t xml:space="preserve">: أنشطة المنظمة </w:t>
      </w:r>
      <w:r w:rsidRPr="00267FA5">
        <w:rPr>
          <w:rFonts w:ascii="Arial" w:eastAsia="Verdana" w:hAnsi="Arial" w:cs="Arial"/>
          <w:b/>
          <w:bCs/>
          <w:color w:val="auto"/>
          <w:sz w:val="20"/>
          <w:szCs w:val="26"/>
        </w:rPr>
        <w:t>(WMO)</w:t>
      </w:r>
      <w:r w:rsidRPr="00267FA5">
        <w:rPr>
          <w:rFonts w:ascii="Arial" w:eastAsia="Verdana" w:hAnsi="Arial" w:cs="Arial"/>
          <w:b/>
          <w:bCs/>
          <w:color w:val="auto"/>
          <w:sz w:val="20"/>
          <w:szCs w:val="26"/>
          <w:rtl/>
        </w:rPr>
        <w:t xml:space="preserve"> وأدوارها في دعم التصدي للطوارئ البحرية</w:t>
      </w:r>
    </w:p>
    <w:p w14:paraId="38D1BB9F" w14:textId="57958489" w:rsidR="00267FA5"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المنظمة العالمية للأرصاد الجوية </w:t>
      </w:r>
      <w:r w:rsidRPr="00267FA5">
        <w:rPr>
          <w:rFonts w:ascii="Arial" w:hAnsi="Arial" w:cs="Arial"/>
          <w:szCs w:val="26"/>
        </w:rPr>
        <w:t>(WMO)</w:t>
      </w:r>
      <w:r w:rsidRPr="00267FA5">
        <w:rPr>
          <w:rFonts w:ascii="Arial" w:hAnsi="Arial" w:cs="Arial"/>
          <w:szCs w:val="26"/>
          <w:rtl/>
        </w:rPr>
        <w:t xml:space="preserve"> "وكالة متخصصة" تابعة للأمم المتحدة لها صوت رسمي فيما يتعلق بالمسائل المتعلقة بالمناخ والطقس والماء والبيئة، ولا سيما فيما يتعلق بالتنمية المستدامة وسلامة الناس والممتلكات.</w:t>
      </w:r>
    </w:p>
    <w:p w14:paraId="6DE85148" w14:textId="77777777" w:rsidR="00267FA5" w:rsidRDefault="00A217FB" w:rsidP="00267FA5">
      <w:pPr>
        <w:bidi/>
        <w:spacing w:before="240" w:line="320" w:lineRule="exact"/>
        <w:jc w:val="left"/>
        <w:rPr>
          <w:rFonts w:ascii="Arial" w:hAnsi="Arial" w:cs="Arial"/>
          <w:szCs w:val="26"/>
          <w:rtl/>
        </w:rPr>
      </w:pPr>
      <w:r w:rsidRPr="00267FA5">
        <w:rPr>
          <w:rFonts w:ascii="Arial" w:hAnsi="Arial" w:cs="Arial"/>
          <w:szCs w:val="26"/>
          <w:rtl/>
        </w:rPr>
        <w:lastRenderedPageBreak/>
        <w:t xml:space="preserve">يحدد هذا القسم طريقة تشكيل المنظمة </w:t>
      </w:r>
      <w:r w:rsidRPr="00267FA5">
        <w:rPr>
          <w:rFonts w:ascii="Arial" w:hAnsi="Arial" w:cs="Arial"/>
          <w:szCs w:val="26"/>
        </w:rPr>
        <w:t>(WMO)</w:t>
      </w:r>
      <w:r w:rsidRPr="00267FA5">
        <w:rPr>
          <w:rFonts w:ascii="Arial" w:hAnsi="Arial" w:cs="Arial"/>
          <w:szCs w:val="26"/>
          <w:rtl/>
        </w:rPr>
        <w:t xml:space="preserve"> وشبكة دعم أنشطة التصدي للطوارئ </w:t>
      </w:r>
      <w:r w:rsidRPr="00267FA5">
        <w:rPr>
          <w:rFonts w:ascii="Arial" w:hAnsi="Arial" w:cs="Arial"/>
          <w:szCs w:val="26"/>
        </w:rPr>
        <w:t>(ERA)</w:t>
      </w:r>
      <w:r w:rsidRPr="00267FA5">
        <w:rPr>
          <w:rFonts w:ascii="Arial" w:hAnsi="Arial" w:cs="Arial"/>
          <w:szCs w:val="26"/>
          <w:rtl/>
        </w:rPr>
        <w:t xml:space="preserve"> التابعة لها، وكيفية تفاعلها مع أنشطة الاستجابة القائمة.</w:t>
      </w:r>
      <w:r w:rsidR="00267FA5">
        <w:rPr>
          <w:rFonts w:ascii="Arial" w:hAnsi="Arial" w:cs="Arial"/>
          <w:szCs w:val="26"/>
          <w:rtl/>
        </w:rPr>
        <w:t xml:space="preserve"> </w:t>
      </w:r>
      <w:r w:rsidRPr="00267FA5">
        <w:rPr>
          <w:rFonts w:ascii="Arial" w:hAnsi="Arial" w:cs="Arial"/>
          <w:szCs w:val="26"/>
          <w:rtl/>
        </w:rPr>
        <w:t xml:space="preserve">للاطلاع على مخطط عام عن التصدي للطوارئ البحرية (بما في ذلك كل من تدابير التصدي للطوارئ البحرية </w:t>
      </w:r>
      <w:r w:rsidRPr="00267FA5">
        <w:rPr>
          <w:rFonts w:ascii="Arial" w:hAnsi="Arial" w:cs="Arial"/>
          <w:szCs w:val="26"/>
        </w:rPr>
        <w:t>(MEER)</w:t>
      </w:r>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SAR</w:t>
      </w:r>
      <w:proofErr w:type="gramEnd"/>
      <w:r w:rsidRPr="00267FA5">
        <w:rPr>
          <w:rFonts w:ascii="Arial" w:hAnsi="Arial" w:cs="Arial"/>
          <w:szCs w:val="26"/>
          <w:rtl/>
        </w:rPr>
        <w:t xml:space="preserve">) في المنظمة </w:t>
      </w:r>
      <w:r w:rsidRPr="00267FA5">
        <w:rPr>
          <w:rFonts w:ascii="Arial" w:hAnsi="Arial" w:cs="Arial"/>
          <w:szCs w:val="26"/>
        </w:rPr>
        <w:t>(WMO)</w:t>
      </w:r>
      <w:r w:rsidRPr="00267FA5">
        <w:rPr>
          <w:rFonts w:ascii="Arial" w:hAnsi="Arial" w:cs="Arial"/>
          <w:szCs w:val="26"/>
          <w:rtl/>
        </w:rPr>
        <w:t xml:space="preserve"> منذ إنشائها، انظر </w:t>
      </w:r>
      <w:hyperlink r:id="rId33">
        <w:r w:rsidRPr="00267FA5">
          <w:rPr>
            <w:rStyle w:val="InternetLink"/>
            <w:rFonts w:ascii="Arial" w:hAnsi="Arial" w:cs="Arial"/>
            <w:color w:val="0000FF"/>
            <w:szCs w:val="26"/>
            <w:u w:val="none"/>
          </w:rPr>
          <w:t>https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community.wmo.int</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activity-areas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Marine</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MEER</w:t>
        </w:r>
        <w:r w:rsidRPr="00267FA5">
          <w:rPr>
            <w:rStyle w:val="InternetLink"/>
            <w:rFonts w:ascii="Arial" w:hAnsi="Arial" w:cs="Arial"/>
            <w:szCs w:val="26"/>
            <w:u w:val="none"/>
            <w:rtl/>
          </w:rPr>
          <w:t>.</w:t>
        </w:r>
      </w:hyperlink>
    </w:p>
    <w:p w14:paraId="3B7D5C75" w14:textId="77777777" w:rsidR="00267FA5" w:rsidRDefault="00E32508" w:rsidP="00267FA5">
      <w:pPr>
        <w:pStyle w:val="Heading3"/>
        <w:bidi/>
        <w:spacing w:before="240" w:line="320" w:lineRule="exact"/>
        <w:jc w:val="left"/>
        <w:rPr>
          <w:rFonts w:ascii="Arial" w:eastAsia="Verdana" w:hAnsi="Arial" w:cs="Arial"/>
          <w:b/>
          <w:bCs/>
          <w:color w:val="auto"/>
          <w:sz w:val="20"/>
          <w:szCs w:val="26"/>
          <w:rtl/>
        </w:rPr>
      </w:pPr>
      <w:r w:rsidRPr="00267FA5">
        <w:rPr>
          <w:rFonts w:ascii="Arial" w:eastAsia="Verdana" w:hAnsi="Arial" w:cs="Arial"/>
          <w:b/>
          <w:bCs/>
          <w:color w:val="auto"/>
          <w:sz w:val="20"/>
          <w:szCs w:val="26"/>
          <w:rtl/>
        </w:rPr>
        <w:t xml:space="preserve">القسم </w:t>
      </w:r>
      <w:r w:rsidRPr="00267FA5">
        <w:rPr>
          <w:rFonts w:ascii="Arial" w:eastAsia="Verdana" w:hAnsi="Arial" w:cs="Arial"/>
          <w:b/>
          <w:bCs/>
          <w:color w:val="auto"/>
          <w:sz w:val="20"/>
          <w:szCs w:val="26"/>
        </w:rPr>
        <w:t>3.1</w:t>
      </w:r>
      <w:r w:rsidRPr="00267FA5">
        <w:rPr>
          <w:rFonts w:ascii="Arial" w:eastAsia="Verdana" w:hAnsi="Arial" w:cs="Arial"/>
          <w:b/>
          <w:bCs/>
          <w:color w:val="auto"/>
          <w:sz w:val="20"/>
          <w:szCs w:val="26"/>
          <w:rtl/>
        </w:rPr>
        <w:t xml:space="preserve"> التصدي لطوارئ التلوث البحري</w:t>
      </w:r>
    </w:p>
    <w:p w14:paraId="4C14E476" w14:textId="77777777" w:rsidR="00267FA5" w:rsidRDefault="00A217FB" w:rsidP="00267FA5">
      <w:pPr>
        <w:bidi/>
        <w:spacing w:before="240" w:line="320" w:lineRule="exact"/>
        <w:jc w:val="left"/>
        <w:rPr>
          <w:rFonts w:ascii="Arial" w:hAnsi="Arial" w:cs="Arial"/>
          <w:szCs w:val="26"/>
          <w:rtl/>
        </w:rPr>
      </w:pPr>
      <w:r w:rsidRPr="00267FA5">
        <w:rPr>
          <w:rFonts w:ascii="Arial" w:hAnsi="Arial" w:cs="Arial"/>
          <w:szCs w:val="26"/>
          <w:rtl/>
        </w:rPr>
        <w:t xml:space="preserve">وقد وافقت لجنة الأرصاد الجوية البحرية التابعة للمنظمة </w:t>
      </w:r>
      <w:r w:rsidRPr="00267FA5">
        <w:rPr>
          <w:rFonts w:ascii="Arial" w:hAnsi="Arial" w:cs="Arial"/>
          <w:szCs w:val="26"/>
        </w:rPr>
        <w:t>(WMO)</w:t>
      </w:r>
      <w:r w:rsidRPr="00267FA5">
        <w:rPr>
          <w:rFonts w:ascii="Arial" w:hAnsi="Arial" w:cs="Arial"/>
          <w:szCs w:val="26"/>
          <w:rtl/>
        </w:rPr>
        <w:t xml:space="preserve"> في دورتها الحادية عشرة (لشبونة، نيسان/ أبريل </w:t>
      </w:r>
      <w:r w:rsidRPr="00267FA5">
        <w:rPr>
          <w:rFonts w:ascii="Arial" w:hAnsi="Arial" w:cs="Arial"/>
          <w:szCs w:val="26"/>
        </w:rPr>
        <w:t>1993</w:t>
      </w:r>
      <w:r w:rsidRPr="00267FA5">
        <w:rPr>
          <w:rFonts w:ascii="Arial" w:hAnsi="Arial" w:cs="Arial"/>
          <w:szCs w:val="26"/>
          <w:rtl/>
        </w:rPr>
        <w:t xml:space="preserve">) على مواصفات المنظمة الخاصة بخدمات التصدي قتامة التصدي والأرصاد الجوية البحرية وأقرتها اللجنة في دورتها الثانية عشرة (هافانا، آذار/ مارس </w:t>
      </w:r>
      <w:r w:rsidRPr="00267FA5">
        <w:rPr>
          <w:rFonts w:ascii="Arial" w:hAnsi="Arial" w:cs="Arial"/>
          <w:szCs w:val="26"/>
        </w:rPr>
        <w:t>1997</w:t>
      </w:r>
      <w:r w:rsidRPr="00267FA5">
        <w:rPr>
          <w:rFonts w:ascii="Arial" w:hAnsi="Arial" w:cs="Arial"/>
          <w:szCs w:val="26"/>
          <w:rtl/>
        </w:rPr>
        <w:t xml:space="preserve">). انظر </w:t>
      </w:r>
      <w:hyperlink r:id="rId34" w:anchor="MPERSS" w:history="1">
        <w:r w:rsidRPr="00267FA5">
          <w:rPr>
            <w:rStyle w:val="InternetLink"/>
            <w:rFonts w:ascii="Arial" w:hAnsi="Arial" w:cs="Arial"/>
            <w:color w:val="0000FF"/>
            <w:szCs w:val="26"/>
            <w:u w:val="none"/>
          </w:rPr>
          <w:t>https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community.wmo.int</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activity-areas</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Marine</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MEER</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MPERSS</w:t>
        </w:r>
        <w:r w:rsidRPr="00267FA5">
          <w:rPr>
            <w:rStyle w:val="InternetLink"/>
            <w:rFonts w:ascii="Arial" w:hAnsi="Arial" w:cs="Arial"/>
            <w:szCs w:val="26"/>
            <w:u w:val="none"/>
            <w:rtl/>
          </w:rPr>
          <w:t>.</w:t>
        </w:r>
      </w:hyperlink>
    </w:p>
    <w:p w14:paraId="265C2F86" w14:textId="0B014DDE" w:rsidR="00267FA5" w:rsidRPr="00267FA5" w:rsidRDefault="00A217FB" w:rsidP="00267FA5">
      <w:pPr>
        <w:pStyle w:val="WMOSubTitle2"/>
        <w:bidi/>
        <w:spacing w:before="240" w:line="320" w:lineRule="exact"/>
        <w:rPr>
          <w:rFonts w:ascii="Arial" w:hAnsi="Arial" w:cs="Arial"/>
          <w:szCs w:val="26"/>
        </w:rPr>
      </w:pPr>
      <w:r w:rsidRPr="00267FA5">
        <w:rPr>
          <w:rFonts w:ascii="Arial" w:hAnsi="Arial" w:cs="Arial"/>
          <w:szCs w:val="26"/>
          <w:rtl/>
        </w:rPr>
        <w:t xml:space="preserve">نظام دعم التصدي لطوارئ التلوث البحري </w:t>
      </w:r>
      <w:r w:rsidRPr="00267FA5">
        <w:rPr>
          <w:rFonts w:ascii="Arial" w:hAnsi="Arial" w:cs="Arial"/>
          <w:szCs w:val="26"/>
        </w:rPr>
        <w:t>(MPERSS)</w:t>
      </w:r>
    </w:p>
    <w:p w14:paraId="47F74DAF" w14:textId="67912351"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وقد أنشئ نظام التصدي لطوارئ التلوث البحري فيما يتعلق بأعالي البحار بهدف أساسي هو إنشاء نظام عالمي منسق لتوفير معلومات الأرصاد الجوية والأوقيانوغرافية لعمليات التصدي لطوارئ التلوث البحري خارج المياه الواقعة في نطاق الولاية الوطنية. وقد قسمت محيطات العالم إلى مناطق حوادث التلوث البحري </w:t>
      </w:r>
      <w:r w:rsidRPr="00267FA5">
        <w:rPr>
          <w:rFonts w:ascii="Arial" w:hAnsi="Arial" w:cs="Arial"/>
          <w:szCs w:val="26"/>
        </w:rPr>
        <w:t>(MPIs)</w:t>
      </w:r>
      <w:r w:rsidRPr="00267FA5">
        <w:rPr>
          <w:rFonts w:ascii="Arial" w:hAnsi="Arial" w:cs="Arial"/>
          <w:szCs w:val="26"/>
          <w:rtl/>
        </w:rPr>
        <w:t xml:space="preserve"> مماثلة لمناطق مناطق الأرصاد الجوية البحرية </w:t>
      </w:r>
      <w:r w:rsidRPr="00267FA5">
        <w:rPr>
          <w:rFonts w:ascii="Arial" w:hAnsi="Arial" w:cs="Arial"/>
          <w:szCs w:val="26"/>
        </w:rPr>
        <w:t>(METAREAS)</w:t>
      </w:r>
      <w:r w:rsidR="00267FA5">
        <w:rPr>
          <w:rFonts w:ascii="Arial" w:hAnsi="Arial" w:cs="Arial"/>
          <w:szCs w:val="26"/>
          <w:rtl/>
        </w:rPr>
        <w:t xml:space="preserve"> </w:t>
      </w:r>
      <w:r w:rsidRPr="00267FA5">
        <w:rPr>
          <w:rFonts w:ascii="Arial" w:hAnsi="Arial" w:cs="Arial"/>
          <w:szCs w:val="26"/>
          <w:rtl/>
        </w:rPr>
        <w:t xml:space="preserve">الخاصة </w:t>
      </w:r>
      <w:hyperlink r:id="rId35">
        <w:r w:rsidRPr="00267FA5">
          <w:rPr>
            <w:rStyle w:val="InternetLink"/>
            <w:rFonts w:ascii="Arial" w:hAnsi="Arial" w:cs="Arial"/>
            <w:color w:val="0000FF"/>
            <w:szCs w:val="26"/>
            <w:u w:val="none"/>
          </w:rPr>
          <w:t>http</w:t>
        </w:r>
        <w:r w:rsidRPr="00267FA5">
          <w:rPr>
            <w:rStyle w:val="InternetLink"/>
            <w:rFonts w:ascii="Arial" w:hAnsi="Arial" w:cs="Arial"/>
            <w:color w:val="0000FF"/>
            <w:szCs w:val="26"/>
            <w:u w:val="none"/>
            <w:rtl/>
          </w:rPr>
          <w:t>://</w:t>
        </w:r>
        <w:r w:rsidRPr="00267FA5">
          <w:rPr>
            <w:rStyle w:val="InternetLink"/>
            <w:rFonts w:ascii="Arial" w:hAnsi="Arial" w:cs="Arial"/>
            <w:color w:val="0000FF"/>
            <w:szCs w:val="26"/>
            <w:u w:val="none"/>
          </w:rPr>
          <w:t>weather.gmdss.org</w:t>
        </w:r>
        <w:r w:rsidRPr="00267FA5">
          <w:rPr>
            <w:rStyle w:val="InternetLink"/>
            <w:rFonts w:ascii="Arial" w:hAnsi="Arial" w:cs="Arial"/>
            <w:color w:val="0000FF"/>
            <w:szCs w:val="26"/>
            <w:u w:val="none"/>
            <w:rtl/>
          </w:rPr>
          <w:t xml:space="preserve">/ النظام العالمي </w:t>
        </w:r>
        <w:r w:rsidRPr="00267FA5">
          <w:rPr>
            <w:rStyle w:val="InternetLink"/>
            <w:rFonts w:ascii="Arial" w:hAnsi="Arial" w:cs="Arial"/>
            <w:color w:val="0000FF"/>
            <w:szCs w:val="26"/>
            <w:u w:val="none"/>
          </w:rPr>
          <w:t>(GMDSS)</w:t>
        </w:r>
        <w:r w:rsidRPr="00267FA5">
          <w:rPr>
            <w:rStyle w:val="InternetLink"/>
            <w:rFonts w:ascii="Arial" w:hAnsi="Arial" w:cs="Arial"/>
            <w:color w:val="0000FF"/>
            <w:szCs w:val="26"/>
            <w:u w:val="none"/>
            <w:rtl/>
          </w:rPr>
          <w:t xml:space="preserve"> التابع للمنظمة البحرية الدولية </w:t>
        </w:r>
        <w:r w:rsidRPr="00267FA5">
          <w:rPr>
            <w:rStyle w:val="InternetLink"/>
            <w:rFonts w:ascii="Arial" w:hAnsi="Arial" w:cs="Arial"/>
            <w:color w:val="0000FF"/>
            <w:szCs w:val="26"/>
            <w:u w:val="none"/>
          </w:rPr>
          <w:t>(IMO)</w:t>
        </w:r>
        <w:r w:rsidRPr="00267FA5">
          <w:rPr>
            <w:rStyle w:val="InternetLink"/>
            <w:rFonts w:ascii="Arial" w:hAnsi="Arial" w:cs="Arial"/>
            <w:color w:val="0000FF"/>
            <w:szCs w:val="26"/>
            <w:u w:val="none"/>
            <w:rtl/>
          </w:rPr>
          <w:t xml:space="preserve"> </w:t>
        </w:r>
      </w:hyperlink>
      <w:hyperlink r:id="rId36">
        <w:r w:rsidRPr="00267FA5">
          <w:rPr>
            <w:rStyle w:val="ListLabel36"/>
            <w:rFonts w:ascii="Arial" w:hAnsi="Arial" w:cs="Arial"/>
            <w:szCs w:val="26"/>
            <w:rtl/>
          </w:rPr>
          <w:t xml:space="preserve"> </w:t>
        </w:r>
      </w:hyperlink>
      <w:r w:rsidRPr="00267FA5">
        <w:rPr>
          <w:rStyle w:val="LienInternet"/>
          <w:rFonts w:ascii="Arial" w:hAnsi="Arial" w:cs="Arial"/>
          <w:szCs w:val="26"/>
          <w:u w:val="none"/>
          <w:rtl/>
        </w:rPr>
        <w:t xml:space="preserve">والمنسقين المعنيين بالأرصاد الجوية </w:t>
      </w:r>
      <w:proofErr w:type="spellStart"/>
      <w:r w:rsidRPr="00267FA5">
        <w:rPr>
          <w:rStyle w:val="LienInternet"/>
          <w:rFonts w:ascii="Arial" w:hAnsi="Arial" w:cs="Arial"/>
          <w:szCs w:val="26"/>
          <w:u w:val="none"/>
          <w:rtl/>
        </w:rPr>
        <w:t>والأوقيانوغرافيا</w:t>
      </w:r>
      <w:proofErr w:type="spellEnd"/>
      <w:r w:rsidRPr="00267FA5">
        <w:rPr>
          <w:rStyle w:val="LienInternet"/>
          <w:rFonts w:ascii="Arial" w:hAnsi="Arial" w:cs="Arial"/>
          <w:szCs w:val="26"/>
          <w:u w:val="none"/>
          <w:rtl/>
        </w:rPr>
        <w:t xml:space="preserve"> المساحية</w:t>
      </w:r>
      <w:r w:rsidRPr="00267FA5">
        <w:rPr>
          <w:rFonts w:ascii="Arial" w:hAnsi="Arial" w:cs="Arial"/>
          <w:szCs w:val="26"/>
          <w:rtl/>
        </w:rPr>
        <w:t xml:space="preserve"> </w:t>
      </w:r>
      <w:r w:rsidRPr="00267FA5">
        <w:rPr>
          <w:rFonts w:ascii="Arial" w:hAnsi="Arial" w:cs="Arial"/>
          <w:szCs w:val="26"/>
        </w:rPr>
        <w:t>(AMOCs)</w:t>
      </w:r>
      <w:r w:rsidRPr="00267FA5">
        <w:rPr>
          <w:rFonts w:ascii="Arial" w:hAnsi="Arial" w:cs="Arial"/>
          <w:szCs w:val="26"/>
          <w:rtl/>
        </w:rPr>
        <w:t xml:space="preserve"> لكي يوفروا جميعا نواتج وخدمات تتعلق بالتلوث البحري.</w:t>
      </w:r>
    </w:p>
    <w:p w14:paraId="3EF5FEF5" w14:textId="77777777" w:rsidR="00267FA5" w:rsidRDefault="00267FA5" w:rsidP="00267FA5">
      <w:pPr>
        <w:bidi/>
        <w:spacing w:before="240" w:line="320" w:lineRule="exact"/>
        <w:jc w:val="left"/>
        <w:rPr>
          <w:rFonts w:ascii="Arial" w:hAnsi="Arial" w:cs="Arial"/>
          <w:szCs w:val="26"/>
          <w:rtl/>
        </w:rPr>
      </w:pPr>
    </w:p>
    <w:p w14:paraId="4F66D62F" w14:textId="3E843ADE"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المركز</w:t>
      </w:r>
      <w:r w:rsidR="00267FA5">
        <w:rPr>
          <w:rFonts w:ascii="Arial" w:hAnsi="Arial" w:cs="Arial"/>
          <w:szCs w:val="26"/>
          <w:rtl/>
        </w:rPr>
        <w:t xml:space="preserve"> </w:t>
      </w:r>
      <w:r w:rsidRPr="00267FA5">
        <w:rPr>
          <w:rFonts w:ascii="Arial" w:hAnsi="Arial" w:cs="Arial"/>
          <w:b/>
          <w:bCs/>
          <w:szCs w:val="26"/>
        </w:rPr>
        <w:t>(AMOC</w:t>
      </w:r>
      <w:r w:rsidRPr="00267FA5">
        <w:rPr>
          <w:rFonts w:ascii="Arial" w:hAnsi="Arial" w:cs="Arial"/>
          <w:szCs w:val="26"/>
        </w:rPr>
        <w:t>)</w:t>
      </w:r>
      <w:r w:rsidRPr="00267FA5">
        <w:rPr>
          <w:rFonts w:ascii="Arial" w:hAnsi="Arial" w:cs="Arial"/>
          <w:szCs w:val="26"/>
          <w:rtl/>
        </w:rPr>
        <w:t xml:space="preserve"> هو مرفق وطني قبل مسؤولية تنسيق تقديم معلومات إقليمية عن الأرصاد الجوية والمعلومات الأوقيانوغرافية حسب الاقتضاء، وتصدر هذه المسؤولية لدعم عمليات التصدي لطوارئ التلوث البحري في المنطقة المعينة التي قبل المرفق (أو الخدمات) المسؤولية عنها. واللجنة </w:t>
      </w:r>
      <w:r w:rsidRPr="00267FA5">
        <w:rPr>
          <w:rFonts w:ascii="Arial" w:hAnsi="Arial" w:cs="Arial"/>
          <w:szCs w:val="26"/>
        </w:rPr>
        <w:t>(AMOC)</w:t>
      </w:r>
      <w:r w:rsidRPr="00267FA5">
        <w:rPr>
          <w:rFonts w:ascii="Arial" w:hAnsi="Arial" w:cs="Arial"/>
          <w:szCs w:val="26"/>
          <w:rtl/>
        </w:rPr>
        <w:t xml:space="preserve"> متاحة أيضا لتقديم الدعم والمشورة المناسبين للمياه الخاضعة للولاية الوطنية داخل منطقتها إذا طلبت ذلك البلدان المعنية.</w:t>
      </w:r>
    </w:p>
    <w:p w14:paraId="5548224C" w14:textId="77777777" w:rsidR="00E73DC4" w:rsidRPr="00267FA5" w:rsidRDefault="487C3B8D" w:rsidP="00267FA5">
      <w:pPr>
        <w:bidi/>
        <w:spacing w:before="240" w:line="320" w:lineRule="exact"/>
        <w:jc w:val="left"/>
        <w:rPr>
          <w:rFonts w:ascii="Arial" w:hAnsi="Arial" w:cs="Arial"/>
          <w:szCs w:val="26"/>
        </w:rPr>
      </w:pPr>
      <w:r w:rsidRPr="00267FA5">
        <w:rPr>
          <w:rFonts w:ascii="Arial" w:hAnsi="Arial" w:cs="Arial"/>
          <w:b/>
          <w:bCs/>
          <w:szCs w:val="26"/>
          <w:rtl/>
        </w:rPr>
        <w:t xml:space="preserve">ويشمل الدعم الذي توفره اللجنة </w:t>
      </w:r>
      <w:r w:rsidRPr="00267FA5">
        <w:rPr>
          <w:rFonts w:ascii="Arial" w:hAnsi="Arial" w:cs="Arial"/>
          <w:b/>
          <w:bCs/>
          <w:szCs w:val="26"/>
        </w:rPr>
        <w:t>(AMOC)</w:t>
      </w:r>
      <w:r w:rsidRPr="00267FA5">
        <w:rPr>
          <w:rFonts w:ascii="Arial" w:hAnsi="Arial" w:cs="Arial"/>
          <w:b/>
          <w:bCs/>
          <w:szCs w:val="26"/>
          <w:rtl/>
        </w:rPr>
        <w:t xml:space="preserve"> ما يلي</w:t>
      </w:r>
      <w:r w:rsidR="00A217FB" w:rsidRPr="00267FA5">
        <w:rPr>
          <w:rStyle w:val="FootnoteAnchor"/>
          <w:rFonts w:ascii="Arial" w:hAnsi="Arial" w:cs="Arial"/>
          <w:b/>
          <w:bCs/>
          <w:szCs w:val="26"/>
          <w:lang w:bidi="ar-EG"/>
        </w:rPr>
        <w:footnoteReference w:id="5"/>
      </w:r>
      <w:r w:rsidRPr="00267FA5">
        <w:rPr>
          <w:rFonts w:ascii="Arial" w:hAnsi="Arial" w:cs="Arial"/>
          <w:b/>
          <w:bCs/>
          <w:szCs w:val="26"/>
          <w:rtl/>
          <w:lang w:bidi="ar-EG"/>
        </w:rPr>
        <w:t>:</w:t>
      </w:r>
    </w:p>
    <w:p w14:paraId="5216DDF2" w14:textId="77777777" w:rsidR="00267FA5" w:rsidRPr="00267FA5" w:rsidRDefault="00A217FB" w:rsidP="00267FA5">
      <w:pPr>
        <w:bidi/>
        <w:spacing w:before="240" w:line="320" w:lineRule="exact"/>
        <w:ind w:left="1134" w:hanging="567"/>
        <w:jc w:val="left"/>
        <w:rPr>
          <w:rFonts w:ascii="Arial" w:hAnsi="Arial" w:cs="Arial"/>
          <w:szCs w:val="26"/>
        </w:rPr>
      </w:pPr>
      <w:r w:rsidRPr="00267FA5">
        <w:rPr>
          <w:rFonts w:ascii="Arial" w:hAnsi="Arial" w:cs="Arial"/>
          <w:szCs w:val="26"/>
          <w:rtl/>
        </w:rPr>
        <w:t xml:space="preserve">(أ) </w:t>
      </w:r>
      <w:r w:rsidR="00336AD8" w:rsidRPr="00267FA5">
        <w:rPr>
          <w:rFonts w:ascii="Arial" w:hAnsi="Arial" w:cs="Arial"/>
          <w:szCs w:val="26"/>
          <w:rtl/>
        </w:rPr>
        <w:tab/>
      </w:r>
      <w:r w:rsidRPr="00267FA5">
        <w:rPr>
          <w:rFonts w:ascii="Arial" w:hAnsi="Arial" w:cs="Arial"/>
          <w:szCs w:val="26"/>
          <w:rtl/>
        </w:rPr>
        <w:t>التنبؤات والإنذارات الأساسية بالأرصاد الجوية المعدة خصيصا للمنطقة المعنية (المناطق المعنية)؛</w:t>
      </w:r>
    </w:p>
    <w:p w14:paraId="353C5F9C" w14:textId="77777777" w:rsidR="00267FA5" w:rsidRPr="00267FA5" w:rsidRDefault="00A217FB" w:rsidP="00267FA5">
      <w:pPr>
        <w:bidi/>
        <w:spacing w:before="240" w:line="320" w:lineRule="exact"/>
        <w:jc w:val="left"/>
        <w:rPr>
          <w:rFonts w:ascii="Arial" w:hAnsi="Arial" w:cs="Arial"/>
          <w:b/>
          <w:szCs w:val="26"/>
        </w:rPr>
      </w:pPr>
      <w:r w:rsidRPr="00267FA5">
        <w:rPr>
          <w:rFonts w:ascii="Arial" w:hAnsi="Arial" w:cs="Arial"/>
          <w:b/>
          <w:bCs/>
          <w:szCs w:val="26"/>
          <w:rtl/>
        </w:rPr>
        <w:t xml:space="preserve">ويمكن أن يشمل الدعم المقدم من اللجنة </w:t>
      </w:r>
      <w:r w:rsidRPr="00267FA5">
        <w:rPr>
          <w:rFonts w:ascii="Arial" w:hAnsi="Arial" w:cs="Arial"/>
          <w:b/>
          <w:bCs/>
          <w:szCs w:val="26"/>
        </w:rPr>
        <w:t>(AMOC)</w:t>
      </w:r>
      <w:r w:rsidRPr="00267FA5">
        <w:rPr>
          <w:rFonts w:ascii="Arial" w:hAnsi="Arial" w:cs="Arial"/>
          <w:b/>
          <w:bCs/>
          <w:szCs w:val="26"/>
          <w:rtl/>
        </w:rPr>
        <w:t xml:space="preserve"> أيضا ما يل</w:t>
      </w:r>
      <w:r w:rsidRPr="00267FA5">
        <w:rPr>
          <w:rFonts w:ascii="Arial" w:hAnsi="Arial" w:cs="Arial"/>
          <w:b/>
          <w:bCs/>
          <w:szCs w:val="26"/>
          <w:rtl/>
          <w:lang w:bidi="ar-EG"/>
        </w:rPr>
        <w:t>ي:</w:t>
      </w:r>
    </w:p>
    <w:p w14:paraId="0FF0A3EC" w14:textId="5E85272A" w:rsidR="00E73DC4" w:rsidRPr="00267FA5" w:rsidRDefault="00A217FB" w:rsidP="00267FA5">
      <w:pPr>
        <w:bidi/>
        <w:spacing w:before="240" w:line="320" w:lineRule="exact"/>
        <w:ind w:left="1134" w:hanging="567"/>
        <w:jc w:val="left"/>
        <w:rPr>
          <w:rFonts w:ascii="Arial" w:hAnsi="Arial" w:cs="Arial"/>
          <w:szCs w:val="26"/>
        </w:rPr>
      </w:pPr>
      <w:r w:rsidRPr="00267FA5">
        <w:rPr>
          <w:rFonts w:ascii="Arial" w:hAnsi="Arial" w:cs="Arial"/>
          <w:szCs w:val="26"/>
          <w:rtl/>
        </w:rPr>
        <w:t xml:space="preserve">(ب) </w:t>
      </w:r>
      <w:r w:rsidR="00336AD8" w:rsidRPr="00267FA5">
        <w:rPr>
          <w:rFonts w:ascii="Arial" w:hAnsi="Arial" w:cs="Arial"/>
          <w:szCs w:val="26"/>
          <w:rtl/>
        </w:rPr>
        <w:tab/>
      </w:r>
      <w:r w:rsidRPr="00267FA5">
        <w:rPr>
          <w:rFonts w:ascii="Arial" w:hAnsi="Arial" w:cs="Arial"/>
          <w:szCs w:val="26"/>
          <w:rtl/>
        </w:rPr>
        <w:t>التنبؤات الأوقيانوغرافية الأساسية للمنطقة المعنية (المناطق المعنية)؛</w:t>
      </w:r>
    </w:p>
    <w:p w14:paraId="1DCD40A5" w14:textId="36D2BDE8" w:rsidR="00E73DC4" w:rsidRPr="00267FA5" w:rsidRDefault="00A217FB" w:rsidP="00267FA5">
      <w:pPr>
        <w:bidi/>
        <w:spacing w:before="240" w:line="320" w:lineRule="exact"/>
        <w:ind w:left="1134" w:hanging="567"/>
        <w:jc w:val="left"/>
        <w:rPr>
          <w:rFonts w:ascii="Arial" w:hAnsi="Arial" w:cs="Arial"/>
          <w:szCs w:val="26"/>
        </w:rPr>
      </w:pPr>
      <w:r w:rsidRPr="00267FA5">
        <w:rPr>
          <w:rFonts w:ascii="Arial" w:hAnsi="Arial" w:cs="Arial"/>
          <w:szCs w:val="26"/>
          <w:rtl/>
        </w:rPr>
        <w:t xml:space="preserve">(ج) </w:t>
      </w:r>
      <w:r w:rsidR="00336AD8" w:rsidRPr="00267FA5">
        <w:rPr>
          <w:rFonts w:ascii="Arial" w:hAnsi="Arial" w:cs="Arial"/>
          <w:szCs w:val="26"/>
          <w:rtl/>
        </w:rPr>
        <w:tab/>
      </w:r>
      <w:r w:rsidRPr="00267FA5">
        <w:rPr>
          <w:rFonts w:ascii="Arial" w:hAnsi="Arial" w:cs="Arial"/>
          <w:szCs w:val="26"/>
          <w:rtl/>
        </w:rPr>
        <w:t xml:space="preserve">رصد قيم متغيرات جوية </w:t>
      </w:r>
      <w:proofErr w:type="spellStart"/>
      <w:r w:rsidRPr="00267FA5">
        <w:rPr>
          <w:rFonts w:ascii="Arial" w:hAnsi="Arial" w:cs="Arial"/>
          <w:szCs w:val="26"/>
          <w:rtl/>
        </w:rPr>
        <w:t>وأوقيانوغرافية</w:t>
      </w:r>
      <w:proofErr w:type="spellEnd"/>
      <w:r w:rsidRPr="00267FA5">
        <w:rPr>
          <w:rFonts w:ascii="Arial" w:hAnsi="Arial" w:cs="Arial"/>
          <w:szCs w:val="26"/>
          <w:rtl/>
        </w:rPr>
        <w:t xml:space="preserve"> محددة، وتحليلها والتنبؤ بها كمساهمة في النماذج التي تصف حركة التلوث البحري وتشتته وتبدده وحله؛</w:t>
      </w:r>
    </w:p>
    <w:p w14:paraId="6635BE59" w14:textId="4DCC4339" w:rsidR="00E73DC4" w:rsidRPr="00267FA5" w:rsidRDefault="00A217FB" w:rsidP="00267FA5">
      <w:pPr>
        <w:bidi/>
        <w:spacing w:before="240" w:line="320" w:lineRule="exact"/>
        <w:ind w:left="1134" w:hanging="567"/>
        <w:jc w:val="left"/>
        <w:rPr>
          <w:rFonts w:ascii="Arial" w:hAnsi="Arial" w:cs="Arial"/>
          <w:szCs w:val="26"/>
        </w:rPr>
      </w:pPr>
      <w:r w:rsidRPr="00267FA5">
        <w:rPr>
          <w:rFonts w:ascii="Arial" w:hAnsi="Arial" w:cs="Arial"/>
          <w:szCs w:val="26"/>
          <w:rtl/>
        </w:rPr>
        <w:t xml:space="preserve">(د) </w:t>
      </w:r>
      <w:r w:rsidR="00336AD8" w:rsidRPr="00267FA5">
        <w:rPr>
          <w:rFonts w:ascii="Arial" w:hAnsi="Arial" w:cs="Arial"/>
          <w:szCs w:val="26"/>
          <w:rtl/>
        </w:rPr>
        <w:tab/>
      </w:r>
      <w:r w:rsidRPr="00267FA5">
        <w:rPr>
          <w:rFonts w:ascii="Arial" w:hAnsi="Arial" w:cs="Arial"/>
          <w:szCs w:val="26"/>
          <w:rtl/>
        </w:rPr>
        <w:t>وفي بعض الحالات، تشغيل هذه النماذج؛ و</w:t>
      </w:r>
    </w:p>
    <w:p w14:paraId="36D45651" w14:textId="303BC8A9" w:rsidR="00E73DC4" w:rsidRPr="00267FA5" w:rsidRDefault="00A217FB" w:rsidP="00267FA5">
      <w:pPr>
        <w:bidi/>
        <w:spacing w:before="240" w:line="320" w:lineRule="exact"/>
        <w:ind w:left="1134" w:hanging="567"/>
        <w:jc w:val="left"/>
        <w:rPr>
          <w:rFonts w:ascii="Arial" w:hAnsi="Arial" w:cs="Arial"/>
          <w:szCs w:val="26"/>
        </w:rPr>
      </w:pPr>
      <w:r w:rsidRPr="00267FA5">
        <w:rPr>
          <w:rFonts w:ascii="Arial" w:hAnsi="Arial" w:cs="Arial"/>
          <w:szCs w:val="26"/>
          <w:rtl/>
        </w:rPr>
        <w:t xml:space="preserve">(ه) </w:t>
      </w:r>
      <w:r w:rsidR="00336AD8" w:rsidRPr="00267FA5">
        <w:rPr>
          <w:rFonts w:ascii="Arial" w:hAnsi="Arial" w:cs="Arial"/>
          <w:szCs w:val="26"/>
          <w:rtl/>
        </w:rPr>
        <w:tab/>
      </w:r>
      <w:r w:rsidRPr="00267FA5">
        <w:rPr>
          <w:rFonts w:ascii="Arial" w:hAnsi="Arial" w:cs="Arial"/>
          <w:szCs w:val="26"/>
          <w:rtl/>
        </w:rPr>
        <w:t>وفي بعض الحالات، الوصول إلى مرافق الاتصالات الوطنية والدولية؛</w:t>
      </w:r>
    </w:p>
    <w:p w14:paraId="6E8F8AA8" w14:textId="77777777" w:rsidR="00267FA5" w:rsidRPr="00267FA5" w:rsidRDefault="00A217FB" w:rsidP="00267FA5">
      <w:pPr>
        <w:bidi/>
        <w:spacing w:before="240" w:line="320" w:lineRule="exact"/>
        <w:ind w:left="1134" w:hanging="567"/>
        <w:jc w:val="left"/>
        <w:rPr>
          <w:rFonts w:ascii="Arial" w:hAnsi="Arial" w:cs="Arial"/>
          <w:szCs w:val="26"/>
        </w:rPr>
      </w:pPr>
      <w:r w:rsidRPr="00267FA5">
        <w:rPr>
          <w:rFonts w:ascii="Arial" w:hAnsi="Arial" w:cs="Arial"/>
          <w:szCs w:val="26"/>
          <w:rtl/>
        </w:rPr>
        <w:t xml:space="preserve">(و) </w:t>
      </w:r>
      <w:r w:rsidR="00336AD8" w:rsidRPr="00267FA5">
        <w:rPr>
          <w:rFonts w:ascii="Arial" w:hAnsi="Arial" w:cs="Arial"/>
          <w:szCs w:val="26"/>
          <w:rtl/>
        </w:rPr>
        <w:tab/>
      </w:r>
      <w:r w:rsidRPr="00267FA5">
        <w:rPr>
          <w:rFonts w:ascii="Arial" w:hAnsi="Arial" w:cs="Arial"/>
          <w:szCs w:val="26"/>
          <w:rtl/>
        </w:rPr>
        <w:t>دعم تشغيلي آخر.</w:t>
      </w:r>
    </w:p>
    <w:p w14:paraId="6FCB1172" w14:textId="45B291C8"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lastRenderedPageBreak/>
        <w:t xml:space="preserve">وقد تكون المعلومات الصادرة قد أعدت فقط بواسطة اللجنة </w:t>
      </w:r>
      <w:r w:rsidRPr="00267FA5">
        <w:rPr>
          <w:rFonts w:ascii="Arial" w:hAnsi="Arial" w:cs="Arial"/>
          <w:szCs w:val="26"/>
        </w:rPr>
        <w:t>(AMOC)</w:t>
      </w:r>
      <w:r w:rsidRPr="00267FA5">
        <w:rPr>
          <w:rFonts w:ascii="Arial" w:hAnsi="Arial" w:cs="Arial"/>
          <w:szCs w:val="26"/>
          <w:rtl/>
        </w:rPr>
        <w:t xml:space="preserve"> أو مرفق دعم آخر أو مزيج من كليهما، استنادا إلى اتفاق بين المرافق المعنية. وينبغي الاحتفاظ على الموقع الشبكي نظام التصدي لطوارئ التلوث البحري </w:t>
      </w:r>
      <w:r w:rsidRPr="00267FA5">
        <w:rPr>
          <w:rFonts w:ascii="Arial" w:hAnsi="Arial" w:cs="Arial"/>
          <w:szCs w:val="26"/>
        </w:rPr>
        <w:t>(MPERSS)</w:t>
      </w:r>
      <w:r w:rsidRPr="00267FA5">
        <w:rPr>
          <w:rFonts w:ascii="Arial" w:hAnsi="Arial" w:cs="Arial"/>
          <w:szCs w:val="26"/>
          <w:rtl/>
        </w:rPr>
        <w:t xml:space="preserve"> (الذي يجري استعراضه حاليا) بتفاصيل الموقع والاتصال (الهاتف والبريد الإلكتروني والتلكس والفاكس وما إلى ذلك) الخاصة بأي سلطة (أو سلطات) معنية بعمليات التصدي لطوارئ التلوث البحري.</w:t>
      </w:r>
    </w:p>
    <w:p w14:paraId="2A1D5A09" w14:textId="77777777" w:rsidR="00267FA5" w:rsidRPr="00267FA5" w:rsidRDefault="00A217FB" w:rsidP="00267FA5">
      <w:pPr>
        <w:pStyle w:val="WMOSubTitle2"/>
        <w:bidi/>
        <w:spacing w:before="240" w:line="320" w:lineRule="exact"/>
        <w:rPr>
          <w:rFonts w:ascii="Arial" w:hAnsi="Arial" w:cs="Arial"/>
          <w:szCs w:val="26"/>
        </w:rPr>
      </w:pPr>
      <w:r w:rsidRPr="00267FA5">
        <w:rPr>
          <w:rFonts w:ascii="Arial" w:hAnsi="Arial" w:cs="Arial"/>
          <w:szCs w:val="26"/>
          <w:rtl/>
        </w:rPr>
        <w:t xml:space="preserve">دور لجنة الخدمات التابعة للمنظمة </w:t>
      </w:r>
      <w:r w:rsidRPr="00267FA5">
        <w:rPr>
          <w:rFonts w:ascii="Arial" w:hAnsi="Arial" w:cs="Arial"/>
          <w:szCs w:val="26"/>
        </w:rPr>
        <w:t>(WMO)</w:t>
      </w:r>
      <w:r w:rsidRPr="00267FA5">
        <w:rPr>
          <w:rFonts w:ascii="Arial" w:hAnsi="Arial" w:cs="Arial"/>
          <w:szCs w:val="26"/>
          <w:rtl/>
        </w:rPr>
        <w:t xml:space="preserve"> </w:t>
      </w:r>
      <w:r w:rsidRPr="00267FA5">
        <w:rPr>
          <w:rFonts w:ascii="Arial" w:hAnsi="Arial" w:cs="Arial"/>
          <w:szCs w:val="26"/>
        </w:rPr>
        <w:t>(SERCOM)</w:t>
      </w:r>
    </w:p>
    <w:p w14:paraId="693214CD" w14:textId="27F982D8"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لجنة الخدمات </w:t>
      </w:r>
      <w:r w:rsidRPr="00267FA5">
        <w:rPr>
          <w:rFonts w:ascii="Arial" w:hAnsi="Arial" w:cs="Arial"/>
          <w:szCs w:val="26"/>
        </w:rPr>
        <w:t>(SERCOM)</w:t>
      </w:r>
      <w:r w:rsidRPr="00267FA5">
        <w:rPr>
          <w:rFonts w:ascii="Arial" w:hAnsi="Arial" w:cs="Arial"/>
          <w:szCs w:val="26"/>
          <w:rtl/>
        </w:rPr>
        <w:t xml:space="preserve"> التابعة للمنظمة </w:t>
      </w:r>
      <w:r w:rsidRPr="00267FA5">
        <w:rPr>
          <w:rFonts w:ascii="Arial" w:hAnsi="Arial" w:cs="Arial"/>
          <w:szCs w:val="26"/>
        </w:rPr>
        <w:t>(WMO)</w:t>
      </w:r>
      <w:r w:rsidRPr="00267FA5">
        <w:rPr>
          <w:rFonts w:ascii="Arial" w:hAnsi="Arial" w:cs="Arial"/>
          <w:szCs w:val="26"/>
          <w:rtl/>
        </w:rPr>
        <w:t xml:space="preserve"> هي الهيئة الحكومية الدولية لخبراء المنظمة </w:t>
      </w:r>
      <w:r w:rsidRPr="00267FA5">
        <w:rPr>
          <w:rFonts w:ascii="Arial" w:hAnsi="Arial" w:cs="Arial"/>
          <w:szCs w:val="26"/>
        </w:rPr>
        <w:t>(WMO)</w:t>
      </w:r>
      <w:r w:rsidRPr="00267FA5">
        <w:rPr>
          <w:rFonts w:ascii="Arial" w:hAnsi="Arial" w:cs="Arial"/>
          <w:szCs w:val="26"/>
          <w:rtl/>
        </w:rPr>
        <w:t xml:space="preserve"> التي تمكنها من العمل في أنشطة الخدمات والتطبيقات التي تدعم احتياجات الأعضاء والعضو. وهي تتألف من عدة لجان دائمة، تشمل </w:t>
      </w:r>
      <w:proofErr w:type="spellStart"/>
      <w:r w:rsidRPr="00267FA5">
        <w:rPr>
          <w:rFonts w:ascii="Arial" w:hAnsi="Arial" w:cs="Arial"/>
          <w:szCs w:val="26"/>
          <w:rtl/>
        </w:rPr>
        <w:t>إحدىها</w:t>
      </w:r>
      <w:proofErr w:type="spellEnd"/>
      <w:r w:rsidRPr="00267FA5">
        <w:rPr>
          <w:rFonts w:ascii="Arial" w:hAnsi="Arial" w:cs="Arial"/>
          <w:szCs w:val="26"/>
          <w:rtl/>
        </w:rPr>
        <w:t xml:space="preserve"> - اللجنة الدائمة لخدمات الأرصاد الجوية البحرية والخدمات الأوقيانوغرافية </w:t>
      </w:r>
      <w:r w:rsidRPr="00267FA5">
        <w:rPr>
          <w:rFonts w:ascii="Arial" w:hAnsi="Arial" w:cs="Arial"/>
          <w:szCs w:val="26"/>
        </w:rPr>
        <w:t>(SC-MMO)</w:t>
      </w:r>
      <w:r w:rsidRPr="00267FA5">
        <w:rPr>
          <w:rFonts w:ascii="Arial" w:hAnsi="Arial" w:cs="Arial"/>
          <w:szCs w:val="26"/>
          <w:rtl/>
        </w:rPr>
        <w:t xml:space="preserve"> - التركيز على دعم الأعضاء وتمكينهم في مجال </w:t>
      </w:r>
      <w:r w:rsidRPr="00267FA5">
        <w:rPr>
          <w:rFonts w:ascii="Arial" w:hAnsi="Arial" w:cs="Arial"/>
          <w:szCs w:val="26"/>
        </w:rPr>
        <w:t>MEER</w:t>
      </w:r>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SAR</w:t>
      </w:r>
      <w:proofErr w:type="gramEnd"/>
      <w:r w:rsidRPr="00267FA5">
        <w:rPr>
          <w:rFonts w:ascii="Arial" w:hAnsi="Arial" w:cs="Arial"/>
          <w:szCs w:val="26"/>
          <w:rtl/>
        </w:rPr>
        <w:t xml:space="preserve">. وتكلف فرقة الخبراء المعنية بالتصدي للأحوال الساحلية والطوارئ بإعداد المشورة الفنية والمواد الإرشادية بشأن خدمات معلومات </w:t>
      </w:r>
      <w:r w:rsidRPr="00267FA5">
        <w:rPr>
          <w:rFonts w:ascii="Arial" w:hAnsi="Arial" w:cs="Arial"/>
          <w:szCs w:val="26"/>
        </w:rPr>
        <w:t>MEER</w:t>
      </w:r>
      <w:r w:rsidRPr="00267FA5">
        <w:rPr>
          <w:rFonts w:ascii="Arial" w:hAnsi="Arial" w:cs="Arial"/>
          <w:szCs w:val="26"/>
          <w:rtl/>
        </w:rPr>
        <w:t xml:space="preserve">، ونظم معالجة البيانات والتنبؤ، وكذلك مراقبة عمليات المراكز المتخصصة التابعة للنظام العالمي لمعالجة البيانات والتنبؤ </w:t>
      </w:r>
      <w:r w:rsidRPr="00267FA5">
        <w:rPr>
          <w:rFonts w:ascii="Arial" w:hAnsi="Arial" w:cs="Arial"/>
          <w:szCs w:val="26"/>
        </w:rPr>
        <w:t>(GDPFS)</w:t>
      </w:r>
      <w:r w:rsidRPr="00267FA5">
        <w:rPr>
          <w:rFonts w:ascii="Arial" w:hAnsi="Arial" w:cs="Arial"/>
          <w:szCs w:val="26"/>
          <w:rtl/>
        </w:rPr>
        <w:t xml:space="preserve"> فيما يتعلق بالتصدي للطوارئ البحرية </w:t>
      </w:r>
      <w:proofErr w:type="spellStart"/>
      <w:r w:rsidRPr="00267FA5">
        <w:rPr>
          <w:rFonts w:ascii="Arial" w:hAnsi="Arial" w:cs="Arial"/>
          <w:szCs w:val="26"/>
          <w:rtl/>
        </w:rPr>
        <w:t>البحرية</w:t>
      </w:r>
      <w:proofErr w:type="spellEnd"/>
      <w:r w:rsidRPr="00267FA5">
        <w:rPr>
          <w:rFonts w:ascii="Arial" w:hAnsi="Arial" w:cs="Arial"/>
          <w:szCs w:val="26"/>
          <w:rtl/>
        </w:rPr>
        <w:t xml:space="preserve"> </w:t>
      </w:r>
      <w:r w:rsidRPr="00267FA5">
        <w:rPr>
          <w:rFonts w:ascii="Arial" w:hAnsi="Arial" w:cs="Arial"/>
          <w:szCs w:val="26"/>
        </w:rPr>
        <w:t>(MEER)</w:t>
      </w:r>
      <w:r w:rsidRPr="00267FA5">
        <w:rPr>
          <w:rFonts w:ascii="Arial" w:hAnsi="Arial" w:cs="Arial"/>
          <w:szCs w:val="26"/>
          <w:rtl/>
        </w:rPr>
        <w:t xml:space="preserve">، ووضع المعايير وصيانة النواتج بالتعاون مع فرقة لجنة البنية التحتية </w:t>
      </w:r>
      <w:r w:rsidRPr="00267FA5">
        <w:rPr>
          <w:rFonts w:ascii="Arial" w:hAnsi="Arial" w:cs="Arial"/>
          <w:szCs w:val="26"/>
        </w:rPr>
        <w:t>(INFCOM)</w:t>
      </w:r>
      <w:r w:rsidRPr="00267FA5">
        <w:rPr>
          <w:rFonts w:ascii="Arial" w:hAnsi="Arial" w:cs="Arial"/>
          <w:szCs w:val="26"/>
          <w:rtl/>
        </w:rPr>
        <w:t xml:space="preserve"> الرائدة في النظام العالمي لمعالجة البيانات والتنبؤ </w:t>
      </w:r>
      <w:r w:rsidRPr="00267FA5">
        <w:rPr>
          <w:rFonts w:ascii="Arial" w:hAnsi="Arial" w:cs="Arial"/>
          <w:szCs w:val="26"/>
        </w:rPr>
        <w:t>(GDPFS)</w:t>
      </w:r>
      <w:r w:rsidRPr="00267FA5">
        <w:rPr>
          <w:rFonts w:ascii="Arial" w:hAnsi="Arial" w:cs="Arial"/>
          <w:szCs w:val="26"/>
          <w:rtl/>
        </w:rPr>
        <w:t xml:space="preserve">. ويتم تعزيز الاتصال الوثيق مع الشركاء المعنيين، مثل المنظمة البحرية الدولية </w:t>
      </w:r>
      <w:r w:rsidRPr="00267FA5">
        <w:rPr>
          <w:rFonts w:ascii="Arial" w:hAnsi="Arial" w:cs="Arial"/>
          <w:szCs w:val="26"/>
        </w:rPr>
        <w:t>(IMO)</w:t>
      </w:r>
      <w:r w:rsidRPr="00267FA5">
        <w:rPr>
          <w:rFonts w:ascii="Arial" w:hAnsi="Arial" w:cs="Arial"/>
          <w:szCs w:val="26"/>
          <w:rtl/>
        </w:rPr>
        <w:t xml:space="preserve"> والوكالة الدولية للطاقة الذرية </w:t>
      </w:r>
      <w:r w:rsidRPr="00267FA5">
        <w:rPr>
          <w:rFonts w:ascii="Arial" w:hAnsi="Arial" w:cs="Arial"/>
          <w:szCs w:val="26"/>
        </w:rPr>
        <w:t>(IAEA)</w:t>
      </w:r>
      <w:r w:rsidRPr="00267FA5">
        <w:rPr>
          <w:rFonts w:ascii="Arial" w:hAnsi="Arial" w:cs="Arial"/>
          <w:szCs w:val="26"/>
          <w:rtl/>
        </w:rPr>
        <w:t>، لضمان الدعم المنسق من جانب جميع الجهات الفاعلة الرئيسية في عملية التأهب لحالات الطوارئ والتصدي لها.</w:t>
      </w:r>
    </w:p>
    <w:p w14:paraId="3AED1B05" w14:textId="77777777" w:rsidR="00267FA5" w:rsidRDefault="00E32508" w:rsidP="00267FA5">
      <w:pPr>
        <w:pStyle w:val="WMOSubTitle1"/>
        <w:bidi/>
        <w:spacing w:before="240" w:line="320" w:lineRule="exact"/>
        <w:rPr>
          <w:rFonts w:ascii="Arial" w:hAnsi="Arial" w:cs="Arial"/>
          <w:szCs w:val="26"/>
          <w:rtl/>
        </w:rPr>
      </w:pPr>
      <w:r w:rsidRPr="00267FA5">
        <w:rPr>
          <w:rFonts w:ascii="Arial" w:hAnsi="Arial" w:cs="Arial"/>
          <w:szCs w:val="26"/>
        </w:rPr>
        <w:t>3.1.1</w:t>
      </w:r>
      <w:r w:rsidRPr="00267FA5">
        <w:rPr>
          <w:rFonts w:ascii="Arial" w:hAnsi="Arial" w:cs="Arial"/>
          <w:szCs w:val="26"/>
          <w:rtl/>
        </w:rPr>
        <w:t xml:space="preserve"> التصدي للطوارئ البيئية النووية وغير النووية في المنظمة </w:t>
      </w:r>
      <w:r w:rsidRPr="00267FA5">
        <w:rPr>
          <w:rFonts w:ascii="Arial" w:hAnsi="Arial" w:cs="Arial"/>
          <w:szCs w:val="26"/>
        </w:rPr>
        <w:t>(WMO)</w:t>
      </w:r>
    </w:p>
    <w:p w14:paraId="4C20901C" w14:textId="77777777" w:rsidR="00E73DC4" w:rsidRPr="00267FA5" w:rsidRDefault="00A217FB" w:rsidP="00267FA5">
      <w:pPr>
        <w:bidi/>
        <w:spacing w:before="240" w:line="320" w:lineRule="exact"/>
        <w:jc w:val="left"/>
        <w:rPr>
          <w:rFonts w:ascii="Arial" w:hAnsi="Arial" w:cs="Arial"/>
          <w:szCs w:val="26"/>
        </w:rPr>
      </w:pPr>
      <w:r w:rsidRPr="00267FA5">
        <w:rPr>
          <w:rFonts w:ascii="Arial" w:hAnsi="Arial" w:cs="Arial"/>
          <w:color w:val="231F20"/>
          <w:szCs w:val="26"/>
          <w:rtl/>
        </w:rPr>
        <w:t xml:space="preserve">تشمل أنشطة المنظمة </w:t>
      </w:r>
      <w:r w:rsidRPr="00267FA5">
        <w:rPr>
          <w:rFonts w:ascii="Arial" w:hAnsi="Arial" w:cs="Arial"/>
          <w:color w:val="231F20"/>
          <w:szCs w:val="26"/>
        </w:rPr>
        <w:t>(WMO)</w:t>
      </w:r>
      <w:r w:rsidRPr="00267FA5">
        <w:rPr>
          <w:rFonts w:ascii="Arial" w:hAnsi="Arial" w:cs="Arial"/>
          <w:color w:val="231F20"/>
          <w:szCs w:val="26"/>
          <w:rtl/>
        </w:rPr>
        <w:t xml:space="preserve"> للتصدي للطوارئ البيئية النووية وغير النووية، بوجه عام، المجال العام لتطبيق تقنيات متخصصة لنمذجة الانتشار في الغلاف الجوي لتتبع انتشار المواد الخطرة المحمولة في الهواء والتنبؤ بها في حالات الطوارئ البيئية. ويعتمد هذا النوع من التطبيقات المتخصصة اعتمادا مباشرا على البنية التحتية التشغيلية لنظم التنبؤ العددي بالطقس </w:t>
      </w:r>
      <w:r w:rsidRPr="00267FA5">
        <w:rPr>
          <w:rFonts w:ascii="Arial" w:hAnsi="Arial" w:cs="Arial"/>
          <w:color w:val="231F20"/>
          <w:szCs w:val="26"/>
        </w:rPr>
        <w:t>(NWP)</w:t>
      </w:r>
      <w:r w:rsidRPr="00267FA5">
        <w:rPr>
          <w:rFonts w:ascii="Arial" w:hAnsi="Arial" w:cs="Arial"/>
          <w:color w:val="231F20"/>
          <w:szCs w:val="26"/>
          <w:rtl/>
        </w:rPr>
        <w:t xml:space="preserve"> التي يجري تنفيذها وصيانتها في الكثير من النظم </w:t>
      </w:r>
      <w:r w:rsidRPr="00267FA5">
        <w:rPr>
          <w:rFonts w:ascii="Arial" w:hAnsi="Arial" w:cs="Arial"/>
          <w:color w:val="231F20"/>
          <w:szCs w:val="26"/>
        </w:rPr>
        <w:t>(GDPFS)</w:t>
      </w:r>
      <w:r w:rsidRPr="00267FA5">
        <w:rPr>
          <w:rFonts w:ascii="Arial" w:hAnsi="Arial" w:cs="Arial"/>
          <w:color w:val="231F20"/>
          <w:szCs w:val="26"/>
          <w:rtl/>
        </w:rPr>
        <w:t xml:space="preserve"> التابعة لمراكز الأرصاد الجوية العالمية والإقليمية والوطنية التابعة للمنظمة </w:t>
      </w:r>
      <w:r w:rsidRPr="00267FA5">
        <w:rPr>
          <w:rFonts w:ascii="Arial" w:hAnsi="Arial" w:cs="Arial"/>
          <w:color w:val="231F20"/>
          <w:szCs w:val="26"/>
        </w:rPr>
        <w:t>(WMO)</w:t>
      </w:r>
      <w:r w:rsidRPr="00267FA5">
        <w:rPr>
          <w:rFonts w:ascii="Arial" w:hAnsi="Arial" w:cs="Arial"/>
          <w:color w:val="231F20"/>
          <w:szCs w:val="26"/>
          <w:rtl/>
        </w:rPr>
        <w:t>.</w:t>
      </w:r>
    </w:p>
    <w:p w14:paraId="4D4090E3" w14:textId="77777777" w:rsidR="00267FA5" w:rsidRDefault="00A217FB"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وقد أنشئ هذا الإطار لمراكز النظام </w:t>
      </w:r>
      <w:r w:rsidRPr="00267FA5">
        <w:rPr>
          <w:rFonts w:ascii="Arial" w:hAnsi="Arial" w:cs="Arial"/>
          <w:color w:val="231F20"/>
          <w:szCs w:val="26"/>
        </w:rPr>
        <w:t>(GDPFS)</w:t>
      </w:r>
      <w:r w:rsidRPr="00267FA5">
        <w:rPr>
          <w:rFonts w:ascii="Arial" w:hAnsi="Arial" w:cs="Arial"/>
          <w:color w:val="231F20"/>
          <w:szCs w:val="26"/>
          <w:rtl/>
        </w:rPr>
        <w:t xml:space="preserve"> لمساعدة المرافق الوطنية للأرصاد الجوية والهيدرولوجيا </w:t>
      </w:r>
      <w:r w:rsidRPr="00267FA5">
        <w:rPr>
          <w:rFonts w:ascii="Arial" w:hAnsi="Arial" w:cs="Arial"/>
          <w:color w:val="231F20"/>
          <w:szCs w:val="26"/>
        </w:rPr>
        <w:t>(NMHSs)</w:t>
      </w:r>
      <w:r w:rsidRPr="00267FA5">
        <w:rPr>
          <w:rFonts w:ascii="Arial" w:hAnsi="Arial" w:cs="Arial"/>
          <w:color w:val="231F20"/>
          <w:szCs w:val="26"/>
          <w:rtl/>
        </w:rPr>
        <w:t xml:space="preserve"> ووكالاتها الوطنية، فضلا عن المنظمات الدولية ذات الصلة (والوكالة الدولية للطاقة الذرية في المقام الأول)، على التصدي بفعالية لحالات الطوارئ البيئية مع تشتت المواد الخطرة المحمولة جوا على نطاق واسع. وفي أعقاب حادث محطة تشرنوبيل للطاقة النووية في عام </w:t>
      </w:r>
      <w:r w:rsidRPr="00267FA5">
        <w:rPr>
          <w:rFonts w:ascii="Arial" w:hAnsi="Arial" w:cs="Arial"/>
          <w:color w:val="231F20"/>
          <w:szCs w:val="26"/>
        </w:rPr>
        <w:t>1986</w:t>
      </w:r>
      <w:r w:rsidRPr="00267FA5">
        <w:rPr>
          <w:rFonts w:ascii="Arial" w:hAnsi="Arial" w:cs="Arial"/>
          <w:color w:val="231F20"/>
          <w:szCs w:val="26"/>
          <w:rtl/>
        </w:rPr>
        <w:t xml:space="preserve">، ركزت أنشطة المنظمة </w:t>
      </w:r>
      <w:r w:rsidRPr="00267FA5">
        <w:rPr>
          <w:rFonts w:ascii="Arial" w:hAnsi="Arial" w:cs="Arial"/>
          <w:color w:val="231F20"/>
          <w:szCs w:val="26"/>
        </w:rPr>
        <w:t>(WMO)</w:t>
      </w:r>
      <w:r w:rsidRPr="00267FA5">
        <w:rPr>
          <w:rFonts w:ascii="Arial" w:hAnsi="Arial" w:cs="Arial"/>
          <w:color w:val="231F20"/>
          <w:szCs w:val="26"/>
          <w:rtl/>
        </w:rPr>
        <w:t xml:space="preserve"> ترتيباتها التشغيلية ودعمها على الحوادث النووية؛ ومؤخرا، وسعت المنظمة </w:t>
      </w:r>
      <w:r w:rsidRPr="00267FA5">
        <w:rPr>
          <w:rFonts w:ascii="Arial" w:hAnsi="Arial" w:cs="Arial"/>
          <w:color w:val="231F20"/>
          <w:szCs w:val="26"/>
        </w:rPr>
        <w:t>(WMO)</w:t>
      </w:r>
      <w:r w:rsidRPr="00267FA5">
        <w:rPr>
          <w:rFonts w:ascii="Arial" w:hAnsi="Arial" w:cs="Arial"/>
          <w:color w:val="231F20"/>
          <w:szCs w:val="26"/>
          <w:rtl/>
        </w:rPr>
        <w:t xml:space="preserve"> أنشطتها لتشمل أيضا دعم الأرصاد الجوية في التصدي لطوارئ تشتت الدخان الناجم عن الحرائق الكبيرة والرماد والانبعاثات الأخرى الناجمة عن الانفجارات البركانية والانبعاثات الكيميائية الناجمة عن الحوادث الصناعية.</w:t>
      </w:r>
    </w:p>
    <w:p w14:paraId="22AB971E" w14:textId="622C0173" w:rsidR="00E73DC4" w:rsidRPr="00267FA5" w:rsidRDefault="00A217FB" w:rsidP="00267FA5">
      <w:pPr>
        <w:pStyle w:val="WMOSubTitle2"/>
        <w:bidi/>
        <w:spacing w:before="240" w:line="320" w:lineRule="exact"/>
        <w:rPr>
          <w:rFonts w:ascii="Arial" w:hAnsi="Arial" w:cs="Arial"/>
          <w:szCs w:val="26"/>
        </w:rPr>
      </w:pPr>
      <w:r w:rsidRPr="00267FA5">
        <w:rPr>
          <w:rFonts w:ascii="Arial" w:hAnsi="Arial" w:cs="Arial"/>
          <w:szCs w:val="26"/>
          <w:rtl/>
        </w:rPr>
        <w:t>أنشطة التصدي للطوارئ النووية</w:t>
      </w:r>
    </w:p>
    <w:p w14:paraId="0EAA45A9" w14:textId="77777777" w:rsidR="00E73DC4" w:rsidRPr="00267FA5" w:rsidRDefault="00A217FB"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 xml:space="preserve">ولدى المنظمة </w:t>
      </w:r>
      <w:r w:rsidRPr="00267FA5">
        <w:rPr>
          <w:rFonts w:ascii="Arial" w:hAnsi="Arial" w:cs="Arial"/>
          <w:color w:val="231F20"/>
          <w:szCs w:val="26"/>
        </w:rPr>
        <w:t>(WMO)</w:t>
      </w:r>
      <w:r w:rsidRPr="00267FA5">
        <w:rPr>
          <w:rFonts w:ascii="Arial" w:hAnsi="Arial" w:cs="Arial"/>
          <w:color w:val="231F20"/>
          <w:szCs w:val="26"/>
          <w:rtl/>
        </w:rPr>
        <w:t xml:space="preserve"> ترتيبات دولية تشغيلية مع الوكالة الدولية للطاقة الذرية لبدء تقديم دعم متخصص في مجال الأرصاد الجوية للاستجابة للطوارئ البيئية المتصلة بالحوادث النووية والطوارئ الإشعاعية، عند الحاجة. وتؤدي المنظمة </w:t>
      </w:r>
      <w:r w:rsidRPr="00267FA5">
        <w:rPr>
          <w:rFonts w:ascii="Arial" w:hAnsi="Arial" w:cs="Arial"/>
          <w:color w:val="231F20"/>
          <w:szCs w:val="26"/>
        </w:rPr>
        <w:t>(WMO)</w:t>
      </w:r>
      <w:r w:rsidRPr="00267FA5">
        <w:rPr>
          <w:rFonts w:ascii="Arial" w:hAnsi="Arial" w:cs="Arial"/>
          <w:color w:val="231F20"/>
          <w:szCs w:val="26"/>
          <w:rtl/>
        </w:rPr>
        <w:t xml:space="preserve"> دورا مهما في هذا الصدد من خلال قدرتها الفريدة على التنبؤ العددي بالطقس </w:t>
      </w:r>
      <w:r w:rsidRPr="00267FA5">
        <w:rPr>
          <w:rFonts w:ascii="Arial" w:hAnsi="Arial" w:cs="Arial"/>
          <w:color w:val="231F20"/>
          <w:szCs w:val="26"/>
        </w:rPr>
        <w:t>(NWP)</w:t>
      </w:r>
      <w:r w:rsidRPr="00267FA5">
        <w:rPr>
          <w:rFonts w:ascii="Arial" w:hAnsi="Arial" w:cs="Arial"/>
          <w:color w:val="231F20"/>
          <w:szCs w:val="26"/>
          <w:rtl/>
        </w:rPr>
        <w:t xml:space="preserve"> على محاكاة حركة المواد المشعة وتشتيتها في الغلاف الجوي والتنبؤ بها.</w:t>
      </w:r>
    </w:p>
    <w:p w14:paraId="53049AD8" w14:textId="77777777" w:rsidR="00E73DC4" w:rsidRPr="00267FA5" w:rsidRDefault="00A217FB"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 xml:space="preserve">وقد نفذت المنظمة </w:t>
      </w:r>
      <w:r w:rsidRPr="00267FA5">
        <w:rPr>
          <w:rFonts w:ascii="Arial" w:hAnsi="Arial" w:cs="Arial"/>
          <w:color w:val="231F20"/>
          <w:szCs w:val="26"/>
        </w:rPr>
        <w:t>(WMO)</w:t>
      </w:r>
      <w:r w:rsidRPr="00267FA5">
        <w:rPr>
          <w:rFonts w:ascii="Arial" w:hAnsi="Arial" w:cs="Arial"/>
          <w:color w:val="231F20"/>
          <w:szCs w:val="26"/>
          <w:rtl/>
        </w:rPr>
        <w:t xml:space="preserve"> نظاما مكونا من عشرة مراكز متخصصة للنمذجة العددية تسمى المراكز الإقليمية المتخصصة للأرصاد الجوية </w:t>
      </w:r>
      <w:r w:rsidRPr="00267FA5">
        <w:rPr>
          <w:rFonts w:ascii="Arial" w:hAnsi="Arial" w:cs="Arial"/>
          <w:color w:val="231F20"/>
          <w:szCs w:val="26"/>
        </w:rPr>
        <w:t>(RSMCs)</w:t>
      </w:r>
      <w:r w:rsidRPr="00267FA5">
        <w:rPr>
          <w:rFonts w:ascii="Arial" w:hAnsi="Arial" w:cs="Arial"/>
          <w:color w:val="231F20"/>
          <w:szCs w:val="26"/>
          <w:rtl/>
        </w:rPr>
        <w:t xml:space="preserve">، وهي مراكز تعد في جميع الأوقات لتقديم عمليات محاكاة حاسوبية عالية التخصص للغلاف الجوي تنبؤات بحركة النشاط الإشعاعي المحمول جوا على المدى الطويل. وهذه المراكز المتخصصة، التي تمثل تغطية عالمية كاملة على مدى </w:t>
      </w:r>
      <w:r w:rsidRPr="00267FA5">
        <w:rPr>
          <w:rFonts w:ascii="Arial" w:hAnsi="Arial" w:cs="Arial"/>
          <w:color w:val="231F20"/>
          <w:szCs w:val="26"/>
        </w:rPr>
        <w:t>24</w:t>
      </w:r>
      <w:r w:rsidRPr="00267FA5">
        <w:rPr>
          <w:rFonts w:ascii="Arial" w:hAnsi="Arial" w:cs="Arial"/>
          <w:color w:val="231F20"/>
          <w:szCs w:val="26"/>
          <w:rtl/>
        </w:rPr>
        <w:t xml:space="preserve"> ساعة يوميا، توجد في المراكز الوطنية للأرصاد الجوية في </w:t>
      </w:r>
      <w:proofErr w:type="spellStart"/>
      <w:r w:rsidRPr="00267FA5">
        <w:rPr>
          <w:rFonts w:ascii="Arial" w:hAnsi="Arial" w:cs="Arial"/>
          <w:color w:val="231F20"/>
          <w:szCs w:val="26"/>
          <w:rtl/>
        </w:rPr>
        <w:lastRenderedPageBreak/>
        <w:t>إكستير</w:t>
      </w:r>
      <w:proofErr w:type="spellEnd"/>
      <w:r w:rsidRPr="00267FA5">
        <w:rPr>
          <w:rFonts w:ascii="Arial" w:hAnsi="Arial" w:cs="Arial"/>
          <w:color w:val="231F20"/>
          <w:szCs w:val="26"/>
          <w:rtl/>
        </w:rPr>
        <w:t xml:space="preserve"> (المملكة المتحدة)، تولوز (فرنسا)، ملبورن (استراليا)، مونتريال (كندا)، واشنطن (الولايات المتحدة الأمريكية)، بيجين (الصين)، </w:t>
      </w:r>
      <w:proofErr w:type="spellStart"/>
      <w:r w:rsidRPr="00267FA5">
        <w:rPr>
          <w:rFonts w:ascii="Arial" w:hAnsi="Arial" w:cs="Arial"/>
          <w:color w:val="231F20"/>
          <w:szCs w:val="26"/>
          <w:rtl/>
        </w:rPr>
        <w:t>أوفنينسك</w:t>
      </w:r>
      <w:proofErr w:type="spellEnd"/>
      <w:r w:rsidRPr="00267FA5">
        <w:rPr>
          <w:rFonts w:ascii="Arial" w:hAnsi="Arial" w:cs="Arial"/>
          <w:color w:val="231F20"/>
          <w:szCs w:val="26"/>
          <w:rtl/>
        </w:rPr>
        <w:t xml:space="preserve"> (الاتحاد الروسي)، </w:t>
      </w:r>
      <w:proofErr w:type="spellStart"/>
      <w:r w:rsidRPr="00267FA5">
        <w:rPr>
          <w:rFonts w:ascii="Arial" w:hAnsi="Arial" w:cs="Arial"/>
          <w:color w:val="231F20"/>
          <w:szCs w:val="26"/>
          <w:rtl/>
        </w:rPr>
        <w:t>أوفنباخ</w:t>
      </w:r>
      <w:proofErr w:type="spellEnd"/>
      <w:r w:rsidRPr="00267FA5">
        <w:rPr>
          <w:rFonts w:ascii="Arial" w:hAnsi="Arial" w:cs="Arial"/>
          <w:color w:val="231F20"/>
          <w:szCs w:val="26"/>
          <w:rtl/>
        </w:rPr>
        <w:t xml:space="preserve"> (ألمانيا)، فيينا (النمسا)، طوكيو (اليابان). ويشمل النظام أيضا بوابة للاتصالات في </w:t>
      </w:r>
      <w:proofErr w:type="spellStart"/>
      <w:r w:rsidRPr="00267FA5">
        <w:rPr>
          <w:rFonts w:ascii="Arial" w:hAnsi="Arial" w:cs="Arial"/>
          <w:color w:val="231F20"/>
          <w:szCs w:val="26"/>
          <w:rtl/>
        </w:rPr>
        <w:t>أوفنباخ</w:t>
      </w:r>
      <w:proofErr w:type="spellEnd"/>
      <w:r w:rsidRPr="00267FA5">
        <w:rPr>
          <w:rFonts w:ascii="Arial" w:hAnsi="Arial" w:cs="Arial"/>
          <w:color w:val="231F20"/>
          <w:szCs w:val="26"/>
          <w:rtl/>
        </w:rPr>
        <w:t xml:space="preserve"> (ألمانيا) لتوفير إخطار وروابط معلومات في الوقت الحقيقي بين مركز الحوادث والطوارئ التابع للوكالة الدولية للطاقة الذرية </w:t>
      </w:r>
      <w:r w:rsidRPr="00267FA5">
        <w:rPr>
          <w:rFonts w:ascii="Arial" w:hAnsi="Arial" w:cs="Arial"/>
          <w:color w:val="231F20"/>
          <w:szCs w:val="26"/>
        </w:rPr>
        <w:t>(IAEA-IEC)</w:t>
      </w:r>
      <w:r w:rsidRPr="00267FA5">
        <w:rPr>
          <w:rFonts w:ascii="Arial" w:hAnsi="Arial" w:cs="Arial"/>
          <w:color w:val="231F20"/>
          <w:szCs w:val="26"/>
          <w:rtl/>
        </w:rPr>
        <w:t xml:space="preserve"> والمنظمة </w:t>
      </w:r>
      <w:r w:rsidRPr="00267FA5">
        <w:rPr>
          <w:rFonts w:ascii="Arial" w:hAnsi="Arial" w:cs="Arial"/>
          <w:color w:val="231F20"/>
          <w:szCs w:val="26"/>
        </w:rPr>
        <w:t>(WMO)</w:t>
      </w:r>
      <w:r w:rsidRPr="00267FA5">
        <w:rPr>
          <w:rFonts w:ascii="Arial" w:hAnsi="Arial" w:cs="Arial"/>
          <w:color w:val="231F20"/>
          <w:szCs w:val="26"/>
          <w:rtl/>
        </w:rPr>
        <w:t>. وتقدم هذه المراكز، بناء على الطلب، المنتجات المتخصصة في غضون ثلاث ساعات إلى المراكز الوطنية للأرصاد الجوية، والوكالة الدولية للطاقة الذرية.</w:t>
      </w:r>
    </w:p>
    <w:p w14:paraId="411335C8" w14:textId="77777777" w:rsidR="00267FA5" w:rsidRDefault="00267FA5" w:rsidP="00267FA5">
      <w:pPr>
        <w:bidi/>
        <w:spacing w:before="240" w:line="320" w:lineRule="exact"/>
        <w:rPr>
          <w:rFonts w:ascii="Arial" w:hAnsi="Arial" w:cs="Arial"/>
          <w:color w:val="231F20"/>
          <w:szCs w:val="26"/>
          <w:rtl/>
        </w:rPr>
      </w:pPr>
    </w:p>
    <w:p w14:paraId="2B55C82D" w14:textId="77777777"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ويمكن أن يؤدي التخطيط الجيد قبل حدوث حالة طارئة إلى تحسين التصدي لها تحسينا كبيرا. ولهذا الغرض، وضعت الخطة المشتركة لإدارة الطوارئ الإشعاعية للمنظمات الدولية. وتحافظ الوكالة الدولية للطاقة الذرية على هذا الاتفاق وتشمل المنظمات الدولية الأطراف في الاتفاقية الدولية للإخطار المبكر بوقوع حادث نووي وفي اتفاقية المساعدة في حالة وقوع حادث نووي أو الطوارئ الإشعاعية، وكذلك بعض المنظمات الدولية التي تشارك في أنشطة اللجنة المشتركة بين الوكالات المعنية بالتصدي للحوادث النووية.</w:t>
      </w:r>
    </w:p>
    <w:p w14:paraId="455A54FE" w14:textId="77777777" w:rsidR="00267FA5" w:rsidRDefault="00A217FB" w:rsidP="00267FA5">
      <w:pPr>
        <w:bidi/>
        <w:spacing w:before="240" w:line="320" w:lineRule="exact"/>
        <w:jc w:val="left"/>
        <w:rPr>
          <w:rFonts w:ascii="Arial" w:hAnsi="Arial" w:cs="Arial"/>
          <w:szCs w:val="26"/>
          <w:rtl/>
        </w:rPr>
      </w:pPr>
      <w:r w:rsidRPr="00267FA5">
        <w:rPr>
          <w:rFonts w:ascii="Arial" w:hAnsi="Arial" w:cs="Arial"/>
          <w:szCs w:val="26"/>
          <w:rtl/>
        </w:rPr>
        <w:t xml:space="preserve">والمنظمة </w:t>
      </w:r>
      <w:r w:rsidRPr="00267FA5">
        <w:rPr>
          <w:rFonts w:ascii="Arial" w:hAnsi="Arial" w:cs="Arial"/>
          <w:szCs w:val="26"/>
        </w:rPr>
        <w:t>(WMO)</w:t>
      </w:r>
      <w:r w:rsidRPr="00267FA5">
        <w:rPr>
          <w:rFonts w:ascii="Arial" w:hAnsi="Arial" w:cs="Arial"/>
          <w:szCs w:val="26"/>
          <w:rtl/>
        </w:rPr>
        <w:t xml:space="preserve"> طرف في هذه الاتفاقيات، وتشارك في الاستعراض والصيانة المنتظمين للخطة المشتركة، بما في ذلك برنامج ممارسة الاتفاقية.</w:t>
      </w:r>
    </w:p>
    <w:p w14:paraId="6296595B" w14:textId="43483D09" w:rsidR="00E73DC4" w:rsidRPr="00267FA5" w:rsidRDefault="00A217FB" w:rsidP="00267FA5">
      <w:pPr>
        <w:pStyle w:val="WMOSubTitle2"/>
        <w:bidi/>
        <w:spacing w:before="240" w:line="320" w:lineRule="exact"/>
        <w:rPr>
          <w:rFonts w:ascii="Arial" w:hAnsi="Arial" w:cs="Arial"/>
          <w:szCs w:val="26"/>
        </w:rPr>
      </w:pPr>
      <w:r w:rsidRPr="00267FA5">
        <w:rPr>
          <w:rFonts w:ascii="Arial" w:hAnsi="Arial" w:cs="Arial"/>
          <w:szCs w:val="26"/>
          <w:rtl/>
        </w:rPr>
        <w:t>الاستجابات للطوارئ البيئية غير النووية</w:t>
      </w:r>
    </w:p>
    <w:p w14:paraId="33F0F3F5" w14:textId="16A333A9" w:rsidR="00E73DC4" w:rsidRPr="00267FA5" w:rsidRDefault="00A217FB" w:rsidP="00267FA5">
      <w:pPr>
        <w:bidi/>
        <w:spacing w:before="240" w:line="320" w:lineRule="exact"/>
        <w:jc w:val="left"/>
        <w:rPr>
          <w:rFonts w:ascii="Arial" w:hAnsi="Arial" w:cs="Arial"/>
          <w:color w:val="231F20"/>
          <w:szCs w:val="26"/>
        </w:rPr>
      </w:pPr>
      <w:r w:rsidRPr="00267FA5">
        <w:rPr>
          <w:rFonts w:ascii="Arial" w:hAnsi="Arial" w:cs="Arial"/>
          <w:color w:val="231F20"/>
          <w:szCs w:val="26"/>
          <w:rtl/>
        </w:rPr>
        <w:t xml:space="preserve">وقد وسعت المنظمة </w:t>
      </w:r>
      <w:r w:rsidRPr="00267FA5">
        <w:rPr>
          <w:rFonts w:ascii="Arial" w:hAnsi="Arial" w:cs="Arial"/>
          <w:color w:val="231F20"/>
          <w:szCs w:val="26"/>
        </w:rPr>
        <w:t>(WMO)</w:t>
      </w:r>
      <w:r w:rsidRPr="00267FA5">
        <w:rPr>
          <w:rFonts w:ascii="Arial" w:hAnsi="Arial" w:cs="Arial"/>
          <w:color w:val="231F20"/>
          <w:szCs w:val="26"/>
          <w:rtl/>
        </w:rPr>
        <w:t xml:space="preserve"> نطاق وقدرات أنشطتها للتصدي للطوارئ لتشمل حالات الطوارئ البيئية غير النووية - وهو مجال قيد الاستكشاف والتطوير في مجال الحوادث الكيميائية وحالات الطوارئ.</w:t>
      </w:r>
    </w:p>
    <w:p w14:paraId="3CB39EBD" w14:textId="77777777" w:rsidR="00267FA5" w:rsidRDefault="00A217FB"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وتقع على عاتق العديد من المرافق الوطنية للأرصاد الجوية والهيدرولوجيا </w:t>
      </w:r>
      <w:r w:rsidRPr="00267FA5">
        <w:rPr>
          <w:rFonts w:ascii="Arial" w:hAnsi="Arial" w:cs="Arial"/>
          <w:color w:val="231F20"/>
          <w:szCs w:val="26"/>
        </w:rPr>
        <w:t>(NMHSs)</w:t>
      </w:r>
      <w:r w:rsidRPr="00267FA5">
        <w:rPr>
          <w:rFonts w:ascii="Arial" w:hAnsi="Arial" w:cs="Arial"/>
          <w:color w:val="231F20"/>
          <w:szCs w:val="26"/>
          <w:rtl/>
        </w:rPr>
        <w:t xml:space="preserve"> مسؤولية وطنية عن تقديم الدعم في مجال الأرصاد الجوية للتصدي لطوارئ الحوادث الكيميائية. وتتراوح الخدمات بين الرصدات والتنبؤات والإنذارات الجوية المقدمة للعمليات الميدانية، إلى توفير نواتج متخصصة ومشورة خبيرة بشأن انتشار الملوثات في الغلاف الجوي. وتستثمر بعض الحكومات وتتعاون في مجال العلم والتكنولوجيا وتستعرض الترتيبات التشغيلية لتحسين مستوى التدابير الأمنية الخاصة بها، بما في ذلك في مجالات مراقبة البيئة في بيئات معقدة والنمذجة العددية والمحاكاة للكشف عن انتقال المواد الخطرة في الغلاف الجوي وتقييمها والتنبؤ بها. وتساهم جميع هذه الجوانب في إدارة المخاطر في سياق الوقاية من الكوارث والتخفيف من آثارها.</w:t>
      </w:r>
    </w:p>
    <w:p w14:paraId="71527627" w14:textId="29910D2F" w:rsidR="00267FA5" w:rsidRPr="00267FA5" w:rsidRDefault="00A217FB" w:rsidP="00267FA5">
      <w:pPr>
        <w:pStyle w:val="WMOSubTitle2"/>
        <w:bidi/>
        <w:spacing w:before="240" w:line="320" w:lineRule="exact"/>
        <w:rPr>
          <w:rFonts w:ascii="Arial" w:hAnsi="Arial" w:cs="Arial"/>
          <w:szCs w:val="26"/>
        </w:rPr>
      </w:pPr>
      <w:r w:rsidRPr="00267FA5">
        <w:rPr>
          <w:rFonts w:ascii="Arial" w:hAnsi="Arial" w:cs="Arial"/>
          <w:szCs w:val="26"/>
          <w:rtl/>
        </w:rPr>
        <w:t xml:space="preserve">دور لجنة البنية التحتية التابعة للمنظمة </w:t>
      </w:r>
      <w:r w:rsidRPr="00267FA5">
        <w:rPr>
          <w:rFonts w:ascii="Arial" w:hAnsi="Arial" w:cs="Arial"/>
          <w:szCs w:val="26"/>
        </w:rPr>
        <w:t>(WMO)</w:t>
      </w:r>
      <w:r w:rsidRPr="00267FA5">
        <w:rPr>
          <w:rFonts w:ascii="Arial" w:hAnsi="Arial" w:cs="Arial"/>
          <w:szCs w:val="26"/>
          <w:rtl/>
        </w:rPr>
        <w:t xml:space="preserve"> </w:t>
      </w:r>
      <w:r w:rsidRPr="00267FA5">
        <w:rPr>
          <w:rFonts w:ascii="Arial" w:hAnsi="Arial" w:cs="Arial"/>
          <w:szCs w:val="26"/>
        </w:rPr>
        <w:t>(INFCOM)</w:t>
      </w:r>
    </w:p>
    <w:p w14:paraId="66A950A3" w14:textId="4A6A768A" w:rsidR="00E73DC4" w:rsidRPr="00267FA5" w:rsidRDefault="00A217FB" w:rsidP="00267FA5">
      <w:pPr>
        <w:bidi/>
        <w:spacing w:before="240" w:line="320" w:lineRule="exact"/>
        <w:jc w:val="left"/>
        <w:rPr>
          <w:rFonts w:ascii="Arial" w:hAnsi="Arial" w:cs="Arial"/>
          <w:szCs w:val="26"/>
        </w:rPr>
      </w:pPr>
      <w:r w:rsidRPr="00267FA5">
        <w:rPr>
          <w:rFonts w:ascii="Arial" w:eastAsia="Verdana" w:hAnsi="Arial" w:cs="Arial"/>
          <w:szCs w:val="26"/>
          <w:rtl/>
        </w:rPr>
        <w:t xml:space="preserve">لجنة البنية التحتية التابعة للمنظمة </w:t>
      </w:r>
      <w:r w:rsidRPr="00267FA5">
        <w:rPr>
          <w:rFonts w:ascii="Arial" w:eastAsia="Verdana" w:hAnsi="Arial" w:cs="Arial"/>
          <w:szCs w:val="26"/>
        </w:rPr>
        <w:t>(WMO)</w:t>
      </w:r>
      <w:r w:rsidRPr="00267FA5">
        <w:rPr>
          <w:rFonts w:ascii="Arial" w:eastAsia="Verdana" w:hAnsi="Arial" w:cs="Arial"/>
          <w:szCs w:val="26"/>
          <w:rtl/>
        </w:rPr>
        <w:t xml:space="preserve"> هي الهيئة الحكومية الدولية لخبراء المنظمة </w:t>
      </w:r>
      <w:r w:rsidRPr="00267FA5">
        <w:rPr>
          <w:rFonts w:ascii="Arial" w:eastAsia="Verdana" w:hAnsi="Arial" w:cs="Arial"/>
          <w:szCs w:val="26"/>
        </w:rPr>
        <w:t>(WMO)</w:t>
      </w:r>
      <w:r w:rsidRPr="00267FA5">
        <w:rPr>
          <w:rFonts w:ascii="Arial" w:eastAsia="Verdana" w:hAnsi="Arial" w:cs="Arial"/>
          <w:szCs w:val="26"/>
          <w:rtl/>
        </w:rPr>
        <w:t xml:space="preserve"> المخولة للعمل في البنية التحتية (بما في ذلك أنشطة الرصد والأدوات والبيانات) التي تدعم احتياجات الأعضاء والعضو. وهي تتألف من عدة لجان دائمة، تشمل إحداها - لجنة مراقبة نظام الأرض والتنبؤ به </w:t>
      </w:r>
      <w:r w:rsidRPr="00267FA5">
        <w:rPr>
          <w:rFonts w:ascii="Arial" w:eastAsia="Verdana" w:hAnsi="Arial" w:cs="Arial"/>
          <w:szCs w:val="26"/>
        </w:rPr>
        <w:t>(SC-ESMP)</w:t>
      </w:r>
      <w:r w:rsidRPr="00267FA5">
        <w:rPr>
          <w:rFonts w:ascii="Arial" w:eastAsia="Verdana" w:hAnsi="Arial" w:cs="Arial"/>
          <w:szCs w:val="26"/>
          <w:rtl/>
        </w:rPr>
        <w:t xml:space="preserve"> التركيز على النظام العالمي </w:t>
      </w:r>
      <w:r w:rsidRPr="00267FA5">
        <w:rPr>
          <w:rFonts w:ascii="Arial" w:eastAsia="Verdana" w:hAnsi="Arial" w:cs="Arial"/>
          <w:szCs w:val="26"/>
        </w:rPr>
        <w:t>(GDPFS)</w:t>
      </w:r>
      <w:r w:rsidRPr="00267FA5">
        <w:rPr>
          <w:rFonts w:ascii="Arial" w:eastAsia="Verdana" w:hAnsi="Arial" w:cs="Arial"/>
          <w:szCs w:val="26"/>
          <w:rtl/>
        </w:rPr>
        <w:t xml:space="preserve">. </w:t>
      </w:r>
      <w:hyperlink r:id="rId37">
        <w:r w:rsidRPr="00267FA5">
          <w:rPr>
            <w:rStyle w:val="InternetLink"/>
            <w:rFonts w:ascii="Arial" w:hAnsi="Arial" w:cs="Arial"/>
            <w:color w:val="0000FF"/>
            <w:szCs w:val="26"/>
            <w:u w:val="none"/>
            <w:rtl/>
          </w:rPr>
          <w:t xml:space="preserve"> وفرقة الخبراء التابعة لهم والمعنية بأنشطة التصدي للطوارئ </w:t>
        </w:r>
        <w:r w:rsidRPr="00267FA5">
          <w:rPr>
            <w:rStyle w:val="InternetLink"/>
            <w:rFonts w:ascii="Arial" w:hAnsi="Arial" w:cs="Arial"/>
            <w:color w:val="0000FF"/>
            <w:szCs w:val="26"/>
            <w:u w:val="none"/>
          </w:rPr>
          <w:t>(ET-ERA)</w:t>
        </w:r>
      </w:hyperlink>
      <w:r w:rsidRPr="00267FA5">
        <w:rPr>
          <w:rFonts w:ascii="Arial" w:eastAsia="Verdana" w:hAnsi="Arial" w:cs="Arial"/>
          <w:szCs w:val="26"/>
          <w:rtl/>
        </w:rPr>
        <w:t xml:space="preserve"> مسؤولة عن كفالة أن تكون إجراءات أنشطة التصدي للطوارئ، النووية وغير النووية على حد سواء، ملائمة وتلبي احتياجات الأعضاء والمنظمات الدولية (أي احتياجات الوكالة الدولية للطاقة الذرية </w:t>
      </w:r>
      <w:r w:rsidRPr="00267FA5">
        <w:rPr>
          <w:rFonts w:ascii="Arial" w:eastAsia="Verdana" w:hAnsi="Arial" w:cs="Arial"/>
          <w:szCs w:val="26"/>
        </w:rPr>
        <w:t>(IAEA)</w:t>
      </w:r>
      <w:r w:rsidRPr="00267FA5">
        <w:rPr>
          <w:rFonts w:ascii="Arial" w:eastAsia="Verdana" w:hAnsi="Arial" w:cs="Arial"/>
          <w:szCs w:val="26"/>
          <w:rtl/>
        </w:rPr>
        <w:t xml:space="preserve"> ومنظمة معاهدة الحظر الشامل للتجارب النووية </w:t>
      </w:r>
      <w:r w:rsidRPr="00267FA5">
        <w:rPr>
          <w:rFonts w:ascii="Arial" w:eastAsia="Verdana" w:hAnsi="Arial" w:cs="Arial"/>
          <w:szCs w:val="26"/>
        </w:rPr>
        <w:t>(CTBTO)</w:t>
      </w:r>
      <w:r w:rsidRPr="00267FA5">
        <w:rPr>
          <w:rFonts w:ascii="Arial" w:eastAsia="Verdana" w:hAnsi="Arial" w:cs="Arial"/>
          <w:szCs w:val="26"/>
          <w:rtl/>
        </w:rPr>
        <w:t xml:space="preserve">)، فضلا عن تحديث محتمل حسب الاقتضاء لمرجع النظام العالمي لمعالجة البيانات والتنبؤ </w:t>
      </w:r>
      <w:r w:rsidRPr="00267FA5">
        <w:rPr>
          <w:rFonts w:ascii="Arial" w:eastAsia="Verdana" w:hAnsi="Arial" w:cs="Arial"/>
          <w:szCs w:val="26"/>
        </w:rPr>
        <w:t>(GDPFS)</w:t>
      </w:r>
      <w:r w:rsidRPr="00267FA5">
        <w:rPr>
          <w:rFonts w:ascii="Arial" w:eastAsia="Verdana" w:hAnsi="Arial" w:cs="Arial"/>
          <w:szCs w:val="26"/>
          <w:rtl/>
        </w:rPr>
        <w:t xml:space="preserve"> (مطبوع المنظمة رقم </w:t>
      </w:r>
      <w:r w:rsidRPr="00267FA5">
        <w:rPr>
          <w:rFonts w:ascii="Arial" w:eastAsia="Verdana" w:hAnsi="Arial" w:cs="Arial"/>
          <w:szCs w:val="26"/>
        </w:rPr>
        <w:t>485</w:t>
      </w:r>
      <w:r w:rsidRPr="00267FA5">
        <w:rPr>
          <w:rFonts w:ascii="Arial" w:eastAsia="Verdana" w:hAnsi="Arial" w:cs="Arial"/>
          <w:szCs w:val="26"/>
          <w:rtl/>
        </w:rPr>
        <w:t xml:space="preserve">). وهي تقدم الدعم في مجال تعليم وتدريب المستخدمين بشأن استخدام وتفسير نواتج أنشطة </w:t>
      </w:r>
      <w:proofErr w:type="spellStart"/>
      <w:r w:rsidRPr="00267FA5">
        <w:rPr>
          <w:rFonts w:ascii="Arial" w:eastAsia="Verdana" w:hAnsi="Arial" w:cs="Arial"/>
          <w:szCs w:val="26"/>
          <w:rtl/>
        </w:rPr>
        <w:t>أنشطة</w:t>
      </w:r>
      <w:proofErr w:type="spellEnd"/>
      <w:r w:rsidRPr="00267FA5">
        <w:rPr>
          <w:rFonts w:ascii="Arial" w:eastAsia="Verdana" w:hAnsi="Arial" w:cs="Arial"/>
          <w:szCs w:val="26"/>
          <w:rtl/>
        </w:rPr>
        <w:t xml:space="preserve"> الحد من الكوارث، ونقاط قوتها وضعفها. وعلاوة على ذلك، تقدم المرافق الوطنية للأرصاد الجوية والهيدرولوجيا المساعدة في تطوير قدراتها في مجال التصدي لأنشطة التصدي للأرصاد الجوية من أجل دعم الوكالات الوطنية في أنشطتها المتعلقة </w:t>
      </w:r>
      <w:proofErr w:type="gramStart"/>
      <w:r w:rsidRPr="00267FA5">
        <w:rPr>
          <w:rFonts w:ascii="Arial" w:eastAsia="Verdana" w:hAnsi="Arial" w:cs="Arial"/>
          <w:szCs w:val="26"/>
          <w:rtl/>
        </w:rPr>
        <w:t>بالتأهب</w:t>
      </w:r>
      <w:proofErr w:type="gramEnd"/>
      <w:r w:rsidRPr="00267FA5">
        <w:rPr>
          <w:rFonts w:ascii="Arial" w:eastAsia="Verdana" w:hAnsi="Arial" w:cs="Arial"/>
          <w:szCs w:val="26"/>
          <w:rtl/>
        </w:rPr>
        <w:t xml:space="preserve"> والتخطيط والاستجابة والتعافي. والتركيز على اختبار نواتج جديدة، لا سيما فيما يتعلق بأساليب الانتقال ونمذجة التشتت في الغلاف الجوي، يعزز التحسينات. وإضافة إلى ذلك، يسعى إلى إدخال تحسينات على القدرة الجماعية لجميع المراكز الإقليمية للأرصاد الجوية </w:t>
      </w:r>
      <w:r w:rsidRPr="00267FA5">
        <w:rPr>
          <w:rFonts w:ascii="Arial" w:eastAsia="Verdana" w:hAnsi="Arial" w:cs="Arial"/>
          <w:szCs w:val="26"/>
        </w:rPr>
        <w:t>(RSMCs)</w:t>
      </w:r>
      <w:r w:rsidRPr="00267FA5">
        <w:rPr>
          <w:rFonts w:ascii="Arial" w:eastAsia="Verdana" w:hAnsi="Arial" w:cs="Arial"/>
          <w:szCs w:val="26"/>
          <w:rtl/>
        </w:rPr>
        <w:t xml:space="preserve">، والوكالة الدولية للطاقة الذرية </w:t>
      </w:r>
      <w:r w:rsidRPr="00267FA5">
        <w:rPr>
          <w:rFonts w:ascii="Arial" w:eastAsia="Verdana" w:hAnsi="Arial" w:cs="Arial"/>
          <w:szCs w:val="26"/>
        </w:rPr>
        <w:t>(IAEA)</w:t>
      </w:r>
      <w:r w:rsidRPr="00267FA5">
        <w:rPr>
          <w:rFonts w:ascii="Arial" w:eastAsia="Verdana" w:hAnsi="Arial" w:cs="Arial"/>
          <w:szCs w:val="26"/>
          <w:rtl/>
        </w:rPr>
        <w:t xml:space="preserve">، ومرصد الحظر الشامل للتجارب </w:t>
      </w:r>
      <w:r w:rsidRPr="00267FA5">
        <w:rPr>
          <w:rFonts w:ascii="Arial" w:eastAsia="Verdana" w:hAnsi="Arial" w:cs="Arial"/>
          <w:szCs w:val="26"/>
          <w:rtl/>
        </w:rPr>
        <w:lastRenderedPageBreak/>
        <w:t xml:space="preserve">النووية </w:t>
      </w:r>
      <w:r w:rsidRPr="00267FA5">
        <w:rPr>
          <w:rFonts w:ascii="Arial" w:eastAsia="Verdana" w:hAnsi="Arial" w:cs="Arial"/>
          <w:szCs w:val="26"/>
        </w:rPr>
        <w:t>(CTBTO)</w:t>
      </w:r>
      <w:r w:rsidRPr="00267FA5">
        <w:rPr>
          <w:rFonts w:ascii="Arial" w:eastAsia="Verdana" w:hAnsi="Arial" w:cs="Arial"/>
          <w:szCs w:val="26"/>
          <w:rtl/>
        </w:rPr>
        <w:t xml:space="preserve">، والمؤسسة الإقليمية للأرصاد الجوية والهيدرولوجيا </w:t>
      </w:r>
      <w:r w:rsidRPr="00267FA5">
        <w:rPr>
          <w:rFonts w:ascii="Arial" w:eastAsia="Verdana" w:hAnsi="Arial" w:cs="Arial"/>
          <w:szCs w:val="26"/>
        </w:rPr>
        <w:t>(RTH)</w:t>
      </w:r>
      <w:r w:rsidRPr="00267FA5">
        <w:rPr>
          <w:rFonts w:ascii="Arial" w:eastAsia="Verdana" w:hAnsi="Arial" w:cs="Arial"/>
          <w:szCs w:val="26"/>
          <w:rtl/>
        </w:rPr>
        <w:t xml:space="preserve">، </w:t>
      </w:r>
      <w:proofErr w:type="spellStart"/>
      <w:r w:rsidRPr="00267FA5">
        <w:rPr>
          <w:rFonts w:ascii="Arial" w:eastAsia="Verdana" w:hAnsi="Arial" w:cs="Arial"/>
          <w:szCs w:val="26"/>
          <w:rtl/>
        </w:rPr>
        <w:t>أوفنباخ</w:t>
      </w:r>
      <w:proofErr w:type="spellEnd"/>
      <w:r w:rsidRPr="00267FA5">
        <w:rPr>
          <w:rFonts w:ascii="Arial" w:eastAsia="Verdana" w:hAnsi="Arial" w:cs="Arial"/>
          <w:szCs w:val="26"/>
          <w:rtl/>
        </w:rPr>
        <w:t xml:space="preserve">، والمرافق الوطنية للأرصاد الجوية والهيدرولوجيا </w:t>
      </w:r>
      <w:r w:rsidRPr="00267FA5">
        <w:rPr>
          <w:rFonts w:ascii="Arial" w:eastAsia="Verdana" w:hAnsi="Arial" w:cs="Arial"/>
          <w:szCs w:val="26"/>
        </w:rPr>
        <w:t>(NMHSs)</w:t>
      </w:r>
      <w:r w:rsidRPr="00267FA5">
        <w:rPr>
          <w:rFonts w:ascii="Arial" w:eastAsia="Verdana" w:hAnsi="Arial" w:cs="Arial"/>
          <w:szCs w:val="26"/>
          <w:rtl/>
        </w:rPr>
        <w:t xml:space="preserve"> في مجال أنشطة البيئة لتلبية المتطلبات التشغيلية وفقا للمعايير والإجراءات المعتمدة المنصوص عليها في مرجع النظام العالمي لمعالجة البيانات والتنبؤ </w:t>
      </w:r>
      <w:r w:rsidRPr="00267FA5">
        <w:rPr>
          <w:rFonts w:ascii="Arial" w:eastAsia="Verdana" w:hAnsi="Arial" w:cs="Arial"/>
          <w:szCs w:val="26"/>
        </w:rPr>
        <w:t>(GDPFS)</w:t>
      </w:r>
      <w:r w:rsidRPr="00267FA5">
        <w:rPr>
          <w:rFonts w:ascii="Arial" w:eastAsia="Verdana" w:hAnsi="Arial" w:cs="Arial"/>
          <w:szCs w:val="26"/>
          <w:rtl/>
        </w:rPr>
        <w:t>.</w:t>
      </w:r>
    </w:p>
    <w:p w14:paraId="5EAAA1CB" w14:textId="77777777" w:rsidR="00267FA5" w:rsidRDefault="00A217FB" w:rsidP="00267FA5">
      <w:pPr>
        <w:pStyle w:val="Heading3"/>
        <w:bidi/>
        <w:spacing w:before="240" w:line="320" w:lineRule="exact"/>
        <w:jc w:val="left"/>
        <w:rPr>
          <w:rFonts w:ascii="Arial" w:eastAsia="Verdana" w:hAnsi="Arial" w:cs="Arial"/>
          <w:b/>
          <w:bCs/>
          <w:color w:val="auto"/>
          <w:sz w:val="20"/>
          <w:szCs w:val="26"/>
          <w:rtl/>
        </w:rPr>
      </w:pPr>
      <w:r w:rsidRPr="00267FA5">
        <w:rPr>
          <w:rFonts w:ascii="Arial" w:eastAsia="Verdana" w:hAnsi="Arial" w:cs="Arial"/>
          <w:b/>
          <w:bCs/>
          <w:color w:val="auto"/>
          <w:sz w:val="20"/>
          <w:szCs w:val="26"/>
          <w:rtl/>
        </w:rPr>
        <w:t>التوصيات والاستنتاجات</w:t>
      </w:r>
    </w:p>
    <w:p w14:paraId="7096645D" w14:textId="77777777" w:rsidR="00267FA5" w:rsidRDefault="00A217FB" w:rsidP="00267FA5">
      <w:pPr>
        <w:bidi/>
        <w:spacing w:before="240" w:line="320" w:lineRule="exact"/>
        <w:jc w:val="left"/>
        <w:rPr>
          <w:rFonts w:ascii="Arial" w:hAnsi="Arial" w:cs="Arial"/>
          <w:color w:val="231F20"/>
          <w:szCs w:val="26"/>
          <w:rtl/>
        </w:rPr>
      </w:pPr>
      <w:r w:rsidRPr="00267FA5">
        <w:rPr>
          <w:rFonts w:ascii="Arial" w:hAnsi="Arial" w:cs="Arial"/>
          <w:color w:val="231F20"/>
          <w:szCs w:val="26"/>
          <w:rtl/>
        </w:rPr>
        <w:t xml:space="preserve">استعرض هذا التقرير أحدث ما تم في مجال التصدي للطوارئ البحرية </w:t>
      </w:r>
      <w:r w:rsidRPr="00267FA5">
        <w:rPr>
          <w:rFonts w:ascii="Arial" w:hAnsi="Arial" w:cs="Arial"/>
          <w:color w:val="231F20"/>
          <w:szCs w:val="26"/>
        </w:rPr>
        <w:t>(MER)</w:t>
      </w:r>
      <w:r w:rsidRPr="00267FA5">
        <w:rPr>
          <w:rFonts w:ascii="Arial" w:hAnsi="Arial" w:cs="Arial"/>
          <w:color w:val="231F20"/>
          <w:szCs w:val="26"/>
          <w:rtl/>
        </w:rPr>
        <w:t xml:space="preserve">، مع الإقرار بأن كل من الأجسام المنساقة </w:t>
      </w:r>
      <w:proofErr w:type="gramStart"/>
      <w:r w:rsidRPr="00267FA5">
        <w:rPr>
          <w:rFonts w:ascii="Arial" w:hAnsi="Arial" w:cs="Arial"/>
          <w:color w:val="231F20"/>
          <w:szCs w:val="26"/>
          <w:rtl/>
        </w:rPr>
        <w:t>و الأجسام</w:t>
      </w:r>
      <w:proofErr w:type="gramEnd"/>
      <w:r w:rsidRPr="00267FA5">
        <w:rPr>
          <w:rFonts w:ascii="Arial" w:hAnsi="Arial" w:cs="Arial"/>
          <w:color w:val="231F20"/>
          <w:szCs w:val="26"/>
          <w:rtl/>
        </w:rPr>
        <w:t xml:space="preserve"> المنساقة (وخاصة الرادار ذو الفتحة التركيبية) تعتمد على طرق مماثلة. وقد حدد التقرير الاحتياجات المتعددة الأبعاد لكل من بيانات القسر الخاص بالمحيطات والغلاف الجوي لدعم نمذجة الأحوال الجوية للمحيطات. كما يعرض التقرير دور المرافق الوطنية للأرصاد الجوية والهيدرولوجيا </w:t>
      </w:r>
      <w:r w:rsidRPr="00267FA5">
        <w:rPr>
          <w:rFonts w:ascii="Arial" w:hAnsi="Arial" w:cs="Arial"/>
          <w:color w:val="231F20"/>
          <w:szCs w:val="26"/>
        </w:rPr>
        <w:t>(NMHSs)</w:t>
      </w:r>
      <w:r w:rsidRPr="00267FA5">
        <w:rPr>
          <w:rFonts w:ascii="Arial" w:hAnsi="Arial" w:cs="Arial"/>
          <w:color w:val="231F20"/>
          <w:szCs w:val="26"/>
          <w:rtl/>
        </w:rPr>
        <w:t xml:space="preserve"> والوكالات الأخرى - الوطنية والإقليمية والدولية، بما في ذلك المنظمة </w:t>
      </w:r>
      <w:r w:rsidRPr="00267FA5">
        <w:rPr>
          <w:rFonts w:ascii="Arial" w:hAnsi="Arial" w:cs="Arial"/>
          <w:color w:val="231F20"/>
          <w:szCs w:val="26"/>
        </w:rPr>
        <w:t>(WMO)</w:t>
      </w:r>
      <w:r w:rsidRPr="00267FA5">
        <w:rPr>
          <w:rFonts w:ascii="Arial" w:hAnsi="Arial" w:cs="Arial"/>
          <w:color w:val="231F20"/>
          <w:szCs w:val="26"/>
          <w:rtl/>
        </w:rPr>
        <w:t xml:space="preserve"> - التي لها جميعا مصلحة في العملية </w:t>
      </w:r>
      <w:proofErr w:type="gramStart"/>
      <w:r w:rsidRPr="00267FA5">
        <w:rPr>
          <w:rFonts w:ascii="Arial" w:hAnsi="Arial" w:cs="Arial"/>
          <w:color w:val="231F20"/>
          <w:szCs w:val="26"/>
          <w:rtl/>
        </w:rPr>
        <w:t>المعقدة</w:t>
      </w:r>
      <w:proofErr w:type="gramEnd"/>
      <w:r w:rsidRPr="00267FA5">
        <w:rPr>
          <w:rFonts w:ascii="Arial" w:hAnsi="Arial" w:cs="Arial"/>
          <w:color w:val="231F20"/>
          <w:szCs w:val="26"/>
          <w:rtl/>
        </w:rPr>
        <w:t xml:space="preserve"> ولكن الهامة جدا للتصدي لطوارئ في البحر أو على طول الساحل.</w:t>
      </w:r>
    </w:p>
    <w:p w14:paraId="6B79C0E0" w14:textId="6B13C5C1" w:rsidR="00267FA5" w:rsidRPr="00267FA5" w:rsidRDefault="00A217FB" w:rsidP="00267FA5">
      <w:pPr>
        <w:bidi/>
        <w:spacing w:before="240" w:line="320" w:lineRule="exact"/>
        <w:jc w:val="left"/>
        <w:rPr>
          <w:rFonts w:ascii="Arial" w:hAnsi="Arial" w:cs="Arial"/>
          <w:szCs w:val="26"/>
        </w:rPr>
      </w:pPr>
      <w:r w:rsidRPr="00267FA5">
        <w:rPr>
          <w:rFonts w:ascii="Arial" w:hAnsi="Arial" w:cs="Arial"/>
          <w:color w:val="231F20"/>
          <w:szCs w:val="26"/>
          <w:rtl/>
        </w:rPr>
        <w:t xml:space="preserve">ويوضح الاستعراض المشهد المعقد الذي يعمل في إطاره مع التشريعات والتعهدات الدولية والوطنية، بالإضافة إلى مختلف الأدوار والمسؤولية في سلسلة الاستجابة. وتؤدي المرافق الوطنية </w:t>
      </w:r>
      <w:r w:rsidRPr="00267FA5">
        <w:rPr>
          <w:rFonts w:ascii="Arial" w:hAnsi="Arial" w:cs="Arial"/>
          <w:color w:val="231F20"/>
          <w:szCs w:val="26"/>
        </w:rPr>
        <w:t>(NMHSs)</w:t>
      </w:r>
      <w:r w:rsidRPr="00267FA5">
        <w:rPr>
          <w:rFonts w:ascii="Arial" w:hAnsi="Arial" w:cs="Arial"/>
          <w:color w:val="231F20"/>
          <w:szCs w:val="26"/>
          <w:rtl/>
        </w:rPr>
        <w:t xml:space="preserve"> دورا هاما في هذا الصدد، ويمكن للمنظمة </w:t>
      </w:r>
      <w:r w:rsidRPr="00267FA5">
        <w:rPr>
          <w:rFonts w:ascii="Arial" w:hAnsi="Arial" w:cs="Arial"/>
          <w:color w:val="231F20"/>
          <w:szCs w:val="26"/>
        </w:rPr>
        <w:t>(WMO)</w:t>
      </w:r>
      <w:r w:rsidRPr="00267FA5">
        <w:rPr>
          <w:rFonts w:ascii="Arial" w:hAnsi="Arial" w:cs="Arial"/>
          <w:color w:val="231F20"/>
          <w:szCs w:val="26"/>
          <w:rtl/>
        </w:rPr>
        <w:t xml:space="preserve"> أن تعزز دورها ودورها، في هذه العملية، من خلال تقديم إرشادات بشأن أفضل الممارسات لمساعدة الأعضاء المشاركين في حالات الطوارئ البحرية. وفي الوقت الحاضر، لا توجد مواد إرشادية متاحة للأعضاء، ومن ثم، يوضح هذا التقرير أين يمكن للجنة الخدمات </w:t>
      </w:r>
      <w:r w:rsidRPr="00267FA5">
        <w:rPr>
          <w:rFonts w:ascii="Arial" w:hAnsi="Arial" w:cs="Arial"/>
          <w:color w:val="231F20"/>
          <w:szCs w:val="26"/>
        </w:rPr>
        <w:t>(SERCOM)</w:t>
      </w:r>
      <w:r w:rsidRPr="00267FA5">
        <w:rPr>
          <w:rFonts w:ascii="Arial" w:hAnsi="Arial" w:cs="Arial"/>
          <w:color w:val="231F20"/>
          <w:szCs w:val="26"/>
          <w:rtl/>
        </w:rPr>
        <w:t xml:space="preserve"> التابعة للمنظمة </w:t>
      </w:r>
      <w:r w:rsidRPr="00267FA5">
        <w:rPr>
          <w:rFonts w:ascii="Arial" w:hAnsi="Arial" w:cs="Arial"/>
          <w:color w:val="231F20"/>
          <w:szCs w:val="26"/>
        </w:rPr>
        <w:t>(WMO)</w:t>
      </w:r>
      <w:r w:rsidRPr="00267FA5">
        <w:rPr>
          <w:rFonts w:ascii="Arial" w:hAnsi="Arial" w:cs="Arial"/>
          <w:color w:val="231F20"/>
          <w:szCs w:val="26"/>
          <w:rtl/>
        </w:rPr>
        <w:t xml:space="preserve"> أن تضيف قيمة من خلال إعداد المواد الإرشادية ذات الصلة.</w:t>
      </w:r>
    </w:p>
    <w:p w14:paraId="7DC380C3" w14:textId="77777777" w:rsidR="00267FA5" w:rsidRPr="00267FA5" w:rsidRDefault="00396E05" w:rsidP="00267FA5">
      <w:pPr>
        <w:bidi/>
        <w:spacing w:before="240" w:line="320" w:lineRule="exact"/>
        <w:jc w:val="center"/>
        <w:rPr>
          <w:rFonts w:ascii="Arial" w:hAnsi="Arial" w:cs="Arial"/>
          <w:szCs w:val="26"/>
        </w:rPr>
      </w:pPr>
      <w:r w:rsidRPr="00267FA5">
        <w:rPr>
          <w:rFonts w:ascii="Arial" w:hAnsi="Arial" w:cs="Arial"/>
          <w:szCs w:val="26"/>
          <w:rtl/>
        </w:rPr>
        <w:t>_______________________</w:t>
      </w:r>
    </w:p>
    <w:p w14:paraId="5D187E12" w14:textId="39A15841" w:rsidR="00267FA5" w:rsidRPr="00267FA5" w:rsidRDefault="00336AD8" w:rsidP="00267FA5">
      <w:pPr>
        <w:pStyle w:val="Heading1"/>
        <w:bidi/>
        <w:spacing w:before="240" w:after="0" w:line="320" w:lineRule="exact"/>
        <w:jc w:val="left"/>
        <w:rPr>
          <w:rFonts w:ascii="Arial" w:hAnsi="Arial" w:cs="Arial"/>
          <w:sz w:val="20"/>
          <w:szCs w:val="26"/>
          <w:rtl/>
        </w:rPr>
      </w:pPr>
      <w:r w:rsidRPr="00267FA5">
        <w:rPr>
          <w:rStyle w:val="Heading1Char"/>
          <w:rFonts w:ascii="Arial" w:hAnsi="Arial" w:cs="Arial"/>
          <w:sz w:val="20"/>
          <w:szCs w:val="26"/>
          <w:rtl/>
        </w:rPr>
        <w:t xml:space="preserve">عدد </w:t>
      </w:r>
      <w:proofErr w:type="spellStart"/>
      <w:r w:rsidRPr="00267FA5">
        <w:rPr>
          <w:rStyle w:val="Heading1Char"/>
          <w:rFonts w:ascii="Arial" w:hAnsi="Arial" w:cs="Arial"/>
          <w:sz w:val="20"/>
          <w:szCs w:val="26"/>
          <w:rtl/>
        </w:rPr>
        <w:t>المرفقا</w:t>
      </w:r>
      <w:proofErr w:type="spellEnd"/>
      <w:r w:rsidRPr="00267FA5">
        <w:rPr>
          <w:rStyle w:val="Heading1Char"/>
          <w:rFonts w:ascii="Arial" w:hAnsi="Arial" w:cs="Arial"/>
          <w:sz w:val="20"/>
          <w:szCs w:val="26"/>
          <w:rtl/>
          <w:lang w:bidi="ar-EG"/>
        </w:rPr>
        <w:t>ت</w:t>
      </w:r>
      <w:r w:rsidRPr="00267FA5">
        <w:rPr>
          <w:rFonts w:ascii="Arial" w:hAnsi="Arial" w:cs="Arial"/>
          <w:b w:val="0"/>
          <w:sz w:val="20"/>
          <w:szCs w:val="26"/>
          <w:rtl/>
          <w:lang w:bidi="ar-EG"/>
        </w:rPr>
        <w:t>:</w:t>
      </w:r>
      <w:r w:rsidRPr="00267FA5">
        <w:rPr>
          <w:rFonts w:ascii="Arial" w:hAnsi="Arial" w:cs="Arial"/>
          <w:b w:val="0"/>
          <w:sz w:val="20"/>
          <w:szCs w:val="26"/>
          <w:rtl/>
        </w:rPr>
        <w:t xml:space="preserve"> </w:t>
      </w:r>
      <w:r w:rsidRPr="00267FA5">
        <w:rPr>
          <w:rFonts w:ascii="Arial" w:hAnsi="Arial" w:cs="Arial"/>
          <w:b w:val="0"/>
          <w:sz w:val="20"/>
          <w:szCs w:val="26"/>
        </w:rPr>
        <w:t>3</w:t>
      </w:r>
    </w:p>
    <w:p w14:paraId="2465070E" w14:textId="0274FCF2" w:rsidR="7E97EC91" w:rsidRPr="00267FA5" w:rsidRDefault="7E97EC91" w:rsidP="00267FA5">
      <w:pPr>
        <w:bidi/>
        <w:spacing w:before="240" w:line="320" w:lineRule="exact"/>
        <w:rPr>
          <w:rFonts w:ascii="Arial" w:hAnsi="Arial" w:cs="Arial"/>
          <w:szCs w:val="26"/>
        </w:rPr>
      </w:pPr>
      <w:r w:rsidRPr="00267FA5">
        <w:rPr>
          <w:rFonts w:ascii="Arial" w:hAnsi="Arial" w:cs="Arial"/>
          <w:szCs w:val="26"/>
          <w:rtl/>
        </w:rPr>
        <w:br w:type="page"/>
      </w:r>
    </w:p>
    <w:p w14:paraId="1F599616" w14:textId="77777777" w:rsidR="00336AD8" w:rsidRPr="00267FA5" w:rsidRDefault="00745C1C" w:rsidP="00267FA5">
      <w:pPr>
        <w:pStyle w:val="Heading2"/>
        <w:bidi/>
        <w:spacing w:before="240" w:line="320" w:lineRule="exact"/>
        <w:jc w:val="right"/>
        <w:rPr>
          <w:rFonts w:ascii="Arial" w:hAnsi="Arial" w:cs="Arial"/>
          <w:b/>
          <w:bCs/>
          <w:color w:val="auto"/>
          <w:sz w:val="20"/>
        </w:rPr>
      </w:pPr>
      <w:r w:rsidRPr="00267FA5">
        <w:rPr>
          <w:rFonts w:ascii="Arial" w:hAnsi="Arial" w:cs="Arial"/>
          <w:b/>
          <w:bCs/>
          <w:color w:val="auto"/>
          <w:sz w:val="20"/>
          <w:rtl/>
        </w:rPr>
        <w:lastRenderedPageBreak/>
        <w:t xml:space="preserve">المرفق </w:t>
      </w:r>
      <w:r w:rsidRPr="00267FA5">
        <w:rPr>
          <w:rFonts w:ascii="Arial" w:hAnsi="Arial" w:cs="Arial"/>
          <w:b/>
          <w:bCs/>
          <w:color w:val="auto"/>
          <w:sz w:val="20"/>
        </w:rPr>
        <w:t>1</w:t>
      </w:r>
    </w:p>
    <w:p w14:paraId="211CDB0A" w14:textId="77777777" w:rsidR="00267FA5" w:rsidRPr="00267FA5" w:rsidRDefault="00A217FB" w:rsidP="00267FA5">
      <w:pPr>
        <w:pStyle w:val="Heading2"/>
        <w:bidi/>
        <w:spacing w:before="240" w:line="320" w:lineRule="exact"/>
        <w:jc w:val="center"/>
        <w:rPr>
          <w:rFonts w:ascii="Arial" w:hAnsi="Arial" w:cs="Arial"/>
          <w:b/>
          <w:bCs/>
          <w:color w:val="auto"/>
          <w:sz w:val="20"/>
        </w:rPr>
      </w:pPr>
      <w:r w:rsidRPr="00267FA5">
        <w:rPr>
          <w:rFonts w:ascii="Arial" w:hAnsi="Arial" w:cs="Arial"/>
          <w:b/>
          <w:bCs/>
          <w:color w:val="auto"/>
          <w:sz w:val="20"/>
          <w:rtl/>
        </w:rPr>
        <w:t xml:space="preserve">توصيات اجتماع اللجنة </w:t>
      </w:r>
      <w:r w:rsidRPr="00267FA5">
        <w:rPr>
          <w:rFonts w:ascii="Arial" w:hAnsi="Arial" w:cs="Arial"/>
          <w:b/>
          <w:bCs/>
          <w:color w:val="auto"/>
          <w:sz w:val="20"/>
        </w:rPr>
        <w:t>(IEC)</w:t>
      </w:r>
      <w:r w:rsidRPr="00267FA5">
        <w:rPr>
          <w:rFonts w:ascii="Arial" w:hAnsi="Arial" w:cs="Arial"/>
          <w:b/>
          <w:bCs/>
          <w:color w:val="auto"/>
          <w:sz w:val="20"/>
          <w:rtl/>
        </w:rPr>
        <w:t xml:space="preserve"> لعام </w:t>
      </w:r>
      <w:r w:rsidRPr="00267FA5">
        <w:rPr>
          <w:rFonts w:ascii="Arial" w:hAnsi="Arial" w:cs="Arial"/>
          <w:b/>
          <w:bCs/>
          <w:color w:val="auto"/>
          <w:sz w:val="20"/>
        </w:rPr>
        <w:t>2013</w:t>
      </w:r>
    </w:p>
    <w:p w14:paraId="44D03568" w14:textId="77777777" w:rsidR="00267FA5" w:rsidRPr="00267FA5" w:rsidRDefault="00A217FB" w:rsidP="00267FA5">
      <w:pPr>
        <w:bidi/>
        <w:spacing w:before="240" w:line="320" w:lineRule="exact"/>
        <w:jc w:val="center"/>
        <w:rPr>
          <w:rFonts w:ascii="Arial" w:hAnsi="Arial" w:cs="Arial"/>
          <w:szCs w:val="26"/>
        </w:rPr>
      </w:pPr>
      <w:r w:rsidRPr="00267FA5">
        <w:rPr>
          <w:rFonts w:ascii="Arial" w:hAnsi="Arial" w:cs="Arial"/>
          <w:szCs w:val="26"/>
          <w:rtl/>
        </w:rPr>
        <w:t xml:space="preserve"> ("النمذجة البحرية والمائية أثناء حوادث مفاعل الطاقة النووية في الفترة من </w:t>
      </w:r>
      <w:r w:rsidRPr="00267FA5">
        <w:rPr>
          <w:rFonts w:ascii="Arial" w:hAnsi="Arial" w:cs="Arial"/>
          <w:szCs w:val="26"/>
        </w:rPr>
        <w:t>29</w:t>
      </w:r>
      <w:r w:rsidRPr="00267FA5">
        <w:rPr>
          <w:rFonts w:ascii="Arial" w:hAnsi="Arial" w:cs="Arial"/>
          <w:szCs w:val="26"/>
          <w:rtl/>
        </w:rPr>
        <w:t xml:space="preserve"> تموز/ يوليو إلى </w:t>
      </w:r>
      <w:r w:rsidRPr="00267FA5">
        <w:rPr>
          <w:rFonts w:ascii="Arial" w:hAnsi="Arial" w:cs="Arial"/>
          <w:szCs w:val="26"/>
        </w:rPr>
        <w:t>31</w:t>
      </w:r>
      <w:r w:rsidRPr="00267FA5">
        <w:rPr>
          <w:rFonts w:ascii="Arial" w:hAnsi="Arial" w:cs="Arial"/>
          <w:szCs w:val="26"/>
          <w:rtl/>
        </w:rPr>
        <w:t xml:space="preserve"> تموز/ يوليو، واجتماع فرقة العمل التابعة للجنة الفنية المشتركة </w:t>
      </w:r>
      <w:r w:rsidRPr="00267FA5">
        <w:rPr>
          <w:rFonts w:ascii="Arial" w:hAnsi="Arial" w:cs="Arial"/>
          <w:szCs w:val="26"/>
        </w:rPr>
        <w:t>(JCOMM)</w:t>
      </w:r>
      <w:r w:rsidRPr="00267FA5">
        <w:rPr>
          <w:rFonts w:ascii="Arial" w:hAnsi="Arial" w:cs="Arial"/>
          <w:szCs w:val="26"/>
          <w:rtl/>
        </w:rPr>
        <w:t xml:space="preserve"> في </w:t>
      </w:r>
      <w:r w:rsidRPr="00267FA5">
        <w:rPr>
          <w:rFonts w:ascii="Arial" w:hAnsi="Arial" w:cs="Arial"/>
          <w:szCs w:val="26"/>
        </w:rPr>
        <w:t>1</w:t>
      </w:r>
      <w:r w:rsidRPr="00267FA5">
        <w:rPr>
          <w:rFonts w:ascii="Arial" w:hAnsi="Arial" w:cs="Arial"/>
          <w:szCs w:val="26"/>
          <w:rtl/>
        </w:rPr>
        <w:t xml:space="preserve"> آب/ أغسطس </w:t>
      </w:r>
      <w:r w:rsidRPr="00267FA5">
        <w:rPr>
          <w:rFonts w:ascii="Arial" w:hAnsi="Arial" w:cs="Arial"/>
          <w:szCs w:val="26"/>
        </w:rPr>
        <w:t>2013</w:t>
      </w:r>
      <w:r w:rsidRPr="00267FA5">
        <w:rPr>
          <w:rFonts w:ascii="Arial" w:hAnsi="Arial" w:cs="Arial"/>
          <w:szCs w:val="26"/>
          <w:rtl/>
        </w:rPr>
        <w:t>")</w:t>
      </w:r>
    </w:p>
    <w:p w14:paraId="184DDE3F" w14:textId="22F18635"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A217FB" w:rsidRPr="00267FA5">
        <w:rPr>
          <w:rFonts w:ascii="Arial" w:hAnsi="Arial" w:cs="Arial"/>
          <w:sz w:val="20"/>
          <w:szCs w:val="26"/>
          <w:rtl/>
        </w:rPr>
        <w:t>ينبغي للجنة الاقتصادية الدولية أن تضع مفهوما للعمليات لأغراض استخدام النمذجة البحرية أثناء ظاهرة إشعاعية أو نووية تغطي ما يل</w:t>
      </w:r>
      <w:r w:rsidR="00A217FB" w:rsidRPr="00267FA5">
        <w:rPr>
          <w:rFonts w:ascii="Arial" w:hAnsi="Arial" w:cs="Arial"/>
          <w:sz w:val="20"/>
          <w:szCs w:val="26"/>
          <w:rtl/>
          <w:lang w:bidi="ar-EG"/>
        </w:rPr>
        <w:t>ي:</w:t>
      </w:r>
    </w:p>
    <w:p w14:paraId="7E53E1F6" w14:textId="0327A4FF"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A217FB" w:rsidRPr="00267FA5">
        <w:rPr>
          <w:rFonts w:ascii="Arial" w:hAnsi="Arial" w:cs="Arial"/>
          <w:sz w:val="20"/>
          <w:szCs w:val="26"/>
          <w:rtl/>
        </w:rPr>
        <w:t xml:space="preserve">الاستخدام المتوقع للنمذجة البحرية أثناء حالات </w:t>
      </w:r>
      <w:proofErr w:type="gramStart"/>
      <w:r w:rsidR="00A217FB" w:rsidRPr="00267FA5">
        <w:rPr>
          <w:rFonts w:ascii="Arial" w:hAnsi="Arial" w:cs="Arial"/>
          <w:sz w:val="20"/>
          <w:szCs w:val="26"/>
          <w:rtl/>
        </w:rPr>
        <w:t>الطوارئ؛</w:t>
      </w:r>
      <w:proofErr w:type="gramEnd"/>
    </w:p>
    <w:p w14:paraId="7310A638" w14:textId="43D951E5"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نطاق القدرات المنشودة من النماذج البحرية في غضون الأربع وعشرين ساعة والأسبوع والشهر الأولين (نظرا لأن القدرات قد تزيد مع مرور الوقت أثناء الظاهرة</w:t>
      </w:r>
      <w:proofErr w:type="gramStart"/>
      <w:r w:rsidR="00BA5B5D" w:rsidRPr="00267FA5">
        <w:rPr>
          <w:rFonts w:ascii="Arial" w:hAnsi="Arial" w:cs="Arial"/>
          <w:sz w:val="20"/>
          <w:szCs w:val="26"/>
          <w:rtl/>
        </w:rPr>
        <w:t>)؛</w:t>
      </w:r>
      <w:proofErr w:type="gramEnd"/>
    </w:p>
    <w:p w14:paraId="60C5A0B6" w14:textId="59D462A6"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كيف سيتم عرض النماذج على الجمهور والجماهير الفنية</w:t>
      </w:r>
    </w:p>
    <w:p w14:paraId="18B35563" w14:textId="0AF0FADB"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كيفية إدارة استخدام النماذج البحرية والقياسات البحرية خلال ظاهرة </w:t>
      </w:r>
      <w:proofErr w:type="gramStart"/>
      <w:r w:rsidR="00BA5B5D" w:rsidRPr="00267FA5">
        <w:rPr>
          <w:rFonts w:ascii="Arial" w:hAnsi="Arial" w:cs="Arial"/>
          <w:sz w:val="20"/>
          <w:szCs w:val="26"/>
          <w:rtl/>
        </w:rPr>
        <w:t>ما؛</w:t>
      </w:r>
      <w:proofErr w:type="gramEnd"/>
    </w:p>
    <w:p w14:paraId="32DF86B1" w14:textId="45B6A551" w:rsidR="00BA5B5D" w:rsidRPr="00267FA5" w:rsidRDefault="00267FA5" w:rsidP="00267FA5">
      <w:pPr>
        <w:pStyle w:val="WMOBodyText"/>
        <w:bidi/>
        <w:spacing w:line="320" w:lineRule="exact"/>
        <w:ind w:left="567" w:hanging="567"/>
        <w:rPr>
          <w:rFonts w:ascii="Arial" w:hAnsi="Arial" w:cs="Arial"/>
          <w:sz w:val="20"/>
          <w:szCs w:val="26"/>
        </w:rPr>
      </w:pPr>
      <w:r w:rsidRPr="00267FA5">
        <w:rPr>
          <w:sz w:val="20"/>
          <w:szCs w:val="26"/>
        </w:rPr>
        <w:t>•</w:t>
      </w:r>
      <w:r w:rsidRPr="00267FA5">
        <w:rPr>
          <w:sz w:val="20"/>
          <w:szCs w:val="26"/>
        </w:rPr>
        <w:tab/>
      </w:r>
      <w:r w:rsidR="00BA5B5D" w:rsidRPr="00267FA5">
        <w:rPr>
          <w:rFonts w:ascii="Arial" w:hAnsi="Arial" w:cs="Arial"/>
          <w:sz w:val="20"/>
          <w:szCs w:val="26"/>
          <w:rtl/>
        </w:rPr>
        <w:t>وينبغي أن تكون مخرجات النماذج البحرية في نسق مبسط يسهل فهمه من جانب الفريق الفني للجنة التقنية الدولية.</w:t>
      </w:r>
    </w:p>
    <w:p w14:paraId="443EF1F8" w14:textId="59C3C057"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وسيتطلب الفريق الفني للجنة التقنية الدولية </w:t>
      </w:r>
      <w:r w:rsidR="00BA5B5D" w:rsidRPr="00267FA5">
        <w:rPr>
          <w:rFonts w:ascii="Arial" w:hAnsi="Arial" w:cs="Arial"/>
          <w:sz w:val="20"/>
          <w:szCs w:val="26"/>
        </w:rPr>
        <w:t>(IEC)</w:t>
      </w:r>
      <w:r w:rsidR="00BA5B5D" w:rsidRPr="00267FA5">
        <w:rPr>
          <w:rFonts w:ascii="Arial" w:hAnsi="Arial" w:cs="Arial"/>
          <w:sz w:val="20"/>
          <w:szCs w:val="26"/>
          <w:rtl/>
        </w:rPr>
        <w:t xml:space="preserve"> تدريبا خاصا على تفسير هذه النماذج من أجل نقل أوجه عدم اليقين المرتبطة بها نقلا سليما (وهذا لا يتفاوت مع التدريب الحالي على نماذج الريشة).</w:t>
      </w:r>
    </w:p>
    <w:p w14:paraId="3DD57D60" w14:textId="687B3597"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ويمكن إعادة تشغيل النماذج خلال حدث ما مع وجود معلومات جديدة على فترات زمنية محددة (مثلا مرتين في اليوم أو يوميا).</w:t>
      </w:r>
    </w:p>
    <w:p w14:paraId="4237B440" w14:textId="40967E61"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ولوحظ أن حركة النماذج البحرية تكون عموما أبطأ من حركة النماذج العمودية وبالتالي فإن طلب البيانات بسرعة كبيرة قد لا يوفر معلومات مفيدة (أي &lt;</w:t>
      </w:r>
      <w:r w:rsidR="00BA5B5D" w:rsidRPr="00267FA5">
        <w:rPr>
          <w:rFonts w:ascii="Arial" w:hAnsi="Arial" w:cs="Arial"/>
          <w:sz w:val="20"/>
          <w:szCs w:val="26"/>
        </w:rPr>
        <w:t>4h</w:t>
      </w:r>
      <w:r w:rsidR="00BA5B5D" w:rsidRPr="00267FA5">
        <w:rPr>
          <w:rFonts w:ascii="Arial" w:hAnsi="Arial" w:cs="Arial"/>
          <w:sz w:val="20"/>
          <w:szCs w:val="26"/>
          <w:rtl/>
        </w:rPr>
        <w:t>).</w:t>
      </w:r>
    </w:p>
    <w:p w14:paraId="6E0AD610" w14:textId="04475BB9"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 xml:space="preserve">من الممكن أن تستخدم اللجنة </w:t>
      </w:r>
      <w:r w:rsidR="00BA5B5D" w:rsidRPr="00267FA5">
        <w:rPr>
          <w:rFonts w:ascii="Arial" w:hAnsi="Arial" w:cs="Arial"/>
          <w:sz w:val="20"/>
          <w:szCs w:val="26"/>
        </w:rPr>
        <w:t>(IEC)</w:t>
      </w:r>
      <w:r w:rsidR="00BA5B5D" w:rsidRPr="00267FA5">
        <w:rPr>
          <w:rFonts w:ascii="Arial" w:hAnsi="Arial" w:cs="Arial"/>
          <w:sz w:val="20"/>
          <w:szCs w:val="26"/>
          <w:rtl/>
        </w:rPr>
        <w:t xml:space="preserve"> النماذج البحرية من أجل توفير الوعي العام بشأن أين يمكن أن تذهب المواد خلال ظاهرة ما (على غرار كيفية استخدام نماذج الأرصاد الجوية حاليا في اللجنة </w:t>
      </w:r>
      <w:r w:rsidR="00BA5B5D" w:rsidRPr="00267FA5">
        <w:rPr>
          <w:rFonts w:ascii="Arial" w:hAnsi="Arial" w:cs="Arial"/>
          <w:sz w:val="20"/>
          <w:szCs w:val="26"/>
        </w:rPr>
        <w:t>(IEC)</w:t>
      </w:r>
      <w:proofErr w:type="gramStart"/>
      <w:r w:rsidR="00BA5B5D" w:rsidRPr="00267FA5">
        <w:rPr>
          <w:rFonts w:ascii="Arial" w:hAnsi="Arial" w:cs="Arial"/>
          <w:sz w:val="20"/>
          <w:szCs w:val="26"/>
          <w:rtl/>
        </w:rPr>
        <w:t>)؛</w:t>
      </w:r>
      <w:proofErr w:type="gramEnd"/>
    </w:p>
    <w:p w14:paraId="30C30359" w14:textId="3BA000B1"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 xml:space="preserve">والإعداد الذي تستخدمه اللجنة </w:t>
      </w:r>
      <w:r w:rsidR="00BA5B5D" w:rsidRPr="00267FA5">
        <w:rPr>
          <w:rFonts w:ascii="Arial" w:hAnsi="Arial" w:cs="Arial"/>
          <w:sz w:val="20"/>
          <w:szCs w:val="26"/>
        </w:rPr>
        <w:t>(IEC)</w:t>
      </w:r>
      <w:r w:rsidR="00BA5B5D" w:rsidRPr="00267FA5">
        <w:rPr>
          <w:rFonts w:ascii="Arial" w:hAnsi="Arial" w:cs="Arial"/>
          <w:sz w:val="20"/>
          <w:szCs w:val="26"/>
          <w:rtl/>
        </w:rPr>
        <w:t xml:space="preserve"> حاليا لتلقي دعم الأرصاد الجوية من المراكز الإقليمية </w:t>
      </w:r>
      <w:r w:rsidR="00BA5B5D" w:rsidRPr="00267FA5">
        <w:rPr>
          <w:rFonts w:ascii="Arial" w:hAnsi="Arial" w:cs="Arial"/>
          <w:sz w:val="20"/>
          <w:szCs w:val="26"/>
        </w:rPr>
        <w:t>(RSMCs)</w:t>
      </w:r>
      <w:r w:rsidR="00BA5B5D" w:rsidRPr="00267FA5">
        <w:rPr>
          <w:rFonts w:ascii="Arial" w:hAnsi="Arial" w:cs="Arial"/>
          <w:sz w:val="20"/>
          <w:szCs w:val="26"/>
          <w:rtl/>
        </w:rPr>
        <w:t xml:space="preserve"> من المنظمة </w:t>
      </w:r>
      <w:r w:rsidR="00BA5B5D" w:rsidRPr="00267FA5">
        <w:rPr>
          <w:rFonts w:ascii="Arial" w:hAnsi="Arial" w:cs="Arial"/>
          <w:sz w:val="20"/>
          <w:szCs w:val="26"/>
        </w:rPr>
        <w:t>(WMO)</w:t>
      </w:r>
      <w:r w:rsidR="00BA5B5D" w:rsidRPr="00267FA5">
        <w:rPr>
          <w:rFonts w:ascii="Arial" w:hAnsi="Arial" w:cs="Arial"/>
          <w:sz w:val="20"/>
          <w:szCs w:val="26"/>
          <w:rtl/>
        </w:rPr>
        <w:t xml:space="preserve"> سيكون مفيدا في استخدامه كأساس لوضع ترتيبات مماثلة للنمذجة </w:t>
      </w:r>
      <w:proofErr w:type="gramStart"/>
      <w:r w:rsidR="00BA5B5D" w:rsidRPr="00267FA5">
        <w:rPr>
          <w:rFonts w:ascii="Arial" w:hAnsi="Arial" w:cs="Arial"/>
          <w:sz w:val="20"/>
          <w:szCs w:val="26"/>
          <w:rtl/>
        </w:rPr>
        <w:t>البحرية؛</w:t>
      </w:r>
      <w:proofErr w:type="gramEnd"/>
    </w:p>
    <w:p w14:paraId="44643796" w14:textId="67296F4E"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وسيكون المستوى الإضافي للدعم الذي يمكن توفيره عن طريق الاتصال على مدار الساعة طوال أيام السبعة أيام مع هذه المراكز مفيدا جدا لكي تحتفظ اللجنة الفنية المشتركة </w:t>
      </w:r>
      <w:r w:rsidR="00BA5B5D" w:rsidRPr="00267FA5">
        <w:rPr>
          <w:rFonts w:ascii="Arial" w:hAnsi="Arial" w:cs="Arial"/>
          <w:sz w:val="20"/>
          <w:szCs w:val="26"/>
        </w:rPr>
        <w:t>(IEC)</w:t>
      </w:r>
      <w:r w:rsidR="00BA5B5D" w:rsidRPr="00267FA5">
        <w:rPr>
          <w:rFonts w:ascii="Arial" w:hAnsi="Arial" w:cs="Arial"/>
          <w:sz w:val="20"/>
          <w:szCs w:val="26"/>
          <w:rtl/>
        </w:rPr>
        <w:t xml:space="preserve"> بأي قدرة على النمذجة البحرية للمساعدة في تفسير هذه </w:t>
      </w:r>
      <w:proofErr w:type="gramStart"/>
      <w:r w:rsidR="00BA5B5D" w:rsidRPr="00267FA5">
        <w:rPr>
          <w:rFonts w:ascii="Arial" w:hAnsi="Arial" w:cs="Arial"/>
          <w:sz w:val="20"/>
          <w:szCs w:val="26"/>
          <w:rtl/>
        </w:rPr>
        <w:t>النماذج؛</w:t>
      </w:r>
      <w:proofErr w:type="gramEnd"/>
    </w:p>
    <w:p w14:paraId="53B54F8E" w14:textId="0B7D7620"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سيكون من المفيد تقديم دعم إضافي من جهة اتصال على مدار الساعة طوال أيام اليوم إذا ما اقتضت اللجنة </w:t>
      </w:r>
      <w:r w:rsidR="00BA5B5D" w:rsidRPr="00267FA5">
        <w:rPr>
          <w:rFonts w:ascii="Arial" w:hAnsi="Arial" w:cs="Arial"/>
          <w:sz w:val="20"/>
          <w:szCs w:val="26"/>
        </w:rPr>
        <w:t>(IEC)</w:t>
      </w:r>
      <w:r w:rsidR="00BA5B5D" w:rsidRPr="00267FA5">
        <w:rPr>
          <w:rFonts w:ascii="Arial" w:hAnsi="Arial" w:cs="Arial"/>
          <w:sz w:val="20"/>
          <w:szCs w:val="26"/>
          <w:rtl/>
        </w:rPr>
        <w:t xml:space="preserve"> أي نمذجة متخصصة خلال ظاهرة </w:t>
      </w:r>
      <w:proofErr w:type="gramStart"/>
      <w:r w:rsidR="00BA5B5D" w:rsidRPr="00267FA5">
        <w:rPr>
          <w:rFonts w:ascii="Arial" w:hAnsi="Arial" w:cs="Arial"/>
          <w:sz w:val="20"/>
          <w:szCs w:val="26"/>
          <w:rtl/>
        </w:rPr>
        <w:t>ما؛</w:t>
      </w:r>
      <w:proofErr w:type="gramEnd"/>
    </w:p>
    <w:p w14:paraId="6DB9E129" w14:textId="5FA30180"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ويمكن تطبيق النهج الحالي للجنة الكهربائية المستقلة ذات نمذجة عمود عمودي (باستخدام مصطلح توضيحي لمصدر </w:t>
      </w:r>
      <w:r w:rsidR="00BA5B5D" w:rsidRPr="00267FA5">
        <w:rPr>
          <w:rFonts w:ascii="Arial" w:hAnsi="Arial" w:cs="Arial"/>
          <w:sz w:val="20"/>
          <w:szCs w:val="26"/>
        </w:rPr>
        <w:t>1</w:t>
      </w:r>
      <w:r w:rsidR="00BA5B5D" w:rsidRPr="00267FA5">
        <w:rPr>
          <w:rFonts w:ascii="Arial" w:hAnsi="Arial" w:cs="Arial"/>
          <w:sz w:val="20"/>
          <w:szCs w:val="26"/>
          <w:rtl/>
        </w:rPr>
        <w:t xml:space="preserve"> </w:t>
      </w:r>
      <w:proofErr w:type="spellStart"/>
      <w:r w:rsidR="00BA5B5D" w:rsidRPr="00267FA5">
        <w:rPr>
          <w:rFonts w:ascii="Arial" w:hAnsi="Arial" w:cs="Arial"/>
          <w:sz w:val="20"/>
          <w:szCs w:val="26"/>
        </w:rPr>
        <w:t>Bq</w:t>
      </w:r>
      <w:proofErr w:type="spellEnd"/>
      <w:r w:rsidR="00BA5B5D" w:rsidRPr="00267FA5">
        <w:rPr>
          <w:rFonts w:ascii="Arial" w:hAnsi="Arial" w:cs="Arial"/>
          <w:sz w:val="20"/>
          <w:szCs w:val="26"/>
          <w:rtl/>
        </w:rPr>
        <w:t>/</w:t>
      </w:r>
      <w:r w:rsidR="00BA5B5D" w:rsidRPr="00267FA5">
        <w:rPr>
          <w:rFonts w:ascii="Arial" w:hAnsi="Arial" w:cs="Arial"/>
          <w:sz w:val="20"/>
          <w:szCs w:val="26"/>
        </w:rPr>
        <w:t>h</w:t>
      </w:r>
      <w:r w:rsidR="00BA5B5D" w:rsidRPr="00267FA5">
        <w:rPr>
          <w:rFonts w:ascii="Arial" w:hAnsi="Arial" w:cs="Arial"/>
          <w:sz w:val="20"/>
          <w:szCs w:val="26"/>
          <w:rtl/>
        </w:rPr>
        <w:t xml:space="preserve">) تطبيقا ناجحا على النمذجة البحرية لأغراض التوعية </w:t>
      </w:r>
      <w:proofErr w:type="gramStart"/>
      <w:r w:rsidR="00BA5B5D" w:rsidRPr="00267FA5">
        <w:rPr>
          <w:rFonts w:ascii="Arial" w:hAnsi="Arial" w:cs="Arial"/>
          <w:sz w:val="20"/>
          <w:szCs w:val="26"/>
          <w:rtl/>
        </w:rPr>
        <w:t>بالحالة؛</w:t>
      </w:r>
      <w:proofErr w:type="gramEnd"/>
    </w:p>
    <w:p w14:paraId="0EFFD54A" w14:textId="28084099"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lastRenderedPageBreak/>
        <w:t>o</w:t>
      </w:r>
      <w:r w:rsidRPr="00267FA5">
        <w:rPr>
          <w:rFonts w:ascii="Courier New" w:hAnsi="Courier New" w:cs="Courier New"/>
          <w:sz w:val="20"/>
          <w:szCs w:val="26"/>
        </w:rPr>
        <w:tab/>
      </w:r>
      <w:r w:rsidR="00BA5B5D" w:rsidRPr="00267FA5">
        <w:rPr>
          <w:rFonts w:ascii="Arial" w:hAnsi="Arial" w:cs="Arial"/>
          <w:sz w:val="20"/>
          <w:szCs w:val="26"/>
          <w:rtl/>
        </w:rPr>
        <w:t xml:space="preserve">ويمكن استخدام المناقشات مع المنظمات الخارجية التي قد تقدم هذا الدعم (أي اللجنة الفنية المشتركة </w:t>
      </w:r>
      <w:r w:rsidR="00BA5B5D" w:rsidRPr="00267FA5">
        <w:rPr>
          <w:rFonts w:ascii="Arial" w:hAnsi="Arial" w:cs="Arial"/>
          <w:sz w:val="20"/>
          <w:szCs w:val="26"/>
        </w:rPr>
        <w:t>(JCOMM)</w:t>
      </w:r>
      <w:r w:rsidR="00BA5B5D" w:rsidRPr="00267FA5">
        <w:rPr>
          <w:rFonts w:ascii="Arial" w:hAnsi="Arial" w:cs="Arial"/>
          <w:sz w:val="20"/>
          <w:szCs w:val="26"/>
          <w:rtl/>
        </w:rPr>
        <w:t xml:space="preserve">) للمساعدة في تحديد نطاق أي خدمة مستقبلية من هذا </w:t>
      </w:r>
      <w:proofErr w:type="gramStart"/>
      <w:r w:rsidR="00BA5B5D" w:rsidRPr="00267FA5">
        <w:rPr>
          <w:rFonts w:ascii="Arial" w:hAnsi="Arial" w:cs="Arial"/>
          <w:sz w:val="20"/>
          <w:szCs w:val="26"/>
          <w:rtl/>
        </w:rPr>
        <w:t>القبيل؛</w:t>
      </w:r>
      <w:proofErr w:type="gramEnd"/>
    </w:p>
    <w:p w14:paraId="07A620DF" w14:textId="49BB0DAB"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 xml:space="preserve">ينبغي أن تكون النماذج التي تتناول النقطة (المباشرة إلى البحر) والترسب (أي من عمود) متاحة أثناء ظاهرة ما لأن جانبيات التشتت قد تكون حساسة جدا للمسافة </w:t>
      </w:r>
      <w:proofErr w:type="gramStart"/>
      <w:r w:rsidR="00BA5B5D" w:rsidRPr="00267FA5">
        <w:rPr>
          <w:rFonts w:ascii="Arial" w:hAnsi="Arial" w:cs="Arial"/>
          <w:sz w:val="20"/>
          <w:szCs w:val="26"/>
          <w:rtl/>
        </w:rPr>
        <w:t>الساحلية؛</w:t>
      </w:r>
      <w:proofErr w:type="gramEnd"/>
    </w:p>
    <w:p w14:paraId="57E31965" w14:textId="77777777" w:rsidR="00267FA5" w:rsidRDefault="00267FA5" w:rsidP="00267FA5">
      <w:pPr>
        <w:pStyle w:val="WMOBodyText"/>
        <w:bidi/>
        <w:spacing w:line="320" w:lineRule="exact"/>
        <w:ind w:left="567" w:hanging="567"/>
        <w:rPr>
          <w:rFonts w:ascii="Arial" w:hAnsi="Arial" w:cs="Arial"/>
          <w:sz w:val="20"/>
          <w:szCs w:val="26"/>
          <w:rtl/>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 xml:space="preserve">وتتأثر النماذج البحرية جدا باستبانة البيانات؛ ويوصى باستخدام قدرات النمذجة عالية الاستبانة حيثما تكون </w:t>
      </w:r>
      <w:proofErr w:type="gramStart"/>
      <w:r w:rsidR="00BA5B5D" w:rsidRPr="00267FA5">
        <w:rPr>
          <w:rFonts w:ascii="Arial" w:hAnsi="Arial" w:cs="Arial"/>
          <w:sz w:val="20"/>
          <w:szCs w:val="26"/>
          <w:rtl/>
        </w:rPr>
        <w:t>متاحة؛</w:t>
      </w:r>
      <w:proofErr w:type="gramEnd"/>
    </w:p>
    <w:p w14:paraId="5C719B6A" w14:textId="43135650"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استبانة النموذج اللازمة لتكون مفيدة يكون مدفوعا بالسيناريو، مثل ما هو مطلوب عند النمذجة بالقرب من </w:t>
      </w:r>
      <w:proofErr w:type="gramStart"/>
      <w:r w:rsidR="00BA5B5D" w:rsidRPr="00267FA5">
        <w:rPr>
          <w:rFonts w:ascii="Arial" w:hAnsi="Arial" w:cs="Arial"/>
          <w:sz w:val="20"/>
          <w:szCs w:val="26"/>
          <w:rtl/>
        </w:rPr>
        <w:t>الساحل؛</w:t>
      </w:r>
      <w:proofErr w:type="gramEnd"/>
    </w:p>
    <w:p w14:paraId="0D641803" w14:textId="6EB8D1E5" w:rsidR="00BA5B5D"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وعندما تكون التأثيرات المدية مهمة، قد يلزم أن يكون تواتر مدخلات/مخرجات النموذج متواترا بقدر ساعة </w:t>
      </w:r>
      <w:proofErr w:type="gramStart"/>
      <w:r w:rsidR="00BA5B5D" w:rsidRPr="00267FA5">
        <w:rPr>
          <w:rFonts w:ascii="Arial" w:hAnsi="Arial" w:cs="Arial"/>
          <w:sz w:val="20"/>
          <w:szCs w:val="26"/>
          <w:rtl/>
        </w:rPr>
        <w:t>واحدة؛</w:t>
      </w:r>
      <w:proofErr w:type="gramEnd"/>
    </w:p>
    <w:p w14:paraId="53F9F126" w14:textId="17D558B5"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 xml:space="preserve">ينبغي للجنة الاقتصادية الدولية أن تنظر في الاستخدام المحتمل لرسم خرائط المخاطر (مثلا توفير خريطة احتمالية للتوزيع في المستقبل استنادا إلى بيانات تاريخية) كمنتج يقدم أثناء ظاهرة </w:t>
      </w:r>
      <w:proofErr w:type="gramStart"/>
      <w:r w:rsidR="00BA5B5D" w:rsidRPr="00267FA5">
        <w:rPr>
          <w:rFonts w:ascii="Arial" w:hAnsi="Arial" w:cs="Arial"/>
          <w:sz w:val="20"/>
          <w:szCs w:val="26"/>
          <w:rtl/>
        </w:rPr>
        <w:t>ما؛</w:t>
      </w:r>
      <w:proofErr w:type="gramEnd"/>
    </w:p>
    <w:p w14:paraId="36A51247" w14:textId="5B138B56"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 xml:space="preserve">ينبغي أن يتناول تنفيذ قدرات النمذجة البحرية في اللجنة الاقتصادية الدولية كيفية أرشفة النتائج وتقديمها في نهاية المطاف إلى الإدارات الداخلية الأخرى داخل الوكالة لإجراء تحليل أطول </w:t>
      </w:r>
      <w:proofErr w:type="gramStart"/>
      <w:r w:rsidR="00BA5B5D" w:rsidRPr="00267FA5">
        <w:rPr>
          <w:rFonts w:ascii="Arial" w:hAnsi="Arial" w:cs="Arial"/>
          <w:sz w:val="20"/>
          <w:szCs w:val="26"/>
          <w:rtl/>
        </w:rPr>
        <w:t>أجلا؛</w:t>
      </w:r>
      <w:proofErr w:type="gramEnd"/>
    </w:p>
    <w:p w14:paraId="75BAEE9A" w14:textId="2CB29BE6" w:rsidR="00BA5B5D" w:rsidRPr="00267FA5" w:rsidRDefault="00267FA5" w:rsidP="00267FA5">
      <w:pPr>
        <w:pStyle w:val="WMOBodyText"/>
        <w:bidi/>
        <w:spacing w:line="320" w:lineRule="exact"/>
        <w:ind w:left="567" w:hanging="567"/>
        <w:rPr>
          <w:rFonts w:ascii="Arial" w:hAnsi="Arial" w:cs="Arial"/>
          <w:sz w:val="20"/>
          <w:szCs w:val="26"/>
        </w:rPr>
      </w:pPr>
      <w:r w:rsidRPr="00267FA5">
        <w:rPr>
          <w:rFonts w:ascii="Symbol" w:hAnsi="Symbol" w:cs="Arial"/>
          <w:sz w:val="20"/>
          <w:szCs w:val="26"/>
        </w:rPr>
        <w:t></w:t>
      </w:r>
      <w:r w:rsidRPr="00267FA5">
        <w:rPr>
          <w:rFonts w:ascii="Symbol" w:hAnsi="Symbol" w:cs="Arial"/>
          <w:sz w:val="20"/>
          <w:szCs w:val="26"/>
        </w:rPr>
        <w:tab/>
      </w:r>
      <w:r w:rsidR="00BA5B5D" w:rsidRPr="00267FA5">
        <w:rPr>
          <w:rFonts w:ascii="Arial" w:hAnsi="Arial" w:cs="Arial"/>
          <w:sz w:val="20"/>
          <w:szCs w:val="26"/>
          <w:rtl/>
        </w:rPr>
        <w:t xml:space="preserve">وسيتعين تقييم القدرات الكاملة لهذه النماذج بمجرد تنفيذها وإتاحتها للجنة التقنية </w:t>
      </w:r>
      <w:proofErr w:type="gramStart"/>
      <w:r w:rsidR="00BA5B5D" w:rsidRPr="00267FA5">
        <w:rPr>
          <w:rFonts w:ascii="Arial" w:hAnsi="Arial" w:cs="Arial"/>
          <w:sz w:val="20"/>
          <w:szCs w:val="26"/>
          <w:rtl/>
        </w:rPr>
        <w:t>الدولية؛</w:t>
      </w:r>
      <w:proofErr w:type="gramEnd"/>
    </w:p>
    <w:p w14:paraId="26AE3A08" w14:textId="482ACACB" w:rsidR="00267FA5" w:rsidRPr="00267FA5" w:rsidRDefault="00267FA5" w:rsidP="00267FA5">
      <w:pPr>
        <w:pStyle w:val="WMOBodyText"/>
        <w:bidi/>
        <w:spacing w:line="320" w:lineRule="exact"/>
        <w:ind w:left="1134" w:hanging="567"/>
        <w:rPr>
          <w:rFonts w:ascii="Arial" w:hAnsi="Arial" w:cs="Arial"/>
          <w:sz w:val="20"/>
          <w:szCs w:val="26"/>
        </w:rPr>
      </w:pPr>
      <w:r w:rsidRPr="00267FA5">
        <w:rPr>
          <w:rFonts w:ascii="Courier New" w:hAnsi="Courier New" w:cs="Courier New"/>
          <w:sz w:val="20"/>
          <w:szCs w:val="26"/>
        </w:rPr>
        <w:t>o</w:t>
      </w:r>
      <w:r w:rsidRPr="00267FA5">
        <w:rPr>
          <w:rFonts w:ascii="Courier New" w:hAnsi="Courier New" w:cs="Courier New"/>
          <w:sz w:val="20"/>
          <w:szCs w:val="26"/>
        </w:rPr>
        <w:tab/>
      </w:r>
      <w:r w:rsidR="00BA5B5D" w:rsidRPr="00267FA5">
        <w:rPr>
          <w:rFonts w:ascii="Arial" w:hAnsi="Arial" w:cs="Arial"/>
          <w:sz w:val="20"/>
          <w:szCs w:val="26"/>
          <w:rtl/>
        </w:rPr>
        <w:t xml:space="preserve">وسيتعين على اللجنة </w:t>
      </w:r>
      <w:r w:rsidR="00BA5B5D" w:rsidRPr="00267FA5">
        <w:rPr>
          <w:rFonts w:ascii="Arial" w:hAnsi="Arial" w:cs="Arial"/>
          <w:sz w:val="20"/>
          <w:szCs w:val="26"/>
        </w:rPr>
        <w:t>(IEC)</w:t>
      </w:r>
      <w:r w:rsidR="00BA5B5D" w:rsidRPr="00267FA5">
        <w:rPr>
          <w:rFonts w:ascii="Arial" w:hAnsi="Arial" w:cs="Arial"/>
          <w:sz w:val="20"/>
          <w:szCs w:val="26"/>
          <w:rtl/>
        </w:rPr>
        <w:t xml:space="preserve"> تحديد كيفية العمل بأقصى قدر من الفعالية في عملية اتخاذ القرارات القائمة، واستخدام أي قدرة على النمذجة </w:t>
      </w:r>
      <w:proofErr w:type="gramStart"/>
      <w:r w:rsidR="00BA5B5D" w:rsidRPr="00267FA5">
        <w:rPr>
          <w:rFonts w:ascii="Arial" w:hAnsi="Arial" w:cs="Arial"/>
          <w:sz w:val="20"/>
          <w:szCs w:val="26"/>
          <w:rtl/>
        </w:rPr>
        <w:t>البحرية؛</w:t>
      </w:r>
      <w:proofErr w:type="gramEnd"/>
    </w:p>
    <w:p w14:paraId="0B6ED9FE" w14:textId="25E03DC3" w:rsidR="00267FA5" w:rsidRPr="00267FA5" w:rsidRDefault="00396E05" w:rsidP="00267FA5">
      <w:pPr>
        <w:bidi/>
        <w:spacing w:before="240" w:line="320" w:lineRule="exact"/>
        <w:jc w:val="center"/>
        <w:rPr>
          <w:rFonts w:ascii="Arial" w:hAnsi="Arial" w:cs="Arial"/>
          <w:szCs w:val="26"/>
          <w:rtl/>
        </w:rPr>
      </w:pPr>
      <w:r w:rsidRPr="00267FA5">
        <w:rPr>
          <w:rFonts w:ascii="Arial" w:hAnsi="Arial" w:cs="Arial"/>
          <w:szCs w:val="26"/>
          <w:rtl/>
        </w:rPr>
        <w:t>_______________________</w:t>
      </w:r>
    </w:p>
    <w:p w14:paraId="0DAA77FE" w14:textId="1443E32C" w:rsidR="00BA5B5D" w:rsidRPr="00267FA5" w:rsidRDefault="00BA5B5D" w:rsidP="00267FA5">
      <w:pPr>
        <w:bidi/>
        <w:spacing w:before="240" w:line="320" w:lineRule="exact"/>
        <w:rPr>
          <w:rFonts w:ascii="Arial" w:hAnsi="Arial" w:cs="Arial"/>
          <w:szCs w:val="26"/>
          <w:lang w:eastAsia="zh-CN"/>
        </w:rPr>
        <w:sectPr w:rsidR="00BA5B5D" w:rsidRPr="00267FA5" w:rsidSect="00D03256">
          <w:headerReference w:type="even" r:id="rId38"/>
          <w:headerReference w:type="first" r:id="rId39"/>
          <w:pgSz w:w="11906" w:h="16838"/>
          <w:pgMar w:top="1134" w:right="1134" w:bottom="1134" w:left="1134" w:header="1134" w:footer="1134" w:gutter="0"/>
          <w:cols w:space="720"/>
          <w:formProt w:val="0"/>
          <w:docGrid w:linePitch="299" w:charSpace="16384"/>
        </w:sectPr>
      </w:pPr>
    </w:p>
    <w:p w14:paraId="0C241B35" w14:textId="77777777" w:rsidR="00336AD8" w:rsidRPr="00267FA5" w:rsidRDefault="00745C1C" w:rsidP="00267FA5">
      <w:pPr>
        <w:pStyle w:val="Heading2"/>
        <w:bidi/>
        <w:spacing w:before="240" w:line="320" w:lineRule="exact"/>
        <w:jc w:val="right"/>
        <w:rPr>
          <w:rFonts w:ascii="Arial" w:hAnsi="Arial" w:cs="Arial"/>
          <w:b/>
          <w:bCs/>
          <w:color w:val="auto"/>
          <w:sz w:val="20"/>
        </w:rPr>
      </w:pPr>
      <w:r w:rsidRPr="00267FA5">
        <w:rPr>
          <w:rFonts w:ascii="Arial" w:hAnsi="Arial" w:cs="Arial"/>
          <w:b/>
          <w:bCs/>
          <w:color w:val="auto"/>
          <w:sz w:val="20"/>
          <w:rtl/>
        </w:rPr>
        <w:lastRenderedPageBreak/>
        <w:t xml:space="preserve">المرفق </w:t>
      </w:r>
      <w:r w:rsidRPr="00267FA5">
        <w:rPr>
          <w:rFonts w:ascii="Arial" w:hAnsi="Arial" w:cs="Arial"/>
          <w:b/>
          <w:bCs/>
          <w:color w:val="auto"/>
          <w:sz w:val="20"/>
        </w:rPr>
        <w:t>2</w:t>
      </w:r>
    </w:p>
    <w:p w14:paraId="0D6EC4C4" w14:textId="77777777" w:rsidR="00267FA5" w:rsidRPr="00267FA5" w:rsidRDefault="00A217FB" w:rsidP="00267FA5">
      <w:pPr>
        <w:pStyle w:val="Heading2"/>
        <w:bidi/>
        <w:spacing w:before="240" w:line="320" w:lineRule="exact"/>
        <w:jc w:val="center"/>
        <w:rPr>
          <w:rFonts w:ascii="Arial" w:hAnsi="Arial" w:cs="Arial"/>
          <w:b/>
          <w:bCs/>
          <w:color w:val="auto"/>
          <w:sz w:val="20"/>
        </w:rPr>
      </w:pPr>
      <w:r w:rsidRPr="00267FA5">
        <w:rPr>
          <w:rFonts w:ascii="Arial" w:hAnsi="Arial" w:cs="Arial"/>
          <w:b/>
          <w:bCs/>
          <w:color w:val="auto"/>
          <w:sz w:val="20"/>
          <w:rtl/>
        </w:rPr>
        <w:t xml:space="preserve">الأطر والبرامج الدولية والعالمية والإقليمية ذات الصلة بأنشطة الأرصاد الجوية والمناخ والماء </w:t>
      </w:r>
      <w:r w:rsidRPr="00267FA5">
        <w:rPr>
          <w:rFonts w:ascii="Arial" w:hAnsi="Arial" w:cs="Arial"/>
          <w:b/>
          <w:bCs/>
          <w:color w:val="auto"/>
          <w:sz w:val="20"/>
        </w:rPr>
        <w:t>(SAR)</w:t>
      </w:r>
    </w:p>
    <w:p w14:paraId="55E6AA12" w14:textId="33884293"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يحدد هذا المرفق سياق مجموعة متنوعة من الأطر والبرامج التي قد تؤثر على دعم المنظمة </w:t>
      </w:r>
      <w:r w:rsidRPr="00267FA5">
        <w:rPr>
          <w:rFonts w:ascii="Arial" w:hAnsi="Arial" w:cs="Arial"/>
          <w:szCs w:val="26"/>
        </w:rPr>
        <w:t>(WMO)</w:t>
      </w:r>
      <w:r w:rsidRPr="00267FA5">
        <w:rPr>
          <w:rFonts w:ascii="Arial" w:hAnsi="Arial" w:cs="Arial"/>
          <w:szCs w:val="26"/>
          <w:rtl/>
        </w:rPr>
        <w:t xml:space="preserve"> للتصدي للطوارئ البيئية البحرية وال </w:t>
      </w:r>
      <w:r w:rsidRPr="00267FA5">
        <w:rPr>
          <w:rFonts w:ascii="Arial" w:hAnsi="Arial" w:cs="Arial"/>
          <w:szCs w:val="26"/>
        </w:rPr>
        <w:t>SAR</w:t>
      </w:r>
      <w:r w:rsidRPr="00267FA5">
        <w:rPr>
          <w:rFonts w:ascii="Arial" w:hAnsi="Arial" w:cs="Arial"/>
          <w:szCs w:val="26"/>
          <w:rtl/>
        </w:rPr>
        <w:t>.</w:t>
      </w:r>
    </w:p>
    <w:p w14:paraId="0D174564" w14:textId="77777777" w:rsidR="00E73DC4" w:rsidRPr="00267FA5" w:rsidRDefault="00A217FB"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الاتفاقيات والأنشطة ذات الصلة بأنشطة </w:t>
      </w:r>
      <w:r w:rsidRPr="00267FA5">
        <w:rPr>
          <w:rFonts w:ascii="Arial" w:eastAsia="Verdana" w:hAnsi="Arial" w:cs="Arial"/>
          <w:b/>
          <w:bCs/>
          <w:color w:val="auto"/>
          <w:sz w:val="20"/>
          <w:szCs w:val="26"/>
        </w:rPr>
        <w:t>MEER</w:t>
      </w:r>
      <w:r w:rsidRPr="00267FA5">
        <w:rPr>
          <w:rFonts w:ascii="Arial" w:eastAsia="Verdana" w:hAnsi="Arial" w:cs="Arial"/>
          <w:b/>
          <w:bCs/>
          <w:color w:val="auto"/>
          <w:sz w:val="20"/>
          <w:szCs w:val="26"/>
          <w:rtl/>
        </w:rPr>
        <w:t xml:space="preserve"> </w:t>
      </w:r>
      <w:proofErr w:type="gramStart"/>
      <w:r w:rsidRPr="00267FA5">
        <w:rPr>
          <w:rFonts w:ascii="Arial" w:eastAsia="Verdana" w:hAnsi="Arial" w:cs="Arial"/>
          <w:b/>
          <w:bCs/>
          <w:color w:val="auto"/>
          <w:sz w:val="20"/>
          <w:szCs w:val="26"/>
          <w:rtl/>
        </w:rPr>
        <w:t xml:space="preserve">و </w:t>
      </w:r>
      <w:r w:rsidRPr="00267FA5">
        <w:rPr>
          <w:rFonts w:ascii="Arial" w:eastAsia="Verdana" w:hAnsi="Arial" w:cs="Arial"/>
          <w:b/>
          <w:bCs/>
          <w:color w:val="auto"/>
          <w:sz w:val="20"/>
          <w:szCs w:val="26"/>
        </w:rPr>
        <w:t>SAR</w:t>
      </w:r>
      <w:proofErr w:type="gramEnd"/>
    </w:p>
    <w:p w14:paraId="23F9F32B" w14:textId="77777777" w:rsidR="00267FA5" w:rsidRPr="00267FA5" w:rsidRDefault="00A217FB" w:rsidP="00267FA5">
      <w:pPr>
        <w:pStyle w:val="WMOSubTitle1"/>
        <w:bidi/>
        <w:spacing w:before="240" w:line="320" w:lineRule="exact"/>
        <w:rPr>
          <w:rFonts w:ascii="Arial" w:hAnsi="Arial" w:cs="Arial"/>
          <w:szCs w:val="26"/>
        </w:rPr>
      </w:pPr>
      <w:r w:rsidRPr="00267FA5">
        <w:rPr>
          <w:rFonts w:ascii="Arial" w:hAnsi="Arial" w:cs="Arial"/>
          <w:szCs w:val="26"/>
        </w:rPr>
        <w:t>1.1.1</w:t>
      </w:r>
      <w:r w:rsidR="0027293F" w:rsidRPr="00267FA5">
        <w:rPr>
          <w:rFonts w:ascii="Arial" w:hAnsi="Arial" w:cs="Arial"/>
          <w:szCs w:val="26"/>
          <w:rtl/>
        </w:rPr>
        <w:tab/>
      </w:r>
      <w:r w:rsidRPr="00267FA5">
        <w:rPr>
          <w:rFonts w:ascii="Arial" w:hAnsi="Arial" w:cs="Arial"/>
          <w:szCs w:val="26"/>
          <w:rtl/>
        </w:rPr>
        <w:t xml:space="preserve">المنظمة البحرية الدولية </w:t>
      </w:r>
      <w:r w:rsidRPr="00267FA5">
        <w:rPr>
          <w:rFonts w:ascii="Arial" w:hAnsi="Arial" w:cs="Arial"/>
          <w:szCs w:val="26"/>
        </w:rPr>
        <w:t>(IMO)</w:t>
      </w:r>
      <w:r w:rsidRPr="00267FA5">
        <w:rPr>
          <w:rFonts w:ascii="Arial" w:hAnsi="Arial" w:cs="Arial"/>
          <w:szCs w:val="26"/>
          <w:rtl/>
        </w:rPr>
        <w:t xml:space="preserve"> والاتفاقيات</w:t>
      </w:r>
    </w:p>
    <w:p w14:paraId="670AF329" w14:textId="4AADC2F9"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والمنظمة الدولية للأرصاد الجوية </w:t>
      </w:r>
      <w:r w:rsidRPr="00267FA5">
        <w:rPr>
          <w:rFonts w:ascii="Arial" w:hAnsi="Arial" w:cs="Arial"/>
          <w:szCs w:val="26"/>
        </w:rPr>
        <w:t>(IMO)</w:t>
      </w:r>
      <w:r w:rsidRPr="00267FA5">
        <w:rPr>
          <w:rFonts w:ascii="Arial" w:hAnsi="Arial" w:cs="Arial"/>
          <w:szCs w:val="26"/>
          <w:rtl/>
        </w:rPr>
        <w:t xml:space="preserve"> وكالة متخصصة تابعة للأمم المتحدة تركز على سلامة وأمن النقل البحري الدولي ومنع التلوث من السفن. وهو مسؤول عن اتفاقيتين دوليتين تتصلان مباشرة</w:t>
      </w:r>
      <w:r w:rsidR="00267FA5">
        <w:rPr>
          <w:rFonts w:ascii="Arial" w:hAnsi="Arial" w:cs="Arial"/>
          <w:szCs w:val="26"/>
          <w:rtl/>
        </w:rPr>
        <w:t xml:space="preserve"> </w:t>
      </w:r>
      <w:r w:rsidRPr="00267FA5">
        <w:rPr>
          <w:rFonts w:ascii="Arial" w:hAnsi="Arial" w:cs="Arial"/>
          <w:szCs w:val="26"/>
        </w:rPr>
        <w:t>MEER</w:t>
      </w:r>
      <w:r w:rsidRPr="00267FA5">
        <w:rPr>
          <w:rFonts w:ascii="Arial" w:hAnsi="Arial" w:cs="Arial"/>
          <w:szCs w:val="26"/>
          <w:rtl/>
        </w:rPr>
        <w:t xml:space="preserve"> </w:t>
      </w:r>
      <w:proofErr w:type="gramStart"/>
      <w:r w:rsidRPr="00267FA5">
        <w:rPr>
          <w:rFonts w:ascii="Arial" w:hAnsi="Arial" w:cs="Arial"/>
          <w:szCs w:val="26"/>
          <w:rtl/>
        </w:rPr>
        <w:t xml:space="preserve">و </w:t>
      </w:r>
      <w:r w:rsidRPr="00267FA5">
        <w:rPr>
          <w:rFonts w:ascii="Arial" w:hAnsi="Arial" w:cs="Arial"/>
          <w:szCs w:val="26"/>
        </w:rPr>
        <w:t>SAR</w:t>
      </w:r>
      <w:proofErr w:type="gramEnd"/>
      <w:r w:rsidRPr="00267FA5">
        <w:rPr>
          <w:rFonts w:ascii="Arial" w:hAnsi="Arial" w:cs="Arial"/>
          <w:szCs w:val="26"/>
          <w:rtl/>
        </w:rPr>
        <w:t xml:space="preserve">. وبالنسبة لكليهما، تساهم المنظمة </w:t>
      </w:r>
      <w:r w:rsidRPr="00267FA5">
        <w:rPr>
          <w:rFonts w:ascii="Arial" w:hAnsi="Arial" w:cs="Arial"/>
          <w:szCs w:val="26"/>
        </w:rPr>
        <w:t>(WMO)</w:t>
      </w:r>
      <w:r w:rsidRPr="00267FA5">
        <w:rPr>
          <w:rFonts w:ascii="Arial" w:hAnsi="Arial" w:cs="Arial"/>
          <w:szCs w:val="26"/>
          <w:rtl/>
        </w:rPr>
        <w:t xml:space="preserve"> في أعمال واجتماعات المنظمة البحرية الدولية </w:t>
      </w:r>
      <w:r w:rsidRPr="00267FA5">
        <w:rPr>
          <w:rFonts w:ascii="Arial" w:hAnsi="Arial" w:cs="Arial"/>
          <w:szCs w:val="26"/>
        </w:rPr>
        <w:t>(IMO)</w:t>
      </w:r>
      <w:r w:rsidRPr="00267FA5">
        <w:rPr>
          <w:rFonts w:ascii="Arial" w:hAnsi="Arial" w:cs="Arial"/>
          <w:szCs w:val="26"/>
          <w:rtl/>
        </w:rPr>
        <w:t>، وهي تشارك في رعاية عدة وثائق إلزامية، لا سيما فيما يتعلق بالسلامة البحرية.</w:t>
      </w:r>
    </w:p>
    <w:p w14:paraId="0433CA6E" w14:textId="77777777" w:rsidR="00267FA5" w:rsidRDefault="00A217FB" w:rsidP="00267FA5">
      <w:pPr>
        <w:pStyle w:val="WMOSubTitle1"/>
        <w:bidi/>
        <w:spacing w:before="240" w:line="320" w:lineRule="exact"/>
        <w:rPr>
          <w:rFonts w:ascii="Arial" w:hAnsi="Arial" w:cs="Arial"/>
          <w:szCs w:val="26"/>
          <w:rtl/>
        </w:rPr>
      </w:pPr>
      <w:r w:rsidRPr="00267FA5">
        <w:rPr>
          <w:rFonts w:ascii="Arial" w:hAnsi="Arial" w:cs="Arial"/>
          <w:szCs w:val="26"/>
          <w:rtl/>
        </w:rPr>
        <w:t xml:space="preserve">الاتفاقية الدولية لمنع التلوث من السفن </w:t>
      </w:r>
      <w:r w:rsidRPr="00267FA5">
        <w:rPr>
          <w:rFonts w:ascii="Arial" w:hAnsi="Arial" w:cs="Arial"/>
          <w:szCs w:val="26"/>
        </w:rPr>
        <w:t>(MARPOL)</w:t>
      </w:r>
    </w:p>
    <w:p w14:paraId="379B545B" w14:textId="4A38E847"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والاتفاقية </w:t>
      </w:r>
      <w:r w:rsidRPr="00267FA5">
        <w:rPr>
          <w:rFonts w:ascii="Arial" w:hAnsi="Arial" w:cs="Arial"/>
          <w:i/>
          <w:iCs/>
          <w:szCs w:val="26"/>
          <w:rtl/>
        </w:rPr>
        <w:t>الدولية لمنع التلوث من السفن</w:t>
      </w:r>
      <w:r w:rsidRPr="00267FA5">
        <w:rPr>
          <w:rFonts w:ascii="Arial" w:hAnsi="Arial" w:cs="Arial"/>
          <w:szCs w:val="26"/>
          <w:rtl/>
        </w:rPr>
        <w:t xml:space="preserve"> </w:t>
      </w:r>
      <w:r w:rsidRPr="00267FA5">
        <w:rPr>
          <w:rFonts w:ascii="Arial" w:hAnsi="Arial" w:cs="Arial"/>
          <w:szCs w:val="26"/>
        </w:rPr>
        <w:t>(MARPOL)</w:t>
      </w:r>
      <w:r w:rsidRPr="00267FA5">
        <w:rPr>
          <w:rFonts w:ascii="Arial" w:hAnsi="Arial" w:cs="Arial"/>
          <w:szCs w:val="26"/>
          <w:rtl/>
        </w:rPr>
        <w:t xml:space="preserve"> هي الاتفاقية الدولية الرئيسية التي تغطي منع تلوث البيئة البحرية بواسطة السفن بسبب أسباب تشغيلية أو عرضية.</w:t>
      </w:r>
    </w:p>
    <w:p w14:paraId="083C97A2" w14:textId="2DB36158" w:rsidR="00267FA5" w:rsidRPr="00267FA5" w:rsidRDefault="00267FA5" w:rsidP="00267FA5">
      <w:pPr>
        <w:bidi/>
        <w:spacing w:before="240" w:line="320" w:lineRule="exact"/>
        <w:jc w:val="left"/>
        <w:rPr>
          <w:rFonts w:ascii="Arial" w:hAnsi="Arial" w:cs="Arial"/>
          <w:szCs w:val="26"/>
        </w:rPr>
      </w:pPr>
      <w:r>
        <w:rPr>
          <w:rFonts w:ascii="Arial" w:hAnsi="Arial" w:cs="Arial"/>
          <w:szCs w:val="26"/>
          <w:rtl/>
        </w:rPr>
        <w:t xml:space="preserve"> </w:t>
      </w:r>
      <w:r w:rsidR="00A217FB" w:rsidRPr="00267FA5">
        <w:rPr>
          <w:rFonts w:ascii="Arial" w:hAnsi="Arial" w:cs="Arial"/>
          <w:szCs w:val="26"/>
          <w:rtl/>
        </w:rPr>
        <w:t xml:space="preserve">وقد اعتمدت </w:t>
      </w:r>
      <w:r w:rsidR="00A217FB" w:rsidRPr="00267FA5">
        <w:rPr>
          <w:rFonts w:ascii="Arial" w:hAnsi="Arial" w:cs="Arial"/>
          <w:i/>
          <w:iCs/>
          <w:szCs w:val="26"/>
          <w:rtl/>
        </w:rPr>
        <w:t xml:space="preserve">اتفاقية </w:t>
      </w:r>
      <w:proofErr w:type="spellStart"/>
      <w:r w:rsidR="00A217FB" w:rsidRPr="00267FA5">
        <w:rPr>
          <w:rFonts w:ascii="Arial" w:hAnsi="Arial" w:cs="Arial"/>
          <w:i/>
          <w:iCs/>
          <w:szCs w:val="26"/>
          <w:rtl/>
        </w:rPr>
        <w:t>ماربول</w:t>
      </w:r>
      <w:proofErr w:type="spellEnd"/>
      <w:r w:rsidR="00A217FB" w:rsidRPr="00267FA5">
        <w:rPr>
          <w:rFonts w:ascii="Arial" w:hAnsi="Arial" w:cs="Arial"/>
          <w:szCs w:val="26"/>
          <w:rtl/>
        </w:rPr>
        <w:t xml:space="preserve"> في </w:t>
      </w:r>
      <w:r w:rsidR="00A217FB" w:rsidRPr="00267FA5">
        <w:rPr>
          <w:rFonts w:ascii="Arial" w:hAnsi="Arial" w:cs="Arial"/>
          <w:szCs w:val="26"/>
        </w:rPr>
        <w:t>2</w:t>
      </w:r>
      <w:r w:rsidR="00A217FB" w:rsidRPr="00267FA5">
        <w:rPr>
          <w:rFonts w:ascii="Arial" w:hAnsi="Arial" w:cs="Arial"/>
          <w:szCs w:val="26"/>
          <w:rtl/>
        </w:rPr>
        <w:t xml:space="preserve"> تشرين الثاني/ نوفمبر </w:t>
      </w:r>
      <w:r w:rsidR="00A217FB" w:rsidRPr="00267FA5">
        <w:rPr>
          <w:rFonts w:ascii="Arial" w:hAnsi="Arial" w:cs="Arial"/>
          <w:szCs w:val="26"/>
        </w:rPr>
        <w:t>1973</w:t>
      </w:r>
      <w:r w:rsidR="00A217FB" w:rsidRPr="00267FA5">
        <w:rPr>
          <w:rFonts w:ascii="Arial" w:hAnsi="Arial" w:cs="Arial"/>
          <w:szCs w:val="26"/>
          <w:rtl/>
        </w:rPr>
        <w:t xml:space="preserve"> في المنظمة الدولية للأرصاد الجوية </w:t>
      </w:r>
      <w:r w:rsidR="00A217FB" w:rsidRPr="00267FA5">
        <w:rPr>
          <w:rFonts w:ascii="Arial" w:hAnsi="Arial" w:cs="Arial"/>
          <w:szCs w:val="26"/>
        </w:rPr>
        <w:t>(IMO)</w:t>
      </w:r>
      <w:r w:rsidR="00A217FB" w:rsidRPr="00267FA5">
        <w:rPr>
          <w:rFonts w:ascii="Arial" w:hAnsi="Arial" w:cs="Arial"/>
          <w:szCs w:val="26"/>
          <w:rtl/>
        </w:rPr>
        <w:t xml:space="preserve">. اعتمد بروتوكول عام </w:t>
      </w:r>
      <w:r w:rsidR="00A217FB" w:rsidRPr="00267FA5">
        <w:rPr>
          <w:rFonts w:ascii="Arial" w:hAnsi="Arial" w:cs="Arial"/>
          <w:szCs w:val="26"/>
        </w:rPr>
        <w:t>1978</w:t>
      </w:r>
      <w:r w:rsidR="00A217FB" w:rsidRPr="00267FA5">
        <w:rPr>
          <w:rFonts w:ascii="Arial" w:hAnsi="Arial" w:cs="Arial"/>
          <w:szCs w:val="26"/>
          <w:rtl/>
        </w:rPr>
        <w:t xml:space="preserve"> استجابة لطفر حوادث ناقلات النفط في الفترة </w:t>
      </w:r>
      <w:r w:rsidR="00A217FB" w:rsidRPr="00267FA5">
        <w:rPr>
          <w:rFonts w:ascii="Arial" w:hAnsi="Arial" w:cs="Arial"/>
          <w:szCs w:val="26"/>
        </w:rPr>
        <w:t>1977-1976</w:t>
      </w:r>
      <w:r w:rsidR="00A217FB" w:rsidRPr="00267FA5">
        <w:rPr>
          <w:rFonts w:ascii="Arial" w:hAnsi="Arial" w:cs="Arial"/>
          <w:szCs w:val="26"/>
          <w:rtl/>
        </w:rPr>
        <w:t xml:space="preserve">. وبما أن </w:t>
      </w:r>
      <w:r w:rsidR="00A217FB" w:rsidRPr="00267FA5">
        <w:rPr>
          <w:rFonts w:ascii="Arial" w:hAnsi="Arial" w:cs="Arial"/>
          <w:i/>
          <w:iCs/>
          <w:szCs w:val="26"/>
          <w:rtl/>
        </w:rPr>
        <w:t xml:space="preserve">اتفاقية </w:t>
      </w:r>
      <w:proofErr w:type="spellStart"/>
      <w:r w:rsidR="00A217FB" w:rsidRPr="00267FA5">
        <w:rPr>
          <w:rFonts w:ascii="Arial" w:hAnsi="Arial" w:cs="Arial"/>
          <w:i/>
          <w:iCs/>
          <w:szCs w:val="26"/>
          <w:rtl/>
        </w:rPr>
        <w:t>ماربول</w:t>
      </w:r>
      <w:proofErr w:type="spellEnd"/>
      <w:r w:rsidR="00A217FB" w:rsidRPr="00267FA5">
        <w:rPr>
          <w:rFonts w:ascii="Arial" w:hAnsi="Arial" w:cs="Arial"/>
          <w:szCs w:val="26"/>
          <w:rtl/>
        </w:rPr>
        <w:t xml:space="preserve"> لعام </w:t>
      </w:r>
      <w:r w:rsidR="00A217FB" w:rsidRPr="00267FA5">
        <w:rPr>
          <w:rFonts w:ascii="Arial" w:hAnsi="Arial" w:cs="Arial"/>
          <w:szCs w:val="26"/>
        </w:rPr>
        <w:t>1973</w:t>
      </w:r>
      <w:r>
        <w:rPr>
          <w:rFonts w:ascii="Arial" w:hAnsi="Arial" w:cs="Arial"/>
          <w:szCs w:val="26"/>
          <w:rtl/>
        </w:rPr>
        <w:t xml:space="preserve"> </w:t>
      </w:r>
      <w:r w:rsidR="00A217FB" w:rsidRPr="00267FA5">
        <w:rPr>
          <w:rFonts w:ascii="Arial" w:hAnsi="Arial" w:cs="Arial"/>
          <w:szCs w:val="26"/>
          <w:rtl/>
        </w:rPr>
        <w:t xml:space="preserve">لم تدخل حيز النفاذ بعد، امتص بروتوكول </w:t>
      </w:r>
      <w:proofErr w:type="spellStart"/>
      <w:r w:rsidR="00A217FB" w:rsidRPr="00267FA5">
        <w:rPr>
          <w:rFonts w:ascii="Arial" w:hAnsi="Arial" w:cs="Arial"/>
          <w:szCs w:val="26"/>
          <w:rtl/>
        </w:rPr>
        <w:t>ماربول</w:t>
      </w:r>
      <w:proofErr w:type="spellEnd"/>
      <w:r w:rsidR="00A217FB" w:rsidRPr="00267FA5">
        <w:rPr>
          <w:rFonts w:ascii="Arial" w:hAnsi="Arial" w:cs="Arial"/>
          <w:szCs w:val="26"/>
          <w:rtl/>
        </w:rPr>
        <w:t xml:space="preserve"> لعام </w:t>
      </w:r>
      <w:r w:rsidR="00A217FB" w:rsidRPr="00267FA5">
        <w:rPr>
          <w:rFonts w:ascii="Arial" w:hAnsi="Arial" w:cs="Arial"/>
          <w:szCs w:val="26"/>
        </w:rPr>
        <w:t>1978</w:t>
      </w:r>
      <w:r w:rsidR="00A217FB" w:rsidRPr="00267FA5">
        <w:rPr>
          <w:rFonts w:ascii="Arial" w:hAnsi="Arial" w:cs="Arial"/>
          <w:szCs w:val="26"/>
          <w:rtl/>
        </w:rPr>
        <w:t xml:space="preserve"> الاتفاقية الأم. ودخلت الأداة المشتركة حيز النفاذ في </w:t>
      </w:r>
      <w:r w:rsidR="00A217FB" w:rsidRPr="00267FA5">
        <w:rPr>
          <w:rFonts w:ascii="Arial" w:hAnsi="Arial" w:cs="Arial"/>
          <w:szCs w:val="26"/>
        </w:rPr>
        <w:t>2</w:t>
      </w:r>
      <w:r w:rsidR="00A217FB" w:rsidRPr="00267FA5">
        <w:rPr>
          <w:rFonts w:ascii="Arial" w:hAnsi="Arial" w:cs="Arial"/>
          <w:szCs w:val="26"/>
          <w:rtl/>
        </w:rPr>
        <w:t xml:space="preserve"> تشرين الأول/ أكتوبر </w:t>
      </w:r>
      <w:r w:rsidR="00A217FB" w:rsidRPr="00267FA5">
        <w:rPr>
          <w:rFonts w:ascii="Arial" w:hAnsi="Arial" w:cs="Arial"/>
          <w:szCs w:val="26"/>
        </w:rPr>
        <w:t>1983</w:t>
      </w:r>
      <w:r w:rsidR="00A217FB" w:rsidRPr="00267FA5">
        <w:rPr>
          <w:rFonts w:ascii="Arial" w:hAnsi="Arial" w:cs="Arial"/>
          <w:szCs w:val="26"/>
          <w:rtl/>
        </w:rPr>
        <w:t xml:space="preserve">. وفي عام </w:t>
      </w:r>
      <w:r w:rsidR="00A217FB" w:rsidRPr="00267FA5">
        <w:rPr>
          <w:rFonts w:ascii="Arial" w:hAnsi="Arial" w:cs="Arial"/>
          <w:szCs w:val="26"/>
        </w:rPr>
        <w:t>1997</w:t>
      </w:r>
      <w:r w:rsidR="00A217FB" w:rsidRPr="00267FA5">
        <w:rPr>
          <w:rFonts w:ascii="Arial" w:hAnsi="Arial" w:cs="Arial"/>
          <w:szCs w:val="26"/>
          <w:rtl/>
        </w:rPr>
        <w:t xml:space="preserve">، اعتمد بروتوكول لتعديل الاتفاقية وأضيف مرفق سادس جديد دخل حيز النفاذ في </w:t>
      </w:r>
      <w:r w:rsidR="00A217FB" w:rsidRPr="00267FA5">
        <w:rPr>
          <w:rFonts w:ascii="Arial" w:hAnsi="Arial" w:cs="Arial"/>
          <w:szCs w:val="26"/>
        </w:rPr>
        <w:t>19</w:t>
      </w:r>
      <w:r w:rsidR="00A217FB" w:rsidRPr="00267FA5">
        <w:rPr>
          <w:rFonts w:ascii="Arial" w:hAnsi="Arial" w:cs="Arial"/>
          <w:szCs w:val="26"/>
          <w:rtl/>
        </w:rPr>
        <w:t xml:space="preserve"> أيار/مايو </w:t>
      </w:r>
      <w:r w:rsidR="00A217FB" w:rsidRPr="00267FA5">
        <w:rPr>
          <w:rFonts w:ascii="Arial" w:hAnsi="Arial" w:cs="Arial"/>
          <w:szCs w:val="26"/>
        </w:rPr>
        <w:t>2005</w:t>
      </w:r>
      <w:r w:rsidR="00A217FB" w:rsidRPr="00267FA5">
        <w:rPr>
          <w:rFonts w:ascii="Arial" w:hAnsi="Arial" w:cs="Arial"/>
          <w:szCs w:val="26"/>
          <w:rtl/>
        </w:rPr>
        <w:t xml:space="preserve">. وتم تحديث نظام </w:t>
      </w:r>
      <w:r w:rsidR="00A217FB" w:rsidRPr="00267FA5">
        <w:rPr>
          <w:rFonts w:ascii="Arial" w:hAnsi="Arial" w:cs="Arial"/>
          <w:szCs w:val="26"/>
        </w:rPr>
        <w:t>(MARPOL)</w:t>
      </w:r>
      <w:r w:rsidR="00A217FB" w:rsidRPr="00267FA5">
        <w:rPr>
          <w:rFonts w:ascii="Arial" w:hAnsi="Arial" w:cs="Arial"/>
          <w:szCs w:val="26"/>
          <w:rtl/>
        </w:rPr>
        <w:t xml:space="preserve"> عن طريق إدخال تعديلات عليه خلال السنوات.</w:t>
      </w:r>
    </w:p>
    <w:p w14:paraId="4092AD92" w14:textId="77777777" w:rsidR="00267FA5" w:rsidRDefault="00A217FB" w:rsidP="00267FA5">
      <w:pPr>
        <w:bidi/>
        <w:spacing w:before="240" w:line="320" w:lineRule="exact"/>
        <w:jc w:val="left"/>
        <w:rPr>
          <w:rFonts w:ascii="Arial" w:hAnsi="Arial" w:cs="Arial"/>
          <w:szCs w:val="26"/>
          <w:rtl/>
        </w:rPr>
      </w:pPr>
      <w:r w:rsidRPr="00267FA5">
        <w:rPr>
          <w:rFonts w:ascii="Arial" w:hAnsi="Arial" w:cs="Arial"/>
          <w:szCs w:val="26"/>
          <w:rtl/>
        </w:rPr>
        <w:t xml:space="preserve">وتتضمن الاتفاقية لوائح ترمي إلى الوقاية من التلوث الناجم عن السفن - سواء كان تلوثا عرضيا أو عن العمليات الروتينية - وتقليله إلى أدنى حد. وتشمل الاتفاقية حاليا </w:t>
      </w:r>
      <w:proofErr w:type="gramStart"/>
      <w:r w:rsidRPr="00267FA5">
        <w:rPr>
          <w:rFonts w:ascii="Arial" w:hAnsi="Arial" w:cs="Arial"/>
          <w:szCs w:val="26"/>
          <w:rtl/>
        </w:rPr>
        <w:t>ستة</w:t>
      </w:r>
      <w:proofErr w:type="gramEnd"/>
      <w:r w:rsidRPr="00267FA5">
        <w:rPr>
          <w:rFonts w:ascii="Arial" w:hAnsi="Arial" w:cs="Arial"/>
          <w:szCs w:val="26"/>
          <w:rtl/>
        </w:rPr>
        <w:t xml:space="preserve"> مرفقات فنية. وترد في معظم المرفقات المناطق الخاصة التي تخضع لضوابط صارمة على التصريف التشغيل</w:t>
      </w:r>
      <w:r w:rsidRPr="00267FA5">
        <w:rPr>
          <w:rFonts w:ascii="Arial" w:hAnsi="Arial" w:cs="Arial"/>
          <w:szCs w:val="26"/>
          <w:rtl/>
          <w:lang w:bidi="ar-EG"/>
        </w:rPr>
        <w:t>ي:</w:t>
      </w:r>
    </w:p>
    <w:p w14:paraId="27D0F8EC" w14:textId="2D30B4BE" w:rsidR="00E73DC4" w:rsidRPr="00267FA5" w:rsidRDefault="00E73DC4" w:rsidP="00267FA5">
      <w:pPr>
        <w:bidi/>
        <w:spacing w:before="240" w:line="320" w:lineRule="exact"/>
        <w:rPr>
          <w:rFonts w:ascii="Arial" w:hAnsi="Arial" w:cs="Arial"/>
          <w:szCs w:val="26"/>
        </w:rPr>
      </w:pPr>
    </w:p>
    <w:tbl>
      <w:tblPr>
        <w:tblW w:w="9359" w:type="dxa"/>
        <w:tblInd w:w="-1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000" w:firstRow="0" w:lastRow="0" w:firstColumn="0" w:lastColumn="0" w:noHBand="0" w:noVBand="0"/>
      </w:tblPr>
      <w:tblGrid>
        <w:gridCol w:w="1345"/>
        <w:gridCol w:w="8014"/>
      </w:tblGrid>
      <w:tr w:rsidR="00E73DC4" w:rsidRPr="00267FA5" w14:paraId="3F98887E"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6EA49F5" w14:textId="0C63018E" w:rsidR="00E73DC4" w:rsidRPr="00267FA5" w:rsidRDefault="00396E05" w:rsidP="00267FA5">
            <w:pPr>
              <w:widowControl w:val="0"/>
              <w:bidi/>
              <w:spacing w:before="240" w:line="320" w:lineRule="exact"/>
              <w:jc w:val="center"/>
              <w:rPr>
                <w:rFonts w:ascii="Arial" w:hAnsi="Arial" w:cs="Arial"/>
                <w:b/>
                <w:bCs/>
                <w:szCs w:val="26"/>
              </w:rPr>
            </w:pPr>
            <w:r w:rsidRPr="00267FA5">
              <w:rPr>
                <w:rFonts w:ascii="Arial" w:hAnsi="Arial" w:cs="Arial"/>
                <w:b/>
                <w:bCs/>
                <w:szCs w:val="26"/>
                <w:rtl/>
              </w:rPr>
              <w:t>المرفق</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3523F5C6" w14:textId="77777777" w:rsidR="00E73DC4" w:rsidRPr="00267FA5" w:rsidRDefault="00A217FB" w:rsidP="00267FA5">
            <w:pPr>
              <w:widowControl w:val="0"/>
              <w:bidi/>
              <w:spacing w:before="240" w:line="320" w:lineRule="exact"/>
              <w:rPr>
                <w:rFonts w:ascii="Arial" w:hAnsi="Arial" w:cs="Arial"/>
                <w:b/>
                <w:bCs/>
                <w:szCs w:val="26"/>
              </w:rPr>
            </w:pPr>
            <w:r w:rsidRPr="00267FA5">
              <w:rPr>
                <w:rFonts w:ascii="Arial" w:hAnsi="Arial" w:cs="Arial"/>
                <w:b/>
                <w:bCs/>
                <w:szCs w:val="26"/>
                <w:rtl/>
              </w:rPr>
              <w:t>أحكام الأحكام التالية</w:t>
            </w:r>
          </w:p>
        </w:tc>
      </w:tr>
      <w:tr w:rsidR="00E73DC4" w:rsidRPr="00267FA5" w14:paraId="59ABFA1C"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9B92243" w14:textId="77777777" w:rsidR="00E73DC4" w:rsidRPr="00267FA5" w:rsidRDefault="00A217FB" w:rsidP="00267FA5">
            <w:pPr>
              <w:bidi/>
              <w:spacing w:before="240" w:line="320" w:lineRule="exact"/>
              <w:jc w:val="center"/>
              <w:rPr>
                <w:rFonts w:ascii="Arial" w:hAnsi="Arial" w:cs="Arial"/>
                <w:szCs w:val="26"/>
              </w:rPr>
            </w:pPr>
            <w:r w:rsidRPr="00267FA5">
              <w:rPr>
                <w:rFonts w:ascii="Arial" w:hAnsi="Arial" w:cs="Arial"/>
                <w:szCs w:val="26"/>
              </w:rPr>
              <w:t>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2E645209" w14:textId="77777777" w:rsidR="00E73DC4" w:rsidRPr="00267FA5" w:rsidRDefault="00A217FB" w:rsidP="00267FA5">
            <w:pPr>
              <w:bidi/>
              <w:spacing w:before="240" w:line="320" w:lineRule="exact"/>
              <w:rPr>
                <w:rFonts w:ascii="Arial" w:hAnsi="Arial" w:cs="Arial"/>
                <w:szCs w:val="26"/>
              </w:rPr>
            </w:pPr>
            <w:r w:rsidRPr="00267FA5">
              <w:rPr>
                <w:rFonts w:ascii="Arial" w:hAnsi="Arial" w:cs="Arial"/>
                <w:szCs w:val="26"/>
                <w:rtl/>
              </w:rPr>
              <w:t>منع التلوث بالنفط</w:t>
            </w:r>
          </w:p>
        </w:tc>
      </w:tr>
      <w:tr w:rsidR="00E73DC4" w:rsidRPr="00267FA5" w14:paraId="5E6E8509"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5A6F205" w14:textId="77777777" w:rsidR="00E73DC4" w:rsidRPr="00267FA5" w:rsidRDefault="00A217FB" w:rsidP="00267FA5">
            <w:pPr>
              <w:bidi/>
              <w:spacing w:before="240" w:line="320" w:lineRule="exact"/>
              <w:jc w:val="center"/>
              <w:rPr>
                <w:rFonts w:ascii="Arial" w:hAnsi="Arial" w:cs="Arial"/>
                <w:szCs w:val="26"/>
              </w:rPr>
            </w:pPr>
            <w:r w:rsidRPr="00267FA5">
              <w:rPr>
                <w:rFonts w:ascii="Arial" w:hAnsi="Arial" w:cs="Arial"/>
                <w:szCs w:val="26"/>
                <w:rtl/>
              </w:rPr>
              <w:t>الثاني</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609F683B" w14:textId="77777777" w:rsidR="00E73DC4" w:rsidRPr="00267FA5" w:rsidRDefault="00A217FB" w:rsidP="00267FA5">
            <w:pPr>
              <w:bidi/>
              <w:spacing w:before="240" w:line="320" w:lineRule="exact"/>
              <w:rPr>
                <w:rFonts w:ascii="Arial" w:hAnsi="Arial" w:cs="Arial"/>
                <w:szCs w:val="26"/>
              </w:rPr>
            </w:pPr>
            <w:r w:rsidRPr="00267FA5">
              <w:rPr>
                <w:rFonts w:ascii="Arial" w:hAnsi="Arial" w:cs="Arial"/>
                <w:szCs w:val="26"/>
                <w:rtl/>
              </w:rPr>
              <w:t>مكافحة التلوث بالمواد السائلة غير الضارة بكميات كبيرة</w:t>
            </w:r>
          </w:p>
        </w:tc>
      </w:tr>
      <w:tr w:rsidR="00E73DC4" w:rsidRPr="00267FA5" w14:paraId="3F9379CD"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0F28FCC" w14:textId="77777777" w:rsidR="00E73DC4" w:rsidRPr="00267FA5" w:rsidRDefault="00A217FB" w:rsidP="00267FA5">
            <w:pPr>
              <w:bidi/>
              <w:spacing w:before="240" w:line="320" w:lineRule="exact"/>
              <w:jc w:val="center"/>
              <w:rPr>
                <w:rFonts w:ascii="Arial" w:hAnsi="Arial" w:cs="Arial"/>
                <w:szCs w:val="26"/>
              </w:rPr>
            </w:pPr>
            <w:r w:rsidRPr="00267FA5">
              <w:rPr>
                <w:rFonts w:ascii="Arial" w:hAnsi="Arial" w:cs="Arial"/>
                <w:szCs w:val="26"/>
                <w:rtl/>
              </w:rPr>
              <w:t>الثالث</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48363AC" w14:textId="77777777" w:rsidR="00E73DC4" w:rsidRPr="00267FA5" w:rsidRDefault="00A217FB" w:rsidP="00267FA5">
            <w:pPr>
              <w:bidi/>
              <w:spacing w:before="240" w:line="320" w:lineRule="exact"/>
              <w:rPr>
                <w:rFonts w:ascii="Arial" w:hAnsi="Arial" w:cs="Arial"/>
                <w:szCs w:val="26"/>
              </w:rPr>
            </w:pPr>
            <w:r w:rsidRPr="00267FA5">
              <w:rPr>
                <w:rFonts w:ascii="Arial" w:hAnsi="Arial" w:cs="Arial"/>
                <w:szCs w:val="26"/>
                <w:rtl/>
              </w:rPr>
              <w:t>منع التلوث بالمواد الضارة التي يحملها البحر في شكل حزم؛</w:t>
            </w:r>
          </w:p>
        </w:tc>
      </w:tr>
      <w:tr w:rsidR="00E73DC4" w:rsidRPr="00267FA5" w14:paraId="6C3D9854"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7B48FC8" w14:textId="77777777" w:rsidR="00E73DC4" w:rsidRPr="00267FA5" w:rsidRDefault="00A217FB" w:rsidP="00267FA5">
            <w:pPr>
              <w:bidi/>
              <w:spacing w:before="240" w:line="320" w:lineRule="exact"/>
              <w:jc w:val="center"/>
              <w:rPr>
                <w:rFonts w:ascii="Arial" w:hAnsi="Arial" w:cs="Arial"/>
                <w:szCs w:val="26"/>
              </w:rPr>
            </w:pPr>
            <w:r w:rsidRPr="00267FA5">
              <w:rPr>
                <w:rFonts w:ascii="Arial" w:hAnsi="Arial" w:cs="Arial"/>
                <w:szCs w:val="26"/>
                <w:rtl/>
              </w:rPr>
              <w:t>رابعا</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4FCAB20" w14:textId="77777777" w:rsidR="00E73DC4" w:rsidRPr="00267FA5" w:rsidRDefault="00A217FB" w:rsidP="00267FA5">
            <w:pPr>
              <w:bidi/>
              <w:spacing w:before="240" w:line="320" w:lineRule="exact"/>
              <w:rPr>
                <w:rFonts w:ascii="Arial" w:hAnsi="Arial" w:cs="Arial"/>
                <w:szCs w:val="26"/>
              </w:rPr>
            </w:pPr>
            <w:r w:rsidRPr="00267FA5">
              <w:rPr>
                <w:rFonts w:ascii="Arial" w:hAnsi="Arial" w:cs="Arial"/>
                <w:szCs w:val="26"/>
                <w:rtl/>
              </w:rPr>
              <w:t>منع التلوث الناجم عن مياه المجاري من السفن؛</w:t>
            </w:r>
          </w:p>
        </w:tc>
      </w:tr>
      <w:tr w:rsidR="00E73DC4" w:rsidRPr="00267FA5" w14:paraId="2062625E"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209C714" w14:textId="77777777" w:rsidR="00E73DC4" w:rsidRPr="00267FA5" w:rsidRDefault="00A217FB" w:rsidP="00267FA5">
            <w:pPr>
              <w:bidi/>
              <w:spacing w:before="240" w:line="320" w:lineRule="exact"/>
              <w:jc w:val="center"/>
              <w:rPr>
                <w:rFonts w:ascii="Arial" w:hAnsi="Arial" w:cs="Arial"/>
                <w:szCs w:val="26"/>
              </w:rPr>
            </w:pPr>
            <w:r w:rsidRPr="00267FA5">
              <w:rPr>
                <w:rFonts w:ascii="Arial" w:hAnsi="Arial" w:cs="Arial"/>
                <w:szCs w:val="26"/>
                <w:rtl/>
              </w:rPr>
              <w:t>في</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C2707C9" w14:textId="77777777" w:rsidR="00E73DC4" w:rsidRPr="00267FA5" w:rsidRDefault="00A217FB" w:rsidP="00267FA5">
            <w:pPr>
              <w:bidi/>
              <w:spacing w:before="240" w:line="320" w:lineRule="exact"/>
              <w:rPr>
                <w:rFonts w:ascii="Arial" w:hAnsi="Arial" w:cs="Arial"/>
                <w:szCs w:val="26"/>
              </w:rPr>
            </w:pPr>
            <w:r w:rsidRPr="00267FA5">
              <w:rPr>
                <w:rFonts w:ascii="Arial" w:hAnsi="Arial" w:cs="Arial"/>
                <w:szCs w:val="26"/>
                <w:rtl/>
              </w:rPr>
              <w:t>الوقاية من التلوث الناجم عن القمامة من السفن</w:t>
            </w:r>
          </w:p>
        </w:tc>
      </w:tr>
      <w:tr w:rsidR="00E73DC4" w:rsidRPr="00267FA5" w14:paraId="2B31A469"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9647A66" w14:textId="77777777" w:rsidR="00E73DC4" w:rsidRPr="00267FA5" w:rsidRDefault="00A217FB" w:rsidP="00267FA5">
            <w:pPr>
              <w:bidi/>
              <w:spacing w:before="240" w:line="320" w:lineRule="exact"/>
              <w:jc w:val="center"/>
              <w:rPr>
                <w:rFonts w:ascii="Arial" w:hAnsi="Arial" w:cs="Arial"/>
                <w:szCs w:val="26"/>
              </w:rPr>
            </w:pPr>
            <w:r w:rsidRPr="00267FA5">
              <w:rPr>
                <w:rFonts w:ascii="Arial" w:hAnsi="Arial" w:cs="Arial"/>
                <w:szCs w:val="26"/>
                <w:rtl/>
              </w:rPr>
              <w:t>نحن</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EB89B7C" w14:textId="77777777" w:rsidR="00E73DC4" w:rsidRPr="00267FA5" w:rsidRDefault="00A217FB" w:rsidP="00267FA5">
            <w:pPr>
              <w:bidi/>
              <w:spacing w:before="240" w:line="320" w:lineRule="exact"/>
              <w:rPr>
                <w:rFonts w:ascii="Arial" w:hAnsi="Arial" w:cs="Arial"/>
                <w:szCs w:val="26"/>
              </w:rPr>
            </w:pPr>
            <w:r w:rsidRPr="00267FA5">
              <w:rPr>
                <w:rFonts w:ascii="Arial" w:hAnsi="Arial" w:cs="Arial"/>
                <w:szCs w:val="26"/>
                <w:rtl/>
              </w:rPr>
              <w:t>منع تلوث الهواء من السفن</w:t>
            </w:r>
          </w:p>
        </w:tc>
      </w:tr>
    </w:tbl>
    <w:p w14:paraId="2A7D2B1C" w14:textId="77777777" w:rsidR="00E73DC4" w:rsidRPr="00267FA5" w:rsidRDefault="00E73DC4" w:rsidP="00267FA5">
      <w:pPr>
        <w:bidi/>
        <w:spacing w:before="240" w:line="320" w:lineRule="exact"/>
        <w:rPr>
          <w:rFonts w:ascii="Arial" w:hAnsi="Arial" w:cs="Arial"/>
          <w:szCs w:val="26"/>
        </w:rPr>
      </w:pPr>
    </w:p>
    <w:p w14:paraId="1EEB9848" w14:textId="77777777"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ولجنة حماية البيئة البحرية </w:t>
      </w:r>
      <w:r w:rsidRPr="00267FA5">
        <w:rPr>
          <w:rFonts w:ascii="Arial" w:hAnsi="Arial" w:cs="Arial"/>
          <w:szCs w:val="26"/>
        </w:rPr>
        <w:t>(MEPC)</w:t>
      </w:r>
      <w:r w:rsidRPr="00267FA5">
        <w:rPr>
          <w:rFonts w:ascii="Arial" w:hAnsi="Arial" w:cs="Arial"/>
          <w:szCs w:val="26"/>
          <w:rtl/>
        </w:rPr>
        <w:t xml:space="preserve"> التابعة للمنظمة البحرية الدولية </w:t>
      </w:r>
      <w:r w:rsidRPr="00267FA5">
        <w:rPr>
          <w:rFonts w:ascii="Arial" w:hAnsi="Arial" w:cs="Arial"/>
          <w:szCs w:val="26"/>
        </w:rPr>
        <w:t>(IMO)</w:t>
      </w:r>
      <w:r w:rsidRPr="00267FA5">
        <w:rPr>
          <w:rFonts w:ascii="Arial" w:hAnsi="Arial" w:cs="Arial"/>
          <w:szCs w:val="26"/>
          <w:rtl/>
        </w:rPr>
        <w:t xml:space="preserve">، والتي تتألف من جميع الدول الأعضاء في المنظمة البحرية الدولية </w:t>
      </w:r>
      <w:r w:rsidRPr="00267FA5">
        <w:rPr>
          <w:rFonts w:ascii="Arial" w:hAnsi="Arial" w:cs="Arial"/>
          <w:szCs w:val="26"/>
        </w:rPr>
        <w:t>(IMO)</w:t>
      </w:r>
      <w:r w:rsidRPr="00267FA5">
        <w:rPr>
          <w:rFonts w:ascii="Arial" w:hAnsi="Arial" w:cs="Arial"/>
          <w:szCs w:val="26"/>
          <w:rtl/>
        </w:rPr>
        <w:t xml:space="preserve">، مخولة سلطة النظر في أي مسألة في نطاق المنظمة البحرية الدولية </w:t>
      </w:r>
      <w:r w:rsidRPr="00267FA5">
        <w:rPr>
          <w:rFonts w:ascii="Arial" w:hAnsi="Arial" w:cs="Arial"/>
          <w:szCs w:val="26"/>
        </w:rPr>
        <w:t>(IMO)</w:t>
      </w:r>
      <w:r w:rsidRPr="00267FA5">
        <w:rPr>
          <w:rFonts w:ascii="Arial" w:hAnsi="Arial" w:cs="Arial"/>
          <w:szCs w:val="26"/>
          <w:rtl/>
        </w:rPr>
        <w:t xml:space="preserve"> تتعلق بمنع التلوث من السفن الذي يغطيه نظام مراقبة التلوث البحري </w:t>
      </w:r>
      <w:r w:rsidRPr="00267FA5">
        <w:rPr>
          <w:rFonts w:ascii="Arial" w:hAnsi="Arial" w:cs="Arial"/>
          <w:szCs w:val="26"/>
        </w:rPr>
        <w:t>(MARPOL)</w:t>
      </w:r>
      <w:r w:rsidRPr="00267FA5">
        <w:rPr>
          <w:rFonts w:ascii="Arial" w:hAnsi="Arial" w:cs="Arial"/>
          <w:szCs w:val="26"/>
          <w:rtl/>
        </w:rPr>
        <w:t xml:space="preserve"> ومكافحته. ويشمل ذلك أيضا النفط، والمواد الكيميائية المحمولة بكميات كبيرة، ومياه الصرف الصحي، والنفايات، والانبعاثات من السفن (مثل ملوثات الهواء وانبعاثات غازات الاحتباس الحراري). وينظر أيضا في إدارة مياه الهبوب، ونظم مكافحة الهزات، وإعادة تدوير السفن، والتأهب للتلوث والتصدي له، وتحديد المناطق الخاصة والمناطق البحرية الحساسة. وهي تعنى على وجه الخصوص باعتماد وتعديل الاتفاقيات واللوائح والتدابير الأخرى لضمان إنفاذها.</w:t>
      </w:r>
    </w:p>
    <w:p w14:paraId="33179CC6" w14:textId="77777777" w:rsidR="00267FA5" w:rsidRDefault="00267FA5" w:rsidP="00267FA5">
      <w:pPr>
        <w:bidi/>
        <w:spacing w:before="240" w:line="320" w:lineRule="exact"/>
        <w:jc w:val="left"/>
        <w:rPr>
          <w:rFonts w:ascii="Arial" w:hAnsi="Arial" w:cs="Arial"/>
          <w:szCs w:val="26"/>
          <w:rtl/>
        </w:rPr>
      </w:pPr>
    </w:p>
    <w:p w14:paraId="644F9E11" w14:textId="77777777" w:rsidR="00267FA5" w:rsidRDefault="00A217FB" w:rsidP="00267FA5">
      <w:pPr>
        <w:bidi/>
        <w:spacing w:before="240" w:line="320" w:lineRule="exact"/>
        <w:ind w:right="40"/>
        <w:jc w:val="left"/>
        <w:rPr>
          <w:rFonts w:ascii="Arial" w:hAnsi="Arial" w:cs="Arial"/>
          <w:szCs w:val="26"/>
          <w:rtl/>
        </w:rPr>
      </w:pPr>
      <w:r w:rsidRPr="00267FA5">
        <w:rPr>
          <w:rFonts w:ascii="Arial" w:hAnsi="Arial" w:cs="Arial"/>
          <w:szCs w:val="26"/>
          <w:rtl/>
        </w:rPr>
        <w:t xml:space="preserve">وقد أنشئ مركز الأرصاد الجوية البحرية </w:t>
      </w:r>
      <w:r w:rsidRPr="00267FA5">
        <w:rPr>
          <w:rFonts w:ascii="Arial" w:hAnsi="Arial" w:cs="Arial"/>
          <w:szCs w:val="26"/>
        </w:rPr>
        <w:t>(MEPC)</w:t>
      </w:r>
      <w:r w:rsidRPr="00267FA5">
        <w:rPr>
          <w:rFonts w:ascii="Arial" w:hAnsi="Arial" w:cs="Arial"/>
          <w:szCs w:val="26"/>
          <w:rtl/>
        </w:rPr>
        <w:t xml:space="preserve"> لأول مرة كهيئة فرعية لجمعية المنظمة الدولية للأرصاد الجوية </w:t>
      </w:r>
      <w:r w:rsidRPr="00267FA5">
        <w:rPr>
          <w:rFonts w:ascii="Arial" w:hAnsi="Arial" w:cs="Arial"/>
          <w:szCs w:val="26"/>
        </w:rPr>
        <w:t>(IMO)</w:t>
      </w:r>
      <w:r w:rsidRPr="00267FA5">
        <w:rPr>
          <w:rFonts w:ascii="Arial" w:hAnsi="Arial" w:cs="Arial"/>
          <w:szCs w:val="26"/>
          <w:rtl/>
        </w:rPr>
        <w:t xml:space="preserve">، ورفع إلى مرتبة دستورية كاملة في عام </w:t>
      </w:r>
      <w:r w:rsidRPr="00267FA5">
        <w:rPr>
          <w:rFonts w:ascii="Arial" w:hAnsi="Arial" w:cs="Arial"/>
          <w:szCs w:val="26"/>
        </w:rPr>
        <w:t>1985</w:t>
      </w:r>
      <w:r w:rsidRPr="00267FA5">
        <w:rPr>
          <w:rFonts w:ascii="Arial" w:hAnsi="Arial" w:cs="Arial"/>
          <w:szCs w:val="26"/>
          <w:rtl/>
        </w:rPr>
        <w:t xml:space="preserve">. وتدعم العديد من اللجان الفرعية عمل المراكز </w:t>
      </w:r>
      <w:r w:rsidRPr="00267FA5">
        <w:rPr>
          <w:rFonts w:ascii="Arial" w:hAnsi="Arial" w:cs="Arial"/>
          <w:szCs w:val="26"/>
        </w:rPr>
        <w:t>(MEPC)</w:t>
      </w:r>
      <w:r w:rsidRPr="00267FA5">
        <w:rPr>
          <w:rFonts w:ascii="Arial" w:hAnsi="Arial" w:cs="Arial"/>
          <w:szCs w:val="26"/>
          <w:rtl/>
        </w:rPr>
        <w:t xml:space="preserve">، الذي تكون للجنة الفرعية المعنية بالوقاية من التلوث والتصدي له </w:t>
      </w:r>
      <w:r w:rsidRPr="00267FA5">
        <w:rPr>
          <w:rFonts w:ascii="Arial" w:hAnsi="Arial" w:cs="Arial"/>
          <w:szCs w:val="26"/>
        </w:rPr>
        <w:t>(PPR)</w:t>
      </w:r>
      <w:r w:rsidRPr="00267FA5">
        <w:rPr>
          <w:rFonts w:ascii="Arial" w:hAnsi="Arial" w:cs="Arial"/>
          <w:szCs w:val="26"/>
          <w:rtl/>
        </w:rPr>
        <w:t xml:space="preserve"> أهم صلة بجدول أعمال لجنة البيئة والمناخ والماء.</w:t>
      </w:r>
    </w:p>
    <w:p w14:paraId="32C7D84C" w14:textId="2D7E60AD" w:rsidR="00267FA5" w:rsidRPr="00267FA5" w:rsidRDefault="00A217FB" w:rsidP="00267FA5">
      <w:pPr>
        <w:pStyle w:val="WMOSubTitle1"/>
        <w:bidi/>
        <w:spacing w:before="240" w:line="320" w:lineRule="exact"/>
        <w:rPr>
          <w:rFonts w:ascii="Arial" w:hAnsi="Arial" w:cs="Arial"/>
          <w:szCs w:val="26"/>
        </w:rPr>
      </w:pPr>
      <w:r w:rsidRPr="00267FA5">
        <w:rPr>
          <w:rFonts w:ascii="Arial" w:hAnsi="Arial" w:cs="Arial"/>
          <w:szCs w:val="26"/>
          <w:rtl/>
        </w:rPr>
        <w:t xml:space="preserve">السلامة الدولية للحياة في البحار </w:t>
      </w:r>
      <w:r w:rsidRPr="00267FA5">
        <w:rPr>
          <w:rFonts w:ascii="Arial" w:hAnsi="Arial" w:cs="Arial"/>
          <w:szCs w:val="26"/>
        </w:rPr>
        <w:t>(SOLAS)</w:t>
      </w:r>
    </w:p>
    <w:p w14:paraId="4D82F6BE" w14:textId="77777777" w:rsidR="00267FA5" w:rsidRPr="00267FA5" w:rsidRDefault="00A217FB" w:rsidP="00267FA5">
      <w:pPr>
        <w:bidi/>
        <w:spacing w:before="240" w:line="320" w:lineRule="exact"/>
        <w:ind w:left="40" w:right="40"/>
        <w:jc w:val="left"/>
        <w:rPr>
          <w:rFonts w:ascii="Arial" w:hAnsi="Arial" w:cs="Arial"/>
          <w:szCs w:val="26"/>
        </w:rPr>
      </w:pPr>
      <w:r w:rsidRPr="00267FA5">
        <w:rPr>
          <w:rFonts w:ascii="Arial" w:eastAsia="Verdana" w:hAnsi="Arial" w:cs="Arial"/>
          <w:color w:val="262626" w:themeColor="text1" w:themeTint="D9"/>
          <w:szCs w:val="26"/>
          <w:rtl/>
        </w:rPr>
        <w:t xml:space="preserve">وتشمل الاتفاقية الدولية اتفاقية الأمم المتحدة اتفاقية </w:t>
      </w:r>
      <w:proofErr w:type="spellStart"/>
      <w:r w:rsidRPr="00267FA5">
        <w:rPr>
          <w:rFonts w:ascii="Arial" w:eastAsia="Verdana" w:hAnsi="Arial" w:cs="Arial"/>
          <w:color w:val="262626" w:themeColor="text1" w:themeTint="D9"/>
          <w:szCs w:val="26"/>
          <w:rtl/>
        </w:rPr>
        <w:t>سولاس</w:t>
      </w:r>
      <w:proofErr w:type="spellEnd"/>
      <w:r w:rsidRPr="00267FA5">
        <w:rPr>
          <w:rFonts w:ascii="Arial" w:hAnsi="Arial" w:cs="Arial"/>
          <w:szCs w:val="26"/>
          <w:rtl/>
        </w:rPr>
        <w:t xml:space="preserve"> جميع الدول الأعضاء في المنظمة الدولية للأرصاد الجوية وكذلك البلدان الأطراف في اتفاقية من قبيل الاتفاقية الدولية </w:t>
      </w:r>
      <w:r w:rsidRPr="00267FA5">
        <w:rPr>
          <w:rFonts w:ascii="Arial" w:hAnsi="Arial" w:cs="Arial"/>
          <w:szCs w:val="26"/>
        </w:rPr>
        <w:t>LAS</w:t>
      </w:r>
      <w:r w:rsidRPr="00267FA5">
        <w:rPr>
          <w:rFonts w:ascii="Arial" w:hAnsi="Arial" w:cs="Arial"/>
          <w:szCs w:val="26"/>
          <w:rtl/>
        </w:rPr>
        <w:t xml:space="preserve"> حتى وإن لم تكن من الدول الأعضاء في المنظمة الدولية للأرصاد الجوية </w:t>
      </w:r>
      <w:r w:rsidRPr="00267FA5">
        <w:rPr>
          <w:rFonts w:ascii="Arial" w:hAnsi="Arial" w:cs="Arial"/>
          <w:szCs w:val="26"/>
        </w:rPr>
        <w:t>(IMO)</w:t>
      </w:r>
      <w:r w:rsidRPr="00267FA5">
        <w:rPr>
          <w:rFonts w:ascii="Arial" w:hAnsi="Arial" w:cs="Arial"/>
          <w:szCs w:val="26"/>
          <w:rtl/>
        </w:rPr>
        <w:t>.</w:t>
      </w:r>
    </w:p>
    <w:p w14:paraId="19AA2C60" w14:textId="77777777" w:rsidR="00267FA5"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ولجنة السلامة البحرية </w:t>
      </w:r>
      <w:r w:rsidRPr="00267FA5">
        <w:rPr>
          <w:rFonts w:ascii="Arial" w:hAnsi="Arial" w:cs="Arial"/>
          <w:szCs w:val="26"/>
        </w:rPr>
        <w:t>(MSC)</w:t>
      </w:r>
      <w:r w:rsidRPr="00267FA5">
        <w:rPr>
          <w:rFonts w:ascii="Arial" w:hAnsi="Arial" w:cs="Arial"/>
          <w:szCs w:val="26"/>
          <w:rtl/>
        </w:rPr>
        <w:t xml:space="preserve"> هي أعلى هيئة فنية تابعة للمنظمة البحرية الدولية </w:t>
      </w:r>
      <w:r w:rsidRPr="00267FA5">
        <w:rPr>
          <w:rFonts w:ascii="Arial" w:hAnsi="Arial" w:cs="Arial"/>
          <w:szCs w:val="26"/>
        </w:rPr>
        <w:t>(IMO)</w:t>
      </w:r>
      <w:r w:rsidRPr="00267FA5">
        <w:rPr>
          <w:rFonts w:ascii="Arial" w:hAnsi="Arial" w:cs="Arial"/>
          <w:szCs w:val="26"/>
          <w:rtl/>
        </w:rPr>
        <w:t xml:space="preserve">، وهي على غرار لجنة السلامة البحرية </w:t>
      </w:r>
      <w:proofErr w:type="spellStart"/>
      <w:r w:rsidRPr="00267FA5">
        <w:rPr>
          <w:rFonts w:ascii="Arial" w:hAnsi="Arial" w:cs="Arial"/>
          <w:szCs w:val="26"/>
          <w:rtl/>
        </w:rPr>
        <w:t>البحرية</w:t>
      </w:r>
      <w:proofErr w:type="spellEnd"/>
      <w:r w:rsidRPr="00267FA5">
        <w:rPr>
          <w:rFonts w:ascii="Arial" w:hAnsi="Arial" w:cs="Arial"/>
          <w:szCs w:val="26"/>
          <w:rtl/>
        </w:rPr>
        <w:t xml:space="preserve"> </w:t>
      </w:r>
      <w:r w:rsidRPr="00267FA5">
        <w:rPr>
          <w:rFonts w:ascii="Arial" w:hAnsi="Arial" w:cs="Arial"/>
          <w:szCs w:val="26"/>
        </w:rPr>
        <w:t>(MEPC)</w:t>
      </w:r>
      <w:r w:rsidRPr="00267FA5">
        <w:rPr>
          <w:rFonts w:ascii="Arial" w:hAnsi="Arial" w:cs="Arial"/>
          <w:szCs w:val="26"/>
          <w:rtl/>
        </w:rPr>
        <w:t xml:space="preserve">، وهي تتألف من جميع الدول الأعضاء في المنظمة البحرية الدولية </w:t>
      </w:r>
      <w:r w:rsidRPr="00267FA5">
        <w:rPr>
          <w:rFonts w:ascii="Arial" w:hAnsi="Arial" w:cs="Arial"/>
          <w:szCs w:val="26"/>
        </w:rPr>
        <w:t>(IMO)</w:t>
      </w:r>
      <w:r w:rsidRPr="00267FA5">
        <w:rPr>
          <w:rFonts w:ascii="Arial" w:hAnsi="Arial" w:cs="Arial"/>
          <w:szCs w:val="26"/>
          <w:rtl/>
        </w:rPr>
        <w:t xml:space="preserve">. وتتمثل مهام اللجنة العلمية البحرية في "النظر في أي مسألة تدخل في نطاق عمل المنظمة تعنى بمساعدة الملاحة، وتشييد السفن ومعداتها، وتمهيد السفن من زاوية السلامة، والقواعد المتعلقة بمنع الاصطدامات، والتعامل مع الشحنات الخطرة، وإجراءات ومتطلبات السلامة البحرية، والمعلومات الهيدروغرافية، والدفاتر </w:t>
      </w:r>
      <w:proofErr w:type="spellStart"/>
      <w:r w:rsidRPr="00267FA5">
        <w:rPr>
          <w:rFonts w:ascii="Arial" w:hAnsi="Arial" w:cs="Arial"/>
          <w:szCs w:val="26"/>
          <w:rtl/>
        </w:rPr>
        <w:t>السجلاتية</w:t>
      </w:r>
      <w:proofErr w:type="spellEnd"/>
      <w:r w:rsidRPr="00267FA5">
        <w:rPr>
          <w:rFonts w:ascii="Arial" w:hAnsi="Arial" w:cs="Arial"/>
          <w:szCs w:val="26"/>
          <w:rtl/>
        </w:rPr>
        <w:t xml:space="preserve"> والسجلات الملاحية، والتحقيق في الخسائر في الأرواح البحرية، والإنقاذ، وأي مسائل أخرى تؤثر تأثيرا مباشرا على السلامة البحرية".</w:t>
      </w:r>
    </w:p>
    <w:p w14:paraId="7D16C5A7" w14:textId="7F2F1318" w:rsidR="00E73DC4" w:rsidRPr="00267FA5" w:rsidRDefault="00A217FB" w:rsidP="00267FA5">
      <w:pPr>
        <w:bidi/>
        <w:spacing w:before="240" w:line="320" w:lineRule="exact"/>
        <w:ind w:left="40" w:right="40"/>
        <w:jc w:val="left"/>
        <w:rPr>
          <w:rFonts w:ascii="Arial" w:hAnsi="Arial" w:cs="Arial"/>
          <w:szCs w:val="26"/>
        </w:rPr>
      </w:pPr>
      <w:r w:rsidRPr="00267FA5">
        <w:rPr>
          <w:rFonts w:ascii="Arial" w:hAnsi="Arial" w:cs="Arial"/>
          <w:szCs w:val="26"/>
          <w:rtl/>
        </w:rPr>
        <w:t xml:space="preserve">ومطلوب من اللجنة </w:t>
      </w:r>
      <w:r w:rsidRPr="00267FA5">
        <w:rPr>
          <w:rFonts w:ascii="Arial" w:hAnsi="Arial" w:cs="Arial"/>
          <w:szCs w:val="26"/>
        </w:rPr>
        <w:t>(MSC)</w:t>
      </w:r>
      <w:r w:rsidRPr="00267FA5">
        <w:rPr>
          <w:rFonts w:ascii="Arial" w:hAnsi="Arial" w:cs="Arial"/>
          <w:szCs w:val="26"/>
          <w:rtl/>
        </w:rPr>
        <w:t xml:space="preserve"> أيضا أن توفر آلية لأداء أية مهام تسندها إليها اتفاقية المنظمة الدولية للأرصاد الجوية </w:t>
      </w:r>
      <w:r w:rsidRPr="00267FA5">
        <w:rPr>
          <w:rFonts w:ascii="Arial" w:hAnsi="Arial" w:cs="Arial"/>
          <w:szCs w:val="26"/>
        </w:rPr>
        <w:t>(IMO)</w:t>
      </w:r>
      <w:r w:rsidRPr="00267FA5">
        <w:rPr>
          <w:rFonts w:ascii="Arial" w:hAnsi="Arial" w:cs="Arial"/>
          <w:szCs w:val="26"/>
          <w:rtl/>
        </w:rPr>
        <w:t xml:space="preserve"> أو أي مهمة تقع ضمن نطاق عملها والتي قد تسندها إليها أي أداة دولية أو تسند إليها بمقتضى أي أداة دولية وتقبلها المنظمة البحرية الدولية </w:t>
      </w:r>
      <w:r w:rsidRPr="00267FA5">
        <w:rPr>
          <w:rFonts w:ascii="Arial" w:hAnsi="Arial" w:cs="Arial"/>
          <w:szCs w:val="26"/>
        </w:rPr>
        <w:t>(IMO)</w:t>
      </w:r>
      <w:r w:rsidRPr="00267FA5">
        <w:rPr>
          <w:rFonts w:ascii="Arial" w:hAnsi="Arial" w:cs="Arial"/>
          <w:szCs w:val="26"/>
          <w:rtl/>
        </w:rPr>
        <w:t xml:space="preserve">. كما أنها تتحمل مسؤولية النظر في التوصيات والمبادئ التوجيهية بشأن السلامة وتقديمها إلى الجمعية العامة لاعتمادها. وتعتمد اللجنة </w:t>
      </w:r>
      <w:r w:rsidRPr="00267FA5">
        <w:rPr>
          <w:rFonts w:ascii="Arial" w:hAnsi="Arial" w:cs="Arial"/>
          <w:szCs w:val="26"/>
        </w:rPr>
        <w:t>(MSC)</w:t>
      </w:r>
      <w:r w:rsidRPr="00267FA5">
        <w:rPr>
          <w:rFonts w:ascii="Arial" w:hAnsi="Arial" w:cs="Arial"/>
          <w:szCs w:val="26"/>
          <w:rtl/>
        </w:rPr>
        <w:t xml:space="preserve"> الموسعة تعديلات على الاتفاقيات، من قبيل الاتفاقية </w:t>
      </w:r>
      <w:r w:rsidRPr="00267FA5">
        <w:rPr>
          <w:rFonts w:ascii="Arial" w:hAnsi="Arial" w:cs="Arial"/>
          <w:szCs w:val="26"/>
        </w:rPr>
        <w:t>(SOLAS)</w:t>
      </w:r>
      <w:r w:rsidRPr="00267FA5">
        <w:rPr>
          <w:rFonts w:ascii="Arial" w:hAnsi="Arial" w:cs="Arial"/>
          <w:szCs w:val="26"/>
          <w:rtl/>
        </w:rPr>
        <w:t>.</w:t>
      </w:r>
      <w:r w:rsidR="00267FA5">
        <w:rPr>
          <w:rFonts w:ascii="Arial" w:hAnsi="Arial" w:cs="Arial"/>
          <w:szCs w:val="26"/>
          <w:rtl/>
        </w:rPr>
        <w:t xml:space="preserve"> </w:t>
      </w:r>
      <w:r w:rsidRPr="00267FA5">
        <w:rPr>
          <w:rFonts w:ascii="Arial" w:hAnsi="Arial" w:cs="Arial"/>
          <w:szCs w:val="26"/>
          <w:rtl/>
        </w:rPr>
        <w:t xml:space="preserve">ولدى اللجنة </w:t>
      </w:r>
      <w:r w:rsidRPr="00267FA5">
        <w:rPr>
          <w:rFonts w:ascii="Arial" w:hAnsi="Arial" w:cs="Arial"/>
          <w:szCs w:val="26"/>
        </w:rPr>
        <w:t>(MSC)</w:t>
      </w:r>
      <w:r w:rsidRPr="00267FA5">
        <w:rPr>
          <w:rFonts w:ascii="Arial" w:hAnsi="Arial" w:cs="Arial"/>
          <w:szCs w:val="26"/>
          <w:rtl/>
        </w:rPr>
        <w:t xml:space="preserve"> عدة لجان فرعية لدعم ولايتها، التي تشارك فيها المنظمة </w:t>
      </w:r>
      <w:r w:rsidRPr="00267FA5">
        <w:rPr>
          <w:rFonts w:ascii="Arial" w:hAnsi="Arial" w:cs="Arial"/>
          <w:szCs w:val="26"/>
        </w:rPr>
        <w:t>(WMO)</w:t>
      </w:r>
      <w:r w:rsidRPr="00267FA5">
        <w:rPr>
          <w:rFonts w:ascii="Arial" w:hAnsi="Arial" w:cs="Arial"/>
          <w:szCs w:val="26"/>
          <w:rtl/>
        </w:rPr>
        <w:t xml:space="preserve"> بصفة مراقب في مجالات </w:t>
      </w:r>
      <w:proofErr w:type="gramStart"/>
      <w:r w:rsidRPr="00267FA5">
        <w:rPr>
          <w:rFonts w:ascii="Arial" w:hAnsi="Arial" w:cs="Arial"/>
          <w:szCs w:val="26"/>
          <w:rtl/>
        </w:rPr>
        <w:t>الملاحة</w:t>
      </w:r>
      <w:proofErr w:type="gramEnd"/>
      <w:r w:rsidRPr="00267FA5">
        <w:rPr>
          <w:rFonts w:ascii="Arial" w:hAnsi="Arial" w:cs="Arial"/>
          <w:szCs w:val="26"/>
          <w:rtl/>
        </w:rPr>
        <w:t xml:space="preserve"> والاتصال والبحث والإنقاذ. وهذه هي الهيئة التي تغطي، من بين مواضيع كثيرة، النظام العالمي المشترك بين المنظمة البحرية الدولية </w:t>
      </w:r>
      <w:r w:rsidRPr="00267FA5">
        <w:rPr>
          <w:rFonts w:ascii="Arial" w:hAnsi="Arial" w:cs="Arial"/>
          <w:szCs w:val="26"/>
        </w:rPr>
        <w:t>(IMO)</w:t>
      </w:r>
      <w:r w:rsidRPr="00267FA5">
        <w:rPr>
          <w:rFonts w:ascii="Arial" w:hAnsi="Arial" w:cs="Arial"/>
          <w:szCs w:val="26"/>
          <w:rtl/>
        </w:rPr>
        <w:t xml:space="preserve"> والمنظمة </w:t>
      </w:r>
      <w:r w:rsidRPr="00267FA5">
        <w:rPr>
          <w:rFonts w:ascii="Arial" w:hAnsi="Arial" w:cs="Arial"/>
          <w:szCs w:val="26"/>
        </w:rPr>
        <w:t>(WMO)</w:t>
      </w:r>
      <w:r w:rsidRPr="00267FA5">
        <w:rPr>
          <w:rFonts w:ascii="Arial" w:hAnsi="Arial" w:cs="Arial"/>
          <w:szCs w:val="26"/>
          <w:rtl/>
        </w:rPr>
        <w:t xml:space="preserve"> للمعلومات والإنذارات الخاصة بالأرصاد الجوية البحرية </w:t>
      </w:r>
      <w:r w:rsidRPr="00267FA5">
        <w:rPr>
          <w:rFonts w:ascii="Arial" w:hAnsi="Arial" w:cs="Arial"/>
          <w:szCs w:val="26"/>
        </w:rPr>
        <w:t>(WWMIWS)</w:t>
      </w:r>
      <w:r w:rsidRPr="00267FA5">
        <w:rPr>
          <w:rFonts w:ascii="Arial" w:hAnsi="Arial" w:cs="Arial"/>
          <w:szCs w:val="26"/>
          <w:rtl/>
        </w:rPr>
        <w:t xml:space="preserve">، وقد وفرت معلومات الأرصاد الجوية البحرية الخاصة بالسلامة البحرية </w:t>
      </w:r>
      <w:r w:rsidRPr="00267FA5">
        <w:rPr>
          <w:rFonts w:ascii="Arial" w:hAnsi="Arial" w:cs="Arial"/>
          <w:szCs w:val="26"/>
        </w:rPr>
        <w:t>(MSI)</w:t>
      </w:r>
      <w:r w:rsidRPr="00267FA5">
        <w:rPr>
          <w:rFonts w:ascii="Arial" w:hAnsi="Arial" w:cs="Arial"/>
          <w:szCs w:val="26"/>
          <w:rtl/>
        </w:rPr>
        <w:t xml:space="preserve"> الخاصة بي معلومات عن المنطقة الجغرافية البحرية </w:t>
      </w:r>
      <w:r w:rsidRPr="00267FA5">
        <w:rPr>
          <w:rFonts w:ascii="Arial" w:hAnsi="Arial" w:cs="Arial"/>
          <w:szCs w:val="26"/>
        </w:rPr>
        <w:t>(METAREAS)</w:t>
      </w:r>
      <w:r w:rsidRPr="00267FA5">
        <w:rPr>
          <w:rFonts w:ascii="Arial" w:hAnsi="Arial" w:cs="Arial"/>
          <w:szCs w:val="26"/>
          <w:rtl/>
        </w:rPr>
        <w:t xml:space="preserve"> التابعة للمنظمة </w:t>
      </w:r>
      <w:r w:rsidRPr="00267FA5">
        <w:rPr>
          <w:rFonts w:ascii="Arial" w:hAnsi="Arial" w:cs="Arial"/>
          <w:szCs w:val="26"/>
        </w:rPr>
        <w:t>(WMO)</w:t>
      </w:r>
      <w:r w:rsidRPr="00267FA5">
        <w:rPr>
          <w:rFonts w:ascii="Arial" w:hAnsi="Arial" w:cs="Arial"/>
          <w:szCs w:val="26"/>
          <w:rtl/>
        </w:rPr>
        <w:t xml:space="preserve">. وفي حين أن البحث الخاص بالرصاد الجوية </w:t>
      </w:r>
      <w:r w:rsidRPr="00267FA5">
        <w:rPr>
          <w:rFonts w:ascii="Arial" w:hAnsi="Arial" w:cs="Arial"/>
          <w:szCs w:val="26"/>
        </w:rPr>
        <w:t>(SAR)</w:t>
      </w:r>
      <w:r w:rsidRPr="00267FA5">
        <w:rPr>
          <w:rFonts w:ascii="Arial" w:hAnsi="Arial" w:cs="Arial"/>
          <w:szCs w:val="26"/>
          <w:rtl/>
        </w:rPr>
        <w:t xml:space="preserve"> لا يجرى مباشرة في المناقشات المتعلقة بالمبادرة </w:t>
      </w:r>
      <w:r w:rsidRPr="00267FA5">
        <w:rPr>
          <w:rFonts w:ascii="Arial" w:hAnsi="Arial" w:cs="Arial"/>
          <w:szCs w:val="26"/>
        </w:rPr>
        <w:t>(MSI)</w:t>
      </w:r>
      <w:r w:rsidRPr="00267FA5">
        <w:rPr>
          <w:rFonts w:ascii="Arial" w:hAnsi="Arial" w:cs="Arial"/>
          <w:szCs w:val="26"/>
          <w:rtl/>
        </w:rPr>
        <w:t xml:space="preserve">، فإنه لا يزال ينظر في نطاقه للاستجابة لطلبات الرادارات ذات الفتحة التركيبية، حيث تكون معلومات الطقس بالغة الأهمية للعملية. وللاستبانة لدور المنظمة </w:t>
      </w:r>
      <w:r w:rsidRPr="00267FA5">
        <w:rPr>
          <w:rFonts w:ascii="Arial" w:hAnsi="Arial" w:cs="Arial"/>
          <w:szCs w:val="26"/>
        </w:rPr>
        <w:t>(WMO)</w:t>
      </w:r>
      <w:r w:rsidRPr="00267FA5">
        <w:rPr>
          <w:rFonts w:ascii="Arial" w:hAnsi="Arial" w:cs="Arial"/>
          <w:szCs w:val="26"/>
          <w:rtl/>
        </w:rPr>
        <w:t xml:space="preserve"> في الخدمات العالمية </w:t>
      </w:r>
      <w:r w:rsidRPr="00267FA5">
        <w:rPr>
          <w:rFonts w:ascii="Arial" w:hAnsi="Arial" w:cs="Arial"/>
          <w:szCs w:val="26"/>
        </w:rPr>
        <w:t>(WWMIWS)</w:t>
      </w:r>
      <w:r w:rsidRPr="00267FA5">
        <w:rPr>
          <w:rFonts w:ascii="Arial" w:hAnsi="Arial" w:cs="Arial"/>
          <w:szCs w:val="26"/>
          <w:rtl/>
        </w:rPr>
        <w:t xml:space="preserve"> </w:t>
      </w:r>
      <w:proofErr w:type="spellStart"/>
      <w:r w:rsidRPr="00267FA5">
        <w:rPr>
          <w:rFonts w:ascii="Arial" w:hAnsi="Arial" w:cs="Arial"/>
          <w:szCs w:val="26"/>
          <w:rtl/>
        </w:rPr>
        <w:t>والسرال</w:t>
      </w:r>
      <w:proofErr w:type="spellEnd"/>
      <w:r w:rsidRPr="00267FA5">
        <w:rPr>
          <w:rFonts w:ascii="Arial" w:hAnsi="Arial" w:cs="Arial"/>
          <w:szCs w:val="26"/>
          <w:rtl/>
        </w:rPr>
        <w:t xml:space="preserve"> ذو الفتحة التركيبية </w:t>
      </w:r>
      <w:r w:rsidRPr="00267FA5">
        <w:rPr>
          <w:rFonts w:ascii="Arial" w:hAnsi="Arial" w:cs="Arial"/>
          <w:szCs w:val="26"/>
        </w:rPr>
        <w:t>(SAR)</w:t>
      </w:r>
      <w:r w:rsidRPr="00267FA5">
        <w:rPr>
          <w:rFonts w:ascii="Arial" w:hAnsi="Arial" w:cs="Arial"/>
          <w:szCs w:val="26"/>
          <w:rtl/>
        </w:rPr>
        <w:t xml:space="preserve"> انظر (الرابط إلى موقع المنظمة </w:t>
      </w:r>
      <w:r w:rsidRPr="00267FA5">
        <w:rPr>
          <w:rFonts w:ascii="Arial" w:hAnsi="Arial" w:cs="Arial"/>
          <w:szCs w:val="26"/>
        </w:rPr>
        <w:t>(WMO)</w:t>
      </w:r>
      <w:r w:rsidRPr="00267FA5">
        <w:rPr>
          <w:rFonts w:ascii="Arial" w:hAnsi="Arial" w:cs="Arial"/>
          <w:szCs w:val="26"/>
          <w:rtl/>
        </w:rPr>
        <w:t>).</w:t>
      </w:r>
    </w:p>
    <w:p w14:paraId="6DA99F70" w14:textId="77777777" w:rsidR="00E73DC4" w:rsidRPr="00267FA5" w:rsidRDefault="00A217FB" w:rsidP="00267FA5">
      <w:pPr>
        <w:pStyle w:val="WMOSubTitle1"/>
        <w:bidi/>
        <w:spacing w:before="240" w:line="320" w:lineRule="exact"/>
        <w:rPr>
          <w:rFonts w:ascii="Arial" w:hAnsi="Arial" w:cs="Arial"/>
          <w:szCs w:val="26"/>
        </w:rPr>
      </w:pPr>
      <w:r w:rsidRPr="00267FA5">
        <w:rPr>
          <w:rFonts w:ascii="Arial" w:hAnsi="Arial" w:cs="Arial"/>
          <w:szCs w:val="26"/>
        </w:rPr>
        <w:lastRenderedPageBreak/>
        <w:t>1.1.2</w:t>
      </w:r>
      <w:r w:rsidRPr="00267FA5">
        <w:rPr>
          <w:rFonts w:ascii="Arial" w:hAnsi="Arial" w:cs="Arial"/>
          <w:szCs w:val="26"/>
          <w:rtl/>
        </w:rPr>
        <w:t xml:space="preserve"> المركز الإقليمي للتصدي لطوارئ التلوث البحري من أجل البحر الأبيض المتوسط </w:t>
      </w:r>
      <w:r w:rsidRPr="00267FA5">
        <w:rPr>
          <w:rFonts w:ascii="Arial" w:hAnsi="Arial" w:cs="Arial"/>
          <w:szCs w:val="26"/>
        </w:rPr>
        <w:t>(REMPEC)</w:t>
      </w:r>
    </w:p>
    <w:p w14:paraId="78DE7BAF" w14:textId="77777777" w:rsidR="00267FA5" w:rsidRDefault="00A217FB" w:rsidP="00267FA5">
      <w:pPr>
        <w:bidi/>
        <w:spacing w:before="240" w:line="320" w:lineRule="exact"/>
        <w:jc w:val="left"/>
        <w:rPr>
          <w:rFonts w:ascii="Arial" w:hAnsi="Arial" w:cs="Arial"/>
          <w:szCs w:val="26"/>
          <w:rtl/>
        </w:rPr>
      </w:pPr>
      <w:r w:rsidRPr="00267FA5">
        <w:rPr>
          <w:rFonts w:ascii="Arial" w:hAnsi="Arial" w:cs="Arial"/>
          <w:szCs w:val="26"/>
          <w:rtl/>
        </w:rPr>
        <w:t xml:space="preserve">هدف </w:t>
      </w:r>
      <w:proofErr w:type="spellStart"/>
      <w:r w:rsidRPr="00267FA5">
        <w:rPr>
          <w:rFonts w:ascii="Arial" w:hAnsi="Arial" w:cs="Arial"/>
          <w:szCs w:val="26"/>
          <w:rtl/>
        </w:rPr>
        <w:t>ريمبك</w:t>
      </w:r>
      <w:proofErr w:type="spellEnd"/>
      <w:r w:rsidRPr="00267FA5">
        <w:rPr>
          <w:rFonts w:ascii="Arial" w:hAnsi="Arial" w:cs="Arial"/>
          <w:szCs w:val="26"/>
          <w:rtl/>
        </w:rPr>
        <w:t xml:space="preserve"> (.</w:t>
      </w:r>
      <w:hyperlink r:id="rId40">
        <w:r w:rsidRPr="00267FA5">
          <w:rPr>
            <w:rStyle w:val="InternetLink"/>
            <w:rFonts w:ascii="Arial" w:hAnsi="Arial" w:cs="Arial"/>
            <w:color w:val="0000FF"/>
            <w:szCs w:val="26"/>
            <w:u w:val="none"/>
          </w:rPr>
          <w:t>www.rempec.org</w:t>
        </w:r>
      </w:hyperlink>
      <w:r w:rsidRPr="00267FA5">
        <w:rPr>
          <w:rFonts w:ascii="Arial" w:hAnsi="Arial" w:cs="Arial"/>
          <w:szCs w:val="26"/>
          <w:rtl/>
        </w:rPr>
        <w:t xml:space="preserve">) المساهمة في الوقاية من التلوث الناجم عن السفن والحد منه ومكافحة التلوث في حالة الطوارئ. وفي هذا الصدد، تتمثل مهمة شركة </w:t>
      </w:r>
      <w:r w:rsidRPr="00267FA5">
        <w:rPr>
          <w:rFonts w:ascii="Arial" w:hAnsi="Arial" w:cs="Arial"/>
          <w:szCs w:val="26"/>
        </w:rPr>
        <w:t>REMPEC</w:t>
      </w:r>
      <w:r w:rsidRPr="00267FA5">
        <w:rPr>
          <w:rFonts w:ascii="Arial" w:hAnsi="Arial" w:cs="Arial"/>
          <w:szCs w:val="26"/>
          <w:rtl/>
        </w:rPr>
        <w:t xml:space="preserve"> في مساعدة الأطراف المتعاقدة على الوفاء بالتزاماتها بموجب المواد </w:t>
      </w:r>
      <w:r w:rsidRPr="00267FA5">
        <w:rPr>
          <w:rFonts w:ascii="Arial" w:hAnsi="Arial" w:cs="Arial"/>
          <w:szCs w:val="26"/>
        </w:rPr>
        <w:t>4(1)</w:t>
      </w:r>
      <w:r w:rsidRPr="00267FA5">
        <w:rPr>
          <w:rFonts w:ascii="Arial" w:hAnsi="Arial" w:cs="Arial"/>
          <w:szCs w:val="26"/>
          <w:rtl/>
        </w:rPr>
        <w:t xml:space="preserve"> و</w:t>
      </w:r>
      <w:r w:rsidRPr="00267FA5">
        <w:rPr>
          <w:rFonts w:ascii="Arial" w:hAnsi="Arial" w:cs="Arial"/>
          <w:szCs w:val="26"/>
        </w:rPr>
        <w:t>6</w:t>
      </w:r>
      <w:r w:rsidRPr="00267FA5">
        <w:rPr>
          <w:rFonts w:ascii="Arial" w:hAnsi="Arial" w:cs="Arial"/>
          <w:szCs w:val="26"/>
          <w:rtl/>
        </w:rPr>
        <w:t xml:space="preserve"> و</w:t>
      </w:r>
      <w:r w:rsidRPr="00267FA5">
        <w:rPr>
          <w:rFonts w:ascii="Arial" w:hAnsi="Arial" w:cs="Arial"/>
          <w:szCs w:val="26"/>
        </w:rPr>
        <w:t>9</w:t>
      </w:r>
      <w:r w:rsidRPr="00267FA5">
        <w:rPr>
          <w:rFonts w:ascii="Arial" w:hAnsi="Arial" w:cs="Arial"/>
          <w:szCs w:val="26"/>
          <w:rtl/>
        </w:rPr>
        <w:t xml:space="preserve"> من اتفاقية برشلونة؛ وبروتوكول الطوارئ لعام </w:t>
      </w:r>
      <w:r w:rsidRPr="00267FA5">
        <w:rPr>
          <w:rFonts w:ascii="Arial" w:hAnsi="Arial" w:cs="Arial"/>
          <w:szCs w:val="26"/>
        </w:rPr>
        <w:t>1976</w:t>
      </w:r>
      <w:r w:rsidRPr="00267FA5">
        <w:rPr>
          <w:rFonts w:ascii="Arial" w:hAnsi="Arial" w:cs="Arial"/>
          <w:szCs w:val="26"/>
          <w:rtl/>
        </w:rPr>
        <w:t xml:space="preserve">؛ وبروتوكول الوقاية والطوارئ لعام </w:t>
      </w:r>
      <w:r w:rsidRPr="00267FA5">
        <w:rPr>
          <w:rFonts w:ascii="Arial" w:hAnsi="Arial" w:cs="Arial"/>
          <w:szCs w:val="26"/>
        </w:rPr>
        <w:t>2002</w:t>
      </w:r>
      <w:r w:rsidRPr="00267FA5">
        <w:rPr>
          <w:rFonts w:ascii="Arial" w:hAnsi="Arial" w:cs="Arial"/>
          <w:szCs w:val="26"/>
          <w:rtl/>
        </w:rPr>
        <w:t xml:space="preserve"> وتنفيذ الاستراتيجية الإقليمية للوقاية من التلوث البحري من السفن والتصدي له، التي اعتمدتها الأطراف المتعاقدة في عام </w:t>
      </w:r>
      <w:r w:rsidRPr="00267FA5">
        <w:rPr>
          <w:rFonts w:ascii="Arial" w:hAnsi="Arial" w:cs="Arial"/>
          <w:szCs w:val="26"/>
        </w:rPr>
        <w:t>2005</w:t>
      </w:r>
      <w:r w:rsidRPr="00267FA5">
        <w:rPr>
          <w:rFonts w:ascii="Arial" w:hAnsi="Arial" w:cs="Arial"/>
          <w:szCs w:val="26"/>
          <w:rtl/>
        </w:rPr>
        <w:t xml:space="preserve">، والتي تنعكس الأهداف والأهداف الرئيسية في استراتيجية البحر الأبيض المتوسط للتنمية المستدامة </w:t>
      </w:r>
      <w:r w:rsidRPr="00267FA5">
        <w:rPr>
          <w:rFonts w:ascii="Arial" w:hAnsi="Arial" w:cs="Arial"/>
          <w:szCs w:val="26"/>
        </w:rPr>
        <w:t>(MSSD)</w:t>
      </w:r>
      <w:r w:rsidRPr="00267FA5">
        <w:rPr>
          <w:rFonts w:ascii="Arial" w:hAnsi="Arial" w:cs="Arial"/>
          <w:szCs w:val="26"/>
          <w:rtl/>
        </w:rPr>
        <w:t>. وسيساعد المركز أيضا الأطراف المتعاقدة التي تطلب بذلك تعبئة المساعدة الإقليمية والدولية في حالة حدوث حالة طوارئ بموجب البروتوكول البحري، إذا دخل هذا الصك حيز النفاذ.</w:t>
      </w:r>
    </w:p>
    <w:p w14:paraId="670EEF4E" w14:textId="3E26FDAC"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تشمل مجالات العمل الرئيسية للسفن </w:t>
      </w:r>
      <w:r w:rsidRPr="00267FA5">
        <w:rPr>
          <w:rFonts w:ascii="Arial" w:hAnsi="Arial" w:cs="Arial"/>
          <w:szCs w:val="26"/>
        </w:rPr>
        <w:t>(REMPECs)</w:t>
      </w:r>
      <w:r w:rsidRPr="00267FA5">
        <w:rPr>
          <w:rFonts w:ascii="Arial" w:hAnsi="Arial" w:cs="Arial"/>
          <w:szCs w:val="26"/>
          <w:rtl/>
        </w:rPr>
        <w:t xml:space="preserve"> للوقاية من تلوث البيئة البحرية من السفن وتنمية التأهب للتلوث البحري العرضي والتعاون في حالة الطوارئ والتصدي له ما يلي</w:t>
      </w:r>
    </w:p>
    <w:p w14:paraId="42FF66EA" w14:textId="2FA4DF6A" w:rsidR="00E73DC4" w:rsidRPr="00267FA5" w:rsidRDefault="00267FA5" w:rsidP="00267FA5">
      <w:pPr>
        <w:pStyle w:val="WMOBodyText"/>
        <w:bidi/>
        <w:spacing w:line="320" w:lineRule="exact"/>
        <w:ind w:left="1134" w:hanging="567"/>
        <w:rPr>
          <w:rFonts w:ascii="Arial" w:hAnsi="Arial" w:cs="Arial"/>
          <w:sz w:val="20"/>
          <w:szCs w:val="26"/>
        </w:rPr>
      </w:pPr>
      <w:r w:rsidRPr="00267FA5">
        <w:rPr>
          <w:rFonts w:ascii="Symbol" w:hAnsi="Symbol" w:cs="Symbol"/>
          <w:sz w:val="20"/>
          <w:szCs w:val="26"/>
        </w:rPr>
        <w:t></w:t>
      </w:r>
      <w:r w:rsidRPr="00267FA5">
        <w:rPr>
          <w:rFonts w:ascii="Symbol" w:hAnsi="Symbol" w:cs="Symbol"/>
          <w:sz w:val="20"/>
          <w:szCs w:val="26"/>
        </w:rPr>
        <w:tab/>
      </w:r>
      <w:r w:rsidR="00A217FB" w:rsidRPr="00267FA5">
        <w:rPr>
          <w:rFonts w:ascii="Arial" w:hAnsi="Arial" w:cs="Arial"/>
          <w:sz w:val="20"/>
          <w:szCs w:val="26"/>
          <w:rtl/>
        </w:rPr>
        <w:t>تعزيز قدرات الدول الساحلية في المنطقة بغية منع تلوث البيئة البحرية من السفن وضمان التنفيذ الفعال في المنطقة للقواعد المعترف بها عموما على المستوى الدولي فيما يتعلق بمنع التلوث من السفن، وبغية الحد من التلوث، ومكافحته،</w:t>
      </w:r>
      <w:r>
        <w:rPr>
          <w:rFonts w:ascii="Arial" w:hAnsi="Arial" w:cs="Arial"/>
          <w:sz w:val="20"/>
          <w:szCs w:val="26"/>
          <w:rtl/>
        </w:rPr>
        <w:t xml:space="preserve"> </w:t>
      </w:r>
      <w:r w:rsidR="00A217FB" w:rsidRPr="00267FA5">
        <w:rPr>
          <w:rFonts w:ascii="Arial" w:hAnsi="Arial" w:cs="Arial"/>
          <w:sz w:val="20"/>
          <w:szCs w:val="26"/>
          <w:rtl/>
        </w:rPr>
        <w:t xml:space="preserve">إلى أقصى حد ممكن، القضاء على تلوث البيئة البحرية من أنشطة النقل البحري، بما في ذلك صناعة </w:t>
      </w:r>
      <w:proofErr w:type="gramStart"/>
      <w:r w:rsidR="00A217FB" w:rsidRPr="00267FA5">
        <w:rPr>
          <w:rFonts w:ascii="Arial" w:hAnsi="Arial" w:cs="Arial"/>
          <w:sz w:val="20"/>
          <w:szCs w:val="26"/>
          <w:rtl/>
        </w:rPr>
        <w:t>الملذات؛</w:t>
      </w:r>
      <w:proofErr w:type="gramEnd"/>
    </w:p>
    <w:p w14:paraId="5B1C0835" w14:textId="6A525A9C" w:rsidR="00E73DC4" w:rsidRPr="00267FA5" w:rsidRDefault="00267FA5" w:rsidP="00267FA5">
      <w:pPr>
        <w:pStyle w:val="WMOBodyText"/>
        <w:bidi/>
        <w:spacing w:line="320" w:lineRule="exact"/>
        <w:ind w:left="1134" w:hanging="567"/>
        <w:rPr>
          <w:rFonts w:ascii="Arial" w:hAnsi="Arial" w:cs="Arial"/>
          <w:sz w:val="20"/>
          <w:szCs w:val="26"/>
        </w:rPr>
      </w:pPr>
      <w:r w:rsidRPr="00267FA5">
        <w:rPr>
          <w:rFonts w:ascii="Symbol" w:hAnsi="Symbol" w:cs="Symbol"/>
          <w:sz w:val="20"/>
          <w:szCs w:val="26"/>
        </w:rPr>
        <w:t></w:t>
      </w:r>
      <w:r w:rsidRPr="00267FA5">
        <w:rPr>
          <w:rFonts w:ascii="Symbol" w:hAnsi="Symbol" w:cs="Symbol"/>
          <w:sz w:val="20"/>
          <w:szCs w:val="26"/>
        </w:rPr>
        <w:tab/>
      </w:r>
      <w:r w:rsidR="00A217FB" w:rsidRPr="00267FA5">
        <w:rPr>
          <w:rFonts w:ascii="Arial" w:hAnsi="Arial" w:cs="Arial"/>
          <w:sz w:val="20"/>
          <w:szCs w:val="26"/>
        </w:rPr>
        <w:t>9</w:t>
      </w:r>
      <w:r w:rsidR="00A217FB" w:rsidRPr="00267FA5">
        <w:rPr>
          <w:rFonts w:ascii="Arial" w:hAnsi="Arial" w:cs="Arial"/>
          <w:sz w:val="20"/>
          <w:szCs w:val="26"/>
          <w:rtl/>
        </w:rPr>
        <w:t xml:space="preserve">- تنمية التعاون الإقليمي في مجال منع تلوث البيئة البحرية من السفن، وتيسير التعاون بين الدول الساحلية للبحر الأبيض المتوسط من أجل التصدي لحوادث التلوث التي تسفر عن أو قد تؤدي إلى تصريف النفط أو مواد خطرة وغير ذلك من المواد الضارة والغلاف الجوي، والتي تتطلب إجراءات طارئة أو استجابة فورية </w:t>
      </w:r>
      <w:proofErr w:type="gramStart"/>
      <w:r w:rsidR="00A217FB" w:rsidRPr="00267FA5">
        <w:rPr>
          <w:rFonts w:ascii="Arial" w:hAnsi="Arial" w:cs="Arial"/>
          <w:sz w:val="20"/>
          <w:szCs w:val="26"/>
          <w:rtl/>
        </w:rPr>
        <w:t>أخرى؛</w:t>
      </w:r>
      <w:proofErr w:type="gramEnd"/>
    </w:p>
    <w:p w14:paraId="5D73B3FE" w14:textId="7BB8599A" w:rsidR="00E73DC4" w:rsidRPr="00267FA5" w:rsidRDefault="00267FA5" w:rsidP="00267FA5">
      <w:pPr>
        <w:pStyle w:val="WMOBodyText"/>
        <w:bidi/>
        <w:spacing w:line="320" w:lineRule="exact"/>
        <w:ind w:left="1134" w:hanging="567"/>
        <w:rPr>
          <w:rFonts w:ascii="Arial" w:hAnsi="Arial" w:cs="Arial"/>
          <w:sz w:val="20"/>
          <w:szCs w:val="26"/>
        </w:rPr>
      </w:pPr>
      <w:r w:rsidRPr="00267FA5">
        <w:rPr>
          <w:rFonts w:ascii="Symbol" w:hAnsi="Symbol" w:cs="Symbol"/>
          <w:sz w:val="20"/>
          <w:szCs w:val="26"/>
        </w:rPr>
        <w:t></w:t>
      </w:r>
      <w:r w:rsidRPr="00267FA5">
        <w:rPr>
          <w:rFonts w:ascii="Symbol" w:hAnsi="Symbol" w:cs="Symbol"/>
          <w:sz w:val="20"/>
          <w:szCs w:val="26"/>
        </w:rPr>
        <w:tab/>
      </w:r>
      <w:r w:rsidR="00A217FB" w:rsidRPr="00267FA5">
        <w:rPr>
          <w:rFonts w:ascii="Arial" w:hAnsi="Arial" w:cs="Arial"/>
          <w:sz w:val="20"/>
          <w:szCs w:val="26"/>
          <w:rtl/>
        </w:rPr>
        <w:t xml:space="preserve">مساعدة الدول الساحلية في منطقة البحر الأبيض المتوسط التي تطلب بذلك تطوير قدراتها الوطنية للتصدي لحوادث التلوث التي تؤدي أو قد تؤدي إلى تصريف النفط أو مواد خطرة وغير ذلك من المواد الضارة وتيسير تبادل المعلومات والتعاون التكنولوجي </w:t>
      </w:r>
      <w:proofErr w:type="gramStart"/>
      <w:r w:rsidR="00A217FB" w:rsidRPr="00267FA5">
        <w:rPr>
          <w:rFonts w:ascii="Arial" w:hAnsi="Arial" w:cs="Arial"/>
          <w:sz w:val="20"/>
          <w:szCs w:val="26"/>
          <w:rtl/>
        </w:rPr>
        <w:t>والتدريب؛</w:t>
      </w:r>
      <w:proofErr w:type="gramEnd"/>
    </w:p>
    <w:p w14:paraId="3ACCEFD7" w14:textId="3BC47B3B" w:rsidR="00E73DC4" w:rsidRPr="00267FA5" w:rsidRDefault="00267FA5" w:rsidP="00267FA5">
      <w:pPr>
        <w:pStyle w:val="WMOBodyText"/>
        <w:bidi/>
        <w:spacing w:line="320" w:lineRule="exact"/>
        <w:ind w:left="1134" w:hanging="567"/>
        <w:rPr>
          <w:rFonts w:ascii="Arial" w:hAnsi="Arial" w:cs="Arial"/>
          <w:sz w:val="20"/>
          <w:szCs w:val="26"/>
        </w:rPr>
      </w:pPr>
      <w:r w:rsidRPr="00267FA5">
        <w:rPr>
          <w:rFonts w:ascii="Symbol" w:hAnsi="Symbol" w:cs="Symbol"/>
          <w:sz w:val="20"/>
          <w:szCs w:val="26"/>
        </w:rPr>
        <w:t></w:t>
      </w:r>
      <w:r w:rsidRPr="00267FA5">
        <w:rPr>
          <w:rFonts w:ascii="Symbol" w:hAnsi="Symbol" w:cs="Symbol"/>
          <w:sz w:val="20"/>
          <w:szCs w:val="26"/>
        </w:rPr>
        <w:tab/>
      </w:r>
      <w:r w:rsidR="00A217FB" w:rsidRPr="00267FA5">
        <w:rPr>
          <w:rFonts w:ascii="Arial" w:hAnsi="Arial" w:cs="Arial"/>
          <w:sz w:val="20"/>
          <w:szCs w:val="26"/>
          <w:rtl/>
        </w:rPr>
        <w:t>توفير إطار لتبادل المعلومات بشأن المسائل التشغيلية والفنية والعلمية والقانونية والمالية، وتشجيع الحوار الرامي إلى إجراء عمل منسق على المستويات الوطنية والإقليمية والعالمية لتنفيذ بروتوكول الوقاية والطوارئ؛ و</w:t>
      </w:r>
    </w:p>
    <w:p w14:paraId="6319D967" w14:textId="5A3B9B5F" w:rsidR="00E73DC4" w:rsidRPr="00267FA5" w:rsidRDefault="00267FA5" w:rsidP="00267FA5">
      <w:pPr>
        <w:pStyle w:val="WMOBodyText"/>
        <w:bidi/>
        <w:spacing w:line="320" w:lineRule="exact"/>
        <w:ind w:left="1134" w:hanging="567"/>
        <w:rPr>
          <w:rFonts w:ascii="Arial" w:hAnsi="Arial" w:cs="Arial"/>
          <w:sz w:val="20"/>
          <w:szCs w:val="26"/>
        </w:rPr>
      </w:pPr>
      <w:r w:rsidRPr="00267FA5">
        <w:rPr>
          <w:rFonts w:ascii="Symbol" w:hAnsi="Symbol" w:cs="Symbol"/>
          <w:sz w:val="20"/>
          <w:szCs w:val="26"/>
        </w:rPr>
        <w:t></w:t>
      </w:r>
      <w:r w:rsidRPr="00267FA5">
        <w:rPr>
          <w:rFonts w:ascii="Symbol" w:hAnsi="Symbol" w:cs="Symbol"/>
          <w:sz w:val="20"/>
          <w:szCs w:val="26"/>
        </w:rPr>
        <w:tab/>
      </w:r>
      <w:r w:rsidR="00A217FB" w:rsidRPr="00267FA5">
        <w:rPr>
          <w:rFonts w:ascii="Arial" w:hAnsi="Arial" w:cs="Arial"/>
          <w:sz w:val="20"/>
          <w:szCs w:val="26"/>
          <w:rtl/>
        </w:rPr>
        <w:t>مساعدة الدول الساحلية في المنطقة، التي في حالات الطوارئ إذا طلب ذلك، إما مباشرة وإما عن طريق الحصول على المساعدة من الأطراف الأخرى، أو عندما تكون إمكانيات تقديم المساعدة غير موجودة داخل المنطقة، في الحصول على المساعدة الدولية من خارج المنطقة.</w:t>
      </w:r>
    </w:p>
    <w:p w14:paraId="672B0465" w14:textId="77777777" w:rsidR="00267FA5" w:rsidRPr="00267FA5" w:rsidRDefault="00A217FB" w:rsidP="00267FA5">
      <w:pPr>
        <w:pStyle w:val="WMOSubTitle1"/>
        <w:bidi/>
        <w:spacing w:before="240" w:line="320" w:lineRule="exact"/>
        <w:rPr>
          <w:rFonts w:ascii="Arial" w:hAnsi="Arial" w:cs="Arial"/>
          <w:szCs w:val="26"/>
        </w:rPr>
      </w:pPr>
      <w:r w:rsidRPr="00267FA5">
        <w:rPr>
          <w:rFonts w:ascii="Arial" w:hAnsi="Arial" w:cs="Arial"/>
          <w:szCs w:val="26"/>
        </w:rPr>
        <w:t>1.1.3</w:t>
      </w:r>
      <w:r w:rsidRPr="00267FA5">
        <w:rPr>
          <w:rFonts w:ascii="Arial" w:hAnsi="Arial" w:cs="Arial"/>
          <w:szCs w:val="26"/>
          <w:rtl/>
        </w:rPr>
        <w:t xml:space="preserve"> الوكالة الأوروبية للسلامة البحرية </w:t>
      </w:r>
      <w:r w:rsidRPr="00267FA5">
        <w:rPr>
          <w:rFonts w:ascii="Arial" w:hAnsi="Arial" w:cs="Arial"/>
          <w:szCs w:val="26"/>
        </w:rPr>
        <w:t>(EMSA)</w:t>
      </w:r>
    </w:p>
    <w:p w14:paraId="1019852E" w14:textId="48EDD5AC"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تعد الوكالة الأوروبية للسلامة البحرية إحدى الوكالات اللامركزية في الاتحاد الأوروبي. وتقدم الوكالة، التي تتخذ من لشبونة مقرا لها، المساعدة الفنية والدعم للمفوضية الأوروبية والدول الأعضاء في إعداد وتنفيذ تشريعات الاتحاد الأوروبي بشأن السلامة البحرية والتلوث بواسطة السفن والأمن البحري. وأسندت إليه أيضا مهام تشغيلية في مجال التصدي للتلوث النفطي، ومراقبة السفن، وتحديد هوية السفن وتتبعها على المدى الطويل.</w:t>
      </w:r>
    </w:p>
    <w:p w14:paraId="3E16E764" w14:textId="34681E13" w:rsidR="00E73DC4" w:rsidRPr="00267FA5" w:rsidRDefault="487C3B8D" w:rsidP="00267FA5">
      <w:pPr>
        <w:bidi/>
        <w:spacing w:before="240" w:line="320" w:lineRule="exact"/>
        <w:jc w:val="left"/>
        <w:rPr>
          <w:rFonts w:ascii="Arial" w:hAnsi="Arial" w:cs="Arial"/>
          <w:szCs w:val="26"/>
          <w:highlight w:val="white"/>
        </w:rPr>
      </w:pPr>
      <w:r w:rsidRPr="00267FA5">
        <w:rPr>
          <w:rFonts w:ascii="Arial" w:hAnsi="Arial" w:cs="Arial"/>
          <w:szCs w:val="26"/>
          <w:rtl/>
        </w:rPr>
        <w:t xml:space="preserve">وكان الزخم السياسي الرئيسي لإنشاء إدارة الأرصاد الجوية في عام </w:t>
      </w:r>
      <w:r w:rsidRPr="00267FA5">
        <w:rPr>
          <w:rFonts w:ascii="Arial" w:hAnsi="Arial" w:cs="Arial"/>
          <w:szCs w:val="26"/>
        </w:rPr>
        <w:t>2003</w:t>
      </w:r>
      <w:r w:rsidRPr="00267FA5">
        <w:rPr>
          <w:rFonts w:ascii="Arial" w:hAnsi="Arial" w:cs="Arial"/>
          <w:szCs w:val="26"/>
          <w:rtl/>
        </w:rPr>
        <w:t xml:space="preserve"> هو تداعيات حادثي إريكا </w:t>
      </w:r>
      <w:r w:rsidRPr="00267FA5">
        <w:rPr>
          <w:rFonts w:ascii="Arial" w:hAnsi="Arial" w:cs="Arial"/>
          <w:szCs w:val="26"/>
        </w:rPr>
        <w:t>(1999)</w:t>
      </w:r>
      <w:r w:rsidRPr="00267FA5">
        <w:rPr>
          <w:rFonts w:ascii="Arial" w:hAnsi="Arial" w:cs="Arial"/>
          <w:szCs w:val="26"/>
          <w:rtl/>
        </w:rPr>
        <w:t xml:space="preserve"> وهيبته </w:t>
      </w:r>
      <w:r w:rsidRPr="00267FA5">
        <w:rPr>
          <w:rFonts w:ascii="Arial" w:hAnsi="Arial" w:cs="Arial"/>
          <w:szCs w:val="26"/>
        </w:rPr>
        <w:t>(2002)</w:t>
      </w:r>
      <w:r w:rsidRPr="00267FA5">
        <w:rPr>
          <w:rFonts w:ascii="Arial" w:hAnsi="Arial" w:cs="Arial"/>
          <w:szCs w:val="26"/>
          <w:rtl/>
        </w:rPr>
        <w:t xml:space="preserve"> وما نجم عنهما من انسكابات نفطية. وأسفرت هذه الحوادث عن أضرار بيئية واقتصادية جسيمة في سواحل إسبانيا وفرنسا. وهي تعمل أيضا بمثابة تذكير لصانعي القرار بأن أوروبا تحتاج إلى الاستثمار في تحسين الاستعداد لتسرب نفطي واسع النطاق، أي ما يتجاوز الموارد المتاحة على فرادى الدول الأعضاء.</w:t>
      </w:r>
    </w:p>
    <w:p w14:paraId="0FB7AB37" w14:textId="77777777" w:rsidR="00E73DC4" w:rsidRPr="00267FA5" w:rsidRDefault="00A217FB" w:rsidP="00267FA5">
      <w:pPr>
        <w:bidi/>
        <w:spacing w:before="240" w:line="320" w:lineRule="exact"/>
        <w:jc w:val="left"/>
        <w:rPr>
          <w:rFonts w:ascii="Arial" w:hAnsi="Arial" w:cs="Arial"/>
          <w:szCs w:val="26"/>
          <w:highlight w:val="white"/>
        </w:rPr>
      </w:pPr>
      <w:r w:rsidRPr="00267FA5">
        <w:rPr>
          <w:rFonts w:ascii="Arial" w:hAnsi="Arial" w:cs="Arial"/>
          <w:szCs w:val="26"/>
          <w:rtl/>
        </w:rPr>
        <w:lastRenderedPageBreak/>
        <w:t xml:space="preserve">يضطلع المجال </w:t>
      </w:r>
      <w:proofErr w:type="spellStart"/>
      <w:r w:rsidRPr="00267FA5">
        <w:rPr>
          <w:rFonts w:ascii="Arial" w:hAnsi="Arial" w:cs="Arial"/>
          <w:szCs w:val="26"/>
          <w:rtl/>
        </w:rPr>
        <w:t>البرنامجي</w:t>
      </w:r>
      <w:proofErr w:type="spellEnd"/>
      <w:r w:rsidRPr="00267FA5">
        <w:rPr>
          <w:rFonts w:ascii="Arial" w:hAnsi="Arial" w:cs="Arial"/>
          <w:szCs w:val="26"/>
          <w:rtl/>
        </w:rPr>
        <w:t xml:space="preserve"> </w:t>
      </w:r>
      <w:r w:rsidRPr="00267FA5">
        <w:rPr>
          <w:rFonts w:ascii="Arial" w:hAnsi="Arial" w:cs="Arial"/>
          <w:szCs w:val="26"/>
        </w:rPr>
        <w:t>(EMSA)</w:t>
      </w:r>
      <w:r w:rsidRPr="00267FA5">
        <w:rPr>
          <w:rFonts w:ascii="Arial" w:hAnsi="Arial" w:cs="Arial"/>
          <w:szCs w:val="26"/>
          <w:rtl/>
        </w:rPr>
        <w:t xml:space="preserve"> بعدد من المهام الوقائية، ولكن أيضا التفاعلية، في بعض المجالات الرئيسية من أجل تحقيق أهدافه.</w:t>
      </w:r>
    </w:p>
    <w:p w14:paraId="48F6BD51" w14:textId="77777777" w:rsidR="00267FA5" w:rsidRDefault="00267FA5" w:rsidP="00267FA5">
      <w:pPr>
        <w:bidi/>
        <w:spacing w:before="240" w:line="320" w:lineRule="exact"/>
        <w:jc w:val="left"/>
        <w:rPr>
          <w:rFonts w:ascii="Arial" w:hAnsi="Arial" w:cs="Arial"/>
          <w:szCs w:val="26"/>
          <w:rtl/>
        </w:rPr>
      </w:pPr>
    </w:p>
    <w:p w14:paraId="1635C4AD" w14:textId="77777777"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فأولا، كلفت الوكالة بمهمة مساعدة اللجنة في مراقبة </w:t>
      </w:r>
      <w:r w:rsidRPr="00267FA5">
        <w:rPr>
          <w:rFonts w:ascii="Arial" w:hAnsi="Arial" w:cs="Arial"/>
          <w:b/>
          <w:bCs/>
          <w:szCs w:val="26"/>
          <w:rtl/>
        </w:rPr>
        <w:t>تنفيذ تشريعات الاتحاد الأوروبي</w:t>
      </w:r>
      <w:r w:rsidRPr="00267FA5">
        <w:rPr>
          <w:rFonts w:ascii="Arial" w:hAnsi="Arial" w:cs="Arial"/>
          <w:szCs w:val="26"/>
          <w:rtl/>
        </w:rPr>
        <w:t xml:space="preserve"> المتعلقة، في جملة أمور، ببناء السفن والصيانة المزمعة لها، والتفتيش على السفن واستقبال نفايات السفن في موانئ الاتحاد الأوروبي، واعتماد المعدات البحرية، وأمن السفن، وتدريب الملاحين في البلدان غير الأعضاء في الاتحاد الأوروبي، ومراقبة دولة الموانئ.</w:t>
      </w:r>
    </w:p>
    <w:p w14:paraId="4480453D" w14:textId="77777777" w:rsidR="00267FA5" w:rsidRDefault="00267FA5" w:rsidP="00267FA5">
      <w:pPr>
        <w:bidi/>
        <w:spacing w:before="240" w:line="320" w:lineRule="exact"/>
        <w:rPr>
          <w:rFonts w:ascii="Arial" w:hAnsi="Arial" w:cs="Arial"/>
          <w:szCs w:val="26"/>
          <w:rtl/>
        </w:rPr>
      </w:pPr>
    </w:p>
    <w:p w14:paraId="10DAD0B1" w14:textId="3A0730D3"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ثانيا، تقوم الوكالة بتشغيل قدرات </w:t>
      </w:r>
      <w:r w:rsidRPr="00267FA5">
        <w:rPr>
          <w:rFonts w:ascii="Arial" w:hAnsi="Arial" w:cs="Arial"/>
          <w:b/>
          <w:bCs/>
          <w:szCs w:val="26"/>
          <w:rtl/>
        </w:rPr>
        <w:t>المعلومات البحرية والحفاظ عليها وتطويرها</w:t>
      </w:r>
      <w:r w:rsidR="00267FA5">
        <w:rPr>
          <w:rFonts w:ascii="Arial" w:hAnsi="Arial" w:cs="Arial"/>
          <w:b/>
          <w:bCs/>
          <w:szCs w:val="26"/>
          <w:rtl/>
        </w:rPr>
        <w:t xml:space="preserve"> </w:t>
      </w:r>
      <w:r w:rsidRPr="00267FA5">
        <w:rPr>
          <w:rFonts w:ascii="Arial" w:hAnsi="Arial" w:cs="Arial"/>
          <w:szCs w:val="26"/>
          <w:rtl/>
        </w:rPr>
        <w:t xml:space="preserve">على مستوى الاتحاد الأوروبي. ومن الأمثلة الهامة على ذلك نظام تتبع السفن التابع لشبكة </w:t>
      </w:r>
      <w:proofErr w:type="spellStart"/>
      <w:r w:rsidRPr="00267FA5">
        <w:rPr>
          <w:rFonts w:ascii="Arial" w:hAnsi="Arial" w:cs="Arial"/>
          <w:szCs w:val="26"/>
        </w:rPr>
        <w:t>SafeSeaNet</w:t>
      </w:r>
      <w:proofErr w:type="spellEnd"/>
      <w:r w:rsidRPr="00267FA5">
        <w:rPr>
          <w:rFonts w:ascii="Arial" w:hAnsi="Arial" w:cs="Arial"/>
          <w:szCs w:val="26"/>
          <w:rtl/>
        </w:rPr>
        <w:t xml:space="preserve">، لتمكين تتبع السفن وشحناتها على نطاق الاتحاد الأوروبي؛ ومركز البيانات التعاوني لمراكز البيانات التعاونية التابع للاتحاد الأوروبي </w:t>
      </w:r>
      <w:r w:rsidRPr="00267FA5">
        <w:rPr>
          <w:rFonts w:ascii="Arial" w:hAnsi="Arial" w:cs="Arial"/>
          <w:szCs w:val="26"/>
        </w:rPr>
        <w:t>LRIT</w:t>
      </w:r>
      <w:r w:rsidRPr="00267FA5">
        <w:rPr>
          <w:rFonts w:ascii="Arial" w:hAnsi="Arial" w:cs="Arial"/>
          <w:szCs w:val="26"/>
          <w:rtl/>
        </w:rPr>
        <w:t xml:space="preserve"> لضمان تحديد وتتبع السفن التي يحملها الاتحاد الأوروبي في جميع أنحاء العالم.</w:t>
      </w:r>
    </w:p>
    <w:p w14:paraId="35DE4BAE" w14:textId="77777777" w:rsidR="00267FA5" w:rsidRDefault="00267FA5" w:rsidP="00267FA5">
      <w:pPr>
        <w:bidi/>
        <w:spacing w:before="240" w:line="320" w:lineRule="exact"/>
        <w:jc w:val="left"/>
        <w:rPr>
          <w:rFonts w:ascii="Arial" w:hAnsi="Arial" w:cs="Arial"/>
          <w:szCs w:val="26"/>
          <w:rtl/>
        </w:rPr>
      </w:pPr>
    </w:p>
    <w:p w14:paraId="424EE830" w14:textId="41266737" w:rsidR="00E73DC4" w:rsidRPr="00267FA5" w:rsidRDefault="00A217FB" w:rsidP="00267FA5">
      <w:pPr>
        <w:bidi/>
        <w:spacing w:before="240" w:line="320" w:lineRule="exact"/>
        <w:jc w:val="left"/>
        <w:rPr>
          <w:rFonts w:ascii="Arial" w:hAnsi="Arial" w:cs="Arial"/>
          <w:szCs w:val="26"/>
          <w:highlight w:val="white"/>
        </w:rPr>
      </w:pPr>
      <w:r w:rsidRPr="00267FA5">
        <w:rPr>
          <w:rFonts w:ascii="Arial" w:hAnsi="Arial" w:cs="Arial"/>
          <w:szCs w:val="26"/>
          <w:rtl/>
        </w:rPr>
        <w:t>وبالتوازي مع ذلك،</w:t>
      </w:r>
      <w:r w:rsidR="00267FA5">
        <w:rPr>
          <w:rFonts w:ascii="Arial" w:hAnsi="Arial" w:cs="Arial"/>
          <w:szCs w:val="26"/>
          <w:rtl/>
        </w:rPr>
        <w:t xml:space="preserve"> </w:t>
      </w:r>
      <w:r w:rsidRPr="00267FA5">
        <w:rPr>
          <w:rFonts w:ascii="Arial" w:hAnsi="Arial" w:cs="Arial"/>
          <w:b/>
          <w:bCs/>
          <w:szCs w:val="26"/>
          <w:rtl/>
        </w:rPr>
        <w:t>أنشئت قدرة على التأهب للتلوث البحري والكشف عنه والتصدي</w:t>
      </w:r>
      <w:r w:rsidRPr="00267FA5">
        <w:rPr>
          <w:rFonts w:ascii="Arial" w:hAnsi="Arial" w:cs="Arial"/>
          <w:szCs w:val="26"/>
          <w:rtl/>
        </w:rPr>
        <w:t xml:space="preserve"> </w:t>
      </w:r>
      <w:proofErr w:type="gramStart"/>
      <w:r w:rsidRPr="00267FA5">
        <w:rPr>
          <w:rFonts w:ascii="Arial" w:hAnsi="Arial" w:cs="Arial"/>
          <w:szCs w:val="26"/>
          <w:rtl/>
        </w:rPr>
        <w:t xml:space="preserve">له </w:t>
      </w:r>
      <w:r w:rsidR="00267FA5">
        <w:rPr>
          <w:rFonts w:ascii="Arial" w:hAnsi="Arial" w:cs="Arial"/>
          <w:szCs w:val="26"/>
          <w:rtl/>
        </w:rPr>
        <w:t>،</w:t>
      </w:r>
      <w:proofErr w:type="gramEnd"/>
      <w:r w:rsidRPr="00267FA5">
        <w:rPr>
          <w:rFonts w:ascii="Arial" w:hAnsi="Arial" w:cs="Arial"/>
          <w:szCs w:val="26"/>
          <w:rtl/>
        </w:rPr>
        <w:t xml:space="preserve"> بما في ذلك شبكة أوروبية من سفن التصدي لتسرب النفط احتياطيا فضلا عن خدمة أوروبية لمراقبة انسكاب النفط بواسطة السواتل وكشف السفن </w:t>
      </w:r>
      <w:r w:rsidRPr="00267FA5">
        <w:rPr>
          <w:rFonts w:ascii="Arial" w:hAnsi="Arial" w:cs="Arial"/>
          <w:szCs w:val="26"/>
        </w:rPr>
        <w:t>(</w:t>
      </w:r>
      <w:proofErr w:type="spellStart"/>
      <w:r w:rsidRPr="00267FA5">
        <w:rPr>
          <w:rFonts w:ascii="Arial" w:hAnsi="Arial" w:cs="Arial"/>
          <w:szCs w:val="26"/>
        </w:rPr>
        <w:t>CleanSeaNet</w:t>
      </w:r>
      <w:proofErr w:type="spellEnd"/>
      <w:r w:rsidRPr="00267FA5">
        <w:rPr>
          <w:rFonts w:ascii="Arial" w:hAnsi="Arial" w:cs="Arial"/>
          <w:szCs w:val="26"/>
        </w:rPr>
        <w:t>)</w:t>
      </w:r>
      <w:r w:rsidRPr="00267FA5">
        <w:rPr>
          <w:rFonts w:ascii="Arial" w:hAnsi="Arial" w:cs="Arial"/>
          <w:szCs w:val="26"/>
          <w:rtl/>
        </w:rPr>
        <w:t>، وذلك بهدف المساهمة في نظام فعال لحماية سواحل الاتحاد الأوروبي ومياهه من التلوث بواسطة السفن.</w:t>
      </w:r>
    </w:p>
    <w:p w14:paraId="682E6076" w14:textId="77777777"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 xml:space="preserve">وأخيرا، تقدم الوكالة </w:t>
      </w:r>
      <w:r w:rsidRPr="00267FA5">
        <w:rPr>
          <w:rFonts w:ascii="Arial" w:hAnsi="Arial" w:cs="Arial"/>
          <w:b/>
          <w:bCs/>
          <w:szCs w:val="26"/>
          <w:rtl/>
        </w:rPr>
        <w:t>المشورة الفنية والعلمية</w:t>
      </w:r>
      <w:r w:rsidRPr="00267FA5">
        <w:rPr>
          <w:rFonts w:ascii="Arial" w:hAnsi="Arial" w:cs="Arial"/>
          <w:szCs w:val="26"/>
          <w:rtl/>
        </w:rPr>
        <w:t xml:space="preserve"> إلى اللجنة في مجال السلامة البحرية ومنع التلوث بواسطة السفن في عملية مستمرة لتقييم فعالية التدابير القائمة، وفي تحديث وإعداد تشريعات جديدة. كما أنها تقدم الدعم للدول الأعضاء وتيسر التعاون بينها وتنشر أفضل الممارسات. وتتجسد الوكالة، بوصفها هيئة تابعة للاتحاد الأوروبي، في صلب شبكة الاتحاد الأوروبي للسلامة البحرية وتتعاون مع العديد من أصحاب المصلحة في الصناعة والهيئات العامة، بالتعاون الوثيق مع اللجنة والدول الأعضاء.</w:t>
      </w:r>
    </w:p>
    <w:p w14:paraId="563785B4" w14:textId="77777777" w:rsidR="00E73DC4" w:rsidRPr="00267FA5" w:rsidRDefault="00A217FB" w:rsidP="00267FA5">
      <w:pPr>
        <w:pStyle w:val="Heading3"/>
        <w:bidi/>
        <w:spacing w:before="240" w:line="320" w:lineRule="exact"/>
        <w:jc w:val="left"/>
        <w:rPr>
          <w:rFonts w:ascii="Arial" w:eastAsia="Verdana" w:hAnsi="Arial" w:cs="Arial"/>
          <w:b/>
          <w:bCs/>
          <w:color w:val="auto"/>
          <w:sz w:val="20"/>
          <w:szCs w:val="26"/>
          <w:lang w:eastAsia="zh-TW"/>
        </w:rPr>
      </w:pPr>
      <w:r w:rsidRPr="00267FA5">
        <w:rPr>
          <w:rFonts w:ascii="Arial" w:eastAsia="Verdana" w:hAnsi="Arial" w:cs="Arial"/>
          <w:b/>
          <w:bCs/>
          <w:color w:val="auto"/>
          <w:sz w:val="20"/>
          <w:szCs w:val="26"/>
          <w:rtl/>
        </w:rPr>
        <w:t xml:space="preserve">البرامج الدولية و/أو الإقليمية ذات الصلة ببرنامج </w:t>
      </w:r>
      <w:r w:rsidRPr="00267FA5">
        <w:rPr>
          <w:rFonts w:ascii="Arial" w:eastAsia="Verdana" w:hAnsi="Arial" w:cs="Arial"/>
          <w:b/>
          <w:bCs/>
          <w:color w:val="auto"/>
          <w:sz w:val="20"/>
          <w:szCs w:val="26"/>
        </w:rPr>
        <w:t>MEER</w:t>
      </w:r>
      <w:r w:rsidRPr="00267FA5">
        <w:rPr>
          <w:rFonts w:ascii="Arial" w:eastAsia="Verdana" w:hAnsi="Arial" w:cs="Arial"/>
          <w:b/>
          <w:bCs/>
          <w:color w:val="auto"/>
          <w:sz w:val="20"/>
          <w:szCs w:val="26"/>
          <w:rtl/>
        </w:rPr>
        <w:t xml:space="preserve"> </w:t>
      </w:r>
      <w:proofErr w:type="gramStart"/>
      <w:r w:rsidRPr="00267FA5">
        <w:rPr>
          <w:rFonts w:ascii="Arial" w:eastAsia="Verdana" w:hAnsi="Arial" w:cs="Arial"/>
          <w:b/>
          <w:bCs/>
          <w:color w:val="auto"/>
          <w:sz w:val="20"/>
          <w:szCs w:val="26"/>
          <w:rtl/>
        </w:rPr>
        <w:t xml:space="preserve">و </w:t>
      </w:r>
      <w:r w:rsidRPr="00267FA5">
        <w:rPr>
          <w:rFonts w:ascii="Arial" w:eastAsia="Verdana" w:hAnsi="Arial" w:cs="Arial"/>
          <w:b/>
          <w:bCs/>
          <w:color w:val="auto"/>
          <w:sz w:val="20"/>
          <w:szCs w:val="26"/>
        </w:rPr>
        <w:t>SAR</w:t>
      </w:r>
      <w:proofErr w:type="gramEnd"/>
    </w:p>
    <w:p w14:paraId="4129BFD5" w14:textId="77777777" w:rsidR="00267FA5" w:rsidRPr="00267FA5" w:rsidRDefault="00A217FB" w:rsidP="00267FA5">
      <w:pPr>
        <w:pStyle w:val="WMOSubTitle1"/>
        <w:bidi/>
        <w:spacing w:before="240" w:line="320" w:lineRule="exact"/>
        <w:rPr>
          <w:rFonts w:ascii="Arial" w:hAnsi="Arial" w:cs="Arial"/>
          <w:szCs w:val="26"/>
        </w:rPr>
      </w:pPr>
      <w:r w:rsidRPr="00267FA5">
        <w:rPr>
          <w:rFonts w:ascii="Arial" w:hAnsi="Arial" w:cs="Arial"/>
          <w:szCs w:val="26"/>
          <w:rtl/>
        </w:rPr>
        <w:t xml:space="preserve">الوكالة الدولية للطاقة الذرية </w:t>
      </w:r>
      <w:r w:rsidRPr="00267FA5">
        <w:rPr>
          <w:rFonts w:ascii="Arial" w:hAnsi="Arial" w:cs="Arial"/>
          <w:szCs w:val="26"/>
        </w:rPr>
        <w:t>(IAEA)</w:t>
      </w:r>
      <w:r w:rsidRPr="00267FA5">
        <w:rPr>
          <w:rFonts w:ascii="Arial" w:hAnsi="Arial" w:cs="Arial"/>
          <w:szCs w:val="26"/>
          <w:rtl/>
        </w:rPr>
        <w:t xml:space="preserve"> وأنشطة المنظمة </w:t>
      </w:r>
      <w:r w:rsidRPr="00267FA5">
        <w:rPr>
          <w:rFonts w:ascii="Arial" w:hAnsi="Arial" w:cs="Arial"/>
          <w:szCs w:val="26"/>
        </w:rPr>
        <w:t>(WMO)</w:t>
      </w:r>
      <w:r w:rsidRPr="00267FA5">
        <w:rPr>
          <w:rFonts w:ascii="Arial" w:hAnsi="Arial" w:cs="Arial"/>
          <w:szCs w:val="26"/>
          <w:rtl/>
        </w:rPr>
        <w:t xml:space="preserve"> للتصدي للطوارئ</w:t>
      </w:r>
    </w:p>
    <w:p w14:paraId="729DDE99" w14:textId="77777777" w:rsidR="00267FA5" w:rsidRDefault="487C3B8D" w:rsidP="00267FA5">
      <w:pPr>
        <w:bidi/>
        <w:spacing w:before="240" w:line="320" w:lineRule="exact"/>
        <w:jc w:val="left"/>
        <w:rPr>
          <w:rFonts w:ascii="Arial" w:hAnsi="Arial" w:cs="Arial"/>
          <w:szCs w:val="26"/>
          <w:rtl/>
        </w:rPr>
      </w:pPr>
      <w:r w:rsidRPr="00267FA5">
        <w:rPr>
          <w:rFonts w:ascii="Arial" w:hAnsi="Arial" w:cs="Arial"/>
          <w:szCs w:val="26"/>
          <w:rtl/>
        </w:rPr>
        <w:t xml:space="preserve">والوكالة الدولية للطاقة الذرية وكالة حكومية دولية تركز على التعاون العلمي والفني في المجال النووي. ويشمل ذلك العمل على استخدام تكنولوجيا العلوم النووية في الأغراض الآمنة والآمنة والسلمية. ونظرا لارتفاع </w:t>
      </w:r>
      <w:proofErr w:type="gramStart"/>
      <w:r w:rsidRPr="00267FA5">
        <w:rPr>
          <w:rFonts w:ascii="Arial" w:hAnsi="Arial" w:cs="Arial"/>
          <w:szCs w:val="26"/>
          <w:rtl/>
        </w:rPr>
        <w:t>مخاطر</w:t>
      </w:r>
      <w:proofErr w:type="gramEnd"/>
      <w:r w:rsidRPr="00267FA5">
        <w:rPr>
          <w:rFonts w:ascii="Arial" w:hAnsi="Arial" w:cs="Arial"/>
          <w:szCs w:val="26"/>
          <w:rtl/>
        </w:rPr>
        <w:t xml:space="preserve"> الأخطار النووية، فإنها تؤدي دورا في التصدي للطوارئ البيئية، لا سيما من خلال حماية التدابير ورصد المواد الخطرة. وهذا له صلة مباشرة بأنشطة أنشطة الغلاف الجوي </w:t>
      </w:r>
      <w:r w:rsidRPr="00267FA5">
        <w:rPr>
          <w:rFonts w:ascii="Arial" w:hAnsi="Arial" w:cs="Arial"/>
          <w:szCs w:val="26"/>
        </w:rPr>
        <w:t>(ERA)</w:t>
      </w:r>
      <w:r w:rsidRPr="00267FA5">
        <w:rPr>
          <w:rFonts w:ascii="Arial" w:hAnsi="Arial" w:cs="Arial"/>
          <w:szCs w:val="26"/>
          <w:rtl/>
        </w:rPr>
        <w:t xml:space="preserve"> التي تقوم بها المنظمة </w:t>
      </w:r>
      <w:r w:rsidRPr="00267FA5">
        <w:rPr>
          <w:rFonts w:ascii="Arial" w:hAnsi="Arial" w:cs="Arial"/>
          <w:szCs w:val="26"/>
        </w:rPr>
        <w:t>(WMO)</w:t>
      </w:r>
      <w:r w:rsidRPr="00267FA5">
        <w:rPr>
          <w:rFonts w:ascii="Arial" w:hAnsi="Arial" w:cs="Arial"/>
          <w:szCs w:val="26"/>
          <w:rtl/>
        </w:rPr>
        <w:t xml:space="preserve">، والتي تنطوي على تطبيق تقنيات متخصصة لنمذجة التشتت في الغلاف الجوي لتتبع انتشار المواد الخطرة المحمولة جوا والتنبؤ بها في حالة حدوث حالة طوارئ بيئية، على النحو المبين في القسم </w:t>
      </w:r>
      <w:r w:rsidRPr="00267FA5">
        <w:rPr>
          <w:rFonts w:ascii="Arial" w:hAnsi="Arial" w:cs="Arial"/>
          <w:szCs w:val="26"/>
        </w:rPr>
        <w:t>1.2</w:t>
      </w:r>
      <w:r w:rsidRPr="00267FA5">
        <w:rPr>
          <w:rFonts w:ascii="Arial" w:hAnsi="Arial" w:cs="Arial"/>
          <w:szCs w:val="26"/>
          <w:rtl/>
        </w:rPr>
        <w:t>.</w:t>
      </w:r>
    </w:p>
    <w:p w14:paraId="7229F55C" w14:textId="65EDE603" w:rsidR="00E73DC4"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وتنفذ الوكالة أنشطة للبحث والتطوير تتناول التلوث البحري في مختبرها لدراسات البيئة البحرية. ويركز عمل المختبر على تطوير واعتماد الأساليب التحليلية لقياس الملوثات في العينات البحرية. وقد يكون هذا عنصرا مهما في أي نظام في المستقبل للتصدي للطوارئ من أجل النشاط الإشعاعي في المحيطات.</w:t>
      </w:r>
    </w:p>
    <w:p w14:paraId="4EB6CDB2" w14:textId="77777777" w:rsidR="00E73DC4" w:rsidRPr="00267FA5" w:rsidRDefault="00A217FB" w:rsidP="00267FA5">
      <w:pPr>
        <w:pStyle w:val="WMOSubTitle1"/>
        <w:bidi/>
        <w:spacing w:before="240" w:line="320" w:lineRule="exact"/>
        <w:rPr>
          <w:rFonts w:ascii="Arial" w:hAnsi="Arial" w:cs="Arial"/>
          <w:szCs w:val="26"/>
        </w:rPr>
      </w:pPr>
      <w:r w:rsidRPr="00267FA5">
        <w:rPr>
          <w:rFonts w:ascii="Arial" w:hAnsi="Arial" w:cs="Arial"/>
          <w:szCs w:val="26"/>
          <w:rtl/>
        </w:rPr>
        <w:lastRenderedPageBreak/>
        <w:t xml:space="preserve">النظام العالمي لرصد المحيطات </w:t>
      </w:r>
      <w:r w:rsidRPr="00267FA5">
        <w:rPr>
          <w:rFonts w:ascii="Arial" w:hAnsi="Arial" w:cs="Arial"/>
          <w:szCs w:val="26"/>
        </w:rPr>
        <w:t>(GOOS)</w:t>
      </w:r>
    </w:p>
    <w:p w14:paraId="0E197021" w14:textId="77777777" w:rsidR="00267FA5" w:rsidRDefault="00A217FB" w:rsidP="00267FA5">
      <w:pPr>
        <w:pStyle w:val="WMOBodyText"/>
        <w:bidi/>
        <w:spacing w:line="320" w:lineRule="exact"/>
        <w:rPr>
          <w:rFonts w:ascii="Arial" w:hAnsi="Arial" w:cs="Arial"/>
          <w:sz w:val="20"/>
          <w:szCs w:val="26"/>
          <w:rtl/>
        </w:rPr>
      </w:pPr>
      <w:r w:rsidRPr="00267FA5">
        <w:rPr>
          <w:rFonts w:ascii="Arial" w:hAnsi="Arial" w:cs="Arial"/>
          <w:sz w:val="20"/>
          <w:szCs w:val="26"/>
          <w:rtl/>
        </w:rPr>
        <w:t xml:space="preserve">النظام </w:t>
      </w:r>
      <w:r w:rsidRPr="00267FA5">
        <w:rPr>
          <w:rFonts w:ascii="Arial" w:hAnsi="Arial" w:cs="Arial"/>
          <w:sz w:val="20"/>
          <w:szCs w:val="26"/>
        </w:rPr>
        <w:t>(GOOS)</w:t>
      </w:r>
      <w:r w:rsidRPr="00267FA5">
        <w:rPr>
          <w:rFonts w:ascii="Arial" w:hAnsi="Arial" w:cs="Arial"/>
          <w:sz w:val="20"/>
          <w:szCs w:val="26"/>
          <w:rtl/>
        </w:rPr>
        <w:t xml:space="preserve"> منصة تعاونية لها </w:t>
      </w:r>
      <w:proofErr w:type="gramStart"/>
      <w:r w:rsidRPr="00267FA5">
        <w:rPr>
          <w:rFonts w:ascii="Arial" w:hAnsi="Arial" w:cs="Arial"/>
          <w:sz w:val="20"/>
          <w:szCs w:val="26"/>
          <w:rtl/>
        </w:rPr>
        <w:t>ستة</w:t>
      </w:r>
      <w:proofErr w:type="gramEnd"/>
      <w:r w:rsidRPr="00267FA5">
        <w:rPr>
          <w:rFonts w:ascii="Arial" w:hAnsi="Arial" w:cs="Arial"/>
          <w:sz w:val="20"/>
          <w:szCs w:val="26"/>
          <w:rtl/>
        </w:rPr>
        <w:t xml:space="preserve"> مكونات رئيسية تساعد على تحديد متطلبات رصد المحيطات، وتنسيق شبكات الرصد، وضمان تدفق البيانات والتنبؤات. وهي تدعم، برعاية تشارك في رعايتها اللجنة الدولية الحكومية لعلوم المحيطات </w:t>
      </w:r>
      <w:r w:rsidRPr="00267FA5">
        <w:rPr>
          <w:rFonts w:ascii="Arial" w:hAnsi="Arial" w:cs="Arial"/>
          <w:sz w:val="20"/>
          <w:szCs w:val="26"/>
        </w:rPr>
        <w:t>(IOC)</w:t>
      </w:r>
      <w:r w:rsidRPr="00267FA5">
        <w:rPr>
          <w:rFonts w:ascii="Arial" w:hAnsi="Arial" w:cs="Arial"/>
          <w:sz w:val="20"/>
          <w:szCs w:val="26"/>
          <w:rtl/>
        </w:rPr>
        <w:t xml:space="preserve"> والمنظمة </w:t>
      </w:r>
      <w:r w:rsidRPr="00267FA5">
        <w:rPr>
          <w:rFonts w:ascii="Arial" w:hAnsi="Arial" w:cs="Arial"/>
          <w:sz w:val="20"/>
          <w:szCs w:val="26"/>
        </w:rPr>
        <w:t>(WMO)</w:t>
      </w:r>
      <w:r w:rsidRPr="00267FA5">
        <w:rPr>
          <w:rFonts w:ascii="Arial" w:hAnsi="Arial" w:cs="Arial"/>
          <w:sz w:val="20"/>
          <w:szCs w:val="26"/>
          <w:rtl/>
        </w:rPr>
        <w:t xml:space="preserve"> وبرنامج الأمم المتحدة للبيئة </w:t>
      </w:r>
      <w:r w:rsidRPr="00267FA5">
        <w:rPr>
          <w:rFonts w:ascii="Arial" w:hAnsi="Arial" w:cs="Arial"/>
          <w:sz w:val="20"/>
          <w:szCs w:val="26"/>
        </w:rPr>
        <w:t>(UNEP)</w:t>
      </w:r>
      <w:r w:rsidRPr="00267FA5">
        <w:rPr>
          <w:rFonts w:ascii="Arial" w:hAnsi="Arial" w:cs="Arial"/>
          <w:sz w:val="20"/>
          <w:szCs w:val="26"/>
          <w:rtl/>
        </w:rPr>
        <w:t xml:space="preserve"> والمجلس الدولي للعلوم </w:t>
      </w:r>
      <w:r w:rsidRPr="00267FA5">
        <w:rPr>
          <w:rFonts w:ascii="Arial" w:hAnsi="Arial" w:cs="Arial"/>
          <w:sz w:val="20"/>
          <w:szCs w:val="26"/>
        </w:rPr>
        <w:t>(ISC)</w:t>
      </w:r>
      <w:r w:rsidRPr="00267FA5">
        <w:rPr>
          <w:rFonts w:ascii="Arial" w:hAnsi="Arial" w:cs="Arial"/>
          <w:sz w:val="20"/>
          <w:szCs w:val="26"/>
          <w:rtl/>
        </w:rPr>
        <w:t>، مجتمعا يشمل جميع الجهات التي تؤدي دورا في نظام الرص</w:t>
      </w:r>
      <w:r w:rsidRPr="00267FA5">
        <w:rPr>
          <w:rFonts w:ascii="Arial" w:hAnsi="Arial" w:cs="Arial"/>
          <w:sz w:val="20"/>
          <w:szCs w:val="26"/>
          <w:rtl/>
          <w:lang w:bidi="ar-EG"/>
        </w:rPr>
        <w:t>د:</w:t>
      </w:r>
      <w:r w:rsidRPr="00267FA5">
        <w:rPr>
          <w:rFonts w:ascii="Arial" w:hAnsi="Arial" w:cs="Arial"/>
          <w:sz w:val="20"/>
          <w:szCs w:val="26"/>
          <w:rtl/>
        </w:rPr>
        <w:t xml:space="preserve"> برامج الرصد الدولية والإقليمية والوطنية، والحكومات، ووكالات الأمم المتحدة، ومنظمات البحوث، وفرادى العلميين. ويمكن لهذا المجتمع العالمي، بالعمل معا بشأن أدوات وتكنولوجيا رصد المحيطات، والتدفق الحر للبيانات ونظم المعلومات والتنبؤات والتحليل العلمي، أن يستفيد من قيمة كل هذه الاستثمارات.</w:t>
      </w:r>
    </w:p>
    <w:p w14:paraId="54E6BAA1" w14:textId="77777777" w:rsidR="00267FA5" w:rsidRDefault="00A217FB" w:rsidP="00267FA5">
      <w:pPr>
        <w:pStyle w:val="WMOBodyText"/>
        <w:bidi/>
        <w:spacing w:line="320" w:lineRule="exact"/>
        <w:rPr>
          <w:rFonts w:ascii="Arial" w:hAnsi="Arial" w:cs="Arial"/>
          <w:sz w:val="20"/>
          <w:szCs w:val="26"/>
          <w:rtl/>
        </w:rPr>
      </w:pPr>
      <w:r w:rsidRPr="00267FA5">
        <w:rPr>
          <w:rFonts w:ascii="Arial" w:hAnsi="Arial" w:cs="Arial"/>
          <w:sz w:val="20"/>
          <w:szCs w:val="26"/>
          <w:rtl/>
        </w:rPr>
        <w:t>تقوم أفرقة الخبراء بخلاصة المتطلبات وتقديم إرشادات بشأن تصميم نظم الرصد بغية تعزيز التنفيذ وتوسيع نطاقه، وتعزيز أفضل الممارسات. ويركز فريق معني بنظم التنبؤ أيضا على تحسين قدرة وجودة التنبؤات الخاصة بالمحيطات، والتي لها صلة مباشرة بخدمات النمذجة والإنتاج المرتبطة بالأجسام المنساقة والعائمة في المحيطات</w:t>
      </w:r>
      <w:r w:rsidR="00267FA5">
        <w:rPr>
          <w:rFonts w:ascii="Arial" w:hAnsi="Arial" w:cs="Arial"/>
          <w:sz w:val="20"/>
          <w:szCs w:val="26"/>
          <w:rtl/>
        </w:rPr>
        <w:t>،</w:t>
      </w:r>
      <w:r w:rsidRPr="00267FA5">
        <w:rPr>
          <w:rFonts w:ascii="Arial" w:hAnsi="Arial" w:cs="Arial"/>
          <w:sz w:val="20"/>
          <w:szCs w:val="26"/>
          <w:rtl/>
        </w:rPr>
        <w:t xml:space="preserve"> وبالتالي خدمات رصد الأحوال الجوية البحرية </w:t>
      </w:r>
      <w:r w:rsidRPr="00267FA5">
        <w:rPr>
          <w:rFonts w:ascii="Arial" w:hAnsi="Arial" w:cs="Arial"/>
          <w:sz w:val="20"/>
          <w:szCs w:val="26"/>
        </w:rPr>
        <w:t>(MEER)</w:t>
      </w:r>
      <w:r w:rsidRPr="00267FA5">
        <w:rPr>
          <w:rFonts w:ascii="Arial" w:hAnsi="Arial" w:cs="Arial"/>
          <w:sz w:val="20"/>
          <w:szCs w:val="26"/>
          <w:rtl/>
        </w:rPr>
        <w:t xml:space="preserve"> وأداة البحث والإنقاذ </w:t>
      </w:r>
      <w:r w:rsidRPr="00267FA5">
        <w:rPr>
          <w:rFonts w:ascii="Arial" w:hAnsi="Arial" w:cs="Arial"/>
          <w:sz w:val="20"/>
          <w:szCs w:val="26"/>
        </w:rPr>
        <w:t>(SAR)</w:t>
      </w:r>
      <w:r w:rsidRPr="00267FA5">
        <w:rPr>
          <w:rFonts w:ascii="Arial" w:hAnsi="Arial" w:cs="Arial"/>
          <w:sz w:val="20"/>
          <w:szCs w:val="26"/>
          <w:rtl/>
        </w:rPr>
        <w:t xml:space="preserve">. وبصرف النظر عن أن المنظمة </w:t>
      </w:r>
      <w:r w:rsidRPr="00267FA5">
        <w:rPr>
          <w:rFonts w:ascii="Arial" w:hAnsi="Arial" w:cs="Arial"/>
          <w:sz w:val="20"/>
          <w:szCs w:val="26"/>
        </w:rPr>
        <w:t>(WMO)</w:t>
      </w:r>
      <w:r w:rsidRPr="00267FA5">
        <w:rPr>
          <w:rFonts w:ascii="Arial" w:hAnsi="Arial" w:cs="Arial"/>
          <w:sz w:val="20"/>
          <w:szCs w:val="26"/>
          <w:rtl/>
        </w:rPr>
        <w:t xml:space="preserve"> تشارك في رعاية النظام </w:t>
      </w:r>
      <w:r w:rsidRPr="00267FA5">
        <w:rPr>
          <w:rFonts w:ascii="Arial" w:hAnsi="Arial" w:cs="Arial"/>
          <w:sz w:val="20"/>
          <w:szCs w:val="26"/>
        </w:rPr>
        <w:t>(GOOS)</w:t>
      </w:r>
      <w:r w:rsidRPr="00267FA5">
        <w:rPr>
          <w:rFonts w:ascii="Arial" w:hAnsi="Arial" w:cs="Arial"/>
          <w:sz w:val="20"/>
          <w:szCs w:val="26"/>
          <w:rtl/>
        </w:rPr>
        <w:t xml:space="preserve">، تتعاون دوائر النظام </w:t>
      </w:r>
      <w:r w:rsidRPr="00267FA5">
        <w:rPr>
          <w:rFonts w:ascii="Arial" w:hAnsi="Arial" w:cs="Arial"/>
          <w:sz w:val="20"/>
          <w:szCs w:val="26"/>
        </w:rPr>
        <w:t>(GOOS)</w:t>
      </w:r>
      <w:r w:rsidRPr="00267FA5">
        <w:rPr>
          <w:rFonts w:ascii="Arial" w:hAnsi="Arial" w:cs="Arial"/>
          <w:sz w:val="20"/>
          <w:szCs w:val="26"/>
          <w:rtl/>
        </w:rPr>
        <w:t xml:space="preserve"> أيضا في أنشطة متبادلة مع لجنة البنية التحتية </w:t>
      </w:r>
      <w:r w:rsidRPr="00267FA5">
        <w:rPr>
          <w:rFonts w:ascii="Arial" w:hAnsi="Arial" w:cs="Arial"/>
          <w:sz w:val="20"/>
          <w:szCs w:val="26"/>
        </w:rPr>
        <w:t>(INFCOM)</w:t>
      </w:r>
      <w:r w:rsidRPr="00267FA5">
        <w:rPr>
          <w:rFonts w:ascii="Arial" w:hAnsi="Arial" w:cs="Arial"/>
          <w:sz w:val="20"/>
          <w:szCs w:val="26"/>
          <w:rtl/>
        </w:rPr>
        <w:t xml:space="preserve"> التابعة للمنظمة </w:t>
      </w:r>
      <w:r w:rsidRPr="00267FA5">
        <w:rPr>
          <w:rFonts w:ascii="Arial" w:hAnsi="Arial" w:cs="Arial"/>
          <w:sz w:val="20"/>
          <w:szCs w:val="26"/>
        </w:rPr>
        <w:t>(WMO)</w:t>
      </w:r>
      <w:r w:rsidRPr="00267FA5">
        <w:rPr>
          <w:rFonts w:ascii="Arial" w:hAnsi="Arial" w:cs="Arial"/>
          <w:sz w:val="20"/>
          <w:szCs w:val="26"/>
          <w:rtl/>
        </w:rPr>
        <w:t xml:space="preserve"> وللجنة الخدمات </w:t>
      </w:r>
      <w:r w:rsidRPr="00267FA5">
        <w:rPr>
          <w:rFonts w:ascii="Arial" w:hAnsi="Arial" w:cs="Arial"/>
          <w:sz w:val="20"/>
          <w:szCs w:val="26"/>
        </w:rPr>
        <w:t>(SERCOM)</w:t>
      </w:r>
      <w:r w:rsidRPr="00267FA5">
        <w:rPr>
          <w:rFonts w:ascii="Arial" w:hAnsi="Arial" w:cs="Arial"/>
          <w:sz w:val="20"/>
          <w:szCs w:val="26"/>
          <w:rtl/>
        </w:rPr>
        <w:t xml:space="preserve"> على التوالي)، بما في ذلك لإحراز تقدم في قدرات التنبؤ بالمحيطات من أجل خدمات الأرصاد الجوية. ويقدم المجلس التعاوني المشترك بين المنظمة </w:t>
      </w:r>
      <w:r w:rsidRPr="00267FA5">
        <w:rPr>
          <w:rFonts w:ascii="Arial" w:hAnsi="Arial" w:cs="Arial"/>
          <w:sz w:val="20"/>
          <w:szCs w:val="26"/>
        </w:rPr>
        <w:t>(WMO)</w:t>
      </w:r>
      <w:r w:rsidRPr="00267FA5">
        <w:rPr>
          <w:rFonts w:ascii="Arial" w:hAnsi="Arial" w:cs="Arial"/>
          <w:sz w:val="20"/>
          <w:szCs w:val="26"/>
          <w:rtl/>
        </w:rPr>
        <w:t xml:space="preserve"> واللجنة </w:t>
      </w:r>
      <w:r w:rsidRPr="00267FA5">
        <w:rPr>
          <w:rFonts w:ascii="Arial" w:hAnsi="Arial" w:cs="Arial"/>
          <w:sz w:val="20"/>
          <w:szCs w:val="26"/>
        </w:rPr>
        <w:t>(IOC)</w:t>
      </w:r>
      <w:r w:rsidRPr="00267FA5">
        <w:rPr>
          <w:rFonts w:ascii="Arial" w:hAnsi="Arial" w:cs="Arial"/>
          <w:sz w:val="20"/>
          <w:szCs w:val="26"/>
          <w:rtl/>
        </w:rPr>
        <w:t xml:space="preserve"> المشورة الاستراتيجية لكل من اللجنة </w:t>
      </w:r>
      <w:r w:rsidRPr="00267FA5">
        <w:rPr>
          <w:rFonts w:ascii="Arial" w:hAnsi="Arial" w:cs="Arial"/>
          <w:sz w:val="20"/>
          <w:szCs w:val="26"/>
        </w:rPr>
        <w:t>(IOC)</w:t>
      </w:r>
      <w:r w:rsidRPr="00267FA5">
        <w:rPr>
          <w:rFonts w:ascii="Arial" w:hAnsi="Arial" w:cs="Arial"/>
          <w:sz w:val="20"/>
          <w:szCs w:val="26"/>
          <w:rtl/>
        </w:rPr>
        <w:t xml:space="preserve"> والمنظمة </w:t>
      </w:r>
      <w:r w:rsidRPr="00267FA5">
        <w:rPr>
          <w:rFonts w:ascii="Arial" w:hAnsi="Arial" w:cs="Arial"/>
          <w:sz w:val="20"/>
          <w:szCs w:val="26"/>
        </w:rPr>
        <w:t>(WMO)</w:t>
      </w:r>
      <w:r w:rsidRPr="00267FA5">
        <w:rPr>
          <w:rFonts w:ascii="Arial" w:hAnsi="Arial" w:cs="Arial"/>
          <w:sz w:val="20"/>
          <w:szCs w:val="26"/>
          <w:rtl/>
        </w:rPr>
        <w:t xml:space="preserve"> لتشجيع التنسيق المتبادل لهذه الأنشطة.</w:t>
      </w:r>
    </w:p>
    <w:p w14:paraId="07966B12" w14:textId="77777777" w:rsidR="00267FA5" w:rsidRDefault="00A217FB" w:rsidP="00267FA5">
      <w:pPr>
        <w:pStyle w:val="WMOSubTitle1"/>
        <w:bidi/>
        <w:spacing w:before="240" w:line="320" w:lineRule="exact"/>
        <w:rPr>
          <w:rFonts w:ascii="Arial" w:hAnsi="Arial" w:cs="Arial"/>
          <w:szCs w:val="26"/>
          <w:rtl/>
        </w:rPr>
      </w:pPr>
      <w:r w:rsidRPr="00267FA5">
        <w:rPr>
          <w:rFonts w:ascii="Arial" w:hAnsi="Arial" w:cs="Arial"/>
          <w:szCs w:val="26"/>
          <w:rtl/>
        </w:rPr>
        <w:t>والأخرى ذات الصلة بالتصدي للطوارئ البحرية؛</w:t>
      </w:r>
    </w:p>
    <w:p w14:paraId="47CC27BB" w14:textId="77777777" w:rsidR="00267FA5" w:rsidRDefault="00267FA5" w:rsidP="00267FA5">
      <w:pPr>
        <w:bidi/>
        <w:spacing w:before="240" w:line="320" w:lineRule="exact"/>
        <w:jc w:val="left"/>
        <w:rPr>
          <w:rFonts w:ascii="Arial" w:hAnsi="Arial" w:cs="Arial"/>
          <w:color w:val="FF0000"/>
          <w:szCs w:val="26"/>
          <w:rtl/>
        </w:rPr>
      </w:pPr>
    </w:p>
    <w:p w14:paraId="7D7B5D4C" w14:textId="6C15B39B" w:rsidR="00267FA5" w:rsidRPr="00267FA5" w:rsidRDefault="00A217FB" w:rsidP="00267FA5">
      <w:pPr>
        <w:bidi/>
        <w:spacing w:before="240" w:line="320" w:lineRule="exact"/>
        <w:jc w:val="left"/>
        <w:rPr>
          <w:rFonts w:ascii="Arial" w:hAnsi="Arial" w:cs="Arial"/>
          <w:szCs w:val="26"/>
        </w:rPr>
      </w:pPr>
      <w:r w:rsidRPr="00267FA5">
        <w:rPr>
          <w:rFonts w:ascii="Arial" w:hAnsi="Arial" w:cs="Arial"/>
          <w:szCs w:val="26"/>
          <w:rtl/>
        </w:rPr>
        <w:t>هناك عدد من التحالفات الإقليمية التي أنشئت لمنع حالات الطوارئ البحرية، لا سيما البيئية، والتفاعل معها وإدارتها. وتستند هذه المناطق عموما إلى مناطق جغرافية، بدءا من منطقة البحر الكاريبي إلى آسيا والشرق الأقصى.</w:t>
      </w:r>
      <w:r w:rsidR="00267FA5">
        <w:rPr>
          <w:rFonts w:ascii="Arial" w:hAnsi="Arial" w:cs="Arial"/>
          <w:szCs w:val="26"/>
          <w:rtl/>
        </w:rPr>
        <w:t xml:space="preserve"> </w:t>
      </w:r>
      <w:r w:rsidRPr="00267FA5">
        <w:rPr>
          <w:rFonts w:ascii="Arial" w:hAnsi="Arial" w:cs="Arial"/>
          <w:szCs w:val="26"/>
          <w:rtl/>
        </w:rPr>
        <w:t xml:space="preserve">وتتعاون هذه الأقسام بشكل عام بشكل وثيق مع الشعبة البيئية التابعة للمنظمة الدولية للأرصاد الجوية </w:t>
      </w:r>
      <w:r w:rsidRPr="00267FA5">
        <w:rPr>
          <w:rFonts w:ascii="Arial" w:hAnsi="Arial" w:cs="Arial"/>
          <w:szCs w:val="26"/>
        </w:rPr>
        <w:t>(IMO)</w:t>
      </w:r>
      <w:r w:rsidRPr="00267FA5">
        <w:rPr>
          <w:rFonts w:ascii="Arial" w:hAnsi="Arial" w:cs="Arial"/>
          <w:szCs w:val="26"/>
          <w:rtl/>
        </w:rPr>
        <w:t xml:space="preserve">. وقد يكون أفضل استخدام للموارد للمشاركة في هذه الأنشطة، وفي توفير آلية استجابة أكثر تماسكا، هو العمل مباشرة مع المنظمة الدولية للأرصاد الجوية </w:t>
      </w:r>
      <w:r w:rsidRPr="00267FA5">
        <w:rPr>
          <w:rFonts w:ascii="Arial" w:hAnsi="Arial" w:cs="Arial"/>
          <w:szCs w:val="26"/>
        </w:rPr>
        <w:t>(IMO)</w:t>
      </w:r>
      <w:r w:rsidRPr="00267FA5">
        <w:rPr>
          <w:rFonts w:ascii="Arial" w:hAnsi="Arial" w:cs="Arial"/>
          <w:szCs w:val="26"/>
          <w:rtl/>
        </w:rPr>
        <w:t>.</w:t>
      </w:r>
    </w:p>
    <w:p w14:paraId="0CD6154E" w14:textId="77777777" w:rsidR="00267FA5" w:rsidRPr="00267FA5" w:rsidRDefault="00396E05" w:rsidP="00267FA5">
      <w:pPr>
        <w:bidi/>
        <w:spacing w:before="240" w:line="320" w:lineRule="exact"/>
        <w:jc w:val="center"/>
        <w:rPr>
          <w:rFonts w:ascii="Arial" w:hAnsi="Arial" w:cs="Arial"/>
          <w:szCs w:val="26"/>
        </w:rPr>
      </w:pPr>
      <w:r w:rsidRPr="00267FA5">
        <w:rPr>
          <w:rFonts w:ascii="Arial" w:hAnsi="Arial" w:cs="Arial"/>
          <w:szCs w:val="26"/>
          <w:rtl/>
        </w:rPr>
        <w:t>_______________________</w:t>
      </w:r>
    </w:p>
    <w:p w14:paraId="5BC19834" w14:textId="12FCF1D4" w:rsidR="00FB29B1" w:rsidRPr="00267FA5" w:rsidRDefault="00FB29B1" w:rsidP="00267FA5">
      <w:pPr>
        <w:tabs>
          <w:tab w:val="clear" w:pos="1134"/>
        </w:tabs>
        <w:bidi/>
        <w:spacing w:before="240" w:line="320" w:lineRule="exact"/>
        <w:jc w:val="left"/>
        <w:rPr>
          <w:rFonts w:ascii="Arial" w:hAnsi="Arial" w:cs="Arial"/>
          <w:szCs w:val="26"/>
        </w:rPr>
      </w:pPr>
      <w:r w:rsidRPr="00267FA5">
        <w:rPr>
          <w:rFonts w:ascii="Arial" w:hAnsi="Arial" w:cs="Arial"/>
          <w:szCs w:val="26"/>
          <w:rtl/>
        </w:rPr>
        <w:br w:type="page"/>
      </w:r>
    </w:p>
    <w:p w14:paraId="5DB6815A" w14:textId="77777777" w:rsidR="00336AD8" w:rsidRPr="00267FA5" w:rsidRDefault="00745C1C" w:rsidP="00267FA5">
      <w:pPr>
        <w:pStyle w:val="Heading2"/>
        <w:bidi/>
        <w:spacing w:before="240" w:line="320" w:lineRule="exact"/>
        <w:jc w:val="right"/>
        <w:rPr>
          <w:rFonts w:ascii="Arial" w:hAnsi="Arial" w:cs="Arial"/>
          <w:b/>
          <w:bCs/>
          <w:color w:val="auto"/>
          <w:sz w:val="20"/>
        </w:rPr>
      </w:pPr>
      <w:r w:rsidRPr="00267FA5">
        <w:rPr>
          <w:rFonts w:ascii="Arial" w:hAnsi="Arial" w:cs="Arial"/>
          <w:b/>
          <w:bCs/>
          <w:color w:val="auto"/>
          <w:sz w:val="20"/>
          <w:rtl/>
        </w:rPr>
        <w:lastRenderedPageBreak/>
        <w:t xml:space="preserve">المرفق </w:t>
      </w:r>
      <w:r w:rsidRPr="00267FA5">
        <w:rPr>
          <w:rFonts w:ascii="Arial" w:hAnsi="Arial" w:cs="Arial"/>
          <w:b/>
          <w:bCs/>
          <w:color w:val="auto"/>
          <w:sz w:val="20"/>
        </w:rPr>
        <w:t>3</w:t>
      </w:r>
    </w:p>
    <w:p w14:paraId="2969F823" w14:textId="77777777" w:rsidR="00267FA5" w:rsidRPr="00267FA5" w:rsidRDefault="00815E10" w:rsidP="00267FA5">
      <w:pPr>
        <w:pStyle w:val="Heading2"/>
        <w:bidi/>
        <w:spacing w:before="240" w:line="320" w:lineRule="exact"/>
        <w:jc w:val="center"/>
        <w:rPr>
          <w:rFonts w:ascii="Arial" w:hAnsi="Arial" w:cs="Arial"/>
          <w:b/>
          <w:bCs/>
          <w:color w:val="auto"/>
          <w:sz w:val="20"/>
        </w:rPr>
      </w:pPr>
      <w:r w:rsidRPr="00267FA5">
        <w:rPr>
          <w:rFonts w:ascii="Arial" w:hAnsi="Arial" w:cs="Arial"/>
          <w:b/>
          <w:bCs/>
          <w:color w:val="auto"/>
          <w:sz w:val="20"/>
          <w:rtl/>
        </w:rPr>
        <w:t>مراجع</w:t>
      </w:r>
    </w:p>
    <w:p w14:paraId="51D1655D"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Allen, A. A</w:t>
      </w:r>
      <w:r w:rsidRPr="00267FA5">
        <w:rPr>
          <w:rFonts w:ascii="Arial" w:hAnsi="Arial" w:cs="Arial"/>
          <w:szCs w:val="26"/>
          <w:rtl/>
        </w:rPr>
        <w:t xml:space="preserve">. </w:t>
      </w:r>
      <w:r w:rsidRPr="00267FA5">
        <w:rPr>
          <w:rFonts w:ascii="Arial" w:hAnsi="Arial" w:cs="Arial"/>
          <w:szCs w:val="26"/>
        </w:rPr>
        <w:t>(2005)</w:t>
      </w:r>
      <w:r w:rsidRPr="00267FA5">
        <w:rPr>
          <w:rFonts w:ascii="Arial" w:hAnsi="Arial" w:cs="Arial"/>
          <w:szCs w:val="26"/>
          <w:rtl/>
        </w:rPr>
        <w:t xml:space="preserve">. انحرف (ليواي). مركز البحث والتطوير لخفر السواحل، </w:t>
      </w:r>
      <w:proofErr w:type="spellStart"/>
      <w:r w:rsidRPr="00267FA5">
        <w:rPr>
          <w:rFonts w:ascii="Arial" w:hAnsi="Arial" w:cs="Arial"/>
          <w:szCs w:val="26"/>
          <w:rtl/>
        </w:rPr>
        <w:t>غروتون</w:t>
      </w:r>
      <w:proofErr w:type="spellEnd"/>
      <w:r w:rsidRPr="00267FA5">
        <w:rPr>
          <w:rFonts w:ascii="Arial" w:hAnsi="Arial" w:cs="Arial"/>
          <w:szCs w:val="26"/>
          <w:rtl/>
        </w:rPr>
        <w:t xml:space="preserve"> </w:t>
      </w:r>
      <w:r w:rsidRPr="00267FA5">
        <w:rPr>
          <w:rFonts w:ascii="Arial" w:hAnsi="Arial" w:cs="Arial"/>
          <w:szCs w:val="26"/>
        </w:rPr>
        <w:t>CT</w:t>
      </w:r>
      <w:r w:rsidRPr="00267FA5">
        <w:rPr>
          <w:rFonts w:ascii="Arial" w:hAnsi="Arial" w:cs="Arial"/>
          <w:szCs w:val="26"/>
          <w:rtl/>
        </w:rPr>
        <w:t>.</w:t>
      </w:r>
    </w:p>
    <w:p w14:paraId="45FFD7C9" w14:textId="77777777" w:rsidR="00267FA5" w:rsidRPr="00267FA5" w:rsidRDefault="00815E10" w:rsidP="00267FA5">
      <w:pPr>
        <w:bidi/>
        <w:spacing w:before="240" w:line="320" w:lineRule="exact"/>
        <w:jc w:val="left"/>
        <w:rPr>
          <w:rFonts w:ascii="Arial" w:hAnsi="Arial" w:cs="Arial"/>
          <w:color w:val="0000FF"/>
          <w:szCs w:val="26"/>
        </w:rPr>
      </w:pPr>
      <w:r w:rsidRPr="00267FA5">
        <w:rPr>
          <w:rFonts w:ascii="Arial" w:hAnsi="Arial" w:cs="Arial"/>
          <w:szCs w:val="26"/>
          <w:rtl/>
        </w:rPr>
        <w:t xml:space="preserve">ألين، </w:t>
      </w:r>
      <w:proofErr w:type="spellStart"/>
      <w:r w:rsidRPr="00267FA5">
        <w:rPr>
          <w:rFonts w:ascii="Arial" w:hAnsi="Arial" w:cs="Arial"/>
          <w:szCs w:val="26"/>
          <w:rtl/>
        </w:rPr>
        <w:t>ملوورد</w:t>
      </w:r>
      <w:proofErr w:type="spellEnd"/>
      <w:r w:rsidRPr="00267FA5">
        <w:rPr>
          <w:rFonts w:ascii="Arial" w:hAnsi="Arial" w:cs="Arial"/>
          <w:szCs w:val="26"/>
          <w:rtl/>
        </w:rPr>
        <w:t xml:space="preserve">، </w:t>
      </w:r>
      <w:r w:rsidRPr="00267FA5">
        <w:rPr>
          <w:rFonts w:ascii="Arial" w:hAnsi="Arial" w:cs="Arial"/>
          <w:szCs w:val="26"/>
        </w:rPr>
        <w:t>J. V</w:t>
      </w:r>
      <w:r w:rsidRPr="00267FA5">
        <w:rPr>
          <w:rFonts w:ascii="Arial" w:hAnsi="Arial" w:cs="Arial"/>
          <w:szCs w:val="26"/>
          <w:rtl/>
        </w:rPr>
        <w:t xml:space="preserve">., </w:t>
      </w:r>
      <w:r w:rsidRPr="00267FA5">
        <w:rPr>
          <w:rFonts w:ascii="Arial" w:hAnsi="Arial" w:cs="Arial"/>
          <w:szCs w:val="26"/>
        </w:rPr>
        <w:t>1999</w:t>
      </w:r>
      <w:r w:rsidRPr="00267FA5">
        <w:rPr>
          <w:rFonts w:ascii="Arial" w:hAnsi="Arial" w:cs="Arial"/>
          <w:szCs w:val="26"/>
          <w:rtl/>
        </w:rPr>
        <w:t xml:space="preserve">. استعراض </w:t>
      </w:r>
      <w:r w:rsidRPr="00267FA5">
        <w:rPr>
          <w:rFonts w:ascii="Arial" w:hAnsi="Arial" w:cs="Arial"/>
          <w:szCs w:val="26"/>
        </w:rPr>
        <w:t>Leeway</w:t>
      </w:r>
      <w:r w:rsidRPr="00267FA5">
        <w:rPr>
          <w:rFonts w:ascii="Arial" w:hAnsi="Arial" w:cs="Arial"/>
          <w:szCs w:val="26"/>
          <w:rtl/>
        </w:rPr>
        <w:t xml:space="preserve">: التجارب الميدانية والتنفيذ. </w:t>
      </w:r>
      <w:r w:rsidRPr="00267FA5">
        <w:rPr>
          <w:rFonts w:ascii="Arial" w:hAnsi="Arial" w:cs="Arial"/>
          <w:szCs w:val="26"/>
        </w:rPr>
        <w:t>Tech. Rep. CG-D-99-08</w:t>
      </w:r>
      <w:r w:rsidRPr="00267FA5">
        <w:rPr>
          <w:rFonts w:ascii="Arial" w:hAnsi="Arial" w:cs="Arial"/>
          <w:szCs w:val="26"/>
          <w:rtl/>
        </w:rPr>
        <w:t xml:space="preserve">، مركز البحث والتطوير لخفر السواحل في الولايات المتحدة، </w:t>
      </w:r>
      <w:r w:rsidRPr="00267FA5">
        <w:rPr>
          <w:rFonts w:ascii="Arial" w:hAnsi="Arial" w:cs="Arial"/>
          <w:szCs w:val="26"/>
        </w:rPr>
        <w:t>1082</w:t>
      </w:r>
      <w:r w:rsidRPr="00267FA5">
        <w:rPr>
          <w:rFonts w:ascii="Arial" w:hAnsi="Arial" w:cs="Arial"/>
          <w:szCs w:val="26"/>
          <w:rtl/>
        </w:rPr>
        <w:t xml:space="preserve"> طريق </w:t>
      </w:r>
      <w:proofErr w:type="spellStart"/>
      <w:r w:rsidRPr="00267FA5">
        <w:rPr>
          <w:rFonts w:ascii="Arial" w:hAnsi="Arial" w:cs="Arial"/>
          <w:szCs w:val="26"/>
          <w:rtl/>
        </w:rPr>
        <w:t>شننيكوسيت</w:t>
      </w:r>
      <w:proofErr w:type="spellEnd"/>
      <w:r w:rsidRPr="00267FA5">
        <w:rPr>
          <w:rFonts w:ascii="Arial" w:hAnsi="Arial" w:cs="Arial"/>
          <w:szCs w:val="26"/>
          <w:rtl/>
        </w:rPr>
        <w:t xml:space="preserve">، </w:t>
      </w:r>
      <w:proofErr w:type="spellStart"/>
      <w:r w:rsidRPr="00267FA5">
        <w:rPr>
          <w:rFonts w:ascii="Arial" w:hAnsi="Arial" w:cs="Arial"/>
          <w:szCs w:val="26"/>
          <w:rtl/>
        </w:rPr>
        <w:t>غروتون</w:t>
      </w:r>
      <w:proofErr w:type="spellEnd"/>
      <w:r w:rsidRPr="00267FA5">
        <w:rPr>
          <w:rFonts w:ascii="Arial" w:hAnsi="Arial" w:cs="Arial"/>
          <w:szCs w:val="26"/>
          <w:rtl/>
        </w:rPr>
        <w:t xml:space="preserve">، </w:t>
      </w:r>
      <w:r w:rsidRPr="00267FA5">
        <w:rPr>
          <w:rFonts w:ascii="Arial" w:hAnsi="Arial" w:cs="Arial"/>
          <w:szCs w:val="26"/>
        </w:rPr>
        <w:t>CT</w:t>
      </w:r>
      <w:r w:rsidRPr="00267FA5">
        <w:rPr>
          <w:rFonts w:ascii="Arial" w:hAnsi="Arial" w:cs="Arial"/>
          <w:szCs w:val="26"/>
          <w:rtl/>
        </w:rPr>
        <w:t>، الولايات المتحدة الأمريكية، متاحة من خلال</w:t>
      </w:r>
      <w:hyperlink r:id="rId41">
        <w:r w:rsidRPr="00267FA5">
          <w:rPr>
            <w:rStyle w:val="ListLabel36"/>
            <w:rFonts w:ascii="Arial" w:hAnsi="Arial" w:cs="Arial"/>
            <w:szCs w:val="26"/>
            <w:rtl/>
          </w:rPr>
          <w:t xml:space="preserve"> </w:t>
        </w:r>
      </w:hyperlink>
      <w:r w:rsidRPr="00267FA5">
        <w:rPr>
          <w:rStyle w:val="LienInternet"/>
          <w:rFonts w:ascii="Arial" w:hAnsi="Arial" w:cs="Arial"/>
          <w:color w:val="0000FF"/>
          <w:szCs w:val="26"/>
          <w:u w:val="none"/>
        </w:rPr>
        <w:t>http</w:t>
      </w:r>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www.ntis.gov</w:t>
      </w:r>
      <w:r w:rsidRPr="00267FA5">
        <w:rPr>
          <w:rFonts w:ascii="Arial" w:hAnsi="Arial" w:cs="Arial"/>
          <w:color w:val="0000FF"/>
          <w:szCs w:val="26"/>
          <w:rtl/>
        </w:rPr>
        <w:t>.</w:t>
      </w:r>
    </w:p>
    <w:p w14:paraId="086809E9" w14:textId="7662C3D6" w:rsidR="00815E10"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Ambjorn</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(2007)</w:t>
      </w:r>
      <w:r w:rsidRPr="00267FA5">
        <w:rPr>
          <w:rFonts w:ascii="Arial" w:hAnsi="Arial" w:cs="Arial"/>
          <w:szCs w:val="26"/>
          <w:rtl/>
        </w:rPr>
        <w:t xml:space="preserve">. </w:t>
      </w:r>
      <w:proofErr w:type="spellStart"/>
      <w:r w:rsidRPr="00267FA5">
        <w:rPr>
          <w:rFonts w:ascii="Arial" w:hAnsi="Arial" w:cs="Arial"/>
          <w:szCs w:val="26"/>
        </w:rPr>
        <w:t>SeatrackWeb</w:t>
      </w:r>
      <w:proofErr w:type="spellEnd"/>
      <w:r w:rsidRPr="00267FA5">
        <w:rPr>
          <w:rFonts w:ascii="Arial" w:hAnsi="Arial" w:cs="Arial"/>
          <w:szCs w:val="26"/>
          <w:rtl/>
        </w:rPr>
        <w:t xml:space="preserve">، التنبؤات بتسرب النفط، نسخة جديدة، </w:t>
      </w:r>
      <w:r w:rsidRPr="00267FA5">
        <w:rPr>
          <w:rFonts w:ascii="Arial" w:hAnsi="Arial" w:cs="Arial"/>
          <w:i/>
          <w:iCs/>
          <w:szCs w:val="26"/>
        </w:rPr>
        <w:t>Environ. Res. Eng. Manage</w:t>
      </w:r>
      <w:r w:rsidRPr="00267FA5">
        <w:rPr>
          <w:rFonts w:ascii="Arial" w:hAnsi="Arial" w:cs="Arial"/>
          <w:i/>
          <w:iCs/>
          <w:szCs w:val="26"/>
          <w:rtl/>
        </w:rPr>
        <w:t>.</w:t>
      </w:r>
      <w:r w:rsidRPr="00267FA5">
        <w:rPr>
          <w:rFonts w:ascii="Arial" w:hAnsi="Arial" w:cs="Arial"/>
          <w:szCs w:val="26"/>
          <w:rtl/>
        </w:rPr>
        <w:t xml:space="preserve"> </w:t>
      </w:r>
      <w:r w:rsidRPr="00267FA5">
        <w:rPr>
          <w:rFonts w:ascii="Arial" w:hAnsi="Arial" w:cs="Arial"/>
          <w:szCs w:val="26"/>
        </w:rPr>
        <w:t>3</w:t>
      </w:r>
      <w:r w:rsidRPr="00267FA5">
        <w:rPr>
          <w:rFonts w:ascii="Arial" w:hAnsi="Arial" w:cs="Arial"/>
          <w:szCs w:val="26"/>
          <w:rtl/>
        </w:rPr>
        <w:t xml:space="preserve">، </w:t>
      </w:r>
      <w:r w:rsidRPr="00267FA5">
        <w:rPr>
          <w:rFonts w:ascii="Arial" w:hAnsi="Arial" w:cs="Arial"/>
          <w:szCs w:val="26"/>
        </w:rPr>
        <w:t>66-60</w:t>
      </w:r>
      <w:r w:rsidRPr="00267FA5">
        <w:rPr>
          <w:rFonts w:ascii="Arial" w:hAnsi="Arial" w:cs="Arial"/>
          <w:szCs w:val="26"/>
          <w:rtl/>
        </w:rPr>
        <w:t>.</w:t>
      </w:r>
    </w:p>
    <w:p w14:paraId="68BB2CF3" w14:textId="77777777" w:rsidR="00267FA5" w:rsidRDefault="00267FA5" w:rsidP="00267FA5">
      <w:pPr>
        <w:bidi/>
        <w:spacing w:before="240" w:line="320" w:lineRule="exact"/>
        <w:jc w:val="left"/>
        <w:rPr>
          <w:rFonts w:ascii="Arial" w:hAnsi="Arial" w:cs="Arial"/>
          <w:szCs w:val="26"/>
          <w:rtl/>
        </w:rPr>
      </w:pPr>
    </w:p>
    <w:p w14:paraId="027D06C2"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color w:val="222222"/>
          <w:szCs w:val="26"/>
        </w:rPr>
        <w:t>Azevedo, A</w:t>
      </w:r>
      <w:r w:rsidRPr="00267FA5">
        <w:rPr>
          <w:rFonts w:ascii="Arial" w:hAnsi="Arial" w:cs="Arial"/>
          <w:color w:val="222222"/>
          <w:szCs w:val="26"/>
          <w:rtl/>
        </w:rPr>
        <w:t xml:space="preserve">., </w:t>
      </w:r>
      <w:r w:rsidRPr="00267FA5">
        <w:rPr>
          <w:rFonts w:ascii="Arial" w:hAnsi="Arial" w:cs="Arial"/>
          <w:color w:val="222222"/>
          <w:szCs w:val="26"/>
        </w:rPr>
        <w:t>Oliveira, A</w:t>
      </w:r>
      <w:r w:rsidRPr="00267FA5">
        <w:rPr>
          <w:rFonts w:ascii="Arial" w:hAnsi="Arial" w:cs="Arial"/>
          <w:color w:val="222222"/>
          <w:szCs w:val="26"/>
          <w:rtl/>
        </w:rPr>
        <w:t xml:space="preserve">., </w:t>
      </w:r>
      <w:r w:rsidRPr="00267FA5">
        <w:rPr>
          <w:rFonts w:ascii="Arial" w:hAnsi="Arial" w:cs="Arial"/>
          <w:color w:val="222222"/>
          <w:szCs w:val="26"/>
        </w:rPr>
        <w:t xml:space="preserve">Fortunato, A.B. and </w:t>
      </w:r>
      <w:proofErr w:type="spellStart"/>
      <w:r w:rsidRPr="00267FA5">
        <w:rPr>
          <w:rFonts w:ascii="Arial" w:hAnsi="Arial" w:cs="Arial"/>
          <w:color w:val="222222"/>
          <w:szCs w:val="26"/>
        </w:rPr>
        <w:t>Bertin</w:t>
      </w:r>
      <w:proofErr w:type="spellEnd"/>
      <w:r w:rsidRPr="00267FA5">
        <w:rPr>
          <w:rFonts w:ascii="Arial" w:hAnsi="Arial" w:cs="Arial"/>
          <w:color w:val="222222"/>
          <w:szCs w:val="26"/>
        </w:rPr>
        <w:t>, X</w:t>
      </w:r>
      <w:r w:rsidRPr="00267FA5">
        <w:rPr>
          <w:rFonts w:ascii="Arial" w:hAnsi="Arial" w:cs="Arial"/>
          <w:color w:val="222222"/>
          <w:szCs w:val="26"/>
          <w:rtl/>
        </w:rPr>
        <w:t xml:space="preserve">., </w:t>
      </w:r>
      <w:r w:rsidRPr="00267FA5">
        <w:rPr>
          <w:rFonts w:ascii="Arial" w:hAnsi="Arial" w:cs="Arial"/>
          <w:color w:val="222222"/>
          <w:szCs w:val="26"/>
        </w:rPr>
        <w:t>(2009)</w:t>
      </w:r>
      <w:r w:rsidRPr="00267FA5">
        <w:rPr>
          <w:rFonts w:ascii="Arial" w:hAnsi="Arial" w:cs="Arial"/>
          <w:color w:val="222222"/>
          <w:szCs w:val="26"/>
          <w:rtl/>
        </w:rPr>
        <w:t xml:space="preserve">. تطبيق نظام </w:t>
      </w:r>
      <w:r w:rsidRPr="00267FA5">
        <w:rPr>
          <w:rFonts w:ascii="Arial" w:hAnsi="Arial" w:cs="Arial"/>
          <w:color w:val="222222"/>
          <w:szCs w:val="26"/>
        </w:rPr>
        <w:t>Eulerian-</w:t>
      </w:r>
      <w:proofErr w:type="spellStart"/>
      <w:r w:rsidRPr="00267FA5">
        <w:rPr>
          <w:rFonts w:ascii="Arial" w:hAnsi="Arial" w:cs="Arial"/>
          <w:color w:val="222222"/>
          <w:szCs w:val="26"/>
        </w:rPr>
        <w:t>Lagrangian</w:t>
      </w:r>
      <w:proofErr w:type="spellEnd"/>
      <w:r w:rsidRPr="00267FA5">
        <w:rPr>
          <w:rFonts w:ascii="Arial" w:hAnsi="Arial" w:cs="Arial"/>
          <w:color w:val="222222"/>
          <w:szCs w:val="26"/>
          <w:rtl/>
        </w:rPr>
        <w:t xml:space="preserve"> لنمذجة انسكاب النفط على الحادثة هيب</w:t>
      </w:r>
      <w:r w:rsidRPr="00267FA5">
        <w:rPr>
          <w:rFonts w:ascii="Arial" w:hAnsi="Arial" w:cs="Arial"/>
          <w:color w:val="222222"/>
          <w:szCs w:val="26"/>
          <w:rtl/>
          <w:lang w:bidi="ar-EG"/>
        </w:rPr>
        <w:t>ت:</w:t>
      </w:r>
      <w:r w:rsidRPr="00267FA5">
        <w:rPr>
          <w:rFonts w:ascii="Arial" w:hAnsi="Arial" w:cs="Arial"/>
          <w:color w:val="222222"/>
          <w:szCs w:val="26"/>
          <w:rtl/>
        </w:rPr>
        <w:t xml:space="preserve"> تحليل المسار. مجلة البحوث الساحلية، الصفحات </w:t>
      </w:r>
      <w:r w:rsidRPr="00267FA5">
        <w:rPr>
          <w:rFonts w:ascii="Arial" w:hAnsi="Arial" w:cs="Arial"/>
          <w:color w:val="222222"/>
          <w:szCs w:val="26"/>
        </w:rPr>
        <w:t>777-781</w:t>
      </w:r>
      <w:r w:rsidRPr="00267FA5">
        <w:rPr>
          <w:rFonts w:ascii="Arial" w:hAnsi="Arial" w:cs="Arial"/>
          <w:color w:val="222222"/>
          <w:szCs w:val="26"/>
          <w:rtl/>
        </w:rPr>
        <w:t>.</w:t>
      </w:r>
    </w:p>
    <w:p w14:paraId="6B07CC0E"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Barrick, D</w:t>
      </w:r>
      <w:r w:rsidRPr="00267FA5">
        <w:rPr>
          <w:rFonts w:ascii="Arial" w:hAnsi="Arial" w:cs="Arial"/>
          <w:szCs w:val="26"/>
          <w:rtl/>
        </w:rPr>
        <w:t xml:space="preserve">., </w:t>
      </w:r>
      <w:r w:rsidRPr="00267FA5">
        <w:rPr>
          <w:rFonts w:ascii="Arial" w:hAnsi="Arial" w:cs="Arial"/>
          <w:szCs w:val="26"/>
        </w:rPr>
        <w:t>Fernandez, V</w:t>
      </w:r>
      <w:r w:rsidRPr="00267FA5">
        <w:rPr>
          <w:rFonts w:ascii="Arial" w:hAnsi="Arial" w:cs="Arial"/>
          <w:szCs w:val="26"/>
          <w:rtl/>
        </w:rPr>
        <w:t xml:space="preserve">., </w:t>
      </w:r>
      <w:r w:rsidRPr="00267FA5">
        <w:rPr>
          <w:rFonts w:ascii="Arial" w:hAnsi="Arial" w:cs="Arial"/>
          <w:szCs w:val="26"/>
        </w:rPr>
        <w:t>Ferrer, M. I</w:t>
      </w:r>
      <w:r w:rsidRPr="00267FA5">
        <w:rPr>
          <w:rFonts w:ascii="Arial" w:hAnsi="Arial" w:cs="Arial"/>
          <w:szCs w:val="26"/>
          <w:rtl/>
        </w:rPr>
        <w:t xml:space="preserve">., </w:t>
      </w:r>
      <w:r w:rsidRPr="00267FA5">
        <w:rPr>
          <w:rFonts w:ascii="Arial" w:hAnsi="Arial" w:cs="Arial"/>
          <w:szCs w:val="26"/>
        </w:rPr>
        <w:t>Whelan, C</w:t>
      </w:r>
      <w:r w:rsidRPr="00267FA5">
        <w:rPr>
          <w:rFonts w:ascii="Arial" w:hAnsi="Arial" w:cs="Arial"/>
          <w:szCs w:val="26"/>
          <w:rtl/>
        </w:rPr>
        <w:t xml:space="preserve">., </w:t>
      </w: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r w:rsidRPr="00267FA5">
        <w:rPr>
          <w:rFonts w:ascii="Arial" w:hAnsi="Arial" w:cs="Arial"/>
          <w:szCs w:val="26"/>
        </w:rPr>
        <w:t>2012</w:t>
      </w:r>
      <w:r w:rsidRPr="00267FA5">
        <w:rPr>
          <w:rFonts w:ascii="Arial" w:hAnsi="Arial" w:cs="Arial"/>
          <w:szCs w:val="26"/>
          <w:rtl/>
        </w:rPr>
        <w:t xml:space="preserve">. نظام تنبؤي قصير الأجل للتيارات السطحية من شبكة </w:t>
      </w:r>
      <w:proofErr w:type="spellStart"/>
      <w:r w:rsidRPr="00267FA5">
        <w:rPr>
          <w:rFonts w:ascii="Arial" w:hAnsi="Arial" w:cs="Arial"/>
          <w:szCs w:val="26"/>
          <w:rtl/>
        </w:rPr>
        <w:t>رادارية</w:t>
      </w:r>
      <w:proofErr w:type="spellEnd"/>
      <w:r w:rsidRPr="00267FA5">
        <w:rPr>
          <w:rFonts w:ascii="Arial" w:hAnsi="Arial" w:cs="Arial"/>
          <w:szCs w:val="26"/>
          <w:rtl/>
        </w:rPr>
        <w:t xml:space="preserve"> ساحلية ذات تنبؤات سريعة الانتشار. </w:t>
      </w:r>
      <w:r w:rsidRPr="00267FA5">
        <w:rPr>
          <w:rFonts w:ascii="Arial" w:hAnsi="Arial" w:cs="Arial"/>
          <w:szCs w:val="26"/>
        </w:rPr>
        <w:t xml:space="preserve">Ocean </w:t>
      </w:r>
      <w:proofErr w:type="spellStart"/>
      <w:r w:rsidRPr="00267FA5">
        <w:rPr>
          <w:rFonts w:ascii="Arial" w:hAnsi="Arial" w:cs="Arial"/>
          <w:szCs w:val="26"/>
        </w:rPr>
        <w:t>Dynam</w:t>
      </w:r>
      <w:proofErr w:type="spellEnd"/>
      <w:r w:rsidRPr="00267FA5">
        <w:rPr>
          <w:rFonts w:ascii="Arial" w:hAnsi="Arial" w:cs="Arial"/>
          <w:szCs w:val="26"/>
        </w:rPr>
        <w:t xml:space="preserve"> 62</w:t>
      </w:r>
      <w:r w:rsidRPr="00267FA5">
        <w:rPr>
          <w:rFonts w:ascii="Arial" w:hAnsi="Arial" w:cs="Arial"/>
          <w:szCs w:val="26"/>
          <w:rtl/>
        </w:rPr>
        <w:t xml:space="preserve">, </w:t>
      </w:r>
      <w:r w:rsidRPr="00267FA5">
        <w:rPr>
          <w:rFonts w:ascii="Arial" w:hAnsi="Arial" w:cs="Arial"/>
          <w:szCs w:val="26"/>
        </w:rPr>
        <w:t>725-740</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10.1007/s10236-012-0521–0</w:t>
      </w:r>
      <w:r w:rsidRPr="00267FA5">
        <w:rPr>
          <w:rFonts w:ascii="Arial" w:hAnsi="Arial" w:cs="Arial"/>
          <w:szCs w:val="26"/>
          <w:rtl/>
        </w:rPr>
        <w:t>.</w:t>
      </w:r>
    </w:p>
    <w:p w14:paraId="59102017"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بياض، باء، </w:t>
      </w:r>
      <w:proofErr w:type="spellStart"/>
      <w:r w:rsidRPr="00267FA5">
        <w:rPr>
          <w:rFonts w:ascii="Arial" w:hAnsi="Arial" w:cs="Arial"/>
          <w:szCs w:val="26"/>
          <w:rtl/>
        </w:rPr>
        <w:t>وراينو</w:t>
      </w:r>
      <w:proofErr w:type="spellEnd"/>
      <w:r w:rsidRPr="00267FA5">
        <w:rPr>
          <w:rFonts w:ascii="Arial" w:hAnsi="Arial" w:cs="Arial"/>
          <w:szCs w:val="26"/>
          <w:rtl/>
        </w:rPr>
        <w:t xml:space="preserve">، س. </w:t>
      </w:r>
      <w:r w:rsidRPr="00267FA5">
        <w:rPr>
          <w:rFonts w:ascii="Arial" w:hAnsi="Arial" w:cs="Arial"/>
          <w:szCs w:val="26"/>
        </w:rPr>
        <w:t>(1997)</w:t>
      </w:r>
      <w:r w:rsidRPr="00267FA5">
        <w:rPr>
          <w:rFonts w:ascii="Arial" w:hAnsi="Arial" w:cs="Arial"/>
          <w:szCs w:val="26"/>
          <w:rtl/>
        </w:rPr>
        <w:t>. علم الحركيات في المنطقة الاستوائية في المحيط الهادئ السفل</w:t>
      </w:r>
      <w:r w:rsidRPr="00267FA5">
        <w:rPr>
          <w:rFonts w:ascii="Arial" w:hAnsi="Arial" w:cs="Arial"/>
          <w:szCs w:val="26"/>
          <w:rtl/>
          <w:lang w:bidi="ar-EG"/>
        </w:rPr>
        <w:t>ي:</w:t>
      </w:r>
      <w:r w:rsidRPr="00267FA5">
        <w:rPr>
          <w:rFonts w:ascii="Arial" w:hAnsi="Arial" w:cs="Arial"/>
          <w:szCs w:val="26"/>
          <w:rtl/>
        </w:rPr>
        <w:t xml:space="preserve"> نهج </w:t>
      </w:r>
      <w:r w:rsidRPr="00267FA5">
        <w:rPr>
          <w:rFonts w:ascii="Arial" w:hAnsi="Arial" w:cs="Arial"/>
          <w:szCs w:val="26"/>
        </w:rPr>
        <w:t>Eulerian</w:t>
      </w:r>
      <w:r w:rsidRPr="00267FA5">
        <w:rPr>
          <w:rFonts w:ascii="Arial" w:hAnsi="Arial" w:cs="Arial"/>
          <w:szCs w:val="26"/>
          <w:rtl/>
        </w:rPr>
        <w:t xml:space="preserve"> </w:t>
      </w:r>
      <w:proofErr w:type="gramStart"/>
      <w:r w:rsidRPr="00267FA5">
        <w:rPr>
          <w:rFonts w:ascii="Arial" w:hAnsi="Arial" w:cs="Arial"/>
          <w:szCs w:val="26"/>
          <w:rtl/>
        </w:rPr>
        <w:t xml:space="preserve">و </w:t>
      </w:r>
      <w:proofErr w:type="spellStart"/>
      <w:r w:rsidRPr="00267FA5">
        <w:rPr>
          <w:rFonts w:ascii="Arial" w:hAnsi="Arial" w:cs="Arial"/>
          <w:szCs w:val="26"/>
        </w:rPr>
        <w:t>Lagrangian</w:t>
      </w:r>
      <w:proofErr w:type="spellEnd"/>
      <w:proofErr w:type="gramEnd"/>
      <w:r w:rsidRPr="00267FA5">
        <w:rPr>
          <w:rFonts w:ascii="Arial" w:hAnsi="Arial" w:cs="Arial"/>
          <w:szCs w:val="26"/>
          <w:rtl/>
        </w:rPr>
        <w:t xml:space="preserve"> مستمد من نتائج النماذج </w:t>
      </w:r>
      <w:r w:rsidRPr="00267FA5">
        <w:rPr>
          <w:rFonts w:ascii="Arial" w:hAnsi="Arial" w:cs="Arial"/>
          <w:szCs w:val="26"/>
        </w:rPr>
        <w:t>GCM</w:t>
      </w:r>
      <w:r w:rsidRPr="00267FA5">
        <w:rPr>
          <w:rFonts w:ascii="Arial" w:hAnsi="Arial" w:cs="Arial"/>
          <w:szCs w:val="26"/>
          <w:rtl/>
        </w:rPr>
        <w:t xml:space="preserve">. مجلة </w:t>
      </w:r>
      <w:proofErr w:type="spellStart"/>
      <w:r w:rsidRPr="00267FA5">
        <w:rPr>
          <w:rFonts w:ascii="Arial" w:hAnsi="Arial" w:cs="Arial"/>
          <w:szCs w:val="26"/>
          <w:rtl/>
        </w:rPr>
        <w:t>الأوقيانوغرافيا</w:t>
      </w:r>
      <w:proofErr w:type="spellEnd"/>
      <w:r w:rsidRPr="00267FA5">
        <w:rPr>
          <w:rFonts w:ascii="Arial" w:hAnsi="Arial" w:cs="Arial"/>
          <w:szCs w:val="26"/>
          <w:rtl/>
        </w:rPr>
        <w:t xml:space="preserve"> الفيزيائية، </w:t>
      </w:r>
      <w:r w:rsidRPr="00267FA5">
        <w:rPr>
          <w:rFonts w:ascii="Arial" w:hAnsi="Arial" w:cs="Arial"/>
          <w:szCs w:val="26"/>
        </w:rPr>
        <w:t>27(6)</w:t>
      </w:r>
      <w:r w:rsidRPr="00267FA5">
        <w:rPr>
          <w:rFonts w:ascii="Arial" w:hAnsi="Arial" w:cs="Arial"/>
          <w:szCs w:val="26"/>
          <w:rtl/>
        </w:rPr>
        <w:t xml:space="preserve">، </w:t>
      </w:r>
      <w:r w:rsidRPr="00267FA5">
        <w:rPr>
          <w:rFonts w:ascii="Arial" w:hAnsi="Arial" w:cs="Arial"/>
          <w:szCs w:val="26"/>
        </w:rPr>
        <w:t>1038-1053</w:t>
      </w:r>
      <w:r w:rsidRPr="00267FA5">
        <w:rPr>
          <w:rFonts w:ascii="Arial" w:hAnsi="Arial" w:cs="Arial"/>
          <w:szCs w:val="26"/>
          <w:rtl/>
        </w:rPr>
        <w:t>.</w:t>
      </w:r>
    </w:p>
    <w:p w14:paraId="459228CA"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proofErr w:type="gramStart"/>
      <w:r w:rsidRPr="00267FA5">
        <w:rPr>
          <w:rFonts w:ascii="Arial" w:hAnsi="Arial" w:cs="Arial"/>
          <w:szCs w:val="26"/>
        </w:rPr>
        <w:t>A</w:t>
      </w:r>
      <w:proofErr w:type="gramEnd"/>
      <w:r w:rsidRPr="00267FA5">
        <w:rPr>
          <w:rFonts w:ascii="Arial" w:hAnsi="Arial" w:cs="Arial"/>
          <w:szCs w:val="26"/>
        </w:rPr>
        <w:t xml:space="preserve"> Allen, C </w:t>
      </w:r>
      <w:proofErr w:type="spellStart"/>
      <w:r w:rsidRPr="00267FA5">
        <w:rPr>
          <w:rFonts w:ascii="Arial" w:hAnsi="Arial" w:cs="Arial"/>
          <w:szCs w:val="26"/>
        </w:rPr>
        <w:t>Maisondieu</w:t>
      </w:r>
      <w:proofErr w:type="spellEnd"/>
      <w:r w:rsidRPr="00267FA5">
        <w:rPr>
          <w:rFonts w:ascii="Arial" w:hAnsi="Arial" w:cs="Arial"/>
          <w:szCs w:val="26"/>
        </w:rPr>
        <w:t xml:space="preserve">, M </w:t>
      </w:r>
      <w:proofErr w:type="spellStart"/>
      <w:r w:rsidRPr="00267FA5">
        <w:rPr>
          <w:rFonts w:ascii="Arial" w:hAnsi="Arial" w:cs="Arial"/>
          <w:szCs w:val="26"/>
        </w:rPr>
        <w:t>Olagnon</w:t>
      </w:r>
      <w:proofErr w:type="spellEnd"/>
      <w:r w:rsidRPr="00267FA5">
        <w:rPr>
          <w:rFonts w:ascii="Arial" w:hAnsi="Arial" w:cs="Arial"/>
          <w:szCs w:val="26"/>
          <w:rtl/>
        </w:rPr>
        <w:t xml:space="preserve">, </w:t>
      </w:r>
      <w:r w:rsidRPr="00267FA5">
        <w:rPr>
          <w:rFonts w:ascii="Arial" w:hAnsi="Arial" w:cs="Arial"/>
          <w:szCs w:val="26"/>
        </w:rPr>
        <w:t>2013</w:t>
      </w:r>
      <w:r w:rsidRPr="00267FA5">
        <w:rPr>
          <w:rFonts w:ascii="Arial" w:hAnsi="Arial" w:cs="Arial"/>
          <w:szCs w:val="26"/>
          <w:rtl/>
        </w:rPr>
        <w:t xml:space="preserve">. أوجه التقدم في البحث والإنقاذ في البحر، دينامي المحيط، </w:t>
      </w:r>
      <w:r w:rsidRPr="00267FA5">
        <w:rPr>
          <w:rFonts w:ascii="Arial" w:hAnsi="Arial" w:cs="Arial"/>
          <w:szCs w:val="26"/>
        </w:rPr>
        <w:t>63(1)</w:t>
      </w:r>
      <w:r w:rsidRPr="00267FA5">
        <w:rPr>
          <w:rFonts w:ascii="Arial" w:hAnsi="Arial" w:cs="Arial"/>
          <w:szCs w:val="26"/>
          <w:rtl/>
        </w:rPr>
        <w:t xml:space="preserve">، </w:t>
      </w:r>
      <w:r w:rsidRPr="00267FA5">
        <w:rPr>
          <w:rFonts w:ascii="Arial" w:hAnsi="Arial" w:cs="Arial"/>
          <w:szCs w:val="26"/>
        </w:rPr>
        <w:t>88-83</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10.1007/s10236</w:t>
      </w:r>
      <w:r w:rsidRPr="00267FA5">
        <w:rPr>
          <w:rFonts w:ascii="Arial" w:hAnsi="Arial" w:cs="Arial"/>
          <w:szCs w:val="26"/>
          <w:rtl/>
        </w:rPr>
        <w:t xml:space="preserve">، </w:t>
      </w:r>
      <w:proofErr w:type="spellStart"/>
      <w:r w:rsidRPr="00267FA5">
        <w:rPr>
          <w:rFonts w:ascii="Arial" w:hAnsi="Arial" w:cs="Arial"/>
          <w:szCs w:val="26"/>
        </w:rPr>
        <w:t>arXiv</w:t>
      </w:r>
      <w:proofErr w:type="spellEnd"/>
      <w:r w:rsidRPr="00267FA5">
        <w:rPr>
          <w:rFonts w:ascii="Arial" w:hAnsi="Arial" w:cs="Arial"/>
          <w:szCs w:val="26"/>
          <w:rtl/>
        </w:rPr>
        <w:t>:</w:t>
      </w:r>
      <w:r w:rsidRPr="00267FA5">
        <w:rPr>
          <w:rFonts w:ascii="Arial" w:hAnsi="Arial" w:cs="Arial"/>
          <w:szCs w:val="26"/>
        </w:rPr>
        <w:t>1211.0805</w:t>
      </w:r>
      <w:r w:rsidRPr="00267FA5">
        <w:rPr>
          <w:rFonts w:ascii="Arial" w:hAnsi="Arial" w:cs="Arial"/>
          <w:szCs w:val="26"/>
          <w:rtl/>
        </w:rPr>
        <w:t>.</w:t>
      </w:r>
    </w:p>
    <w:p w14:paraId="51A3212C"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r w:rsidRPr="00267FA5">
        <w:rPr>
          <w:rFonts w:ascii="Arial" w:hAnsi="Arial" w:cs="Arial"/>
          <w:szCs w:val="26"/>
        </w:rPr>
        <w:t>Allen, A</w:t>
      </w:r>
      <w:r w:rsidRPr="00267FA5">
        <w:rPr>
          <w:rFonts w:ascii="Arial" w:hAnsi="Arial" w:cs="Arial"/>
          <w:szCs w:val="26"/>
          <w:rtl/>
        </w:rPr>
        <w:t xml:space="preserve">., </w:t>
      </w:r>
      <w:proofErr w:type="spellStart"/>
      <w:r w:rsidRPr="00267FA5">
        <w:rPr>
          <w:rFonts w:ascii="Arial" w:hAnsi="Arial" w:cs="Arial"/>
          <w:szCs w:val="26"/>
        </w:rPr>
        <w:t>Maisondieu</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Roth, J</w:t>
      </w:r>
      <w:r w:rsidRPr="00267FA5">
        <w:rPr>
          <w:rFonts w:ascii="Arial" w:hAnsi="Arial" w:cs="Arial"/>
          <w:szCs w:val="26"/>
          <w:rtl/>
        </w:rPr>
        <w:t>.-</w:t>
      </w:r>
      <w:r w:rsidRPr="00267FA5">
        <w:rPr>
          <w:rFonts w:ascii="Arial" w:hAnsi="Arial" w:cs="Arial"/>
          <w:szCs w:val="26"/>
        </w:rPr>
        <w:t>C</w:t>
      </w:r>
      <w:r w:rsidRPr="00267FA5">
        <w:rPr>
          <w:rFonts w:ascii="Arial" w:hAnsi="Arial" w:cs="Arial"/>
          <w:szCs w:val="26"/>
          <w:rtl/>
        </w:rPr>
        <w:t xml:space="preserve">., </w:t>
      </w:r>
      <w:r w:rsidRPr="00267FA5">
        <w:rPr>
          <w:rFonts w:ascii="Arial" w:hAnsi="Arial" w:cs="Arial"/>
          <w:szCs w:val="26"/>
        </w:rPr>
        <w:t>Forest, B</w:t>
      </w:r>
      <w:r w:rsidRPr="00267FA5">
        <w:rPr>
          <w:rFonts w:ascii="Arial" w:hAnsi="Arial" w:cs="Arial"/>
          <w:szCs w:val="26"/>
          <w:rtl/>
        </w:rPr>
        <w:t xml:space="preserve">. </w:t>
      </w:r>
      <w:r w:rsidRPr="00267FA5">
        <w:rPr>
          <w:rFonts w:ascii="Arial" w:hAnsi="Arial" w:cs="Arial"/>
          <w:szCs w:val="26"/>
        </w:rPr>
        <w:t>(2012a)</w:t>
      </w:r>
      <w:r w:rsidRPr="00267FA5">
        <w:rPr>
          <w:rFonts w:ascii="Arial" w:hAnsi="Arial" w:cs="Arial"/>
          <w:szCs w:val="26"/>
          <w:rtl/>
        </w:rPr>
        <w:t xml:space="preserve">. فسحة من حاويات الشحن على مستويات مختلفة غمر. </w:t>
      </w:r>
      <w:r w:rsidRPr="00267FA5">
        <w:rPr>
          <w:rFonts w:ascii="Arial" w:hAnsi="Arial" w:cs="Arial"/>
          <w:szCs w:val="26"/>
        </w:rPr>
        <w:t xml:space="preserve">Ocean </w:t>
      </w:r>
      <w:proofErr w:type="spellStart"/>
      <w:r w:rsidRPr="00267FA5">
        <w:rPr>
          <w:rFonts w:ascii="Arial" w:hAnsi="Arial" w:cs="Arial"/>
          <w:szCs w:val="26"/>
        </w:rPr>
        <w:t>Dynam</w:t>
      </w:r>
      <w:proofErr w:type="spellEnd"/>
      <w:r w:rsidRPr="00267FA5">
        <w:rPr>
          <w:rFonts w:ascii="Arial" w:hAnsi="Arial" w:cs="Arial"/>
          <w:szCs w:val="26"/>
        </w:rPr>
        <w:t xml:space="preserve"> 62</w:t>
      </w:r>
      <w:r w:rsidRPr="00267FA5">
        <w:rPr>
          <w:rFonts w:ascii="Arial" w:hAnsi="Arial" w:cs="Arial"/>
          <w:szCs w:val="26"/>
          <w:rtl/>
        </w:rPr>
        <w:t xml:space="preserve">, </w:t>
      </w:r>
      <w:r w:rsidRPr="00267FA5">
        <w:rPr>
          <w:rFonts w:ascii="Arial" w:hAnsi="Arial" w:cs="Arial"/>
          <w:szCs w:val="26"/>
        </w:rPr>
        <w:t>741-752</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10.1007/s10236-012–0522</w:t>
      </w:r>
      <w:r w:rsidRPr="00267FA5">
        <w:rPr>
          <w:rFonts w:ascii="Arial" w:hAnsi="Arial" w:cs="Arial"/>
          <w:szCs w:val="26"/>
          <w:rtl/>
        </w:rPr>
        <w:t>–</w:t>
      </w:r>
      <w:r w:rsidRPr="00267FA5">
        <w:rPr>
          <w:rFonts w:ascii="Arial" w:hAnsi="Arial" w:cs="Arial"/>
          <w:szCs w:val="26"/>
        </w:rPr>
        <w:t xml:space="preserve">z, </w:t>
      </w:r>
      <w:proofErr w:type="spellStart"/>
      <w:r w:rsidRPr="00267FA5">
        <w:rPr>
          <w:rFonts w:ascii="Arial" w:hAnsi="Arial" w:cs="Arial"/>
          <w:szCs w:val="26"/>
        </w:rPr>
        <w:t>arXiv</w:t>
      </w:r>
      <w:proofErr w:type="spellEnd"/>
      <w:r w:rsidRPr="00267FA5">
        <w:rPr>
          <w:rFonts w:ascii="Arial" w:hAnsi="Arial" w:cs="Arial"/>
          <w:szCs w:val="26"/>
          <w:rtl/>
        </w:rPr>
        <w:t>:</w:t>
      </w:r>
      <w:r w:rsidRPr="00267FA5">
        <w:rPr>
          <w:rFonts w:ascii="Arial" w:hAnsi="Arial" w:cs="Arial"/>
          <w:szCs w:val="26"/>
        </w:rPr>
        <w:t>1201.0603</w:t>
      </w:r>
      <w:r w:rsidRPr="00267FA5">
        <w:rPr>
          <w:rFonts w:ascii="Arial" w:hAnsi="Arial" w:cs="Arial"/>
          <w:szCs w:val="26"/>
          <w:rtl/>
        </w:rPr>
        <w:t>.</w:t>
      </w:r>
    </w:p>
    <w:p w14:paraId="27218C69"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r w:rsidRPr="00267FA5">
        <w:rPr>
          <w:rFonts w:ascii="Arial" w:hAnsi="Arial" w:cs="Arial"/>
          <w:szCs w:val="26"/>
        </w:rPr>
        <w:t>Allen, A. A</w:t>
      </w:r>
      <w:r w:rsidRPr="00267FA5">
        <w:rPr>
          <w:rFonts w:ascii="Arial" w:hAnsi="Arial" w:cs="Arial"/>
          <w:szCs w:val="26"/>
          <w:rtl/>
        </w:rPr>
        <w:t xml:space="preserve">. </w:t>
      </w:r>
      <w:r w:rsidRPr="00267FA5">
        <w:rPr>
          <w:rFonts w:ascii="Arial" w:hAnsi="Arial" w:cs="Arial"/>
          <w:szCs w:val="26"/>
        </w:rPr>
        <w:t>(2008)</w:t>
      </w:r>
      <w:r w:rsidRPr="00267FA5">
        <w:rPr>
          <w:rFonts w:ascii="Arial" w:hAnsi="Arial" w:cs="Arial"/>
          <w:szCs w:val="26"/>
          <w:rtl/>
        </w:rPr>
        <w:t xml:space="preserve">. نموذج تشغيلي للبحث والإنقاذ في البحر النرويجي وبحر الشمال. </w:t>
      </w:r>
      <w:r w:rsidRPr="00267FA5">
        <w:rPr>
          <w:rFonts w:ascii="Arial" w:hAnsi="Arial" w:cs="Arial"/>
          <w:szCs w:val="26"/>
        </w:rPr>
        <w:t xml:space="preserve">J Marine </w:t>
      </w:r>
      <w:proofErr w:type="spellStart"/>
      <w:r w:rsidRPr="00267FA5">
        <w:rPr>
          <w:rFonts w:ascii="Arial" w:hAnsi="Arial" w:cs="Arial"/>
          <w:szCs w:val="26"/>
        </w:rPr>
        <w:t>Syst</w:t>
      </w:r>
      <w:proofErr w:type="spellEnd"/>
      <w:r w:rsidRPr="00267FA5">
        <w:rPr>
          <w:rFonts w:ascii="Arial" w:hAnsi="Arial" w:cs="Arial"/>
          <w:szCs w:val="26"/>
        </w:rPr>
        <w:t xml:space="preserve"> 69</w:t>
      </w:r>
      <w:r w:rsidRPr="00267FA5">
        <w:rPr>
          <w:rFonts w:ascii="Arial" w:hAnsi="Arial" w:cs="Arial"/>
          <w:szCs w:val="26"/>
          <w:rtl/>
        </w:rPr>
        <w:t xml:space="preserve"> </w:t>
      </w:r>
      <w:r w:rsidRPr="00267FA5">
        <w:rPr>
          <w:rFonts w:ascii="Arial" w:hAnsi="Arial" w:cs="Arial"/>
          <w:szCs w:val="26"/>
        </w:rPr>
        <w:t>(1-2)</w:t>
      </w:r>
      <w:r w:rsidRPr="00267FA5">
        <w:rPr>
          <w:rFonts w:ascii="Arial" w:hAnsi="Arial" w:cs="Arial"/>
          <w:szCs w:val="26"/>
          <w:rtl/>
        </w:rPr>
        <w:t xml:space="preserve">، </w:t>
      </w:r>
      <w:r w:rsidRPr="00267FA5">
        <w:rPr>
          <w:rFonts w:ascii="Arial" w:hAnsi="Arial" w:cs="Arial"/>
          <w:szCs w:val="26"/>
        </w:rPr>
        <w:t>99-113</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10.1016/j.jmarsys.2007.02.010</w:t>
      </w:r>
      <w:r w:rsidRPr="00267FA5">
        <w:rPr>
          <w:rFonts w:ascii="Arial" w:hAnsi="Arial" w:cs="Arial"/>
          <w:szCs w:val="26"/>
          <w:rtl/>
        </w:rPr>
        <w:t xml:space="preserve">، </w:t>
      </w:r>
      <w:proofErr w:type="spellStart"/>
      <w:r w:rsidRPr="00267FA5">
        <w:rPr>
          <w:rFonts w:ascii="Arial" w:hAnsi="Arial" w:cs="Arial"/>
          <w:szCs w:val="26"/>
        </w:rPr>
        <w:t>ArXiv</w:t>
      </w:r>
      <w:proofErr w:type="spellEnd"/>
      <w:r w:rsidRPr="00267FA5">
        <w:rPr>
          <w:rFonts w:ascii="Arial" w:hAnsi="Arial" w:cs="Arial"/>
          <w:szCs w:val="26"/>
          <w:rtl/>
        </w:rPr>
        <w:t>:</w:t>
      </w:r>
      <w:r w:rsidRPr="00267FA5">
        <w:rPr>
          <w:rFonts w:ascii="Arial" w:hAnsi="Arial" w:cs="Arial"/>
          <w:szCs w:val="26"/>
        </w:rPr>
        <w:t>1111.1102</w:t>
      </w:r>
      <w:r w:rsidRPr="00267FA5">
        <w:rPr>
          <w:rFonts w:ascii="Arial" w:hAnsi="Arial" w:cs="Arial"/>
          <w:szCs w:val="26"/>
          <w:rtl/>
        </w:rPr>
        <w:t>.</w:t>
      </w:r>
    </w:p>
    <w:p w14:paraId="14E3C62A"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r w:rsidRPr="00267FA5">
        <w:rPr>
          <w:rFonts w:ascii="Arial" w:hAnsi="Arial" w:cs="Arial"/>
          <w:szCs w:val="26"/>
        </w:rPr>
        <w:t>Allen, A. A</w:t>
      </w:r>
      <w:r w:rsidRPr="00267FA5">
        <w:rPr>
          <w:rFonts w:ascii="Arial" w:hAnsi="Arial" w:cs="Arial"/>
          <w:szCs w:val="26"/>
          <w:rtl/>
        </w:rPr>
        <w:t xml:space="preserve">., </w:t>
      </w:r>
      <w:proofErr w:type="spellStart"/>
      <w:r w:rsidRPr="00267FA5">
        <w:rPr>
          <w:rFonts w:ascii="Arial" w:hAnsi="Arial" w:cs="Arial"/>
          <w:szCs w:val="26"/>
        </w:rPr>
        <w:t>Maisondieu</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Roth, J. C</w:t>
      </w:r>
      <w:r w:rsidRPr="00267FA5">
        <w:rPr>
          <w:rFonts w:ascii="Arial" w:hAnsi="Arial" w:cs="Arial"/>
          <w:szCs w:val="26"/>
          <w:rtl/>
        </w:rPr>
        <w:t xml:space="preserve">. </w:t>
      </w:r>
      <w:r w:rsidRPr="00267FA5">
        <w:rPr>
          <w:rFonts w:ascii="Arial" w:hAnsi="Arial" w:cs="Arial"/>
          <w:szCs w:val="26"/>
        </w:rPr>
        <w:t>(2011)</w:t>
      </w:r>
      <w:r w:rsidRPr="00267FA5">
        <w:rPr>
          <w:rFonts w:ascii="Arial" w:hAnsi="Arial" w:cs="Arial"/>
          <w:szCs w:val="26"/>
          <w:rtl/>
        </w:rPr>
        <w:t>. انجراف الأجسام بفعل الرياح في البح</w:t>
      </w:r>
      <w:r w:rsidRPr="00267FA5">
        <w:rPr>
          <w:rFonts w:ascii="Arial" w:hAnsi="Arial" w:cs="Arial"/>
          <w:szCs w:val="26"/>
          <w:rtl/>
          <w:lang w:bidi="ar-EG"/>
        </w:rPr>
        <w:t>ر:</w:t>
      </w:r>
      <w:r w:rsidRPr="00267FA5">
        <w:rPr>
          <w:rFonts w:ascii="Arial" w:hAnsi="Arial" w:cs="Arial"/>
          <w:szCs w:val="26"/>
          <w:rtl/>
        </w:rPr>
        <w:t xml:space="preserve"> طريقة مجال الفسحة. </w:t>
      </w:r>
      <w:proofErr w:type="spellStart"/>
      <w:r w:rsidRPr="00267FA5">
        <w:rPr>
          <w:rFonts w:ascii="Arial" w:hAnsi="Arial" w:cs="Arial"/>
          <w:szCs w:val="26"/>
        </w:rPr>
        <w:t>Appl</w:t>
      </w:r>
      <w:proofErr w:type="spellEnd"/>
      <w:r w:rsidRPr="00267FA5">
        <w:rPr>
          <w:rFonts w:ascii="Arial" w:hAnsi="Arial" w:cs="Arial"/>
          <w:szCs w:val="26"/>
        </w:rPr>
        <w:t xml:space="preserve"> Ocean Res 33</w:t>
      </w:r>
      <w:r w:rsidRPr="00267FA5">
        <w:rPr>
          <w:rFonts w:ascii="Arial" w:hAnsi="Arial" w:cs="Arial"/>
          <w:szCs w:val="26"/>
          <w:rtl/>
        </w:rPr>
        <w:t xml:space="preserve">, </w:t>
      </w:r>
      <w:r w:rsidRPr="00267FA5">
        <w:rPr>
          <w:rFonts w:ascii="Arial" w:hAnsi="Arial" w:cs="Arial"/>
          <w:szCs w:val="26"/>
        </w:rPr>
        <w:t>10</w:t>
      </w:r>
      <w:r w:rsidRPr="00267FA5">
        <w:rPr>
          <w:rFonts w:ascii="Arial" w:hAnsi="Arial" w:cs="Arial"/>
          <w:szCs w:val="26"/>
          <w:rtl/>
        </w:rPr>
        <w:t xml:space="preserve"> </w:t>
      </w:r>
      <w:r w:rsidRPr="00267FA5">
        <w:rPr>
          <w:rFonts w:ascii="Arial" w:hAnsi="Arial" w:cs="Arial"/>
          <w:szCs w:val="26"/>
        </w:rPr>
        <w:t xml:space="preserve">pp,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10.1016/j.apor.2011.01.005</w:t>
      </w:r>
      <w:r w:rsidRPr="00267FA5">
        <w:rPr>
          <w:rFonts w:ascii="Arial" w:hAnsi="Arial" w:cs="Arial"/>
          <w:szCs w:val="26"/>
          <w:rtl/>
        </w:rPr>
        <w:t xml:space="preserve">, </w:t>
      </w:r>
      <w:proofErr w:type="spellStart"/>
      <w:r w:rsidRPr="00267FA5">
        <w:rPr>
          <w:rFonts w:ascii="Arial" w:hAnsi="Arial" w:cs="Arial"/>
          <w:szCs w:val="26"/>
        </w:rPr>
        <w:t>arXiv</w:t>
      </w:r>
      <w:proofErr w:type="spellEnd"/>
      <w:r w:rsidRPr="00267FA5">
        <w:rPr>
          <w:rFonts w:ascii="Arial" w:hAnsi="Arial" w:cs="Arial"/>
          <w:szCs w:val="26"/>
          <w:rtl/>
        </w:rPr>
        <w:t>:</w:t>
      </w:r>
      <w:r w:rsidRPr="00267FA5">
        <w:rPr>
          <w:rFonts w:ascii="Arial" w:hAnsi="Arial" w:cs="Arial"/>
          <w:szCs w:val="26"/>
        </w:rPr>
        <w:t>1111.0750</w:t>
      </w:r>
      <w:r w:rsidRPr="00267FA5">
        <w:rPr>
          <w:rFonts w:ascii="Arial" w:hAnsi="Arial" w:cs="Arial"/>
          <w:szCs w:val="26"/>
          <w:rtl/>
        </w:rPr>
        <w:t>.</w:t>
      </w:r>
    </w:p>
    <w:p w14:paraId="65BEAC72"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proofErr w:type="spellStart"/>
      <w:r w:rsidRPr="00267FA5">
        <w:rPr>
          <w:rFonts w:ascii="Arial" w:hAnsi="Arial" w:cs="Arial"/>
          <w:szCs w:val="26"/>
        </w:rPr>
        <w:t>Bekkvik</w:t>
      </w:r>
      <w:proofErr w:type="spellEnd"/>
      <w:r w:rsidRPr="00267FA5">
        <w:rPr>
          <w:rFonts w:ascii="Arial" w:hAnsi="Arial" w:cs="Arial"/>
          <w:szCs w:val="26"/>
        </w:rPr>
        <w:t>, T. C</w:t>
      </w:r>
      <w:r w:rsidRPr="00267FA5">
        <w:rPr>
          <w:rFonts w:ascii="Arial" w:hAnsi="Arial" w:cs="Arial"/>
          <w:szCs w:val="26"/>
          <w:rtl/>
        </w:rPr>
        <w:t xml:space="preserve">., </w:t>
      </w:r>
      <w:proofErr w:type="spellStart"/>
      <w:r w:rsidRPr="00267FA5">
        <w:rPr>
          <w:rFonts w:ascii="Arial" w:hAnsi="Arial" w:cs="Arial"/>
          <w:szCs w:val="26"/>
        </w:rPr>
        <w:t>Ommundsen</w:t>
      </w:r>
      <w:proofErr w:type="spellEnd"/>
      <w:r w:rsidRPr="00267FA5">
        <w:rPr>
          <w:rFonts w:ascii="Arial" w:hAnsi="Arial" w:cs="Arial"/>
          <w:szCs w:val="26"/>
        </w:rPr>
        <w:t>, A</w:t>
      </w:r>
      <w:r w:rsidRPr="00267FA5">
        <w:rPr>
          <w:rFonts w:ascii="Arial" w:hAnsi="Arial" w:cs="Arial"/>
          <w:szCs w:val="26"/>
          <w:rtl/>
        </w:rPr>
        <w:t xml:space="preserve">., </w:t>
      </w:r>
      <w:proofErr w:type="spellStart"/>
      <w:r w:rsidRPr="00267FA5">
        <w:rPr>
          <w:rFonts w:ascii="Arial" w:hAnsi="Arial" w:cs="Arial"/>
          <w:szCs w:val="26"/>
        </w:rPr>
        <w:t>Wettre</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(2012 b)</w:t>
      </w:r>
      <w:r w:rsidRPr="00267FA5">
        <w:rPr>
          <w:rFonts w:ascii="Arial" w:hAnsi="Arial" w:cs="Arial"/>
          <w:szCs w:val="26"/>
          <w:rtl/>
        </w:rPr>
        <w:t xml:space="preserve">. </w:t>
      </w:r>
      <w:r w:rsidRPr="00267FA5">
        <w:rPr>
          <w:rFonts w:ascii="Arial" w:hAnsi="Arial" w:cs="Arial"/>
          <w:szCs w:val="26"/>
        </w:rPr>
        <w:t>BAKTRAK</w:t>
      </w:r>
      <w:r w:rsidRPr="00267FA5">
        <w:rPr>
          <w:rFonts w:ascii="Arial" w:hAnsi="Arial" w:cs="Arial"/>
          <w:szCs w:val="26"/>
          <w:rtl/>
        </w:rPr>
        <w:t xml:space="preserve">: اقتراف الأجسام المنساقة باستخدام خوارزمية تكرارية باستخدام نموذج المسار الأمامي. </w:t>
      </w:r>
      <w:r w:rsidRPr="00267FA5">
        <w:rPr>
          <w:rFonts w:ascii="Arial" w:hAnsi="Arial" w:cs="Arial"/>
          <w:szCs w:val="26"/>
        </w:rPr>
        <w:t xml:space="preserve">Ocean </w:t>
      </w:r>
      <w:proofErr w:type="spellStart"/>
      <w:r w:rsidRPr="00267FA5">
        <w:rPr>
          <w:rFonts w:ascii="Arial" w:hAnsi="Arial" w:cs="Arial"/>
          <w:szCs w:val="26"/>
        </w:rPr>
        <w:t>Dynam</w:t>
      </w:r>
      <w:proofErr w:type="spellEnd"/>
      <w:r w:rsidRPr="00267FA5">
        <w:rPr>
          <w:rFonts w:ascii="Arial" w:hAnsi="Arial" w:cs="Arial"/>
          <w:szCs w:val="26"/>
        </w:rPr>
        <w:t xml:space="preserve"> 62</w:t>
      </w:r>
      <w:r w:rsidRPr="00267FA5">
        <w:rPr>
          <w:rFonts w:ascii="Arial" w:hAnsi="Arial" w:cs="Arial"/>
          <w:szCs w:val="26"/>
          <w:rtl/>
        </w:rPr>
        <w:t xml:space="preserve">, </w:t>
      </w:r>
      <w:r w:rsidRPr="00267FA5">
        <w:rPr>
          <w:rFonts w:ascii="Arial" w:hAnsi="Arial" w:cs="Arial"/>
          <w:szCs w:val="26"/>
        </w:rPr>
        <w:t>239-252</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10.1007/s10236-011-0496–2</w:t>
      </w:r>
      <w:r w:rsidRPr="00267FA5">
        <w:rPr>
          <w:rFonts w:ascii="Arial" w:hAnsi="Arial" w:cs="Arial"/>
          <w:szCs w:val="26"/>
          <w:rtl/>
        </w:rPr>
        <w:t xml:space="preserve">, </w:t>
      </w:r>
      <w:proofErr w:type="spellStart"/>
      <w:r w:rsidRPr="00267FA5">
        <w:rPr>
          <w:rFonts w:ascii="Arial" w:hAnsi="Arial" w:cs="Arial"/>
          <w:szCs w:val="26"/>
        </w:rPr>
        <w:t>arXiv</w:t>
      </w:r>
      <w:proofErr w:type="spellEnd"/>
      <w:r w:rsidRPr="00267FA5">
        <w:rPr>
          <w:rFonts w:ascii="Arial" w:hAnsi="Arial" w:cs="Arial"/>
          <w:szCs w:val="26"/>
          <w:rtl/>
        </w:rPr>
        <w:t>:</w:t>
      </w:r>
      <w:r w:rsidRPr="00267FA5">
        <w:rPr>
          <w:rFonts w:ascii="Arial" w:hAnsi="Arial" w:cs="Arial"/>
          <w:szCs w:val="26"/>
        </w:rPr>
        <w:t>1111.0756</w:t>
      </w:r>
      <w:r w:rsidRPr="00267FA5">
        <w:rPr>
          <w:rFonts w:ascii="Arial" w:hAnsi="Arial" w:cs="Arial"/>
          <w:szCs w:val="26"/>
          <w:rtl/>
        </w:rPr>
        <w:t>.</w:t>
      </w:r>
    </w:p>
    <w:p w14:paraId="55C1D845" w14:textId="77777777" w:rsidR="00267FA5" w:rsidRPr="00267FA5" w:rsidRDefault="00815E10" w:rsidP="00267FA5">
      <w:pPr>
        <w:bidi/>
        <w:spacing w:before="240" w:line="320" w:lineRule="exact"/>
        <w:jc w:val="left"/>
        <w:rPr>
          <w:rFonts w:ascii="Arial" w:hAnsi="Arial" w:cs="Arial"/>
          <w:szCs w:val="26"/>
        </w:rPr>
      </w:pPr>
      <w:proofErr w:type="gramStart"/>
      <w:r w:rsidRPr="00267FA5">
        <w:rPr>
          <w:rFonts w:ascii="Arial" w:hAnsi="Arial" w:cs="Arial"/>
          <w:szCs w:val="26"/>
          <w:rtl/>
        </w:rPr>
        <w:t>الناقل,</w:t>
      </w:r>
      <w:proofErr w:type="gramEnd"/>
      <w:r w:rsidRPr="00267FA5">
        <w:rPr>
          <w:rFonts w:ascii="Arial" w:hAnsi="Arial" w:cs="Arial"/>
          <w:szCs w:val="26"/>
          <w:rtl/>
        </w:rPr>
        <w:t xml:space="preserve"> </w:t>
      </w:r>
      <w:r w:rsidRPr="00267FA5">
        <w:rPr>
          <w:rFonts w:ascii="Arial" w:hAnsi="Arial" w:cs="Arial"/>
          <w:szCs w:val="26"/>
        </w:rPr>
        <w:t>M. J</w:t>
      </w:r>
      <w:r w:rsidRPr="00267FA5">
        <w:rPr>
          <w:rFonts w:ascii="Arial" w:hAnsi="Arial" w:cs="Arial"/>
          <w:szCs w:val="26"/>
          <w:rtl/>
        </w:rPr>
        <w:t xml:space="preserve">., </w:t>
      </w:r>
      <w:proofErr w:type="spellStart"/>
      <w:r w:rsidRPr="00267FA5">
        <w:rPr>
          <w:rFonts w:ascii="Arial" w:hAnsi="Arial" w:cs="Arial"/>
          <w:szCs w:val="26"/>
        </w:rPr>
        <w:t>Ngodock</w:t>
      </w:r>
      <w:proofErr w:type="spellEnd"/>
      <w:r w:rsidRPr="00267FA5">
        <w:rPr>
          <w:rFonts w:ascii="Arial" w:hAnsi="Arial" w:cs="Arial"/>
          <w:szCs w:val="26"/>
        </w:rPr>
        <w:t>, H. E</w:t>
      </w:r>
      <w:r w:rsidRPr="00267FA5">
        <w:rPr>
          <w:rFonts w:ascii="Arial" w:hAnsi="Arial" w:cs="Arial"/>
          <w:szCs w:val="26"/>
          <w:rtl/>
        </w:rPr>
        <w:t xml:space="preserve">., </w:t>
      </w:r>
      <w:r w:rsidRPr="00267FA5">
        <w:rPr>
          <w:rFonts w:ascii="Arial" w:hAnsi="Arial" w:cs="Arial"/>
          <w:szCs w:val="26"/>
        </w:rPr>
        <w:t>Smith, S. R</w:t>
      </w:r>
      <w:r w:rsidRPr="00267FA5">
        <w:rPr>
          <w:rFonts w:ascii="Arial" w:hAnsi="Arial" w:cs="Arial"/>
          <w:szCs w:val="26"/>
          <w:rtl/>
        </w:rPr>
        <w:t xml:space="preserve">., </w:t>
      </w:r>
      <w:r w:rsidRPr="00267FA5">
        <w:rPr>
          <w:rFonts w:ascii="Arial" w:hAnsi="Arial" w:cs="Arial"/>
          <w:szCs w:val="26"/>
        </w:rPr>
        <w:t xml:space="preserve">S. </w:t>
      </w:r>
      <w:proofErr w:type="spellStart"/>
      <w:r w:rsidRPr="00267FA5">
        <w:rPr>
          <w:rFonts w:ascii="Arial" w:hAnsi="Arial" w:cs="Arial"/>
          <w:szCs w:val="26"/>
        </w:rPr>
        <w:t>Souopgui</w:t>
      </w:r>
      <w:proofErr w:type="spellEnd"/>
      <w:r w:rsidRPr="00267FA5">
        <w:rPr>
          <w:rFonts w:ascii="Arial" w:hAnsi="Arial" w:cs="Arial"/>
          <w:szCs w:val="26"/>
        </w:rPr>
        <w:t>, I</w:t>
      </w:r>
      <w:r w:rsidRPr="00267FA5">
        <w:rPr>
          <w:rFonts w:ascii="Arial" w:hAnsi="Arial" w:cs="Arial"/>
          <w:szCs w:val="26"/>
          <w:rtl/>
        </w:rPr>
        <w:t xml:space="preserve">., </w:t>
      </w:r>
      <w:proofErr w:type="spellStart"/>
      <w:r w:rsidRPr="00267FA5">
        <w:rPr>
          <w:rFonts w:ascii="Arial" w:hAnsi="Arial" w:cs="Arial"/>
          <w:szCs w:val="26"/>
          <w:rtl/>
        </w:rPr>
        <w:t>وبارتيلز</w:t>
      </w:r>
      <w:proofErr w:type="spellEnd"/>
      <w:r w:rsidRPr="00267FA5">
        <w:rPr>
          <w:rFonts w:ascii="Arial" w:hAnsi="Arial" w:cs="Arial"/>
          <w:szCs w:val="26"/>
          <w:rtl/>
        </w:rPr>
        <w:t xml:space="preserve">, </w:t>
      </w:r>
      <w:r w:rsidRPr="00267FA5">
        <w:rPr>
          <w:rFonts w:ascii="Arial" w:hAnsi="Arial" w:cs="Arial"/>
          <w:szCs w:val="26"/>
        </w:rPr>
        <w:t>B</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دراسة الأثر المحتمل لرصدات </w:t>
      </w:r>
      <w:r w:rsidRPr="00267FA5">
        <w:rPr>
          <w:rFonts w:ascii="Arial" w:hAnsi="Arial" w:cs="Arial"/>
          <w:szCs w:val="26"/>
        </w:rPr>
        <w:t>(SWOT)</w:t>
      </w:r>
      <w:r w:rsidRPr="00267FA5">
        <w:rPr>
          <w:rFonts w:ascii="Arial" w:hAnsi="Arial" w:cs="Arial"/>
          <w:szCs w:val="26"/>
          <w:rtl/>
        </w:rPr>
        <w:t xml:space="preserve"> في نظام لتحليل المحيطات – التنبؤ، الاستعراض الشهري للطقس، </w:t>
      </w:r>
      <w:r w:rsidRPr="00267FA5">
        <w:rPr>
          <w:rFonts w:ascii="Arial" w:hAnsi="Arial" w:cs="Arial"/>
          <w:szCs w:val="26"/>
        </w:rPr>
        <w:t>144(10)</w:t>
      </w:r>
      <w:r w:rsidRPr="00267FA5">
        <w:rPr>
          <w:rFonts w:ascii="Arial" w:hAnsi="Arial" w:cs="Arial"/>
          <w:szCs w:val="26"/>
          <w:rtl/>
        </w:rPr>
        <w:t xml:space="preserve">، </w:t>
      </w:r>
      <w:r w:rsidRPr="00267FA5">
        <w:rPr>
          <w:rFonts w:ascii="Arial" w:hAnsi="Arial" w:cs="Arial"/>
          <w:szCs w:val="26"/>
        </w:rPr>
        <w:t>3767-3782</w:t>
      </w:r>
      <w:r w:rsidRPr="00267FA5">
        <w:rPr>
          <w:rFonts w:ascii="Arial" w:hAnsi="Arial" w:cs="Arial"/>
          <w:szCs w:val="26"/>
          <w:rtl/>
        </w:rPr>
        <w:t xml:space="preserve">. تم استرجاعها </w:t>
      </w:r>
      <w:r w:rsidRPr="00267FA5">
        <w:rPr>
          <w:rFonts w:ascii="Arial" w:hAnsi="Arial" w:cs="Arial"/>
          <w:szCs w:val="26"/>
        </w:rPr>
        <w:t>Jul 4</w:t>
      </w:r>
      <w:r w:rsidRPr="00267FA5">
        <w:rPr>
          <w:rFonts w:ascii="Arial" w:hAnsi="Arial" w:cs="Arial"/>
          <w:szCs w:val="26"/>
          <w:rtl/>
        </w:rPr>
        <w:t xml:space="preserve">, </w:t>
      </w:r>
      <w:r w:rsidRPr="00267FA5">
        <w:rPr>
          <w:rFonts w:ascii="Arial" w:hAnsi="Arial" w:cs="Arial"/>
          <w:szCs w:val="26"/>
        </w:rPr>
        <w:t>2022</w:t>
      </w:r>
      <w:r w:rsidRPr="00267FA5">
        <w:rPr>
          <w:rFonts w:ascii="Arial" w:hAnsi="Arial" w:cs="Arial"/>
          <w:szCs w:val="26"/>
          <w:rtl/>
        </w:rPr>
        <w:t xml:space="preserve">، من </w:t>
      </w: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journals.ametsoc.org</w:t>
      </w:r>
      <w:r w:rsidRPr="00267FA5">
        <w:rPr>
          <w:rFonts w:ascii="Arial" w:hAnsi="Arial" w:cs="Arial"/>
          <w:szCs w:val="26"/>
          <w:rtl/>
        </w:rPr>
        <w:t>/</w:t>
      </w:r>
      <w:r w:rsidRPr="00267FA5">
        <w:rPr>
          <w:rFonts w:ascii="Arial" w:hAnsi="Arial" w:cs="Arial"/>
          <w:szCs w:val="26"/>
        </w:rPr>
        <w:t>view</w:t>
      </w:r>
      <w:r w:rsidRPr="00267FA5">
        <w:rPr>
          <w:rFonts w:ascii="Arial" w:hAnsi="Arial" w:cs="Arial"/>
          <w:szCs w:val="26"/>
          <w:rtl/>
        </w:rPr>
        <w:t>/</w:t>
      </w:r>
      <w:r w:rsidRPr="00267FA5">
        <w:rPr>
          <w:rFonts w:ascii="Arial" w:hAnsi="Arial" w:cs="Arial"/>
          <w:szCs w:val="26"/>
        </w:rPr>
        <w:t>journals</w:t>
      </w:r>
      <w:r w:rsidRPr="00267FA5">
        <w:rPr>
          <w:rFonts w:ascii="Arial" w:hAnsi="Arial" w:cs="Arial"/>
          <w:szCs w:val="26"/>
          <w:rtl/>
        </w:rPr>
        <w:t>/</w:t>
      </w:r>
      <w:proofErr w:type="spellStart"/>
      <w:r w:rsidRPr="00267FA5">
        <w:rPr>
          <w:rFonts w:ascii="Arial" w:hAnsi="Arial" w:cs="Arial"/>
          <w:szCs w:val="26"/>
        </w:rPr>
        <w:t>mwre</w:t>
      </w:r>
      <w:proofErr w:type="spellEnd"/>
      <w:r w:rsidRPr="00267FA5">
        <w:rPr>
          <w:rFonts w:ascii="Arial" w:hAnsi="Arial" w:cs="Arial"/>
          <w:szCs w:val="26"/>
        </w:rPr>
        <w:t>/144/10/mwr-d-15-0361.1.xml</w:t>
      </w:r>
    </w:p>
    <w:p w14:paraId="01E5EEF2"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lastRenderedPageBreak/>
        <w:t xml:space="preserve">تشوي، </w:t>
      </w:r>
      <w:r w:rsidRPr="00267FA5">
        <w:rPr>
          <w:rFonts w:ascii="Arial" w:hAnsi="Arial" w:cs="Arial"/>
          <w:szCs w:val="26"/>
        </w:rPr>
        <w:t>Y</w:t>
      </w:r>
      <w:r w:rsidRPr="00267FA5">
        <w:rPr>
          <w:rFonts w:ascii="Arial" w:hAnsi="Arial" w:cs="Arial"/>
          <w:szCs w:val="26"/>
          <w:rtl/>
        </w:rPr>
        <w:t xml:space="preserve">.، </w:t>
      </w:r>
      <w:r w:rsidRPr="00267FA5">
        <w:rPr>
          <w:rFonts w:ascii="Arial" w:hAnsi="Arial" w:cs="Arial"/>
          <w:szCs w:val="26"/>
        </w:rPr>
        <w:t>S</w:t>
      </w:r>
      <w:r w:rsidRPr="00267FA5">
        <w:rPr>
          <w:rFonts w:ascii="Arial" w:hAnsi="Arial" w:cs="Arial"/>
          <w:szCs w:val="26"/>
          <w:rtl/>
        </w:rPr>
        <w:t>. كيداي، و</w:t>
      </w:r>
      <w:r w:rsidRPr="00267FA5">
        <w:rPr>
          <w:rFonts w:ascii="Arial" w:hAnsi="Arial" w:cs="Arial"/>
          <w:szCs w:val="26"/>
        </w:rPr>
        <w:t>K. Takahashi</w:t>
      </w:r>
      <w:r w:rsidRPr="00267FA5">
        <w:rPr>
          <w:rFonts w:ascii="Arial" w:hAnsi="Arial" w:cs="Arial"/>
          <w:szCs w:val="26"/>
          <w:rtl/>
        </w:rPr>
        <w:t xml:space="preserve">، </w:t>
      </w:r>
      <w:r w:rsidRPr="00267FA5">
        <w:rPr>
          <w:rFonts w:ascii="Arial" w:hAnsi="Arial" w:cs="Arial"/>
          <w:szCs w:val="26"/>
        </w:rPr>
        <w:t>2013</w:t>
      </w:r>
      <w:r w:rsidRPr="00267FA5">
        <w:rPr>
          <w:rFonts w:ascii="Arial" w:hAnsi="Arial" w:cs="Arial"/>
          <w:szCs w:val="26"/>
          <w:rtl/>
        </w:rPr>
        <w:t xml:space="preserve">، تأثير دوران المحيطات والانتقال </w:t>
      </w:r>
      <w:proofErr w:type="spellStart"/>
      <w:r w:rsidRPr="00267FA5">
        <w:rPr>
          <w:rFonts w:ascii="Arial" w:hAnsi="Arial" w:cs="Arial"/>
          <w:szCs w:val="26"/>
          <w:rtl/>
        </w:rPr>
        <w:t>الطوري</w:t>
      </w:r>
      <w:proofErr w:type="spellEnd"/>
      <w:r w:rsidRPr="00267FA5">
        <w:rPr>
          <w:rFonts w:ascii="Arial" w:hAnsi="Arial" w:cs="Arial"/>
          <w:szCs w:val="26"/>
          <w:rtl/>
        </w:rPr>
        <w:t xml:space="preserve"> على تشتت </w:t>
      </w:r>
      <w:proofErr w:type="spellStart"/>
      <w:r w:rsidRPr="00267FA5">
        <w:rPr>
          <w:rFonts w:ascii="Arial" w:hAnsi="Arial" w:cs="Arial"/>
          <w:szCs w:val="26"/>
          <w:rtl/>
        </w:rPr>
        <w:t>النويدات</w:t>
      </w:r>
      <w:proofErr w:type="spellEnd"/>
      <w:r w:rsidRPr="00267FA5">
        <w:rPr>
          <w:rFonts w:ascii="Arial" w:hAnsi="Arial" w:cs="Arial"/>
          <w:szCs w:val="26"/>
          <w:rtl/>
        </w:rPr>
        <w:t xml:space="preserve"> المشعة الصادرة من محطة الطاقة النووية فوكوشيما داي </w:t>
      </w:r>
      <w:proofErr w:type="spellStart"/>
      <w:r w:rsidRPr="00267FA5">
        <w:rPr>
          <w:rFonts w:ascii="Arial" w:hAnsi="Arial" w:cs="Arial"/>
          <w:szCs w:val="26"/>
          <w:rtl/>
        </w:rPr>
        <w:t>إيتشي</w:t>
      </w:r>
      <w:proofErr w:type="spellEnd"/>
      <w:r w:rsidRPr="00267FA5">
        <w:rPr>
          <w:rFonts w:ascii="Arial" w:hAnsi="Arial" w:cs="Arial"/>
          <w:szCs w:val="26"/>
          <w:rtl/>
        </w:rPr>
        <w:t xml:space="preserve">، العلوم البيولوجية، </w:t>
      </w:r>
      <w:r w:rsidRPr="00267FA5">
        <w:rPr>
          <w:rFonts w:ascii="Arial" w:hAnsi="Arial" w:cs="Arial"/>
          <w:szCs w:val="26"/>
        </w:rPr>
        <w:t>10</w:t>
      </w:r>
      <w:r w:rsidRPr="00267FA5">
        <w:rPr>
          <w:rFonts w:ascii="Arial" w:hAnsi="Arial" w:cs="Arial"/>
          <w:szCs w:val="26"/>
          <w:rtl/>
        </w:rPr>
        <w:t xml:space="preserve">، </w:t>
      </w:r>
      <w:r w:rsidRPr="00267FA5">
        <w:rPr>
          <w:rFonts w:ascii="Arial" w:hAnsi="Arial" w:cs="Arial"/>
          <w:szCs w:val="26"/>
        </w:rPr>
        <w:t>4911-4925</w:t>
      </w:r>
      <w:r w:rsidRPr="00267FA5">
        <w:rPr>
          <w:rFonts w:ascii="Arial" w:hAnsi="Arial" w:cs="Arial"/>
          <w:szCs w:val="26"/>
          <w:rtl/>
        </w:rPr>
        <w:t xml:space="preserve">، </w:t>
      </w:r>
      <w:r w:rsidRPr="00267FA5">
        <w:rPr>
          <w:rFonts w:ascii="Arial" w:hAnsi="Arial" w:cs="Arial"/>
          <w:szCs w:val="26"/>
        </w:rPr>
        <w:t>2013</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10.5194/bg-10-4911-2013</w:t>
      </w:r>
    </w:p>
    <w:p w14:paraId="0129E7C7"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Christensen, K. H</w:t>
      </w:r>
      <w:r w:rsidRPr="00267FA5">
        <w:rPr>
          <w:rFonts w:ascii="Arial" w:hAnsi="Arial" w:cs="Arial"/>
          <w:szCs w:val="26"/>
          <w:rtl/>
        </w:rPr>
        <w:t xml:space="preserve">., </w:t>
      </w: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proofErr w:type="spellStart"/>
      <w:r w:rsidRPr="00267FA5">
        <w:rPr>
          <w:rFonts w:ascii="Arial" w:hAnsi="Arial" w:cs="Arial"/>
          <w:szCs w:val="26"/>
        </w:rPr>
        <w:t>Dagestad</w:t>
      </w:r>
      <w:proofErr w:type="spellEnd"/>
      <w:r w:rsidRPr="00267FA5">
        <w:rPr>
          <w:rFonts w:ascii="Arial" w:hAnsi="Arial" w:cs="Arial"/>
          <w:szCs w:val="26"/>
        </w:rPr>
        <w:t>, K. F</w:t>
      </w:r>
      <w:r w:rsidRPr="00267FA5">
        <w:rPr>
          <w:rFonts w:ascii="Arial" w:hAnsi="Arial" w:cs="Arial"/>
          <w:szCs w:val="26"/>
          <w:rtl/>
        </w:rPr>
        <w:t xml:space="preserve">., </w:t>
      </w:r>
      <w:proofErr w:type="spellStart"/>
      <w:r w:rsidRPr="00267FA5">
        <w:rPr>
          <w:rFonts w:ascii="Arial" w:hAnsi="Arial" w:cs="Arial"/>
          <w:szCs w:val="26"/>
        </w:rPr>
        <w:t>Röhrs</w:t>
      </w:r>
      <w:proofErr w:type="spellEnd"/>
      <w:r w:rsidRPr="00267FA5">
        <w:rPr>
          <w:rFonts w:ascii="Arial" w:hAnsi="Arial" w:cs="Arial"/>
          <w:szCs w:val="26"/>
        </w:rPr>
        <w:t>, J</w:t>
      </w:r>
      <w:r w:rsidRPr="00267FA5">
        <w:rPr>
          <w:rFonts w:ascii="Arial" w:hAnsi="Arial" w:cs="Arial"/>
          <w:szCs w:val="26"/>
          <w:rtl/>
        </w:rPr>
        <w:t xml:space="preserve">., وورد, </w:t>
      </w:r>
      <w:r w:rsidRPr="00267FA5">
        <w:rPr>
          <w:rFonts w:ascii="Arial" w:hAnsi="Arial" w:cs="Arial"/>
          <w:szCs w:val="26"/>
        </w:rPr>
        <w:t>B</w:t>
      </w:r>
      <w:r w:rsidRPr="00267FA5">
        <w:rPr>
          <w:rFonts w:ascii="Arial" w:hAnsi="Arial" w:cs="Arial"/>
          <w:szCs w:val="26"/>
          <w:rtl/>
        </w:rPr>
        <w:t xml:space="preserve">. </w:t>
      </w:r>
      <w:r w:rsidRPr="00267FA5">
        <w:rPr>
          <w:rFonts w:ascii="Arial" w:hAnsi="Arial" w:cs="Arial"/>
          <w:szCs w:val="26"/>
        </w:rPr>
        <w:t>(2018)</w:t>
      </w:r>
      <w:r w:rsidRPr="00267FA5">
        <w:rPr>
          <w:rFonts w:ascii="Arial" w:hAnsi="Arial" w:cs="Arial"/>
          <w:szCs w:val="26"/>
          <w:rtl/>
        </w:rPr>
        <w:t xml:space="preserve">. تنبؤات قصيرة الأجل بالانجراف المحيطي. </w:t>
      </w:r>
      <w:proofErr w:type="spellStart"/>
      <w:r w:rsidRPr="00267FA5">
        <w:rPr>
          <w:rFonts w:ascii="Arial" w:hAnsi="Arial" w:cs="Arial"/>
          <w:szCs w:val="26"/>
          <w:rtl/>
        </w:rPr>
        <w:t>الأوقيانوغرافيا</w:t>
      </w:r>
      <w:proofErr w:type="spellEnd"/>
      <w:r w:rsidRPr="00267FA5">
        <w:rPr>
          <w:rFonts w:ascii="Arial" w:hAnsi="Arial" w:cs="Arial"/>
          <w:szCs w:val="26"/>
          <w:rtl/>
        </w:rPr>
        <w:t xml:space="preserve">، </w:t>
      </w:r>
      <w:r w:rsidRPr="00267FA5">
        <w:rPr>
          <w:rFonts w:ascii="Arial" w:hAnsi="Arial" w:cs="Arial"/>
          <w:szCs w:val="26"/>
        </w:rPr>
        <w:t>31(3)</w:t>
      </w:r>
      <w:r w:rsidRPr="00267FA5">
        <w:rPr>
          <w:rFonts w:ascii="Arial" w:hAnsi="Arial" w:cs="Arial"/>
          <w:szCs w:val="26"/>
          <w:rtl/>
        </w:rPr>
        <w:t xml:space="preserve">، </w:t>
      </w:r>
      <w:r w:rsidRPr="00267FA5">
        <w:rPr>
          <w:rFonts w:ascii="Arial" w:hAnsi="Arial" w:cs="Arial"/>
          <w:szCs w:val="26"/>
        </w:rPr>
        <w:t>59-67</w:t>
      </w:r>
      <w:r w:rsidRPr="00267FA5">
        <w:rPr>
          <w:rFonts w:ascii="Arial" w:hAnsi="Arial" w:cs="Arial"/>
          <w:szCs w:val="26"/>
          <w:rtl/>
        </w:rPr>
        <w:t>.</w:t>
      </w:r>
    </w:p>
    <w:p w14:paraId="17E03370"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Coppini</w:t>
      </w:r>
      <w:proofErr w:type="spellEnd"/>
      <w:r w:rsidRPr="00267FA5">
        <w:rPr>
          <w:rFonts w:ascii="Arial" w:hAnsi="Arial" w:cs="Arial"/>
          <w:szCs w:val="26"/>
        </w:rPr>
        <w:t>, G</w:t>
      </w:r>
      <w:r w:rsidRPr="00267FA5">
        <w:rPr>
          <w:rFonts w:ascii="Arial" w:hAnsi="Arial" w:cs="Arial"/>
          <w:szCs w:val="26"/>
          <w:rtl/>
        </w:rPr>
        <w:t xml:space="preserve">., </w:t>
      </w:r>
      <w:r w:rsidRPr="00267FA5">
        <w:rPr>
          <w:rFonts w:ascii="Arial" w:hAnsi="Arial" w:cs="Arial"/>
          <w:szCs w:val="26"/>
        </w:rPr>
        <w:t>Jansen, E</w:t>
      </w:r>
      <w:r w:rsidRPr="00267FA5">
        <w:rPr>
          <w:rFonts w:ascii="Arial" w:hAnsi="Arial" w:cs="Arial"/>
          <w:szCs w:val="26"/>
          <w:rtl/>
        </w:rPr>
        <w:t xml:space="preserve">., </w:t>
      </w:r>
      <w:proofErr w:type="spellStart"/>
      <w:r w:rsidRPr="00267FA5">
        <w:rPr>
          <w:rFonts w:ascii="Arial" w:hAnsi="Arial" w:cs="Arial"/>
          <w:szCs w:val="26"/>
        </w:rPr>
        <w:t>Turrisi</w:t>
      </w:r>
      <w:proofErr w:type="spellEnd"/>
      <w:r w:rsidRPr="00267FA5">
        <w:rPr>
          <w:rFonts w:ascii="Arial" w:hAnsi="Arial" w:cs="Arial"/>
          <w:szCs w:val="26"/>
        </w:rPr>
        <w:t>, G</w:t>
      </w:r>
      <w:r w:rsidRPr="00267FA5">
        <w:rPr>
          <w:rFonts w:ascii="Arial" w:hAnsi="Arial" w:cs="Arial"/>
          <w:szCs w:val="26"/>
          <w:rtl/>
        </w:rPr>
        <w:t xml:space="preserve">., </w:t>
      </w:r>
      <w:proofErr w:type="spellStart"/>
      <w:r w:rsidRPr="00267FA5">
        <w:rPr>
          <w:rFonts w:ascii="Arial" w:hAnsi="Arial" w:cs="Arial"/>
          <w:szCs w:val="26"/>
        </w:rPr>
        <w:t>Creti</w:t>
      </w:r>
      <w:proofErr w:type="spellEnd"/>
      <w:r w:rsidRPr="00267FA5">
        <w:rPr>
          <w:rFonts w:ascii="Arial" w:hAnsi="Arial" w:cs="Arial"/>
          <w:szCs w:val="26"/>
        </w:rPr>
        <w:t>, S</w:t>
      </w:r>
      <w:r w:rsidRPr="00267FA5">
        <w:rPr>
          <w:rFonts w:ascii="Arial" w:hAnsi="Arial" w:cs="Arial"/>
          <w:szCs w:val="26"/>
          <w:rtl/>
        </w:rPr>
        <w:t xml:space="preserve">., </w:t>
      </w:r>
      <w:proofErr w:type="spellStart"/>
      <w:r w:rsidRPr="00267FA5">
        <w:rPr>
          <w:rFonts w:ascii="Arial" w:hAnsi="Arial" w:cs="Arial"/>
          <w:szCs w:val="26"/>
        </w:rPr>
        <w:t>Shchekinova</w:t>
      </w:r>
      <w:proofErr w:type="spellEnd"/>
      <w:r w:rsidRPr="00267FA5">
        <w:rPr>
          <w:rFonts w:ascii="Arial" w:hAnsi="Arial" w:cs="Arial"/>
          <w:szCs w:val="26"/>
        </w:rPr>
        <w:t>, E.Y</w:t>
      </w:r>
      <w:r w:rsidRPr="00267FA5">
        <w:rPr>
          <w:rFonts w:ascii="Arial" w:hAnsi="Arial" w:cs="Arial"/>
          <w:szCs w:val="26"/>
          <w:rtl/>
        </w:rPr>
        <w:t xml:space="preserve">., </w:t>
      </w:r>
      <w:r w:rsidRPr="00267FA5">
        <w:rPr>
          <w:rFonts w:ascii="Arial" w:hAnsi="Arial" w:cs="Arial"/>
          <w:szCs w:val="26"/>
        </w:rPr>
        <w:t>Pinardi, N</w:t>
      </w:r>
      <w:r w:rsidRPr="00267FA5">
        <w:rPr>
          <w:rFonts w:ascii="Arial" w:hAnsi="Arial" w:cs="Arial"/>
          <w:szCs w:val="26"/>
          <w:rtl/>
        </w:rPr>
        <w:t xml:space="preserve">., </w:t>
      </w:r>
      <w:proofErr w:type="spellStart"/>
      <w:r w:rsidRPr="00267FA5">
        <w:rPr>
          <w:rFonts w:ascii="Arial" w:hAnsi="Arial" w:cs="Arial"/>
          <w:szCs w:val="26"/>
        </w:rPr>
        <w:t>Lecci</w:t>
      </w:r>
      <w:proofErr w:type="spellEnd"/>
      <w:r w:rsidRPr="00267FA5">
        <w:rPr>
          <w:rFonts w:ascii="Arial" w:hAnsi="Arial" w:cs="Arial"/>
          <w:szCs w:val="26"/>
        </w:rPr>
        <w:t>, R</w:t>
      </w:r>
      <w:r w:rsidRPr="00267FA5">
        <w:rPr>
          <w:rFonts w:ascii="Arial" w:hAnsi="Arial" w:cs="Arial"/>
          <w:szCs w:val="26"/>
          <w:rtl/>
        </w:rPr>
        <w:t xml:space="preserve">., </w:t>
      </w:r>
      <w:proofErr w:type="spellStart"/>
      <w:r w:rsidRPr="00267FA5">
        <w:rPr>
          <w:rFonts w:ascii="Arial" w:hAnsi="Arial" w:cs="Arial"/>
          <w:szCs w:val="26"/>
        </w:rPr>
        <w:t>Carluccio</w:t>
      </w:r>
      <w:proofErr w:type="spellEnd"/>
      <w:r w:rsidRPr="00267FA5">
        <w:rPr>
          <w:rFonts w:ascii="Arial" w:hAnsi="Arial" w:cs="Arial"/>
          <w:szCs w:val="26"/>
        </w:rPr>
        <w:t>, I</w:t>
      </w:r>
      <w:r w:rsidRPr="00267FA5">
        <w:rPr>
          <w:rFonts w:ascii="Arial" w:hAnsi="Arial" w:cs="Arial"/>
          <w:szCs w:val="26"/>
          <w:rtl/>
        </w:rPr>
        <w:t xml:space="preserve">., </w:t>
      </w:r>
      <w:proofErr w:type="spellStart"/>
      <w:r w:rsidRPr="00267FA5">
        <w:rPr>
          <w:rFonts w:ascii="Arial" w:hAnsi="Arial" w:cs="Arial"/>
          <w:szCs w:val="26"/>
        </w:rPr>
        <w:t>Kumkar</w:t>
      </w:r>
      <w:proofErr w:type="spellEnd"/>
      <w:r w:rsidRPr="00267FA5">
        <w:rPr>
          <w:rFonts w:ascii="Arial" w:hAnsi="Arial" w:cs="Arial"/>
          <w:szCs w:val="26"/>
        </w:rPr>
        <w:t>, Y.V, D</w:t>
      </w:r>
      <w:r w:rsidRPr="00267FA5">
        <w:rPr>
          <w:rFonts w:ascii="Arial" w:hAnsi="Arial" w:cs="Arial"/>
          <w:szCs w:val="26"/>
          <w:rtl/>
        </w:rPr>
        <w:t>'</w:t>
      </w:r>
      <w:r w:rsidRPr="00267FA5">
        <w:rPr>
          <w:rFonts w:ascii="Arial" w:hAnsi="Arial" w:cs="Arial"/>
          <w:szCs w:val="26"/>
        </w:rPr>
        <w:t xml:space="preserve">Anca, A. and </w:t>
      </w:r>
      <w:proofErr w:type="spellStart"/>
      <w:r w:rsidRPr="00267FA5">
        <w:rPr>
          <w:rFonts w:ascii="Arial" w:hAnsi="Arial" w:cs="Arial"/>
          <w:szCs w:val="26"/>
        </w:rPr>
        <w:t>Mannarini</w:t>
      </w:r>
      <w:proofErr w:type="spellEnd"/>
      <w:r w:rsidRPr="00267FA5">
        <w:rPr>
          <w:rFonts w:ascii="Arial" w:hAnsi="Arial" w:cs="Arial"/>
          <w:szCs w:val="26"/>
        </w:rPr>
        <w:t>, G</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خدمة جديدة للبحث والإنقاذ في البحر الأبيض </w:t>
      </w:r>
      <w:proofErr w:type="spellStart"/>
      <w:r w:rsidRPr="00267FA5">
        <w:rPr>
          <w:rFonts w:ascii="Arial" w:hAnsi="Arial" w:cs="Arial"/>
          <w:szCs w:val="26"/>
          <w:rtl/>
        </w:rPr>
        <w:t>المتوس</w:t>
      </w:r>
      <w:proofErr w:type="spellEnd"/>
      <w:r w:rsidRPr="00267FA5">
        <w:rPr>
          <w:rFonts w:ascii="Arial" w:hAnsi="Arial" w:cs="Arial"/>
          <w:szCs w:val="26"/>
          <w:rtl/>
          <w:lang w:bidi="ar-EG"/>
        </w:rPr>
        <w:t>ط:</w:t>
      </w:r>
      <w:r w:rsidRPr="00267FA5">
        <w:rPr>
          <w:rFonts w:ascii="Arial" w:hAnsi="Arial" w:cs="Arial"/>
          <w:szCs w:val="26"/>
          <w:rtl/>
        </w:rPr>
        <w:t xml:space="preserve"> تقديم عرض إيضاحي للقدرة التشغيلية وتقييم أدائها باستخدام سيناريوهات الحالة الحقيقية. الأخطار الطبيعية وعلوم نظام الأرض، </w:t>
      </w:r>
      <w:r w:rsidRPr="00267FA5">
        <w:rPr>
          <w:rFonts w:ascii="Arial" w:hAnsi="Arial" w:cs="Arial"/>
          <w:szCs w:val="26"/>
        </w:rPr>
        <w:t>16(12)</w:t>
      </w:r>
      <w:r w:rsidRPr="00267FA5">
        <w:rPr>
          <w:rFonts w:ascii="Arial" w:hAnsi="Arial" w:cs="Arial"/>
          <w:szCs w:val="26"/>
          <w:rtl/>
        </w:rPr>
        <w:t xml:space="preserve">، الصفحات </w:t>
      </w:r>
      <w:r w:rsidRPr="00267FA5">
        <w:rPr>
          <w:rFonts w:ascii="Arial" w:hAnsi="Arial" w:cs="Arial"/>
          <w:szCs w:val="26"/>
        </w:rPr>
        <w:t>2727-2713</w:t>
      </w:r>
      <w:r w:rsidRPr="00267FA5">
        <w:rPr>
          <w:rFonts w:ascii="Arial" w:hAnsi="Arial" w:cs="Arial"/>
          <w:szCs w:val="26"/>
          <w:rtl/>
        </w:rPr>
        <w:t>.</w:t>
      </w:r>
    </w:p>
    <w:p w14:paraId="6EED770C" w14:textId="4704D11D" w:rsidR="00267FA5" w:rsidRPr="00267FA5" w:rsidRDefault="00815E10" w:rsidP="00267FA5">
      <w:pPr>
        <w:bidi/>
        <w:spacing w:before="240" w:line="320" w:lineRule="exact"/>
        <w:jc w:val="left"/>
        <w:rPr>
          <w:rFonts w:ascii="Arial" w:hAnsi="Arial" w:cs="Arial"/>
          <w:color w:val="000000" w:themeColor="text1"/>
          <w:szCs w:val="26"/>
        </w:rPr>
      </w:pPr>
      <w:r w:rsidRPr="00267FA5">
        <w:rPr>
          <w:rFonts w:ascii="Arial" w:hAnsi="Arial" w:cs="Arial"/>
          <w:color w:val="000000" w:themeColor="text1"/>
          <w:szCs w:val="26"/>
          <w:rtl/>
        </w:rPr>
        <w:t xml:space="preserve"> </w:t>
      </w:r>
      <w:proofErr w:type="spellStart"/>
      <w:r w:rsidRPr="00267FA5">
        <w:rPr>
          <w:rFonts w:ascii="Arial" w:hAnsi="Arial" w:cs="Arial"/>
          <w:color w:val="000000" w:themeColor="text1"/>
          <w:szCs w:val="26"/>
        </w:rPr>
        <w:t>Dagestad</w:t>
      </w:r>
      <w:proofErr w:type="spellEnd"/>
      <w:r w:rsidRPr="00267FA5">
        <w:rPr>
          <w:rFonts w:ascii="Arial" w:hAnsi="Arial" w:cs="Arial"/>
          <w:color w:val="000000" w:themeColor="text1"/>
          <w:szCs w:val="26"/>
        </w:rPr>
        <w:t xml:space="preserve">, K-F, J </w:t>
      </w:r>
      <w:proofErr w:type="spellStart"/>
      <w:r w:rsidRPr="00267FA5">
        <w:rPr>
          <w:rFonts w:ascii="Arial" w:hAnsi="Arial" w:cs="Arial"/>
          <w:color w:val="000000" w:themeColor="text1"/>
          <w:szCs w:val="26"/>
        </w:rPr>
        <w:t>Röhrs</w:t>
      </w:r>
      <w:proofErr w:type="spellEnd"/>
      <w:r w:rsidRPr="00267FA5">
        <w:rPr>
          <w:rFonts w:ascii="Arial" w:hAnsi="Arial" w:cs="Arial"/>
          <w:color w:val="000000" w:themeColor="text1"/>
          <w:szCs w:val="26"/>
          <w:rtl/>
        </w:rPr>
        <w:t xml:space="preserve">, </w:t>
      </w:r>
      <w:r w:rsidRPr="00267FA5">
        <w:rPr>
          <w:rFonts w:ascii="Arial" w:hAnsi="Arial" w:cs="Arial"/>
          <w:color w:val="000000" w:themeColor="text1"/>
          <w:szCs w:val="26"/>
        </w:rPr>
        <w:t>Ø</w:t>
      </w:r>
      <w:r w:rsidRPr="00267FA5">
        <w:rPr>
          <w:rFonts w:ascii="Arial" w:hAnsi="Arial" w:cs="Arial"/>
          <w:color w:val="000000" w:themeColor="text1"/>
          <w:szCs w:val="26"/>
          <w:rtl/>
        </w:rPr>
        <w:t xml:space="preserve"> </w:t>
      </w:r>
      <w:r w:rsidRPr="00267FA5">
        <w:rPr>
          <w:rFonts w:ascii="Arial" w:hAnsi="Arial" w:cs="Arial"/>
          <w:color w:val="000000" w:themeColor="text1"/>
          <w:szCs w:val="26"/>
        </w:rPr>
        <w:t>Breivik</w:t>
      </w:r>
      <w:r w:rsidRPr="00267FA5">
        <w:rPr>
          <w:rFonts w:ascii="Arial" w:hAnsi="Arial" w:cs="Arial"/>
          <w:color w:val="000000" w:themeColor="text1"/>
          <w:szCs w:val="26"/>
          <w:rtl/>
        </w:rPr>
        <w:t>, و</w:t>
      </w:r>
      <w:r w:rsidRPr="00267FA5">
        <w:rPr>
          <w:rFonts w:ascii="Arial" w:hAnsi="Arial" w:cs="Arial"/>
          <w:color w:val="000000" w:themeColor="text1"/>
          <w:szCs w:val="26"/>
        </w:rPr>
        <w:t>B</w:t>
      </w:r>
      <w:r w:rsidRPr="00267FA5">
        <w:rPr>
          <w:rFonts w:ascii="Arial" w:hAnsi="Arial" w:cs="Arial"/>
          <w:color w:val="000000" w:themeColor="text1"/>
          <w:szCs w:val="26"/>
          <w:rtl/>
        </w:rPr>
        <w:t xml:space="preserve"> </w:t>
      </w:r>
      <w:proofErr w:type="spellStart"/>
      <w:r w:rsidRPr="00267FA5">
        <w:rPr>
          <w:rFonts w:ascii="Arial" w:hAnsi="Arial" w:cs="Arial"/>
          <w:color w:val="000000" w:themeColor="text1"/>
          <w:szCs w:val="26"/>
        </w:rPr>
        <w:t>Ådlandsvik</w:t>
      </w:r>
      <w:proofErr w:type="spellEnd"/>
      <w:r w:rsidRPr="00267FA5">
        <w:rPr>
          <w:rFonts w:ascii="Arial" w:hAnsi="Arial" w:cs="Arial"/>
          <w:color w:val="000000" w:themeColor="text1"/>
          <w:szCs w:val="26"/>
          <w:rtl/>
        </w:rPr>
        <w:t xml:space="preserve"> </w:t>
      </w:r>
      <w:r w:rsidRPr="00267FA5">
        <w:rPr>
          <w:rFonts w:ascii="Arial" w:hAnsi="Arial" w:cs="Arial"/>
          <w:color w:val="000000" w:themeColor="text1"/>
          <w:szCs w:val="26"/>
        </w:rPr>
        <w:t>(2018)</w:t>
      </w:r>
      <w:r w:rsidRPr="00267FA5">
        <w:rPr>
          <w:rFonts w:ascii="Arial" w:hAnsi="Arial" w:cs="Arial"/>
          <w:color w:val="000000" w:themeColor="text1"/>
          <w:szCs w:val="26"/>
          <w:rtl/>
        </w:rPr>
        <w:t xml:space="preserve">. </w:t>
      </w:r>
      <w:proofErr w:type="spellStart"/>
      <w:r w:rsidRPr="00267FA5">
        <w:rPr>
          <w:rFonts w:ascii="Arial" w:hAnsi="Arial" w:cs="Arial"/>
          <w:color w:val="000000" w:themeColor="text1"/>
          <w:szCs w:val="26"/>
        </w:rPr>
        <w:t>OpenDrift</w:t>
      </w:r>
      <w:proofErr w:type="spellEnd"/>
      <w:r w:rsidRPr="00267FA5">
        <w:rPr>
          <w:rFonts w:ascii="Arial" w:hAnsi="Arial" w:cs="Arial"/>
          <w:color w:val="000000" w:themeColor="text1"/>
          <w:szCs w:val="26"/>
        </w:rPr>
        <w:t xml:space="preserve"> v1.0</w:t>
      </w:r>
      <w:r w:rsidRPr="00267FA5">
        <w:rPr>
          <w:rFonts w:ascii="Arial" w:hAnsi="Arial" w:cs="Arial"/>
          <w:color w:val="000000" w:themeColor="text1"/>
          <w:szCs w:val="26"/>
          <w:rtl/>
        </w:rPr>
        <w:t>: إطار عام لنمذجة المسار،</w:t>
      </w:r>
      <w:r w:rsidR="00267FA5">
        <w:rPr>
          <w:rFonts w:ascii="Arial" w:hAnsi="Arial" w:cs="Arial"/>
          <w:color w:val="000000" w:themeColor="text1"/>
          <w:szCs w:val="26"/>
          <w:rtl/>
        </w:rPr>
        <w:t xml:space="preserve"> </w:t>
      </w:r>
      <w:r w:rsidRPr="00267FA5">
        <w:rPr>
          <w:rFonts w:ascii="Arial" w:hAnsi="Arial" w:cs="Arial"/>
          <w:color w:val="000000" w:themeColor="text1"/>
          <w:szCs w:val="26"/>
          <w:rtl/>
        </w:rPr>
        <w:t xml:space="preserve">نموذج </w:t>
      </w:r>
      <w:proofErr w:type="spellStart"/>
      <w:r w:rsidRPr="00267FA5">
        <w:rPr>
          <w:rFonts w:ascii="Arial" w:hAnsi="Arial" w:cs="Arial"/>
          <w:i/>
          <w:iCs/>
          <w:color w:val="000000" w:themeColor="text1"/>
          <w:szCs w:val="26"/>
        </w:rPr>
        <w:t>Geosci</w:t>
      </w:r>
      <w:proofErr w:type="spellEnd"/>
      <w:r w:rsidRPr="00267FA5">
        <w:rPr>
          <w:rFonts w:ascii="Arial" w:hAnsi="Arial" w:cs="Arial"/>
          <w:i/>
          <w:iCs/>
          <w:color w:val="000000" w:themeColor="text1"/>
          <w:szCs w:val="26"/>
        </w:rPr>
        <w:t xml:space="preserve"> Dev</w:t>
      </w:r>
      <w:r w:rsidRPr="00267FA5">
        <w:rPr>
          <w:rFonts w:ascii="Arial" w:hAnsi="Arial" w:cs="Arial"/>
          <w:color w:val="000000" w:themeColor="text1"/>
          <w:szCs w:val="26"/>
          <w:rtl/>
        </w:rPr>
        <w:t xml:space="preserve">، </w:t>
      </w:r>
      <w:r w:rsidRPr="00267FA5">
        <w:rPr>
          <w:rFonts w:ascii="Arial" w:hAnsi="Arial" w:cs="Arial"/>
          <w:b/>
          <w:bCs/>
          <w:color w:val="000000" w:themeColor="text1"/>
          <w:szCs w:val="26"/>
        </w:rPr>
        <w:t>11</w:t>
      </w:r>
      <w:r w:rsidRPr="00267FA5">
        <w:rPr>
          <w:rFonts w:ascii="Arial" w:hAnsi="Arial" w:cs="Arial"/>
          <w:color w:val="000000" w:themeColor="text1"/>
          <w:szCs w:val="26"/>
        </w:rPr>
        <w:t>(4)</w:t>
      </w:r>
      <w:r w:rsidRPr="00267FA5">
        <w:rPr>
          <w:rFonts w:ascii="Arial" w:hAnsi="Arial" w:cs="Arial"/>
          <w:color w:val="000000" w:themeColor="text1"/>
          <w:szCs w:val="26"/>
          <w:rtl/>
        </w:rPr>
        <w:t xml:space="preserve">، الصفحات </w:t>
      </w:r>
      <w:r w:rsidRPr="00267FA5">
        <w:rPr>
          <w:rFonts w:ascii="Arial" w:hAnsi="Arial" w:cs="Arial"/>
          <w:color w:val="000000" w:themeColor="text1"/>
          <w:szCs w:val="26"/>
        </w:rPr>
        <w:t>1405-1420</w:t>
      </w:r>
      <w:r w:rsidRPr="00267FA5">
        <w:rPr>
          <w:rFonts w:ascii="Arial" w:hAnsi="Arial" w:cs="Arial"/>
          <w:color w:val="000000" w:themeColor="text1"/>
          <w:szCs w:val="26"/>
          <w:rtl/>
        </w:rPr>
        <w:t xml:space="preserve">، </w:t>
      </w:r>
      <w:proofErr w:type="spellStart"/>
      <w:r w:rsidRPr="00267FA5">
        <w:rPr>
          <w:rFonts w:ascii="Arial" w:hAnsi="Arial" w:cs="Arial"/>
          <w:color w:val="000000" w:themeColor="text1"/>
          <w:szCs w:val="26"/>
        </w:rPr>
        <w:t>doi</w:t>
      </w:r>
      <w:proofErr w:type="spellEnd"/>
      <w:r w:rsidRPr="00267FA5">
        <w:rPr>
          <w:rFonts w:ascii="Arial" w:hAnsi="Arial" w:cs="Arial"/>
          <w:color w:val="000000" w:themeColor="text1"/>
          <w:szCs w:val="26"/>
          <w:rtl/>
        </w:rPr>
        <w:t>:</w:t>
      </w:r>
      <w:r w:rsidRPr="00267FA5">
        <w:rPr>
          <w:rFonts w:ascii="Arial" w:hAnsi="Arial" w:cs="Arial"/>
          <w:color w:val="000000" w:themeColor="text1"/>
          <w:szCs w:val="26"/>
        </w:rPr>
        <w:t>10.5194/gmd-11-1405-2018</w:t>
      </w:r>
    </w:p>
    <w:p w14:paraId="6AC76B3D" w14:textId="2B261482" w:rsidR="00815E10"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tl/>
        </w:rPr>
        <w:t>دالنغ</w:t>
      </w:r>
      <w:proofErr w:type="spellEnd"/>
      <w:r w:rsidRPr="00267FA5">
        <w:rPr>
          <w:rFonts w:ascii="Arial" w:hAnsi="Arial" w:cs="Arial"/>
          <w:szCs w:val="26"/>
          <w:rtl/>
        </w:rPr>
        <w:t xml:space="preserve">، </w:t>
      </w:r>
      <w:r w:rsidRPr="00267FA5">
        <w:rPr>
          <w:rFonts w:ascii="Arial" w:hAnsi="Arial" w:cs="Arial"/>
          <w:szCs w:val="26"/>
        </w:rPr>
        <w:t>P. S</w:t>
      </w:r>
      <w:r w:rsidRPr="00267FA5">
        <w:rPr>
          <w:rFonts w:ascii="Arial" w:hAnsi="Arial" w:cs="Arial"/>
          <w:szCs w:val="26"/>
          <w:rtl/>
        </w:rPr>
        <w:t xml:space="preserve">.، </w:t>
      </w:r>
      <w:proofErr w:type="spellStart"/>
      <w:r w:rsidRPr="00267FA5">
        <w:rPr>
          <w:rFonts w:ascii="Arial" w:hAnsi="Arial" w:cs="Arial"/>
          <w:szCs w:val="26"/>
        </w:rPr>
        <w:t>Moldestad</w:t>
      </w:r>
      <w:proofErr w:type="spellEnd"/>
      <w:r w:rsidRPr="00267FA5">
        <w:rPr>
          <w:rFonts w:ascii="Arial" w:hAnsi="Arial" w:cs="Arial"/>
          <w:szCs w:val="26"/>
          <w:rtl/>
        </w:rPr>
        <w:t xml:space="preserve">، </w:t>
      </w:r>
      <w:r w:rsidRPr="00267FA5">
        <w:rPr>
          <w:rFonts w:ascii="Arial" w:hAnsi="Arial" w:cs="Arial"/>
          <w:szCs w:val="26"/>
        </w:rPr>
        <w:t>M</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r w:rsidRPr="00267FA5">
        <w:rPr>
          <w:rFonts w:ascii="Arial" w:hAnsi="Arial" w:cs="Arial"/>
          <w:szCs w:val="26"/>
        </w:rPr>
        <w:t>Johansen</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لويس، </w:t>
      </w:r>
      <w:r w:rsidRPr="00267FA5">
        <w:rPr>
          <w:rFonts w:ascii="Arial" w:hAnsi="Arial" w:cs="Arial"/>
          <w:szCs w:val="26"/>
        </w:rPr>
        <w:t>A</w:t>
      </w:r>
      <w:r w:rsidRPr="00267FA5">
        <w:rPr>
          <w:rFonts w:ascii="Arial" w:hAnsi="Arial" w:cs="Arial"/>
          <w:szCs w:val="26"/>
          <w:rtl/>
        </w:rPr>
        <w:t>.، و</w:t>
      </w:r>
      <w:proofErr w:type="spellStart"/>
      <w:r w:rsidRPr="00267FA5">
        <w:rPr>
          <w:rFonts w:ascii="Arial" w:hAnsi="Arial" w:cs="Arial"/>
          <w:szCs w:val="26"/>
        </w:rPr>
        <w:t>Rødal</w:t>
      </w:r>
      <w:proofErr w:type="spellEnd"/>
      <w:r w:rsidRPr="00267FA5">
        <w:rPr>
          <w:rFonts w:ascii="Arial" w:hAnsi="Arial" w:cs="Arial"/>
          <w:szCs w:val="26"/>
          <w:rtl/>
        </w:rPr>
        <w:t xml:space="preserve">، </w:t>
      </w:r>
      <w:r w:rsidRPr="00267FA5">
        <w:rPr>
          <w:rFonts w:ascii="Arial" w:hAnsi="Arial" w:cs="Arial"/>
          <w:szCs w:val="26"/>
        </w:rPr>
        <w:t>J</w:t>
      </w:r>
      <w:r w:rsidRPr="00267FA5">
        <w:rPr>
          <w:rFonts w:ascii="Arial" w:hAnsi="Arial" w:cs="Arial"/>
          <w:szCs w:val="26"/>
          <w:rtl/>
        </w:rPr>
        <w:t xml:space="preserve">. </w:t>
      </w:r>
      <w:r w:rsidRPr="00267FA5">
        <w:rPr>
          <w:rFonts w:ascii="Arial" w:hAnsi="Arial" w:cs="Arial"/>
          <w:szCs w:val="26"/>
        </w:rPr>
        <w:t>(2003)</w:t>
      </w:r>
      <w:r w:rsidRPr="00267FA5">
        <w:rPr>
          <w:rFonts w:ascii="Arial" w:hAnsi="Arial" w:cs="Arial"/>
          <w:szCs w:val="26"/>
          <w:rtl/>
        </w:rPr>
        <w:t>. لا-</w:t>
      </w:r>
    </w:p>
    <w:p w14:paraId="7F69FECA" w14:textId="77777777"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الاختبار </w:t>
      </w:r>
      <w:proofErr w:type="spellStart"/>
      <w:r w:rsidRPr="00267FA5">
        <w:rPr>
          <w:rFonts w:ascii="Arial" w:hAnsi="Arial" w:cs="Arial"/>
          <w:szCs w:val="26"/>
          <w:rtl/>
        </w:rPr>
        <w:t>الهزاف</w:t>
      </w:r>
      <w:proofErr w:type="spellEnd"/>
      <w:r w:rsidRPr="00267FA5">
        <w:rPr>
          <w:rFonts w:ascii="Arial" w:hAnsi="Arial" w:cs="Arial"/>
          <w:szCs w:val="26"/>
          <w:rtl/>
        </w:rPr>
        <w:t xml:space="preserve"> لخصائص مستحلب في البحر - أهمية نوع النفط وإطلاقه</w:t>
      </w:r>
    </w:p>
    <w:p w14:paraId="2060807F" w14:textId="3CCA63D5"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الظروف.</w:t>
      </w:r>
      <w:r w:rsidR="00267FA5">
        <w:rPr>
          <w:rFonts w:ascii="Arial" w:hAnsi="Arial" w:cs="Arial"/>
          <w:szCs w:val="26"/>
          <w:rtl/>
        </w:rPr>
        <w:t xml:space="preserve"> </w:t>
      </w:r>
      <w:r w:rsidRPr="00267FA5">
        <w:rPr>
          <w:rFonts w:ascii="Arial" w:hAnsi="Arial" w:cs="Arial"/>
          <w:i/>
          <w:iCs/>
          <w:szCs w:val="26"/>
          <w:rtl/>
        </w:rPr>
        <w:t>نشرة علوم الانسكاب والتكنولوجيا</w:t>
      </w:r>
      <w:r w:rsidRPr="00267FA5">
        <w:rPr>
          <w:rFonts w:ascii="Arial" w:hAnsi="Arial" w:cs="Arial"/>
          <w:szCs w:val="26"/>
          <w:rtl/>
        </w:rPr>
        <w:t xml:space="preserve">، </w:t>
      </w:r>
      <w:r w:rsidRPr="00267FA5">
        <w:rPr>
          <w:rFonts w:ascii="Arial" w:hAnsi="Arial" w:cs="Arial"/>
          <w:szCs w:val="26"/>
        </w:rPr>
        <w:t>8(2</w:t>
      </w:r>
      <w:r w:rsidRPr="00267FA5">
        <w:rPr>
          <w:rFonts w:ascii="Arial" w:hAnsi="Arial" w:cs="Arial"/>
          <w:szCs w:val="26"/>
          <w:rtl/>
          <w:lang w:bidi="ar-EG"/>
        </w:rPr>
        <w:t>):</w:t>
      </w:r>
      <w:r w:rsidRPr="00267FA5">
        <w:rPr>
          <w:rFonts w:ascii="Arial" w:hAnsi="Arial" w:cs="Arial"/>
          <w:szCs w:val="26"/>
          <w:rtl/>
        </w:rPr>
        <w:t xml:space="preserve"> </w:t>
      </w:r>
      <w:r w:rsidRPr="00267FA5">
        <w:rPr>
          <w:rFonts w:ascii="Arial" w:hAnsi="Arial" w:cs="Arial"/>
          <w:szCs w:val="26"/>
        </w:rPr>
        <w:t>136-123</w:t>
      </w:r>
      <w:r w:rsidRPr="00267FA5">
        <w:rPr>
          <w:rFonts w:ascii="Arial" w:hAnsi="Arial" w:cs="Arial"/>
          <w:szCs w:val="26"/>
          <w:rtl/>
        </w:rPr>
        <w:t>.</w:t>
      </w:r>
    </w:p>
    <w:p w14:paraId="70E7E407" w14:textId="77777777" w:rsidR="00267FA5" w:rsidRDefault="00267FA5" w:rsidP="00267FA5">
      <w:pPr>
        <w:bidi/>
        <w:spacing w:before="240" w:line="320" w:lineRule="exact"/>
        <w:jc w:val="left"/>
        <w:rPr>
          <w:rFonts w:ascii="Arial" w:hAnsi="Arial" w:cs="Arial"/>
          <w:szCs w:val="26"/>
          <w:rtl/>
        </w:rPr>
      </w:pPr>
    </w:p>
    <w:p w14:paraId="2EC0445A" w14:textId="77777777" w:rsidR="00267FA5" w:rsidRDefault="54D84B89" w:rsidP="00267FA5">
      <w:pPr>
        <w:bidi/>
        <w:spacing w:before="240" w:line="320" w:lineRule="exact"/>
        <w:jc w:val="left"/>
        <w:rPr>
          <w:rFonts w:ascii="Arial" w:hAnsi="Arial" w:cs="Arial"/>
          <w:szCs w:val="26"/>
          <w:rtl/>
        </w:rPr>
      </w:pPr>
      <w:proofErr w:type="gramStart"/>
      <w:r w:rsidRPr="00267FA5">
        <w:rPr>
          <w:rFonts w:ascii="Arial" w:hAnsi="Arial" w:cs="Arial"/>
          <w:szCs w:val="26"/>
          <w:rtl/>
        </w:rPr>
        <w:t xml:space="preserve">و </w:t>
      </w:r>
      <w:r w:rsidRPr="00267FA5">
        <w:rPr>
          <w:rFonts w:ascii="Arial" w:hAnsi="Arial" w:cs="Arial"/>
          <w:szCs w:val="26"/>
        </w:rPr>
        <w:t>Daniel</w:t>
      </w:r>
      <w:proofErr w:type="gramEnd"/>
      <w:r w:rsidRPr="00267FA5">
        <w:rPr>
          <w:rFonts w:ascii="Arial" w:hAnsi="Arial" w:cs="Arial"/>
          <w:szCs w:val="26"/>
        </w:rPr>
        <w:t>, P</w:t>
      </w:r>
      <w:r w:rsidRPr="00267FA5">
        <w:rPr>
          <w:rFonts w:ascii="Arial" w:hAnsi="Arial" w:cs="Arial"/>
          <w:szCs w:val="26"/>
          <w:rtl/>
        </w:rPr>
        <w:t xml:space="preserve">., و </w:t>
      </w:r>
      <w:r w:rsidRPr="00267FA5">
        <w:rPr>
          <w:rFonts w:ascii="Arial" w:hAnsi="Arial" w:cs="Arial"/>
          <w:szCs w:val="26"/>
        </w:rPr>
        <w:t xml:space="preserve">R. </w:t>
      </w:r>
      <w:proofErr w:type="spellStart"/>
      <w:r w:rsidRPr="00267FA5">
        <w:rPr>
          <w:rFonts w:ascii="Arial" w:hAnsi="Arial" w:cs="Arial"/>
          <w:szCs w:val="26"/>
        </w:rPr>
        <w:t>Virasami</w:t>
      </w:r>
      <w:proofErr w:type="spellEnd"/>
      <w:r w:rsidRPr="00267FA5">
        <w:rPr>
          <w:rFonts w:ascii="Arial" w:hAnsi="Arial" w:cs="Arial"/>
          <w:szCs w:val="26"/>
          <w:rtl/>
        </w:rPr>
        <w:t xml:space="preserve"> </w:t>
      </w:r>
      <w:r w:rsidRPr="00267FA5">
        <w:rPr>
          <w:rFonts w:ascii="Arial" w:hAnsi="Arial" w:cs="Arial"/>
          <w:szCs w:val="26"/>
        </w:rPr>
        <w:t>(2021</w:t>
      </w:r>
      <w:r w:rsidRPr="00267FA5">
        <w:rPr>
          <w:rFonts w:ascii="Arial" w:hAnsi="Arial" w:cs="Arial"/>
          <w:szCs w:val="26"/>
          <w:rtl/>
          <w:lang w:bidi="ar-EG"/>
        </w:rPr>
        <w:t>):</w:t>
      </w:r>
      <w:r w:rsidRPr="00267FA5">
        <w:rPr>
          <w:rFonts w:ascii="Arial" w:hAnsi="Arial" w:cs="Arial"/>
          <w:szCs w:val="26"/>
          <w:rtl/>
        </w:rPr>
        <w:t xml:space="preserve"> إدارة انسكاب النفط وإنقاذه في المحيط الهندي. نشرة المجلد </w:t>
      </w:r>
      <w:r w:rsidRPr="00267FA5">
        <w:rPr>
          <w:rFonts w:ascii="Arial" w:hAnsi="Arial" w:cs="Arial"/>
          <w:szCs w:val="26"/>
        </w:rPr>
        <w:t>70</w:t>
      </w:r>
      <w:r w:rsidRPr="00267FA5">
        <w:rPr>
          <w:rFonts w:ascii="Arial" w:hAnsi="Arial" w:cs="Arial"/>
          <w:szCs w:val="26"/>
          <w:rtl/>
        </w:rPr>
        <w:t xml:space="preserve"> </w:t>
      </w:r>
      <w:r w:rsidRPr="00267FA5">
        <w:rPr>
          <w:rFonts w:ascii="Arial" w:hAnsi="Arial" w:cs="Arial"/>
          <w:szCs w:val="26"/>
        </w:rPr>
        <w:t>(1)</w:t>
      </w:r>
      <w:r w:rsidRPr="00267FA5">
        <w:rPr>
          <w:rFonts w:ascii="Arial" w:hAnsi="Arial" w:cs="Arial"/>
          <w:szCs w:val="26"/>
          <w:rtl/>
        </w:rPr>
        <w:t>، المنظمة العالمية للأرصاد الجوية، جنيف.</w:t>
      </w:r>
    </w:p>
    <w:p w14:paraId="635F6BC0" w14:textId="4E5F07EF" w:rsidR="00815E10" w:rsidRPr="00267FA5" w:rsidRDefault="37032A78" w:rsidP="00267FA5">
      <w:pPr>
        <w:bidi/>
        <w:spacing w:before="240" w:line="320" w:lineRule="exact"/>
        <w:jc w:val="left"/>
        <w:rPr>
          <w:rFonts w:ascii="Arial" w:hAnsi="Arial" w:cs="Arial"/>
          <w:szCs w:val="26"/>
        </w:rPr>
      </w:pPr>
      <w:r w:rsidRPr="00267FA5">
        <w:rPr>
          <w:rFonts w:ascii="Arial" w:hAnsi="Arial" w:cs="Arial"/>
          <w:szCs w:val="26"/>
        </w:rPr>
        <w:t>Davidson, W. F</w:t>
      </w:r>
      <w:r w:rsidRPr="00267FA5">
        <w:rPr>
          <w:rFonts w:ascii="Arial" w:hAnsi="Arial" w:cs="Arial"/>
          <w:szCs w:val="26"/>
          <w:rtl/>
        </w:rPr>
        <w:t xml:space="preserve">., </w:t>
      </w:r>
      <w:r w:rsidRPr="00267FA5">
        <w:rPr>
          <w:rFonts w:ascii="Arial" w:hAnsi="Arial" w:cs="Arial"/>
          <w:szCs w:val="26"/>
        </w:rPr>
        <w:t>K. Lee, A. Cogswell</w:t>
      </w:r>
      <w:r w:rsidRPr="00267FA5">
        <w:rPr>
          <w:rFonts w:ascii="Arial" w:hAnsi="Arial" w:cs="Arial"/>
          <w:szCs w:val="26"/>
          <w:rtl/>
        </w:rPr>
        <w:t xml:space="preserve"> </w:t>
      </w:r>
      <w:r w:rsidRPr="00267FA5">
        <w:rPr>
          <w:rFonts w:ascii="Arial" w:hAnsi="Arial" w:cs="Arial"/>
          <w:szCs w:val="26"/>
        </w:rPr>
        <w:t>(Eds.)</w:t>
      </w:r>
      <w:r w:rsidRPr="00267FA5">
        <w:rPr>
          <w:rFonts w:ascii="Arial" w:hAnsi="Arial" w:cs="Arial"/>
          <w:szCs w:val="26"/>
          <w:rtl/>
        </w:rPr>
        <w:t xml:space="preserve"> </w:t>
      </w:r>
      <w:r w:rsidRPr="00267FA5">
        <w:rPr>
          <w:rFonts w:ascii="Arial" w:hAnsi="Arial" w:cs="Arial"/>
          <w:szCs w:val="26"/>
        </w:rPr>
        <w:t>(2008)</w:t>
      </w:r>
      <w:r w:rsidRPr="00267FA5">
        <w:rPr>
          <w:rFonts w:ascii="Arial" w:hAnsi="Arial" w:cs="Arial"/>
          <w:szCs w:val="26"/>
          <w:rtl/>
        </w:rPr>
        <w:t xml:space="preserve">. التصدي لتسرب </w:t>
      </w:r>
      <w:proofErr w:type="spellStart"/>
      <w:r w:rsidRPr="00267FA5">
        <w:rPr>
          <w:rFonts w:ascii="Arial" w:hAnsi="Arial" w:cs="Arial"/>
          <w:szCs w:val="26"/>
          <w:rtl/>
        </w:rPr>
        <w:t>النف</w:t>
      </w:r>
      <w:proofErr w:type="spellEnd"/>
      <w:r w:rsidRPr="00267FA5">
        <w:rPr>
          <w:rFonts w:ascii="Arial" w:hAnsi="Arial" w:cs="Arial"/>
          <w:szCs w:val="26"/>
          <w:rtl/>
          <w:lang w:bidi="ar-EG"/>
        </w:rPr>
        <w:t>ط:</w:t>
      </w:r>
      <w:r w:rsidRPr="00267FA5">
        <w:rPr>
          <w:rFonts w:ascii="Arial" w:hAnsi="Arial" w:cs="Arial"/>
          <w:szCs w:val="26"/>
          <w:rtl/>
        </w:rPr>
        <w:t xml:space="preserve"> منظور عالمي. </w:t>
      </w:r>
      <w:r w:rsidRPr="00267FA5">
        <w:rPr>
          <w:rFonts w:ascii="Arial" w:hAnsi="Arial" w:cs="Arial"/>
          <w:i/>
          <w:iCs/>
          <w:szCs w:val="26"/>
          <w:rtl/>
        </w:rPr>
        <w:t xml:space="preserve">وقائع حلقة عمل منظمة حلف شمال الأطلسي للأرصاد الجوية بشأن التصدي لتسرب النفط، </w:t>
      </w:r>
      <w:proofErr w:type="spellStart"/>
      <w:r w:rsidRPr="00267FA5">
        <w:rPr>
          <w:rFonts w:ascii="Arial" w:hAnsi="Arial" w:cs="Arial"/>
          <w:i/>
          <w:iCs/>
          <w:szCs w:val="26"/>
          <w:rtl/>
        </w:rPr>
        <w:t>دارتماوث</w:t>
      </w:r>
      <w:proofErr w:type="spellEnd"/>
      <w:r w:rsidRPr="00267FA5">
        <w:rPr>
          <w:rFonts w:ascii="Arial" w:hAnsi="Arial" w:cs="Arial"/>
          <w:i/>
          <w:iCs/>
          <w:szCs w:val="26"/>
          <w:rtl/>
        </w:rPr>
        <w:t xml:space="preserve">، نوفا </w:t>
      </w:r>
      <w:proofErr w:type="spellStart"/>
      <w:r w:rsidRPr="00267FA5">
        <w:rPr>
          <w:rFonts w:ascii="Arial" w:hAnsi="Arial" w:cs="Arial"/>
          <w:i/>
          <w:iCs/>
          <w:szCs w:val="26"/>
          <w:rtl/>
        </w:rPr>
        <w:t>سكوشيا</w:t>
      </w:r>
      <w:proofErr w:type="spellEnd"/>
      <w:r w:rsidRPr="00267FA5">
        <w:rPr>
          <w:rFonts w:ascii="Arial" w:hAnsi="Arial" w:cs="Arial"/>
          <w:i/>
          <w:iCs/>
          <w:szCs w:val="26"/>
          <w:rtl/>
        </w:rPr>
        <w:t xml:space="preserve">، كندا، </w:t>
      </w:r>
      <w:r w:rsidRPr="00267FA5">
        <w:rPr>
          <w:rFonts w:ascii="Arial" w:hAnsi="Arial" w:cs="Arial"/>
          <w:i/>
          <w:iCs/>
          <w:szCs w:val="26"/>
        </w:rPr>
        <w:t>13-11</w:t>
      </w:r>
      <w:r w:rsidRPr="00267FA5">
        <w:rPr>
          <w:rFonts w:ascii="Arial" w:hAnsi="Arial" w:cs="Arial"/>
          <w:i/>
          <w:iCs/>
          <w:szCs w:val="26"/>
          <w:rtl/>
        </w:rPr>
        <w:t xml:space="preserve"> تشرين الأول/ أكتوبر </w:t>
      </w:r>
      <w:r w:rsidRPr="00267FA5">
        <w:rPr>
          <w:rFonts w:ascii="Arial" w:hAnsi="Arial" w:cs="Arial"/>
          <w:i/>
          <w:iCs/>
          <w:szCs w:val="26"/>
        </w:rPr>
        <w:t>2006</w:t>
      </w:r>
      <w:r w:rsidRPr="00267FA5">
        <w:rPr>
          <w:rFonts w:ascii="Arial" w:hAnsi="Arial" w:cs="Arial"/>
          <w:szCs w:val="26"/>
          <w:rtl/>
        </w:rPr>
        <w:t xml:space="preserve">. </w:t>
      </w:r>
      <w:r w:rsidRPr="00267FA5">
        <w:rPr>
          <w:rFonts w:ascii="Arial" w:hAnsi="Arial" w:cs="Arial"/>
          <w:szCs w:val="26"/>
        </w:rPr>
        <w:t xml:space="preserve">Springer Science and Business, </w:t>
      </w:r>
      <w:proofErr w:type="spellStart"/>
      <w:r w:rsidRPr="00267FA5">
        <w:rPr>
          <w:rFonts w:ascii="Arial" w:hAnsi="Arial" w:cs="Arial"/>
          <w:szCs w:val="26"/>
        </w:rPr>
        <w:t>Dordecht</w:t>
      </w:r>
      <w:proofErr w:type="spellEnd"/>
      <w:r w:rsidRPr="00267FA5">
        <w:rPr>
          <w:rFonts w:ascii="Arial" w:hAnsi="Arial" w:cs="Arial"/>
          <w:szCs w:val="26"/>
          <w:rtl/>
        </w:rPr>
        <w:t xml:space="preserve">, </w:t>
      </w:r>
      <w:r w:rsidRPr="00267FA5">
        <w:rPr>
          <w:rFonts w:ascii="Arial" w:hAnsi="Arial" w:cs="Arial"/>
          <w:szCs w:val="26"/>
        </w:rPr>
        <w:t>365</w:t>
      </w:r>
      <w:r w:rsidRPr="00267FA5">
        <w:rPr>
          <w:rFonts w:ascii="Arial" w:hAnsi="Arial" w:cs="Arial"/>
          <w:szCs w:val="26"/>
          <w:rtl/>
        </w:rPr>
        <w:t xml:space="preserve"> جزءا.</w:t>
      </w:r>
    </w:p>
    <w:p w14:paraId="23667FAA" w14:textId="77777777" w:rsidR="00267FA5" w:rsidRDefault="00267FA5" w:rsidP="00267FA5">
      <w:pPr>
        <w:bidi/>
        <w:spacing w:before="240" w:line="320" w:lineRule="exact"/>
        <w:jc w:val="left"/>
        <w:rPr>
          <w:rFonts w:ascii="Arial" w:hAnsi="Arial" w:cs="Arial"/>
          <w:szCs w:val="26"/>
          <w:rtl/>
        </w:rPr>
      </w:pPr>
    </w:p>
    <w:p w14:paraId="51105987"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Davidson, F. J</w:t>
      </w:r>
      <w:r w:rsidRPr="00267FA5">
        <w:rPr>
          <w:rFonts w:ascii="Arial" w:hAnsi="Arial" w:cs="Arial"/>
          <w:szCs w:val="26"/>
          <w:rtl/>
        </w:rPr>
        <w:t xml:space="preserve">. </w:t>
      </w:r>
      <w:r w:rsidRPr="00267FA5">
        <w:rPr>
          <w:rFonts w:ascii="Arial" w:hAnsi="Arial" w:cs="Arial"/>
          <w:szCs w:val="26"/>
        </w:rPr>
        <w:t>M</w:t>
      </w:r>
      <w:r w:rsidRPr="00267FA5">
        <w:rPr>
          <w:rFonts w:ascii="Arial" w:hAnsi="Arial" w:cs="Arial"/>
          <w:szCs w:val="26"/>
          <w:rtl/>
        </w:rPr>
        <w:t xml:space="preserve">., </w:t>
      </w:r>
      <w:r w:rsidRPr="00267FA5">
        <w:rPr>
          <w:rFonts w:ascii="Arial" w:hAnsi="Arial" w:cs="Arial"/>
          <w:szCs w:val="26"/>
        </w:rPr>
        <w:t>Allen, A</w:t>
      </w:r>
      <w:r w:rsidRPr="00267FA5">
        <w:rPr>
          <w:rFonts w:ascii="Arial" w:hAnsi="Arial" w:cs="Arial"/>
          <w:szCs w:val="26"/>
          <w:rtl/>
        </w:rPr>
        <w:t xml:space="preserve">., </w:t>
      </w:r>
      <w:r w:rsidRPr="00267FA5">
        <w:rPr>
          <w:rFonts w:ascii="Arial" w:hAnsi="Arial" w:cs="Arial"/>
          <w:szCs w:val="26"/>
        </w:rPr>
        <w:t>Brassington, G. B</w:t>
      </w:r>
      <w:r w:rsidRPr="00267FA5">
        <w:rPr>
          <w:rFonts w:ascii="Arial" w:hAnsi="Arial" w:cs="Arial"/>
          <w:szCs w:val="26"/>
          <w:rtl/>
        </w:rPr>
        <w:t xml:space="preserve">., </w:t>
      </w:r>
      <w:r w:rsidRPr="00267FA5">
        <w:rPr>
          <w:rFonts w:ascii="Arial" w:hAnsi="Arial" w:cs="Arial"/>
          <w:szCs w:val="26"/>
        </w:rPr>
        <w:t>Breivik</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r w:rsidRPr="00267FA5">
        <w:rPr>
          <w:rFonts w:ascii="Arial" w:hAnsi="Arial" w:cs="Arial"/>
          <w:szCs w:val="26"/>
        </w:rPr>
        <w:t>Daniel, P</w:t>
      </w:r>
      <w:r w:rsidRPr="00267FA5">
        <w:rPr>
          <w:rFonts w:ascii="Arial" w:hAnsi="Arial" w:cs="Arial"/>
          <w:szCs w:val="26"/>
          <w:rtl/>
        </w:rPr>
        <w:t xml:space="preserve">., </w:t>
      </w:r>
      <w:proofErr w:type="spellStart"/>
      <w:r w:rsidRPr="00267FA5">
        <w:rPr>
          <w:rFonts w:ascii="Arial" w:hAnsi="Arial" w:cs="Arial"/>
          <w:szCs w:val="26"/>
        </w:rPr>
        <w:t>Kamachi</w:t>
      </w:r>
      <w:proofErr w:type="spellEnd"/>
      <w:r w:rsidRPr="00267FA5">
        <w:rPr>
          <w:rFonts w:ascii="Arial" w:hAnsi="Arial" w:cs="Arial"/>
          <w:szCs w:val="26"/>
        </w:rPr>
        <w:t>, M</w:t>
      </w:r>
      <w:r w:rsidRPr="00267FA5">
        <w:rPr>
          <w:rFonts w:ascii="Arial" w:hAnsi="Arial" w:cs="Arial"/>
          <w:szCs w:val="26"/>
          <w:rtl/>
        </w:rPr>
        <w:t xml:space="preserve">., </w:t>
      </w:r>
      <w:r w:rsidRPr="00267FA5">
        <w:rPr>
          <w:rFonts w:ascii="Arial" w:hAnsi="Arial" w:cs="Arial"/>
          <w:szCs w:val="26"/>
        </w:rPr>
        <w:t>Sato, S</w:t>
      </w:r>
      <w:r w:rsidRPr="00267FA5">
        <w:rPr>
          <w:rFonts w:ascii="Arial" w:hAnsi="Arial" w:cs="Arial"/>
          <w:szCs w:val="26"/>
          <w:rtl/>
        </w:rPr>
        <w:t xml:space="preserve">., </w:t>
      </w:r>
      <w:r w:rsidRPr="00267FA5">
        <w:rPr>
          <w:rFonts w:ascii="Arial" w:hAnsi="Arial" w:cs="Arial"/>
          <w:szCs w:val="26"/>
        </w:rPr>
        <w:t>S</w:t>
      </w:r>
      <w:r w:rsidRPr="00267FA5">
        <w:rPr>
          <w:rFonts w:ascii="Arial" w:hAnsi="Arial" w:cs="Arial"/>
          <w:szCs w:val="26"/>
          <w:rtl/>
        </w:rPr>
        <w:t xml:space="preserve">., </w:t>
      </w:r>
      <w:r w:rsidRPr="00267FA5">
        <w:rPr>
          <w:rFonts w:ascii="Arial" w:hAnsi="Arial" w:cs="Arial"/>
          <w:szCs w:val="26"/>
        </w:rPr>
        <w:t>King, B</w:t>
      </w:r>
      <w:r w:rsidRPr="00267FA5">
        <w:rPr>
          <w:rFonts w:ascii="Arial" w:hAnsi="Arial" w:cs="Arial"/>
          <w:szCs w:val="26"/>
          <w:rtl/>
        </w:rPr>
        <w:t xml:space="preserve">., </w:t>
      </w:r>
      <w:r w:rsidRPr="00267FA5">
        <w:rPr>
          <w:rFonts w:ascii="Arial" w:hAnsi="Arial" w:cs="Arial"/>
          <w:szCs w:val="26"/>
        </w:rPr>
        <w:t>Lefevre, F</w:t>
      </w:r>
      <w:r w:rsidRPr="00267FA5">
        <w:rPr>
          <w:rFonts w:ascii="Arial" w:hAnsi="Arial" w:cs="Arial"/>
          <w:szCs w:val="26"/>
          <w:rtl/>
        </w:rPr>
        <w:t xml:space="preserve">., </w:t>
      </w:r>
      <w:r w:rsidRPr="00267FA5">
        <w:rPr>
          <w:rFonts w:ascii="Arial" w:hAnsi="Arial" w:cs="Arial"/>
          <w:szCs w:val="26"/>
        </w:rPr>
        <w:t>Sutton, M</w:t>
      </w:r>
      <w:r w:rsidRPr="00267FA5">
        <w:rPr>
          <w:rFonts w:ascii="Arial" w:hAnsi="Arial" w:cs="Arial"/>
          <w:szCs w:val="26"/>
          <w:rtl/>
        </w:rPr>
        <w:t xml:space="preserve">., </w:t>
      </w:r>
      <w:r w:rsidRPr="00267FA5">
        <w:rPr>
          <w:rFonts w:ascii="Arial" w:hAnsi="Arial" w:cs="Arial"/>
          <w:szCs w:val="26"/>
        </w:rPr>
        <w:t>Kaneko, H</w:t>
      </w:r>
      <w:r w:rsidRPr="00267FA5">
        <w:rPr>
          <w:rFonts w:ascii="Arial" w:hAnsi="Arial" w:cs="Arial"/>
          <w:szCs w:val="26"/>
          <w:rtl/>
        </w:rPr>
        <w:t xml:space="preserve">., </w:t>
      </w:r>
      <w:r w:rsidRPr="00267FA5">
        <w:rPr>
          <w:rFonts w:ascii="Arial" w:hAnsi="Arial" w:cs="Arial"/>
          <w:szCs w:val="26"/>
        </w:rPr>
        <w:t>2009</w:t>
      </w:r>
      <w:r w:rsidRPr="00267FA5">
        <w:rPr>
          <w:rFonts w:ascii="Arial" w:hAnsi="Arial" w:cs="Arial"/>
          <w:szCs w:val="26"/>
          <w:rtl/>
        </w:rPr>
        <w:t xml:space="preserve">. تطبيقات التنبؤات الحالية الخاصة بالمحيطات الخاصة بالبرنامج العالمي لنمذجة المحيطات </w:t>
      </w:r>
      <w:r w:rsidRPr="00267FA5">
        <w:rPr>
          <w:rFonts w:ascii="Arial" w:hAnsi="Arial" w:cs="Arial"/>
          <w:szCs w:val="26"/>
        </w:rPr>
        <w:t>(GODAE)</w:t>
      </w:r>
      <w:r w:rsidRPr="00267FA5">
        <w:rPr>
          <w:rFonts w:ascii="Arial" w:hAnsi="Arial" w:cs="Arial"/>
          <w:szCs w:val="26"/>
          <w:rtl/>
        </w:rPr>
        <w:t xml:space="preserve"> على البحث والإنقاذ وتوجيه السفن. علم المحيطات </w:t>
      </w:r>
      <w:r w:rsidRPr="00267FA5">
        <w:rPr>
          <w:rFonts w:ascii="Arial" w:hAnsi="Arial" w:cs="Arial"/>
          <w:szCs w:val="26"/>
        </w:rPr>
        <w:t>22</w:t>
      </w:r>
      <w:r w:rsidRPr="00267FA5">
        <w:rPr>
          <w:rFonts w:ascii="Arial" w:hAnsi="Arial" w:cs="Arial"/>
          <w:szCs w:val="26"/>
          <w:rtl/>
        </w:rPr>
        <w:t xml:space="preserve"> </w:t>
      </w:r>
      <w:r w:rsidRPr="00267FA5">
        <w:rPr>
          <w:rFonts w:ascii="Arial" w:hAnsi="Arial" w:cs="Arial"/>
          <w:szCs w:val="26"/>
        </w:rPr>
        <w:t>(3)</w:t>
      </w:r>
      <w:r w:rsidRPr="00267FA5">
        <w:rPr>
          <w:rFonts w:ascii="Arial" w:hAnsi="Arial" w:cs="Arial"/>
          <w:szCs w:val="26"/>
          <w:rtl/>
        </w:rPr>
        <w:t xml:space="preserve">، </w:t>
      </w:r>
      <w:r w:rsidRPr="00267FA5">
        <w:rPr>
          <w:rFonts w:ascii="Arial" w:hAnsi="Arial" w:cs="Arial"/>
          <w:szCs w:val="26"/>
        </w:rPr>
        <w:t>181-176</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 xml:space="preserve">: </w:t>
      </w:r>
      <w:r w:rsidRPr="00267FA5">
        <w:rPr>
          <w:rFonts w:ascii="Arial" w:hAnsi="Arial" w:cs="Arial"/>
          <w:szCs w:val="26"/>
        </w:rPr>
        <w:t>10.5670/oceanog.2009.76</w:t>
      </w:r>
    </w:p>
    <w:p w14:paraId="6A82EEB5"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Duffa</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 xml:space="preserve">Bailly du </w:t>
      </w:r>
      <w:proofErr w:type="spellStart"/>
      <w:r w:rsidRPr="00267FA5">
        <w:rPr>
          <w:rFonts w:ascii="Arial" w:hAnsi="Arial" w:cs="Arial"/>
          <w:szCs w:val="26"/>
        </w:rPr>
        <w:t>Bois</w:t>
      </w:r>
      <w:proofErr w:type="spellEnd"/>
      <w:r w:rsidRPr="00267FA5">
        <w:rPr>
          <w:rFonts w:ascii="Arial" w:hAnsi="Arial" w:cs="Arial"/>
          <w:szCs w:val="26"/>
        </w:rPr>
        <w:t>, P</w:t>
      </w:r>
      <w:r w:rsidRPr="00267FA5">
        <w:rPr>
          <w:rFonts w:ascii="Arial" w:hAnsi="Arial" w:cs="Arial"/>
          <w:szCs w:val="26"/>
          <w:rtl/>
        </w:rPr>
        <w:t xml:space="preserve">., </w:t>
      </w:r>
      <w:proofErr w:type="spellStart"/>
      <w:r w:rsidRPr="00267FA5">
        <w:rPr>
          <w:rFonts w:ascii="Arial" w:hAnsi="Arial" w:cs="Arial"/>
          <w:szCs w:val="26"/>
        </w:rPr>
        <w:t>Caillaud</w:t>
      </w:r>
      <w:proofErr w:type="spellEnd"/>
      <w:r w:rsidRPr="00267FA5">
        <w:rPr>
          <w:rFonts w:ascii="Arial" w:hAnsi="Arial" w:cs="Arial"/>
          <w:szCs w:val="26"/>
        </w:rPr>
        <w:t>, M</w:t>
      </w:r>
      <w:r w:rsidRPr="00267FA5">
        <w:rPr>
          <w:rFonts w:ascii="Arial" w:hAnsi="Arial" w:cs="Arial"/>
          <w:szCs w:val="26"/>
          <w:rtl/>
        </w:rPr>
        <w:t xml:space="preserve">., </w:t>
      </w:r>
      <w:proofErr w:type="spellStart"/>
      <w:r w:rsidRPr="00267FA5">
        <w:rPr>
          <w:rFonts w:ascii="Arial" w:hAnsi="Arial" w:cs="Arial"/>
          <w:szCs w:val="26"/>
        </w:rPr>
        <w:t>Charmasson</w:t>
      </w:r>
      <w:proofErr w:type="spellEnd"/>
      <w:r w:rsidRPr="00267FA5">
        <w:rPr>
          <w:rFonts w:ascii="Arial" w:hAnsi="Arial" w:cs="Arial"/>
          <w:szCs w:val="26"/>
        </w:rPr>
        <w:t>, S</w:t>
      </w:r>
      <w:r w:rsidRPr="00267FA5">
        <w:rPr>
          <w:rFonts w:ascii="Arial" w:hAnsi="Arial" w:cs="Arial"/>
          <w:szCs w:val="26"/>
          <w:rtl/>
        </w:rPr>
        <w:t xml:space="preserve">., </w:t>
      </w:r>
      <w:proofErr w:type="spellStart"/>
      <w:r w:rsidRPr="00267FA5">
        <w:rPr>
          <w:rFonts w:ascii="Arial" w:hAnsi="Arial" w:cs="Arial"/>
          <w:szCs w:val="26"/>
        </w:rPr>
        <w:t>Couvet</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Didier, D</w:t>
      </w:r>
      <w:r w:rsidRPr="00267FA5">
        <w:rPr>
          <w:rFonts w:ascii="Arial" w:hAnsi="Arial" w:cs="Arial"/>
          <w:szCs w:val="26"/>
          <w:rtl/>
        </w:rPr>
        <w:t xml:space="preserve">., </w:t>
      </w:r>
      <w:r w:rsidRPr="00267FA5">
        <w:rPr>
          <w:rFonts w:ascii="Arial" w:hAnsi="Arial" w:cs="Arial"/>
          <w:szCs w:val="26"/>
        </w:rPr>
        <w:t>Dumas, F</w:t>
      </w:r>
      <w:r w:rsidRPr="00267FA5">
        <w:rPr>
          <w:rFonts w:ascii="Arial" w:hAnsi="Arial" w:cs="Arial"/>
          <w:szCs w:val="26"/>
          <w:rtl/>
        </w:rPr>
        <w:t xml:space="preserve">., </w:t>
      </w:r>
      <w:proofErr w:type="spellStart"/>
      <w:r w:rsidRPr="00267FA5">
        <w:rPr>
          <w:rFonts w:ascii="Arial" w:hAnsi="Arial" w:cs="Arial"/>
          <w:szCs w:val="26"/>
        </w:rPr>
        <w:t>Fievet</w:t>
      </w:r>
      <w:proofErr w:type="spellEnd"/>
      <w:r w:rsidRPr="00267FA5">
        <w:rPr>
          <w:rFonts w:ascii="Arial" w:hAnsi="Arial" w:cs="Arial"/>
          <w:szCs w:val="26"/>
        </w:rPr>
        <w:t>, B</w:t>
      </w:r>
      <w:r w:rsidRPr="00267FA5">
        <w:rPr>
          <w:rFonts w:ascii="Arial" w:hAnsi="Arial" w:cs="Arial"/>
          <w:szCs w:val="26"/>
          <w:rtl/>
        </w:rPr>
        <w:t xml:space="preserve">., </w:t>
      </w:r>
      <w:proofErr w:type="spellStart"/>
      <w:r w:rsidRPr="00267FA5">
        <w:rPr>
          <w:rFonts w:ascii="Arial" w:hAnsi="Arial" w:cs="Arial"/>
          <w:szCs w:val="26"/>
        </w:rPr>
        <w:t>Morillon</w:t>
      </w:r>
      <w:proofErr w:type="spellEnd"/>
      <w:r w:rsidRPr="00267FA5">
        <w:rPr>
          <w:rFonts w:ascii="Arial" w:hAnsi="Arial" w:cs="Arial"/>
          <w:szCs w:val="26"/>
        </w:rPr>
        <w:t>, M</w:t>
      </w:r>
      <w:r w:rsidRPr="00267FA5">
        <w:rPr>
          <w:rFonts w:ascii="Arial" w:hAnsi="Arial" w:cs="Arial"/>
          <w:szCs w:val="26"/>
          <w:rtl/>
        </w:rPr>
        <w:t xml:space="preserve">., </w:t>
      </w:r>
      <w:r w:rsidRPr="00267FA5">
        <w:rPr>
          <w:rFonts w:ascii="Arial" w:hAnsi="Arial" w:cs="Arial"/>
          <w:szCs w:val="26"/>
        </w:rPr>
        <w:t>Renaud, P</w:t>
      </w:r>
      <w:r w:rsidRPr="00267FA5">
        <w:rPr>
          <w:rFonts w:ascii="Arial" w:hAnsi="Arial" w:cs="Arial"/>
          <w:szCs w:val="26"/>
          <w:rtl/>
        </w:rPr>
        <w:t xml:space="preserve">., </w:t>
      </w:r>
      <w:proofErr w:type="spellStart"/>
      <w:r w:rsidRPr="00267FA5">
        <w:rPr>
          <w:rFonts w:ascii="Arial" w:hAnsi="Arial" w:cs="Arial"/>
          <w:szCs w:val="26"/>
        </w:rPr>
        <w:t>Thebault</w:t>
      </w:r>
      <w:proofErr w:type="spellEnd"/>
      <w:r w:rsidRPr="00267FA5">
        <w:rPr>
          <w:rFonts w:ascii="Arial" w:hAnsi="Arial" w:cs="Arial"/>
          <w:szCs w:val="26"/>
        </w:rPr>
        <w:t>, H</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استحداث أدوات للتصدي لحالات الطوارئ فيما يتعلق بالتلوث الإشعاعي العرضي في المناطق الساحلية الفرنسية. </w:t>
      </w:r>
      <w:r w:rsidRPr="00267FA5">
        <w:rPr>
          <w:rFonts w:ascii="Arial" w:hAnsi="Arial" w:cs="Arial"/>
          <w:szCs w:val="26"/>
        </w:rPr>
        <w:t xml:space="preserve">J. Environ. </w:t>
      </w:r>
      <w:proofErr w:type="spellStart"/>
      <w:r w:rsidRPr="00267FA5">
        <w:rPr>
          <w:rFonts w:ascii="Arial" w:hAnsi="Arial" w:cs="Arial"/>
          <w:szCs w:val="26"/>
        </w:rPr>
        <w:t>Radioact</w:t>
      </w:r>
      <w:proofErr w:type="spellEnd"/>
      <w:r w:rsidRPr="00267FA5">
        <w:rPr>
          <w:rFonts w:ascii="Arial" w:hAnsi="Arial" w:cs="Arial"/>
          <w:szCs w:val="26"/>
          <w:rtl/>
        </w:rPr>
        <w:t xml:space="preserve"> (الإشعاع). </w:t>
      </w:r>
      <w:r w:rsidRPr="00267FA5">
        <w:rPr>
          <w:rFonts w:ascii="Arial" w:hAnsi="Arial" w:cs="Arial"/>
          <w:szCs w:val="26"/>
        </w:rPr>
        <w:t>151</w:t>
      </w:r>
      <w:r w:rsidRPr="00267FA5">
        <w:rPr>
          <w:rFonts w:ascii="Arial" w:hAnsi="Arial" w:cs="Arial"/>
          <w:szCs w:val="26"/>
          <w:rtl/>
        </w:rPr>
        <w:t xml:space="preserve">, </w:t>
      </w:r>
      <w:r w:rsidRPr="00267FA5">
        <w:rPr>
          <w:rFonts w:ascii="Arial" w:hAnsi="Arial" w:cs="Arial"/>
          <w:szCs w:val="26"/>
        </w:rPr>
        <w:t>487–494</w:t>
      </w:r>
      <w:r w:rsidRPr="00267FA5">
        <w:rPr>
          <w:rFonts w:ascii="Arial" w:hAnsi="Arial" w:cs="Arial"/>
          <w:szCs w:val="26"/>
          <w:rtl/>
        </w:rPr>
        <w:t>.</w:t>
      </w:r>
    </w:p>
    <w:p w14:paraId="0DE6952E"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Döös</w:t>
      </w:r>
      <w:proofErr w:type="spellEnd"/>
      <w:r w:rsidRPr="00267FA5">
        <w:rPr>
          <w:rFonts w:ascii="Arial" w:hAnsi="Arial" w:cs="Arial"/>
          <w:szCs w:val="26"/>
        </w:rPr>
        <w:t>, K</w:t>
      </w:r>
      <w:r w:rsidRPr="00267FA5">
        <w:rPr>
          <w:rFonts w:ascii="Arial" w:hAnsi="Arial" w:cs="Arial"/>
          <w:szCs w:val="26"/>
          <w:rtl/>
        </w:rPr>
        <w:t xml:space="preserve">., </w:t>
      </w:r>
      <w:proofErr w:type="spellStart"/>
      <w:r w:rsidRPr="00267FA5">
        <w:rPr>
          <w:rFonts w:ascii="Arial" w:hAnsi="Arial" w:cs="Arial"/>
          <w:szCs w:val="26"/>
        </w:rPr>
        <w:t>Kjellsson</w:t>
      </w:r>
      <w:proofErr w:type="spellEnd"/>
      <w:r w:rsidRPr="00267FA5">
        <w:rPr>
          <w:rFonts w:ascii="Arial" w:hAnsi="Arial" w:cs="Arial"/>
          <w:szCs w:val="26"/>
        </w:rPr>
        <w:t>, J</w:t>
      </w:r>
      <w:r w:rsidRPr="00267FA5">
        <w:rPr>
          <w:rFonts w:ascii="Arial" w:hAnsi="Arial" w:cs="Arial"/>
          <w:szCs w:val="26"/>
          <w:rtl/>
        </w:rPr>
        <w:t>., و</w:t>
      </w:r>
      <w:proofErr w:type="spellStart"/>
      <w:r w:rsidRPr="00267FA5">
        <w:rPr>
          <w:rFonts w:ascii="Arial" w:hAnsi="Arial" w:cs="Arial"/>
          <w:szCs w:val="26"/>
        </w:rPr>
        <w:t>Jönsson</w:t>
      </w:r>
      <w:proofErr w:type="spellEnd"/>
      <w:r w:rsidRPr="00267FA5">
        <w:rPr>
          <w:rFonts w:ascii="Arial" w:hAnsi="Arial" w:cs="Arial"/>
          <w:szCs w:val="26"/>
        </w:rPr>
        <w:t>, B</w:t>
      </w:r>
      <w:r w:rsidRPr="00267FA5">
        <w:rPr>
          <w:rFonts w:ascii="Arial" w:hAnsi="Arial" w:cs="Arial"/>
          <w:szCs w:val="26"/>
          <w:rtl/>
        </w:rPr>
        <w:t xml:space="preserve">. </w:t>
      </w:r>
      <w:r w:rsidRPr="00267FA5">
        <w:rPr>
          <w:rFonts w:ascii="Arial" w:hAnsi="Arial" w:cs="Arial"/>
          <w:szCs w:val="26"/>
        </w:rPr>
        <w:t>(2013)</w:t>
      </w:r>
      <w:r w:rsidRPr="00267FA5">
        <w:rPr>
          <w:rFonts w:ascii="Arial" w:hAnsi="Arial" w:cs="Arial"/>
          <w:szCs w:val="26"/>
          <w:rtl/>
        </w:rPr>
        <w:t xml:space="preserve">. </w:t>
      </w:r>
      <w:r w:rsidRPr="00267FA5">
        <w:rPr>
          <w:rFonts w:ascii="Arial" w:hAnsi="Arial" w:cs="Arial"/>
          <w:szCs w:val="26"/>
        </w:rPr>
        <w:t>TRACMASS</w:t>
      </w:r>
      <w:r w:rsidRPr="00267FA5">
        <w:rPr>
          <w:rFonts w:ascii="Arial" w:hAnsi="Arial" w:cs="Arial"/>
          <w:szCs w:val="26"/>
          <w:rtl/>
        </w:rPr>
        <w:t xml:space="preserve"> —</w:t>
      </w:r>
      <w:r w:rsidRPr="00267FA5">
        <w:rPr>
          <w:rFonts w:ascii="Arial" w:hAnsi="Arial" w:cs="Arial"/>
          <w:szCs w:val="26"/>
        </w:rPr>
        <w:t xml:space="preserve">A </w:t>
      </w:r>
      <w:proofErr w:type="spellStart"/>
      <w:r w:rsidRPr="00267FA5">
        <w:rPr>
          <w:rFonts w:ascii="Arial" w:hAnsi="Arial" w:cs="Arial"/>
          <w:szCs w:val="26"/>
        </w:rPr>
        <w:t>Lagrangian</w:t>
      </w:r>
      <w:proofErr w:type="spellEnd"/>
      <w:r w:rsidRPr="00267FA5">
        <w:rPr>
          <w:rFonts w:ascii="Arial" w:hAnsi="Arial" w:cs="Arial"/>
          <w:szCs w:val="26"/>
        </w:rPr>
        <w:t xml:space="preserve"> trajectory model</w:t>
      </w:r>
      <w:r w:rsidRPr="00267FA5">
        <w:rPr>
          <w:rFonts w:ascii="Arial" w:hAnsi="Arial" w:cs="Arial"/>
          <w:szCs w:val="26"/>
          <w:rtl/>
        </w:rPr>
        <w:t xml:space="preserve"> (مسار </w:t>
      </w:r>
      <w:proofErr w:type="spellStart"/>
      <w:r w:rsidRPr="00267FA5">
        <w:rPr>
          <w:rFonts w:ascii="Arial" w:hAnsi="Arial" w:cs="Arial"/>
          <w:szCs w:val="26"/>
          <w:rtl/>
        </w:rPr>
        <w:t>لاغرانغ</w:t>
      </w:r>
      <w:proofErr w:type="spellEnd"/>
      <w:r w:rsidRPr="00267FA5">
        <w:rPr>
          <w:rFonts w:ascii="Arial" w:hAnsi="Arial" w:cs="Arial"/>
          <w:szCs w:val="26"/>
          <w:rtl/>
        </w:rPr>
        <w:t xml:space="preserve">). في الطرائق الوقائية لحماية السواحل (الصفحات </w:t>
      </w:r>
      <w:r w:rsidRPr="00267FA5">
        <w:rPr>
          <w:rFonts w:ascii="Arial" w:hAnsi="Arial" w:cs="Arial"/>
          <w:szCs w:val="26"/>
        </w:rPr>
        <w:t>249-225</w:t>
      </w:r>
      <w:r w:rsidRPr="00267FA5">
        <w:rPr>
          <w:rFonts w:ascii="Arial" w:hAnsi="Arial" w:cs="Arial"/>
          <w:szCs w:val="26"/>
          <w:rtl/>
        </w:rPr>
        <w:t xml:space="preserve">). </w:t>
      </w:r>
      <w:proofErr w:type="spellStart"/>
      <w:r w:rsidRPr="00267FA5">
        <w:rPr>
          <w:rFonts w:ascii="Arial" w:hAnsi="Arial" w:cs="Arial"/>
          <w:szCs w:val="26"/>
          <w:rtl/>
        </w:rPr>
        <w:t>سبرينغر</w:t>
      </w:r>
      <w:proofErr w:type="spellEnd"/>
      <w:r w:rsidRPr="00267FA5">
        <w:rPr>
          <w:rFonts w:ascii="Arial" w:hAnsi="Arial" w:cs="Arial"/>
          <w:szCs w:val="26"/>
          <w:rtl/>
        </w:rPr>
        <w:t>، هايدلبرغ.</w:t>
      </w:r>
    </w:p>
    <w:p w14:paraId="3CED29A4"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Egbert, G. D</w:t>
      </w:r>
      <w:r w:rsidRPr="00267FA5">
        <w:rPr>
          <w:rFonts w:ascii="Arial" w:hAnsi="Arial" w:cs="Arial"/>
          <w:szCs w:val="26"/>
          <w:rtl/>
        </w:rPr>
        <w:t>., و</w:t>
      </w:r>
      <w:proofErr w:type="spellStart"/>
      <w:r w:rsidRPr="00267FA5">
        <w:rPr>
          <w:rFonts w:ascii="Arial" w:hAnsi="Arial" w:cs="Arial"/>
          <w:szCs w:val="26"/>
        </w:rPr>
        <w:t>Erofeeva</w:t>
      </w:r>
      <w:proofErr w:type="spellEnd"/>
      <w:r w:rsidRPr="00267FA5">
        <w:rPr>
          <w:rFonts w:ascii="Arial" w:hAnsi="Arial" w:cs="Arial"/>
          <w:szCs w:val="26"/>
        </w:rPr>
        <w:t>, S. Y</w:t>
      </w:r>
      <w:r w:rsidRPr="00267FA5">
        <w:rPr>
          <w:rFonts w:ascii="Arial" w:hAnsi="Arial" w:cs="Arial"/>
          <w:szCs w:val="26"/>
          <w:rtl/>
        </w:rPr>
        <w:t xml:space="preserve">. </w:t>
      </w:r>
      <w:r w:rsidRPr="00267FA5">
        <w:rPr>
          <w:rFonts w:ascii="Arial" w:hAnsi="Arial" w:cs="Arial"/>
          <w:szCs w:val="26"/>
        </w:rPr>
        <w:t>(2002)</w:t>
      </w:r>
      <w:r w:rsidRPr="00267FA5">
        <w:rPr>
          <w:rFonts w:ascii="Arial" w:hAnsi="Arial" w:cs="Arial"/>
          <w:szCs w:val="26"/>
          <w:rtl/>
        </w:rPr>
        <w:t xml:space="preserve">. نمذجة عكسية فعالة لمد المحيط </w:t>
      </w:r>
      <w:proofErr w:type="spellStart"/>
      <w:r w:rsidRPr="00267FA5">
        <w:rPr>
          <w:rFonts w:ascii="Arial" w:hAnsi="Arial" w:cs="Arial"/>
          <w:szCs w:val="26"/>
          <w:rtl/>
        </w:rPr>
        <w:t>الباروتروكى</w:t>
      </w:r>
      <w:proofErr w:type="spellEnd"/>
      <w:r w:rsidRPr="00267FA5">
        <w:rPr>
          <w:rFonts w:ascii="Arial" w:hAnsi="Arial" w:cs="Arial"/>
          <w:szCs w:val="26"/>
          <w:rtl/>
        </w:rPr>
        <w:t xml:space="preserve">. مجلة تكنولوجيا الغلاف الجوي والمحيطات، </w:t>
      </w:r>
      <w:r w:rsidRPr="00267FA5">
        <w:rPr>
          <w:rFonts w:ascii="Arial" w:hAnsi="Arial" w:cs="Arial"/>
          <w:szCs w:val="26"/>
        </w:rPr>
        <w:t>19(2)</w:t>
      </w:r>
      <w:r w:rsidRPr="00267FA5">
        <w:rPr>
          <w:rFonts w:ascii="Arial" w:hAnsi="Arial" w:cs="Arial"/>
          <w:szCs w:val="26"/>
          <w:rtl/>
        </w:rPr>
        <w:t xml:space="preserve">، </w:t>
      </w:r>
      <w:r w:rsidRPr="00267FA5">
        <w:rPr>
          <w:rFonts w:ascii="Arial" w:hAnsi="Arial" w:cs="Arial"/>
          <w:szCs w:val="26"/>
        </w:rPr>
        <w:t>204-183</w:t>
      </w:r>
      <w:r w:rsidRPr="00267FA5">
        <w:rPr>
          <w:rFonts w:ascii="Arial" w:hAnsi="Arial" w:cs="Arial"/>
          <w:szCs w:val="26"/>
          <w:rtl/>
        </w:rPr>
        <w:t>.</w:t>
      </w:r>
    </w:p>
    <w:p w14:paraId="657F97E8"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lastRenderedPageBreak/>
        <w:t>Estournel</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Bosc, E</w:t>
      </w:r>
      <w:r w:rsidRPr="00267FA5">
        <w:rPr>
          <w:rFonts w:ascii="Arial" w:hAnsi="Arial" w:cs="Arial"/>
          <w:szCs w:val="26"/>
          <w:rtl/>
        </w:rPr>
        <w:t xml:space="preserve">., </w:t>
      </w:r>
      <w:proofErr w:type="spellStart"/>
      <w:r w:rsidRPr="00267FA5">
        <w:rPr>
          <w:rFonts w:ascii="Arial" w:hAnsi="Arial" w:cs="Arial"/>
          <w:szCs w:val="26"/>
        </w:rPr>
        <w:t>Bocquet</w:t>
      </w:r>
      <w:proofErr w:type="spellEnd"/>
      <w:r w:rsidRPr="00267FA5">
        <w:rPr>
          <w:rFonts w:ascii="Arial" w:hAnsi="Arial" w:cs="Arial"/>
          <w:szCs w:val="26"/>
        </w:rPr>
        <w:t>, M</w:t>
      </w:r>
      <w:r w:rsidRPr="00267FA5">
        <w:rPr>
          <w:rFonts w:ascii="Arial" w:hAnsi="Arial" w:cs="Arial"/>
          <w:szCs w:val="26"/>
          <w:rtl/>
        </w:rPr>
        <w:t xml:space="preserve">., </w:t>
      </w:r>
      <w:proofErr w:type="spellStart"/>
      <w:r w:rsidRPr="00267FA5">
        <w:rPr>
          <w:rFonts w:ascii="Arial" w:hAnsi="Arial" w:cs="Arial"/>
          <w:szCs w:val="26"/>
        </w:rPr>
        <w:t>Ulses</w:t>
      </w:r>
      <w:proofErr w:type="spellEnd"/>
      <w:r w:rsidRPr="00267FA5">
        <w:rPr>
          <w:rFonts w:ascii="Arial" w:hAnsi="Arial" w:cs="Arial"/>
          <w:szCs w:val="26"/>
        </w:rPr>
        <w:t>, C</w:t>
      </w:r>
      <w:r w:rsidRPr="00267FA5">
        <w:rPr>
          <w:rFonts w:ascii="Arial" w:hAnsi="Arial" w:cs="Arial"/>
          <w:szCs w:val="26"/>
          <w:rtl/>
        </w:rPr>
        <w:t xml:space="preserve">., </w:t>
      </w:r>
      <w:proofErr w:type="spellStart"/>
      <w:r w:rsidRPr="00267FA5">
        <w:rPr>
          <w:rFonts w:ascii="Arial" w:hAnsi="Arial" w:cs="Arial"/>
          <w:szCs w:val="26"/>
        </w:rPr>
        <w:t>Marsaleix</w:t>
      </w:r>
      <w:proofErr w:type="spellEnd"/>
      <w:r w:rsidRPr="00267FA5">
        <w:rPr>
          <w:rFonts w:ascii="Arial" w:hAnsi="Arial" w:cs="Arial"/>
          <w:szCs w:val="26"/>
        </w:rPr>
        <w:t>, P</w:t>
      </w:r>
      <w:r w:rsidRPr="00267FA5">
        <w:rPr>
          <w:rFonts w:ascii="Arial" w:hAnsi="Arial" w:cs="Arial"/>
          <w:szCs w:val="26"/>
          <w:rtl/>
        </w:rPr>
        <w:t xml:space="preserve">., </w:t>
      </w:r>
      <w:proofErr w:type="spellStart"/>
      <w:r w:rsidRPr="00267FA5">
        <w:rPr>
          <w:rFonts w:ascii="Arial" w:hAnsi="Arial" w:cs="Arial"/>
          <w:szCs w:val="26"/>
        </w:rPr>
        <w:t>Winiarek</w:t>
      </w:r>
      <w:proofErr w:type="spellEnd"/>
      <w:r w:rsidRPr="00267FA5">
        <w:rPr>
          <w:rFonts w:ascii="Arial" w:hAnsi="Arial" w:cs="Arial"/>
          <w:szCs w:val="26"/>
        </w:rPr>
        <w:t>, V</w:t>
      </w:r>
      <w:r w:rsidRPr="00267FA5">
        <w:rPr>
          <w:rFonts w:ascii="Arial" w:hAnsi="Arial" w:cs="Arial"/>
          <w:szCs w:val="26"/>
          <w:rtl/>
        </w:rPr>
        <w:t xml:space="preserve">., </w:t>
      </w:r>
      <w:proofErr w:type="spellStart"/>
      <w:r w:rsidRPr="00267FA5">
        <w:rPr>
          <w:rFonts w:ascii="Arial" w:hAnsi="Arial" w:cs="Arial"/>
          <w:szCs w:val="26"/>
        </w:rPr>
        <w:t>Osvath</w:t>
      </w:r>
      <w:proofErr w:type="spellEnd"/>
      <w:r w:rsidRPr="00267FA5">
        <w:rPr>
          <w:rFonts w:ascii="Arial" w:hAnsi="Arial" w:cs="Arial"/>
          <w:szCs w:val="26"/>
        </w:rPr>
        <w:t>, I</w:t>
      </w:r>
      <w:r w:rsidRPr="00267FA5">
        <w:rPr>
          <w:rFonts w:ascii="Arial" w:hAnsi="Arial" w:cs="Arial"/>
          <w:szCs w:val="26"/>
          <w:rtl/>
        </w:rPr>
        <w:t xml:space="preserve">., </w:t>
      </w:r>
      <w:proofErr w:type="spellStart"/>
      <w:r w:rsidRPr="00267FA5">
        <w:rPr>
          <w:rFonts w:ascii="Arial" w:hAnsi="Arial" w:cs="Arial"/>
          <w:szCs w:val="26"/>
        </w:rPr>
        <w:t>Nguyt</w:t>
      </w:r>
      <w:proofErr w:type="spellEnd"/>
      <w:r w:rsidRPr="00267FA5">
        <w:rPr>
          <w:rFonts w:ascii="Arial" w:hAnsi="Arial" w:cs="Arial"/>
          <w:szCs w:val="26"/>
        </w:rPr>
        <w:t>, C</w:t>
      </w:r>
      <w:r w:rsidRPr="00267FA5">
        <w:rPr>
          <w:rFonts w:ascii="Arial" w:hAnsi="Arial" w:cs="Arial"/>
          <w:szCs w:val="26"/>
          <w:rtl/>
        </w:rPr>
        <w:t xml:space="preserve">., </w:t>
      </w:r>
      <w:proofErr w:type="spellStart"/>
      <w:r w:rsidRPr="00267FA5">
        <w:rPr>
          <w:rFonts w:ascii="Arial" w:hAnsi="Arial" w:cs="Arial"/>
          <w:szCs w:val="26"/>
        </w:rPr>
        <w:t>Duhaut</w:t>
      </w:r>
      <w:proofErr w:type="spellEnd"/>
      <w:r w:rsidRPr="00267FA5">
        <w:rPr>
          <w:rFonts w:ascii="Arial" w:hAnsi="Arial" w:cs="Arial"/>
          <w:szCs w:val="26"/>
        </w:rPr>
        <w:t>, T</w:t>
      </w:r>
      <w:r w:rsidRPr="00267FA5">
        <w:rPr>
          <w:rFonts w:ascii="Arial" w:hAnsi="Arial" w:cs="Arial"/>
          <w:szCs w:val="26"/>
          <w:rtl/>
        </w:rPr>
        <w:t xml:space="preserve">., </w:t>
      </w:r>
      <w:proofErr w:type="spellStart"/>
      <w:r w:rsidRPr="00267FA5">
        <w:rPr>
          <w:rFonts w:ascii="Arial" w:hAnsi="Arial" w:cs="Arial"/>
          <w:szCs w:val="26"/>
        </w:rPr>
        <w:t>Lyard</w:t>
      </w:r>
      <w:proofErr w:type="spellEnd"/>
      <w:r w:rsidRPr="00267FA5">
        <w:rPr>
          <w:rFonts w:ascii="Arial" w:hAnsi="Arial" w:cs="Arial"/>
          <w:szCs w:val="26"/>
        </w:rPr>
        <w:t>, F</w:t>
      </w:r>
      <w:r w:rsidRPr="00267FA5">
        <w:rPr>
          <w:rFonts w:ascii="Arial" w:hAnsi="Arial" w:cs="Arial"/>
          <w:szCs w:val="26"/>
          <w:rtl/>
        </w:rPr>
        <w:t xml:space="preserve">., </w:t>
      </w:r>
      <w:r w:rsidRPr="00267FA5">
        <w:rPr>
          <w:rFonts w:ascii="Arial" w:hAnsi="Arial" w:cs="Arial"/>
          <w:szCs w:val="26"/>
        </w:rPr>
        <w:t>Michaud, E</w:t>
      </w:r>
      <w:r w:rsidRPr="00267FA5">
        <w:rPr>
          <w:rFonts w:ascii="Arial" w:hAnsi="Arial" w:cs="Arial"/>
          <w:szCs w:val="26"/>
          <w:rtl/>
        </w:rPr>
        <w:t xml:space="preserve">., </w:t>
      </w:r>
      <w:proofErr w:type="spellStart"/>
      <w:r w:rsidRPr="00267FA5">
        <w:rPr>
          <w:rFonts w:ascii="Arial" w:hAnsi="Arial" w:cs="Arial"/>
          <w:szCs w:val="26"/>
        </w:rPr>
        <w:t>Auclair</w:t>
      </w:r>
      <w:proofErr w:type="spellEnd"/>
      <w:r w:rsidRPr="00267FA5">
        <w:rPr>
          <w:rFonts w:ascii="Arial" w:hAnsi="Arial" w:cs="Arial"/>
          <w:szCs w:val="26"/>
        </w:rPr>
        <w:t>, F</w:t>
      </w:r>
      <w:r w:rsidRPr="00267FA5">
        <w:rPr>
          <w:rFonts w:ascii="Arial" w:hAnsi="Arial" w:cs="Arial"/>
          <w:szCs w:val="26"/>
          <w:rtl/>
        </w:rPr>
        <w:t xml:space="preserve">., </w:t>
      </w:r>
      <w:r w:rsidRPr="00267FA5">
        <w:rPr>
          <w:rFonts w:ascii="Arial" w:hAnsi="Arial" w:cs="Arial"/>
          <w:szCs w:val="26"/>
        </w:rPr>
        <w:t>2012</w:t>
      </w:r>
      <w:r w:rsidRPr="00267FA5">
        <w:rPr>
          <w:rFonts w:ascii="Arial" w:hAnsi="Arial" w:cs="Arial"/>
          <w:szCs w:val="26"/>
          <w:rtl/>
        </w:rPr>
        <w:t xml:space="preserve">. تقدير كمية </w:t>
      </w:r>
      <w:proofErr w:type="spellStart"/>
      <w:r w:rsidRPr="00267FA5">
        <w:rPr>
          <w:rFonts w:ascii="Arial" w:hAnsi="Arial" w:cs="Arial"/>
          <w:szCs w:val="26"/>
          <w:rtl/>
        </w:rPr>
        <w:t>السيسيوم</w:t>
      </w:r>
      <w:proofErr w:type="spellEnd"/>
      <w:r w:rsidRPr="00267FA5">
        <w:rPr>
          <w:rFonts w:ascii="Arial" w:hAnsi="Arial" w:cs="Arial"/>
          <w:szCs w:val="26"/>
          <w:rtl/>
        </w:rPr>
        <w:t xml:space="preserve"> - </w:t>
      </w:r>
      <w:r w:rsidRPr="00267FA5">
        <w:rPr>
          <w:rFonts w:ascii="Arial" w:hAnsi="Arial" w:cs="Arial"/>
          <w:szCs w:val="26"/>
        </w:rPr>
        <w:t>137</w:t>
      </w:r>
      <w:r w:rsidRPr="00267FA5">
        <w:rPr>
          <w:rFonts w:ascii="Arial" w:hAnsi="Arial" w:cs="Arial"/>
          <w:szCs w:val="26"/>
          <w:rtl/>
        </w:rPr>
        <w:t xml:space="preserve"> الصادرة في المحيط الهادئ بعد حادث فوكوشيما وتحليل تشتتها في المياه الساحلية اليابانية. </w:t>
      </w:r>
      <w:r w:rsidRPr="00267FA5">
        <w:rPr>
          <w:rFonts w:ascii="Arial" w:hAnsi="Arial" w:cs="Arial"/>
          <w:szCs w:val="26"/>
        </w:rPr>
        <w:t>J</w:t>
      </w:r>
      <w:r w:rsidRPr="00267FA5">
        <w:rPr>
          <w:rFonts w:ascii="Arial" w:hAnsi="Arial" w:cs="Arial"/>
          <w:szCs w:val="26"/>
          <w:rtl/>
        </w:rPr>
        <w:t xml:space="preserve">. الجيوفيزيائية. </w:t>
      </w:r>
      <w:r w:rsidRPr="00267FA5">
        <w:rPr>
          <w:rFonts w:ascii="Arial" w:hAnsi="Arial" w:cs="Arial"/>
          <w:szCs w:val="26"/>
        </w:rPr>
        <w:t>Res. Oceans</w:t>
      </w:r>
      <w:r w:rsidRPr="00267FA5">
        <w:rPr>
          <w:rFonts w:ascii="Arial" w:hAnsi="Arial" w:cs="Arial"/>
          <w:szCs w:val="26"/>
          <w:rtl/>
        </w:rPr>
        <w:t xml:space="preserve"> </w:t>
      </w:r>
      <w:r w:rsidRPr="00267FA5">
        <w:rPr>
          <w:rFonts w:ascii="Arial" w:hAnsi="Arial" w:cs="Arial"/>
          <w:szCs w:val="26"/>
        </w:rPr>
        <w:t>(Res. Oceans)</w:t>
      </w:r>
      <w:r w:rsidRPr="00267FA5">
        <w:rPr>
          <w:rFonts w:ascii="Arial" w:hAnsi="Arial" w:cs="Arial"/>
          <w:szCs w:val="26"/>
          <w:rtl/>
        </w:rPr>
        <w:t xml:space="preserve">. </w:t>
      </w:r>
      <w:r w:rsidRPr="00267FA5">
        <w:rPr>
          <w:rFonts w:ascii="Arial" w:hAnsi="Arial" w:cs="Arial"/>
          <w:szCs w:val="26"/>
        </w:rPr>
        <w:t>117</w:t>
      </w:r>
      <w:r w:rsidRPr="00267FA5">
        <w:rPr>
          <w:rFonts w:ascii="Arial" w:hAnsi="Arial" w:cs="Arial"/>
          <w:szCs w:val="26"/>
          <w:rtl/>
        </w:rPr>
        <w:t xml:space="preserve"> </w:t>
      </w:r>
      <w:r w:rsidRPr="00267FA5">
        <w:rPr>
          <w:rFonts w:ascii="Arial" w:hAnsi="Arial" w:cs="Arial"/>
          <w:szCs w:val="26"/>
        </w:rPr>
        <w:t>(C11014)</w:t>
      </w:r>
      <w:r w:rsidRPr="00267FA5">
        <w:rPr>
          <w:rFonts w:ascii="Arial" w:hAnsi="Arial" w:cs="Arial"/>
          <w:szCs w:val="26"/>
          <w:rtl/>
        </w:rPr>
        <w:t>.</w:t>
      </w:r>
    </w:p>
    <w:p w14:paraId="66341D2B"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Fay, J. A</w:t>
      </w:r>
      <w:r w:rsidRPr="00267FA5">
        <w:rPr>
          <w:rFonts w:ascii="Arial" w:hAnsi="Arial" w:cs="Arial"/>
          <w:szCs w:val="26"/>
          <w:rtl/>
        </w:rPr>
        <w:t xml:space="preserve">. </w:t>
      </w:r>
      <w:r w:rsidRPr="00267FA5">
        <w:rPr>
          <w:rFonts w:ascii="Arial" w:hAnsi="Arial" w:cs="Arial"/>
          <w:szCs w:val="26"/>
        </w:rPr>
        <w:t>(1971)</w:t>
      </w:r>
      <w:r w:rsidRPr="00267FA5">
        <w:rPr>
          <w:rFonts w:ascii="Arial" w:hAnsi="Arial" w:cs="Arial"/>
          <w:szCs w:val="26"/>
          <w:rtl/>
        </w:rPr>
        <w:t xml:space="preserve"> عمليات فيزيائية في انتشار النفط على سطح الماء، في وقائع المؤتمر الدولي المعني بتسرب النفط، المجلد </w:t>
      </w:r>
      <w:r w:rsidRPr="00267FA5">
        <w:rPr>
          <w:rFonts w:ascii="Arial" w:hAnsi="Arial" w:cs="Arial"/>
          <w:szCs w:val="26"/>
        </w:rPr>
        <w:t>1971</w:t>
      </w:r>
      <w:r w:rsidRPr="00267FA5">
        <w:rPr>
          <w:rFonts w:ascii="Arial" w:hAnsi="Arial" w:cs="Arial"/>
          <w:szCs w:val="26"/>
          <w:rtl/>
        </w:rPr>
        <w:t>. واشنطن، العاصم</w:t>
      </w:r>
      <w:r w:rsidRPr="00267FA5">
        <w:rPr>
          <w:rFonts w:ascii="Arial" w:hAnsi="Arial" w:cs="Arial"/>
          <w:szCs w:val="26"/>
          <w:rtl/>
          <w:lang w:bidi="ar-EG"/>
        </w:rPr>
        <w:t>ة:</w:t>
      </w:r>
      <w:r w:rsidRPr="00267FA5">
        <w:rPr>
          <w:rFonts w:ascii="Arial" w:hAnsi="Arial" w:cs="Arial"/>
          <w:szCs w:val="26"/>
          <w:rtl/>
        </w:rPr>
        <w:t xml:space="preserve"> المعهد الأمريكي للبترول، الصفحات </w:t>
      </w:r>
      <w:r w:rsidRPr="00267FA5">
        <w:rPr>
          <w:rFonts w:ascii="Arial" w:hAnsi="Arial" w:cs="Arial"/>
          <w:szCs w:val="26"/>
        </w:rPr>
        <w:t>463-467</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 xml:space="preserve">: </w:t>
      </w:r>
      <w:r w:rsidRPr="00267FA5">
        <w:rPr>
          <w:rFonts w:ascii="Arial" w:hAnsi="Arial" w:cs="Arial"/>
          <w:szCs w:val="26"/>
        </w:rPr>
        <w:t>10.7901/2169-3358-1971-1</w:t>
      </w:r>
      <w:r w:rsidRPr="00267FA5">
        <w:rPr>
          <w:rFonts w:ascii="Arial" w:hAnsi="Arial" w:cs="Arial"/>
          <w:szCs w:val="26"/>
          <w:rtl/>
        </w:rPr>
        <w:t>-</w:t>
      </w:r>
      <w:r w:rsidRPr="00267FA5">
        <w:rPr>
          <w:rFonts w:ascii="Arial" w:hAnsi="Arial" w:cs="Arial"/>
          <w:szCs w:val="26"/>
        </w:rPr>
        <w:t>463</w:t>
      </w:r>
    </w:p>
    <w:p w14:paraId="43EA90B7"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Fingas</w:t>
      </w:r>
      <w:proofErr w:type="spellEnd"/>
      <w:r w:rsidRPr="00267FA5">
        <w:rPr>
          <w:rFonts w:ascii="Arial" w:hAnsi="Arial" w:cs="Arial"/>
          <w:szCs w:val="26"/>
        </w:rPr>
        <w:t xml:space="preserve"> M</w:t>
      </w:r>
      <w:r w:rsidRPr="00267FA5">
        <w:rPr>
          <w:rFonts w:ascii="Arial" w:hAnsi="Arial" w:cs="Arial"/>
          <w:szCs w:val="26"/>
          <w:rtl/>
        </w:rPr>
        <w:t xml:space="preserve">. </w:t>
      </w:r>
      <w:r w:rsidRPr="00267FA5">
        <w:rPr>
          <w:rFonts w:ascii="Arial" w:hAnsi="Arial" w:cs="Arial"/>
          <w:szCs w:val="26"/>
        </w:rPr>
        <w:t>(Ed.)</w:t>
      </w:r>
      <w:r w:rsidRPr="00267FA5">
        <w:rPr>
          <w:rFonts w:ascii="Arial" w:hAnsi="Arial" w:cs="Arial"/>
          <w:szCs w:val="26"/>
          <w:rtl/>
        </w:rPr>
        <w:t xml:space="preserve"> </w:t>
      </w:r>
      <w:r w:rsidRPr="00267FA5">
        <w:rPr>
          <w:rFonts w:ascii="Arial" w:hAnsi="Arial" w:cs="Arial"/>
          <w:szCs w:val="26"/>
        </w:rPr>
        <w:t>(2015)</w:t>
      </w:r>
      <w:r w:rsidRPr="00267FA5">
        <w:rPr>
          <w:rFonts w:ascii="Arial" w:hAnsi="Arial" w:cs="Arial"/>
          <w:szCs w:val="26"/>
          <w:rtl/>
        </w:rPr>
        <w:t xml:space="preserve"> تبخر النفط والنفط، </w:t>
      </w:r>
      <w:r w:rsidRPr="00267FA5">
        <w:rPr>
          <w:rFonts w:ascii="Arial" w:hAnsi="Arial" w:cs="Arial"/>
          <w:szCs w:val="26"/>
        </w:rPr>
        <w:t>Ch</w:t>
      </w:r>
      <w:r w:rsidRPr="00267FA5">
        <w:rPr>
          <w:rFonts w:ascii="Arial" w:hAnsi="Arial" w:cs="Arial"/>
          <w:szCs w:val="26"/>
          <w:rtl/>
        </w:rPr>
        <w:t xml:space="preserve">. </w:t>
      </w:r>
      <w:r w:rsidRPr="00267FA5">
        <w:rPr>
          <w:rFonts w:ascii="Arial" w:hAnsi="Arial" w:cs="Arial"/>
          <w:szCs w:val="26"/>
        </w:rPr>
        <w:t>7</w:t>
      </w:r>
      <w:r w:rsidRPr="00267FA5">
        <w:rPr>
          <w:rFonts w:ascii="Arial" w:hAnsi="Arial" w:cs="Arial"/>
          <w:szCs w:val="26"/>
          <w:rtl/>
        </w:rPr>
        <w:t xml:space="preserve">. في دليل علم وتكنولوجيا انسكاب النفط، </w:t>
      </w:r>
      <w:r w:rsidRPr="00267FA5">
        <w:rPr>
          <w:rFonts w:ascii="Arial" w:hAnsi="Arial" w:cs="Arial"/>
          <w:szCs w:val="26"/>
        </w:rPr>
        <w:t>207</w:t>
      </w:r>
      <w:r w:rsidRPr="00267FA5">
        <w:rPr>
          <w:rFonts w:ascii="Arial" w:hAnsi="Arial" w:cs="Arial"/>
          <w:szCs w:val="26"/>
          <w:rtl/>
        </w:rPr>
        <w:t>. شركة جون ويلي وأولاده</w:t>
      </w:r>
    </w:p>
    <w:p w14:paraId="5A37EDAE" w14:textId="775646E4" w:rsidR="00815E10"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Fingas</w:t>
      </w:r>
      <w:proofErr w:type="spellEnd"/>
      <w:r w:rsidRPr="00267FA5">
        <w:rPr>
          <w:rFonts w:ascii="Arial" w:hAnsi="Arial" w:cs="Arial"/>
          <w:szCs w:val="26"/>
        </w:rPr>
        <w:t>, M</w:t>
      </w:r>
      <w:r w:rsidRPr="00267FA5">
        <w:rPr>
          <w:rFonts w:ascii="Arial" w:hAnsi="Arial" w:cs="Arial"/>
          <w:szCs w:val="26"/>
          <w:rtl/>
        </w:rPr>
        <w:t xml:space="preserve">. </w:t>
      </w:r>
      <w:r w:rsidRPr="00267FA5">
        <w:rPr>
          <w:rFonts w:ascii="Arial" w:hAnsi="Arial" w:cs="Arial"/>
          <w:szCs w:val="26"/>
        </w:rPr>
        <w:t>(Ed.)</w:t>
      </w:r>
      <w:r w:rsidRPr="00267FA5">
        <w:rPr>
          <w:rFonts w:ascii="Arial" w:hAnsi="Arial" w:cs="Arial"/>
          <w:szCs w:val="26"/>
          <w:rtl/>
        </w:rPr>
        <w:t xml:space="preserve"> </w:t>
      </w:r>
      <w:r w:rsidRPr="00267FA5">
        <w:rPr>
          <w:rFonts w:ascii="Arial" w:hAnsi="Arial" w:cs="Arial"/>
          <w:szCs w:val="26"/>
        </w:rPr>
        <w:t>(2017)</w:t>
      </w:r>
      <w:r w:rsidRPr="00267FA5">
        <w:rPr>
          <w:rFonts w:ascii="Arial" w:hAnsi="Arial" w:cs="Arial"/>
          <w:szCs w:val="26"/>
          <w:rtl/>
        </w:rPr>
        <w:t>. علوم وتكنولوجيا انسكاب النفط، الطبعة الثانية. الخليج المهني للنشر.</w:t>
      </w:r>
    </w:p>
    <w:p w14:paraId="7D67841E" w14:textId="77777777" w:rsidR="00267FA5" w:rsidRDefault="00267FA5" w:rsidP="00267FA5">
      <w:pPr>
        <w:bidi/>
        <w:spacing w:before="240" w:line="320" w:lineRule="exact"/>
        <w:jc w:val="left"/>
        <w:rPr>
          <w:rFonts w:ascii="Arial" w:hAnsi="Arial" w:cs="Arial"/>
          <w:szCs w:val="26"/>
          <w:rtl/>
        </w:rPr>
      </w:pPr>
    </w:p>
    <w:p w14:paraId="6D3B28F4" w14:textId="23B2153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Garraffo</w:t>
      </w:r>
      <w:proofErr w:type="spellEnd"/>
      <w:r w:rsidRPr="00267FA5">
        <w:rPr>
          <w:rFonts w:ascii="Arial" w:hAnsi="Arial" w:cs="Arial"/>
          <w:szCs w:val="26"/>
        </w:rPr>
        <w:t>, Z</w:t>
      </w:r>
      <w:r w:rsidRPr="00267FA5">
        <w:rPr>
          <w:rFonts w:ascii="Arial" w:hAnsi="Arial" w:cs="Arial"/>
          <w:szCs w:val="26"/>
          <w:rtl/>
        </w:rPr>
        <w:t xml:space="preserve">., </w:t>
      </w:r>
      <w:r w:rsidRPr="00267FA5">
        <w:rPr>
          <w:rFonts w:ascii="Arial" w:hAnsi="Arial" w:cs="Arial"/>
          <w:szCs w:val="26"/>
        </w:rPr>
        <w:t>Kim, H</w:t>
      </w:r>
      <w:r w:rsidRPr="00267FA5">
        <w:rPr>
          <w:rFonts w:ascii="Arial" w:hAnsi="Arial" w:cs="Arial"/>
          <w:szCs w:val="26"/>
          <w:rtl/>
        </w:rPr>
        <w:t xml:space="preserve">., </w:t>
      </w:r>
      <w:r w:rsidRPr="00267FA5">
        <w:rPr>
          <w:rFonts w:ascii="Arial" w:hAnsi="Arial" w:cs="Arial"/>
          <w:szCs w:val="26"/>
        </w:rPr>
        <w:t>Mehra, A</w:t>
      </w:r>
      <w:r w:rsidRPr="00267FA5">
        <w:rPr>
          <w:rFonts w:ascii="Arial" w:hAnsi="Arial" w:cs="Arial"/>
          <w:szCs w:val="26"/>
          <w:rtl/>
        </w:rPr>
        <w:t xml:space="preserve">., </w:t>
      </w:r>
      <w:r w:rsidRPr="00267FA5">
        <w:rPr>
          <w:rFonts w:ascii="Arial" w:hAnsi="Arial" w:cs="Arial"/>
          <w:szCs w:val="26"/>
        </w:rPr>
        <w:t>Spindler, T</w:t>
      </w:r>
      <w:r w:rsidRPr="00267FA5">
        <w:rPr>
          <w:rFonts w:ascii="Arial" w:hAnsi="Arial" w:cs="Arial"/>
          <w:szCs w:val="26"/>
          <w:rtl/>
        </w:rPr>
        <w:t xml:space="preserve">., </w:t>
      </w:r>
      <w:proofErr w:type="spellStart"/>
      <w:r w:rsidRPr="00267FA5">
        <w:rPr>
          <w:rFonts w:ascii="Arial" w:hAnsi="Arial" w:cs="Arial"/>
          <w:szCs w:val="26"/>
        </w:rPr>
        <w:t>Rivin</w:t>
      </w:r>
      <w:proofErr w:type="spellEnd"/>
      <w:r w:rsidRPr="00267FA5">
        <w:rPr>
          <w:rFonts w:ascii="Arial" w:hAnsi="Arial" w:cs="Arial"/>
          <w:szCs w:val="26"/>
        </w:rPr>
        <w:t>, I</w:t>
      </w:r>
      <w:r w:rsidRPr="00267FA5">
        <w:rPr>
          <w:rFonts w:ascii="Arial" w:hAnsi="Arial" w:cs="Arial"/>
          <w:szCs w:val="26"/>
          <w:rtl/>
        </w:rPr>
        <w:t xml:space="preserve">., </w:t>
      </w:r>
      <w:r w:rsidRPr="00267FA5">
        <w:rPr>
          <w:rFonts w:ascii="Arial" w:hAnsi="Arial" w:cs="Arial"/>
          <w:szCs w:val="26"/>
        </w:rPr>
        <w:t>Tolman, H.L</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نمذجة </w:t>
      </w:r>
      <w:r w:rsidRPr="00267FA5">
        <w:rPr>
          <w:rFonts w:ascii="Arial" w:hAnsi="Arial" w:cs="Arial"/>
          <w:szCs w:val="26"/>
          <w:vertAlign w:val="superscript"/>
        </w:rPr>
        <w:t>137Cs</w:t>
      </w:r>
      <w:r w:rsidRPr="00267FA5">
        <w:rPr>
          <w:rFonts w:ascii="Arial" w:hAnsi="Arial" w:cs="Arial"/>
          <w:szCs w:val="26"/>
          <w:vertAlign w:val="superscript"/>
          <w:rtl/>
        </w:rPr>
        <w:t xml:space="preserve"> كجهة تتبع في نموذج إقليمي لغربي المحيط الهادئ، بعد حادث محطة الطاقة النووية </w:t>
      </w:r>
      <w:r w:rsidRPr="00267FA5">
        <w:rPr>
          <w:rFonts w:ascii="Arial" w:hAnsi="Arial" w:cs="Arial"/>
          <w:szCs w:val="26"/>
          <w:vertAlign w:val="superscript"/>
        </w:rPr>
        <w:t>Fukushima-Daiichi</w:t>
      </w:r>
      <w:r w:rsidRPr="00267FA5">
        <w:rPr>
          <w:rFonts w:ascii="Arial" w:hAnsi="Arial" w:cs="Arial"/>
          <w:szCs w:val="26"/>
          <w:vertAlign w:val="superscript"/>
          <w:rtl/>
        </w:rPr>
        <w:t xml:space="preserve"> في آذار/ مارس </w:t>
      </w:r>
      <w:r w:rsidRPr="00267FA5">
        <w:rPr>
          <w:rFonts w:ascii="Arial" w:hAnsi="Arial" w:cs="Arial"/>
          <w:szCs w:val="26"/>
          <w:vertAlign w:val="superscript"/>
        </w:rPr>
        <w:t>2011</w:t>
      </w:r>
      <w:r w:rsidRPr="00267FA5">
        <w:rPr>
          <w:rFonts w:ascii="Arial" w:hAnsi="Arial" w:cs="Arial"/>
          <w:szCs w:val="26"/>
          <w:vertAlign w:val="superscript"/>
          <w:rtl/>
        </w:rPr>
        <w:t>.</w:t>
      </w:r>
      <w:r w:rsidR="00267FA5">
        <w:rPr>
          <w:rFonts w:ascii="Arial" w:hAnsi="Arial" w:cs="Arial"/>
          <w:szCs w:val="26"/>
          <w:vertAlign w:val="superscript"/>
          <w:rtl/>
        </w:rPr>
        <w:t xml:space="preserve"> </w:t>
      </w:r>
      <w:r w:rsidRPr="00267FA5">
        <w:rPr>
          <w:rFonts w:ascii="Arial" w:hAnsi="Arial" w:cs="Arial"/>
          <w:szCs w:val="26"/>
          <w:rtl/>
        </w:rPr>
        <w:t xml:space="preserve">ويا. التنبؤ. </w:t>
      </w:r>
      <w:r w:rsidRPr="00267FA5">
        <w:rPr>
          <w:rFonts w:ascii="Arial" w:hAnsi="Arial" w:cs="Arial"/>
          <w:szCs w:val="26"/>
        </w:rPr>
        <w:t>31</w:t>
      </w:r>
      <w:r w:rsidRPr="00267FA5">
        <w:rPr>
          <w:rFonts w:ascii="Arial" w:hAnsi="Arial" w:cs="Arial"/>
          <w:szCs w:val="26"/>
          <w:rtl/>
        </w:rPr>
        <w:t xml:space="preserve">, </w:t>
      </w:r>
      <w:r w:rsidRPr="00267FA5">
        <w:rPr>
          <w:rFonts w:ascii="Arial" w:hAnsi="Arial" w:cs="Arial"/>
          <w:szCs w:val="26"/>
        </w:rPr>
        <w:t>553-579</w:t>
      </w:r>
      <w:r w:rsidRPr="00267FA5">
        <w:rPr>
          <w:rFonts w:ascii="Arial" w:hAnsi="Arial" w:cs="Arial"/>
          <w:szCs w:val="26"/>
          <w:rtl/>
        </w:rPr>
        <w:t>.</w:t>
      </w:r>
    </w:p>
    <w:p w14:paraId="61F6F52D"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Griffa</w:t>
      </w:r>
      <w:proofErr w:type="spellEnd"/>
      <w:r w:rsidRPr="00267FA5">
        <w:rPr>
          <w:rFonts w:ascii="Arial" w:hAnsi="Arial" w:cs="Arial"/>
          <w:szCs w:val="26"/>
        </w:rPr>
        <w:t>, A</w:t>
      </w:r>
      <w:r w:rsidRPr="00267FA5">
        <w:rPr>
          <w:rFonts w:ascii="Arial" w:hAnsi="Arial" w:cs="Arial"/>
          <w:szCs w:val="26"/>
          <w:rtl/>
        </w:rPr>
        <w:t xml:space="preserve">. </w:t>
      </w:r>
      <w:r w:rsidRPr="00267FA5">
        <w:rPr>
          <w:rFonts w:ascii="Arial" w:hAnsi="Arial" w:cs="Arial"/>
          <w:szCs w:val="26"/>
        </w:rPr>
        <w:t>(1996)</w:t>
      </w:r>
      <w:r w:rsidRPr="00267FA5">
        <w:rPr>
          <w:rFonts w:ascii="Arial" w:hAnsi="Arial" w:cs="Arial"/>
          <w:szCs w:val="26"/>
          <w:rtl/>
        </w:rPr>
        <w:t xml:space="preserve">. تطبيقات نماذج الجسيمات العشوائية على المشاكل الأوقيانوغرافية. في النمذجة العشوائية في </w:t>
      </w:r>
      <w:proofErr w:type="spellStart"/>
      <w:r w:rsidRPr="00267FA5">
        <w:rPr>
          <w:rFonts w:ascii="Arial" w:hAnsi="Arial" w:cs="Arial"/>
          <w:szCs w:val="26"/>
          <w:rtl/>
        </w:rPr>
        <w:t>الأوقيانوغرافيا</w:t>
      </w:r>
      <w:proofErr w:type="spellEnd"/>
      <w:r w:rsidRPr="00267FA5">
        <w:rPr>
          <w:rFonts w:ascii="Arial" w:hAnsi="Arial" w:cs="Arial"/>
          <w:szCs w:val="26"/>
          <w:rtl/>
        </w:rPr>
        <w:t xml:space="preserve"> الفيزيائية (الصفحات </w:t>
      </w:r>
      <w:r w:rsidRPr="00267FA5">
        <w:rPr>
          <w:rFonts w:ascii="Arial" w:hAnsi="Arial" w:cs="Arial"/>
          <w:szCs w:val="26"/>
        </w:rPr>
        <w:t>140-113</w:t>
      </w:r>
      <w:r w:rsidRPr="00267FA5">
        <w:rPr>
          <w:rFonts w:ascii="Arial" w:hAnsi="Arial" w:cs="Arial"/>
          <w:szCs w:val="26"/>
          <w:rtl/>
        </w:rPr>
        <w:t xml:space="preserve">). </w:t>
      </w:r>
      <w:proofErr w:type="spellStart"/>
      <w:r w:rsidRPr="00267FA5">
        <w:rPr>
          <w:rFonts w:ascii="Arial" w:hAnsi="Arial" w:cs="Arial"/>
          <w:szCs w:val="26"/>
        </w:rPr>
        <w:t>Birkhäuser</w:t>
      </w:r>
      <w:proofErr w:type="spellEnd"/>
      <w:r w:rsidRPr="00267FA5">
        <w:rPr>
          <w:rFonts w:ascii="Arial" w:hAnsi="Arial" w:cs="Arial"/>
          <w:szCs w:val="26"/>
        </w:rPr>
        <w:t xml:space="preserve"> Boston</w:t>
      </w:r>
      <w:r w:rsidRPr="00267FA5">
        <w:rPr>
          <w:rFonts w:ascii="Arial" w:hAnsi="Arial" w:cs="Arial"/>
          <w:szCs w:val="26"/>
          <w:rtl/>
        </w:rPr>
        <w:t>.</w:t>
      </w:r>
    </w:p>
    <w:p w14:paraId="3D06CDFF" w14:textId="77777777" w:rsidR="00267FA5" w:rsidRPr="00267FA5" w:rsidRDefault="00815E10" w:rsidP="00267FA5">
      <w:pPr>
        <w:bidi/>
        <w:spacing w:before="240" w:line="320" w:lineRule="exact"/>
        <w:jc w:val="left"/>
        <w:rPr>
          <w:rFonts w:ascii="Arial" w:hAnsi="Arial" w:cs="Arial"/>
          <w:szCs w:val="26"/>
        </w:rPr>
      </w:pPr>
      <w:proofErr w:type="spellStart"/>
      <w:proofErr w:type="gramStart"/>
      <w:r w:rsidRPr="00267FA5">
        <w:rPr>
          <w:rFonts w:ascii="Arial" w:hAnsi="Arial" w:cs="Arial"/>
          <w:szCs w:val="26"/>
          <w:rtl/>
        </w:rPr>
        <w:t>هاكيت</w:t>
      </w:r>
      <w:proofErr w:type="spellEnd"/>
      <w:r w:rsidRPr="00267FA5">
        <w:rPr>
          <w:rFonts w:ascii="Arial" w:hAnsi="Arial" w:cs="Arial"/>
          <w:szCs w:val="26"/>
          <w:rtl/>
        </w:rPr>
        <w:t>,</w:t>
      </w:r>
      <w:proofErr w:type="gramEnd"/>
      <w:r w:rsidRPr="00267FA5">
        <w:rPr>
          <w:rFonts w:ascii="Arial" w:hAnsi="Arial" w:cs="Arial"/>
          <w:szCs w:val="26"/>
          <w:rtl/>
        </w:rPr>
        <w:t xml:space="preserve"> بي, بريفيك, </w:t>
      </w:r>
      <w:r w:rsidRPr="00267FA5">
        <w:rPr>
          <w:rFonts w:ascii="Arial" w:hAnsi="Arial" w:cs="Arial"/>
          <w:szCs w:val="26"/>
        </w:rPr>
        <w:t>Ø</w:t>
      </w:r>
      <w:r w:rsidRPr="00267FA5">
        <w:rPr>
          <w:rFonts w:ascii="Arial" w:hAnsi="Arial" w:cs="Arial"/>
          <w:szCs w:val="26"/>
          <w:rtl/>
        </w:rPr>
        <w:t xml:space="preserve">., </w:t>
      </w:r>
      <w:proofErr w:type="spellStart"/>
      <w:r w:rsidRPr="00267FA5">
        <w:rPr>
          <w:rFonts w:ascii="Arial" w:hAnsi="Arial" w:cs="Arial"/>
          <w:szCs w:val="26"/>
        </w:rPr>
        <w:t>Wettre</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2006</w:t>
      </w:r>
      <w:r w:rsidRPr="00267FA5">
        <w:rPr>
          <w:rFonts w:ascii="Arial" w:hAnsi="Arial" w:cs="Arial"/>
          <w:szCs w:val="26"/>
          <w:rtl/>
        </w:rPr>
        <w:t>. التنبؤ بانحراف الأجسام والمواد في المحيطات. ف</w:t>
      </w:r>
      <w:r w:rsidRPr="00267FA5">
        <w:rPr>
          <w:rFonts w:ascii="Arial" w:hAnsi="Arial" w:cs="Arial"/>
          <w:szCs w:val="26"/>
          <w:rtl/>
          <w:lang w:bidi="ar-EG"/>
        </w:rPr>
        <w:t>ي:</w:t>
      </w:r>
      <w:r w:rsidRPr="00267FA5">
        <w:rPr>
          <w:rFonts w:ascii="Arial" w:hAnsi="Arial" w:cs="Arial"/>
          <w:szCs w:val="26"/>
          <w:rtl/>
        </w:rPr>
        <w:t xml:space="preserve"> </w:t>
      </w:r>
      <w:proofErr w:type="spellStart"/>
      <w:r w:rsidRPr="00267FA5">
        <w:rPr>
          <w:rFonts w:ascii="Arial" w:hAnsi="Arial" w:cs="Arial"/>
          <w:szCs w:val="26"/>
        </w:rPr>
        <w:t>Chassignet</w:t>
      </w:r>
      <w:proofErr w:type="spellEnd"/>
      <w:r w:rsidRPr="00267FA5">
        <w:rPr>
          <w:rFonts w:ascii="Arial" w:hAnsi="Arial" w:cs="Arial"/>
          <w:szCs w:val="26"/>
        </w:rPr>
        <w:t>, E. P</w:t>
      </w:r>
      <w:r w:rsidRPr="00267FA5">
        <w:rPr>
          <w:rFonts w:ascii="Arial" w:hAnsi="Arial" w:cs="Arial"/>
          <w:szCs w:val="26"/>
          <w:rtl/>
        </w:rPr>
        <w:t xml:space="preserve">., </w:t>
      </w:r>
      <w:proofErr w:type="spellStart"/>
      <w:r w:rsidRPr="00267FA5">
        <w:rPr>
          <w:rFonts w:ascii="Arial" w:hAnsi="Arial" w:cs="Arial"/>
          <w:szCs w:val="26"/>
        </w:rPr>
        <w:t>Verron</w:t>
      </w:r>
      <w:proofErr w:type="spellEnd"/>
      <w:r w:rsidRPr="00267FA5">
        <w:rPr>
          <w:rFonts w:ascii="Arial" w:hAnsi="Arial" w:cs="Arial"/>
          <w:szCs w:val="26"/>
        </w:rPr>
        <w:t>, J</w:t>
      </w:r>
      <w:r w:rsidRPr="00267FA5">
        <w:rPr>
          <w:rFonts w:ascii="Arial" w:hAnsi="Arial" w:cs="Arial"/>
          <w:szCs w:val="26"/>
          <w:rtl/>
        </w:rPr>
        <w:t xml:space="preserve">. </w:t>
      </w:r>
      <w:r w:rsidRPr="00267FA5">
        <w:rPr>
          <w:rFonts w:ascii="Arial" w:hAnsi="Arial" w:cs="Arial"/>
          <w:szCs w:val="26"/>
        </w:rPr>
        <w:t>(Eds.)</w:t>
      </w:r>
      <w:r w:rsidRPr="00267FA5">
        <w:rPr>
          <w:rFonts w:ascii="Arial" w:hAnsi="Arial" w:cs="Arial"/>
          <w:szCs w:val="26"/>
          <w:rtl/>
        </w:rPr>
        <w:t>، التنبؤ بالطقس المحيط</w:t>
      </w:r>
      <w:r w:rsidRPr="00267FA5">
        <w:rPr>
          <w:rFonts w:ascii="Arial" w:hAnsi="Arial" w:cs="Arial"/>
          <w:szCs w:val="26"/>
          <w:rtl/>
          <w:lang w:bidi="ar-EG"/>
        </w:rPr>
        <w:t>ي:</w:t>
      </w:r>
      <w:r w:rsidRPr="00267FA5">
        <w:rPr>
          <w:rFonts w:ascii="Arial" w:hAnsi="Arial" w:cs="Arial"/>
          <w:szCs w:val="26"/>
          <w:rtl/>
        </w:rPr>
        <w:t xml:space="preserve"> رؤية متكاملة لعلم المحيطات. </w:t>
      </w:r>
      <w:proofErr w:type="spellStart"/>
      <w:r w:rsidRPr="00267FA5">
        <w:rPr>
          <w:rFonts w:ascii="Arial" w:hAnsi="Arial" w:cs="Arial"/>
          <w:szCs w:val="26"/>
          <w:rtl/>
        </w:rPr>
        <w:t>سبرينغر</w:t>
      </w:r>
      <w:proofErr w:type="spellEnd"/>
      <w:r w:rsidRPr="00267FA5">
        <w:rPr>
          <w:rFonts w:ascii="Arial" w:hAnsi="Arial" w:cs="Arial"/>
          <w:szCs w:val="26"/>
          <w:rtl/>
        </w:rPr>
        <w:t xml:space="preserve">، الصفحات </w:t>
      </w:r>
      <w:r w:rsidRPr="00267FA5">
        <w:rPr>
          <w:rFonts w:ascii="Arial" w:hAnsi="Arial" w:cs="Arial"/>
          <w:szCs w:val="26"/>
        </w:rPr>
        <w:t>524-507</w:t>
      </w:r>
      <w:r w:rsidRPr="00267FA5">
        <w:rPr>
          <w:rFonts w:ascii="Arial" w:hAnsi="Arial" w:cs="Arial"/>
          <w:szCs w:val="26"/>
          <w:rtl/>
        </w:rPr>
        <w:t>.</w:t>
      </w:r>
    </w:p>
    <w:p w14:paraId="7E8ED465" w14:textId="47705F5A"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Pr>
        <w:t>Hackett, B</w:t>
      </w:r>
      <w:r w:rsidRPr="00267FA5">
        <w:rPr>
          <w:rFonts w:ascii="Arial" w:hAnsi="Arial" w:cs="Arial"/>
          <w:szCs w:val="26"/>
          <w:rtl/>
        </w:rPr>
        <w:t xml:space="preserve">., </w:t>
      </w:r>
      <w:r w:rsidRPr="00267FA5">
        <w:rPr>
          <w:rFonts w:ascii="Arial" w:hAnsi="Arial" w:cs="Arial"/>
          <w:szCs w:val="26"/>
        </w:rPr>
        <w:t xml:space="preserve">E. </w:t>
      </w:r>
      <w:proofErr w:type="spellStart"/>
      <w:r w:rsidRPr="00267FA5">
        <w:rPr>
          <w:rFonts w:ascii="Arial" w:hAnsi="Arial" w:cs="Arial"/>
          <w:szCs w:val="26"/>
        </w:rPr>
        <w:t>Comerma</w:t>
      </w:r>
      <w:proofErr w:type="spellEnd"/>
      <w:r w:rsidRPr="00267FA5">
        <w:rPr>
          <w:rFonts w:ascii="Arial" w:hAnsi="Arial" w:cs="Arial"/>
          <w:szCs w:val="26"/>
        </w:rPr>
        <w:t>, P. Daniel and H. Ichikawa</w:t>
      </w:r>
      <w:r w:rsidRPr="00267FA5">
        <w:rPr>
          <w:rFonts w:ascii="Arial" w:hAnsi="Arial" w:cs="Arial"/>
          <w:szCs w:val="26"/>
          <w:rtl/>
        </w:rPr>
        <w:t xml:space="preserve">, </w:t>
      </w:r>
      <w:r w:rsidRPr="00267FA5">
        <w:rPr>
          <w:rFonts w:ascii="Arial" w:hAnsi="Arial" w:cs="Arial"/>
          <w:szCs w:val="26"/>
        </w:rPr>
        <w:t>2009</w:t>
      </w:r>
      <w:r w:rsidRPr="00267FA5">
        <w:rPr>
          <w:rFonts w:ascii="Arial" w:hAnsi="Arial" w:cs="Arial"/>
          <w:szCs w:val="26"/>
          <w:rtl/>
        </w:rPr>
        <w:t>: التنبؤ بتلوث النفط البحري.</w:t>
      </w:r>
    </w:p>
    <w:p w14:paraId="48772000" w14:textId="77777777"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علم المحيطات، </w:t>
      </w:r>
      <w:r w:rsidRPr="00267FA5">
        <w:rPr>
          <w:rFonts w:ascii="Arial" w:hAnsi="Arial" w:cs="Arial"/>
          <w:szCs w:val="26"/>
        </w:rPr>
        <w:t>22</w:t>
      </w:r>
      <w:r w:rsidRPr="00267FA5">
        <w:rPr>
          <w:rFonts w:ascii="Arial" w:hAnsi="Arial" w:cs="Arial"/>
          <w:szCs w:val="26"/>
          <w:rtl/>
        </w:rPr>
        <w:t xml:space="preserve"> </w:t>
      </w:r>
      <w:r w:rsidRPr="00267FA5">
        <w:rPr>
          <w:rFonts w:ascii="Arial" w:hAnsi="Arial" w:cs="Arial"/>
          <w:szCs w:val="26"/>
        </w:rPr>
        <w:t>(3)</w:t>
      </w:r>
      <w:r w:rsidRPr="00267FA5">
        <w:rPr>
          <w:rFonts w:ascii="Arial" w:hAnsi="Arial" w:cs="Arial"/>
          <w:szCs w:val="26"/>
          <w:rtl/>
        </w:rPr>
        <w:t xml:space="preserve">، </w:t>
      </w:r>
      <w:r w:rsidRPr="00267FA5">
        <w:rPr>
          <w:rFonts w:ascii="Arial" w:hAnsi="Arial" w:cs="Arial"/>
          <w:szCs w:val="26"/>
        </w:rPr>
        <w:t>168-175</w:t>
      </w:r>
      <w:r w:rsidRPr="00267FA5">
        <w:rPr>
          <w:rFonts w:ascii="Arial" w:hAnsi="Arial" w:cs="Arial"/>
          <w:szCs w:val="26"/>
          <w:rtl/>
        </w:rPr>
        <w:t>.</w:t>
      </w:r>
    </w:p>
    <w:p w14:paraId="7DEC05DC" w14:textId="77777777" w:rsidR="00267FA5" w:rsidRDefault="00267FA5" w:rsidP="00267FA5">
      <w:pPr>
        <w:bidi/>
        <w:spacing w:before="240" w:line="320" w:lineRule="exact"/>
        <w:jc w:val="left"/>
        <w:rPr>
          <w:rFonts w:ascii="Arial" w:hAnsi="Arial" w:cs="Arial"/>
          <w:szCs w:val="26"/>
          <w:rtl/>
        </w:rPr>
      </w:pPr>
    </w:p>
    <w:p w14:paraId="347BD29F"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Hernandez-</w:t>
      </w:r>
      <w:proofErr w:type="spellStart"/>
      <w:r w:rsidRPr="00267FA5">
        <w:rPr>
          <w:rFonts w:ascii="Arial" w:hAnsi="Arial" w:cs="Arial"/>
          <w:szCs w:val="26"/>
        </w:rPr>
        <w:t>Lasheras</w:t>
      </w:r>
      <w:proofErr w:type="spellEnd"/>
      <w:r w:rsidRPr="00267FA5">
        <w:rPr>
          <w:rFonts w:ascii="Arial" w:hAnsi="Arial" w:cs="Arial"/>
          <w:szCs w:val="26"/>
        </w:rPr>
        <w:t>, J</w:t>
      </w:r>
      <w:r w:rsidRPr="00267FA5">
        <w:rPr>
          <w:rFonts w:ascii="Arial" w:hAnsi="Arial" w:cs="Arial"/>
          <w:szCs w:val="26"/>
          <w:rtl/>
        </w:rPr>
        <w:t xml:space="preserve">., </w:t>
      </w:r>
      <w:proofErr w:type="spellStart"/>
      <w:r w:rsidRPr="00267FA5">
        <w:rPr>
          <w:rFonts w:ascii="Arial" w:hAnsi="Arial" w:cs="Arial"/>
          <w:szCs w:val="26"/>
        </w:rPr>
        <w:t>Mourre</w:t>
      </w:r>
      <w:proofErr w:type="spellEnd"/>
      <w:r w:rsidRPr="00267FA5">
        <w:rPr>
          <w:rFonts w:ascii="Arial" w:hAnsi="Arial" w:cs="Arial"/>
          <w:szCs w:val="26"/>
        </w:rPr>
        <w:t>, B</w:t>
      </w:r>
      <w:r w:rsidRPr="00267FA5">
        <w:rPr>
          <w:rFonts w:ascii="Arial" w:hAnsi="Arial" w:cs="Arial"/>
          <w:szCs w:val="26"/>
          <w:rtl/>
        </w:rPr>
        <w:t xml:space="preserve">., </w:t>
      </w:r>
      <w:proofErr w:type="spellStart"/>
      <w:r w:rsidRPr="00267FA5">
        <w:rPr>
          <w:rFonts w:ascii="Arial" w:hAnsi="Arial" w:cs="Arial"/>
          <w:szCs w:val="26"/>
        </w:rPr>
        <w:t>Orfila</w:t>
      </w:r>
      <w:proofErr w:type="spellEnd"/>
      <w:r w:rsidRPr="00267FA5">
        <w:rPr>
          <w:rFonts w:ascii="Arial" w:hAnsi="Arial" w:cs="Arial"/>
          <w:szCs w:val="26"/>
        </w:rPr>
        <w:t>, A</w:t>
      </w:r>
      <w:r w:rsidRPr="00267FA5">
        <w:rPr>
          <w:rFonts w:ascii="Arial" w:hAnsi="Arial" w:cs="Arial"/>
          <w:szCs w:val="26"/>
          <w:rtl/>
        </w:rPr>
        <w:t xml:space="preserve">., </w:t>
      </w:r>
      <w:r w:rsidRPr="00267FA5">
        <w:rPr>
          <w:rFonts w:ascii="Arial" w:hAnsi="Arial" w:cs="Arial"/>
          <w:szCs w:val="26"/>
        </w:rPr>
        <w:t>Santana, A</w:t>
      </w:r>
      <w:r w:rsidRPr="00267FA5">
        <w:rPr>
          <w:rFonts w:ascii="Arial" w:hAnsi="Arial" w:cs="Arial"/>
          <w:szCs w:val="26"/>
          <w:rtl/>
        </w:rPr>
        <w:t xml:space="preserve">., </w:t>
      </w:r>
      <w:r w:rsidRPr="00267FA5">
        <w:rPr>
          <w:rFonts w:ascii="Arial" w:hAnsi="Arial" w:cs="Arial"/>
          <w:szCs w:val="26"/>
        </w:rPr>
        <w:t>Reyes, E</w:t>
      </w:r>
      <w:r w:rsidRPr="00267FA5">
        <w:rPr>
          <w:rFonts w:ascii="Arial" w:hAnsi="Arial" w:cs="Arial"/>
          <w:szCs w:val="26"/>
          <w:rtl/>
        </w:rPr>
        <w:t xml:space="preserve">., و </w:t>
      </w:r>
      <w:proofErr w:type="spellStart"/>
      <w:r w:rsidRPr="00267FA5">
        <w:rPr>
          <w:rFonts w:ascii="Arial" w:hAnsi="Arial" w:cs="Arial"/>
          <w:szCs w:val="26"/>
        </w:rPr>
        <w:t>Tintoré</w:t>
      </w:r>
      <w:proofErr w:type="spellEnd"/>
      <w:r w:rsidRPr="00267FA5">
        <w:rPr>
          <w:rFonts w:ascii="Arial" w:hAnsi="Arial" w:cs="Arial"/>
          <w:szCs w:val="26"/>
          <w:rtl/>
        </w:rPr>
        <w:t xml:space="preserve">, </w:t>
      </w:r>
      <w:r w:rsidRPr="00267FA5">
        <w:rPr>
          <w:rFonts w:ascii="Arial" w:hAnsi="Arial" w:cs="Arial"/>
          <w:szCs w:val="26"/>
        </w:rPr>
        <w:t>J</w:t>
      </w:r>
      <w:r w:rsidRPr="00267FA5">
        <w:rPr>
          <w:rFonts w:ascii="Arial" w:hAnsi="Arial" w:cs="Arial"/>
          <w:szCs w:val="26"/>
          <w:rtl/>
        </w:rPr>
        <w:t xml:space="preserve">. </w:t>
      </w:r>
      <w:r w:rsidRPr="00267FA5">
        <w:rPr>
          <w:rFonts w:ascii="Arial" w:hAnsi="Arial" w:cs="Arial"/>
          <w:szCs w:val="26"/>
        </w:rPr>
        <w:t>(2021)</w:t>
      </w:r>
      <w:r w:rsidRPr="00267FA5">
        <w:rPr>
          <w:rFonts w:ascii="Arial" w:hAnsi="Arial" w:cs="Arial"/>
          <w:szCs w:val="26"/>
          <w:rtl/>
        </w:rPr>
        <w:t xml:space="preserve">. تقييم تأثير تمثل البيانات </w:t>
      </w:r>
      <w:proofErr w:type="spellStart"/>
      <w:r w:rsidRPr="00267FA5">
        <w:rPr>
          <w:rFonts w:ascii="Arial" w:hAnsi="Arial" w:cs="Arial"/>
          <w:szCs w:val="26"/>
          <w:rtl/>
        </w:rPr>
        <w:t>الرادارية</w:t>
      </w:r>
      <w:proofErr w:type="spellEnd"/>
      <w:r w:rsidRPr="00267FA5">
        <w:rPr>
          <w:rFonts w:ascii="Arial" w:hAnsi="Arial" w:cs="Arial"/>
          <w:szCs w:val="26"/>
          <w:rtl/>
        </w:rPr>
        <w:t xml:space="preserve"> عالية التردد في النمذجة التشغيلية للمحيطات الساحلية. علم المحيطات، </w:t>
      </w:r>
      <w:r w:rsidRPr="00267FA5">
        <w:rPr>
          <w:rFonts w:ascii="Arial" w:hAnsi="Arial" w:cs="Arial"/>
          <w:szCs w:val="26"/>
        </w:rPr>
        <w:t>17(4)</w:t>
      </w:r>
      <w:r w:rsidRPr="00267FA5">
        <w:rPr>
          <w:rFonts w:ascii="Arial" w:hAnsi="Arial" w:cs="Arial"/>
          <w:szCs w:val="26"/>
          <w:rtl/>
        </w:rPr>
        <w:t xml:space="preserve">، </w:t>
      </w:r>
      <w:r w:rsidRPr="00267FA5">
        <w:rPr>
          <w:rFonts w:ascii="Arial" w:hAnsi="Arial" w:cs="Arial"/>
          <w:szCs w:val="26"/>
        </w:rPr>
        <w:t>1157-1175</w:t>
      </w:r>
      <w:r w:rsidRPr="00267FA5">
        <w:rPr>
          <w:rFonts w:ascii="Arial" w:hAnsi="Arial" w:cs="Arial"/>
          <w:szCs w:val="26"/>
          <w:rtl/>
        </w:rPr>
        <w:t>.</w:t>
      </w:r>
    </w:p>
    <w:p w14:paraId="12890117"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w:t>
      </w:r>
      <w:proofErr w:type="spellStart"/>
      <w:r w:rsidRPr="00267FA5">
        <w:rPr>
          <w:rFonts w:ascii="Arial" w:hAnsi="Arial" w:cs="Arial"/>
          <w:szCs w:val="26"/>
          <w:rtl/>
        </w:rPr>
        <w:t>هودجينز</w:t>
      </w:r>
      <w:proofErr w:type="spellEnd"/>
      <w:r w:rsidRPr="00267FA5">
        <w:rPr>
          <w:rFonts w:ascii="Arial" w:hAnsi="Arial" w:cs="Arial"/>
          <w:szCs w:val="26"/>
          <w:rtl/>
        </w:rPr>
        <w:t xml:space="preserve">)، (دي أو) و (ر.ي. ماك)، عام </w:t>
      </w:r>
      <w:r w:rsidRPr="00267FA5">
        <w:rPr>
          <w:rFonts w:ascii="Arial" w:hAnsi="Arial" w:cs="Arial"/>
          <w:szCs w:val="26"/>
        </w:rPr>
        <w:t>1995</w:t>
      </w:r>
      <w:r w:rsidRPr="00267FA5">
        <w:rPr>
          <w:rFonts w:ascii="Arial" w:hAnsi="Arial" w:cs="Arial"/>
          <w:szCs w:val="26"/>
          <w:rtl/>
        </w:rPr>
        <w:t xml:space="preserve">. "مرحلة الدراسة الدينامية </w:t>
      </w:r>
      <w:r w:rsidRPr="00267FA5">
        <w:rPr>
          <w:rFonts w:ascii="Arial" w:hAnsi="Arial" w:cs="Arial"/>
          <w:szCs w:val="26"/>
        </w:rPr>
        <w:t>Leeway</w:t>
      </w:r>
      <w:r w:rsidRPr="00267FA5">
        <w:rPr>
          <w:rFonts w:ascii="Arial" w:hAnsi="Arial" w:cs="Arial"/>
          <w:szCs w:val="26"/>
          <w:rtl/>
        </w:rPr>
        <w:t xml:space="preserve"> الأول تطوير والتحقق من نموذج رياضي لنموذج انجراف أربعة أشخاص </w:t>
      </w:r>
      <w:proofErr w:type="spellStart"/>
      <w:r w:rsidRPr="00267FA5">
        <w:rPr>
          <w:rFonts w:ascii="Arial" w:hAnsi="Arial" w:cs="Arial"/>
          <w:szCs w:val="26"/>
          <w:rtl/>
        </w:rPr>
        <w:t>لايفرفتس</w:t>
      </w:r>
      <w:proofErr w:type="spellEnd"/>
      <w:r w:rsidRPr="00267FA5">
        <w:rPr>
          <w:rFonts w:ascii="Arial" w:hAnsi="Arial" w:cs="Arial"/>
          <w:szCs w:val="26"/>
          <w:rtl/>
        </w:rPr>
        <w:t xml:space="preserve">." أعدت لمركز تطوير النقل، النقل كندا التقرير # </w:t>
      </w:r>
      <w:r w:rsidRPr="00267FA5">
        <w:rPr>
          <w:rFonts w:ascii="Arial" w:hAnsi="Arial" w:cs="Arial"/>
          <w:szCs w:val="26"/>
        </w:rPr>
        <w:t>TP 12309E</w:t>
      </w:r>
      <w:r w:rsidRPr="00267FA5">
        <w:rPr>
          <w:rFonts w:ascii="Arial" w:hAnsi="Arial" w:cs="Arial"/>
          <w:szCs w:val="26"/>
          <w:rtl/>
        </w:rPr>
        <w:t>.</w:t>
      </w:r>
    </w:p>
    <w:p w14:paraId="733845D5"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w:t>
      </w:r>
      <w:proofErr w:type="spellStart"/>
      <w:r w:rsidRPr="00267FA5">
        <w:rPr>
          <w:rFonts w:ascii="Arial" w:hAnsi="Arial" w:cs="Arial"/>
          <w:szCs w:val="26"/>
          <w:rtl/>
        </w:rPr>
        <w:t>هودجينز</w:t>
      </w:r>
      <w:proofErr w:type="spellEnd"/>
      <w:r w:rsidRPr="00267FA5">
        <w:rPr>
          <w:rFonts w:ascii="Arial" w:hAnsi="Arial" w:cs="Arial"/>
          <w:szCs w:val="26"/>
          <w:rtl/>
        </w:rPr>
        <w:t>)، (دي أو)، (</w:t>
      </w:r>
      <w:proofErr w:type="spellStart"/>
      <w:r w:rsidRPr="00267FA5">
        <w:rPr>
          <w:rFonts w:ascii="Arial" w:hAnsi="Arial" w:cs="Arial"/>
          <w:szCs w:val="26"/>
          <w:rtl/>
        </w:rPr>
        <w:t>هودجينز</w:t>
      </w:r>
      <w:proofErr w:type="spellEnd"/>
      <w:r w:rsidRPr="00267FA5">
        <w:rPr>
          <w:rFonts w:ascii="Arial" w:hAnsi="Arial" w:cs="Arial"/>
          <w:szCs w:val="26"/>
          <w:rtl/>
        </w:rPr>
        <w:t xml:space="preserve">)، </w:t>
      </w:r>
      <w:r w:rsidRPr="00267FA5">
        <w:rPr>
          <w:rFonts w:ascii="Arial" w:hAnsi="Arial" w:cs="Arial"/>
          <w:szCs w:val="26"/>
        </w:rPr>
        <w:t>(S. L. M., 1998)</w:t>
      </w:r>
      <w:r w:rsidRPr="00267FA5">
        <w:rPr>
          <w:rFonts w:ascii="Arial" w:hAnsi="Arial" w:cs="Arial"/>
          <w:szCs w:val="26"/>
          <w:rtl/>
        </w:rPr>
        <w:t xml:space="preserve"> المرحلة الثانية برنامج ديناميات نازل</w:t>
      </w:r>
      <w:r w:rsidRPr="00267FA5">
        <w:rPr>
          <w:rFonts w:ascii="Arial" w:hAnsi="Arial" w:cs="Arial"/>
          <w:szCs w:val="26"/>
          <w:rtl/>
          <w:lang w:bidi="ar-EG"/>
        </w:rPr>
        <w:t>ة:</w:t>
      </w:r>
      <w:r w:rsidRPr="00267FA5">
        <w:rPr>
          <w:rFonts w:ascii="Arial" w:hAnsi="Arial" w:cs="Arial"/>
          <w:szCs w:val="26"/>
          <w:rtl/>
        </w:rPr>
        <w:t xml:space="preserve"> تطوير والتحقق من نموذج رياضي انجراف لرفات النجاة والقوارب الصغيرة. </w:t>
      </w:r>
      <w:r w:rsidRPr="00267FA5">
        <w:rPr>
          <w:rFonts w:ascii="Arial" w:hAnsi="Arial" w:cs="Arial"/>
          <w:szCs w:val="26"/>
        </w:rPr>
        <w:t>Tech. Rep</w:t>
      </w:r>
      <w:r w:rsidRPr="00267FA5">
        <w:rPr>
          <w:rFonts w:ascii="Arial" w:hAnsi="Arial" w:cs="Arial"/>
          <w:szCs w:val="26"/>
          <w:rtl/>
        </w:rPr>
        <w:t xml:space="preserve">., خفر السواحل الكندي, نوفا </w:t>
      </w:r>
      <w:proofErr w:type="spellStart"/>
      <w:r w:rsidRPr="00267FA5">
        <w:rPr>
          <w:rFonts w:ascii="Arial" w:hAnsi="Arial" w:cs="Arial"/>
          <w:szCs w:val="26"/>
          <w:rtl/>
        </w:rPr>
        <w:t>سكوشيا</w:t>
      </w:r>
      <w:proofErr w:type="spellEnd"/>
      <w:r w:rsidRPr="00267FA5">
        <w:rPr>
          <w:rFonts w:ascii="Arial" w:hAnsi="Arial" w:cs="Arial"/>
          <w:szCs w:val="26"/>
          <w:rtl/>
        </w:rPr>
        <w:t>, كندا.</w:t>
      </w:r>
    </w:p>
    <w:p w14:paraId="79F2AC13"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Iosjpe</w:t>
      </w:r>
      <w:proofErr w:type="spellEnd"/>
      <w:r w:rsidRPr="00267FA5">
        <w:rPr>
          <w:rFonts w:ascii="Arial" w:hAnsi="Arial" w:cs="Arial"/>
          <w:szCs w:val="26"/>
        </w:rPr>
        <w:t>, M</w:t>
      </w:r>
      <w:r w:rsidRPr="00267FA5">
        <w:rPr>
          <w:rFonts w:ascii="Arial" w:hAnsi="Arial" w:cs="Arial"/>
          <w:szCs w:val="26"/>
          <w:rtl/>
        </w:rPr>
        <w:t xml:space="preserve">., </w:t>
      </w:r>
      <w:proofErr w:type="spellStart"/>
      <w:r w:rsidRPr="00267FA5">
        <w:rPr>
          <w:rFonts w:ascii="Arial" w:hAnsi="Arial" w:cs="Arial"/>
          <w:szCs w:val="26"/>
        </w:rPr>
        <w:t>Karcher</w:t>
      </w:r>
      <w:proofErr w:type="spellEnd"/>
      <w:r w:rsidRPr="00267FA5">
        <w:rPr>
          <w:rFonts w:ascii="Arial" w:hAnsi="Arial" w:cs="Arial"/>
          <w:szCs w:val="26"/>
        </w:rPr>
        <w:t>, M</w:t>
      </w:r>
      <w:r w:rsidRPr="00267FA5">
        <w:rPr>
          <w:rFonts w:ascii="Arial" w:hAnsi="Arial" w:cs="Arial"/>
          <w:szCs w:val="26"/>
          <w:rtl/>
        </w:rPr>
        <w:t xml:space="preserve">., </w:t>
      </w:r>
      <w:r w:rsidRPr="00267FA5">
        <w:rPr>
          <w:rFonts w:ascii="Arial" w:hAnsi="Arial" w:cs="Arial"/>
          <w:szCs w:val="26"/>
        </w:rPr>
        <w:t>Gwynn, J</w:t>
      </w:r>
      <w:r w:rsidRPr="00267FA5">
        <w:rPr>
          <w:rFonts w:ascii="Arial" w:hAnsi="Arial" w:cs="Arial"/>
          <w:szCs w:val="26"/>
          <w:rtl/>
        </w:rPr>
        <w:t xml:space="preserve">., </w:t>
      </w:r>
      <w:r w:rsidRPr="00267FA5">
        <w:rPr>
          <w:rFonts w:ascii="Arial" w:hAnsi="Arial" w:cs="Arial"/>
          <w:szCs w:val="26"/>
        </w:rPr>
        <w:t>Harms, I</w:t>
      </w:r>
      <w:r w:rsidRPr="00267FA5">
        <w:rPr>
          <w:rFonts w:ascii="Arial" w:hAnsi="Arial" w:cs="Arial"/>
          <w:szCs w:val="26"/>
          <w:rtl/>
        </w:rPr>
        <w:t xml:space="preserve">., </w:t>
      </w:r>
      <w:r w:rsidRPr="00267FA5">
        <w:rPr>
          <w:rFonts w:ascii="Arial" w:hAnsi="Arial" w:cs="Arial"/>
          <w:szCs w:val="26"/>
        </w:rPr>
        <w:t>Gerdes, R</w:t>
      </w:r>
      <w:r w:rsidRPr="00267FA5">
        <w:rPr>
          <w:rFonts w:ascii="Arial" w:hAnsi="Arial" w:cs="Arial"/>
          <w:szCs w:val="26"/>
          <w:rtl/>
        </w:rPr>
        <w:t xml:space="preserve">., </w:t>
      </w:r>
      <w:proofErr w:type="spellStart"/>
      <w:r w:rsidRPr="00267FA5">
        <w:rPr>
          <w:rFonts w:ascii="Arial" w:hAnsi="Arial" w:cs="Arial"/>
          <w:szCs w:val="26"/>
        </w:rPr>
        <w:t>Kauker</w:t>
      </w:r>
      <w:proofErr w:type="spellEnd"/>
      <w:r w:rsidRPr="00267FA5">
        <w:rPr>
          <w:rFonts w:ascii="Arial" w:hAnsi="Arial" w:cs="Arial"/>
          <w:szCs w:val="26"/>
        </w:rPr>
        <w:t>, F</w:t>
      </w:r>
      <w:r w:rsidRPr="00267FA5">
        <w:rPr>
          <w:rFonts w:ascii="Arial" w:hAnsi="Arial" w:cs="Arial"/>
          <w:szCs w:val="26"/>
          <w:rtl/>
        </w:rPr>
        <w:t xml:space="preserve">., </w:t>
      </w:r>
      <w:r w:rsidRPr="00267FA5">
        <w:rPr>
          <w:rFonts w:ascii="Arial" w:hAnsi="Arial" w:cs="Arial"/>
          <w:szCs w:val="26"/>
        </w:rPr>
        <w:t>2009</w:t>
      </w:r>
      <w:r w:rsidRPr="00267FA5">
        <w:rPr>
          <w:rFonts w:ascii="Arial" w:hAnsi="Arial" w:cs="Arial"/>
          <w:szCs w:val="26"/>
          <w:rtl/>
        </w:rPr>
        <w:t xml:space="preserve">. تحسين أدوات تقييم الجرعة على أساس تشتت ال </w:t>
      </w:r>
      <w:r w:rsidRPr="00267FA5">
        <w:rPr>
          <w:rFonts w:ascii="Arial" w:hAnsi="Arial" w:cs="Arial"/>
          <w:szCs w:val="26"/>
        </w:rPr>
        <w:t>99</w:t>
      </w:r>
      <w:r w:rsidRPr="00267FA5">
        <w:rPr>
          <w:rFonts w:ascii="Arial" w:hAnsi="Arial" w:cs="Arial"/>
          <w:szCs w:val="26"/>
          <w:rtl/>
        </w:rPr>
        <w:t xml:space="preserve"> </w:t>
      </w:r>
      <w:r w:rsidRPr="00267FA5">
        <w:rPr>
          <w:rFonts w:ascii="Arial" w:hAnsi="Arial" w:cs="Arial"/>
          <w:szCs w:val="26"/>
        </w:rPr>
        <w:t>Tc</w:t>
      </w:r>
      <w:r w:rsidRPr="00267FA5">
        <w:rPr>
          <w:rFonts w:ascii="Arial" w:hAnsi="Arial" w:cs="Arial"/>
          <w:szCs w:val="26"/>
          <w:rtl/>
        </w:rPr>
        <w:t xml:space="preserve"> في بحر الشمال الأوروبي والمحيط المتجمد الشمالي. الإشعاع </w:t>
      </w:r>
      <w:r w:rsidRPr="00267FA5">
        <w:rPr>
          <w:rFonts w:ascii="Arial" w:hAnsi="Arial" w:cs="Arial"/>
          <w:szCs w:val="26"/>
        </w:rPr>
        <w:t>44</w:t>
      </w:r>
      <w:r w:rsidRPr="00267FA5">
        <w:rPr>
          <w:rFonts w:ascii="Arial" w:hAnsi="Arial" w:cs="Arial"/>
          <w:szCs w:val="26"/>
          <w:rtl/>
        </w:rPr>
        <w:t xml:space="preserve"> </w:t>
      </w:r>
      <w:r w:rsidRPr="00267FA5">
        <w:rPr>
          <w:rFonts w:ascii="Arial" w:hAnsi="Arial" w:cs="Arial"/>
          <w:szCs w:val="26"/>
        </w:rPr>
        <w:t>(5)</w:t>
      </w:r>
      <w:r w:rsidRPr="00267FA5">
        <w:rPr>
          <w:rFonts w:ascii="Arial" w:hAnsi="Arial" w:cs="Arial"/>
          <w:szCs w:val="26"/>
          <w:rtl/>
        </w:rPr>
        <w:t xml:space="preserve">، </w:t>
      </w:r>
      <w:r w:rsidRPr="00267FA5">
        <w:rPr>
          <w:rFonts w:ascii="Arial" w:hAnsi="Arial" w:cs="Arial"/>
          <w:szCs w:val="26"/>
        </w:rPr>
        <w:t>536-531</w:t>
      </w:r>
      <w:r w:rsidRPr="00267FA5">
        <w:rPr>
          <w:rFonts w:ascii="Arial" w:hAnsi="Arial" w:cs="Arial"/>
          <w:szCs w:val="26"/>
          <w:rtl/>
        </w:rPr>
        <w:t>.</w:t>
      </w:r>
    </w:p>
    <w:p w14:paraId="1686A8C9"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Ivorra</w:t>
      </w:r>
      <w:proofErr w:type="spellEnd"/>
      <w:r w:rsidRPr="00267FA5">
        <w:rPr>
          <w:rFonts w:ascii="Arial" w:hAnsi="Arial" w:cs="Arial"/>
          <w:szCs w:val="26"/>
        </w:rPr>
        <w:t>, B</w:t>
      </w:r>
      <w:r w:rsidRPr="00267FA5">
        <w:rPr>
          <w:rFonts w:ascii="Arial" w:hAnsi="Arial" w:cs="Arial"/>
          <w:szCs w:val="26"/>
          <w:rtl/>
        </w:rPr>
        <w:t xml:space="preserve">., </w:t>
      </w:r>
      <w:r w:rsidRPr="00267FA5">
        <w:rPr>
          <w:rFonts w:ascii="Arial" w:hAnsi="Arial" w:cs="Arial"/>
          <w:szCs w:val="26"/>
        </w:rPr>
        <w:t>S. Gomez, J. Carrera, A. Ramos</w:t>
      </w:r>
      <w:r w:rsidRPr="00267FA5">
        <w:rPr>
          <w:rFonts w:ascii="Arial" w:hAnsi="Arial" w:cs="Arial"/>
          <w:szCs w:val="26"/>
          <w:rtl/>
        </w:rPr>
        <w:t xml:space="preserve"> </w:t>
      </w:r>
      <w:r w:rsidRPr="00267FA5">
        <w:rPr>
          <w:rFonts w:ascii="Arial" w:hAnsi="Arial" w:cs="Arial"/>
          <w:szCs w:val="26"/>
        </w:rPr>
        <w:t>(2021)</w:t>
      </w:r>
      <w:r w:rsidRPr="00267FA5">
        <w:rPr>
          <w:rFonts w:ascii="Arial" w:hAnsi="Arial" w:cs="Arial"/>
          <w:szCs w:val="26"/>
          <w:rtl/>
        </w:rPr>
        <w:t xml:space="preserve">. نهج </w:t>
      </w:r>
      <w:r w:rsidRPr="00267FA5">
        <w:rPr>
          <w:rFonts w:ascii="Arial" w:hAnsi="Arial" w:cs="Arial"/>
          <w:szCs w:val="26"/>
        </w:rPr>
        <w:t>Euler</w:t>
      </w:r>
      <w:r w:rsidRPr="00267FA5">
        <w:rPr>
          <w:rFonts w:ascii="Arial" w:hAnsi="Arial" w:cs="Arial"/>
          <w:szCs w:val="26"/>
          <w:rtl/>
        </w:rPr>
        <w:t xml:space="preserve"> التركيبي لنمذجة انسكابات النفط في البحر. هندسة المحيطات، المجلد </w:t>
      </w:r>
      <w:r w:rsidRPr="00267FA5">
        <w:rPr>
          <w:rFonts w:ascii="Arial" w:hAnsi="Arial" w:cs="Arial"/>
          <w:szCs w:val="26"/>
        </w:rPr>
        <w:t>242</w:t>
      </w:r>
      <w:r w:rsidRPr="00267FA5">
        <w:rPr>
          <w:rFonts w:ascii="Arial" w:hAnsi="Arial" w:cs="Arial"/>
          <w:szCs w:val="26"/>
          <w:rtl/>
        </w:rPr>
        <w:t xml:space="preserve">، </w:t>
      </w:r>
      <w:r w:rsidRPr="00267FA5">
        <w:rPr>
          <w:rFonts w:ascii="Arial" w:hAnsi="Arial" w:cs="Arial"/>
          <w:szCs w:val="26"/>
        </w:rPr>
        <w:t>110096</w:t>
      </w:r>
      <w:r w:rsidRPr="00267FA5">
        <w:rPr>
          <w:rFonts w:ascii="Arial" w:hAnsi="Arial" w:cs="Arial"/>
          <w:szCs w:val="26"/>
          <w:rtl/>
        </w:rPr>
        <w:t xml:space="preserve">، </w:t>
      </w:r>
      <w:r w:rsidRPr="00267FA5">
        <w:rPr>
          <w:rFonts w:ascii="Arial" w:hAnsi="Arial" w:cs="Arial"/>
          <w:szCs w:val="26"/>
        </w:rPr>
        <w:t>ISSN 0029-8018</w:t>
      </w:r>
      <w:r w:rsidRPr="00267FA5">
        <w:rPr>
          <w:rFonts w:ascii="Arial" w:hAnsi="Arial" w:cs="Arial"/>
          <w:szCs w:val="26"/>
          <w:rtl/>
        </w:rPr>
        <w:t xml:space="preserve">. </w:t>
      </w: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doi.org/10.1016/j.oceaneng.2021.110096</w:t>
      </w:r>
      <w:r w:rsidRPr="00267FA5">
        <w:rPr>
          <w:rFonts w:ascii="Arial" w:hAnsi="Arial" w:cs="Arial"/>
          <w:szCs w:val="26"/>
          <w:rtl/>
        </w:rPr>
        <w:t>.</w:t>
      </w:r>
    </w:p>
    <w:p w14:paraId="0C291CB7"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lastRenderedPageBreak/>
        <w:t>Jacobs, G</w:t>
      </w:r>
      <w:r w:rsidRPr="00267FA5">
        <w:rPr>
          <w:rFonts w:ascii="Arial" w:hAnsi="Arial" w:cs="Arial"/>
          <w:szCs w:val="26"/>
          <w:rtl/>
        </w:rPr>
        <w:t xml:space="preserve">., </w:t>
      </w:r>
      <w:r w:rsidRPr="00267FA5">
        <w:rPr>
          <w:rFonts w:ascii="Arial" w:hAnsi="Arial" w:cs="Arial"/>
          <w:szCs w:val="26"/>
        </w:rPr>
        <w:t>D</w:t>
      </w:r>
      <w:r w:rsidRPr="00267FA5">
        <w:rPr>
          <w:rFonts w:ascii="Arial" w:hAnsi="Arial" w:cs="Arial"/>
          <w:szCs w:val="26"/>
          <w:rtl/>
        </w:rPr>
        <w:t>'</w:t>
      </w:r>
      <w:proofErr w:type="spellStart"/>
      <w:r w:rsidRPr="00267FA5">
        <w:rPr>
          <w:rFonts w:ascii="Arial" w:hAnsi="Arial" w:cs="Arial"/>
          <w:szCs w:val="26"/>
        </w:rPr>
        <w:t>Addezio</w:t>
      </w:r>
      <w:proofErr w:type="spellEnd"/>
      <w:r w:rsidRPr="00267FA5">
        <w:rPr>
          <w:rFonts w:ascii="Arial" w:hAnsi="Arial" w:cs="Arial"/>
          <w:szCs w:val="26"/>
        </w:rPr>
        <w:t>, J. M</w:t>
      </w:r>
      <w:r w:rsidRPr="00267FA5">
        <w:rPr>
          <w:rFonts w:ascii="Arial" w:hAnsi="Arial" w:cs="Arial"/>
          <w:szCs w:val="26"/>
          <w:rtl/>
        </w:rPr>
        <w:t xml:space="preserve">., </w:t>
      </w:r>
      <w:proofErr w:type="spellStart"/>
      <w:r w:rsidRPr="00267FA5">
        <w:rPr>
          <w:rFonts w:ascii="Arial" w:hAnsi="Arial" w:cs="Arial"/>
          <w:szCs w:val="26"/>
        </w:rPr>
        <w:t>Ngodock</w:t>
      </w:r>
      <w:proofErr w:type="spellEnd"/>
      <w:r w:rsidRPr="00267FA5">
        <w:rPr>
          <w:rFonts w:ascii="Arial" w:hAnsi="Arial" w:cs="Arial"/>
          <w:szCs w:val="26"/>
        </w:rPr>
        <w:t>, H</w:t>
      </w:r>
      <w:r w:rsidRPr="00267FA5">
        <w:rPr>
          <w:rFonts w:ascii="Arial" w:hAnsi="Arial" w:cs="Arial"/>
          <w:szCs w:val="26"/>
          <w:rtl/>
        </w:rPr>
        <w:t>., و</w:t>
      </w:r>
      <w:proofErr w:type="spellStart"/>
      <w:r w:rsidRPr="00267FA5">
        <w:rPr>
          <w:rFonts w:ascii="Arial" w:hAnsi="Arial" w:cs="Arial"/>
          <w:szCs w:val="26"/>
        </w:rPr>
        <w:t>Souopgui</w:t>
      </w:r>
      <w:proofErr w:type="spellEnd"/>
      <w:r w:rsidRPr="00267FA5">
        <w:rPr>
          <w:rFonts w:ascii="Arial" w:hAnsi="Arial" w:cs="Arial"/>
          <w:szCs w:val="26"/>
        </w:rPr>
        <w:t>, I</w:t>
      </w:r>
      <w:r w:rsidRPr="00267FA5">
        <w:rPr>
          <w:rFonts w:ascii="Arial" w:hAnsi="Arial" w:cs="Arial"/>
          <w:szCs w:val="26"/>
          <w:rtl/>
        </w:rPr>
        <w:t xml:space="preserve">. </w:t>
      </w:r>
      <w:r w:rsidRPr="00267FA5">
        <w:rPr>
          <w:rFonts w:ascii="Arial" w:hAnsi="Arial" w:cs="Arial"/>
          <w:szCs w:val="26"/>
        </w:rPr>
        <w:t>(2021)</w:t>
      </w:r>
      <w:r w:rsidRPr="00267FA5">
        <w:rPr>
          <w:rFonts w:ascii="Arial" w:hAnsi="Arial" w:cs="Arial"/>
          <w:szCs w:val="26"/>
          <w:rtl/>
        </w:rPr>
        <w:t xml:space="preserve">. آثار الرصد واستبانة النماذج على التنبؤ بالمحيطات. نمذجة المحيطات، </w:t>
      </w:r>
      <w:r w:rsidRPr="00267FA5">
        <w:rPr>
          <w:rFonts w:ascii="Arial" w:hAnsi="Arial" w:cs="Arial"/>
          <w:szCs w:val="26"/>
        </w:rPr>
        <w:t>159</w:t>
      </w:r>
      <w:r w:rsidRPr="00267FA5">
        <w:rPr>
          <w:rFonts w:ascii="Arial" w:hAnsi="Arial" w:cs="Arial"/>
          <w:szCs w:val="26"/>
          <w:rtl/>
        </w:rPr>
        <w:t xml:space="preserve">، </w:t>
      </w:r>
      <w:r w:rsidRPr="00267FA5">
        <w:rPr>
          <w:rFonts w:ascii="Arial" w:hAnsi="Arial" w:cs="Arial"/>
          <w:szCs w:val="26"/>
        </w:rPr>
        <w:t>101760</w:t>
      </w:r>
      <w:r w:rsidRPr="00267FA5">
        <w:rPr>
          <w:rFonts w:ascii="Arial" w:hAnsi="Arial" w:cs="Arial"/>
          <w:szCs w:val="26"/>
          <w:rtl/>
        </w:rPr>
        <w:t>.</w:t>
      </w:r>
    </w:p>
    <w:p w14:paraId="16C267B8" w14:textId="4DD554F5"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نموذج نقل التلوث البحري </w:t>
      </w:r>
      <w:r w:rsidRPr="00267FA5">
        <w:rPr>
          <w:rFonts w:ascii="Arial" w:hAnsi="Arial" w:cs="Arial"/>
          <w:szCs w:val="26"/>
        </w:rPr>
        <w:t>JMA</w:t>
      </w:r>
      <w:r w:rsidRPr="00267FA5">
        <w:rPr>
          <w:rFonts w:ascii="Arial" w:hAnsi="Arial" w:cs="Arial"/>
          <w:szCs w:val="26"/>
          <w:rtl/>
        </w:rPr>
        <w:t xml:space="preserve"> </w:t>
      </w:r>
      <w:r w:rsidRPr="00267FA5">
        <w:rPr>
          <w:rFonts w:ascii="Arial" w:hAnsi="Arial" w:cs="Arial"/>
          <w:szCs w:val="26"/>
        </w:rPr>
        <w:t>(2002)</w:t>
      </w:r>
      <w:r w:rsidRPr="00267FA5">
        <w:rPr>
          <w:rFonts w:ascii="Arial" w:hAnsi="Arial" w:cs="Arial"/>
          <w:szCs w:val="26"/>
          <w:rtl/>
        </w:rPr>
        <w:t>. في ملخص للتنبؤ العددي التشغيلي بالطقس في الوكالة اليابانية للأرصاد الجوية.</w:t>
      </w:r>
    </w:p>
    <w:p w14:paraId="719E5E3D"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warp.da.ndl.go.jp</w:t>
      </w:r>
      <w:r w:rsidRPr="00267FA5">
        <w:rPr>
          <w:rFonts w:ascii="Arial" w:hAnsi="Arial" w:cs="Arial"/>
          <w:szCs w:val="26"/>
          <w:rtl/>
        </w:rPr>
        <w:t>/</w:t>
      </w:r>
      <w:r w:rsidRPr="00267FA5">
        <w:rPr>
          <w:rFonts w:ascii="Arial" w:hAnsi="Arial" w:cs="Arial"/>
          <w:szCs w:val="26"/>
        </w:rPr>
        <w:t>info</w:t>
      </w:r>
      <w:r w:rsidRPr="00267FA5">
        <w:rPr>
          <w:rFonts w:ascii="Arial" w:hAnsi="Arial" w:cs="Arial"/>
          <w:szCs w:val="26"/>
          <w:rtl/>
        </w:rPr>
        <w:t>:</w:t>
      </w:r>
      <w:proofErr w:type="spellStart"/>
      <w:r w:rsidRPr="00267FA5">
        <w:rPr>
          <w:rFonts w:ascii="Arial" w:hAnsi="Arial" w:cs="Arial"/>
          <w:szCs w:val="26"/>
        </w:rPr>
        <w:t>ndljp</w:t>
      </w:r>
      <w:proofErr w:type="spellEnd"/>
      <w:r w:rsidRPr="00267FA5">
        <w:rPr>
          <w:rFonts w:ascii="Arial" w:hAnsi="Arial" w:cs="Arial"/>
          <w:szCs w:val="26"/>
          <w:rtl/>
        </w:rPr>
        <w:t>/</w:t>
      </w:r>
      <w:r w:rsidRPr="00267FA5">
        <w:rPr>
          <w:rFonts w:ascii="Arial" w:hAnsi="Arial" w:cs="Arial"/>
          <w:szCs w:val="26"/>
        </w:rPr>
        <w:t>pid/246209/www.jma.go.jp</w:t>
      </w:r>
      <w:r w:rsidRPr="00267FA5">
        <w:rPr>
          <w:rFonts w:ascii="Arial" w:hAnsi="Arial" w:cs="Arial"/>
          <w:szCs w:val="26"/>
          <w:rtl/>
        </w:rPr>
        <w:t>/</w:t>
      </w:r>
      <w:proofErr w:type="spellStart"/>
      <w:r w:rsidRPr="00267FA5">
        <w:rPr>
          <w:rFonts w:ascii="Arial" w:hAnsi="Arial" w:cs="Arial"/>
          <w:szCs w:val="26"/>
        </w:rPr>
        <w:t>jma</w:t>
      </w:r>
      <w:proofErr w:type="spellEnd"/>
      <w:r w:rsidRPr="00267FA5">
        <w:rPr>
          <w:rFonts w:ascii="Arial" w:hAnsi="Arial" w:cs="Arial"/>
          <w:szCs w:val="26"/>
          <w:rtl/>
        </w:rPr>
        <w:t>/</w:t>
      </w:r>
      <w:proofErr w:type="spellStart"/>
      <w:r w:rsidRPr="00267FA5">
        <w:rPr>
          <w:rFonts w:ascii="Arial" w:hAnsi="Arial" w:cs="Arial"/>
          <w:szCs w:val="26"/>
        </w:rPr>
        <w:t>jma-eng</w:t>
      </w:r>
      <w:proofErr w:type="spellEnd"/>
      <w:r w:rsidRPr="00267FA5">
        <w:rPr>
          <w:rFonts w:ascii="Arial" w:hAnsi="Arial" w:cs="Arial"/>
          <w:szCs w:val="26"/>
          <w:rtl/>
        </w:rPr>
        <w:t>/</w:t>
      </w:r>
      <w:proofErr w:type="spellStart"/>
      <w:r w:rsidRPr="00267FA5">
        <w:rPr>
          <w:rFonts w:ascii="Arial" w:hAnsi="Arial" w:cs="Arial"/>
          <w:szCs w:val="26"/>
        </w:rPr>
        <w:t>jma-center</w:t>
      </w:r>
      <w:proofErr w:type="spellEnd"/>
      <w:r w:rsidRPr="00267FA5">
        <w:rPr>
          <w:rFonts w:ascii="Arial" w:hAnsi="Arial" w:cs="Arial"/>
          <w:szCs w:val="26"/>
          <w:rtl/>
        </w:rPr>
        <w:t>/</w:t>
      </w:r>
      <w:proofErr w:type="spellStart"/>
      <w:r w:rsidRPr="00267FA5">
        <w:rPr>
          <w:rFonts w:ascii="Arial" w:hAnsi="Arial" w:cs="Arial"/>
          <w:szCs w:val="26"/>
        </w:rPr>
        <w:t>nwp</w:t>
      </w:r>
      <w:proofErr w:type="spellEnd"/>
      <w:r w:rsidRPr="00267FA5">
        <w:rPr>
          <w:rFonts w:ascii="Arial" w:hAnsi="Arial" w:cs="Arial"/>
          <w:szCs w:val="26"/>
          <w:rtl/>
        </w:rPr>
        <w:t>/</w:t>
      </w:r>
      <w:r w:rsidRPr="00267FA5">
        <w:rPr>
          <w:rFonts w:ascii="Arial" w:hAnsi="Arial" w:cs="Arial"/>
          <w:szCs w:val="26"/>
        </w:rPr>
        <w:t>outline-</w:t>
      </w:r>
      <w:proofErr w:type="spellStart"/>
      <w:r w:rsidRPr="00267FA5">
        <w:rPr>
          <w:rFonts w:ascii="Arial" w:hAnsi="Arial" w:cs="Arial"/>
          <w:szCs w:val="26"/>
        </w:rPr>
        <w:t>nwp</w:t>
      </w:r>
      <w:proofErr w:type="spellEnd"/>
      <w:r w:rsidRPr="00267FA5">
        <w:rPr>
          <w:rFonts w:ascii="Arial" w:hAnsi="Arial" w:cs="Arial"/>
          <w:szCs w:val="26"/>
          <w:rtl/>
        </w:rPr>
        <w:t>/</w:t>
      </w:r>
      <w:r w:rsidRPr="00267FA5">
        <w:rPr>
          <w:rFonts w:ascii="Arial" w:hAnsi="Arial" w:cs="Arial"/>
          <w:szCs w:val="26"/>
        </w:rPr>
        <w:t>pdf</w:t>
      </w:r>
      <w:r w:rsidRPr="00267FA5">
        <w:rPr>
          <w:rFonts w:ascii="Arial" w:hAnsi="Arial" w:cs="Arial"/>
          <w:szCs w:val="26"/>
          <w:rtl/>
        </w:rPr>
        <w:t>/</w:t>
      </w:r>
      <w:r w:rsidRPr="00267FA5">
        <w:rPr>
          <w:rFonts w:ascii="Arial" w:hAnsi="Arial" w:cs="Arial"/>
          <w:szCs w:val="26"/>
        </w:rPr>
        <w:t>ol6</w:t>
      </w:r>
      <w:r w:rsidRPr="00267FA5">
        <w:rPr>
          <w:rFonts w:ascii="Arial" w:hAnsi="Arial" w:cs="Arial"/>
          <w:szCs w:val="26"/>
          <w:rtl/>
        </w:rPr>
        <w:t>_</w:t>
      </w:r>
      <w:r w:rsidRPr="00267FA5">
        <w:rPr>
          <w:rFonts w:ascii="Arial" w:hAnsi="Arial" w:cs="Arial"/>
          <w:szCs w:val="26"/>
        </w:rPr>
        <w:t>7.pdf</w:t>
      </w:r>
    </w:p>
    <w:p w14:paraId="230FA1BA" w14:textId="7595099A"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Pr>
        <w:t>JMA</w:t>
      </w:r>
      <w:r w:rsidRPr="00267FA5">
        <w:rPr>
          <w:rFonts w:ascii="Arial" w:hAnsi="Arial" w:cs="Arial"/>
          <w:szCs w:val="26"/>
          <w:rtl/>
        </w:rPr>
        <w:t xml:space="preserve"> </w:t>
      </w:r>
      <w:r w:rsidRPr="00267FA5">
        <w:rPr>
          <w:rFonts w:ascii="Arial" w:hAnsi="Arial" w:cs="Arial"/>
          <w:szCs w:val="26"/>
        </w:rPr>
        <w:t>(2021)</w:t>
      </w:r>
      <w:r w:rsidRPr="00267FA5">
        <w:rPr>
          <w:rFonts w:ascii="Arial" w:hAnsi="Arial" w:cs="Arial"/>
          <w:szCs w:val="26"/>
          <w:rtl/>
        </w:rPr>
        <w:t xml:space="preserve"> نموذج التنبؤ بتسرب النفط. في ملخص للتنبؤ العددي التشغيلي بالطقس في الوكالة اليابانية للأرصاد الجوية.</w:t>
      </w:r>
    </w:p>
    <w:p w14:paraId="628D9584"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www.jma.go.jp</w:t>
      </w:r>
      <w:r w:rsidRPr="00267FA5">
        <w:rPr>
          <w:rFonts w:ascii="Arial" w:hAnsi="Arial" w:cs="Arial"/>
          <w:szCs w:val="26"/>
          <w:rtl/>
        </w:rPr>
        <w:t>/</w:t>
      </w:r>
      <w:proofErr w:type="spellStart"/>
      <w:r w:rsidRPr="00267FA5">
        <w:rPr>
          <w:rFonts w:ascii="Arial" w:hAnsi="Arial" w:cs="Arial"/>
          <w:szCs w:val="26"/>
        </w:rPr>
        <w:t>jma</w:t>
      </w:r>
      <w:proofErr w:type="spellEnd"/>
      <w:r w:rsidRPr="00267FA5">
        <w:rPr>
          <w:rFonts w:ascii="Arial" w:hAnsi="Arial" w:cs="Arial"/>
          <w:szCs w:val="26"/>
          <w:rtl/>
        </w:rPr>
        <w:t>/</w:t>
      </w:r>
      <w:proofErr w:type="spellStart"/>
      <w:r w:rsidRPr="00267FA5">
        <w:rPr>
          <w:rFonts w:ascii="Arial" w:hAnsi="Arial" w:cs="Arial"/>
          <w:szCs w:val="26"/>
        </w:rPr>
        <w:t>jma-eng</w:t>
      </w:r>
      <w:proofErr w:type="spellEnd"/>
      <w:r w:rsidRPr="00267FA5">
        <w:rPr>
          <w:rFonts w:ascii="Arial" w:hAnsi="Arial" w:cs="Arial"/>
          <w:szCs w:val="26"/>
          <w:rtl/>
        </w:rPr>
        <w:t>/</w:t>
      </w:r>
      <w:proofErr w:type="spellStart"/>
      <w:r w:rsidRPr="00267FA5">
        <w:rPr>
          <w:rFonts w:ascii="Arial" w:hAnsi="Arial" w:cs="Arial"/>
          <w:szCs w:val="26"/>
        </w:rPr>
        <w:t>jma-center</w:t>
      </w:r>
      <w:proofErr w:type="spellEnd"/>
      <w:r w:rsidRPr="00267FA5">
        <w:rPr>
          <w:rFonts w:ascii="Arial" w:hAnsi="Arial" w:cs="Arial"/>
          <w:szCs w:val="26"/>
          <w:rtl/>
        </w:rPr>
        <w:t>/</w:t>
      </w:r>
      <w:proofErr w:type="spellStart"/>
      <w:r w:rsidRPr="00267FA5">
        <w:rPr>
          <w:rFonts w:ascii="Arial" w:hAnsi="Arial" w:cs="Arial"/>
          <w:szCs w:val="26"/>
        </w:rPr>
        <w:t>nwp</w:t>
      </w:r>
      <w:proofErr w:type="spellEnd"/>
      <w:r w:rsidRPr="00267FA5">
        <w:rPr>
          <w:rFonts w:ascii="Arial" w:hAnsi="Arial" w:cs="Arial"/>
          <w:szCs w:val="26"/>
          <w:rtl/>
        </w:rPr>
        <w:t>/</w:t>
      </w:r>
      <w:r w:rsidRPr="00267FA5">
        <w:rPr>
          <w:rFonts w:ascii="Arial" w:hAnsi="Arial" w:cs="Arial"/>
          <w:szCs w:val="26"/>
        </w:rPr>
        <w:t>outline2022-nwp</w:t>
      </w:r>
      <w:r w:rsidRPr="00267FA5">
        <w:rPr>
          <w:rFonts w:ascii="Arial" w:hAnsi="Arial" w:cs="Arial"/>
          <w:szCs w:val="26"/>
          <w:rtl/>
        </w:rPr>
        <w:t>/</w:t>
      </w:r>
      <w:r w:rsidRPr="00267FA5">
        <w:rPr>
          <w:rFonts w:ascii="Arial" w:hAnsi="Arial" w:cs="Arial"/>
          <w:szCs w:val="26"/>
        </w:rPr>
        <w:t>pdf</w:t>
      </w:r>
      <w:r w:rsidRPr="00267FA5">
        <w:rPr>
          <w:rFonts w:ascii="Arial" w:hAnsi="Arial" w:cs="Arial"/>
          <w:szCs w:val="26"/>
          <w:rtl/>
        </w:rPr>
        <w:t>/</w:t>
      </w:r>
      <w:r w:rsidRPr="00267FA5">
        <w:rPr>
          <w:rFonts w:ascii="Arial" w:hAnsi="Arial" w:cs="Arial"/>
          <w:szCs w:val="26"/>
        </w:rPr>
        <w:t>outline2022</w:t>
      </w:r>
      <w:r w:rsidRPr="00267FA5">
        <w:rPr>
          <w:rFonts w:ascii="Arial" w:hAnsi="Arial" w:cs="Arial"/>
          <w:szCs w:val="26"/>
          <w:rtl/>
        </w:rPr>
        <w:t>_</w:t>
      </w:r>
      <w:r w:rsidRPr="00267FA5">
        <w:rPr>
          <w:rFonts w:ascii="Arial" w:hAnsi="Arial" w:cs="Arial"/>
          <w:szCs w:val="26"/>
        </w:rPr>
        <w:t>05.pdf</w:t>
      </w:r>
    </w:p>
    <w:p w14:paraId="56B2FD84" w14:textId="77777777" w:rsidR="00267FA5" w:rsidRPr="00267FA5" w:rsidRDefault="37032A78" w:rsidP="00267FA5">
      <w:pPr>
        <w:bidi/>
        <w:spacing w:before="240" w:line="320" w:lineRule="exact"/>
        <w:jc w:val="left"/>
        <w:rPr>
          <w:rFonts w:ascii="Arial" w:hAnsi="Arial" w:cs="Arial"/>
          <w:szCs w:val="26"/>
        </w:rPr>
      </w:pPr>
      <w:r w:rsidRPr="00267FA5">
        <w:rPr>
          <w:rFonts w:ascii="Arial" w:hAnsi="Arial" w:cs="Arial"/>
          <w:szCs w:val="26"/>
          <w:rtl/>
        </w:rPr>
        <w:t xml:space="preserve">جونز، ر. ك. </w:t>
      </w:r>
      <w:r w:rsidRPr="00267FA5">
        <w:rPr>
          <w:rFonts w:ascii="Arial" w:hAnsi="Arial" w:cs="Arial"/>
          <w:szCs w:val="26"/>
        </w:rPr>
        <w:t>(1997)</w:t>
      </w:r>
      <w:r w:rsidRPr="00267FA5">
        <w:rPr>
          <w:rFonts w:ascii="Arial" w:hAnsi="Arial" w:cs="Arial"/>
          <w:szCs w:val="26"/>
          <w:rtl/>
        </w:rPr>
        <w:t>. نموذج مبسط للتبخر من النفط شبه المكون.</w:t>
      </w:r>
    </w:p>
    <w:p w14:paraId="6C74B2D3" w14:textId="77777777" w:rsidR="00267FA5" w:rsidRPr="00267FA5" w:rsidRDefault="37032A78" w:rsidP="00267FA5">
      <w:pPr>
        <w:bidi/>
        <w:spacing w:before="240" w:line="320" w:lineRule="exact"/>
        <w:jc w:val="left"/>
        <w:rPr>
          <w:rFonts w:ascii="Arial" w:hAnsi="Arial" w:cs="Arial"/>
          <w:szCs w:val="26"/>
        </w:rPr>
      </w:pPr>
      <w:r w:rsidRPr="00267FA5">
        <w:rPr>
          <w:rFonts w:ascii="Arial" w:hAnsi="Arial" w:cs="Arial"/>
          <w:szCs w:val="26"/>
          <w:rtl/>
        </w:rPr>
        <w:t xml:space="preserve">جونز، جيم، ك- </w:t>
      </w:r>
      <w:proofErr w:type="spellStart"/>
      <w:r w:rsidRPr="00267FA5">
        <w:rPr>
          <w:rFonts w:ascii="Arial" w:hAnsi="Arial" w:cs="Arial"/>
          <w:szCs w:val="26"/>
          <w:rtl/>
        </w:rPr>
        <w:t>فاجشتاد</w:t>
      </w:r>
      <w:proofErr w:type="spellEnd"/>
      <w:r w:rsidRPr="00267FA5">
        <w:rPr>
          <w:rFonts w:ascii="Arial" w:hAnsi="Arial" w:cs="Arial"/>
          <w:szCs w:val="26"/>
          <w:rtl/>
        </w:rPr>
        <w:t xml:space="preserve">، أو بريفيك، ب هولت، جي </w:t>
      </w:r>
      <w:proofErr w:type="spellStart"/>
      <w:r w:rsidRPr="00267FA5">
        <w:rPr>
          <w:rFonts w:ascii="Arial" w:hAnsi="Arial" w:cs="Arial"/>
          <w:szCs w:val="26"/>
          <w:rtl/>
        </w:rPr>
        <w:t>رورس</w:t>
      </w:r>
      <w:proofErr w:type="spellEnd"/>
      <w:r w:rsidRPr="00267FA5">
        <w:rPr>
          <w:rFonts w:ascii="Arial" w:hAnsi="Arial" w:cs="Arial"/>
          <w:szCs w:val="26"/>
          <w:rtl/>
        </w:rPr>
        <w:t xml:space="preserve">، ك </w:t>
      </w:r>
      <w:r w:rsidRPr="00267FA5">
        <w:rPr>
          <w:rFonts w:ascii="Arial" w:hAnsi="Arial" w:cs="Arial"/>
          <w:szCs w:val="26"/>
        </w:rPr>
        <w:t>Christensen</w:t>
      </w:r>
      <w:r w:rsidRPr="00267FA5">
        <w:rPr>
          <w:rFonts w:ascii="Arial" w:hAnsi="Arial" w:cs="Arial"/>
          <w:szCs w:val="26"/>
          <w:rtl/>
        </w:rPr>
        <w:t xml:space="preserve">، </w:t>
      </w:r>
      <w:r w:rsidRPr="00267FA5">
        <w:rPr>
          <w:rFonts w:ascii="Arial" w:hAnsi="Arial" w:cs="Arial"/>
          <w:szCs w:val="26"/>
        </w:rPr>
        <w:t>M Espeseth</w:t>
      </w:r>
      <w:r w:rsidRPr="00267FA5">
        <w:rPr>
          <w:rFonts w:ascii="Arial" w:hAnsi="Arial" w:cs="Arial"/>
          <w:szCs w:val="26"/>
          <w:rtl/>
        </w:rPr>
        <w:t xml:space="preserve">، </w:t>
      </w:r>
      <w:r w:rsidRPr="00267FA5">
        <w:rPr>
          <w:rFonts w:ascii="Arial" w:hAnsi="Arial" w:cs="Arial"/>
          <w:szCs w:val="26"/>
        </w:rPr>
        <w:t>C Brekke</w:t>
      </w:r>
      <w:r w:rsidRPr="00267FA5">
        <w:rPr>
          <w:rFonts w:ascii="Arial" w:hAnsi="Arial" w:cs="Arial"/>
          <w:szCs w:val="26"/>
          <w:rtl/>
        </w:rPr>
        <w:t xml:space="preserve">، </w:t>
      </w:r>
      <w:r w:rsidRPr="00267FA5">
        <w:rPr>
          <w:rFonts w:ascii="Arial" w:hAnsi="Arial" w:cs="Arial"/>
          <w:szCs w:val="26"/>
        </w:rPr>
        <w:t xml:space="preserve">S </w:t>
      </w:r>
      <w:proofErr w:type="spellStart"/>
      <w:r w:rsidRPr="00267FA5">
        <w:rPr>
          <w:rFonts w:ascii="Arial" w:hAnsi="Arial" w:cs="Arial"/>
          <w:szCs w:val="26"/>
        </w:rPr>
        <w:t>Skrunes</w:t>
      </w:r>
      <w:proofErr w:type="spellEnd"/>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قياس ونمذجة انتقال البقعة النفطية، اختصاصات </w:t>
      </w:r>
      <w:r w:rsidRPr="00267FA5">
        <w:rPr>
          <w:rFonts w:ascii="Arial" w:hAnsi="Arial" w:cs="Arial"/>
          <w:szCs w:val="26"/>
        </w:rPr>
        <w:t>J</w:t>
      </w:r>
      <w:r w:rsidRPr="00267FA5">
        <w:rPr>
          <w:rFonts w:ascii="Arial" w:hAnsi="Arial" w:cs="Arial"/>
          <w:szCs w:val="26"/>
          <w:rtl/>
        </w:rPr>
        <w:t xml:space="preserve"> </w:t>
      </w:r>
      <w:proofErr w:type="spellStart"/>
      <w:r w:rsidRPr="00267FA5">
        <w:rPr>
          <w:rFonts w:ascii="Arial" w:hAnsi="Arial" w:cs="Arial"/>
          <w:szCs w:val="26"/>
          <w:rtl/>
        </w:rPr>
        <w:t>الجيوفيزيا</w:t>
      </w:r>
      <w:proofErr w:type="spellEnd"/>
      <w:r w:rsidRPr="00267FA5">
        <w:rPr>
          <w:rFonts w:ascii="Arial" w:hAnsi="Arial" w:cs="Arial"/>
          <w:szCs w:val="26"/>
          <w:rtl/>
          <w:lang w:bidi="ar-EG"/>
        </w:rPr>
        <w:t>ء:</w:t>
      </w:r>
      <w:r w:rsidRPr="00267FA5">
        <w:rPr>
          <w:rFonts w:ascii="Arial" w:hAnsi="Arial" w:cs="Arial"/>
          <w:szCs w:val="26"/>
          <w:rtl/>
        </w:rPr>
        <w:t xml:space="preserve"> المحيطات، </w:t>
      </w:r>
      <w:r w:rsidRPr="00267FA5">
        <w:rPr>
          <w:rFonts w:ascii="Arial" w:hAnsi="Arial" w:cs="Arial"/>
          <w:szCs w:val="26"/>
        </w:rPr>
        <w:t>121(10)</w:t>
      </w:r>
      <w:r w:rsidRPr="00267FA5">
        <w:rPr>
          <w:rFonts w:ascii="Arial" w:hAnsi="Arial" w:cs="Arial"/>
          <w:szCs w:val="26"/>
          <w:rtl/>
        </w:rPr>
        <w:t xml:space="preserve">، الصفحات </w:t>
      </w:r>
      <w:r w:rsidRPr="00267FA5">
        <w:rPr>
          <w:rFonts w:ascii="Arial" w:hAnsi="Arial" w:cs="Arial"/>
          <w:szCs w:val="26"/>
        </w:rPr>
        <w:t>7759-7775</w:t>
      </w:r>
      <w:r w:rsidRPr="00267FA5">
        <w:rPr>
          <w:rFonts w:ascii="Arial" w:hAnsi="Arial" w:cs="Arial"/>
          <w:szCs w:val="26"/>
          <w:rtl/>
        </w:rPr>
        <w:t xml:space="preserve">،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10.1002/2016JC012113</w:t>
      </w:r>
    </w:p>
    <w:p w14:paraId="68620549"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color w:val="231F20"/>
          <w:szCs w:val="26"/>
          <w:rtl/>
        </w:rPr>
        <w:t>كاوامورا</w:t>
      </w:r>
      <w:proofErr w:type="spellEnd"/>
      <w:r w:rsidRPr="00267FA5">
        <w:rPr>
          <w:rFonts w:ascii="Arial" w:hAnsi="Arial" w:cs="Arial"/>
          <w:color w:val="231F20"/>
          <w:szCs w:val="26"/>
          <w:rtl/>
        </w:rPr>
        <w:t xml:space="preserve">، حاء، </w:t>
      </w:r>
      <w:proofErr w:type="spellStart"/>
      <w:r w:rsidRPr="00267FA5">
        <w:rPr>
          <w:rFonts w:ascii="Arial" w:hAnsi="Arial" w:cs="Arial"/>
          <w:color w:val="231F20"/>
          <w:szCs w:val="26"/>
          <w:rtl/>
        </w:rPr>
        <w:t>كوبياشي</w:t>
      </w:r>
      <w:proofErr w:type="spellEnd"/>
      <w:r w:rsidRPr="00267FA5">
        <w:rPr>
          <w:rFonts w:ascii="Arial" w:hAnsi="Arial" w:cs="Arial"/>
          <w:color w:val="231F20"/>
          <w:szCs w:val="26"/>
          <w:rtl/>
        </w:rPr>
        <w:t xml:space="preserve">، ت.، </w:t>
      </w:r>
      <w:proofErr w:type="spellStart"/>
      <w:r w:rsidRPr="00267FA5">
        <w:rPr>
          <w:rFonts w:ascii="Arial" w:hAnsi="Arial" w:cs="Arial"/>
          <w:color w:val="231F20"/>
          <w:szCs w:val="26"/>
          <w:rtl/>
        </w:rPr>
        <w:t>فورونو</w:t>
      </w:r>
      <w:proofErr w:type="spellEnd"/>
      <w:r w:rsidRPr="00267FA5">
        <w:rPr>
          <w:rFonts w:ascii="Arial" w:hAnsi="Arial" w:cs="Arial"/>
          <w:color w:val="231F20"/>
          <w:szCs w:val="26"/>
          <w:rtl/>
        </w:rPr>
        <w:t xml:space="preserve">، إي، إن، تي، </w:t>
      </w:r>
      <w:proofErr w:type="spellStart"/>
      <w:r w:rsidRPr="00267FA5">
        <w:rPr>
          <w:rFonts w:ascii="Arial" w:hAnsi="Arial" w:cs="Arial"/>
          <w:color w:val="231F20"/>
          <w:szCs w:val="26"/>
          <w:rtl/>
        </w:rPr>
        <w:t>إيشيكاوا</w:t>
      </w:r>
      <w:proofErr w:type="spellEnd"/>
      <w:r w:rsidRPr="00267FA5">
        <w:rPr>
          <w:rFonts w:ascii="Arial" w:hAnsi="Arial" w:cs="Arial"/>
          <w:color w:val="231F20"/>
          <w:szCs w:val="26"/>
          <w:rtl/>
        </w:rPr>
        <w:t xml:space="preserve">، </w:t>
      </w:r>
      <w:r w:rsidRPr="00267FA5">
        <w:rPr>
          <w:rFonts w:ascii="Arial" w:hAnsi="Arial" w:cs="Arial"/>
          <w:color w:val="231F20"/>
          <w:szCs w:val="26"/>
        </w:rPr>
        <w:t>Y</w:t>
      </w:r>
      <w:r w:rsidRPr="00267FA5">
        <w:rPr>
          <w:rFonts w:ascii="Arial" w:hAnsi="Arial" w:cs="Arial"/>
          <w:color w:val="231F20"/>
          <w:szCs w:val="26"/>
          <w:rtl/>
        </w:rPr>
        <w:t xml:space="preserve">.، </w:t>
      </w:r>
      <w:proofErr w:type="spellStart"/>
      <w:r w:rsidRPr="00267FA5">
        <w:rPr>
          <w:rFonts w:ascii="Arial" w:hAnsi="Arial" w:cs="Arial"/>
          <w:color w:val="231F20"/>
          <w:szCs w:val="26"/>
          <w:rtl/>
        </w:rPr>
        <w:t>ناكاياما</w:t>
      </w:r>
      <w:proofErr w:type="spellEnd"/>
      <w:r w:rsidRPr="00267FA5">
        <w:rPr>
          <w:rFonts w:ascii="Arial" w:hAnsi="Arial" w:cs="Arial"/>
          <w:color w:val="231F20"/>
          <w:szCs w:val="26"/>
          <w:rtl/>
        </w:rPr>
        <w:t xml:space="preserve">، ت.، شيما، </w:t>
      </w:r>
      <w:r w:rsidRPr="00267FA5">
        <w:rPr>
          <w:rFonts w:ascii="Arial" w:hAnsi="Arial" w:cs="Arial"/>
          <w:color w:val="231F20"/>
          <w:szCs w:val="26"/>
        </w:rPr>
        <w:t>S</w:t>
      </w:r>
      <w:r w:rsidRPr="00267FA5">
        <w:rPr>
          <w:rFonts w:ascii="Arial" w:hAnsi="Arial" w:cs="Arial"/>
          <w:color w:val="231F20"/>
          <w:szCs w:val="26"/>
          <w:rtl/>
        </w:rPr>
        <w:t xml:space="preserve">.، </w:t>
      </w:r>
      <w:proofErr w:type="spellStart"/>
      <w:r w:rsidRPr="00267FA5">
        <w:rPr>
          <w:rFonts w:ascii="Arial" w:hAnsi="Arial" w:cs="Arial"/>
          <w:color w:val="231F20"/>
          <w:szCs w:val="26"/>
          <w:rtl/>
        </w:rPr>
        <w:t>أواجي</w:t>
      </w:r>
      <w:proofErr w:type="spellEnd"/>
      <w:r w:rsidRPr="00267FA5">
        <w:rPr>
          <w:rFonts w:ascii="Arial" w:hAnsi="Arial" w:cs="Arial"/>
          <w:color w:val="231F20"/>
          <w:szCs w:val="26"/>
          <w:rtl/>
        </w:rPr>
        <w:t xml:space="preserve">، ت.، </w:t>
      </w:r>
      <w:r w:rsidRPr="00267FA5">
        <w:rPr>
          <w:rFonts w:ascii="Arial" w:hAnsi="Arial" w:cs="Arial"/>
          <w:color w:val="231F20"/>
          <w:szCs w:val="26"/>
        </w:rPr>
        <w:t>2011</w:t>
      </w:r>
      <w:r w:rsidRPr="00267FA5">
        <w:rPr>
          <w:rFonts w:ascii="Arial" w:hAnsi="Arial" w:cs="Arial"/>
          <w:color w:val="231F20"/>
          <w:szCs w:val="26"/>
          <w:rtl/>
        </w:rPr>
        <w:t xml:space="preserve">. تجارب عددية أولية بشأن التشتت المحيطي في </w:t>
      </w:r>
      <w:r w:rsidRPr="00267FA5">
        <w:rPr>
          <w:rFonts w:ascii="Arial" w:hAnsi="Arial" w:cs="Arial"/>
          <w:color w:val="231F20"/>
          <w:szCs w:val="26"/>
        </w:rPr>
        <w:t>131</w:t>
      </w:r>
      <w:r w:rsidRPr="00267FA5">
        <w:rPr>
          <w:rFonts w:ascii="Arial" w:hAnsi="Arial" w:cs="Arial"/>
          <w:color w:val="231F20"/>
          <w:szCs w:val="26"/>
          <w:rtl/>
        </w:rPr>
        <w:t xml:space="preserve"> </w:t>
      </w:r>
      <w:r w:rsidRPr="00267FA5">
        <w:rPr>
          <w:rFonts w:ascii="Arial" w:hAnsi="Arial" w:cs="Arial"/>
          <w:color w:val="231F20"/>
          <w:szCs w:val="26"/>
        </w:rPr>
        <w:t>1</w:t>
      </w:r>
      <w:r w:rsidRPr="00267FA5">
        <w:rPr>
          <w:rFonts w:ascii="Arial" w:hAnsi="Arial" w:cs="Arial"/>
          <w:color w:val="231F20"/>
          <w:szCs w:val="26"/>
          <w:rtl/>
        </w:rPr>
        <w:t xml:space="preserve"> و</w:t>
      </w:r>
      <w:r w:rsidRPr="00267FA5">
        <w:rPr>
          <w:rFonts w:ascii="Arial" w:hAnsi="Arial" w:cs="Arial"/>
          <w:color w:val="231F20"/>
          <w:szCs w:val="26"/>
        </w:rPr>
        <w:t>137</w:t>
      </w:r>
      <w:r w:rsidRPr="00267FA5">
        <w:rPr>
          <w:rFonts w:ascii="Arial" w:hAnsi="Arial" w:cs="Arial"/>
          <w:color w:val="231F20"/>
          <w:szCs w:val="26"/>
          <w:rtl/>
        </w:rPr>
        <w:t xml:space="preserve"> سلسيوس تم تصريفها في المحيطات بسبب كارثة محطة الطاقة النووية فوكوشيما </w:t>
      </w:r>
      <w:proofErr w:type="spellStart"/>
      <w:r w:rsidRPr="00267FA5">
        <w:rPr>
          <w:rFonts w:ascii="Arial" w:hAnsi="Arial" w:cs="Arial"/>
          <w:color w:val="231F20"/>
          <w:szCs w:val="26"/>
          <w:rtl/>
        </w:rPr>
        <w:t>دايتشي</w:t>
      </w:r>
      <w:proofErr w:type="spellEnd"/>
      <w:r w:rsidRPr="00267FA5">
        <w:rPr>
          <w:rFonts w:ascii="Arial" w:hAnsi="Arial" w:cs="Arial"/>
          <w:color w:val="231F20"/>
          <w:szCs w:val="26"/>
          <w:rtl/>
        </w:rPr>
        <w:t xml:space="preserve">. </w:t>
      </w:r>
      <w:r w:rsidRPr="00267FA5">
        <w:rPr>
          <w:rFonts w:ascii="Arial" w:hAnsi="Arial" w:cs="Arial"/>
          <w:color w:val="231F20"/>
          <w:szCs w:val="26"/>
        </w:rPr>
        <w:t xml:space="preserve">J. </w:t>
      </w:r>
      <w:proofErr w:type="spellStart"/>
      <w:r w:rsidRPr="00267FA5">
        <w:rPr>
          <w:rFonts w:ascii="Arial" w:hAnsi="Arial" w:cs="Arial"/>
          <w:color w:val="231F20"/>
          <w:szCs w:val="26"/>
        </w:rPr>
        <w:t>Nucl</w:t>
      </w:r>
      <w:proofErr w:type="spellEnd"/>
      <w:r w:rsidRPr="00267FA5">
        <w:rPr>
          <w:rFonts w:ascii="Arial" w:hAnsi="Arial" w:cs="Arial"/>
          <w:color w:val="231F20"/>
          <w:szCs w:val="26"/>
        </w:rPr>
        <w:t xml:space="preserve">. Sci. </w:t>
      </w:r>
      <w:proofErr w:type="spellStart"/>
      <w:r w:rsidRPr="00267FA5">
        <w:rPr>
          <w:rFonts w:ascii="Arial" w:hAnsi="Arial" w:cs="Arial"/>
          <w:color w:val="231F20"/>
          <w:szCs w:val="26"/>
        </w:rPr>
        <w:t>Technol</w:t>
      </w:r>
      <w:proofErr w:type="spellEnd"/>
      <w:r w:rsidRPr="00267FA5">
        <w:rPr>
          <w:rFonts w:ascii="Arial" w:hAnsi="Arial" w:cs="Arial"/>
          <w:color w:val="231F20"/>
          <w:szCs w:val="26"/>
          <w:rtl/>
        </w:rPr>
        <w:t xml:space="preserve">. </w:t>
      </w:r>
      <w:r w:rsidRPr="00267FA5">
        <w:rPr>
          <w:rFonts w:ascii="Arial" w:hAnsi="Arial" w:cs="Arial"/>
          <w:color w:val="231F20"/>
          <w:szCs w:val="26"/>
        </w:rPr>
        <w:t>48</w:t>
      </w:r>
      <w:r w:rsidRPr="00267FA5">
        <w:rPr>
          <w:rFonts w:ascii="Arial" w:hAnsi="Arial" w:cs="Arial"/>
          <w:color w:val="231F20"/>
          <w:szCs w:val="26"/>
          <w:rtl/>
        </w:rPr>
        <w:t xml:space="preserve">, </w:t>
      </w:r>
      <w:r w:rsidRPr="00267FA5">
        <w:rPr>
          <w:rFonts w:ascii="Arial" w:hAnsi="Arial" w:cs="Arial"/>
          <w:color w:val="231F20"/>
          <w:szCs w:val="26"/>
        </w:rPr>
        <w:t>1349-1356</w:t>
      </w:r>
      <w:r w:rsidRPr="00267FA5">
        <w:rPr>
          <w:rFonts w:ascii="Arial" w:hAnsi="Arial" w:cs="Arial"/>
          <w:color w:val="231F20"/>
          <w:szCs w:val="26"/>
          <w:rtl/>
        </w:rPr>
        <w:t>.</w:t>
      </w:r>
    </w:p>
    <w:p w14:paraId="4DF45B17"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Klemas</w:t>
      </w:r>
      <w:proofErr w:type="spellEnd"/>
      <w:r w:rsidRPr="00267FA5">
        <w:rPr>
          <w:rFonts w:ascii="Arial" w:hAnsi="Arial" w:cs="Arial"/>
          <w:szCs w:val="26"/>
          <w:rtl/>
        </w:rPr>
        <w:t>,</w:t>
      </w:r>
      <w:r w:rsidRPr="00267FA5">
        <w:rPr>
          <w:rFonts w:ascii="Arial" w:hAnsi="Arial" w:cs="Arial"/>
          <w:szCs w:val="26"/>
        </w:rPr>
        <w:t>V</w:t>
      </w:r>
      <w:r w:rsidRPr="00267FA5">
        <w:rPr>
          <w:rFonts w:ascii="Arial" w:hAnsi="Arial" w:cs="Arial"/>
          <w:szCs w:val="26"/>
          <w:rtl/>
        </w:rPr>
        <w:t xml:space="preserve">. </w:t>
      </w:r>
      <w:r w:rsidRPr="00267FA5">
        <w:rPr>
          <w:rFonts w:ascii="Arial" w:hAnsi="Arial" w:cs="Arial"/>
          <w:szCs w:val="26"/>
        </w:rPr>
        <w:t>2010</w:t>
      </w:r>
      <w:r w:rsidRPr="00267FA5">
        <w:rPr>
          <w:rFonts w:ascii="Arial" w:hAnsi="Arial" w:cs="Arial"/>
          <w:szCs w:val="26"/>
          <w:rtl/>
        </w:rPr>
        <w:t>. تتبع البقع النفطية والتنبؤ بمساراتها باستخدام أجهزة الاستشعار والنماذج عن بع</w:t>
      </w:r>
      <w:r w:rsidRPr="00267FA5">
        <w:rPr>
          <w:rFonts w:ascii="Arial" w:hAnsi="Arial" w:cs="Arial"/>
          <w:szCs w:val="26"/>
          <w:rtl/>
          <w:lang w:bidi="ar-EG"/>
        </w:rPr>
        <w:t>د:</w:t>
      </w:r>
      <w:r w:rsidRPr="00267FA5">
        <w:rPr>
          <w:rFonts w:ascii="Arial" w:hAnsi="Arial" w:cs="Arial"/>
          <w:szCs w:val="26"/>
          <w:rtl/>
        </w:rPr>
        <w:t xml:space="preserve"> دراسات حالة للأميرة البحرية وانسكابات النفط في أفق المياه العميقة. </w:t>
      </w:r>
      <w:r w:rsidRPr="00267FA5">
        <w:rPr>
          <w:rFonts w:ascii="Arial" w:hAnsi="Arial" w:cs="Arial"/>
          <w:szCs w:val="26"/>
        </w:rPr>
        <w:t>J. Coast. Res</w:t>
      </w:r>
      <w:r w:rsidRPr="00267FA5">
        <w:rPr>
          <w:rFonts w:ascii="Arial" w:hAnsi="Arial" w:cs="Arial"/>
          <w:szCs w:val="26"/>
          <w:rtl/>
        </w:rPr>
        <w:t xml:space="preserve">., </w:t>
      </w:r>
      <w:r w:rsidRPr="00267FA5">
        <w:rPr>
          <w:rFonts w:ascii="Arial" w:hAnsi="Arial" w:cs="Arial"/>
          <w:szCs w:val="26"/>
        </w:rPr>
        <w:t>26(5)</w:t>
      </w:r>
      <w:r w:rsidRPr="00267FA5">
        <w:rPr>
          <w:rFonts w:ascii="Arial" w:hAnsi="Arial" w:cs="Arial"/>
          <w:szCs w:val="26"/>
          <w:rtl/>
        </w:rPr>
        <w:t xml:space="preserve">، </w:t>
      </w:r>
      <w:r w:rsidRPr="00267FA5">
        <w:rPr>
          <w:rFonts w:ascii="Arial" w:hAnsi="Arial" w:cs="Arial"/>
          <w:szCs w:val="26"/>
        </w:rPr>
        <w:t>797-789</w:t>
      </w:r>
      <w:r w:rsidRPr="00267FA5">
        <w:rPr>
          <w:rFonts w:ascii="Arial" w:hAnsi="Arial" w:cs="Arial"/>
          <w:szCs w:val="26"/>
          <w:rtl/>
        </w:rPr>
        <w:t>.</w:t>
      </w:r>
    </w:p>
    <w:p w14:paraId="5A40399F" w14:textId="77777777" w:rsidR="00267FA5" w:rsidRPr="00267FA5" w:rsidRDefault="00815E10" w:rsidP="00267FA5">
      <w:pPr>
        <w:bidi/>
        <w:spacing w:before="240" w:line="320" w:lineRule="exact"/>
        <w:jc w:val="left"/>
        <w:rPr>
          <w:rFonts w:ascii="Arial" w:hAnsi="Arial" w:cs="Arial"/>
          <w:szCs w:val="26"/>
        </w:rPr>
      </w:pPr>
      <w:proofErr w:type="spellStart"/>
      <w:proofErr w:type="gramStart"/>
      <w:r w:rsidRPr="00267FA5">
        <w:rPr>
          <w:rFonts w:ascii="Arial" w:hAnsi="Arial" w:cs="Arial"/>
          <w:szCs w:val="26"/>
          <w:rtl/>
        </w:rPr>
        <w:t>كراكتزكي</w:t>
      </w:r>
      <w:proofErr w:type="spellEnd"/>
      <w:r w:rsidRPr="00267FA5">
        <w:rPr>
          <w:rFonts w:ascii="Arial" w:hAnsi="Arial" w:cs="Arial"/>
          <w:szCs w:val="26"/>
          <w:rtl/>
        </w:rPr>
        <w:t>,</w:t>
      </w:r>
      <w:proofErr w:type="gramEnd"/>
      <w:r w:rsidRPr="00267FA5">
        <w:rPr>
          <w:rFonts w:ascii="Arial" w:hAnsi="Arial" w:cs="Arial"/>
          <w:szCs w:val="26"/>
          <w:rtl/>
        </w:rPr>
        <w:t xml:space="preserve"> ت. م, ستون, </w:t>
      </w:r>
      <w:r w:rsidRPr="00267FA5">
        <w:rPr>
          <w:rFonts w:ascii="Arial" w:hAnsi="Arial" w:cs="Arial"/>
          <w:szCs w:val="26"/>
        </w:rPr>
        <w:t>L. D</w:t>
      </w:r>
      <w:r w:rsidRPr="00267FA5">
        <w:rPr>
          <w:rFonts w:ascii="Arial" w:hAnsi="Arial" w:cs="Arial"/>
          <w:szCs w:val="26"/>
          <w:rtl/>
        </w:rPr>
        <w:t xml:space="preserve">., </w:t>
      </w:r>
      <w:r w:rsidRPr="00267FA5">
        <w:rPr>
          <w:rFonts w:ascii="Arial" w:hAnsi="Arial" w:cs="Arial"/>
          <w:szCs w:val="26"/>
        </w:rPr>
        <w:t>Frost, J. R</w:t>
      </w:r>
      <w:r w:rsidRPr="00267FA5">
        <w:rPr>
          <w:rFonts w:ascii="Arial" w:hAnsi="Arial" w:cs="Arial"/>
          <w:szCs w:val="26"/>
          <w:rtl/>
        </w:rPr>
        <w:t xml:space="preserve">, </w:t>
      </w:r>
      <w:r w:rsidRPr="00267FA5">
        <w:rPr>
          <w:rFonts w:ascii="Arial" w:hAnsi="Arial" w:cs="Arial"/>
          <w:szCs w:val="26"/>
        </w:rPr>
        <w:t>2010</w:t>
      </w:r>
      <w:r w:rsidRPr="00267FA5">
        <w:rPr>
          <w:rFonts w:ascii="Arial" w:hAnsi="Arial" w:cs="Arial"/>
          <w:szCs w:val="26"/>
          <w:rtl/>
        </w:rPr>
        <w:t>. نظام التخطيط الأمثل للبحث والإنقاذ. ف</w:t>
      </w:r>
      <w:r w:rsidRPr="00267FA5">
        <w:rPr>
          <w:rFonts w:ascii="Arial" w:hAnsi="Arial" w:cs="Arial"/>
          <w:szCs w:val="26"/>
          <w:rtl/>
          <w:lang w:bidi="ar-EG"/>
        </w:rPr>
        <w:t>ي:</w:t>
      </w:r>
      <w:r w:rsidRPr="00267FA5">
        <w:rPr>
          <w:rFonts w:ascii="Arial" w:hAnsi="Arial" w:cs="Arial"/>
          <w:szCs w:val="26"/>
          <w:rtl/>
        </w:rPr>
        <w:t xml:space="preserve"> وقائع المؤتمر الدولي الثالث عشر بشأن اندماج المعلومات. إيه </w:t>
      </w:r>
      <w:proofErr w:type="spellStart"/>
      <w:r w:rsidRPr="00267FA5">
        <w:rPr>
          <w:rFonts w:ascii="Arial" w:hAnsi="Arial" w:cs="Arial"/>
          <w:szCs w:val="26"/>
          <w:rtl/>
        </w:rPr>
        <w:t>إيه</w:t>
      </w:r>
      <w:proofErr w:type="spellEnd"/>
      <w:r w:rsidRPr="00267FA5">
        <w:rPr>
          <w:rFonts w:ascii="Arial" w:hAnsi="Arial" w:cs="Arial"/>
          <w:szCs w:val="26"/>
          <w:rtl/>
        </w:rPr>
        <w:t xml:space="preserve">، ص </w:t>
      </w:r>
      <w:r w:rsidRPr="00267FA5">
        <w:rPr>
          <w:rFonts w:ascii="Arial" w:hAnsi="Arial" w:cs="Arial"/>
          <w:szCs w:val="26"/>
        </w:rPr>
        <w:t>8</w:t>
      </w:r>
      <w:r w:rsidRPr="00267FA5">
        <w:rPr>
          <w:rFonts w:ascii="Arial" w:hAnsi="Arial" w:cs="Arial"/>
          <w:szCs w:val="26"/>
          <w:rtl/>
        </w:rPr>
        <w:t xml:space="preserve"> صفحة.</w:t>
      </w:r>
    </w:p>
    <w:p w14:paraId="606D49BB" w14:textId="1B8BB8E0"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Pr>
        <w:t>Legrand, S</w:t>
      </w:r>
      <w:r w:rsidRPr="00267FA5">
        <w:rPr>
          <w:rFonts w:ascii="Arial" w:hAnsi="Arial" w:cs="Arial"/>
          <w:szCs w:val="26"/>
          <w:rtl/>
        </w:rPr>
        <w:t xml:space="preserve">., </w:t>
      </w:r>
      <w:r w:rsidRPr="00267FA5">
        <w:rPr>
          <w:rFonts w:ascii="Arial" w:hAnsi="Arial" w:cs="Arial"/>
          <w:szCs w:val="26"/>
        </w:rPr>
        <w:t xml:space="preserve">V. </w:t>
      </w:r>
      <w:proofErr w:type="spellStart"/>
      <w:r w:rsidRPr="00267FA5">
        <w:rPr>
          <w:rFonts w:ascii="Arial" w:hAnsi="Arial" w:cs="Arial"/>
          <w:szCs w:val="26"/>
        </w:rPr>
        <w:t>Duliere</w:t>
      </w:r>
      <w:proofErr w:type="spellEnd"/>
      <w:r w:rsidRPr="00267FA5">
        <w:rPr>
          <w:rFonts w:ascii="Arial" w:hAnsi="Arial" w:cs="Arial"/>
          <w:szCs w:val="26"/>
          <w:rtl/>
        </w:rPr>
        <w:t xml:space="preserve">, </w:t>
      </w:r>
      <w:r w:rsidRPr="00267FA5">
        <w:rPr>
          <w:rFonts w:ascii="Arial" w:hAnsi="Arial" w:cs="Arial"/>
          <w:szCs w:val="26"/>
        </w:rPr>
        <w:t>2014</w:t>
      </w:r>
      <w:r w:rsidRPr="00267FA5">
        <w:rPr>
          <w:rFonts w:ascii="Arial" w:hAnsi="Arial" w:cs="Arial"/>
          <w:szCs w:val="26"/>
          <w:rtl/>
        </w:rPr>
        <w:t xml:space="preserve">: </w:t>
      </w:r>
      <w:r w:rsidRPr="00267FA5">
        <w:rPr>
          <w:rFonts w:ascii="Arial" w:hAnsi="Arial" w:cs="Arial"/>
          <w:szCs w:val="26"/>
        </w:rPr>
        <w:t>OSERIT</w:t>
      </w:r>
      <w:r w:rsidRPr="00267FA5">
        <w:rPr>
          <w:rFonts w:ascii="Arial" w:hAnsi="Arial" w:cs="Arial"/>
          <w:szCs w:val="26"/>
          <w:rtl/>
        </w:rPr>
        <w:t xml:space="preserve">: خدمة أسفل المجرى مخصصة لوكالات خفر السواحل البلجيكية. وقائع المؤتمر الدولي السادس بشأن النظام العالمي المتكامل للرصد التابع للمنظمة </w:t>
      </w:r>
      <w:r w:rsidRPr="00267FA5">
        <w:rPr>
          <w:rFonts w:ascii="Arial" w:hAnsi="Arial" w:cs="Arial"/>
          <w:szCs w:val="26"/>
        </w:rPr>
        <w:t>(EUROGOOS)</w:t>
      </w:r>
      <w:r w:rsidRPr="00267FA5">
        <w:rPr>
          <w:rFonts w:ascii="Arial" w:hAnsi="Arial" w:cs="Arial"/>
          <w:szCs w:val="26"/>
          <w:rtl/>
        </w:rPr>
        <w:t xml:space="preserve">، </w:t>
      </w:r>
      <w:r w:rsidRPr="00267FA5">
        <w:rPr>
          <w:rFonts w:ascii="Arial" w:hAnsi="Arial" w:cs="Arial"/>
          <w:szCs w:val="26"/>
        </w:rPr>
        <w:t>6-4</w:t>
      </w:r>
      <w:r w:rsidRPr="00267FA5">
        <w:rPr>
          <w:rFonts w:ascii="Arial" w:hAnsi="Arial" w:cs="Arial"/>
          <w:szCs w:val="26"/>
          <w:rtl/>
        </w:rPr>
        <w:t xml:space="preserve"> تشرين الأول/ أكتوبر </w:t>
      </w:r>
      <w:r w:rsidRPr="00267FA5">
        <w:rPr>
          <w:rFonts w:ascii="Arial" w:hAnsi="Arial" w:cs="Arial"/>
          <w:szCs w:val="26"/>
        </w:rPr>
        <w:t>2011</w:t>
      </w:r>
      <w:r w:rsidRPr="00267FA5">
        <w:rPr>
          <w:rFonts w:ascii="Arial" w:hAnsi="Arial" w:cs="Arial"/>
          <w:szCs w:val="26"/>
          <w:rtl/>
        </w:rPr>
        <w:t xml:space="preserve">، </w:t>
      </w:r>
      <w:proofErr w:type="spellStart"/>
      <w:r w:rsidRPr="00267FA5">
        <w:rPr>
          <w:rFonts w:ascii="Arial" w:hAnsi="Arial" w:cs="Arial"/>
          <w:szCs w:val="26"/>
          <w:rtl/>
        </w:rPr>
        <w:t>سوبوت</w:t>
      </w:r>
      <w:proofErr w:type="spellEnd"/>
      <w:r w:rsidRPr="00267FA5">
        <w:rPr>
          <w:rFonts w:ascii="Arial" w:hAnsi="Arial" w:cs="Arial"/>
          <w:szCs w:val="26"/>
          <w:rtl/>
        </w:rPr>
        <w:t xml:space="preserve">، بولندا، </w:t>
      </w:r>
      <w:r w:rsidRPr="00267FA5">
        <w:rPr>
          <w:rFonts w:ascii="Arial" w:hAnsi="Arial" w:cs="Arial"/>
          <w:szCs w:val="26"/>
        </w:rPr>
        <w:t>eds. H</w:t>
      </w:r>
      <w:r w:rsidRPr="00267FA5">
        <w:rPr>
          <w:rFonts w:ascii="Arial" w:hAnsi="Arial" w:cs="Arial"/>
          <w:szCs w:val="26"/>
          <w:rtl/>
        </w:rPr>
        <w:t xml:space="preserve">. </w:t>
      </w:r>
      <w:r w:rsidRPr="00267FA5">
        <w:rPr>
          <w:rFonts w:ascii="Arial" w:hAnsi="Arial" w:cs="Arial"/>
          <w:szCs w:val="26"/>
        </w:rPr>
        <w:t>Dahlin</w:t>
      </w:r>
      <w:r w:rsidRPr="00267FA5">
        <w:rPr>
          <w:rFonts w:ascii="Arial" w:hAnsi="Arial" w:cs="Arial"/>
          <w:szCs w:val="26"/>
          <w:rtl/>
        </w:rPr>
        <w:t xml:space="preserve">، </w:t>
      </w:r>
      <w:r w:rsidRPr="00267FA5">
        <w:rPr>
          <w:rFonts w:ascii="Arial" w:hAnsi="Arial" w:cs="Arial"/>
          <w:szCs w:val="26"/>
        </w:rPr>
        <w:t xml:space="preserve">N.C. </w:t>
      </w:r>
      <w:proofErr w:type="spellStart"/>
      <w:r w:rsidRPr="00267FA5">
        <w:rPr>
          <w:rFonts w:ascii="Arial" w:hAnsi="Arial" w:cs="Arial"/>
          <w:szCs w:val="26"/>
        </w:rPr>
        <w:t>Flemming</w:t>
      </w:r>
      <w:proofErr w:type="spellEnd"/>
      <w:r w:rsidRPr="00267FA5">
        <w:rPr>
          <w:rFonts w:ascii="Arial" w:hAnsi="Arial" w:cs="Arial"/>
          <w:szCs w:val="26"/>
          <w:rtl/>
        </w:rPr>
        <w:t xml:space="preserve"> و</w:t>
      </w:r>
      <w:r w:rsidRPr="00267FA5">
        <w:rPr>
          <w:rFonts w:ascii="Arial" w:hAnsi="Arial" w:cs="Arial"/>
          <w:szCs w:val="26"/>
        </w:rPr>
        <w:t xml:space="preserve">S.E. </w:t>
      </w:r>
      <w:proofErr w:type="spellStart"/>
      <w:r w:rsidRPr="00267FA5">
        <w:rPr>
          <w:rFonts w:ascii="Arial" w:hAnsi="Arial" w:cs="Arial"/>
          <w:szCs w:val="26"/>
        </w:rPr>
        <w:t>Petersson</w:t>
      </w:r>
      <w:proofErr w:type="spellEnd"/>
      <w:r w:rsidRPr="00267FA5">
        <w:rPr>
          <w:rFonts w:ascii="Arial" w:hAnsi="Arial" w:cs="Arial"/>
          <w:szCs w:val="26"/>
          <w:rtl/>
        </w:rPr>
        <w:t xml:space="preserve">، </w:t>
      </w:r>
      <w:r w:rsidRPr="00267FA5">
        <w:rPr>
          <w:rFonts w:ascii="Arial" w:hAnsi="Arial" w:cs="Arial"/>
          <w:szCs w:val="26"/>
        </w:rPr>
        <w:t>181-188</w:t>
      </w:r>
      <w:r w:rsidRPr="00267FA5">
        <w:rPr>
          <w:rFonts w:ascii="Arial" w:hAnsi="Arial" w:cs="Arial"/>
          <w:szCs w:val="26"/>
          <w:rtl/>
        </w:rPr>
        <w:t xml:space="preserve">. </w:t>
      </w:r>
      <w:proofErr w:type="spellStart"/>
      <w:r w:rsidRPr="00267FA5">
        <w:rPr>
          <w:rFonts w:ascii="Arial" w:hAnsi="Arial" w:cs="Arial"/>
          <w:szCs w:val="26"/>
        </w:rPr>
        <w:t>EuroGOOS</w:t>
      </w:r>
      <w:proofErr w:type="spellEnd"/>
      <w:r w:rsidRPr="00267FA5">
        <w:rPr>
          <w:rFonts w:ascii="Arial" w:hAnsi="Arial" w:cs="Arial"/>
          <w:szCs w:val="26"/>
        </w:rPr>
        <w:t xml:space="preserve"> AISBL</w:t>
      </w:r>
      <w:r w:rsidRPr="00267FA5">
        <w:rPr>
          <w:rFonts w:ascii="Arial" w:hAnsi="Arial" w:cs="Arial"/>
          <w:szCs w:val="26"/>
          <w:rtl/>
        </w:rPr>
        <w:t>، بروكسل، بلجيكا.</w:t>
      </w:r>
    </w:p>
    <w:p w14:paraId="459127B8" w14:textId="77777777" w:rsidR="00267FA5" w:rsidRDefault="00267FA5" w:rsidP="00267FA5">
      <w:pPr>
        <w:bidi/>
        <w:spacing w:before="240" w:line="320" w:lineRule="exact"/>
        <w:jc w:val="left"/>
        <w:rPr>
          <w:rFonts w:ascii="Arial" w:hAnsi="Arial" w:cs="Arial"/>
          <w:szCs w:val="26"/>
          <w:rtl/>
        </w:rPr>
      </w:pPr>
    </w:p>
    <w:p w14:paraId="667D49D7" w14:textId="77777777" w:rsidR="00815E10"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color w:val="231F20"/>
          <w:szCs w:val="26"/>
        </w:rPr>
        <w:t>Lepicard</w:t>
      </w:r>
      <w:proofErr w:type="spellEnd"/>
      <w:r w:rsidRPr="00267FA5">
        <w:rPr>
          <w:rFonts w:ascii="Arial" w:hAnsi="Arial" w:cs="Arial"/>
          <w:color w:val="231F20"/>
          <w:szCs w:val="26"/>
        </w:rPr>
        <w:t>, S</w:t>
      </w:r>
      <w:r w:rsidRPr="00267FA5">
        <w:rPr>
          <w:rFonts w:ascii="Arial" w:hAnsi="Arial" w:cs="Arial"/>
          <w:color w:val="231F20"/>
          <w:szCs w:val="26"/>
          <w:rtl/>
        </w:rPr>
        <w:t xml:space="preserve">., </w:t>
      </w:r>
      <w:r w:rsidRPr="00267FA5">
        <w:rPr>
          <w:rFonts w:ascii="Arial" w:hAnsi="Arial" w:cs="Arial"/>
          <w:color w:val="231F20"/>
          <w:szCs w:val="26"/>
        </w:rPr>
        <w:t>Heling, R</w:t>
      </w:r>
      <w:r w:rsidRPr="00267FA5">
        <w:rPr>
          <w:rFonts w:ascii="Arial" w:hAnsi="Arial" w:cs="Arial"/>
          <w:color w:val="231F20"/>
          <w:szCs w:val="26"/>
          <w:rtl/>
        </w:rPr>
        <w:t xml:space="preserve">., </w:t>
      </w:r>
      <w:proofErr w:type="spellStart"/>
      <w:r w:rsidRPr="00267FA5">
        <w:rPr>
          <w:rFonts w:ascii="Arial" w:hAnsi="Arial" w:cs="Arial"/>
          <w:color w:val="231F20"/>
          <w:szCs w:val="26"/>
        </w:rPr>
        <w:t>Maderich</w:t>
      </w:r>
      <w:proofErr w:type="spellEnd"/>
      <w:r w:rsidRPr="00267FA5">
        <w:rPr>
          <w:rFonts w:ascii="Arial" w:hAnsi="Arial" w:cs="Arial"/>
          <w:color w:val="231F20"/>
          <w:szCs w:val="26"/>
        </w:rPr>
        <w:t>, V</w:t>
      </w:r>
      <w:r w:rsidRPr="00267FA5">
        <w:rPr>
          <w:rFonts w:ascii="Arial" w:hAnsi="Arial" w:cs="Arial"/>
          <w:color w:val="231F20"/>
          <w:szCs w:val="26"/>
          <w:rtl/>
        </w:rPr>
        <w:t xml:space="preserve">., </w:t>
      </w:r>
      <w:r w:rsidRPr="00267FA5">
        <w:rPr>
          <w:rFonts w:ascii="Arial" w:hAnsi="Arial" w:cs="Arial"/>
          <w:color w:val="231F20"/>
          <w:szCs w:val="26"/>
        </w:rPr>
        <w:t>2004</w:t>
      </w:r>
      <w:r w:rsidRPr="00267FA5">
        <w:rPr>
          <w:rFonts w:ascii="Arial" w:hAnsi="Arial" w:cs="Arial"/>
          <w:color w:val="231F20"/>
          <w:szCs w:val="26"/>
          <w:rtl/>
        </w:rPr>
        <w:t xml:space="preserve">. نموذج </w:t>
      </w:r>
      <w:r w:rsidRPr="00267FA5">
        <w:rPr>
          <w:rFonts w:ascii="Arial" w:hAnsi="Arial" w:cs="Arial"/>
          <w:color w:val="231F20"/>
          <w:szCs w:val="26"/>
        </w:rPr>
        <w:t>POSEIDON</w:t>
      </w:r>
      <w:r w:rsidRPr="00267FA5">
        <w:rPr>
          <w:rFonts w:ascii="Arial" w:hAnsi="Arial" w:cs="Arial"/>
          <w:color w:val="231F20"/>
          <w:szCs w:val="26"/>
          <w:rtl/>
        </w:rPr>
        <w:t>/</w:t>
      </w:r>
      <w:r w:rsidRPr="00267FA5">
        <w:rPr>
          <w:rFonts w:ascii="Arial" w:hAnsi="Arial" w:cs="Arial"/>
          <w:color w:val="231F20"/>
          <w:szCs w:val="26"/>
        </w:rPr>
        <w:t>RODOS</w:t>
      </w:r>
      <w:r w:rsidRPr="00267FA5">
        <w:rPr>
          <w:rFonts w:ascii="Arial" w:hAnsi="Arial" w:cs="Arial"/>
          <w:color w:val="231F20"/>
          <w:szCs w:val="26"/>
          <w:rtl/>
        </w:rPr>
        <w:t xml:space="preserve"> للتقييم الإشعاعي للبيئة البحرية بعد الإطلاقات العرضي</w:t>
      </w:r>
      <w:r w:rsidRPr="00267FA5">
        <w:rPr>
          <w:rFonts w:ascii="Arial" w:hAnsi="Arial" w:cs="Arial"/>
          <w:color w:val="231F20"/>
          <w:szCs w:val="26"/>
          <w:rtl/>
          <w:lang w:bidi="ar-EG"/>
        </w:rPr>
        <w:t>ة:</w:t>
      </w:r>
      <w:r w:rsidRPr="00267FA5">
        <w:rPr>
          <w:rFonts w:ascii="Arial" w:hAnsi="Arial" w:cs="Arial"/>
          <w:color w:val="231F20"/>
          <w:szCs w:val="26"/>
          <w:rtl/>
        </w:rPr>
        <w:t xml:space="preserve"> التطبيق على المناطق الساحلية من بحر البلطيق والبحار السوداء والشمالية. </w:t>
      </w:r>
      <w:r w:rsidRPr="00267FA5">
        <w:rPr>
          <w:rFonts w:ascii="Arial" w:hAnsi="Arial" w:cs="Arial"/>
          <w:color w:val="231F20"/>
          <w:szCs w:val="26"/>
        </w:rPr>
        <w:t xml:space="preserve">J. Environ. </w:t>
      </w:r>
      <w:proofErr w:type="spellStart"/>
      <w:r w:rsidRPr="00267FA5">
        <w:rPr>
          <w:rFonts w:ascii="Arial" w:hAnsi="Arial" w:cs="Arial"/>
          <w:color w:val="231F20"/>
          <w:szCs w:val="26"/>
        </w:rPr>
        <w:t>Radioact</w:t>
      </w:r>
      <w:proofErr w:type="spellEnd"/>
      <w:r w:rsidRPr="00267FA5">
        <w:rPr>
          <w:rFonts w:ascii="Arial" w:hAnsi="Arial" w:cs="Arial"/>
          <w:color w:val="231F20"/>
          <w:szCs w:val="26"/>
          <w:rtl/>
        </w:rPr>
        <w:t xml:space="preserve"> (الإشعاع). </w:t>
      </w:r>
      <w:r w:rsidRPr="00267FA5">
        <w:rPr>
          <w:rFonts w:ascii="Arial" w:hAnsi="Arial" w:cs="Arial"/>
          <w:color w:val="231F20"/>
          <w:szCs w:val="26"/>
        </w:rPr>
        <w:t>72</w:t>
      </w:r>
      <w:r w:rsidRPr="00267FA5">
        <w:rPr>
          <w:rFonts w:ascii="Arial" w:hAnsi="Arial" w:cs="Arial"/>
          <w:color w:val="231F20"/>
          <w:szCs w:val="26"/>
          <w:rtl/>
        </w:rPr>
        <w:t xml:space="preserve"> </w:t>
      </w:r>
      <w:r w:rsidRPr="00267FA5">
        <w:rPr>
          <w:rFonts w:ascii="Arial" w:hAnsi="Arial" w:cs="Arial"/>
          <w:color w:val="231F20"/>
          <w:szCs w:val="26"/>
        </w:rPr>
        <w:t>(1–2)</w:t>
      </w:r>
      <w:r w:rsidRPr="00267FA5">
        <w:rPr>
          <w:rFonts w:ascii="Arial" w:hAnsi="Arial" w:cs="Arial"/>
          <w:color w:val="231F20"/>
          <w:szCs w:val="26"/>
          <w:rtl/>
        </w:rPr>
        <w:t xml:space="preserve">, </w:t>
      </w:r>
      <w:r w:rsidRPr="00267FA5">
        <w:rPr>
          <w:rFonts w:ascii="Arial" w:hAnsi="Arial" w:cs="Arial"/>
          <w:color w:val="231F20"/>
          <w:szCs w:val="26"/>
        </w:rPr>
        <w:t>153–161</w:t>
      </w:r>
      <w:r w:rsidRPr="00267FA5">
        <w:rPr>
          <w:rFonts w:ascii="Arial" w:hAnsi="Arial" w:cs="Arial"/>
          <w:color w:val="231F20"/>
          <w:szCs w:val="26"/>
          <w:rtl/>
        </w:rPr>
        <w:t>.</w:t>
      </w:r>
    </w:p>
    <w:p w14:paraId="6B35850C"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color w:val="231F20"/>
          <w:szCs w:val="26"/>
        </w:rPr>
        <w:t>Maderich</w:t>
      </w:r>
      <w:proofErr w:type="spellEnd"/>
      <w:r w:rsidRPr="00267FA5">
        <w:rPr>
          <w:rFonts w:ascii="Arial" w:hAnsi="Arial" w:cs="Arial"/>
          <w:color w:val="231F20"/>
          <w:szCs w:val="26"/>
        </w:rPr>
        <w:t>, V</w:t>
      </w:r>
      <w:r w:rsidRPr="00267FA5">
        <w:rPr>
          <w:rFonts w:ascii="Arial" w:hAnsi="Arial" w:cs="Arial"/>
          <w:color w:val="231F20"/>
          <w:szCs w:val="26"/>
          <w:rtl/>
        </w:rPr>
        <w:t xml:space="preserve">., </w:t>
      </w:r>
      <w:proofErr w:type="spellStart"/>
      <w:r w:rsidRPr="00267FA5">
        <w:rPr>
          <w:rFonts w:ascii="Arial" w:hAnsi="Arial" w:cs="Arial"/>
          <w:color w:val="231F20"/>
          <w:szCs w:val="26"/>
        </w:rPr>
        <w:t>Brovchenko</w:t>
      </w:r>
      <w:proofErr w:type="spellEnd"/>
      <w:r w:rsidRPr="00267FA5">
        <w:rPr>
          <w:rFonts w:ascii="Arial" w:hAnsi="Arial" w:cs="Arial"/>
          <w:color w:val="231F20"/>
          <w:szCs w:val="26"/>
        </w:rPr>
        <w:t>, I</w:t>
      </w:r>
      <w:r w:rsidRPr="00267FA5">
        <w:rPr>
          <w:rFonts w:ascii="Arial" w:hAnsi="Arial" w:cs="Arial"/>
          <w:color w:val="231F20"/>
          <w:szCs w:val="26"/>
          <w:rtl/>
        </w:rPr>
        <w:t xml:space="preserve">., </w:t>
      </w:r>
      <w:proofErr w:type="spellStart"/>
      <w:r w:rsidRPr="00267FA5">
        <w:rPr>
          <w:rFonts w:ascii="Arial" w:hAnsi="Arial" w:cs="Arial"/>
          <w:color w:val="231F20"/>
          <w:szCs w:val="26"/>
        </w:rPr>
        <w:t>Dvorzhak</w:t>
      </w:r>
      <w:proofErr w:type="spellEnd"/>
      <w:r w:rsidRPr="00267FA5">
        <w:rPr>
          <w:rFonts w:ascii="Arial" w:hAnsi="Arial" w:cs="Arial"/>
          <w:color w:val="231F20"/>
          <w:szCs w:val="26"/>
        </w:rPr>
        <w:t>, A</w:t>
      </w:r>
      <w:r w:rsidRPr="00267FA5">
        <w:rPr>
          <w:rFonts w:ascii="Arial" w:hAnsi="Arial" w:cs="Arial"/>
          <w:color w:val="231F20"/>
          <w:szCs w:val="26"/>
          <w:rtl/>
        </w:rPr>
        <w:t xml:space="preserve">., </w:t>
      </w:r>
      <w:proofErr w:type="spellStart"/>
      <w:r w:rsidRPr="00267FA5">
        <w:rPr>
          <w:rFonts w:ascii="Arial" w:hAnsi="Arial" w:cs="Arial"/>
          <w:color w:val="231F20"/>
          <w:szCs w:val="26"/>
        </w:rPr>
        <w:t>Ievdin</w:t>
      </w:r>
      <w:proofErr w:type="spellEnd"/>
      <w:r w:rsidRPr="00267FA5">
        <w:rPr>
          <w:rFonts w:ascii="Arial" w:hAnsi="Arial" w:cs="Arial"/>
          <w:color w:val="231F20"/>
          <w:szCs w:val="26"/>
        </w:rPr>
        <w:t>, Y</w:t>
      </w:r>
      <w:r w:rsidRPr="00267FA5">
        <w:rPr>
          <w:rFonts w:ascii="Arial" w:hAnsi="Arial" w:cs="Arial"/>
          <w:color w:val="231F20"/>
          <w:szCs w:val="26"/>
          <w:rtl/>
        </w:rPr>
        <w:t xml:space="preserve">., </w:t>
      </w:r>
      <w:proofErr w:type="spellStart"/>
      <w:r w:rsidRPr="00267FA5">
        <w:rPr>
          <w:rFonts w:ascii="Arial" w:hAnsi="Arial" w:cs="Arial"/>
          <w:color w:val="231F20"/>
          <w:szCs w:val="26"/>
        </w:rPr>
        <w:t>Koshebutsky</w:t>
      </w:r>
      <w:proofErr w:type="spellEnd"/>
      <w:r w:rsidRPr="00267FA5">
        <w:rPr>
          <w:rFonts w:ascii="Arial" w:hAnsi="Arial" w:cs="Arial"/>
          <w:color w:val="231F20"/>
          <w:szCs w:val="26"/>
        </w:rPr>
        <w:t>, V</w:t>
      </w:r>
      <w:r w:rsidRPr="00267FA5">
        <w:rPr>
          <w:rFonts w:ascii="Arial" w:hAnsi="Arial" w:cs="Arial"/>
          <w:color w:val="231F20"/>
          <w:szCs w:val="26"/>
          <w:rtl/>
        </w:rPr>
        <w:t xml:space="preserve">., </w:t>
      </w:r>
      <w:proofErr w:type="spellStart"/>
      <w:r w:rsidRPr="00267FA5">
        <w:rPr>
          <w:rFonts w:ascii="Arial" w:hAnsi="Arial" w:cs="Arial"/>
          <w:color w:val="231F20"/>
          <w:szCs w:val="26"/>
        </w:rPr>
        <w:t>Periañez</w:t>
      </w:r>
      <w:proofErr w:type="spellEnd"/>
      <w:r w:rsidRPr="00267FA5">
        <w:rPr>
          <w:rFonts w:ascii="Arial" w:hAnsi="Arial" w:cs="Arial"/>
          <w:color w:val="231F20"/>
          <w:szCs w:val="26"/>
        </w:rPr>
        <w:t>, R</w:t>
      </w:r>
      <w:r w:rsidRPr="00267FA5">
        <w:rPr>
          <w:rFonts w:ascii="Arial" w:hAnsi="Arial" w:cs="Arial"/>
          <w:color w:val="231F20"/>
          <w:szCs w:val="26"/>
          <w:rtl/>
        </w:rPr>
        <w:t xml:space="preserve">. </w:t>
      </w:r>
      <w:r w:rsidRPr="00267FA5">
        <w:rPr>
          <w:rFonts w:ascii="Arial" w:hAnsi="Arial" w:cs="Arial"/>
          <w:color w:val="231F20"/>
          <w:szCs w:val="26"/>
        </w:rPr>
        <w:t>2016</w:t>
      </w:r>
      <w:r w:rsidRPr="00267FA5">
        <w:rPr>
          <w:rFonts w:ascii="Arial" w:hAnsi="Arial" w:cs="Arial"/>
          <w:color w:val="231F20"/>
          <w:szCs w:val="26"/>
          <w:rtl/>
        </w:rPr>
        <w:t xml:space="preserve">. إدماج النموذج الثلاثي الأبعاد </w:t>
      </w:r>
      <w:r w:rsidRPr="00267FA5">
        <w:rPr>
          <w:rFonts w:ascii="Arial" w:hAnsi="Arial" w:cs="Arial"/>
          <w:color w:val="231F20"/>
          <w:szCs w:val="26"/>
        </w:rPr>
        <w:t>(THREETOX)</w:t>
      </w:r>
      <w:r w:rsidRPr="00267FA5">
        <w:rPr>
          <w:rFonts w:ascii="Arial" w:hAnsi="Arial" w:cs="Arial"/>
          <w:color w:val="231F20"/>
          <w:szCs w:val="26"/>
          <w:rtl/>
        </w:rPr>
        <w:t xml:space="preserve"> في نموذج </w:t>
      </w:r>
      <w:r w:rsidRPr="00267FA5">
        <w:rPr>
          <w:rFonts w:ascii="Arial" w:hAnsi="Arial" w:cs="Arial"/>
          <w:color w:val="231F20"/>
          <w:szCs w:val="26"/>
        </w:rPr>
        <w:t>JRODOS-HDM</w:t>
      </w:r>
      <w:r w:rsidRPr="00267FA5">
        <w:rPr>
          <w:rFonts w:ascii="Arial" w:hAnsi="Arial" w:cs="Arial"/>
          <w:color w:val="231F20"/>
          <w:szCs w:val="26"/>
          <w:rtl/>
        </w:rPr>
        <w:t>، ودراسات التنفيذ والتحقق من النماذج بشأن سيناريوهات فوكوشيما البحرية. الإشعاع (عدد خاص)</w:t>
      </w:r>
    </w:p>
    <w:p w14:paraId="5CF6B87C" w14:textId="7DBD88C9" w:rsidR="00815E10" w:rsidRPr="00267FA5" w:rsidRDefault="00815E10" w:rsidP="00267FA5">
      <w:pPr>
        <w:bidi/>
        <w:spacing w:before="240" w:line="320" w:lineRule="exact"/>
        <w:jc w:val="left"/>
        <w:rPr>
          <w:rFonts w:ascii="Arial" w:hAnsi="Arial" w:cs="Arial"/>
          <w:szCs w:val="26"/>
        </w:rPr>
      </w:pPr>
      <w:r w:rsidRPr="00267FA5">
        <w:rPr>
          <w:rFonts w:ascii="Arial" w:hAnsi="Arial" w:cs="Arial"/>
          <w:color w:val="231F20"/>
          <w:szCs w:val="26"/>
        </w:rPr>
        <w:t>Min et al</w:t>
      </w:r>
      <w:r w:rsidRPr="00267FA5">
        <w:rPr>
          <w:rFonts w:ascii="Arial" w:hAnsi="Arial" w:cs="Arial"/>
          <w:color w:val="231F20"/>
          <w:szCs w:val="26"/>
          <w:rtl/>
        </w:rPr>
        <w:t xml:space="preserve">, </w:t>
      </w:r>
      <w:r w:rsidRPr="00267FA5">
        <w:rPr>
          <w:rFonts w:ascii="Arial" w:hAnsi="Arial" w:cs="Arial"/>
          <w:color w:val="231F20"/>
          <w:szCs w:val="26"/>
        </w:rPr>
        <w:t>2013</w:t>
      </w:r>
      <w:r w:rsidRPr="00267FA5">
        <w:rPr>
          <w:rFonts w:ascii="Arial" w:hAnsi="Arial" w:cs="Arial"/>
          <w:color w:val="231F20"/>
          <w:szCs w:val="26"/>
          <w:rtl/>
        </w:rPr>
        <w:t xml:space="preserve">، تقييم التشتت البحري ل </w:t>
      </w:r>
      <w:r w:rsidRPr="00267FA5">
        <w:rPr>
          <w:rFonts w:ascii="Arial" w:hAnsi="Arial" w:cs="Arial"/>
          <w:color w:val="231F20"/>
          <w:szCs w:val="26"/>
        </w:rPr>
        <w:t>137Cs</w:t>
      </w:r>
      <w:r w:rsidRPr="00267FA5">
        <w:rPr>
          <w:rFonts w:ascii="Arial" w:hAnsi="Arial" w:cs="Arial"/>
          <w:color w:val="231F20"/>
          <w:szCs w:val="26"/>
          <w:rtl/>
        </w:rPr>
        <w:t xml:space="preserve"> صدر من الحادث النووي فوكوشيما، نشرة التلوث البحري </w:t>
      </w:r>
      <w:r w:rsidRPr="00267FA5">
        <w:rPr>
          <w:rFonts w:ascii="Arial" w:hAnsi="Arial" w:cs="Arial"/>
          <w:color w:val="231F20"/>
          <w:szCs w:val="26"/>
        </w:rPr>
        <w:t>72</w:t>
      </w:r>
      <w:r w:rsidRPr="00267FA5">
        <w:rPr>
          <w:rFonts w:ascii="Arial" w:hAnsi="Arial" w:cs="Arial"/>
          <w:color w:val="231F20"/>
          <w:szCs w:val="26"/>
          <w:rtl/>
        </w:rPr>
        <w:t xml:space="preserve"> </w:t>
      </w:r>
      <w:r w:rsidRPr="00267FA5">
        <w:rPr>
          <w:rFonts w:ascii="Arial" w:hAnsi="Arial" w:cs="Arial"/>
          <w:color w:val="231F20"/>
          <w:szCs w:val="26"/>
        </w:rPr>
        <w:t>(2013)</w:t>
      </w:r>
      <w:r w:rsidRPr="00267FA5">
        <w:rPr>
          <w:rFonts w:ascii="Arial" w:hAnsi="Arial" w:cs="Arial"/>
          <w:color w:val="231F20"/>
          <w:szCs w:val="26"/>
          <w:rtl/>
        </w:rPr>
        <w:t xml:space="preserve"> </w:t>
      </w:r>
      <w:r w:rsidRPr="00267FA5">
        <w:rPr>
          <w:rFonts w:ascii="Arial" w:hAnsi="Arial" w:cs="Arial"/>
          <w:color w:val="231F20"/>
          <w:szCs w:val="26"/>
        </w:rPr>
        <w:t>22-33</w:t>
      </w:r>
      <w:hyperlink r:id="rId42">
        <w:r w:rsidRPr="00267FA5">
          <w:rPr>
            <w:rStyle w:val="ListLabel36"/>
            <w:rFonts w:ascii="Arial" w:hAnsi="Arial" w:cs="Arial"/>
            <w:szCs w:val="26"/>
            <w:rtl/>
          </w:rPr>
          <w:t xml:space="preserve"> </w:t>
        </w:r>
      </w:hyperlink>
      <w:hyperlink r:id="rId43">
        <w:r w:rsidRPr="00267FA5">
          <w:rPr>
            <w:rStyle w:val="LienInternet"/>
            <w:rFonts w:ascii="Arial" w:hAnsi="Arial" w:cs="Arial"/>
            <w:color w:val="0000FF"/>
            <w:szCs w:val="26"/>
            <w:u w:val="none"/>
            <w:rtl/>
          </w:rPr>
          <w:t xml:space="preserve">، </w:t>
        </w:r>
        <w:r w:rsidRPr="00267FA5">
          <w:rPr>
            <w:rStyle w:val="LienInternet"/>
            <w:rFonts w:ascii="Arial" w:hAnsi="Arial" w:cs="Arial"/>
            <w:color w:val="0000FF"/>
            <w:szCs w:val="26"/>
            <w:u w:val="none"/>
          </w:rPr>
          <w:t>http</w:t>
        </w:r>
        <w:r w:rsidRPr="00267FA5">
          <w:rPr>
            <w:rStyle w:val="LienInternet"/>
            <w:rFonts w:ascii="Arial" w:hAnsi="Arial" w:cs="Arial"/>
            <w:color w:val="0000FF"/>
            <w:szCs w:val="26"/>
            <w:u w:val="none"/>
            <w:rtl/>
          </w:rPr>
          <w:t>://</w:t>
        </w:r>
        <w:r w:rsidRPr="00267FA5">
          <w:rPr>
            <w:rStyle w:val="LienInternet"/>
            <w:rFonts w:ascii="Arial" w:hAnsi="Arial" w:cs="Arial"/>
            <w:color w:val="0000FF"/>
            <w:szCs w:val="26"/>
            <w:u w:val="none"/>
          </w:rPr>
          <w:t>dx.doi.org/10.1016/j.marpolbul.2013.05.008</w:t>
        </w:r>
      </w:hyperlink>
    </w:p>
    <w:p w14:paraId="77E875B7"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lastRenderedPageBreak/>
        <w:t>Keramea</w:t>
      </w:r>
      <w:proofErr w:type="spellEnd"/>
      <w:r w:rsidRPr="00267FA5">
        <w:rPr>
          <w:rFonts w:ascii="Arial" w:hAnsi="Arial" w:cs="Arial"/>
          <w:szCs w:val="26"/>
        </w:rPr>
        <w:t>, P</w:t>
      </w:r>
      <w:r w:rsidRPr="00267FA5">
        <w:rPr>
          <w:rFonts w:ascii="Arial" w:hAnsi="Arial" w:cs="Arial"/>
          <w:szCs w:val="26"/>
          <w:rtl/>
        </w:rPr>
        <w:t xml:space="preserve">., </w:t>
      </w:r>
      <w:proofErr w:type="spellStart"/>
      <w:r w:rsidRPr="00267FA5">
        <w:rPr>
          <w:rFonts w:ascii="Arial" w:hAnsi="Arial" w:cs="Arial"/>
          <w:szCs w:val="26"/>
        </w:rPr>
        <w:t>Spanoudaki</w:t>
      </w:r>
      <w:proofErr w:type="spellEnd"/>
      <w:r w:rsidRPr="00267FA5">
        <w:rPr>
          <w:rFonts w:ascii="Arial" w:hAnsi="Arial" w:cs="Arial"/>
          <w:szCs w:val="26"/>
        </w:rPr>
        <w:t>, K</w:t>
      </w:r>
      <w:r w:rsidRPr="00267FA5">
        <w:rPr>
          <w:rFonts w:ascii="Arial" w:hAnsi="Arial" w:cs="Arial"/>
          <w:szCs w:val="26"/>
          <w:rtl/>
        </w:rPr>
        <w:t xml:space="preserve">., </w:t>
      </w:r>
      <w:proofErr w:type="spellStart"/>
      <w:r w:rsidRPr="00267FA5">
        <w:rPr>
          <w:rFonts w:ascii="Arial" w:hAnsi="Arial" w:cs="Arial"/>
          <w:szCs w:val="26"/>
        </w:rPr>
        <w:t>Zodiatis</w:t>
      </w:r>
      <w:proofErr w:type="spellEnd"/>
      <w:r w:rsidRPr="00267FA5">
        <w:rPr>
          <w:rFonts w:ascii="Arial" w:hAnsi="Arial" w:cs="Arial"/>
          <w:szCs w:val="26"/>
        </w:rPr>
        <w:t>, G</w:t>
      </w:r>
      <w:r w:rsidRPr="00267FA5">
        <w:rPr>
          <w:rFonts w:ascii="Arial" w:hAnsi="Arial" w:cs="Arial"/>
          <w:szCs w:val="26"/>
          <w:rtl/>
        </w:rPr>
        <w:t xml:space="preserve">., </w:t>
      </w:r>
      <w:proofErr w:type="spellStart"/>
      <w:r w:rsidRPr="00267FA5">
        <w:rPr>
          <w:rFonts w:ascii="Arial" w:hAnsi="Arial" w:cs="Arial"/>
          <w:szCs w:val="26"/>
        </w:rPr>
        <w:t>Gikas</w:t>
      </w:r>
      <w:proofErr w:type="spellEnd"/>
      <w:r w:rsidRPr="00267FA5">
        <w:rPr>
          <w:rFonts w:ascii="Arial" w:hAnsi="Arial" w:cs="Arial"/>
          <w:szCs w:val="26"/>
        </w:rPr>
        <w:t>, G</w:t>
      </w:r>
      <w:r w:rsidRPr="00267FA5">
        <w:rPr>
          <w:rFonts w:ascii="Arial" w:hAnsi="Arial" w:cs="Arial"/>
          <w:szCs w:val="26"/>
          <w:rtl/>
        </w:rPr>
        <w:t xml:space="preserve">., </w:t>
      </w:r>
      <w:proofErr w:type="spellStart"/>
      <w:r w:rsidRPr="00267FA5">
        <w:rPr>
          <w:rFonts w:ascii="Arial" w:hAnsi="Arial" w:cs="Arial"/>
          <w:szCs w:val="26"/>
        </w:rPr>
        <w:t>Sylaios</w:t>
      </w:r>
      <w:proofErr w:type="spellEnd"/>
      <w:r w:rsidRPr="00267FA5">
        <w:rPr>
          <w:rFonts w:ascii="Arial" w:hAnsi="Arial" w:cs="Arial"/>
          <w:szCs w:val="26"/>
        </w:rPr>
        <w:t>, G</w:t>
      </w:r>
      <w:r w:rsidRPr="00267FA5">
        <w:rPr>
          <w:rFonts w:ascii="Arial" w:hAnsi="Arial" w:cs="Arial"/>
          <w:szCs w:val="26"/>
          <w:rtl/>
        </w:rPr>
        <w:t xml:space="preserve">. </w:t>
      </w:r>
      <w:r w:rsidRPr="00267FA5">
        <w:rPr>
          <w:rFonts w:ascii="Arial" w:hAnsi="Arial" w:cs="Arial"/>
          <w:szCs w:val="26"/>
        </w:rPr>
        <w:t>(2021)</w:t>
      </w:r>
      <w:r w:rsidRPr="00267FA5">
        <w:rPr>
          <w:rFonts w:ascii="Arial" w:hAnsi="Arial" w:cs="Arial"/>
          <w:szCs w:val="26"/>
          <w:rtl/>
        </w:rPr>
        <w:t xml:space="preserve"> نمذجة انسكاب </w:t>
      </w:r>
      <w:proofErr w:type="spellStart"/>
      <w:r w:rsidRPr="00267FA5">
        <w:rPr>
          <w:rFonts w:ascii="Arial" w:hAnsi="Arial" w:cs="Arial"/>
          <w:szCs w:val="26"/>
          <w:rtl/>
        </w:rPr>
        <w:t>النف</w:t>
      </w:r>
      <w:proofErr w:type="spellEnd"/>
      <w:r w:rsidRPr="00267FA5">
        <w:rPr>
          <w:rFonts w:ascii="Arial" w:hAnsi="Arial" w:cs="Arial"/>
          <w:szCs w:val="26"/>
          <w:rtl/>
          <w:lang w:bidi="ar-EG"/>
        </w:rPr>
        <w:t>ط:</w:t>
      </w:r>
      <w:r w:rsidRPr="00267FA5">
        <w:rPr>
          <w:rFonts w:ascii="Arial" w:hAnsi="Arial" w:cs="Arial"/>
          <w:szCs w:val="26"/>
          <w:rtl/>
        </w:rPr>
        <w:t xml:space="preserve"> استعراض نقدي للاتجاهات والمنظورات والتحديات الحالية. </w:t>
      </w:r>
      <w:r w:rsidRPr="00267FA5">
        <w:rPr>
          <w:rFonts w:ascii="Arial" w:hAnsi="Arial" w:cs="Arial"/>
          <w:szCs w:val="26"/>
        </w:rPr>
        <w:t xml:space="preserve">J. Mar. Sci. </w:t>
      </w:r>
      <w:proofErr w:type="spellStart"/>
      <w:r w:rsidRPr="00267FA5">
        <w:rPr>
          <w:rFonts w:ascii="Arial" w:hAnsi="Arial" w:cs="Arial"/>
          <w:szCs w:val="26"/>
        </w:rPr>
        <w:t>Eng</w:t>
      </w:r>
      <w:proofErr w:type="spellEnd"/>
      <w:r w:rsidRPr="00267FA5">
        <w:rPr>
          <w:rFonts w:ascii="Arial" w:hAnsi="Arial" w:cs="Arial"/>
          <w:szCs w:val="26"/>
          <w:rtl/>
        </w:rPr>
        <w:t xml:space="preserve">. </w:t>
      </w:r>
      <w:r w:rsidRPr="00267FA5">
        <w:rPr>
          <w:rFonts w:ascii="Arial" w:hAnsi="Arial" w:cs="Arial"/>
          <w:szCs w:val="26"/>
        </w:rPr>
        <w:t>9</w:t>
      </w:r>
      <w:r w:rsidRPr="00267FA5">
        <w:rPr>
          <w:rFonts w:ascii="Arial" w:hAnsi="Arial" w:cs="Arial"/>
          <w:szCs w:val="26"/>
          <w:rtl/>
        </w:rPr>
        <w:t xml:space="preserve">, </w:t>
      </w:r>
      <w:r w:rsidRPr="00267FA5">
        <w:rPr>
          <w:rFonts w:ascii="Arial" w:hAnsi="Arial" w:cs="Arial"/>
          <w:szCs w:val="26"/>
        </w:rPr>
        <w:t>181</w:t>
      </w:r>
      <w:r w:rsidRPr="00267FA5">
        <w:rPr>
          <w:rFonts w:ascii="Arial" w:hAnsi="Arial" w:cs="Arial"/>
          <w:szCs w:val="26"/>
          <w:rtl/>
        </w:rPr>
        <w:t xml:space="preserve">. </w:t>
      </w: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doi.org/10.3390</w:t>
      </w:r>
      <w:r w:rsidRPr="00267FA5">
        <w:rPr>
          <w:rFonts w:ascii="Arial" w:hAnsi="Arial" w:cs="Arial"/>
          <w:szCs w:val="26"/>
          <w:rtl/>
        </w:rPr>
        <w:t>/</w:t>
      </w:r>
    </w:p>
    <w:p w14:paraId="5A6F4499"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Nordam</w:t>
      </w:r>
      <w:proofErr w:type="spellEnd"/>
      <w:r w:rsidRPr="00267FA5">
        <w:rPr>
          <w:rFonts w:ascii="Arial" w:hAnsi="Arial" w:cs="Arial"/>
          <w:szCs w:val="26"/>
        </w:rPr>
        <w:t>, T</w:t>
      </w:r>
      <w:r w:rsidRPr="00267FA5">
        <w:rPr>
          <w:rFonts w:ascii="Arial" w:hAnsi="Arial" w:cs="Arial"/>
          <w:szCs w:val="26"/>
          <w:rtl/>
        </w:rPr>
        <w:t xml:space="preserve">., و </w:t>
      </w:r>
      <w:r w:rsidRPr="00267FA5">
        <w:rPr>
          <w:rFonts w:ascii="Arial" w:hAnsi="Arial" w:cs="Arial"/>
          <w:szCs w:val="26"/>
        </w:rPr>
        <w:t>Duran, R</w:t>
      </w:r>
      <w:r w:rsidRPr="00267FA5">
        <w:rPr>
          <w:rFonts w:ascii="Arial" w:hAnsi="Arial" w:cs="Arial"/>
          <w:szCs w:val="26"/>
          <w:rtl/>
        </w:rPr>
        <w:t xml:space="preserve">. </w:t>
      </w:r>
      <w:r w:rsidRPr="00267FA5">
        <w:rPr>
          <w:rFonts w:ascii="Arial" w:hAnsi="Arial" w:cs="Arial"/>
          <w:szCs w:val="26"/>
        </w:rPr>
        <w:t>(2020)</w:t>
      </w:r>
      <w:r w:rsidRPr="00267FA5">
        <w:rPr>
          <w:rFonts w:ascii="Arial" w:hAnsi="Arial" w:cs="Arial"/>
          <w:szCs w:val="26"/>
          <w:rtl/>
        </w:rPr>
        <w:t xml:space="preserve">. الدمج العددي لعلوم المحيطات التي وضعها </w:t>
      </w:r>
      <w:proofErr w:type="spellStart"/>
      <w:r w:rsidRPr="00267FA5">
        <w:rPr>
          <w:rFonts w:ascii="Arial" w:hAnsi="Arial" w:cs="Arial"/>
          <w:szCs w:val="26"/>
        </w:rPr>
        <w:t>Lagrangian</w:t>
      </w:r>
      <w:proofErr w:type="spellEnd"/>
      <w:r w:rsidRPr="00267FA5">
        <w:rPr>
          <w:rFonts w:ascii="Arial" w:hAnsi="Arial" w:cs="Arial"/>
          <w:szCs w:val="26"/>
          <w:rtl/>
        </w:rPr>
        <w:t xml:space="preserve">. تطوير نماذج علم الأرض، </w:t>
      </w:r>
      <w:r w:rsidRPr="00267FA5">
        <w:rPr>
          <w:rFonts w:ascii="Arial" w:hAnsi="Arial" w:cs="Arial"/>
          <w:szCs w:val="26"/>
        </w:rPr>
        <w:t>13(12)</w:t>
      </w:r>
      <w:r w:rsidRPr="00267FA5">
        <w:rPr>
          <w:rFonts w:ascii="Arial" w:hAnsi="Arial" w:cs="Arial"/>
          <w:szCs w:val="26"/>
          <w:rtl/>
        </w:rPr>
        <w:t xml:space="preserve">، </w:t>
      </w:r>
      <w:r w:rsidRPr="00267FA5">
        <w:rPr>
          <w:rFonts w:ascii="Arial" w:hAnsi="Arial" w:cs="Arial"/>
          <w:szCs w:val="26"/>
        </w:rPr>
        <w:t>5935-5957</w:t>
      </w:r>
      <w:r w:rsidRPr="00267FA5">
        <w:rPr>
          <w:rFonts w:ascii="Arial" w:hAnsi="Arial" w:cs="Arial"/>
          <w:szCs w:val="26"/>
          <w:rtl/>
        </w:rPr>
        <w:t>.</w:t>
      </w:r>
    </w:p>
    <w:p w14:paraId="2E2B717A"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بينا، ن. ت، موراليس </w:t>
      </w:r>
      <w:proofErr w:type="spellStart"/>
      <w:r w:rsidRPr="00267FA5">
        <w:rPr>
          <w:rFonts w:ascii="Arial" w:hAnsi="Arial" w:cs="Arial"/>
          <w:szCs w:val="26"/>
          <w:rtl/>
        </w:rPr>
        <w:t>ماكيتا</w:t>
      </w:r>
      <w:proofErr w:type="spellEnd"/>
      <w:r w:rsidRPr="00267FA5">
        <w:rPr>
          <w:rFonts w:ascii="Arial" w:hAnsi="Arial" w:cs="Arial"/>
          <w:szCs w:val="26"/>
          <w:rtl/>
        </w:rPr>
        <w:t xml:space="preserve">، </w:t>
      </w:r>
      <w:r w:rsidRPr="00267FA5">
        <w:rPr>
          <w:rFonts w:ascii="Arial" w:hAnsi="Arial" w:cs="Arial"/>
          <w:szCs w:val="26"/>
        </w:rPr>
        <w:t>M. A</w:t>
      </w:r>
      <w:r w:rsidRPr="00267FA5">
        <w:rPr>
          <w:rFonts w:ascii="Arial" w:hAnsi="Arial" w:cs="Arial"/>
          <w:szCs w:val="26"/>
          <w:rtl/>
        </w:rPr>
        <w:t xml:space="preserve">.، مارتن، إي، </w:t>
      </w:r>
      <w:proofErr w:type="spellStart"/>
      <w:r w:rsidRPr="00267FA5">
        <w:rPr>
          <w:rFonts w:ascii="Arial" w:hAnsi="Arial" w:cs="Arial"/>
          <w:szCs w:val="26"/>
          <w:rtl/>
        </w:rPr>
        <w:t>غوو</w:t>
      </w:r>
      <w:proofErr w:type="spellEnd"/>
      <w:r w:rsidRPr="00267FA5">
        <w:rPr>
          <w:rFonts w:ascii="Arial" w:hAnsi="Arial" w:cs="Arial"/>
          <w:szCs w:val="26"/>
          <w:rtl/>
        </w:rPr>
        <w:t xml:space="preserve">، ياء، </w:t>
      </w:r>
      <w:proofErr w:type="gramStart"/>
      <w:r w:rsidRPr="00267FA5">
        <w:rPr>
          <w:rFonts w:ascii="Arial" w:hAnsi="Arial" w:cs="Arial"/>
          <w:szCs w:val="26"/>
          <w:rtl/>
        </w:rPr>
        <w:t>و فودن</w:t>
      </w:r>
      <w:proofErr w:type="gramEnd"/>
      <w:r w:rsidRPr="00267FA5">
        <w:rPr>
          <w:rFonts w:ascii="Arial" w:hAnsi="Arial" w:cs="Arial"/>
          <w:szCs w:val="26"/>
          <w:rtl/>
        </w:rPr>
        <w:t xml:space="preserve">، ب. ر. </w:t>
      </w:r>
      <w:r w:rsidRPr="00267FA5">
        <w:rPr>
          <w:rFonts w:ascii="Arial" w:hAnsi="Arial" w:cs="Arial"/>
          <w:szCs w:val="26"/>
        </w:rPr>
        <w:t>(2018)</w:t>
      </w:r>
      <w:r w:rsidRPr="00267FA5">
        <w:rPr>
          <w:rFonts w:ascii="Arial" w:hAnsi="Arial" w:cs="Arial"/>
          <w:szCs w:val="26"/>
          <w:rtl/>
        </w:rPr>
        <w:t xml:space="preserve">. قياس ارتفاع سطح البحر باستخدام شراعية من أمواج النظام </w:t>
      </w:r>
      <w:r w:rsidRPr="00267FA5">
        <w:rPr>
          <w:rFonts w:ascii="Arial" w:hAnsi="Arial" w:cs="Arial"/>
          <w:szCs w:val="26"/>
        </w:rPr>
        <w:t>GNSS</w:t>
      </w:r>
      <w:r w:rsidRPr="00267FA5">
        <w:rPr>
          <w:rFonts w:ascii="Arial" w:hAnsi="Arial" w:cs="Arial"/>
          <w:szCs w:val="26"/>
          <w:rtl/>
        </w:rPr>
        <w:t xml:space="preserve">. رسائل البحوث الجيوفيزيائية، </w:t>
      </w:r>
      <w:r w:rsidRPr="00267FA5">
        <w:rPr>
          <w:rFonts w:ascii="Arial" w:hAnsi="Arial" w:cs="Arial"/>
          <w:szCs w:val="26"/>
        </w:rPr>
        <w:t>45(11)</w:t>
      </w:r>
      <w:r w:rsidRPr="00267FA5">
        <w:rPr>
          <w:rFonts w:ascii="Arial" w:hAnsi="Arial" w:cs="Arial"/>
          <w:szCs w:val="26"/>
          <w:rtl/>
        </w:rPr>
        <w:t xml:space="preserve">، </w:t>
      </w:r>
      <w:r w:rsidRPr="00267FA5">
        <w:rPr>
          <w:rFonts w:ascii="Arial" w:hAnsi="Arial" w:cs="Arial"/>
          <w:szCs w:val="26"/>
        </w:rPr>
        <w:t>5609-5616</w:t>
      </w:r>
      <w:r w:rsidRPr="00267FA5">
        <w:rPr>
          <w:rFonts w:ascii="Arial" w:hAnsi="Arial" w:cs="Arial"/>
          <w:szCs w:val="26"/>
          <w:rtl/>
        </w:rPr>
        <w:t>.</w:t>
      </w:r>
    </w:p>
    <w:p w14:paraId="0182E8BC" w14:textId="77777777" w:rsidR="00267FA5" w:rsidRPr="00267FA5" w:rsidRDefault="00815E10" w:rsidP="00267FA5">
      <w:pPr>
        <w:bidi/>
        <w:spacing w:before="240" w:line="320" w:lineRule="exact"/>
        <w:jc w:val="left"/>
        <w:rPr>
          <w:rFonts w:ascii="Arial" w:hAnsi="Arial" w:cs="Arial"/>
          <w:szCs w:val="26"/>
        </w:rPr>
      </w:pPr>
      <w:proofErr w:type="gramStart"/>
      <w:r w:rsidRPr="00267FA5">
        <w:rPr>
          <w:rFonts w:ascii="Arial" w:hAnsi="Arial" w:cs="Arial"/>
          <w:color w:val="231F20"/>
          <w:szCs w:val="26"/>
          <w:rtl/>
        </w:rPr>
        <w:t xml:space="preserve">و </w:t>
      </w:r>
      <w:proofErr w:type="spellStart"/>
      <w:r w:rsidRPr="00267FA5">
        <w:rPr>
          <w:rFonts w:ascii="Arial" w:hAnsi="Arial" w:cs="Arial"/>
          <w:color w:val="231F20"/>
          <w:szCs w:val="26"/>
        </w:rPr>
        <w:t>Periáñez</w:t>
      </w:r>
      <w:proofErr w:type="spellEnd"/>
      <w:proofErr w:type="gramEnd"/>
      <w:r w:rsidRPr="00267FA5">
        <w:rPr>
          <w:rFonts w:ascii="Arial" w:hAnsi="Arial" w:cs="Arial"/>
          <w:color w:val="231F20"/>
          <w:szCs w:val="26"/>
          <w:rtl/>
        </w:rPr>
        <w:t xml:space="preserve">، </w:t>
      </w:r>
      <w:r w:rsidRPr="00267FA5">
        <w:rPr>
          <w:rFonts w:ascii="Arial" w:hAnsi="Arial" w:cs="Arial"/>
          <w:color w:val="231F20"/>
          <w:szCs w:val="26"/>
        </w:rPr>
        <w:t>R</w:t>
      </w:r>
      <w:r w:rsidRPr="00267FA5">
        <w:rPr>
          <w:rFonts w:ascii="Arial" w:hAnsi="Arial" w:cs="Arial"/>
          <w:color w:val="231F20"/>
          <w:szCs w:val="26"/>
          <w:rtl/>
        </w:rPr>
        <w:t xml:space="preserve">., </w:t>
      </w:r>
      <w:r w:rsidRPr="00267FA5">
        <w:rPr>
          <w:rFonts w:ascii="Arial" w:hAnsi="Arial" w:cs="Arial"/>
          <w:color w:val="231F20"/>
          <w:szCs w:val="26"/>
        </w:rPr>
        <w:t>2003</w:t>
      </w:r>
      <w:r w:rsidRPr="00267FA5">
        <w:rPr>
          <w:rFonts w:ascii="Arial" w:hAnsi="Arial" w:cs="Arial"/>
          <w:color w:val="231F20"/>
          <w:szCs w:val="26"/>
          <w:rtl/>
        </w:rPr>
        <w:t xml:space="preserve">. إعادة الانتشار والانتقال الطويل الأجل </w:t>
      </w:r>
      <w:proofErr w:type="spellStart"/>
      <w:r w:rsidRPr="00267FA5">
        <w:rPr>
          <w:rFonts w:ascii="Arial" w:hAnsi="Arial" w:cs="Arial"/>
          <w:color w:val="231F20"/>
          <w:szCs w:val="26"/>
          <w:rtl/>
        </w:rPr>
        <w:t>للنويدات</w:t>
      </w:r>
      <w:proofErr w:type="spellEnd"/>
      <w:r w:rsidRPr="00267FA5">
        <w:rPr>
          <w:rFonts w:ascii="Arial" w:hAnsi="Arial" w:cs="Arial"/>
          <w:color w:val="231F20"/>
          <w:szCs w:val="26"/>
          <w:rtl/>
        </w:rPr>
        <w:t xml:space="preserve"> المشعة المنبعثتين من رواسب ملوث</w:t>
      </w:r>
      <w:r w:rsidRPr="00267FA5">
        <w:rPr>
          <w:rFonts w:ascii="Arial" w:hAnsi="Arial" w:cs="Arial"/>
          <w:color w:val="231F20"/>
          <w:szCs w:val="26"/>
          <w:rtl/>
          <w:lang w:bidi="ar-EG"/>
        </w:rPr>
        <w:t>ة:</w:t>
      </w:r>
      <w:r w:rsidRPr="00267FA5">
        <w:rPr>
          <w:rFonts w:ascii="Arial" w:hAnsi="Arial" w:cs="Arial"/>
          <w:color w:val="231F20"/>
          <w:szCs w:val="26"/>
          <w:rtl/>
        </w:rPr>
        <w:t xml:space="preserve"> دراسة نمذجة عددية. المصب. الساحل. مقص الرف </w:t>
      </w:r>
      <w:r w:rsidRPr="00267FA5">
        <w:rPr>
          <w:rFonts w:ascii="Arial" w:hAnsi="Arial" w:cs="Arial"/>
          <w:color w:val="231F20"/>
          <w:szCs w:val="26"/>
        </w:rPr>
        <w:t>56</w:t>
      </w:r>
      <w:r w:rsidRPr="00267FA5">
        <w:rPr>
          <w:rFonts w:ascii="Arial" w:hAnsi="Arial" w:cs="Arial"/>
          <w:color w:val="231F20"/>
          <w:szCs w:val="26"/>
          <w:rtl/>
        </w:rPr>
        <w:t xml:space="preserve">، </w:t>
      </w:r>
      <w:r w:rsidRPr="00267FA5">
        <w:rPr>
          <w:rFonts w:ascii="Arial" w:hAnsi="Arial" w:cs="Arial"/>
          <w:color w:val="231F20"/>
          <w:szCs w:val="26"/>
        </w:rPr>
        <w:t>5-14</w:t>
      </w:r>
    </w:p>
    <w:p w14:paraId="2FD7DF7E"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color w:val="231F20"/>
          <w:szCs w:val="26"/>
        </w:rPr>
        <w:t>Periáñez</w:t>
      </w:r>
      <w:proofErr w:type="spellEnd"/>
      <w:r w:rsidRPr="00267FA5">
        <w:rPr>
          <w:rFonts w:ascii="Arial" w:hAnsi="Arial" w:cs="Arial"/>
          <w:color w:val="231F20"/>
          <w:szCs w:val="26"/>
        </w:rPr>
        <w:t>, R</w:t>
      </w:r>
      <w:r w:rsidRPr="00267FA5">
        <w:rPr>
          <w:rFonts w:ascii="Arial" w:hAnsi="Arial" w:cs="Arial"/>
          <w:color w:val="231F20"/>
          <w:szCs w:val="26"/>
          <w:rtl/>
        </w:rPr>
        <w:t xml:space="preserve">., </w:t>
      </w:r>
      <w:r w:rsidRPr="00267FA5">
        <w:rPr>
          <w:rFonts w:ascii="Arial" w:hAnsi="Arial" w:cs="Arial"/>
          <w:color w:val="231F20"/>
          <w:szCs w:val="26"/>
        </w:rPr>
        <w:t>Pascual-</w:t>
      </w:r>
      <w:proofErr w:type="spellStart"/>
      <w:r w:rsidRPr="00267FA5">
        <w:rPr>
          <w:rFonts w:ascii="Arial" w:hAnsi="Arial" w:cs="Arial"/>
          <w:color w:val="231F20"/>
          <w:szCs w:val="26"/>
        </w:rPr>
        <w:t>Granged</w:t>
      </w:r>
      <w:proofErr w:type="spellEnd"/>
      <w:r w:rsidRPr="00267FA5">
        <w:rPr>
          <w:rFonts w:ascii="Arial" w:hAnsi="Arial" w:cs="Arial"/>
          <w:color w:val="231F20"/>
          <w:szCs w:val="26"/>
        </w:rPr>
        <w:t>, A</w:t>
      </w:r>
      <w:r w:rsidRPr="00267FA5">
        <w:rPr>
          <w:rFonts w:ascii="Arial" w:hAnsi="Arial" w:cs="Arial"/>
          <w:color w:val="231F20"/>
          <w:szCs w:val="26"/>
          <w:rtl/>
        </w:rPr>
        <w:t xml:space="preserve">., </w:t>
      </w:r>
      <w:r w:rsidRPr="00267FA5">
        <w:rPr>
          <w:rFonts w:ascii="Arial" w:hAnsi="Arial" w:cs="Arial"/>
          <w:color w:val="231F20"/>
          <w:szCs w:val="26"/>
        </w:rPr>
        <w:t>2008</w:t>
      </w:r>
      <w:r w:rsidRPr="00267FA5">
        <w:rPr>
          <w:rFonts w:ascii="Arial" w:hAnsi="Arial" w:cs="Arial"/>
          <w:color w:val="231F20"/>
          <w:szCs w:val="26"/>
          <w:rtl/>
        </w:rPr>
        <w:t xml:space="preserve">. نمذجة الانسكابات السطحية المشعة والكيميائية والنفطية في مضيق جبل طارق. الحساب. </w:t>
      </w:r>
      <w:proofErr w:type="spellStart"/>
      <w:r w:rsidRPr="00267FA5">
        <w:rPr>
          <w:rFonts w:ascii="Arial" w:hAnsi="Arial" w:cs="Arial"/>
          <w:color w:val="231F20"/>
          <w:szCs w:val="26"/>
        </w:rPr>
        <w:t>Geosci</w:t>
      </w:r>
      <w:proofErr w:type="spellEnd"/>
      <w:r w:rsidRPr="00267FA5">
        <w:rPr>
          <w:rFonts w:ascii="Arial" w:hAnsi="Arial" w:cs="Arial"/>
          <w:color w:val="231F20"/>
          <w:szCs w:val="26"/>
          <w:rtl/>
        </w:rPr>
        <w:t xml:space="preserve">. </w:t>
      </w:r>
      <w:r w:rsidRPr="00267FA5">
        <w:rPr>
          <w:rFonts w:ascii="Arial" w:hAnsi="Arial" w:cs="Arial"/>
          <w:color w:val="231F20"/>
          <w:szCs w:val="26"/>
        </w:rPr>
        <w:t>34</w:t>
      </w:r>
      <w:r w:rsidRPr="00267FA5">
        <w:rPr>
          <w:rFonts w:ascii="Arial" w:hAnsi="Arial" w:cs="Arial"/>
          <w:color w:val="231F20"/>
          <w:szCs w:val="26"/>
          <w:rtl/>
        </w:rPr>
        <w:t xml:space="preserve">, </w:t>
      </w:r>
      <w:r w:rsidRPr="00267FA5">
        <w:rPr>
          <w:rFonts w:ascii="Arial" w:hAnsi="Arial" w:cs="Arial"/>
          <w:color w:val="231F20"/>
          <w:szCs w:val="26"/>
        </w:rPr>
        <w:t>163–180</w:t>
      </w:r>
      <w:r w:rsidRPr="00267FA5">
        <w:rPr>
          <w:rFonts w:ascii="Arial" w:hAnsi="Arial" w:cs="Arial"/>
          <w:color w:val="231F20"/>
          <w:szCs w:val="26"/>
          <w:rtl/>
        </w:rPr>
        <w:t>.</w:t>
      </w:r>
    </w:p>
    <w:p w14:paraId="4BA39025"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color w:val="231F20"/>
          <w:szCs w:val="26"/>
        </w:rPr>
        <w:t>Periáñez</w:t>
      </w:r>
      <w:proofErr w:type="spellEnd"/>
      <w:r w:rsidRPr="00267FA5">
        <w:rPr>
          <w:rFonts w:ascii="Arial" w:hAnsi="Arial" w:cs="Arial"/>
          <w:color w:val="231F20"/>
          <w:szCs w:val="26"/>
        </w:rPr>
        <w:t>, R</w:t>
      </w:r>
      <w:r w:rsidRPr="00267FA5">
        <w:rPr>
          <w:rFonts w:ascii="Arial" w:hAnsi="Arial" w:cs="Arial"/>
          <w:color w:val="231F20"/>
          <w:szCs w:val="26"/>
          <w:rtl/>
        </w:rPr>
        <w:t xml:space="preserve">., </w:t>
      </w:r>
      <w:r w:rsidRPr="00267FA5">
        <w:rPr>
          <w:rFonts w:ascii="Arial" w:hAnsi="Arial" w:cs="Arial"/>
          <w:color w:val="231F20"/>
          <w:szCs w:val="26"/>
        </w:rPr>
        <w:t>Suh, K</w:t>
      </w:r>
      <w:r w:rsidRPr="00267FA5">
        <w:rPr>
          <w:rFonts w:ascii="Arial" w:hAnsi="Arial" w:cs="Arial"/>
          <w:color w:val="231F20"/>
          <w:szCs w:val="26"/>
          <w:rtl/>
        </w:rPr>
        <w:t>.-</w:t>
      </w:r>
      <w:r w:rsidRPr="00267FA5">
        <w:rPr>
          <w:rFonts w:ascii="Arial" w:hAnsi="Arial" w:cs="Arial"/>
          <w:color w:val="231F20"/>
          <w:szCs w:val="26"/>
        </w:rPr>
        <w:t>S, Min, B</w:t>
      </w:r>
      <w:r w:rsidRPr="00267FA5">
        <w:rPr>
          <w:rFonts w:ascii="Arial" w:hAnsi="Arial" w:cs="Arial"/>
          <w:color w:val="231F20"/>
          <w:szCs w:val="26"/>
          <w:rtl/>
        </w:rPr>
        <w:t>.-</w:t>
      </w:r>
      <w:r w:rsidRPr="00267FA5">
        <w:rPr>
          <w:rFonts w:ascii="Arial" w:hAnsi="Arial" w:cs="Arial"/>
          <w:color w:val="231F20"/>
          <w:szCs w:val="26"/>
        </w:rPr>
        <w:t>I</w:t>
      </w:r>
      <w:r w:rsidRPr="00267FA5">
        <w:rPr>
          <w:rFonts w:ascii="Arial" w:hAnsi="Arial" w:cs="Arial"/>
          <w:color w:val="231F20"/>
          <w:szCs w:val="26"/>
          <w:rtl/>
        </w:rPr>
        <w:t xml:space="preserve">, </w:t>
      </w:r>
      <w:r w:rsidRPr="00267FA5">
        <w:rPr>
          <w:rFonts w:ascii="Arial" w:hAnsi="Arial" w:cs="Arial"/>
          <w:color w:val="231F20"/>
          <w:szCs w:val="26"/>
        </w:rPr>
        <w:t>2012</w:t>
      </w:r>
      <w:r w:rsidRPr="00267FA5">
        <w:rPr>
          <w:rFonts w:ascii="Arial" w:hAnsi="Arial" w:cs="Arial"/>
          <w:color w:val="231F20"/>
          <w:szCs w:val="26"/>
          <w:rtl/>
        </w:rPr>
        <w:t xml:space="preserve">. النمذجة البحرية المحلية لإطلاقات فوكوشيما. تقييم تلوث المياه والرواسب وحساسية لوصف دوران المياه. مار التلوث. الثور. </w:t>
      </w:r>
      <w:r w:rsidRPr="00267FA5">
        <w:rPr>
          <w:rFonts w:ascii="Arial" w:hAnsi="Arial" w:cs="Arial"/>
          <w:color w:val="231F20"/>
          <w:szCs w:val="26"/>
        </w:rPr>
        <w:t>64</w:t>
      </w:r>
      <w:r w:rsidRPr="00267FA5">
        <w:rPr>
          <w:rFonts w:ascii="Arial" w:hAnsi="Arial" w:cs="Arial"/>
          <w:color w:val="231F20"/>
          <w:szCs w:val="26"/>
          <w:rtl/>
        </w:rPr>
        <w:t xml:space="preserve">, </w:t>
      </w:r>
      <w:r w:rsidRPr="00267FA5">
        <w:rPr>
          <w:rFonts w:ascii="Arial" w:hAnsi="Arial" w:cs="Arial"/>
          <w:color w:val="231F20"/>
          <w:szCs w:val="26"/>
        </w:rPr>
        <w:t>2333–2339</w:t>
      </w:r>
      <w:r w:rsidRPr="00267FA5">
        <w:rPr>
          <w:rFonts w:ascii="Arial" w:hAnsi="Arial" w:cs="Arial"/>
          <w:color w:val="231F20"/>
          <w:szCs w:val="26"/>
          <w:rtl/>
        </w:rPr>
        <w:t>.</w:t>
      </w:r>
    </w:p>
    <w:p w14:paraId="0DD8D13D"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color w:val="231F20"/>
          <w:szCs w:val="26"/>
        </w:rPr>
        <w:t>Periáñez</w:t>
      </w:r>
      <w:proofErr w:type="spellEnd"/>
      <w:r w:rsidRPr="00267FA5">
        <w:rPr>
          <w:rFonts w:ascii="Arial" w:hAnsi="Arial" w:cs="Arial"/>
          <w:color w:val="231F20"/>
          <w:szCs w:val="26"/>
        </w:rPr>
        <w:t xml:space="preserve"> R</w:t>
      </w:r>
      <w:r w:rsidRPr="00267FA5">
        <w:rPr>
          <w:rFonts w:ascii="Arial" w:hAnsi="Arial" w:cs="Arial"/>
          <w:color w:val="231F20"/>
          <w:szCs w:val="26"/>
          <w:rtl/>
        </w:rPr>
        <w:t xml:space="preserve">., </w:t>
      </w:r>
      <w:r w:rsidRPr="00267FA5">
        <w:rPr>
          <w:rFonts w:ascii="Arial" w:hAnsi="Arial" w:cs="Arial"/>
          <w:color w:val="231F20"/>
          <w:szCs w:val="26"/>
        </w:rPr>
        <w:t xml:space="preserve">R. </w:t>
      </w:r>
      <w:proofErr w:type="spellStart"/>
      <w:r w:rsidRPr="00267FA5">
        <w:rPr>
          <w:rFonts w:ascii="Arial" w:hAnsi="Arial" w:cs="Arial"/>
          <w:color w:val="231F20"/>
          <w:szCs w:val="26"/>
        </w:rPr>
        <w:t>Bezhenar</w:t>
      </w:r>
      <w:proofErr w:type="spellEnd"/>
      <w:r w:rsidRPr="00267FA5">
        <w:rPr>
          <w:rFonts w:ascii="Arial" w:hAnsi="Arial" w:cs="Arial"/>
          <w:color w:val="231F20"/>
          <w:szCs w:val="26"/>
        </w:rPr>
        <w:t xml:space="preserve">, M. </w:t>
      </w:r>
      <w:proofErr w:type="spellStart"/>
      <w:r w:rsidRPr="00267FA5">
        <w:rPr>
          <w:rFonts w:ascii="Arial" w:hAnsi="Arial" w:cs="Arial"/>
          <w:color w:val="231F20"/>
          <w:szCs w:val="26"/>
        </w:rPr>
        <w:t>Iosjpe</w:t>
      </w:r>
      <w:proofErr w:type="spellEnd"/>
      <w:r w:rsidRPr="00267FA5">
        <w:rPr>
          <w:rFonts w:ascii="Arial" w:hAnsi="Arial" w:cs="Arial"/>
          <w:color w:val="231F20"/>
          <w:szCs w:val="26"/>
        </w:rPr>
        <w:t xml:space="preserve">, V. </w:t>
      </w:r>
      <w:proofErr w:type="spellStart"/>
      <w:r w:rsidRPr="00267FA5">
        <w:rPr>
          <w:rFonts w:ascii="Arial" w:hAnsi="Arial" w:cs="Arial"/>
          <w:color w:val="231F20"/>
          <w:szCs w:val="26"/>
        </w:rPr>
        <w:t>Maderich</w:t>
      </w:r>
      <w:proofErr w:type="spellEnd"/>
      <w:r w:rsidRPr="00267FA5">
        <w:rPr>
          <w:rFonts w:ascii="Arial" w:hAnsi="Arial" w:cs="Arial"/>
          <w:color w:val="231F20"/>
          <w:szCs w:val="26"/>
        </w:rPr>
        <w:t xml:space="preserve">, H. </w:t>
      </w:r>
      <w:proofErr w:type="spellStart"/>
      <w:r w:rsidRPr="00267FA5">
        <w:rPr>
          <w:rFonts w:ascii="Arial" w:hAnsi="Arial" w:cs="Arial"/>
          <w:color w:val="231F20"/>
          <w:szCs w:val="26"/>
        </w:rPr>
        <w:t>Nies</w:t>
      </w:r>
      <w:proofErr w:type="spellEnd"/>
      <w:r w:rsidRPr="00267FA5">
        <w:rPr>
          <w:rFonts w:ascii="Arial" w:hAnsi="Arial" w:cs="Arial"/>
          <w:color w:val="231F20"/>
          <w:szCs w:val="26"/>
        </w:rPr>
        <w:t xml:space="preserve">, I. </w:t>
      </w:r>
      <w:proofErr w:type="spellStart"/>
      <w:r w:rsidRPr="00267FA5">
        <w:rPr>
          <w:rFonts w:ascii="Arial" w:hAnsi="Arial" w:cs="Arial"/>
          <w:color w:val="231F20"/>
          <w:szCs w:val="26"/>
        </w:rPr>
        <w:t>Osvath</w:t>
      </w:r>
      <w:proofErr w:type="spellEnd"/>
      <w:r w:rsidRPr="00267FA5">
        <w:rPr>
          <w:rFonts w:ascii="Arial" w:hAnsi="Arial" w:cs="Arial"/>
          <w:color w:val="231F20"/>
          <w:szCs w:val="26"/>
        </w:rPr>
        <w:t xml:space="preserve">, I. </w:t>
      </w:r>
      <w:proofErr w:type="spellStart"/>
      <w:r w:rsidRPr="00267FA5">
        <w:rPr>
          <w:rFonts w:ascii="Arial" w:hAnsi="Arial" w:cs="Arial"/>
          <w:color w:val="231F20"/>
          <w:szCs w:val="26"/>
        </w:rPr>
        <w:t>Outola</w:t>
      </w:r>
      <w:proofErr w:type="spellEnd"/>
      <w:r w:rsidRPr="00267FA5">
        <w:rPr>
          <w:rFonts w:ascii="Arial" w:hAnsi="Arial" w:cs="Arial"/>
          <w:color w:val="231F20"/>
          <w:szCs w:val="26"/>
        </w:rPr>
        <w:t>, G. de</w:t>
      </w:r>
      <w:r w:rsidRPr="00267FA5">
        <w:rPr>
          <w:rFonts w:ascii="Arial" w:hAnsi="Arial" w:cs="Arial"/>
          <w:color w:val="231F20"/>
          <w:szCs w:val="26"/>
          <w:rtl/>
        </w:rPr>
        <w:t xml:space="preserve"> مع </w:t>
      </w:r>
      <w:r w:rsidRPr="00267FA5">
        <w:rPr>
          <w:rFonts w:ascii="Arial" w:hAnsi="Arial" w:cs="Arial"/>
          <w:color w:val="231F20"/>
          <w:szCs w:val="26"/>
        </w:rPr>
        <w:t>(2014)</w:t>
      </w:r>
      <w:r w:rsidRPr="00267FA5">
        <w:rPr>
          <w:rFonts w:ascii="Arial" w:hAnsi="Arial" w:cs="Arial"/>
          <w:color w:val="231F20"/>
          <w:szCs w:val="26"/>
          <w:rtl/>
        </w:rPr>
        <w:t xml:space="preserve">. مقارنة بين نماذج تشتت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البحرية في بحر البلطيق في إطار برنامج الوكالة الدولية للطاقة الذرية </w:t>
      </w:r>
      <w:r w:rsidRPr="00267FA5">
        <w:rPr>
          <w:rFonts w:ascii="Arial" w:hAnsi="Arial" w:cs="Arial"/>
          <w:color w:val="231F20"/>
          <w:szCs w:val="26"/>
        </w:rPr>
        <w:t>(MODARIA)</w:t>
      </w:r>
      <w:r w:rsidRPr="00267FA5">
        <w:rPr>
          <w:rFonts w:ascii="Arial" w:hAnsi="Arial" w:cs="Arial"/>
          <w:color w:val="231F20"/>
          <w:szCs w:val="26"/>
          <w:rtl/>
        </w:rPr>
        <w:t xml:space="preserve">. مجلة النشاط الإشعاعي البيئي </w:t>
      </w:r>
      <w:r w:rsidRPr="00267FA5">
        <w:rPr>
          <w:rFonts w:ascii="Arial" w:hAnsi="Arial" w:cs="Arial"/>
          <w:color w:val="231F20"/>
          <w:szCs w:val="26"/>
        </w:rPr>
        <w:t>139</w:t>
      </w:r>
      <w:r w:rsidRPr="00267FA5">
        <w:rPr>
          <w:rFonts w:ascii="Arial" w:hAnsi="Arial" w:cs="Arial"/>
          <w:color w:val="231F20"/>
          <w:szCs w:val="26"/>
          <w:rtl/>
        </w:rPr>
        <w:t xml:space="preserve">، </w:t>
      </w:r>
      <w:r w:rsidRPr="00267FA5">
        <w:rPr>
          <w:rFonts w:ascii="Arial" w:hAnsi="Arial" w:cs="Arial"/>
          <w:color w:val="231F20"/>
          <w:szCs w:val="26"/>
        </w:rPr>
        <w:t>66-77</w:t>
      </w:r>
      <w:r w:rsidRPr="00267FA5">
        <w:rPr>
          <w:rFonts w:ascii="Arial" w:hAnsi="Arial" w:cs="Arial"/>
          <w:color w:val="231F20"/>
          <w:szCs w:val="26"/>
          <w:rtl/>
        </w:rPr>
        <w:t>.</w:t>
      </w:r>
    </w:p>
    <w:p w14:paraId="02AB66D2" w14:textId="32B611E2"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Pr>
        <w:t>Reed, M</w:t>
      </w:r>
      <w:r w:rsidRPr="00267FA5">
        <w:rPr>
          <w:rFonts w:ascii="Arial" w:hAnsi="Arial" w:cs="Arial"/>
          <w:szCs w:val="26"/>
          <w:rtl/>
        </w:rPr>
        <w:t xml:space="preserve">., </w:t>
      </w:r>
      <w:r w:rsidRPr="00267FA5">
        <w:rPr>
          <w:rFonts w:ascii="Arial" w:hAnsi="Arial" w:cs="Arial"/>
          <w:szCs w:val="26"/>
        </w:rPr>
        <w:t>Johansen</w:t>
      </w:r>
      <w:r w:rsidRPr="00267FA5">
        <w:rPr>
          <w:rFonts w:ascii="Arial" w:hAnsi="Arial" w:cs="Arial"/>
          <w:szCs w:val="26"/>
          <w:rtl/>
        </w:rPr>
        <w:t xml:space="preserve">, </w:t>
      </w:r>
      <w:r w:rsidRPr="00267FA5">
        <w:rPr>
          <w:rFonts w:ascii="Arial" w:hAnsi="Arial" w:cs="Arial"/>
          <w:szCs w:val="26"/>
        </w:rPr>
        <w:t>Ø</w:t>
      </w:r>
      <w:r w:rsidRPr="00267FA5">
        <w:rPr>
          <w:rFonts w:ascii="Arial" w:hAnsi="Arial" w:cs="Arial"/>
          <w:szCs w:val="26"/>
          <w:rtl/>
        </w:rPr>
        <w:t xml:space="preserve">., </w:t>
      </w:r>
      <w:proofErr w:type="spellStart"/>
      <w:r w:rsidRPr="00267FA5">
        <w:rPr>
          <w:rFonts w:ascii="Arial" w:hAnsi="Arial" w:cs="Arial"/>
          <w:szCs w:val="26"/>
        </w:rPr>
        <w:t>Brandvik</w:t>
      </w:r>
      <w:proofErr w:type="spellEnd"/>
      <w:r w:rsidRPr="00267FA5">
        <w:rPr>
          <w:rFonts w:ascii="Arial" w:hAnsi="Arial" w:cs="Arial"/>
          <w:szCs w:val="26"/>
        </w:rPr>
        <w:t>, P. J</w:t>
      </w:r>
      <w:r w:rsidRPr="00267FA5">
        <w:rPr>
          <w:rFonts w:ascii="Arial" w:hAnsi="Arial" w:cs="Arial"/>
          <w:szCs w:val="26"/>
          <w:rtl/>
        </w:rPr>
        <w:t xml:space="preserve">. , </w:t>
      </w:r>
      <w:proofErr w:type="spellStart"/>
      <w:r w:rsidRPr="00267FA5">
        <w:rPr>
          <w:rFonts w:ascii="Arial" w:hAnsi="Arial" w:cs="Arial"/>
          <w:szCs w:val="26"/>
          <w:rtl/>
        </w:rPr>
        <w:t>دالينغ</w:t>
      </w:r>
      <w:proofErr w:type="spellEnd"/>
      <w:r w:rsidRPr="00267FA5">
        <w:rPr>
          <w:rFonts w:ascii="Arial" w:hAnsi="Arial" w:cs="Arial"/>
          <w:szCs w:val="26"/>
          <w:rtl/>
        </w:rPr>
        <w:t xml:space="preserve">, </w:t>
      </w:r>
      <w:r w:rsidRPr="00267FA5">
        <w:rPr>
          <w:rFonts w:ascii="Arial" w:hAnsi="Arial" w:cs="Arial"/>
          <w:szCs w:val="26"/>
        </w:rPr>
        <w:t>P. S</w:t>
      </w:r>
      <w:r w:rsidRPr="00267FA5">
        <w:rPr>
          <w:rFonts w:ascii="Arial" w:hAnsi="Arial" w:cs="Arial"/>
          <w:szCs w:val="26"/>
          <w:rtl/>
        </w:rPr>
        <w:t xml:space="preserve">. , لويس, </w:t>
      </w:r>
      <w:r w:rsidRPr="00267FA5">
        <w:rPr>
          <w:rFonts w:ascii="Arial" w:hAnsi="Arial" w:cs="Arial"/>
          <w:szCs w:val="26"/>
        </w:rPr>
        <w:t>A</w:t>
      </w:r>
      <w:r w:rsidRPr="00267FA5">
        <w:rPr>
          <w:rFonts w:ascii="Arial" w:hAnsi="Arial" w:cs="Arial"/>
          <w:szCs w:val="26"/>
          <w:rtl/>
        </w:rPr>
        <w:t xml:space="preserve">., </w:t>
      </w:r>
      <w:proofErr w:type="spellStart"/>
      <w:r w:rsidRPr="00267FA5">
        <w:rPr>
          <w:rFonts w:ascii="Arial" w:hAnsi="Arial" w:cs="Arial"/>
          <w:szCs w:val="26"/>
        </w:rPr>
        <w:t>Fiocco</w:t>
      </w:r>
      <w:proofErr w:type="spellEnd"/>
      <w:r w:rsidRPr="00267FA5">
        <w:rPr>
          <w:rFonts w:ascii="Arial" w:hAnsi="Arial" w:cs="Arial"/>
          <w:szCs w:val="26"/>
        </w:rPr>
        <w:t>, R</w:t>
      </w:r>
      <w:r w:rsidRPr="00267FA5">
        <w:rPr>
          <w:rFonts w:ascii="Arial" w:hAnsi="Arial" w:cs="Arial"/>
          <w:szCs w:val="26"/>
          <w:rtl/>
        </w:rPr>
        <w:t xml:space="preserve">., </w:t>
      </w:r>
      <w:r w:rsidRPr="00267FA5">
        <w:rPr>
          <w:rFonts w:ascii="Arial" w:hAnsi="Arial" w:cs="Arial"/>
          <w:szCs w:val="26"/>
        </w:rPr>
        <w:t>Mackay</w:t>
      </w:r>
      <w:r w:rsidRPr="00267FA5">
        <w:rPr>
          <w:rFonts w:ascii="Arial" w:hAnsi="Arial" w:cs="Arial"/>
          <w:szCs w:val="26"/>
          <w:rtl/>
        </w:rPr>
        <w:t>,</w:t>
      </w:r>
    </w:p>
    <w:p w14:paraId="0494460F" w14:textId="77777777"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Pr>
        <w:t>D</w:t>
      </w:r>
      <w:r w:rsidRPr="00267FA5">
        <w:rPr>
          <w:rFonts w:ascii="Arial" w:hAnsi="Arial" w:cs="Arial"/>
          <w:szCs w:val="26"/>
          <w:rtl/>
        </w:rPr>
        <w:t xml:space="preserve">., و </w:t>
      </w:r>
      <w:proofErr w:type="spellStart"/>
      <w:r w:rsidRPr="00267FA5">
        <w:rPr>
          <w:rFonts w:ascii="Arial" w:hAnsi="Arial" w:cs="Arial"/>
          <w:szCs w:val="26"/>
        </w:rPr>
        <w:t>Prentki</w:t>
      </w:r>
      <w:proofErr w:type="spellEnd"/>
      <w:r w:rsidRPr="00267FA5">
        <w:rPr>
          <w:rFonts w:ascii="Arial" w:hAnsi="Arial" w:cs="Arial"/>
          <w:szCs w:val="26"/>
        </w:rPr>
        <w:t>, R</w:t>
      </w:r>
      <w:r w:rsidRPr="00267FA5">
        <w:rPr>
          <w:rFonts w:ascii="Arial" w:hAnsi="Arial" w:cs="Arial"/>
          <w:szCs w:val="26"/>
          <w:rtl/>
        </w:rPr>
        <w:t xml:space="preserve">. </w:t>
      </w:r>
      <w:r w:rsidRPr="00267FA5">
        <w:rPr>
          <w:rFonts w:ascii="Arial" w:hAnsi="Arial" w:cs="Arial"/>
          <w:szCs w:val="26"/>
        </w:rPr>
        <w:t>(1999)</w:t>
      </w:r>
      <w:r w:rsidRPr="00267FA5">
        <w:rPr>
          <w:rFonts w:ascii="Arial" w:hAnsi="Arial" w:cs="Arial"/>
          <w:szCs w:val="26"/>
          <w:rtl/>
        </w:rPr>
        <w:t>. نمذجة انسكاب النفط قرب نهاية القرن العشري</w:t>
      </w:r>
      <w:r w:rsidRPr="00267FA5">
        <w:rPr>
          <w:rFonts w:ascii="Arial" w:hAnsi="Arial" w:cs="Arial"/>
          <w:szCs w:val="26"/>
          <w:rtl/>
          <w:lang w:bidi="ar-EG"/>
        </w:rPr>
        <w:t>ن:</w:t>
      </w:r>
    </w:p>
    <w:p w14:paraId="475050AB" w14:textId="77777777" w:rsidR="00815E10"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عرض عام للحالة الراهنة. نشرة علوم الانسكاب والتكنولوجيا، </w:t>
      </w:r>
      <w:r w:rsidRPr="00267FA5">
        <w:rPr>
          <w:rFonts w:ascii="Arial" w:hAnsi="Arial" w:cs="Arial"/>
          <w:szCs w:val="26"/>
        </w:rPr>
        <w:t>5(1</w:t>
      </w:r>
      <w:r w:rsidRPr="00267FA5">
        <w:rPr>
          <w:rFonts w:ascii="Arial" w:hAnsi="Arial" w:cs="Arial"/>
          <w:szCs w:val="26"/>
          <w:rtl/>
          <w:lang w:bidi="ar-EG"/>
        </w:rPr>
        <w:t>):</w:t>
      </w:r>
      <w:r w:rsidRPr="00267FA5">
        <w:rPr>
          <w:rFonts w:ascii="Arial" w:hAnsi="Arial" w:cs="Arial"/>
          <w:szCs w:val="26"/>
        </w:rPr>
        <w:t>16-3</w:t>
      </w:r>
      <w:r w:rsidRPr="00267FA5">
        <w:rPr>
          <w:rFonts w:ascii="Arial" w:hAnsi="Arial" w:cs="Arial"/>
          <w:szCs w:val="26"/>
          <w:rtl/>
        </w:rPr>
        <w:t>.</w:t>
      </w:r>
    </w:p>
    <w:p w14:paraId="175E279C" w14:textId="77777777" w:rsidR="00267FA5" w:rsidRDefault="00267FA5" w:rsidP="00267FA5">
      <w:pPr>
        <w:bidi/>
        <w:spacing w:before="240" w:line="320" w:lineRule="exact"/>
        <w:jc w:val="left"/>
        <w:rPr>
          <w:rFonts w:ascii="Arial" w:hAnsi="Arial" w:cs="Arial"/>
          <w:szCs w:val="26"/>
          <w:rtl/>
        </w:rPr>
      </w:pPr>
    </w:p>
    <w:p w14:paraId="4AE8CB28"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tl/>
        </w:rPr>
        <w:t>الريسر</w:t>
      </w:r>
      <w:proofErr w:type="spellEnd"/>
      <w:r w:rsidRPr="00267FA5">
        <w:rPr>
          <w:rFonts w:ascii="Arial" w:hAnsi="Arial" w:cs="Arial"/>
          <w:szCs w:val="26"/>
          <w:rtl/>
        </w:rPr>
        <w:t xml:space="preserve">، </w:t>
      </w:r>
      <w:r w:rsidRPr="00267FA5">
        <w:rPr>
          <w:rFonts w:ascii="Arial" w:hAnsi="Arial" w:cs="Arial"/>
          <w:szCs w:val="26"/>
        </w:rPr>
        <w:t>J</w:t>
      </w:r>
      <w:r w:rsidRPr="00267FA5">
        <w:rPr>
          <w:rFonts w:ascii="Arial" w:hAnsi="Arial" w:cs="Arial"/>
          <w:szCs w:val="26"/>
          <w:rtl/>
        </w:rPr>
        <w:t xml:space="preserve">.، </w:t>
      </w:r>
      <w:r w:rsidRPr="00267FA5">
        <w:rPr>
          <w:rFonts w:ascii="Arial" w:hAnsi="Arial" w:cs="Arial"/>
          <w:szCs w:val="26"/>
        </w:rPr>
        <w:t>Slat</w:t>
      </w:r>
      <w:r w:rsidRPr="00267FA5">
        <w:rPr>
          <w:rFonts w:ascii="Arial" w:hAnsi="Arial" w:cs="Arial"/>
          <w:szCs w:val="26"/>
          <w:rtl/>
        </w:rPr>
        <w:t xml:space="preserve">، </w:t>
      </w:r>
      <w:r w:rsidRPr="00267FA5">
        <w:rPr>
          <w:rFonts w:ascii="Arial" w:hAnsi="Arial" w:cs="Arial"/>
          <w:szCs w:val="26"/>
        </w:rPr>
        <w:t>B</w:t>
      </w:r>
      <w:r w:rsidRPr="00267FA5">
        <w:rPr>
          <w:rFonts w:ascii="Arial" w:hAnsi="Arial" w:cs="Arial"/>
          <w:szCs w:val="26"/>
          <w:rtl/>
        </w:rPr>
        <w:t xml:space="preserve">، نوبل، </w:t>
      </w:r>
      <w:r w:rsidRPr="00267FA5">
        <w:rPr>
          <w:rFonts w:ascii="Arial" w:hAnsi="Arial" w:cs="Arial"/>
          <w:szCs w:val="26"/>
        </w:rPr>
        <w:t>K</w:t>
      </w:r>
      <w:r w:rsidRPr="00267FA5">
        <w:rPr>
          <w:rFonts w:ascii="Arial" w:hAnsi="Arial" w:cs="Arial"/>
          <w:szCs w:val="26"/>
          <w:rtl/>
        </w:rPr>
        <w:t xml:space="preserve">., </w:t>
      </w:r>
      <w:r w:rsidRPr="00267FA5">
        <w:rPr>
          <w:rFonts w:ascii="Arial" w:hAnsi="Arial" w:cs="Arial"/>
          <w:szCs w:val="26"/>
        </w:rPr>
        <w:t>du Plessis, K</w:t>
      </w:r>
      <w:r w:rsidRPr="00267FA5">
        <w:rPr>
          <w:rFonts w:ascii="Arial" w:hAnsi="Arial" w:cs="Arial"/>
          <w:szCs w:val="26"/>
          <w:rtl/>
        </w:rPr>
        <w:t xml:space="preserve">., </w:t>
      </w:r>
      <w:r w:rsidRPr="00267FA5">
        <w:rPr>
          <w:rFonts w:ascii="Arial" w:hAnsi="Arial" w:cs="Arial"/>
          <w:szCs w:val="26"/>
        </w:rPr>
        <w:t>Epp, M</w:t>
      </w:r>
      <w:r w:rsidRPr="00267FA5">
        <w:rPr>
          <w:rFonts w:ascii="Arial" w:hAnsi="Arial" w:cs="Arial"/>
          <w:szCs w:val="26"/>
          <w:rtl/>
        </w:rPr>
        <w:t xml:space="preserve">., </w:t>
      </w:r>
      <w:proofErr w:type="spellStart"/>
      <w:r w:rsidRPr="00267FA5">
        <w:rPr>
          <w:rFonts w:ascii="Arial" w:hAnsi="Arial" w:cs="Arial"/>
          <w:szCs w:val="26"/>
        </w:rPr>
        <w:t>Proietti</w:t>
      </w:r>
      <w:proofErr w:type="spellEnd"/>
      <w:r w:rsidRPr="00267FA5">
        <w:rPr>
          <w:rFonts w:ascii="Arial" w:hAnsi="Arial" w:cs="Arial"/>
          <w:szCs w:val="26"/>
        </w:rPr>
        <w:t>, M</w:t>
      </w:r>
      <w:r w:rsidRPr="00267FA5">
        <w:rPr>
          <w:rFonts w:ascii="Arial" w:hAnsi="Arial" w:cs="Arial"/>
          <w:szCs w:val="26"/>
          <w:rtl/>
        </w:rPr>
        <w:t xml:space="preserve">., </w:t>
      </w:r>
      <w:r w:rsidRPr="00267FA5">
        <w:rPr>
          <w:rFonts w:ascii="Arial" w:hAnsi="Arial" w:cs="Arial"/>
          <w:szCs w:val="26"/>
        </w:rPr>
        <w:t xml:space="preserve">de </w:t>
      </w:r>
      <w:proofErr w:type="spellStart"/>
      <w:r w:rsidRPr="00267FA5">
        <w:rPr>
          <w:rFonts w:ascii="Arial" w:hAnsi="Arial" w:cs="Arial"/>
          <w:szCs w:val="26"/>
        </w:rPr>
        <w:t>Sonneville</w:t>
      </w:r>
      <w:proofErr w:type="spellEnd"/>
      <w:r w:rsidRPr="00267FA5">
        <w:rPr>
          <w:rFonts w:ascii="Arial" w:hAnsi="Arial" w:cs="Arial"/>
          <w:szCs w:val="26"/>
        </w:rPr>
        <w:t>, J</w:t>
      </w:r>
      <w:r w:rsidRPr="00267FA5">
        <w:rPr>
          <w:rFonts w:ascii="Arial" w:hAnsi="Arial" w:cs="Arial"/>
          <w:szCs w:val="26"/>
          <w:rtl/>
        </w:rPr>
        <w:t xml:space="preserve">., </w:t>
      </w:r>
      <w:r w:rsidRPr="00267FA5">
        <w:rPr>
          <w:rFonts w:ascii="Arial" w:hAnsi="Arial" w:cs="Arial"/>
          <w:szCs w:val="26"/>
        </w:rPr>
        <w:t>Becker, T</w:t>
      </w:r>
      <w:r w:rsidRPr="00267FA5">
        <w:rPr>
          <w:rFonts w:ascii="Arial" w:hAnsi="Arial" w:cs="Arial"/>
          <w:szCs w:val="26"/>
          <w:rtl/>
        </w:rPr>
        <w:t xml:space="preserve">., </w:t>
      </w:r>
      <w:proofErr w:type="gramStart"/>
      <w:r w:rsidRPr="00267FA5">
        <w:rPr>
          <w:rFonts w:ascii="Arial" w:hAnsi="Arial" w:cs="Arial"/>
          <w:szCs w:val="26"/>
          <w:rtl/>
        </w:rPr>
        <w:t xml:space="preserve">و </w:t>
      </w:r>
      <w:proofErr w:type="spellStart"/>
      <w:r w:rsidRPr="00267FA5">
        <w:rPr>
          <w:rFonts w:ascii="Arial" w:hAnsi="Arial" w:cs="Arial"/>
          <w:szCs w:val="26"/>
        </w:rPr>
        <w:t>Pattiaratchi</w:t>
      </w:r>
      <w:proofErr w:type="spellEnd"/>
      <w:proofErr w:type="gram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(2015</w:t>
      </w:r>
      <w:r w:rsidRPr="00267FA5">
        <w:rPr>
          <w:rFonts w:ascii="Arial" w:hAnsi="Arial" w:cs="Arial"/>
          <w:szCs w:val="26"/>
          <w:rtl/>
          <w:lang w:bidi="ar-EG"/>
        </w:rPr>
        <w:t>):</w:t>
      </w:r>
      <w:r w:rsidRPr="00267FA5">
        <w:rPr>
          <w:rFonts w:ascii="Arial" w:hAnsi="Arial" w:cs="Arial"/>
          <w:szCs w:val="26"/>
          <w:rtl/>
        </w:rPr>
        <w:t xml:space="preserve"> التوزيع الرأسي </w:t>
      </w:r>
      <w:proofErr w:type="spellStart"/>
      <w:r w:rsidRPr="00267FA5">
        <w:rPr>
          <w:rFonts w:ascii="Arial" w:hAnsi="Arial" w:cs="Arial"/>
          <w:szCs w:val="26"/>
          <w:rtl/>
        </w:rPr>
        <w:t>لللدائن</w:t>
      </w:r>
      <w:proofErr w:type="spellEnd"/>
      <w:r w:rsidRPr="00267FA5">
        <w:rPr>
          <w:rFonts w:ascii="Arial" w:hAnsi="Arial" w:cs="Arial"/>
          <w:szCs w:val="26"/>
          <w:rtl/>
        </w:rPr>
        <w:t xml:space="preserve"> العائمة في البح</w:t>
      </w:r>
      <w:r w:rsidRPr="00267FA5">
        <w:rPr>
          <w:rFonts w:ascii="Arial" w:hAnsi="Arial" w:cs="Arial"/>
          <w:szCs w:val="26"/>
          <w:rtl/>
          <w:lang w:bidi="ar-EG"/>
        </w:rPr>
        <w:t>ر:</w:t>
      </w:r>
      <w:r w:rsidRPr="00267FA5">
        <w:rPr>
          <w:rFonts w:ascii="Arial" w:hAnsi="Arial" w:cs="Arial"/>
          <w:szCs w:val="26"/>
          <w:rtl/>
        </w:rPr>
        <w:t xml:space="preserve"> دراسة رصدية في </w:t>
      </w:r>
      <w:r w:rsidRPr="00267FA5">
        <w:rPr>
          <w:rFonts w:ascii="Arial" w:hAnsi="Arial" w:cs="Arial"/>
          <w:szCs w:val="26"/>
        </w:rPr>
        <w:t xml:space="preserve">Gyre, </w:t>
      </w:r>
      <w:proofErr w:type="spellStart"/>
      <w:r w:rsidRPr="00267FA5">
        <w:rPr>
          <w:rFonts w:ascii="Arial" w:hAnsi="Arial" w:cs="Arial"/>
          <w:szCs w:val="26"/>
        </w:rPr>
        <w:t>Biogeosciences</w:t>
      </w:r>
      <w:proofErr w:type="spellEnd"/>
      <w:r w:rsidRPr="00267FA5">
        <w:rPr>
          <w:rFonts w:ascii="Arial" w:hAnsi="Arial" w:cs="Arial"/>
          <w:szCs w:val="26"/>
          <w:rtl/>
        </w:rPr>
        <w:t xml:space="preserve">, </w:t>
      </w:r>
      <w:r w:rsidRPr="00267FA5">
        <w:rPr>
          <w:rFonts w:ascii="Arial" w:hAnsi="Arial" w:cs="Arial"/>
          <w:szCs w:val="26"/>
        </w:rPr>
        <w:t>12</w:t>
      </w:r>
      <w:r w:rsidRPr="00267FA5">
        <w:rPr>
          <w:rFonts w:ascii="Arial" w:hAnsi="Arial" w:cs="Arial"/>
          <w:szCs w:val="26"/>
          <w:rtl/>
        </w:rPr>
        <w:t xml:space="preserve">, </w:t>
      </w:r>
      <w:r w:rsidRPr="00267FA5">
        <w:rPr>
          <w:rFonts w:ascii="Arial" w:hAnsi="Arial" w:cs="Arial"/>
          <w:szCs w:val="26"/>
        </w:rPr>
        <w:t>1249-1256</w:t>
      </w:r>
      <w:r w:rsidRPr="00267FA5">
        <w:rPr>
          <w:rFonts w:ascii="Arial" w:hAnsi="Arial" w:cs="Arial"/>
          <w:szCs w:val="26"/>
          <w:rtl/>
        </w:rPr>
        <w:t xml:space="preserve">, </w:t>
      </w: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doi.org/10.5194/bg-12-1249-2015</w:t>
      </w:r>
      <w:r w:rsidRPr="00267FA5">
        <w:rPr>
          <w:rFonts w:ascii="Arial" w:hAnsi="Arial" w:cs="Arial"/>
          <w:szCs w:val="26"/>
          <w:rtl/>
        </w:rPr>
        <w:t>.</w:t>
      </w:r>
    </w:p>
    <w:p w14:paraId="0662B274"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Röhrs</w:t>
      </w:r>
      <w:proofErr w:type="spellEnd"/>
      <w:r w:rsidRPr="00267FA5">
        <w:rPr>
          <w:rFonts w:ascii="Arial" w:hAnsi="Arial" w:cs="Arial"/>
          <w:szCs w:val="26"/>
        </w:rPr>
        <w:t>, J</w:t>
      </w:r>
      <w:r w:rsidRPr="00267FA5">
        <w:rPr>
          <w:rFonts w:ascii="Arial" w:hAnsi="Arial" w:cs="Arial"/>
          <w:szCs w:val="26"/>
          <w:rtl/>
        </w:rPr>
        <w:t xml:space="preserve">., </w:t>
      </w:r>
      <w:r w:rsidRPr="00267FA5">
        <w:rPr>
          <w:rFonts w:ascii="Arial" w:hAnsi="Arial" w:cs="Arial"/>
          <w:szCs w:val="26"/>
        </w:rPr>
        <w:t>Christensen, K</w:t>
      </w:r>
      <w:r w:rsidRPr="00267FA5">
        <w:rPr>
          <w:rFonts w:ascii="Arial" w:hAnsi="Arial" w:cs="Arial"/>
          <w:szCs w:val="26"/>
          <w:rtl/>
        </w:rPr>
        <w:t xml:space="preserve">., </w:t>
      </w:r>
      <w:r w:rsidRPr="00267FA5">
        <w:rPr>
          <w:rFonts w:ascii="Arial" w:hAnsi="Arial" w:cs="Arial"/>
          <w:szCs w:val="26"/>
        </w:rPr>
        <w:t>Hole, L</w:t>
      </w:r>
      <w:r w:rsidRPr="00267FA5">
        <w:rPr>
          <w:rFonts w:ascii="Arial" w:hAnsi="Arial" w:cs="Arial"/>
          <w:szCs w:val="26"/>
          <w:rtl/>
        </w:rPr>
        <w:t xml:space="preserve">., </w:t>
      </w:r>
      <w:proofErr w:type="spellStart"/>
      <w:r w:rsidRPr="00267FA5">
        <w:rPr>
          <w:rFonts w:ascii="Arial" w:hAnsi="Arial" w:cs="Arial"/>
          <w:szCs w:val="26"/>
        </w:rPr>
        <w:t>Broström</w:t>
      </w:r>
      <w:proofErr w:type="spellEnd"/>
      <w:r w:rsidRPr="00267FA5">
        <w:rPr>
          <w:rFonts w:ascii="Arial" w:hAnsi="Arial" w:cs="Arial"/>
          <w:szCs w:val="26"/>
        </w:rPr>
        <w:t>, G</w:t>
      </w:r>
      <w:r w:rsidRPr="00267FA5">
        <w:rPr>
          <w:rFonts w:ascii="Arial" w:hAnsi="Arial" w:cs="Arial"/>
          <w:szCs w:val="26"/>
          <w:rtl/>
        </w:rPr>
        <w:t xml:space="preserve">., </w:t>
      </w:r>
      <w:proofErr w:type="spellStart"/>
      <w:r w:rsidRPr="00267FA5">
        <w:rPr>
          <w:rFonts w:ascii="Arial" w:hAnsi="Arial" w:cs="Arial"/>
          <w:szCs w:val="26"/>
        </w:rPr>
        <w:t>Drivdal</w:t>
      </w:r>
      <w:proofErr w:type="spellEnd"/>
      <w:r w:rsidRPr="00267FA5">
        <w:rPr>
          <w:rFonts w:ascii="Arial" w:hAnsi="Arial" w:cs="Arial"/>
          <w:szCs w:val="26"/>
        </w:rPr>
        <w:t>, M</w:t>
      </w:r>
      <w:r w:rsidRPr="00267FA5">
        <w:rPr>
          <w:rFonts w:ascii="Arial" w:hAnsi="Arial" w:cs="Arial"/>
          <w:szCs w:val="26"/>
          <w:rtl/>
        </w:rPr>
        <w:t xml:space="preserve">., </w:t>
      </w:r>
      <w:proofErr w:type="spellStart"/>
      <w:r w:rsidRPr="00267FA5">
        <w:rPr>
          <w:rFonts w:ascii="Arial" w:hAnsi="Arial" w:cs="Arial"/>
          <w:szCs w:val="26"/>
        </w:rPr>
        <w:t>Sundby</w:t>
      </w:r>
      <w:proofErr w:type="spellEnd"/>
      <w:r w:rsidRPr="00267FA5">
        <w:rPr>
          <w:rFonts w:ascii="Arial" w:hAnsi="Arial" w:cs="Arial"/>
          <w:szCs w:val="26"/>
        </w:rPr>
        <w:t>, S</w:t>
      </w:r>
      <w:r w:rsidRPr="00267FA5">
        <w:rPr>
          <w:rFonts w:ascii="Arial" w:hAnsi="Arial" w:cs="Arial"/>
          <w:szCs w:val="26"/>
          <w:rtl/>
        </w:rPr>
        <w:t xml:space="preserve">., </w:t>
      </w:r>
      <w:r w:rsidRPr="00267FA5">
        <w:rPr>
          <w:rFonts w:ascii="Arial" w:hAnsi="Arial" w:cs="Arial"/>
          <w:szCs w:val="26"/>
        </w:rPr>
        <w:t>2012</w:t>
      </w:r>
      <w:r w:rsidRPr="00267FA5">
        <w:rPr>
          <w:rFonts w:ascii="Arial" w:hAnsi="Arial" w:cs="Arial"/>
          <w:szCs w:val="26"/>
          <w:rtl/>
        </w:rPr>
        <w:t xml:space="preserve">. تقييم قائم على الرصد لآثار الأمواج السطحية على التيارات وتنبؤات المسار. تظهر في </w:t>
      </w:r>
      <w:r w:rsidRPr="00267FA5">
        <w:rPr>
          <w:rFonts w:ascii="Arial" w:hAnsi="Arial" w:cs="Arial"/>
          <w:szCs w:val="26"/>
        </w:rPr>
        <w:t xml:space="preserve">Ocean </w:t>
      </w:r>
      <w:proofErr w:type="spellStart"/>
      <w:r w:rsidRPr="00267FA5">
        <w:rPr>
          <w:rFonts w:ascii="Arial" w:hAnsi="Arial" w:cs="Arial"/>
          <w:szCs w:val="26"/>
        </w:rPr>
        <w:t>Dynam</w:t>
      </w:r>
      <w:proofErr w:type="spellEnd"/>
      <w:r w:rsidRPr="00267FA5">
        <w:rPr>
          <w:rFonts w:ascii="Arial" w:hAnsi="Arial" w:cs="Arial"/>
          <w:szCs w:val="26"/>
          <w:rtl/>
        </w:rPr>
        <w:t xml:space="preserve">، </w:t>
      </w:r>
      <w:r w:rsidRPr="00267FA5">
        <w:rPr>
          <w:rFonts w:ascii="Arial" w:hAnsi="Arial" w:cs="Arial"/>
          <w:szCs w:val="26"/>
        </w:rPr>
        <w:t>14</w:t>
      </w:r>
      <w:r w:rsidRPr="00267FA5">
        <w:rPr>
          <w:rFonts w:ascii="Arial" w:hAnsi="Arial" w:cs="Arial"/>
          <w:szCs w:val="26"/>
          <w:rtl/>
        </w:rPr>
        <w:t xml:space="preserve"> جزءا من الثانية، </w:t>
      </w:r>
      <w:proofErr w:type="spellStart"/>
      <w:r w:rsidRPr="00267FA5">
        <w:rPr>
          <w:rFonts w:ascii="Arial" w:hAnsi="Arial" w:cs="Arial"/>
          <w:szCs w:val="26"/>
        </w:rPr>
        <w:t>doi</w:t>
      </w:r>
      <w:proofErr w:type="spellEnd"/>
      <w:r w:rsidRPr="00267FA5">
        <w:rPr>
          <w:rFonts w:ascii="Arial" w:hAnsi="Arial" w:cs="Arial"/>
          <w:szCs w:val="26"/>
          <w:rtl/>
        </w:rPr>
        <w:t>:</w:t>
      </w:r>
      <w:r w:rsidRPr="00267FA5">
        <w:rPr>
          <w:rFonts w:ascii="Arial" w:hAnsi="Arial" w:cs="Arial"/>
          <w:szCs w:val="26"/>
        </w:rPr>
        <w:t>10.1007/s10236-012-0576-y</w:t>
      </w:r>
      <w:r w:rsidRPr="00267FA5">
        <w:rPr>
          <w:rFonts w:ascii="Arial" w:hAnsi="Arial" w:cs="Arial"/>
          <w:szCs w:val="26"/>
          <w:rtl/>
        </w:rPr>
        <w:t>.</w:t>
      </w:r>
    </w:p>
    <w:p w14:paraId="6B77B45B"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Röhrs</w:t>
      </w:r>
      <w:proofErr w:type="spellEnd"/>
      <w:r w:rsidRPr="00267FA5">
        <w:rPr>
          <w:rFonts w:ascii="Arial" w:hAnsi="Arial" w:cs="Arial"/>
          <w:szCs w:val="26"/>
        </w:rPr>
        <w:t>, J</w:t>
      </w:r>
      <w:r w:rsidRPr="00267FA5">
        <w:rPr>
          <w:rFonts w:ascii="Arial" w:hAnsi="Arial" w:cs="Arial"/>
          <w:szCs w:val="26"/>
          <w:rtl/>
        </w:rPr>
        <w:t xml:space="preserve">., </w:t>
      </w:r>
      <w:proofErr w:type="spellStart"/>
      <w:r w:rsidRPr="00267FA5">
        <w:rPr>
          <w:rFonts w:ascii="Arial" w:hAnsi="Arial" w:cs="Arial"/>
          <w:szCs w:val="26"/>
        </w:rPr>
        <w:t>Dagestad</w:t>
      </w:r>
      <w:proofErr w:type="spellEnd"/>
      <w:r w:rsidRPr="00267FA5">
        <w:rPr>
          <w:rFonts w:ascii="Arial" w:hAnsi="Arial" w:cs="Arial"/>
          <w:szCs w:val="26"/>
        </w:rPr>
        <w:t>, K</w:t>
      </w:r>
      <w:r w:rsidRPr="00267FA5">
        <w:rPr>
          <w:rFonts w:ascii="Arial" w:hAnsi="Arial" w:cs="Arial"/>
          <w:szCs w:val="26"/>
          <w:rtl/>
        </w:rPr>
        <w:t>.-</w:t>
      </w:r>
      <w:r w:rsidRPr="00267FA5">
        <w:rPr>
          <w:rFonts w:ascii="Arial" w:hAnsi="Arial" w:cs="Arial"/>
          <w:szCs w:val="26"/>
        </w:rPr>
        <w:t>F</w:t>
      </w:r>
      <w:r w:rsidRPr="00267FA5">
        <w:rPr>
          <w:rFonts w:ascii="Arial" w:hAnsi="Arial" w:cs="Arial"/>
          <w:szCs w:val="26"/>
          <w:rtl/>
        </w:rPr>
        <w:t xml:space="preserve">., </w:t>
      </w:r>
      <w:proofErr w:type="spellStart"/>
      <w:r w:rsidRPr="00267FA5">
        <w:rPr>
          <w:rFonts w:ascii="Arial" w:hAnsi="Arial" w:cs="Arial"/>
          <w:szCs w:val="26"/>
        </w:rPr>
        <w:t>Asbjørnsen</w:t>
      </w:r>
      <w:proofErr w:type="spellEnd"/>
      <w:r w:rsidRPr="00267FA5">
        <w:rPr>
          <w:rFonts w:ascii="Arial" w:hAnsi="Arial" w:cs="Arial"/>
          <w:szCs w:val="26"/>
        </w:rPr>
        <w:t>, H</w:t>
      </w:r>
      <w:r w:rsidRPr="00267FA5">
        <w:rPr>
          <w:rFonts w:ascii="Arial" w:hAnsi="Arial" w:cs="Arial"/>
          <w:szCs w:val="26"/>
          <w:rtl/>
        </w:rPr>
        <w:t xml:space="preserve">., </w:t>
      </w:r>
      <w:proofErr w:type="spellStart"/>
      <w:r w:rsidRPr="00267FA5">
        <w:rPr>
          <w:rFonts w:ascii="Arial" w:hAnsi="Arial" w:cs="Arial"/>
          <w:szCs w:val="26"/>
        </w:rPr>
        <w:t>Nordam</w:t>
      </w:r>
      <w:proofErr w:type="spellEnd"/>
      <w:r w:rsidRPr="00267FA5">
        <w:rPr>
          <w:rFonts w:ascii="Arial" w:hAnsi="Arial" w:cs="Arial"/>
          <w:szCs w:val="26"/>
        </w:rPr>
        <w:t>, T</w:t>
      </w:r>
      <w:r w:rsidRPr="00267FA5">
        <w:rPr>
          <w:rFonts w:ascii="Arial" w:hAnsi="Arial" w:cs="Arial"/>
          <w:szCs w:val="26"/>
          <w:rtl/>
        </w:rPr>
        <w:t xml:space="preserve">., </w:t>
      </w:r>
      <w:proofErr w:type="spellStart"/>
      <w:r w:rsidRPr="00267FA5">
        <w:rPr>
          <w:rFonts w:ascii="Arial" w:hAnsi="Arial" w:cs="Arial"/>
          <w:szCs w:val="26"/>
        </w:rPr>
        <w:t>Skancke</w:t>
      </w:r>
      <w:proofErr w:type="spellEnd"/>
      <w:r w:rsidRPr="00267FA5">
        <w:rPr>
          <w:rFonts w:ascii="Arial" w:hAnsi="Arial" w:cs="Arial"/>
          <w:szCs w:val="26"/>
        </w:rPr>
        <w:t>, J</w:t>
      </w:r>
      <w:r w:rsidRPr="00267FA5">
        <w:rPr>
          <w:rFonts w:ascii="Arial" w:hAnsi="Arial" w:cs="Arial"/>
          <w:szCs w:val="26"/>
          <w:rtl/>
        </w:rPr>
        <w:t xml:space="preserve">., </w:t>
      </w:r>
      <w:r w:rsidRPr="00267FA5">
        <w:rPr>
          <w:rFonts w:ascii="Arial" w:hAnsi="Arial" w:cs="Arial"/>
          <w:szCs w:val="26"/>
        </w:rPr>
        <w:t>Jones, C. E</w:t>
      </w:r>
      <w:r w:rsidRPr="00267FA5">
        <w:rPr>
          <w:rFonts w:ascii="Arial" w:hAnsi="Arial" w:cs="Arial"/>
          <w:szCs w:val="26"/>
          <w:rtl/>
        </w:rPr>
        <w:t xml:space="preserve">., و </w:t>
      </w:r>
      <w:r w:rsidRPr="00267FA5">
        <w:rPr>
          <w:rFonts w:ascii="Arial" w:hAnsi="Arial" w:cs="Arial"/>
          <w:szCs w:val="26"/>
        </w:rPr>
        <w:t>Brekke, C</w:t>
      </w:r>
      <w:r w:rsidRPr="00267FA5">
        <w:rPr>
          <w:rFonts w:ascii="Arial" w:hAnsi="Arial" w:cs="Arial"/>
          <w:szCs w:val="26"/>
          <w:rtl/>
        </w:rPr>
        <w:t xml:space="preserve">. </w:t>
      </w:r>
      <w:r w:rsidRPr="00267FA5">
        <w:rPr>
          <w:rFonts w:ascii="Arial" w:hAnsi="Arial" w:cs="Arial"/>
          <w:szCs w:val="26"/>
        </w:rPr>
        <w:t>(2018)</w:t>
      </w:r>
      <w:r w:rsidRPr="00267FA5">
        <w:rPr>
          <w:rFonts w:ascii="Arial" w:hAnsi="Arial" w:cs="Arial"/>
          <w:szCs w:val="26"/>
          <w:rtl/>
        </w:rPr>
        <w:t xml:space="preserve">. تأثير الاختلاط الرأسي على الانجراف الأفقي لتسرب النفط، مقص المحيط، </w:t>
      </w:r>
      <w:r w:rsidRPr="00267FA5">
        <w:rPr>
          <w:rFonts w:ascii="Arial" w:hAnsi="Arial" w:cs="Arial"/>
          <w:szCs w:val="26"/>
        </w:rPr>
        <w:t>14</w:t>
      </w:r>
      <w:r w:rsidRPr="00267FA5">
        <w:rPr>
          <w:rFonts w:ascii="Arial" w:hAnsi="Arial" w:cs="Arial"/>
          <w:szCs w:val="26"/>
          <w:rtl/>
        </w:rPr>
        <w:t xml:space="preserve">، </w:t>
      </w:r>
      <w:r w:rsidRPr="00267FA5">
        <w:rPr>
          <w:rFonts w:ascii="Arial" w:hAnsi="Arial" w:cs="Arial"/>
          <w:szCs w:val="26"/>
        </w:rPr>
        <w:t>1581-1601</w:t>
      </w:r>
      <w:r w:rsidRPr="00267FA5">
        <w:rPr>
          <w:rFonts w:ascii="Arial" w:hAnsi="Arial" w:cs="Arial"/>
          <w:szCs w:val="26"/>
          <w:rtl/>
        </w:rPr>
        <w:t xml:space="preserve">، </w:t>
      </w: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doi.org/10.5194/os-14-1581-2018</w:t>
      </w:r>
      <w:r w:rsidRPr="00267FA5">
        <w:rPr>
          <w:rFonts w:ascii="Arial" w:hAnsi="Arial" w:cs="Arial"/>
          <w:szCs w:val="26"/>
          <w:rtl/>
        </w:rPr>
        <w:t>.</w:t>
      </w:r>
    </w:p>
    <w:p w14:paraId="02DD996E"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Röhrs</w:t>
      </w:r>
      <w:proofErr w:type="spellEnd"/>
      <w:r w:rsidRPr="00267FA5">
        <w:rPr>
          <w:rFonts w:ascii="Arial" w:hAnsi="Arial" w:cs="Arial"/>
          <w:szCs w:val="26"/>
        </w:rPr>
        <w:t>, J</w:t>
      </w:r>
      <w:r w:rsidRPr="00267FA5">
        <w:rPr>
          <w:rFonts w:ascii="Arial" w:hAnsi="Arial" w:cs="Arial"/>
          <w:szCs w:val="26"/>
          <w:rtl/>
        </w:rPr>
        <w:t xml:space="preserve">., </w:t>
      </w:r>
      <w:r w:rsidRPr="00267FA5">
        <w:rPr>
          <w:rFonts w:ascii="Arial" w:hAnsi="Arial" w:cs="Arial"/>
          <w:szCs w:val="26"/>
        </w:rPr>
        <w:t>Sutherland, G</w:t>
      </w:r>
      <w:r w:rsidRPr="00267FA5">
        <w:rPr>
          <w:rFonts w:ascii="Arial" w:hAnsi="Arial" w:cs="Arial"/>
          <w:szCs w:val="26"/>
          <w:rtl/>
        </w:rPr>
        <w:t xml:space="preserve">., </w:t>
      </w:r>
      <w:r w:rsidRPr="00267FA5">
        <w:rPr>
          <w:rFonts w:ascii="Arial" w:hAnsi="Arial" w:cs="Arial"/>
          <w:szCs w:val="26"/>
        </w:rPr>
        <w:t>Jeans, G</w:t>
      </w:r>
      <w:r w:rsidRPr="00267FA5">
        <w:rPr>
          <w:rFonts w:ascii="Arial" w:hAnsi="Arial" w:cs="Arial"/>
          <w:szCs w:val="26"/>
          <w:rtl/>
        </w:rPr>
        <w:t xml:space="preserve">., </w:t>
      </w:r>
      <w:proofErr w:type="spellStart"/>
      <w:r w:rsidRPr="00267FA5">
        <w:rPr>
          <w:rFonts w:ascii="Arial" w:hAnsi="Arial" w:cs="Arial"/>
          <w:szCs w:val="26"/>
        </w:rPr>
        <w:t>Bedington</w:t>
      </w:r>
      <w:proofErr w:type="spellEnd"/>
      <w:r w:rsidRPr="00267FA5">
        <w:rPr>
          <w:rFonts w:ascii="Arial" w:hAnsi="Arial" w:cs="Arial"/>
          <w:szCs w:val="26"/>
        </w:rPr>
        <w:t>, M</w:t>
      </w:r>
      <w:r w:rsidRPr="00267FA5">
        <w:rPr>
          <w:rFonts w:ascii="Arial" w:hAnsi="Arial" w:cs="Arial"/>
          <w:szCs w:val="26"/>
          <w:rtl/>
        </w:rPr>
        <w:t xml:space="preserve">., </w:t>
      </w:r>
      <w:proofErr w:type="spellStart"/>
      <w:r w:rsidRPr="00267FA5">
        <w:rPr>
          <w:rFonts w:ascii="Arial" w:hAnsi="Arial" w:cs="Arial"/>
          <w:szCs w:val="26"/>
        </w:rPr>
        <w:t>Sperrevik</w:t>
      </w:r>
      <w:proofErr w:type="spellEnd"/>
      <w:r w:rsidRPr="00267FA5">
        <w:rPr>
          <w:rFonts w:ascii="Arial" w:hAnsi="Arial" w:cs="Arial"/>
          <w:szCs w:val="26"/>
        </w:rPr>
        <w:t>, A. K</w:t>
      </w:r>
      <w:r w:rsidRPr="00267FA5">
        <w:rPr>
          <w:rFonts w:ascii="Arial" w:hAnsi="Arial" w:cs="Arial"/>
          <w:szCs w:val="26"/>
          <w:rtl/>
        </w:rPr>
        <w:t xml:space="preserve">., </w:t>
      </w:r>
      <w:proofErr w:type="spellStart"/>
      <w:r w:rsidRPr="00267FA5">
        <w:rPr>
          <w:rFonts w:ascii="Arial" w:hAnsi="Arial" w:cs="Arial"/>
          <w:szCs w:val="26"/>
        </w:rPr>
        <w:t>Dagestad</w:t>
      </w:r>
      <w:proofErr w:type="spellEnd"/>
      <w:r w:rsidRPr="00267FA5">
        <w:rPr>
          <w:rFonts w:ascii="Arial" w:hAnsi="Arial" w:cs="Arial"/>
          <w:szCs w:val="26"/>
        </w:rPr>
        <w:t>, K. F</w:t>
      </w:r>
      <w:r w:rsidRPr="00267FA5">
        <w:rPr>
          <w:rFonts w:ascii="Arial" w:hAnsi="Arial" w:cs="Arial"/>
          <w:szCs w:val="26"/>
          <w:rtl/>
        </w:rPr>
        <w:t xml:space="preserve">., </w:t>
      </w:r>
      <w:proofErr w:type="spellStart"/>
      <w:r w:rsidRPr="00267FA5">
        <w:rPr>
          <w:rFonts w:ascii="Arial" w:hAnsi="Arial" w:cs="Arial"/>
          <w:szCs w:val="26"/>
        </w:rPr>
        <w:t>Gusdal</w:t>
      </w:r>
      <w:proofErr w:type="spellEnd"/>
      <w:r w:rsidRPr="00267FA5">
        <w:rPr>
          <w:rFonts w:ascii="Arial" w:hAnsi="Arial" w:cs="Arial"/>
          <w:szCs w:val="26"/>
        </w:rPr>
        <w:t>, Y</w:t>
      </w:r>
      <w:r w:rsidRPr="00267FA5">
        <w:rPr>
          <w:rFonts w:ascii="Arial" w:hAnsi="Arial" w:cs="Arial"/>
          <w:szCs w:val="26"/>
          <w:rtl/>
        </w:rPr>
        <w:t xml:space="preserve">., </w:t>
      </w:r>
      <w:proofErr w:type="spellStart"/>
      <w:r w:rsidRPr="00267FA5">
        <w:rPr>
          <w:rFonts w:ascii="Arial" w:hAnsi="Arial" w:cs="Arial"/>
          <w:szCs w:val="26"/>
        </w:rPr>
        <w:t>Mauritzen</w:t>
      </w:r>
      <w:proofErr w:type="spellEnd"/>
      <w:r w:rsidRPr="00267FA5">
        <w:rPr>
          <w:rFonts w:ascii="Arial" w:hAnsi="Arial" w:cs="Arial"/>
          <w:szCs w:val="26"/>
        </w:rPr>
        <w:t>, C</w:t>
      </w:r>
      <w:r w:rsidRPr="00267FA5">
        <w:rPr>
          <w:rFonts w:ascii="Arial" w:hAnsi="Arial" w:cs="Arial"/>
          <w:szCs w:val="26"/>
          <w:rtl/>
        </w:rPr>
        <w:t xml:space="preserve">., </w:t>
      </w:r>
      <w:r w:rsidRPr="00267FA5">
        <w:rPr>
          <w:rFonts w:ascii="Arial" w:hAnsi="Arial" w:cs="Arial"/>
          <w:szCs w:val="26"/>
        </w:rPr>
        <w:t xml:space="preserve">Dale, A. and </w:t>
      </w:r>
      <w:proofErr w:type="spellStart"/>
      <w:r w:rsidRPr="00267FA5">
        <w:rPr>
          <w:rFonts w:ascii="Arial" w:hAnsi="Arial" w:cs="Arial"/>
          <w:szCs w:val="26"/>
        </w:rPr>
        <w:t>LaCasce</w:t>
      </w:r>
      <w:proofErr w:type="spellEnd"/>
      <w:r w:rsidRPr="00267FA5">
        <w:rPr>
          <w:rFonts w:ascii="Arial" w:hAnsi="Arial" w:cs="Arial"/>
          <w:szCs w:val="26"/>
        </w:rPr>
        <w:t>, J.H</w:t>
      </w:r>
      <w:r w:rsidRPr="00267FA5">
        <w:rPr>
          <w:rFonts w:ascii="Arial" w:hAnsi="Arial" w:cs="Arial"/>
          <w:szCs w:val="26"/>
          <w:rtl/>
        </w:rPr>
        <w:t xml:space="preserve"> </w:t>
      </w:r>
      <w:r w:rsidRPr="00267FA5">
        <w:rPr>
          <w:rFonts w:ascii="Arial" w:hAnsi="Arial" w:cs="Arial"/>
          <w:szCs w:val="26"/>
        </w:rPr>
        <w:t>(2021)</w:t>
      </w:r>
      <w:r w:rsidRPr="00267FA5">
        <w:rPr>
          <w:rFonts w:ascii="Arial" w:hAnsi="Arial" w:cs="Arial"/>
          <w:szCs w:val="26"/>
          <w:rtl/>
        </w:rPr>
        <w:t xml:space="preserve">. التيارات السطحية في </w:t>
      </w:r>
      <w:proofErr w:type="spellStart"/>
      <w:r w:rsidRPr="00267FA5">
        <w:rPr>
          <w:rFonts w:ascii="Arial" w:hAnsi="Arial" w:cs="Arial"/>
          <w:szCs w:val="26"/>
          <w:rtl/>
        </w:rPr>
        <w:t>الأوقيانوغرافيا</w:t>
      </w:r>
      <w:proofErr w:type="spellEnd"/>
      <w:r w:rsidRPr="00267FA5">
        <w:rPr>
          <w:rFonts w:ascii="Arial" w:hAnsi="Arial" w:cs="Arial"/>
          <w:szCs w:val="26"/>
          <w:rtl/>
        </w:rPr>
        <w:t xml:space="preserve"> التطبيقي</w:t>
      </w:r>
      <w:r w:rsidRPr="00267FA5">
        <w:rPr>
          <w:rFonts w:ascii="Arial" w:hAnsi="Arial" w:cs="Arial"/>
          <w:szCs w:val="26"/>
          <w:rtl/>
          <w:lang w:bidi="ar-EG"/>
        </w:rPr>
        <w:t>ة:</w:t>
      </w:r>
      <w:r w:rsidRPr="00267FA5">
        <w:rPr>
          <w:rFonts w:ascii="Arial" w:hAnsi="Arial" w:cs="Arial"/>
          <w:szCs w:val="26"/>
          <w:rtl/>
        </w:rPr>
        <w:t xml:space="preserve"> التطبيقات والآليات والأساليب الرئيسية. </w:t>
      </w:r>
      <w:r w:rsidRPr="00267FA5">
        <w:rPr>
          <w:rFonts w:ascii="Arial" w:hAnsi="Arial" w:cs="Arial"/>
          <w:i/>
          <w:iCs/>
          <w:szCs w:val="26"/>
          <w:rtl/>
        </w:rPr>
        <w:t xml:space="preserve">مجلة </w:t>
      </w:r>
      <w:proofErr w:type="spellStart"/>
      <w:r w:rsidRPr="00267FA5">
        <w:rPr>
          <w:rFonts w:ascii="Arial" w:hAnsi="Arial" w:cs="Arial"/>
          <w:i/>
          <w:iCs/>
          <w:szCs w:val="26"/>
          <w:rtl/>
        </w:rPr>
        <w:t>الأوقيانوغرافيا</w:t>
      </w:r>
      <w:proofErr w:type="spellEnd"/>
      <w:r w:rsidRPr="00267FA5">
        <w:rPr>
          <w:rFonts w:ascii="Arial" w:hAnsi="Arial" w:cs="Arial"/>
          <w:i/>
          <w:iCs/>
          <w:szCs w:val="26"/>
          <w:rtl/>
        </w:rPr>
        <w:t xml:space="preserve"> التطبيقية</w:t>
      </w:r>
      <w:r w:rsidRPr="00267FA5">
        <w:rPr>
          <w:rFonts w:ascii="Arial" w:hAnsi="Arial" w:cs="Arial"/>
          <w:szCs w:val="26"/>
          <w:rtl/>
        </w:rPr>
        <w:t xml:space="preserve">، </w:t>
      </w:r>
      <w:r w:rsidRPr="00267FA5">
        <w:rPr>
          <w:rFonts w:ascii="Arial" w:hAnsi="Arial" w:cs="Arial"/>
          <w:szCs w:val="26"/>
        </w:rPr>
        <w:t>1-29</w:t>
      </w:r>
      <w:r w:rsidRPr="00267FA5">
        <w:rPr>
          <w:rFonts w:ascii="Arial" w:hAnsi="Arial" w:cs="Arial"/>
          <w:szCs w:val="26"/>
          <w:rtl/>
        </w:rPr>
        <w:t>.</w:t>
      </w:r>
    </w:p>
    <w:p w14:paraId="6C8BE7E3"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lastRenderedPageBreak/>
        <w:t>Schwab, D. J</w:t>
      </w:r>
      <w:r w:rsidRPr="00267FA5">
        <w:rPr>
          <w:rFonts w:ascii="Arial" w:hAnsi="Arial" w:cs="Arial"/>
          <w:szCs w:val="26"/>
          <w:rtl/>
        </w:rPr>
        <w:t xml:space="preserve">., </w:t>
      </w:r>
      <w:r w:rsidRPr="00267FA5">
        <w:rPr>
          <w:rFonts w:ascii="Arial" w:hAnsi="Arial" w:cs="Arial"/>
          <w:szCs w:val="26"/>
        </w:rPr>
        <w:t>Bennett, J. R</w:t>
      </w:r>
      <w:r w:rsidRPr="00267FA5">
        <w:rPr>
          <w:rFonts w:ascii="Arial" w:hAnsi="Arial" w:cs="Arial"/>
          <w:szCs w:val="26"/>
          <w:rtl/>
        </w:rPr>
        <w:t xml:space="preserve">., </w:t>
      </w:r>
      <w:r w:rsidRPr="00267FA5">
        <w:rPr>
          <w:rFonts w:ascii="Arial" w:hAnsi="Arial" w:cs="Arial"/>
          <w:szCs w:val="26"/>
        </w:rPr>
        <w:t>Lynn, E. W</w:t>
      </w:r>
      <w:r w:rsidRPr="00267FA5">
        <w:rPr>
          <w:rFonts w:ascii="Arial" w:hAnsi="Arial" w:cs="Arial"/>
          <w:szCs w:val="26"/>
          <w:rtl/>
        </w:rPr>
        <w:t xml:space="preserve">. </w:t>
      </w:r>
      <w:r w:rsidRPr="00267FA5">
        <w:rPr>
          <w:rFonts w:ascii="Arial" w:hAnsi="Arial" w:cs="Arial"/>
          <w:szCs w:val="26"/>
        </w:rPr>
        <w:t>(1984)</w:t>
      </w:r>
      <w:r w:rsidRPr="00267FA5">
        <w:rPr>
          <w:rFonts w:ascii="Arial" w:hAnsi="Arial" w:cs="Arial"/>
          <w:szCs w:val="26"/>
          <w:rtl/>
        </w:rPr>
        <w:t>. "</w:t>
      </w:r>
      <w:r w:rsidRPr="00267FA5">
        <w:rPr>
          <w:rFonts w:ascii="Arial" w:hAnsi="Arial" w:cs="Arial"/>
          <w:szCs w:val="26"/>
        </w:rPr>
        <w:t>PATHFINDER</w:t>
      </w:r>
      <w:r w:rsidRPr="00267FA5">
        <w:rPr>
          <w:rFonts w:ascii="Arial" w:hAnsi="Arial" w:cs="Arial"/>
          <w:szCs w:val="26"/>
          <w:rtl/>
          <w:lang w:bidi="ar-EG"/>
        </w:rPr>
        <w:t>":</w:t>
      </w:r>
      <w:r w:rsidRPr="00267FA5">
        <w:rPr>
          <w:rFonts w:ascii="Arial" w:hAnsi="Arial" w:cs="Arial"/>
          <w:szCs w:val="26"/>
          <w:rtl/>
        </w:rPr>
        <w:t xml:space="preserve"> نظام للتنبؤ بالمسار في البحيرات الكبرى (مطبوع المنظمة رقم </w:t>
      </w:r>
      <w:r w:rsidRPr="00267FA5">
        <w:rPr>
          <w:rFonts w:ascii="Arial" w:hAnsi="Arial" w:cs="Arial"/>
          <w:szCs w:val="26"/>
        </w:rPr>
        <w:t>414</w:t>
      </w:r>
      <w:r w:rsidRPr="00267FA5">
        <w:rPr>
          <w:rFonts w:ascii="Arial" w:hAnsi="Arial" w:cs="Arial"/>
          <w:szCs w:val="26"/>
          <w:rtl/>
        </w:rPr>
        <w:t>). الإدارة الوطنية للمحيطات والغلاف الجوي، مختبرات البحوث البيئية، مختبر البحوث البيئية في البحيرات الكبرى.</w:t>
      </w:r>
    </w:p>
    <w:p w14:paraId="48C7FC29" w14:textId="3ADBACC5" w:rsidR="00267FA5" w:rsidRPr="00267FA5" w:rsidRDefault="00815E10" w:rsidP="00267FA5">
      <w:pPr>
        <w:bidi/>
        <w:spacing w:before="240" w:line="320" w:lineRule="exact"/>
        <w:jc w:val="left"/>
        <w:rPr>
          <w:rFonts w:ascii="Arial" w:hAnsi="Arial" w:cs="Arial"/>
          <w:szCs w:val="26"/>
        </w:rPr>
      </w:pPr>
      <w:r w:rsidRPr="00267FA5">
        <w:rPr>
          <w:rFonts w:ascii="Arial" w:hAnsi="Arial" w:cs="Arial"/>
          <w:color w:val="231F20"/>
          <w:szCs w:val="26"/>
        </w:rPr>
        <w:t>Shibata T</w:t>
      </w:r>
      <w:r w:rsidRPr="00267FA5">
        <w:rPr>
          <w:rFonts w:ascii="Arial" w:hAnsi="Arial" w:cs="Arial"/>
          <w:color w:val="231F20"/>
          <w:szCs w:val="26"/>
          <w:rtl/>
        </w:rPr>
        <w:t xml:space="preserve">., </w:t>
      </w:r>
      <w:r w:rsidRPr="00267FA5">
        <w:rPr>
          <w:rFonts w:ascii="Arial" w:hAnsi="Arial" w:cs="Arial"/>
          <w:color w:val="231F20"/>
          <w:szCs w:val="26"/>
        </w:rPr>
        <w:t xml:space="preserve">T. Nakajima, Y. Igarashi, H. Tsuruta, M. </w:t>
      </w:r>
      <w:proofErr w:type="spellStart"/>
      <w:r w:rsidRPr="00267FA5">
        <w:rPr>
          <w:rFonts w:ascii="Arial" w:hAnsi="Arial" w:cs="Arial"/>
          <w:color w:val="231F20"/>
          <w:szCs w:val="26"/>
        </w:rPr>
        <w:t>Ebihara</w:t>
      </w:r>
      <w:proofErr w:type="spellEnd"/>
      <w:r w:rsidRPr="00267FA5">
        <w:rPr>
          <w:rFonts w:ascii="Arial" w:hAnsi="Arial" w:cs="Arial"/>
          <w:color w:val="231F20"/>
          <w:szCs w:val="26"/>
        </w:rPr>
        <w:t xml:space="preserve">, T. Hattori, M. Hoshi, T. Ishimaru, K. Masumoto, P. Bailly du </w:t>
      </w:r>
      <w:proofErr w:type="spellStart"/>
      <w:r w:rsidRPr="00267FA5">
        <w:rPr>
          <w:rFonts w:ascii="Arial" w:hAnsi="Arial" w:cs="Arial"/>
          <w:color w:val="231F20"/>
          <w:szCs w:val="26"/>
        </w:rPr>
        <w:t>Bois</w:t>
      </w:r>
      <w:proofErr w:type="spellEnd"/>
      <w:r w:rsidRPr="00267FA5">
        <w:rPr>
          <w:rFonts w:ascii="Arial" w:hAnsi="Arial" w:cs="Arial"/>
          <w:color w:val="231F20"/>
          <w:szCs w:val="26"/>
        </w:rPr>
        <w:t xml:space="preserve">, M. </w:t>
      </w:r>
      <w:proofErr w:type="spellStart"/>
      <w:r w:rsidRPr="00267FA5">
        <w:rPr>
          <w:rFonts w:ascii="Arial" w:hAnsi="Arial" w:cs="Arial"/>
          <w:color w:val="231F20"/>
          <w:szCs w:val="26"/>
        </w:rPr>
        <w:t>Bocquet</w:t>
      </w:r>
      <w:proofErr w:type="spellEnd"/>
      <w:r w:rsidRPr="00267FA5">
        <w:rPr>
          <w:rFonts w:ascii="Arial" w:hAnsi="Arial" w:cs="Arial"/>
          <w:color w:val="231F20"/>
          <w:szCs w:val="26"/>
        </w:rPr>
        <w:t xml:space="preserve">, D. </w:t>
      </w:r>
      <w:proofErr w:type="spellStart"/>
      <w:r w:rsidRPr="00267FA5">
        <w:rPr>
          <w:rFonts w:ascii="Arial" w:hAnsi="Arial" w:cs="Arial"/>
          <w:color w:val="231F20"/>
          <w:szCs w:val="26"/>
        </w:rPr>
        <w:t>Boust</w:t>
      </w:r>
      <w:proofErr w:type="spellEnd"/>
      <w:r w:rsidRPr="00267FA5">
        <w:rPr>
          <w:rFonts w:ascii="Arial" w:hAnsi="Arial" w:cs="Arial"/>
          <w:color w:val="231F20"/>
          <w:szCs w:val="26"/>
        </w:rPr>
        <w:t xml:space="preserve">, I. </w:t>
      </w:r>
      <w:proofErr w:type="spellStart"/>
      <w:r w:rsidRPr="00267FA5">
        <w:rPr>
          <w:rFonts w:ascii="Arial" w:hAnsi="Arial" w:cs="Arial"/>
          <w:color w:val="231F20"/>
          <w:szCs w:val="26"/>
        </w:rPr>
        <w:t>Brovchenko</w:t>
      </w:r>
      <w:proofErr w:type="spellEnd"/>
      <w:r w:rsidRPr="00267FA5">
        <w:rPr>
          <w:rFonts w:ascii="Arial" w:hAnsi="Arial" w:cs="Arial"/>
          <w:color w:val="231F20"/>
          <w:szCs w:val="26"/>
        </w:rPr>
        <w:t xml:space="preserve">, I. Choe, T. </w:t>
      </w:r>
      <w:proofErr w:type="spellStart"/>
      <w:r w:rsidRPr="00267FA5">
        <w:rPr>
          <w:rFonts w:ascii="Arial" w:hAnsi="Arial" w:cs="Arial"/>
          <w:color w:val="231F20"/>
          <w:szCs w:val="26"/>
        </w:rPr>
        <w:t>Christoudias</w:t>
      </w:r>
      <w:proofErr w:type="spellEnd"/>
      <w:r w:rsidRPr="00267FA5">
        <w:rPr>
          <w:rFonts w:ascii="Arial" w:hAnsi="Arial" w:cs="Arial"/>
          <w:color w:val="231F20"/>
          <w:szCs w:val="26"/>
        </w:rPr>
        <w:t xml:space="preserve">, D. Didier, H. </w:t>
      </w:r>
      <w:proofErr w:type="spellStart"/>
      <w:r w:rsidRPr="00267FA5">
        <w:rPr>
          <w:rFonts w:ascii="Arial" w:hAnsi="Arial" w:cs="Arial"/>
          <w:color w:val="231F20"/>
          <w:szCs w:val="26"/>
        </w:rPr>
        <w:t>Dietze</w:t>
      </w:r>
      <w:proofErr w:type="spellEnd"/>
      <w:r w:rsidRPr="00267FA5">
        <w:rPr>
          <w:rFonts w:ascii="Arial" w:hAnsi="Arial" w:cs="Arial"/>
          <w:color w:val="231F20"/>
          <w:szCs w:val="26"/>
        </w:rPr>
        <w:t xml:space="preserve">, P. </w:t>
      </w:r>
      <w:proofErr w:type="spellStart"/>
      <w:r w:rsidRPr="00267FA5">
        <w:rPr>
          <w:rFonts w:ascii="Arial" w:hAnsi="Arial" w:cs="Arial"/>
          <w:color w:val="231F20"/>
          <w:szCs w:val="26"/>
        </w:rPr>
        <w:t>Garreau</w:t>
      </w:r>
      <w:proofErr w:type="spellEnd"/>
      <w:r w:rsidRPr="00267FA5">
        <w:rPr>
          <w:rFonts w:ascii="Arial" w:hAnsi="Arial" w:cs="Arial"/>
          <w:color w:val="231F20"/>
          <w:szCs w:val="26"/>
        </w:rPr>
        <w:t>, H. Higashi, K. T</w:t>
      </w:r>
      <w:r w:rsidRPr="00267FA5">
        <w:rPr>
          <w:rFonts w:ascii="Arial" w:hAnsi="Arial" w:cs="Arial"/>
          <w:color w:val="231F20"/>
          <w:szCs w:val="26"/>
          <w:rtl/>
        </w:rPr>
        <w:t xml:space="preserve">. </w:t>
      </w:r>
      <w:r w:rsidRPr="00267FA5">
        <w:rPr>
          <w:rFonts w:ascii="Arial" w:hAnsi="Arial" w:cs="Arial"/>
          <w:color w:val="231F20"/>
          <w:szCs w:val="26"/>
        </w:rPr>
        <w:t xml:space="preserve">Jung, S. Kida, P. Le Sager, J. </w:t>
      </w:r>
      <w:proofErr w:type="spellStart"/>
      <w:r w:rsidRPr="00267FA5">
        <w:rPr>
          <w:rFonts w:ascii="Arial" w:hAnsi="Arial" w:cs="Arial"/>
          <w:color w:val="231F20"/>
          <w:szCs w:val="26"/>
        </w:rPr>
        <w:t>Lelieveld</w:t>
      </w:r>
      <w:proofErr w:type="spellEnd"/>
      <w:r w:rsidRPr="00267FA5">
        <w:rPr>
          <w:rFonts w:ascii="Arial" w:hAnsi="Arial" w:cs="Arial"/>
          <w:color w:val="231F20"/>
          <w:szCs w:val="26"/>
        </w:rPr>
        <w:t xml:space="preserve">, V. </w:t>
      </w:r>
      <w:proofErr w:type="spellStart"/>
      <w:r w:rsidRPr="00267FA5">
        <w:rPr>
          <w:rFonts w:ascii="Arial" w:hAnsi="Arial" w:cs="Arial"/>
          <w:color w:val="231F20"/>
          <w:szCs w:val="26"/>
        </w:rPr>
        <w:t>Maderich</w:t>
      </w:r>
      <w:proofErr w:type="spellEnd"/>
      <w:r w:rsidRPr="00267FA5">
        <w:rPr>
          <w:rFonts w:ascii="Arial" w:hAnsi="Arial" w:cs="Arial"/>
          <w:color w:val="231F20"/>
          <w:szCs w:val="26"/>
        </w:rPr>
        <w:t>, Y. Miyazawa, S. U</w:t>
      </w:r>
      <w:r w:rsidRPr="00267FA5">
        <w:rPr>
          <w:rFonts w:ascii="Arial" w:hAnsi="Arial" w:cs="Arial"/>
          <w:color w:val="231F20"/>
          <w:szCs w:val="26"/>
          <w:rtl/>
        </w:rPr>
        <w:t xml:space="preserve">. </w:t>
      </w:r>
      <w:r w:rsidRPr="00267FA5">
        <w:rPr>
          <w:rFonts w:ascii="Arial" w:hAnsi="Arial" w:cs="Arial"/>
          <w:color w:val="231F20"/>
          <w:szCs w:val="26"/>
        </w:rPr>
        <w:t>Park</w:t>
      </w:r>
      <w:r w:rsidRPr="00267FA5">
        <w:rPr>
          <w:rFonts w:ascii="Arial" w:hAnsi="Arial" w:cs="Arial"/>
          <w:color w:val="231F20"/>
          <w:szCs w:val="26"/>
          <w:rtl/>
        </w:rPr>
        <w:t>,</w:t>
      </w:r>
      <w:r w:rsidR="00267FA5">
        <w:rPr>
          <w:rFonts w:ascii="Arial" w:hAnsi="Arial" w:cs="Arial"/>
          <w:color w:val="231F20"/>
          <w:szCs w:val="26"/>
          <w:rtl/>
        </w:rPr>
        <w:t xml:space="preserve"> </w:t>
      </w:r>
      <w:r w:rsidRPr="00267FA5">
        <w:rPr>
          <w:rFonts w:ascii="Arial" w:hAnsi="Arial" w:cs="Arial"/>
          <w:color w:val="231F20"/>
          <w:szCs w:val="26"/>
        </w:rPr>
        <w:t xml:space="preserve">D. </w:t>
      </w:r>
      <w:proofErr w:type="spellStart"/>
      <w:r w:rsidRPr="00267FA5">
        <w:rPr>
          <w:rFonts w:ascii="Arial" w:hAnsi="Arial" w:cs="Arial"/>
          <w:color w:val="231F20"/>
          <w:szCs w:val="26"/>
        </w:rPr>
        <w:t>Quélo</w:t>
      </w:r>
      <w:proofErr w:type="spellEnd"/>
      <w:r w:rsidRPr="00267FA5">
        <w:rPr>
          <w:rFonts w:ascii="Arial" w:hAnsi="Arial" w:cs="Arial"/>
          <w:color w:val="231F20"/>
          <w:szCs w:val="26"/>
          <w:rtl/>
        </w:rPr>
        <w:t>، و</w:t>
      </w:r>
      <w:r w:rsidRPr="00267FA5">
        <w:rPr>
          <w:rFonts w:ascii="Arial" w:hAnsi="Arial" w:cs="Arial"/>
          <w:color w:val="231F20"/>
          <w:szCs w:val="26"/>
        </w:rPr>
        <w:t>K. Saito</w:t>
      </w:r>
      <w:r w:rsidRPr="00267FA5">
        <w:rPr>
          <w:rFonts w:ascii="Arial" w:hAnsi="Arial" w:cs="Arial"/>
          <w:color w:val="231F20"/>
          <w:szCs w:val="26"/>
          <w:rtl/>
        </w:rPr>
        <w:t>، و</w:t>
      </w:r>
      <w:r w:rsidRPr="00267FA5">
        <w:rPr>
          <w:rFonts w:ascii="Arial" w:hAnsi="Arial" w:cs="Arial"/>
          <w:color w:val="231F20"/>
          <w:szCs w:val="26"/>
        </w:rPr>
        <w:t xml:space="preserve">T. </w:t>
      </w:r>
      <w:proofErr w:type="spellStart"/>
      <w:r w:rsidRPr="00267FA5">
        <w:rPr>
          <w:rFonts w:ascii="Arial" w:hAnsi="Arial" w:cs="Arial"/>
          <w:color w:val="231F20"/>
          <w:szCs w:val="26"/>
        </w:rPr>
        <w:t>Shimbori</w:t>
      </w:r>
      <w:proofErr w:type="spellEnd"/>
      <w:r w:rsidRPr="00267FA5">
        <w:rPr>
          <w:rFonts w:ascii="Arial" w:hAnsi="Arial" w:cs="Arial"/>
          <w:color w:val="231F20"/>
          <w:szCs w:val="26"/>
          <w:rtl/>
        </w:rPr>
        <w:t>، و</w:t>
      </w:r>
      <w:r w:rsidRPr="00267FA5">
        <w:rPr>
          <w:rFonts w:ascii="Arial" w:hAnsi="Arial" w:cs="Arial"/>
          <w:color w:val="231F20"/>
          <w:szCs w:val="26"/>
        </w:rPr>
        <w:t>Y. Uchiyama</w:t>
      </w:r>
      <w:r w:rsidRPr="00267FA5">
        <w:rPr>
          <w:rFonts w:ascii="Arial" w:hAnsi="Arial" w:cs="Arial"/>
          <w:color w:val="231F20"/>
          <w:szCs w:val="26"/>
          <w:rtl/>
        </w:rPr>
        <w:t>، و</w:t>
      </w:r>
      <w:r w:rsidRPr="00267FA5">
        <w:rPr>
          <w:rFonts w:ascii="Arial" w:hAnsi="Arial" w:cs="Arial"/>
          <w:color w:val="231F20"/>
          <w:szCs w:val="26"/>
        </w:rPr>
        <w:t xml:space="preserve">P. van </w:t>
      </w:r>
      <w:proofErr w:type="spellStart"/>
      <w:r w:rsidRPr="00267FA5">
        <w:rPr>
          <w:rFonts w:ascii="Arial" w:hAnsi="Arial" w:cs="Arial"/>
          <w:color w:val="231F20"/>
          <w:szCs w:val="26"/>
        </w:rPr>
        <w:t>Velthoven</w:t>
      </w:r>
      <w:proofErr w:type="spellEnd"/>
      <w:r w:rsidRPr="00267FA5">
        <w:rPr>
          <w:rFonts w:ascii="Arial" w:hAnsi="Arial" w:cs="Arial"/>
          <w:color w:val="231F20"/>
          <w:szCs w:val="26"/>
          <w:rtl/>
        </w:rPr>
        <w:t>، و</w:t>
      </w:r>
      <w:r w:rsidRPr="00267FA5">
        <w:rPr>
          <w:rFonts w:ascii="Arial" w:hAnsi="Arial" w:cs="Arial"/>
          <w:color w:val="231F20"/>
          <w:szCs w:val="26"/>
        </w:rPr>
        <w:t xml:space="preserve">V. </w:t>
      </w:r>
      <w:proofErr w:type="spellStart"/>
      <w:r w:rsidRPr="00267FA5">
        <w:rPr>
          <w:rFonts w:ascii="Arial" w:hAnsi="Arial" w:cs="Arial"/>
          <w:color w:val="231F20"/>
          <w:szCs w:val="26"/>
        </w:rPr>
        <w:t>Winiarek</w:t>
      </w:r>
      <w:proofErr w:type="spellEnd"/>
      <w:r w:rsidRPr="00267FA5">
        <w:rPr>
          <w:rFonts w:ascii="Arial" w:hAnsi="Arial" w:cs="Arial"/>
          <w:color w:val="231F20"/>
          <w:szCs w:val="26"/>
          <w:rtl/>
        </w:rPr>
        <w:t>، و</w:t>
      </w:r>
      <w:r w:rsidRPr="00267FA5">
        <w:rPr>
          <w:rFonts w:ascii="Arial" w:hAnsi="Arial" w:cs="Arial"/>
          <w:color w:val="231F20"/>
          <w:szCs w:val="26"/>
        </w:rPr>
        <w:t>S. Yoshida</w:t>
      </w:r>
      <w:r w:rsidRPr="00267FA5">
        <w:rPr>
          <w:rFonts w:ascii="Arial" w:hAnsi="Arial" w:cs="Arial"/>
          <w:color w:val="231F20"/>
          <w:szCs w:val="26"/>
          <w:rtl/>
        </w:rPr>
        <w:t xml:space="preserve">. استعراض المقارنة النموذجية لنقل وترسب المواد المشعة الصادرة عن البيئة نتيجة لحادث محطة الطاقة النووية فوكوشيما </w:t>
      </w:r>
      <w:proofErr w:type="spellStart"/>
      <w:r w:rsidRPr="00267FA5">
        <w:rPr>
          <w:rFonts w:ascii="Arial" w:hAnsi="Arial" w:cs="Arial"/>
          <w:color w:val="231F20"/>
          <w:szCs w:val="26"/>
          <w:rtl/>
        </w:rPr>
        <w:t>دايتشي</w:t>
      </w:r>
      <w:proofErr w:type="spellEnd"/>
      <w:r w:rsidRPr="00267FA5">
        <w:rPr>
          <w:rFonts w:ascii="Arial" w:hAnsi="Arial" w:cs="Arial"/>
          <w:color w:val="231F20"/>
          <w:szCs w:val="26"/>
          <w:rtl/>
        </w:rPr>
        <w:t xml:space="preserve"> التابعة لشركة طوكيو للطاقة الكهربائية. التقرير الفني، لجنة الأقسام المعنية بالحوادث النووية المعنية بالهندسة الاصطناعية الشاملة، المجلس العلمي لليابان، أيلول/ سبتمبر </w:t>
      </w:r>
      <w:r w:rsidRPr="00267FA5">
        <w:rPr>
          <w:rFonts w:ascii="Arial" w:hAnsi="Arial" w:cs="Arial"/>
          <w:color w:val="231F20"/>
          <w:szCs w:val="26"/>
        </w:rPr>
        <w:t>2014</w:t>
      </w:r>
      <w:r w:rsidRPr="00267FA5">
        <w:rPr>
          <w:rFonts w:ascii="Arial" w:hAnsi="Arial" w:cs="Arial"/>
          <w:color w:val="231F20"/>
          <w:szCs w:val="26"/>
          <w:rtl/>
        </w:rPr>
        <w:t>.</w:t>
      </w:r>
    </w:p>
    <w:p w14:paraId="36029654" w14:textId="77777777" w:rsidR="00267FA5" w:rsidRDefault="00815E10" w:rsidP="00267FA5">
      <w:pPr>
        <w:bidi/>
        <w:spacing w:before="240" w:line="320" w:lineRule="exact"/>
        <w:jc w:val="left"/>
        <w:rPr>
          <w:rFonts w:ascii="Arial" w:hAnsi="Arial" w:cs="Arial"/>
          <w:szCs w:val="26"/>
          <w:rtl/>
        </w:rPr>
      </w:pPr>
      <w:r w:rsidRPr="00267FA5">
        <w:rPr>
          <w:rFonts w:ascii="Arial" w:hAnsi="Arial" w:cs="Arial"/>
          <w:szCs w:val="26"/>
        </w:rPr>
        <w:t>Spaulding M.L</w:t>
      </w:r>
      <w:r w:rsidRPr="00267FA5">
        <w:rPr>
          <w:rFonts w:ascii="Arial" w:hAnsi="Arial" w:cs="Arial"/>
          <w:szCs w:val="26"/>
          <w:rtl/>
        </w:rPr>
        <w:t xml:space="preserve">. </w:t>
      </w:r>
      <w:r w:rsidRPr="00267FA5">
        <w:rPr>
          <w:rFonts w:ascii="Arial" w:hAnsi="Arial" w:cs="Arial"/>
          <w:szCs w:val="26"/>
        </w:rPr>
        <w:t>(1988)</w:t>
      </w:r>
      <w:r w:rsidRPr="00267FA5">
        <w:rPr>
          <w:rFonts w:ascii="Arial" w:hAnsi="Arial" w:cs="Arial"/>
          <w:szCs w:val="26"/>
          <w:rtl/>
        </w:rPr>
        <w:t xml:space="preserve">. استعراض للدولة من أحدث مسار انسكاب النفط ونمذجة مصير، والزيوت والتلوث الكيميائي، </w:t>
      </w:r>
      <w:r w:rsidRPr="00267FA5">
        <w:rPr>
          <w:rFonts w:ascii="Arial" w:hAnsi="Arial" w:cs="Arial"/>
          <w:szCs w:val="26"/>
        </w:rPr>
        <w:t>4</w:t>
      </w:r>
      <w:r w:rsidRPr="00267FA5">
        <w:rPr>
          <w:rFonts w:ascii="Arial" w:hAnsi="Arial" w:cs="Arial"/>
          <w:szCs w:val="26"/>
          <w:rtl/>
        </w:rPr>
        <w:t xml:space="preserve">، </w:t>
      </w:r>
      <w:r w:rsidRPr="00267FA5">
        <w:rPr>
          <w:rFonts w:ascii="Arial" w:hAnsi="Arial" w:cs="Arial"/>
          <w:szCs w:val="26"/>
        </w:rPr>
        <w:t>39-55</w:t>
      </w:r>
      <w:r w:rsidRPr="00267FA5">
        <w:rPr>
          <w:rFonts w:ascii="Arial" w:hAnsi="Arial" w:cs="Arial"/>
          <w:szCs w:val="26"/>
          <w:rtl/>
        </w:rPr>
        <w:t>.</w:t>
      </w:r>
    </w:p>
    <w:p w14:paraId="4A0AAB6B" w14:textId="0F511E42"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Sperrevik</w:t>
      </w:r>
      <w:proofErr w:type="spellEnd"/>
      <w:r w:rsidRPr="00267FA5">
        <w:rPr>
          <w:rFonts w:ascii="Arial" w:hAnsi="Arial" w:cs="Arial"/>
          <w:szCs w:val="26"/>
        </w:rPr>
        <w:t>, A. K</w:t>
      </w:r>
      <w:r w:rsidRPr="00267FA5">
        <w:rPr>
          <w:rFonts w:ascii="Arial" w:hAnsi="Arial" w:cs="Arial"/>
          <w:szCs w:val="26"/>
          <w:rtl/>
        </w:rPr>
        <w:t xml:space="preserve">., </w:t>
      </w:r>
      <w:r w:rsidRPr="00267FA5">
        <w:rPr>
          <w:rFonts w:ascii="Arial" w:hAnsi="Arial" w:cs="Arial"/>
          <w:szCs w:val="26"/>
        </w:rPr>
        <w:t>Christensen, K. H</w:t>
      </w:r>
      <w:r w:rsidRPr="00267FA5">
        <w:rPr>
          <w:rFonts w:ascii="Arial" w:hAnsi="Arial" w:cs="Arial"/>
          <w:szCs w:val="26"/>
          <w:rtl/>
        </w:rPr>
        <w:t>. و</w:t>
      </w:r>
      <w:proofErr w:type="spellStart"/>
      <w:r w:rsidRPr="00267FA5">
        <w:rPr>
          <w:rFonts w:ascii="Arial" w:hAnsi="Arial" w:cs="Arial"/>
          <w:szCs w:val="26"/>
        </w:rPr>
        <w:t>Röhrs</w:t>
      </w:r>
      <w:proofErr w:type="spellEnd"/>
      <w:r w:rsidRPr="00267FA5">
        <w:rPr>
          <w:rFonts w:ascii="Arial" w:hAnsi="Arial" w:cs="Arial"/>
          <w:szCs w:val="26"/>
        </w:rPr>
        <w:t>, J</w:t>
      </w:r>
      <w:r w:rsidRPr="00267FA5">
        <w:rPr>
          <w:rFonts w:ascii="Arial" w:hAnsi="Arial" w:cs="Arial"/>
          <w:szCs w:val="26"/>
          <w:rtl/>
        </w:rPr>
        <w:t xml:space="preserve">. </w:t>
      </w:r>
      <w:r w:rsidRPr="00267FA5">
        <w:rPr>
          <w:rFonts w:ascii="Arial" w:hAnsi="Arial" w:cs="Arial"/>
          <w:szCs w:val="26"/>
        </w:rPr>
        <w:t>(2015)</w:t>
      </w:r>
      <w:r w:rsidRPr="00267FA5">
        <w:rPr>
          <w:rFonts w:ascii="Arial" w:hAnsi="Arial" w:cs="Arial"/>
          <w:szCs w:val="26"/>
          <w:rtl/>
        </w:rPr>
        <w:t xml:space="preserve">. تقييد تيارات الانحدار النشطة من خلال تمثل الرصدات </w:t>
      </w:r>
      <w:proofErr w:type="spellStart"/>
      <w:r w:rsidRPr="00267FA5">
        <w:rPr>
          <w:rFonts w:ascii="Arial" w:hAnsi="Arial" w:cs="Arial"/>
          <w:szCs w:val="26"/>
          <w:rtl/>
        </w:rPr>
        <w:t>الرادارية</w:t>
      </w:r>
      <w:proofErr w:type="spellEnd"/>
      <w:r w:rsidRPr="00267FA5">
        <w:rPr>
          <w:rFonts w:ascii="Arial" w:hAnsi="Arial" w:cs="Arial"/>
          <w:szCs w:val="26"/>
          <w:rtl/>
        </w:rPr>
        <w:t xml:space="preserve"> عالية التردد. علم المحيطات، </w:t>
      </w:r>
      <w:r w:rsidRPr="00267FA5">
        <w:rPr>
          <w:rFonts w:ascii="Arial" w:hAnsi="Arial" w:cs="Arial"/>
          <w:szCs w:val="26"/>
        </w:rPr>
        <w:t>11(2)</w:t>
      </w:r>
      <w:r w:rsidRPr="00267FA5">
        <w:rPr>
          <w:rFonts w:ascii="Arial" w:hAnsi="Arial" w:cs="Arial"/>
          <w:szCs w:val="26"/>
          <w:rtl/>
        </w:rPr>
        <w:t xml:space="preserve">، </w:t>
      </w:r>
      <w:r w:rsidRPr="00267FA5">
        <w:rPr>
          <w:rFonts w:ascii="Arial" w:hAnsi="Arial" w:cs="Arial"/>
          <w:szCs w:val="26"/>
        </w:rPr>
        <w:t>249-237</w:t>
      </w:r>
      <w:r w:rsidRPr="00267FA5">
        <w:rPr>
          <w:rFonts w:ascii="Arial" w:hAnsi="Arial" w:cs="Arial"/>
          <w:szCs w:val="26"/>
          <w:rtl/>
        </w:rPr>
        <w:t>.</w:t>
      </w:r>
    </w:p>
    <w:p w14:paraId="19EDB4E9" w14:textId="77777777" w:rsidR="00267FA5" w:rsidRDefault="00815E10" w:rsidP="00267FA5">
      <w:pPr>
        <w:bidi/>
        <w:spacing w:before="240" w:line="320" w:lineRule="exact"/>
        <w:jc w:val="left"/>
        <w:rPr>
          <w:rFonts w:ascii="Arial" w:hAnsi="Arial" w:cs="Arial"/>
          <w:szCs w:val="26"/>
          <w:rtl/>
        </w:rPr>
      </w:pPr>
      <w:r w:rsidRPr="00267FA5">
        <w:rPr>
          <w:rFonts w:ascii="Arial" w:hAnsi="Arial" w:cs="Arial"/>
          <w:szCs w:val="26"/>
        </w:rPr>
        <w:t>Stiver, W</w:t>
      </w:r>
      <w:r w:rsidRPr="00267FA5">
        <w:rPr>
          <w:rFonts w:ascii="Arial" w:hAnsi="Arial" w:cs="Arial"/>
          <w:szCs w:val="26"/>
          <w:rtl/>
        </w:rPr>
        <w:t xml:space="preserve">, </w:t>
      </w:r>
      <w:r w:rsidRPr="00267FA5">
        <w:rPr>
          <w:rFonts w:ascii="Arial" w:hAnsi="Arial" w:cs="Arial"/>
          <w:szCs w:val="26"/>
        </w:rPr>
        <w:t>Mackay, D</w:t>
      </w:r>
      <w:r w:rsidRPr="00267FA5">
        <w:rPr>
          <w:rFonts w:ascii="Arial" w:hAnsi="Arial" w:cs="Arial"/>
          <w:szCs w:val="26"/>
          <w:rtl/>
        </w:rPr>
        <w:t xml:space="preserve">. </w:t>
      </w:r>
      <w:r w:rsidRPr="00267FA5">
        <w:rPr>
          <w:rFonts w:ascii="Arial" w:hAnsi="Arial" w:cs="Arial"/>
          <w:szCs w:val="26"/>
        </w:rPr>
        <w:t>(1984)</w:t>
      </w:r>
      <w:r w:rsidRPr="00267FA5">
        <w:rPr>
          <w:rFonts w:ascii="Arial" w:hAnsi="Arial" w:cs="Arial"/>
          <w:szCs w:val="26"/>
          <w:rtl/>
        </w:rPr>
        <w:t xml:space="preserve">. معدل تبخر انسكاب الهيدروكربونات وخليط النفط. علوم البيئة والتكنولوجيا، </w:t>
      </w:r>
      <w:r w:rsidRPr="00267FA5">
        <w:rPr>
          <w:rFonts w:ascii="Arial" w:hAnsi="Arial" w:cs="Arial"/>
          <w:szCs w:val="26"/>
        </w:rPr>
        <w:t>834</w:t>
      </w:r>
      <w:r w:rsidRPr="00267FA5">
        <w:rPr>
          <w:rFonts w:ascii="Arial" w:hAnsi="Arial" w:cs="Arial"/>
          <w:szCs w:val="26"/>
          <w:rtl/>
        </w:rPr>
        <w:t>.</w:t>
      </w:r>
    </w:p>
    <w:p w14:paraId="5F2B26AE" w14:textId="73D0522E"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Pr>
        <w:t>Sutherland, G</w:t>
      </w:r>
      <w:r w:rsidRPr="00267FA5">
        <w:rPr>
          <w:rFonts w:ascii="Arial" w:hAnsi="Arial" w:cs="Arial"/>
          <w:szCs w:val="26"/>
          <w:rtl/>
        </w:rPr>
        <w:t xml:space="preserve">., </w:t>
      </w:r>
      <w:proofErr w:type="spellStart"/>
      <w:r w:rsidRPr="00267FA5">
        <w:rPr>
          <w:rFonts w:ascii="Arial" w:hAnsi="Arial" w:cs="Arial"/>
          <w:szCs w:val="26"/>
        </w:rPr>
        <w:t>Soontiens</w:t>
      </w:r>
      <w:proofErr w:type="spellEnd"/>
      <w:r w:rsidRPr="00267FA5">
        <w:rPr>
          <w:rFonts w:ascii="Arial" w:hAnsi="Arial" w:cs="Arial"/>
          <w:szCs w:val="26"/>
        </w:rPr>
        <w:t>, N</w:t>
      </w:r>
      <w:r w:rsidRPr="00267FA5">
        <w:rPr>
          <w:rFonts w:ascii="Arial" w:hAnsi="Arial" w:cs="Arial"/>
          <w:szCs w:val="26"/>
          <w:rtl/>
        </w:rPr>
        <w:t xml:space="preserve">., </w:t>
      </w:r>
      <w:r w:rsidRPr="00267FA5">
        <w:rPr>
          <w:rFonts w:ascii="Arial" w:hAnsi="Arial" w:cs="Arial"/>
          <w:szCs w:val="26"/>
        </w:rPr>
        <w:t>Davidson, F</w:t>
      </w:r>
      <w:r w:rsidRPr="00267FA5">
        <w:rPr>
          <w:rFonts w:ascii="Arial" w:hAnsi="Arial" w:cs="Arial"/>
          <w:szCs w:val="26"/>
          <w:rtl/>
        </w:rPr>
        <w:t xml:space="preserve">. , </w:t>
      </w:r>
      <w:r w:rsidRPr="00267FA5">
        <w:rPr>
          <w:rFonts w:ascii="Arial" w:hAnsi="Arial" w:cs="Arial"/>
          <w:szCs w:val="26"/>
        </w:rPr>
        <w:t>Smith, G.C, Bernier, N</w:t>
      </w:r>
      <w:r w:rsidRPr="00267FA5">
        <w:rPr>
          <w:rFonts w:ascii="Arial" w:hAnsi="Arial" w:cs="Arial"/>
          <w:szCs w:val="26"/>
          <w:rtl/>
        </w:rPr>
        <w:t xml:space="preserve">., </w:t>
      </w:r>
      <w:proofErr w:type="spellStart"/>
      <w:r w:rsidRPr="00267FA5">
        <w:rPr>
          <w:rFonts w:ascii="Arial" w:hAnsi="Arial" w:cs="Arial"/>
          <w:szCs w:val="26"/>
        </w:rPr>
        <w:t>Blanken</w:t>
      </w:r>
      <w:proofErr w:type="spellEnd"/>
      <w:r w:rsidRPr="00267FA5">
        <w:rPr>
          <w:rFonts w:ascii="Arial" w:hAnsi="Arial" w:cs="Arial"/>
          <w:szCs w:val="26"/>
        </w:rPr>
        <w:t>, H</w:t>
      </w:r>
      <w:r w:rsidRPr="00267FA5">
        <w:rPr>
          <w:rFonts w:ascii="Arial" w:hAnsi="Arial" w:cs="Arial"/>
          <w:szCs w:val="26"/>
          <w:rtl/>
        </w:rPr>
        <w:t xml:space="preserve">, </w:t>
      </w:r>
      <w:r w:rsidRPr="00267FA5">
        <w:rPr>
          <w:rFonts w:ascii="Arial" w:hAnsi="Arial" w:cs="Arial"/>
          <w:szCs w:val="26"/>
        </w:rPr>
        <w:t>Schillinger, D</w:t>
      </w:r>
      <w:r w:rsidRPr="00267FA5">
        <w:rPr>
          <w:rFonts w:ascii="Arial" w:hAnsi="Arial" w:cs="Arial"/>
          <w:szCs w:val="26"/>
          <w:rtl/>
        </w:rPr>
        <w:t xml:space="preserve">., </w:t>
      </w:r>
      <w:r w:rsidRPr="00267FA5">
        <w:rPr>
          <w:rFonts w:ascii="Arial" w:hAnsi="Arial" w:cs="Arial"/>
          <w:szCs w:val="26"/>
        </w:rPr>
        <w:t>Marcotte, G</w:t>
      </w:r>
      <w:r w:rsidRPr="00267FA5">
        <w:rPr>
          <w:rFonts w:ascii="Arial" w:hAnsi="Arial" w:cs="Arial"/>
          <w:szCs w:val="26"/>
          <w:rtl/>
        </w:rPr>
        <w:t xml:space="preserve">, </w:t>
      </w:r>
      <w:proofErr w:type="spellStart"/>
      <w:r w:rsidRPr="00267FA5">
        <w:rPr>
          <w:rFonts w:ascii="Arial" w:hAnsi="Arial" w:cs="Arial"/>
          <w:szCs w:val="26"/>
        </w:rPr>
        <w:t>Röhrs</w:t>
      </w:r>
      <w:proofErr w:type="spellEnd"/>
      <w:r w:rsidRPr="00267FA5">
        <w:rPr>
          <w:rFonts w:ascii="Arial" w:hAnsi="Arial" w:cs="Arial"/>
          <w:szCs w:val="26"/>
        </w:rPr>
        <w:t>, J</w:t>
      </w:r>
      <w:r w:rsidRPr="00267FA5">
        <w:rPr>
          <w:rFonts w:ascii="Arial" w:hAnsi="Arial" w:cs="Arial"/>
          <w:szCs w:val="26"/>
          <w:rtl/>
        </w:rPr>
        <w:t xml:space="preserve">. , </w:t>
      </w:r>
      <w:proofErr w:type="spellStart"/>
      <w:r w:rsidRPr="00267FA5">
        <w:rPr>
          <w:rFonts w:ascii="Arial" w:hAnsi="Arial" w:cs="Arial"/>
          <w:szCs w:val="26"/>
        </w:rPr>
        <w:t>Dagestad</w:t>
      </w:r>
      <w:proofErr w:type="spellEnd"/>
      <w:r w:rsidRPr="00267FA5">
        <w:rPr>
          <w:rFonts w:ascii="Arial" w:hAnsi="Arial" w:cs="Arial"/>
          <w:szCs w:val="26"/>
        </w:rPr>
        <w:t>, K.F. and Christensen, K.H</w:t>
      </w:r>
      <w:r w:rsidRPr="00267FA5">
        <w:rPr>
          <w:rFonts w:ascii="Arial" w:hAnsi="Arial" w:cs="Arial"/>
          <w:szCs w:val="26"/>
          <w:rtl/>
        </w:rPr>
        <w:t xml:space="preserve">. </w:t>
      </w:r>
      <w:r w:rsidRPr="00267FA5">
        <w:rPr>
          <w:rFonts w:ascii="Arial" w:hAnsi="Arial" w:cs="Arial"/>
          <w:szCs w:val="26"/>
        </w:rPr>
        <w:t>(2020)</w:t>
      </w:r>
      <w:r w:rsidRPr="00267FA5">
        <w:rPr>
          <w:rFonts w:ascii="Arial" w:hAnsi="Arial" w:cs="Arial"/>
          <w:szCs w:val="26"/>
          <w:rtl/>
        </w:rPr>
        <w:t xml:space="preserve">. تقييم معامل فسحة المحطات العائمة المنساقة في المحيطات باستخدام نظم التنبؤ التشغيلي البيئي البحري. مجلة تكنولوجيا الغلاف الجوي والمحيطات، </w:t>
      </w:r>
      <w:r w:rsidRPr="00267FA5">
        <w:rPr>
          <w:rFonts w:ascii="Arial" w:hAnsi="Arial" w:cs="Arial"/>
          <w:szCs w:val="26"/>
        </w:rPr>
        <w:t>37(11)</w:t>
      </w:r>
      <w:r w:rsidRPr="00267FA5">
        <w:rPr>
          <w:rFonts w:ascii="Arial" w:hAnsi="Arial" w:cs="Arial"/>
          <w:szCs w:val="26"/>
          <w:rtl/>
        </w:rPr>
        <w:t xml:space="preserve">، </w:t>
      </w:r>
      <w:r w:rsidRPr="00267FA5">
        <w:rPr>
          <w:rFonts w:ascii="Arial" w:hAnsi="Arial" w:cs="Arial"/>
          <w:szCs w:val="26"/>
        </w:rPr>
        <w:t>1954-1943</w:t>
      </w:r>
      <w:r w:rsidRPr="00267FA5">
        <w:rPr>
          <w:rFonts w:ascii="Arial" w:hAnsi="Arial" w:cs="Arial"/>
          <w:szCs w:val="26"/>
          <w:rtl/>
        </w:rPr>
        <w:t>.</w:t>
      </w:r>
    </w:p>
    <w:p w14:paraId="63D193DB"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tl/>
        </w:rPr>
        <w:t>تيبتون</w:t>
      </w:r>
      <w:proofErr w:type="spellEnd"/>
      <w:r w:rsidRPr="00267FA5">
        <w:rPr>
          <w:rFonts w:ascii="Arial" w:hAnsi="Arial" w:cs="Arial"/>
          <w:szCs w:val="26"/>
          <w:rtl/>
        </w:rPr>
        <w:t xml:space="preserve">، إم، </w:t>
      </w:r>
      <w:proofErr w:type="spellStart"/>
      <w:r w:rsidRPr="00267FA5">
        <w:rPr>
          <w:rFonts w:ascii="Arial" w:hAnsi="Arial" w:cs="Arial"/>
          <w:szCs w:val="26"/>
          <w:rtl/>
        </w:rPr>
        <w:t>ماككورماك</w:t>
      </w:r>
      <w:proofErr w:type="spellEnd"/>
      <w:r w:rsidRPr="00267FA5">
        <w:rPr>
          <w:rFonts w:ascii="Arial" w:hAnsi="Arial" w:cs="Arial"/>
          <w:szCs w:val="26"/>
          <w:rtl/>
        </w:rPr>
        <w:t xml:space="preserve">، إ.، إليوت، زاي، </w:t>
      </w:r>
      <w:proofErr w:type="spellStart"/>
      <w:r w:rsidRPr="00267FA5">
        <w:rPr>
          <w:rFonts w:ascii="Arial" w:hAnsi="Arial" w:cs="Arial"/>
          <w:szCs w:val="26"/>
          <w:rtl/>
        </w:rPr>
        <w:t>سيستيرنيللي</w:t>
      </w:r>
      <w:proofErr w:type="spellEnd"/>
      <w:r w:rsidRPr="00267FA5">
        <w:rPr>
          <w:rFonts w:ascii="Arial" w:hAnsi="Arial" w:cs="Arial"/>
          <w:szCs w:val="26"/>
          <w:rtl/>
        </w:rPr>
        <w:t xml:space="preserve">، أم، ألين، أ. </w:t>
      </w:r>
      <w:proofErr w:type="spellStart"/>
      <w:r w:rsidRPr="00267FA5">
        <w:rPr>
          <w:rFonts w:ascii="Arial" w:hAnsi="Arial" w:cs="Arial"/>
          <w:szCs w:val="26"/>
          <w:rtl/>
        </w:rPr>
        <w:t>وتيرنر</w:t>
      </w:r>
      <w:proofErr w:type="spellEnd"/>
      <w:r w:rsidRPr="00267FA5">
        <w:rPr>
          <w:rFonts w:ascii="Arial" w:hAnsi="Arial" w:cs="Arial"/>
          <w:szCs w:val="26"/>
          <w:rtl/>
        </w:rPr>
        <w:t xml:space="preserve">، أ. سي، </w:t>
      </w:r>
      <w:r w:rsidRPr="00267FA5">
        <w:rPr>
          <w:rFonts w:ascii="Arial" w:hAnsi="Arial" w:cs="Arial"/>
          <w:szCs w:val="26"/>
        </w:rPr>
        <w:t>(2022)</w:t>
      </w:r>
      <w:r w:rsidRPr="00267FA5">
        <w:rPr>
          <w:rFonts w:ascii="Arial" w:hAnsi="Arial" w:cs="Arial"/>
          <w:szCs w:val="26"/>
          <w:rtl/>
        </w:rPr>
        <w:t>. وقت البقاء ووقت البحث في الما</w:t>
      </w:r>
      <w:r w:rsidRPr="00267FA5">
        <w:rPr>
          <w:rFonts w:ascii="Arial" w:hAnsi="Arial" w:cs="Arial"/>
          <w:szCs w:val="26"/>
          <w:rtl/>
          <w:lang w:bidi="ar-EG"/>
        </w:rPr>
        <w:t>ء:</w:t>
      </w:r>
      <w:r w:rsidRPr="00267FA5">
        <w:rPr>
          <w:rFonts w:ascii="Arial" w:hAnsi="Arial" w:cs="Arial"/>
          <w:szCs w:val="26"/>
          <w:rtl/>
        </w:rPr>
        <w:t xml:space="preserve"> الماضي والحاضر والمستقبل. </w:t>
      </w:r>
      <w:r w:rsidRPr="00267FA5">
        <w:rPr>
          <w:rFonts w:ascii="Arial" w:eastAsia="Verdana" w:hAnsi="Arial" w:cs="Arial"/>
          <w:color w:val="000000" w:themeColor="text1"/>
          <w:szCs w:val="26"/>
        </w:rPr>
        <w:t>TB-D-21-00612</w:t>
      </w:r>
      <w:r w:rsidRPr="00267FA5">
        <w:rPr>
          <w:rFonts w:ascii="Arial" w:eastAsia="Verdana" w:hAnsi="Arial" w:cs="Arial"/>
          <w:color w:val="000000" w:themeColor="text1"/>
          <w:szCs w:val="26"/>
          <w:rtl/>
        </w:rPr>
        <w:t xml:space="preserve">، متاح على </w:t>
      </w:r>
      <w:r w:rsidRPr="00267FA5">
        <w:rPr>
          <w:rFonts w:ascii="Arial" w:eastAsia="Verdana" w:hAnsi="Arial" w:cs="Arial"/>
          <w:color w:val="000000" w:themeColor="text1"/>
          <w:szCs w:val="26"/>
        </w:rPr>
        <w:t>SSRN</w:t>
      </w:r>
      <w:r w:rsidRPr="00267FA5">
        <w:rPr>
          <w:rFonts w:ascii="Arial" w:eastAsia="Verdana" w:hAnsi="Arial" w:cs="Arial"/>
          <w:color w:val="000000" w:themeColor="text1"/>
          <w:szCs w:val="26"/>
          <w:rtl/>
        </w:rPr>
        <w:t xml:space="preserve">: </w:t>
      </w:r>
      <w:r w:rsidRPr="00267FA5">
        <w:rPr>
          <w:rStyle w:val="InternetLink"/>
          <w:rFonts w:ascii="Arial" w:eastAsia="Verdana" w:hAnsi="Arial" w:cs="Arial"/>
          <w:color w:val="auto"/>
          <w:szCs w:val="26"/>
        </w:rPr>
        <w:t>https</w:t>
      </w:r>
      <w:r w:rsidRPr="00267FA5">
        <w:rPr>
          <w:rStyle w:val="InternetLink"/>
          <w:rFonts w:ascii="Arial" w:eastAsia="Verdana" w:hAnsi="Arial" w:cs="Arial"/>
          <w:color w:val="auto"/>
          <w:szCs w:val="26"/>
          <w:rtl/>
        </w:rPr>
        <w:t>://</w:t>
      </w:r>
      <w:r w:rsidRPr="00267FA5">
        <w:rPr>
          <w:rStyle w:val="InternetLink"/>
          <w:rFonts w:ascii="Arial" w:eastAsia="Verdana" w:hAnsi="Arial" w:cs="Arial"/>
          <w:color w:val="auto"/>
          <w:szCs w:val="26"/>
        </w:rPr>
        <w:t>ssrn.com</w:t>
      </w:r>
      <w:r w:rsidRPr="00267FA5">
        <w:rPr>
          <w:rStyle w:val="InternetLink"/>
          <w:rFonts w:ascii="Arial" w:eastAsia="Verdana" w:hAnsi="Arial" w:cs="Arial"/>
          <w:color w:val="auto"/>
          <w:szCs w:val="26"/>
          <w:rtl/>
        </w:rPr>
        <w:t>/</w:t>
      </w:r>
      <w:r w:rsidRPr="00267FA5">
        <w:rPr>
          <w:rStyle w:val="InternetLink"/>
          <w:rFonts w:ascii="Arial" w:eastAsia="Verdana" w:hAnsi="Arial" w:cs="Arial"/>
          <w:color w:val="auto"/>
          <w:szCs w:val="26"/>
        </w:rPr>
        <w:t>abstract</w:t>
      </w:r>
      <w:r w:rsidRPr="00267FA5">
        <w:rPr>
          <w:rStyle w:val="InternetLink"/>
          <w:rFonts w:ascii="Arial" w:eastAsia="Verdana" w:hAnsi="Arial" w:cs="Arial"/>
          <w:color w:val="auto"/>
          <w:szCs w:val="26"/>
          <w:rtl/>
        </w:rPr>
        <w:t>=</w:t>
      </w:r>
      <w:r w:rsidRPr="00267FA5">
        <w:rPr>
          <w:rStyle w:val="InternetLink"/>
          <w:rFonts w:ascii="Arial" w:eastAsia="Verdana" w:hAnsi="Arial" w:cs="Arial"/>
          <w:color w:val="auto"/>
          <w:szCs w:val="26"/>
        </w:rPr>
        <w:t>3986715</w:t>
      </w:r>
      <w:r w:rsidRPr="00267FA5">
        <w:rPr>
          <w:rFonts w:ascii="Arial" w:eastAsia="Verdana" w:hAnsi="Arial" w:cs="Arial"/>
          <w:color w:val="000000" w:themeColor="text1"/>
          <w:szCs w:val="26"/>
          <w:rtl/>
        </w:rPr>
        <w:t xml:space="preserve"> أو </w:t>
      </w:r>
      <w:r w:rsidRPr="00267FA5">
        <w:rPr>
          <w:rStyle w:val="InternetLink"/>
          <w:rFonts w:ascii="Arial" w:eastAsia="Verdana" w:hAnsi="Arial" w:cs="Arial"/>
          <w:color w:val="auto"/>
          <w:szCs w:val="26"/>
        </w:rPr>
        <w:t>http</w:t>
      </w:r>
      <w:r w:rsidRPr="00267FA5">
        <w:rPr>
          <w:rStyle w:val="InternetLink"/>
          <w:rFonts w:ascii="Arial" w:eastAsia="Verdana" w:hAnsi="Arial" w:cs="Arial"/>
          <w:color w:val="auto"/>
          <w:szCs w:val="26"/>
          <w:rtl/>
        </w:rPr>
        <w:t>://</w:t>
      </w:r>
      <w:r w:rsidRPr="00267FA5">
        <w:rPr>
          <w:rStyle w:val="InternetLink"/>
          <w:rFonts w:ascii="Arial" w:eastAsia="Verdana" w:hAnsi="Arial" w:cs="Arial"/>
          <w:color w:val="auto"/>
          <w:szCs w:val="26"/>
        </w:rPr>
        <w:t>dx.doi.org/10.2139/ssrn.3986715</w:t>
      </w:r>
      <w:r w:rsidRPr="00267FA5">
        <w:rPr>
          <w:rStyle w:val="InternetLink"/>
          <w:rFonts w:ascii="Arial" w:eastAsia="Verdana" w:hAnsi="Arial" w:cs="Arial"/>
          <w:szCs w:val="26"/>
          <w:rtl/>
        </w:rPr>
        <w:t>.</w:t>
      </w:r>
    </w:p>
    <w:p w14:paraId="40C32FEC" w14:textId="5B97A63F" w:rsidR="00815E10" w:rsidRPr="00267FA5" w:rsidRDefault="00815E10" w:rsidP="00267FA5">
      <w:pPr>
        <w:bidi/>
        <w:spacing w:before="240" w:line="320" w:lineRule="exact"/>
        <w:jc w:val="left"/>
        <w:rPr>
          <w:rFonts w:ascii="Arial" w:hAnsi="Arial" w:cs="Arial"/>
          <w:szCs w:val="26"/>
        </w:rPr>
      </w:pPr>
      <w:r w:rsidRPr="00267FA5">
        <w:rPr>
          <w:rFonts w:ascii="Arial" w:hAnsi="Arial" w:cs="Arial"/>
          <w:color w:val="231F20"/>
          <w:szCs w:val="26"/>
        </w:rPr>
        <w:t>Tolman H</w:t>
      </w:r>
      <w:r w:rsidRPr="00267FA5">
        <w:rPr>
          <w:rFonts w:ascii="Arial" w:hAnsi="Arial" w:cs="Arial"/>
          <w:color w:val="231F20"/>
          <w:szCs w:val="26"/>
          <w:rtl/>
        </w:rPr>
        <w:t xml:space="preserve">., </w:t>
      </w:r>
      <w:r w:rsidRPr="00267FA5">
        <w:rPr>
          <w:rFonts w:ascii="Arial" w:hAnsi="Arial" w:cs="Arial"/>
          <w:color w:val="231F20"/>
          <w:szCs w:val="26"/>
        </w:rPr>
        <w:t xml:space="preserve">Z. </w:t>
      </w:r>
      <w:proofErr w:type="spellStart"/>
      <w:r w:rsidRPr="00267FA5">
        <w:rPr>
          <w:rFonts w:ascii="Arial" w:hAnsi="Arial" w:cs="Arial"/>
          <w:color w:val="231F20"/>
          <w:szCs w:val="26"/>
        </w:rPr>
        <w:t>Garaffo</w:t>
      </w:r>
      <w:proofErr w:type="spellEnd"/>
      <w:r w:rsidRPr="00267FA5">
        <w:rPr>
          <w:rFonts w:ascii="Arial" w:hAnsi="Arial" w:cs="Arial"/>
          <w:color w:val="231F20"/>
          <w:szCs w:val="26"/>
        </w:rPr>
        <w:t xml:space="preserve">, A. Mehra, I. </w:t>
      </w:r>
      <w:proofErr w:type="spellStart"/>
      <w:r w:rsidRPr="00267FA5">
        <w:rPr>
          <w:rFonts w:ascii="Arial" w:hAnsi="Arial" w:cs="Arial"/>
          <w:color w:val="231F20"/>
          <w:szCs w:val="26"/>
        </w:rPr>
        <w:t>Rivin</w:t>
      </w:r>
      <w:proofErr w:type="spellEnd"/>
      <w:r w:rsidRPr="00267FA5">
        <w:rPr>
          <w:rFonts w:ascii="Arial" w:hAnsi="Arial" w:cs="Arial"/>
          <w:color w:val="231F20"/>
          <w:szCs w:val="26"/>
        </w:rPr>
        <w:t>, T. Spindler</w:t>
      </w:r>
      <w:r w:rsidRPr="00267FA5">
        <w:rPr>
          <w:rFonts w:ascii="Arial" w:hAnsi="Arial" w:cs="Arial"/>
          <w:color w:val="231F20"/>
          <w:szCs w:val="26"/>
          <w:rtl/>
        </w:rPr>
        <w:t xml:space="preserve">, </w:t>
      </w:r>
      <w:r w:rsidRPr="00267FA5">
        <w:rPr>
          <w:rFonts w:ascii="Arial" w:hAnsi="Arial" w:cs="Arial"/>
          <w:color w:val="231F20"/>
          <w:szCs w:val="26"/>
        </w:rPr>
        <w:t>2013</w:t>
      </w:r>
      <w:r w:rsidRPr="00267FA5">
        <w:rPr>
          <w:rFonts w:ascii="Arial" w:hAnsi="Arial" w:cs="Arial"/>
          <w:color w:val="231F20"/>
          <w:szCs w:val="26"/>
          <w:rtl/>
        </w:rPr>
        <w:t xml:space="preserve">. نمذجة عمود المحيط لظاهرة فوكوشيما </w:t>
      </w:r>
      <w:proofErr w:type="spellStart"/>
      <w:r w:rsidRPr="00267FA5">
        <w:rPr>
          <w:rFonts w:ascii="Arial" w:hAnsi="Arial" w:cs="Arial"/>
          <w:color w:val="231F20"/>
          <w:szCs w:val="26"/>
          <w:rtl/>
        </w:rPr>
        <w:t>دايتش</w:t>
      </w:r>
      <w:proofErr w:type="spellEnd"/>
      <w:r w:rsidRPr="00267FA5">
        <w:rPr>
          <w:rFonts w:ascii="Arial" w:hAnsi="Arial" w:cs="Arial"/>
          <w:color w:val="231F20"/>
          <w:szCs w:val="26"/>
          <w:rtl/>
          <w:lang w:bidi="ar-EG"/>
        </w:rPr>
        <w:t>ي:</w:t>
      </w:r>
      <w:r w:rsidRPr="00267FA5">
        <w:rPr>
          <w:rFonts w:ascii="Arial" w:hAnsi="Arial" w:cs="Arial"/>
          <w:color w:val="231F20"/>
          <w:szCs w:val="26"/>
          <w:rtl/>
        </w:rPr>
        <w:t xml:space="preserve"> تتبع الجسيمات. ملاحظة فنية للإدارة الوطنية للمحيطات والغلاف الجوي </w:t>
      </w:r>
      <w:r w:rsidRPr="00267FA5">
        <w:rPr>
          <w:rFonts w:ascii="Arial" w:hAnsi="Arial" w:cs="Arial"/>
          <w:color w:val="231F20"/>
          <w:szCs w:val="26"/>
        </w:rPr>
        <w:t>(NOAA)</w:t>
      </w:r>
      <w:r w:rsidRPr="00267FA5">
        <w:rPr>
          <w:rFonts w:ascii="Arial" w:hAnsi="Arial" w:cs="Arial"/>
          <w:color w:val="231F20"/>
          <w:szCs w:val="26"/>
          <w:rtl/>
        </w:rPr>
        <w:t xml:space="preserve">/ المرفق الوطني للطقس </w:t>
      </w:r>
      <w:r w:rsidRPr="00267FA5">
        <w:rPr>
          <w:rFonts w:ascii="Arial" w:hAnsi="Arial" w:cs="Arial"/>
          <w:color w:val="231F20"/>
          <w:szCs w:val="26"/>
        </w:rPr>
        <w:t>(NWS)</w:t>
      </w:r>
      <w:r w:rsidRPr="00267FA5">
        <w:rPr>
          <w:rFonts w:ascii="Arial" w:hAnsi="Arial" w:cs="Arial"/>
          <w:color w:val="231F20"/>
          <w:szCs w:val="26"/>
          <w:rtl/>
        </w:rPr>
        <w:t xml:space="preserve">/ المركز الوطني للتنبؤات المناخية </w:t>
      </w:r>
      <w:r w:rsidRPr="00267FA5">
        <w:rPr>
          <w:rFonts w:ascii="Arial" w:hAnsi="Arial" w:cs="Arial"/>
          <w:color w:val="231F20"/>
          <w:szCs w:val="26"/>
        </w:rPr>
        <w:t>(NCEP</w:t>
      </w:r>
    </w:p>
    <w:p w14:paraId="5DADD4D9"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Solabarrieta</w:t>
      </w:r>
      <w:proofErr w:type="spellEnd"/>
      <w:r w:rsidRPr="00267FA5">
        <w:rPr>
          <w:rFonts w:ascii="Arial" w:hAnsi="Arial" w:cs="Arial"/>
          <w:szCs w:val="26"/>
        </w:rPr>
        <w:t xml:space="preserve">, L., Hernández-Carrasco, I., Rubio, A., Campbell, M., </w:t>
      </w:r>
      <w:proofErr w:type="spellStart"/>
      <w:r w:rsidRPr="00267FA5">
        <w:rPr>
          <w:rFonts w:ascii="Arial" w:hAnsi="Arial" w:cs="Arial"/>
          <w:szCs w:val="26"/>
        </w:rPr>
        <w:t>Esnaola</w:t>
      </w:r>
      <w:proofErr w:type="spellEnd"/>
      <w:r w:rsidRPr="00267FA5">
        <w:rPr>
          <w:rFonts w:ascii="Arial" w:hAnsi="Arial" w:cs="Arial"/>
          <w:szCs w:val="26"/>
        </w:rPr>
        <w:t xml:space="preserve">, G., </w:t>
      </w:r>
      <w:proofErr w:type="spellStart"/>
      <w:r w:rsidRPr="00267FA5">
        <w:rPr>
          <w:rFonts w:ascii="Arial" w:hAnsi="Arial" w:cs="Arial"/>
          <w:szCs w:val="26"/>
        </w:rPr>
        <w:t>Mader</w:t>
      </w:r>
      <w:proofErr w:type="spellEnd"/>
      <w:r w:rsidRPr="00267FA5">
        <w:rPr>
          <w:rFonts w:ascii="Arial" w:hAnsi="Arial" w:cs="Arial"/>
          <w:szCs w:val="26"/>
        </w:rPr>
        <w:t xml:space="preserve">, J., Jones, B.H, </w:t>
      </w:r>
      <w:proofErr w:type="spellStart"/>
      <w:r w:rsidRPr="00267FA5">
        <w:rPr>
          <w:rFonts w:ascii="Arial" w:hAnsi="Arial" w:cs="Arial"/>
          <w:szCs w:val="26"/>
        </w:rPr>
        <w:t>Orfila</w:t>
      </w:r>
      <w:proofErr w:type="spellEnd"/>
      <w:r w:rsidRPr="00267FA5">
        <w:rPr>
          <w:rFonts w:ascii="Arial" w:hAnsi="Arial" w:cs="Arial"/>
          <w:szCs w:val="26"/>
        </w:rPr>
        <w:t>, A. (2021)</w:t>
      </w:r>
      <w:r w:rsidRPr="00267FA5">
        <w:rPr>
          <w:rFonts w:ascii="Arial" w:hAnsi="Arial" w:cs="Arial"/>
          <w:szCs w:val="26"/>
          <w:rtl/>
        </w:rPr>
        <w:t xml:space="preserve">. منهجية تنبؤ قصيرة الأجل جديدة في </w:t>
      </w:r>
      <w:proofErr w:type="spellStart"/>
      <w:r w:rsidRPr="00267FA5">
        <w:rPr>
          <w:rFonts w:ascii="Arial" w:hAnsi="Arial" w:cs="Arial"/>
          <w:szCs w:val="26"/>
          <w:rtl/>
        </w:rPr>
        <w:t>لاغرانغ</w:t>
      </w:r>
      <w:proofErr w:type="spellEnd"/>
      <w:r w:rsidRPr="00267FA5">
        <w:rPr>
          <w:rFonts w:ascii="Arial" w:hAnsi="Arial" w:cs="Arial"/>
          <w:szCs w:val="26"/>
          <w:rtl/>
        </w:rPr>
        <w:t xml:space="preserve"> للتيارات </w:t>
      </w:r>
      <w:proofErr w:type="spellStart"/>
      <w:r w:rsidRPr="00267FA5">
        <w:rPr>
          <w:rFonts w:ascii="Arial" w:hAnsi="Arial" w:cs="Arial"/>
          <w:szCs w:val="26"/>
          <w:rtl/>
        </w:rPr>
        <w:t>الرادارية</w:t>
      </w:r>
      <w:proofErr w:type="spellEnd"/>
      <w:r w:rsidRPr="00267FA5">
        <w:rPr>
          <w:rFonts w:ascii="Arial" w:hAnsi="Arial" w:cs="Arial"/>
          <w:szCs w:val="26"/>
          <w:rtl/>
        </w:rPr>
        <w:t xml:space="preserve"> عالية التردد. علم المحيطات، </w:t>
      </w:r>
      <w:r w:rsidRPr="00267FA5">
        <w:rPr>
          <w:rFonts w:ascii="Arial" w:hAnsi="Arial" w:cs="Arial"/>
          <w:szCs w:val="26"/>
        </w:rPr>
        <w:t>17(3)</w:t>
      </w:r>
      <w:r w:rsidRPr="00267FA5">
        <w:rPr>
          <w:rFonts w:ascii="Arial" w:hAnsi="Arial" w:cs="Arial"/>
          <w:szCs w:val="26"/>
          <w:rtl/>
        </w:rPr>
        <w:t xml:space="preserve">، الصفحات </w:t>
      </w:r>
      <w:r w:rsidRPr="00267FA5">
        <w:rPr>
          <w:rFonts w:ascii="Arial" w:hAnsi="Arial" w:cs="Arial"/>
          <w:szCs w:val="26"/>
        </w:rPr>
        <w:t>755-768</w:t>
      </w:r>
      <w:r w:rsidRPr="00267FA5">
        <w:rPr>
          <w:rFonts w:ascii="Arial" w:hAnsi="Arial" w:cs="Arial"/>
          <w:szCs w:val="26"/>
          <w:rtl/>
        </w:rPr>
        <w:t>.</w:t>
      </w:r>
    </w:p>
    <w:p w14:paraId="631271F1"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tl/>
        </w:rPr>
        <w:t>تيرنر</w:t>
      </w:r>
      <w:proofErr w:type="spellEnd"/>
      <w:r w:rsidRPr="00267FA5">
        <w:rPr>
          <w:rFonts w:ascii="Arial" w:hAnsi="Arial" w:cs="Arial"/>
          <w:szCs w:val="26"/>
          <w:rtl/>
        </w:rPr>
        <w:t xml:space="preserve">، أي سي، </w:t>
      </w:r>
      <w:proofErr w:type="spellStart"/>
      <w:r w:rsidRPr="00267FA5">
        <w:rPr>
          <w:rFonts w:ascii="Arial" w:hAnsi="Arial" w:cs="Arial"/>
          <w:szCs w:val="26"/>
          <w:rtl/>
        </w:rPr>
        <w:t>ليواندوسكي</w:t>
      </w:r>
      <w:proofErr w:type="spellEnd"/>
      <w:r w:rsidRPr="00267FA5">
        <w:rPr>
          <w:rFonts w:ascii="Arial" w:hAnsi="Arial" w:cs="Arial"/>
          <w:szCs w:val="26"/>
          <w:rtl/>
        </w:rPr>
        <w:t xml:space="preserve">، إم، باركر، جي، </w:t>
      </w:r>
      <w:proofErr w:type="spellStart"/>
      <w:r w:rsidRPr="00267FA5">
        <w:rPr>
          <w:rFonts w:ascii="Arial" w:hAnsi="Arial" w:cs="Arial"/>
          <w:szCs w:val="26"/>
          <w:rtl/>
        </w:rPr>
        <w:t>مكلاي</w:t>
      </w:r>
      <w:proofErr w:type="spellEnd"/>
      <w:r w:rsidRPr="00267FA5">
        <w:rPr>
          <w:rFonts w:ascii="Arial" w:hAnsi="Arial" w:cs="Arial"/>
          <w:szCs w:val="26"/>
          <w:rtl/>
        </w:rPr>
        <w:t xml:space="preserve">، ت. </w:t>
      </w:r>
      <w:r w:rsidRPr="00267FA5">
        <w:rPr>
          <w:rFonts w:ascii="Arial" w:hAnsi="Arial" w:cs="Arial"/>
          <w:szCs w:val="26"/>
        </w:rPr>
        <w:t>(2009)</w:t>
      </w:r>
      <w:r w:rsidRPr="00267FA5">
        <w:rPr>
          <w:rFonts w:ascii="Arial" w:hAnsi="Arial" w:cs="Arial"/>
          <w:szCs w:val="26"/>
          <w:rtl/>
        </w:rPr>
        <w:t xml:space="preserve">. توصيات بشأن أداة التنبؤ ببقاء خفر السواحل في الولايات المتحدة. خفر السواحل في الولايات المتحدة، نيو لندن </w:t>
      </w:r>
      <w:r w:rsidRPr="00267FA5">
        <w:rPr>
          <w:rFonts w:ascii="Arial" w:hAnsi="Arial" w:cs="Arial"/>
          <w:szCs w:val="26"/>
        </w:rPr>
        <w:t>CT</w:t>
      </w:r>
      <w:r w:rsidRPr="00267FA5">
        <w:rPr>
          <w:rFonts w:ascii="Arial" w:hAnsi="Arial" w:cs="Arial"/>
          <w:szCs w:val="26"/>
          <w:rtl/>
        </w:rPr>
        <w:t>، الولايات المتحدة الأمريكية.</w:t>
      </w:r>
    </w:p>
    <w:p w14:paraId="65DA0758" w14:textId="79734B96"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فان سبيلي. </w:t>
      </w:r>
      <w:r w:rsidRPr="00267FA5">
        <w:rPr>
          <w:rFonts w:ascii="Arial" w:hAnsi="Arial" w:cs="Arial"/>
          <w:szCs w:val="26"/>
        </w:rPr>
        <w:t>E</w:t>
      </w:r>
      <w:r w:rsidRPr="00267FA5">
        <w:rPr>
          <w:rFonts w:ascii="Arial" w:hAnsi="Arial" w:cs="Arial"/>
          <w:szCs w:val="26"/>
          <w:rtl/>
        </w:rPr>
        <w:t xml:space="preserve">., </w:t>
      </w:r>
      <w:r w:rsidRPr="00267FA5">
        <w:rPr>
          <w:rFonts w:ascii="Arial" w:hAnsi="Arial" w:cs="Arial"/>
          <w:szCs w:val="26"/>
        </w:rPr>
        <w:t>S. M</w:t>
      </w:r>
      <w:r w:rsidRPr="00267FA5">
        <w:rPr>
          <w:rFonts w:ascii="Arial" w:hAnsi="Arial" w:cs="Arial"/>
          <w:szCs w:val="26"/>
          <w:rtl/>
        </w:rPr>
        <w:t xml:space="preserve">. </w:t>
      </w:r>
      <w:proofErr w:type="spellStart"/>
      <w:r w:rsidRPr="00267FA5">
        <w:rPr>
          <w:rFonts w:ascii="Arial" w:hAnsi="Arial" w:cs="Arial"/>
          <w:szCs w:val="26"/>
        </w:rPr>
        <w:t>Griffies</w:t>
      </w:r>
      <w:proofErr w:type="spellEnd"/>
      <w:r w:rsidRPr="00267FA5">
        <w:rPr>
          <w:rFonts w:ascii="Arial" w:hAnsi="Arial" w:cs="Arial"/>
          <w:szCs w:val="26"/>
        </w:rPr>
        <w:t xml:space="preserve">, R. </w:t>
      </w:r>
      <w:proofErr w:type="spellStart"/>
      <w:r w:rsidRPr="00267FA5">
        <w:rPr>
          <w:rFonts w:ascii="Arial" w:hAnsi="Arial" w:cs="Arial"/>
          <w:szCs w:val="26"/>
        </w:rPr>
        <w:t>Abernathey</w:t>
      </w:r>
      <w:proofErr w:type="spellEnd"/>
      <w:r w:rsidRPr="00267FA5">
        <w:rPr>
          <w:rFonts w:ascii="Arial" w:hAnsi="Arial" w:cs="Arial"/>
          <w:szCs w:val="26"/>
        </w:rPr>
        <w:t>, T. P</w:t>
      </w:r>
      <w:r w:rsidRPr="00267FA5">
        <w:rPr>
          <w:rFonts w:ascii="Arial" w:hAnsi="Arial" w:cs="Arial"/>
          <w:szCs w:val="26"/>
          <w:rtl/>
        </w:rPr>
        <w:t xml:space="preserve">. </w:t>
      </w:r>
      <w:r w:rsidRPr="00267FA5">
        <w:rPr>
          <w:rFonts w:ascii="Arial" w:hAnsi="Arial" w:cs="Arial"/>
          <w:szCs w:val="26"/>
        </w:rPr>
        <w:t xml:space="preserve">Adams, P. </w:t>
      </w:r>
      <w:proofErr w:type="spellStart"/>
      <w:r w:rsidRPr="00267FA5">
        <w:rPr>
          <w:rFonts w:ascii="Arial" w:hAnsi="Arial" w:cs="Arial"/>
          <w:szCs w:val="26"/>
        </w:rPr>
        <w:t>Berloff</w:t>
      </w:r>
      <w:proofErr w:type="spellEnd"/>
      <w:r w:rsidRPr="00267FA5">
        <w:rPr>
          <w:rFonts w:ascii="Arial" w:hAnsi="Arial" w:cs="Arial"/>
          <w:szCs w:val="26"/>
        </w:rPr>
        <w:t xml:space="preserve">, A. </w:t>
      </w:r>
      <w:proofErr w:type="spellStart"/>
      <w:r w:rsidRPr="00267FA5">
        <w:rPr>
          <w:rFonts w:ascii="Arial" w:hAnsi="Arial" w:cs="Arial"/>
          <w:szCs w:val="26"/>
        </w:rPr>
        <w:t>Biastoch</w:t>
      </w:r>
      <w:proofErr w:type="spellEnd"/>
      <w:r w:rsidRPr="00267FA5">
        <w:rPr>
          <w:rFonts w:ascii="Arial" w:hAnsi="Arial" w:cs="Arial"/>
          <w:szCs w:val="26"/>
        </w:rPr>
        <w:t xml:space="preserve">, B. </w:t>
      </w:r>
      <w:proofErr w:type="spellStart"/>
      <w:r w:rsidRPr="00267FA5">
        <w:rPr>
          <w:rFonts w:ascii="Arial" w:hAnsi="Arial" w:cs="Arial"/>
          <w:szCs w:val="26"/>
        </w:rPr>
        <w:t>Blanke</w:t>
      </w:r>
      <w:proofErr w:type="spellEnd"/>
      <w:r w:rsidRPr="00267FA5">
        <w:rPr>
          <w:rFonts w:ascii="Arial" w:hAnsi="Arial" w:cs="Arial"/>
          <w:szCs w:val="26"/>
        </w:rPr>
        <w:t>, E. P</w:t>
      </w:r>
      <w:r w:rsidRPr="00267FA5">
        <w:rPr>
          <w:rFonts w:ascii="Arial" w:hAnsi="Arial" w:cs="Arial"/>
          <w:szCs w:val="26"/>
          <w:rtl/>
        </w:rPr>
        <w:t xml:space="preserve">. </w:t>
      </w:r>
      <w:proofErr w:type="spellStart"/>
      <w:r w:rsidRPr="00267FA5">
        <w:rPr>
          <w:rFonts w:ascii="Arial" w:hAnsi="Arial" w:cs="Arial"/>
          <w:szCs w:val="26"/>
        </w:rPr>
        <w:t>Chassignet</w:t>
      </w:r>
      <w:proofErr w:type="spellEnd"/>
      <w:r w:rsidRPr="00267FA5">
        <w:rPr>
          <w:rFonts w:ascii="Arial" w:hAnsi="Arial" w:cs="Arial"/>
          <w:szCs w:val="26"/>
        </w:rPr>
        <w:t>, Y. Cheng, C. J</w:t>
      </w:r>
      <w:r w:rsidRPr="00267FA5">
        <w:rPr>
          <w:rFonts w:ascii="Arial" w:hAnsi="Arial" w:cs="Arial"/>
          <w:szCs w:val="26"/>
          <w:rtl/>
        </w:rPr>
        <w:t xml:space="preserve">. </w:t>
      </w:r>
      <w:r w:rsidRPr="00267FA5">
        <w:rPr>
          <w:rFonts w:ascii="Arial" w:hAnsi="Arial" w:cs="Arial"/>
          <w:szCs w:val="26"/>
        </w:rPr>
        <w:t>Cotter</w:t>
      </w:r>
      <w:r w:rsidRPr="00267FA5">
        <w:rPr>
          <w:rFonts w:ascii="Arial" w:hAnsi="Arial" w:cs="Arial"/>
          <w:szCs w:val="26"/>
          <w:rtl/>
        </w:rPr>
        <w:t xml:space="preserve">، </w:t>
      </w:r>
      <w:r w:rsidRPr="00267FA5">
        <w:rPr>
          <w:rFonts w:ascii="Arial" w:hAnsi="Arial" w:cs="Arial"/>
          <w:szCs w:val="26"/>
        </w:rPr>
        <w:t xml:space="preserve">E. </w:t>
      </w:r>
      <w:proofErr w:type="spellStart"/>
      <w:r w:rsidRPr="00267FA5">
        <w:rPr>
          <w:rFonts w:ascii="Arial" w:hAnsi="Arial" w:cs="Arial"/>
          <w:szCs w:val="26"/>
        </w:rPr>
        <w:t>Deleersnijder</w:t>
      </w:r>
      <w:proofErr w:type="spellEnd"/>
      <w:r w:rsidRPr="00267FA5">
        <w:rPr>
          <w:rFonts w:ascii="Arial" w:hAnsi="Arial" w:cs="Arial"/>
          <w:szCs w:val="26"/>
          <w:rtl/>
        </w:rPr>
        <w:t xml:space="preserve">، </w:t>
      </w:r>
      <w:r w:rsidRPr="00267FA5">
        <w:rPr>
          <w:rFonts w:ascii="Arial" w:hAnsi="Arial" w:cs="Arial"/>
          <w:szCs w:val="26"/>
        </w:rPr>
        <w:t xml:space="preserve">K. </w:t>
      </w:r>
      <w:proofErr w:type="spellStart"/>
      <w:r w:rsidRPr="00267FA5">
        <w:rPr>
          <w:rFonts w:ascii="Arial" w:hAnsi="Arial" w:cs="Arial"/>
          <w:szCs w:val="26"/>
        </w:rPr>
        <w:t>Dös</w:t>
      </w:r>
      <w:proofErr w:type="spellEnd"/>
      <w:r w:rsidRPr="00267FA5">
        <w:rPr>
          <w:rFonts w:ascii="Arial" w:hAnsi="Arial" w:cs="Arial"/>
          <w:szCs w:val="26"/>
          <w:rtl/>
        </w:rPr>
        <w:t xml:space="preserve">، </w:t>
      </w:r>
      <w:r w:rsidRPr="00267FA5">
        <w:rPr>
          <w:rFonts w:ascii="Arial" w:hAnsi="Arial" w:cs="Arial"/>
          <w:szCs w:val="26"/>
        </w:rPr>
        <w:t>H. F</w:t>
      </w:r>
      <w:r w:rsidRPr="00267FA5">
        <w:rPr>
          <w:rFonts w:ascii="Arial" w:hAnsi="Arial" w:cs="Arial"/>
          <w:szCs w:val="26"/>
          <w:rtl/>
        </w:rPr>
        <w:t xml:space="preserve">. </w:t>
      </w:r>
      <w:r w:rsidRPr="00267FA5">
        <w:rPr>
          <w:rFonts w:ascii="Arial" w:hAnsi="Arial" w:cs="Arial"/>
          <w:szCs w:val="26"/>
        </w:rPr>
        <w:t>Drake</w:t>
      </w:r>
      <w:r w:rsidRPr="00267FA5">
        <w:rPr>
          <w:rFonts w:ascii="Arial" w:hAnsi="Arial" w:cs="Arial"/>
          <w:szCs w:val="26"/>
          <w:rtl/>
        </w:rPr>
        <w:t xml:space="preserve">، </w:t>
      </w:r>
      <w:r w:rsidRPr="00267FA5">
        <w:rPr>
          <w:rFonts w:ascii="Arial" w:hAnsi="Arial" w:cs="Arial"/>
          <w:szCs w:val="26"/>
        </w:rPr>
        <w:t xml:space="preserve">S. </w:t>
      </w:r>
      <w:proofErr w:type="spellStart"/>
      <w:r w:rsidRPr="00267FA5">
        <w:rPr>
          <w:rFonts w:ascii="Arial" w:hAnsi="Arial" w:cs="Arial"/>
          <w:szCs w:val="26"/>
        </w:rPr>
        <w:t>Drijfhout</w:t>
      </w:r>
      <w:proofErr w:type="spellEnd"/>
      <w:r w:rsidRPr="00267FA5">
        <w:rPr>
          <w:rFonts w:ascii="Arial" w:hAnsi="Arial" w:cs="Arial"/>
          <w:szCs w:val="26"/>
          <w:rtl/>
        </w:rPr>
        <w:t xml:space="preserve">، </w:t>
      </w:r>
      <w:r w:rsidRPr="00267FA5">
        <w:rPr>
          <w:rFonts w:ascii="Arial" w:hAnsi="Arial" w:cs="Arial"/>
          <w:szCs w:val="26"/>
        </w:rPr>
        <w:t>S. F</w:t>
      </w:r>
      <w:r w:rsidRPr="00267FA5">
        <w:rPr>
          <w:rFonts w:ascii="Arial" w:hAnsi="Arial" w:cs="Arial"/>
          <w:szCs w:val="26"/>
          <w:rtl/>
        </w:rPr>
        <w:t xml:space="preserve">. </w:t>
      </w:r>
      <w:r w:rsidRPr="00267FA5">
        <w:rPr>
          <w:rFonts w:ascii="Arial" w:hAnsi="Arial" w:cs="Arial"/>
          <w:szCs w:val="26"/>
        </w:rPr>
        <w:t>Gary</w:t>
      </w:r>
      <w:r w:rsidRPr="00267FA5">
        <w:rPr>
          <w:rFonts w:ascii="Arial" w:hAnsi="Arial" w:cs="Arial"/>
          <w:szCs w:val="26"/>
          <w:rtl/>
        </w:rPr>
        <w:t xml:space="preserve">، </w:t>
      </w:r>
      <w:r w:rsidRPr="00267FA5">
        <w:rPr>
          <w:rFonts w:ascii="Arial" w:hAnsi="Arial" w:cs="Arial"/>
          <w:szCs w:val="26"/>
        </w:rPr>
        <w:t>A. W</w:t>
      </w:r>
      <w:r w:rsidRPr="00267FA5">
        <w:rPr>
          <w:rFonts w:ascii="Arial" w:hAnsi="Arial" w:cs="Arial"/>
          <w:szCs w:val="26"/>
          <w:rtl/>
        </w:rPr>
        <w:t xml:space="preserve">. </w:t>
      </w:r>
      <w:proofErr w:type="spellStart"/>
      <w:r w:rsidRPr="00267FA5">
        <w:rPr>
          <w:rFonts w:ascii="Arial" w:hAnsi="Arial" w:cs="Arial"/>
          <w:szCs w:val="26"/>
        </w:rPr>
        <w:t>Heemink</w:t>
      </w:r>
      <w:proofErr w:type="spellEnd"/>
      <w:r w:rsidRPr="00267FA5">
        <w:rPr>
          <w:rFonts w:ascii="Arial" w:hAnsi="Arial" w:cs="Arial"/>
          <w:szCs w:val="26"/>
          <w:rtl/>
        </w:rPr>
        <w:t xml:space="preserve">، </w:t>
      </w:r>
      <w:r w:rsidRPr="00267FA5">
        <w:rPr>
          <w:rFonts w:ascii="Arial" w:hAnsi="Arial" w:cs="Arial"/>
          <w:szCs w:val="26"/>
        </w:rPr>
        <w:t xml:space="preserve">J. </w:t>
      </w:r>
      <w:proofErr w:type="spellStart"/>
      <w:r w:rsidRPr="00267FA5">
        <w:rPr>
          <w:rFonts w:ascii="Arial" w:hAnsi="Arial" w:cs="Arial"/>
          <w:szCs w:val="26"/>
        </w:rPr>
        <w:t>Kjellsson</w:t>
      </w:r>
      <w:proofErr w:type="spellEnd"/>
      <w:r w:rsidRPr="00267FA5">
        <w:rPr>
          <w:rFonts w:ascii="Arial" w:hAnsi="Arial" w:cs="Arial"/>
          <w:szCs w:val="26"/>
          <w:rtl/>
        </w:rPr>
        <w:t xml:space="preserve">، </w:t>
      </w:r>
      <w:r w:rsidRPr="00267FA5">
        <w:rPr>
          <w:rFonts w:ascii="Arial" w:hAnsi="Arial" w:cs="Arial"/>
          <w:szCs w:val="26"/>
        </w:rPr>
        <w:t>I. M</w:t>
      </w:r>
      <w:r w:rsidRPr="00267FA5">
        <w:rPr>
          <w:rFonts w:ascii="Arial" w:hAnsi="Arial" w:cs="Arial"/>
          <w:szCs w:val="26"/>
          <w:rtl/>
        </w:rPr>
        <w:t xml:space="preserve">. </w:t>
      </w:r>
      <w:proofErr w:type="spellStart"/>
      <w:r w:rsidRPr="00267FA5">
        <w:rPr>
          <w:rFonts w:ascii="Arial" w:hAnsi="Arial" w:cs="Arial"/>
          <w:szCs w:val="26"/>
        </w:rPr>
        <w:t>Koszalka</w:t>
      </w:r>
      <w:proofErr w:type="spellEnd"/>
      <w:r w:rsidRPr="00267FA5">
        <w:rPr>
          <w:rFonts w:ascii="Arial" w:hAnsi="Arial" w:cs="Arial"/>
          <w:szCs w:val="26"/>
          <w:rtl/>
        </w:rPr>
        <w:t xml:space="preserve">، </w:t>
      </w:r>
      <w:r w:rsidRPr="00267FA5">
        <w:rPr>
          <w:rFonts w:ascii="Arial" w:hAnsi="Arial" w:cs="Arial"/>
          <w:szCs w:val="26"/>
        </w:rPr>
        <w:t>M. Lange</w:t>
      </w:r>
      <w:r w:rsidRPr="00267FA5">
        <w:rPr>
          <w:rFonts w:ascii="Arial" w:hAnsi="Arial" w:cs="Arial"/>
          <w:szCs w:val="26"/>
          <w:rtl/>
        </w:rPr>
        <w:t xml:space="preserve">، </w:t>
      </w:r>
      <w:r w:rsidRPr="00267FA5">
        <w:rPr>
          <w:rFonts w:ascii="Arial" w:hAnsi="Arial" w:cs="Arial"/>
          <w:szCs w:val="26"/>
        </w:rPr>
        <w:t xml:space="preserve">C. </w:t>
      </w:r>
      <w:proofErr w:type="spellStart"/>
      <w:r w:rsidRPr="00267FA5">
        <w:rPr>
          <w:rFonts w:ascii="Arial" w:hAnsi="Arial" w:cs="Arial"/>
          <w:szCs w:val="26"/>
        </w:rPr>
        <w:t>Lique</w:t>
      </w:r>
      <w:proofErr w:type="spellEnd"/>
      <w:r w:rsidRPr="00267FA5">
        <w:rPr>
          <w:rFonts w:ascii="Arial" w:hAnsi="Arial" w:cs="Arial"/>
          <w:szCs w:val="26"/>
          <w:rtl/>
        </w:rPr>
        <w:t xml:space="preserve">، </w:t>
      </w:r>
      <w:r w:rsidRPr="00267FA5">
        <w:rPr>
          <w:rFonts w:ascii="Arial" w:hAnsi="Arial" w:cs="Arial"/>
          <w:szCs w:val="26"/>
        </w:rPr>
        <w:t>G. A</w:t>
      </w:r>
      <w:r w:rsidRPr="00267FA5">
        <w:rPr>
          <w:rFonts w:ascii="Arial" w:hAnsi="Arial" w:cs="Arial"/>
          <w:szCs w:val="26"/>
          <w:rtl/>
        </w:rPr>
        <w:t xml:space="preserve">. </w:t>
      </w:r>
      <w:proofErr w:type="spellStart"/>
      <w:r w:rsidRPr="00267FA5">
        <w:rPr>
          <w:rFonts w:ascii="Arial" w:hAnsi="Arial" w:cs="Arial"/>
          <w:szCs w:val="26"/>
        </w:rPr>
        <w:t>MacGilchrist</w:t>
      </w:r>
      <w:proofErr w:type="spellEnd"/>
      <w:r w:rsidRPr="00267FA5">
        <w:rPr>
          <w:rFonts w:ascii="Arial" w:hAnsi="Arial" w:cs="Arial"/>
          <w:szCs w:val="26"/>
          <w:rtl/>
        </w:rPr>
        <w:t xml:space="preserve">، </w:t>
      </w:r>
      <w:r w:rsidRPr="00267FA5">
        <w:rPr>
          <w:rFonts w:ascii="Arial" w:hAnsi="Arial" w:cs="Arial"/>
          <w:szCs w:val="26"/>
        </w:rPr>
        <w:t>R. Marsh</w:t>
      </w:r>
      <w:r w:rsidRPr="00267FA5">
        <w:rPr>
          <w:rFonts w:ascii="Arial" w:hAnsi="Arial" w:cs="Arial"/>
          <w:szCs w:val="26"/>
          <w:rtl/>
        </w:rPr>
        <w:t xml:space="preserve">، </w:t>
      </w:r>
      <w:r w:rsidRPr="00267FA5">
        <w:rPr>
          <w:rFonts w:ascii="Arial" w:hAnsi="Arial" w:cs="Arial"/>
          <w:szCs w:val="26"/>
        </w:rPr>
        <w:t>C. G</w:t>
      </w:r>
      <w:r w:rsidRPr="00267FA5">
        <w:rPr>
          <w:rFonts w:ascii="Arial" w:hAnsi="Arial" w:cs="Arial"/>
          <w:szCs w:val="26"/>
          <w:rtl/>
        </w:rPr>
        <w:t xml:space="preserve">. </w:t>
      </w:r>
      <w:r w:rsidRPr="00267FA5">
        <w:rPr>
          <w:rFonts w:ascii="Arial" w:hAnsi="Arial" w:cs="Arial"/>
          <w:szCs w:val="26"/>
        </w:rPr>
        <w:t>M</w:t>
      </w:r>
      <w:r w:rsidRPr="00267FA5">
        <w:rPr>
          <w:rFonts w:ascii="Arial" w:hAnsi="Arial" w:cs="Arial"/>
          <w:szCs w:val="26"/>
          <w:rtl/>
        </w:rPr>
        <w:t xml:space="preserve">، </w:t>
      </w:r>
      <w:proofErr w:type="spellStart"/>
      <w:r w:rsidRPr="00267FA5">
        <w:rPr>
          <w:rFonts w:ascii="Arial" w:hAnsi="Arial" w:cs="Arial"/>
          <w:szCs w:val="26"/>
        </w:rPr>
        <w:t>Adame</w:t>
      </w:r>
      <w:proofErr w:type="spellEnd"/>
      <w:r w:rsidRPr="00267FA5">
        <w:rPr>
          <w:rFonts w:ascii="Arial" w:hAnsi="Arial" w:cs="Arial"/>
          <w:szCs w:val="26"/>
          <w:rtl/>
        </w:rPr>
        <w:t>،</w:t>
      </w:r>
      <w:r w:rsidR="00267FA5">
        <w:rPr>
          <w:rFonts w:ascii="Arial" w:hAnsi="Arial" w:cs="Arial"/>
          <w:szCs w:val="26"/>
          <w:rtl/>
        </w:rPr>
        <w:t xml:space="preserve"> </w:t>
      </w:r>
      <w:r w:rsidRPr="00267FA5">
        <w:rPr>
          <w:rFonts w:ascii="Arial" w:hAnsi="Arial" w:cs="Arial"/>
          <w:szCs w:val="26"/>
        </w:rPr>
        <w:t xml:space="preserve">R. McAdam, F. </w:t>
      </w:r>
      <w:proofErr w:type="spellStart"/>
      <w:r w:rsidRPr="00267FA5">
        <w:rPr>
          <w:rFonts w:ascii="Arial" w:hAnsi="Arial" w:cs="Arial"/>
          <w:szCs w:val="26"/>
        </w:rPr>
        <w:t>Nencioli</w:t>
      </w:r>
      <w:proofErr w:type="spellEnd"/>
      <w:r w:rsidRPr="00267FA5">
        <w:rPr>
          <w:rFonts w:ascii="Arial" w:hAnsi="Arial" w:cs="Arial"/>
          <w:szCs w:val="26"/>
        </w:rPr>
        <w:t>, C. B</w:t>
      </w:r>
      <w:r w:rsidRPr="00267FA5">
        <w:rPr>
          <w:rFonts w:ascii="Arial" w:hAnsi="Arial" w:cs="Arial"/>
          <w:szCs w:val="26"/>
          <w:rtl/>
        </w:rPr>
        <w:t xml:space="preserve">. </w:t>
      </w:r>
      <w:r w:rsidRPr="00267FA5">
        <w:rPr>
          <w:rFonts w:ascii="Arial" w:hAnsi="Arial" w:cs="Arial"/>
          <w:szCs w:val="26"/>
        </w:rPr>
        <w:t>Paris, M. D</w:t>
      </w:r>
      <w:r w:rsidRPr="00267FA5">
        <w:rPr>
          <w:rFonts w:ascii="Arial" w:hAnsi="Arial" w:cs="Arial"/>
          <w:szCs w:val="26"/>
          <w:rtl/>
        </w:rPr>
        <w:t xml:space="preserve">. </w:t>
      </w:r>
      <w:r w:rsidRPr="00267FA5">
        <w:rPr>
          <w:rFonts w:ascii="Arial" w:hAnsi="Arial" w:cs="Arial"/>
          <w:szCs w:val="26"/>
        </w:rPr>
        <w:t>Piggott, J. A</w:t>
      </w:r>
      <w:r w:rsidRPr="00267FA5">
        <w:rPr>
          <w:rFonts w:ascii="Arial" w:hAnsi="Arial" w:cs="Arial"/>
          <w:szCs w:val="26"/>
          <w:rtl/>
        </w:rPr>
        <w:t xml:space="preserve">. </w:t>
      </w:r>
      <w:proofErr w:type="spellStart"/>
      <w:r w:rsidRPr="00267FA5">
        <w:rPr>
          <w:rFonts w:ascii="Arial" w:hAnsi="Arial" w:cs="Arial"/>
          <w:szCs w:val="26"/>
        </w:rPr>
        <w:t>Polton</w:t>
      </w:r>
      <w:proofErr w:type="spellEnd"/>
      <w:r w:rsidRPr="00267FA5">
        <w:rPr>
          <w:rFonts w:ascii="Arial" w:hAnsi="Arial" w:cs="Arial"/>
          <w:szCs w:val="26"/>
        </w:rPr>
        <w:t xml:space="preserve">, S. </w:t>
      </w:r>
      <w:proofErr w:type="spellStart"/>
      <w:r w:rsidRPr="00267FA5">
        <w:rPr>
          <w:rFonts w:ascii="Arial" w:hAnsi="Arial" w:cs="Arial"/>
          <w:szCs w:val="26"/>
        </w:rPr>
        <w:t>Rühs</w:t>
      </w:r>
      <w:proofErr w:type="spellEnd"/>
      <w:r w:rsidRPr="00267FA5">
        <w:rPr>
          <w:rFonts w:ascii="Arial" w:hAnsi="Arial" w:cs="Arial"/>
          <w:szCs w:val="26"/>
        </w:rPr>
        <w:t>, S. H.A</w:t>
      </w:r>
      <w:r w:rsidRPr="00267FA5">
        <w:rPr>
          <w:rFonts w:ascii="Arial" w:hAnsi="Arial" w:cs="Arial"/>
          <w:szCs w:val="26"/>
          <w:rtl/>
        </w:rPr>
        <w:t>.</w:t>
      </w:r>
      <w:r w:rsidRPr="00267FA5">
        <w:rPr>
          <w:rFonts w:ascii="Arial" w:hAnsi="Arial" w:cs="Arial"/>
          <w:szCs w:val="26"/>
        </w:rPr>
        <w:t>M. Shah, M. D</w:t>
      </w:r>
      <w:r w:rsidRPr="00267FA5">
        <w:rPr>
          <w:rFonts w:ascii="Arial" w:hAnsi="Arial" w:cs="Arial"/>
          <w:szCs w:val="26"/>
          <w:rtl/>
        </w:rPr>
        <w:t xml:space="preserve">. </w:t>
      </w:r>
      <w:r w:rsidRPr="00267FA5">
        <w:rPr>
          <w:rFonts w:ascii="Arial" w:hAnsi="Arial" w:cs="Arial"/>
          <w:szCs w:val="26"/>
        </w:rPr>
        <w:t>Thomas, J. Wang, P. J</w:t>
      </w:r>
      <w:r w:rsidRPr="00267FA5">
        <w:rPr>
          <w:rFonts w:ascii="Arial" w:hAnsi="Arial" w:cs="Arial"/>
          <w:szCs w:val="26"/>
          <w:rtl/>
        </w:rPr>
        <w:t xml:space="preserve">. </w:t>
      </w:r>
      <w:r w:rsidRPr="00267FA5">
        <w:rPr>
          <w:rFonts w:ascii="Arial" w:hAnsi="Arial" w:cs="Arial"/>
          <w:szCs w:val="26"/>
        </w:rPr>
        <w:t>Wolfram, L. Zanna, J. D</w:t>
      </w:r>
      <w:r w:rsidRPr="00267FA5">
        <w:rPr>
          <w:rFonts w:ascii="Arial" w:hAnsi="Arial" w:cs="Arial"/>
          <w:szCs w:val="26"/>
          <w:rtl/>
        </w:rPr>
        <w:t xml:space="preserve">. </w:t>
      </w:r>
      <w:r w:rsidRPr="00267FA5">
        <w:rPr>
          <w:rFonts w:ascii="Arial" w:hAnsi="Arial" w:cs="Arial"/>
          <w:szCs w:val="26"/>
        </w:rPr>
        <w:t>Zika</w:t>
      </w:r>
      <w:r w:rsidRPr="00267FA5">
        <w:rPr>
          <w:rFonts w:ascii="Arial" w:hAnsi="Arial" w:cs="Arial"/>
          <w:szCs w:val="26"/>
          <w:rtl/>
        </w:rPr>
        <w:t xml:space="preserve"> </w:t>
      </w:r>
      <w:r w:rsidRPr="00267FA5">
        <w:rPr>
          <w:rFonts w:ascii="Arial" w:hAnsi="Arial" w:cs="Arial"/>
          <w:szCs w:val="26"/>
        </w:rPr>
        <w:t>(2018)</w:t>
      </w:r>
      <w:r w:rsidRPr="00267FA5">
        <w:rPr>
          <w:rFonts w:ascii="Arial" w:hAnsi="Arial" w:cs="Arial"/>
          <w:szCs w:val="26"/>
          <w:rtl/>
        </w:rPr>
        <w:t xml:space="preserve">. تحليل </w:t>
      </w:r>
      <w:proofErr w:type="spellStart"/>
      <w:r w:rsidRPr="00267FA5">
        <w:rPr>
          <w:rFonts w:ascii="Arial" w:hAnsi="Arial" w:cs="Arial"/>
          <w:szCs w:val="26"/>
          <w:rtl/>
        </w:rPr>
        <w:t>لاغرانج</w:t>
      </w:r>
      <w:proofErr w:type="spellEnd"/>
      <w:r w:rsidRPr="00267FA5">
        <w:rPr>
          <w:rFonts w:ascii="Arial" w:hAnsi="Arial" w:cs="Arial"/>
          <w:szCs w:val="26"/>
          <w:rtl/>
        </w:rPr>
        <w:t xml:space="preserve"> </w:t>
      </w:r>
      <w:proofErr w:type="spellStart"/>
      <w:r w:rsidRPr="00267FA5">
        <w:rPr>
          <w:rFonts w:ascii="Arial" w:hAnsi="Arial" w:cs="Arial"/>
          <w:szCs w:val="26"/>
          <w:rtl/>
        </w:rPr>
        <w:t>للمحيطا</w:t>
      </w:r>
      <w:proofErr w:type="spellEnd"/>
      <w:r w:rsidRPr="00267FA5">
        <w:rPr>
          <w:rFonts w:ascii="Arial" w:hAnsi="Arial" w:cs="Arial"/>
          <w:szCs w:val="26"/>
          <w:rtl/>
          <w:lang w:bidi="ar-EG"/>
        </w:rPr>
        <w:t>ت:</w:t>
      </w:r>
      <w:r w:rsidRPr="00267FA5">
        <w:rPr>
          <w:rFonts w:ascii="Arial" w:hAnsi="Arial" w:cs="Arial"/>
          <w:szCs w:val="26"/>
          <w:rtl/>
        </w:rPr>
        <w:t xml:space="preserve"> الأساسيات </w:t>
      </w:r>
      <w:r w:rsidRPr="00267FA5">
        <w:rPr>
          <w:rFonts w:ascii="Arial" w:hAnsi="Arial" w:cs="Arial"/>
          <w:szCs w:val="26"/>
          <w:rtl/>
        </w:rPr>
        <w:lastRenderedPageBreak/>
        <w:t xml:space="preserve">والممارسات، نمذجة المحيطات، المجلد </w:t>
      </w:r>
      <w:r w:rsidRPr="00267FA5">
        <w:rPr>
          <w:rFonts w:ascii="Arial" w:hAnsi="Arial" w:cs="Arial"/>
          <w:szCs w:val="26"/>
        </w:rPr>
        <w:t>121</w:t>
      </w:r>
      <w:r w:rsidRPr="00267FA5">
        <w:rPr>
          <w:rFonts w:ascii="Arial" w:hAnsi="Arial" w:cs="Arial"/>
          <w:szCs w:val="26"/>
          <w:rtl/>
        </w:rPr>
        <w:t xml:space="preserve">، </w:t>
      </w:r>
      <w:r w:rsidRPr="00267FA5">
        <w:rPr>
          <w:rFonts w:ascii="Arial" w:hAnsi="Arial" w:cs="Arial"/>
          <w:szCs w:val="26"/>
        </w:rPr>
        <w:t>49-75</w:t>
      </w:r>
      <w:r w:rsidRPr="00267FA5">
        <w:rPr>
          <w:rFonts w:ascii="Arial" w:hAnsi="Arial" w:cs="Arial"/>
          <w:szCs w:val="26"/>
          <w:rtl/>
        </w:rPr>
        <w:t xml:space="preserve">، </w:t>
      </w:r>
      <w:r w:rsidRPr="00267FA5">
        <w:rPr>
          <w:rFonts w:ascii="Arial" w:hAnsi="Arial" w:cs="Arial"/>
          <w:szCs w:val="26"/>
        </w:rPr>
        <w:t>ISSN 1463-5003</w:t>
      </w:r>
      <w:r w:rsidRPr="00267FA5">
        <w:rPr>
          <w:rFonts w:ascii="Arial" w:hAnsi="Arial" w:cs="Arial"/>
          <w:szCs w:val="26"/>
          <w:rtl/>
        </w:rPr>
        <w:t xml:space="preserve">، </w:t>
      </w:r>
      <w:r w:rsidRPr="00267FA5">
        <w:rPr>
          <w:rFonts w:ascii="Arial" w:hAnsi="Arial" w:cs="Arial"/>
          <w:szCs w:val="26"/>
        </w:rPr>
        <w:t>https</w:t>
      </w:r>
      <w:r w:rsidRPr="00267FA5">
        <w:rPr>
          <w:rFonts w:ascii="Arial" w:hAnsi="Arial" w:cs="Arial"/>
          <w:szCs w:val="26"/>
          <w:rtl/>
        </w:rPr>
        <w:t>://</w:t>
      </w:r>
      <w:r w:rsidRPr="00267FA5">
        <w:rPr>
          <w:rFonts w:ascii="Arial" w:hAnsi="Arial" w:cs="Arial"/>
          <w:szCs w:val="26"/>
        </w:rPr>
        <w:t>doi.org/10.1016/j.ocemod.2017.11.008</w:t>
      </w:r>
      <w:r w:rsidRPr="00267FA5">
        <w:rPr>
          <w:rFonts w:ascii="Arial" w:hAnsi="Arial" w:cs="Arial"/>
          <w:szCs w:val="26"/>
          <w:rtl/>
        </w:rPr>
        <w:t>.</w:t>
      </w:r>
    </w:p>
    <w:p w14:paraId="625CFC8F" w14:textId="28C9C1E6" w:rsidR="00267FA5" w:rsidRPr="00267FA5" w:rsidRDefault="00815E10" w:rsidP="00267FA5">
      <w:pPr>
        <w:bidi/>
        <w:spacing w:before="240" w:line="320" w:lineRule="exact"/>
        <w:jc w:val="left"/>
        <w:rPr>
          <w:rFonts w:ascii="Arial" w:hAnsi="Arial" w:cs="Arial"/>
          <w:szCs w:val="26"/>
        </w:rPr>
      </w:pPr>
      <w:r w:rsidRPr="00267FA5">
        <w:rPr>
          <w:rFonts w:ascii="Arial" w:hAnsi="Arial" w:cs="Arial"/>
          <w:color w:val="231F20"/>
          <w:szCs w:val="26"/>
        </w:rPr>
        <w:t xml:space="preserve">Vives </w:t>
      </w:r>
      <w:proofErr w:type="spellStart"/>
      <w:r w:rsidRPr="00267FA5">
        <w:rPr>
          <w:rFonts w:ascii="Arial" w:hAnsi="Arial" w:cs="Arial"/>
          <w:color w:val="231F20"/>
          <w:szCs w:val="26"/>
        </w:rPr>
        <w:t>i</w:t>
      </w:r>
      <w:proofErr w:type="spellEnd"/>
      <w:r w:rsidRPr="00267FA5">
        <w:rPr>
          <w:rFonts w:ascii="Arial" w:hAnsi="Arial" w:cs="Arial"/>
          <w:color w:val="231F20"/>
          <w:szCs w:val="26"/>
          <w:rtl/>
        </w:rPr>
        <w:t xml:space="preserve"> </w:t>
      </w:r>
      <w:proofErr w:type="spellStart"/>
      <w:r w:rsidRPr="00267FA5">
        <w:rPr>
          <w:rFonts w:ascii="Arial" w:hAnsi="Arial" w:cs="Arial"/>
          <w:color w:val="231F20"/>
          <w:szCs w:val="26"/>
        </w:rPr>
        <w:t>Batlle</w:t>
      </w:r>
      <w:proofErr w:type="spellEnd"/>
      <w:r w:rsidRPr="00267FA5">
        <w:rPr>
          <w:rFonts w:ascii="Arial" w:hAnsi="Arial" w:cs="Arial"/>
          <w:color w:val="231F20"/>
          <w:szCs w:val="26"/>
          <w:rtl/>
        </w:rPr>
        <w:t>، و</w:t>
      </w:r>
      <w:r w:rsidRPr="00267FA5">
        <w:rPr>
          <w:rFonts w:ascii="Arial" w:hAnsi="Arial" w:cs="Arial"/>
          <w:color w:val="231F20"/>
          <w:szCs w:val="26"/>
        </w:rPr>
        <w:t>J</w:t>
      </w:r>
      <w:r w:rsidRPr="00267FA5">
        <w:rPr>
          <w:rFonts w:ascii="Arial" w:hAnsi="Arial" w:cs="Arial"/>
          <w:color w:val="231F20"/>
          <w:szCs w:val="26"/>
          <w:rtl/>
        </w:rPr>
        <w:t xml:space="preserve">.، و </w:t>
      </w:r>
      <w:r w:rsidRPr="00267FA5">
        <w:rPr>
          <w:rFonts w:ascii="Arial" w:hAnsi="Arial" w:cs="Arial"/>
          <w:color w:val="231F20"/>
          <w:szCs w:val="26"/>
        </w:rPr>
        <w:t>Beresford</w:t>
      </w:r>
      <w:r w:rsidRPr="00267FA5">
        <w:rPr>
          <w:rFonts w:ascii="Arial" w:hAnsi="Arial" w:cs="Arial"/>
          <w:color w:val="231F20"/>
          <w:szCs w:val="26"/>
          <w:rtl/>
        </w:rPr>
        <w:t>، و</w:t>
      </w:r>
      <w:r w:rsidRPr="00267FA5">
        <w:rPr>
          <w:rFonts w:ascii="Arial" w:hAnsi="Arial" w:cs="Arial"/>
          <w:color w:val="231F20"/>
          <w:szCs w:val="26"/>
        </w:rPr>
        <w:t>N</w:t>
      </w:r>
      <w:r w:rsidRPr="00267FA5">
        <w:rPr>
          <w:rFonts w:ascii="Arial" w:hAnsi="Arial" w:cs="Arial"/>
          <w:color w:val="231F20"/>
          <w:szCs w:val="26"/>
          <w:rtl/>
        </w:rPr>
        <w:t xml:space="preserve">.، و </w:t>
      </w:r>
      <w:proofErr w:type="spellStart"/>
      <w:r w:rsidRPr="00267FA5">
        <w:rPr>
          <w:rFonts w:ascii="Arial" w:hAnsi="Arial" w:cs="Arial"/>
          <w:color w:val="231F20"/>
          <w:szCs w:val="26"/>
        </w:rPr>
        <w:t>Beaugelin-Seiller</w:t>
      </w:r>
      <w:proofErr w:type="spellEnd"/>
      <w:r w:rsidRPr="00267FA5">
        <w:rPr>
          <w:rFonts w:ascii="Arial" w:hAnsi="Arial" w:cs="Arial"/>
          <w:color w:val="231F20"/>
          <w:szCs w:val="26"/>
          <w:rtl/>
        </w:rPr>
        <w:t>، و</w:t>
      </w:r>
      <w:r w:rsidRPr="00267FA5">
        <w:rPr>
          <w:rFonts w:ascii="Arial" w:hAnsi="Arial" w:cs="Arial"/>
          <w:color w:val="231F20"/>
          <w:szCs w:val="26"/>
        </w:rPr>
        <w:t>K</w:t>
      </w:r>
      <w:r w:rsidRPr="00267FA5">
        <w:rPr>
          <w:rFonts w:ascii="Arial" w:hAnsi="Arial" w:cs="Arial"/>
          <w:color w:val="231F20"/>
          <w:szCs w:val="26"/>
          <w:rtl/>
        </w:rPr>
        <w:t xml:space="preserve">.، و </w:t>
      </w:r>
      <w:proofErr w:type="spellStart"/>
      <w:r w:rsidRPr="00267FA5">
        <w:rPr>
          <w:rFonts w:ascii="Arial" w:hAnsi="Arial" w:cs="Arial"/>
          <w:color w:val="231F20"/>
          <w:szCs w:val="26"/>
        </w:rPr>
        <w:t>Bezhenar</w:t>
      </w:r>
      <w:proofErr w:type="spellEnd"/>
      <w:r w:rsidRPr="00267FA5">
        <w:rPr>
          <w:rFonts w:ascii="Arial" w:hAnsi="Arial" w:cs="Arial"/>
          <w:color w:val="231F20"/>
          <w:szCs w:val="26"/>
          <w:rtl/>
        </w:rPr>
        <w:t>، و</w:t>
      </w:r>
      <w:r w:rsidRPr="00267FA5">
        <w:rPr>
          <w:rFonts w:ascii="Arial" w:hAnsi="Arial" w:cs="Arial"/>
          <w:color w:val="231F20"/>
          <w:szCs w:val="26"/>
        </w:rPr>
        <w:t>R</w:t>
      </w:r>
      <w:r w:rsidRPr="00267FA5">
        <w:rPr>
          <w:rFonts w:ascii="Arial" w:hAnsi="Arial" w:cs="Arial"/>
          <w:color w:val="231F20"/>
          <w:szCs w:val="26"/>
          <w:rtl/>
        </w:rPr>
        <w:t xml:space="preserve">.، و </w:t>
      </w:r>
      <w:r w:rsidRPr="00267FA5">
        <w:rPr>
          <w:rFonts w:ascii="Arial" w:hAnsi="Arial" w:cs="Arial"/>
          <w:color w:val="231F20"/>
          <w:szCs w:val="26"/>
        </w:rPr>
        <w:t>Brown</w:t>
      </w:r>
      <w:r w:rsidRPr="00267FA5">
        <w:rPr>
          <w:rFonts w:ascii="Arial" w:hAnsi="Arial" w:cs="Arial"/>
          <w:color w:val="231F20"/>
          <w:szCs w:val="26"/>
          <w:rtl/>
        </w:rPr>
        <w:t>، و</w:t>
      </w:r>
      <w:r w:rsidRPr="00267FA5">
        <w:rPr>
          <w:rFonts w:ascii="Arial" w:hAnsi="Arial" w:cs="Arial"/>
          <w:color w:val="231F20"/>
          <w:szCs w:val="26"/>
        </w:rPr>
        <w:t>J</w:t>
      </w:r>
      <w:r w:rsidRPr="00267FA5">
        <w:rPr>
          <w:rFonts w:ascii="Arial" w:hAnsi="Arial" w:cs="Arial"/>
          <w:color w:val="231F20"/>
          <w:szCs w:val="26"/>
          <w:rtl/>
        </w:rPr>
        <w:t>.، و</w:t>
      </w:r>
      <w:r w:rsidRPr="00267FA5">
        <w:rPr>
          <w:rFonts w:ascii="Arial" w:hAnsi="Arial" w:cs="Arial"/>
          <w:color w:val="231F20"/>
          <w:szCs w:val="26"/>
        </w:rPr>
        <w:t>Cheng</w:t>
      </w:r>
      <w:r w:rsidRPr="00267FA5">
        <w:rPr>
          <w:rFonts w:ascii="Arial" w:hAnsi="Arial" w:cs="Arial"/>
          <w:color w:val="231F20"/>
          <w:szCs w:val="26"/>
          <w:rtl/>
        </w:rPr>
        <w:t>، و</w:t>
      </w:r>
      <w:r w:rsidRPr="00267FA5">
        <w:rPr>
          <w:rFonts w:ascii="Arial" w:hAnsi="Arial" w:cs="Arial"/>
          <w:color w:val="231F20"/>
          <w:szCs w:val="26"/>
        </w:rPr>
        <w:t>J.J</w:t>
      </w:r>
      <w:r w:rsidRPr="00267FA5">
        <w:rPr>
          <w:rFonts w:ascii="Arial" w:hAnsi="Arial" w:cs="Arial"/>
          <w:color w:val="231F20"/>
          <w:szCs w:val="26"/>
          <w:rtl/>
        </w:rPr>
        <w:t>، و</w:t>
      </w:r>
      <w:proofErr w:type="spellStart"/>
      <w:r w:rsidRPr="00267FA5">
        <w:rPr>
          <w:rFonts w:ascii="Arial" w:hAnsi="Arial" w:cs="Arial"/>
          <w:color w:val="231F20"/>
          <w:szCs w:val="26"/>
        </w:rPr>
        <w:t>Cujic</w:t>
      </w:r>
      <w:proofErr w:type="spellEnd"/>
      <w:r w:rsidRPr="00267FA5">
        <w:rPr>
          <w:rFonts w:ascii="Arial" w:hAnsi="Arial" w:cs="Arial"/>
          <w:color w:val="231F20"/>
          <w:szCs w:val="26"/>
          <w:rtl/>
        </w:rPr>
        <w:t>، و</w:t>
      </w:r>
      <w:r w:rsidRPr="00267FA5">
        <w:rPr>
          <w:rFonts w:ascii="Arial" w:hAnsi="Arial" w:cs="Arial"/>
          <w:color w:val="231F20"/>
          <w:szCs w:val="26"/>
        </w:rPr>
        <w:t>M</w:t>
      </w:r>
      <w:r w:rsidRPr="00267FA5">
        <w:rPr>
          <w:rFonts w:ascii="Arial" w:hAnsi="Arial" w:cs="Arial"/>
          <w:color w:val="231F20"/>
          <w:szCs w:val="26"/>
          <w:rtl/>
        </w:rPr>
        <w:t xml:space="preserve">.، و </w:t>
      </w:r>
      <w:r w:rsidRPr="00267FA5">
        <w:rPr>
          <w:rFonts w:ascii="Arial" w:hAnsi="Arial" w:cs="Arial"/>
          <w:color w:val="231F20"/>
          <w:szCs w:val="26"/>
        </w:rPr>
        <w:t>Dragovic</w:t>
      </w:r>
      <w:r w:rsidRPr="00267FA5">
        <w:rPr>
          <w:rFonts w:ascii="Arial" w:hAnsi="Arial" w:cs="Arial"/>
          <w:color w:val="231F20"/>
          <w:szCs w:val="26"/>
          <w:rtl/>
        </w:rPr>
        <w:t>، و</w:t>
      </w:r>
      <w:r w:rsidRPr="00267FA5">
        <w:rPr>
          <w:rFonts w:ascii="Arial" w:hAnsi="Arial" w:cs="Arial"/>
          <w:color w:val="231F20"/>
          <w:szCs w:val="26"/>
        </w:rPr>
        <w:t>S.S</w:t>
      </w:r>
      <w:r w:rsidRPr="00267FA5">
        <w:rPr>
          <w:rFonts w:ascii="Arial" w:hAnsi="Arial" w:cs="Arial"/>
          <w:color w:val="231F20"/>
          <w:szCs w:val="26"/>
          <w:rtl/>
        </w:rPr>
        <w:t>.، و</w:t>
      </w:r>
      <w:proofErr w:type="spellStart"/>
      <w:r w:rsidRPr="00267FA5">
        <w:rPr>
          <w:rFonts w:ascii="Arial" w:hAnsi="Arial" w:cs="Arial"/>
          <w:color w:val="231F20"/>
          <w:szCs w:val="26"/>
        </w:rPr>
        <w:t>Duffa</w:t>
      </w:r>
      <w:proofErr w:type="spellEnd"/>
      <w:r w:rsidRPr="00267FA5">
        <w:rPr>
          <w:rFonts w:ascii="Arial" w:hAnsi="Arial" w:cs="Arial"/>
          <w:color w:val="231F20"/>
          <w:szCs w:val="26"/>
          <w:rtl/>
        </w:rPr>
        <w:t>، و</w:t>
      </w:r>
      <w:r w:rsidRPr="00267FA5">
        <w:rPr>
          <w:rFonts w:ascii="Arial" w:hAnsi="Arial" w:cs="Arial"/>
          <w:color w:val="231F20"/>
          <w:szCs w:val="26"/>
        </w:rPr>
        <w:t>C</w:t>
      </w:r>
      <w:r w:rsidRPr="00267FA5">
        <w:rPr>
          <w:rFonts w:ascii="Arial" w:hAnsi="Arial" w:cs="Arial"/>
          <w:color w:val="231F20"/>
          <w:szCs w:val="26"/>
          <w:rtl/>
        </w:rPr>
        <w:t xml:space="preserve">.، </w:t>
      </w:r>
      <w:proofErr w:type="spellStart"/>
      <w:r w:rsidRPr="00267FA5">
        <w:rPr>
          <w:rFonts w:ascii="Arial" w:hAnsi="Arial" w:cs="Arial"/>
          <w:color w:val="231F20"/>
          <w:szCs w:val="26"/>
        </w:rPr>
        <w:t>Fievet</w:t>
      </w:r>
      <w:proofErr w:type="spellEnd"/>
      <w:r w:rsidRPr="00267FA5">
        <w:rPr>
          <w:rFonts w:ascii="Arial" w:hAnsi="Arial" w:cs="Arial"/>
          <w:color w:val="231F20"/>
          <w:szCs w:val="26"/>
        </w:rPr>
        <w:t>, B</w:t>
      </w:r>
      <w:r w:rsidRPr="00267FA5">
        <w:rPr>
          <w:rFonts w:ascii="Arial" w:hAnsi="Arial" w:cs="Arial"/>
          <w:color w:val="231F20"/>
          <w:szCs w:val="26"/>
          <w:rtl/>
        </w:rPr>
        <w:t xml:space="preserve">., </w:t>
      </w:r>
      <w:r w:rsidRPr="00267FA5">
        <w:rPr>
          <w:rFonts w:ascii="Arial" w:hAnsi="Arial" w:cs="Arial"/>
          <w:color w:val="231F20"/>
          <w:szCs w:val="26"/>
        </w:rPr>
        <w:t>Hosseini, A</w:t>
      </w:r>
      <w:r w:rsidRPr="00267FA5">
        <w:rPr>
          <w:rFonts w:ascii="Arial" w:hAnsi="Arial" w:cs="Arial"/>
          <w:color w:val="231F20"/>
          <w:szCs w:val="26"/>
          <w:rtl/>
        </w:rPr>
        <w:t xml:space="preserve">., </w:t>
      </w:r>
      <w:r w:rsidRPr="00267FA5">
        <w:rPr>
          <w:rFonts w:ascii="Arial" w:hAnsi="Arial" w:cs="Arial"/>
          <w:color w:val="231F20"/>
          <w:szCs w:val="26"/>
        </w:rPr>
        <w:t>Jung, K.T, Kamboj, S</w:t>
      </w:r>
      <w:r w:rsidRPr="00267FA5">
        <w:rPr>
          <w:rFonts w:ascii="Arial" w:hAnsi="Arial" w:cs="Arial"/>
          <w:color w:val="231F20"/>
          <w:szCs w:val="26"/>
          <w:rtl/>
        </w:rPr>
        <w:t xml:space="preserve">., </w:t>
      </w:r>
      <w:proofErr w:type="spellStart"/>
      <w:r w:rsidRPr="00267FA5">
        <w:rPr>
          <w:rFonts w:ascii="Arial" w:hAnsi="Arial" w:cs="Arial"/>
          <w:color w:val="231F20"/>
          <w:szCs w:val="26"/>
        </w:rPr>
        <w:t>Keum</w:t>
      </w:r>
      <w:proofErr w:type="spellEnd"/>
      <w:r w:rsidRPr="00267FA5">
        <w:rPr>
          <w:rFonts w:ascii="Arial" w:hAnsi="Arial" w:cs="Arial"/>
          <w:color w:val="231F20"/>
          <w:szCs w:val="26"/>
        </w:rPr>
        <w:t>, D.K</w:t>
      </w:r>
      <w:r w:rsidRPr="00267FA5">
        <w:rPr>
          <w:rFonts w:ascii="Arial" w:hAnsi="Arial" w:cs="Arial"/>
          <w:color w:val="231F20"/>
          <w:szCs w:val="26"/>
          <w:rtl/>
        </w:rPr>
        <w:t xml:space="preserve">., </w:t>
      </w:r>
      <w:proofErr w:type="spellStart"/>
      <w:r w:rsidRPr="00267FA5">
        <w:rPr>
          <w:rFonts w:ascii="Arial" w:hAnsi="Arial" w:cs="Arial"/>
          <w:color w:val="231F20"/>
          <w:szCs w:val="26"/>
        </w:rPr>
        <w:t>Kryshev</w:t>
      </w:r>
      <w:proofErr w:type="spellEnd"/>
      <w:r w:rsidRPr="00267FA5">
        <w:rPr>
          <w:rFonts w:ascii="Arial" w:hAnsi="Arial" w:cs="Arial"/>
          <w:color w:val="231F20"/>
          <w:szCs w:val="26"/>
        </w:rPr>
        <w:t>, A</w:t>
      </w:r>
      <w:r w:rsidRPr="00267FA5">
        <w:rPr>
          <w:rFonts w:ascii="Arial" w:hAnsi="Arial" w:cs="Arial"/>
          <w:color w:val="231F20"/>
          <w:szCs w:val="26"/>
          <w:rtl/>
        </w:rPr>
        <w:t xml:space="preserve">., </w:t>
      </w:r>
      <w:r w:rsidRPr="00267FA5">
        <w:rPr>
          <w:rFonts w:ascii="Arial" w:hAnsi="Arial" w:cs="Arial"/>
          <w:color w:val="231F20"/>
          <w:szCs w:val="26"/>
        </w:rPr>
        <w:t xml:space="preserve">Le </w:t>
      </w:r>
      <w:proofErr w:type="spellStart"/>
      <w:r w:rsidRPr="00267FA5">
        <w:rPr>
          <w:rFonts w:ascii="Arial" w:hAnsi="Arial" w:cs="Arial"/>
          <w:color w:val="231F20"/>
          <w:szCs w:val="26"/>
        </w:rPr>
        <w:t>Poire</w:t>
      </w:r>
      <w:proofErr w:type="spellEnd"/>
      <w:r w:rsidRPr="00267FA5">
        <w:rPr>
          <w:rFonts w:ascii="Arial" w:hAnsi="Arial" w:cs="Arial"/>
          <w:color w:val="231F20"/>
          <w:szCs w:val="26"/>
        </w:rPr>
        <w:t>, D</w:t>
      </w:r>
      <w:r w:rsidRPr="00267FA5">
        <w:rPr>
          <w:rFonts w:ascii="Arial" w:hAnsi="Arial" w:cs="Arial"/>
          <w:color w:val="231F20"/>
          <w:szCs w:val="26"/>
          <w:rtl/>
        </w:rPr>
        <w:t xml:space="preserve">., </w:t>
      </w:r>
      <w:proofErr w:type="spellStart"/>
      <w:r w:rsidRPr="00267FA5">
        <w:rPr>
          <w:rFonts w:ascii="Arial" w:hAnsi="Arial" w:cs="Arial"/>
          <w:color w:val="231F20"/>
          <w:szCs w:val="26"/>
        </w:rPr>
        <w:t>Maderich</w:t>
      </w:r>
      <w:proofErr w:type="spellEnd"/>
      <w:r w:rsidRPr="00267FA5">
        <w:rPr>
          <w:rFonts w:ascii="Arial" w:hAnsi="Arial" w:cs="Arial"/>
          <w:color w:val="231F20"/>
          <w:szCs w:val="26"/>
        </w:rPr>
        <w:t>, V</w:t>
      </w:r>
      <w:r w:rsidRPr="00267FA5">
        <w:rPr>
          <w:rFonts w:ascii="Arial" w:hAnsi="Arial" w:cs="Arial"/>
          <w:color w:val="231F20"/>
          <w:szCs w:val="26"/>
          <w:rtl/>
        </w:rPr>
        <w:t xml:space="preserve">., </w:t>
      </w:r>
      <w:r w:rsidRPr="00267FA5">
        <w:rPr>
          <w:rFonts w:ascii="Arial" w:hAnsi="Arial" w:cs="Arial"/>
          <w:color w:val="231F20"/>
          <w:szCs w:val="26"/>
        </w:rPr>
        <w:t xml:space="preserve">Min, B.I, </w:t>
      </w:r>
      <w:proofErr w:type="spellStart"/>
      <w:r w:rsidRPr="00267FA5">
        <w:rPr>
          <w:rFonts w:ascii="Arial" w:hAnsi="Arial" w:cs="Arial"/>
          <w:color w:val="231F20"/>
          <w:szCs w:val="26"/>
        </w:rPr>
        <w:t>Periáñez</w:t>
      </w:r>
      <w:proofErr w:type="spellEnd"/>
      <w:r w:rsidRPr="00267FA5">
        <w:rPr>
          <w:rFonts w:ascii="Arial" w:hAnsi="Arial" w:cs="Arial"/>
          <w:color w:val="231F20"/>
          <w:szCs w:val="26"/>
        </w:rPr>
        <w:t>, R</w:t>
      </w:r>
      <w:r w:rsidRPr="00267FA5">
        <w:rPr>
          <w:rFonts w:ascii="Arial" w:hAnsi="Arial" w:cs="Arial"/>
          <w:color w:val="231F20"/>
          <w:szCs w:val="26"/>
          <w:rtl/>
        </w:rPr>
        <w:t xml:space="preserve">., </w:t>
      </w:r>
      <w:proofErr w:type="spellStart"/>
      <w:r w:rsidRPr="00267FA5">
        <w:rPr>
          <w:rFonts w:ascii="Arial" w:hAnsi="Arial" w:cs="Arial"/>
          <w:color w:val="231F20"/>
          <w:szCs w:val="26"/>
        </w:rPr>
        <w:t>Sazykina</w:t>
      </w:r>
      <w:proofErr w:type="spellEnd"/>
      <w:r w:rsidRPr="00267FA5">
        <w:rPr>
          <w:rFonts w:ascii="Arial" w:hAnsi="Arial" w:cs="Arial"/>
          <w:color w:val="231F20"/>
          <w:szCs w:val="26"/>
        </w:rPr>
        <w:t>, T</w:t>
      </w:r>
      <w:r w:rsidRPr="00267FA5">
        <w:rPr>
          <w:rFonts w:ascii="Arial" w:hAnsi="Arial" w:cs="Arial"/>
          <w:color w:val="231F20"/>
          <w:szCs w:val="26"/>
          <w:rtl/>
        </w:rPr>
        <w:t xml:space="preserve">., </w:t>
      </w:r>
      <w:r w:rsidRPr="00267FA5">
        <w:rPr>
          <w:rFonts w:ascii="Arial" w:hAnsi="Arial" w:cs="Arial"/>
          <w:color w:val="231F20"/>
          <w:szCs w:val="26"/>
        </w:rPr>
        <w:t>Suh, K.S</w:t>
      </w:r>
      <w:r w:rsidRPr="00267FA5">
        <w:rPr>
          <w:rFonts w:ascii="Arial" w:hAnsi="Arial" w:cs="Arial"/>
          <w:color w:val="231F20"/>
          <w:szCs w:val="26"/>
          <w:rtl/>
        </w:rPr>
        <w:t xml:space="preserve">., </w:t>
      </w:r>
      <w:r w:rsidRPr="00267FA5">
        <w:rPr>
          <w:rFonts w:ascii="Arial" w:hAnsi="Arial" w:cs="Arial"/>
          <w:color w:val="231F20"/>
          <w:szCs w:val="26"/>
        </w:rPr>
        <w:t>Yu, C</w:t>
      </w:r>
      <w:r w:rsidRPr="00267FA5">
        <w:rPr>
          <w:rFonts w:ascii="Arial" w:hAnsi="Arial" w:cs="Arial"/>
          <w:color w:val="231F20"/>
          <w:szCs w:val="26"/>
          <w:rtl/>
        </w:rPr>
        <w:t xml:space="preserve">., </w:t>
      </w:r>
      <w:r w:rsidRPr="00267FA5">
        <w:rPr>
          <w:rFonts w:ascii="Arial" w:hAnsi="Arial" w:cs="Arial"/>
          <w:color w:val="231F20"/>
          <w:szCs w:val="26"/>
        </w:rPr>
        <w:t>Wang, C</w:t>
      </w:r>
      <w:r w:rsidRPr="00267FA5">
        <w:rPr>
          <w:rFonts w:ascii="Arial" w:hAnsi="Arial" w:cs="Arial"/>
          <w:color w:val="231F20"/>
          <w:szCs w:val="26"/>
          <w:rtl/>
        </w:rPr>
        <w:t xml:space="preserve">., </w:t>
      </w:r>
      <w:r w:rsidRPr="00267FA5">
        <w:rPr>
          <w:rFonts w:ascii="Arial" w:hAnsi="Arial" w:cs="Arial"/>
          <w:color w:val="231F20"/>
          <w:szCs w:val="26"/>
        </w:rPr>
        <w:t>Heling</w:t>
      </w:r>
      <w:r w:rsidRPr="00267FA5">
        <w:rPr>
          <w:rFonts w:ascii="Arial" w:hAnsi="Arial" w:cs="Arial"/>
          <w:color w:val="231F20"/>
          <w:szCs w:val="26"/>
          <w:rtl/>
        </w:rPr>
        <w:t>,</w:t>
      </w:r>
      <w:r w:rsidR="00267FA5">
        <w:rPr>
          <w:rFonts w:ascii="Arial" w:hAnsi="Arial" w:cs="Arial"/>
          <w:color w:val="231F20"/>
          <w:szCs w:val="26"/>
          <w:rtl/>
        </w:rPr>
        <w:t xml:space="preserve"> </w:t>
      </w:r>
      <w:r w:rsidRPr="00267FA5">
        <w:rPr>
          <w:rFonts w:ascii="Arial" w:hAnsi="Arial" w:cs="Arial"/>
          <w:color w:val="231F20"/>
          <w:szCs w:val="26"/>
        </w:rPr>
        <w:t>R</w:t>
      </w:r>
      <w:r w:rsidRPr="00267FA5">
        <w:rPr>
          <w:rFonts w:ascii="Arial" w:hAnsi="Arial" w:cs="Arial"/>
          <w:color w:val="231F20"/>
          <w:szCs w:val="26"/>
          <w:rtl/>
        </w:rPr>
        <w:t xml:space="preserve">., </w:t>
      </w:r>
      <w:r w:rsidRPr="00267FA5">
        <w:rPr>
          <w:rFonts w:ascii="Arial" w:hAnsi="Arial" w:cs="Arial"/>
          <w:color w:val="231F20"/>
          <w:szCs w:val="26"/>
        </w:rPr>
        <w:t>2016</w:t>
      </w:r>
      <w:r w:rsidRPr="00267FA5">
        <w:rPr>
          <w:rFonts w:ascii="Arial" w:hAnsi="Arial" w:cs="Arial"/>
          <w:color w:val="231F20"/>
          <w:szCs w:val="26"/>
          <w:rtl/>
        </w:rPr>
        <w:t xml:space="preserve">. مقارنة بين النماذج الدينامية لنقل </w:t>
      </w:r>
      <w:proofErr w:type="spellStart"/>
      <w:r w:rsidRPr="00267FA5">
        <w:rPr>
          <w:rFonts w:ascii="Arial" w:hAnsi="Arial" w:cs="Arial"/>
          <w:color w:val="231F20"/>
          <w:szCs w:val="26"/>
          <w:rtl/>
        </w:rPr>
        <w:t>النويدات</w:t>
      </w:r>
      <w:proofErr w:type="spellEnd"/>
      <w:r w:rsidRPr="00267FA5">
        <w:rPr>
          <w:rFonts w:ascii="Arial" w:hAnsi="Arial" w:cs="Arial"/>
          <w:color w:val="231F20"/>
          <w:szCs w:val="26"/>
          <w:rtl/>
        </w:rPr>
        <w:t xml:space="preserve"> المشعة إلى الكائنات الحية البحرية في سيناريو حادث فوكوشيما. </w:t>
      </w:r>
      <w:r w:rsidRPr="00267FA5">
        <w:rPr>
          <w:rFonts w:ascii="Arial" w:hAnsi="Arial" w:cs="Arial"/>
          <w:color w:val="231F20"/>
          <w:szCs w:val="26"/>
        </w:rPr>
        <w:t xml:space="preserve">J. Environ. </w:t>
      </w:r>
      <w:proofErr w:type="spellStart"/>
      <w:r w:rsidRPr="00267FA5">
        <w:rPr>
          <w:rFonts w:ascii="Arial" w:hAnsi="Arial" w:cs="Arial"/>
          <w:color w:val="231F20"/>
          <w:szCs w:val="26"/>
        </w:rPr>
        <w:t>Radioact</w:t>
      </w:r>
      <w:proofErr w:type="spellEnd"/>
      <w:r w:rsidRPr="00267FA5">
        <w:rPr>
          <w:rFonts w:ascii="Arial" w:hAnsi="Arial" w:cs="Arial"/>
          <w:color w:val="231F20"/>
          <w:szCs w:val="26"/>
          <w:rtl/>
        </w:rPr>
        <w:t xml:space="preserve"> (الإشعاع). </w:t>
      </w:r>
      <w:r w:rsidRPr="00267FA5">
        <w:rPr>
          <w:rFonts w:ascii="Arial" w:hAnsi="Arial" w:cs="Arial"/>
          <w:color w:val="231F20"/>
          <w:szCs w:val="26"/>
        </w:rPr>
        <w:t>153</w:t>
      </w:r>
      <w:r w:rsidRPr="00267FA5">
        <w:rPr>
          <w:rFonts w:ascii="Arial" w:hAnsi="Arial" w:cs="Arial"/>
          <w:color w:val="231F20"/>
          <w:szCs w:val="26"/>
          <w:rtl/>
        </w:rPr>
        <w:t xml:space="preserve">, </w:t>
      </w:r>
      <w:r w:rsidRPr="00267FA5">
        <w:rPr>
          <w:rFonts w:ascii="Arial" w:hAnsi="Arial" w:cs="Arial"/>
          <w:color w:val="231F20"/>
          <w:szCs w:val="26"/>
        </w:rPr>
        <w:t>31–50</w:t>
      </w:r>
      <w:r w:rsidRPr="00267FA5">
        <w:rPr>
          <w:rFonts w:ascii="Arial" w:hAnsi="Arial" w:cs="Arial"/>
          <w:color w:val="231F20"/>
          <w:szCs w:val="26"/>
          <w:rtl/>
        </w:rPr>
        <w:t>.</w:t>
      </w:r>
    </w:p>
    <w:p w14:paraId="53A7471D" w14:textId="75A03F41"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tl/>
        </w:rPr>
        <w:t>ويلكنزون</w:t>
      </w:r>
      <w:proofErr w:type="spellEnd"/>
      <w:r w:rsidRPr="00267FA5">
        <w:rPr>
          <w:rFonts w:ascii="Arial" w:hAnsi="Arial" w:cs="Arial"/>
          <w:szCs w:val="26"/>
          <w:rtl/>
        </w:rPr>
        <w:t xml:space="preserve">، </w:t>
      </w:r>
      <w:r w:rsidRPr="00267FA5">
        <w:rPr>
          <w:rFonts w:ascii="Arial" w:hAnsi="Arial" w:cs="Arial"/>
          <w:szCs w:val="26"/>
        </w:rPr>
        <w:t>M</w:t>
      </w:r>
      <w:r w:rsidRPr="00267FA5">
        <w:rPr>
          <w:rFonts w:ascii="Arial" w:hAnsi="Arial" w:cs="Arial"/>
          <w:szCs w:val="26"/>
          <w:rtl/>
        </w:rPr>
        <w:t xml:space="preserve">.، </w:t>
      </w:r>
      <w:proofErr w:type="spellStart"/>
      <w:r w:rsidRPr="00267FA5">
        <w:rPr>
          <w:rFonts w:ascii="Arial" w:hAnsi="Arial" w:cs="Arial"/>
          <w:szCs w:val="26"/>
          <w:rtl/>
        </w:rPr>
        <w:t>دومونتييه</w:t>
      </w:r>
      <w:proofErr w:type="spellEnd"/>
      <w:r w:rsidRPr="00267FA5">
        <w:rPr>
          <w:rFonts w:ascii="Arial" w:hAnsi="Arial" w:cs="Arial"/>
          <w:szCs w:val="26"/>
          <w:rtl/>
        </w:rPr>
        <w:t xml:space="preserve">، </w:t>
      </w:r>
      <w:r w:rsidRPr="00267FA5">
        <w:rPr>
          <w:rFonts w:ascii="Arial" w:hAnsi="Arial" w:cs="Arial"/>
          <w:szCs w:val="26"/>
        </w:rPr>
        <w:t>M</w:t>
      </w:r>
      <w:r w:rsidRPr="00267FA5">
        <w:rPr>
          <w:rFonts w:ascii="Arial" w:hAnsi="Arial" w:cs="Arial"/>
          <w:szCs w:val="26"/>
          <w:rtl/>
        </w:rPr>
        <w:t xml:space="preserve">.، </w:t>
      </w:r>
      <w:proofErr w:type="spellStart"/>
      <w:r w:rsidRPr="00267FA5">
        <w:rPr>
          <w:rFonts w:ascii="Arial" w:hAnsi="Arial" w:cs="Arial"/>
          <w:szCs w:val="26"/>
          <w:rtl/>
        </w:rPr>
        <w:t>آلبرزبرغ</w:t>
      </w:r>
      <w:proofErr w:type="spellEnd"/>
      <w:r w:rsidRPr="00267FA5">
        <w:rPr>
          <w:rFonts w:ascii="Arial" w:hAnsi="Arial" w:cs="Arial"/>
          <w:szCs w:val="26"/>
          <w:rtl/>
        </w:rPr>
        <w:t>، إي وآخرين.</w:t>
      </w:r>
      <w:r w:rsid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المبادئ التوجيهية العادلة لإدارة البيانات العلمية والإشراف عليها. </w:t>
      </w:r>
      <w:r w:rsidRPr="00267FA5">
        <w:rPr>
          <w:rFonts w:ascii="Arial" w:hAnsi="Arial" w:cs="Arial"/>
          <w:szCs w:val="26"/>
        </w:rPr>
        <w:t>Sci Data</w:t>
      </w:r>
      <w:r w:rsidRPr="00267FA5">
        <w:rPr>
          <w:rFonts w:ascii="Arial" w:hAnsi="Arial" w:cs="Arial"/>
          <w:szCs w:val="26"/>
          <w:rtl/>
        </w:rPr>
        <w:t xml:space="preserve">, </w:t>
      </w:r>
      <w:r w:rsidRPr="00267FA5">
        <w:rPr>
          <w:rFonts w:ascii="Arial" w:hAnsi="Arial" w:cs="Arial"/>
          <w:szCs w:val="26"/>
        </w:rPr>
        <w:t>3</w:t>
      </w:r>
      <w:r w:rsidRPr="00267FA5">
        <w:rPr>
          <w:rFonts w:ascii="Arial" w:hAnsi="Arial" w:cs="Arial"/>
          <w:szCs w:val="26"/>
          <w:rtl/>
        </w:rPr>
        <w:t xml:space="preserve">, </w:t>
      </w:r>
      <w:r w:rsidRPr="00267FA5">
        <w:rPr>
          <w:rFonts w:ascii="Arial" w:hAnsi="Arial" w:cs="Arial"/>
          <w:szCs w:val="26"/>
        </w:rPr>
        <w:t>160018</w:t>
      </w:r>
      <w:r w:rsidRPr="00267FA5">
        <w:rPr>
          <w:rFonts w:ascii="Arial" w:hAnsi="Arial" w:cs="Arial"/>
          <w:szCs w:val="26"/>
          <w:rtl/>
        </w:rPr>
        <w:t xml:space="preserve">. </w:t>
      </w:r>
      <w:hyperlink r:id="rId44" w:history="1">
        <w:r w:rsidR="00DF7101" w:rsidRPr="00267FA5">
          <w:rPr>
            <w:rStyle w:val="Hyperlink"/>
            <w:rFonts w:ascii="Arial" w:hAnsi="Arial" w:cs="Arial"/>
            <w:color w:val="0000FF"/>
            <w:szCs w:val="26"/>
            <w:u w:val="none"/>
          </w:rPr>
          <w:t>https</w:t>
        </w:r>
        <w:r w:rsidR="00DF7101" w:rsidRPr="00267FA5">
          <w:rPr>
            <w:rStyle w:val="Hyperlink"/>
            <w:rFonts w:ascii="Arial" w:hAnsi="Arial" w:cs="Arial"/>
            <w:color w:val="0000FF"/>
            <w:szCs w:val="26"/>
            <w:u w:val="none"/>
            <w:rtl/>
          </w:rPr>
          <w:t>://</w:t>
        </w:r>
        <w:r w:rsidR="00DF7101" w:rsidRPr="00267FA5">
          <w:rPr>
            <w:rStyle w:val="Hyperlink"/>
            <w:rFonts w:ascii="Arial" w:hAnsi="Arial" w:cs="Arial"/>
            <w:color w:val="0000FF"/>
            <w:szCs w:val="26"/>
            <w:u w:val="none"/>
          </w:rPr>
          <w:t>doi.org/10.1038/sdata.2016.18</w:t>
        </w:r>
      </w:hyperlink>
    </w:p>
    <w:p w14:paraId="1552697C" w14:textId="77777777" w:rsidR="00267FA5" w:rsidRPr="00267FA5" w:rsidRDefault="75304DDE" w:rsidP="00267FA5">
      <w:pPr>
        <w:bidi/>
        <w:spacing w:before="240" w:line="320" w:lineRule="exact"/>
        <w:jc w:val="left"/>
        <w:rPr>
          <w:rFonts w:ascii="Arial" w:hAnsi="Arial" w:cs="Arial"/>
          <w:szCs w:val="26"/>
        </w:rPr>
      </w:pPr>
      <w:r w:rsidRPr="00267FA5">
        <w:rPr>
          <w:rFonts w:ascii="Arial" w:hAnsi="Arial" w:cs="Arial"/>
          <w:szCs w:val="26"/>
          <w:rtl/>
        </w:rPr>
        <w:t xml:space="preserve">المنظمة العالمية للأرصاد الجوية، </w:t>
      </w:r>
      <w:r w:rsidRPr="00267FA5">
        <w:rPr>
          <w:rFonts w:ascii="Arial" w:hAnsi="Arial" w:cs="Arial"/>
          <w:szCs w:val="26"/>
        </w:rPr>
        <w:t>(1984</w:t>
      </w:r>
      <w:r w:rsidRPr="00267FA5">
        <w:rPr>
          <w:rFonts w:ascii="Arial" w:hAnsi="Arial" w:cs="Arial"/>
          <w:szCs w:val="26"/>
          <w:rtl/>
          <w:lang w:bidi="ar-EG"/>
        </w:rPr>
        <w:t>):</w:t>
      </w:r>
      <w:r w:rsidRPr="00267FA5">
        <w:rPr>
          <w:rFonts w:ascii="Arial" w:hAnsi="Arial" w:cs="Arial"/>
          <w:szCs w:val="26"/>
          <w:rtl/>
        </w:rPr>
        <w:t xml:space="preserve"> التقرير النهائي الموجز للدورة التاسعة للجنة الأرصاد الجوية البحرية، المنظمة العالمية للأرصاد الجوية، جنيف.</w:t>
      </w:r>
    </w:p>
    <w:p w14:paraId="32250726" w14:textId="77777777" w:rsidR="00267FA5" w:rsidRPr="00267FA5" w:rsidRDefault="0EB1D864" w:rsidP="00267FA5">
      <w:pPr>
        <w:bidi/>
        <w:spacing w:before="240" w:line="320" w:lineRule="exact"/>
        <w:jc w:val="left"/>
        <w:rPr>
          <w:rFonts w:ascii="Arial" w:hAnsi="Arial" w:cs="Arial"/>
          <w:szCs w:val="26"/>
        </w:rPr>
      </w:pPr>
      <w:r w:rsidRPr="00267FA5">
        <w:rPr>
          <w:rFonts w:ascii="Arial" w:hAnsi="Arial" w:cs="Arial"/>
          <w:szCs w:val="26"/>
          <w:rtl/>
        </w:rPr>
        <w:t xml:space="preserve">المنظمة العالمية للأرصاد الجوية، </w:t>
      </w:r>
      <w:r w:rsidRPr="00267FA5">
        <w:rPr>
          <w:rFonts w:ascii="Arial" w:hAnsi="Arial" w:cs="Arial"/>
          <w:szCs w:val="26"/>
        </w:rPr>
        <w:t>(2006</w:t>
      </w:r>
      <w:r w:rsidRPr="00267FA5">
        <w:rPr>
          <w:rFonts w:ascii="Arial" w:hAnsi="Arial" w:cs="Arial"/>
          <w:szCs w:val="26"/>
          <w:rtl/>
          <w:lang w:bidi="ar-EG"/>
        </w:rPr>
        <w:t>):</w:t>
      </w:r>
      <w:r w:rsidRPr="00267FA5">
        <w:rPr>
          <w:rFonts w:ascii="Arial" w:hAnsi="Arial" w:cs="Arial"/>
          <w:szCs w:val="26"/>
          <w:rtl/>
        </w:rPr>
        <w:t xml:space="preserve"> اللجنة الفنية المشتركة بين المنظمة العالمية للأرصاد الجوية واللجنة الدولية الحكومية لعلوم المحيطات والمعنية بعلوم المحيطات والأرصاد الجوية البحرية </w:t>
      </w:r>
      <w:r w:rsidRPr="00267FA5">
        <w:rPr>
          <w:rFonts w:ascii="Arial" w:hAnsi="Arial" w:cs="Arial"/>
          <w:szCs w:val="26"/>
        </w:rPr>
        <w:t>(JCOMM)</w:t>
      </w:r>
      <w:r w:rsidRPr="00267FA5">
        <w:rPr>
          <w:rFonts w:ascii="Arial" w:hAnsi="Arial" w:cs="Arial"/>
          <w:szCs w:val="26"/>
          <w:rtl/>
        </w:rPr>
        <w:t xml:space="preserve"> - الدورة الثاني</w:t>
      </w:r>
      <w:r w:rsidRPr="00267FA5">
        <w:rPr>
          <w:rFonts w:ascii="Arial" w:hAnsi="Arial" w:cs="Arial"/>
          <w:szCs w:val="26"/>
          <w:rtl/>
          <w:lang w:bidi="ar-EG"/>
        </w:rPr>
        <w:t>ة:</w:t>
      </w:r>
      <w:r w:rsidRPr="00267FA5">
        <w:rPr>
          <w:rFonts w:ascii="Arial" w:hAnsi="Arial" w:cs="Arial"/>
          <w:szCs w:val="26"/>
          <w:rtl/>
        </w:rPr>
        <w:t xml:space="preserve"> التقرير النهائي الموجز مع القرارات والتوصيات (مطبوع المنظمة رقم </w:t>
      </w:r>
      <w:r w:rsidRPr="00267FA5">
        <w:rPr>
          <w:rFonts w:ascii="Arial" w:hAnsi="Arial" w:cs="Arial"/>
          <w:szCs w:val="26"/>
        </w:rPr>
        <w:t>995</w:t>
      </w:r>
      <w:r w:rsidRPr="00267FA5">
        <w:rPr>
          <w:rFonts w:ascii="Arial" w:hAnsi="Arial" w:cs="Arial"/>
          <w:szCs w:val="26"/>
          <w:rtl/>
        </w:rPr>
        <w:t>). المنظمة العالمية للأرصاد الجوية، جنيف.</w:t>
      </w:r>
    </w:p>
    <w:p w14:paraId="54D323DA"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المنظمة العالمية للأرصاد الجوية، </w:t>
      </w:r>
      <w:r w:rsidRPr="00267FA5">
        <w:rPr>
          <w:rFonts w:ascii="Arial" w:hAnsi="Arial" w:cs="Arial"/>
          <w:szCs w:val="26"/>
        </w:rPr>
        <w:t>(2018 a</w:t>
      </w:r>
      <w:r w:rsidRPr="00267FA5">
        <w:rPr>
          <w:rFonts w:ascii="Arial" w:hAnsi="Arial" w:cs="Arial"/>
          <w:szCs w:val="26"/>
          <w:rtl/>
          <w:lang w:bidi="ar-EG"/>
        </w:rPr>
        <w:t>):</w:t>
      </w:r>
      <w:r w:rsidRPr="00267FA5">
        <w:rPr>
          <w:rFonts w:ascii="Arial" w:hAnsi="Arial" w:cs="Arial"/>
          <w:szCs w:val="26"/>
          <w:rtl/>
        </w:rPr>
        <w:t xml:space="preserve"> مرجع خدمات الأرصاد الجوية البحرية (مطبوع المنظمة رقم </w:t>
      </w:r>
      <w:r w:rsidRPr="00267FA5">
        <w:rPr>
          <w:rFonts w:ascii="Arial" w:hAnsi="Arial" w:cs="Arial"/>
          <w:szCs w:val="26"/>
        </w:rPr>
        <w:t>558</w:t>
      </w:r>
      <w:r w:rsidRPr="00267FA5">
        <w:rPr>
          <w:rFonts w:ascii="Arial" w:hAnsi="Arial" w:cs="Arial"/>
          <w:szCs w:val="26"/>
          <w:rtl/>
        </w:rPr>
        <w:t>)، المجلد الأول – الجوانب العالمية، المنظمة العالمية للأرصاد الجوية، جنيف.</w:t>
      </w:r>
    </w:p>
    <w:p w14:paraId="116E65A2"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المنظمة العالمية للأرصاد الجوية، </w:t>
      </w:r>
      <w:r w:rsidRPr="00267FA5">
        <w:rPr>
          <w:rFonts w:ascii="Arial" w:hAnsi="Arial" w:cs="Arial"/>
          <w:szCs w:val="26"/>
        </w:rPr>
        <w:t>(2018 b</w:t>
      </w:r>
      <w:r w:rsidRPr="00267FA5">
        <w:rPr>
          <w:rFonts w:ascii="Arial" w:hAnsi="Arial" w:cs="Arial"/>
          <w:szCs w:val="26"/>
          <w:rtl/>
          <w:lang w:bidi="ar-EG"/>
        </w:rPr>
        <w:t>):</w:t>
      </w:r>
      <w:r w:rsidRPr="00267FA5">
        <w:rPr>
          <w:rFonts w:ascii="Arial" w:hAnsi="Arial" w:cs="Arial"/>
          <w:szCs w:val="26"/>
          <w:rtl/>
        </w:rPr>
        <w:t xml:space="preserve"> دليل خدمات الأرصاد الجوية البحرية (مطبوع المنظمة رقم </w:t>
      </w:r>
      <w:r w:rsidRPr="00267FA5">
        <w:rPr>
          <w:rFonts w:ascii="Arial" w:hAnsi="Arial" w:cs="Arial"/>
          <w:szCs w:val="26"/>
        </w:rPr>
        <w:t>471</w:t>
      </w:r>
      <w:r w:rsidRPr="00267FA5">
        <w:rPr>
          <w:rFonts w:ascii="Arial" w:hAnsi="Arial" w:cs="Arial"/>
          <w:szCs w:val="26"/>
          <w:rtl/>
        </w:rPr>
        <w:t>)، المنظمة العالمية للأرصاد الجوية، جنيف.</w:t>
      </w:r>
    </w:p>
    <w:p w14:paraId="464A94A4" w14:textId="77777777" w:rsidR="00267FA5" w:rsidRPr="00267FA5" w:rsidRDefault="00815E10" w:rsidP="00267FA5">
      <w:pPr>
        <w:bidi/>
        <w:spacing w:before="240" w:line="320" w:lineRule="exact"/>
        <w:jc w:val="left"/>
        <w:rPr>
          <w:rFonts w:ascii="Arial" w:hAnsi="Arial" w:cs="Arial"/>
          <w:szCs w:val="26"/>
        </w:rPr>
      </w:pPr>
      <w:r w:rsidRPr="00267FA5">
        <w:rPr>
          <w:rFonts w:ascii="Arial" w:hAnsi="Arial" w:cs="Arial"/>
          <w:szCs w:val="26"/>
          <w:rtl/>
        </w:rPr>
        <w:t xml:space="preserve">المنظمة العالمية للأرصاد الجوية، </w:t>
      </w:r>
      <w:r w:rsidRPr="00267FA5">
        <w:rPr>
          <w:rFonts w:ascii="Arial" w:hAnsi="Arial" w:cs="Arial"/>
          <w:szCs w:val="26"/>
        </w:rPr>
        <w:t>(2018 c)</w:t>
      </w:r>
      <w:r w:rsidRPr="00267FA5">
        <w:rPr>
          <w:rFonts w:ascii="Arial" w:hAnsi="Arial" w:cs="Arial"/>
          <w:szCs w:val="26"/>
          <w:rtl/>
        </w:rPr>
        <w:t xml:space="preserve">، دليل تحليل الأمواج والتنبؤ بها (مطبوع المنظمة رقم </w:t>
      </w:r>
      <w:r w:rsidRPr="00267FA5">
        <w:rPr>
          <w:rFonts w:ascii="Arial" w:hAnsi="Arial" w:cs="Arial"/>
          <w:szCs w:val="26"/>
        </w:rPr>
        <w:t>702</w:t>
      </w:r>
      <w:r w:rsidRPr="00267FA5">
        <w:rPr>
          <w:rFonts w:ascii="Arial" w:hAnsi="Arial" w:cs="Arial"/>
          <w:szCs w:val="26"/>
          <w:rtl/>
        </w:rPr>
        <w:t>)، المنظمة العالمية للأرصاد الجوية، جنيف.</w:t>
      </w:r>
    </w:p>
    <w:p w14:paraId="1E14F9D5" w14:textId="77777777" w:rsidR="00267FA5" w:rsidRPr="00267FA5" w:rsidRDefault="37032A78" w:rsidP="00267FA5">
      <w:pPr>
        <w:bidi/>
        <w:spacing w:before="240" w:line="320" w:lineRule="exact"/>
        <w:jc w:val="left"/>
        <w:rPr>
          <w:rFonts w:ascii="Arial" w:hAnsi="Arial" w:cs="Arial"/>
          <w:szCs w:val="26"/>
        </w:rPr>
      </w:pPr>
      <w:r w:rsidRPr="00267FA5">
        <w:rPr>
          <w:rFonts w:ascii="Arial" w:hAnsi="Arial" w:cs="Arial"/>
          <w:szCs w:val="26"/>
          <w:rtl/>
        </w:rPr>
        <w:t xml:space="preserve">المنظمة العالمية للأرصاد الجوية، </w:t>
      </w:r>
      <w:r w:rsidRPr="00267FA5">
        <w:rPr>
          <w:rFonts w:ascii="Arial" w:hAnsi="Arial" w:cs="Arial"/>
          <w:szCs w:val="26"/>
        </w:rPr>
        <w:t>(2021</w:t>
      </w:r>
      <w:r w:rsidRPr="00267FA5">
        <w:rPr>
          <w:rFonts w:ascii="Arial" w:hAnsi="Arial" w:cs="Arial"/>
          <w:szCs w:val="26"/>
          <w:rtl/>
          <w:lang w:bidi="ar-EG"/>
        </w:rPr>
        <w:t>):</w:t>
      </w:r>
      <w:r w:rsidRPr="00267FA5">
        <w:rPr>
          <w:rFonts w:ascii="Arial" w:hAnsi="Arial" w:cs="Arial"/>
          <w:szCs w:val="26"/>
          <w:rtl/>
        </w:rPr>
        <w:t xml:space="preserve"> معلومات وخدمات الجليد البحري (مطبوع المنظمة رقم </w:t>
      </w:r>
      <w:r w:rsidRPr="00267FA5">
        <w:rPr>
          <w:rFonts w:ascii="Arial" w:hAnsi="Arial" w:cs="Arial"/>
          <w:szCs w:val="26"/>
        </w:rPr>
        <w:t>574</w:t>
      </w:r>
      <w:r w:rsidRPr="00267FA5">
        <w:rPr>
          <w:rFonts w:ascii="Arial" w:hAnsi="Arial" w:cs="Arial"/>
          <w:szCs w:val="26"/>
          <w:rtl/>
        </w:rPr>
        <w:t>)، المنظمة العالمية للأرصاد الجوية، جنيف.</w:t>
      </w:r>
    </w:p>
    <w:p w14:paraId="43DC11C5" w14:textId="77777777"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tl/>
        </w:rPr>
        <w:t>زودياتيس</w:t>
      </w:r>
      <w:proofErr w:type="spellEnd"/>
      <w:r w:rsidRPr="00267FA5">
        <w:rPr>
          <w:rFonts w:ascii="Arial" w:hAnsi="Arial" w:cs="Arial"/>
          <w:szCs w:val="26"/>
          <w:rtl/>
        </w:rPr>
        <w:t xml:space="preserve">، </w:t>
      </w:r>
      <w:r w:rsidRPr="00267FA5">
        <w:rPr>
          <w:rFonts w:ascii="Arial" w:hAnsi="Arial" w:cs="Arial"/>
          <w:szCs w:val="26"/>
        </w:rPr>
        <w:t>G</w:t>
      </w:r>
      <w:r w:rsidRPr="00267FA5">
        <w:rPr>
          <w:rFonts w:ascii="Arial" w:hAnsi="Arial" w:cs="Arial"/>
          <w:szCs w:val="26"/>
          <w:rtl/>
        </w:rPr>
        <w:t xml:space="preserve">.، </w:t>
      </w:r>
      <w:r w:rsidRPr="00267FA5">
        <w:rPr>
          <w:rFonts w:ascii="Arial" w:hAnsi="Arial" w:cs="Arial"/>
          <w:szCs w:val="26"/>
        </w:rPr>
        <w:t>R. Lardner</w:t>
      </w:r>
      <w:r w:rsidRPr="00267FA5">
        <w:rPr>
          <w:rFonts w:ascii="Arial" w:hAnsi="Arial" w:cs="Arial"/>
          <w:szCs w:val="26"/>
          <w:rtl/>
        </w:rPr>
        <w:t xml:space="preserve">، </w:t>
      </w:r>
      <w:r w:rsidRPr="00267FA5">
        <w:rPr>
          <w:rFonts w:ascii="Arial" w:hAnsi="Arial" w:cs="Arial"/>
          <w:szCs w:val="26"/>
        </w:rPr>
        <w:t>D. Solovyov</w:t>
      </w:r>
      <w:r w:rsidRPr="00267FA5">
        <w:rPr>
          <w:rFonts w:ascii="Arial" w:hAnsi="Arial" w:cs="Arial"/>
          <w:szCs w:val="26"/>
          <w:rtl/>
        </w:rPr>
        <w:t xml:space="preserve">، </w:t>
      </w:r>
      <w:r w:rsidRPr="00267FA5">
        <w:rPr>
          <w:rFonts w:ascii="Arial" w:hAnsi="Arial" w:cs="Arial"/>
          <w:szCs w:val="26"/>
        </w:rPr>
        <w:t xml:space="preserve">X. </w:t>
      </w:r>
      <w:proofErr w:type="spellStart"/>
      <w:r w:rsidRPr="00267FA5">
        <w:rPr>
          <w:rFonts w:ascii="Arial" w:hAnsi="Arial" w:cs="Arial"/>
          <w:szCs w:val="26"/>
        </w:rPr>
        <w:t>Panayidou</w:t>
      </w:r>
      <w:proofErr w:type="spellEnd"/>
      <w:r w:rsidRPr="00267FA5">
        <w:rPr>
          <w:rFonts w:ascii="Arial" w:hAnsi="Arial" w:cs="Arial"/>
          <w:szCs w:val="26"/>
          <w:rtl/>
        </w:rPr>
        <w:t xml:space="preserve">، </w:t>
      </w:r>
      <w:r w:rsidRPr="00267FA5">
        <w:rPr>
          <w:rFonts w:ascii="Arial" w:hAnsi="Arial" w:cs="Arial"/>
          <w:szCs w:val="26"/>
        </w:rPr>
        <w:t xml:space="preserve">M. De </w:t>
      </w:r>
      <w:proofErr w:type="spellStart"/>
      <w:r w:rsidRPr="00267FA5">
        <w:rPr>
          <w:rFonts w:ascii="Arial" w:hAnsi="Arial" w:cs="Arial"/>
          <w:szCs w:val="26"/>
        </w:rPr>
        <w:t>Dominicis</w:t>
      </w:r>
      <w:proofErr w:type="spellEnd"/>
      <w:r w:rsidRPr="00267FA5">
        <w:rPr>
          <w:rFonts w:ascii="Arial" w:hAnsi="Arial" w:cs="Arial"/>
          <w:szCs w:val="26"/>
          <w:rtl/>
        </w:rPr>
        <w:t xml:space="preserve">. </w:t>
      </w:r>
      <w:r w:rsidRPr="00267FA5">
        <w:rPr>
          <w:rFonts w:ascii="Arial" w:hAnsi="Arial" w:cs="Arial"/>
          <w:szCs w:val="26"/>
        </w:rPr>
        <w:t>2012</w:t>
      </w:r>
      <w:r w:rsidRPr="00267FA5">
        <w:rPr>
          <w:rFonts w:ascii="Arial" w:hAnsi="Arial" w:cs="Arial"/>
          <w:szCs w:val="26"/>
          <w:rtl/>
        </w:rPr>
        <w:t xml:space="preserve">- تنبؤات البقع النفطية المكتشفة من الصور الساتلية باستخدام بيانات التنبؤ الخاصة بالمحيطات البحرية. مقص المحيطات، </w:t>
      </w:r>
      <w:r w:rsidRPr="00267FA5">
        <w:rPr>
          <w:rFonts w:ascii="Arial" w:hAnsi="Arial" w:cs="Arial"/>
          <w:szCs w:val="26"/>
        </w:rPr>
        <w:t>8</w:t>
      </w:r>
      <w:r w:rsidRPr="00267FA5">
        <w:rPr>
          <w:rFonts w:ascii="Arial" w:hAnsi="Arial" w:cs="Arial"/>
          <w:szCs w:val="26"/>
          <w:rtl/>
        </w:rPr>
        <w:t xml:space="preserve">، </w:t>
      </w:r>
      <w:r w:rsidRPr="00267FA5">
        <w:rPr>
          <w:rFonts w:ascii="Arial" w:hAnsi="Arial" w:cs="Arial"/>
          <w:szCs w:val="26"/>
        </w:rPr>
        <w:t>1115-1105</w:t>
      </w:r>
      <w:r w:rsidRPr="00267FA5">
        <w:rPr>
          <w:rFonts w:ascii="Arial" w:hAnsi="Arial" w:cs="Arial"/>
          <w:szCs w:val="26"/>
          <w:rtl/>
        </w:rPr>
        <w:t xml:space="preserve">. </w:t>
      </w:r>
      <w:r w:rsidRPr="00267FA5">
        <w:rPr>
          <w:rFonts w:ascii="Arial" w:hAnsi="Arial" w:cs="Arial"/>
          <w:szCs w:val="26"/>
        </w:rPr>
        <w:t>Doi</w:t>
      </w:r>
      <w:r w:rsidRPr="00267FA5">
        <w:rPr>
          <w:rFonts w:ascii="Arial" w:hAnsi="Arial" w:cs="Arial"/>
          <w:szCs w:val="26"/>
          <w:rtl/>
        </w:rPr>
        <w:t xml:space="preserve">: </w:t>
      </w:r>
      <w:r w:rsidRPr="00267FA5">
        <w:rPr>
          <w:rFonts w:ascii="Arial" w:hAnsi="Arial" w:cs="Arial"/>
          <w:szCs w:val="26"/>
        </w:rPr>
        <w:t>10.5194/os-8-1105-2012</w:t>
      </w:r>
      <w:r w:rsidRPr="00267FA5">
        <w:rPr>
          <w:rFonts w:ascii="Arial" w:hAnsi="Arial" w:cs="Arial"/>
          <w:szCs w:val="26"/>
          <w:rtl/>
        </w:rPr>
        <w:t>.</w:t>
      </w:r>
    </w:p>
    <w:p w14:paraId="27C09EA4" w14:textId="7C6128A3"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tl/>
        </w:rPr>
        <w:t>زودياتيس</w:t>
      </w:r>
      <w:proofErr w:type="spellEnd"/>
      <w:r w:rsidRPr="00267FA5">
        <w:rPr>
          <w:rFonts w:ascii="Arial" w:hAnsi="Arial" w:cs="Arial"/>
          <w:szCs w:val="26"/>
          <w:rtl/>
        </w:rPr>
        <w:t xml:space="preserve">، </w:t>
      </w:r>
      <w:r w:rsidRPr="00267FA5">
        <w:rPr>
          <w:rFonts w:ascii="Arial" w:hAnsi="Arial" w:cs="Arial"/>
          <w:szCs w:val="26"/>
        </w:rPr>
        <w:t>G</w:t>
      </w:r>
      <w:r w:rsidRPr="00267FA5">
        <w:rPr>
          <w:rFonts w:ascii="Arial" w:hAnsi="Arial" w:cs="Arial"/>
          <w:szCs w:val="26"/>
          <w:rtl/>
        </w:rPr>
        <w:t xml:space="preserve">., </w:t>
      </w:r>
      <w:r w:rsidRPr="00267FA5">
        <w:rPr>
          <w:rFonts w:ascii="Arial" w:hAnsi="Arial" w:cs="Arial"/>
          <w:szCs w:val="26"/>
        </w:rPr>
        <w:t xml:space="preserve">De </w:t>
      </w:r>
      <w:proofErr w:type="spellStart"/>
      <w:r w:rsidRPr="00267FA5">
        <w:rPr>
          <w:rFonts w:ascii="Arial" w:hAnsi="Arial" w:cs="Arial"/>
          <w:szCs w:val="26"/>
        </w:rPr>
        <w:t>Dominicis</w:t>
      </w:r>
      <w:proofErr w:type="spellEnd"/>
      <w:r w:rsidRPr="00267FA5">
        <w:rPr>
          <w:rFonts w:ascii="Arial" w:hAnsi="Arial" w:cs="Arial"/>
          <w:szCs w:val="26"/>
        </w:rPr>
        <w:t>, M</w:t>
      </w:r>
      <w:r w:rsidRPr="00267FA5">
        <w:rPr>
          <w:rFonts w:ascii="Arial" w:hAnsi="Arial" w:cs="Arial"/>
          <w:szCs w:val="26"/>
          <w:rtl/>
        </w:rPr>
        <w:t xml:space="preserve">., </w:t>
      </w:r>
      <w:proofErr w:type="spellStart"/>
      <w:r w:rsidRPr="00267FA5">
        <w:rPr>
          <w:rFonts w:ascii="Arial" w:hAnsi="Arial" w:cs="Arial"/>
          <w:szCs w:val="26"/>
        </w:rPr>
        <w:t>Perivoliotis</w:t>
      </w:r>
      <w:proofErr w:type="spellEnd"/>
      <w:r w:rsidRPr="00267FA5">
        <w:rPr>
          <w:rFonts w:ascii="Arial" w:hAnsi="Arial" w:cs="Arial"/>
          <w:szCs w:val="26"/>
        </w:rPr>
        <w:t>, L</w:t>
      </w:r>
      <w:r w:rsidRPr="00267FA5">
        <w:rPr>
          <w:rFonts w:ascii="Arial" w:hAnsi="Arial" w:cs="Arial"/>
          <w:szCs w:val="26"/>
          <w:rtl/>
        </w:rPr>
        <w:t xml:space="preserve">., </w:t>
      </w:r>
      <w:r w:rsidRPr="00267FA5">
        <w:rPr>
          <w:rFonts w:ascii="Arial" w:hAnsi="Arial" w:cs="Arial"/>
          <w:szCs w:val="26"/>
        </w:rPr>
        <w:t>Radhakrishnan, H</w:t>
      </w:r>
      <w:r w:rsidRPr="00267FA5">
        <w:rPr>
          <w:rFonts w:ascii="Arial" w:hAnsi="Arial" w:cs="Arial"/>
          <w:szCs w:val="26"/>
          <w:rtl/>
        </w:rPr>
        <w:t xml:space="preserve">., </w:t>
      </w:r>
      <w:proofErr w:type="spellStart"/>
      <w:r w:rsidRPr="00267FA5">
        <w:rPr>
          <w:rFonts w:ascii="Arial" w:hAnsi="Arial" w:cs="Arial"/>
          <w:szCs w:val="26"/>
        </w:rPr>
        <w:t>Georgoudis</w:t>
      </w:r>
      <w:proofErr w:type="spellEnd"/>
      <w:r w:rsidRPr="00267FA5">
        <w:rPr>
          <w:rFonts w:ascii="Arial" w:hAnsi="Arial" w:cs="Arial"/>
          <w:szCs w:val="26"/>
        </w:rPr>
        <w:t>, E</w:t>
      </w:r>
      <w:r w:rsidRPr="00267FA5">
        <w:rPr>
          <w:rFonts w:ascii="Arial" w:hAnsi="Arial" w:cs="Arial"/>
          <w:szCs w:val="26"/>
          <w:rtl/>
        </w:rPr>
        <w:t xml:space="preserve">., </w:t>
      </w:r>
      <w:proofErr w:type="spellStart"/>
      <w:r w:rsidRPr="00267FA5">
        <w:rPr>
          <w:rFonts w:ascii="Arial" w:hAnsi="Arial" w:cs="Arial"/>
          <w:szCs w:val="26"/>
        </w:rPr>
        <w:t>Sotillo</w:t>
      </w:r>
      <w:proofErr w:type="spellEnd"/>
      <w:r w:rsidRPr="00267FA5">
        <w:rPr>
          <w:rFonts w:ascii="Arial" w:hAnsi="Arial" w:cs="Arial"/>
          <w:szCs w:val="26"/>
        </w:rPr>
        <w:t>, M</w:t>
      </w:r>
      <w:r w:rsidRPr="00267FA5">
        <w:rPr>
          <w:rFonts w:ascii="Arial" w:hAnsi="Arial" w:cs="Arial"/>
          <w:szCs w:val="26"/>
          <w:rtl/>
        </w:rPr>
        <w:t xml:space="preserve">., </w:t>
      </w:r>
      <w:r w:rsidRPr="00267FA5">
        <w:rPr>
          <w:rFonts w:ascii="Arial" w:hAnsi="Arial" w:cs="Arial"/>
          <w:szCs w:val="26"/>
        </w:rPr>
        <w:t>Lardner, R.W</w:t>
      </w:r>
      <w:r w:rsidRPr="00267FA5">
        <w:rPr>
          <w:rFonts w:ascii="Arial" w:hAnsi="Arial" w:cs="Arial"/>
          <w:szCs w:val="26"/>
          <w:rtl/>
        </w:rPr>
        <w:t xml:space="preserve">., </w:t>
      </w:r>
      <w:proofErr w:type="spellStart"/>
      <w:r w:rsidRPr="00267FA5">
        <w:rPr>
          <w:rFonts w:ascii="Arial" w:hAnsi="Arial" w:cs="Arial"/>
          <w:szCs w:val="26"/>
        </w:rPr>
        <w:t>Krokos</w:t>
      </w:r>
      <w:proofErr w:type="spellEnd"/>
      <w:r w:rsidRPr="00267FA5">
        <w:rPr>
          <w:rFonts w:ascii="Arial" w:hAnsi="Arial" w:cs="Arial"/>
          <w:szCs w:val="26"/>
        </w:rPr>
        <w:t>, G</w:t>
      </w:r>
      <w:r w:rsidRPr="00267FA5">
        <w:rPr>
          <w:rFonts w:ascii="Arial" w:hAnsi="Arial" w:cs="Arial"/>
          <w:szCs w:val="26"/>
          <w:rtl/>
        </w:rPr>
        <w:t xml:space="preserve">., </w:t>
      </w:r>
      <w:proofErr w:type="spellStart"/>
      <w:r w:rsidRPr="00267FA5">
        <w:rPr>
          <w:rFonts w:ascii="Arial" w:hAnsi="Arial" w:cs="Arial"/>
          <w:szCs w:val="26"/>
        </w:rPr>
        <w:t>Bruciaferri</w:t>
      </w:r>
      <w:proofErr w:type="spellEnd"/>
      <w:r w:rsidRPr="00267FA5">
        <w:rPr>
          <w:rFonts w:ascii="Arial" w:hAnsi="Arial" w:cs="Arial"/>
          <w:szCs w:val="26"/>
        </w:rPr>
        <w:t>, D</w:t>
      </w:r>
      <w:r w:rsidRPr="00267FA5">
        <w:rPr>
          <w:rFonts w:ascii="Arial" w:hAnsi="Arial" w:cs="Arial"/>
          <w:szCs w:val="26"/>
          <w:rtl/>
        </w:rPr>
        <w:t xml:space="preserve">., </w:t>
      </w:r>
      <w:r w:rsidRPr="00267FA5">
        <w:rPr>
          <w:rFonts w:ascii="Arial" w:hAnsi="Arial" w:cs="Arial"/>
          <w:szCs w:val="26"/>
        </w:rPr>
        <w:t>Clementi, E</w:t>
      </w:r>
      <w:r w:rsidRPr="00267FA5">
        <w:rPr>
          <w:rFonts w:ascii="Arial" w:hAnsi="Arial" w:cs="Arial"/>
          <w:szCs w:val="26"/>
          <w:rtl/>
        </w:rPr>
        <w:t xml:space="preserve">., </w:t>
      </w:r>
      <w:proofErr w:type="spellStart"/>
      <w:r w:rsidRPr="00267FA5">
        <w:rPr>
          <w:rFonts w:ascii="Arial" w:hAnsi="Arial" w:cs="Arial"/>
          <w:szCs w:val="26"/>
        </w:rPr>
        <w:t>Guarnieri</w:t>
      </w:r>
      <w:proofErr w:type="spellEnd"/>
      <w:r w:rsidRPr="00267FA5">
        <w:rPr>
          <w:rFonts w:ascii="Arial" w:hAnsi="Arial" w:cs="Arial"/>
          <w:szCs w:val="26"/>
        </w:rPr>
        <w:t>, A</w:t>
      </w:r>
      <w:r w:rsidRPr="00267FA5">
        <w:rPr>
          <w:rFonts w:ascii="Arial" w:hAnsi="Arial" w:cs="Arial"/>
          <w:szCs w:val="26"/>
          <w:rtl/>
        </w:rPr>
        <w:t xml:space="preserve">., </w:t>
      </w:r>
      <w:proofErr w:type="spellStart"/>
      <w:r w:rsidRPr="00267FA5">
        <w:rPr>
          <w:rFonts w:ascii="Arial" w:hAnsi="Arial" w:cs="Arial"/>
          <w:szCs w:val="26"/>
        </w:rPr>
        <w:t>Ribotti</w:t>
      </w:r>
      <w:proofErr w:type="spellEnd"/>
      <w:r w:rsidRPr="00267FA5">
        <w:rPr>
          <w:rFonts w:ascii="Arial" w:hAnsi="Arial" w:cs="Arial"/>
          <w:szCs w:val="26"/>
        </w:rPr>
        <w:t>, A</w:t>
      </w:r>
      <w:r w:rsidRPr="00267FA5">
        <w:rPr>
          <w:rFonts w:ascii="Arial" w:hAnsi="Arial" w:cs="Arial"/>
          <w:szCs w:val="26"/>
          <w:rtl/>
        </w:rPr>
        <w:t xml:space="preserve">., </w:t>
      </w:r>
      <w:r w:rsidRPr="00267FA5">
        <w:rPr>
          <w:rFonts w:ascii="Arial" w:hAnsi="Arial" w:cs="Arial"/>
          <w:szCs w:val="26"/>
        </w:rPr>
        <w:t>Drago, A</w:t>
      </w:r>
      <w:r w:rsidRPr="00267FA5">
        <w:rPr>
          <w:rFonts w:ascii="Arial" w:hAnsi="Arial" w:cs="Arial"/>
          <w:szCs w:val="26"/>
          <w:rtl/>
        </w:rPr>
        <w:t xml:space="preserve">., </w:t>
      </w:r>
      <w:proofErr w:type="spellStart"/>
      <w:r w:rsidRPr="00267FA5">
        <w:rPr>
          <w:rFonts w:ascii="Arial" w:hAnsi="Arial" w:cs="Arial"/>
          <w:szCs w:val="26"/>
        </w:rPr>
        <w:t>Bourma</w:t>
      </w:r>
      <w:proofErr w:type="spellEnd"/>
      <w:r w:rsidRPr="00267FA5">
        <w:rPr>
          <w:rFonts w:ascii="Arial" w:hAnsi="Arial" w:cs="Arial"/>
          <w:szCs w:val="26"/>
        </w:rPr>
        <w:t>, E</w:t>
      </w:r>
      <w:r w:rsidRPr="00267FA5">
        <w:rPr>
          <w:rFonts w:ascii="Arial" w:hAnsi="Arial" w:cs="Arial"/>
          <w:szCs w:val="26"/>
          <w:rtl/>
        </w:rPr>
        <w:t xml:space="preserve">., </w:t>
      </w:r>
      <w:proofErr w:type="spellStart"/>
      <w:r w:rsidRPr="00267FA5">
        <w:rPr>
          <w:rFonts w:ascii="Arial" w:hAnsi="Arial" w:cs="Arial"/>
          <w:szCs w:val="26"/>
        </w:rPr>
        <w:t>Padorno</w:t>
      </w:r>
      <w:proofErr w:type="spellEnd"/>
      <w:r w:rsidRPr="00267FA5">
        <w:rPr>
          <w:rFonts w:ascii="Arial" w:hAnsi="Arial" w:cs="Arial"/>
          <w:szCs w:val="26"/>
        </w:rPr>
        <w:t>, E</w:t>
      </w:r>
      <w:r w:rsidRPr="00267FA5">
        <w:rPr>
          <w:rFonts w:ascii="Arial" w:hAnsi="Arial" w:cs="Arial"/>
          <w:szCs w:val="26"/>
          <w:rtl/>
        </w:rPr>
        <w:t xml:space="preserve">., </w:t>
      </w:r>
      <w:r w:rsidRPr="00267FA5">
        <w:rPr>
          <w:rFonts w:ascii="Arial" w:hAnsi="Arial" w:cs="Arial"/>
          <w:szCs w:val="26"/>
        </w:rPr>
        <w:t>Daniel, P</w:t>
      </w:r>
      <w:r w:rsidRPr="00267FA5">
        <w:rPr>
          <w:rFonts w:ascii="Arial" w:hAnsi="Arial" w:cs="Arial"/>
          <w:szCs w:val="26"/>
          <w:rtl/>
        </w:rPr>
        <w:t xml:space="preserve">., </w:t>
      </w:r>
      <w:r w:rsidRPr="00267FA5">
        <w:rPr>
          <w:rFonts w:ascii="Arial" w:hAnsi="Arial" w:cs="Arial"/>
          <w:szCs w:val="26"/>
        </w:rPr>
        <w:t>Gonzalez, G</w:t>
      </w:r>
      <w:r w:rsidRPr="00267FA5">
        <w:rPr>
          <w:rFonts w:ascii="Arial" w:hAnsi="Arial" w:cs="Arial"/>
          <w:szCs w:val="26"/>
          <w:rtl/>
        </w:rPr>
        <w:t xml:space="preserve">., </w:t>
      </w:r>
      <w:proofErr w:type="spellStart"/>
      <w:r w:rsidRPr="00267FA5">
        <w:rPr>
          <w:rFonts w:ascii="Arial" w:hAnsi="Arial" w:cs="Arial"/>
          <w:szCs w:val="26"/>
        </w:rPr>
        <w:t>Chazot</w:t>
      </w:r>
      <w:proofErr w:type="spellEnd"/>
      <w:r w:rsidRPr="00267FA5">
        <w:rPr>
          <w:rFonts w:ascii="Arial" w:hAnsi="Arial" w:cs="Arial"/>
          <w:szCs w:val="26"/>
        </w:rPr>
        <w:t>, C</w:t>
      </w:r>
      <w:r w:rsidRPr="00267FA5">
        <w:rPr>
          <w:rFonts w:ascii="Arial" w:hAnsi="Arial" w:cs="Arial"/>
          <w:szCs w:val="26"/>
          <w:rtl/>
        </w:rPr>
        <w:t xml:space="preserve">., </w:t>
      </w:r>
      <w:proofErr w:type="spellStart"/>
      <w:r w:rsidRPr="00267FA5">
        <w:rPr>
          <w:rFonts w:ascii="Arial" w:hAnsi="Arial" w:cs="Arial"/>
          <w:szCs w:val="26"/>
        </w:rPr>
        <w:t>Gouriou</w:t>
      </w:r>
      <w:proofErr w:type="spellEnd"/>
      <w:r w:rsidRPr="00267FA5">
        <w:rPr>
          <w:rFonts w:ascii="Arial" w:hAnsi="Arial" w:cs="Arial"/>
          <w:szCs w:val="26"/>
        </w:rPr>
        <w:t>, V</w:t>
      </w:r>
      <w:r w:rsidRPr="00267FA5">
        <w:rPr>
          <w:rFonts w:ascii="Arial" w:hAnsi="Arial" w:cs="Arial"/>
          <w:szCs w:val="26"/>
          <w:rtl/>
        </w:rPr>
        <w:t xml:space="preserve">., </w:t>
      </w:r>
      <w:r w:rsidRPr="00267FA5">
        <w:rPr>
          <w:rFonts w:ascii="Arial" w:hAnsi="Arial" w:cs="Arial"/>
          <w:szCs w:val="26"/>
        </w:rPr>
        <w:t>Kremer, X</w:t>
      </w:r>
      <w:r w:rsidRPr="00267FA5">
        <w:rPr>
          <w:rFonts w:ascii="Arial" w:hAnsi="Arial" w:cs="Arial"/>
          <w:szCs w:val="26"/>
          <w:rtl/>
        </w:rPr>
        <w:t xml:space="preserve">., </w:t>
      </w:r>
      <w:proofErr w:type="spellStart"/>
      <w:r w:rsidRPr="00267FA5">
        <w:rPr>
          <w:rFonts w:ascii="Arial" w:hAnsi="Arial" w:cs="Arial"/>
          <w:szCs w:val="26"/>
        </w:rPr>
        <w:t>Sofianos</w:t>
      </w:r>
      <w:proofErr w:type="spellEnd"/>
      <w:r w:rsidRPr="00267FA5">
        <w:rPr>
          <w:rFonts w:ascii="Arial" w:hAnsi="Arial" w:cs="Arial"/>
          <w:szCs w:val="26"/>
        </w:rPr>
        <w:t>, S</w:t>
      </w:r>
      <w:r w:rsidRPr="00267FA5">
        <w:rPr>
          <w:rFonts w:ascii="Arial" w:hAnsi="Arial" w:cs="Arial"/>
          <w:szCs w:val="26"/>
          <w:rtl/>
        </w:rPr>
        <w:t xml:space="preserve">., </w:t>
      </w:r>
      <w:proofErr w:type="spellStart"/>
      <w:r w:rsidRPr="00267FA5">
        <w:rPr>
          <w:rFonts w:ascii="Arial" w:hAnsi="Arial" w:cs="Arial"/>
          <w:szCs w:val="26"/>
        </w:rPr>
        <w:t>Tintore</w:t>
      </w:r>
      <w:proofErr w:type="spellEnd"/>
      <w:r w:rsidRPr="00267FA5">
        <w:rPr>
          <w:rFonts w:ascii="Arial" w:hAnsi="Arial" w:cs="Arial"/>
          <w:szCs w:val="26"/>
        </w:rPr>
        <w:t>, J</w:t>
      </w:r>
      <w:r w:rsidRPr="00267FA5">
        <w:rPr>
          <w:rFonts w:ascii="Arial" w:hAnsi="Arial" w:cs="Arial"/>
          <w:szCs w:val="26"/>
          <w:rtl/>
        </w:rPr>
        <w:t xml:space="preserve">., </w:t>
      </w:r>
      <w:proofErr w:type="spellStart"/>
      <w:r w:rsidRPr="00267FA5">
        <w:rPr>
          <w:rFonts w:ascii="Arial" w:hAnsi="Arial" w:cs="Arial"/>
          <w:szCs w:val="26"/>
        </w:rPr>
        <w:t>Garreau</w:t>
      </w:r>
      <w:proofErr w:type="spellEnd"/>
      <w:r w:rsidRPr="00267FA5">
        <w:rPr>
          <w:rFonts w:ascii="Arial" w:hAnsi="Arial" w:cs="Arial"/>
          <w:szCs w:val="26"/>
        </w:rPr>
        <w:t>, P</w:t>
      </w:r>
      <w:r w:rsidRPr="00267FA5">
        <w:rPr>
          <w:rFonts w:ascii="Arial" w:hAnsi="Arial" w:cs="Arial"/>
          <w:szCs w:val="26"/>
          <w:rtl/>
        </w:rPr>
        <w:t xml:space="preserve">., </w:t>
      </w:r>
      <w:r w:rsidRPr="00267FA5">
        <w:rPr>
          <w:rFonts w:ascii="Arial" w:hAnsi="Arial" w:cs="Arial"/>
          <w:szCs w:val="26"/>
        </w:rPr>
        <w:t>Pinardi, N</w:t>
      </w:r>
      <w:r w:rsidRPr="00267FA5">
        <w:rPr>
          <w:rFonts w:ascii="Arial" w:hAnsi="Arial" w:cs="Arial"/>
          <w:szCs w:val="26"/>
          <w:rtl/>
        </w:rPr>
        <w:t xml:space="preserve">., </w:t>
      </w:r>
      <w:proofErr w:type="spellStart"/>
      <w:r w:rsidRPr="00267FA5">
        <w:rPr>
          <w:rFonts w:ascii="Arial" w:hAnsi="Arial" w:cs="Arial"/>
          <w:szCs w:val="26"/>
        </w:rPr>
        <w:t>Coppini</w:t>
      </w:r>
      <w:proofErr w:type="spellEnd"/>
      <w:r w:rsidRPr="00267FA5">
        <w:rPr>
          <w:rFonts w:ascii="Arial" w:hAnsi="Arial" w:cs="Arial"/>
          <w:szCs w:val="26"/>
        </w:rPr>
        <w:t>, G</w:t>
      </w:r>
      <w:r w:rsidRPr="00267FA5">
        <w:rPr>
          <w:rFonts w:ascii="Arial" w:hAnsi="Arial" w:cs="Arial"/>
          <w:szCs w:val="26"/>
          <w:rtl/>
        </w:rPr>
        <w:t xml:space="preserve">., </w:t>
      </w:r>
      <w:proofErr w:type="spellStart"/>
      <w:r w:rsidRPr="00267FA5">
        <w:rPr>
          <w:rFonts w:ascii="Arial" w:hAnsi="Arial" w:cs="Arial"/>
          <w:szCs w:val="26"/>
        </w:rPr>
        <w:t>Lecci</w:t>
      </w:r>
      <w:proofErr w:type="spellEnd"/>
      <w:r w:rsidRPr="00267FA5">
        <w:rPr>
          <w:rFonts w:ascii="Arial" w:hAnsi="Arial" w:cs="Arial"/>
          <w:szCs w:val="26"/>
        </w:rPr>
        <w:t>, R</w:t>
      </w:r>
      <w:r w:rsidRPr="00267FA5">
        <w:rPr>
          <w:rFonts w:ascii="Arial" w:hAnsi="Arial" w:cs="Arial"/>
          <w:szCs w:val="26"/>
          <w:rtl/>
        </w:rPr>
        <w:t xml:space="preserve">., </w:t>
      </w:r>
      <w:r w:rsidRPr="00267FA5">
        <w:rPr>
          <w:rFonts w:ascii="Arial" w:hAnsi="Arial" w:cs="Arial"/>
          <w:szCs w:val="26"/>
        </w:rPr>
        <w:t>Pisano, A</w:t>
      </w:r>
      <w:r w:rsidRPr="00267FA5">
        <w:rPr>
          <w:rFonts w:ascii="Arial" w:hAnsi="Arial" w:cs="Arial"/>
          <w:szCs w:val="26"/>
          <w:rtl/>
        </w:rPr>
        <w:t>.,</w:t>
      </w:r>
      <w:r w:rsidR="00267FA5">
        <w:rPr>
          <w:rFonts w:ascii="Arial" w:hAnsi="Arial" w:cs="Arial"/>
          <w:szCs w:val="26"/>
          <w:rtl/>
        </w:rPr>
        <w:t xml:space="preserve"> </w:t>
      </w:r>
      <w:proofErr w:type="spellStart"/>
      <w:r w:rsidRPr="00267FA5">
        <w:rPr>
          <w:rFonts w:ascii="Arial" w:hAnsi="Arial" w:cs="Arial"/>
          <w:szCs w:val="26"/>
        </w:rPr>
        <w:t>Sorgente</w:t>
      </w:r>
      <w:proofErr w:type="spellEnd"/>
      <w:r w:rsidRPr="00267FA5">
        <w:rPr>
          <w:rFonts w:ascii="Arial" w:hAnsi="Arial" w:cs="Arial"/>
          <w:szCs w:val="26"/>
        </w:rPr>
        <w:t>, R</w:t>
      </w:r>
      <w:r w:rsidRPr="00267FA5">
        <w:rPr>
          <w:rFonts w:ascii="Arial" w:hAnsi="Arial" w:cs="Arial"/>
          <w:szCs w:val="26"/>
          <w:rtl/>
        </w:rPr>
        <w:t xml:space="preserve">., </w:t>
      </w:r>
      <w:proofErr w:type="spellStart"/>
      <w:r w:rsidRPr="00267FA5">
        <w:rPr>
          <w:rFonts w:ascii="Arial" w:hAnsi="Arial" w:cs="Arial"/>
          <w:szCs w:val="26"/>
        </w:rPr>
        <w:t>Fazioli</w:t>
      </w:r>
      <w:proofErr w:type="spellEnd"/>
      <w:r w:rsidRPr="00267FA5">
        <w:rPr>
          <w:rFonts w:ascii="Arial" w:hAnsi="Arial" w:cs="Arial"/>
          <w:szCs w:val="26"/>
        </w:rPr>
        <w:t>, L</w:t>
      </w:r>
      <w:r w:rsidRPr="00267FA5">
        <w:rPr>
          <w:rFonts w:ascii="Arial" w:hAnsi="Arial" w:cs="Arial"/>
          <w:szCs w:val="26"/>
          <w:rtl/>
        </w:rPr>
        <w:t xml:space="preserve">., </w:t>
      </w:r>
      <w:r w:rsidRPr="00267FA5">
        <w:rPr>
          <w:rFonts w:ascii="Arial" w:hAnsi="Arial" w:cs="Arial"/>
          <w:szCs w:val="26"/>
        </w:rPr>
        <w:t>Soloviev, D</w:t>
      </w:r>
      <w:r w:rsidRPr="00267FA5">
        <w:rPr>
          <w:rFonts w:ascii="Arial" w:hAnsi="Arial" w:cs="Arial"/>
          <w:szCs w:val="26"/>
          <w:rtl/>
        </w:rPr>
        <w:t xml:space="preserve">., </w:t>
      </w:r>
      <w:proofErr w:type="spellStart"/>
      <w:r w:rsidRPr="00267FA5">
        <w:rPr>
          <w:rFonts w:ascii="Arial" w:hAnsi="Arial" w:cs="Arial"/>
          <w:szCs w:val="26"/>
        </w:rPr>
        <w:t>Stylianou</w:t>
      </w:r>
      <w:proofErr w:type="spellEnd"/>
      <w:r w:rsidRPr="00267FA5">
        <w:rPr>
          <w:rFonts w:ascii="Arial" w:hAnsi="Arial" w:cs="Arial"/>
          <w:szCs w:val="26"/>
        </w:rPr>
        <w:t>, S</w:t>
      </w:r>
      <w:r w:rsidRPr="00267FA5">
        <w:rPr>
          <w:rFonts w:ascii="Arial" w:hAnsi="Arial" w:cs="Arial"/>
          <w:szCs w:val="26"/>
          <w:rtl/>
        </w:rPr>
        <w:t xml:space="preserve">., </w:t>
      </w:r>
      <w:proofErr w:type="spellStart"/>
      <w:r w:rsidRPr="00267FA5">
        <w:rPr>
          <w:rFonts w:ascii="Arial" w:hAnsi="Arial" w:cs="Arial"/>
          <w:szCs w:val="26"/>
        </w:rPr>
        <w:t>Nikolaidis</w:t>
      </w:r>
      <w:proofErr w:type="spellEnd"/>
      <w:r w:rsidRPr="00267FA5">
        <w:rPr>
          <w:rFonts w:ascii="Arial" w:hAnsi="Arial" w:cs="Arial"/>
          <w:szCs w:val="26"/>
        </w:rPr>
        <w:t>, A</w:t>
      </w:r>
      <w:r w:rsidRPr="00267FA5">
        <w:rPr>
          <w:rFonts w:ascii="Arial" w:hAnsi="Arial" w:cs="Arial"/>
          <w:szCs w:val="26"/>
          <w:rtl/>
        </w:rPr>
        <w:t xml:space="preserve">., </w:t>
      </w:r>
      <w:proofErr w:type="spellStart"/>
      <w:r w:rsidRPr="00267FA5">
        <w:rPr>
          <w:rFonts w:ascii="Arial" w:hAnsi="Arial" w:cs="Arial"/>
          <w:szCs w:val="26"/>
        </w:rPr>
        <w:t>Panayidou</w:t>
      </w:r>
      <w:proofErr w:type="spellEnd"/>
      <w:r w:rsidRPr="00267FA5">
        <w:rPr>
          <w:rFonts w:ascii="Arial" w:hAnsi="Arial" w:cs="Arial"/>
          <w:szCs w:val="26"/>
        </w:rPr>
        <w:t>, X</w:t>
      </w:r>
      <w:r w:rsidRPr="00267FA5">
        <w:rPr>
          <w:rFonts w:ascii="Arial" w:hAnsi="Arial" w:cs="Arial"/>
          <w:szCs w:val="26"/>
          <w:rtl/>
        </w:rPr>
        <w:t xml:space="preserve">., </w:t>
      </w:r>
      <w:proofErr w:type="spellStart"/>
      <w:r w:rsidRPr="00267FA5">
        <w:rPr>
          <w:rFonts w:ascii="Arial" w:hAnsi="Arial" w:cs="Arial"/>
          <w:szCs w:val="26"/>
        </w:rPr>
        <w:t>Karaolia</w:t>
      </w:r>
      <w:proofErr w:type="spellEnd"/>
      <w:r w:rsidRPr="00267FA5">
        <w:rPr>
          <w:rFonts w:ascii="Arial" w:hAnsi="Arial" w:cs="Arial"/>
          <w:szCs w:val="26"/>
        </w:rPr>
        <w:t>, A</w:t>
      </w:r>
      <w:r w:rsidRPr="00267FA5">
        <w:rPr>
          <w:rFonts w:ascii="Arial" w:hAnsi="Arial" w:cs="Arial"/>
          <w:szCs w:val="26"/>
          <w:rtl/>
        </w:rPr>
        <w:t xml:space="preserve">., </w:t>
      </w:r>
      <w:r w:rsidRPr="00267FA5">
        <w:rPr>
          <w:rFonts w:ascii="Arial" w:hAnsi="Arial" w:cs="Arial"/>
          <w:szCs w:val="26"/>
        </w:rPr>
        <w:t>Gauci, A</w:t>
      </w:r>
      <w:r w:rsidRPr="00267FA5">
        <w:rPr>
          <w:rFonts w:ascii="Arial" w:hAnsi="Arial" w:cs="Arial"/>
          <w:szCs w:val="26"/>
          <w:rtl/>
        </w:rPr>
        <w:t xml:space="preserve">., </w:t>
      </w:r>
      <w:proofErr w:type="spellStart"/>
      <w:r w:rsidRPr="00267FA5">
        <w:rPr>
          <w:rFonts w:ascii="Arial" w:hAnsi="Arial" w:cs="Arial"/>
          <w:szCs w:val="26"/>
        </w:rPr>
        <w:t>Marcati</w:t>
      </w:r>
      <w:proofErr w:type="spellEnd"/>
      <w:r w:rsidRPr="00267FA5">
        <w:rPr>
          <w:rFonts w:ascii="Arial" w:hAnsi="Arial" w:cs="Arial"/>
          <w:szCs w:val="26"/>
        </w:rPr>
        <w:t>, A</w:t>
      </w:r>
      <w:r w:rsidRPr="00267FA5">
        <w:rPr>
          <w:rFonts w:ascii="Arial" w:hAnsi="Arial" w:cs="Arial"/>
          <w:szCs w:val="26"/>
          <w:rtl/>
        </w:rPr>
        <w:t xml:space="preserve">., </w:t>
      </w:r>
      <w:proofErr w:type="spellStart"/>
      <w:r w:rsidRPr="00267FA5">
        <w:rPr>
          <w:rFonts w:ascii="Arial" w:hAnsi="Arial" w:cs="Arial"/>
          <w:szCs w:val="26"/>
        </w:rPr>
        <w:t>Caiazzo</w:t>
      </w:r>
      <w:proofErr w:type="spellEnd"/>
      <w:r w:rsidRPr="00267FA5">
        <w:rPr>
          <w:rFonts w:ascii="Arial" w:hAnsi="Arial" w:cs="Arial"/>
          <w:szCs w:val="26"/>
        </w:rPr>
        <w:t>, L</w:t>
      </w:r>
      <w:r w:rsidRPr="00267FA5">
        <w:rPr>
          <w:rFonts w:ascii="Arial" w:hAnsi="Arial" w:cs="Arial"/>
          <w:szCs w:val="26"/>
          <w:rtl/>
        </w:rPr>
        <w:t xml:space="preserve">., </w:t>
      </w:r>
      <w:proofErr w:type="spellStart"/>
      <w:r w:rsidRPr="00267FA5">
        <w:rPr>
          <w:rFonts w:ascii="Arial" w:hAnsi="Arial" w:cs="Arial"/>
          <w:szCs w:val="26"/>
        </w:rPr>
        <w:t>mancini</w:t>
      </w:r>
      <w:proofErr w:type="spellEnd"/>
      <w:r w:rsidRPr="00267FA5">
        <w:rPr>
          <w:rFonts w:ascii="Arial" w:hAnsi="Arial" w:cs="Arial"/>
          <w:szCs w:val="26"/>
        </w:rPr>
        <w:t>, M</w:t>
      </w:r>
      <w:r w:rsidRPr="00267FA5">
        <w:rPr>
          <w:rFonts w:ascii="Arial" w:hAnsi="Arial" w:cs="Arial"/>
          <w:szCs w:val="26"/>
          <w:rtl/>
        </w:rPr>
        <w:t xml:space="preserve">. </w:t>
      </w:r>
      <w:r w:rsidRPr="00267FA5">
        <w:rPr>
          <w:rFonts w:ascii="Arial" w:hAnsi="Arial" w:cs="Arial"/>
          <w:szCs w:val="26"/>
        </w:rPr>
        <w:t>(2016)</w:t>
      </w:r>
      <w:r w:rsidRPr="00267FA5">
        <w:rPr>
          <w:rFonts w:ascii="Arial" w:hAnsi="Arial" w:cs="Arial"/>
          <w:szCs w:val="26"/>
          <w:rtl/>
        </w:rPr>
        <w:t xml:space="preserve">. نظام دعم القرارات الخاصة بالسلامة البحرية في منطقة البحر الأبيض المتوسط، مخصص للتنبؤات بالبقع النفطية، الجزء الثاني من بحوث أعماق البحار، </w:t>
      </w:r>
      <w:r w:rsidRPr="00267FA5">
        <w:rPr>
          <w:rFonts w:ascii="Arial" w:hAnsi="Arial" w:cs="Arial"/>
          <w:szCs w:val="26"/>
        </w:rPr>
        <w:t>http</w:t>
      </w:r>
      <w:r w:rsidRPr="00267FA5">
        <w:rPr>
          <w:rFonts w:ascii="Arial" w:hAnsi="Arial" w:cs="Arial"/>
          <w:szCs w:val="26"/>
          <w:rtl/>
        </w:rPr>
        <w:t>://</w:t>
      </w:r>
      <w:r w:rsidRPr="00267FA5">
        <w:rPr>
          <w:rFonts w:ascii="Arial" w:hAnsi="Arial" w:cs="Arial"/>
          <w:szCs w:val="26"/>
        </w:rPr>
        <w:t>dx.doi.org/10.1016/j.dsr2.2016.07.014</w:t>
      </w:r>
      <w:r w:rsidRPr="00267FA5">
        <w:rPr>
          <w:rFonts w:ascii="Arial" w:hAnsi="Arial" w:cs="Arial"/>
          <w:szCs w:val="26"/>
          <w:rtl/>
        </w:rPr>
        <w:t>.</w:t>
      </w:r>
    </w:p>
    <w:p w14:paraId="4984FA4E" w14:textId="0E59D803" w:rsidR="00267FA5" w:rsidRPr="00267FA5" w:rsidRDefault="00815E10" w:rsidP="00267FA5">
      <w:pPr>
        <w:bidi/>
        <w:spacing w:before="240" w:line="320" w:lineRule="exact"/>
        <w:jc w:val="left"/>
        <w:rPr>
          <w:rFonts w:ascii="Arial" w:hAnsi="Arial" w:cs="Arial"/>
          <w:szCs w:val="26"/>
        </w:rPr>
      </w:pPr>
      <w:proofErr w:type="spellStart"/>
      <w:r w:rsidRPr="00267FA5">
        <w:rPr>
          <w:rFonts w:ascii="Arial" w:hAnsi="Arial" w:cs="Arial"/>
          <w:szCs w:val="26"/>
        </w:rPr>
        <w:t>Zodiatis</w:t>
      </w:r>
      <w:proofErr w:type="spellEnd"/>
      <w:r w:rsidRPr="00267FA5">
        <w:rPr>
          <w:rFonts w:ascii="Arial" w:hAnsi="Arial" w:cs="Arial"/>
          <w:szCs w:val="26"/>
        </w:rPr>
        <w:t>, G</w:t>
      </w:r>
      <w:r w:rsidRPr="00267FA5">
        <w:rPr>
          <w:rFonts w:ascii="Arial" w:hAnsi="Arial" w:cs="Arial"/>
          <w:szCs w:val="26"/>
          <w:rtl/>
        </w:rPr>
        <w:t xml:space="preserve">., </w:t>
      </w:r>
      <w:r w:rsidRPr="00267FA5">
        <w:rPr>
          <w:rFonts w:ascii="Arial" w:hAnsi="Arial" w:cs="Arial"/>
          <w:szCs w:val="26"/>
        </w:rPr>
        <w:t xml:space="preserve">R. Lardner, T.M. Alves, Y. </w:t>
      </w:r>
      <w:proofErr w:type="spellStart"/>
      <w:r w:rsidRPr="00267FA5">
        <w:rPr>
          <w:rFonts w:ascii="Arial" w:hAnsi="Arial" w:cs="Arial"/>
          <w:szCs w:val="26"/>
        </w:rPr>
        <w:t>Krestenitis</w:t>
      </w:r>
      <w:proofErr w:type="spellEnd"/>
      <w:r w:rsidRPr="00267FA5">
        <w:rPr>
          <w:rFonts w:ascii="Arial" w:hAnsi="Arial" w:cs="Arial"/>
          <w:szCs w:val="26"/>
        </w:rPr>
        <w:t xml:space="preserve">, L. </w:t>
      </w:r>
      <w:proofErr w:type="spellStart"/>
      <w:r w:rsidRPr="00267FA5">
        <w:rPr>
          <w:rFonts w:ascii="Arial" w:hAnsi="Arial" w:cs="Arial"/>
          <w:szCs w:val="26"/>
        </w:rPr>
        <w:t>Perivoliotis</w:t>
      </w:r>
      <w:proofErr w:type="spellEnd"/>
      <w:r w:rsidRPr="00267FA5">
        <w:rPr>
          <w:rFonts w:ascii="Arial" w:hAnsi="Arial" w:cs="Arial"/>
          <w:szCs w:val="26"/>
        </w:rPr>
        <w:t xml:space="preserve">, S. </w:t>
      </w:r>
      <w:proofErr w:type="spellStart"/>
      <w:r w:rsidRPr="00267FA5">
        <w:rPr>
          <w:rFonts w:ascii="Arial" w:hAnsi="Arial" w:cs="Arial"/>
          <w:szCs w:val="26"/>
        </w:rPr>
        <w:t>Sofianos</w:t>
      </w:r>
      <w:proofErr w:type="spellEnd"/>
      <w:r w:rsidRPr="00267FA5">
        <w:rPr>
          <w:rFonts w:ascii="Arial" w:hAnsi="Arial" w:cs="Arial"/>
          <w:szCs w:val="26"/>
        </w:rPr>
        <w:t xml:space="preserve">, K. </w:t>
      </w:r>
      <w:proofErr w:type="spellStart"/>
      <w:r w:rsidRPr="00267FA5">
        <w:rPr>
          <w:rFonts w:ascii="Arial" w:hAnsi="Arial" w:cs="Arial"/>
          <w:szCs w:val="26"/>
        </w:rPr>
        <w:t>Spanoudaki</w:t>
      </w:r>
      <w:proofErr w:type="spellEnd"/>
      <w:r w:rsidRPr="00267FA5">
        <w:rPr>
          <w:rFonts w:ascii="Arial" w:hAnsi="Arial" w:cs="Arial"/>
          <w:szCs w:val="26"/>
          <w:rtl/>
        </w:rPr>
        <w:t xml:space="preserve"> </w:t>
      </w:r>
      <w:r w:rsidRPr="00267FA5">
        <w:rPr>
          <w:rFonts w:ascii="Arial" w:hAnsi="Arial" w:cs="Arial"/>
          <w:szCs w:val="26"/>
        </w:rPr>
        <w:t>(2017)</w:t>
      </w:r>
      <w:r w:rsidRPr="00267FA5">
        <w:rPr>
          <w:rFonts w:ascii="Arial" w:hAnsi="Arial" w:cs="Arial"/>
          <w:szCs w:val="26"/>
          <w:rtl/>
        </w:rPr>
        <w:t>. التنبؤ بتسرب النفط (التنبؤ)، في تقرير البح</w:t>
      </w:r>
      <w:r w:rsidRPr="00267FA5">
        <w:rPr>
          <w:rFonts w:ascii="Arial" w:hAnsi="Arial" w:cs="Arial"/>
          <w:szCs w:val="26"/>
          <w:rtl/>
          <w:lang w:bidi="ar-EG"/>
        </w:rPr>
        <w:t>ر:</w:t>
      </w:r>
      <w:r w:rsidRPr="00267FA5">
        <w:rPr>
          <w:rFonts w:ascii="Arial" w:hAnsi="Arial" w:cs="Arial"/>
          <w:szCs w:val="26"/>
          <w:rtl/>
        </w:rPr>
        <w:t xml:space="preserve"> علوم التنبؤ بالمحيطات، </w:t>
      </w:r>
      <w:r w:rsidRPr="00267FA5">
        <w:rPr>
          <w:rFonts w:ascii="Arial" w:hAnsi="Arial" w:cs="Arial"/>
          <w:szCs w:val="26"/>
        </w:rPr>
        <w:t>J. Mar. Res</w:t>
      </w:r>
      <w:r w:rsidRPr="00267FA5">
        <w:rPr>
          <w:rFonts w:ascii="Arial" w:hAnsi="Arial" w:cs="Arial"/>
          <w:szCs w:val="26"/>
          <w:rtl/>
        </w:rPr>
        <w:t xml:space="preserve">., </w:t>
      </w:r>
      <w:r w:rsidRPr="00267FA5">
        <w:rPr>
          <w:rFonts w:ascii="Arial" w:hAnsi="Arial" w:cs="Arial"/>
          <w:szCs w:val="26"/>
        </w:rPr>
        <w:t>75</w:t>
      </w:r>
      <w:r w:rsidRPr="00267FA5">
        <w:rPr>
          <w:rFonts w:ascii="Arial" w:hAnsi="Arial" w:cs="Arial"/>
          <w:szCs w:val="26"/>
          <w:rtl/>
        </w:rPr>
        <w:t xml:space="preserve">, </w:t>
      </w:r>
      <w:r w:rsidRPr="00267FA5">
        <w:rPr>
          <w:rFonts w:ascii="Arial" w:hAnsi="Arial" w:cs="Arial"/>
          <w:szCs w:val="26"/>
        </w:rPr>
        <w:t>923-953</w:t>
      </w:r>
      <w:r w:rsidRPr="00267FA5">
        <w:rPr>
          <w:rFonts w:ascii="Arial" w:hAnsi="Arial" w:cs="Arial"/>
          <w:szCs w:val="26"/>
          <w:rtl/>
        </w:rPr>
        <w:t xml:space="preserve">, </w:t>
      </w:r>
      <w:r w:rsidRPr="00267FA5">
        <w:rPr>
          <w:rFonts w:ascii="Arial" w:hAnsi="Arial" w:cs="Arial"/>
          <w:szCs w:val="26"/>
        </w:rPr>
        <w:t>2017</w:t>
      </w:r>
      <w:r w:rsidRPr="00267FA5">
        <w:rPr>
          <w:rFonts w:ascii="Arial" w:hAnsi="Arial" w:cs="Arial"/>
          <w:szCs w:val="26"/>
          <w:rtl/>
        </w:rPr>
        <w:t>.</w:t>
      </w:r>
    </w:p>
    <w:p w14:paraId="448FDF76" w14:textId="77777777" w:rsidR="00267FA5" w:rsidRDefault="00077581" w:rsidP="00267FA5">
      <w:pPr>
        <w:pStyle w:val="Heading3"/>
        <w:bidi/>
        <w:spacing w:before="240" w:line="320" w:lineRule="exact"/>
        <w:rPr>
          <w:rFonts w:ascii="Arial" w:hAnsi="Arial" w:cs="Arial"/>
          <w:b/>
          <w:bCs/>
          <w:color w:val="auto"/>
          <w:sz w:val="20"/>
          <w:szCs w:val="26"/>
          <w:rtl/>
        </w:rPr>
      </w:pPr>
      <w:r w:rsidRPr="00267FA5">
        <w:rPr>
          <w:rFonts w:ascii="Arial" w:hAnsi="Arial" w:cs="Arial"/>
          <w:b/>
          <w:bCs/>
          <w:color w:val="auto"/>
          <w:sz w:val="20"/>
          <w:szCs w:val="26"/>
          <w:rtl/>
        </w:rPr>
        <w:lastRenderedPageBreak/>
        <w:t xml:space="preserve">المرفق </w:t>
      </w:r>
      <w:r w:rsidRPr="00267FA5">
        <w:rPr>
          <w:rFonts w:ascii="Arial" w:hAnsi="Arial" w:cs="Arial"/>
          <w:b/>
          <w:bCs/>
          <w:color w:val="auto"/>
          <w:sz w:val="20"/>
          <w:szCs w:val="26"/>
        </w:rPr>
        <w:t>3.1</w:t>
      </w:r>
      <w:r w:rsidRPr="00267FA5">
        <w:rPr>
          <w:rFonts w:ascii="Arial" w:hAnsi="Arial" w:cs="Arial"/>
          <w:b/>
          <w:bCs/>
          <w:color w:val="auto"/>
          <w:sz w:val="20"/>
          <w:szCs w:val="26"/>
          <w:rtl/>
        </w:rPr>
        <w:t xml:space="preserve"> المواقع الشبكية ذات الصلة</w:t>
      </w:r>
    </w:p>
    <w:p w14:paraId="41AA83D6"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begin"/>
      </w:r>
      <w:r w:rsidRPr="000C7E21">
        <w:rPr>
          <w:rFonts w:ascii="Arial" w:hAnsi="Arial" w:cs="Arial"/>
          <w:color w:val="0000FF"/>
        </w:rPr>
        <w:instrText xml:space="preserve"> HYPERLINK "https://www.imo.org/" </w:instrText>
      </w:r>
      <w:r w:rsidRPr="000C7E21">
        <w:rPr>
          <w:rFonts w:ascii="Arial" w:hAnsi="Arial" w:cs="Arial"/>
          <w:color w:val="0000FF"/>
        </w:rPr>
        <w:fldChar w:fldCharType="separate"/>
      </w:r>
      <w:r w:rsidRPr="000C7E21">
        <w:rPr>
          <w:rStyle w:val="Hyperlink"/>
          <w:rFonts w:ascii="Arial" w:hAnsi="Arial" w:cs="Arial"/>
          <w:color w:val="0000FF"/>
          <w:u w:val="none"/>
        </w:rPr>
        <w:t>https://www.imo.org/</w:t>
      </w:r>
    </w:p>
    <w:p w14:paraId="4590716C"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"https://www.imo.org/en/About/Conventions/Pages/International-Convention-for-the-Prevention-of-Pollution-from-Ships-(MARPOL).aspx" </w:instrText>
      </w:r>
      <w:r w:rsidRPr="000C7E21">
        <w:rPr>
          <w:rFonts w:ascii="Arial" w:hAnsi="Arial" w:cs="Arial"/>
          <w:color w:val="0000FF"/>
        </w:rPr>
        <w:fldChar w:fldCharType="separate"/>
      </w:r>
      <w:r w:rsidRPr="000C7E21">
        <w:rPr>
          <w:rStyle w:val="Hyperlink"/>
          <w:rFonts w:ascii="Arial" w:hAnsi="Arial" w:cs="Arial"/>
          <w:color w:val="0000FF"/>
          <w:u w:val="none"/>
        </w:rPr>
        <w:t>https://www.imo.org/en/About/Conventions/Pages/International-Convention-for-the-Prevention-of-Pollution-from-Ships-(MARPOL).aspx</w:t>
      </w:r>
    </w:p>
    <w:p w14:paraId="515C1D6A"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"https://www.imo.org/en/KnowledgeCentre/ConferencesMeetings/Pages/SOLAS.aspx" </w:instrText>
      </w:r>
      <w:r w:rsidRPr="000C7E21">
        <w:rPr>
          <w:rFonts w:ascii="Arial" w:hAnsi="Arial" w:cs="Arial"/>
          <w:color w:val="0000FF"/>
        </w:rPr>
        <w:fldChar w:fldCharType="separate"/>
      </w:r>
      <w:r w:rsidRPr="000C7E21">
        <w:rPr>
          <w:rStyle w:val="Hyperlink"/>
          <w:rFonts w:ascii="Arial" w:hAnsi="Arial" w:cs="Arial"/>
          <w:color w:val="0000FF"/>
          <w:u w:val="none"/>
        </w:rPr>
        <w:t>https://www.imo.org/en/KnowledgeCentre/ConferencesMeetings/Pages/SOLAS.aspx</w:t>
      </w:r>
    </w:p>
    <w:p w14:paraId="55E15BE6"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"https://www.rempec.org/en" </w:instrText>
      </w:r>
      <w:r w:rsidRPr="000C7E21">
        <w:rPr>
          <w:rFonts w:ascii="Arial" w:hAnsi="Arial" w:cs="Arial"/>
          <w:color w:val="0000FF"/>
        </w:rPr>
        <w:fldChar w:fldCharType="separate"/>
      </w:r>
      <w:r w:rsidRPr="000C7E21">
        <w:rPr>
          <w:rStyle w:val="Hyperlink"/>
          <w:rFonts w:ascii="Arial" w:hAnsi="Arial" w:cs="Arial"/>
          <w:color w:val="0000FF"/>
          <w:u w:val="none"/>
        </w:rPr>
        <w:t>https://www.rempec.org/en</w:t>
      </w:r>
    </w:p>
    <w:p w14:paraId="418F7214"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"https://www.emsa.europa.eu/" </w:instrText>
      </w:r>
      <w:r w:rsidRPr="000C7E21">
        <w:rPr>
          <w:rFonts w:ascii="Arial" w:hAnsi="Arial" w:cs="Arial"/>
          <w:color w:val="0000FF"/>
        </w:rPr>
        <w:fldChar w:fldCharType="separate"/>
      </w:r>
      <w:r w:rsidRPr="000C7E21">
        <w:rPr>
          <w:rStyle w:val="Hyperlink"/>
          <w:rFonts w:ascii="Arial" w:hAnsi="Arial" w:cs="Arial"/>
          <w:color w:val="0000FF"/>
          <w:u w:val="none"/>
        </w:rPr>
        <w:t>https://www.emsa.europa.eu/</w:t>
      </w:r>
    </w:p>
    <w:p w14:paraId="371835D8"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"https://www.iaea.org/" </w:instrText>
      </w:r>
      <w:r w:rsidRPr="000C7E21">
        <w:rPr>
          <w:rFonts w:ascii="Arial" w:hAnsi="Arial" w:cs="Arial"/>
          <w:color w:val="0000FF"/>
        </w:rPr>
        <w:fldChar w:fldCharType="separate"/>
      </w:r>
      <w:r w:rsidRPr="000C7E21">
        <w:rPr>
          <w:rStyle w:val="Hyperlink"/>
          <w:rFonts w:ascii="Arial" w:hAnsi="Arial" w:cs="Arial"/>
          <w:color w:val="0000FF"/>
          <w:u w:val="none"/>
        </w:rPr>
        <w:t>https://www.iaea.org/</w:t>
      </w:r>
    </w:p>
    <w:p w14:paraId="36D66B5F"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"https://www.goosocean.org/" </w:instrText>
      </w:r>
      <w:r w:rsidRPr="000C7E21">
        <w:rPr>
          <w:rFonts w:ascii="Arial" w:hAnsi="Arial" w:cs="Arial"/>
          <w:color w:val="0000FF"/>
        </w:rPr>
        <w:fldChar w:fldCharType="separate"/>
      </w:r>
      <w:r w:rsidRPr="000C7E21">
        <w:rPr>
          <w:rStyle w:val="Hyperlink"/>
          <w:rFonts w:ascii="Arial" w:hAnsi="Arial" w:cs="Arial"/>
          <w:color w:val="0000FF"/>
          <w:u w:val="none"/>
        </w:rPr>
        <w:t>https://www.goosocean.org/</w:t>
      </w:r>
    </w:p>
    <w:p w14:paraId="5AE1F56D"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"https://community.wmo.int/activity-areas/Marine/MEER" \l "Background" </w:instrText>
      </w:r>
      <w:r w:rsidRPr="000C7E21">
        <w:rPr>
          <w:rFonts w:ascii="Arial" w:hAnsi="Arial" w:cs="Arial"/>
          <w:color w:val="0000FF"/>
        </w:rPr>
        <w:fldChar w:fldCharType="separate"/>
      </w:r>
      <w:r w:rsidRPr="000C7E21">
        <w:rPr>
          <w:rStyle w:val="Hyperlink"/>
          <w:rFonts w:ascii="Arial" w:hAnsi="Arial" w:cs="Arial"/>
          <w:color w:val="0000FF"/>
          <w:u w:val="none"/>
        </w:rPr>
        <w:t>https://community.wmo.int/activity-areas/Marine/MEER#Background</w:t>
      </w:r>
    </w:p>
    <w:p w14:paraId="29912F3D"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"http://weather.gmdss.org/" </w:instrText>
      </w:r>
      <w:r w:rsidRPr="000C7E21">
        <w:rPr>
          <w:rFonts w:ascii="Arial" w:hAnsi="Arial" w:cs="Arial"/>
          <w:color w:val="0000FF"/>
        </w:rPr>
        <w:fldChar w:fldCharType="separate"/>
      </w:r>
      <w:r w:rsidRPr="000C7E21">
        <w:rPr>
          <w:rStyle w:val="Hyperlink"/>
          <w:rFonts w:ascii="Arial" w:hAnsi="Arial" w:cs="Arial"/>
          <w:color w:val="0000FF"/>
          <w:u w:val="none"/>
        </w:rPr>
        <w:t>http://weather.gmdss.org/</w:t>
      </w:r>
    </w:p>
    <w:p w14:paraId="41CE0C6E"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"https://hab.ioc-unesco.org/" </w:instrText>
      </w:r>
      <w:r w:rsidRPr="000C7E21">
        <w:rPr>
          <w:rFonts w:ascii="Arial" w:hAnsi="Arial" w:cs="Arial"/>
          <w:color w:val="0000FF"/>
        </w:rPr>
        <w:fldChar w:fldCharType="separate"/>
      </w:r>
      <w:r w:rsidRPr="000C7E21">
        <w:rPr>
          <w:rStyle w:val="Hyperlink"/>
          <w:rFonts w:ascii="Arial" w:hAnsi="Arial" w:cs="Arial"/>
          <w:color w:val="0000FF"/>
          <w:u w:val="none"/>
        </w:rPr>
        <w:t>https://hab.ioc-unesco.org/</w:t>
      </w:r>
    </w:p>
    <w:p w14:paraId="18BFA690"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"https://data.hais.ioc-unesco.org/" </w:instrText>
      </w:r>
      <w:r w:rsidRPr="000C7E21">
        <w:rPr>
          <w:rFonts w:ascii="Arial" w:hAnsi="Arial" w:cs="Arial"/>
          <w:color w:val="0000FF"/>
        </w:rPr>
        <w:fldChar w:fldCharType="separate"/>
      </w:r>
      <w:r w:rsidRPr="000C7E21">
        <w:rPr>
          <w:rStyle w:val="Hyperlink"/>
          <w:rFonts w:ascii="Arial" w:hAnsi="Arial" w:cs="Arial"/>
          <w:color w:val="0000FF"/>
          <w:u w:val="none"/>
        </w:rPr>
        <w:t>https://data.hais.ioc-unesco.org/</w:t>
      </w:r>
    </w:p>
    <w:p w14:paraId="0B65AA8C" w14:textId="77777777" w:rsidR="000C7E21" w:rsidRPr="000C7E21"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0C7E21">
        <w:rPr>
          <w:rFonts w:ascii="Arial" w:hAnsi="Arial" w:cs="Arial"/>
          <w:color w:val="0000FF"/>
        </w:rPr>
        <w:fldChar w:fldCharType="begin"/>
      </w:r>
      <w:r w:rsidRPr="000C7E21">
        <w:rPr>
          <w:rFonts w:ascii="Arial" w:hAnsi="Arial" w:cs="Arial"/>
          <w:color w:val="0000FF"/>
        </w:rPr>
        <w:instrText xml:space="preserve"> HYPERLINK "https://community.wmo.int/activity-areas/Marine/MEER" \l "MPERSS" </w:instrText>
      </w:r>
      <w:r w:rsidRPr="000C7E21">
        <w:rPr>
          <w:rFonts w:ascii="Arial" w:hAnsi="Arial" w:cs="Arial"/>
          <w:color w:val="0000FF"/>
        </w:rPr>
        <w:fldChar w:fldCharType="separate"/>
      </w:r>
      <w:r w:rsidRPr="000C7E21">
        <w:rPr>
          <w:rStyle w:val="Hyperlink"/>
          <w:rFonts w:ascii="Arial" w:hAnsi="Arial" w:cs="Arial"/>
          <w:color w:val="0000FF"/>
          <w:u w:val="none"/>
        </w:rPr>
        <w:t>https://community.wmo.int/activity-areas/Marine/MEER#MPERSS</w:t>
      </w:r>
    </w:p>
    <w:p w14:paraId="564C743B" w14:textId="77777777" w:rsidR="000C7E21" w:rsidRPr="004F77D8" w:rsidRDefault="000C7E21" w:rsidP="000C7E21">
      <w:pPr>
        <w:spacing w:before="120" w:after="120"/>
        <w:jc w:val="left"/>
        <w:rPr>
          <w:rStyle w:val="Hyperlink"/>
          <w:rFonts w:ascii="Arial" w:hAnsi="Arial" w:cs="Arial"/>
          <w:color w:val="0000FF"/>
          <w:u w:val="none"/>
        </w:rPr>
      </w:pPr>
      <w:r w:rsidRPr="000C7E21">
        <w:rPr>
          <w:rFonts w:ascii="Arial" w:hAnsi="Arial" w:cs="Arial"/>
          <w:color w:val="0000FF"/>
        </w:rPr>
        <w:fldChar w:fldCharType="end"/>
      </w:r>
      <w:r w:rsidRPr="004F77D8">
        <w:rPr>
          <w:rFonts w:ascii="Arial" w:hAnsi="Arial" w:cs="Arial"/>
          <w:color w:val="0000FF"/>
        </w:rPr>
        <w:fldChar w:fldCharType="begin"/>
      </w:r>
      <w:r w:rsidRPr="004F77D8">
        <w:rPr>
          <w:rFonts w:ascii="Arial" w:hAnsi="Arial" w:cs="Arial"/>
          <w:color w:val="0000FF"/>
        </w:rPr>
        <w:instrText xml:space="preserve"> HYPERLINK "http://weather.gmdss.org/" </w:instrText>
      </w:r>
      <w:r w:rsidRPr="004F77D8">
        <w:rPr>
          <w:rFonts w:ascii="Arial" w:hAnsi="Arial" w:cs="Arial"/>
          <w:color w:val="0000FF"/>
        </w:rPr>
        <w:fldChar w:fldCharType="separate"/>
      </w:r>
      <w:r w:rsidRPr="004F77D8">
        <w:rPr>
          <w:rStyle w:val="Hyperlink"/>
          <w:rFonts w:ascii="Arial" w:hAnsi="Arial" w:cs="Arial"/>
          <w:color w:val="0000FF"/>
          <w:u w:val="none"/>
        </w:rPr>
        <w:t>http://weather.gmdss.org/</w:t>
      </w:r>
    </w:p>
    <w:p w14:paraId="305733F2" w14:textId="77777777" w:rsidR="004F77D8" w:rsidRPr="004F77D8" w:rsidRDefault="000C7E21" w:rsidP="004F77D8">
      <w:pPr>
        <w:spacing w:before="120" w:after="120"/>
        <w:jc w:val="left"/>
        <w:rPr>
          <w:rStyle w:val="Hyperlink"/>
          <w:rFonts w:ascii="Arial" w:hAnsi="Arial" w:cs="Arial"/>
          <w:color w:val="0000FF"/>
          <w:u w:val="none"/>
        </w:rPr>
      </w:pPr>
      <w:r w:rsidRPr="004F77D8">
        <w:rPr>
          <w:rFonts w:ascii="Arial" w:hAnsi="Arial" w:cs="Arial"/>
          <w:color w:val="0000FF"/>
        </w:rPr>
        <w:fldChar w:fldCharType="end"/>
      </w:r>
      <w:r w:rsidR="004F77D8" w:rsidRPr="004F77D8">
        <w:rPr>
          <w:rFonts w:ascii="Arial" w:hAnsi="Arial" w:cs="Arial"/>
          <w:color w:val="0000FF"/>
        </w:rPr>
        <w:fldChar w:fldCharType="begin"/>
      </w:r>
      <w:r w:rsidR="004F77D8" w:rsidRPr="004F77D8">
        <w:rPr>
          <w:rFonts w:ascii="Arial" w:hAnsi="Arial" w:cs="Arial"/>
          <w:color w:val="0000FF"/>
        </w:rPr>
        <w:instrText xml:space="preserve"> HYPERLINK "https://public.wmo.int/en/governance-reform/infrastructure-commission" </w:instrText>
      </w:r>
      <w:r w:rsidR="004F77D8" w:rsidRPr="004F77D8">
        <w:rPr>
          <w:rFonts w:ascii="Arial" w:hAnsi="Arial" w:cs="Arial"/>
          <w:color w:val="0000FF"/>
        </w:rPr>
        <w:fldChar w:fldCharType="separate"/>
      </w:r>
      <w:r w:rsidR="004F77D8" w:rsidRPr="004F77D8">
        <w:rPr>
          <w:rStyle w:val="Hyperlink"/>
          <w:rFonts w:ascii="Arial" w:hAnsi="Arial" w:cs="Arial"/>
          <w:color w:val="0000FF"/>
          <w:u w:val="none"/>
        </w:rPr>
        <w:t xml:space="preserve">https://public.wmo.int/en/governance-reform/infrastructure-commission </w:t>
      </w:r>
    </w:p>
    <w:p w14:paraId="1C70A74E" w14:textId="77777777" w:rsidR="004F77D8" w:rsidRPr="004F77D8" w:rsidRDefault="004F77D8" w:rsidP="004F77D8">
      <w:pPr>
        <w:spacing w:before="120" w:after="120"/>
        <w:jc w:val="left"/>
        <w:rPr>
          <w:rStyle w:val="Hyperlink"/>
          <w:rFonts w:ascii="Arial" w:hAnsi="Arial" w:cs="Arial"/>
          <w:color w:val="0000FF"/>
          <w:u w:val="none"/>
        </w:rPr>
      </w:pPr>
      <w:r w:rsidRPr="004F77D8">
        <w:rPr>
          <w:rFonts w:ascii="Arial" w:hAnsi="Arial" w:cs="Arial"/>
          <w:color w:val="0000FF"/>
        </w:rPr>
        <w:fldChar w:fldCharType="end"/>
      </w:r>
      <w:r w:rsidRPr="004F77D8">
        <w:rPr>
          <w:rFonts w:ascii="Arial" w:hAnsi="Arial" w:cs="Arial"/>
          <w:color w:val="0000FF"/>
        </w:rPr>
        <w:fldChar w:fldCharType="begin"/>
      </w:r>
      <w:r w:rsidRPr="004F77D8">
        <w:rPr>
          <w:rFonts w:ascii="Arial" w:hAnsi="Arial" w:cs="Arial"/>
          <w:color w:val="0000FF"/>
        </w:rPr>
        <w:instrText xml:space="preserve"> HYPERLINK "https://public.wmo.int/en/governance-reform/services-commission" </w:instrText>
      </w:r>
      <w:r w:rsidRPr="004F77D8">
        <w:rPr>
          <w:rFonts w:ascii="Arial" w:hAnsi="Arial" w:cs="Arial"/>
          <w:color w:val="0000FF"/>
        </w:rPr>
        <w:fldChar w:fldCharType="separate"/>
      </w:r>
      <w:r w:rsidRPr="004F77D8">
        <w:rPr>
          <w:rStyle w:val="Hyperlink"/>
          <w:rFonts w:ascii="Arial" w:hAnsi="Arial" w:cs="Arial"/>
          <w:color w:val="0000FF"/>
          <w:u w:val="none"/>
        </w:rPr>
        <w:t xml:space="preserve">https://public.wmo.int/en/governance-reform/services-commission </w:t>
      </w:r>
    </w:p>
    <w:p w14:paraId="5C4EDD7D" w14:textId="28CF0D64" w:rsidR="00336AD8" w:rsidRPr="00267FA5" w:rsidRDefault="004F77D8" w:rsidP="004F77D8">
      <w:pPr>
        <w:spacing w:before="120" w:after="120"/>
        <w:jc w:val="center"/>
        <w:rPr>
          <w:rFonts w:ascii="Arial" w:hAnsi="Arial" w:cs="Arial"/>
          <w:szCs w:val="26"/>
        </w:rPr>
      </w:pPr>
      <w:r w:rsidRPr="004F77D8">
        <w:rPr>
          <w:rFonts w:ascii="Arial" w:hAnsi="Arial" w:cs="Arial"/>
          <w:color w:val="0000FF"/>
        </w:rPr>
        <w:fldChar w:fldCharType="end"/>
      </w:r>
      <w:r w:rsidR="00336AD8" w:rsidRPr="00267FA5">
        <w:rPr>
          <w:rFonts w:ascii="Arial" w:hAnsi="Arial" w:cs="Arial"/>
          <w:szCs w:val="26"/>
          <w:rtl/>
        </w:rPr>
        <w:t>_______________________</w:t>
      </w:r>
    </w:p>
    <w:sectPr w:rsidR="00336AD8" w:rsidRPr="00267FA5" w:rsidSect="00267FA5">
      <w:headerReference w:type="even" r:id="rId45"/>
      <w:headerReference w:type="first" r:id="rId46"/>
      <w:footerReference w:type="first" r:id="rId47"/>
      <w:pgSz w:w="11906" w:h="16838"/>
      <w:pgMar w:top="1134" w:right="1134" w:bottom="1134" w:left="1134" w:header="1134" w:footer="1134" w:gutter="0"/>
      <w:cols w:space="720"/>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5C48F" w14:textId="77777777" w:rsidR="004C1CDE" w:rsidRDefault="004C1CDE">
      <w:r>
        <w:separator/>
      </w:r>
    </w:p>
  </w:endnote>
  <w:endnote w:type="continuationSeparator" w:id="0">
    <w:p w14:paraId="04D1522A" w14:textId="77777777" w:rsidR="004C1CDE" w:rsidRDefault="004C1CDE">
      <w:r>
        <w:continuationSeparator/>
      </w:r>
    </w:p>
  </w:endnote>
  <w:endnote w:type="continuationNotice" w:id="1">
    <w:p w14:paraId="40EED9C1" w14:textId="77777777" w:rsidR="004C1CDE" w:rsidRDefault="004C1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jaVu Sans">
    <w:altName w:val="Verdan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Look w:val="06A0" w:firstRow="1" w:lastRow="0" w:firstColumn="1" w:lastColumn="0" w:noHBand="1" w:noVBand="1"/>
    </w:tblPr>
    <w:tblGrid>
      <w:gridCol w:w="3210"/>
      <w:gridCol w:w="3210"/>
      <w:gridCol w:w="3210"/>
    </w:tblGrid>
    <w:tr w:rsidR="00D03256" w14:paraId="2592710D" w14:textId="77777777">
      <w:tc>
        <w:tcPr>
          <w:tcW w:w="3210" w:type="dxa"/>
          <w:shd w:val="clear" w:color="auto" w:fill="auto"/>
        </w:tcPr>
        <w:p w14:paraId="457DEE50" w14:textId="77777777" w:rsidR="00D03256" w:rsidRDefault="00D03256">
          <w:pPr>
            <w:pStyle w:val="Header"/>
            <w:ind w:left="-115"/>
            <w:jc w:val="left"/>
          </w:pPr>
        </w:p>
      </w:tc>
      <w:tc>
        <w:tcPr>
          <w:tcW w:w="3210" w:type="dxa"/>
          <w:shd w:val="clear" w:color="auto" w:fill="auto"/>
        </w:tcPr>
        <w:p w14:paraId="0B2C5C1E" w14:textId="77777777" w:rsidR="00D03256" w:rsidRDefault="00D03256">
          <w:pPr>
            <w:pStyle w:val="Header"/>
          </w:pPr>
        </w:p>
      </w:tc>
      <w:tc>
        <w:tcPr>
          <w:tcW w:w="3210" w:type="dxa"/>
          <w:shd w:val="clear" w:color="auto" w:fill="auto"/>
        </w:tcPr>
        <w:p w14:paraId="3FD69156" w14:textId="77777777" w:rsidR="00D03256" w:rsidRDefault="00D03256">
          <w:pPr>
            <w:pStyle w:val="Header"/>
            <w:ind w:right="-115"/>
            <w:jc w:val="right"/>
          </w:pPr>
        </w:p>
      </w:tc>
    </w:tr>
  </w:tbl>
  <w:p w14:paraId="7E07CD45" w14:textId="77777777" w:rsidR="00D03256" w:rsidRDefault="00D03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29CC" w14:textId="77777777" w:rsidR="004C1CDE" w:rsidRDefault="004C1CDE" w:rsidP="00267FA5">
      <w:pPr>
        <w:bidi/>
      </w:pPr>
    </w:p>
  </w:footnote>
  <w:footnote w:type="continuationSeparator" w:id="0">
    <w:p w14:paraId="73886E17" w14:textId="77777777" w:rsidR="004C1CDE" w:rsidRDefault="004C1CDE">
      <w:pPr>
        <w:bidi/>
      </w:pPr>
      <w:r>
        <w:rPr>
          <w:rtl/>
        </w:rPr>
        <w:continuationSeparator/>
      </w:r>
    </w:p>
  </w:footnote>
  <w:footnote w:type="continuationNotice" w:id="1">
    <w:p w14:paraId="5E9BF2E4" w14:textId="77777777" w:rsidR="004C1CDE" w:rsidRDefault="004C1CDE">
      <w:pPr>
        <w:bidi/>
      </w:pPr>
    </w:p>
  </w:footnote>
  <w:footnote w:id="2">
    <w:p w14:paraId="753DCB6C" w14:textId="77777777" w:rsidR="00267FA5" w:rsidRDefault="00D03256" w:rsidP="00487FDC">
      <w:pPr>
        <w:bidi/>
        <w:rPr>
          <w:rFonts w:ascii="Arial" w:eastAsia="DejaVu Sans" w:hAnsi="Arial" w:cs="Arial"/>
          <w:sz w:val="18"/>
          <w:szCs w:val="24"/>
          <w:rtl/>
        </w:rPr>
      </w:pPr>
      <w:r w:rsidRPr="00267FA5">
        <w:rPr>
          <w:rStyle w:val="FootnoteReference"/>
          <w:rFonts w:ascii="Arial" w:hAnsi="Arial" w:cs="Arial"/>
          <w:sz w:val="18"/>
          <w:szCs w:val="24"/>
          <w:rtl/>
        </w:rPr>
        <w:footnoteRef/>
      </w:r>
      <w:r w:rsidRPr="00267FA5">
        <w:rPr>
          <w:rFonts w:ascii="Arial" w:hAnsi="Arial" w:cs="Arial"/>
          <w:color w:val="0000FF"/>
          <w:sz w:val="18"/>
          <w:szCs w:val="24"/>
          <w:rtl/>
        </w:rPr>
        <w:t xml:space="preserve"> </w:t>
      </w:r>
      <w:hyperlink r:id="rId1" w:history="1">
        <w:r w:rsidRPr="00267FA5">
          <w:rPr>
            <w:rStyle w:val="Hyperlink"/>
            <w:rFonts w:ascii="Arial" w:eastAsia="DejaVu Sans" w:hAnsi="Arial" w:cs="Arial"/>
            <w:color w:val="0000FF"/>
            <w:sz w:val="18"/>
            <w:szCs w:val="24"/>
            <w:u w:val="none"/>
          </w:rPr>
          <w:t>https</w:t>
        </w:r>
        <w:r w:rsidRPr="00267FA5">
          <w:rPr>
            <w:rStyle w:val="Hyperlink"/>
            <w:rFonts w:ascii="Arial" w:eastAsia="DejaVu Sans" w:hAnsi="Arial" w:cs="Arial"/>
            <w:color w:val="0000FF"/>
            <w:sz w:val="18"/>
            <w:szCs w:val="24"/>
            <w:u w:val="none"/>
            <w:rtl/>
          </w:rPr>
          <w:t>://</w:t>
        </w:r>
        <w:r w:rsidRPr="00267FA5">
          <w:rPr>
            <w:rStyle w:val="Hyperlink"/>
            <w:rFonts w:ascii="Arial" w:eastAsia="DejaVu Sans" w:hAnsi="Arial" w:cs="Arial"/>
            <w:color w:val="0000FF"/>
            <w:sz w:val="18"/>
            <w:szCs w:val="24"/>
            <w:u w:val="none"/>
          </w:rPr>
          <w:t>www.bbc.com</w:t>
        </w:r>
        <w:r w:rsidRPr="00267FA5">
          <w:rPr>
            <w:rStyle w:val="Hyperlink"/>
            <w:rFonts w:ascii="Arial" w:eastAsia="DejaVu Sans" w:hAnsi="Arial" w:cs="Arial"/>
            <w:color w:val="0000FF"/>
            <w:sz w:val="18"/>
            <w:szCs w:val="24"/>
            <w:u w:val="none"/>
            <w:rtl/>
          </w:rPr>
          <w:t>/</w:t>
        </w:r>
        <w:r w:rsidRPr="00267FA5">
          <w:rPr>
            <w:rStyle w:val="Hyperlink"/>
            <w:rFonts w:ascii="Arial" w:eastAsia="DejaVu Sans" w:hAnsi="Arial" w:cs="Arial"/>
            <w:color w:val="0000FF"/>
            <w:sz w:val="18"/>
            <w:szCs w:val="24"/>
            <w:u w:val="none"/>
          </w:rPr>
          <w:t>news</w:t>
        </w:r>
        <w:r w:rsidRPr="00267FA5">
          <w:rPr>
            <w:rStyle w:val="Hyperlink"/>
            <w:rFonts w:ascii="Arial" w:eastAsia="DejaVu Sans" w:hAnsi="Arial" w:cs="Arial"/>
            <w:color w:val="0000FF"/>
            <w:sz w:val="18"/>
            <w:szCs w:val="24"/>
            <w:u w:val="none"/>
            <w:rtl/>
          </w:rPr>
          <w:t>/</w:t>
        </w:r>
        <w:r w:rsidRPr="00267FA5">
          <w:rPr>
            <w:rStyle w:val="Hyperlink"/>
            <w:rFonts w:ascii="Arial" w:eastAsia="DejaVu Sans" w:hAnsi="Arial" w:cs="Arial"/>
            <w:color w:val="0000FF"/>
            <w:sz w:val="18"/>
            <w:szCs w:val="24"/>
            <w:u w:val="none"/>
          </w:rPr>
          <w:t>world-europe-47574143</w:t>
        </w:r>
      </w:hyperlink>
    </w:p>
    <w:p w14:paraId="0943109E" w14:textId="4BAADF1A" w:rsidR="00D03256" w:rsidRPr="00267FA5" w:rsidRDefault="00D03256">
      <w:pPr>
        <w:pStyle w:val="FootnoteText"/>
        <w:bidi/>
        <w:rPr>
          <w:rFonts w:ascii="Arial" w:hAnsi="Arial" w:cs="Arial"/>
          <w:sz w:val="18"/>
          <w:szCs w:val="24"/>
        </w:rPr>
      </w:pPr>
    </w:p>
  </w:footnote>
  <w:footnote w:id="3">
    <w:p w14:paraId="6D13C380" w14:textId="77777777" w:rsidR="00267FA5" w:rsidRDefault="00D03256">
      <w:pPr>
        <w:pStyle w:val="FootnoteText"/>
        <w:bidi/>
        <w:rPr>
          <w:rFonts w:ascii="Arial" w:hAnsi="Arial" w:cs="Arial"/>
          <w:color w:val="0000FF"/>
          <w:sz w:val="18"/>
          <w:szCs w:val="24"/>
          <w:rtl/>
        </w:rPr>
      </w:pPr>
      <w:r w:rsidRPr="00267FA5">
        <w:rPr>
          <w:rStyle w:val="FootnoteReference"/>
          <w:rFonts w:ascii="Arial" w:hAnsi="Arial" w:cs="Arial"/>
          <w:sz w:val="18"/>
          <w:szCs w:val="24"/>
          <w:rtl/>
        </w:rPr>
        <w:footnoteRef/>
      </w:r>
      <w:r w:rsidRPr="00267FA5">
        <w:rPr>
          <w:rFonts w:ascii="Arial" w:hAnsi="Arial" w:cs="Arial"/>
          <w:sz w:val="18"/>
          <w:szCs w:val="24"/>
          <w:rtl/>
        </w:rPr>
        <w:t xml:space="preserve"> </w:t>
      </w:r>
      <w:hyperlink r:id="rId2" w:history="1">
        <w:r w:rsidRPr="00267FA5">
          <w:rPr>
            <w:rStyle w:val="Hyperlink"/>
            <w:rFonts w:ascii="Arial" w:hAnsi="Arial" w:cs="Arial"/>
            <w:color w:val="0000FF"/>
            <w:sz w:val="18"/>
            <w:szCs w:val="24"/>
            <w:u w:val="none"/>
          </w:rPr>
          <w:t>https</w:t>
        </w:r>
        <w:r w:rsidRPr="00267FA5">
          <w:rPr>
            <w:rStyle w:val="Hyperlink"/>
            <w:rFonts w:ascii="Arial" w:hAnsi="Arial" w:cs="Arial"/>
            <w:color w:val="0000FF"/>
            <w:sz w:val="18"/>
            <w:szCs w:val="24"/>
            <w:u w:val="none"/>
            <w:rtl/>
          </w:rPr>
          <w:t>://</w:t>
        </w:r>
        <w:r w:rsidRPr="00267FA5">
          <w:rPr>
            <w:rStyle w:val="Hyperlink"/>
            <w:rFonts w:ascii="Arial" w:hAnsi="Arial" w:cs="Arial"/>
            <w:color w:val="0000FF"/>
            <w:sz w:val="18"/>
            <w:szCs w:val="24"/>
            <w:u w:val="none"/>
          </w:rPr>
          <w:t>www.bbc.com</w:t>
        </w:r>
        <w:r w:rsidRPr="00267FA5">
          <w:rPr>
            <w:rStyle w:val="Hyperlink"/>
            <w:rFonts w:ascii="Arial" w:hAnsi="Arial" w:cs="Arial"/>
            <w:color w:val="0000FF"/>
            <w:sz w:val="18"/>
            <w:szCs w:val="24"/>
            <w:u w:val="none"/>
            <w:rtl/>
          </w:rPr>
          <w:t>/</w:t>
        </w:r>
        <w:r w:rsidRPr="00267FA5">
          <w:rPr>
            <w:rStyle w:val="Hyperlink"/>
            <w:rFonts w:ascii="Arial" w:hAnsi="Arial" w:cs="Arial"/>
            <w:color w:val="0000FF"/>
            <w:sz w:val="18"/>
            <w:szCs w:val="24"/>
            <w:u w:val="none"/>
          </w:rPr>
          <w:t>news</w:t>
        </w:r>
        <w:r w:rsidRPr="00267FA5">
          <w:rPr>
            <w:rStyle w:val="Hyperlink"/>
            <w:rFonts w:ascii="Arial" w:hAnsi="Arial" w:cs="Arial"/>
            <w:color w:val="0000FF"/>
            <w:sz w:val="18"/>
            <w:szCs w:val="24"/>
            <w:u w:val="none"/>
            <w:rtl/>
          </w:rPr>
          <w:t>/</w:t>
        </w:r>
        <w:r w:rsidRPr="00267FA5">
          <w:rPr>
            <w:rStyle w:val="Hyperlink"/>
            <w:rFonts w:ascii="Arial" w:hAnsi="Arial" w:cs="Arial"/>
            <w:color w:val="0000FF"/>
            <w:sz w:val="18"/>
            <w:szCs w:val="24"/>
            <w:u w:val="none"/>
          </w:rPr>
          <w:t>world-latin-america-60180226</w:t>
        </w:r>
      </w:hyperlink>
    </w:p>
    <w:p w14:paraId="6CE13F1C" w14:textId="599610EA" w:rsidR="00D03256" w:rsidRPr="00267FA5" w:rsidRDefault="00D03256">
      <w:pPr>
        <w:pStyle w:val="FootnoteText"/>
        <w:bidi/>
        <w:rPr>
          <w:rFonts w:ascii="Arial" w:hAnsi="Arial" w:cs="Arial"/>
          <w:sz w:val="18"/>
          <w:szCs w:val="24"/>
        </w:rPr>
      </w:pPr>
      <w:r w:rsidRPr="00267FA5">
        <w:rPr>
          <w:rFonts w:ascii="Arial" w:hAnsi="Arial" w:cs="Arial"/>
          <w:color w:val="0000FF"/>
          <w:sz w:val="18"/>
          <w:szCs w:val="24"/>
          <w:rtl/>
        </w:rPr>
        <w:t xml:space="preserve"> </w:t>
      </w:r>
    </w:p>
  </w:footnote>
  <w:footnote w:id="4">
    <w:p w14:paraId="7C747C3A" w14:textId="77777777" w:rsidR="00267FA5" w:rsidRDefault="00D03256" w:rsidP="00487FDC">
      <w:pPr>
        <w:pStyle w:val="FootnoteText"/>
        <w:bidi/>
        <w:rPr>
          <w:rFonts w:ascii="Arial" w:hAnsi="Arial" w:cs="Arial"/>
          <w:sz w:val="18"/>
          <w:szCs w:val="24"/>
          <w:rtl/>
        </w:rPr>
      </w:pPr>
      <w:r w:rsidRPr="00267FA5">
        <w:rPr>
          <w:rStyle w:val="FootnoteReference"/>
          <w:rFonts w:ascii="Arial" w:hAnsi="Arial" w:cs="Arial"/>
          <w:sz w:val="18"/>
          <w:szCs w:val="24"/>
          <w:rtl/>
        </w:rPr>
        <w:footnoteRef/>
      </w:r>
      <w:r w:rsidRPr="00267FA5">
        <w:rPr>
          <w:rFonts w:ascii="Arial" w:hAnsi="Arial" w:cs="Arial"/>
          <w:sz w:val="18"/>
          <w:szCs w:val="24"/>
          <w:rtl/>
        </w:rPr>
        <w:t xml:space="preserve"> ويجب ملاحظة أن نشرات الطحالب الضارة </w:t>
      </w:r>
      <w:r w:rsidRPr="00267FA5">
        <w:rPr>
          <w:rFonts w:ascii="Arial" w:hAnsi="Arial" w:cs="Arial"/>
          <w:sz w:val="18"/>
          <w:szCs w:val="24"/>
        </w:rPr>
        <w:t>(HAB)</w:t>
      </w:r>
      <w:r w:rsidRPr="00267FA5">
        <w:rPr>
          <w:rFonts w:ascii="Arial" w:hAnsi="Arial" w:cs="Arial"/>
          <w:sz w:val="18"/>
          <w:szCs w:val="24"/>
          <w:rtl/>
        </w:rPr>
        <w:t xml:space="preserve"> لا ينظر فيها في هذا الاستعراض نظرا إلى أن تنبؤات الطحالب </w:t>
      </w:r>
      <w:r w:rsidRPr="00267FA5">
        <w:rPr>
          <w:rFonts w:ascii="Arial" w:hAnsi="Arial" w:cs="Arial"/>
          <w:sz w:val="18"/>
          <w:szCs w:val="24"/>
        </w:rPr>
        <w:t>(HAB)</w:t>
      </w:r>
      <w:r w:rsidRPr="00267FA5">
        <w:rPr>
          <w:rFonts w:ascii="Arial" w:hAnsi="Arial" w:cs="Arial"/>
          <w:sz w:val="18"/>
          <w:szCs w:val="24"/>
          <w:rtl/>
        </w:rPr>
        <w:t xml:space="preserve"> تقترب بشكل مختلف عن تتبع/ نمذجة حالات الطوارئ البحرية على أساس أن التنبؤ بالطحالب يستخدم نموذجا متقارنا لدوران المحيطات والنظم الإيكولوجية، وهو نموذج أقل نضجا (وأقل دقة) من نمذجة </w:t>
      </w:r>
      <w:r w:rsidRPr="00267FA5">
        <w:rPr>
          <w:rFonts w:ascii="Arial" w:hAnsi="Arial" w:cs="Arial"/>
          <w:sz w:val="18"/>
          <w:szCs w:val="24"/>
        </w:rPr>
        <w:t>MEER</w:t>
      </w:r>
      <w:r w:rsidRPr="00267FA5">
        <w:rPr>
          <w:rFonts w:ascii="Arial" w:hAnsi="Arial" w:cs="Arial"/>
          <w:sz w:val="18"/>
          <w:szCs w:val="24"/>
          <w:rtl/>
        </w:rPr>
        <w:t xml:space="preserve"> </w:t>
      </w:r>
      <w:proofErr w:type="gramStart"/>
      <w:r w:rsidRPr="00267FA5">
        <w:rPr>
          <w:rFonts w:ascii="Arial" w:hAnsi="Arial" w:cs="Arial"/>
          <w:sz w:val="18"/>
          <w:szCs w:val="24"/>
          <w:rtl/>
        </w:rPr>
        <w:t xml:space="preserve">و </w:t>
      </w:r>
      <w:r w:rsidRPr="00267FA5">
        <w:rPr>
          <w:rFonts w:ascii="Arial" w:hAnsi="Arial" w:cs="Arial"/>
          <w:sz w:val="18"/>
          <w:szCs w:val="24"/>
        </w:rPr>
        <w:t>SAR</w:t>
      </w:r>
      <w:proofErr w:type="gramEnd"/>
      <w:r w:rsidRPr="00267FA5">
        <w:rPr>
          <w:rFonts w:ascii="Arial" w:hAnsi="Arial" w:cs="Arial"/>
          <w:sz w:val="18"/>
          <w:szCs w:val="24"/>
          <w:rtl/>
        </w:rPr>
        <w:t xml:space="preserve"> في الوقت الحاضر.</w:t>
      </w:r>
    </w:p>
    <w:p w14:paraId="183EFA7A" w14:textId="0275CE35" w:rsidR="00D03256" w:rsidRPr="00267FA5" w:rsidRDefault="00D03256" w:rsidP="00487FDC">
      <w:pPr>
        <w:pStyle w:val="FootnoteText"/>
        <w:bidi/>
        <w:rPr>
          <w:rFonts w:ascii="Arial" w:hAnsi="Arial" w:cs="Arial"/>
          <w:sz w:val="18"/>
          <w:szCs w:val="24"/>
        </w:rPr>
      </w:pPr>
      <w:r w:rsidRPr="00267FA5">
        <w:rPr>
          <w:rFonts w:ascii="Arial" w:hAnsi="Arial" w:cs="Arial"/>
          <w:sz w:val="18"/>
          <w:szCs w:val="24"/>
          <w:rtl/>
        </w:rPr>
        <w:t xml:space="preserve"> </w:t>
      </w:r>
    </w:p>
  </w:footnote>
  <w:footnote w:id="5">
    <w:p w14:paraId="431BE3FA" w14:textId="77777777" w:rsidR="00D03256" w:rsidRPr="00267FA5" w:rsidRDefault="00D03256">
      <w:pPr>
        <w:bidi/>
        <w:rPr>
          <w:rFonts w:ascii="Arial" w:hAnsi="Arial" w:cs="Arial"/>
          <w:sz w:val="18"/>
          <w:szCs w:val="24"/>
        </w:rPr>
      </w:pPr>
      <w:r w:rsidRPr="00267FA5">
        <w:rPr>
          <w:rStyle w:val="FootnoteCharacters"/>
          <w:rFonts w:ascii="Arial" w:hAnsi="Arial" w:cs="Arial"/>
          <w:sz w:val="18"/>
          <w:szCs w:val="24"/>
          <w:rtl/>
        </w:rPr>
        <w:footnoteRef/>
      </w:r>
      <w:r w:rsidRPr="00267FA5">
        <w:rPr>
          <w:rFonts w:ascii="Arial" w:hAnsi="Arial" w:cs="Arial"/>
          <w:sz w:val="18"/>
          <w:szCs w:val="24"/>
          <w:rtl/>
        </w:rPr>
        <w:t xml:space="preserve"> انظر الصفحة </w:t>
      </w:r>
      <w:r w:rsidRPr="00267FA5">
        <w:rPr>
          <w:rFonts w:ascii="Arial" w:hAnsi="Arial" w:cs="Arial"/>
          <w:sz w:val="18"/>
          <w:szCs w:val="24"/>
        </w:rPr>
        <w:t>114</w:t>
      </w:r>
      <w:r w:rsidRPr="00267FA5">
        <w:rPr>
          <w:rFonts w:ascii="Arial" w:hAnsi="Arial" w:cs="Arial"/>
          <w:sz w:val="18"/>
          <w:szCs w:val="24"/>
          <w:rtl/>
        </w:rPr>
        <w:t xml:space="preserve">، التقرير النهائي للدورة الثانية للجنة الفنية المشتركة مع القرارات والتوصيات، </w:t>
      </w:r>
      <w:r w:rsidRPr="00267FA5">
        <w:rPr>
          <w:rFonts w:ascii="Arial" w:hAnsi="Arial" w:cs="Arial"/>
          <w:sz w:val="18"/>
          <w:szCs w:val="24"/>
        </w:rPr>
        <w:t>WMO N</w:t>
      </w:r>
      <w:r w:rsidRPr="00267FA5">
        <w:rPr>
          <w:rFonts w:ascii="Arial" w:hAnsi="Arial" w:cs="Arial"/>
          <w:sz w:val="18"/>
          <w:szCs w:val="24"/>
          <w:rtl/>
        </w:rPr>
        <w:t>°</w:t>
      </w:r>
      <w:r w:rsidRPr="00267FA5">
        <w:rPr>
          <w:rFonts w:ascii="Arial" w:hAnsi="Arial" w:cs="Arial"/>
          <w:sz w:val="18"/>
          <w:szCs w:val="24"/>
        </w:rPr>
        <w:t>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1106" w14:textId="77777777" w:rsidR="00D03256" w:rsidRDefault="00C9696F">
    <w:pPr>
      <w:pStyle w:val="Header"/>
      <w:bidi/>
    </w:pPr>
    <w:r>
      <w:rPr>
        <w:noProof/>
      </w:rPr>
      <w:pict w14:anchorId="631F59E6">
        <v:shapetype id="_x0000_m22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4C8B887">
        <v:shape id="_x0000_s2146" type="#_x0000_m2205" style="position:absolute;left:0;text-align:left;margin-left:0;margin-top:0;width:595.3pt;height:550pt;z-index:-2516403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D4E3E8" w14:textId="77777777" w:rsidR="00D03256" w:rsidRDefault="00D03256">
    <w:pPr>
      <w:bidi/>
    </w:pPr>
  </w:p>
  <w:p w14:paraId="43380E3A" w14:textId="77777777" w:rsidR="00D03256" w:rsidRDefault="00C9696F">
    <w:pPr>
      <w:pStyle w:val="Header"/>
      <w:bidi/>
    </w:pPr>
    <w:r>
      <w:rPr>
        <w:noProof/>
      </w:rPr>
      <w:pict w14:anchorId="635BE311">
        <v:shapetype id="_x0000_m22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722DCB7">
        <v:shape id="_x0000_s2148" type="#_x0000_m2204" style="position:absolute;left:0;text-align:left;margin-left:0;margin-top:0;width:595.3pt;height:550pt;z-index:-2516413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886A3D5" w14:textId="77777777" w:rsidR="00D03256" w:rsidRDefault="00D03256">
    <w:pPr>
      <w:bidi/>
    </w:pPr>
  </w:p>
  <w:p w14:paraId="4047F746" w14:textId="77777777" w:rsidR="00D03256" w:rsidRDefault="00C9696F">
    <w:pPr>
      <w:pStyle w:val="Header"/>
      <w:bidi/>
    </w:pPr>
    <w:r>
      <w:rPr>
        <w:noProof/>
      </w:rPr>
      <w:pict w14:anchorId="6F7A34A4">
        <v:shapetype id="_x0000_m2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426174">
        <v:shape id="_x0000_s2150" type="#_x0000_m2203" style="position:absolute;left:0;text-align:left;margin-left:0;margin-top:0;width:595.3pt;height:550pt;z-index:-2516423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E60A8E" w14:textId="77777777" w:rsidR="00D03256" w:rsidRDefault="00D03256">
    <w:pPr>
      <w:bidi/>
    </w:pPr>
  </w:p>
  <w:p w14:paraId="4B2FA00F" w14:textId="77777777" w:rsidR="00D03256" w:rsidRDefault="00C9696F">
    <w:pPr>
      <w:pStyle w:val="Header"/>
      <w:bidi/>
    </w:pPr>
    <w:r>
      <w:rPr>
        <w:noProof/>
      </w:rPr>
      <w:pict w14:anchorId="13A16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7" type="#_x0000_t75" style="position:absolute;left:0;text-align:left;margin-left:0;margin-top:0;width:50pt;height:50pt;z-index:251649536;visibility:hidden">
          <v:path gradientshapeok="f"/>
          <o:lock v:ext="edit" selection="t"/>
        </v:shape>
      </w:pict>
    </w:r>
    <w:r>
      <w:pict w14:anchorId="32B6DD5C">
        <v:shapetype id="_x0000_m2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C56DFF9">
        <v:shape id="WordPictureWatermark835936646" o:spid="_x0000_s2165" type="#_x0000_m2202" style="position:absolute;left:0;text-align:left;margin-left:0;margin-top:0;width:595.3pt;height:550pt;z-index:-2516433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D1C3B4F" w14:textId="77777777" w:rsidR="00D03256" w:rsidRDefault="00D03256">
    <w:pPr>
      <w:bidi/>
    </w:pPr>
  </w:p>
  <w:p w14:paraId="3F1C3A10" w14:textId="77777777" w:rsidR="00D03256" w:rsidRDefault="00C9696F">
    <w:pPr>
      <w:pStyle w:val="Header"/>
      <w:bidi/>
    </w:pPr>
    <w:r>
      <w:rPr>
        <w:noProof/>
      </w:rPr>
      <w:pict w14:anchorId="1BDB2D39">
        <v:shape id="_x0000_s2097" type="#_x0000_t75" style="position:absolute;left:0;text-align:left;margin-left:0;margin-top:0;width:50pt;height:50pt;z-index:251663872;visibility:hidden">
          <v:path gradientshapeok="f"/>
          <o:lock v:ext="edit" selection="t"/>
        </v:shape>
      </w:pict>
    </w:r>
    <w:r>
      <w:pict w14:anchorId="4262AE69">
        <v:shape id="_x0000_s2164" type="#_x0000_t75" style="position:absolute;left:0;text-align:left;margin-left:0;margin-top:0;width:50pt;height:50pt;z-index:251650560;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C14B" w14:textId="77777777" w:rsidR="00267FA5" w:rsidRPr="00267FA5" w:rsidRDefault="00267FA5" w:rsidP="00267FA5">
    <w:pPr>
      <w:pStyle w:val="Header"/>
      <w:tabs>
        <w:tab w:val="left" w:pos="210"/>
      </w:tabs>
      <w:rPr>
        <w:rFonts w:ascii="Arial" w:hAnsi="Arial" w:cs="Arial"/>
      </w:rPr>
    </w:pPr>
    <w:r w:rsidRPr="00267FA5">
      <w:rPr>
        <w:rFonts w:ascii="Arial" w:hAnsi="Arial" w:cs="Arial"/>
      </w:rPr>
      <w:t xml:space="preserve">SERCOM-2/INF. 5.8(1), p. </w:t>
    </w:r>
    <w:r w:rsidRPr="00267FA5">
      <w:rPr>
        <w:rFonts w:ascii="Arial" w:hAnsi="Arial" w:cs="Arial"/>
      </w:rPr>
      <w:fldChar w:fldCharType="begin"/>
    </w:r>
    <w:r w:rsidRPr="00267FA5">
      <w:rPr>
        <w:rFonts w:ascii="Arial" w:hAnsi="Arial" w:cs="Arial"/>
      </w:rPr>
      <w:instrText xml:space="preserve"> PAGE   \* MERGEFORMAT </w:instrText>
    </w:r>
    <w:r w:rsidRPr="00267FA5">
      <w:rPr>
        <w:rFonts w:ascii="Arial" w:hAnsi="Arial" w:cs="Arial"/>
      </w:rPr>
      <w:fldChar w:fldCharType="separate"/>
    </w:r>
    <w:r w:rsidRPr="00267FA5">
      <w:rPr>
        <w:rFonts w:ascii="Arial" w:hAnsi="Arial" w:cs="Arial"/>
      </w:rPr>
      <w:t>2</w:t>
    </w:r>
    <w:r w:rsidRPr="00267FA5">
      <w:rPr>
        <w:rFonts w:ascii="Arial" w:hAnsi="Arial" w:cs="Arial"/>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CBEC" w14:textId="5CC5BA12" w:rsidR="00D03256" w:rsidRDefault="00C9696F" w:rsidP="007F3238">
    <w:pPr>
      <w:pStyle w:val="Header"/>
      <w:bidi/>
      <w:spacing w:after="0"/>
    </w:pPr>
    <w:r>
      <w:rPr>
        <w:noProof/>
      </w:rPr>
      <w:pict w14:anchorId="7EE20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0;text-align:left;margin-left:0;margin-top:0;width:50pt;height:50pt;z-index:251666944;visibility:hidden">
          <v:path gradientshapeok="f"/>
          <o:lock v:ext="edit" selection="t"/>
        </v:shape>
      </w:pict>
    </w:r>
    <w:r>
      <w:pict w14:anchorId="403A753C">
        <v:shape id="_x0000_s2157" type="#_x0000_t75" style="position:absolute;left:0;text-align:left;margin-left:0;margin-top:0;width:50pt;height:50pt;z-index:251653632;visibility:hidden">
          <v:path gradientshapeok="f"/>
          <o:lock v:ext="edit" selection="t"/>
        </v:shape>
      </w:pict>
    </w:r>
    <w:r>
      <w:pict w14:anchorId="1DB04CA6">
        <v:shape id="_x0000_s2156" type="#_x0000_t75" style="position:absolute;left:0;text-align:left;margin-left:0;margin-top:0;width:50pt;height:50pt;z-index:251654656;visibility:hidden">
          <v:path gradientshapeok="f"/>
          <o:lock v:ext="edit" selection="t"/>
        </v:shape>
      </w:pict>
    </w:r>
    <w:r>
      <w:pict w14:anchorId="0F794B95">
        <v:shape id="_x0000_s2187" type="#_x0000_t75" style="position:absolute;left:0;text-align:left;margin-left:0;margin-top:0;width:50pt;height:50pt;z-index:251645440;visibility:hidden">
          <v:path gradientshapeok="f"/>
          <o:lock v:ext="edit" selection="t"/>
        </v:shape>
      </w:pict>
    </w:r>
    <w:r>
      <w:pict w14:anchorId="52852E57">
        <v:shape id="_x0000_s2186" type="#_x0000_t75" style="position:absolute;left:0;text-align:left;margin-left:0;margin-top:0;width:50pt;height:50pt;z-index:25164646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7238" w14:textId="77777777" w:rsidR="00D03256" w:rsidRDefault="00C9696F">
    <w:pPr>
      <w:pStyle w:val="Header"/>
      <w:bidi/>
    </w:pPr>
    <w:r>
      <w:rPr>
        <w:noProof/>
      </w:rPr>
      <w:pict w14:anchorId="3C95E6E1">
        <v:shapetype id="_x0000_m2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DC70773">
        <v:shape id="_x0000_s2120" type="#_x0000_m2201" style="position:absolute;left:0;text-align:left;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759021" w14:textId="77777777" w:rsidR="00D03256" w:rsidRDefault="00D03256">
    <w:pPr>
      <w:bidi/>
    </w:pPr>
  </w:p>
  <w:p w14:paraId="69272E42" w14:textId="77777777" w:rsidR="00D03256" w:rsidRDefault="00C9696F">
    <w:pPr>
      <w:pStyle w:val="Header"/>
      <w:bidi/>
    </w:pPr>
    <w:r>
      <w:rPr>
        <w:noProof/>
      </w:rPr>
      <w:pict w14:anchorId="3775AC15">
        <v:shapetype id="_x0000_m2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576B49">
        <v:shape id="_x0000_s2124" type="#_x0000_m2200" style="position:absolute;left:0;text-align:left;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F2685F3" w14:textId="77777777" w:rsidR="00D03256" w:rsidRDefault="00D03256">
    <w:pPr>
      <w:bidi/>
    </w:pPr>
  </w:p>
  <w:p w14:paraId="23ED8B4E" w14:textId="77777777" w:rsidR="00D03256" w:rsidRDefault="00C9696F">
    <w:pPr>
      <w:pStyle w:val="Header"/>
      <w:bidi/>
    </w:pPr>
    <w:r>
      <w:rPr>
        <w:noProof/>
      </w:rPr>
      <w:pict w14:anchorId="0CBB9834">
        <v:shapetype id="_x0000_m2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CABDB6">
        <v:shape id="_x0000_s2128" type="#_x0000_m2199"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B05E282" w14:textId="77777777" w:rsidR="00D03256" w:rsidRDefault="00D03256">
    <w:pPr>
      <w:bidi/>
    </w:pPr>
  </w:p>
  <w:p w14:paraId="5BCF97C0" w14:textId="77777777" w:rsidR="00D03256" w:rsidRDefault="00C9696F">
    <w:pPr>
      <w:pStyle w:val="Header"/>
      <w:bidi/>
    </w:pPr>
    <w:r>
      <w:rPr>
        <w:noProof/>
      </w:rPr>
      <w:pict w14:anchorId="63DCB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left:0;text-align:left;margin-left:0;margin-top:0;width:50pt;height:50pt;z-index:251655680;visibility:hidden">
          <v:path gradientshapeok="f"/>
          <o:lock v:ext="edit" selection="t"/>
        </v:shape>
      </w:pict>
    </w:r>
    <w:r>
      <w:pict w14:anchorId="25B7ABF7">
        <v:shapetype id="_x0000_m2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24CEF4F">
        <v:shape id="_x0000_s2143" type="#_x0000_m2198" style="position:absolute;left:0;text-align:left;margin-left:0;margin-top:0;width:595.3pt;height:550pt;z-index:-2516392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5FD8AC6" w14:textId="77777777" w:rsidR="00D03256" w:rsidRDefault="00D03256">
    <w:pPr>
      <w:bidi/>
    </w:pPr>
  </w:p>
  <w:p w14:paraId="2AC1A898" w14:textId="77777777" w:rsidR="00D03256" w:rsidRDefault="00C9696F">
    <w:pPr>
      <w:pStyle w:val="Header"/>
      <w:bidi/>
    </w:pPr>
    <w:r>
      <w:rPr>
        <w:noProof/>
      </w:rPr>
      <w:pict w14:anchorId="2C85759A">
        <v:shape id="_x0000_s2081" type="#_x0000_t75" style="position:absolute;left:0;text-align:left;margin-left:0;margin-top:0;width:50pt;height:50pt;z-index:251667968;visibility:hidden">
          <v:path gradientshapeok="f"/>
          <o:lock v:ext="edit" selection="t"/>
        </v:shape>
      </w:pict>
    </w:r>
    <w:r>
      <w:pict w14:anchorId="16FD6EDD">
        <v:shape id="_x0000_s2142" type="#_x0000_t75" style="position:absolute;left:0;text-align:left;margin-left:0;margin-top:0;width:50pt;height:50pt;z-index:251656704;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ECC7" w14:textId="77777777" w:rsidR="00D03256" w:rsidRDefault="00C9696F">
    <w:pPr>
      <w:pStyle w:val="Header"/>
      <w:bidi/>
    </w:pPr>
    <w:r>
      <w:rPr>
        <w:noProof/>
      </w:rPr>
      <w:pict w14:anchorId="753ED050">
        <v:shapetype id="_x0000_m2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CA93CA">
        <v:shape id="_x0000_s2122" type="#_x0000_m2197" style="position:absolute;left:0;text-align:left;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4F18043" w14:textId="77777777" w:rsidR="00D03256" w:rsidRDefault="00D03256">
    <w:pPr>
      <w:bidi/>
    </w:pPr>
  </w:p>
  <w:p w14:paraId="0FD24862" w14:textId="77777777" w:rsidR="00D03256" w:rsidRDefault="00C9696F">
    <w:pPr>
      <w:pStyle w:val="Header"/>
      <w:bidi/>
    </w:pPr>
    <w:r>
      <w:rPr>
        <w:noProof/>
      </w:rPr>
      <w:pict w14:anchorId="47945046">
        <v:shapetype id="_x0000_m2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D8677F">
        <v:shape id="_x0000_s2126" type="#_x0000_m2196"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2F9A5E" w14:textId="77777777" w:rsidR="00D03256" w:rsidRDefault="00D03256">
    <w:pPr>
      <w:bidi/>
    </w:pPr>
  </w:p>
  <w:p w14:paraId="6A41B58D" w14:textId="77777777" w:rsidR="00D03256" w:rsidRDefault="00C9696F">
    <w:pPr>
      <w:pStyle w:val="Header"/>
      <w:bidi/>
    </w:pPr>
    <w:r>
      <w:rPr>
        <w:noProof/>
      </w:rPr>
      <w:pict w14:anchorId="4C07335A">
        <v:shapetype id="_x0000_m2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49D0B9">
        <v:shape id="_x0000_s2130" type="#_x0000_m2195"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DEE545" w14:textId="77777777" w:rsidR="00D03256" w:rsidRDefault="00D03256">
    <w:pPr>
      <w:bidi/>
    </w:pPr>
  </w:p>
  <w:p w14:paraId="030E7C5C" w14:textId="77777777" w:rsidR="00D03256" w:rsidRDefault="00C9696F">
    <w:pPr>
      <w:pStyle w:val="Header"/>
      <w:bidi/>
    </w:pPr>
    <w:r>
      <w:rPr>
        <w:noProof/>
      </w:rPr>
      <w:pict w14:anchorId="69D91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left:0;text-align:left;margin-left:0;margin-top:0;width:50pt;height:50pt;z-index:251659776;visibility:hidden">
          <v:path gradientshapeok="f"/>
          <o:lock v:ext="edit" selection="t"/>
        </v:shape>
      </w:pict>
    </w:r>
    <w:r>
      <w:pict w14:anchorId="488FE723">
        <v:shapetype id="_x0000_m2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3A3049A">
        <v:shape id="_x0000_s2133" type="#_x0000_m2194"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DC5854D" w14:textId="77777777" w:rsidR="00D03256" w:rsidRDefault="00D03256">
    <w:pPr>
      <w:bidi/>
    </w:pPr>
  </w:p>
  <w:p w14:paraId="7D97B76F" w14:textId="77777777" w:rsidR="00D03256" w:rsidRDefault="00C9696F">
    <w:pPr>
      <w:pStyle w:val="Header"/>
      <w:bidi/>
    </w:pPr>
    <w:r>
      <w:rPr>
        <w:noProof/>
      </w:rPr>
      <w:pict w14:anchorId="2FF46E73">
        <v:shape id="_x0000_s2072" type="#_x0000_t75" style="position:absolute;left:0;text-align:left;margin-left:0;margin-top:0;width:50pt;height:50pt;z-index:251671040;visibility:hidden">
          <v:path gradientshapeok="f"/>
          <o:lock v:ext="edit" selection="t"/>
        </v:shape>
      </w:pict>
    </w:r>
    <w:r>
      <w:pict w14:anchorId="4F3DF7D6">
        <v:shape id="_x0000_s2132" type="#_x0000_t75" style="position:absolute;left:0;text-align:left;margin-left:0;margin-top:0;width:50pt;height:50pt;z-index:251660800;visibility:hidden">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06A9" w14:textId="77777777" w:rsidR="00D03256" w:rsidRDefault="00C9696F">
    <w:pPr>
      <w:pStyle w:val="Header"/>
      <w:bidi/>
    </w:pPr>
    <w:r>
      <w:rPr>
        <w:noProof/>
      </w:rPr>
      <w:pict w14:anchorId="1759A037">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4641ECB">
        <v:shape id="_x0000_s2098" type="#_x0000_m2193"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8B63731" w14:textId="77777777" w:rsidR="00D03256" w:rsidRDefault="00D03256">
    <w:pPr>
      <w:bidi/>
    </w:pPr>
  </w:p>
  <w:p w14:paraId="11703CAE" w14:textId="77777777" w:rsidR="00D03256" w:rsidRDefault="00C9696F">
    <w:pPr>
      <w:pStyle w:val="Header"/>
      <w:bidi/>
    </w:pPr>
    <w:r>
      <w:rPr>
        <w:noProof/>
      </w:rPr>
      <w:pict w14:anchorId="6FFE3027">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8A4347">
        <v:shape id="_x0000_s2100" type="#_x0000_m2192"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D4910A" w14:textId="77777777" w:rsidR="00D03256" w:rsidRDefault="00D03256">
    <w:pPr>
      <w:bidi/>
    </w:pPr>
  </w:p>
  <w:p w14:paraId="0ACCFE75" w14:textId="77777777" w:rsidR="00D03256" w:rsidRDefault="00C9696F">
    <w:pPr>
      <w:pStyle w:val="Header"/>
      <w:bidi/>
    </w:pPr>
    <w:r>
      <w:rPr>
        <w:noProof/>
      </w:rPr>
      <w:pict w14:anchorId="2443BF0E">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60541C5">
        <v:shape id="_x0000_s2102" type="#_x0000_m2191"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4A8F77" w14:textId="77777777" w:rsidR="00D03256" w:rsidRDefault="00D03256">
    <w:pPr>
      <w:bidi/>
    </w:pPr>
  </w:p>
  <w:p w14:paraId="486EB494" w14:textId="77777777" w:rsidR="00D03256" w:rsidRDefault="00C9696F">
    <w:pPr>
      <w:pStyle w:val="Header"/>
      <w:bidi/>
    </w:pPr>
    <w:r>
      <w:rPr>
        <w:noProof/>
      </w:rPr>
      <w:pict w14:anchorId="22B8F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 type="#_x0000_t75" style="position:absolute;left:0;text-align:left;margin-left:0;margin-top:0;width:50pt;height:50pt;z-index:251661824;visibility:hidden">
          <v:path gradientshapeok="f"/>
          <o:lock v:ext="edit" selection="t"/>
        </v:shape>
      </w:pict>
    </w:r>
    <w:r>
      <w:pict w14:anchorId="2D4AB85E">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68FCAB0">
        <v:shape id="_x0000_s2117" type="#_x0000_m2190"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125E6A" w14:textId="77777777" w:rsidR="00D03256" w:rsidRDefault="00D03256">
    <w:pPr>
      <w:bidi/>
    </w:pPr>
  </w:p>
  <w:p w14:paraId="0DBD01BF" w14:textId="77777777" w:rsidR="00D03256" w:rsidRDefault="00C9696F">
    <w:pPr>
      <w:pStyle w:val="Header"/>
      <w:bidi/>
    </w:pPr>
    <w:r>
      <w:rPr>
        <w:noProof/>
      </w:rPr>
      <w:pict w14:anchorId="755F81EC">
        <v:shape id="_x0000_s2065" type="#_x0000_t75" style="position:absolute;left:0;text-align:left;margin-left:0;margin-top:0;width:50pt;height:50pt;z-index:251672064;visibility:hidden">
          <v:path gradientshapeok="f"/>
          <o:lock v:ext="edit" selection="t"/>
        </v:shape>
      </w:pict>
    </w:r>
    <w:r>
      <w:pict w14:anchorId="6C083F94">
        <v:shape id="_x0000_s2116" type="#_x0000_t75" style="position:absolute;left:0;text-align:left;margin-left:0;margin-top:0;width:50pt;height:50pt;z-index:251662848;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2148" w14:textId="7648BED2" w:rsidR="00D03256" w:rsidRDefault="00D03256" w:rsidP="00BD4A37">
    <w:pPr>
      <w:pStyle w:val="Header"/>
      <w:tabs>
        <w:tab w:val="left" w:pos="210"/>
      </w:tabs>
      <w:bidi/>
    </w:pPr>
    <w:r w:rsidRPr="00487FDC">
      <w:rPr>
        <w:rtl/>
      </w:rPr>
      <w:t xml:space="preserve">SERCOM-2/INF. 5.8(1)، p. </w:t>
    </w:r>
    <w:r>
      <w:rPr>
        <w:rtl/>
      </w:rPr>
      <w:fldChar w:fldCharType="begin"/>
    </w:r>
    <w:r>
      <w:rPr>
        <w:rtl/>
      </w:rPr>
      <w:instrText xml:space="preserve"> PAGE   \* MERGEFORMAT </w:instrText>
    </w:r>
    <w:r>
      <w:rPr>
        <w:rtl/>
      </w:rPr>
      <w:fldChar w:fldCharType="separate"/>
    </w:r>
    <w:r>
      <w:rPr>
        <w:rtl/>
      </w:rPr>
      <w:t>3</w:t>
    </w:r>
    <w:r>
      <w:rPr>
        <w:noProof/>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E1"/>
    <w:multiLevelType w:val="hybridMultilevel"/>
    <w:tmpl w:val="64E2B2FC"/>
    <w:lvl w:ilvl="0" w:tplc="E17290E0">
      <w:numFmt w:val="bullet"/>
      <w:lvlText w:val="•"/>
      <w:lvlJc w:val="left"/>
      <w:pPr>
        <w:ind w:left="720" w:hanging="360"/>
      </w:pPr>
      <w:rPr>
        <w:rFonts w:ascii="Verdana" w:eastAsia="Arial"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E2D"/>
    <w:multiLevelType w:val="hybridMultilevel"/>
    <w:tmpl w:val="2A46318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A84755C"/>
    <w:multiLevelType w:val="hybridMultilevel"/>
    <w:tmpl w:val="FC0E699C"/>
    <w:lvl w:ilvl="0" w:tplc="FFFFFFFF">
      <w:start w:val="1"/>
      <w:numFmt w:val="decimalFullWidth"/>
      <w:lvlText w:val="(%1)"/>
      <w:lvlJc w:val="left"/>
      <w:pPr>
        <w:ind w:left="4188" w:hanging="360"/>
      </w:pPr>
      <w:rPr>
        <w:rFonts w:hint="default"/>
      </w:rPr>
    </w:lvl>
    <w:lvl w:ilvl="1" w:tplc="040C0019" w:tentative="1">
      <w:start w:val="1"/>
      <w:numFmt w:val="arabicAlpha"/>
      <w:lvlText w:val="%2."/>
      <w:lvlJc w:val="left"/>
      <w:pPr>
        <w:ind w:left="1440" w:hanging="360"/>
      </w:pPr>
    </w:lvl>
    <w:lvl w:ilvl="2" w:tplc="040C001B" w:tentative="1">
      <w:start w:val="1"/>
      <w:numFmt w:val="arabicAbjad"/>
      <w:lvlText w:val="%3."/>
      <w:lvlJc w:val="right"/>
      <w:pPr>
        <w:ind w:left="2160" w:hanging="180"/>
      </w:pPr>
    </w:lvl>
    <w:lvl w:ilvl="3" w:tplc="040C000F" w:tentative="1">
      <w:start w:val="1"/>
      <w:numFmt w:val="decimalFullWidth"/>
      <w:lvlText w:val="%4."/>
      <w:lvlJc w:val="left"/>
      <w:pPr>
        <w:ind w:left="2880" w:hanging="360"/>
      </w:pPr>
    </w:lvl>
    <w:lvl w:ilvl="4" w:tplc="040C0019" w:tentative="1">
      <w:start w:val="1"/>
      <w:numFmt w:val="arabicAlpha"/>
      <w:lvlText w:val="%5."/>
      <w:lvlJc w:val="left"/>
      <w:pPr>
        <w:ind w:left="3600" w:hanging="360"/>
      </w:pPr>
    </w:lvl>
    <w:lvl w:ilvl="5" w:tplc="040C001B" w:tentative="1">
      <w:start w:val="1"/>
      <w:numFmt w:val="arabicAbjad"/>
      <w:lvlText w:val="%6."/>
      <w:lvlJc w:val="right"/>
      <w:pPr>
        <w:ind w:left="4320" w:hanging="180"/>
      </w:pPr>
    </w:lvl>
    <w:lvl w:ilvl="6" w:tplc="040C000F" w:tentative="1">
      <w:start w:val="1"/>
      <w:numFmt w:val="decimalFullWidth"/>
      <w:lvlText w:val="%7."/>
      <w:lvlJc w:val="left"/>
      <w:pPr>
        <w:ind w:left="5040" w:hanging="360"/>
      </w:pPr>
    </w:lvl>
    <w:lvl w:ilvl="7" w:tplc="040C0019" w:tentative="1">
      <w:start w:val="1"/>
      <w:numFmt w:val="arabicAlpha"/>
      <w:lvlText w:val="%8."/>
      <w:lvlJc w:val="left"/>
      <w:pPr>
        <w:ind w:left="5760" w:hanging="360"/>
      </w:pPr>
    </w:lvl>
    <w:lvl w:ilvl="8" w:tplc="040C001B" w:tentative="1">
      <w:start w:val="1"/>
      <w:numFmt w:val="arabicAbjad"/>
      <w:lvlText w:val="%9."/>
      <w:lvlJc w:val="right"/>
      <w:pPr>
        <w:ind w:left="6480" w:hanging="180"/>
      </w:pPr>
    </w:lvl>
  </w:abstractNum>
  <w:abstractNum w:abstractNumId="3" w15:restartNumberingAfterBreak="0">
    <w:nsid w:val="1E7B1764"/>
    <w:multiLevelType w:val="hybridMultilevel"/>
    <w:tmpl w:val="FD8CA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7486"/>
    <w:multiLevelType w:val="hybridMultilevel"/>
    <w:tmpl w:val="33023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F0C21"/>
    <w:multiLevelType w:val="multilevel"/>
    <w:tmpl w:val="1A5CB9F2"/>
    <w:lvl w:ilvl="0">
      <w:start w:val="1"/>
      <w:numFmt w:val="decimalFullWidth"/>
      <w:lvlText w:val="%1."/>
      <w:lvlJc w:val="left"/>
      <w:pPr>
        <w:ind w:left="720" w:firstLine="360"/>
      </w:pPr>
      <w:rPr>
        <w:u w:val="none"/>
      </w:rPr>
    </w:lvl>
    <w:lvl w:ilvl="1">
      <w:start w:val="1"/>
      <w:numFmt w:val="arabicAlpha"/>
      <w:lvlText w:val="%2."/>
      <w:lvlJc w:val="left"/>
      <w:pPr>
        <w:ind w:left="1440" w:firstLine="1080"/>
      </w:pPr>
      <w:rPr>
        <w:u w:val="none"/>
      </w:rPr>
    </w:lvl>
    <w:lvl w:ilvl="2">
      <w:start w:val="1"/>
      <w:numFmt w:val="arabicAbjad"/>
      <w:lvlText w:val="%3."/>
      <w:lvlJc w:val="right"/>
      <w:pPr>
        <w:ind w:left="2160" w:firstLine="1800"/>
      </w:pPr>
      <w:rPr>
        <w:u w:val="none"/>
      </w:rPr>
    </w:lvl>
    <w:lvl w:ilvl="3">
      <w:start w:val="1"/>
      <w:numFmt w:val="decimalFullWidth"/>
      <w:lvlText w:val="%4."/>
      <w:lvlJc w:val="left"/>
      <w:pPr>
        <w:ind w:left="2880" w:firstLine="2520"/>
      </w:pPr>
      <w:rPr>
        <w:u w:val="none"/>
      </w:rPr>
    </w:lvl>
    <w:lvl w:ilvl="4">
      <w:start w:val="1"/>
      <w:numFmt w:val="arabicAlpha"/>
      <w:lvlText w:val="%5."/>
      <w:lvlJc w:val="left"/>
      <w:pPr>
        <w:ind w:left="3600" w:firstLine="3240"/>
      </w:pPr>
      <w:rPr>
        <w:u w:val="none"/>
      </w:rPr>
    </w:lvl>
    <w:lvl w:ilvl="5">
      <w:start w:val="1"/>
      <w:numFmt w:val="arabicAbjad"/>
      <w:lvlText w:val="%6."/>
      <w:lvlJc w:val="right"/>
      <w:pPr>
        <w:ind w:left="4320" w:firstLine="3960"/>
      </w:pPr>
      <w:rPr>
        <w:u w:val="none"/>
      </w:rPr>
    </w:lvl>
    <w:lvl w:ilvl="6">
      <w:start w:val="1"/>
      <w:numFmt w:val="decimalFullWidth"/>
      <w:lvlText w:val="%7."/>
      <w:lvlJc w:val="left"/>
      <w:pPr>
        <w:ind w:left="5040" w:firstLine="4680"/>
      </w:pPr>
      <w:rPr>
        <w:u w:val="none"/>
      </w:rPr>
    </w:lvl>
    <w:lvl w:ilvl="7">
      <w:start w:val="1"/>
      <w:numFmt w:val="arabicAlpha"/>
      <w:lvlText w:val="%8."/>
      <w:lvlJc w:val="left"/>
      <w:pPr>
        <w:ind w:left="5760" w:firstLine="5400"/>
      </w:pPr>
      <w:rPr>
        <w:u w:val="none"/>
      </w:rPr>
    </w:lvl>
    <w:lvl w:ilvl="8">
      <w:start w:val="1"/>
      <w:numFmt w:val="arabicAbjad"/>
      <w:lvlText w:val="%9."/>
      <w:lvlJc w:val="right"/>
      <w:pPr>
        <w:ind w:left="6480" w:firstLine="6120"/>
      </w:pPr>
      <w:rPr>
        <w:u w:val="none"/>
      </w:rPr>
    </w:lvl>
  </w:abstractNum>
  <w:abstractNum w:abstractNumId="6" w15:restartNumberingAfterBreak="0">
    <w:nsid w:val="2FEE7B31"/>
    <w:multiLevelType w:val="hybridMultilevel"/>
    <w:tmpl w:val="18225792"/>
    <w:lvl w:ilvl="0" w:tplc="DAFECB6A">
      <w:start w:val="2"/>
      <w:numFmt w:val="bullet"/>
      <w:lvlText w:val="•"/>
      <w:lvlJc w:val="left"/>
      <w:pPr>
        <w:ind w:left="720" w:hanging="360"/>
      </w:pPr>
      <w:rPr>
        <w:rFonts w:ascii="Verdana" w:eastAsia="Arial"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733241"/>
    <w:multiLevelType w:val="hybridMultilevel"/>
    <w:tmpl w:val="59128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06989"/>
    <w:multiLevelType w:val="multilevel"/>
    <w:tmpl w:val="F7E4751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F84EAF"/>
    <w:multiLevelType w:val="multilevel"/>
    <w:tmpl w:val="CC44CE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9082408"/>
    <w:multiLevelType w:val="hybridMultilevel"/>
    <w:tmpl w:val="DAC0BB84"/>
    <w:lvl w:ilvl="0" w:tplc="A61608C2">
      <w:start w:val="1"/>
      <w:numFmt w:val="arabicAlpha"/>
      <w:lvlText w:val="(%1)"/>
      <w:lvlJc w:val="left"/>
      <w:pPr>
        <w:ind w:left="1440" w:hanging="360"/>
      </w:pPr>
      <w:rPr>
        <w:rFonts w:hint="default"/>
      </w:rPr>
    </w:lvl>
    <w:lvl w:ilvl="1" w:tplc="040C0019" w:tentative="1">
      <w:start w:val="1"/>
      <w:numFmt w:val="arabicAlpha"/>
      <w:lvlText w:val="%2."/>
      <w:lvlJc w:val="left"/>
      <w:pPr>
        <w:ind w:left="2160" w:hanging="360"/>
      </w:pPr>
    </w:lvl>
    <w:lvl w:ilvl="2" w:tplc="040C001B" w:tentative="1">
      <w:start w:val="1"/>
      <w:numFmt w:val="arabicAbjad"/>
      <w:lvlText w:val="%3."/>
      <w:lvlJc w:val="right"/>
      <w:pPr>
        <w:ind w:left="2880" w:hanging="180"/>
      </w:pPr>
    </w:lvl>
    <w:lvl w:ilvl="3" w:tplc="040C000F" w:tentative="1">
      <w:start w:val="1"/>
      <w:numFmt w:val="decimalFullWidth"/>
      <w:lvlText w:val="%4."/>
      <w:lvlJc w:val="left"/>
      <w:pPr>
        <w:ind w:left="3600" w:hanging="360"/>
      </w:pPr>
    </w:lvl>
    <w:lvl w:ilvl="4" w:tplc="040C0019" w:tentative="1">
      <w:start w:val="1"/>
      <w:numFmt w:val="arabicAlpha"/>
      <w:lvlText w:val="%5."/>
      <w:lvlJc w:val="left"/>
      <w:pPr>
        <w:ind w:left="4320" w:hanging="360"/>
      </w:pPr>
    </w:lvl>
    <w:lvl w:ilvl="5" w:tplc="040C001B" w:tentative="1">
      <w:start w:val="1"/>
      <w:numFmt w:val="arabicAbjad"/>
      <w:lvlText w:val="%6."/>
      <w:lvlJc w:val="right"/>
      <w:pPr>
        <w:ind w:left="5040" w:hanging="180"/>
      </w:pPr>
    </w:lvl>
    <w:lvl w:ilvl="6" w:tplc="040C000F" w:tentative="1">
      <w:start w:val="1"/>
      <w:numFmt w:val="decimalFullWidth"/>
      <w:lvlText w:val="%7."/>
      <w:lvlJc w:val="left"/>
      <w:pPr>
        <w:ind w:left="5760" w:hanging="360"/>
      </w:pPr>
    </w:lvl>
    <w:lvl w:ilvl="7" w:tplc="040C0019" w:tentative="1">
      <w:start w:val="1"/>
      <w:numFmt w:val="arabicAlpha"/>
      <w:lvlText w:val="%8."/>
      <w:lvlJc w:val="left"/>
      <w:pPr>
        <w:ind w:left="6480" w:hanging="360"/>
      </w:pPr>
    </w:lvl>
    <w:lvl w:ilvl="8" w:tplc="040C001B" w:tentative="1">
      <w:start w:val="1"/>
      <w:numFmt w:val="arabicAbjad"/>
      <w:lvlText w:val="%9."/>
      <w:lvlJc w:val="right"/>
      <w:pPr>
        <w:ind w:left="7200" w:hanging="180"/>
      </w:pPr>
    </w:lvl>
  </w:abstractNum>
  <w:abstractNum w:abstractNumId="11" w15:restartNumberingAfterBreak="0">
    <w:nsid w:val="396C1BF6"/>
    <w:multiLevelType w:val="multilevel"/>
    <w:tmpl w:val="EBEC51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07209CE"/>
    <w:multiLevelType w:val="hybridMultilevel"/>
    <w:tmpl w:val="CC928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96B96"/>
    <w:multiLevelType w:val="hybridMultilevel"/>
    <w:tmpl w:val="866A32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226363"/>
    <w:multiLevelType w:val="hybridMultilevel"/>
    <w:tmpl w:val="5184926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FB038CB"/>
    <w:multiLevelType w:val="multilevel"/>
    <w:tmpl w:val="FF12E26E"/>
    <w:lvl w:ilvl="0">
      <w:start w:val="1"/>
      <w:numFmt w:val="arabicAlpha"/>
      <w:lvlText w:val="(%1)"/>
      <w:lvlJc w:val="left"/>
      <w:pPr>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1762C82"/>
    <w:multiLevelType w:val="hybridMultilevel"/>
    <w:tmpl w:val="4D52AE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6B266621"/>
    <w:multiLevelType w:val="hybridMultilevel"/>
    <w:tmpl w:val="BE043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F23434"/>
    <w:multiLevelType w:val="multilevel"/>
    <w:tmpl w:val="B51C6A4A"/>
    <w:lvl w:ilvl="0">
      <w:start w:val="1"/>
      <w:numFmt w:val="decimalFullWidth"/>
      <w:lvlText w:val="%1."/>
      <w:lvlJc w:val="left"/>
      <w:pPr>
        <w:ind w:left="720" w:hanging="360"/>
      </w:pPr>
    </w:lvl>
    <w:lvl w:ilvl="1">
      <w:start w:val="1"/>
      <w:numFmt w:val="arabicAlpha"/>
      <w:lvlText w:val="%2."/>
      <w:lvlJc w:val="left"/>
      <w:pPr>
        <w:ind w:left="1440" w:hanging="360"/>
      </w:pPr>
    </w:lvl>
    <w:lvl w:ilvl="2">
      <w:start w:val="1"/>
      <w:numFmt w:val="arabicAbjad"/>
      <w:lvlText w:val="%3."/>
      <w:lvlJc w:val="right"/>
      <w:pPr>
        <w:ind w:left="2160" w:hanging="180"/>
      </w:pPr>
    </w:lvl>
    <w:lvl w:ilvl="3">
      <w:start w:val="1"/>
      <w:numFmt w:val="decimalFullWidth"/>
      <w:lvlText w:val="%4."/>
      <w:lvlJc w:val="left"/>
      <w:pPr>
        <w:ind w:left="2880" w:hanging="360"/>
      </w:pPr>
    </w:lvl>
    <w:lvl w:ilvl="4">
      <w:start w:val="1"/>
      <w:numFmt w:val="arabicAlpha"/>
      <w:lvlText w:val="%5."/>
      <w:lvlJc w:val="left"/>
      <w:pPr>
        <w:ind w:left="3600" w:hanging="360"/>
      </w:pPr>
    </w:lvl>
    <w:lvl w:ilvl="5">
      <w:start w:val="1"/>
      <w:numFmt w:val="arabicAbjad"/>
      <w:lvlText w:val="%6."/>
      <w:lvlJc w:val="right"/>
      <w:pPr>
        <w:ind w:left="4320" w:hanging="180"/>
      </w:pPr>
    </w:lvl>
    <w:lvl w:ilvl="6">
      <w:start w:val="1"/>
      <w:numFmt w:val="decimalFullWidth"/>
      <w:lvlText w:val="%7."/>
      <w:lvlJc w:val="left"/>
      <w:pPr>
        <w:ind w:left="5040" w:hanging="360"/>
      </w:pPr>
    </w:lvl>
    <w:lvl w:ilvl="7">
      <w:start w:val="1"/>
      <w:numFmt w:val="arabicAlpha"/>
      <w:lvlText w:val="%8."/>
      <w:lvlJc w:val="left"/>
      <w:pPr>
        <w:ind w:left="5760" w:hanging="360"/>
      </w:pPr>
    </w:lvl>
    <w:lvl w:ilvl="8">
      <w:start w:val="1"/>
      <w:numFmt w:val="arabicAbjad"/>
      <w:lvlText w:val="%9."/>
      <w:lvlJc w:val="right"/>
      <w:pPr>
        <w:ind w:left="6480" w:hanging="180"/>
      </w:pPr>
    </w:lvl>
  </w:abstractNum>
  <w:num w:numId="1" w16cid:durableId="954291149">
    <w:abstractNumId w:val="11"/>
  </w:num>
  <w:num w:numId="2" w16cid:durableId="1236665438">
    <w:abstractNumId w:val="9"/>
  </w:num>
  <w:num w:numId="3" w16cid:durableId="1068268881">
    <w:abstractNumId w:val="16"/>
  </w:num>
  <w:num w:numId="4" w16cid:durableId="601039144">
    <w:abstractNumId w:val="5"/>
  </w:num>
  <w:num w:numId="5" w16cid:durableId="61682414">
    <w:abstractNumId w:val="18"/>
  </w:num>
  <w:num w:numId="6" w16cid:durableId="1499926611">
    <w:abstractNumId w:val="8"/>
  </w:num>
  <w:num w:numId="7" w16cid:durableId="1108937595">
    <w:abstractNumId w:val="3"/>
  </w:num>
  <w:num w:numId="8" w16cid:durableId="2082213984">
    <w:abstractNumId w:val="12"/>
  </w:num>
  <w:num w:numId="9" w16cid:durableId="955137385">
    <w:abstractNumId w:val="0"/>
  </w:num>
  <w:num w:numId="10" w16cid:durableId="26302050">
    <w:abstractNumId w:val="13"/>
  </w:num>
  <w:num w:numId="11" w16cid:durableId="853882135">
    <w:abstractNumId w:val="14"/>
  </w:num>
  <w:num w:numId="12" w16cid:durableId="207037421">
    <w:abstractNumId w:val="1"/>
  </w:num>
  <w:num w:numId="13" w16cid:durableId="802888909">
    <w:abstractNumId w:val="17"/>
  </w:num>
  <w:num w:numId="14" w16cid:durableId="1566989868">
    <w:abstractNumId w:val="7"/>
  </w:num>
  <w:num w:numId="15" w16cid:durableId="2032795793">
    <w:abstractNumId w:val="4"/>
  </w:num>
  <w:num w:numId="16" w16cid:durableId="58671906">
    <w:abstractNumId w:val="2"/>
  </w:num>
  <w:num w:numId="17" w16cid:durableId="1277257036">
    <w:abstractNumId w:val="15"/>
  </w:num>
  <w:num w:numId="18" w16cid:durableId="2139226140">
    <w:abstractNumId w:val="10"/>
  </w:num>
  <w:num w:numId="19" w16cid:durableId="127548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206"/>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MLcwMje2MDUzMTJW0lEKTi0uzszPAykwrwUAxjWFViwAAAA="/>
  </w:docVars>
  <w:rsids>
    <w:rsidRoot w:val="00E73DC4"/>
    <w:rsid w:val="000270C7"/>
    <w:rsid w:val="0004302C"/>
    <w:rsid w:val="000456B7"/>
    <w:rsid w:val="0005299F"/>
    <w:rsid w:val="00076BD6"/>
    <w:rsid w:val="00077581"/>
    <w:rsid w:val="000C6A62"/>
    <w:rsid w:val="000C7914"/>
    <w:rsid w:val="000C7E21"/>
    <w:rsid w:val="000D4BAC"/>
    <w:rsid w:val="000D614F"/>
    <w:rsid w:val="000F4852"/>
    <w:rsid w:val="00101AD7"/>
    <w:rsid w:val="00147A1F"/>
    <w:rsid w:val="001953F4"/>
    <w:rsid w:val="001A3B3D"/>
    <w:rsid w:val="001B16FD"/>
    <w:rsid w:val="001D1FB2"/>
    <w:rsid w:val="001D4284"/>
    <w:rsid w:val="00206A80"/>
    <w:rsid w:val="002072C8"/>
    <w:rsid w:val="00211885"/>
    <w:rsid w:val="002135CC"/>
    <w:rsid w:val="00235D26"/>
    <w:rsid w:val="00241CE7"/>
    <w:rsid w:val="00263C96"/>
    <w:rsid w:val="00267FA5"/>
    <w:rsid w:val="0027293F"/>
    <w:rsid w:val="00290C81"/>
    <w:rsid w:val="002B1AEC"/>
    <w:rsid w:val="002B2148"/>
    <w:rsid w:val="002D672B"/>
    <w:rsid w:val="00300AEC"/>
    <w:rsid w:val="00332824"/>
    <w:rsid w:val="00336AD8"/>
    <w:rsid w:val="00337F27"/>
    <w:rsid w:val="0034354E"/>
    <w:rsid w:val="00356408"/>
    <w:rsid w:val="00361E13"/>
    <w:rsid w:val="00364C8C"/>
    <w:rsid w:val="003768B9"/>
    <w:rsid w:val="00384109"/>
    <w:rsid w:val="00384E68"/>
    <w:rsid w:val="00387427"/>
    <w:rsid w:val="0039202C"/>
    <w:rsid w:val="00396E05"/>
    <w:rsid w:val="003A4EB1"/>
    <w:rsid w:val="00401260"/>
    <w:rsid w:val="00401934"/>
    <w:rsid w:val="00404344"/>
    <w:rsid w:val="00422BC1"/>
    <w:rsid w:val="004240F6"/>
    <w:rsid w:val="00462C6B"/>
    <w:rsid w:val="00475783"/>
    <w:rsid w:val="00485014"/>
    <w:rsid w:val="00487FDC"/>
    <w:rsid w:val="004C1CDE"/>
    <w:rsid w:val="004E73A1"/>
    <w:rsid w:val="004F77D8"/>
    <w:rsid w:val="00515039"/>
    <w:rsid w:val="00534250"/>
    <w:rsid w:val="00560ED0"/>
    <w:rsid w:val="00570CEE"/>
    <w:rsid w:val="00574E22"/>
    <w:rsid w:val="00576A76"/>
    <w:rsid w:val="005945EF"/>
    <w:rsid w:val="005C16B8"/>
    <w:rsid w:val="005E152C"/>
    <w:rsid w:val="006263EA"/>
    <w:rsid w:val="00627337"/>
    <w:rsid w:val="00637170"/>
    <w:rsid w:val="00641F43"/>
    <w:rsid w:val="00644ADB"/>
    <w:rsid w:val="006768B9"/>
    <w:rsid w:val="00683AA8"/>
    <w:rsid w:val="006B6210"/>
    <w:rsid w:val="006C2AA5"/>
    <w:rsid w:val="006C33D4"/>
    <w:rsid w:val="006C7789"/>
    <w:rsid w:val="006D0330"/>
    <w:rsid w:val="006D4D71"/>
    <w:rsid w:val="006D5272"/>
    <w:rsid w:val="006E64AF"/>
    <w:rsid w:val="00714B9F"/>
    <w:rsid w:val="00745C1C"/>
    <w:rsid w:val="007753FD"/>
    <w:rsid w:val="00782BC6"/>
    <w:rsid w:val="00785697"/>
    <w:rsid w:val="007B76EF"/>
    <w:rsid w:val="007D0329"/>
    <w:rsid w:val="007E49AE"/>
    <w:rsid w:val="007F3238"/>
    <w:rsid w:val="00805010"/>
    <w:rsid w:val="00815E10"/>
    <w:rsid w:val="00832E82"/>
    <w:rsid w:val="0086502B"/>
    <w:rsid w:val="00872712"/>
    <w:rsid w:val="0087645F"/>
    <w:rsid w:val="008A236D"/>
    <w:rsid w:val="008C6F50"/>
    <w:rsid w:val="008C7B2D"/>
    <w:rsid w:val="008D0356"/>
    <w:rsid w:val="008F1C2F"/>
    <w:rsid w:val="00926CE7"/>
    <w:rsid w:val="0094117B"/>
    <w:rsid w:val="00941974"/>
    <w:rsid w:val="0095614A"/>
    <w:rsid w:val="00973D2A"/>
    <w:rsid w:val="00990DB1"/>
    <w:rsid w:val="009D751F"/>
    <w:rsid w:val="009E3735"/>
    <w:rsid w:val="009E3EE4"/>
    <w:rsid w:val="00A217FB"/>
    <w:rsid w:val="00A24721"/>
    <w:rsid w:val="00A25ACB"/>
    <w:rsid w:val="00A35A23"/>
    <w:rsid w:val="00A37A23"/>
    <w:rsid w:val="00A47E90"/>
    <w:rsid w:val="00A5022E"/>
    <w:rsid w:val="00A52D5F"/>
    <w:rsid w:val="00A73C71"/>
    <w:rsid w:val="00A939EF"/>
    <w:rsid w:val="00A9738A"/>
    <w:rsid w:val="00AB0BCE"/>
    <w:rsid w:val="00AB495F"/>
    <w:rsid w:val="00AD4543"/>
    <w:rsid w:val="00AF439A"/>
    <w:rsid w:val="00AF764E"/>
    <w:rsid w:val="00B0546F"/>
    <w:rsid w:val="00B171D4"/>
    <w:rsid w:val="00B23FB1"/>
    <w:rsid w:val="00B253DE"/>
    <w:rsid w:val="00B70CB5"/>
    <w:rsid w:val="00B917AD"/>
    <w:rsid w:val="00BA5B5D"/>
    <w:rsid w:val="00BD4815"/>
    <w:rsid w:val="00BD4A37"/>
    <w:rsid w:val="00BF1DB6"/>
    <w:rsid w:val="00C01CC1"/>
    <w:rsid w:val="00C15344"/>
    <w:rsid w:val="00C268B8"/>
    <w:rsid w:val="00C62675"/>
    <w:rsid w:val="00C86CBE"/>
    <w:rsid w:val="00C93DF9"/>
    <w:rsid w:val="00C9696F"/>
    <w:rsid w:val="00CA24FB"/>
    <w:rsid w:val="00CB63D9"/>
    <w:rsid w:val="00CC6396"/>
    <w:rsid w:val="00CD302C"/>
    <w:rsid w:val="00CF0A67"/>
    <w:rsid w:val="00D03256"/>
    <w:rsid w:val="00D217FF"/>
    <w:rsid w:val="00D30F75"/>
    <w:rsid w:val="00D315C8"/>
    <w:rsid w:val="00D3652F"/>
    <w:rsid w:val="00D64D37"/>
    <w:rsid w:val="00D70ECE"/>
    <w:rsid w:val="00DC317E"/>
    <w:rsid w:val="00DD12F2"/>
    <w:rsid w:val="00DD443E"/>
    <w:rsid w:val="00DF7101"/>
    <w:rsid w:val="00E16288"/>
    <w:rsid w:val="00E32508"/>
    <w:rsid w:val="00E36FD1"/>
    <w:rsid w:val="00E62DD2"/>
    <w:rsid w:val="00E73DC4"/>
    <w:rsid w:val="00E748D8"/>
    <w:rsid w:val="00EA6950"/>
    <w:rsid w:val="00EC505B"/>
    <w:rsid w:val="00EE3792"/>
    <w:rsid w:val="00F15898"/>
    <w:rsid w:val="00F355C9"/>
    <w:rsid w:val="00F54715"/>
    <w:rsid w:val="00F93D52"/>
    <w:rsid w:val="00FA17A7"/>
    <w:rsid w:val="00FB29B1"/>
    <w:rsid w:val="00FB6253"/>
    <w:rsid w:val="00FD7CA9"/>
    <w:rsid w:val="00FE6360"/>
    <w:rsid w:val="02F7AF85"/>
    <w:rsid w:val="03689751"/>
    <w:rsid w:val="037E9880"/>
    <w:rsid w:val="03EA5F7C"/>
    <w:rsid w:val="0482CFDE"/>
    <w:rsid w:val="048EDCD4"/>
    <w:rsid w:val="04D17ED5"/>
    <w:rsid w:val="061EA03F"/>
    <w:rsid w:val="08094332"/>
    <w:rsid w:val="08BAA93A"/>
    <w:rsid w:val="0A362A51"/>
    <w:rsid w:val="0A630044"/>
    <w:rsid w:val="0EB1D864"/>
    <w:rsid w:val="0F6D5881"/>
    <w:rsid w:val="1096C936"/>
    <w:rsid w:val="122F7F6D"/>
    <w:rsid w:val="124D6E43"/>
    <w:rsid w:val="137F219E"/>
    <w:rsid w:val="13F57343"/>
    <w:rsid w:val="15227902"/>
    <w:rsid w:val="166C8886"/>
    <w:rsid w:val="16BE4963"/>
    <w:rsid w:val="16F9045C"/>
    <w:rsid w:val="17BACB21"/>
    <w:rsid w:val="1860FCA1"/>
    <w:rsid w:val="1AB68878"/>
    <w:rsid w:val="1BF5687D"/>
    <w:rsid w:val="1C47DF7A"/>
    <w:rsid w:val="1CB182B9"/>
    <w:rsid w:val="1D2505E9"/>
    <w:rsid w:val="1D4EF4B5"/>
    <w:rsid w:val="1EB7059E"/>
    <w:rsid w:val="1FE393D5"/>
    <w:rsid w:val="22AB080E"/>
    <w:rsid w:val="235EFC96"/>
    <w:rsid w:val="29AEE02A"/>
    <w:rsid w:val="29CE216D"/>
    <w:rsid w:val="2B6A8D40"/>
    <w:rsid w:val="2E1F2205"/>
    <w:rsid w:val="314B9CFD"/>
    <w:rsid w:val="329F4F41"/>
    <w:rsid w:val="3360850C"/>
    <w:rsid w:val="33D5049B"/>
    <w:rsid w:val="349F9E60"/>
    <w:rsid w:val="352D4EFE"/>
    <w:rsid w:val="35AC5061"/>
    <w:rsid w:val="35F40B7D"/>
    <w:rsid w:val="360E0C98"/>
    <w:rsid w:val="36D2BAA5"/>
    <w:rsid w:val="37032A78"/>
    <w:rsid w:val="374820C2"/>
    <w:rsid w:val="39A99747"/>
    <w:rsid w:val="3AC90D72"/>
    <w:rsid w:val="3AF45FDA"/>
    <w:rsid w:val="3BFDDC7F"/>
    <w:rsid w:val="3C4DBFE8"/>
    <w:rsid w:val="3CC7AF26"/>
    <w:rsid w:val="3D6F5C40"/>
    <w:rsid w:val="3DEE8522"/>
    <w:rsid w:val="3F7284E2"/>
    <w:rsid w:val="43B2F565"/>
    <w:rsid w:val="44AD20A5"/>
    <w:rsid w:val="4515D9B4"/>
    <w:rsid w:val="45C44BA9"/>
    <w:rsid w:val="461FA773"/>
    <w:rsid w:val="4718195F"/>
    <w:rsid w:val="475A8C64"/>
    <w:rsid w:val="47AC6A92"/>
    <w:rsid w:val="487C3B8D"/>
    <w:rsid w:val="48FE198D"/>
    <w:rsid w:val="497D881C"/>
    <w:rsid w:val="4ABA9188"/>
    <w:rsid w:val="4B760F8A"/>
    <w:rsid w:val="4DC624CF"/>
    <w:rsid w:val="4E9AD8EC"/>
    <w:rsid w:val="4EDAB44C"/>
    <w:rsid w:val="4EFC5A2E"/>
    <w:rsid w:val="51B78529"/>
    <w:rsid w:val="535167E4"/>
    <w:rsid w:val="53F57566"/>
    <w:rsid w:val="54182D55"/>
    <w:rsid w:val="548C1A04"/>
    <w:rsid w:val="54D84B89"/>
    <w:rsid w:val="55F5728D"/>
    <w:rsid w:val="56069814"/>
    <w:rsid w:val="596E7C95"/>
    <w:rsid w:val="5B16EB62"/>
    <w:rsid w:val="5C5ACAF9"/>
    <w:rsid w:val="5C73A533"/>
    <w:rsid w:val="5DBC0BCE"/>
    <w:rsid w:val="5F3E7F5B"/>
    <w:rsid w:val="5F5AA6AD"/>
    <w:rsid w:val="6022ADD3"/>
    <w:rsid w:val="606E1764"/>
    <w:rsid w:val="6129ECCB"/>
    <w:rsid w:val="659955E8"/>
    <w:rsid w:val="65AD9825"/>
    <w:rsid w:val="667F784F"/>
    <w:rsid w:val="668498B5"/>
    <w:rsid w:val="67A3517C"/>
    <w:rsid w:val="6ADB91AD"/>
    <w:rsid w:val="6E556AE0"/>
    <w:rsid w:val="731A24E2"/>
    <w:rsid w:val="75304DDE"/>
    <w:rsid w:val="768F4A51"/>
    <w:rsid w:val="77B36F39"/>
    <w:rsid w:val="795D81F4"/>
    <w:rsid w:val="79D95845"/>
    <w:rsid w:val="7B8A73EB"/>
    <w:rsid w:val="7C0CBAEE"/>
    <w:rsid w:val="7D9AB414"/>
    <w:rsid w:val="7E23FC05"/>
    <w:rsid w:val="7E97EC91"/>
    <w:rsid w:val="7F65A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06"/>
    <o:shapelayout v:ext="edit">
      <o:idmap v:ext="edit" data="1"/>
    </o:shapelayout>
  </w:shapeDefaults>
  <w:decimalSymbol w:val="."/>
  <w:listSeparator w:val=","/>
  <w14:docId w14:val="5DE05C9A"/>
  <w15:docId w15:val="{FE8EE258-797E-4A80-AD5B-0CE1F96B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3B"/>
    <w:pPr>
      <w:tabs>
        <w:tab w:val="left" w:pos="1134"/>
      </w:tabs>
      <w:jc w:val="both"/>
    </w:pPr>
    <w:rPr>
      <w:rFonts w:ascii="Verdana" w:eastAsia="Arial" w:hAnsi="Verdana"/>
      <w:szCs w:val="20"/>
      <w:lang w:val="en-GB" w:eastAsia="en-US"/>
    </w:rPr>
  </w:style>
  <w:style w:type="paragraph" w:styleId="Heading1">
    <w:name w:val="heading 1"/>
    <w:basedOn w:val="Normal"/>
    <w:next w:val="Normal"/>
    <w:link w:val="Heading1Char"/>
    <w:qFormat/>
    <w:rsid w:val="00A52D5F"/>
    <w:pPr>
      <w:keepNext/>
      <w:keepLines/>
      <w:spacing w:after="120"/>
      <w:jc w:val="center"/>
      <w:outlineLvl w:val="0"/>
    </w:pPr>
    <w:rPr>
      <w:b/>
      <w:bCs/>
      <w:caps/>
      <w:kern w:val="2"/>
      <w:sz w:val="24"/>
      <w:szCs w:val="32"/>
      <w:lang w:eastAsia="zh-TW"/>
    </w:rPr>
  </w:style>
  <w:style w:type="paragraph" w:styleId="Heading2">
    <w:name w:val="heading 2"/>
    <w:basedOn w:val="Normal"/>
    <w:next w:val="Normal"/>
    <w:link w:val="Heading2Char"/>
    <w:unhideWhenUsed/>
    <w:qFormat/>
    <w:rsid w:val="00A73C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B7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03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1A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D123B"/>
    <w:rPr>
      <w:color w:val="0563C1" w:themeColor="hyperlink"/>
      <w:u w:val="single"/>
    </w:rPr>
  </w:style>
  <w:style w:type="character" w:customStyle="1" w:styleId="FootnoteCharacters">
    <w:name w:val="Footnote Characters"/>
    <w:basedOn w:val="DefaultParagraphFont"/>
    <w:uiPriority w:val="99"/>
    <w:qFormat/>
    <w:rsid w:val="00FD123B"/>
    <w:rPr>
      <w:vertAlign w:val="superscript"/>
    </w:rPr>
  </w:style>
  <w:style w:type="character" w:customStyle="1" w:styleId="FootnoteAnchor">
    <w:name w:val="Footnote Anchor"/>
    <w:rsid w:val="00FD123B"/>
    <w:rPr>
      <w:vertAlign w:val="superscript"/>
    </w:rPr>
  </w:style>
  <w:style w:type="character" w:customStyle="1" w:styleId="WMOBodyTextCharChar">
    <w:name w:val="WMO_BodyText Char Char"/>
    <w:basedOn w:val="DefaultParagraphFont"/>
    <w:link w:val="WMOBodyText"/>
    <w:qFormat/>
    <w:rsid w:val="00FD123B"/>
    <w:rPr>
      <w:rFonts w:ascii="Verdana" w:eastAsia="Arial" w:hAnsi="Verdana" w:cs="Arial"/>
      <w:lang w:val="en-GB"/>
    </w:rPr>
  </w:style>
  <w:style w:type="character" w:customStyle="1" w:styleId="LienInternet">
    <w:name w:val="Lien Internet"/>
    <w:qFormat/>
    <w:rsid w:val="00FD123B"/>
    <w:rPr>
      <w:color w:val="000080"/>
      <w:u w:val="single"/>
    </w:rPr>
  </w:style>
  <w:style w:type="character" w:customStyle="1" w:styleId="ListLabel36">
    <w:name w:val="ListLabel 36"/>
    <w:qFormat/>
    <w:rsid w:val="00FD123B"/>
  </w:style>
  <w:style w:type="character" w:customStyle="1" w:styleId="HeaderChar">
    <w:name w:val="Header Char"/>
    <w:basedOn w:val="DefaultParagraphFont"/>
    <w:link w:val="Header"/>
    <w:qFormat/>
    <w:rsid w:val="00FD123B"/>
    <w:rPr>
      <w:rFonts w:ascii="Verdana" w:eastAsia="Arial" w:hAnsi="Verdana" w:cs="Arial"/>
      <w:sz w:val="20"/>
      <w:szCs w:val="20"/>
      <w:lang w:val="en-GB" w:eastAsia="en-US"/>
    </w:rPr>
  </w:style>
  <w:style w:type="character" w:customStyle="1" w:styleId="FooterChar">
    <w:name w:val="Footer Char"/>
    <w:basedOn w:val="DefaultParagraphFont"/>
    <w:link w:val="Footer"/>
    <w:qFormat/>
    <w:rsid w:val="00FD123B"/>
    <w:rPr>
      <w:rFonts w:ascii="Verdana" w:eastAsia="Arial" w:hAnsi="Verdana" w:cs="Arial"/>
      <w:sz w:val="20"/>
      <w:szCs w:val="20"/>
      <w:lang w:val="en-GB" w:eastAsia="en-US"/>
    </w:rPr>
  </w:style>
  <w:style w:type="character" w:customStyle="1" w:styleId="CommentTextChar">
    <w:name w:val="Comment Text Char"/>
    <w:basedOn w:val="DefaultParagraphFont"/>
    <w:link w:val="CommentText"/>
    <w:uiPriority w:val="99"/>
    <w:qFormat/>
    <w:rPr>
      <w:rFonts w:ascii="Verdana" w:eastAsia="Arial" w:hAnsi="Verdana" w:cs="Arial"/>
      <w:sz w:val="20"/>
      <w:szCs w:val="20"/>
      <w:lang w:val="en-GB"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2060FC"/>
    <w:rPr>
      <w:rFonts w:ascii="Segoe UI" w:eastAsia="Arial" w:hAnsi="Segoe UI" w:cs="Segoe UI"/>
      <w:sz w:val="18"/>
      <w:szCs w:val="18"/>
      <w:lang w:val="en-GB" w:eastAsia="en-US"/>
    </w:rPr>
  </w:style>
  <w:style w:type="character" w:styleId="FollowedHyperlink">
    <w:name w:val="FollowedHyperlink"/>
    <w:basedOn w:val="DefaultParagraphFont"/>
    <w:uiPriority w:val="99"/>
    <w:semiHidden/>
    <w:unhideWhenUsed/>
    <w:qFormat/>
    <w:rsid w:val="00581CA1"/>
    <w:rPr>
      <w:color w:val="954F72" w:themeColor="followedHyperlink"/>
      <w:u w:val="single"/>
    </w:rPr>
  </w:style>
  <w:style w:type="character" w:styleId="UnresolvedMention">
    <w:name w:val="Unresolved Mention"/>
    <w:basedOn w:val="DefaultParagraphFont"/>
    <w:uiPriority w:val="99"/>
    <w:semiHidden/>
    <w:unhideWhenUsed/>
    <w:qFormat/>
    <w:rsid w:val="00650BA8"/>
    <w:rPr>
      <w:color w:val="605E5C"/>
      <w:shd w:val="clear" w:color="auto" w:fill="E1DFDD"/>
    </w:rPr>
  </w:style>
  <w:style w:type="character" w:customStyle="1" w:styleId="CommentSubjectChar">
    <w:name w:val="Comment Subject Char"/>
    <w:basedOn w:val="CommentTextChar"/>
    <w:link w:val="CommentSubject"/>
    <w:uiPriority w:val="99"/>
    <w:semiHidden/>
    <w:qFormat/>
    <w:rsid w:val="00060FF5"/>
    <w:rPr>
      <w:rFonts w:ascii="Verdana" w:eastAsia="Arial" w:hAnsi="Verdana" w:cs="Arial"/>
      <w:b/>
      <w:bCs/>
      <w:sz w:val="20"/>
      <w:szCs w:val="20"/>
      <w:lang w:val="en-GB" w:eastAsia="en-US"/>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rPr>
      <w:sz w:val="22"/>
      <w:szCs w:val="22"/>
    </w:rPr>
  </w:style>
  <w:style w:type="character" w:customStyle="1" w:styleId="ListLabel49">
    <w:name w:val="ListLabel 49"/>
    <w:qFormat/>
    <w:rPr>
      <w:color w:val="1155CC"/>
      <w:sz w:val="18"/>
      <w:szCs w:val="18"/>
    </w:rPr>
  </w:style>
  <w:style w:type="character" w:customStyle="1" w:styleId="ListLabel50">
    <w:name w:val="ListLabel 50"/>
    <w:qFormat/>
  </w:style>
  <w:style w:type="character" w:customStyle="1" w:styleId="ListLabel51">
    <w:name w:val="ListLabel 51"/>
    <w:qFormat/>
    <w:rPr>
      <w:sz w:val="18"/>
      <w:szCs w:val="18"/>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Arial" w:eastAsia="Noto Sans CJK SC" w:hAnsi="Arial"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customStyle="1" w:styleId="Index">
    <w:name w:val="Index"/>
    <w:basedOn w:val="Normal"/>
    <w:qFormat/>
    <w:pPr>
      <w:suppressLineNumbers/>
    </w:pPr>
    <w:rPr>
      <w:rFonts w:ascii="Arial" w:hAnsi="Arial" w:cs="Lohit Devanagari"/>
    </w:rPr>
  </w:style>
  <w:style w:type="paragraph" w:styleId="Header">
    <w:name w:val="header"/>
    <w:basedOn w:val="Normal"/>
    <w:link w:val="HeaderChar"/>
    <w:rsid w:val="00FD123B"/>
    <w:pPr>
      <w:spacing w:after="360"/>
      <w:jc w:val="center"/>
    </w:pPr>
  </w:style>
  <w:style w:type="paragraph" w:styleId="Footer">
    <w:name w:val="footer"/>
    <w:basedOn w:val="Normal"/>
    <w:link w:val="FooterChar"/>
    <w:rsid w:val="00FD123B"/>
    <w:pPr>
      <w:tabs>
        <w:tab w:val="center" w:pos="4320"/>
        <w:tab w:val="right" w:pos="8640"/>
      </w:tabs>
    </w:pPr>
  </w:style>
  <w:style w:type="paragraph" w:customStyle="1" w:styleId="WMOBodyText">
    <w:name w:val="WMO_BodyText"/>
    <w:basedOn w:val="Normal"/>
    <w:link w:val="WMOBodyTextCharChar"/>
    <w:qFormat/>
    <w:rsid w:val="00FD123B"/>
    <w:pPr>
      <w:spacing w:before="240"/>
      <w:jc w:val="left"/>
    </w:pPr>
    <w:rPr>
      <w:sz w:val="22"/>
      <w:szCs w:val="22"/>
      <w:lang w:eastAsia="zh-CN"/>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2060FC"/>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060FF5"/>
    <w:rPr>
      <w:b/>
      <w:bCs/>
    </w:rPr>
  </w:style>
  <w:style w:type="paragraph" w:styleId="FootnoteText">
    <w:name w:val="footnote text"/>
    <w:basedOn w:val="Normal"/>
    <w:link w:val="FootnoteTextChar"/>
    <w:uiPriority w:val="99"/>
  </w:style>
  <w:style w:type="paragraph" w:styleId="Revision">
    <w:name w:val="Revision"/>
    <w:hidden/>
    <w:uiPriority w:val="99"/>
    <w:semiHidden/>
    <w:rsid w:val="00485014"/>
    <w:rPr>
      <w:rFonts w:ascii="Verdana" w:eastAsia="Arial" w:hAnsi="Verdana"/>
      <w:szCs w:val="20"/>
      <w:lang w:val="en-GB" w:eastAsia="en-US"/>
    </w:rPr>
  </w:style>
  <w:style w:type="paragraph" w:customStyle="1" w:styleId="Titre2">
    <w:name w:val="Titre 2"/>
    <w:basedOn w:val="Normal"/>
    <w:next w:val="Normal"/>
    <w:qFormat/>
    <w:rsid w:val="008C6F50"/>
    <w:pPr>
      <w:keepNext/>
      <w:keepLines/>
      <w:suppressAutoHyphens/>
      <w:spacing w:before="360" w:after="120" w:line="276" w:lineRule="auto"/>
      <w:contextualSpacing/>
      <w:jc w:val="left"/>
      <w:outlineLvl w:val="1"/>
    </w:pPr>
    <w:rPr>
      <w:rFonts w:ascii="Arial" w:hAnsi="Arial" w:cs="Arial"/>
      <w:color w:val="000000"/>
      <w:sz w:val="32"/>
      <w:szCs w:val="32"/>
      <w:lang w:val="en-US" w:eastAsia="zh-CN"/>
    </w:rPr>
  </w:style>
  <w:style w:type="character" w:customStyle="1" w:styleId="FootnoteTextChar">
    <w:name w:val="Footnote Text Char"/>
    <w:basedOn w:val="DefaultParagraphFont"/>
    <w:link w:val="FootnoteText"/>
    <w:uiPriority w:val="99"/>
    <w:qFormat/>
    <w:rsid w:val="00A52D5F"/>
    <w:rPr>
      <w:rFonts w:ascii="Verdana" w:eastAsia="Arial" w:hAnsi="Verdana"/>
      <w:szCs w:val="20"/>
      <w:lang w:val="en-GB" w:eastAsia="en-US"/>
    </w:rPr>
  </w:style>
  <w:style w:type="character" w:styleId="FootnoteReference">
    <w:name w:val="footnote reference"/>
    <w:basedOn w:val="DefaultParagraphFont"/>
    <w:uiPriority w:val="99"/>
    <w:semiHidden/>
    <w:unhideWhenUsed/>
    <w:rsid w:val="00A52D5F"/>
    <w:rPr>
      <w:vertAlign w:val="superscript"/>
    </w:rPr>
  </w:style>
  <w:style w:type="paragraph" w:customStyle="1" w:styleId="LO-Normal">
    <w:name w:val="LO-Normal"/>
    <w:qFormat/>
    <w:rsid w:val="00A52D5F"/>
    <w:pPr>
      <w:keepNext/>
      <w:shd w:val="clear" w:color="auto" w:fill="FFFFFF"/>
      <w:suppressAutoHyphens/>
      <w:textAlignment w:val="baseline"/>
    </w:pPr>
    <w:rPr>
      <w:rFonts w:ascii="Times New Roman" w:eastAsia="Batang" w:hAnsi="Times New Roman" w:cs="Times New Roman"/>
      <w:color w:val="00000A"/>
      <w:szCs w:val="20"/>
      <w:lang w:val="en-GB"/>
    </w:rPr>
  </w:style>
  <w:style w:type="character" w:styleId="Hyperlink">
    <w:name w:val="Hyperlink"/>
    <w:basedOn w:val="DefaultParagraphFont"/>
    <w:uiPriority w:val="99"/>
    <w:unhideWhenUsed/>
    <w:rsid w:val="00A52D5F"/>
    <w:rPr>
      <w:color w:val="0563C1" w:themeColor="hyperlink"/>
      <w:u w:val="single"/>
    </w:rPr>
  </w:style>
  <w:style w:type="character" w:customStyle="1" w:styleId="ListLabel63">
    <w:name w:val="ListLabel 63"/>
    <w:qFormat/>
    <w:rsid w:val="00A52D5F"/>
    <w:rPr>
      <w:color w:val="231F20"/>
    </w:rPr>
  </w:style>
  <w:style w:type="character" w:styleId="Strong">
    <w:name w:val="Strong"/>
    <w:basedOn w:val="DefaultParagraphFont"/>
    <w:uiPriority w:val="22"/>
    <w:qFormat/>
    <w:rsid w:val="00A52D5F"/>
    <w:rPr>
      <w:b/>
      <w:bCs/>
    </w:rPr>
  </w:style>
  <w:style w:type="character" w:customStyle="1" w:styleId="Heading1Char">
    <w:name w:val="Heading 1 Char"/>
    <w:basedOn w:val="DefaultParagraphFont"/>
    <w:link w:val="Heading1"/>
    <w:qFormat/>
    <w:rsid w:val="00A52D5F"/>
    <w:rPr>
      <w:rFonts w:ascii="Verdana" w:eastAsia="Arial" w:hAnsi="Verdana"/>
      <w:b/>
      <w:bCs/>
      <w:caps/>
      <w:kern w:val="2"/>
      <w:sz w:val="24"/>
      <w:szCs w:val="32"/>
      <w:lang w:val="en-GB" w:eastAsia="zh-TW"/>
    </w:rPr>
  </w:style>
  <w:style w:type="character" w:customStyle="1" w:styleId="Heading2Char">
    <w:name w:val="Heading 2 Char"/>
    <w:basedOn w:val="DefaultParagraphFont"/>
    <w:link w:val="Heading2"/>
    <w:rsid w:val="00A73C71"/>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rsid w:val="007B76EF"/>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rsid w:val="007D0329"/>
    <w:rPr>
      <w:rFonts w:asciiTheme="majorHAnsi" w:eastAsiaTheme="majorEastAsia" w:hAnsiTheme="majorHAnsi" w:cstheme="majorBidi"/>
      <w:i/>
      <w:iCs/>
      <w:color w:val="2F5496" w:themeColor="accent1" w:themeShade="BF"/>
      <w:szCs w:val="20"/>
      <w:lang w:val="en-GB" w:eastAsia="en-US"/>
    </w:rPr>
  </w:style>
  <w:style w:type="paragraph" w:customStyle="1" w:styleId="WMOIndent1">
    <w:name w:val="WMO_Indent1"/>
    <w:basedOn w:val="WMOBodyText"/>
    <w:rsid w:val="00F355C9"/>
    <w:pPr>
      <w:tabs>
        <w:tab w:val="clear" w:pos="1134"/>
        <w:tab w:val="left" w:pos="567"/>
      </w:tabs>
      <w:ind w:left="567" w:hanging="567"/>
    </w:pPr>
    <w:rPr>
      <w:rFonts w:eastAsia="Times New Roman" w:cs="Times New Roman"/>
      <w:sz w:val="20"/>
      <w:szCs w:val="20"/>
      <w:lang w:eastAsia="zh-TW"/>
    </w:rPr>
  </w:style>
  <w:style w:type="paragraph" w:customStyle="1" w:styleId="WMOIndent2">
    <w:name w:val="WMO_Indent2"/>
    <w:basedOn w:val="WMOIndent1"/>
    <w:rsid w:val="004240F6"/>
    <w:pPr>
      <w:tabs>
        <w:tab w:val="clear" w:pos="567"/>
        <w:tab w:val="left" w:pos="1134"/>
      </w:tabs>
      <w:ind w:left="1134"/>
    </w:pPr>
  </w:style>
  <w:style w:type="paragraph" w:customStyle="1" w:styleId="WMOSubTitle1">
    <w:name w:val="WMO_SubTitle1"/>
    <w:basedOn w:val="Heading4"/>
    <w:next w:val="WMOBodyText"/>
    <w:rsid w:val="002B1AEC"/>
    <w:pPr>
      <w:tabs>
        <w:tab w:val="clear" w:pos="1134"/>
      </w:tabs>
      <w:spacing w:before="280"/>
      <w:jc w:val="left"/>
    </w:pPr>
    <w:rPr>
      <w:rFonts w:ascii="Verdana" w:eastAsia="Verdana" w:hAnsi="Verdana" w:cs="Verdana"/>
      <w:b/>
      <w:iCs w:val="0"/>
      <w:color w:val="auto"/>
      <w:lang w:eastAsia="zh-TW"/>
    </w:rPr>
  </w:style>
  <w:style w:type="paragraph" w:customStyle="1" w:styleId="WMOSubTitle2">
    <w:name w:val="WMO_SubTitle2"/>
    <w:basedOn w:val="Heading5"/>
    <w:next w:val="WMOBodyText"/>
    <w:rsid w:val="002B1AEC"/>
    <w:pPr>
      <w:spacing w:before="280"/>
      <w:jc w:val="left"/>
    </w:pPr>
    <w:rPr>
      <w:rFonts w:ascii="Verdana" w:eastAsia="Verdana" w:hAnsi="Verdana" w:cs="Verdana"/>
      <w:bCs/>
      <w:i/>
      <w:iCs/>
      <w:color w:val="auto"/>
      <w:lang w:eastAsia="zh-TW"/>
    </w:rPr>
  </w:style>
  <w:style w:type="character" w:customStyle="1" w:styleId="Heading5Char">
    <w:name w:val="Heading 5 Char"/>
    <w:basedOn w:val="DefaultParagraphFont"/>
    <w:link w:val="Heading5"/>
    <w:uiPriority w:val="9"/>
    <w:semiHidden/>
    <w:rsid w:val="002B1AEC"/>
    <w:rPr>
      <w:rFonts w:asciiTheme="majorHAnsi" w:eastAsiaTheme="majorEastAsia" w:hAnsiTheme="majorHAnsi" w:cstheme="majorBidi"/>
      <w:color w:val="2F5496" w:themeColor="accent1" w:themeShade="BF"/>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ommunity.wmo.int/activity-areas/Marine/MEER" TargetMode="External"/><Relationship Id="rId26" Type="http://schemas.openxmlformats.org/officeDocument/2006/relationships/hyperlink" Target="http://www.ntis.gov/" TargetMode="External"/><Relationship Id="rId39" Type="http://schemas.openxmlformats.org/officeDocument/2006/relationships/header" Target="header5.xml"/><Relationship Id="rId21" Type="http://schemas.openxmlformats.org/officeDocument/2006/relationships/image" Target="media/image5.png"/><Relationship Id="rId34" Type="http://schemas.openxmlformats.org/officeDocument/2006/relationships/hyperlink" Target="https://community.wmo.int/activity-areas/Marine/MEER" TargetMode="External"/><Relationship Id="rId42" Type="http://schemas.openxmlformats.org/officeDocument/2006/relationships/hyperlink" Target="http://dx.doi.org/10.1016/j.marpolbul.2013.05.008"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mmunity.wmo.int/activity-areas/Marine/MEER"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cesd.aori.u-tokyo.ac.jp/cesddb/scj_fukushima/index_j.html" TargetMode="External"/><Relationship Id="rId37" Type="http://schemas.openxmlformats.org/officeDocument/2006/relationships/hyperlink" Target="https://community.wmo.int/governance/commission-membership/commission-observation-infrastructure-and-information-systems-infcom/commission-infrastructure-officers/infcom-management-group/standing-committee-data-processing-applied-earth-system-modelling-and-prediction-sc-esmp-0" TargetMode="External"/><Relationship Id="rId40" Type="http://schemas.openxmlformats.org/officeDocument/2006/relationships/hyperlink" Target="https://www.rempec.org/en"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www.jcomm.info/index.php?option=com_content&amp;view=article&amp;id=302&amp;Itemid=37"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doi.org/10.1038/sdata.2016.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ocean-sar.com/" TargetMode="External"/><Relationship Id="rId35" Type="http://schemas.openxmlformats.org/officeDocument/2006/relationships/hyperlink" Target="http://weather.gmdss.org/" TargetMode="External"/><Relationship Id="rId43" Type="http://schemas.openxmlformats.org/officeDocument/2006/relationships/hyperlink" Target="http://dx.doi.org/10.1016/j.marpolbul.2013.05.008"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ommunity.wmo.int/activity-areas/Marine/MEER" TargetMode="External"/><Relationship Id="rId17" Type="http://schemas.openxmlformats.org/officeDocument/2006/relationships/hyperlink" Target="https://www.imo.org/en/About/Conventions/Pages/International-Convention-on-Maritime-Search-and-Rescue-(SAR).aspx" TargetMode="External"/><Relationship Id="rId25" Type="http://schemas.openxmlformats.org/officeDocument/2006/relationships/image" Target="media/image9.png"/><Relationship Id="rId33" Type="http://schemas.openxmlformats.org/officeDocument/2006/relationships/hyperlink" Target="https://community.wmo.int/activity-areas/Marine/MEER" TargetMode="External"/><Relationship Id="rId38" Type="http://schemas.openxmlformats.org/officeDocument/2006/relationships/header" Target="header4.xml"/><Relationship Id="rId46" Type="http://schemas.openxmlformats.org/officeDocument/2006/relationships/header" Target="header7.xml"/><Relationship Id="rId20" Type="http://schemas.openxmlformats.org/officeDocument/2006/relationships/image" Target="media/image4.gif"/><Relationship Id="rId41" Type="http://schemas.openxmlformats.org/officeDocument/2006/relationships/hyperlink" Target="http://www.ntis.gov/"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bbc.com/news/world-latin-america-60180226" TargetMode="External"/><Relationship Id="rId1" Type="http://schemas.openxmlformats.org/officeDocument/2006/relationships/hyperlink" Target="https://www.bbc.com/news/world-europe-475741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Props1.xml><?xml version="1.0" encoding="utf-8"?>
<ds:datastoreItem xmlns:ds="http://schemas.openxmlformats.org/officeDocument/2006/customXml" ds:itemID="{7166C8E4-DCAC-4C9F-BBDF-F83563F7D285}">
  <ds:schemaRefs>
    <ds:schemaRef ds:uri="http://schemas.microsoft.com/sharepoint/v3/contenttype/forms"/>
  </ds:schemaRefs>
</ds:datastoreItem>
</file>

<file path=customXml/itemProps2.xml><?xml version="1.0" encoding="utf-8"?>
<ds:datastoreItem xmlns:ds="http://schemas.openxmlformats.org/officeDocument/2006/customXml" ds:itemID="{A7F731E0-702C-4224-BA88-97558D01C31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0ECB8A49-2B81-4028-8540-23414FC5CA14}"/>
</file>

<file path=customXml/itemProps4.xml><?xml version="1.0" encoding="utf-8"?>
<ds:datastoreItem xmlns:ds="http://schemas.openxmlformats.org/officeDocument/2006/customXml" ds:itemID="{495AC87C-AE18-4CDD-8E0F-83C4ED3EAFD2}">
  <ds:schemaRef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purl.org/dc/dcmitype/"/>
    <ds:schemaRef ds:uri="http://www.w3.org/XML/1998/namespace"/>
    <ds:schemaRef ds:uri="ce21bc6c-711a-4065-a01c-a8f0e29e3ad8"/>
    <ds:schemaRef ds:uri="3679bf0f-1d7e-438f-afa5-6ebf1e20f9b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23848</Words>
  <Characters>135935</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NaYeon KIM</dc:creator>
  <cp:lastModifiedBy>Mohamed Mourad</cp:lastModifiedBy>
  <cp:revision>2</cp:revision>
  <dcterms:created xsi:type="dcterms:W3CDTF">2022-10-14T13:01:00Z</dcterms:created>
  <dcterms:modified xsi:type="dcterms:W3CDTF">2022-10-14T13:01:00Z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0x010100F795A28E040FC740BCEE291BE6FB8D13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