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6A50AA" w14:paraId="2C260A2D" w14:textId="77777777" w:rsidTr="00826D53">
        <w:trPr>
          <w:trHeight w:val="282"/>
        </w:trPr>
        <w:tc>
          <w:tcPr>
            <w:tcW w:w="500" w:type="dxa"/>
            <w:vMerge w:val="restart"/>
            <w:tcBorders>
              <w:bottom w:val="nil"/>
            </w:tcBorders>
            <w:textDirection w:val="btLr"/>
          </w:tcPr>
          <w:p w14:paraId="2CA1F416" w14:textId="77777777" w:rsidR="00A80767" w:rsidRPr="006A50AA"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6A50AA">
              <w:rPr>
                <w:color w:val="365F91" w:themeColor="accent1" w:themeShade="BF"/>
                <w:sz w:val="10"/>
                <w:szCs w:val="10"/>
                <w:lang w:eastAsia="zh-CN"/>
              </w:rPr>
              <w:t>WEATHER CLIMATE WATER</w:t>
            </w:r>
          </w:p>
        </w:tc>
        <w:tc>
          <w:tcPr>
            <w:tcW w:w="6852" w:type="dxa"/>
            <w:vMerge w:val="restart"/>
          </w:tcPr>
          <w:p w14:paraId="5C1DCD6D" w14:textId="77777777" w:rsidR="00A80767" w:rsidRPr="006A50AA"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6A50AA">
              <w:rPr>
                <w:noProof/>
                <w:color w:val="365F91" w:themeColor="accent1" w:themeShade="BF"/>
                <w:szCs w:val="22"/>
                <w:lang w:eastAsia="zh-CN"/>
              </w:rPr>
              <w:drawing>
                <wp:anchor distT="0" distB="0" distL="114300" distR="114300" simplePos="0" relativeHeight="251659264" behindDoc="1" locked="1" layoutInCell="1" allowOverlap="1" wp14:anchorId="783FC49C" wp14:editId="41669579">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7D" w:rsidRPr="006A50AA">
              <w:rPr>
                <w:rFonts w:cs="Tahoma"/>
                <w:b/>
                <w:bCs/>
                <w:color w:val="365F91" w:themeColor="accent1" w:themeShade="BF"/>
                <w:szCs w:val="22"/>
              </w:rPr>
              <w:t>World Meteorological Organization</w:t>
            </w:r>
          </w:p>
          <w:p w14:paraId="7E5EBBD7" w14:textId="77777777" w:rsidR="00A80767" w:rsidRPr="006A50AA" w:rsidRDefault="00A87C7D" w:rsidP="00826D53">
            <w:pPr>
              <w:tabs>
                <w:tab w:val="left" w:pos="6946"/>
              </w:tabs>
              <w:suppressAutoHyphens/>
              <w:spacing w:after="120" w:line="252" w:lineRule="auto"/>
              <w:ind w:left="1134"/>
              <w:jc w:val="left"/>
              <w:rPr>
                <w:rFonts w:cs="Tahoma"/>
                <w:b/>
                <w:color w:val="365F91" w:themeColor="accent1" w:themeShade="BF"/>
                <w:spacing w:val="-2"/>
                <w:szCs w:val="22"/>
              </w:rPr>
            </w:pPr>
            <w:r w:rsidRPr="006A50AA">
              <w:rPr>
                <w:rFonts w:cs="Tahoma"/>
                <w:b/>
                <w:color w:val="365F91" w:themeColor="accent1" w:themeShade="BF"/>
                <w:spacing w:val="-2"/>
                <w:szCs w:val="22"/>
              </w:rPr>
              <w:t>COMMISSION FOR WEATHER, CLIMATE, WATER AND RELATED ENVIRONMENTAL SERVICES AND APPLICATIONS</w:t>
            </w:r>
          </w:p>
          <w:p w14:paraId="135920DE" w14:textId="77777777" w:rsidR="00A80767" w:rsidRPr="006A50AA" w:rsidRDefault="00A87C7D" w:rsidP="00826D53">
            <w:pPr>
              <w:tabs>
                <w:tab w:val="left" w:pos="6946"/>
              </w:tabs>
              <w:suppressAutoHyphens/>
              <w:spacing w:after="120" w:line="252" w:lineRule="auto"/>
              <w:ind w:left="1134"/>
              <w:jc w:val="left"/>
              <w:rPr>
                <w:rFonts w:cs="Tahoma"/>
                <w:b/>
                <w:bCs/>
                <w:color w:val="365F91" w:themeColor="accent1" w:themeShade="BF"/>
                <w:szCs w:val="22"/>
              </w:rPr>
            </w:pPr>
            <w:r w:rsidRPr="006A50AA">
              <w:rPr>
                <w:rFonts w:cstheme="minorBidi"/>
                <w:b/>
                <w:snapToGrid w:val="0"/>
                <w:color w:val="365F91" w:themeColor="accent1" w:themeShade="BF"/>
                <w:szCs w:val="22"/>
              </w:rPr>
              <w:t>Second Session</w:t>
            </w:r>
            <w:r w:rsidR="00A80767" w:rsidRPr="006A50AA">
              <w:rPr>
                <w:rFonts w:cstheme="minorBidi"/>
                <w:b/>
                <w:snapToGrid w:val="0"/>
                <w:color w:val="365F91" w:themeColor="accent1" w:themeShade="BF"/>
                <w:szCs w:val="22"/>
              </w:rPr>
              <w:br/>
            </w:r>
            <w:r w:rsidRPr="006A50AA">
              <w:rPr>
                <w:snapToGrid w:val="0"/>
                <w:color w:val="365F91" w:themeColor="accent1" w:themeShade="BF"/>
                <w:szCs w:val="22"/>
              </w:rPr>
              <w:t>17 to 21 October 2022, Geneva</w:t>
            </w:r>
          </w:p>
        </w:tc>
        <w:tc>
          <w:tcPr>
            <w:tcW w:w="2962" w:type="dxa"/>
          </w:tcPr>
          <w:p w14:paraId="5D4E9E91" w14:textId="77777777" w:rsidR="00A80767" w:rsidRPr="006A50AA" w:rsidRDefault="00A87C7D" w:rsidP="00826D53">
            <w:pPr>
              <w:tabs>
                <w:tab w:val="clear" w:pos="1134"/>
              </w:tabs>
              <w:spacing w:after="60"/>
              <w:ind w:right="-108"/>
              <w:jc w:val="right"/>
              <w:rPr>
                <w:rFonts w:cs="Tahoma"/>
                <w:b/>
                <w:bCs/>
                <w:color w:val="365F91" w:themeColor="accent1" w:themeShade="BF"/>
                <w:szCs w:val="22"/>
              </w:rPr>
            </w:pPr>
            <w:r w:rsidRPr="006A50AA">
              <w:rPr>
                <w:rFonts w:cs="Tahoma"/>
                <w:b/>
                <w:bCs/>
                <w:color w:val="365F91" w:themeColor="accent1" w:themeShade="BF"/>
                <w:szCs w:val="22"/>
              </w:rPr>
              <w:t>SERCOM-2/INF. 5.5(5)</w:t>
            </w:r>
          </w:p>
        </w:tc>
      </w:tr>
      <w:tr w:rsidR="00A80767" w:rsidRPr="006A50AA" w14:paraId="5F28A329" w14:textId="77777777" w:rsidTr="00826D53">
        <w:trPr>
          <w:trHeight w:val="730"/>
        </w:trPr>
        <w:tc>
          <w:tcPr>
            <w:tcW w:w="500" w:type="dxa"/>
            <w:vMerge/>
            <w:tcBorders>
              <w:bottom w:val="nil"/>
            </w:tcBorders>
          </w:tcPr>
          <w:p w14:paraId="4A613098" w14:textId="77777777" w:rsidR="00A80767" w:rsidRPr="006A50AA"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0D9225AB" w14:textId="77777777" w:rsidR="00A80767" w:rsidRPr="006A50AA"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3ABBBA8F" w14:textId="77777777" w:rsidR="00C94FA4" w:rsidRPr="006A50AA" w:rsidRDefault="00A80767" w:rsidP="00826D53">
            <w:pPr>
              <w:tabs>
                <w:tab w:val="clear" w:pos="1134"/>
              </w:tabs>
              <w:spacing w:before="120" w:after="60"/>
              <w:ind w:right="-108"/>
              <w:jc w:val="right"/>
              <w:rPr>
                <w:rFonts w:cs="Tahoma"/>
                <w:color w:val="365F91" w:themeColor="accent1" w:themeShade="BF"/>
                <w:szCs w:val="22"/>
              </w:rPr>
            </w:pPr>
            <w:r w:rsidRPr="006A50AA">
              <w:rPr>
                <w:rFonts w:cs="Tahoma"/>
                <w:color w:val="365F91" w:themeColor="accent1" w:themeShade="BF"/>
                <w:szCs w:val="22"/>
              </w:rPr>
              <w:t>Submitted by:</w:t>
            </w:r>
          </w:p>
          <w:p w14:paraId="4EF0C495" w14:textId="77777777" w:rsidR="00A80767" w:rsidRPr="006A50AA" w:rsidRDefault="00C94FA4" w:rsidP="00826D53">
            <w:pPr>
              <w:tabs>
                <w:tab w:val="clear" w:pos="1134"/>
              </w:tabs>
              <w:spacing w:before="120" w:after="60"/>
              <w:ind w:right="-108"/>
              <w:jc w:val="right"/>
              <w:rPr>
                <w:rFonts w:cs="Tahoma"/>
                <w:color w:val="365F91" w:themeColor="accent1" w:themeShade="BF"/>
                <w:szCs w:val="22"/>
              </w:rPr>
            </w:pPr>
            <w:r w:rsidRPr="006A50AA">
              <w:rPr>
                <w:rFonts w:cs="Tahoma"/>
                <w:color w:val="365F91" w:themeColor="accent1" w:themeShade="BF"/>
                <w:szCs w:val="22"/>
              </w:rPr>
              <w:t>Chair of SC-CLI</w:t>
            </w:r>
            <w:r w:rsidR="00A80767" w:rsidRPr="006A50AA">
              <w:rPr>
                <w:rFonts w:cs="Tahoma"/>
                <w:color w:val="365F91" w:themeColor="accent1" w:themeShade="BF"/>
                <w:szCs w:val="22"/>
              </w:rPr>
              <w:t xml:space="preserve"> </w:t>
            </w:r>
          </w:p>
          <w:p w14:paraId="05B270A8" w14:textId="68863BB8" w:rsidR="00A80767" w:rsidRPr="006A50AA" w:rsidRDefault="003740D1"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29</w:t>
            </w:r>
            <w:r w:rsidR="00A87C7D" w:rsidRPr="006A50AA">
              <w:rPr>
                <w:rFonts w:cs="Tahoma"/>
                <w:color w:val="365F91" w:themeColor="accent1" w:themeShade="BF"/>
                <w:szCs w:val="22"/>
              </w:rPr>
              <w:t>.</w:t>
            </w:r>
            <w:r w:rsidR="003B1BB2" w:rsidRPr="006A50AA">
              <w:rPr>
                <w:rFonts w:cs="Tahoma"/>
                <w:color w:val="365F91" w:themeColor="accent1" w:themeShade="BF"/>
                <w:szCs w:val="22"/>
              </w:rPr>
              <w:t>IX</w:t>
            </w:r>
            <w:r w:rsidR="00A87C7D" w:rsidRPr="006A50AA">
              <w:rPr>
                <w:rFonts w:cs="Tahoma"/>
                <w:color w:val="365F91" w:themeColor="accent1" w:themeShade="BF"/>
                <w:szCs w:val="22"/>
              </w:rPr>
              <w:t>.2022</w:t>
            </w:r>
          </w:p>
          <w:p w14:paraId="29989F6B" w14:textId="77777777" w:rsidR="00A80767" w:rsidRPr="006A50AA" w:rsidRDefault="00A80767" w:rsidP="00826D53">
            <w:pPr>
              <w:tabs>
                <w:tab w:val="clear" w:pos="1134"/>
              </w:tabs>
              <w:spacing w:before="120" w:after="60"/>
              <w:ind w:right="-108"/>
              <w:jc w:val="right"/>
              <w:rPr>
                <w:rFonts w:cs="Tahoma"/>
                <w:b/>
                <w:bCs/>
                <w:color w:val="365F91" w:themeColor="accent1" w:themeShade="BF"/>
                <w:szCs w:val="22"/>
              </w:rPr>
            </w:pPr>
          </w:p>
        </w:tc>
      </w:tr>
    </w:tbl>
    <w:p w14:paraId="35084D30" w14:textId="77777777" w:rsidR="00176AB5" w:rsidRPr="006A50AA" w:rsidRDefault="00C94FA4" w:rsidP="003B1BB2">
      <w:pPr>
        <w:pStyle w:val="Heading2"/>
        <w:spacing w:after="600"/>
      </w:pPr>
      <w:r w:rsidRPr="006A50AA">
        <w:t>WMO COLLECTION OF 1991</w:t>
      </w:r>
      <w:r w:rsidR="003B1BB2" w:rsidRPr="006A50AA">
        <w:t>–2</w:t>
      </w:r>
      <w:r w:rsidRPr="006A50AA">
        <w:t>020 CLIMATOLOGICAL STANDARD NORMALS (CLINO)</w:t>
      </w:r>
    </w:p>
    <w:p w14:paraId="1A85F67E" w14:textId="77777777" w:rsidR="00A87C7D" w:rsidRPr="006A50AA" w:rsidRDefault="00305B82" w:rsidP="003B1BB2">
      <w:pPr>
        <w:pStyle w:val="Heading3"/>
        <w:spacing w:after="240"/>
      </w:pPr>
      <w:r w:rsidRPr="006A50AA">
        <w:t>Definition and importance of CLINO</w:t>
      </w:r>
    </w:p>
    <w:p w14:paraId="204E0143" w14:textId="77777777" w:rsidR="001A0FF3" w:rsidRPr="006A50AA" w:rsidRDefault="001A0FF3" w:rsidP="001A0FF3">
      <w:pPr>
        <w:pStyle w:val="WMOBodyText"/>
      </w:pPr>
      <w:r w:rsidRPr="006A50AA">
        <w:t>C</w:t>
      </w:r>
      <w:r w:rsidR="001D38B0" w:rsidRPr="006A50AA">
        <w:t>limatological Standard Normals</w:t>
      </w:r>
      <w:r w:rsidRPr="006A50AA">
        <w:t xml:space="preserve"> are averages of climatological data computed for the following consecutive periods of 30 years: 1 January 1981–31 December 2010, 1</w:t>
      </w:r>
      <w:r w:rsidR="003B1BB2" w:rsidRPr="006A50AA">
        <w:t> </w:t>
      </w:r>
      <w:r w:rsidRPr="006A50AA">
        <w:t>January</w:t>
      </w:r>
      <w:r w:rsidR="003B1BB2" w:rsidRPr="006A50AA">
        <w:t> </w:t>
      </w:r>
      <w:r w:rsidRPr="006A50AA">
        <w:t>1991–31 December 2020, and so forth (</w:t>
      </w:r>
      <w:hyperlink r:id="rId12" w:anchor=".Yw9JbHZBwuU" w:history="1">
        <w:r w:rsidRPr="006A50AA">
          <w:rPr>
            <w:rStyle w:val="Hyperlink"/>
            <w:i/>
            <w:iCs/>
          </w:rPr>
          <w:t>WMO Technical Regulations, Volume 1: General Meteorological Standards and Recommended Practices</w:t>
        </w:r>
      </w:hyperlink>
      <w:r w:rsidRPr="006A50AA">
        <w:t xml:space="preserve"> (WMO-No.</w:t>
      </w:r>
      <w:r w:rsidR="003B1BB2" w:rsidRPr="006A50AA">
        <w:t> 4</w:t>
      </w:r>
      <w:r w:rsidRPr="006A50AA">
        <w:t>9)).</w:t>
      </w:r>
      <w:r w:rsidR="001D38B0" w:rsidRPr="006A50AA">
        <w:t> </w:t>
      </w:r>
    </w:p>
    <w:p w14:paraId="6B9337BC" w14:textId="77777777" w:rsidR="001A0FF3" w:rsidRPr="006A50AA" w:rsidRDefault="001A0FF3" w:rsidP="001A0FF3">
      <w:pPr>
        <w:pStyle w:val="WMOBodyText"/>
      </w:pPr>
      <w:r w:rsidRPr="006A50AA">
        <w:t>Climate normals are used for two principle purposes. They are widely used, implicitly or explicitly, as a characterization of the average conditions most likely to be experienced in a given location, thereby providing authoritative input to many national and international standards and regulations. They are also used as a benchmark against which recent or current weather or climate conditions can be compared.</w:t>
      </w:r>
      <w:r w:rsidR="001D38B0" w:rsidRPr="006A50AA">
        <w:t> </w:t>
      </w:r>
    </w:p>
    <w:p w14:paraId="09CE23AE" w14:textId="77777777" w:rsidR="00A87C7D" w:rsidRPr="006A50AA" w:rsidRDefault="001A0FF3" w:rsidP="00A87C7D">
      <w:pPr>
        <w:pStyle w:val="WMOBodyText"/>
      </w:pPr>
      <w:r w:rsidRPr="006A50AA">
        <w:t xml:space="preserve">The publication of a consolidated global CLINO data set assembled from Members’ submissions represents a fundamental flagship product of WMO and its predecessor </w:t>
      </w:r>
      <w:r w:rsidR="001D38B0" w:rsidRPr="006A50AA">
        <w:t>International Meteorological Organization (</w:t>
      </w:r>
      <w:r w:rsidRPr="006A50AA">
        <w:t>IMO</w:t>
      </w:r>
      <w:r w:rsidR="001D38B0" w:rsidRPr="006A50AA">
        <w:t>)</w:t>
      </w:r>
      <w:r w:rsidRPr="006A50AA">
        <w:t xml:space="preserve"> since almost 100 years. Graded as WMO mandatory publication, CLINO underpin many national, regional and global climate and weather applications as well as national and international norms and statistics</w:t>
      </w:r>
      <w:r w:rsidR="00143E3C" w:rsidRPr="006A50AA">
        <w:t>.</w:t>
      </w:r>
    </w:p>
    <w:p w14:paraId="443B91C4" w14:textId="77777777" w:rsidR="00DD0CFE" w:rsidRPr="006A50AA" w:rsidRDefault="007F762F" w:rsidP="003B1BB2">
      <w:pPr>
        <w:pStyle w:val="Heading3"/>
        <w:spacing w:after="240"/>
      </w:pPr>
      <w:r w:rsidRPr="006A50AA">
        <w:t xml:space="preserve">WMO activities to facilitate the collection </w:t>
      </w:r>
      <w:r w:rsidR="00E979CD" w:rsidRPr="006A50AA">
        <w:t>of CLINO 1991</w:t>
      </w:r>
      <w:r w:rsidR="003B1BB2" w:rsidRPr="006A50AA">
        <w:t>–2</w:t>
      </w:r>
      <w:r w:rsidR="00E979CD" w:rsidRPr="006A50AA">
        <w:t>020</w:t>
      </w:r>
    </w:p>
    <w:p w14:paraId="3C53F7F3" w14:textId="77777777" w:rsidR="00EA6F23" w:rsidRPr="006A50AA" w:rsidRDefault="00EA6F23" w:rsidP="00EA6F23">
      <w:pPr>
        <w:pStyle w:val="WMOBodyText"/>
      </w:pPr>
      <w:r w:rsidRPr="006A50AA">
        <w:t>A WMO call for submission of CLINO 1991–2020 including detailed format specifications and collection process had been issued in August 2021. The deadline for submissions was 31</w:t>
      </w:r>
      <w:r w:rsidR="003B1BB2" w:rsidRPr="006A50AA">
        <w:t> </w:t>
      </w:r>
      <w:r w:rsidRPr="006A50AA">
        <w:t>March</w:t>
      </w:r>
      <w:r w:rsidR="003B1BB2" w:rsidRPr="006A50AA">
        <w:t> </w:t>
      </w:r>
      <w:r w:rsidRPr="006A50AA">
        <w:t>2022. A second call for submission was issued in May 2022, thereby extending the deadline to 31 December 2022. </w:t>
      </w:r>
    </w:p>
    <w:p w14:paraId="7C5C06C1" w14:textId="77777777" w:rsidR="00EA6F23" w:rsidRPr="006A50AA" w:rsidRDefault="00EA6F23" w:rsidP="00EA6F23">
      <w:pPr>
        <w:pStyle w:val="WMOBodyText"/>
      </w:pPr>
      <w:r w:rsidRPr="006A50AA">
        <w:t xml:space="preserve">Two series of online regional consultations for all WMO Regional Associations had been arranged by the Secretariat in June 2021 and June 2022 to promote the calculation of CLINO 1991–2020 and to facilitate the exchange of information among </w:t>
      </w:r>
      <w:r w:rsidR="001D38B0" w:rsidRPr="006A50AA">
        <w:t>National Meteorological and Hydrological Services (</w:t>
      </w:r>
      <w:r w:rsidRPr="006A50AA">
        <w:t>NMHSs</w:t>
      </w:r>
      <w:r w:rsidR="001D38B0" w:rsidRPr="006A50AA">
        <w:t>)</w:t>
      </w:r>
      <w:r w:rsidRPr="006A50AA">
        <w:t xml:space="preserve"> in order to underpin the </w:t>
      </w:r>
      <w:r w:rsidR="003B1BB2" w:rsidRPr="006A50AA">
        <w:t>n</w:t>
      </w:r>
      <w:r w:rsidRPr="006A50AA">
        <w:t>ormals’ calculation and WMO collection processes. More than 700 experts from more than 100 Members attended these consultations. </w:t>
      </w:r>
    </w:p>
    <w:p w14:paraId="717C2660" w14:textId="77777777" w:rsidR="00EA6F23" w:rsidRPr="006A50AA" w:rsidRDefault="00EA6F23" w:rsidP="00EA6F23">
      <w:pPr>
        <w:pStyle w:val="WMOBodyText"/>
      </w:pPr>
      <w:r w:rsidRPr="006A50AA">
        <w:t xml:space="preserve">Made aware of a slow response rate by Members (45 out of 193 Members submitted CLINO 1991–2020 by 4 April 2022), EC-75 decided to accelerate WMO collection of CLINO 1991–2020. </w:t>
      </w:r>
      <w:hyperlink r:id="rId13" w:history="1">
        <w:r w:rsidR="003B1BB2" w:rsidRPr="006A50AA">
          <w:rPr>
            <w:rStyle w:val="Hyperlink"/>
          </w:rPr>
          <w:t>EC-75/Do</w:t>
        </w:r>
        <w:r w:rsidR="003B1BB2" w:rsidRPr="006A50AA">
          <w:rPr>
            <w:rStyle w:val="Hyperlink"/>
          </w:rPr>
          <w:t>c</w:t>
        </w:r>
        <w:r w:rsidR="003B1BB2" w:rsidRPr="006A50AA">
          <w:rPr>
            <w:rStyle w:val="Hyperlink"/>
          </w:rPr>
          <w:t xml:space="preserve"> 3.2(2)</w:t>
        </w:r>
      </w:hyperlink>
      <w:r w:rsidRPr="006A50AA">
        <w:t xml:space="preserve"> l</w:t>
      </w:r>
      <w:r w:rsidR="00C94FA4" w:rsidRPr="006A50AA">
        <w:t>i</w:t>
      </w:r>
      <w:r w:rsidRPr="006A50AA">
        <w:t>sts several measures to further promote among Members the timely calculation and WMO collection of CLINO 1991–2020, which includes engagement of WMO Regional Associations and Technical Commissions.</w:t>
      </w:r>
    </w:p>
    <w:p w14:paraId="42D93247" w14:textId="77777777" w:rsidR="003B1BB2" w:rsidRPr="006A50AA" w:rsidRDefault="003B1BB2">
      <w:pPr>
        <w:tabs>
          <w:tab w:val="clear" w:pos="1134"/>
        </w:tabs>
        <w:jc w:val="left"/>
        <w:rPr>
          <w:rFonts w:eastAsia="Verdana" w:cs="Verdana"/>
          <w:b/>
          <w:bCs/>
          <w:lang w:eastAsia="zh-TW"/>
        </w:rPr>
      </w:pPr>
      <w:r w:rsidRPr="006A50AA">
        <w:rPr>
          <w:b/>
          <w:bCs/>
        </w:rPr>
        <w:br w:type="page"/>
      </w:r>
    </w:p>
    <w:p w14:paraId="216A9BF2" w14:textId="77777777" w:rsidR="00EA6F23" w:rsidRPr="006A50AA" w:rsidRDefault="00E979CD" w:rsidP="003B1BB2">
      <w:pPr>
        <w:pStyle w:val="Heading3"/>
        <w:spacing w:after="240"/>
        <w:rPr>
          <w:b w:val="0"/>
          <w:bCs w:val="0"/>
        </w:rPr>
      </w:pPr>
      <w:r w:rsidRPr="006A50AA">
        <w:lastRenderedPageBreak/>
        <w:t>Deadline and publication date</w:t>
      </w:r>
    </w:p>
    <w:p w14:paraId="11ED57B4" w14:textId="77777777" w:rsidR="005F42B4" w:rsidRPr="006A50AA" w:rsidRDefault="005F42B4" w:rsidP="00EA6F23">
      <w:pPr>
        <w:pStyle w:val="WMOBodyText"/>
        <w:rPr>
          <w:b/>
          <w:bCs/>
        </w:rPr>
      </w:pPr>
      <w:r w:rsidRPr="006A50AA">
        <w:t>31 December 2022 is the definite deadline for Members’ CLINO submissions. The publication of CLINO 1991–2020 as WMO mandatory publication is planned for the second half of 2023, following final global quality control and data set consolidation throughout January to June 2023. A final CLINO collection assessment report will be delivered to the World Meteorological Congress at its nineteenth session (Cg-19). </w:t>
      </w:r>
    </w:p>
    <w:p w14:paraId="594A3E20" w14:textId="2F724980" w:rsidR="007F762F" w:rsidRPr="006A50AA" w:rsidRDefault="000F1EAC" w:rsidP="003B1BB2">
      <w:pPr>
        <w:pStyle w:val="Heading3"/>
        <w:spacing w:after="240"/>
      </w:pPr>
      <w:r w:rsidRPr="006A50AA">
        <w:t xml:space="preserve">Status of Member submissions as of </w:t>
      </w:r>
      <w:r w:rsidR="0039709D">
        <w:t>26 September</w:t>
      </w:r>
      <w:r w:rsidR="00431555" w:rsidRPr="006A50AA">
        <w:t xml:space="preserve"> 2022</w:t>
      </w:r>
      <w:r w:rsidR="009B4AFF" w:rsidRPr="006A50AA">
        <w:t xml:space="preserve"> </w:t>
      </w:r>
    </w:p>
    <w:p w14:paraId="103E3223" w14:textId="701456F9" w:rsidR="00965ADF" w:rsidRPr="006A50AA" w:rsidRDefault="0039709D" w:rsidP="003B1BB2">
      <w:pPr>
        <w:pStyle w:val="Heading3"/>
        <w:keepNext w:val="0"/>
        <w:keepLines w:val="0"/>
        <w:spacing w:before="240" w:after="240"/>
        <w:rPr>
          <w:b w:val="0"/>
          <w:bCs w:val="0"/>
        </w:rPr>
      </w:pPr>
      <w:r>
        <w:rPr>
          <w:b w:val="0"/>
          <w:bCs w:val="0"/>
        </w:rPr>
        <w:t>74</w:t>
      </w:r>
      <w:r w:rsidR="00965ADF" w:rsidRPr="006A50AA">
        <w:rPr>
          <w:b w:val="0"/>
          <w:bCs w:val="0"/>
        </w:rPr>
        <w:t xml:space="preserve"> out of 193 Members submitted </w:t>
      </w:r>
      <w:proofErr w:type="spellStart"/>
      <w:r w:rsidR="00965ADF" w:rsidRPr="006A50AA">
        <w:rPr>
          <w:b w:val="0"/>
          <w:bCs w:val="0"/>
        </w:rPr>
        <w:t>CLINO</w:t>
      </w:r>
      <w:proofErr w:type="spellEnd"/>
      <w:r w:rsidR="00965ADF" w:rsidRPr="006A50AA">
        <w:rPr>
          <w:b w:val="0"/>
          <w:bCs w:val="0"/>
        </w:rPr>
        <w:t xml:space="preserve"> 1991–2020 by </w:t>
      </w:r>
      <w:r>
        <w:rPr>
          <w:b w:val="0"/>
          <w:bCs w:val="0"/>
        </w:rPr>
        <w:t xml:space="preserve">26 September </w:t>
      </w:r>
      <w:r w:rsidR="00965ADF" w:rsidRPr="006A50AA">
        <w:rPr>
          <w:b w:val="0"/>
          <w:bCs w:val="0"/>
        </w:rPr>
        <w:t>2022</w:t>
      </w:r>
      <w:bookmarkStart w:id="0" w:name="_GoBack"/>
      <w:bookmarkEnd w:id="0"/>
      <w:r w:rsidR="00965ADF" w:rsidRPr="006A50AA">
        <w:rPr>
          <w:b w:val="0"/>
          <w:bCs w:val="0"/>
        </w:rPr>
        <w:t>.</w:t>
      </w:r>
      <w:r w:rsidR="001D38B0" w:rsidRPr="006A50AA">
        <w:rPr>
          <w:b w:val="0"/>
          <w:bCs w:val="0"/>
        </w:rPr>
        <w:t> </w:t>
      </w:r>
    </w:p>
    <w:p w14:paraId="3D161A65" w14:textId="77777777" w:rsidR="00965ADF" w:rsidRPr="006A50AA" w:rsidRDefault="00965ADF" w:rsidP="003B1BB2">
      <w:pPr>
        <w:pStyle w:val="Heading3"/>
        <w:keepNext w:val="0"/>
        <w:keepLines w:val="0"/>
        <w:spacing w:before="240" w:after="240"/>
        <w:rPr>
          <w:b w:val="0"/>
          <w:bCs w:val="0"/>
        </w:rPr>
      </w:pPr>
      <w:r w:rsidRPr="006A50AA">
        <w:rPr>
          <w:b w:val="0"/>
          <w:bCs w:val="0"/>
        </w:rPr>
        <w:t>This raises the concern of meeting the deadline for completing the CLINO collection in 2022. An urgent collective action involving Members, WMO Secretariat, Technical Commissions and Regional Associations is needed to accelerate Members’ data submission and collection.</w:t>
      </w:r>
      <w:r w:rsidR="001D38B0" w:rsidRPr="006A50AA">
        <w:rPr>
          <w:b w:val="0"/>
          <w:bCs w:val="0"/>
        </w:rPr>
        <w:t> </w:t>
      </w:r>
    </w:p>
    <w:p w14:paraId="13FF5894" w14:textId="77777777" w:rsidR="007F762F" w:rsidRPr="006A50AA" w:rsidRDefault="00944266" w:rsidP="003B1BB2">
      <w:pPr>
        <w:pStyle w:val="Heading3"/>
        <w:spacing w:after="240"/>
      </w:pPr>
      <w:r w:rsidRPr="006A50AA">
        <w:t>Implications of non-delivery</w:t>
      </w:r>
    </w:p>
    <w:p w14:paraId="45F5EEF8" w14:textId="77777777" w:rsidR="00A87C7D" w:rsidRPr="006A50AA" w:rsidRDefault="00274094" w:rsidP="003B1BB2">
      <w:pPr>
        <w:pStyle w:val="WMOBodyText"/>
      </w:pPr>
      <w:r w:rsidRPr="006A50AA">
        <w:t xml:space="preserve">Missing CLINO 1991–2020 will seriously hamper the quality of Members’ and WMO’s products and services. Operational monitoring and prediction products, such as </w:t>
      </w:r>
      <w:r w:rsidR="001D38B0" w:rsidRPr="006A50AA">
        <w:t>El Niño</w:t>
      </w:r>
      <w:r w:rsidR="003B1BB2" w:rsidRPr="006A50AA">
        <w:t>-</w:t>
      </w:r>
      <w:r w:rsidR="001D38B0" w:rsidRPr="006A50AA">
        <w:t>Southern Oscillation (</w:t>
      </w:r>
      <w:r w:rsidRPr="006A50AA">
        <w:t>ENSO</w:t>
      </w:r>
      <w:r w:rsidR="001D38B0" w:rsidRPr="006A50AA">
        <w:t>)</w:t>
      </w:r>
      <w:r w:rsidRPr="006A50AA">
        <w:t xml:space="preserve"> monitoring, CLIMAT messages, State of Climate reports, seasonal forecasts etc. will suffer from a non-delivery of updated CLINO. These products will lose their modern relevance for various application sectors as a result of the changing climate.</w:t>
      </w:r>
      <w:r w:rsidR="001D38B0" w:rsidRPr="006A50AA">
        <w:t> </w:t>
      </w:r>
    </w:p>
    <w:p w14:paraId="06DD8BB2" w14:textId="77777777" w:rsidR="003B1BB2" w:rsidRPr="006A50AA" w:rsidRDefault="003B1BB2" w:rsidP="003B1BB2">
      <w:pPr>
        <w:pStyle w:val="WMOBodyText"/>
      </w:pPr>
    </w:p>
    <w:p w14:paraId="7C44D8D8" w14:textId="77777777" w:rsidR="003B1BB2" w:rsidRPr="006A50AA" w:rsidRDefault="003B1BB2" w:rsidP="003B1BB2">
      <w:pPr>
        <w:pStyle w:val="WMOBodyText"/>
        <w:jc w:val="center"/>
        <w:rPr>
          <w:lang w:eastAsia="en-US"/>
        </w:rPr>
      </w:pPr>
      <w:r w:rsidRPr="006A50AA">
        <w:t>__________________</w:t>
      </w:r>
    </w:p>
    <w:sectPr w:rsidR="003B1BB2" w:rsidRPr="006A50AA" w:rsidSect="0020095E">
      <w:headerReference w:type="even" r:id="rId14"/>
      <w:headerReference w:type="default" r:id="rId15"/>
      <w:headerReference w:type="first" r:id="rId1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B674" w14:textId="77777777" w:rsidR="00734BFD" w:rsidRDefault="00734BFD">
      <w:r>
        <w:separator/>
      </w:r>
    </w:p>
    <w:p w14:paraId="2C6556C2" w14:textId="77777777" w:rsidR="00734BFD" w:rsidRDefault="00734BFD"/>
    <w:p w14:paraId="46BE296B" w14:textId="77777777" w:rsidR="00734BFD" w:rsidRDefault="00734BFD"/>
  </w:endnote>
  <w:endnote w:type="continuationSeparator" w:id="0">
    <w:p w14:paraId="42839CC9" w14:textId="77777777" w:rsidR="00734BFD" w:rsidRDefault="00734BFD">
      <w:r>
        <w:continuationSeparator/>
      </w:r>
    </w:p>
    <w:p w14:paraId="4E2294C0" w14:textId="77777777" w:rsidR="00734BFD" w:rsidRDefault="00734BFD"/>
    <w:p w14:paraId="1FB15967" w14:textId="77777777" w:rsidR="00734BFD" w:rsidRDefault="00734BFD"/>
  </w:endnote>
  <w:endnote w:type="continuationNotice" w:id="1">
    <w:p w14:paraId="59E2F84D" w14:textId="77777777" w:rsidR="00734BFD" w:rsidRDefault="00734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3313" w14:textId="77777777" w:rsidR="00734BFD" w:rsidRDefault="00734BFD">
      <w:r>
        <w:separator/>
      </w:r>
    </w:p>
  </w:footnote>
  <w:footnote w:type="continuationSeparator" w:id="0">
    <w:p w14:paraId="4ABE6227" w14:textId="77777777" w:rsidR="00734BFD" w:rsidRDefault="00734BFD">
      <w:r>
        <w:continuationSeparator/>
      </w:r>
    </w:p>
    <w:p w14:paraId="04C84D23" w14:textId="77777777" w:rsidR="00734BFD" w:rsidRDefault="00734BFD"/>
    <w:p w14:paraId="1343D876" w14:textId="77777777" w:rsidR="00734BFD" w:rsidRDefault="00734BFD"/>
  </w:footnote>
  <w:footnote w:type="continuationNotice" w:id="1">
    <w:p w14:paraId="5896FAAE" w14:textId="77777777" w:rsidR="00734BFD" w:rsidRDefault="00734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D3AA" w14:textId="77777777" w:rsidR="00CA1B24" w:rsidRDefault="0004682B">
    <w:pPr>
      <w:pStyle w:val="Header"/>
    </w:pPr>
    <w:r>
      <w:rPr>
        <w:noProof/>
      </w:rPr>
      <w:pict w14:anchorId="5BCFF4DD">
        <v:shapetype id="_x0000_m20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3F1BC6B">
        <v:shape id="_x0000_s2066" type="#_x0000_m2091" style="position:absolute;left:0;text-align:left;margin-left:0;margin-top:0;width:595.3pt;height:550pt;z-index:-251647488;mso-position-horizontal:left;mso-position-horizontal-relative:page;mso-position-vertical:top;mso-position-vertical-relative:page" o:preferrelative="t" o:allowincell="f">
          <v:imagedata r:id="rId1" o:title="docx4j-logo"/>
          <w10:wrap anchorx="page" anchory="page"/>
        </v:shape>
      </w:pict>
    </w:r>
  </w:p>
  <w:p w14:paraId="794CEA69" w14:textId="77777777" w:rsidR="008127CB" w:rsidRDefault="008127CB"/>
  <w:p w14:paraId="16C9AD31" w14:textId="77777777" w:rsidR="00CA1B24" w:rsidRDefault="0004682B">
    <w:pPr>
      <w:pStyle w:val="Header"/>
    </w:pPr>
    <w:r>
      <w:rPr>
        <w:noProof/>
      </w:rPr>
      <w:pict w14:anchorId="7BD6318E">
        <v:shapetype id="_x0000_m20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33808DF">
        <v:shape id="_x0000_s2068" type="#_x0000_m2090" style="position:absolute;left:0;text-align:left;margin-left:0;margin-top:0;width:595.3pt;height:550pt;z-index:-251648512;mso-position-horizontal:left;mso-position-horizontal-relative:page;mso-position-vertical:top;mso-position-vertical-relative:page" o:preferrelative="t" o:allowincell="f">
          <v:imagedata r:id="rId1" o:title="docx4j-logo"/>
          <w10:wrap anchorx="page" anchory="page"/>
        </v:shape>
      </w:pict>
    </w:r>
  </w:p>
  <w:p w14:paraId="5205EBC5" w14:textId="77777777" w:rsidR="008127CB" w:rsidRDefault="008127CB"/>
  <w:p w14:paraId="4832BC88" w14:textId="77777777" w:rsidR="00CA1B24" w:rsidRDefault="0004682B">
    <w:pPr>
      <w:pStyle w:val="Header"/>
    </w:pPr>
    <w:r>
      <w:rPr>
        <w:noProof/>
      </w:rPr>
      <w:pict w14:anchorId="77B94F9D">
        <v:shapetype id="_x0000_m20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B303CDD">
        <v:shape id="_x0000_s2070" type="#_x0000_m2089" style="position:absolute;left:0;text-align:left;margin-left:0;margin-top:0;width:595.3pt;height:550pt;z-index:-251649536;mso-position-horizontal:left;mso-position-horizontal-relative:page;mso-position-vertical:top;mso-position-vertical-relative:page" o:preferrelative="t" o:allowincell="f">
          <v:imagedata r:id="rId1" o:title="docx4j-logo"/>
          <w10:wrap anchorx="page" anchory="page"/>
        </v:shape>
      </w:pict>
    </w:r>
  </w:p>
  <w:p w14:paraId="5D7790AF" w14:textId="77777777" w:rsidR="008127CB" w:rsidRDefault="008127CB"/>
  <w:p w14:paraId="4EF67D43" w14:textId="77777777" w:rsidR="00FA00C1" w:rsidRDefault="0004682B">
    <w:pPr>
      <w:pStyle w:val="Header"/>
    </w:pPr>
    <w:r>
      <w:rPr>
        <w:noProof/>
      </w:rPr>
      <w:pict w14:anchorId="249BA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0;margin-top:0;width:50pt;height:50pt;z-index:251654656;visibility:hidden">
          <v:path gradientshapeok="f"/>
          <o:lock v:ext="edit" selection="t"/>
        </v:shape>
      </w:pict>
    </w:r>
    <w:r>
      <w:pict w14:anchorId="01DA89B0">
        <v:shapetype id="_x0000_m20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37E0D1AC">
        <v:shape id="WordPictureWatermark835936646" o:spid="_x0000_s2050" type="#_x0000_m2088" style="position:absolute;left:0;text-align:left;margin-left:0;margin-top:0;width:595.3pt;height:550pt;z-index:-251655680;mso-position-horizontal:left;mso-position-horizontal-relative:page;mso-position-vertical:top;mso-position-vertical-relative:page" o:preferrelative="t" o:allowincell="f">
          <v:imagedata r:id="rId1" o:title="docx4j-logo"/>
          <w10:wrap anchorx="page" anchory="page"/>
        </v:shape>
      </w:pict>
    </w:r>
  </w:p>
  <w:p w14:paraId="61305E8F" w14:textId="77777777" w:rsidR="000A519F" w:rsidRDefault="000A519F"/>
  <w:p w14:paraId="17A89162" w14:textId="77777777" w:rsidR="00FA00C1" w:rsidRDefault="0004682B">
    <w:pPr>
      <w:pStyle w:val="Header"/>
    </w:pPr>
    <w:r>
      <w:rPr>
        <w:noProof/>
      </w:rPr>
      <w:pict w14:anchorId="46D877D2">
        <v:shape id="_x0000_s2081" type="#_x0000_t75" style="position:absolute;left:0;text-align:left;margin-left:0;margin-top:0;width:50pt;height:50pt;z-index:251655680;visibility:hidden">
          <v:path gradientshapeok="f"/>
          <o:lock v:ext="edit" selection="t"/>
        </v:shape>
      </w:pict>
    </w:r>
  </w:p>
  <w:p w14:paraId="38DE12A0" w14:textId="77777777" w:rsidR="000A519F" w:rsidRDefault="000A519F"/>
  <w:p w14:paraId="3A7D5C8B" w14:textId="77777777" w:rsidR="00FA00C1" w:rsidRDefault="0004682B">
    <w:pPr>
      <w:pStyle w:val="Header"/>
    </w:pPr>
    <w:r>
      <w:rPr>
        <w:noProof/>
      </w:rPr>
      <w:pict w14:anchorId="797996F1">
        <v:shape id="_x0000_s2080" type="#_x0000_t75" style="position:absolute;left:0;text-align:left;margin-left:0;margin-top:0;width:50pt;height:50pt;z-index:251656704;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D2E3" w14:textId="15BA844D" w:rsidR="00A432CD" w:rsidRDefault="00A87C7D" w:rsidP="00B72444">
    <w:pPr>
      <w:pStyle w:val="Header"/>
    </w:pPr>
    <w:r>
      <w:t>SERCOM-2/INF. 5.5(5)</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04682B">
      <w:pict w14:anchorId="48A08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50pt;height:50pt;z-index:251657728;visibility:hidden;mso-position-horizontal-relative:text;mso-position-vertical-relative:text">
          <v:path gradientshapeok="f"/>
          <o:lock v:ext="edit" selection="t"/>
        </v:shape>
      </w:pict>
    </w:r>
    <w:r w:rsidR="0004682B">
      <w:pict w14:anchorId="521CE889">
        <v:shape id="_x0000_s2064" type="#_x0000_t75" style="position:absolute;left:0;text-align:left;margin-left:0;margin-top:0;width:50pt;height:50pt;z-index:251658752;visibility:hidden;mso-position-horizontal-relative:text;mso-position-vertical-relative:text">
          <v:path gradientshapeok="f"/>
          <o:lock v:ext="edit" selection="t"/>
        </v:shape>
      </w:pict>
    </w:r>
    <w:r w:rsidR="0004682B">
      <w:pict w14:anchorId="3A11AFAE">
        <v:shapetype id="_x0000_m20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4682B">
      <w:pict w14:anchorId="73966580">
        <v:shapetype id="_x0000_m20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2A15" w14:textId="21DC89E5" w:rsidR="00FA00C1" w:rsidRDefault="0004682B" w:rsidP="003B1BB2">
    <w:pPr>
      <w:pStyle w:val="Header"/>
      <w:spacing w:after="0"/>
    </w:pPr>
    <w:r>
      <w:pict w14:anchorId="5E61B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50pt;height:50pt;z-index:251659776;visibility:hidden">
          <v:path gradientshapeok="f"/>
          <o:lock v:ext="edit" selection="t"/>
        </v:shape>
      </w:pict>
    </w:r>
    <w:r>
      <w:pict w14:anchorId="64AA95CB">
        <v:shape id="_x0000_s2062" type="#_x0000_t75" style="position:absolute;left:0;text-align:left;margin-left:0;margin-top:0;width:50pt;height:50pt;z-index:251663872;visibility:hidden">
          <v:path gradientshapeok="f"/>
          <o:lock v:ext="edit" selection="t"/>
        </v:shape>
      </w:pict>
    </w:r>
    <w:r>
      <w:pict w14:anchorId="7F416EC0">
        <v:shapetype id="_x0000_m20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4CFECCD">
        <v:shapetype id="_x0000_m208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28"/>
  </w:num>
  <w:num w:numId="4">
    <w:abstractNumId w:val="37"/>
  </w:num>
  <w:num w:numId="5">
    <w:abstractNumId w:val="18"/>
  </w:num>
  <w:num w:numId="6">
    <w:abstractNumId w:val="23"/>
  </w:num>
  <w:num w:numId="7">
    <w:abstractNumId w:val="19"/>
  </w:num>
  <w:num w:numId="8">
    <w:abstractNumId w:val="31"/>
  </w:num>
  <w:num w:numId="9">
    <w:abstractNumId w:val="22"/>
  </w:num>
  <w:num w:numId="10">
    <w:abstractNumId w:val="21"/>
  </w:num>
  <w:num w:numId="11">
    <w:abstractNumId w:val="36"/>
  </w:num>
  <w:num w:numId="12">
    <w:abstractNumId w:val="12"/>
  </w:num>
  <w:num w:numId="13">
    <w:abstractNumId w:val="26"/>
  </w:num>
  <w:num w:numId="14">
    <w:abstractNumId w:val="4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2"/>
  </w:num>
  <w:num w:numId="28">
    <w:abstractNumId w:val="24"/>
  </w:num>
  <w:num w:numId="29">
    <w:abstractNumId w:val="33"/>
  </w:num>
  <w:num w:numId="30">
    <w:abstractNumId w:val="34"/>
  </w:num>
  <w:num w:numId="31">
    <w:abstractNumId w:val="15"/>
  </w:num>
  <w:num w:numId="32">
    <w:abstractNumId w:val="40"/>
  </w:num>
  <w:num w:numId="33">
    <w:abstractNumId w:val="38"/>
  </w:num>
  <w:num w:numId="34">
    <w:abstractNumId w:val="25"/>
  </w:num>
  <w:num w:numId="35">
    <w:abstractNumId w:val="27"/>
  </w:num>
  <w:num w:numId="36">
    <w:abstractNumId w:val="44"/>
  </w:num>
  <w:num w:numId="37">
    <w:abstractNumId w:val="35"/>
  </w:num>
  <w:num w:numId="38">
    <w:abstractNumId w:val="13"/>
  </w:num>
  <w:num w:numId="39">
    <w:abstractNumId w:val="14"/>
  </w:num>
  <w:num w:numId="40">
    <w:abstractNumId w:val="16"/>
  </w:num>
  <w:num w:numId="41">
    <w:abstractNumId w:val="10"/>
  </w:num>
  <w:num w:numId="42">
    <w:abstractNumId w:val="42"/>
  </w:num>
  <w:num w:numId="43">
    <w:abstractNumId w:val="17"/>
  </w:num>
  <w:num w:numId="44">
    <w:abstractNumId w:val="29"/>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9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7D"/>
    <w:rsid w:val="00001E7A"/>
    <w:rsid w:val="00005301"/>
    <w:rsid w:val="000059D6"/>
    <w:rsid w:val="000133EE"/>
    <w:rsid w:val="000206A8"/>
    <w:rsid w:val="00027205"/>
    <w:rsid w:val="0003137A"/>
    <w:rsid w:val="00041171"/>
    <w:rsid w:val="00041727"/>
    <w:rsid w:val="0004226F"/>
    <w:rsid w:val="00050F8E"/>
    <w:rsid w:val="000518BB"/>
    <w:rsid w:val="00056FD4"/>
    <w:rsid w:val="000573AD"/>
    <w:rsid w:val="00057983"/>
    <w:rsid w:val="0006123B"/>
    <w:rsid w:val="00064F6B"/>
    <w:rsid w:val="00072F17"/>
    <w:rsid w:val="000731AA"/>
    <w:rsid w:val="000806D8"/>
    <w:rsid w:val="00082C80"/>
    <w:rsid w:val="00083847"/>
    <w:rsid w:val="00083C36"/>
    <w:rsid w:val="00084D58"/>
    <w:rsid w:val="00092CAE"/>
    <w:rsid w:val="00095E48"/>
    <w:rsid w:val="000A4F1C"/>
    <w:rsid w:val="000A519F"/>
    <w:rsid w:val="000A69BF"/>
    <w:rsid w:val="000C225A"/>
    <w:rsid w:val="000C6781"/>
    <w:rsid w:val="000D0753"/>
    <w:rsid w:val="000F1EAC"/>
    <w:rsid w:val="000F520A"/>
    <w:rsid w:val="000F5E49"/>
    <w:rsid w:val="000F7A87"/>
    <w:rsid w:val="00102EAE"/>
    <w:rsid w:val="001047DC"/>
    <w:rsid w:val="00105D2E"/>
    <w:rsid w:val="00111BFD"/>
    <w:rsid w:val="0011498B"/>
    <w:rsid w:val="00120147"/>
    <w:rsid w:val="00123140"/>
    <w:rsid w:val="00123D94"/>
    <w:rsid w:val="00130BBC"/>
    <w:rsid w:val="00133D13"/>
    <w:rsid w:val="00143E3C"/>
    <w:rsid w:val="00150DBD"/>
    <w:rsid w:val="00156F9B"/>
    <w:rsid w:val="00163BA3"/>
    <w:rsid w:val="00166B31"/>
    <w:rsid w:val="00167D54"/>
    <w:rsid w:val="00173B32"/>
    <w:rsid w:val="00176AB5"/>
    <w:rsid w:val="00180771"/>
    <w:rsid w:val="00190854"/>
    <w:rsid w:val="001930A3"/>
    <w:rsid w:val="00196EB8"/>
    <w:rsid w:val="001A0FF3"/>
    <w:rsid w:val="001A25F0"/>
    <w:rsid w:val="001A341E"/>
    <w:rsid w:val="001B0EA6"/>
    <w:rsid w:val="001B1CDF"/>
    <w:rsid w:val="001B2EC4"/>
    <w:rsid w:val="001B56F4"/>
    <w:rsid w:val="001C5462"/>
    <w:rsid w:val="001D265C"/>
    <w:rsid w:val="001D3062"/>
    <w:rsid w:val="001D38B0"/>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5255D"/>
    <w:rsid w:val="00252AA2"/>
    <w:rsid w:val="00255EE3"/>
    <w:rsid w:val="00256B3D"/>
    <w:rsid w:val="0026743C"/>
    <w:rsid w:val="00270480"/>
    <w:rsid w:val="00274094"/>
    <w:rsid w:val="002779AF"/>
    <w:rsid w:val="002823D8"/>
    <w:rsid w:val="0028531A"/>
    <w:rsid w:val="00285446"/>
    <w:rsid w:val="00290082"/>
    <w:rsid w:val="00295593"/>
    <w:rsid w:val="002A354F"/>
    <w:rsid w:val="002A386C"/>
    <w:rsid w:val="002B09DF"/>
    <w:rsid w:val="002B540D"/>
    <w:rsid w:val="002B7A7E"/>
    <w:rsid w:val="002C20A4"/>
    <w:rsid w:val="002C30BC"/>
    <w:rsid w:val="002C5965"/>
    <w:rsid w:val="002C5E15"/>
    <w:rsid w:val="002C7A88"/>
    <w:rsid w:val="002C7AB9"/>
    <w:rsid w:val="002D232B"/>
    <w:rsid w:val="002D2759"/>
    <w:rsid w:val="002D5E00"/>
    <w:rsid w:val="002D6DAC"/>
    <w:rsid w:val="002E261D"/>
    <w:rsid w:val="002E3FAD"/>
    <w:rsid w:val="002E4E16"/>
    <w:rsid w:val="002F550F"/>
    <w:rsid w:val="002F6DAC"/>
    <w:rsid w:val="00301E8C"/>
    <w:rsid w:val="00305B82"/>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2E13"/>
    <w:rsid w:val="00373128"/>
    <w:rsid w:val="003740D1"/>
    <w:rsid w:val="003750C1"/>
    <w:rsid w:val="0038051E"/>
    <w:rsid w:val="00380AF7"/>
    <w:rsid w:val="00394A05"/>
    <w:rsid w:val="0039709D"/>
    <w:rsid w:val="00397770"/>
    <w:rsid w:val="00397880"/>
    <w:rsid w:val="003A7016"/>
    <w:rsid w:val="003B0C08"/>
    <w:rsid w:val="003B1BB2"/>
    <w:rsid w:val="003C17A5"/>
    <w:rsid w:val="003C1843"/>
    <w:rsid w:val="003D1552"/>
    <w:rsid w:val="003D6FEC"/>
    <w:rsid w:val="003E381F"/>
    <w:rsid w:val="003E4046"/>
    <w:rsid w:val="003F003A"/>
    <w:rsid w:val="003F125B"/>
    <w:rsid w:val="003F7B3F"/>
    <w:rsid w:val="004058AD"/>
    <w:rsid w:val="0041078D"/>
    <w:rsid w:val="00416F97"/>
    <w:rsid w:val="00425173"/>
    <w:rsid w:val="0043039B"/>
    <w:rsid w:val="00431555"/>
    <w:rsid w:val="00436197"/>
    <w:rsid w:val="004423FE"/>
    <w:rsid w:val="00445C35"/>
    <w:rsid w:val="00454B41"/>
    <w:rsid w:val="0045663A"/>
    <w:rsid w:val="0046344E"/>
    <w:rsid w:val="004667E7"/>
    <w:rsid w:val="004672CF"/>
    <w:rsid w:val="00467E28"/>
    <w:rsid w:val="00470DEF"/>
    <w:rsid w:val="00475797"/>
    <w:rsid w:val="00476D0A"/>
    <w:rsid w:val="00491024"/>
    <w:rsid w:val="0049253B"/>
    <w:rsid w:val="004A140B"/>
    <w:rsid w:val="004A4B47"/>
    <w:rsid w:val="004B0EC9"/>
    <w:rsid w:val="004B7BAA"/>
    <w:rsid w:val="004C2DF7"/>
    <w:rsid w:val="004C4E0B"/>
    <w:rsid w:val="004D497E"/>
    <w:rsid w:val="004E20DC"/>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55B07"/>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3A59"/>
    <w:rsid w:val="005F42B4"/>
    <w:rsid w:val="00604802"/>
    <w:rsid w:val="00607044"/>
    <w:rsid w:val="00615AB0"/>
    <w:rsid w:val="00616247"/>
    <w:rsid w:val="0061778C"/>
    <w:rsid w:val="00624D6A"/>
    <w:rsid w:val="00636B90"/>
    <w:rsid w:val="0064738B"/>
    <w:rsid w:val="006508EA"/>
    <w:rsid w:val="00656A11"/>
    <w:rsid w:val="00663C26"/>
    <w:rsid w:val="00667E86"/>
    <w:rsid w:val="0068392D"/>
    <w:rsid w:val="0069730D"/>
    <w:rsid w:val="00697DB5"/>
    <w:rsid w:val="006A1B33"/>
    <w:rsid w:val="006A492A"/>
    <w:rsid w:val="006A50AA"/>
    <w:rsid w:val="006B1A92"/>
    <w:rsid w:val="006B5C72"/>
    <w:rsid w:val="006B7C5A"/>
    <w:rsid w:val="006C289D"/>
    <w:rsid w:val="006D0310"/>
    <w:rsid w:val="006D2009"/>
    <w:rsid w:val="006D5576"/>
    <w:rsid w:val="006E3F28"/>
    <w:rsid w:val="006E766D"/>
    <w:rsid w:val="006F4B29"/>
    <w:rsid w:val="006F6CE9"/>
    <w:rsid w:val="006F7D95"/>
    <w:rsid w:val="0070517C"/>
    <w:rsid w:val="00705C9F"/>
    <w:rsid w:val="00716951"/>
    <w:rsid w:val="00720F6B"/>
    <w:rsid w:val="00730ADA"/>
    <w:rsid w:val="00732C37"/>
    <w:rsid w:val="00734BFD"/>
    <w:rsid w:val="00735D9E"/>
    <w:rsid w:val="00745A09"/>
    <w:rsid w:val="00751EAF"/>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62F"/>
    <w:rsid w:val="007F7C94"/>
    <w:rsid w:val="0080398D"/>
    <w:rsid w:val="00805174"/>
    <w:rsid w:val="00806385"/>
    <w:rsid w:val="00807CC5"/>
    <w:rsid w:val="00807ED7"/>
    <w:rsid w:val="008127CB"/>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E3027"/>
    <w:rsid w:val="008F0615"/>
    <w:rsid w:val="008F103E"/>
    <w:rsid w:val="008F1FDB"/>
    <w:rsid w:val="008F36FB"/>
    <w:rsid w:val="00902EA9"/>
    <w:rsid w:val="0090427F"/>
    <w:rsid w:val="00920506"/>
    <w:rsid w:val="00931DEB"/>
    <w:rsid w:val="00933957"/>
    <w:rsid w:val="009356FA"/>
    <w:rsid w:val="00944266"/>
    <w:rsid w:val="0094603B"/>
    <w:rsid w:val="009504A1"/>
    <w:rsid w:val="00950605"/>
    <w:rsid w:val="00952233"/>
    <w:rsid w:val="00954D66"/>
    <w:rsid w:val="00963F8F"/>
    <w:rsid w:val="00965ADF"/>
    <w:rsid w:val="00973C62"/>
    <w:rsid w:val="00975D76"/>
    <w:rsid w:val="00982E51"/>
    <w:rsid w:val="009874B9"/>
    <w:rsid w:val="00993581"/>
    <w:rsid w:val="009A288C"/>
    <w:rsid w:val="009A64C1"/>
    <w:rsid w:val="009B4AFF"/>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57CC"/>
    <w:rsid w:val="00A16891"/>
    <w:rsid w:val="00A268CE"/>
    <w:rsid w:val="00A332E8"/>
    <w:rsid w:val="00A35AF5"/>
    <w:rsid w:val="00A35DDF"/>
    <w:rsid w:val="00A36CBA"/>
    <w:rsid w:val="00A432CD"/>
    <w:rsid w:val="00A4445E"/>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87C7D"/>
    <w:rsid w:val="00A95415"/>
    <w:rsid w:val="00AA0E13"/>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3DB5"/>
    <w:rsid w:val="00B424D9"/>
    <w:rsid w:val="00B447C0"/>
    <w:rsid w:val="00B52510"/>
    <w:rsid w:val="00B53E53"/>
    <w:rsid w:val="00B548A2"/>
    <w:rsid w:val="00B56934"/>
    <w:rsid w:val="00B62F03"/>
    <w:rsid w:val="00B72444"/>
    <w:rsid w:val="00B93B62"/>
    <w:rsid w:val="00B953D1"/>
    <w:rsid w:val="00B96D93"/>
    <w:rsid w:val="00BA30D0"/>
    <w:rsid w:val="00BB0D32"/>
    <w:rsid w:val="00BC76B5"/>
    <w:rsid w:val="00BD474E"/>
    <w:rsid w:val="00BD5420"/>
    <w:rsid w:val="00BE5709"/>
    <w:rsid w:val="00BF5191"/>
    <w:rsid w:val="00C04BD2"/>
    <w:rsid w:val="00C13EEC"/>
    <w:rsid w:val="00C14689"/>
    <w:rsid w:val="00C156A4"/>
    <w:rsid w:val="00C20FAA"/>
    <w:rsid w:val="00C23509"/>
    <w:rsid w:val="00C24264"/>
    <w:rsid w:val="00C2459D"/>
    <w:rsid w:val="00C2755A"/>
    <w:rsid w:val="00C316F1"/>
    <w:rsid w:val="00C42C95"/>
    <w:rsid w:val="00C4470F"/>
    <w:rsid w:val="00C50727"/>
    <w:rsid w:val="00C55E5B"/>
    <w:rsid w:val="00C62739"/>
    <w:rsid w:val="00C720A4"/>
    <w:rsid w:val="00C74F59"/>
    <w:rsid w:val="00C7611C"/>
    <w:rsid w:val="00C94097"/>
    <w:rsid w:val="00C944F2"/>
    <w:rsid w:val="00C94FA4"/>
    <w:rsid w:val="00CA1B24"/>
    <w:rsid w:val="00CA4269"/>
    <w:rsid w:val="00CA48CA"/>
    <w:rsid w:val="00CA7330"/>
    <w:rsid w:val="00CB1C84"/>
    <w:rsid w:val="00CB5363"/>
    <w:rsid w:val="00CB64F0"/>
    <w:rsid w:val="00CC2909"/>
    <w:rsid w:val="00CD0549"/>
    <w:rsid w:val="00CE6B3C"/>
    <w:rsid w:val="00CF15B8"/>
    <w:rsid w:val="00D05E6F"/>
    <w:rsid w:val="00D20296"/>
    <w:rsid w:val="00D2231A"/>
    <w:rsid w:val="00D276BD"/>
    <w:rsid w:val="00D27929"/>
    <w:rsid w:val="00D33442"/>
    <w:rsid w:val="00D3682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0CFE"/>
    <w:rsid w:val="00DD3105"/>
    <w:rsid w:val="00DD3A65"/>
    <w:rsid w:val="00DD62C6"/>
    <w:rsid w:val="00DE3B92"/>
    <w:rsid w:val="00DE48B4"/>
    <w:rsid w:val="00DE5ACA"/>
    <w:rsid w:val="00DE7137"/>
    <w:rsid w:val="00DF18E4"/>
    <w:rsid w:val="00E00498"/>
    <w:rsid w:val="00E1464C"/>
    <w:rsid w:val="00E14ADB"/>
    <w:rsid w:val="00E1656B"/>
    <w:rsid w:val="00E22F78"/>
    <w:rsid w:val="00E2425D"/>
    <w:rsid w:val="00E24F87"/>
    <w:rsid w:val="00E2617A"/>
    <w:rsid w:val="00E273FB"/>
    <w:rsid w:val="00E31CD4"/>
    <w:rsid w:val="00E538E6"/>
    <w:rsid w:val="00E56696"/>
    <w:rsid w:val="00E74332"/>
    <w:rsid w:val="00E768A9"/>
    <w:rsid w:val="00E802A2"/>
    <w:rsid w:val="00E8410F"/>
    <w:rsid w:val="00E85C0B"/>
    <w:rsid w:val="00E979CD"/>
    <w:rsid w:val="00EA6F23"/>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A00C1"/>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5B0EA29E"/>
  <w15:docId w15:val="{44322D1E-6C51-480F-B5C1-53D3C2E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Revision">
    <w:name w:val="Revision"/>
    <w:hidden/>
    <w:semiHidden/>
    <w:rsid w:val="00E1656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1619">
      <w:bodyDiv w:val="1"/>
      <w:marLeft w:val="0"/>
      <w:marRight w:val="0"/>
      <w:marTop w:val="0"/>
      <w:marBottom w:val="0"/>
      <w:divBdr>
        <w:top w:val="none" w:sz="0" w:space="0" w:color="auto"/>
        <w:left w:val="none" w:sz="0" w:space="0" w:color="auto"/>
        <w:bottom w:val="none" w:sz="0" w:space="0" w:color="auto"/>
        <w:right w:val="none" w:sz="0" w:space="0" w:color="auto"/>
      </w:divBdr>
      <w:divsChild>
        <w:div w:id="1538160470">
          <w:marLeft w:val="0"/>
          <w:marRight w:val="0"/>
          <w:marTop w:val="0"/>
          <w:marBottom w:val="0"/>
          <w:divBdr>
            <w:top w:val="none" w:sz="0" w:space="0" w:color="auto"/>
            <w:left w:val="none" w:sz="0" w:space="0" w:color="auto"/>
            <w:bottom w:val="none" w:sz="0" w:space="0" w:color="auto"/>
            <w:right w:val="none" w:sz="0" w:space="0" w:color="auto"/>
          </w:divBdr>
        </w:div>
        <w:div w:id="975530854">
          <w:marLeft w:val="0"/>
          <w:marRight w:val="0"/>
          <w:marTop w:val="0"/>
          <w:marBottom w:val="0"/>
          <w:divBdr>
            <w:top w:val="none" w:sz="0" w:space="0" w:color="auto"/>
            <w:left w:val="none" w:sz="0" w:space="0" w:color="auto"/>
            <w:bottom w:val="none" w:sz="0" w:space="0" w:color="auto"/>
            <w:right w:val="none" w:sz="0" w:space="0" w:color="auto"/>
          </w:divBdr>
        </w:div>
        <w:div w:id="1322654789">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41206896">
      <w:bodyDiv w:val="1"/>
      <w:marLeft w:val="0"/>
      <w:marRight w:val="0"/>
      <w:marTop w:val="0"/>
      <w:marBottom w:val="0"/>
      <w:divBdr>
        <w:top w:val="none" w:sz="0" w:space="0" w:color="auto"/>
        <w:left w:val="none" w:sz="0" w:space="0" w:color="auto"/>
        <w:bottom w:val="none" w:sz="0" w:space="0" w:color="auto"/>
        <w:right w:val="none" w:sz="0" w:space="0" w:color="auto"/>
      </w:divBdr>
      <w:divsChild>
        <w:div w:id="632104841">
          <w:marLeft w:val="0"/>
          <w:marRight w:val="0"/>
          <w:marTop w:val="0"/>
          <w:marBottom w:val="0"/>
          <w:divBdr>
            <w:top w:val="none" w:sz="0" w:space="0" w:color="auto"/>
            <w:left w:val="none" w:sz="0" w:space="0" w:color="auto"/>
            <w:bottom w:val="none" w:sz="0" w:space="0" w:color="auto"/>
            <w:right w:val="none" w:sz="0" w:space="0" w:color="auto"/>
          </w:divBdr>
        </w:div>
        <w:div w:id="920142395">
          <w:marLeft w:val="0"/>
          <w:marRight w:val="0"/>
          <w:marTop w:val="0"/>
          <w:marBottom w:val="0"/>
          <w:divBdr>
            <w:top w:val="none" w:sz="0" w:space="0" w:color="auto"/>
            <w:left w:val="none" w:sz="0" w:space="0" w:color="auto"/>
            <w:bottom w:val="none" w:sz="0" w:space="0" w:color="auto"/>
            <w:right w:val="none" w:sz="0" w:space="0" w:color="auto"/>
          </w:divBdr>
        </w:div>
        <w:div w:id="1978140643">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087536796">
      <w:bodyDiv w:val="1"/>
      <w:marLeft w:val="0"/>
      <w:marRight w:val="0"/>
      <w:marTop w:val="0"/>
      <w:marBottom w:val="0"/>
      <w:divBdr>
        <w:top w:val="none" w:sz="0" w:space="0" w:color="auto"/>
        <w:left w:val="none" w:sz="0" w:space="0" w:color="auto"/>
        <w:bottom w:val="none" w:sz="0" w:space="0" w:color="auto"/>
        <w:right w:val="none" w:sz="0" w:space="0" w:color="auto"/>
      </w:divBdr>
      <w:divsChild>
        <w:div w:id="391275712">
          <w:marLeft w:val="0"/>
          <w:marRight w:val="0"/>
          <w:marTop w:val="0"/>
          <w:marBottom w:val="0"/>
          <w:divBdr>
            <w:top w:val="none" w:sz="0" w:space="0" w:color="auto"/>
            <w:left w:val="none" w:sz="0" w:space="0" w:color="auto"/>
            <w:bottom w:val="none" w:sz="0" w:space="0" w:color="auto"/>
            <w:right w:val="none" w:sz="0" w:space="0" w:color="auto"/>
          </w:divBdr>
        </w:div>
        <w:div w:id="1065302294">
          <w:marLeft w:val="0"/>
          <w:marRight w:val="0"/>
          <w:marTop w:val="0"/>
          <w:marBottom w:val="0"/>
          <w:divBdr>
            <w:top w:val="none" w:sz="0" w:space="0" w:color="auto"/>
            <w:left w:val="none" w:sz="0" w:space="0" w:color="auto"/>
            <w:bottom w:val="none" w:sz="0" w:space="0" w:color="auto"/>
            <w:right w:val="none" w:sz="0" w:space="0" w:color="auto"/>
          </w:divBdr>
        </w:div>
        <w:div w:id="340284440">
          <w:marLeft w:val="0"/>
          <w:marRight w:val="0"/>
          <w:marTop w:val="0"/>
          <w:marBottom w:val="0"/>
          <w:divBdr>
            <w:top w:val="none" w:sz="0" w:space="0" w:color="auto"/>
            <w:left w:val="none" w:sz="0" w:space="0" w:color="auto"/>
            <w:bottom w:val="none" w:sz="0" w:space="0" w:color="auto"/>
            <w:right w:val="none" w:sz="0" w:space="0" w:color="auto"/>
          </w:divBdr>
        </w:div>
      </w:divsChild>
    </w:div>
    <w:div w:id="1117870752">
      <w:bodyDiv w:val="1"/>
      <w:marLeft w:val="0"/>
      <w:marRight w:val="0"/>
      <w:marTop w:val="0"/>
      <w:marBottom w:val="0"/>
      <w:divBdr>
        <w:top w:val="none" w:sz="0" w:space="0" w:color="auto"/>
        <w:left w:val="none" w:sz="0" w:space="0" w:color="auto"/>
        <w:bottom w:val="none" w:sz="0" w:space="0" w:color="auto"/>
        <w:right w:val="none" w:sz="0" w:space="0" w:color="auto"/>
      </w:divBdr>
      <w:divsChild>
        <w:div w:id="1701399616">
          <w:marLeft w:val="0"/>
          <w:marRight w:val="0"/>
          <w:marTop w:val="0"/>
          <w:marBottom w:val="0"/>
          <w:divBdr>
            <w:top w:val="none" w:sz="0" w:space="0" w:color="auto"/>
            <w:left w:val="none" w:sz="0" w:space="0" w:color="auto"/>
            <w:bottom w:val="none" w:sz="0" w:space="0" w:color="auto"/>
            <w:right w:val="none" w:sz="0" w:space="0" w:color="auto"/>
          </w:divBdr>
        </w:div>
        <w:div w:id="1474177869">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134203196">
      <w:bodyDiv w:val="1"/>
      <w:marLeft w:val="0"/>
      <w:marRight w:val="0"/>
      <w:marTop w:val="0"/>
      <w:marBottom w:val="0"/>
      <w:divBdr>
        <w:top w:val="none" w:sz="0" w:space="0" w:color="auto"/>
        <w:left w:val="none" w:sz="0" w:space="0" w:color="auto"/>
        <w:bottom w:val="none" w:sz="0" w:space="0" w:color="auto"/>
        <w:right w:val="none" w:sz="0" w:space="0" w:color="auto"/>
      </w:divBdr>
      <w:divsChild>
        <w:div w:id="2085032253">
          <w:marLeft w:val="0"/>
          <w:marRight w:val="0"/>
          <w:marTop w:val="0"/>
          <w:marBottom w:val="0"/>
          <w:divBdr>
            <w:top w:val="none" w:sz="0" w:space="0" w:color="auto"/>
            <w:left w:val="none" w:sz="0" w:space="0" w:color="auto"/>
            <w:bottom w:val="none" w:sz="0" w:space="0" w:color="auto"/>
            <w:right w:val="none" w:sz="0" w:space="0" w:color="auto"/>
          </w:divBdr>
        </w:div>
        <w:div w:id="1589117263">
          <w:marLeft w:val="0"/>
          <w:marRight w:val="0"/>
          <w:marTop w:val="0"/>
          <w:marBottom w:val="0"/>
          <w:divBdr>
            <w:top w:val="none" w:sz="0" w:space="0" w:color="auto"/>
            <w:left w:val="none" w:sz="0" w:space="0" w:color="auto"/>
            <w:bottom w:val="none" w:sz="0" w:space="0" w:color="auto"/>
            <w:right w:val="none" w:sz="0" w:space="0" w:color="auto"/>
          </w:divBdr>
        </w:div>
        <w:div w:id="77899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EC-75/_layouts/15/WopiFrame.aspx?sourcedoc=/EC-75/English/2.%20PROVISIONAL%20REPORT%20(Approved%20documents)/EC-75-d03-2(2)-CLIMATOLOGICAL-STANDARD-NORMALS-approved_en.docx&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40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www.w3.org/XML/1998/namespace"/>
    <ds:schemaRef ds:uri="http://schemas.microsoft.com/office/2006/documentManagement/types"/>
    <ds:schemaRef ds:uri="f3c6b98f-2643-4d40-a4be-19c2b3507c15"/>
    <ds:schemaRef ds:uri="http://schemas.microsoft.com/office/infopath/2007/PartnerControls"/>
    <ds:schemaRef ds:uri="http://purl.org/dc/dcmitype/"/>
    <ds:schemaRef ds:uri="bbc2672d-1d15-481e-a730-9fbe92bc30e6"/>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1A9EB6C-9D1F-4480-A825-982C89E691EC}"/>
</file>

<file path=customXml/itemProps4.xml><?xml version="1.0" encoding="utf-8"?>
<ds:datastoreItem xmlns:ds="http://schemas.openxmlformats.org/officeDocument/2006/customXml" ds:itemID="{DA858E97-9964-4D86-988A-DE1FAC59923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4363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Peer Hechler</dc:creator>
  <cp:lastModifiedBy>Cecilia Cameron</cp:lastModifiedBy>
  <cp:revision>2</cp:revision>
  <cp:lastPrinted>2013-03-12T09:27:00Z</cp:lastPrinted>
  <dcterms:created xsi:type="dcterms:W3CDTF">2022-09-29T09:30:00Z</dcterms:created>
  <dcterms:modified xsi:type="dcterms:W3CDTF">2022-09-29T09:30:00Z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