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A8657F" w:rsidRPr="00A8657F" w14:paraId="2B816921" w14:textId="77777777" w:rsidTr="008572FB">
        <w:trPr>
          <w:trHeight w:val="282"/>
        </w:trPr>
        <w:tc>
          <w:tcPr>
            <w:tcW w:w="500" w:type="dxa"/>
            <w:vMerge w:val="restart"/>
            <w:tcBorders>
              <w:bottom w:val="nil"/>
            </w:tcBorders>
            <w:textDirection w:val="btLr"/>
          </w:tcPr>
          <w:p w14:paraId="5AB1101F" w14:textId="77777777" w:rsidR="00385B3A" w:rsidRPr="005C33A6" w:rsidRDefault="00385B3A" w:rsidP="008572FB">
            <w:pPr>
              <w:tabs>
                <w:tab w:val="left" w:pos="6946"/>
              </w:tabs>
              <w:suppressAutoHyphens/>
              <w:spacing w:after="120" w:line="252" w:lineRule="auto"/>
              <w:ind w:left="175" w:right="113"/>
              <w:jc w:val="right"/>
              <w:rPr>
                <w:color w:val="365F91" w:themeColor="accent1" w:themeShade="BF"/>
                <w:sz w:val="10"/>
                <w:szCs w:val="10"/>
              </w:rPr>
            </w:pPr>
            <w:r w:rsidRPr="00A8657F">
              <w:rPr>
                <w:color w:val="365F91"/>
                <w:sz w:val="10"/>
                <w:szCs w:val="10"/>
                <w:lang w:val="fr-FR"/>
              </w:rPr>
              <w:t>TEMPS CLIMAT EAU</w:t>
            </w:r>
          </w:p>
        </w:tc>
        <w:tc>
          <w:tcPr>
            <w:tcW w:w="6852" w:type="dxa"/>
            <w:vMerge w:val="restart"/>
          </w:tcPr>
          <w:p w14:paraId="55C44E20" w14:textId="77777777" w:rsidR="00385B3A" w:rsidRPr="001061CD" w:rsidRDefault="00385B3A" w:rsidP="008572FB">
            <w:pPr>
              <w:tabs>
                <w:tab w:val="left" w:pos="6946"/>
              </w:tabs>
              <w:suppressAutoHyphens/>
              <w:spacing w:after="120" w:line="252" w:lineRule="auto"/>
              <w:ind w:left="1134"/>
              <w:rPr>
                <w:rFonts w:cs="Tahoma"/>
                <w:b/>
                <w:bCs/>
                <w:color w:val="365F91"/>
                <w:lang w:val="fr-FR"/>
              </w:rPr>
            </w:pPr>
            <w:r w:rsidRPr="001061CD">
              <w:rPr>
                <w:noProof/>
                <w:color w:val="365F91"/>
                <w:lang w:val="fr-FR"/>
              </w:rPr>
              <w:drawing>
                <wp:anchor distT="0" distB="0" distL="114300" distR="114300" simplePos="0" relativeHeight="251659264" behindDoc="1" locked="1" layoutInCell="1" allowOverlap="1" wp14:anchorId="76078C50" wp14:editId="1A9ECB2E">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CD">
              <w:rPr>
                <w:b/>
                <w:bCs/>
                <w:color w:val="365F91"/>
                <w:lang w:val="fr-FR"/>
              </w:rPr>
              <w:t>Organisation météorologique mondiale</w:t>
            </w:r>
          </w:p>
          <w:p w14:paraId="66F60BCC" w14:textId="7FC2790B" w:rsidR="00385B3A" w:rsidRPr="001061CD" w:rsidRDefault="00A034CE" w:rsidP="008572FB">
            <w:pPr>
              <w:tabs>
                <w:tab w:val="left" w:pos="6946"/>
              </w:tabs>
              <w:suppressAutoHyphens/>
              <w:spacing w:after="120" w:line="252" w:lineRule="auto"/>
              <w:ind w:left="1134"/>
              <w:rPr>
                <w:rFonts w:cs="Tahoma"/>
                <w:b/>
                <w:color w:val="365F91"/>
                <w:spacing w:val="-2"/>
                <w:lang w:val="fr-FR"/>
              </w:rPr>
            </w:pPr>
            <w:r w:rsidRPr="001061CD">
              <w:rPr>
                <w:b/>
                <w:bCs/>
                <w:color w:val="365F91"/>
                <w:lang w:val="fr-FR"/>
              </w:rPr>
              <w:t>COMMISSION DES SERVICES ET APPLICATIONS SE RAPPORTANT AU TEMPS, AU CLIMAT, À L’EAU ET À L’ENVIRONNEMENT</w:t>
            </w:r>
          </w:p>
          <w:p w14:paraId="082F79B7" w14:textId="00ADEEE7" w:rsidR="00385B3A" w:rsidRPr="00A034CE" w:rsidRDefault="00385B3A" w:rsidP="00A034CE">
            <w:pPr>
              <w:tabs>
                <w:tab w:val="left" w:pos="6946"/>
              </w:tabs>
              <w:suppressAutoHyphens/>
              <w:spacing w:after="120" w:line="252" w:lineRule="auto"/>
              <w:ind w:left="1134"/>
              <w:rPr>
                <w:b/>
                <w:bCs/>
                <w:lang w:val="fr-FR"/>
              </w:rPr>
            </w:pPr>
            <w:r w:rsidRPr="001061CD">
              <w:rPr>
                <w:b/>
                <w:bCs/>
                <w:color w:val="365F91"/>
                <w:lang w:val="fr-FR"/>
              </w:rPr>
              <w:t>Deuxième session</w:t>
            </w:r>
            <w:r w:rsidR="00A034CE" w:rsidRPr="001061CD">
              <w:rPr>
                <w:b/>
                <w:bCs/>
                <w:color w:val="365F91"/>
                <w:lang w:val="fr-FR"/>
              </w:rPr>
              <w:br/>
            </w:r>
            <w:r w:rsidRPr="001061CD">
              <w:rPr>
                <w:color w:val="365F91"/>
                <w:lang w:val="fr-FR"/>
              </w:rPr>
              <w:t>17-21 octobre 2022, Genève</w:t>
            </w:r>
          </w:p>
        </w:tc>
        <w:tc>
          <w:tcPr>
            <w:tcW w:w="2962" w:type="dxa"/>
          </w:tcPr>
          <w:p w14:paraId="205D0479" w14:textId="77777777" w:rsidR="00385B3A" w:rsidRPr="00A8657F" w:rsidRDefault="00385B3A" w:rsidP="008572FB">
            <w:pPr>
              <w:spacing w:after="60"/>
              <w:ind w:right="-108"/>
              <w:jc w:val="right"/>
              <w:rPr>
                <w:rFonts w:cs="Tahoma"/>
                <w:b/>
                <w:bCs/>
                <w:color w:val="365F91"/>
              </w:rPr>
            </w:pPr>
            <w:r w:rsidRPr="00A8657F">
              <w:rPr>
                <w:b/>
                <w:bCs/>
                <w:color w:val="365F91"/>
                <w:lang w:val="fr-FR"/>
              </w:rPr>
              <w:t>SERCOM-2/INF. 5.5(1b)</w:t>
            </w:r>
          </w:p>
        </w:tc>
      </w:tr>
      <w:tr w:rsidR="00A8657F" w:rsidRPr="00A8657F" w14:paraId="7111E56B" w14:textId="77777777" w:rsidTr="008572FB">
        <w:trPr>
          <w:trHeight w:val="730"/>
        </w:trPr>
        <w:tc>
          <w:tcPr>
            <w:tcW w:w="500" w:type="dxa"/>
            <w:vMerge/>
            <w:tcBorders>
              <w:bottom w:val="nil"/>
            </w:tcBorders>
          </w:tcPr>
          <w:p w14:paraId="1EAAE24B" w14:textId="77777777" w:rsidR="00385B3A" w:rsidRPr="00FA3986" w:rsidRDefault="00385B3A" w:rsidP="008572FB">
            <w:pPr>
              <w:tabs>
                <w:tab w:val="left" w:pos="6946"/>
              </w:tabs>
              <w:suppressAutoHyphens/>
              <w:spacing w:after="120" w:line="252" w:lineRule="auto"/>
              <w:ind w:left="1134"/>
              <w:rPr>
                <w:color w:val="365F91" w:themeColor="accent1" w:themeShade="BF"/>
                <w:lang w:val="fr-FR"/>
              </w:rPr>
            </w:pPr>
          </w:p>
        </w:tc>
        <w:tc>
          <w:tcPr>
            <w:tcW w:w="6852" w:type="dxa"/>
            <w:vMerge/>
          </w:tcPr>
          <w:p w14:paraId="1CB81FC7" w14:textId="77777777" w:rsidR="00385B3A" w:rsidRPr="00FA3986" w:rsidRDefault="00385B3A" w:rsidP="008572FB">
            <w:pPr>
              <w:tabs>
                <w:tab w:val="left" w:pos="6946"/>
              </w:tabs>
              <w:suppressAutoHyphens/>
              <w:spacing w:after="120" w:line="252" w:lineRule="auto"/>
              <w:ind w:left="1134"/>
              <w:rPr>
                <w:color w:val="365F91" w:themeColor="accent1" w:themeShade="BF"/>
                <w:lang w:val="fr-FR"/>
              </w:rPr>
            </w:pPr>
          </w:p>
        </w:tc>
        <w:tc>
          <w:tcPr>
            <w:tcW w:w="2962" w:type="dxa"/>
          </w:tcPr>
          <w:p w14:paraId="5EA7E889" w14:textId="449DF608" w:rsidR="00385B3A" w:rsidRPr="00A8657F" w:rsidRDefault="00385B3A" w:rsidP="008572FB">
            <w:pPr>
              <w:spacing w:before="120" w:after="60"/>
              <w:ind w:right="-108"/>
              <w:jc w:val="right"/>
              <w:rPr>
                <w:rFonts w:cs="Tahoma"/>
                <w:color w:val="365F91"/>
                <w:lang w:val="fr-FR"/>
              </w:rPr>
            </w:pPr>
            <w:r w:rsidRPr="00A8657F">
              <w:rPr>
                <w:color w:val="365F91"/>
                <w:lang w:val="fr-FR"/>
              </w:rPr>
              <w:t>Présenté par:</w:t>
            </w:r>
            <w:r w:rsidR="00A034CE" w:rsidRPr="00A8657F">
              <w:rPr>
                <w:color w:val="365F91"/>
                <w:lang w:val="fr-FR"/>
              </w:rPr>
              <w:br/>
            </w:r>
            <w:r w:rsidRPr="00A8657F">
              <w:rPr>
                <w:color w:val="365F91"/>
                <w:lang w:val="fr-FR"/>
              </w:rPr>
              <w:t>Président du SC-CLI</w:t>
            </w:r>
          </w:p>
          <w:p w14:paraId="6A90C867" w14:textId="114385FF" w:rsidR="00385B3A" w:rsidRPr="00A8657F" w:rsidRDefault="00D20F09" w:rsidP="008572FB">
            <w:pPr>
              <w:spacing w:before="120" w:after="60"/>
              <w:ind w:right="-108"/>
              <w:jc w:val="right"/>
              <w:rPr>
                <w:rFonts w:cs="Tahoma"/>
                <w:color w:val="365F91"/>
              </w:rPr>
            </w:pPr>
            <w:r w:rsidRPr="00A8657F">
              <w:rPr>
                <w:color w:val="365F91"/>
                <w:lang w:val="fr-FR"/>
              </w:rPr>
              <w:t>15.IX.2022</w:t>
            </w:r>
          </w:p>
          <w:p w14:paraId="4F650231" w14:textId="77777777" w:rsidR="00385B3A" w:rsidRPr="00A8657F" w:rsidRDefault="00385B3A" w:rsidP="008572FB">
            <w:pPr>
              <w:spacing w:before="120" w:after="60"/>
              <w:ind w:right="-108"/>
              <w:jc w:val="right"/>
              <w:rPr>
                <w:rFonts w:cs="Tahoma"/>
                <w:b/>
                <w:bCs/>
                <w:color w:val="365F91"/>
              </w:rPr>
            </w:pPr>
          </w:p>
        </w:tc>
      </w:tr>
    </w:tbl>
    <w:p w14:paraId="371BD315" w14:textId="77777777" w:rsidR="00056741" w:rsidRPr="00056741" w:rsidRDefault="00056741" w:rsidP="00056741">
      <w:pPr>
        <w:tabs>
          <w:tab w:val="clear" w:pos="1418"/>
          <w:tab w:val="left" w:pos="720"/>
          <w:tab w:val="left" w:pos="1134"/>
        </w:tabs>
        <w:spacing w:before="360" w:after="0"/>
        <w:ind w:right="-142"/>
        <w:rPr>
          <w:rFonts w:eastAsia="Times New Roman" w:cs="Verdana"/>
          <w:i/>
          <w:iCs/>
          <w:color w:val="FF0000"/>
          <w:szCs w:val="20"/>
          <w:lang w:val="fr-FR" w:eastAsia="zh-TW"/>
        </w:rPr>
      </w:pPr>
      <w:r w:rsidRPr="00056741">
        <w:rPr>
          <w:rFonts w:eastAsia="Times New Roman" w:cs="Verdana"/>
          <w:i/>
          <w:color w:val="FF0000"/>
          <w:szCs w:val="20"/>
          <w:lang w:val="fr-FR" w:eastAsia="en-US"/>
        </w:rPr>
        <w:t xml:space="preserve">[Ce document a été traduit à titre indicatif à l’aide d’un système de traduction automatique associé à des mémoires de traduction. Si des efforts raisonnables ont été déployés par l’OMM pour améliorer la qualité de la traduction ainsi produite, aucune garantie, expresse ou implicite, n’est toutefois donnée quant à son exactitude, sa fiabilité ou sa précision. Les divergences ou différences ayant pu résulter de la traduction vers le français du contenu du document original ne créent aucune obligation et n’ont aucun effet juridique en termes de conformité, d’exécution ou à toute autre fin. Il se peut que certains contenus (tels que les images) n’aient pu être traduits en raison des limites techniques du système. En cas de doute sur l’exactitude des informations contenues dans la traduction, </w:t>
      </w:r>
      <w:proofErr w:type="spellStart"/>
      <w:r w:rsidRPr="00056741">
        <w:rPr>
          <w:rFonts w:eastAsia="Times New Roman" w:cs="Verdana"/>
          <w:i/>
          <w:color w:val="FF0000"/>
          <w:szCs w:val="20"/>
          <w:lang w:val="fr-FR" w:eastAsia="en-US"/>
        </w:rPr>
        <w:t>veuillez vous</w:t>
      </w:r>
      <w:proofErr w:type="spellEnd"/>
      <w:r w:rsidRPr="00056741">
        <w:rPr>
          <w:rFonts w:eastAsia="Times New Roman" w:cs="Verdana"/>
          <w:i/>
          <w:color w:val="FF0000"/>
          <w:szCs w:val="20"/>
          <w:lang w:val="fr-FR" w:eastAsia="en-US"/>
        </w:rPr>
        <w:t xml:space="preserve"> reporter à l’original anglais qui constitue la version officielle du document].</w:t>
      </w:r>
    </w:p>
    <w:p w14:paraId="569B2EFC" w14:textId="104BB2D7" w:rsidR="00385B3A" w:rsidRDefault="005423EC" w:rsidP="00056741">
      <w:pPr>
        <w:pStyle w:val="Heading2"/>
        <w:spacing w:before="480"/>
        <w:jc w:val="center"/>
        <w:rPr>
          <w:lang w:val="fr-FR"/>
        </w:rPr>
      </w:pPr>
      <w:r>
        <w:rPr>
          <w:lang w:val="fr-FR"/>
        </w:rPr>
        <w:t>LISTE RÉCAPITULATIVE D</w:t>
      </w:r>
      <w:r w:rsidR="004F3871">
        <w:rPr>
          <w:lang w:val="fr-FR"/>
        </w:rPr>
        <w:t>’</w:t>
      </w:r>
      <w:r>
        <w:rPr>
          <w:lang w:val="fr-FR"/>
        </w:rPr>
        <w:t>AUTO-ÉVALUATION</w:t>
      </w:r>
      <w:r w:rsidR="00920469">
        <w:rPr>
          <w:lang w:val="fr-FR"/>
        </w:rPr>
        <w:br/>
      </w:r>
      <w:r>
        <w:rPr>
          <w:lang w:val="fr-FR"/>
        </w:rPr>
        <w:t>POUR LA MISE EN PLACE</w:t>
      </w:r>
      <w:r w:rsidR="00920469">
        <w:rPr>
          <w:lang w:val="en-CH"/>
        </w:rPr>
        <w:t xml:space="preserve"> </w:t>
      </w:r>
      <w:r>
        <w:rPr>
          <w:lang w:val="fr-FR"/>
        </w:rPr>
        <w:t>DE SERVICES CLIMATOLOGIQUES</w:t>
      </w:r>
    </w:p>
    <w:p w14:paraId="4318A0E5" w14:textId="77777777" w:rsidR="00D662E1" w:rsidRPr="00D662E1" w:rsidRDefault="00D662E1" w:rsidP="00D662E1">
      <w:pPr>
        <w:rPr>
          <w:lang w:val="fr-FR"/>
        </w:rPr>
      </w:pPr>
    </w:p>
    <w:p w14:paraId="0B9C2ACE" w14:textId="77777777" w:rsidR="00154738" w:rsidRPr="004F3871" w:rsidRDefault="00906B33">
      <w:pPr>
        <w:tabs>
          <w:tab w:val="clear" w:pos="1418"/>
        </w:tabs>
        <w:spacing w:line="276" w:lineRule="auto"/>
        <w:rPr>
          <w:b/>
          <w:bCs/>
          <w:sz w:val="18"/>
          <w:szCs w:val="18"/>
          <w:lang w:val="fr-FR"/>
        </w:rPr>
        <w:sectPr w:rsidR="00154738" w:rsidRPr="004F3871" w:rsidSect="00B92263">
          <w:headerReference w:type="even" r:id="rId12"/>
          <w:headerReference w:type="default" r:id="rId13"/>
          <w:headerReference w:type="first" r:id="rId14"/>
          <w:pgSz w:w="11907" w:h="16839" w:code="9"/>
          <w:pgMar w:top="1134" w:right="1134" w:bottom="1134" w:left="1134" w:header="709" w:footer="680" w:gutter="0"/>
          <w:pgNumType w:start="1"/>
          <w:cols w:space="708"/>
          <w:titlePg/>
          <w:docGrid w:linePitch="360"/>
        </w:sectPr>
      </w:pPr>
      <w:r w:rsidRPr="004F3871">
        <w:rPr>
          <w:b/>
          <w:bCs/>
          <w:sz w:val="18"/>
          <w:szCs w:val="18"/>
          <w:lang w:val="fr-FR"/>
        </w:rPr>
        <w:br w:type="page"/>
      </w:r>
    </w:p>
    <w:p w14:paraId="061C9581" w14:textId="77777777" w:rsidR="003C30C8" w:rsidRDefault="003C30C8" w:rsidP="0016421A">
      <w:pPr>
        <w:spacing w:after="360"/>
        <w:jc w:val="right"/>
        <w:rPr>
          <w:b/>
          <w:bCs/>
          <w:sz w:val="18"/>
          <w:szCs w:val="18"/>
        </w:rPr>
      </w:pPr>
      <w:r>
        <w:rPr>
          <w:b/>
          <w:bCs/>
          <w:lang w:val="fr-FR"/>
        </w:rPr>
        <w:lastRenderedPageBreak/>
        <w:t>8582/2020/S/CS/Checklist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3885"/>
      </w:tblGrid>
      <w:tr w:rsidR="00D57188" w:rsidRPr="00C241AD" w14:paraId="641AFB69" w14:textId="77777777" w:rsidTr="00D529CB">
        <w:trPr>
          <w:jc w:val="center"/>
        </w:trPr>
        <w:tc>
          <w:tcPr>
            <w:tcW w:w="13885" w:type="dxa"/>
            <w:shd w:val="clear" w:color="auto" w:fill="EEF3F8"/>
          </w:tcPr>
          <w:p w14:paraId="4979E38A" w14:textId="5EAF0A44" w:rsidR="00D57188" w:rsidRPr="004F3871" w:rsidRDefault="00D57188" w:rsidP="00715CDF">
            <w:pPr>
              <w:spacing w:before="120" w:after="120"/>
              <w:jc w:val="center"/>
              <w:rPr>
                <w:rFonts w:eastAsia="Times New Roman" w:cs="Times New Roman"/>
                <w:b/>
                <w:bCs/>
                <w:sz w:val="22"/>
                <w:lang w:val="fr-FR"/>
              </w:rPr>
            </w:pPr>
            <w:r w:rsidRPr="00AB08B2">
              <w:rPr>
                <w:b/>
                <w:bCs/>
                <w:sz w:val="22"/>
                <w:szCs w:val="24"/>
                <w:lang w:val="fr-FR"/>
              </w:rPr>
              <w:t>Liste récapitulative d</w:t>
            </w:r>
            <w:r w:rsidR="004F3871" w:rsidRPr="00AB08B2">
              <w:rPr>
                <w:b/>
                <w:bCs/>
                <w:sz w:val="22"/>
                <w:szCs w:val="24"/>
                <w:lang w:val="fr-FR"/>
              </w:rPr>
              <w:t>’</w:t>
            </w:r>
            <w:r w:rsidRPr="00AB08B2">
              <w:rPr>
                <w:b/>
                <w:bCs/>
                <w:sz w:val="22"/>
                <w:szCs w:val="24"/>
                <w:lang w:val="fr-FR"/>
              </w:rPr>
              <w:t>auto-évaluation pour la mise en place de services climatologiques</w:t>
            </w:r>
          </w:p>
        </w:tc>
      </w:tr>
    </w:tbl>
    <w:p w14:paraId="7A2BDE3B" w14:textId="0EB1AD5D" w:rsidR="002D5246" w:rsidRPr="004F3871" w:rsidRDefault="002D5246" w:rsidP="00FE7847">
      <w:pPr>
        <w:spacing w:before="240" w:after="0"/>
        <w:rPr>
          <w:rFonts w:eastAsia="Times New Roman" w:cs="Times New Roman"/>
          <w:color w:val="000000"/>
          <w:szCs w:val="20"/>
          <w:lang w:val="fr-FR"/>
        </w:rPr>
      </w:pPr>
      <w:r>
        <w:rPr>
          <w:lang w:val="fr-FR"/>
        </w:rPr>
        <w:t>L</w:t>
      </w:r>
      <w:r w:rsidR="004F3871">
        <w:rPr>
          <w:lang w:val="fr-FR"/>
        </w:rPr>
        <w:t>’</w:t>
      </w:r>
      <w:r>
        <w:rPr>
          <w:lang w:val="fr-FR"/>
        </w:rPr>
        <w:t>objectif de cette liste récapitulative est de permettre aux Services météorologiques et hydrologiques nationaux (SMHN) d</w:t>
      </w:r>
      <w:r w:rsidR="004F3871">
        <w:rPr>
          <w:lang w:val="fr-FR"/>
        </w:rPr>
        <w:t>’</w:t>
      </w:r>
      <w:r>
        <w:rPr>
          <w:lang w:val="fr-FR"/>
        </w:rPr>
        <w:t>auto-évaluer les progrès qu</w:t>
      </w:r>
      <w:r w:rsidR="004F3871">
        <w:rPr>
          <w:lang w:val="fr-FR"/>
        </w:rPr>
        <w:t>’</w:t>
      </w:r>
      <w:r>
        <w:rPr>
          <w:lang w:val="fr-FR"/>
        </w:rPr>
        <w:t xml:space="preserve">ils ont accomplis au regard de la mise en place de services climatologiques et de déterminer les domaines dans lesquels une aide est requise. La liste se réfère au </w:t>
      </w:r>
      <w:hyperlink r:id="rId15" w:anchor="page=90" w:history="1">
        <w:r w:rsidRPr="00181B8E">
          <w:rPr>
            <w:rStyle w:val="Hyperlink"/>
            <w:lang w:val="fr-FR"/>
          </w:rPr>
          <w:t>Cadre axé sur les résultats et les pays pour la contribution de l</w:t>
        </w:r>
        <w:r w:rsidR="004F3871" w:rsidRPr="00181B8E">
          <w:rPr>
            <w:rStyle w:val="Hyperlink"/>
            <w:lang w:val="fr-FR"/>
          </w:rPr>
          <w:t>’</w:t>
        </w:r>
        <w:r w:rsidRPr="00181B8E">
          <w:rPr>
            <w:rStyle w:val="Hyperlink"/>
            <w:lang w:val="fr-FR"/>
          </w:rPr>
          <w:t>OMM au CMSC</w:t>
        </w:r>
      </w:hyperlink>
      <w:r>
        <w:rPr>
          <w:lang w:val="fr-FR"/>
        </w:rPr>
        <w:t xml:space="preserve"> approuvé par le Conseil exécutif de l</w:t>
      </w:r>
      <w:r w:rsidR="004F3871">
        <w:rPr>
          <w:lang w:val="fr-FR"/>
        </w:rPr>
        <w:t>’</w:t>
      </w:r>
      <w:r>
        <w:rPr>
          <w:lang w:val="fr-FR"/>
        </w:rPr>
        <w:t>OMM lors de sa soixante-huitième session (</w:t>
      </w:r>
      <w:hyperlink r:id="rId16" w:anchor=".X3sjSGgza70" w:history="1">
        <w:r w:rsidRPr="007745BB">
          <w:rPr>
            <w:rStyle w:val="Hyperlink"/>
            <w:lang w:val="fr-FR"/>
          </w:rPr>
          <w:t>rapport abrégé</w:t>
        </w:r>
      </w:hyperlink>
      <w:r>
        <w:rPr>
          <w:lang w:val="fr-FR"/>
        </w:rPr>
        <w:t>, p. 82–92).</w:t>
      </w:r>
    </w:p>
    <w:p w14:paraId="7FF97DA2" w14:textId="78E171AF" w:rsidR="002D5246" w:rsidRPr="004F3871" w:rsidRDefault="002D5246" w:rsidP="00FE7847">
      <w:pPr>
        <w:spacing w:before="240"/>
        <w:rPr>
          <w:rFonts w:eastAsia="Times New Roman" w:cs="Times New Roman"/>
          <w:color w:val="000000"/>
          <w:szCs w:val="20"/>
          <w:lang w:val="fr-FR"/>
        </w:rPr>
      </w:pPr>
      <w:r>
        <w:rPr>
          <w:lang w:val="fr-FR"/>
        </w:rPr>
        <w:t>La liste est constituée d</w:t>
      </w:r>
      <w:r w:rsidR="004F3871">
        <w:rPr>
          <w:lang w:val="fr-FR"/>
        </w:rPr>
        <w:t>’</w:t>
      </w:r>
      <w:r>
        <w:rPr>
          <w:lang w:val="fr-FR"/>
        </w:rPr>
        <w:t>une série de points d</w:t>
      </w:r>
      <w:r w:rsidR="004F3871">
        <w:rPr>
          <w:lang w:val="fr-FR"/>
        </w:rPr>
        <w:t>’</w:t>
      </w:r>
      <w:r>
        <w:rPr>
          <w:lang w:val="fr-FR"/>
        </w:rPr>
        <w:t xml:space="preserve">auto-évaluation appelant la réponse OUI ou NON et servant à déterminer quels produits et mesures ont été mis en place. Ces mesures et produits sont classés en plusieurs catégories, à savoir: </w:t>
      </w:r>
    </w:p>
    <w:p w14:paraId="2155A7F7" w14:textId="77777777" w:rsidR="002D5246" w:rsidRPr="004F3871" w:rsidRDefault="002D5246" w:rsidP="002D5246">
      <w:pPr>
        <w:pStyle w:val="ListParagraph"/>
        <w:snapToGrid w:val="0"/>
        <w:spacing w:after="120" w:line="240" w:lineRule="auto"/>
        <w:ind w:left="1134" w:hanging="567"/>
        <w:contextualSpacing w:val="0"/>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Gouvernance </w:t>
      </w:r>
    </w:p>
    <w:p w14:paraId="6E1968CC" w14:textId="77777777" w:rsidR="002D5246" w:rsidRPr="004F3871" w:rsidRDefault="002D5246" w:rsidP="002D5246">
      <w:pPr>
        <w:pStyle w:val="ListParagraph"/>
        <w:snapToGrid w:val="0"/>
        <w:spacing w:after="120" w:line="240" w:lineRule="auto"/>
        <w:ind w:left="1134" w:hanging="567"/>
        <w:contextualSpacing w:val="0"/>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Systèmes de base </w:t>
      </w:r>
    </w:p>
    <w:p w14:paraId="5FD6518B" w14:textId="77777777" w:rsidR="002D5246" w:rsidRPr="004F3871" w:rsidRDefault="002D5246" w:rsidP="002D5246">
      <w:pPr>
        <w:pStyle w:val="ListParagraph"/>
        <w:snapToGrid w:val="0"/>
        <w:spacing w:after="120" w:line="240" w:lineRule="auto"/>
        <w:ind w:left="1134" w:hanging="567"/>
        <w:contextualSpacing w:val="0"/>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Interface utilisateur </w:t>
      </w:r>
    </w:p>
    <w:p w14:paraId="3C033004" w14:textId="77777777" w:rsidR="002D5246" w:rsidRPr="004F3871" w:rsidRDefault="002D5246" w:rsidP="002D5246">
      <w:pPr>
        <w:pStyle w:val="ListParagraph"/>
        <w:snapToGrid w:val="0"/>
        <w:spacing w:after="120" w:line="240" w:lineRule="auto"/>
        <w:ind w:left="1134" w:hanging="567"/>
        <w:contextualSpacing w:val="0"/>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Renforcement des capacités </w:t>
      </w:r>
    </w:p>
    <w:p w14:paraId="6155E038" w14:textId="77777777" w:rsidR="002D5246" w:rsidRPr="004F3871" w:rsidRDefault="002D5246" w:rsidP="002D5246">
      <w:pPr>
        <w:pStyle w:val="ListParagraph"/>
        <w:snapToGrid w:val="0"/>
        <w:spacing w:after="120" w:line="240" w:lineRule="auto"/>
        <w:ind w:left="1134" w:hanging="567"/>
        <w:contextualSpacing w:val="0"/>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Fourniture et application des services climatologiques </w:t>
      </w:r>
    </w:p>
    <w:p w14:paraId="3687AB39" w14:textId="77777777" w:rsidR="002D5246" w:rsidRPr="004F3871" w:rsidRDefault="002D5246" w:rsidP="00FE7847">
      <w:pPr>
        <w:pStyle w:val="ListParagraph"/>
        <w:snapToGrid w:val="0"/>
        <w:spacing w:after="240" w:line="240" w:lineRule="auto"/>
        <w:ind w:left="1134" w:hanging="567"/>
        <w:contextualSpacing w:val="0"/>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Suivi et évaluation </w:t>
      </w:r>
    </w:p>
    <w:p w14:paraId="0DC06C3F" w14:textId="70DC6E3B" w:rsidR="002D5246" w:rsidRPr="004F3871" w:rsidRDefault="002D5246" w:rsidP="00FE7847">
      <w:pPr>
        <w:rPr>
          <w:rFonts w:eastAsia="Times New Roman" w:cs="Times New Roman"/>
          <w:color w:val="000000"/>
          <w:szCs w:val="20"/>
          <w:lang w:val="fr-FR"/>
        </w:rPr>
      </w:pPr>
      <w:r>
        <w:rPr>
          <w:lang w:val="fr-FR"/>
        </w:rPr>
        <w:t>Dans chaque catégorie, les mesures et produits sont répartis en quatre rubriques correspondant aux niveaux «élémentaire», «essentiel», «complet» et «avancé». Dans l</w:t>
      </w:r>
      <w:r w:rsidR="004F3871">
        <w:rPr>
          <w:lang w:val="fr-FR"/>
        </w:rPr>
        <w:t>’</w:t>
      </w:r>
      <w:r>
        <w:rPr>
          <w:lang w:val="fr-FR"/>
        </w:rPr>
        <w:t>idéal, des mesures devraient être prises simultanément dans toutes les catégories, en progressant du niveau «élémentaire» à gauche du tableau vers le niveau «avancé» à droite.</w:t>
      </w:r>
    </w:p>
    <w:p w14:paraId="2A056BC1" w14:textId="565EFDEC" w:rsidR="002D5246" w:rsidRPr="004F3871" w:rsidRDefault="002D5246" w:rsidP="00FE7847">
      <w:pPr>
        <w:rPr>
          <w:rFonts w:eastAsia="Times New Roman" w:cs="Times New Roman"/>
          <w:color w:val="000000"/>
          <w:szCs w:val="20"/>
          <w:lang w:val="fr-FR"/>
        </w:rPr>
      </w:pPr>
      <w:r>
        <w:rPr>
          <w:lang w:val="fr-FR"/>
        </w:rPr>
        <w:t>Lorsque la mesure ou le produit considéré n</w:t>
      </w:r>
      <w:r w:rsidR="004F3871">
        <w:rPr>
          <w:lang w:val="fr-FR"/>
        </w:rPr>
        <w:t>’</w:t>
      </w:r>
      <w:r>
        <w:rPr>
          <w:lang w:val="fr-FR"/>
        </w:rPr>
        <w:t>est pas en place, il y aura lieu, lors d</w:t>
      </w:r>
      <w:r w:rsidR="004F3871">
        <w:rPr>
          <w:lang w:val="fr-FR"/>
        </w:rPr>
        <w:t>’</w:t>
      </w:r>
      <w:r>
        <w:rPr>
          <w:lang w:val="fr-FR"/>
        </w:rPr>
        <w:t>une étape suivante, de poursuivre les efforts vers cet objectif et/ou de solliciter une aide technique. Veuillez passer en revue chaque section et sélectionner l</w:t>
      </w:r>
      <w:r w:rsidR="004F3871">
        <w:rPr>
          <w:lang w:val="fr-FR"/>
        </w:rPr>
        <w:t>’</w:t>
      </w:r>
      <w:r>
        <w:rPr>
          <w:lang w:val="fr-FR"/>
        </w:rPr>
        <w:t>option qui convient en cochant la case correspondante (double-cliquez sur la case grise correcte, sélectionnez «vérifié» comme «valeur par défaut», puis «OK»).</w:t>
      </w:r>
    </w:p>
    <w:p w14:paraId="1AC9D6EA" w14:textId="5A703F14" w:rsidR="006A0E4B" w:rsidRPr="004F3871" w:rsidRDefault="002D5246" w:rsidP="00FE7847">
      <w:pPr>
        <w:spacing w:after="240"/>
        <w:rPr>
          <w:rFonts w:eastAsia="Times New Roman" w:cs="Times New Roman"/>
          <w:color w:val="000000"/>
          <w:szCs w:val="20"/>
          <w:lang w:val="fr-FR"/>
        </w:rPr>
      </w:pPr>
      <w:r>
        <w:rPr>
          <w:lang w:val="fr-FR"/>
        </w:rPr>
        <w:t>Objectif: Ressources institutionnelles, techniques, financières et humaines mobilisées pour la planification, la mise en œuvre et le suivi des services climatologiques, l</w:t>
      </w:r>
      <w:r w:rsidR="004F3871">
        <w:rPr>
          <w:lang w:val="fr-FR"/>
        </w:rPr>
        <w:t>’</w:t>
      </w:r>
      <w:r>
        <w:rPr>
          <w:lang w:val="fr-FR"/>
        </w:rPr>
        <w:t>accent étant mis sur les priorités nationales sensibles au climat.</w:t>
      </w:r>
    </w:p>
    <w:p w14:paraId="350D465E" w14:textId="77777777" w:rsidR="0016421A" w:rsidRPr="004F3871" w:rsidRDefault="0016421A" w:rsidP="00FE7847">
      <w:pPr>
        <w:spacing w:after="240"/>
        <w:rPr>
          <w:rFonts w:eastAsia="Times New Roman" w:cs="Times New Roman"/>
          <w:color w:val="000000"/>
          <w:szCs w:val="20"/>
          <w:lang w:val="fr-FR"/>
        </w:rPr>
      </w:pPr>
    </w:p>
    <w:p w14:paraId="2D038DCD" w14:textId="4A4786DA" w:rsidR="0016421A" w:rsidRPr="004F3871" w:rsidRDefault="0016421A" w:rsidP="00FE7847">
      <w:pPr>
        <w:spacing w:after="240"/>
        <w:rPr>
          <w:rFonts w:eastAsia="Times New Roman" w:cs="Times New Roman"/>
          <w:color w:val="000000"/>
          <w:szCs w:val="20"/>
          <w:lang w:val="fr-FR"/>
        </w:rPr>
        <w:sectPr w:rsidR="0016421A" w:rsidRPr="004F3871" w:rsidSect="009B52BD">
          <w:headerReference w:type="even" r:id="rId17"/>
          <w:headerReference w:type="first" r:id="rId18"/>
          <w:pgSz w:w="16839" w:h="11907" w:orient="landscape" w:code="9"/>
          <w:pgMar w:top="1134" w:right="1134" w:bottom="1134" w:left="1134" w:header="709" w:footer="680"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704"/>
        <w:gridCol w:w="12858"/>
        <w:gridCol w:w="330"/>
      </w:tblGrid>
      <w:tr w:rsidR="002D5246" w:rsidRPr="00A7674D" w14:paraId="1987643D" w14:textId="77777777" w:rsidTr="006A6950">
        <w:trPr>
          <w:gridAfter w:val="1"/>
          <w:wAfter w:w="330" w:type="dxa"/>
          <w:jc w:val="center"/>
        </w:trPr>
        <w:tc>
          <w:tcPr>
            <w:tcW w:w="13562" w:type="dxa"/>
            <w:gridSpan w:val="2"/>
            <w:shd w:val="clear" w:color="auto" w:fill="EEF3F8"/>
          </w:tcPr>
          <w:p w14:paraId="7C63BE45" w14:textId="77777777" w:rsidR="002D5246" w:rsidRPr="00AB08B2" w:rsidRDefault="002D5246" w:rsidP="00B12FA0">
            <w:pPr>
              <w:keepNext/>
              <w:keepLines/>
              <w:spacing w:before="120" w:after="120"/>
              <w:jc w:val="center"/>
              <w:rPr>
                <w:rFonts w:eastAsia="Times New Roman" w:cs="Times New Roman"/>
                <w:b/>
                <w:bCs/>
                <w:sz w:val="22"/>
              </w:rPr>
            </w:pPr>
            <w:r w:rsidRPr="00AB08B2">
              <w:rPr>
                <w:b/>
                <w:bCs/>
                <w:sz w:val="22"/>
                <w:szCs w:val="24"/>
                <w:lang w:val="fr-FR"/>
              </w:rPr>
              <w:lastRenderedPageBreak/>
              <w:t>Gouvernance</w:t>
            </w:r>
          </w:p>
        </w:tc>
      </w:tr>
      <w:tr w:rsidR="002D5246" w:rsidRPr="000D0B28" w14:paraId="654818F4"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7A1D45B5" w14:textId="77777777" w:rsidR="002D5246" w:rsidRPr="000D0B28" w:rsidRDefault="002D5246" w:rsidP="00B12FA0">
            <w:pPr>
              <w:keepNext/>
              <w:keepLines/>
              <w:spacing w:before="120" w:after="120"/>
              <w:rPr>
                <w:rFonts w:eastAsia="Times New Roman" w:cs="Times New Roman"/>
                <w:color w:val="000000"/>
                <w:szCs w:val="20"/>
              </w:rPr>
            </w:pPr>
            <w:r>
              <w:rPr>
                <w:lang w:val="fr-FR"/>
              </w:rPr>
              <w:t>1.</w:t>
            </w:r>
          </w:p>
        </w:tc>
        <w:tc>
          <w:tcPr>
            <w:tcW w:w="12858" w:type="dxa"/>
          </w:tcPr>
          <w:p w14:paraId="500830E1" w14:textId="77777777" w:rsidR="002D5246" w:rsidRPr="000D0B28" w:rsidRDefault="002D5246" w:rsidP="00B12FA0">
            <w:pPr>
              <w:keepNext/>
              <w:keepLines/>
              <w:spacing w:before="120" w:after="120"/>
              <w:rPr>
                <w:rFonts w:eastAsia="Times New Roman" w:cs="Times New Roman"/>
                <w:color w:val="000000"/>
                <w:szCs w:val="20"/>
              </w:rPr>
            </w:pPr>
            <w:r>
              <w:rPr>
                <w:lang w:val="fr-FR"/>
              </w:rPr>
              <w:t>Nom de votre pays:</w:t>
            </w:r>
          </w:p>
        </w:tc>
      </w:tr>
      <w:tr w:rsidR="002D5246" w:rsidRPr="00C241AD" w14:paraId="0B54B36E"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Height w:val="2188"/>
        </w:trPr>
        <w:tc>
          <w:tcPr>
            <w:tcW w:w="704" w:type="dxa"/>
          </w:tcPr>
          <w:p w14:paraId="19F23417" w14:textId="77777777" w:rsidR="002D5246" w:rsidRPr="000D0B28" w:rsidRDefault="002D5246" w:rsidP="00B12FA0">
            <w:pPr>
              <w:keepNext/>
              <w:keepLines/>
              <w:spacing w:before="120" w:after="120"/>
              <w:rPr>
                <w:rFonts w:eastAsia="Times New Roman" w:cs="Times New Roman"/>
                <w:color w:val="000000"/>
                <w:szCs w:val="20"/>
              </w:rPr>
            </w:pPr>
            <w:r>
              <w:rPr>
                <w:lang w:val="fr-FR"/>
              </w:rPr>
              <w:t>2.</w:t>
            </w:r>
          </w:p>
        </w:tc>
        <w:tc>
          <w:tcPr>
            <w:tcW w:w="12858" w:type="dxa"/>
          </w:tcPr>
          <w:p w14:paraId="7BC51BF6" w14:textId="77777777" w:rsidR="002D5246" w:rsidRPr="004F3871" w:rsidRDefault="002D5246" w:rsidP="00B12FA0">
            <w:pPr>
              <w:pStyle w:val="ListParagraph"/>
              <w:keepNext/>
              <w:keepLines/>
              <w:spacing w:before="120" w:after="120"/>
              <w:ind w:left="0"/>
              <w:rPr>
                <w:rFonts w:eastAsia="Times New Roman" w:cs="Times New Roman"/>
                <w:color w:val="000000"/>
                <w:szCs w:val="20"/>
                <w:lang w:val="fr-FR"/>
              </w:rPr>
            </w:pPr>
            <w:r>
              <w:rPr>
                <w:lang w:val="fr-FR"/>
              </w:rPr>
              <w:t>Le SMHN de votre pays contribue-t-il à déterminer les priorités nationales en matière de développement sensibles au climat via les éléments suivants:</w:t>
            </w:r>
          </w:p>
          <w:p w14:paraId="53CEA2C1" w14:textId="6078AFB3" w:rsidR="002D5246" w:rsidRPr="004F3871" w:rsidRDefault="002D5246" w:rsidP="00B12FA0">
            <w:pPr>
              <w:pStyle w:val="ListParagraph"/>
              <w:keepNext/>
              <w:keepLines/>
              <w:spacing w:before="120" w:after="120" w:line="360" w:lineRule="auto"/>
              <w:ind w:left="467" w:hanging="467"/>
              <w:rPr>
                <w:szCs w:val="20"/>
                <w:lang w:val="fr-FR"/>
              </w:rPr>
            </w:pPr>
            <w:r w:rsidRPr="00665914">
              <w:rPr>
                <w:rFonts w:ascii="Symbol" w:hAnsi="Symbol"/>
                <w:szCs w:val="20"/>
                <w:lang w:val="fr-FR"/>
              </w:rPr>
              <w:t></w:t>
            </w:r>
            <w:r>
              <w:rPr>
                <w:lang w:val="fr-FR"/>
              </w:rPr>
              <w:tab/>
              <w:t>Contribution déterminée au niveau national (CDN) au titre de l</w:t>
            </w:r>
            <w:r w:rsidR="004F3871">
              <w:rPr>
                <w:lang w:val="fr-FR"/>
              </w:rPr>
              <w:t>’</w:t>
            </w:r>
            <w:r>
              <w:rPr>
                <w:lang w:val="fr-FR"/>
              </w:rPr>
              <w:t xml:space="preserve">Accord de Paris: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39469FA7" w14:textId="3F79F6FA" w:rsidR="002D5246" w:rsidRPr="004F3871" w:rsidRDefault="002D5246" w:rsidP="00B12FA0">
            <w:pPr>
              <w:pStyle w:val="ListParagraph"/>
              <w:keepNext/>
              <w:keepLines/>
              <w:spacing w:before="120" w:after="120" w:line="360" w:lineRule="auto"/>
              <w:ind w:left="467" w:hanging="4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Plan d</w:t>
            </w:r>
            <w:r w:rsidR="004F3871">
              <w:rPr>
                <w:lang w:val="fr-FR"/>
              </w:rPr>
              <w:t>’</w:t>
            </w:r>
            <w:r>
              <w:rPr>
                <w:lang w:val="fr-FR"/>
              </w:rPr>
              <w:t xml:space="preserve">adaptation national (PAN):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6567A5D4" w14:textId="1361C3A8" w:rsidR="002D5246" w:rsidRPr="004F3871" w:rsidRDefault="002D5246" w:rsidP="00B12FA0">
            <w:pPr>
              <w:pStyle w:val="ListParagraph"/>
              <w:keepNext/>
              <w:keepLines/>
              <w:spacing w:before="120" w:after="120" w:line="360" w:lineRule="auto"/>
              <w:ind w:left="467" w:hanging="4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Politique ou stratégie nationale en matière de développement: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54519FE3" w14:textId="5C805B9E" w:rsidR="002D5246" w:rsidRPr="004F3871" w:rsidRDefault="002D5246" w:rsidP="00B12FA0">
            <w:pPr>
              <w:pStyle w:val="ListParagraph"/>
              <w:keepNext/>
              <w:keepLines/>
              <w:spacing w:before="120" w:after="120" w:line="360" w:lineRule="auto"/>
              <w:ind w:left="467" w:hanging="4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Stratégie nationale en matière de gestion des risques de catastrophes: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5A6FBA8E" w14:textId="7F062410" w:rsidR="002D5246" w:rsidRPr="004F3871" w:rsidRDefault="002D5246" w:rsidP="00B12FA0">
            <w:pPr>
              <w:pStyle w:val="ListParagraph"/>
              <w:keepNext/>
              <w:keepLines/>
              <w:spacing w:before="120" w:after="120"/>
              <w:ind w:left="467" w:hanging="467"/>
              <w:rPr>
                <w:rFonts w:eastAsia="Times New Roman" w:cs="Times New Roman"/>
                <w:color w:val="000000"/>
                <w:szCs w:val="20"/>
                <w:lang w:val="fr-FR"/>
              </w:rPr>
            </w:pPr>
            <w:r w:rsidRPr="000D0B28">
              <w:rPr>
                <w:rFonts w:ascii="Symbol" w:eastAsia="Times New Roman" w:hAnsi="Symbol" w:cs="Times New Roman"/>
                <w:color w:val="000000"/>
                <w:szCs w:val="20"/>
                <w:lang w:val="fr-FR"/>
              </w:rPr>
              <w:t></w:t>
            </w:r>
            <w:r>
              <w:rPr>
                <w:lang w:val="fr-FR"/>
              </w:rPr>
              <w:tab/>
              <w:t xml:space="preserve">Politiques et stratégies nationales sectorielles (par exemple concernant la sécurité alimentaire, la santé, etc.):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tc>
      </w:tr>
      <w:tr w:rsidR="002D5246" w:rsidRPr="00C241AD" w14:paraId="0D71A8E7"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4B742E45" w14:textId="77777777" w:rsidR="002D5246" w:rsidRPr="000D0B28" w:rsidRDefault="002D5246" w:rsidP="00316027">
            <w:pPr>
              <w:spacing w:before="120" w:after="120"/>
              <w:rPr>
                <w:rFonts w:eastAsia="Times New Roman" w:cs="Times New Roman"/>
                <w:color w:val="000000"/>
                <w:szCs w:val="20"/>
              </w:rPr>
            </w:pPr>
            <w:r>
              <w:rPr>
                <w:lang w:val="fr-FR"/>
              </w:rPr>
              <w:t>3.</w:t>
            </w:r>
          </w:p>
        </w:tc>
        <w:tc>
          <w:tcPr>
            <w:tcW w:w="12858" w:type="dxa"/>
          </w:tcPr>
          <w:p w14:paraId="431FE675" w14:textId="260EFC29" w:rsidR="002D5246" w:rsidRPr="004F3871" w:rsidRDefault="002D5246" w:rsidP="00316027">
            <w:pPr>
              <w:pStyle w:val="ListParagraph"/>
              <w:keepNext/>
              <w:keepLines/>
              <w:spacing w:before="120" w:after="120"/>
              <w:ind w:left="0"/>
              <w:rPr>
                <w:rFonts w:eastAsia="Times New Roman" w:cs="Times New Roman"/>
                <w:color w:val="000000"/>
                <w:szCs w:val="20"/>
                <w:lang w:val="fr-FR"/>
              </w:rPr>
            </w:pPr>
            <w:r>
              <w:rPr>
                <w:lang w:val="fr-FR"/>
              </w:rPr>
              <w:t>Le SMHN de votre pays a-t-il participé à l</w:t>
            </w:r>
            <w:r w:rsidR="004F3871">
              <w:rPr>
                <w:lang w:val="fr-FR"/>
              </w:rPr>
              <w:t>’</w:t>
            </w:r>
            <w:r>
              <w:rPr>
                <w:lang w:val="fr-FR"/>
              </w:rPr>
              <w:t>évaluation des capacités des principales parties prenantes (SMHN et SHN inclus) en menant les actions suivantes:</w:t>
            </w:r>
          </w:p>
          <w:p w14:paraId="39D8E4BB" w14:textId="77777777" w:rsidR="002D5246" w:rsidRPr="004F3871" w:rsidRDefault="002D5246" w:rsidP="00316027">
            <w:pPr>
              <w:pStyle w:val="ListParagraph"/>
              <w:keepNext/>
              <w:keepLines/>
              <w:spacing w:before="120" w:after="120"/>
              <w:ind w:left="611"/>
              <w:rPr>
                <w:rFonts w:eastAsia="Times New Roman" w:cs="Times New Roman"/>
                <w:color w:val="000000"/>
                <w:sz w:val="10"/>
                <w:szCs w:val="10"/>
                <w:lang w:val="fr-FR"/>
              </w:rPr>
            </w:pPr>
          </w:p>
          <w:p w14:paraId="50CBA5AF" w14:textId="62D2D233" w:rsidR="002D5246" w:rsidRPr="004F3871" w:rsidRDefault="002D5246" w:rsidP="00316027">
            <w:pPr>
              <w:pStyle w:val="ListParagraph"/>
              <w:spacing w:before="120" w:after="120"/>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Recensement des acteurs clés dans une optique d</w:t>
            </w:r>
            <w:r w:rsidR="004F3871">
              <w:rPr>
                <w:lang w:val="fr-FR"/>
              </w:rPr>
              <w:t>’</w:t>
            </w:r>
            <w:r>
              <w:rPr>
                <w:lang w:val="fr-FR"/>
              </w:rPr>
              <w:t>amélioration des résultats relatifs au climat dans les secteurs prioritaires (plates-formes d</w:t>
            </w:r>
            <w:r w:rsidR="004F3871">
              <w:rPr>
                <w:lang w:val="fr-FR"/>
              </w:rPr>
              <w:t>’</w:t>
            </w:r>
            <w:r>
              <w:rPr>
                <w:lang w:val="fr-FR"/>
              </w:rPr>
              <w:t xml:space="preserve">interface utilisateur centrées sur les priorités du CMSC: santé, agriculture et sécurité alimentaire, gestion des ressources en eau, énergie, gestion des risques de catastrophes):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2FA01CEB" w14:textId="77777777" w:rsidR="002D5246" w:rsidRPr="004F3871" w:rsidRDefault="002D5246" w:rsidP="00316027">
            <w:pPr>
              <w:pStyle w:val="ListParagraph"/>
              <w:spacing w:before="120" w:after="120"/>
              <w:ind w:left="714"/>
              <w:rPr>
                <w:rFonts w:eastAsia="Times New Roman" w:cs="Times New Roman"/>
                <w:color w:val="000000"/>
                <w:sz w:val="6"/>
                <w:szCs w:val="6"/>
                <w:lang w:val="fr-FR"/>
              </w:rPr>
            </w:pPr>
          </w:p>
          <w:p w14:paraId="2C821DE4" w14:textId="38EFD72A" w:rsidR="002D5246" w:rsidRPr="004F3871" w:rsidRDefault="002D5246" w:rsidP="00316027">
            <w:pPr>
              <w:pStyle w:val="ListParagraph"/>
              <w:spacing w:before="120" w:after="120"/>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Recensement des principaux facteurs climatiques qui ont un impact socio-économique à l</w:t>
            </w:r>
            <w:r w:rsidR="004F3871">
              <w:rPr>
                <w:lang w:val="fr-FR"/>
              </w:rPr>
              <w:t>’</w:t>
            </w:r>
            <w:r>
              <w:rPr>
                <w:lang w:val="fr-FR"/>
              </w:rPr>
              <w:t>échelon national, établissement des connaissances de base à partir de l</w:t>
            </w:r>
            <w:r w:rsidR="004F3871">
              <w:rPr>
                <w:lang w:val="fr-FR"/>
              </w:rPr>
              <w:t>’</w:t>
            </w:r>
            <w:r>
              <w:rPr>
                <w:lang w:val="fr-FR"/>
              </w:rPr>
              <w:t>évaluation des capacités et sélection avec les parties prenantes des informations climatologiques qui sont nécessaires aux processus décisionnels sectoriels à l</w:t>
            </w:r>
            <w:r w:rsidR="004F3871">
              <w:rPr>
                <w:lang w:val="fr-FR"/>
              </w:rPr>
              <w:t>’</w:t>
            </w:r>
            <w:r>
              <w:rPr>
                <w:lang w:val="fr-FR"/>
              </w:rPr>
              <w:t xml:space="preserve">échelon national: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16C1885A" w14:textId="77777777" w:rsidR="002D5246" w:rsidRPr="004F3871" w:rsidRDefault="002D5246" w:rsidP="00316027">
            <w:pPr>
              <w:pStyle w:val="ListParagraph"/>
              <w:spacing w:before="120" w:after="120"/>
              <w:rPr>
                <w:rFonts w:eastAsia="Times New Roman" w:cs="Times New Roman"/>
                <w:color w:val="000000"/>
                <w:sz w:val="6"/>
                <w:szCs w:val="6"/>
                <w:lang w:val="fr-FR"/>
              </w:rPr>
            </w:pPr>
          </w:p>
          <w:p w14:paraId="199893FA" w14:textId="35FB7343" w:rsidR="002D5246" w:rsidRPr="004F3871" w:rsidRDefault="002D5246" w:rsidP="00316027">
            <w:pPr>
              <w:pStyle w:val="ListParagraph"/>
              <w:spacing w:before="120" w:after="120"/>
              <w:ind w:left="1134" w:hanging="567"/>
              <w:rPr>
                <w:rFonts w:eastAsia="Times New Roman" w:cs="Times New Roman"/>
                <w:color w:val="000000"/>
                <w:szCs w:val="20"/>
                <w:lang w:val="fr-FR"/>
              </w:rPr>
            </w:pPr>
            <w:r w:rsidRPr="000D0B28">
              <w:rPr>
                <w:rFonts w:ascii="Symbol" w:eastAsia="Times New Roman" w:hAnsi="Symbol" w:cs="Times New Roman"/>
                <w:color w:val="000000"/>
                <w:szCs w:val="20"/>
                <w:lang w:val="fr-FR"/>
              </w:rPr>
              <w:t></w:t>
            </w:r>
            <w:r>
              <w:rPr>
                <w:lang w:val="fr-FR"/>
              </w:rPr>
              <w:tab/>
              <w:t>Recensement des services climatologiques qu</w:t>
            </w:r>
            <w:r w:rsidR="004F3871">
              <w:rPr>
                <w:lang w:val="fr-FR"/>
              </w:rPr>
              <w:t>’</w:t>
            </w:r>
            <w:r>
              <w:rPr>
                <w:lang w:val="fr-FR"/>
              </w:rPr>
              <w:t>il est envisageable d</w:t>
            </w:r>
            <w:r w:rsidR="004F3871">
              <w:rPr>
                <w:lang w:val="fr-FR"/>
              </w:rPr>
              <w:t>’</w:t>
            </w:r>
            <w:r>
              <w:rPr>
                <w:lang w:val="fr-FR"/>
              </w:rPr>
              <w:t xml:space="preserve">instaurer pour répondre aux besoins prioritaires et des capacités requises pour concevoir et fournir ces services: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tc>
      </w:tr>
      <w:tr w:rsidR="002D5246" w:rsidRPr="00C241AD" w14:paraId="6F900089"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5C69598B" w14:textId="77777777" w:rsidR="002D5246" w:rsidRPr="000D0B28" w:rsidRDefault="002D5246" w:rsidP="00316027">
            <w:pPr>
              <w:spacing w:before="120" w:after="120"/>
              <w:rPr>
                <w:rFonts w:eastAsia="Times New Roman" w:cs="Times New Roman"/>
                <w:color w:val="000000"/>
                <w:szCs w:val="20"/>
              </w:rPr>
            </w:pPr>
            <w:bookmarkStart w:id="0" w:name="four"/>
            <w:r>
              <w:rPr>
                <w:lang w:val="fr-FR"/>
              </w:rPr>
              <w:t>4.</w:t>
            </w:r>
            <w:bookmarkEnd w:id="0"/>
          </w:p>
        </w:tc>
        <w:tc>
          <w:tcPr>
            <w:tcW w:w="12858" w:type="dxa"/>
          </w:tcPr>
          <w:p w14:paraId="509D091B" w14:textId="7E5F8A19" w:rsidR="002D5246" w:rsidRPr="004F3871" w:rsidRDefault="002D5246" w:rsidP="00316027">
            <w:pPr>
              <w:pStyle w:val="ListParagraph"/>
              <w:keepNext/>
              <w:keepLines/>
              <w:spacing w:before="120" w:after="120"/>
              <w:ind w:left="0"/>
              <w:rPr>
                <w:rFonts w:eastAsia="Times New Roman" w:cs="Times New Roman"/>
                <w:color w:val="000000"/>
                <w:szCs w:val="20"/>
                <w:lang w:val="fr-FR"/>
              </w:rPr>
            </w:pPr>
            <w:r>
              <w:rPr>
                <w:lang w:val="fr-FR"/>
              </w:rPr>
              <w:t>Le SMHN de votre pays participe-t-il à la mise en place des plans/cadres nationaux (par exemple, PAN ou plans d</w:t>
            </w:r>
            <w:r w:rsidR="004F3871">
              <w:rPr>
                <w:lang w:val="fr-FR"/>
              </w:rPr>
              <w:t>’</w:t>
            </w:r>
            <w:r>
              <w:rPr>
                <w:lang w:val="fr-FR"/>
              </w:rPr>
              <w:t>action nationaux) en menant les actions suivantes:</w:t>
            </w:r>
          </w:p>
          <w:p w14:paraId="337321F5" w14:textId="77777777" w:rsidR="002D5246" w:rsidRPr="004F3871" w:rsidRDefault="002D5246" w:rsidP="00316027">
            <w:pPr>
              <w:pStyle w:val="ListParagraph"/>
              <w:spacing w:before="120" w:after="120"/>
              <w:rPr>
                <w:rFonts w:eastAsia="Times New Roman" w:cs="Times New Roman"/>
                <w:color w:val="000000"/>
                <w:sz w:val="10"/>
                <w:szCs w:val="10"/>
                <w:lang w:val="fr-FR"/>
              </w:rPr>
            </w:pPr>
          </w:p>
          <w:p w14:paraId="62EA82FA" w14:textId="270A0E76" w:rsidR="002D5246" w:rsidRPr="004F3871" w:rsidRDefault="002D5246" w:rsidP="00316027">
            <w:pPr>
              <w:pStyle w:val="ListParagraph"/>
              <w:spacing w:before="120" w:after="120"/>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Vérification du stade d</w:t>
            </w:r>
            <w:r w:rsidR="004F3871">
              <w:rPr>
                <w:lang w:val="fr-FR"/>
              </w:rPr>
              <w:t>’</w:t>
            </w:r>
            <w:r>
              <w:rPr>
                <w:lang w:val="fr-FR"/>
              </w:rPr>
              <w:t>avancement des PAN et autres plans recensés au point 1 ci-dessus et soutien à l</w:t>
            </w:r>
            <w:r w:rsidR="004F3871">
              <w:rPr>
                <w:lang w:val="fr-FR"/>
              </w:rPr>
              <w:t>’</w:t>
            </w:r>
            <w:r>
              <w:rPr>
                <w:lang w:val="fr-FR"/>
              </w:rPr>
              <w:t xml:space="preserve">élaboration ou la mise en œuvre de ces plans, sur la base des besoins prioritaires recensés: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59AF9BE4" w14:textId="77777777" w:rsidR="002D5246" w:rsidRPr="004F3871" w:rsidRDefault="002D5246" w:rsidP="00316027">
            <w:pPr>
              <w:pStyle w:val="ListParagraph"/>
              <w:spacing w:before="120" w:after="120"/>
              <w:ind w:left="714"/>
              <w:rPr>
                <w:rFonts w:eastAsia="Times New Roman" w:cs="Times New Roman"/>
                <w:color w:val="000000"/>
                <w:sz w:val="6"/>
                <w:szCs w:val="6"/>
                <w:lang w:val="fr-FR"/>
              </w:rPr>
            </w:pPr>
          </w:p>
          <w:p w14:paraId="40FC6952" w14:textId="228541F6" w:rsidR="002D5246" w:rsidRPr="004F3871" w:rsidRDefault="002D5246" w:rsidP="00316027">
            <w:pPr>
              <w:pStyle w:val="ListParagraph"/>
              <w:spacing w:before="120" w:after="120"/>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Élaboration sur une base coopérative d</w:t>
            </w:r>
            <w:r w:rsidR="004F3871">
              <w:rPr>
                <w:lang w:val="fr-FR"/>
              </w:rPr>
              <w:t>’</w:t>
            </w:r>
            <w:r>
              <w:rPr>
                <w:lang w:val="fr-FR"/>
              </w:rPr>
              <w:t>un plan d</w:t>
            </w:r>
            <w:r w:rsidR="004F3871">
              <w:rPr>
                <w:lang w:val="fr-FR"/>
              </w:rPr>
              <w:t>’</w:t>
            </w:r>
            <w:r>
              <w:rPr>
                <w:lang w:val="fr-FR"/>
              </w:rPr>
              <w:t xml:space="preserve">action national pour les services climatologiques (le cas échéant en tenant compte de la situation existante ou des perspectives en termes de PAN), en réponse aux besoins prioritaires: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2E61536B" w14:textId="77777777" w:rsidR="002D5246" w:rsidRPr="004F3871" w:rsidRDefault="002D5246" w:rsidP="00316027">
            <w:pPr>
              <w:pStyle w:val="ListParagraph"/>
              <w:spacing w:before="120" w:after="120"/>
              <w:rPr>
                <w:rFonts w:eastAsia="Times New Roman" w:cs="Times New Roman"/>
                <w:color w:val="000000"/>
                <w:sz w:val="6"/>
                <w:szCs w:val="6"/>
                <w:lang w:val="fr-FR"/>
              </w:rPr>
            </w:pPr>
          </w:p>
          <w:p w14:paraId="66CA0789" w14:textId="49A7DB7A" w:rsidR="002D5246" w:rsidRPr="004F3871" w:rsidRDefault="002D5246" w:rsidP="00316027">
            <w:pPr>
              <w:pStyle w:val="ListParagraph"/>
              <w:spacing w:before="120" w:after="120"/>
              <w:ind w:left="1134" w:hanging="567"/>
              <w:rPr>
                <w:rFonts w:eastAsia="Times New Roman" w:cs="Times New Roman"/>
                <w:color w:val="000000"/>
                <w:szCs w:val="20"/>
                <w:lang w:val="fr-FR"/>
              </w:rPr>
            </w:pPr>
            <w:r w:rsidRPr="000D0B28">
              <w:rPr>
                <w:rFonts w:ascii="Symbol" w:eastAsia="Times New Roman" w:hAnsi="Symbol" w:cs="Times New Roman"/>
                <w:color w:val="000000"/>
                <w:szCs w:val="20"/>
                <w:lang w:val="fr-FR"/>
              </w:rPr>
              <w:t></w:t>
            </w:r>
            <w:r>
              <w:rPr>
                <w:lang w:val="fr-FR"/>
              </w:rPr>
              <w:tab/>
              <w:t>Établissement des mandats institutionnels portant sur la prestation et l</w:t>
            </w:r>
            <w:r w:rsidR="004F3871">
              <w:rPr>
                <w:lang w:val="fr-FR"/>
              </w:rPr>
              <w:t>’</w:t>
            </w:r>
            <w:r>
              <w:rPr>
                <w:lang w:val="fr-FR"/>
              </w:rPr>
              <w:t>utilisation des services climatologiques, afin de généraliser l</w:t>
            </w:r>
            <w:r w:rsidR="004F3871">
              <w:rPr>
                <w:lang w:val="fr-FR"/>
              </w:rPr>
              <w:t>’</w:t>
            </w:r>
            <w:r>
              <w:rPr>
                <w:lang w:val="fr-FR"/>
              </w:rPr>
              <w:t xml:space="preserve">adoption de pratiques de gestion des risques climatiques efficaces et solidement documentées à tous les niveaux: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tc>
      </w:tr>
      <w:tr w:rsidR="002D5246" w:rsidRPr="00C241AD" w14:paraId="602C8900"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02718BF2"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rPr>
            </w:pPr>
            <w:r>
              <w:rPr>
                <w:lang w:val="fr-FR"/>
              </w:rPr>
              <w:lastRenderedPageBreak/>
              <w:t>5.</w:t>
            </w:r>
          </w:p>
        </w:tc>
        <w:tc>
          <w:tcPr>
            <w:tcW w:w="13188" w:type="dxa"/>
            <w:gridSpan w:val="2"/>
          </w:tcPr>
          <w:p w14:paraId="59128646" w14:textId="77777777" w:rsidR="002D5246" w:rsidRPr="004F3871" w:rsidRDefault="002D5246" w:rsidP="00316027">
            <w:pPr>
              <w:pStyle w:val="ListParagraph"/>
              <w:keepNext/>
              <w:keepLines/>
              <w:snapToGrid w:val="0"/>
              <w:spacing w:before="120" w:after="120"/>
              <w:ind w:left="0"/>
              <w:contextualSpacing w:val="0"/>
              <w:rPr>
                <w:rFonts w:eastAsia="Times New Roman" w:cs="Times New Roman"/>
                <w:color w:val="000000"/>
                <w:szCs w:val="20"/>
                <w:lang w:val="fr-FR"/>
              </w:rPr>
            </w:pPr>
            <w:r>
              <w:rPr>
                <w:lang w:val="fr-FR"/>
              </w:rPr>
              <w:t>Le SMHN de votre pays a-t-il évalué les ressources disponibles pour les projets actuellement menés ou envisagés par les partenaires en menant les actions suivantes:</w:t>
            </w:r>
          </w:p>
          <w:p w14:paraId="36B61096" w14:textId="290B6111" w:rsidR="002D5246" w:rsidRPr="004F3871" w:rsidRDefault="002D5246" w:rsidP="002D34CA">
            <w:pPr>
              <w:pStyle w:val="ListParagraph"/>
              <w:snapToGrid w:val="0"/>
              <w:spacing w:before="120" w:after="60" w:line="240" w:lineRule="auto"/>
              <w:ind w:left="1134" w:hanging="567"/>
              <w:contextualSpacing w:val="0"/>
              <w:rPr>
                <w:rFonts w:eastAsia="Times New Roman" w:cs="Times New Roman"/>
                <w:color w:val="000000"/>
                <w:szCs w:val="20"/>
                <w:lang w:val="fr-FR"/>
              </w:rPr>
            </w:pPr>
            <w:r w:rsidRPr="000A0ED2">
              <w:rPr>
                <w:rFonts w:ascii="Symbol" w:eastAsia="Times New Roman" w:hAnsi="Symbol" w:cs="Times New Roman"/>
                <w:color w:val="000000"/>
                <w:szCs w:val="20"/>
                <w:lang w:val="fr-FR"/>
              </w:rPr>
              <w:t></w:t>
            </w:r>
            <w:r>
              <w:rPr>
                <w:lang w:val="fr-FR"/>
              </w:rPr>
              <w:tab/>
              <w:t>Consultation des listes des principaux programmes d</w:t>
            </w:r>
            <w:r w:rsidR="004F3871">
              <w:rPr>
                <w:lang w:val="fr-FR"/>
              </w:rPr>
              <w:t>’</w:t>
            </w:r>
            <w:r>
              <w:rPr>
                <w:lang w:val="fr-FR"/>
              </w:rPr>
              <w:t>investissement dans l</w:t>
            </w:r>
            <w:r w:rsidR="004F3871">
              <w:rPr>
                <w:lang w:val="fr-FR"/>
              </w:rPr>
              <w:t>’</w:t>
            </w:r>
            <w:r>
              <w:rPr>
                <w:lang w:val="fr-FR"/>
              </w:rPr>
              <w:t>adaptation au changement climatique (et dans son atténuation) en cours d</w:t>
            </w:r>
            <w:r w:rsidR="004F3871">
              <w:rPr>
                <w:lang w:val="fr-FR"/>
              </w:rPr>
              <w:t>’</w:t>
            </w:r>
            <w:r>
              <w:rPr>
                <w:lang w:val="fr-FR"/>
              </w:rPr>
              <w:t>exécution ou envisagés (FEM, Fonds vert pour le climat, Fonds pour l</w:t>
            </w:r>
            <w:r w:rsidR="004F3871">
              <w:rPr>
                <w:lang w:val="fr-FR"/>
              </w:rPr>
              <w:t>’</w:t>
            </w:r>
            <w:r>
              <w:rPr>
                <w:lang w:val="fr-FR"/>
              </w:rPr>
              <w:t xml:space="preserve">adaptation, PPCR, banques de développement, CER):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01A71D38" w14:textId="5A126F98" w:rsidR="002D5246" w:rsidRPr="004F3871" w:rsidRDefault="002D5246" w:rsidP="000C5567">
            <w:pPr>
              <w:pStyle w:val="ListParagraph"/>
              <w:snapToGrid w:val="0"/>
              <w:spacing w:before="120" w:after="60" w:line="240" w:lineRule="auto"/>
              <w:ind w:left="1134" w:hanging="567"/>
              <w:contextualSpacing w:val="0"/>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Rencontre des représentants des ministères et départements nationaux et des principaux organismes internationaux partenaires (PNUD, IFI, PAM, FAO, OMS, etc.), le cas échéant, pour exposer clairement les besoins du SMHN et, sur cette base, orienter les décisions en matière de développement: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p w14:paraId="03188ED7" w14:textId="496D593B" w:rsidR="002D5246" w:rsidRPr="004F3871" w:rsidRDefault="002D5246" w:rsidP="00316027">
            <w:pPr>
              <w:pStyle w:val="ListParagraph"/>
              <w:snapToGrid w:val="0"/>
              <w:spacing w:before="120" w:after="120"/>
              <w:ind w:left="1134" w:hanging="567"/>
              <w:contextualSpacing w:val="0"/>
              <w:rPr>
                <w:rFonts w:eastAsia="Times New Roman" w:cs="Times New Roman"/>
                <w:color w:val="000000"/>
                <w:szCs w:val="20"/>
                <w:lang w:val="fr-FR"/>
              </w:rPr>
            </w:pPr>
            <w:r>
              <w:rPr>
                <w:rFonts w:ascii="Symbol" w:eastAsia="Times New Roman" w:hAnsi="Symbol" w:cs="Times New Roman"/>
                <w:color w:val="000000"/>
                <w:szCs w:val="20"/>
                <w:lang w:val="fr-FR"/>
              </w:rPr>
              <w:t></w:t>
            </w:r>
            <w:r>
              <w:rPr>
                <w:lang w:val="fr-FR"/>
              </w:rPr>
              <w:tab/>
              <w:t>Négociation d</w:t>
            </w:r>
            <w:r w:rsidR="004F3871">
              <w:rPr>
                <w:lang w:val="fr-FR"/>
              </w:rPr>
              <w:t>’</w:t>
            </w:r>
            <w:r>
              <w:rPr>
                <w:lang w:val="fr-FR"/>
              </w:rPr>
              <w:t>un accès aux financements au titre des programmes en cours et/ou contribution à l</w:t>
            </w:r>
            <w:r w:rsidR="004F3871">
              <w:rPr>
                <w:lang w:val="fr-FR"/>
              </w:rPr>
              <w:t>’</w:t>
            </w:r>
            <w:r>
              <w:rPr>
                <w:lang w:val="fr-FR"/>
              </w:rPr>
              <w:t xml:space="preserve">élaboration de nouvelles propositions visant à répondre aux besoins recensés: OUI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r>
              <w:rPr>
                <w:lang w:val="fr-FR"/>
              </w:rPr>
              <w:t xml:space="preserve"> NON </w:t>
            </w:r>
            <w:r w:rsidR="007C2707" w:rsidRPr="00665914">
              <w:rPr>
                <w:rFonts w:eastAsia="Times New Roman" w:cs="Times New Roman"/>
                <w:color w:val="000000"/>
                <w:szCs w:val="20"/>
                <w:lang w:val="en-US"/>
              </w:rPr>
              <w:fldChar w:fldCharType="begin">
                <w:ffData>
                  <w:name w:val=""/>
                  <w:enabled/>
                  <w:calcOnExit w:val="0"/>
                  <w:checkBox>
                    <w:sizeAuto/>
                    <w:default w:val="0"/>
                  </w:checkBox>
                </w:ffData>
              </w:fldChar>
            </w:r>
            <w:r w:rsidR="007C2707"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C2707" w:rsidRPr="00665914">
              <w:rPr>
                <w:rFonts w:eastAsia="Times New Roman" w:cs="Times New Roman"/>
                <w:color w:val="000000"/>
                <w:szCs w:val="20"/>
                <w:lang w:val="en-US"/>
              </w:rPr>
              <w:fldChar w:fldCharType="end"/>
            </w:r>
          </w:p>
        </w:tc>
      </w:tr>
      <w:tr w:rsidR="002D5246" w:rsidRPr="00C241AD" w14:paraId="4514A582"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2790A180"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rPr>
            </w:pPr>
            <w:r>
              <w:rPr>
                <w:lang w:val="fr-FR"/>
              </w:rPr>
              <w:t>6.</w:t>
            </w:r>
          </w:p>
        </w:tc>
        <w:tc>
          <w:tcPr>
            <w:tcW w:w="13188" w:type="dxa"/>
            <w:gridSpan w:val="2"/>
          </w:tcPr>
          <w:p w14:paraId="72906438" w14:textId="3D8BC960" w:rsidR="002D5246" w:rsidRPr="004F3871" w:rsidRDefault="002D5246" w:rsidP="00316027">
            <w:pPr>
              <w:pStyle w:val="ListParagraph"/>
              <w:widowControl w:val="0"/>
              <w:snapToGrid w:val="0"/>
              <w:spacing w:before="120" w:after="120"/>
              <w:ind w:left="0"/>
              <w:contextualSpacing w:val="0"/>
              <w:rPr>
                <w:rFonts w:eastAsia="Times New Roman" w:cs="Times New Roman"/>
                <w:color w:val="000000"/>
                <w:szCs w:val="20"/>
                <w:lang w:val="fr-FR"/>
              </w:rPr>
            </w:pPr>
            <w:r>
              <w:rPr>
                <w:lang w:val="fr-FR"/>
              </w:rPr>
              <w:t>Le SMHN de votre pays apporte-t-il une contribution aux structures nationales de planification, de coordination, d</w:t>
            </w:r>
            <w:r w:rsidR="004F3871">
              <w:rPr>
                <w:lang w:val="fr-FR"/>
              </w:rPr>
              <w:t>’</w:t>
            </w:r>
            <w:r>
              <w:rPr>
                <w:lang w:val="fr-FR"/>
              </w:rPr>
              <w:t>échange d</w:t>
            </w:r>
            <w:r w:rsidR="004F3871">
              <w:rPr>
                <w:lang w:val="fr-FR"/>
              </w:rPr>
              <w:t>’</w:t>
            </w:r>
            <w:r>
              <w:rPr>
                <w:lang w:val="fr-FR"/>
              </w:rPr>
              <w:t>informations et de surveillance en menant l</w:t>
            </w:r>
            <w:r w:rsidR="004F3871">
              <w:rPr>
                <w:lang w:val="fr-FR"/>
              </w:rPr>
              <w:t>’</w:t>
            </w:r>
            <w:r>
              <w:rPr>
                <w:lang w:val="fr-FR"/>
              </w:rPr>
              <w:t>action suivante:</w:t>
            </w:r>
          </w:p>
          <w:p w14:paraId="2861A571" w14:textId="7A071313" w:rsidR="002D5246" w:rsidRPr="004F3871" w:rsidRDefault="002D5246" w:rsidP="00316027">
            <w:pPr>
              <w:pStyle w:val="ListParagraph"/>
              <w:snapToGrid w:val="0"/>
              <w:spacing w:before="120" w:after="120"/>
              <w:ind w:left="1134" w:hanging="567"/>
              <w:contextualSpacing w:val="0"/>
              <w:rPr>
                <w:rFonts w:eastAsia="Times New Roman" w:cs="Times New Roman"/>
                <w:color w:val="000000"/>
                <w:szCs w:val="20"/>
                <w:lang w:val="fr-FR"/>
              </w:rPr>
            </w:pPr>
            <w:r>
              <w:rPr>
                <w:rFonts w:ascii="Symbol" w:eastAsia="Times New Roman" w:hAnsi="Symbol" w:cs="Times New Roman"/>
                <w:color w:val="000000"/>
                <w:szCs w:val="20"/>
                <w:lang w:val="fr-FR"/>
              </w:rPr>
              <w:t></w:t>
            </w:r>
            <w:r>
              <w:rPr>
                <w:lang w:val="fr-FR"/>
              </w:rPr>
              <w:tab/>
              <w:t>Définir/établir/rejoindre un mécanisme national de gouvernance adéquat pour assurer la coordination des services climatologiques (il est possible qu</w:t>
            </w:r>
            <w:r w:rsidR="004F3871">
              <w:rPr>
                <w:lang w:val="fr-FR"/>
              </w:rPr>
              <w:t>’</w:t>
            </w:r>
            <w:r>
              <w:rPr>
                <w:lang w:val="fr-FR"/>
              </w:rPr>
              <w:t xml:space="preserve">il en existe déjà pour les CDN, les PAN, la gestion des risques de catastrophes, etc.): OUI  NON </w:t>
            </w:r>
          </w:p>
        </w:tc>
      </w:tr>
      <w:tr w:rsidR="002D5246" w:rsidRPr="00C241AD" w14:paraId="5AA352A1" w14:textId="77777777" w:rsidTr="006A6950">
        <w:tblPrEx>
          <w:shd w:val="clear" w:color="auto" w:fill="DBE5F1" w:themeFill="accent1" w:themeFillTint="33"/>
        </w:tblPrEx>
        <w:trPr>
          <w:gridAfter w:val="1"/>
          <w:wAfter w:w="330" w:type="dxa"/>
          <w:jc w:val="center"/>
        </w:trPr>
        <w:tc>
          <w:tcPr>
            <w:tcW w:w="13562" w:type="dxa"/>
            <w:gridSpan w:val="2"/>
            <w:shd w:val="clear" w:color="auto" w:fill="EEF3F8"/>
            <w:vAlign w:val="center"/>
          </w:tcPr>
          <w:p w14:paraId="441E54AD" w14:textId="271AE298" w:rsidR="002D5246" w:rsidRPr="004F3871" w:rsidRDefault="002D5246" w:rsidP="00A37409">
            <w:pPr>
              <w:spacing w:before="240" w:after="120"/>
              <w:jc w:val="center"/>
              <w:rPr>
                <w:rFonts w:eastAsia="Times New Roman" w:cs="Times New Roman"/>
                <w:b/>
                <w:bCs/>
                <w:sz w:val="22"/>
                <w:lang w:val="fr-FR"/>
              </w:rPr>
            </w:pPr>
            <w:r>
              <w:rPr>
                <w:b/>
                <w:bCs/>
                <w:lang w:val="fr-FR"/>
              </w:rPr>
              <w:t>Systèmes de base (réseaux d</w:t>
            </w:r>
            <w:r w:rsidR="004F3871">
              <w:rPr>
                <w:b/>
                <w:bCs/>
                <w:lang w:val="fr-FR"/>
              </w:rPr>
              <w:t>’</w:t>
            </w:r>
            <w:r>
              <w:rPr>
                <w:b/>
                <w:bCs/>
                <w:lang w:val="fr-FR"/>
              </w:rPr>
              <w:t>observation, données, gestion des données,  surveillance et systèmes de prévision)</w:t>
            </w:r>
            <w:r>
              <w:rPr>
                <w:lang w:val="fr-FR"/>
              </w:rPr>
              <w:t xml:space="preserve"> (Note: on trouvera une classification des SMHN dans le </w:t>
            </w:r>
            <w:hyperlink w:anchor="table1" w:history="1">
              <w:r w:rsidRPr="003E5DDB">
                <w:rPr>
                  <w:rStyle w:val="Hyperlink"/>
                  <w:lang w:val="fr-FR"/>
                </w:rPr>
                <w:t>tableau 1</w:t>
              </w:r>
            </w:hyperlink>
            <w:r>
              <w:rPr>
                <w:lang w:val="fr-FR"/>
              </w:rPr>
              <w:t>)</w:t>
            </w:r>
          </w:p>
        </w:tc>
      </w:tr>
    </w:tbl>
    <w:p w14:paraId="46A5C5E7" w14:textId="77777777" w:rsidR="002D5246" w:rsidRPr="004F3871" w:rsidRDefault="002D5246" w:rsidP="002D5246">
      <w:pPr>
        <w:spacing w:after="0"/>
        <w:rPr>
          <w:rFonts w:eastAsia="Times New Roman" w:cs="Times New Roman"/>
          <w:color w:val="000000"/>
          <w:szCs w:val="20"/>
          <w:lang w:val="fr-FR"/>
        </w:rPr>
      </w:pPr>
    </w:p>
    <w:p w14:paraId="60A5F978" w14:textId="629EB5AD" w:rsidR="002D5246" w:rsidRPr="004F3871" w:rsidRDefault="002D5246" w:rsidP="006A6950">
      <w:pPr>
        <w:pStyle w:val="ListParagraph"/>
        <w:keepNext/>
        <w:keepLines/>
        <w:spacing w:before="240" w:after="240" w:line="240" w:lineRule="auto"/>
        <w:ind w:left="612" w:hanging="612"/>
        <w:contextualSpacing w:val="0"/>
        <w:rPr>
          <w:rFonts w:eastAsia="Times New Roman" w:cs="Times New Roman"/>
          <w:color w:val="000000"/>
          <w:szCs w:val="20"/>
          <w:lang w:val="fr-FR"/>
        </w:rPr>
      </w:pPr>
      <w:r>
        <w:rPr>
          <w:lang w:val="fr-FR"/>
        </w:rPr>
        <w:t>7.</w:t>
      </w:r>
      <w:r>
        <w:rPr>
          <w:lang w:val="fr-FR"/>
        </w:rPr>
        <w:tab/>
        <w:t>Réseaux d</w:t>
      </w:r>
      <w:r w:rsidR="004F3871">
        <w:rPr>
          <w:lang w:val="fr-FR"/>
        </w:rPr>
        <w:t>’</w:t>
      </w:r>
      <w:r>
        <w:rPr>
          <w:lang w:val="fr-FR"/>
        </w:rPr>
        <w:t>observation, données, gestion des données, surveillance et systèmes de prévision adéquats:</w:t>
      </w:r>
    </w:p>
    <w:p w14:paraId="5A606688" w14:textId="6028CDBC" w:rsidR="002D5246" w:rsidRPr="004F3871" w:rsidRDefault="002D5246" w:rsidP="002D5246">
      <w:pPr>
        <w:tabs>
          <w:tab w:val="left" w:pos="1125"/>
        </w:tabs>
        <w:spacing w:after="0"/>
        <w:ind w:left="1125" w:hanging="1125"/>
        <w:rPr>
          <w:rFonts w:eastAsia="Times New Roman" w:cs="Times New Roman"/>
          <w:color w:val="000000"/>
          <w:szCs w:val="20"/>
          <w:lang w:val="fr-FR"/>
        </w:rPr>
      </w:pPr>
      <w:r>
        <w:rPr>
          <w:lang w:val="fr-FR"/>
        </w:rPr>
        <w:t xml:space="preserve">*Note: </w:t>
      </w:r>
      <w:r>
        <w:rPr>
          <w:lang w:val="fr-FR"/>
        </w:rPr>
        <w:tab/>
        <w:t>Les capacités recensées dans les différentes colonnes augmentent à mesure que l</w:t>
      </w:r>
      <w:r w:rsidR="004F3871">
        <w:rPr>
          <w:lang w:val="fr-FR"/>
        </w:rPr>
        <w:t>’</w:t>
      </w:r>
      <w:r>
        <w:rPr>
          <w:lang w:val="fr-FR"/>
        </w:rPr>
        <w:t xml:space="preserve">on se déplace de la gauche vers la droite du tableau (autrement dit, les compétences relevant de la rubrique «Essentiel» englobent celles incluses dans «élémentaire», etc.) </w:t>
      </w:r>
    </w:p>
    <w:p w14:paraId="3F4A4580" w14:textId="5C973162" w:rsidR="002D5246" w:rsidRPr="004F3871" w:rsidRDefault="002D5246" w:rsidP="002D5246">
      <w:pPr>
        <w:tabs>
          <w:tab w:val="left" w:pos="1125"/>
        </w:tabs>
        <w:spacing w:after="0"/>
        <w:ind w:left="1125" w:hanging="1125"/>
        <w:rPr>
          <w:rFonts w:eastAsia="Times New Roman" w:cs="Times New Roman"/>
          <w:color w:val="000000"/>
          <w:szCs w:val="20"/>
          <w:lang w:val="fr-FR"/>
        </w:rPr>
      </w:pPr>
      <w:r>
        <w:rPr>
          <w:lang w:val="fr-FR"/>
        </w:rPr>
        <w:t>**Note:</w:t>
      </w:r>
      <w:r>
        <w:rPr>
          <w:lang w:val="fr-FR"/>
        </w:rPr>
        <w:tab/>
        <w:t>La section 7 a) porte sur l</w:t>
      </w:r>
      <w:r w:rsidR="004F3871">
        <w:rPr>
          <w:lang w:val="fr-FR"/>
        </w:rPr>
        <w:t>’</w:t>
      </w:r>
      <w:r>
        <w:rPr>
          <w:lang w:val="fr-FR"/>
        </w:rPr>
        <w:t>évaluation des réseaux d</w:t>
      </w:r>
      <w:r w:rsidR="004F3871">
        <w:rPr>
          <w:lang w:val="fr-FR"/>
        </w:rPr>
        <w:t>’</w:t>
      </w:r>
      <w:r>
        <w:rPr>
          <w:lang w:val="fr-FR"/>
        </w:rPr>
        <w:t>observation dans le contexte des services climatologiques</w:t>
      </w:r>
    </w:p>
    <w:p w14:paraId="1F590E07" w14:textId="77777777" w:rsidR="002D5246" w:rsidRPr="004F3871" w:rsidRDefault="002D5246" w:rsidP="002D5246">
      <w:pPr>
        <w:tabs>
          <w:tab w:val="left" w:pos="1125"/>
        </w:tabs>
        <w:spacing w:after="0"/>
        <w:ind w:left="1125" w:hanging="1125"/>
        <w:rPr>
          <w:rFonts w:eastAsia="Times New Roman" w:cs="Times New Roman"/>
          <w:color w:val="000000"/>
          <w:szCs w:val="20"/>
          <w:lang w:val="fr-FR"/>
        </w:rPr>
      </w:pPr>
    </w:p>
    <w:p w14:paraId="367BE3CE" w14:textId="0A2FF96A" w:rsidR="002D5246" w:rsidRPr="004F3871" w:rsidRDefault="002D5246" w:rsidP="00513AEE">
      <w:pPr>
        <w:pStyle w:val="ListParagraph"/>
        <w:spacing w:after="180" w:line="360" w:lineRule="auto"/>
        <w:ind w:left="1134" w:hanging="567"/>
        <w:rPr>
          <w:szCs w:val="20"/>
          <w:lang w:val="fr-FR"/>
        </w:rPr>
      </w:pPr>
      <w:r w:rsidRPr="00665914">
        <w:rPr>
          <w:rFonts w:ascii="Symbol" w:hAnsi="Symbol"/>
          <w:szCs w:val="20"/>
          <w:lang w:val="fr-FR"/>
        </w:rPr>
        <w:t></w:t>
      </w:r>
      <w:r>
        <w:rPr>
          <w:lang w:val="fr-FR"/>
        </w:rPr>
        <w:tab/>
        <w:t>Établir une structure de gestion interne permettant d</w:t>
      </w:r>
      <w:r w:rsidR="004F3871">
        <w:rPr>
          <w:lang w:val="fr-FR"/>
        </w:rPr>
        <w:t>’</w:t>
      </w:r>
      <w:r>
        <w:rPr>
          <w:lang w:val="fr-FR"/>
        </w:rPr>
        <w:t>intégrer l</w:t>
      </w:r>
      <w:r w:rsidR="004F3871">
        <w:rPr>
          <w:lang w:val="fr-FR"/>
        </w:rPr>
        <w:t>’</w:t>
      </w:r>
      <w:r>
        <w:rPr>
          <w:lang w:val="fr-FR"/>
        </w:rPr>
        <w:t>ensemble des systèmes de base au sein d</w:t>
      </w:r>
      <w:r w:rsidR="004F3871">
        <w:rPr>
          <w:lang w:val="fr-FR"/>
        </w:rPr>
        <w:t>’</w:t>
      </w:r>
      <w:r>
        <w:rPr>
          <w:lang w:val="fr-FR"/>
        </w:rPr>
        <w:t>un système d</w:t>
      </w:r>
      <w:r w:rsidR="004F3871">
        <w:rPr>
          <w:lang w:val="fr-FR"/>
        </w:rPr>
        <w:t>’</w:t>
      </w:r>
      <w:r>
        <w:rPr>
          <w:lang w:val="fr-FR"/>
        </w:rPr>
        <w:t xml:space="preserve">observation opérationnel: OUI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NON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p>
    <w:p w14:paraId="49DF37B1" w14:textId="660F61C0" w:rsidR="002D5246" w:rsidRPr="004F3871" w:rsidRDefault="002D5246" w:rsidP="00513AEE">
      <w:pPr>
        <w:pStyle w:val="ListParagraph"/>
        <w:spacing w:after="180" w:line="360" w:lineRule="auto"/>
        <w:ind w:left="1134" w:hanging="567"/>
        <w:rPr>
          <w:szCs w:val="20"/>
          <w:lang w:val="fr-FR"/>
        </w:rPr>
      </w:pPr>
      <w:r w:rsidRPr="00665914">
        <w:rPr>
          <w:rFonts w:ascii="Symbol" w:hAnsi="Symbol"/>
          <w:szCs w:val="20"/>
          <w:lang w:val="fr-FR"/>
        </w:rPr>
        <w:t></w:t>
      </w:r>
      <w:r>
        <w:rPr>
          <w:lang w:val="fr-FR"/>
        </w:rPr>
        <w:tab/>
        <w:t>Définir les impératifs nationaux en matière d</w:t>
      </w:r>
      <w:r w:rsidR="004F3871">
        <w:rPr>
          <w:lang w:val="fr-FR"/>
        </w:rPr>
        <w:t>’</w:t>
      </w:r>
      <w:r>
        <w:rPr>
          <w:lang w:val="fr-FR"/>
        </w:rPr>
        <w:t>observation à l</w:t>
      </w:r>
      <w:r w:rsidR="004F3871">
        <w:rPr>
          <w:lang w:val="fr-FR"/>
        </w:rPr>
        <w:t>’</w:t>
      </w:r>
      <w:r>
        <w:rPr>
          <w:lang w:val="fr-FR"/>
        </w:rPr>
        <w:t xml:space="preserve">appui des services climatologiques: OUI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NON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w:t>
      </w:r>
    </w:p>
    <w:p w14:paraId="136863AF" w14:textId="03F0FE17" w:rsidR="002D5246" w:rsidRPr="004F3871" w:rsidRDefault="002D5246" w:rsidP="00513AEE">
      <w:pPr>
        <w:pStyle w:val="ListParagraph"/>
        <w:spacing w:after="180" w:line="360" w:lineRule="auto"/>
        <w:ind w:left="1134" w:hanging="567"/>
        <w:rPr>
          <w:szCs w:val="20"/>
          <w:lang w:val="fr-FR"/>
        </w:rPr>
      </w:pPr>
      <w:r w:rsidRPr="00665914">
        <w:rPr>
          <w:rFonts w:ascii="Symbol" w:hAnsi="Symbol"/>
          <w:szCs w:val="20"/>
          <w:lang w:val="fr-FR"/>
        </w:rPr>
        <w:lastRenderedPageBreak/>
        <w:t></w:t>
      </w:r>
      <w:r>
        <w:rPr>
          <w:lang w:val="fr-FR"/>
        </w:rPr>
        <w:tab/>
        <w:t>Effectuer une analyse des lacunes en confrontant besoins en matière d</w:t>
      </w:r>
      <w:r w:rsidR="004F3871">
        <w:rPr>
          <w:lang w:val="fr-FR"/>
        </w:rPr>
        <w:t>’</w:t>
      </w:r>
      <w:r>
        <w:rPr>
          <w:lang w:val="fr-FR"/>
        </w:rPr>
        <w:t xml:space="preserve">observation et capacités nationales: OUI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NON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w:t>
      </w:r>
    </w:p>
    <w:p w14:paraId="26C4F702" w14:textId="4F506E74" w:rsidR="002D5246" w:rsidRPr="004F3871" w:rsidRDefault="002D5246" w:rsidP="00513AEE">
      <w:pPr>
        <w:pStyle w:val="ListParagraph"/>
        <w:spacing w:after="180" w:line="360" w:lineRule="auto"/>
        <w:ind w:left="1134" w:hanging="567"/>
        <w:rPr>
          <w:szCs w:val="20"/>
          <w:lang w:val="fr-FR"/>
        </w:rPr>
      </w:pPr>
      <w:r w:rsidRPr="00665914">
        <w:rPr>
          <w:rFonts w:ascii="Symbol" w:hAnsi="Symbol"/>
          <w:szCs w:val="20"/>
          <w:lang w:val="fr-FR"/>
        </w:rPr>
        <w:t></w:t>
      </w:r>
      <w:r>
        <w:rPr>
          <w:lang w:val="fr-FR"/>
        </w:rPr>
        <w:tab/>
        <w:t>Élaborer une stratégie nationale d</w:t>
      </w:r>
      <w:r w:rsidR="004F3871">
        <w:rPr>
          <w:lang w:val="fr-FR"/>
        </w:rPr>
        <w:t>’</w:t>
      </w:r>
      <w:r>
        <w:rPr>
          <w:lang w:val="fr-FR"/>
        </w:rPr>
        <w:t xml:space="preserve">observation du temps et du climat pour pouvoir corriger les lacunes recensées: OUI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NON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w:t>
      </w:r>
    </w:p>
    <w:p w14:paraId="6D44D7AC" w14:textId="172E4847" w:rsidR="002D5246" w:rsidRPr="004F3871" w:rsidRDefault="002D5246" w:rsidP="00513AEE">
      <w:pPr>
        <w:pStyle w:val="ListParagraph"/>
        <w:spacing w:after="180" w:line="360" w:lineRule="auto"/>
        <w:ind w:left="1134" w:hanging="567"/>
        <w:rPr>
          <w:szCs w:val="20"/>
          <w:lang w:val="fr-FR"/>
        </w:rPr>
      </w:pPr>
      <w:r w:rsidRPr="00665914">
        <w:rPr>
          <w:rFonts w:ascii="Symbol" w:hAnsi="Symbol"/>
          <w:szCs w:val="20"/>
          <w:lang w:val="fr-FR"/>
        </w:rPr>
        <w:t></w:t>
      </w:r>
      <w:r>
        <w:rPr>
          <w:lang w:val="fr-FR"/>
        </w:rPr>
        <w:tab/>
        <w:t xml:space="preserve">Connaître les principes régissant la surveillance du climat (Annexe 3): OUI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NON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p>
    <w:p w14:paraId="0512DA6C" w14:textId="2A945283" w:rsidR="002D5246" w:rsidRPr="004F3871" w:rsidRDefault="002D5246" w:rsidP="00513AEE">
      <w:pPr>
        <w:pStyle w:val="ListParagraph"/>
        <w:spacing w:after="180" w:line="360" w:lineRule="auto"/>
        <w:ind w:left="1134" w:hanging="567"/>
        <w:rPr>
          <w:szCs w:val="20"/>
          <w:lang w:val="fr-FR"/>
        </w:rPr>
      </w:pPr>
      <w:r w:rsidRPr="00665914">
        <w:rPr>
          <w:rFonts w:ascii="Symbol" w:hAnsi="Symbol"/>
          <w:szCs w:val="20"/>
          <w:lang w:val="fr-FR"/>
        </w:rPr>
        <w:t></w:t>
      </w:r>
      <w:r>
        <w:rPr>
          <w:lang w:val="fr-FR"/>
        </w:rPr>
        <w:tab/>
        <w:t xml:space="preserve">Observer les principes régissant la surveillance du climat (Annexe 3): OUI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r>
        <w:rPr>
          <w:lang w:val="fr-FR"/>
        </w:rPr>
        <w:t xml:space="preserve"> NON </w:t>
      </w:r>
      <w:r w:rsidR="0017724A" w:rsidRPr="00665914">
        <w:rPr>
          <w:rFonts w:eastAsia="Times New Roman" w:cs="Times New Roman"/>
          <w:color w:val="000000"/>
          <w:szCs w:val="20"/>
          <w:lang w:val="en-US"/>
        </w:rPr>
        <w:fldChar w:fldCharType="begin">
          <w:ffData>
            <w:name w:val=""/>
            <w:enabled/>
            <w:calcOnExit w:val="0"/>
            <w:checkBox>
              <w:sizeAuto/>
              <w:default w:val="0"/>
            </w:checkBox>
          </w:ffData>
        </w:fldChar>
      </w:r>
      <w:r w:rsidR="0017724A"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17724A" w:rsidRPr="00665914">
        <w:rPr>
          <w:rFonts w:eastAsia="Times New Roman" w:cs="Times New Roman"/>
          <w:color w:val="000000"/>
          <w:szCs w:val="20"/>
          <w:lang w:val="en-US"/>
        </w:rPr>
        <w:fldChar w:fldCharType="end"/>
      </w:r>
    </w:p>
    <w:p w14:paraId="3F521B4E" w14:textId="58027AA8" w:rsidR="002D5246" w:rsidRPr="00665914" w:rsidRDefault="002D5246" w:rsidP="00643910">
      <w:pPr>
        <w:pStyle w:val="ListParagraph"/>
        <w:keepNext/>
        <w:keepLines/>
        <w:spacing w:after="240" w:line="240" w:lineRule="auto"/>
        <w:ind w:left="567" w:hanging="567"/>
        <w:contextualSpacing w:val="0"/>
        <w:rPr>
          <w:rFonts w:eastAsia="Times New Roman" w:cs="Times New Roman"/>
          <w:color w:val="000000"/>
          <w:szCs w:val="20"/>
        </w:rPr>
      </w:pPr>
      <w:r>
        <w:rPr>
          <w:lang w:val="fr-FR"/>
        </w:rPr>
        <w:t>a)</w:t>
      </w:r>
      <w:r>
        <w:rPr>
          <w:lang w:val="fr-FR"/>
        </w:rPr>
        <w:tab/>
        <w:t>Réseaux d</w:t>
      </w:r>
      <w:r w:rsidR="004F3871">
        <w:rPr>
          <w:lang w:val="fr-FR"/>
        </w:rPr>
        <w:t>’</w:t>
      </w:r>
      <w:r>
        <w:rPr>
          <w:lang w:val="fr-FR"/>
        </w:rPr>
        <w:t>observation</w:t>
      </w:r>
    </w:p>
    <w:tbl>
      <w:tblPr>
        <w:tblStyle w:val="TableGrid"/>
        <w:tblW w:w="509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47"/>
        <w:gridCol w:w="4493"/>
        <w:gridCol w:w="3258"/>
        <w:gridCol w:w="2851"/>
      </w:tblGrid>
      <w:tr w:rsidR="002D5246" w:rsidRPr="00665914" w14:paraId="7069C956" w14:textId="77777777" w:rsidTr="00513AEE">
        <w:trPr>
          <w:tblHeader/>
          <w:jc w:val="center"/>
        </w:trPr>
        <w:tc>
          <w:tcPr>
            <w:tcW w:w="1430" w:type="pct"/>
            <w:shd w:val="clear" w:color="auto" w:fill="E5DFEC" w:themeFill="accent4" w:themeFillTint="33"/>
          </w:tcPr>
          <w:p w14:paraId="4BEE5068"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ÉLÉMENTAIRE</w:t>
            </w:r>
          </w:p>
        </w:tc>
        <w:tc>
          <w:tcPr>
            <w:tcW w:w="1513" w:type="pct"/>
            <w:shd w:val="clear" w:color="auto" w:fill="E5DFEC" w:themeFill="accent4" w:themeFillTint="33"/>
          </w:tcPr>
          <w:p w14:paraId="108F9427"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ESSENTIEL</w:t>
            </w:r>
          </w:p>
        </w:tc>
        <w:tc>
          <w:tcPr>
            <w:tcW w:w="1097" w:type="pct"/>
            <w:shd w:val="clear" w:color="auto" w:fill="E5DFEC" w:themeFill="accent4" w:themeFillTint="33"/>
          </w:tcPr>
          <w:p w14:paraId="6F3364FF"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COMPLET</w:t>
            </w:r>
          </w:p>
        </w:tc>
        <w:tc>
          <w:tcPr>
            <w:tcW w:w="960" w:type="pct"/>
            <w:shd w:val="clear" w:color="auto" w:fill="E5DFEC" w:themeFill="accent4" w:themeFillTint="33"/>
          </w:tcPr>
          <w:p w14:paraId="21B679C2"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AVANCÉ</w:t>
            </w:r>
          </w:p>
        </w:tc>
      </w:tr>
      <w:tr w:rsidR="002D5246" w:rsidRPr="00665914" w14:paraId="329D9FC9" w14:textId="77777777" w:rsidTr="00513AEE">
        <w:trPr>
          <w:jc w:val="center"/>
        </w:trPr>
        <w:tc>
          <w:tcPr>
            <w:tcW w:w="1430" w:type="pct"/>
            <w:vAlign w:val="center"/>
          </w:tcPr>
          <w:p w14:paraId="255DDB7C" w14:textId="24BB9456" w:rsidR="002D5246" w:rsidRPr="004F3871"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Exploiter et entretenir des systèmes d</w:t>
            </w:r>
            <w:r w:rsidR="004F3871">
              <w:rPr>
                <w:lang w:val="fr-FR"/>
              </w:rPr>
              <w:t>’</w:t>
            </w:r>
            <w:r>
              <w:rPr>
                <w:lang w:val="fr-FR"/>
              </w:rPr>
              <w:t>observation nationaux adéquats, à l</w:t>
            </w:r>
            <w:r w:rsidR="004F3871">
              <w:rPr>
                <w:lang w:val="fr-FR"/>
              </w:rPr>
              <w:t>’</w:t>
            </w:r>
            <w:r>
              <w:rPr>
                <w:lang w:val="fr-FR"/>
              </w:rPr>
              <w:t>appui des champs d</w:t>
            </w:r>
            <w:r w:rsidR="004F3871">
              <w:rPr>
                <w:lang w:val="fr-FR"/>
              </w:rPr>
              <w:t>’</w:t>
            </w:r>
            <w:r>
              <w:rPr>
                <w:lang w:val="fr-FR"/>
              </w:rPr>
              <w:t>application du processus d</w:t>
            </w:r>
            <w:r w:rsidR="004F3871">
              <w:rPr>
                <w:lang w:val="fr-FR"/>
              </w:rPr>
              <w:t>’</w:t>
            </w:r>
            <w:r>
              <w:rPr>
                <w:lang w:val="fr-FR"/>
              </w:rPr>
              <w:t>étude continue des besoins de l</w:t>
            </w:r>
            <w:r w:rsidR="004F3871">
              <w:rPr>
                <w:lang w:val="fr-FR"/>
              </w:rPr>
              <w:t>’</w:t>
            </w:r>
            <w:r>
              <w:rPr>
                <w:lang w:val="fr-FR"/>
              </w:rPr>
              <w:t>OMM</w:t>
            </w:r>
            <w:r w:rsidRPr="00665914">
              <w:rPr>
                <w:rStyle w:val="FootnoteReference"/>
                <w:rFonts w:eastAsia="Times New Roman" w:cs="Times New Roman"/>
                <w:color w:val="000000"/>
                <w:sz w:val="19"/>
                <w:szCs w:val="19"/>
                <w:lang w:val="fr-FR"/>
              </w:rPr>
              <w:footnoteReference w:id="2"/>
            </w:r>
            <w:r>
              <w:rPr>
                <w:lang w:val="fr-FR"/>
              </w:rPr>
              <w:t xml:space="preserve"> qui sont liés à la météorologie:</w:t>
            </w:r>
          </w:p>
          <w:p w14:paraId="1CB9E59D" w14:textId="4913F47E" w:rsidR="002D5246" w:rsidRPr="004F3871" w:rsidRDefault="002D5246" w:rsidP="001F768B">
            <w:pPr>
              <w:pStyle w:val="ListParagraph"/>
              <w:snapToGrid w:val="0"/>
              <w:spacing w:before="120" w:after="120" w:line="240" w:lineRule="auto"/>
              <w:ind w:left="214"/>
              <w:contextualSpacing w:val="0"/>
              <w:rPr>
                <w:sz w:val="19"/>
                <w:szCs w:val="19"/>
                <w:lang w:val="fr-FR"/>
              </w:rPr>
            </w:pPr>
            <w:r>
              <w:rPr>
                <w:lang w:val="fr-FR"/>
              </w:rPr>
              <w:t xml:space="preserve">OUI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r>
              <w:rPr>
                <w:lang w:val="fr-FR"/>
              </w:rPr>
              <w:t xml:space="preserve"> NON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p>
          <w:p w14:paraId="22AA690A" w14:textId="79276BC9" w:rsidR="002D5246" w:rsidRPr="004F3871"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Établir un inventaire complet des systèmes d</w:t>
            </w:r>
            <w:r w:rsidR="004F3871">
              <w:rPr>
                <w:lang w:val="fr-FR"/>
              </w:rPr>
              <w:t>’</w:t>
            </w:r>
            <w:r>
              <w:rPr>
                <w:lang w:val="fr-FR"/>
              </w:rPr>
              <w:t>observation nationaux existants et des métadonnées correspondantes en inscrivant et en mettant à jour les entrées nationales dans OSCAR</w:t>
            </w:r>
            <w:r w:rsidRPr="00665914">
              <w:rPr>
                <w:rStyle w:val="FootnoteReference"/>
                <w:rFonts w:eastAsia="Times New Roman" w:cs="Times New Roman"/>
                <w:color w:val="000000"/>
                <w:sz w:val="19"/>
                <w:szCs w:val="19"/>
                <w:lang w:val="fr-FR"/>
              </w:rPr>
              <w:footnoteReference w:id="3"/>
            </w:r>
            <w:r>
              <w:rPr>
                <w:lang w:val="fr-FR"/>
              </w:rPr>
              <w:t xml:space="preserve">/Surface: </w:t>
            </w:r>
          </w:p>
          <w:p w14:paraId="7E8C7687" w14:textId="5B9069B0"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tc>
        <w:tc>
          <w:tcPr>
            <w:tcW w:w="1513" w:type="pct"/>
            <w:vAlign w:val="center"/>
          </w:tcPr>
          <w:p w14:paraId="6DAC0756" w14:textId="7087D43A" w:rsidR="002D5246" w:rsidRPr="004F3871"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S</w:t>
            </w:r>
            <w:r w:rsidR="004F3871">
              <w:rPr>
                <w:lang w:val="fr-FR"/>
              </w:rPr>
              <w:t>’</w:t>
            </w:r>
            <w:r>
              <w:rPr>
                <w:lang w:val="fr-FR"/>
              </w:rPr>
              <w:t xml:space="preserve">engager à augmenter la densité du réseau de stations sur la base des besoins nationaux établis et connus: </w:t>
            </w:r>
          </w:p>
          <w:p w14:paraId="7BA25677" w14:textId="51E2EB3A" w:rsidR="002D5246" w:rsidRPr="004F3871" w:rsidRDefault="002D5246" w:rsidP="001F768B">
            <w:pPr>
              <w:pStyle w:val="ListParagraph"/>
              <w:snapToGrid w:val="0"/>
              <w:spacing w:before="120" w:after="120" w:line="240" w:lineRule="auto"/>
              <w:ind w:left="215"/>
              <w:contextualSpacing w:val="0"/>
              <w:rPr>
                <w:rFonts w:eastAsia="Times New Roman" w:cs="Times New Roman"/>
                <w:color w:val="000000"/>
                <w:sz w:val="19"/>
                <w:szCs w:val="19"/>
                <w:lang w:val="fr-FR"/>
              </w:rPr>
            </w:pPr>
            <w:r>
              <w:rPr>
                <w:lang w:val="fr-FR"/>
              </w:rPr>
              <w:t xml:space="preserve">OUI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r>
              <w:rPr>
                <w:lang w:val="fr-FR"/>
              </w:rPr>
              <w:t xml:space="preserve"> NON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p>
          <w:p w14:paraId="1DDC068C" w14:textId="74B37ADA" w:rsidR="002D5246" w:rsidRPr="004F3871"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Améliorer les observations en se conformant aux textes réglementaires et d</w:t>
            </w:r>
            <w:r w:rsidR="004F3871">
              <w:rPr>
                <w:lang w:val="fr-FR"/>
              </w:rPr>
              <w:t>’</w:t>
            </w:r>
            <w:r>
              <w:rPr>
                <w:lang w:val="fr-FR"/>
              </w:rPr>
              <w:t xml:space="preserve">orientation du WIGOS: </w:t>
            </w:r>
          </w:p>
          <w:p w14:paraId="1CF3F151" w14:textId="4B762956" w:rsidR="002D5246" w:rsidRPr="004F3871" w:rsidRDefault="002D5246" w:rsidP="00177793">
            <w:pPr>
              <w:pStyle w:val="ListParagraph"/>
              <w:snapToGrid w:val="0"/>
              <w:spacing w:before="120" w:after="60" w:line="240" w:lineRule="auto"/>
              <w:ind w:left="215"/>
              <w:contextualSpacing w:val="0"/>
              <w:rPr>
                <w:rFonts w:eastAsia="Times New Roman" w:cs="Times New Roman"/>
                <w:color w:val="000000"/>
                <w:sz w:val="19"/>
                <w:szCs w:val="19"/>
                <w:lang w:val="fr-FR"/>
              </w:rPr>
            </w:pPr>
            <w:r>
              <w:rPr>
                <w:lang w:val="fr-FR"/>
              </w:rPr>
              <w:t xml:space="preserve">OUI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r>
              <w:rPr>
                <w:lang w:val="fr-FR"/>
              </w:rPr>
              <w:t xml:space="preserve"> NON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p>
          <w:p w14:paraId="557D7CB4" w14:textId="67E17CF1" w:rsidR="002D5246" w:rsidRPr="004F3871" w:rsidRDefault="002D5246" w:rsidP="00177793">
            <w:pPr>
              <w:pStyle w:val="ListParagraph"/>
              <w:snapToGrid w:val="0"/>
              <w:spacing w:before="12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Le réseau d</w:t>
            </w:r>
            <w:r w:rsidR="004F3871">
              <w:rPr>
                <w:lang w:val="fr-FR"/>
              </w:rPr>
              <w:t>’</w:t>
            </w:r>
            <w:r>
              <w:rPr>
                <w:lang w:val="fr-FR"/>
              </w:rPr>
              <w:t>observation mesure les ECV</w:t>
            </w:r>
            <w:r w:rsidRPr="00665914">
              <w:rPr>
                <w:rStyle w:val="FootnoteReference"/>
                <w:rFonts w:eastAsia="Times New Roman" w:cs="Times New Roman"/>
                <w:color w:val="000000"/>
                <w:sz w:val="19"/>
                <w:szCs w:val="19"/>
                <w:lang w:val="fr-FR"/>
              </w:rPr>
              <w:footnoteReference w:id="4"/>
            </w:r>
            <w:r>
              <w:rPr>
                <w:lang w:val="fr-FR"/>
              </w:rPr>
              <w:t xml:space="preserve">: </w:t>
            </w:r>
          </w:p>
          <w:p w14:paraId="4A25DBC8" w14:textId="567D6894" w:rsidR="002D5246" w:rsidRPr="004F3871" w:rsidRDefault="002D5246" w:rsidP="001F768B">
            <w:pPr>
              <w:pStyle w:val="ListParagraph"/>
              <w:snapToGrid w:val="0"/>
              <w:spacing w:before="120" w:after="120" w:line="240" w:lineRule="auto"/>
              <w:ind w:left="215"/>
              <w:contextualSpacing w:val="0"/>
              <w:rPr>
                <w:rFonts w:eastAsia="Times New Roman" w:cs="Times New Roman"/>
                <w:color w:val="000000"/>
                <w:sz w:val="19"/>
                <w:szCs w:val="19"/>
                <w:lang w:val="fr-FR"/>
              </w:rPr>
            </w:pPr>
            <w:r>
              <w:rPr>
                <w:lang w:val="fr-FR"/>
              </w:rPr>
              <w:t xml:space="preserve">OUI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r>
              <w:rPr>
                <w:lang w:val="fr-FR"/>
              </w:rPr>
              <w:t xml:space="preserve"> NON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p>
          <w:p w14:paraId="296D720E" w14:textId="5286C70D" w:rsidR="002D5246" w:rsidRPr="004F3871" w:rsidRDefault="002D5246" w:rsidP="001F768B">
            <w:pPr>
              <w:pStyle w:val="ListParagraph"/>
              <w:snapToGrid w:val="0"/>
              <w:spacing w:before="24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Accords de partenariat formels établis avec des tierces parties (hors SMHN) qui exploitent des réseaux d</w:t>
            </w:r>
            <w:r w:rsidR="004F3871">
              <w:rPr>
                <w:lang w:val="fr-FR"/>
              </w:rPr>
              <w:t>’</w:t>
            </w:r>
            <w:r>
              <w:rPr>
                <w:lang w:val="fr-FR"/>
              </w:rPr>
              <w:t xml:space="preserve">observation en se conformant aux exigences minimales applicables aux services climatologiques: </w:t>
            </w:r>
          </w:p>
          <w:p w14:paraId="66BD5A3A" w14:textId="27E99A60"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w:t>
            </w:r>
          </w:p>
        </w:tc>
        <w:tc>
          <w:tcPr>
            <w:tcW w:w="1097" w:type="pct"/>
            <w:vAlign w:val="center"/>
          </w:tcPr>
          <w:p w14:paraId="093B466E" w14:textId="57F6446D" w:rsidR="002D5246" w:rsidRPr="004F3871"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Adoption d</w:t>
            </w:r>
            <w:r w:rsidR="004F3871">
              <w:rPr>
                <w:lang w:val="fr-FR"/>
              </w:rPr>
              <w:t>’</w:t>
            </w:r>
            <w:r>
              <w:rPr>
                <w:lang w:val="fr-FR"/>
              </w:rPr>
              <w:t>une stratégie à long terme pour la gestion du réseau d</w:t>
            </w:r>
            <w:r w:rsidR="004F3871">
              <w:rPr>
                <w:lang w:val="fr-FR"/>
              </w:rPr>
              <w:t>’</w:t>
            </w:r>
            <w:r>
              <w:rPr>
                <w:lang w:val="fr-FR"/>
              </w:rPr>
              <w:t>observation et de ses modifications, qui couvre les aspects suivants: relocalisation des stations, établissement d</w:t>
            </w:r>
            <w:r w:rsidR="004F3871">
              <w:rPr>
                <w:lang w:val="fr-FR"/>
              </w:rPr>
              <w:t>’</w:t>
            </w:r>
            <w:r>
              <w:rPr>
                <w:lang w:val="fr-FR"/>
              </w:rPr>
              <w:t>observations automatisées répondant aux besoins et normes liés à l</w:t>
            </w:r>
            <w:r w:rsidR="004F3871">
              <w:rPr>
                <w:lang w:val="fr-FR"/>
              </w:rPr>
              <w:t>’</w:t>
            </w:r>
            <w:r>
              <w:rPr>
                <w:lang w:val="fr-FR"/>
              </w:rPr>
              <w:t>observation du climat, et protection des stations dont les relevés portent sur de longues périodes:</w:t>
            </w:r>
          </w:p>
          <w:p w14:paraId="420997E4" w14:textId="30AD39DB"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fr-FR"/>
              </w:rPr>
              <w:t xml:space="preserve">OUI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r>
              <w:rPr>
                <w:lang w:val="fr-FR"/>
              </w:rPr>
              <w:t xml:space="preserve"> NON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r>
              <w:rPr>
                <w:lang w:val="fr-FR"/>
              </w:rPr>
              <w:t xml:space="preserve"> </w:t>
            </w:r>
          </w:p>
        </w:tc>
        <w:tc>
          <w:tcPr>
            <w:tcW w:w="960" w:type="pct"/>
            <w:vAlign w:val="center"/>
          </w:tcPr>
          <w:p w14:paraId="0514ECEF" w14:textId="3E6E4E38" w:rsidR="002D5246" w:rsidRPr="004F3871" w:rsidRDefault="002D5246" w:rsidP="00177793">
            <w:pPr>
              <w:pStyle w:val="ListParagraph"/>
              <w:snapToGrid w:val="0"/>
              <w:spacing w:before="12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Améliorer et renforcer le réseau d</w:t>
            </w:r>
            <w:r w:rsidR="004F3871">
              <w:rPr>
                <w:lang w:val="fr-FR"/>
              </w:rPr>
              <w:t>’</w:t>
            </w:r>
            <w:r>
              <w:rPr>
                <w:lang w:val="fr-FR"/>
              </w:rPr>
              <w:t>observation national en s</w:t>
            </w:r>
            <w:r w:rsidR="004F3871">
              <w:rPr>
                <w:lang w:val="fr-FR"/>
              </w:rPr>
              <w:t>’</w:t>
            </w:r>
            <w:r>
              <w:rPr>
                <w:lang w:val="fr-FR"/>
              </w:rPr>
              <w:t>appuyant sur la stratégie d</w:t>
            </w:r>
            <w:r w:rsidR="004F3871">
              <w:rPr>
                <w:lang w:val="fr-FR"/>
              </w:rPr>
              <w:t>’</w:t>
            </w:r>
            <w:r>
              <w:rPr>
                <w:lang w:val="fr-FR"/>
              </w:rPr>
              <w:t>observation nationale, le plan régional de mise en œuvre du WIGOS</w:t>
            </w:r>
            <w:r w:rsidRPr="00665914">
              <w:rPr>
                <w:rStyle w:val="FootnoteReference"/>
                <w:rFonts w:eastAsia="Times New Roman" w:cs="Times New Roman"/>
                <w:color w:val="000000"/>
                <w:sz w:val="19"/>
                <w:szCs w:val="19"/>
                <w:lang w:val="fr-FR"/>
              </w:rPr>
              <w:footnoteReference w:id="5"/>
            </w:r>
            <w:r>
              <w:rPr>
                <w:lang w:val="fr-FR"/>
              </w:rPr>
              <w:t xml:space="preserve"> et l</w:t>
            </w:r>
            <w:r w:rsidR="004F3871">
              <w:rPr>
                <w:lang w:val="fr-FR"/>
              </w:rPr>
              <w:t>’</w:t>
            </w:r>
            <w:r>
              <w:rPr>
                <w:lang w:val="fr-FR"/>
              </w:rPr>
              <w:t>EGOS-IP</w:t>
            </w:r>
            <w:r w:rsidRPr="00665914">
              <w:rPr>
                <w:rStyle w:val="FootnoteReference"/>
                <w:rFonts w:eastAsia="Times New Roman" w:cs="Times New Roman"/>
                <w:color w:val="000000"/>
                <w:sz w:val="19"/>
                <w:szCs w:val="19"/>
                <w:lang w:val="fr-FR"/>
              </w:rPr>
              <w:footnoteReference w:id="6"/>
            </w:r>
            <w:r>
              <w:rPr>
                <w:lang w:val="fr-FR"/>
              </w:rPr>
              <w:t>:</w:t>
            </w:r>
          </w:p>
          <w:p w14:paraId="0ED23DE8" w14:textId="650670E5"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fr-FR"/>
              </w:rPr>
              <w:t xml:space="preserve">OUI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r>
              <w:rPr>
                <w:lang w:val="fr-FR"/>
              </w:rPr>
              <w:t xml:space="preserve"> NON </w:t>
            </w:r>
            <w:r w:rsidR="00FB017C" w:rsidRPr="00665914">
              <w:rPr>
                <w:rFonts w:eastAsia="Times New Roman" w:cs="Times New Roman"/>
                <w:color w:val="000000"/>
                <w:szCs w:val="20"/>
                <w:lang w:val="en-US"/>
              </w:rPr>
              <w:fldChar w:fldCharType="begin">
                <w:ffData>
                  <w:name w:val=""/>
                  <w:enabled/>
                  <w:calcOnExit w:val="0"/>
                  <w:checkBox>
                    <w:sizeAuto/>
                    <w:default w:val="0"/>
                  </w:checkBox>
                </w:ffData>
              </w:fldChar>
            </w:r>
            <w:r w:rsidR="00FB017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B017C" w:rsidRPr="00665914">
              <w:rPr>
                <w:rFonts w:eastAsia="Times New Roman" w:cs="Times New Roman"/>
                <w:color w:val="000000"/>
                <w:szCs w:val="20"/>
                <w:lang w:val="en-US"/>
              </w:rPr>
              <w:fldChar w:fldCharType="end"/>
            </w:r>
          </w:p>
        </w:tc>
      </w:tr>
    </w:tbl>
    <w:p w14:paraId="14719E9E" w14:textId="47D419E2" w:rsidR="002D5246" w:rsidRPr="004F3871" w:rsidRDefault="002D5246" w:rsidP="00BD491B">
      <w:pPr>
        <w:pStyle w:val="ListParagraph"/>
        <w:keepNext/>
        <w:keepLines/>
        <w:spacing w:before="480" w:after="120" w:line="240" w:lineRule="auto"/>
        <w:ind w:left="567" w:hanging="567"/>
        <w:contextualSpacing w:val="0"/>
        <w:rPr>
          <w:rFonts w:eastAsia="Times New Roman" w:cs="Times New Roman"/>
          <w:color w:val="000000"/>
          <w:szCs w:val="20"/>
          <w:lang w:val="fr-FR"/>
        </w:rPr>
      </w:pPr>
      <w:r>
        <w:rPr>
          <w:lang w:val="fr-FR"/>
        </w:rPr>
        <w:lastRenderedPageBreak/>
        <w:t>b)</w:t>
      </w:r>
      <w:r>
        <w:rPr>
          <w:lang w:val="fr-FR"/>
        </w:rPr>
        <w:tab/>
        <w:t>Données et gestion des données:</w:t>
      </w:r>
    </w:p>
    <w:tbl>
      <w:tblPr>
        <w:tblStyle w:val="TableGrid"/>
        <w:tblW w:w="510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2"/>
        <w:gridCol w:w="4538"/>
        <w:gridCol w:w="3260"/>
        <w:gridCol w:w="2808"/>
      </w:tblGrid>
      <w:tr w:rsidR="002D5246" w:rsidRPr="00665914" w14:paraId="48AE7352" w14:textId="77777777" w:rsidTr="00513AEE">
        <w:trPr>
          <w:tblHeader/>
          <w:jc w:val="center"/>
        </w:trPr>
        <w:tc>
          <w:tcPr>
            <w:tcW w:w="1431" w:type="pct"/>
            <w:shd w:val="clear" w:color="auto" w:fill="E5DFEC" w:themeFill="accent4" w:themeFillTint="33"/>
          </w:tcPr>
          <w:p w14:paraId="65DEDCC0"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ÉLÉMENTAIRE</w:t>
            </w:r>
          </w:p>
        </w:tc>
        <w:tc>
          <w:tcPr>
            <w:tcW w:w="1527" w:type="pct"/>
            <w:shd w:val="clear" w:color="auto" w:fill="E5DFEC" w:themeFill="accent4" w:themeFillTint="33"/>
          </w:tcPr>
          <w:p w14:paraId="31C7AB49"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ESSENTIEL</w:t>
            </w:r>
          </w:p>
        </w:tc>
        <w:tc>
          <w:tcPr>
            <w:tcW w:w="1097" w:type="pct"/>
            <w:shd w:val="clear" w:color="auto" w:fill="E5DFEC" w:themeFill="accent4" w:themeFillTint="33"/>
          </w:tcPr>
          <w:p w14:paraId="5402DAD2"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COMPLET</w:t>
            </w:r>
          </w:p>
        </w:tc>
        <w:tc>
          <w:tcPr>
            <w:tcW w:w="946" w:type="pct"/>
            <w:shd w:val="clear" w:color="auto" w:fill="E5DFEC" w:themeFill="accent4" w:themeFillTint="33"/>
          </w:tcPr>
          <w:p w14:paraId="0C919930"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fr-FR"/>
              </w:rPr>
              <w:t>AVANCÉ</w:t>
            </w:r>
          </w:p>
        </w:tc>
      </w:tr>
      <w:tr w:rsidR="002D5246" w:rsidRPr="00665914" w14:paraId="720E1F0D" w14:textId="77777777" w:rsidTr="00513AEE">
        <w:trPr>
          <w:jc w:val="center"/>
        </w:trPr>
        <w:tc>
          <w:tcPr>
            <w:tcW w:w="1431" w:type="pct"/>
          </w:tcPr>
          <w:p w14:paraId="678AE30F" w14:textId="77777777" w:rsidR="002D5246" w:rsidRPr="004F3871"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Recueillir et conserver les données et les métadonnées dans des bases de données relationnelles (OSCAR/Surface): </w:t>
            </w:r>
          </w:p>
          <w:p w14:paraId="5635A139" w14:textId="0EFC57F5" w:rsidR="002D5246" w:rsidRPr="004F3871"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6276DB53" w14:textId="77777777" w:rsidR="002D5246" w:rsidRPr="004F3871"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Mener des activités de sauvetage des données: </w:t>
            </w:r>
          </w:p>
          <w:p w14:paraId="04C8F445" w14:textId="4B103285" w:rsidR="002D5246" w:rsidRPr="004F3871" w:rsidRDefault="002D5246" w:rsidP="00EC3652">
            <w:pPr>
              <w:pStyle w:val="ListParagraph"/>
              <w:snapToGrid w:val="0"/>
              <w:spacing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2C4FAADF" w14:textId="77777777" w:rsidR="002D5246" w:rsidRPr="004F3871" w:rsidRDefault="002D5246" w:rsidP="008C12CB">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Appliquer les processus de contrôle de la qualité aux données climatologiques: </w:t>
            </w:r>
          </w:p>
          <w:p w14:paraId="075B0282" w14:textId="060AB42F" w:rsidR="002D5246" w:rsidRPr="004F3871" w:rsidRDefault="002D5246" w:rsidP="008C12CB">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497BF25E" w14:textId="3D3C7740" w:rsidR="002D5246" w:rsidRPr="004F3871" w:rsidRDefault="002D5246" w:rsidP="00C313FB">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Gérer les données, notamment en ce qui concerne les prévisions et les alertes météorologiques et les modalités d</w:t>
            </w:r>
            <w:r w:rsidR="004F3871">
              <w:rPr>
                <w:lang w:val="fr-FR"/>
              </w:rPr>
              <w:t>’</w:t>
            </w:r>
            <w:r>
              <w:rPr>
                <w:lang w:val="fr-FR"/>
              </w:rPr>
              <w:t xml:space="preserve">assurance/contrôle qualité, en se référant aux principes inscrits dans le cadre de référence pour la gestion de la qualité: </w:t>
            </w:r>
          </w:p>
          <w:p w14:paraId="330DE261" w14:textId="5214FE27" w:rsidR="002D5246" w:rsidRPr="004F3871"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36B28219" w14:textId="77777777" w:rsidR="002D5246" w:rsidRPr="004F3871"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Procéder, au besoin, à une interpolation spatio-temporelle pour assurer la continuité des données: </w:t>
            </w:r>
          </w:p>
          <w:p w14:paraId="7935D145" w14:textId="29C9C779" w:rsidR="002D5246" w:rsidRPr="004F3871"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20AA3C41" w14:textId="77777777" w:rsidR="002D5246" w:rsidRPr="004F3871" w:rsidRDefault="002D5246" w:rsidP="00EC3652">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Constituer et archiver des jeux de données sur le climat dûment documentés, ayant la longueur et la </w:t>
            </w:r>
            <w:r>
              <w:rPr>
                <w:lang w:val="fr-FR"/>
              </w:rPr>
              <w:lastRenderedPageBreak/>
              <w:t>résolution temporelle voulues et exprimés dans les bonnes unités:</w:t>
            </w:r>
          </w:p>
          <w:p w14:paraId="3DD64A94" w14:textId="6A8361C6" w:rsidR="002D5246" w:rsidRPr="004F3871"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0F7D5BF" w14:textId="45472ECC" w:rsidR="002D5246" w:rsidRPr="004F3871" w:rsidRDefault="002D5246" w:rsidP="00390DF3">
            <w:pPr>
              <w:pStyle w:val="ListParagraph"/>
              <w:snapToGrid w:val="0"/>
              <w:spacing w:before="60" w:after="60" w:line="240" w:lineRule="auto"/>
              <w:ind w:left="125" w:right="-170"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Évaluer l</w:t>
            </w:r>
            <w:r w:rsidR="004F3871">
              <w:rPr>
                <w:lang w:val="fr-FR"/>
              </w:rPr>
              <w:t>’</w:t>
            </w:r>
            <w:r>
              <w:rPr>
                <w:lang w:val="fr-FR"/>
              </w:rPr>
              <w:t>homogénéité des données climatologiques et ajuster les séries chronologiques non homogènes lorsque c</w:t>
            </w:r>
            <w:r w:rsidR="004F3871">
              <w:rPr>
                <w:lang w:val="fr-FR"/>
              </w:rPr>
              <w:t>’</w:t>
            </w:r>
            <w:r>
              <w:rPr>
                <w:lang w:val="fr-FR"/>
              </w:rPr>
              <w:t xml:space="preserve">est possible: </w:t>
            </w:r>
          </w:p>
          <w:p w14:paraId="1ECFF341" w14:textId="4D20D78F" w:rsidR="002D5246" w:rsidRPr="004F3871"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2AB3C98D" w14:textId="2DE64DA5" w:rsidR="002D5246" w:rsidRPr="004F3871"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Se conformer aux normes et recommandations de l</w:t>
            </w:r>
            <w:r w:rsidR="004F3871">
              <w:rPr>
                <w:lang w:val="fr-FR"/>
              </w:rPr>
              <w:t>’</w:t>
            </w:r>
            <w:r>
              <w:rPr>
                <w:lang w:val="fr-FR"/>
              </w:rPr>
              <w:t>OMM:</w:t>
            </w:r>
          </w:p>
          <w:p w14:paraId="4E47DDE5" w14:textId="441FABE2" w:rsidR="002D5246" w:rsidRPr="00665914" w:rsidRDefault="002D5246" w:rsidP="001F768B">
            <w:pPr>
              <w:pStyle w:val="ListParagraph"/>
              <w:snapToGrid w:val="0"/>
              <w:spacing w:after="12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1527" w:type="pct"/>
          </w:tcPr>
          <w:p w14:paraId="36187275" w14:textId="50976443" w:rsidR="002D5246" w:rsidRPr="004F3871"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Fournir à des fins climatologiques et sous l</w:t>
            </w:r>
            <w:r w:rsidR="004F3871">
              <w:rPr>
                <w:lang w:val="fr-FR"/>
              </w:rPr>
              <w:t>’</w:t>
            </w:r>
            <w:r>
              <w:rPr>
                <w:lang w:val="fr-FR"/>
              </w:rPr>
              <w:t>égide du SMOC</w:t>
            </w:r>
            <w:r w:rsidRPr="00665914">
              <w:rPr>
                <w:rFonts w:eastAsia="Times New Roman" w:cs="Times New Roman"/>
                <w:color w:val="000000"/>
                <w:sz w:val="19"/>
                <w:szCs w:val="19"/>
                <w:vertAlign w:val="superscript"/>
                <w:lang w:val="fr-FR"/>
              </w:rPr>
              <w:footnoteReference w:id="7"/>
            </w:r>
            <w:r>
              <w:rPr>
                <w:lang w:val="fr-FR"/>
              </w:rPr>
              <w:t xml:space="preserve"> et des différents partenaires des données d</w:t>
            </w:r>
            <w:r w:rsidR="004F3871">
              <w:rPr>
                <w:lang w:val="fr-FR"/>
              </w:rPr>
              <w:t>’</w:t>
            </w:r>
            <w:r>
              <w:rPr>
                <w:lang w:val="fr-FR"/>
              </w:rPr>
              <w:t>observation anciennes et en temps réel portant sur les variables climatologiques essentielles relatives à l</w:t>
            </w:r>
            <w:r w:rsidR="004F3871">
              <w:rPr>
                <w:lang w:val="fr-FR"/>
              </w:rPr>
              <w:t>’</w:t>
            </w:r>
            <w:r>
              <w:rPr>
                <w:lang w:val="fr-FR"/>
              </w:rPr>
              <w:t>atmosphère, aux océans, aux terres émergées et à la cryosphère, échangées gratuitement au bénéfice des CCR</w:t>
            </w:r>
            <w:r w:rsidRPr="00665914">
              <w:rPr>
                <w:rFonts w:eastAsia="Times New Roman" w:cs="Times New Roman"/>
                <w:color w:val="000000"/>
                <w:sz w:val="19"/>
                <w:szCs w:val="19"/>
                <w:vertAlign w:val="superscript"/>
                <w:lang w:val="fr-FR"/>
              </w:rPr>
              <w:footnoteReference w:id="8"/>
            </w:r>
            <w:r>
              <w:rPr>
                <w:lang w:val="fr-FR"/>
              </w:rPr>
              <w:t xml:space="preserve"> pour au moins un site du Réseau mondial d</w:t>
            </w:r>
            <w:r w:rsidR="004F3871">
              <w:rPr>
                <w:lang w:val="fr-FR"/>
              </w:rPr>
              <w:t>’</w:t>
            </w:r>
            <w:r>
              <w:rPr>
                <w:lang w:val="fr-FR"/>
              </w:rPr>
              <w:t>observation en surface:</w:t>
            </w:r>
          </w:p>
          <w:p w14:paraId="62EBCB4B" w14:textId="19D5F9B9" w:rsidR="002D5246" w:rsidRPr="004F3871"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0AE2DF74" w14:textId="24188E65" w:rsidR="002D5246" w:rsidRPr="004F3871"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Adopter une stratégie dûment documentée décrivant les grands objectifs et intégrant un manuel d</w:t>
            </w:r>
            <w:r w:rsidR="004F3871">
              <w:rPr>
                <w:lang w:val="fr-FR"/>
              </w:rPr>
              <w:t>’</w:t>
            </w:r>
            <w:r>
              <w:rPr>
                <w:lang w:val="fr-FR"/>
              </w:rPr>
              <w:t>exploitation pour assurer la sécurité, l</w:t>
            </w:r>
            <w:r w:rsidR="004F3871">
              <w:rPr>
                <w:lang w:val="fr-FR"/>
              </w:rPr>
              <w:t>’</w:t>
            </w:r>
            <w:r>
              <w:rPr>
                <w:lang w:val="fr-FR"/>
              </w:rPr>
              <w:t>intégrité et la politique de conservation des données et la migration des technologies pour les processus et systèmes d</w:t>
            </w:r>
            <w:r w:rsidR="004F3871">
              <w:rPr>
                <w:lang w:val="fr-FR"/>
              </w:rPr>
              <w:t>’</w:t>
            </w:r>
            <w:r>
              <w:rPr>
                <w:lang w:val="fr-FR"/>
              </w:rPr>
              <w:t xml:space="preserve">archivage des données: </w:t>
            </w:r>
          </w:p>
          <w:p w14:paraId="3CA32B80" w14:textId="5B728734" w:rsidR="002D5246" w:rsidRPr="004F3871"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w:t>
            </w:r>
          </w:p>
          <w:p w14:paraId="5AC8967B" w14:textId="77777777" w:rsidR="002D5246" w:rsidRPr="004F3871"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Enregistrer les données dans le SIO</w:t>
            </w:r>
            <w:r w:rsidRPr="00665914">
              <w:rPr>
                <w:rFonts w:eastAsia="Times New Roman" w:cs="Times New Roman"/>
                <w:color w:val="000000"/>
                <w:sz w:val="19"/>
                <w:szCs w:val="19"/>
                <w:vertAlign w:val="superscript"/>
                <w:lang w:val="fr-FR"/>
              </w:rPr>
              <w:footnoteReference w:id="9"/>
            </w:r>
            <w:r>
              <w:rPr>
                <w:lang w:val="fr-FR"/>
              </w:rPr>
              <w:t xml:space="preserve">: </w:t>
            </w:r>
          </w:p>
          <w:p w14:paraId="5C41C360" w14:textId="4A3E48E0"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tc>
        <w:tc>
          <w:tcPr>
            <w:tcW w:w="1097" w:type="pct"/>
          </w:tcPr>
          <w:p w14:paraId="61F119C8" w14:textId="77777777" w:rsidR="002D5246" w:rsidRPr="004F3871"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Veiller à ce que toutes les observations ultérieures soient ajoutées aux séries chronologiques:</w:t>
            </w:r>
          </w:p>
          <w:p w14:paraId="7976FAAC" w14:textId="03E72EE7" w:rsidR="002D5246" w:rsidRPr="004F3871" w:rsidRDefault="002D5246" w:rsidP="001F768B">
            <w:pPr>
              <w:pStyle w:val="ListParagraph"/>
              <w:snapToGrid w:val="0"/>
              <w:spacing w:before="120" w:after="120" w:line="240" w:lineRule="auto"/>
              <w:ind w:left="214"/>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647BA3B3" w14:textId="77777777" w:rsidR="002D5246" w:rsidRPr="004F3871"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Recenser les autres données requises qui peuvent être obtenues auprès de sources régionales et mondiales: </w:t>
            </w:r>
          </w:p>
          <w:p w14:paraId="7643F6BF" w14:textId="1069C3C3" w:rsidR="002D5246" w:rsidRPr="004F3871"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p w14:paraId="285DECBB" w14:textId="041F309C" w:rsidR="002D5246" w:rsidRPr="004F3871"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Documenter les données sauvegardées et non sauvegardées et les enregistrer sur le portail de l</w:t>
            </w:r>
            <w:r w:rsidR="004F3871">
              <w:rPr>
                <w:lang w:val="fr-FR"/>
              </w:rPr>
              <w:t>’</w:t>
            </w:r>
            <w:r>
              <w:rPr>
                <w:lang w:val="fr-FR"/>
              </w:rPr>
              <w:t>OMM/CMSC I-DARE</w:t>
            </w:r>
            <w:r w:rsidRPr="00665914">
              <w:rPr>
                <w:rFonts w:eastAsia="Times New Roman" w:cs="Times New Roman"/>
                <w:color w:val="000000"/>
                <w:sz w:val="19"/>
                <w:szCs w:val="19"/>
                <w:vertAlign w:val="superscript"/>
                <w:lang w:val="fr-FR"/>
              </w:rPr>
              <w:footnoteReference w:id="10"/>
            </w:r>
            <w:r>
              <w:rPr>
                <w:lang w:val="fr-FR"/>
              </w:rPr>
              <w:t xml:space="preserve">: </w:t>
            </w:r>
          </w:p>
          <w:p w14:paraId="364F98C7" w14:textId="2B0BA1AE" w:rsidR="002D5246" w:rsidRPr="004F3871"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w:t>
            </w:r>
          </w:p>
          <w:p w14:paraId="26A4D1C7" w14:textId="664609A3" w:rsidR="002D5246" w:rsidRPr="004F3871"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Utiliser des systèmes de gestion des données conformes aux spécifications de l</w:t>
            </w:r>
            <w:r w:rsidR="004F3871">
              <w:rPr>
                <w:lang w:val="fr-FR"/>
              </w:rPr>
              <w:t>’</w:t>
            </w:r>
            <w:r>
              <w:rPr>
                <w:lang w:val="fr-FR"/>
              </w:rPr>
              <w:t>OMM, ainsi que le recommande la Commission de climatologie:</w:t>
            </w:r>
          </w:p>
          <w:p w14:paraId="1C107DB6" w14:textId="3EF516B1"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tc>
        <w:tc>
          <w:tcPr>
            <w:tcW w:w="946" w:type="pct"/>
          </w:tcPr>
          <w:p w14:paraId="3FB36E5B" w14:textId="452C2B2C" w:rsidR="002D5246" w:rsidRPr="004F3871" w:rsidRDefault="002D5246" w:rsidP="00177793">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Chercher les moyens d</w:t>
            </w:r>
            <w:r w:rsidR="004F3871">
              <w:rPr>
                <w:lang w:val="fr-FR"/>
              </w:rPr>
              <w:t>’</w:t>
            </w:r>
            <w:r>
              <w:rPr>
                <w:lang w:val="fr-FR"/>
              </w:rPr>
              <w:t>améliorer l</w:t>
            </w:r>
            <w:r w:rsidR="004F3871">
              <w:rPr>
                <w:lang w:val="fr-FR"/>
              </w:rPr>
              <w:t>’</w:t>
            </w:r>
            <w:r>
              <w:rPr>
                <w:lang w:val="fr-FR"/>
              </w:rPr>
              <w:t xml:space="preserve">accès aux données: </w:t>
            </w:r>
          </w:p>
          <w:p w14:paraId="619D7E96" w14:textId="178EFC4F"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r>
              <w:rPr>
                <w:lang w:val="fr-FR"/>
              </w:rPr>
              <w:t xml:space="preserve"> NON </w:t>
            </w:r>
            <w:r w:rsidR="007955DC" w:rsidRPr="00665914">
              <w:rPr>
                <w:rFonts w:eastAsia="Times New Roman" w:cs="Times New Roman"/>
                <w:color w:val="000000"/>
                <w:szCs w:val="20"/>
                <w:lang w:val="en-US"/>
              </w:rPr>
              <w:fldChar w:fldCharType="begin">
                <w:ffData>
                  <w:name w:val=""/>
                  <w:enabled/>
                  <w:calcOnExit w:val="0"/>
                  <w:checkBox>
                    <w:sizeAuto/>
                    <w:default w:val="0"/>
                  </w:checkBox>
                </w:ffData>
              </w:fldChar>
            </w:r>
            <w:r w:rsidR="007955DC"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7955DC" w:rsidRPr="00665914">
              <w:rPr>
                <w:rFonts w:eastAsia="Times New Roman" w:cs="Times New Roman"/>
                <w:color w:val="000000"/>
                <w:szCs w:val="20"/>
                <w:lang w:val="en-US"/>
              </w:rPr>
              <w:fldChar w:fldCharType="end"/>
            </w:r>
          </w:p>
        </w:tc>
      </w:tr>
    </w:tbl>
    <w:p w14:paraId="3E1709CD" w14:textId="0E11CB41" w:rsidR="002D5246" w:rsidRDefault="002D5246" w:rsidP="00362468">
      <w:pPr>
        <w:pStyle w:val="ListParagraph"/>
        <w:spacing w:before="480" w:after="240" w:line="240" w:lineRule="auto"/>
        <w:ind w:left="567" w:hanging="567"/>
        <w:contextualSpacing w:val="0"/>
        <w:rPr>
          <w:rFonts w:eastAsia="Times New Roman" w:cs="Times New Roman"/>
          <w:color w:val="000000"/>
          <w:szCs w:val="20"/>
        </w:rPr>
      </w:pPr>
      <w:r>
        <w:rPr>
          <w:lang w:val="fr-FR"/>
        </w:rPr>
        <w:t>c)</w:t>
      </w:r>
      <w:r>
        <w:rPr>
          <w:lang w:val="fr-FR"/>
        </w:rPr>
        <w:tab/>
        <w:t>Surveillance</w:t>
      </w:r>
    </w:p>
    <w:tbl>
      <w:tblPr>
        <w:tblStyle w:val="TableGrid"/>
        <w:tblW w:w="151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5386"/>
        <w:gridCol w:w="3261"/>
        <w:gridCol w:w="3402"/>
      </w:tblGrid>
      <w:tr w:rsidR="002D5246" w:rsidRPr="00665914" w14:paraId="17FA6271" w14:textId="77777777" w:rsidTr="00362468">
        <w:trPr>
          <w:tblHeader/>
          <w:jc w:val="center"/>
        </w:trPr>
        <w:tc>
          <w:tcPr>
            <w:tcW w:w="3114" w:type="dxa"/>
            <w:shd w:val="clear" w:color="auto" w:fill="E5DFEC" w:themeFill="accent4" w:themeFillTint="33"/>
          </w:tcPr>
          <w:p w14:paraId="14DFC3E9" w14:textId="77777777" w:rsidR="002D5246" w:rsidRPr="00665914" w:rsidRDefault="002D5246" w:rsidP="001F768B">
            <w:pPr>
              <w:snapToGrid w:val="0"/>
              <w:spacing w:before="60" w:after="60"/>
              <w:jc w:val="center"/>
              <w:rPr>
                <w:rFonts w:eastAsia="Times New Roman" w:cs="Times New Roman"/>
                <w:b/>
                <w:bCs/>
                <w:color w:val="000000"/>
                <w:sz w:val="19"/>
                <w:szCs w:val="19"/>
              </w:rPr>
            </w:pPr>
            <w:r>
              <w:rPr>
                <w:b/>
                <w:bCs/>
                <w:lang w:val="fr-FR"/>
              </w:rPr>
              <w:t>ÉLÉMENTAIRE</w:t>
            </w:r>
          </w:p>
        </w:tc>
        <w:tc>
          <w:tcPr>
            <w:tcW w:w="5386" w:type="dxa"/>
            <w:shd w:val="clear" w:color="auto" w:fill="E5DFEC" w:themeFill="accent4" w:themeFillTint="33"/>
          </w:tcPr>
          <w:p w14:paraId="676B6B3A" w14:textId="77777777" w:rsidR="002D5246" w:rsidRPr="00665914" w:rsidRDefault="002D5246" w:rsidP="001F768B">
            <w:pPr>
              <w:snapToGrid w:val="0"/>
              <w:spacing w:before="60" w:after="60"/>
              <w:jc w:val="center"/>
              <w:rPr>
                <w:rFonts w:eastAsia="Times New Roman" w:cs="Times New Roman"/>
                <w:b/>
                <w:bCs/>
                <w:color w:val="000000"/>
                <w:sz w:val="19"/>
                <w:szCs w:val="19"/>
              </w:rPr>
            </w:pPr>
            <w:r>
              <w:rPr>
                <w:b/>
                <w:bCs/>
                <w:lang w:val="fr-FR"/>
              </w:rPr>
              <w:t>ESSENTIEL</w:t>
            </w:r>
          </w:p>
        </w:tc>
        <w:tc>
          <w:tcPr>
            <w:tcW w:w="3261" w:type="dxa"/>
            <w:shd w:val="clear" w:color="auto" w:fill="E5DFEC" w:themeFill="accent4" w:themeFillTint="33"/>
          </w:tcPr>
          <w:p w14:paraId="1EFD8902" w14:textId="77777777" w:rsidR="002D5246" w:rsidRPr="00665914" w:rsidRDefault="002D5246" w:rsidP="001F768B">
            <w:pPr>
              <w:snapToGrid w:val="0"/>
              <w:spacing w:before="60" w:after="60"/>
              <w:jc w:val="center"/>
              <w:rPr>
                <w:rFonts w:eastAsia="Times New Roman" w:cs="Times New Roman"/>
                <w:b/>
                <w:bCs/>
                <w:color w:val="000000"/>
                <w:sz w:val="19"/>
                <w:szCs w:val="19"/>
              </w:rPr>
            </w:pPr>
            <w:r>
              <w:rPr>
                <w:b/>
                <w:bCs/>
                <w:lang w:val="fr-FR"/>
              </w:rPr>
              <w:t>COMPLET</w:t>
            </w:r>
          </w:p>
        </w:tc>
        <w:tc>
          <w:tcPr>
            <w:tcW w:w="3402" w:type="dxa"/>
            <w:shd w:val="clear" w:color="auto" w:fill="E5DFEC" w:themeFill="accent4" w:themeFillTint="33"/>
            <w:vAlign w:val="center"/>
          </w:tcPr>
          <w:p w14:paraId="7F7DCBA5" w14:textId="77777777" w:rsidR="002D5246" w:rsidRPr="00665914" w:rsidRDefault="002D5246" w:rsidP="00E4413C">
            <w:pPr>
              <w:snapToGrid w:val="0"/>
              <w:spacing w:before="60" w:after="60"/>
              <w:rPr>
                <w:rFonts w:eastAsia="Times New Roman" w:cs="Times New Roman"/>
                <w:b/>
                <w:bCs/>
                <w:color w:val="000000"/>
                <w:sz w:val="19"/>
                <w:szCs w:val="19"/>
              </w:rPr>
            </w:pPr>
            <w:r>
              <w:rPr>
                <w:b/>
                <w:bCs/>
                <w:lang w:val="fr-FR"/>
              </w:rPr>
              <w:t>AVANCÉ</w:t>
            </w:r>
          </w:p>
        </w:tc>
      </w:tr>
      <w:tr w:rsidR="002D5246" w:rsidRPr="00665914" w14:paraId="494F575E" w14:textId="77777777" w:rsidTr="00362468">
        <w:trPr>
          <w:jc w:val="center"/>
        </w:trPr>
        <w:tc>
          <w:tcPr>
            <w:tcW w:w="3114" w:type="dxa"/>
          </w:tcPr>
          <w:p w14:paraId="7B9F594C" w14:textId="77777777" w:rsidR="002D5246" w:rsidRPr="004F3871"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Identifier et extraire des données climatologiques provenant de sources diverses pour élaborer des produits climatologiques:</w:t>
            </w:r>
          </w:p>
          <w:p w14:paraId="2B31A70E" w14:textId="6D6CB627" w:rsidR="002D5246" w:rsidRPr="004F3871" w:rsidRDefault="002D5246" w:rsidP="00653B68">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w:t>
            </w:r>
          </w:p>
          <w:p w14:paraId="2AE29409" w14:textId="56C8054B" w:rsidR="002D5246" w:rsidRPr="004F3871" w:rsidRDefault="002D5246" w:rsidP="00653B68">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Élaborer des produits climatologiques de base, tels que les World </w:t>
            </w:r>
            <w:proofErr w:type="spellStart"/>
            <w:r>
              <w:rPr>
                <w:lang w:val="fr-FR"/>
              </w:rPr>
              <w:t>Weather</w:t>
            </w:r>
            <w:proofErr w:type="spellEnd"/>
            <w:r>
              <w:rPr>
                <w:lang w:val="fr-FR"/>
              </w:rPr>
              <w:t xml:space="preserve"> Records, les normales climatologiques standard et d</w:t>
            </w:r>
            <w:r w:rsidR="004F3871">
              <w:rPr>
                <w:lang w:val="fr-FR"/>
              </w:rPr>
              <w:t>’</w:t>
            </w:r>
            <w:r>
              <w:rPr>
                <w:lang w:val="fr-FR"/>
              </w:rPr>
              <w:t xml:space="preserve">autres statistiques de base (anomalies, écarts </w:t>
            </w:r>
            <w:r>
              <w:rPr>
                <w:lang w:val="fr-FR"/>
              </w:rPr>
              <w:lastRenderedPageBreak/>
              <w:t xml:space="preserve">types, centiles, tableaux de contingence, etc.): </w:t>
            </w:r>
          </w:p>
          <w:p w14:paraId="5155EFD7" w14:textId="5CBD402C" w:rsidR="002D5246" w:rsidRPr="00665914" w:rsidRDefault="002D5246" w:rsidP="00653B68">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5386" w:type="dxa"/>
          </w:tcPr>
          <w:p w14:paraId="68DEEB63" w14:textId="3D1A1BCB" w:rsidR="002D5246" w:rsidRPr="004F3871" w:rsidRDefault="002D5246" w:rsidP="004D4E24">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Calculer des indices climatiques et des produits dérivés à des fins de surveillance du changement climatique et des extrêmes climatiques en utilisant le logiciel ETCCDI</w:t>
            </w:r>
            <w:r w:rsidRPr="00665914">
              <w:rPr>
                <w:rFonts w:eastAsia="Times New Roman" w:cs="Times New Roman"/>
                <w:color w:val="000000"/>
                <w:sz w:val="19"/>
                <w:szCs w:val="19"/>
                <w:vertAlign w:val="superscript"/>
                <w:lang w:val="fr-FR"/>
              </w:rPr>
              <w:footnoteReference w:id="11"/>
            </w:r>
            <w:r>
              <w:rPr>
                <w:lang w:val="fr-FR"/>
              </w:rPr>
              <w:t xml:space="preserve"> (et d</w:t>
            </w:r>
            <w:r w:rsidR="004F3871">
              <w:rPr>
                <w:lang w:val="fr-FR"/>
              </w:rPr>
              <w:t>’</w:t>
            </w:r>
            <w:r>
              <w:rPr>
                <w:lang w:val="fr-FR"/>
              </w:rPr>
              <w:t xml:space="preserve">autres outils comme </w:t>
            </w:r>
            <w:proofErr w:type="spellStart"/>
            <w:r>
              <w:rPr>
                <w:lang w:val="fr-FR"/>
              </w:rPr>
              <w:t>iTacs</w:t>
            </w:r>
            <w:proofErr w:type="spellEnd"/>
            <w:r w:rsidRPr="00665914">
              <w:rPr>
                <w:rFonts w:eastAsia="Times New Roman" w:cs="Times New Roman"/>
                <w:color w:val="000000"/>
                <w:sz w:val="19"/>
                <w:szCs w:val="19"/>
                <w:vertAlign w:val="superscript"/>
                <w:lang w:val="fr-FR"/>
              </w:rPr>
              <w:footnoteReference w:id="12"/>
            </w:r>
            <w:r>
              <w:rPr>
                <w:lang w:val="fr-FR"/>
              </w:rPr>
              <w:t xml:space="preserve"> par exemple) et l</w:t>
            </w:r>
            <w:r w:rsidR="004F3871">
              <w:rPr>
                <w:lang w:val="fr-FR"/>
              </w:rPr>
              <w:t>’</w:t>
            </w:r>
            <w:r>
              <w:rPr>
                <w:lang w:val="fr-FR"/>
              </w:rPr>
              <w:t>approche PNSC</w:t>
            </w:r>
            <w:r w:rsidRPr="00883ABB">
              <w:rPr>
                <w:rFonts w:eastAsia="Times New Roman" w:cs="Times New Roman"/>
                <w:color w:val="000000"/>
                <w:sz w:val="19"/>
                <w:szCs w:val="19"/>
                <w:vertAlign w:val="superscript"/>
                <w:lang w:val="fr-FR"/>
              </w:rPr>
              <w:footnoteReference w:id="13"/>
            </w:r>
            <w:r>
              <w:rPr>
                <w:lang w:val="fr-FR"/>
              </w:rPr>
              <w:t>:</w:t>
            </w:r>
          </w:p>
          <w:p w14:paraId="4AF91E77" w14:textId="681791BB" w:rsidR="002D5246" w:rsidRPr="004F3871" w:rsidRDefault="002D5246" w:rsidP="001A570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52128B7A" w14:textId="77777777" w:rsidR="002D5246" w:rsidRPr="004F3871" w:rsidRDefault="002D5246" w:rsidP="00C04F3C">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3563F5">
              <w:rPr>
                <w:rFonts w:ascii="Symbol" w:eastAsia="Times New Roman" w:hAnsi="Symbol" w:cs="Times New Roman"/>
                <w:color w:val="000000"/>
                <w:sz w:val="19"/>
                <w:szCs w:val="19"/>
                <w:lang w:val="fr-FR"/>
              </w:rPr>
              <w:t></w:t>
            </w:r>
            <w:r>
              <w:rPr>
                <w:lang w:val="fr-FR"/>
              </w:rPr>
              <w:tab/>
              <w:t>Concevoir des produits de surveillance génériques (surveillance des sécheresses, veille climatologique, etc.):</w:t>
            </w:r>
          </w:p>
          <w:p w14:paraId="2C7DB5C4" w14:textId="40C79D8E" w:rsidR="002D5246" w:rsidRPr="004F3871" w:rsidRDefault="002D5246" w:rsidP="00D078EB">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DB2F000" w14:textId="4703D8A5" w:rsidR="002D5246" w:rsidRPr="004F3871" w:rsidRDefault="002D5246" w:rsidP="00653B68">
            <w:pPr>
              <w:pStyle w:val="ListParagraph"/>
              <w:snapToGrid w:val="0"/>
              <w:spacing w:before="60" w:after="60" w:line="240" w:lineRule="auto"/>
              <w:ind w:left="125" w:right="-170"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Calculer des indices climatiques sectoriels et d</w:t>
            </w:r>
            <w:r w:rsidR="004F3871">
              <w:rPr>
                <w:lang w:val="fr-FR"/>
              </w:rPr>
              <w:t>’</w:t>
            </w:r>
            <w:r>
              <w:rPr>
                <w:lang w:val="fr-FR"/>
              </w:rPr>
              <w:t xml:space="preserve">autres produits climatologiques à vocation sectorielle: </w:t>
            </w:r>
          </w:p>
          <w:p w14:paraId="04AE1B00" w14:textId="2EFC82E4" w:rsidR="002D5246" w:rsidRPr="004F3871" w:rsidRDefault="002D5246" w:rsidP="00653B68">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264E912A" w14:textId="544B0AFB" w:rsidR="002D5246" w:rsidRPr="004F3871" w:rsidRDefault="002D5246" w:rsidP="00073E07">
            <w:pPr>
              <w:pStyle w:val="ListParagraph"/>
              <w:snapToGrid w:val="0"/>
              <w:spacing w:line="240" w:lineRule="auto"/>
              <w:ind w:left="125" w:right="-170"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Élaborer des produits à valeur ajoutée tels que des graphiques, des cartes et des rapports pour décrire les caractéristiques et l</w:t>
            </w:r>
            <w:r w:rsidR="004F3871">
              <w:rPr>
                <w:lang w:val="fr-FR"/>
              </w:rPr>
              <w:t>’</w:t>
            </w:r>
            <w:r>
              <w:rPr>
                <w:lang w:val="fr-FR"/>
              </w:rPr>
              <w:t>évolution du climat, en fonction des besoins de secteurs spécifiques comme la santé, l</w:t>
            </w:r>
            <w:r w:rsidR="004F3871">
              <w:rPr>
                <w:lang w:val="fr-FR"/>
              </w:rPr>
              <w:t>’</w:t>
            </w:r>
            <w:r>
              <w:rPr>
                <w:lang w:val="fr-FR"/>
              </w:rPr>
              <w:t>agriculture, l</w:t>
            </w:r>
            <w:r w:rsidR="004F3871">
              <w:rPr>
                <w:lang w:val="fr-FR"/>
              </w:rPr>
              <w:t>’</w:t>
            </w:r>
            <w:r>
              <w:rPr>
                <w:lang w:val="fr-FR"/>
              </w:rPr>
              <w:t xml:space="preserve">eau et la gestion des catastrophes: </w:t>
            </w:r>
          </w:p>
          <w:p w14:paraId="2F23BAA5" w14:textId="1E88E9ED" w:rsidR="002D5246" w:rsidRPr="004F3871" w:rsidRDefault="002D5246" w:rsidP="00564D54">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w:t>
            </w:r>
          </w:p>
          <w:p w14:paraId="08BC233D" w14:textId="0781B406" w:rsidR="002D5246" w:rsidRPr="004F3871" w:rsidRDefault="002D5246" w:rsidP="00564D54">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Se conformer aux normes et recommandations de l</w:t>
            </w:r>
            <w:r w:rsidR="004F3871">
              <w:rPr>
                <w:lang w:val="fr-FR"/>
              </w:rPr>
              <w:t>’</w:t>
            </w:r>
            <w:r>
              <w:rPr>
                <w:lang w:val="fr-FR"/>
              </w:rPr>
              <w:t>OMM:</w:t>
            </w:r>
          </w:p>
          <w:p w14:paraId="34A07FBA" w14:textId="3252924F" w:rsidR="002D5246" w:rsidRPr="004F3871" w:rsidRDefault="002D5246" w:rsidP="00D63A8A">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w:t>
            </w:r>
          </w:p>
          <w:p w14:paraId="0C50CEA0" w14:textId="689D8FA5" w:rsidR="002D5246" w:rsidRPr="004F3871" w:rsidRDefault="002D5246" w:rsidP="00D078EB">
            <w:pPr>
              <w:pStyle w:val="ListParagraph"/>
              <w:snapToGrid w:val="0"/>
              <w:spacing w:before="60" w:after="60" w:line="240" w:lineRule="auto"/>
              <w:ind w:left="125" w:right="-170"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Enregistrer dans le SIO les données et produits de surveillance opérationnelle du climat qui sont recommandés par l</w:t>
            </w:r>
            <w:r w:rsidR="004F3871">
              <w:rPr>
                <w:lang w:val="fr-FR"/>
              </w:rPr>
              <w:t>’</w:t>
            </w:r>
            <w:r>
              <w:rPr>
                <w:lang w:val="fr-FR"/>
              </w:rPr>
              <w:t>OMM aux fins des activités régionales ou mondiales de surveillance du climat:</w:t>
            </w:r>
          </w:p>
          <w:p w14:paraId="1313919E" w14:textId="035D332F" w:rsidR="002D5246" w:rsidRPr="004F3871" w:rsidRDefault="002D5246" w:rsidP="00861683">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w:t>
            </w:r>
          </w:p>
          <w:p w14:paraId="70C6046E" w14:textId="77777777" w:rsidR="002D5246" w:rsidRPr="004F3871" w:rsidRDefault="002D5246" w:rsidP="001A570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Appliquer les principes des SGQ</w:t>
            </w:r>
            <w:r w:rsidRPr="00665914">
              <w:rPr>
                <w:rFonts w:eastAsia="Times New Roman" w:cs="Times New Roman"/>
                <w:color w:val="000000"/>
                <w:sz w:val="19"/>
                <w:szCs w:val="19"/>
                <w:vertAlign w:val="superscript"/>
                <w:lang w:val="fr-FR"/>
              </w:rPr>
              <w:footnoteReference w:id="14"/>
            </w:r>
            <w:r>
              <w:rPr>
                <w:lang w:val="fr-FR"/>
              </w:rPr>
              <w:t xml:space="preserve">: </w:t>
            </w:r>
          </w:p>
          <w:p w14:paraId="77A4EC57" w14:textId="298147CD" w:rsidR="002D5246" w:rsidRPr="00665914" w:rsidRDefault="002D5246" w:rsidP="009D781A">
            <w:pPr>
              <w:pStyle w:val="ListParagraph"/>
              <w:snapToGrid w:val="0"/>
              <w:spacing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3261" w:type="dxa"/>
          </w:tcPr>
          <w:p w14:paraId="0D0BB387" w14:textId="77777777" w:rsidR="002D5246" w:rsidRPr="004F3871" w:rsidRDefault="002D5246" w:rsidP="00564D54">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 xml:space="preserve">Réaliser des analyses statistiques à plusieurs variables pour établir la répartition spatio-temporelle des régimes climatiques et déterminer les relations statistiques entre un ensemble de variables: </w:t>
            </w:r>
          </w:p>
          <w:p w14:paraId="14F30781" w14:textId="5C2F3CA2" w:rsidR="002D5246" w:rsidRPr="004F3871" w:rsidRDefault="002D5246" w:rsidP="00564D54">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4A73A1F3" w14:textId="77777777" w:rsidR="002D5246" w:rsidRPr="004F3871" w:rsidRDefault="002D5246" w:rsidP="00564D54">
            <w:pPr>
              <w:pStyle w:val="ListParagraph"/>
              <w:snapToGrid w:val="0"/>
              <w:spacing w:before="60" w:after="60" w:line="240" w:lineRule="auto"/>
              <w:ind w:left="125" w:right="-170"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Établir des séries chronologiques de données intégrées et constamment mises à jour, par exemple en combinant observations et produits de réanalyse </w:t>
            </w:r>
            <w:r>
              <w:rPr>
                <w:lang w:val="fr-FR"/>
              </w:rPr>
              <w:lastRenderedPageBreak/>
              <w:t xml:space="preserve">satellitaires et données de stations: </w:t>
            </w:r>
          </w:p>
          <w:p w14:paraId="5118C90F" w14:textId="6E20AA4C" w:rsidR="002D5246" w:rsidRPr="004F3871" w:rsidRDefault="002D5246" w:rsidP="009D781A">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3EE61FDD" w14:textId="38B6B599" w:rsidR="002D5246" w:rsidRPr="004F3871"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Produire des jeux de données aux points de grille fondés sur des techniques validées par les pairs et conformes aux pratiques recommandées par l</w:t>
            </w:r>
            <w:r w:rsidR="004F3871">
              <w:rPr>
                <w:lang w:val="fr-FR"/>
              </w:rPr>
              <w:t>’</w:t>
            </w:r>
            <w:r>
              <w:rPr>
                <w:lang w:val="fr-FR"/>
              </w:rPr>
              <w:t xml:space="preserve">OMM: </w:t>
            </w:r>
          </w:p>
          <w:p w14:paraId="1D612BD7" w14:textId="7CD30F07" w:rsidR="002D5246" w:rsidRPr="004F3871"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33DBA6AE" w14:textId="3A3785E0" w:rsidR="002D5246" w:rsidRPr="004F3871" w:rsidRDefault="002D5246" w:rsidP="00934D05">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Produire et gérer de manière cohérente et systématique des informations sur les phénomènes météorologiques et climatiques extrêmes en se conformant aux pratiques recommandées par l</w:t>
            </w:r>
            <w:r w:rsidR="004F3871">
              <w:rPr>
                <w:lang w:val="fr-FR"/>
              </w:rPr>
              <w:t>’</w:t>
            </w:r>
            <w:r>
              <w:rPr>
                <w:lang w:val="fr-FR"/>
              </w:rPr>
              <w:t>OMM:</w:t>
            </w:r>
          </w:p>
          <w:p w14:paraId="0C96374F" w14:textId="09349B61" w:rsidR="002D5246" w:rsidRPr="00665914" w:rsidRDefault="002D5246" w:rsidP="00564D54">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3402" w:type="dxa"/>
            <w:vAlign w:val="center"/>
          </w:tcPr>
          <w:p w14:paraId="79D479DC" w14:textId="67C405F2" w:rsidR="002D5246" w:rsidRPr="004F3871" w:rsidRDefault="002D5246" w:rsidP="005D0A13">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Chercher les moyens d</w:t>
            </w:r>
            <w:r w:rsidR="004F3871">
              <w:rPr>
                <w:lang w:val="fr-FR"/>
              </w:rPr>
              <w:t>’</w:t>
            </w:r>
            <w:r>
              <w:rPr>
                <w:lang w:val="fr-FR"/>
              </w:rPr>
              <w:t>améliorer l</w:t>
            </w:r>
            <w:r w:rsidR="004F3871">
              <w:rPr>
                <w:lang w:val="fr-FR"/>
              </w:rPr>
              <w:t>’</w:t>
            </w:r>
            <w:r>
              <w:rPr>
                <w:lang w:val="fr-FR"/>
              </w:rPr>
              <w:t xml:space="preserve">accès aux données: </w:t>
            </w:r>
          </w:p>
          <w:p w14:paraId="6753D48C" w14:textId="7E5E98A0" w:rsidR="002D5246" w:rsidRPr="004F3871" w:rsidRDefault="002D5246" w:rsidP="005D0A13">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160DE0CB" w14:textId="776B67A1" w:rsidR="002D5246" w:rsidRPr="004F3871"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Publier régulièrement des informations sur l</w:t>
            </w:r>
            <w:r w:rsidR="004F3871">
              <w:rPr>
                <w:lang w:val="fr-FR"/>
              </w:rPr>
              <w:t>’</w:t>
            </w:r>
            <w:r>
              <w:rPr>
                <w:lang w:val="fr-FR"/>
              </w:rPr>
              <w:t>état du climat dont la qualité a été contrôlée et qui font autorité, en vue de leur utilisation éventuelle pour l</w:t>
            </w:r>
            <w:r w:rsidR="004F3871">
              <w:rPr>
                <w:lang w:val="fr-FR"/>
              </w:rPr>
              <w:t>’</w:t>
            </w:r>
            <w:r>
              <w:rPr>
                <w:lang w:val="fr-FR"/>
              </w:rPr>
              <w:t>élaboration de politiques d</w:t>
            </w:r>
            <w:r w:rsidR="004F3871">
              <w:rPr>
                <w:lang w:val="fr-FR"/>
              </w:rPr>
              <w:t>’</w:t>
            </w:r>
            <w:r>
              <w:rPr>
                <w:lang w:val="fr-FR"/>
              </w:rPr>
              <w:t xml:space="preserve">adaptation au changement climatique: </w:t>
            </w:r>
          </w:p>
          <w:p w14:paraId="2D758EBC" w14:textId="219A58CA" w:rsidR="002D5246" w:rsidRPr="004F3871" w:rsidRDefault="002D5246" w:rsidP="00FB212A">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11F1849D" w14:textId="77777777" w:rsidR="002D5246" w:rsidRPr="004F3871"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 xml:space="preserve">Simuler les conditions climatiques passées et produire des analyses et des réanalyses fondées sur des modèles: </w:t>
            </w:r>
          </w:p>
          <w:p w14:paraId="797924FE" w14:textId="35C2D0DE" w:rsidR="002D5246" w:rsidRPr="004F3871"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378D19B0" w14:textId="627ACEC5" w:rsidR="002D5246" w:rsidRPr="004F3871"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Procéder à des réductions d</w:t>
            </w:r>
            <w:r w:rsidR="004F3871">
              <w:rPr>
                <w:lang w:val="fr-FR"/>
              </w:rPr>
              <w:t>’</w:t>
            </w:r>
            <w:r>
              <w:rPr>
                <w:lang w:val="fr-FR"/>
              </w:rPr>
              <w:t xml:space="preserve">échelle statistiques et dynamiques au moyen de techniques empiriques de pointe et de modèles climatiques régionaux: </w:t>
            </w:r>
          </w:p>
          <w:p w14:paraId="3B1F40B1" w14:textId="0B9AB171" w:rsidR="002D5246" w:rsidRPr="004F3871"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39019247" w14:textId="7FB62586" w:rsidR="002D5246" w:rsidRPr="004F3871" w:rsidRDefault="002D5246" w:rsidP="005D0A13">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Tenir à jour des jeux de données de qualité validés par les pairs sur les variables climatologiques essentielles, en assurer l</w:t>
            </w:r>
            <w:r w:rsidR="004F3871">
              <w:rPr>
                <w:lang w:val="fr-FR"/>
              </w:rPr>
              <w:t>’</w:t>
            </w:r>
            <w:r>
              <w:rPr>
                <w:lang w:val="fr-FR"/>
              </w:rPr>
              <w:t>accès au niveau mondial, et documenter l</w:t>
            </w:r>
            <w:r w:rsidR="004F3871">
              <w:rPr>
                <w:lang w:val="fr-FR"/>
              </w:rPr>
              <w:t>’</w:t>
            </w:r>
            <w:r>
              <w:rPr>
                <w:lang w:val="fr-FR"/>
              </w:rPr>
              <w:t xml:space="preserve">évaluation des incertitudes correspondantes: </w:t>
            </w:r>
          </w:p>
          <w:p w14:paraId="0C558EAE" w14:textId="3A918589" w:rsidR="002D5246" w:rsidRPr="00665914" w:rsidRDefault="002D5246" w:rsidP="005D0A13">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r>
    </w:tbl>
    <w:p w14:paraId="03D786CC" w14:textId="0D5C8B24" w:rsidR="002D5246" w:rsidRPr="00665914" w:rsidRDefault="002D5246" w:rsidP="00A8657F">
      <w:pPr>
        <w:pStyle w:val="ListParagraph"/>
        <w:spacing w:before="600" w:after="240" w:line="240" w:lineRule="auto"/>
        <w:ind w:left="567" w:hanging="567"/>
        <w:contextualSpacing w:val="0"/>
        <w:rPr>
          <w:rFonts w:eastAsia="Times New Roman" w:cs="Times New Roman"/>
          <w:color w:val="000000"/>
          <w:szCs w:val="20"/>
        </w:rPr>
      </w:pPr>
      <w:r>
        <w:rPr>
          <w:lang w:val="fr-FR"/>
        </w:rPr>
        <w:lastRenderedPageBreak/>
        <w:t>d)</w:t>
      </w:r>
      <w:r>
        <w:rPr>
          <w:lang w:val="fr-FR"/>
        </w:rPr>
        <w:tab/>
        <w:t>Systèmes de prévision</w:t>
      </w:r>
    </w:p>
    <w:tbl>
      <w:tblPr>
        <w:tblStyle w:val="TableGrid"/>
        <w:tblW w:w="14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6"/>
        <w:gridCol w:w="3969"/>
        <w:gridCol w:w="3719"/>
        <w:gridCol w:w="3798"/>
      </w:tblGrid>
      <w:tr w:rsidR="002D5246" w:rsidRPr="00665914" w14:paraId="02D74226" w14:textId="77777777" w:rsidTr="00C313FB">
        <w:trPr>
          <w:tblHeader/>
          <w:jc w:val="center"/>
        </w:trPr>
        <w:tc>
          <w:tcPr>
            <w:tcW w:w="3256" w:type="dxa"/>
            <w:shd w:val="clear" w:color="auto" w:fill="E5DFEC" w:themeFill="accent4" w:themeFillTint="33"/>
          </w:tcPr>
          <w:p w14:paraId="7E5AE4D2"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fr-FR"/>
              </w:rPr>
              <w:t>ÉLÉMENTAIRE</w:t>
            </w:r>
          </w:p>
        </w:tc>
        <w:tc>
          <w:tcPr>
            <w:tcW w:w="3969" w:type="dxa"/>
            <w:shd w:val="clear" w:color="auto" w:fill="E5DFEC" w:themeFill="accent4" w:themeFillTint="33"/>
          </w:tcPr>
          <w:p w14:paraId="00094CA5"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fr-FR"/>
              </w:rPr>
              <w:t>ESSENTIEL</w:t>
            </w:r>
          </w:p>
        </w:tc>
        <w:tc>
          <w:tcPr>
            <w:tcW w:w="3719" w:type="dxa"/>
            <w:shd w:val="clear" w:color="auto" w:fill="E5DFEC" w:themeFill="accent4" w:themeFillTint="33"/>
          </w:tcPr>
          <w:p w14:paraId="7FCE0F42"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fr-FR"/>
              </w:rPr>
              <w:t>COMPLET</w:t>
            </w:r>
          </w:p>
        </w:tc>
        <w:tc>
          <w:tcPr>
            <w:tcW w:w="3798" w:type="dxa"/>
            <w:shd w:val="clear" w:color="auto" w:fill="E5DFEC" w:themeFill="accent4" w:themeFillTint="33"/>
          </w:tcPr>
          <w:p w14:paraId="1F2C5576"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fr-FR"/>
              </w:rPr>
              <w:t>AVANCÉ</w:t>
            </w:r>
          </w:p>
        </w:tc>
      </w:tr>
      <w:tr w:rsidR="002D5246" w:rsidRPr="00665914" w14:paraId="3BEAB3B8" w14:textId="77777777" w:rsidTr="00C313FB">
        <w:trPr>
          <w:jc w:val="center"/>
        </w:trPr>
        <w:tc>
          <w:tcPr>
            <w:tcW w:w="3256" w:type="dxa"/>
          </w:tcPr>
          <w:p w14:paraId="17115AB6"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Participer aux FREPC</w:t>
            </w:r>
            <w:r w:rsidRPr="00665914">
              <w:rPr>
                <w:rFonts w:eastAsia="Times New Roman" w:cs="Times New Roman"/>
                <w:color w:val="000000"/>
                <w:sz w:val="19"/>
                <w:szCs w:val="19"/>
                <w:vertAlign w:val="superscript"/>
                <w:lang w:val="fr-FR"/>
              </w:rPr>
              <w:footnoteReference w:id="15"/>
            </w:r>
            <w:r>
              <w:rPr>
                <w:lang w:val="fr-FR"/>
              </w:rPr>
              <w:t xml:space="preserve">: </w:t>
            </w:r>
          </w:p>
          <w:p w14:paraId="0FD1C6B9" w14:textId="1017481E" w:rsidR="002D5246" w:rsidRPr="004F3871"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7DC16013"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Diffuser les prévisions climatiques établies par les CMP</w:t>
            </w:r>
            <w:r w:rsidRPr="00665914">
              <w:rPr>
                <w:rFonts w:eastAsia="Times New Roman" w:cs="Times New Roman"/>
                <w:color w:val="000000"/>
                <w:sz w:val="19"/>
                <w:szCs w:val="19"/>
                <w:vertAlign w:val="superscript"/>
                <w:lang w:val="fr-FR"/>
              </w:rPr>
              <w:footnoteReference w:id="16"/>
            </w:r>
            <w:r>
              <w:rPr>
                <w:lang w:val="fr-FR"/>
              </w:rPr>
              <w:t xml:space="preserve">, les CCR et les FREPC: </w:t>
            </w:r>
          </w:p>
          <w:p w14:paraId="7E8FB3EE" w14:textId="06DCF612" w:rsidR="002D5246" w:rsidRPr="00665914" w:rsidRDefault="002D5246" w:rsidP="0076528D">
            <w:pPr>
              <w:pStyle w:val="ListParagraph"/>
              <w:snapToGrid w:val="0"/>
              <w:spacing w:before="120" w:after="6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3969" w:type="dxa"/>
          </w:tcPr>
          <w:p w14:paraId="69F6BB8D" w14:textId="77777777" w:rsidR="002D5246" w:rsidRPr="004F3871"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 xml:space="preserve">Créer des produits à valeur ajoutée tels que des graphiques, des cartes et des rapports pour expliquer les prévisions climatiques et les </w:t>
            </w:r>
            <w:r>
              <w:rPr>
                <w:lang w:val="fr-FR"/>
              </w:rPr>
              <w:lastRenderedPageBreak/>
              <w:t xml:space="preserve">données issues de modèles de climat: </w:t>
            </w:r>
          </w:p>
          <w:p w14:paraId="3986076F" w14:textId="47326725"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w:t>
            </w:r>
          </w:p>
          <w:p w14:paraId="65D806C9" w14:textId="38B2E9F5" w:rsidR="002D5246" w:rsidRPr="004F3871"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Élaborer et/ou fournir des prévisions climatiques mensuelles, saisonnières et à plus longue échéance au moyen d</w:t>
            </w:r>
            <w:r w:rsidR="004F3871">
              <w:rPr>
                <w:lang w:val="fr-FR"/>
              </w:rPr>
              <w:t>’</w:t>
            </w:r>
            <w:r>
              <w:rPr>
                <w:lang w:val="fr-FR"/>
              </w:rPr>
              <w:t>approches empiriques et dynamiques:</w:t>
            </w:r>
          </w:p>
          <w:p w14:paraId="2B894894" w14:textId="1F5CC31C"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4CB21D66" w14:textId="756B50DF"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Créer des produits de prévision à valeur ajoutée destinés à l</w:t>
            </w:r>
            <w:r w:rsidR="004F3871">
              <w:rPr>
                <w:lang w:val="fr-FR"/>
              </w:rPr>
              <w:t>’</w:t>
            </w:r>
            <w:r>
              <w:rPr>
                <w:lang w:val="fr-FR"/>
              </w:rPr>
              <w:t>échelon national, en s</w:t>
            </w:r>
            <w:r w:rsidR="004F3871">
              <w:rPr>
                <w:lang w:val="fr-FR"/>
              </w:rPr>
              <w:t>’</w:t>
            </w:r>
            <w:r>
              <w:rPr>
                <w:lang w:val="fr-FR"/>
              </w:rPr>
              <w:t xml:space="preserve">appuyant sur les produits des CCR et des CMP: </w:t>
            </w:r>
          </w:p>
          <w:p w14:paraId="681E9E68" w14:textId="0CF5E841"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79AFD924" w14:textId="77777777" w:rsidR="002D5246" w:rsidRPr="004F3871"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Conduire les sessions des FREPC et/ou y contribuer: </w:t>
            </w:r>
          </w:p>
          <w:p w14:paraId="6A2A205A" w14:textId="18023CE9"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D281AA6"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Enregistrer les produits de prévision dans le SIO: </w:t>
            </w:r>
          </w:p>
          <w:p w14:paraId="3693391B" w14:textId="3D595C1B"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3719" w:type="dxa"/>
          </w:tcPr>
          <w:p w14:paraId="4902A2BD"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 xml:space="preserve">Concevoir des produits de prévision </w:t>
            </w:r>
            <w:proofErr w:type="spellStart"/>
            <w:r>
              <w:rPr>
                <w:lang w:val="fr-FR"/>
              </w:rPr>
              <w:t>infrasaisonniers</w:t>
            </w:r>
            <w:proofErr w:type="spellEnd"/>
            <w:r>
              <w:rPr>
                <w:lang w:val="fr-FR"/>
              </w:rPr>
              <w:t xml:space="preserve"> et saisonniers: </w:t>
            </w:r>
          </w:p>
          <w:p w14:paraId="052A1603" w14:textId="7381A5F4" w:rsidR="002D5246" w:rsidRPr="004F3871"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3A9B3367"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 xml:space="preserve">Exploiter des modèles de climat dans le domaine approprié, avec un paramétrage et des scénarios adéquats: </w:t>
            </w:r>
          </w:p>
          <w:p w14:paraId="6F0FC6BD" w14:textId="025ACB38" w:rsidR="002D5246" w:rsidRPr="004F3871"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4B483613" w14:textId="7884F18D"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Réduire l</w:t>
            </w:r>
            <w:r w:rsidR="004F3871">
              <w:rPr>
                <w:lang w:val="fr-FR"/>
              </w:rPr>
              <w:t>’</w:t>
            </w:r>
            <w:r>
              <w:rPr>
                <w:lang w:val="fr-FR"/>
              </w:rPr>
              <w:t xml:space="preserve">échelle des prévisions et projections climatiques: </w:t>
            </w:r>
          </w:p>
          <w:p w14:paraId="2C4F42A8" w14:textId="6925EAF0" w:rsidR="002D5246" w:rsidRPr="004F3871"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77BCF301"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Interpréter les produits de prévision climatique annuels à décennaux: </w:t>
            </w:r>
          </w:p>
          <w:p w14:paraId="26C3749C" w14:textId="5DACC155" w:rsidR="002D5246" w:rsidRPr="004F3871"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335D5944"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Coordonner les FREPC et les FNEPC</w:t>
            </w:r>
            <w:r w:rsidRPr="00883ABB">
              <w:rPr>
                <w:rFonts w:eastAsia="Times New Roman" w:cs="Times New Roman"/>
                <w:color w:val="000000"/>
                <w:sz w:val="19"/>
                <w:szCs w:val="19"/>
                <w:vertAlign w:val="superscript"/>
                <w:lang w:val="fr-FR"/>
              </w:rPr>
              <w:footnoteReference w:id="17"/>
            </w:r>
            <w:r>
              <w:rPr>
                <w:lang w:val="fr-FR"/>
              </w:rPr>
              <w:t xml:space="preserve"> et aider les utilisateurs à interpréter les prévisions: </w:t>
            </w:r>
          </w:p>
          <w:p w14:paraId="1F366251" w14:textId="5A3F38D2"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3798" w:type="dxa"/>
          </w:tcPr>
          <w:p w14:paraId="04668463"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 xml:space="preserve">Évaluer la qualité des sorties de modèles de climat et quantifier les incertitudes y afférentes: </w:t>
            </w:r>
          </w:p>
          <w:p w14:paraId="6BF17DF6" w14:textId="020A7D5C"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2A7A48D2" w14:textId="77777777"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 xml:space="preserve">Exploiter des modèles de climat mondiaux et/ou régionaux (saisonniers à décennaux, ou à plus longue échéance): </w:t>
            </w:r>
          </w:p>
          <w:p w14:paraId="30485CE8" w14:textId="0C10E9AD"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3210818" w14:textId="1C4D0235"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Localiser, sélectionner et extraire des prévisions climatiques et des sorties de modèles de climat produites par des centres climatologiques régionaux, des centres de production mondiaux et d</w:t>
            </w:r>
            <w:r w:rsidR="004F3871">
              <w:rPr>
                <w:lang w:val="fr-FR"/>
              </w:rPr>
              <w:t>’</w:t>
            </w:r>
            <w:r>
              <w:rPr>
                <w:lang w:val="fr-FR"/>
              </w:rPr>
              <w:t xml:space="preserve">autres organismes, pour compléter les produits climatologiques élaborés en interne: </w:t>
            </w:r>
          </w:p>
          <w:p w14:paraId="05407C6E" w14:textId="5DA04DAD"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15F2372B" w14:textId="05DC7F1E" w:rsidR="002D5246" w:rsidRPr="004F3871"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Constituer de vastes sources de données qui pourront contribuer aux travaux de modélisation, à la recherche, à l</w:t>
            </w:r>
            <w:r w:rsidR="004F3871">
              <w:rPr>
                <w:lang w:val="fr-FR"/>
              </w:rPr>
              <w:t>’</w:t>
            </w:r>
            <w:r>
              <w:rPr>
                <w:lang w:val="fr-FR"/>
              </w:rPr>
              <w:t>élaboration d</w:t>
            </w:r>
            <w:r w:rsidR="004F3871">
              <w:rPr>
                <w:lang w:val="fr-FR"/>
              </w:rPr>
              <w:t>’</w:t>
            </w:r>
            <w:r>
              <w:rPr>
                <w:lang w:val="fr-FR"/>
              </w:rPr>
              <w:t xml:space="preserve">applications, etc.: </w:t>
            </w:r>
          </w:p>
          <w:p w14:paraId="083B30BC" w14:textId="7EA16FE1"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1C9540B" w14:textId="77777777" w:rsidR="002D5246" w:rsidRPr="004F3871"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Héberger des CMP/CCR: </w:t>
            </w:r>
          </w:p>
          <w:p w14:paraId="03AA093C" w14:textId="56FDF19C"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2D30F11B" w14:textId="315255C7" w:rsidR="002D5246" w:rsidRPr="004F3871"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Orienter/diriger des études sur l</w:t>
            </w:r>
            <w:r w:rsidR="004F3871">
              <w:rPr>
                <w:lang w:val="fr-FR"/>
              </w:rPr>
              <w:t>’</w:t>
            </w:r>
            <w:r>
              <w:rPr>
                <w:lang w:val="fr-FR"/>
              </w:rPr>
              <w:t>amélioration des processus à l</w:t>
            </w:r>
            <w:r w:rsidR="004F3871">
              <w:rPr>
                <w:lang w:val="fr-FR"/>
              </w:rPr>
              <w:t>’</w:t>
            </w:r>
            <w:r>
              <w:rPr>
                <w:lang w:val="fr-FR"/>
              </w:rPr>
              <w:t xml:space="preserve">intention des FREPC et des FNEPC: </w:t>
            </w:r>
          </w:p>
          <w:p w14:paraId="499E5606" w14:textId="70FDC9B2"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5A570D61" w14:textId="38755195" w:rsidR="002D5246" w:rsidRPr="004F3871" w:rsidRDefault="002D5246" w:rsidP="00C8061E">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lastRenderedPageBreak/>
              <w:t></w:t>
            </w:r>
            <w:r>
              <w:rPr>
                <w:lang w:val="fr-FR"/>
              </w:rPr>
              <w:tab/>
              <w:t>Établir des projections du climat futur à l</w:t>
            </w:r>
            <w:r w:rsidR="004F3871">
              <w:rPr>
                <w:lang w:val="fr-FR"/>
              </w:rPr>
              <w:t>’</w:t>
            </w:r>
            <w:r>
              <w:rPr>
                <w:lang w:val="fr-FR"/>
              </w:rPr>
              <w:t xml:space="preserve">aide de différents scénarios: </w:t>
            </w:r>
          </w:p>
          <w:p w14:paraId="58A91CFA" w14:textId="284CA952" w:rsidR="002D5246" w:rsidRPr="004F3871" w:rsidRDefault="002D5246" w:rsidP="00C8061E">
            <w:pPr>
              <w:pStyle w:val="ListParagraph"/>
              <w:keepNext/>
              <w:keepLines/>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AC97B62" w14:textId="0AAE7F2B" w:rsidR="002D5246" w:rsidRPr="004F3871"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Réaliser une analyse statistique et géostatistique, en particulier une réduction d</w:t>
            </w:r>
            <w:r w:rsidR="004F3871">
              <w:rPr>
                <w:lang w:val="fr-FR"/>
              </w:rPr>
              <w:t>’</w:t>
            </w:r>
            <w:r>
              <w:rPr>
                <w:lang w:val="fr-FR"/>
              </w:rPr>
              <w:t>échelle ou un étalonnage, pour surveiller la distribution spatiale et l</w:t>
            </w:r>
            <w:r w:rsidR="004F3871">
              <w:rPr>
                <w:lang w:val="fr-FR"/>
              </w:rPr>
              <w:t>’</w:t>
            </w:r>
            <w:r>
              <w:rPr>
                <w:lang w:val="fr-FR"/>
              </w:rPr>
              <w:t xml:space="preserve">évolution temporelle des sorties de modèles: </w:t>
            </w:r>
          </w:p>
          <w:p w14:paraId="4E8F5344" w14:textId="7E0D4C98"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B7A2A7F" w14:textId="77777777" w:rsidR="002D5246" w:rsidRPr="004F3871" w:rsidRDefault="002D5246" w:rsidP="00B13914">
            <w:pPr>
              <w:pStyle w:val="ListParagraph"/>
              <w:snapToGrid w:val="0"/>
              <w:spacing w:before="120" w:after="12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Élaborer des produits personnalisés pour faciliter la prise de décision dans les secteurs prioritaires: </w:t>
            </w:r>
          </w:p>
          <w:p w14:paraId="48BD3F53" w14:textId="43867FBE"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1F33304A" w14:textId="77777777" w:rsidR="002D5246" w:rsidRPr="004F3871" w:rsidRDefault="002D5246" w:rsidP="00566881">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Appliquer les procédures de réétalonnage aux sorties de modèles: </w:t>
            </w:r>
          </w:p>
          <w:p w14:paraId="09D05842" w14:textId="2A832A70"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18D6997F" w14:textId="77777777" w:rsidR="002D5246" w:rsidRPr="004F3871"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 xml:space="preserve">Rendre publics les résultats des évaluations portant sur les compétences: </w:t>
            </w:r>
          </w:p>
          <w:p w14:paraId="7BCB557B" w14:textId="630C78F8" w:rsidR="002D5246" w:rsidRPr="004F3871"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429B404D" w14:textId="3E0312E1" w:rsidR="002D5246" w:rsidRPr="004F3871"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9"/>
                <w:szCs w:val="19"/>
                <w:lang w:val="fr-FR"/>
              </w:rPr>
              <w:t></w:t>
            </w:r>
            <w:r>
              <w:rPr>
                <w:lang w:val="fr-FR"/>
              </w:rPr>
              <w:tab/>
              <w:t>Entreprendre des travaux de recherche à même d</w:t>
            </w:r>
            <w:r w:rsidR="004F3871">
              <w:rPr>
                <w:lang w:val="fr-FR"/>
              </w:rPr>
              <w:t>’</w:t>
            </w:r>
            <w:r>
              <w:rPr>
                <w:lang w:val="fr-FR"/>
              </w:rPr>
              <w:t xml:space="preserve">améliorer les produits de prévision et les produits connexes: </w:t>
            </w:r>
          </w:p>
          <w:p w14:paraId="58FEA41C" w14:textId="6E4EE208"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w:t>
            </w:r>
          </w:p>
        </w:tc>
      </w:tr>
    </w:tbl>
    <w:p w14:paraId="35FD62C0" w14:textId="77777777" w:rsidR="002D5246" w:rsidRPr="00665914" w:rsidRDefault="002D5246" w:rsidP="002D5246">
      <w:pPr>
        <w:rPr>
          <w:lang w:val="en-US"/>
        </w:rPr>
      </w:pPr>
      <w:r w:rsidRPr="00665914">
        <w:rPr>
          <w:lang w:val="en-US"/>
        </w:rPr>
        <w:lastRenderedPageBreak/>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4027"/>
      </w:tblGrid>
      <w:tr w:rsidR="002D5246" w:rsidRPr="00CF7F28" w14:paraId="38A418FD" w14:textId="77777777" w:rsidTr="00CF7E4F">
        <w:trPr>
          <w:jc w:val="center"/>
        </w:trPr>
        <w:tc>
          <w:tcPr>
            <w:tcW w:w="14027" w:type="dxa"/>
            <w:shd w:val="clear" w:color="auto" w:fill="EEF3F8"/>
            <w:vAlign w:val="center"/>
          </w:tcPr>
          <w:p w14:paraId="54C22F79" w14:textId="77777777" w:rsidR="002D5246" w:rsidRPr="00D475D7" w:rsidRDefault="002D5246" w:rsidP="00316027">
            <w:pPr>
              <w:spacing w:before="120" w:after="120"/>
              <w:jc w:val="center"/>
              <w:rPr>
                <w:rFonts w:eastAsia="Times New Roman" w:cs="Times New Roman"/>
                <w:b/>
                <w:bCs/>
                <w:sz w:val="22"/>
              </w:rPr>
            </w:pPr>
            <w:r w:rsidRPr="00D475D7">
              <w:rPr>
                <w:b/>
                <w:bCs/>
                <w:sz w:val="22"/>
                <w:szCs w:val="24"/>
                <w:lang w:val="fr-FR"/>
              </w:rPr>
              <w:lastRenderedPageBreak/>
              <w:t>Interface utilisateur</w:t>
            </w:r>
          </w:p>
        </w:tc>
      </w:tr>
    </w:tbl>
    <w:p w14:paraId="0A5F6832" w14:textId="457AE321" w:rsidR="002D5246" w:rsidRPr="004F3871" w:rsidRDefault="002D5246" w:rsidP="0076528D">
      <w:pPr>
        <w:pStyle w:val="ListParagraph"/>
        <w:keepNext/>
        <w:keepLines/>
        <w:spacing w:before="120" w:after="120" w:line="240" w:lineRule="auto"/>
        <w:ind w:left="612" w:hanging="612"/>
        <w:contextualSpacing w:val="0"/>
        <w:rPr>
          <w:rFonts w:eastAsia="Times New Roman" w:cs="Times New Roman"/>
          <w:color w:val="000000"/>
          <w:szCs w:val="20"/>
          <w:lang w:val="fr-FR"/>
        </w:rPr>
      </w:pPr>
      <w:r>
        <w:rPr>
          <w:lang w:val="fr-FR"/>
        </w:rPr>
        <w:t>8.</w:t>
      </w:r>
      <w:r>
        <w:rPr>
          <w:lang w:val="fr-FR"/>
        </w:rPr>
        <w:tab/>
        <w:t>Outils et systèmes d</w:t>
      </w:r>
      <w:r w:rsidR="004F3871">
        <w:rPr>
          <w:lang w:val="fr-FR"/>
        </w:rPr>
        <w:t>’</w:t>
      </w:r>
      <w:r>
        <w:rPr>
          <w:lang w:val="fr-FR"/>
        </w:rPr>
        <w:t>aide à la décision (recensés, conçus ou améliorés, avec prise en compte des éventuels travaux de recherche requis):</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5"/>
        <w:gridCol w:w="3365"/>
        <w:gridCol w:w="2872"/>
        <w:gridCol w:w="3448"/>
      </w:tblGrid>
      <w:tr w:rsidR="002D5246" w:rsidRPr="00665914" w14:paraId="22E04F2D" w14:textId="77777777" w:rsidTr="00A8657F">
        <w:trPr>
          <w:trHeight w:val="254"/>
          <w:tblHeader/>
          <w:jc w:val="center"/>
        </w:trPr>
        <w:tc>
          <w:tcPr>
            <w:tcW w:w="5135" w:type="dxa"/>
            <w:shd w:val="clear" w:color="auto" w:fill="E5DFEC" w:themeFill="accent4" w:themeFillTint="33"/>
          </w:tcPr>
          <w:p w14:paraId="092D082E" w14:textId="77777777" w:rsidR="002D5246" w:rsidRPr="00665914" w:rsidRDefault="002D5246" w:rsidP="00B13914">
            <w:pPr>
              <w:spacing w:before="60" w:after="60"/>
              <w:jc w:val="center"/>
              <w:rPr>
                <w:rFonts w:eastAsia="Times New Roman" w:cs="Times New Roman"/>
                <w:b/>
                <w:bCs/>
                <w:color w:val="000000"/>
                <w:sz w:val="18"/>
                <w:szCs w:val="18"/>
              </w:rPr>
            </w:pPr>
            <w:r>
              <w:rPr>
                <w:b/>
                <w:bCs/>
                <w:lang w:val="fr-FR"/>
              </w:rPr>
              <w:t>ÉLÉMENTAIRE</w:t>
            </w:r>
          </w:p>
        </w:tc>
        <w:tc>
          <w:tcPr>
            <w:tcW w:w="3365" w:type="dxa"/>
            <w:shd w:val="clear" w:color="auto" w:fill="E5DFEC" w:themeFill="accent4" w:themeFillTint="33"/>
          </w:tcPr>
          <w:p w14:paraId="1F9F812A" w14:textId="77777777" w:rsidR="002D5246" w:rsidRPr="00665914" w:rsidRDefault="002D5246" w:rsidP="00B13914">
            <w:pPr>
              <w:spacing w:before="60" w:after="60"/>
              <w:jc w:val="center"/>
              <w:rPr>
                <w:rFonts w:eastAsia="Times New Roman" w:cs="Times New Roman"/>
                <w:b/>
                <w:bCs/>
                <w:color w:val="000000"/>
                <w:sz w:val="18"/>
                <w:szCs w:val="18"/>
              </w:rPr>
            </w:pPr>
            <w:r>
              <w:rPr>
                <w:b/>
                <w:bCs/>
                <w:lang w:val="fr-FR"/>
              </w:rPr>
              <w:t>ESSENTIEL</w:t>
            </w:r>
          </w:p>
        </w:tc>
        <w:tc>
          <w:tcPr>
            <w:tcW w:w="2872" w:type="dxa"/>
            <w:shd w:val="clear" w:color="auto" w:fill="E5DFEC" w:themeFill="accent4" w:themeFillTint="33"/>
          </w:tcPr>
          <w:p w14:paraId="452AE16E" w14:textId="77777777" w:rsidR="002D5246" w:rsidRPr="00665914" w:rsidRDefault="002D5246" w:rsidP="00B13914">
            <w:pPr>
              <w:spacing w:before="60" w:after="60"/>
              <w:jc w:val="center"/>
              <w:rPr>
                <w:rFonts w:eastAsia="Times New Roman" w:cs="Times New Roman"/>
                <w:b/>
                <w:bCs/>
                <w:color w:val="000000"/>
                <w:sz w:val="18"/>
                <w:szCs w:val="18"/>
              </w:rPr>
            </w:pPr>
            <w:r>
              <w:rPr>
                <w:b/>
                <w:bCs/>
                <w:lang w:val="fr-FR"/>
              </w:rPr>
              <w:t>COMPLET</w:t>
            </w:r>
          </w:p>
        </w:tc>
        <w:tc>
          <w:tcPr>
            <w:tcW w:w="3448" w:type="dxa"/>
            <w:shd w:val="clear" w:color="auto" w:fill="E5DFEC" w:themeFill="accent4" w:themeFillTint="33"/>
          </w:tcPr>
          <w:p w14:paraId="19170325" w14:textId="77777777" w:rsidR="002D5246" w:rsidRPr="00665914" w:rsidRDefault="002D5246" w:rsidP="00B13914">
            <w:pPr>
              <w:spacing w:before="60" w:after="60"/>
              <w:jc w:val="center"/>
              <w:rPr>
                <w:rFonts w:eastAsia="Times New Roman" w:cs="Times New Roman"/>
                <w:b/>
                <w:bCs/>
                <w:color w:val="000000"/>
                <w:sz w:val="18"/>
                <w:szCs w:val="18"/>
              </w:rPr>
            </w:pPr>
            <w:r>
              <w:rPr>
                <w:b/>
                <w:bCs/>
                <w:lang w:val="fr-FR"/>
              </w:rPr>
              <w:t>AVANCÉ</w:t>
            </w:r>
          </w:p>
        </w:tc>
      </w:tr>
      <w:tr w:rsidR="002D5246" w:rsidRPr="00665914" w14:paraId="145F568E" w14:textId="77777777" w:rsidTr="00A8657F">
        <w:trPr>
          <w:trHeight w:val="860"/>
          <w:jc w:val="center"/>
        </w:trPr>
        <w:tc>
          <w:tcPr>
            <w:tcW w:w="5135" w:type="dxa"/>
            <w:shd w:val="clear" w:color="auto" w:fill="auto"/>
            <w:hideMark/>
          </w:tcPr>
          <w:p w14:paraId="124A35AF" w14:textId="39DB450D" w:rsidR="002D5246" w:rsidRPr="004F3871" w:rsidRDefault="002D5246" w:rsidP="00E7109E">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Recenser les cinq principaux groupes d</w:t>
            </w:r>
            <w:r w:rsidR="004F3871">
              <w:rPr>
                <w:lang w:val="fr-FR"/>
              </w:rPr>
              <w:t>’</w:t>
            </w:r>
            <w:r>
              <w:rPr>
                <w:lang w:val="fr-FR"/>
              </w:rPr>
              <w:t xml:space="preserve">utilisateurs sectoriels (classés par ordre de priorité): </w:t>
            </w:r>
          </w:p>
          <w:p w14:paraId="43FA473A" w14:textId="1B349C43" w:rsidR="002709B8" w:rsidRPr="004F3871"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fr-FR"/>
              </w:rPr>
            </w:pPr>
            <w:r w:rsidRPr="004F3871">
              <w:rPr>
                <w:rFonts w:eastAsia="Times New Roman" w:cs="Times New Roman"/>
                <w:color w:val="000000"/>
                <w:sz w:val="19"/>
                <w:szCs w:val="19"/>
                <w:lang w:val="fr-FR"/>
              </w:rPr>
              <w:t xml:space="preserve"> – </w:t>
            </w:r>
          </w:p>
          <w:p w14:paraId="738B4EF0" w14:textId="330F8D39" w:rsidR="00202D89" w:rsidRPr="004F3871"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fr-FR"/>
              </w:rPr>
            </w:pPr>
            <w:r w:rsidRPr="004F3871">
              <w:rPr>
                <w:rFonts w:eastAsia="Times New Roman" w:cs="Times New Roman"/>
                <w:color w:val="000000"/>
                <w:sz w:val="19"/>
                <w:szCs w:val="19"/>
                <w:lang w:val="fr-FR"/>
              </w:rPr>
              <w:t xml:space="preserve"> – </w:t>
            </w:r>
          </w:p>
          <w:p w14:paraId="42604958" w14:textId="33249612" w:rsidR="00202D89" w:rsidRPr="004F3871"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fr-FR"/>
              </w:rPr>
            </w:pPr>
            <w:r w:rsidRPr="004F3871">
              <w:rPr>
                <w:rFonts w:eastAsia="Times New Roman" w:cs="Times New Roman"/>
                <w:color w:val="000000"/>
                <w:sz w:val="19"/>
                <w:szCs w:val="19"/>
                <w:lang w:val="fr-FR"/>
              </w:rPr>
              <w:t xml:space="preserve"> – </w:t>
            </w:r>
          </w:p>
          <w:p w14:paraId="02EA8E10" w14:textId="369455D6" w:rsidR="00202D89" w:rsidRPr="004F3871"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fr-FR"/>
              </w:rPr>
            </w:pPr>
            <w:r w:rsidRPr="004F3871">
              <w:rPr>
                <w:rFonts w:eastAsia="Times New Roman" w:cs="Times New Roman"/>
                <w:color w:val="000000"/>
                <w:sz w:val="19"/>
                <w:szCs w:val="19"/>
                <w:lang w:val="fr-FR"/>
              </w:rPr>
              <w:t xml:space="preserve"> – </w:t>
            </w:r>
          </w:p>
          <w:p w14:paraId="7B58AE29" w14:textId="2FFDB504" w:rsidR="00202D89" w:rsidRPr="00F41DF9" w:rsidRDefault="00F41DF9" w:rsidP="00F41DF9">
            <w:pPr>
              <w:snapToGrid w:val="0"/>
              <w:spacing w:before="60" w:after="60"/>
              <w:ind w:left="215"/>
              <w:rPr>
                <w:rFonts w:eastAsia="Times New Roman" w:cs="Times New Roman"/>
                <w:color w:val="000000"/>
                <w:sz w:val="19"/>
                <w:szCs w:val="19"/>
                <w:lang w:val="fr-FR"/>
              </w:rPr>
            </w:pPr>
            <w:r w:rsidRPr="00F41DF9">
              <w:rPr>
                <w:rFonts w:eastAsia="Times New Roman" w:cs="Times New Roman"/>
                <w:color w:val="000000"/>
                <w:sz w:val="19"/>
                <w:szCs w:val="19"/>
                <w:lang w:val="fr-FR"/>
              </w:rPr>
              <w:t xml:space="preserve"> </w:t>
            </w:r>
            <w:r>
              <w:rPr>
                <w:rFonts w:eastAsia="Times New Roman" w:cs="Times New Roman"/>
                <w:color w:val="000000"/>
                <w:sz w:val="19"/>
                <w:szCs w:val="19"/>
                <w:lang w:val="fr-FR"/>
              </w:rPr>
              <w:t xml:space="preserve">– </w:t>
            </w:r>
          </w:p>
          <w:p w14:paraId="141E5D80" w14:textId="77777777" w:rsidR="002D5246" w:rsidRPr="004F3871"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8B78CE">
              <w:rPr>
                <w:rFonts w:ascii="Symbol" w:eastAsia="Times New Roman" w:hAnsi="Symbol" w:cs="Times New Roman"/>
                <w:color w:val="000000"/>
                <w:sz w:val="19"/>
                <w:szCs w:val="19"/>
                <w:lang w:val="fr-FR"/>
              </w:rPr>
              <w:t></w:t>
            </w:r>
            <w:r>
              <w:rPr>
                <w:lang w:val="fr-FR"/>
              </w:rPr>
              <w:tab/>
              <w:t xml:space="preserve">Dialoguer avec les utilisateurs pour répondre à leurs demandes (questions simples sur la climatologie): </w:t>
            </w:r>
          </w:p>
          <w:p w14:paraId="6BF5B29E" w14:textId="3BE0C520" w:rsidR="002D5246" w:rsidRPr="004F3871" w:rsidRDefault="002D5246" w:rsidP="00E45C11">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4BD23D4D" w14:textId="77777777" w:rsidR="002D5246" w:rsidRPr="004F3871" w:rsidRDefault="002D5246" w:rsidP="00E7109E">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8B78CE">
              <w:rPr>
                <w:rFonts w:ascii="Symbol" w:eastAsia="Times New Roman" w:hAnsi="Symbol" w:cs="Times New Roman"/>
                <w:color w:val="000000"/>
                <w:sz w:val="19"/>
                <w:szCs w:val="19"/>
                <w:lang w:val="fr-FR"/>
              </w:rPr>
              <w:t></w:t>
            </w:r>
            <w:r>
              <w:rPr>
                <w:lang w:val="fr-FR"/>
              </w:rPr>
              <w:tab/>
              <w:t>Aider les utilisateurs à interpréter et exploiter les prévisions et les produits relatifs au climat:</w:t>
            </w:r>
          </w:p>
          <w:p w14:paraId="5B868E02" w14:textId="3C13EC77" w:rsidR="002D5246" w:rsidRPr="004F3871" w:rsidRDefault="002D5246" w:rsidP="00E7109E">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5402D72A" w14:textId="1E9FDFE1" w:rsidR="002D5246" w:rsidRPr="004F3871"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8B78CE">
              <w:rPr>
                <w:rFonts w:ascii="Symbol" w:eastAsia="Times New Roman" w:hAnsi="Symbol" w:cs="Times New Roman"/>
                <w:color w:val="000000"/>
                <w:sz w:val="19"/>
                <w:szCs w:val="19"/>
                <w:lang w:val="fr-FR"/>
              </w:rPr>
              <w:t></w:t>
            </w:r>
            <w:r>
              <w:rPr>
                <w:lang w:val="fr-FR"/>
              </w:rPr>
              <w:tab/>
              <w:t>Recueillir régulièrement l</w:t>
            </w:r>
            <w:r w:rsidR="004F3871">
              <w:rPr>
                <w:lang w:val="fr-FR"/>
              </w:rPr>
              <w:t>’</w:t>
            </w:r>
            <w:r>
              <w:rPr>
                <w:lang w:val="fr-FR"/>
              </w:rPr>
              <w:t>avis des usagers quant à l</w:t>
            </w:r>
            <w:r w:rsidR="004F3871">
              <w:rPr>
                <w:lang w:val="fr-FR"/>
              </w:rPr>
              <w:t>’</w:t>
            </w:r>
            <w:r>
              <w:rPr>
                <w:lang w:val="fr-FR"/>
              </w:rPr>
              <w:t>utilité et l</w:t>
            </w:r>
            <w:r w:rsidR="004F3871">
              <w:rPr>
                <w:lang w:val="fr-FR"/>
              </w:rPr>
              <w:t>’</w:t>
            </w:r>
            <w:r>
              <w:rPr>
                <w:lang w:val="fr-FR"/>
              </w:rPr>
              <w:t>efficacité des informations, des produits et des services fournis (y compris par le biais des FNEPC):</w:t>
            </w:r>
          </w:p>
          <w:p w14:paraId="0C054A71" w14:textId="3B72DE29" w:rsidR="002D5246" w:rsidRPr="004F3871" w:rsidRDefault="002D5246" w:rsidP="00E45C11">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42057EE8" w14:textId="77777777" w:rsidR="002D5246" w:rsidRPr="004F3871"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8B78CE">
              <w:rPr>
                <w:rFonts w:ascii="Symbol" w:eastAsia="Times New Roman" w:hAnsi="Symbol" w:cs="Times New Roman"/>
                <w:color w:val="000000"/>
                <w:sz w:val="19"/>
                <w:szCs w:val="19"/>
                <w:lang w:val="fr-FR"/>
              </w:rPr>
              <w:t></w:t>
            </w:r>
            <w:r>
              <w:rPr>
                <w:lang w:val="fr-FR"/>
              </w:rPr>
              <w:tab/>
              <w:t>Instaurer un dialogue étroit et des moyens de communication efficaces vers les utilisateurs:</w:t>
            </w:r>
          </w:p>
          <w:p w14:paraId="67E26A6A" w14:textId="2AC3FAA2" w:rsidR="002D5246" w:rsidRPr="00665914" w:rsidRDefault="002D5246" w:rsidP="002A2582">
            <w:pPr>
              <w:pStyle w:val="ListParagraph"/>
              <w:snapToGrid w:val="0"/>
              <w:spacing w:before="60" w:after="60" w:line="240" w:lineRule="auto"/>
              <w:ind w:left="215"/>
              <w:contextualSpacing w:val="0"/>
              <w:rPr>
                <w:rFonts w:eastAsia="Times New Roman" w:cs="Times New Roman"/>
                <w:color w:val="000000"/>
                <w:sz w:val="18"/>
                <w:szCs w:val="18"/>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3365" w:type="dxa"/>
            <w:shd w:val="clear" w:color="auto" w:fill="auto"/>
            <w:hideMark/>
          </w:tcPr>
          <w:p w14:paraId="74194011" w14:textId="541C78B8" w:rsidR="002D5246" w:rsidRPr="004F3871"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Coopérer avec les utilisateurs afin de déterminer leurs besoins en matière d</w:t>
            </w:r>
            <w:r w:rsidR="004F3871">
              <w:rPr>
                <w:lang w:val="fr-FR"/>
              </w:rPr>
              <w:t>’</w:t>
            </w:r>
            <w:r>
              <w:rPr>
                <w:lang w:val="fr-FR"/>
              </w:rPr>
              <w:t xml:space="preserve">informations climatologiques et de produits permettant de les exploiter valablement, et leur </w:t>
            </w:r>
            <w:proofErr w:type="gramStart"/>
            <w:r>
              <w:rPr>
                <w:lang w:val="fr-FR"/>
              </w:rPr>
              <w:t>donner</w:t>
            </w:r>
            <w:proofErr w:type="gramEnd"/>
            <w:r>
              <w:rPr>
                <w:lang w:val="fr-FR"/>
              </w:rPr>
              <w:t xml:space="preserve"> des conseils dans ce domaine: </w:t>
            </w:r>
          </w:p>
          <w:p w14:paraId="07BBCB08" w14:textId="5FF370CE" w:rsidR="002D5246" w:rsidRPr="004F3871" w:rsidRDefault="002D5246" w:rsidP="00E66B69">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4A68B950" w14:textId="77777777" w:rsidR="002D5246" w:rsidRPr="004F3871" w:rsidRDefault="002D5246" w:rsidP="00FE020A">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E66B69">
              <w:rPr>
                <w:rFonts w:ascii="Symbol" w:eastAsia="Times New Roman" w:hAnsi="Symbol" w:cs="Times New Roman"/>
                <w:color w:val="000000"/>
                <w:sz w:val="19"/>
                <w:szCs w:val="19"/>
                <w:lang w:val="fr-FR"/>
              </w:rPr>
              <w:t></w:t>
            </w:r>
            <w:r>
              <w:rPr>
                <w:lang w:val="fr-FR"/>
              </w:rPr>
              <w:tab/>
              <w:t xml:space="preserve">Procéder à des évaluations régulières de la satisfaction  des utilisateurs (via des rencontres ou des questionnaires par exemple): </w:t>
            </w:r>
          </w:p>
          <w:p w14:paraId="2E9A0FE0" w14:textId="174B251A" w:rsidR="002D5246" w:rsidRPr="004F3871" w:rsidRDefault="002D5246" w:rsidP="00FE020A">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w:t>
            </w:r>
          </w:p>
          <w:p w14:paraId="675FC7BC" w14:textId="77777777" w:rsidR="002D5246" w:rsidRPr="004F3871"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E66B69">
              <w:rPr>
                <w:rFonts w:ascii="Symbol" w:eastAsia="Times New Roman" w:hAnsi="Symbol" w:cs="Times New Roman"/>
                <w:color w:val="000000"/>
                <w:sz w:val="19"/>
                <w:szCs w:val="19"/>
                <w:lang w:val="fr-FR"/>
              </w:rPr>
              <w:t></w:t>
            </w:r>
            <w:r>
              <w:rPr>
                <w:lang w:val="fr-FR"/>
              </w:rPr>
              <w:tab/>
              <w:t xml:space="preserve">Revoir les services climatologiques et les méthodes de communication à partir des informations communiquées en retour par les utilisateurs: </w:t>
            </w:r>
          </w:p>
          <w:p w14:paraId="607E5C73" w14:textId="44FBE136" w:rsidR="002D5246" w:rsidRPr="004F3871" w:rsidRDefault="002D5246" w:rsidP="00E66B69">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AAD89DB" w14:textId="11406EB2" w:rsidR="002D5246" w:rsidRPr="004F3871"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E66B69">
              <w:rPr>
                <w:rFonts w:ascii="Symbol" w:eastAsia="Times New Roman" w:hAnsi="Symbol" w:cs="Times New Roman"/>
                <w:color w:val="000000"/>
                <w:sz w:val="19"/>
                <w:szCs w:val="19"/>
                <w:lang w:val="fr-FR"/>
              </w:rPr>
              <w:t></w:t>
            </w:r>
            <w:r>
              <w:rPr>
                <w:lang w:val="fr-FR"/>
              </w:rPr>
              <w:tab/>
              <w:t>Concevoir et exploiter, en partenariat avec les utilisateurs, des applications spécifiques pour faciliter la compréhension et l</w:t>
            </w:r>
            <w:r w:rsidR="004F3871">
              <w:rPr>
                <w:lang w:val="fr-FR"/>
              </w:rPr>
              <w:t>’</w:t>
            </w:r>
            <w:r>
              <w:rPr>
                <w:lang w:val="fr-FR"/>
              </w:rPr>
              <w:t xml:space="preserve">utilisation des produits et services climatologiques existants: </w:t>
            </w:r>
          </w:p>
          <w:p w14:paraId="1E8E8DD9" w14:textId="0E668A0D" w:rsidR="002D5246" w:rsidRPr="00665914" w:rsidRDefault="002D5246" w:rsidP="00FE020A">
            <w:pPr>
              <w:pStyle w:val="ListParagraph"/>
              <w:snapToGrid w:val="0"/>
              <w:spacing w:before="60" w:after="60" w:line="240" w:lineRule="auto"/>
              <w:ind w:left="215"/>
              <w:contextualSpacing w:val="0"/>
              <w:rPr>
                <w:rFonts w:eastAsia="Times New Roman" w:cs="Times New Roman"/>
                <w:color w:val="000000"/>
                <w:sz w:val="18"/>
                <w:szCs w:val="18"/>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2872" w:type="dxa"/>
            <w:shd w:val="clear" w:color="auto" w:fill="auto"/>
            <w:hideMark/>
          </w:tcPr>
          <w:p w14:paraId="5DE477E6" w14:textId="77777777" w:rsidR="002D5246" w:rsidRPr="004F3871"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 xml:space="preserve">Concevoir des produits en collaboration avec les utilisateurs: </w:t>
            </w:r>
          </w:p>
          <w:p w14:paraId="20D8A9FE" w14:textId="0935C924" w:rsidR="002D5246" w:rsidRPr="00665914" w:rsidRDefault="002D5246" w:rsidP="002A2582">
            <w:pPr>
              <w:pStyle w:val="ListParagraph"/>
              <w:snapToGrid w:val="0"/>
              <w:spacing w:before="60" w:after="60" w:line="240" w:lineRule="auto"/>
              <w:ind w:left="215"/>
              <w:contextualSpacing w:val="0"/>
              <w:rPr>
                <w:rFonts w:eastAsia="Times New Roman" w:cs="Times New Roman"/>
                <w:color w:val="000000"/>
                <w:sz w:val="18"/>
                <w:szCs w:val="18"/>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c>
          <w:tcPr>
            <w:tcW w:w="3448" w:type="dxa"/>
            <w:shd w:val="clear" w:color="auto" w:fill="auto"/>
            <w:hideMark/>
          </w:tcPr>
          <w:p w14:paraId="32FE3D48" w14:textId="62F4430A" w:rsidR="002D5246" w:rsidRPr="004F3871"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Collaborer avec des équipes sectorielles de recherche pour concevoir des modèles d</w:t>
            </w:r>
            <w:r w:rsidR="004F3871">
              <w:rPr>
                <w:lang w:val="fr-FR"/>
              </w:rPr>
              <w:t>’</w:t>
            </w:r>
            <w:r>
              <w:rPr>
                <w:lang w:val="fr-FR"/>
              </w:rPr>
              <w:t>applications (par exemple, pour combiner des informations sur le climat et l</w:t>
            </w:r>
            <w:r w:rsidR="004F3871">
              <w:rPr>
                <w:lang w:val="fr-FR"/>
              </w:rPr>
              <w:t>’</w:t>
            </w:r>
            <w:r>
              <w:rPr>
                <w:lang w:val="fr-FR"/>
              </w:rPr>
              <w:t xml:space="preserve">agriculture de manière à élaborer des produits sur la sécurité alimentaire): </w:t>
            </w:r>
          </w:p>
          <w:p w14:paraId="5E81BBFC" w14:textId="064994C1" w:rsidR="002D5246" w:rsidRPr="004F3871" w:rsidRDefault="002D5246" w:rsidP="00D00EA4">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3215A1AB" w14:textId="77777777" w:rsidR="002D5246" w:rsidRPr="004F3871"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D00EA4">
              <w:rPr>
                <w:rFonts w:ascii="Symbol" w:eastAsia="Times New Roman" w:hAnsi="Symbol" w:cs="Times New Roman"/>
                <w:color w:val="000000"/>
                <w:sz w:val="19"/>
                <w:szCs w:val="19"/>
                <w:lang w:val="fr-FR"/>
              </w:rPr>
              <w:t></w:t>
            </w:r>
            <w:r>
              <w:rPr>
                <w:lang w:val="fr-FR"/>
              </w:rPr>
              <w:tab/>
              <w:t xml:space="preserve">Élaborer de concert avec des équipes de recherche sectorielles des progiciels permettant de concevoir des produits climatologiques adaptés aux différents secteurs: </w:t>
            </w:r>
          </w:p>
          <w:p w14:paraId="02E7DEEA" w14:textId="56EAD23F" w:rsidR="002D5246" w:rsidRPr="00665914" w:rsidRDefault="002D5246" w:rsidP="00D00EA4">
            <w:pPr>
              <w:pStyle w:val="ListParagraph"/>
              <w:snapToGrid w:val="0"/>
              <w:spacing w:before="60" w:after="60" w:line="240" w:lineRule="auto"/>
              <w:ind w:left="215"/>
              <w:contextualSpacing w:val="0"/>
              <w:rPr>
                <w:rFonts w:eastAsia="Times New Roman" w:cs="Times New Roman"/>
                <w:color w:val="000000"/>
                <w:sz w:val="18"/>
                <w:szCs w:val="18"/>
              </w:rPr>
            </w:pPr>
            <w:r>
              <w:rPr>
                <w:lang w:val="fr-FR"/>
              </w:rPr>
              <w:t xml:space="preserve">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tc>
      </w:tr>
    </w:tbl>
    <w:p w14:paraId="28884B20" w14:textId="7D93B62B" w:rsidR="002D5246" w:rsidRPr="00A8657F" w:rsidRDefault="002D5246" w:rsidP="00A8657F">
      <w:pPr>
        <w:spacing w:after="0"/>
        <w:rPr>
          <w:sz w:val="2"/>
          <w:szCs w:val="2"/>
          <w:lang w:val="en-US"/>
        </w:rPr>
      </w:pPr>
    </w:p>
    <w:tbl>
      <w:tblPr>
        <w:tblStyle w:val="TableGrid"/>
        <w:tblW w:w="148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4884"/>
      </w:tblGrid>
      <w:tr w:rsidR="002D5246" w:rsidRPr="00665914" w14:paraId="71965261" w14:textId="77777777" w:rsidTr="00CF7E4F">
        <w:trPr>
          <w:jc w:val="center"/>
        </w:trPr>
        <w:tc>
          <w:tcPr>
            <w:tcW w:w="14884" w:type="dxa"/>
            <w:shd w:val="clear" w:color="auto" w:fill="EEF3F8"/>
            <w:vAlign w:val="center"/>
          </w:tcPr>
          <w:p w14:paraId="0FB6C453" w14:textId="77777777" w:rsidR="002D5246" w:rsidRPr="00C077CA" w:rsidRDefault="002D5246" w:rsidP="00316027">
            <w:pPr>
              <w:spacing w:before="120" w:after="120"/>
              <w:jc w:val="center"/>
              <w:rPr>
                <w:rFonts w:eastAsia="Times New Roman" w:cs="Times New Roman"/>
                <w:b/>
                <w:bCs/>
                <w:sz w:val="22"/>
              </w:rPr>
            </w:pPr>
            <w:r w:rsidRPr="00D475D7">
              <w:rPr>
                <w:b/>
                <w:bCs/>
                <w:sz w:val="22"/>
                <w:szCs w:val="24"/>
                <w:lang w:val="fr-FR"/>
              </w:rPr>
              <w:lastRenderedPageBreak/>
              <w:t>Développement des capacités</w:t>
            </w:r>
          </w:p>
        </w:tc>
      </w:tr>
    </w:tbl>
    <w:p w14:paraId="2EE35637" w14:textId="77777777" w:rsidR="002D5246" w:rsidRPr="00A8657F" w:rsidRDefault="002D5246" w:rsidP="00083F44">
      <w:pPr>
        <w:pStyle w:val="ListParagraph"/>
        <w:keepNext/>
        <w:keepLines/>
        <w:spacing w:before="240" w:after="240" w:line="240" w:lineRule="auto"/>
        <w:ind w:left="612" w:hanging="612"/>
        <w:contextualSpacing w:val="0"/>
        <w:rPr>
          <w:rFonts w:eastAsia="Times New Roman" w:cs="Times New Roman"/>
          <w:color w:val="000000"/>
          <w:szCs w:val="20"/>
          <w:lang w:val="fr-FR"/>
        </w:rPr>
      </w:pPr>
      <w:r>
        <w:rPr>
          <w:lang w:val="fr-FR"/>
        </w:rPr>
        <w:t>9.</w:t>
      </w:r>
      <w:r>
        <w:rPr>
          <w:lang w:val="fr-FR"/>
        </w:rPr>
        <w:tab/>
        <w:t>Services de développement des capacités</w:t>
      </w:r>
    </w:p>
    <w:p w14:paraId="626F42F0" w14:textId="76FB85E7" w:rsidR="002D5246" w:rsidRPr="004F3871" w:rsidRDefault="002D5246" w:rsidP="00083F44">
      <w:pPr>
        <w:rPr>
          <w:szCs w:val="20"/>
          <w:lang w:val="fr-FR"/>
        </w:rPr>
      </w:pPr>
      <w:r>
        <w:rPr>
          <w:lang w:val="fr-FR"/>
        </w:rPr>
        <w:t>Rechercher une source d</w:t>
      </w:r>
      <w:r w:rsidR="004F3871">
        <w:rPr>
          <w:lang w:val="fr-FR"/>
        </w:rPr>
        <w:t>’</w:t>
      </w:r>
      <w:r>
        <w:rPr>
          <w:lang w:val="fr-FR"/>
        </w:rPr>
        <w:t>aide et de formation au développement des capacités et investir dans ce domaine, de manière à répondre aux besoins en la matière découlant d</w:t>
      </w:r>
      <w:r w:rsidR="004F3871">
        <w:rPr>
          <w:lang w:val="fr-FR"/>
        </w:rPr>
        <w:t>’</w:t>
      </w:r>
      <w:r>
        <w:rPr>
          <w:lang w:val="fr-FR"/>
        </w:rPr>
        <w:t xml:space="preserve">autres activités (voir le point </w:t>
      </w:r>
      <w:hyperlink w:anchor="four" w:history="1">
        <w:r w:rsidRPr="00C742D8">
          <w:rPr>
            <w:rStyle w:val="Hyperlink"/>
            <w:lang w:val="fr-FR"/>
          </w:rPr>
          <w:t>4</w:t>
        </w:r>
      </w:hyperlink>
      <w:r>
        <w:rPr>
          <w:lang w:val="fr-FR"/>
        </w:rPr>
        <w:t xml:space="preserve"> sous «Gouvernance»):</w:t>
      </w:r>
    </w:p>
    <w:p w14:paraId="6167CB8D" w14:textId="505B493F" w:rsidR="002D5246" w:rsidRPr="004F3871" w:rsidRDefault="002D5246" w:rsidP="002D5246">
      <w:pPr>
        <w:pStyle w:val="ListParagraph"/>
        <w:spacing w:after="0" w:line="360" w:lineRule="auto"/>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SMHN voisins ou autres SMHN pour la formation de base et les formations pratiques interdisciplinaires: 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65F8BC4F" w14:textId="5915E53B" w:rsidR="002D5246" w:rsidRPr="004F3871" w:rsidRDefault="002D5246" w:rsidP="002D5246">
      <w:pPr>
        <w:pStyle w:val="ListParagraph"/>
        <w:spacing w:after="0" w:line="360" w:lineRule="auto"/>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CRFP</w:t>
      </w:r>
      <w:r w:rsidRPr="00665914">
        <w:rPr>
          <w:rStyle w:val="FootnoteReference"/>
          <w:rFonts w:eastAsia="Times New Roman" w:cs="Times New Roman"/>
          <w:color w:val="000000"/>
          <w:szCs w:val="20"/>
          <w:lang w:val="fr-FR"/>
        </w:rPr>
        <w:footnoteReference w:id="18"/>
      </w:r>
      <w:r>
        <w:rPr>
          <w:lang w:val="fr-FR"/>
        </w:rPr>
        <w:t xml:space="preserve">, universités/établissements de formation et/ou de recherche: 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125D059C" w14:textId="562562FB" w:rsidR="002D5246" w:rsidRPr="004F3871" w:rsidRDefault="002D5246" w:rsidP="002D5246">
      <w:pPr>
        <w:pStyle w:val="ListParagraph"/>
        <w:spacing w:after="0" w:line="360" w:lineRule="auto"/>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CCR: 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15ACDC29" w14:textId="73530DDF" w:rsidR="002D5246" w:rsidRPr="004F3871" w:rsidRDefault="002D5246" w:rsidP="002D5246">
      <w:pPr>
        <w:pStyle w:val="ListParagraph"/>
        <w:spacing w:after="0" w:line="360" w:lineRule="auto"/>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CMP: 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2386C3FF" w14:textId="54482A48" w:rsidR="002D5246" w:rsidRPr="004F3871" w:rsidRDefault="002D5246" w:rsidP="002D5246">
      <w:pPr>
        <w:pStyle w:val="ListParagraph"/>
        <w:spacing w:after="0" w:line="360" w:lineRule="auto"/>
        <w:ind w:left="1134" w:hanging="567"/>
        <w:rPr>
          <w:rFonts w:eastAsia="Times New Roman" w:cs="Times New Roman"/>
          <w:color w:val="000000"/>
          <w:szCs w:val="20"/>
          <w:lang w:val="fr-FR"/>
        </w:rPr>
      </w:pPr>
      <w:r w:rsidRPr="00665914">
        <w:rPr>
          <w:rFonts w:ascii="Symbol" w:eastAsia="Times New Roman" w:hAnsi="Symbol" w:cs="Times New Roman"/>
          <w:color w:val="000000"/>
          <w:szCs w:val="20"/>
          <w:lang w:val="fr-FR"/>
        </w:rPr>
        <w:t></w:t>
      </w:r>
      <w:r>
        <w:rPr>
          <w:lang w:val="fr-FR"/>
        </w:rPr>
        <w:tab/>
        <w:t xml:space="preserve">Autres: 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sidR="00F41DF9" w:rsidRPr="00F41DF9">
        <w:rPr>
          <w:rFonts w:eastAsia="Times New Roman" w:cs="Times New Roman"/>
          <w:color w:val="000000"/>
          <w:szCs w:val="20"/>
          <w:lang w:val="fr-FR"/>
        </w:rPr>
        <w:t xml:space="preserve"> </w:t>
      </w:r>
      <w:r>
        <w:rPr>
          <w:lang w:val="fr-FR"/>
        </w:rPr>
        <w:t xml:space="preserve">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0419E2D6" w14:textId="2107AE89" w:rsidR="003254FE" w:rsidRPr="004F3871" w:rsidRDefault="002D5246" w:rsidP="003200B0">
      <w:pPr>
        <w:rPr>
          <w:rFonts w:eastAsia="Times New Roman" w:cs="Times New Roman"/>
          <w:color w:val="000000"/>
          <w:szCs w:val="20"/>
          <w:lang w:val="fr-FR"/>
        </w:rPr>
      </w:pPr>
      <w:r>
        <w:rPr>
          <w:lang w:val="fr-FR"/>
        </w:rPr>
        <w:t>Si possible, faire participer les utilisateurs d</w:t>
      </w:r>
      <w:r w:rsidR="004F3871">
        <w:rPr>
          <w:lang w:val="fr-FR"/>
        </w:rPr>
        <w:t>’</w:t>
      </w:r>
      <w:r>
        <w:rPr>
          <w:lang w:val="fr-FR"/>
        </w:rPr>
        <w:t xml:space="preserve">autres secteurs aux activités de formation: OUI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r>
        <w:rPr>
          <w:lang w:val="fr-FR"/>
        </w:rPr>
        <w:t xml:space="preserve"> NON </w:t>
      </w:r>
      <w:r w:rsidR="00F41DF9" w:rsidRPr="00665914">
        <w:rPr>
          <w:rFonts w:eastAsia="Times New Roman" w:cs="Times New Roman"/>
          <w:color w:val="000000"/>
          <w:szCs w:val="20"/>
          <w:lang w:val="en-US"/>
        </w:rPr>
        <w:fldChar w:fldCharType="begin">
          <w:ffData>
            <w:name w:val=""/>
            <w:enabled/>
            <w:calcOnExit w:val="0"/>
            <w:checkBox>
              <w:sizeAuto/>
              <w:default w:val="0"/>
            </w:checkBox>
          </w:ffData>
        </w:fldChar>
      </w:r>
      <w:r w:rsidR="00F41DF9"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F41DF9" w:rsidRPr="00665914">
        <w:rPr>
          <w:rFonts w:eastAsia="Times New Roman" w:cs="Times New Roman"/>
          <w:color w:val="000000"/>
          <w:szCs w:val="20"/>
          <w:lang w:val="en-US"/>
        </w:rPr>
        <w:fldChar w:fldCharType="end"/>
      </w:r>
    </w:p>
    <w:p w14:paraId="701FCD02" w14:textId="77777777" w:rsidR="003254FE" w:rsidRPr="004F3871" w:rsidRDefault="003254FE">
      <w:pPr>
        <w:tabs>
          <w:tab w:val="clear" w:pos="1418"/>
        </w:tabs>
        <w:spacing w:line="276" w:lineRule="auto"/>
        <w:rPr>
          <w:rFonts w:eastAsia="Times New Roman" w:cs="Times New Roman"/>
          <w:color w:val="000000"/>
          <w:szCs w:val="20"/>
          <w:lang w:val="fr-FR"/>
        </w:rPr>
      </w:pPr>
      <w:r w:rsidRPr="004F3871">
        <w:rPr>
          <w:rFonts w:eastAsia="Times New Roman" w:cs="Times New Roman"/>
          <w:color w:val="000000"/>
          <w:szCs w:val="20"/>
          <w:lang w:val="fr-FR"/>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4027"/>
      </w:tblGrid>
      <w:tr w:rsidR="002D5246" w:rsidRPr="00C241AD" w14:paraId="5C98A47C" w14:textId="77777777" w:rsidTr="00CF7E4F">
        <w:trPr>
          <w:jc w:val="center"/>
        </w:trPr>
        <w:tc>
          <w:tcPr>
            <w:tcW w:w="14027" w:type="dxa"/>
            <w:shd w:val="clear" w:color="auto" w:fill="EEF3F8"/>
            <w:vAlign w:val="center"/>
          </w:tcPr>
          <w:p w14:paraId="0F08B872" w14:textId="77777777" w:rsidR="002D5246" w:rsidRPr="00A60450" w:rsidRDefault="002D5246" w:rsidP="00316027">
            <w:pPr>
              <w:spacing w:before="120" w:after="120"/>
              <w:jc w:val="center"/>
              <w:rPr>
                <w:rFonts w:eastAsia="Times New Roman" w:cs="Times New Roman"/>
                <w:b/>
                <w:bCs/>
                <w:sz w:val="22"/>
                <w:lang w:val="fr-FR"/>
              </w:rPr>
            </w:pPr>
            <w:r w:rsidRPr="00A60450">
              <w:rPr>
                <w:b/>
                <w:bCs/>
                <w:sz w:val="22"/>
                <w:szCs w:val="24"/>
                <w:lang w:val="fr-FR"/>
              </w:rPr>
              <w:lastRenderedPageBreak/>
              <w:t>Fourniture et application des services climatologiques</w:t>
            </w:r>
          </w:p>
        </w:tc>
      </w:tr>
    </w:tbl>
    <w:p w14:paraId="66EB164A" w14:textId="53688309" w:rsidR="002D5246" w:rsidRPr="004F3871" w:rsidRDefault="002D5246" w:rsidP="003200B0">
      <w:pPr>
        <w:pStyle w:val="ListParagraph"/>
        <w:keepNext/>
        <w:keepLines/>
        <w:spacing w:before="240" w:after="240" w:line="240" w:lineRule="auto"/>
        <w:ind w:left="612" w:hanging="612"/>
        <w:contextualSpacing w:val="0"/>
        <w:rPr>
          <w:rFonts w:eastAsia="Times New Roman" w:cs="Times New Roman"/>
          <w:color w:val="000000"/>
          <w:szCs w:val="20"/>
          <w:lang w:val="fr-FR"/>
        </w:rPr>
      </w:pPr>
      <w:r>
        <w:rPr>
          <w:lang w:val="fr-FR"/>
        </w:rPr>
        <w:t>10.</w:t>
      </w:r>
      <w:r>
        <w:rPr>
          <w:lang w:val="fr-FR"/>
        </w:rPr>
        <w:tab/>
        <w:t>Produits et services d</w:t>
      </w:r>
      <w:r w:rsidR="004F3871">
        <w:rPr>
          <w:lang w:val="fr-FR"/>
        </w:rPr>
        <w:t>’</w:t>
      </w:r>
      <w:r>
        <w:rPr>
          <w:lang w:val="fr-FR"/>
        </w:rPr>
        <w:t>aide à la décision (déjà en place ou renforcés):</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56"/>
        <w:gridCol w:w="4494"/>
        <w:gridCol w:w="3090"/>
        <w:gridCol w:w="3221"/>
      </w:tblGrid>
      <w:tr w:rsidR="002D5246" w:rsidRPr="00665914" w14:paraId="13CC05EE" w14:textId="77777777" w:rsidTr="00E97490">
        <w:trPr>
          <w:trHeight w:val="342"/>
          <w:tblHeader/>
          <w:jc w:val="center"/>
        </w:trPr>
        <w:tc>
          <w:tcPr>
            <w:tcW w:w="1290" w:type="pct"/>
            <w:shd w:val="clear" w:color="auto" w:fill="E5DFEC" w:themeFill="accent4" w:themeFillTint="33"/>
            <w:vAlign w:val="center"/>
          </w:tcPr>
          <w:p w14:paraId="63C30EA4" w14:textId="77777777" w:rsidR="002D5246" w:rsidRPr="00665914" w:rsidRDefault="002D5246" w:rsidP="00B13914">
            <w:pPr>
              <w:jc w:val="center"/>
              <w:rPr>
                <w:rFonts w:eastAsia="Times New Roman" w:cs="Times New Roman"/>
                <w:b/>
                <w:bCs/>
                <w:color w:val="000000"/>
                <w:sz w:val="18"/>
                <w:szCs w:val="18"/>
              </w:rPr>
            </w:pPr>
            <w:r>
              <w:rPr>
                <w:b/>
                <w:bCs/>
                <w:lang w:val="fr-FR"/>
              </w:rPr>
              <w:t>ÉLÉMENTAIRE</w:t>
            </w:r>
          </w:p>
        </w:tc>
        <w:tc>
          <w:tcPr>
            <w:tcW w:w="1543" w:type="pct"/>
            <w:shd w:val="clear" w:color="auto" w:fill="E5DFEC" w:themeFill="accent4" w:themeFillTint="33"/>
            <w:vAlign w:val="center"/>
          </w:tcPr>
          <w:p w14:paraId="4D1589C9" w14:textId="77777777" w:rsidR="002D5246" w:rsidRPr="00665914" w:rsidRDefault="002D5246" w:rsidP="00B13914">
            <w:pPr>
              <w:jc w:val="center"/>
              <w:rPr>
                <w:rFonts w:eastAsia="Times New Roman" w:cs="Times New Roman"/>
                <w:b/>
                <w:bCs/>
                <w:color w:val="000000"/>
                <w:sz w:val="18"/>
                <w:szCs w:val="18"/>
              </w:rPr>
            </w:pPr>
            <w:r>
              <w:rPr>
                <w:b/>
                <w:bCs/>
                <w:lang w:val="fr-FR"/>
              </w:rPr>
              <w:t>ESSENTIEL</w:t>
            </w:r>
          </w:p>
        </w:tc>
        <w:tc>
          <w:tcPr>
            <w:tcW w:w="1061" w:type="pct"/>
            <w:shd w:val="clear" w:color="auto" w:fill="E5DFEC" w:themeFill="accent4" w:themeFillTint="33"/>
            <w:vAlign w:val="center"/>
          </w:tcPr>
          <w:p w14:paraId="4E53C68D" w14:textId="77777777" w:rsidR="002D5246" w:rsidRPr="00665914" w:rsidRDefault="002D5246" w:rsidP="00B13914">
            <w:pPr>
              <w:jc w:val="center"/>
              <w:rPr>
                <w:rFonts w:eastAsia="Times New Roman" w:cs="Times New Roman"/>
                <w:b/>
                <w:bCs/>
                <w:color w:val="000000"/>
                <w:sz w:val="18"/>
                <w:szCs w:val="18"/>
              </w:rPr>
            </w:pPr>
            <w:r>
              <w:rPr>
                <w:b/>
                <w:bCs/>
                <w:lang w:val="fr-FR"/>
              </w:rPr>
              <w:t>COMPLET</w:t>
            </w:r>
          </w:p>
        </w:tc>
        <w:tc>
          <w:tcPr>
            <w:tcW w:w="1107" w:type="pct"/>
            <w:shd w:val="clear" w:color="auto" w:fill="E5DFEC" w:themeFill="accent4" w:themeFillTint="33"/>
            <w:vAlign w:val="center"/>
          </w:tcPr>
          <w:p w14:paraId="7EF4E397" w14:textId="77777777" w:rsidR="002D5246" w:rsidRPr="00665914" w:rsidRDefault="002D5246" w:rsidP="00B13914">
            <w:pPr>
              <w:jc w:val="center"/>
              <w:rPr>
                <w:rFonts w:eastAsia="Times New Roman" w:cs="Times New Roman"/>
                <w:b/>
                <w:bCs/>
                <w:color w:val="000000"/>
                <w:sz w:val="18"/>
                <w:szCs w:val="18"/>
              </w:rPr>
            </w:pPr>
            <w:r>
              <w:rPr>
                <w:b/>
                <w:bCs/>
                <w:lang w:val="fr-FR"/>
              </w:rPr>
              <w:t>AVANCÉ</w:t>
            </w:r>
          </w:p>
        </w:tc>
      </w:tr>
      <w:tr w:rsidR="002D5246" w:rsidRPr="00665914" w14:paraId="52FEEF5A" w14:textId="77777777" w:rsidTr="00E97490">
        <w:trPr>
          <w:trHeight w:val="1290"/>
          <w:jc w:val="center"/>
        </w:trPr>
        <w:tc>
          <w:tcPr>
            <w:tcW w:w="1290" w:type="pct"/>
            <w:shd w:val="clear" w:color="auto" w:fill="auto"/>
            <w:hideMark/>
          </w:tcPr>
          <w:p w14:paraId="150C287F" w14:textId="77777777" w:rsidR="002D5246" w:rsidRPr="004F3871" w:rsidRDefault="002D5246" w:rsidP="00112EC8">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 xml:space="preserve">Services de données (dans les pays où la législation le permet et sous mandat): </w:t>
            </w:r>
          </w:p>
          <w:p w14:paraId="0E7A49FC" w14:textId="271CBF3A" w:rsidR="002D5246" w:rsidRPr="004F3871"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w:t>
            </w:r>
          </w:p>
          <w:p w14:paraId="047504B8" w14:textId="6C10372C" w:rsidR="002D5246" w:rsidRPr="004F3871" w:rsidRDefault="002D5246" w:rsidP="00B83853">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E45C11">
              <w:rPr>
                <w:rFonts w:ascii="Symbol" w:eastAsia="Times New Roman" w:hAnsi="Symbol" w:cs="Times New Roman"/>
                <w:color w:val="000000"/>
                <w:sz w:val="19"/>
                <w:szCs w:val="19"/>
                <w:lang w:val="fr-FR"/>
              </w:rPr>
              <w:t></w:t>
            </w:r>
            <w:r>
              <w:rPr>
                <w:lang w:val="fr-FR"/>
              </w:rPr>
              <w:tab/>
              <w:t>Accès à des produits de télédétection et de réanalyse (c</w:t>
            </w:r>
            <w:r w:rsidR="004F3871">
              <w:rPr>
                <w:lang w:val="fr-FR"/>
              </w:rPr>
              <w:t>’</w:t>
            </w:r>
            <w:r>
              <w:rPr>
                <w:lang w:val="fr-FR"/>
              </w:rPr>
              <w:t xml:space="preserve">est-à-dire </w:t>
            </w:r>
            <w:proofErr w:type="spellStart"/>
            <w:r>
              <w:rPr>
                <w:lang w:val="fr-FR"/>
              </w:rPr>
              <w:t>EUMETCast</w:t>
            </w:r>
            <w:proofErr w:type="spellEnd"/>
            <w:r>
              <w:rPr>
                <w:lang w:val="fr-FR"/>
              </w:rPr>
              <w:t xml:space="preserve">): </w:t>
            </w:r>
          </w:p>
          <w:p w14:paraId="1842B4DA" w14:textId="14E0DF9A" w:rsidR="002D5246" w:rsidRPr="004F3871"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5220D6E7" w14:textId="77777777" w:rsidR="002D5246" w:rsidRPr="004F3871" w:rsidRDefault="002D5246" w:rsidP="00732BF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E45C11">
              <w:rPr>
                <w:rFonts w:ascii="Symbol" w:eastAsia="Times New Roman" w:hAnsi="Symbol" w:cs="Times New Roman"/>
                <w:color w:val="000000"/>
                <w:sz w:val="19"/>
                <w:szCs w:val="19"/>
                <w:lang w:val="fr-FR"/>
              </w:rPr>
              <w:t></w:t>
            </w:r>
            <w:r>
              <w:rPr>
                <w:lang w:val="fr-FR"/>
              </w:rPr>
              <w:tab/>
              <w:t xml:space="preserve">Prévisions météorologiques: </w:t>
            </w:r>
          </w:p>
          <w:p w14:paraId="50E12F3D" w14:textId="11625CB4" w:rsidR="002D5246" w:rsidRPr="004F3871" w:rsidRDefault="002D5246" w:rsidP="00732BF2">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69DE1066" w14:textId="308C130D" w:rsidR="002D5246" w:rsidRPr="004F3871" w:rsidRDefault="002D5246" w:rsidP="001E00FB">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Procéder à des diagnostics et à des analyses du climat élémentaires (le personnel aura reçu une formation dans le domaine des statistiques climatologiques ou devra être capable d</w:t>
            </w:r>
            <w:r w:rsidR="004F3871">
              <w:rPr>
                <w:lang w:val="fr-FR"/>
              </w:rPr>
              <w:t>’</w:t>
            </w:r>
            <w:r>
              <w:rPr>
                <w:lang w:val="fr-FR"/>
              </w:rPr>
              <w:t>utiliser correctement un logiciel statistique, par exemple un système de gestion de bases de données climatologiques):</w:t>
            </w:r>
          </w:p>
          <w:p w14:paraId="0727FFB6" w14:textId="434E9971" w:rsidR="002D5246" w:rsidRPr="004F3871" w:rsidRDefault="002D5246" w:rsidP="001E00FB">
            <w:pPr>
              <w:pStyle w:val="ListParagraph"/>
              <w:keepNext/>
              <w:keepLines/>
              <w:pageBreakBefore/>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w:t>
            </w:r>
          </w:p>
          <w:p w14:paraId="248996C0" w14:textId="5F2581E8" w:rsidR="002D5246" w:rsidRPr="004F3871" w:rsidRDefault="002D5246" w:rsidP="001E00FB">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6406C7">
              <w:rPr>
                <w:rFonts w:ascii="Symbol" w:eastAsia="Times New Roman" w:hAnsi="Symbol" w:cs="Times New Roman"/>
                <w:color w:val="000000"/>
                <w:sz w:val="19"/>
                <w:szCs w:val="19"/>
                <w:lang w:val="fr-FR"/>
              </w:rPr>
              <w:t></w:t>
            </w:r>
            <w:r>
              <w:rPr>
                <w:lang w:val="fr-FR"/>
              </w:rPr>
              <w:tab/>
              <w:t>Statistiques de base (courbes, données d</w:t>
            </w:r>
            <w:r w:rsidR="004F3871">
              <w:rPr>
                <w:lang w:val="fr-FR"/>
              </w:rPr>
              <w:t>’</w:t>
            </w:r>
            <w:r>
              <w:rPr>
                <w:lang w:val="fr-FR"/>
              </w:rPr>
              <w:t>énumération, etc.) portant sur les phénomènes extrêmes, la fréquence d</w:t>
            </w:r>
            <w:r w:rsidR="004F3871">
              <w:rPr>
                <w:lang w:val="fr-FR"/>
              </w:rPr>
              <w:t>’</w:t>
            </w:r>
            <w:r>
              <w:rPr>
                <w:lang w:val="fr-FR"/>
              </w:rPr>
              <w:t>occurrence, les moyennes spatiales de températures (max., min., moyenne), les précipitations, et éventuellement l</w:t>
            </w:r>
            <w:r w:rsidR="004F3871">
              <w:rPr>
                <w:lang w:val="fr-FR"/>
              </w:rPr>
              <w:t>’</w:t>
            </w:r>
            <w:r>
              <w:rPr>
                <w:lang w:val="fr-FR"/>
              </w:rPr>
              <w:t>humidité relative, l</w:t>
            </w:r>
            <w:r w:rsidR="004F3871">
              <w:rPr>
                <w:lang w:val="fr-FR"/>
              </w:rPr>
              <w:t>’</w:t>
            </w:r>
            <w:r>
              <w:rPr>
                <w:lang w:val="fr-FR"/>
              </w:rPr>
              <w:t xml:space="preserve">évapotranspiration, les </w:t>
            </w:r>
            <w:r>
              <w:rPr>
                <w:lang w:val="fr-FR"/>
              </w:rPr>
              <w:lastRenderedPageBreak/>
              <w:t>orages, la durée d</w:t>
            </w:r>
            <w:r w:rsidR="004F3871">
              <w:rPr>
                <w:lang w:val="fr-FR"/>
              </w:rPr>
              <w:t>’</w:t>
            </w:r>
            <w:r>
              <w:rPr>
                <w:lang w:val="fr-FR"/>
              </w:rPr>
              <w:t xml:space="preserve">ensoleillement, les cyclones, etc., les normes climatologiques: </w:t>
            </w:r>
          </w:p>
          <w:p w14:paraId="4D690EFA" w14:textId="60E6AD2C" w:rsidR="002D5246" w:rsidRPr="004F3871"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r>
              <w:rPr>
                <w:lang w:val="fr-FR"/>
              </w:rPr>
              <w:t xml:space="preserve"> NON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p>
          <w:p w14:paraId="527074BF" w14:textId="335B4516" w:rsidR="002D5246" w:rsidRPr="004F3871" w:rsidRDefault="002D5246" w:rsidP="00A22516">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fr-FR"/>
              </w:rPr>
            </w:pPr>
            <w:r w:rsidRPr="001E00FB">
              <w:rPr>
                <w:rFonts w:ascii="Symbol" w:eastAsia="Times New Roman" w:hAnsi="Symbol" w:cs="Times New Roman"/>
                <w:color w:val="000000"/>
                <w:sz w:val="19"/>
                <w:szCs w:val="19"/>
                <w:lang w:val="fr-FR"/>
              </w:rPr>
              <w:t></w:t>
            </w:r>
            <w:r>
              <w:rPr>
                <w:lang w:val="fr-FR"/>
              </w:rPr>
              <w:tab/>
              <w:t>Convoquer régulièrement des forums nationaux sur l</w:t>
            </w:r>
            <w:r w:rsidR="004F3871">
              <w:rPr>
                <w:lang w:val="fr-FR"/>
              </w:rPr>
              <w:t>’</w:t>
            </w:r>
            <w:r>
              <w:rPr>
                <w:lang w:val="fr-FR"/>
              </w:rPr>
              <w:t>évolution probable du climat:</w:t>
            </w:r>
          </w:p>
          <w:p w14:paraId="3F3B9AC1" w14:textId="4F233569" w:rsidR="002D5246" w:rsidRPr="004F3871" w:rsidRDefault="002D5246" w:rsidP="00A22516">
            <w:pPr>
              <w:pStyle w:val="ListParagraph"/>
              <w:keepNext/>
              <w:keepLines/>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r>
              <w:rPr>
                <w:lang w:val="fr-FR"/>
              </w:rPr>
              <w:t xml:space="preserve"> NON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p>
          <w:p w14:paraId="6CACB002" w14:textId="77777777" w:rsidR="002D5246" w:rsidRPr="004F3871" w:rsidRDefault="002D5246" w:rsidP="00CC2429">
            <w:pPr>
              <w:pStyle w:val="ListParagraph"/>
              <w:keepNext/>
              <w:keepLines/>
              <w:snapToGrid w:val="0"/>
              <w:spacing w:before="60" w:after="60" w:line="240" w:lineRule="auto"/>
              <w:ind w:left="125" w:right="-113" w:hanging="210"/>
              <w:contextualSpacing w:val="0"/>
              <w:rPr>
                <w:rFonts w:eastAsia="Times New Roman" w:cs="Times New Roman"/>
                <w:color w:val="000000"/>
                <w:sz w:val="19"/>
                <w:szCs w:val="19"/>
                <w:lang w:val="fr-FR"/>
              </w:rPr>
            </w:pPr>
            <w:r w:rsidRPr="001E00FB">
              <w:rPr>
                <w:rFonts w:ascii="Symbol" w:eastAsia="Times New Roman" w:hAnsi="Symbol" w:cs="Times New Roman"/>
                <w:color w:val="000000"/>
                <w:sz w:val="19"/>
                <w:szCs w:val="19"/>
                <w:lang w:val="fr-FR"/>
              </w:rPr>
              <w:t></w:t>
            </w:r>
            <w:r>
              <w:rPr>
                <w:lang w:val="fr-FR"/>
              </w:rPr>
              <w:tab/>
              <w:t xml:space="preserve">Mettre en place des programmes de surveillance du climat et diffuser des alertes précoces: </w:t>
            </w:r>
          </w:p>
          <w:p w14:paraId="37E92B06" w14:textId="60BA1939" w:rsidR="002D5246" w:rsidRPr="00665914" w:rsidRDefault="002D5246" w:rsidP="00A22516">
            <w:pPr>
              <w:pStyle w:val="ListParagraph"/>
              <w:keepNext/>
              <w:keepLines/>
              <w:snapToGrid w:val="0"/>
              <w:spacing w:before="60" w:line="240" w:lineRule="auto"/>
              <w:ind w:left="215"/>
              <w:contextualSpacing w:val="0"/>
              <w:rPr>
                <w:rFonts w:eastAsia="Times New Roman" w:cs="Times New Roman"/>
                <w:color w:val="000000"/>
                <w:sz w:val="16"/>
                <w:szCs w:val="16"/>
              </w:rPr>
            </w:pPr>
            <w:r>
              <w:rPr>
                <w:lang w:val="fr-FR"/>
              </w:rPr>
              <w:t xml:space="preserve">OUI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r>
              <w:rPr>
                <w:lang w:val="fr-FR"/>
              </w:rPr>
              <w:t xml:space="preserve"> NON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p>
        </w:tc>
        <w:tc>
          <w:tcPr>
            <w:tcW w:w="1543" w:type="pct"/>
            <w:shd w:val="clear" w:color="auto" w:fill="auto"/>
            <w:hideMark/>
          </w:tcPr>
          <w:p w14:paraId="0724470C" w14:textId="77777777" w:rsidR="002D5246" w:rsidRPr="004F3871" w:rsidRDefault="002D5246" w:rsidP="002F3352">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lastRenderedPageBreak/>
              <w:t></w:t>
            </w:r>
            <w:r>
              <w:rPr>
                <w:lang w:val="fr-FR"/>
              </w:rPr>
              <w:tab/>
              <w:t xml:space="preserve">Produits de surveillance du climat: </w:t>
            </w:r>
          </w:p>
          <w:p w14:paraId="15C63DE0" w14:textId="34FA48A5" w:rsidR="002D5246" w:rsidRPr="004F3871" w:rsidRDefault="002D5246" w:rsidP="002F3352">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71407BC9" w14:textId="77777777" w:rsidR="002D5246" w:rsidRPr="004F3871"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3254FE">
              <w:rPr>
                <w:rFonts w:ascii="Symbol" w:eastAsia="Times New Roman" w:hAnsi="Symbol" w:cs="Times New Roman"/>
                <w:color w:val="000000"/>
                <w:sz w:val="19"/>
                <w:szCs w:val="19"/>
                <w:lang w:val="fr-FR"/>
              </w:rPr>
              <w:t></w:t>
            </w:r>
            <w:r>
              <w:rPr>
                <w:lang w:val="fr-FR"/>
              </w:rPr>
              <w:tab/>
              <w:t xml:space="preserve">Diffusion des produits climatologiques ciblée sur les secteurs prioritaires (produits fondés sur des données; produits régionaux et nationaux de surveillance du climat le cas échéant; prévisions saisonnières émanant des FREPC et des CCR): </w:t>
            </w:r>
          </w:p>
          <w:p w14:paraId="51D9BDD0" w14:textId="3E9C9435" w:rsidR="002D5246" w:rsidRPr="004F3871" w:rsidRDefault="002D5246" w:rsidP="00197FE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w:t>
            </w:r>
            <w:r w:rsidR="008A2268">
              <w:rPr>
                <w:lang w:val="fr-FR"/>
              </w:rPr>
              <w:t xml:space="preserve">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w:t>
            </w:r>
          </w:p>
          <w:p w14:paraId="2953AEB4" w14:textId="77777777" w:rsidR="002D5246" w:rsidRPr="004F3871"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3254FE">
              <w:rPr>
                <w:rFonts w:ascii="Symbol" w:eastAsia="Times New Roman" w:hAnsi="Symbol" w:cs="Times New Roman"/>
                <w:color w:val="000000"/>
                <w:sz w:val="19"/>
                <w:szCs w:val="19"/>
                <w:lang w:val="fr-FR"/>
              </w:rPr>
              <w:t></w:t>
            </w:r>
            <w:r>
              <w:rPr>
                <w:lang w:val="fr-FR"/>
              </w:rPr>
              <w:tab/>
              <w:t xml:space="preserve">Prévisions saisonnières génériques: </w:t>
            </w:r>
          </w:p>
          <w:p w14:paraId="0A61F693" w14:textId="1F79856E" w:rsidR="002D5246" w:rsidRPr="004F3871" w:rsidRDefault="002D5246" w:rsidP="00197FED">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6B3D2E4E" w14:textId="036D6EB6" w:rsidR="002D5246" w:rsidRPr="004F3871" w:rsidRDefault="002D5246" w:rsidP="00E5004E">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E5004E">
              <w:rPr>
                <w:rFonts w:ascii="Symbol" w:eastAsia="Times New Roman" w:hAnsi="Symbol" w:cs="Times New Roman"/>
                <w:color w:val="000000"/>
                <w:sz w:val="19"/>
                <w:szCs w:val="19"/>
                <w:lang w:val="fr-FR"/>
              </w:rPr>
              <w:t></w:t>
            </w:r>
            <w:r>
              <w:rPr>
                <w:lang w:val="fr-FR"/>
              </w:rPr>
              <w:tab/>
              <w:t>Mettre à jour/améliorer/concevoir des produits et des services fondés sur les retours d</w:t>
            </w:r>
            <w:r w:rsidR="004F3871">
              <w:rPr>
                <w:lang w:val="fr-FR"/>
              </w:rPr>
              <w:t>’</w:t>
            </w:r>
            <w:r>
              <w:rPr>
                <w:lang w:val="fr-FR"/>
              </w:rPr>
              <w:t>information et les besoins des utilisateurs:</w:t>
            </w:r>
          </w:p>
          <w:p w14:paraId="25265C6D" w14:textId="75DB5CDD" w:rsidR="002D5246" w:rsidRPr="00665914" w:rsidRDefault="002D5246" w:rsidP="00B13914">
            <w:pPr>
              <w:pStyle w:val="ListParagraph"/>
              <w:keepNext/>
              <w:keepLines/>
              <w:snapToGrid w:val="0"/>
              <w:spacing w:after="120" w:line="240" w:lineRule="auto"/>
              <w:ind w:left="215"/>
              <w:contextualSpacing w:val="0"/>
              <w:rPr>
                <w:rFonts w:eastAsia="Times New Roman" w:cs="Times New Roman"/>
                <w:color w:val="000000"/>
                <w:sz w:val="18"/>
                <w:szCs w:val="18"/>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tc>
        <w:tc>
          <w:tcPr>
            <w:tcW w:w="1061" w:type="pct"/>
            <w:shd w:val="clear" w:color="auto" w:fill="auto"/>
            <w:hideMark/>
          </w:tcPr>
          <w:p w14:paraId="4BB47F43" w14:textId="77777777"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1A18C7">
              <w:rPr>
                <w:rFonts w:ascii="Symbol" w:eastAsia="Times New Roman" w:hAnsi="Symbol" w:cs="Times New Roman"/>
                <w:color w:val="000000"/>
                <w:sz w:val="19"/>
                <w:szCs w:val="19"/>
                <w:lang w:val="fr-FR"/>
              </w:rPr>
              <w:t></w:t>
            </w:r>
            <w:r>
              <w:rPr>
                <w:lang w:val="fr-FR"/>
              </w:rPr>
              <w:tab/>
              <w:t xml:space="preserve">Prévisions infrasaisonnières: </w:t>
            </w:r>
          </w:p>
          <w:p w14:paraId="668319FC" w14:textId="40B9117F" w:rsidR="002D5246" w:rsidRPr="004F3871"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4E88C0EC" w14:textId="77777777"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1A18C7">
              <w:rPr>
                <w:rFonts w:ascii="Symbol" w:eastAsia="Times New Roman" w:hAnsi="Symbol" w:cs="Times New Roman"/>
                <w:color w:val="000000"/>
                <w:sz w:val="19"/>
                <w:szCs w:val="19"/>
                <w:lang w:val="fr-FR"/>
              </w:rPr>
              <w:t></w:t>
            </w:r>
            <w:r>
              <w:rPr>
                <w:lang w:val="fr-FR"/>
              </w:rPr>
              <w:tab/>
              <w:t>Adaptation des produits reçus des CCR et, dans certains cas, des CMP, en vue de leur application dans le pays:</w:t>
            </w:r>
          </w:p>
          <w:p w14:paraId="6F5DF88B" w14:textId="045D1427" w:rsidR="002D5246" w:rsidRPr="004F3871"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0314F266" w14:textId="77777777"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1A18C7">
              <w:rPr>
                <w:rFonts w:ascii="Symbol" w:eastAsia="Times New Roman" w:hAnsi="Symbol" w:cs="Times New Roman"/>
                <w:color w:val="000000"/>
                <w:sz w:val="19"/>
                <w:szCs w:val="19"/>
                <w:lang w:val="fr-FR"/>
              </w:rPr>
              <w:t></w:t>
            </w:r>
            <w:r>
              <w:rPr>
                <w:lang w:val="fr-FR"/>
              </w:rPr>
              <w:tab/>
              <w:t xml:space="preserve">Adaptation des prévisions saisonnières (en fonction des besoins des utilisateurs): </w:t>
            </w:r>
          </w:p>
          <w:p w14:paraId="55A3D6F2" w14:textId="6F8F0C51"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tc>
        <w:tc>
          <w:tcPr>
            <w:tcW w:w="1107" w:type="pct"/>
            <w:shd w:val="clear" w:color="auto" w:fill="auto"/>
            <w:hideMark/>
          </w:tcPr>
          <w:p w14:paraId="0979DBFC" w14:textId="77777777"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 xml:space="preserve">Projections relatives au changement climatique: </w:t>
            </w:r>
          </w:p>
          <w:p w14:paraId="22F90367" w14:textId="40B030DA" w:rsidR="002D5246" w:rsidRPr="004F3871"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46044A61" w14:textId="769216F0"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1A18C7">
              <w:rPr>
                <w:rFonts w:ascii="Symbol" w:eastAsia="Times New Roman" w:hAnsi="Symbol" w:cs="Times New Roman"/>
                <w:color w:val="000000"/>
                <w:sz w:val="19"/>
                <w:szCs w:val="19"/>
                <w:lang w:val="fr-FR"/>
              </w:rPr>
              <w:t></w:t>
            </w:r>
            <w:r>
              <w:rPr>
                <w:lang w:val="fr-FR"/>
              </w:rPr>
              <w:tab/>
              <w:t>Service d</w:t>
            </w:r>
            <w:r w:rsidR="004F3871">
              <w:rPr>
                <w:lang w:val="fr-FR"/>
              </w:rPr>
              <w:t>’</w:t>
            </w:r>
            <w:r>
              <w:rPr>
                <w:lang w:val="fr-FR"/>
              </w:rPr>
              <w:t xml:space="preserve">assistance: </w:t>
            </w:r>
          </w:p>
          <w:p w14:paraId="2DA63B6A" w14:textId="285ADBD5" w:rsidR="002D5246" w:rsidRPr="004F3871"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5D42129E" w14:textId="3E062575"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1A18C7">
              <w:rPr>
                <w:rFonts w:ascii="Symbol" w:eastAsia="Times New Roman" w:hAnsi="Symbol" w:cs="Times New Roman"/>
                <w:color w:val="000000"/>
                <w:sz w:val="19"/>
                <w:szCs w:val="19"/>
                <w:lang w:val="fr-FR"/>
              </w:rPr>
              <w:t></w:t>
            </w:r>
            <w:r>
              <w:rPr>
                <w:lang w:val="fr-FR"/>
              </w:rPr>
              <w:tab/>
              <w:t>Fournir des produits qui peuvent être directement intégrés aux outils d</w:t>
            </w:r>
            <w:r w:rsidR="004F3871">
              <w:rPr>
                <w:lang w:val="fr-FR"/>
              </w:rPr>
              <w:t>’</w:t>
            </w:r>
            <w:r>
              <w:rPr>
                <w:lang w:val="fr-FR"/>
              </w:rPr>
              <w:t>aide à la décision, notamment dans le contexte de l</w:t>
            </w:r>
            <w:r w:rsidR="004F3871">
              <w:rPr>
                <w:lang w:val="fr-FR"/>
              </w:rPr>
              <w:t>’</w:t>
            </w:r>
            <w:r>
              <w:rPr>
                <w:lang w:val="fr-FR"/>
              </w:rPr>
              <w:t xml:space="preserve">élaboration des politiques: </w:t>
            </w:r>
          </w:p>
          <w:p w14:paraId="4AD131AE" w14:textId="6A68C873" w:rsidR="002D5246" w:rsidRPr="004F3871"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566BCAD5" w14:textId="77777777"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1A18C7">
              <w:rPr>
                <w:rFonts w:ascii="Symbol" w:eastAsia="Times New Roman" w:hAnsi="Symbol" w:cs="Times New Roman"/>
                <w:color w:val="000000"/>
                <w:sz w:val="19"/>
                <w:szCs w:val="19"/>
                <w:lang w:val="fr-FR"/>
              </w:rPr>
              <w:t></w:t>
            </w:r>
            <w:r>
              <w:rPr>
                <w:lang w:val="fr-FR"/>
              </w:rPr>
              <w:tab/>
              <w:t xml:space="preserve">Recourir à des moyens de communication diversifiés pour diffuser les produits climatologiques (radio, réseaux sociaux, etc.): </w:t>
            </w:r>
          </w:p>
          <w:p w14:paraId="0051396E" w14:textId="0C9E8241" w:rsidR="002D5246" w:rsidRPr="004F3871"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p w14:paraId="4714E197" w14:textId="4F6C01C9" w:rsidR="002D5246" w:rsidRPr="004F3871"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1A18C7">
              <w:rPr>
                <w:rFonts w:ascii="Symbol" w:eastAsia="Times New Roman" w:hAnsi="Symbol" w:cs="Times New Roman"/>
                <w:color w:val="000000"/>
                <w:sz w:val="19"/>
                <w:szCs w:val="19"/>
                <w:lang w:val="fr-FR"/>
              </w:rPr>
              <w:t></w:t>
            </w:r>
            <w:r>
              <w:rPr>
                <w:lang w:val="fr-FR"/>
              </w:rPr>
              <w:tab/>
              <w:t>Fournir des produits utiles aux pays voisins ou à d</w:t>
            </w:r>
            <w:r w:rsidR="004F3871">
              <w:rPr>
                <w:lang w:val="fr-FR"/>
              </w:rPr>
              <w:t>’</w:t>
            </w:r>
            <w:r>
              <w:rPr>
                <w:lang w:val="fr-FR"/>
              </w:rPr>
              <w:t xml:space="preserve">autres pays: </w:t>
            </w:r>
          </w:p>
          <w:p w14:paraId="071F3347" w14:textId="344E78D0" w:rsidR="002D5246" w:rsidRPr="00665914" w:rsidRDefault="002D5246" w:rsidP="001A18C7">
            <w:pPr>
              <w:pStyle w:val="ListParagraph"/>
              <w:snapToGrid w:val="0"/>
              <w:spacing w:before="60" w:after="60" w:line="240" w:lineRule="auto"/>
              <w:ind w:left="215"/>
              <w:contextualSpacing w:val="0"/>
              <w:rPr>
                <w:rFonts w:eastAsia="Times New Roman" w:cs="Times New Roman"/>
                <w:color w:val="000000"/>
                <w:sz w:val="18"/>
                <w:szCs w:val="18"/>
              </w:rPr>
            </w:pPr>
            <w:r>
              <w:rPr>
                <w:lang w:val="fr-FR"/>
              </w:rPr>
              <w:t xml:space="preserve">OUI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r>
              <w:rPr>
                <w:lang w:val="fr-FR"/>
              </w:rPr>
              <w:t xml:space="preserve"> NON </w:t>
            </w:r>
            <w:r w:rsidR="008A2268" w:rsidRPr="00665914">
              <w:rPr>
                <w:rFonts w:eastAsia="Times New Roman" w:cs="Times New Roman"/>
                <w:color w:val="000000"/>
                <w:szCs w:val="20"/>
                <w:lang w:val="en-US"/>
              </w:rPr>
              <w:fldChar w:fldCharType="begin">
                <w:ffData>
                  <w:name w:val=""/>
                  <w:enabled/>
                  <w:calcOnExit w:val="0"/>
                  <w:checkBox>
                    <w:sizeAuto/>
                    <w:default w:val="0"/>
                  </w:checkBox>
                </w:ffData>
              </w:fldChar>
            </w:r>
            <w:r w:rsidR="008A2268"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A2268" w:rsidRPr="00665914">
              <w:rPr>
                <w:rFonts w:eastAsia="Times New Roman" w:cs="Times New Roman"/>
                <w:color w:val="000000"/>
                <w:szCs w:val="20"/>
                <w:lang w:val="en-US"/>
              </w:rPr>
              <w:fldChar w:fldCharType="end"/>
            </w:r>
          </w:p>
        </w:tc>
      </w:tr>
    </w:tbl>
    <w:p w14:paraId="19313141" w14:textId="77777777" w:rsidR="00A6186B" w:rsidRDefault="00A6186B" w:rsidP="002D5246">
      <w:pPr>
        <w:rPr>
          <w:sz w:val="28"/>
          <w:szCs w:val="28"/>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14027"/>
      </w:tblGrid>
      <w:tr w:rsidR="002D5246" w:rsidRPr="00665914" w14:paraId="71A3E92D" w14:textId="77777777" w:rsidTr="00CF7E4F">
        <w:trPr>
          <w:jc w:val="center"/>
        </w:trPr>
        <w:tc>
          <w:tcPr>
            <w:tcW w:w="14027" w:type="dxa"/>
            <w:shd w:val="clear" w:color="auto" w:fill="EEF3F8"/>
            <w:vAlign w:val="center"/>
          </w:tcPr>
          <w:p w14:paraId="0F3B5120" w14:textId="77777777" w:rsidR="002D5246" w:rsidRPr="00A60450" w:rsidRDefault="002D5246" w:rsidP="00316027">
            <w:pPr>
              <w:spacing w:before="120" w:after="120"/>
              <w:jc w:val="center"/>
              <w:rPr>
                <w:rFonts w:eastAsia="Times New Roman" w:cs="Times New Roman"/>
                <w:b/>
                <w:bCs/>
                <w:color w:val="000000"/>
                <w:sz w:val="22"/>
              </w:rPr>
            </w:pPr>
            <w:r w:rsidRPr="00A60450">
              <w:rPr>
                <w:b/>
                <w:bCs/>
                <w:sz w:val="22"/>
                <w:szCs w:val="24"/>
                <w:lang w:val="fr-FR"/>
              </w:rPr>
              <w:t>Suivi et évaluation</w:t>
            </w:r>
          </w:p>
        </w:tc>
      </w:tr>
    </w:tbl>
    <w:p w14:paraId="38355829" w14:textId="77777777" w:rsidR="002D5246" w:rsidRPr="004F3871" w:rsidRDefault="002D5246" w:rsidP="00B83853">
      <w:pPr>
        <w:pStyle w:val="ListParagraph"/>
        <w:widowControl w:val="0"/>
        <w:spacing w:before="120" w:after="120" w:line="240" w:lineRule="auto"/>
        <w:ind w:left="612" w:hanging="612"/>
        <w:contextualSpacing w:val="0"/>
        <w:rPr>
          <w:rFonts w:eastAsia="Times New Roman" w:cs="Times New Roman"/>
          <w:color w:val="000000"/>
          <w:szCs w:val="20"/>
          <w:lang w:val="fr-FR"/>
        </w:rPr>
      </w:pPr>
      <w:r>
        <w:rPr>
          <w:lang w:val="fr-FR"/>
        </w:rPr>
        <w:t>11.</w:t>
      </w:r>
      <w:r>
        <w:rPr>
          <w:lang w:val="fr-FR"/>
        </w:rPr>
        <w:tab/>
        <w:t>Suivi des avantages procurés par les services climatologiques:</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3402"/>
        <w:gridCol w:w="3162"/>
        <w:gridCol w:w="3441"/>
      </w:tblGrid>
      <w:tr w:rsidR="002D5246" w:rsidRPr="00665914" w14:paraId="79337BC7" w14:textId="77777777" w:rsidTr="00316027">
        <w:trPr>
          <w:trHeight w:val="372"/>
          <w:jc w:val="center"/>
        </w:trPr>
        <w:tc>
          <w:tcPr>
            <w:tcW w:w="4815" w:type="dxa"/>
            <w:shd w:val="clear" w:color="auto" w:fill="E5DFEC" w:themeFill="accent4" w:themeFillTint="33"/>
            <w:vAlign w:val="center"/>
          </w:tcPr>
          <w:p w14:paraId="7183FDA0"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fr-FR"/>
              </w:rPr>
              <w:t>ÉLÉMENTAIRE</w:t>
            </w:r>
          </w:p>
        </w:tc>
        <w:tc>
          <w:tcPr>
            <w:tcW w:w="3402" w:type="dxa"/>
            <w:shd w:val="clear" w:color="auto" w:fill="E5DFEC" w:themeFill="accent4" w:themeFillTint="33"/>
            <w:vAlign w:val="center"/>
          </w:tcPr>
          <w:p w14:paraId="6FA5D011"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fr-FR"/>
              </w:rPr>
              <w:t>ESSENTIEL</w:t>
            </w:r>
          </w:p>
        </w:tc>
        <w:tc>
          <w:tcPr>
            <w:tcW w:w="3162" w:type="dxa"/>
            <w:shd w:val="clear" w:color="auto" w:fill="E5DFEC" w:themeFill="accent4" w:themeFillTint="33"/>
            <w:vAlign w:val="center"/>
          </w:tcPr>
          <w:p w14:paraId="472C2093"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fr-FR"/>
              </w:rPr>
              <w:t>COMPLET</w:t>
            </w:r>
          </w:p>
        </w:tc>
        <w:tc>
          <w:tcPr>
            <w:tcW w:w="3441" w:type="dxa"/>
            <w:shd w:val="clear" w:color="auto" w:fill="E5DFEC" w:themeFill="accent4" w:themeFillTint="33"/>
            <w:vAlign w:val="center"/>
          </w:tcPr>
          <w:p w14:paraId="02EA7FBF"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fr-FR"/>
              </w:rPr>
              <w:t>AVANCÉ</w:t>
            </w:r>
          </w:p>
        </w:tc>
      </w:tr>
      <w:tr w:rsidR="002D5246" w:rsidRPr="00665914" w14:paraId="5E24057E" w14:textId="77777777" w:rsidTr="00316027">
        <w:trPr>
          <w:trHeight w:val="456"/>
          <w:jc w:val="center"/>
        </w:trPr>
        <w:tc>
          <w:tcPr>
            <w:tcW w:w="4815" w:type="dxa"/>
            <w:shd w:val="clear" w:color="auto" w:fill="auto"/>
          </w:tcPr>
          <w:p w14:paraId="472086BE" w14:textId="2F2FD29B" w:rsidR="002D5246" w:rsidRPr="004F3871" w:rsidRDefault="002D5246" w:rsidP="00C20DAA">
            <w:pPr>
              <w:pStyle w:val="ListParagraph"/>
              <w:snapToGrid w:val="0"/>
              <w:spacing w:before="60" w:after="60" w:line="240" w:lineRule="auto"/>
              <w:ind w:left="125" w:right="-113" w:hanging="210"/>
              <w:contextualSpacing w:val="0"/>
              <w:rPr>
                <w:rFonts w:eastAsia="Times New Roman" w:cs="Times New Roman"/>
                <w:color w:val="000000"/>
                <w:sz w:val="19"/>
                <w:szCs w:val="19"/>
                <w:lang w:val="fr-FR"/>
              </w:rPr>
            </w:pPr>
            <w:r w:rsidRPr="00C20DAA">
              <w:rPr>
                <w:rFonts w:ascii="Symbol" w:eastAsia="Times New Roman" w:hAnsi="Symbol" w:cs="Times New Roman"/>
                <w:color w:val="000000"/>
                <w:sz w:val="19"/>
                <w:szCs w:val="19"/>
                <w:lang w:val="fr-FR"/>
              </w:rPr>
              <w:t></w:t>
            </w:r>
            <w:r>
              <w:rPr>
                <w:lang w:val="fr-FR"/>
              </w:rPr>
              <w:tab/>
              <w:t xml:space="preserve">Déterminer les éléments qui importent aux utilisateurs des secteurs sensibles au climat et les variables permettant de les mesurer (pertes dues aux catastrophes, rendement des cultures, hydroélectricité): </w:t>
            </w:r>
          </w:p>
          <w:p w14:paraId="45DE04C2" w14:textId="79504F99" w:rsidR="002D5246" w:rsidRPr="004F3871" w:rsidRDefault="002D5246" w:rsidP="00C20DAA">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r>
              <w:rPr>
                <w:lang w:val="fr-FR"/>
              </w:rPr>
              <w:t xml:space="preserve"> NON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p>
          <w:p w14:paraId="7169693B" w14:textId="77777777" w:rsidR="002D5246" w:rsidRPr="004F3871" w:rsidRDefault="002D5246" w:rsidP="00C20DAA">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C20DAA">
              <w:rPr>
                <w:rFonts w:ascii="Symbol" w:eastAsia="Times New Roman" w:hAnsi="Symbol" w:cs="Times New Roman"/>
                <w:color w:val="000000"/>
                <w:sz w:val="19"/>
                <w:szCs w:val="19"/>
                <w:lang w:val="fr-FR"/>
              </w:rPr>
              <w:t></w:t>
            </w:r>
            <w:r>
              <w:rPr>
                <w:lang w:val="fr-FR"/>
              </w:rPr>
              <w:tab/>
              <w:t>Recenser les sources de ces informations:</w:t>
            </w:r>
          </w:p>
          <w:p w14:paraId="73F6E5B4" w14:textId="190A9480" w:rsidR="002D5246" w:rsidRPr="00C20DAA" w:rsidRDefault="002D5246" w:rsidP="00C20DAA">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r>
              <w:rPr>
                <w:lang w:val="fr-FR"/>
              </w:rPr>
              <w:t xml:space="preserve"> NON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p>
        </w:tc>
        <w:tc>
          <w:tcPr>
            <w:tcW w:w="3402" w:type="dxa"/>
            <w:shd w:val="clear" w:color="auto" w:fill="auto"/>
          </w:tcPr>
          <w:p w14:paraId="61D73289" w14:textId="77777777" w:rsidR="002D5246" w:rsidRPr="004F3871"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Établir des systèmes de suivi permanent pour répertorier ces éléments:</w:t>
            </w:r>
          </w:p>
          <w:p w14:paraId="17BA8D42" w14:textId="15BF397F" w:rsidR="002D5246" w:rsidRPr="004F3871" w:rsidRDefault="002D5246" w:rsidP="003E6AEE">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r>
              <w:rPr>
                <w:lang w:val="fr-FR"/>
              </w:rPr>
              <w:t xml:space="preserve"> NON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p>
          <w:p w14:paraId="6AC9EE7F" w14:textId="77777777" w:rsidR="002D5246" w:rsidRPr="004F3871"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3E6AEE">
              <w:rPr>
                <w:rFonts w:ascii="Symbol" w:eastAsia="Times New Roman" w:hAnsi="Symbol" w:cs="Times New Roman"/>
                <w:color w:val="000000"/>
                <w:sz w:val="19"/>
                <w:szCs w:val="19"/>
                <w:lang w:val="fr-FR"/>
              </w:rPr>
              <w:t></w:t>
            </w:r>
            <w:r>
              <w:rPr>
                <w:lang w:val="fr-FR"/>
              </w:rPr>
              <w:tab/>
              <w:t xml:space="preserve">Établir des références pour les éléments sectoriels considérés, de manière à pouvoir évaluer les services climatologiques en continu: </w:t>
            </w:r>
          </w:p>
          <w:p w14:paraId="5FCF6FF4" w14:textId="7294C97B" w:rsidR="002D5246" w:rsidRPr="00665914" w:rsidRDefault="002D5246" w:rsidP="003E6AEE">
            <w:pPr>
              <w:pStyle w:val="ListParagraph"/>
              <w:snapToGrid w:val="0"/>
              <w:spacing w:before="60" w:after="60" w:line="240" w:lineRule="auto"/>
              <w:ind w:left="215"/>
              <w:contextualSpacing w:val="0"/>
              <w:rPr>
                <w:rFonts w:eastAsia="Times New Roman" w:cs="Times New Roman"/>
                <w:color w:val="000000"/>
                <w:sz w:val="18"/>
                <w:szCs w:val="18"/>
              </w:rPr>
            </w:pPr>
            <w:r>
              <w:rPr>
                <w:lang w:val="fr-FR"/>
              </w:rPr>
              <w:t xml:space="preserve">OUI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r>
              <w:rPr>
                <w:lang w:val="fr-FR"/>
              </w:rPr>
              <w:t xml:space="preserve"> NON </w:t>
            </w:r>
            <w:r w:rsidR="0084707E" w:rsidRPr="00665914">
              <w:rPr>
                <w:rFonts w:eastAsia="Times New Roman" w:cs="Times New Roman"/>
                <w:color w:val="000000"/>
                <w:szCs w:val="20"/>
                <w:lang w:val="en-US"/>
              </w:rPr>
              <w:fldChar w:fldCharType="begin">
                <w:ffData>
                  <w:name w:val=""/>
                  <w:enabled/>
                  <w:calcOnExit w:val="0"/>
                  <w:checkBox>
                    <w:sizeAuto/>
                    <w:default w:val="0"/>
                  </w:checkBox>
                </w:ffData>
              </w:fldChar>
            </w:r>
            <w:r w:rsidR="0084707E"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4707E" w:rsidRPr="00665914">
              <w:rPr>
                <w:rFonts w:eastAsia="Times New Roman" w:cs="Times New Roman"/>
                <w:color w:val="000000"/>
                <w:szCs w:val="20"/>
                <w:lang w:val="en-US"/>
              </w:rPr>
              <w:fldChar w:fldCharType="end"/>
            </w:r>
          </w:p>
        </w:tc>
        <w:tc>
          <w:tcPr>
            <w:tcW w:w="3162" w:type="dxa"/>
            <w:shd w:val="clear" w:color="auto" w:fill="auto"/>
          </w:tcPr>
          <w:p w14:paraId="3406BA2F" w14:textId="77777777" w:rsidR="00760429" w:rsidRPr="004F3871"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665914">
              <w:rPr>
                <w:rFonts w:ascii="Symbol" w:eastAsia="Times New Roman" w:hAnsi="Symbol" w:cs="Times New Roman"/>
                <w:color w:val="000000"/>
                <w:sz w:val="18"/>
                <w:szCs w:val="18"/>
                <w:lang w:val="fr-FR"/>
              </w:rPr>
              <w:t></w:t>
            </w:r>
            <w:r>
              <w:rPr>
                <w:lang w:val="fr-FR"/>
              </w:rPr>
              <w:tab/>
              <w:t>Une analyse socio-économique du rapport coûts/avantages des services climatologiques est menée en collaboration avec les utilisateurs:</w:t>
            </w:r>
          </w:p>
          <w:p w14:paraId="01216F0D" w14:textId="65998C48" w:rsidR="002D5246" w:rsidRPr="00665914" w:rsidRDefault="002D5246" w:rsidP="003E6AEE">
            <w:pPr>
              <w:pStyle w:val="ListParagraph"/>
              <w:snapToGrid w:val="0"/>
              <w:spacing w:before="60" w:after="60" w:line="240" w:lineRule="auto"/>
              <w:ind w:left="215"/>
              <w:contextualSpacing w:val="0"/>
              <w:rPr>
                <w:rFonts w:eastAsia="Times New Roman" w:cs="Times New Roman"/>
                <w:color w:val="000000"/>
                <w:sz w:val="18"/>
                <w:szCs w:val="18"/>
              </w:rPr>
            </w:pPr>
            <w:r>
              <w:rPr>
                <w:lang w:val="fr-FR"/>
              </w:rPr>
              <w:t xml:space="preserve">OUI </w:t>
            </w:r>
            <w:r w:rsidR="008B5565" w:rsidRPr="00665914">
              <w:rPr>
                <w:rFonts w:eastAsia="Times New Roman" w:cs="Times New Roman"/>
                <w:color w:val="000000"/>
                <w:szCs w:val="20"/>
                <w:lang w:val="en-US"/>
              </w:rPr>
              <w:fldChar w:fldCharType="begin">
                <w:ffData>
                  <w:name w:val=""/>
                  <w:enabled/>
                  <w:calcOnExit w:val="0"/>
                  <w:checkBox>
                    <w:sizeAuto/>
                    <w:default w:val="0"/>
                  </w:checkBox>
                </w:ffData>
              </w:fldChar>
            </w:r>
            <w:r w:rsidR="008B5565"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B5565" w:rsidRPr="00665914">
              <w:rPr>
                <w:rFonts w:eastAsia="Times New Roman" w:cs="Times New Roman"/>
                <w:color w:val="000000"/>
                <w:szCs w:val="20"/>
                <w:lang w:val="en-US"/>
              </w:rPr>
              <w:fldChar w:fldCharType="end"/>
            </w:r>
            <w:r>
              <w:rPr>
                <w:lang w:val="fr-FR"/>
              </w:rPr>
              <w:t xml:space="preserve"> NON </w:t>
            </w:r>
            <w:r w:rsidR="008B5565" w:rsidRPr="00665914">
              <w:rPr>
                <w:rFonts w:eastAsia="Times New Roman" w:cs="Times New Roman"/>
                <w:color w:val="000000"/>
                <w:szCs w:val="20"/>
                <w:lang w:val="en-US"/>
              </w:rPr>
              <w:fldChar w:fldCharType="begin">
                <w:ffData>
                  <w:name w:val=""/>
                  <w:enabled/>
                  <w:calcOnExit w:val="0"/>
                  <w:checkBox>
                    <w:sizeAuto/>
                    <w:default w:val="0"/>
                  </w:checkBox>
                </w:ffData>
              </w:fldChar>
            </w:r>
            <w:r w:rsidR="008B5565"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B5565" w:rsidRPr="00665914">
              <w:rPr>
                <w:rFonts w:eastAsia="Times New Roman" w:cs="Times New Roman"/>
                <w:color w:val="000000"/>
                <w:szCs w:val="20"/>
                <w:lang w:val="en-US"/>
              </w:rPr>
              <w:fldChar w:fldCharType="end"/>
            </w:r>
          </w:p>
        </w:tc>
        <w:tc>
          <w:tcPr>
            <w:tcW w:w="3441" w:type="dxa"/>
            <w:shd w:val="clear" w:color="auto" w:fill="auto"/>
          </w:tcPr>
          <w:p w14:paraId="7AADEE41" w14:textId="3B5DF763" w:rsidR="002D5246" w:rsidRPr="004F3871" w:rsidRDefault="002D5246" w:rsidP="00CD1581">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3E6AEE">
              <w:rPr>
                <w:rFonts w:ascii="Symbol" w:eastAsia="Times New Roman" w:hAnsi="Symbol" w:cs="Times New Roman"/>
                <w:color w:val="000000"/>
                <w:sz w:val="19"/>
                <w:szCs w:val="19"/>
                <w:lang w:val="fr-FR"/>
              </w:rPr>
              <w:t></w:t>
            </w:r>
            <w:r>
              <w:rPr>
                <w:lang w:val="fr-FR"/>
              </w:rPr>
              <w:tab/>
              <w:t>Les plans d</w:t>
            </w:r>
            <w:r w:rsidR="004F3871">
              <w:rPr>
                <w:lang w:val="fr-FR"/>
              </w:rPr>
              <w:t>’</w:t>
            </w:r>
            <w:r>
              <w:rPr>
                <w:lang w:val="fr-FR"/>
              </w:rPr>
              <w:t>investissement des secteurs sensibles au climat reposent sur les résultats de l</w:t>
            </w:r>
            <w:r w:rsidR="004F3871">
              <w:rPr>
                <w:lang w:val="fr-FR"/>
              </w:rPr>
              <w:t>’</w:t>
            </w:r>
            <w:r>
              <w:rPr>
                <w:lang w:val="fr-FR"/>
              </w:rPr>
              <w:t xml:space="preserve">analyse  socio-économique du rapport coûts/avantages des services climatologiques: </w:t>
            </w:r>
          </w:p>
          <w:p w14:paraId="7D9A3E14" w14:textId="0DEE4865" w:rsidR="002D5246" w:rsidRPr="004F3871" w:rsidRDefault="002D5246" w:rsidP="00CD1581">
            <w:pPr>
              <w:pStyle w:val="ListParagraph"/>
              <w:snapToGrid w:val="0"/>
              <w:spacing w:before="60" w:after="60" w:line="240" w:lineRule="auto"/>
              <w:ind w:left="215"/>
              <w:contextualSpacing w:val="0"/>
              <w:rPr>
                <w:rFonts w:eastAsia="Times New Roman" w:cs="Times New Roman"/>
                <w:color w:val="000000"/>
                <w:sz w:val="19"/>
                <w:szCs w:val="19"/>
                <w:lang w:val="fr-FR"/>
              </w:rPr>
            </w:pPr>
            <w:r>
              <w:rPr>
                <w:lang w:val="fr-FR"/>
              </w:rPr>
              <w:t xml:space="preserve">OUI </w:t>
            </w:r>
            <w:r w:rsidR="008B5565" w:rsidRPr="00665914">
              <w:rPr>
                <w:rFonts w:eastAsia="Times New Roman" w:cs="Times New Roman"/>
                <w:color w:val="000000"/>
                <w:szCs w:val="20"/>
                <w:lang w:val="en-US"/>
              </w:rPr>
              <w:fldChar w:fldCharType="begin">
                <w:ffData>
                  <w:name w:val=""/>
                  <w:enabled/>
                  <w:calcOnExit w:val="0"/>
                  <w:checkBox>
                    <w:sizeAuto/>
                    <w:default w:val="0"/>
                  </w:checkBox>
                </w:ffData>
              </w:fldChar>
            </w:r>
            <w:r w:rsidR="008B5565"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B5565" w:rsidRPr="00665914">
              <w:rPr>
                <w:rFonts w:eastAsia="Times New Roman" w:cs="Times New Roman"/>
                <w:color w:val="000000"/>
                <w:szCs w:val="20"/>
                <w:lang w:val="en-US"/>
              </w:rPr>
              <w:fldChar w:fldCharType="end"/>
            </w:r>
            <w:r>
              <w:rPr>
                <w:lang w:val="fr-FR"/>
              </w:rPr>
              <w:t xml:space="preserve"> NON </w:t>
            </w:r>
            <w:r w:rsidR="008B5565" w:rsidRPr="00665914">
              <w:rPr>
                <w:rFonts w:eastAsia="Times New Roman" w:cs="Times New Roman"/>
                <w:color w:val="000000"/>
                <w:szCs w:val="20"/>
                <w:lang w:val="en-US"/>
              </w:rPr>
              <w:fldChar w:fldCharType="begin">
                <w:ffData>
                  <w:name w:val=""/>
                  <w:enabled/>
                  <w:calcOnExit w:val="0"/>
                  <w:checkBox>
                    <w:sizeAuto/>
                    <w:default w:val="0"/>
                  </w:checkBox>
                </w:ffData>
              </w:fldChar>
            </w:r>
            <w:r w:rsidR="008B5565"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B5565" w:rsidRPr="00665914">
              <w:rPr>
                <w:rFonts w:eastAsia="Times New Roman" w:cs="Times New Roman"/>
                <w:color w:val="000000"/>
                <w:szCs w:val="20"/>
                <w:lang w:val="en-US"/>
              </w:rPr>
              <w:fldChar w:fldCharType="end"/>
            </w:r>
          </w:p>
          <w:p w14:paraId="214C846C" w14:textId="5367C8C0" w:rsidR="002D5246" w:rsidRPr="004F3871" w:rsidRDefault="002D5246" w:rsidP="00CD1581">
            <w:pPr>
              <w:pStyle w:val="ListParagraph"/>
              <w:snapToGrid w:val="0"/>
              <w:spacing w:before="60" w:after="60" w:line="240" w:lineRule="auto"/>
              <w:ind w:left="125" w:hanging="210"/>
              <w:contextualSpacing w:val="0"/>
              <w:rPr>
                <w:rFonts w:eastAsia="Times New Roman" w:cs="Times New Roman"/>
                <w:color w:val="000000"/>
                <w:sz w:val="19"/>
                <w:szCs w:val="19"/>
                <w:lang w:val="fr-FR"/>
              </w:rPr>
            </w:pPr>
            <w:r w:rsidRPr="003E6AEE">
              <w:rPr>
                <w:rFonts w:ascii="Symbol" w:eastAsia="Times New Roman" w:hAnsi="Symbol" w:cs="Times New Roman"/>
                <w:color w:val="000000"/>
                <w:sz w:val="19"/>
                <w:szCs w:val="19"/>
                <w:lang w:val="fr-FR"/>
              </w:rPr>
              <w:t></w:t>
            </w:r>
            <w:r>
              <w:rPr>
                <w:lang w:val="fr-FR"/>
              </w:rPr>
              <w:tab/>
              <w:t>Les politiques sont élaborées sur la base des résultats de l</w:t>
            </w:r>
            <w:r w:rsidR="004F3871">
              <w:rPr>
                <w:lang w:val="fr-FR"/>
              </w:rPr>
              <w:t>’</w:t>
            </w:r>
            <w:r>
              <w:rPr>
                <w:lang w:val="fr-FR"/>
              </w:rPr>
              <w:t xml:space="preserve">analyse socio-économique du rapport coûts/avantages des services climatologiques: </w:t>
            </w:r>
          </w:p>
          <w:p w14:paraId="0F80E028" w14:textId="291B8A54" w:rsidR="002D5246" w:rsidRPr="003E6AEE" w:rsidRDefault="002D5246" w:rsidP="00CD1581">
            <w:pPr>
              <w:pStyle w:val="ListParagraph"/>
              <w:snapToGrid w:val="0"/>
              <w:spacing w:before="60" w:after="60" w:line="240" w:lineRule="auto"/>
              <w:ind w:left="215"/>
              <w:contextualSpacing w:val="0"/>
              <w:rPr>
                <w:rFonts w:eastAsia="Times New Roman" w:cs="Times New Roman"/>
                <w:color w:val="000000"/>
                <w:sz w:val="19"/>
                <w:szCs w:val="19"/>
              </w:rPr>
            </w:pPr>
            <w:r>
              <w:rPr>
                <w:lang w:val="fr-FR"/>
              </w:rPr>
              <w:t xml:space="preserve">OUI </w:t>
            </w:r>
            <w:r w:rsidR="008B5565" w:rsidRPr="00665914">
              <w:rPr>
                <w:rFonts w:eastAsia="Times New Roman" w:cs="Times New Roman"/>
                <w:color w:val="000000"/>
                <w:szCs w:val="20"/>
                <w:lang w:val="en-US"/>
              </w:rPr>
              <w:fldChar w:fldCharType="begin">
                <w:ffData>
                  <w:name w:val=""/>
                  <w:enabled/>
                  <w:calcOnExit w:val="0"/>
                  <w:checkBox>
                    <w:sizeAuto/>
                    <w:default w:val="0"/>
                  </w:checkBox>
                </w:ffData>
              </w:fldChar>
            </w:r>
            <w:r w:rsidR="008B5565"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B5565" w:rsidRPr="00665914">
              <w:rPr>
                <w:rFonts w:eastAsia="Times New Roman" w:cs="Times New Roman"/>
                <w:color w:val="000000"/>
                <w:szCs w:val="20"/>
                <w:lang w:val="en-US"/>
              </w:rPr>
              <w:fldChar w:fldCharType="end"/>
            </w:r>
            <w:r>
              <w:rPr>
                <w:lang w:val="fr-FR"/>
              </w:rPr>
              <w:t xml:space="preserve"> NON </w:t>
            </w:r>
            <w:r w:rsidR="008B5565" w:rsidRPr="00665914">
              <w:rPr>
                <w:rFonts w:eastAsia="Times New Roman" w:cs="Times New Roman"/>
                <w:color w:val="000000"/>
                <w:szCs w:val="20"/>
                <w:lang w:val="en-US"/>
              </w:rPr>
              <w:fldChar w:fldCharType="begin">
                <w:ffData>
                  <w:name w:val=""/>
                  <w:enabled/>
                  <w:calcOnExit w:val="0"/>
                  <w:checkBox>
                    <w:sizeAuto/>
                    <w:default w:val="0"/>
                  </w:checkBox>
                </w:ffData>
              </w:fldChar>
            </w:r>
            <w:r w:rsidR="008B5565" w:rsidRPr="007C2707">
              <w:rPr>
                <w:rFonts w:eastAsia="Times New Roman" w:cs="Times New Roman"/>
                <w:color w:val="000000"/>
                <w:szCs w:val="20"/>
                <w:lang w:val="fr-FR"/>
              </w:rPr>
              <w:instrText xml:space="preserve"> FORMCHECKBOX </w:instrText>
            </w:r>
            <w:r w:rsidR="00D662E1">
              <w:rPr>
                <w:rFonts w:eastAsia="Times New Roman" w:cs="Times New Roman"/>
                <w:color w:val="000000"/>
                <w:szCs w:val="20"/>
                <w:lang w:val="en-US"/>
              </w:rPr>
            </w:r>
            <w:r w:rsidR="00D662E1">
              <w:rPr>
                <w:rFonts w:eastAsia="Times New Roman" w:cs="Times New Roman"/>
                <w:color w:val="000000"/>
                <w:szCs w:val="20"/>
                <w:lang w:val="en-US"/>
              </w:rPr>
              <w:fldChar w:fldCharType="separate"/>
            </w:r>
            <w:r w:rsidR="008B5565" w:rsidRPr="00665914">
              <w:rPr>
                <w:rFonts w:eastAsia="Times New Roman" w:cs="Times New Roman"/>
                <w:color w:val="000000"/>
                <w:szCs w:val="20"/>
                <w:lang w:val="en-US"/>
              </w:rPr>
              <w:fldChar w:fldCharType="end"/>
            </w:r>
          </w:p>
        </w:tc>
      </w:tr>
    </w:tbl>
    <w:p w14:paraId="26F39DFF" w14:textId="77777777" w:rsidR="002D5246" w:rsidRDefault="002D5246" w:rsidP="00C73949">
      <w:pPr>
        <w:spacing w:before="240" w:after="0"/>
        <w:rPr>
          <w:rFonts w:eastAsia="Times New Roman" w:cs="Times New Roman"/>
          <w:color w:val="000000"/>
          <w:szCs w:val="20"/>
          <w:lang w:val="en-US"/>
        </w:rPr>
      </w:pPr>
      <w:r>
        <w:rPr>
          <w:rFonts w:eastAsia="Times New Roman" w:cs="Times New Roman"/>
          <w:color w:val="000000"/>
          <w:szCs w:val="20"/>
          <w:lang w:val="en-US"/>
        </w:rPr>
        <w:br w:type="page"/>
      </w:r>
    </w:p>
    <w:p w14:paraId="6B0116B3" w14:textId="46A450CE" w:rsidR="002D5246" w:rsidRPr="004F3871" w:rsidRDefault="002D5246" w:rsidP="002D5246">
      <w:pPr>
        <w:pStyle w:val="ListParagraph"/>
        <w:widowControl w:val="0"/>
        <w:spacing w:after="0" w:line="240" w:lineRule="auto"/>
        <w:ind w:left="611" w:hanging="611"/>
        <w:rPr>
          <w:rFonts w:eastAsia="Times New Roman" w:cs="Times New Roman"/>
          <w:color w:val="000000"/>
          <w:szCs w:val="20"/>
          <w:lang w:val="fr-FR"/>
        </w:rPr>
      </w:pPr>
      <w:r>
        <w:rPr>
          <w:lang w:val="fr-FR"/>
        </w:rPr>
        <w:lastRenderedPageBreak/>
        <w:t>12.</w:t>
      </w:r>
      <w:r>
        <w:rPr>
          <w:lang w:val="fr-FR"/>
        </w:rPr>
        <w:tab/>
        <w:t>Veuillez indiquer à quels communautés d</w:t>
      </w:r>
      <w:r w:rsidR="004F3871">
        <w:rPr>
          <w:lang w:val="fr-FR"/>
        </w:rPr>
        <w:t>’</w:t>
      </w:r>
      <w:r>
        <w:rPr>
          <w:lang w:val="fr-FR"/>
        </w:rPr>
        <w:t>utilisateurs/secteurs le SMHN de votre pays offre des produits/informations sur le climat, et, précisez, pour chacun d</w:t>
      </w:r>
      <w:r w:rsidR="004F3871">
        <w:rPr>
          <w:lang w:val="fr-FR"/>
        </w:rPr>
        <w:t>’</w:t>
      </w:r>
      <w:r>
        <w:rPr>
          <w:lang w:val="fr-FR"/>
        </w:rPr>
        <w:t>entre eux, l</w:t>
      </w:r>
      <w:r w:rsidR="004F3871">
        <w:rPr>
          <w:lang w:val="fr-FR"/>
        </w:rPr>
        <w:t>’</w:t>
      </w:r>
      <w:r>
        <w:rPr>
          <w:lang w:val="fr-FR"/>
        </w:rPr>
        <w:t>état d</w:t>
      </w:r>
      <w:r w:rsidR="004F3871">
        <w:rPr>
          <w:lang w:val="fr-FR"/>
        </w:rPr>
        <w:t>’</w:t>
      </w:r>
      <w:r>
        <w:rPr>
          <w:lang w:val="fr-FR"/>
        </w:rPr>
        <w:t>avancement des services et le type de produits fournis:</w:t>
      </w:r>
    </w:p>
    <w:p w14:paraId="23D0D3C7" w14:textId="77777777" w:rsidR="002D5246" w:rsidRPr="004F3871" w:rsidRDefault="002D5246" w:rsidP="002D5246">
      <w:pPr>
        <w:pStyle w:val="ListParagraph"/>
        <w:widowControl w:val="0"/>
        <w:spacing w:after="0" w:line="240" w:lineRule="auto"/>
        <w:ind w:left="611" w:hanging="611"/>
        <w:rPr>
          <w:rFonts w:eastAsia="Times New Roman" w:cs="Times New Roman"/>
          <w:color w:val="000000"/>
          <w:szCs w:val="20"/>
          <w:lang w:val="fr-FR"/>
        </w:rPr>
      </w:pPr>
    </w:p>
    <w:tbl>
      <w:tblPr>
        <w:tblW w:w="153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49"/>
        <w:gridCol w:w="1581"/>
        <w:gridCol w:w="1275"/>
        <w:gridCol w:w="1578"/>
        <w:gridCol w:w="1671"/>
        <w:gridCol w:w="1589"/>
        <w:gridCol w:w="1701"/>
        <w:gridCol w:w="1701"/>
        <w:gridCol w:w="1559"/>
      </w:tblGrid>
      <w:tr w:rsidR="002D5246" w:rsidRPr="000B67B2" w14:paraId="34A4B6D1" w14:textId="77777777" w:rsidTr="003C3E78">
        <w:trPr>
          <w:trHeight w:val="410"/>
          <w:tblHeader/>
          <w:jc w:val="center"/>
        </w:trPr>
        <w:tc>
          <w:tcPr>
            <w:tcW w:w="2649" w:type="dxa"/>
            <w:vMerge w:val="restart"/>
            <w:shd w:val="clear" w:color="auto" w:fill="FFFBF7"/>
            <w:vAlign w:val="center"/>
          </w:tcPr>
          <w:p w14:paraId="1D5951C9" w14:textId="77777777" w:rsidR="002D5246" w:rsidRPr="000B67B2" w:rsidRDefault="002D5246" w:rsidP="00316027">
            <w:pPr>
              <w:snapToGrid w:val="0"/>
              <w:spacing w:before="120" w:after="120"/>
              <w:jc w:val="center"/>
              <w:rPr>
                <w:b/>
                <w:bCs/>
                <w:sz w:val="17"/>
                <w:szCs w:val="17"/>
              </w:rPr>
            </w:pPr>
            <w:r w:rsidRPr="000B67B2">
              <w:rPr>
                <w:b/>
                <w:bCs/>
                <w:sz w:val="17"/>
                <w:szCs w:val="17"/>
                <w:lang w:val="fr-FR"/>
              </w:rPr>
              <w:t>UTILISATEUR</w:t>
            </w:r>
          </w:p>
        </w:tc>
        <w:tc>
          <w:tcPr>
            <w:tcW w:w="1581" w:type="dxa"/>
            <w:vMerge w:val="restart"/>
            <w:shd w:val="clear" w:color="auto" w:fill="FFFBF7"/>
            <w:vAlign w:val="center"/>
          </w:tcPr>
          <w:p w14:paraId="06A3535B" w14:textId="77777777" w:rsidR="002D5246" w:rsidRPr="000B67B2" w:rsidRDefault="002D5246" w:rsidP="00316027">
            <w:pPr>
              <w:snapToGrid w:val="0"/>
              <w:spacing w:before="120" w:after="120"/>
              <w:jc w:val="center"/>
              <w:rPr>
                <w:b/>
                <w:bCs/>
                <w:sz w:val="17"/>
                <w:szCs w:val="17"/>
                <w:lang w:val="fr-FR"/>
              </w:rPr>
            </w:pPr>
            <w:r w:rsidRPr="000B67B2">
              <w:rPr>
                <w:b/>
                <w:bCs/>
                <w:sz w:val="17"/>
                <w:szCs w:val="17"/>
                <w:lang w:val="fr-FR"/>
              </w:rPr>
              <w:t>LE SMHN LUI FOURNIT-IL DES SERVICES CLIMATO-LOGIQUES?</w:t>
            </w:r>
          </w:p>
        </w:tc>
        <w:tc>
          <w:tcPr>
            <w:tcW w:w="1275" w:type="dxa"/>
            <w:vMerge w:val="restart"/>
            <w:shd w:val="clear" w:color="auto" w:fill="FFFBF7"/>
            <w:vAlign w:val="center"/>
          </w:tcPr>
          <w:p w14:paraId="42C17A8A" w14:textId="6E7DEA34" w:rsidR="002D5246" w:rsidRPr="000B67B2" w:rsidRDefault="002D5246" w:rsidP="00316027">
            <w:pPr>
              <w:snapToGrid w:val="0"/>
              <w:spacing w:before="120" w:after="120"/>
              <w:jc w:val="center"/>
              <w:rPr>
                <w:b/>
                <w:bCs/>
                <w:sz w:val="17"/>
                <w:szCs w:val="17"/>
                <w:lang w:val="fr-FR"/>
              </w:rPr>
            </w:pPr>
            <w:r w:rsidRPr="000B67B2">
              <w:rPr>
                <w:b/>
                <w:bCs/>
                <w:sz w:val="17"/>
                <w:szCs w:val="17"/>
                <w:lang w:val="fr-FR"/>
              </w:rPr>
              <w:t>ÉTAT D</w:t>
            </w:r>
            <w:r w:rsidR="004F3871" w:rsidRPr="000B67B2">
              <w:rPr>
                <w:b/>
                <w:bCs/>
                <w:sz w:val="17"/>
                <w:szCs w:val="17"/>
                <w:lang w:val="fr-FR"/>
              </w:rPr>
              <w:t>’</w:t>
            </w:r>
            <w:r w:rsidRPr="000B67B2">
              <w:rPr>
                <w:b/>
                <w:bCs/>
                <w:sz w:val="17"/>
                <w:szCs w:val="17"/>
                <w:lang w:val="fr-FR"/>
              </w:rPr>
              <w:t>AVANCEMENT DES SERVICES FOURNIS À CHAQUE SECTEUR*</w:t>
            </w:r>
          </w:p>
        </w:tc>
        <w:tc>
          <w:tcPr>
            <w:tcW w:w="9799" w:type="dxa"/>
            <w:gridSpan w:val="6"/>
            <w:shd w:val="clear" w:color="auto" w:fill="FFFBF7"/>
            <w:vAlign w:val="center"/>
          </w:tcPr>
          <w:p w14:paraId="1386C79E" w14:textId="77777777" w:rsidR="002D5246" w:rsidRPr="000B67B2" w:rsidRDefault="002D5246" w:rsidP="00316027">
            <w:pPr>
              <w:snapToGrid w:val="0"/>
              <w:spacing w:before="120" w:after="120"/>
              <w:jc w:val="center"/>
              <w:rPr>
                <w:b/>
                <w:bCs/>
                <w:sz w:val="17"/>
                <w:szCs w:val="17"/>
              </w:rPr>
            </w:pPr>
            <w:r w:rsidRPr="000B67B2">
              <w:rPr>
                <w:b/>
                <w:bCs/>
                <w:sz w:val="17"/>
                <w:szCs w:val="17"/>
                <w:lang w:val="fr-FR"/>
              </w:rPr>
              <w:t>TYPE DE PRODUITS FOURNIS</w:t>
            </w:r>
          </w:p>
        </w:tc>
      </w:tr>
      <w:tr w:rsidR="003C3E78" w:rsidRPr="000B67B2" w14:paraId="4B9C2C9C" w14:textId="77777777" w:rsidTr="003C3E78">
        <w:trPr>
          <w:trHeight w:val="815"/>
          <w:tblHeader/>
          <w:jc w:val="center"/>
        </w:trPr>
        <w:tc>
          <w:tcPr>
            <w:tcW w:w="2649" w:type="dxa"/>
            <w:vMerge/>
            <w:shd w:val="clear" w:color="auto" w:fill="FFFBF7"/>
            <w:vAlign w:val="center"/>
          </w:tcPr>
          <w:p w14:paraId="2E062F2B" w14:textId="77777777" w:rsidR="002D5246" w:rsidRPr="000B67B2" w:rsidRDefault="002D5246" w:rsidP="00316027">
            <w:pPr>
              <w:snapToGrid w:val="0"/>
              <w:spacing w:before="120" w:after="120"/>
              <w:jc w:val="center"/>
              <w:rPr>
                <w:b/>
                <w:bCs/>
                <w:sz w:val="17"/>
                <w:szCs w:val="17"/>
              </w:rPr>
            </w:pPr>
          </w:p>
        </w:tc>
        <w:tc>
          <w:tcPr>
            <w:tcW w:w="1581" w:type="dxa"/>
            <w:vMerge/>
            <w:shd w:val="clear" w:color="auto" w:fill="FFFBF7"/>
            <w:vAlign w:val="center"/>
          </w:tcPr>
          <w:p w14:paraId="3E4C43C9" w14:textId="77777777" w:rsidR="002D5246" w:rsidRPr="000B67B2" w:rsidRDefault="002D5246" w:rsidP="00316027">
            <w:pPr>
              <w:snapToGrid w:val="0"/>
              <w:spacing w:before="120" w:after="120"/>
              <w:jc w:val="center"/>
              <w:rPr>
                <w:b/>
                <w:bCs/>
                <w:sz w:val="17"/>
                <w:szCs w:val="17"/>
              </w:rPr>
            </w:pPr>
          </w:p>
        </w:tc>
        <w:tc>
          <w:tcPr>
            <w:tcW w:w="1275" w:type="dxa"/>
            <w:vMerge/>
            <w:shd w:val="clear" w:color="auto" w:fill="FFFBF7"/>
            <w:vAlign w:val="center"/>
          </w:tcPr>
          <w:p w14:paraId="0ED15495" w14:textId="77777777" w:rsidR="002D5246" w:rsidRPr="000B67B2" w:rsidRDefault="002D5246" w:rsidP="00316027">
            <w:pPr>
              <w:snapToGrid w:val="0"/>
              <w:spacing w:before="120" w:after="120"/>
              <w:jc w:val="center"/>
              <w:rPr>
                <w:b/>
                <w:bCs/>
                <w:sz w:val="17"/>
                <w:szCs w:val="17"/>
              </w:rPr>
            </w:pPr>
          </w:p>
        </w:tc>
        <w:tc>
          <w:tcPr>
            <w:tcW w:w="1578" w:type="dxa"/>
            <w:shd w:val="clear" w:color="auto" w:fill="FFFBF7"/>
            <w:vAlign w:val="center"/>
          </w:tcPr>
          <w:p w14:paraId="0FA69473" w14:textId="77777777" w:rsidR="002D5246" w:rsidRPr="000B67B2" w:rsidRDefault="002D5246" w:rsidP="00316027">
            <w:pPr>
              <w:snapToGrid w:val="0"/>
              <w:spacing w:before="120" w:after="120"/>
              <w:jc w:val="center"/>
              <w:rPr>
                <w:b/>
                <w:bCs/>
                <w:sz w:val="17"/>
                <w:szCs w:val="17"/>
              </w:rPr>
            </w:pPr>
            <w:r w:rsidRPr="000B67B2">
              <w:rPr>
                <w:b/>
                <w:bCs/>
                <w:sz w:val="17"/>
                <w:szCs w:val="17"/>
                <w:lang w:val="fr-FR"/>
              </w:rPr>
              <w:t>SERVICES DE DONNÉES</w:t>
            </w:r>
          </w:p>
        </w:tc>
        <w:tc>
          <w:tcPr>
            <w:tcW w:w="1671" w:type="dxa"/>
            <w:shd w:val="clear" w:color="auto" w:fill="FFFBF7"/>
            <w:vAlign w:val="center"/>
          </w:tcPr>
          <w:p w14:paraId="0499BBB9" w14:textId="77777777" w:rsidR="002D5246" w:rsidRPr="000B67B2" w:rsidRDefault="002D5246" w:rsidP="00316027">
            <w:pPr>
              <w:snapToGrid w:val="0"/>
              <w:spacing w:before="120" w:after="120"/>
              <w:jc w:val="center"/>
              <w:rPr>
                <w:b/>
                <w:bCs/>
                <w:sz w:val="17"/>
                <w:szCs w:val="17"/>
              </w:rPr>
            </w:pPr>
            <w:r w:rsidRPr="000B67B2">
              <w:rPr>
                <w:b/>
                <w:bCs/>
                <w:sz w:val="17"/>
                <w:szCs w:val="17"/>
                <w:lang w:val="fr-FR"/>
              </w:rPr>
              <w:t>SURVEILLANCE DU CLIMAT</w:t>
            </w:r>
          </w:p>
        </w:tc>
        <w:tc>
          <w:tcPr>
            <w:tcW w:w="1589" w:type="dxa"/>
            <w:shd w:val="clear" w:color="auto" w:fill="FFFBF7"/>
            <w:vAlign w:val="center"/>
          </w:tcPr>
          <w:p w14:paraId="18C367AD" w14:textId="77777777" w:rsidR="002D5246" w:rsidRPr="000B67B2" w:rsidRDefault="002D5246" w:rsidP="00316027">
            <w:pPr>
              <w:snapToGrid w:val="0"/>
              <w:spacing w:before="120" w:after="120"/>
              <w:jc w:val="center"/>
              <w:rPr>
                <w:b/>
                <w:bCs/>
                <w:sz w:val="17"/>
                <w:szCs w:val="17"/>
                <w:lang w:val="fr-FR"/>
              </w:rPr>
            </w:pPr>
            <w:r w:rsidRPr="000B67B2">
              <w:rPr>
                <w:b/>
                <w:bCs/>
                <w:sz w:val="17"/>
                <w:szCs w:val="17"/>
                <w:lang w:val="fr-FR"/>
              </w:rPr>
              <w:t>ANALYSES ET DIAGNOSTICS DU CLIMAT</w:t>
            </w:r>
          </w:p>
        </w:tc>
        <w:tc>
          <w:tcPr>
            <w:tcW w:w="1701" w:type="dxa"/>
            <w:shd w:val="clear" w:color="auto" w:fill="FFFBF7"/>
            <w:vAlign w:val="center"/>
          </w:tcPr>
          <w:p w14:paraId="1B6D058E" w14:textId="77777777" w:rsidR="002D5246" w:rsidRPr="000B67B2" w:rsidRDefault="002D5246" w:rsidP="00316027">
            <w:pPr>
              <w:snapToGrid w:val="0"/>
              <w:spacing w:before="120" w:after="120"/>
              <w:jc w:val="center"/>
              <w:rPr>
                <w:b/>
                <w:bCs/>
                <w:sz w:val="17"/>
                <w:szCs w:val="17"/>
              </w:rPr>
            </w:pPr>
            <w:r w:rsidRPr="000B67B2">
              <w:rPr>
                <w:b/>
                <w:bCs/>
                <w:sz w:val="17"/>
                <w:szCs w:val="17"/>
                <w:lang w:val="fr-FR"/>
              </w:rPr>
              <w:t>PRÉVISIONS CLIMATIQUES</w:t>
            </w:r>
          </w:p>
        </w:tc>
        <w:tc>
          <w:tcPr>
            <w:tcW w:w="1701" w:type="dxa"/>
            <w:shd w:val="clear" w:color="auto" w:fill="FFFBF7"/>
            <w:vAlign w:val="center"/>
          </w:tcPr>
          <w:p w14:paraId="407AEAC8" w14:textId="77777777" w:rsidR="002D5246" w:rsidRPr="000B67B2" w:rsidRDefault="002D5246" w:rsidP="00316027">
            <w:pPr>
              <w:snapToGrid w:val="0"/>
              <w:spacing w:before="120" w:after="120"/>
              <w:jc w:val="center"/>
              <w:rPr>
                <w:b/>
                <w:bCs/>
                <w:sz w:val="17"/>
                <w:szCs w:val="17"/>
              </w:rPr>
            </w:pPr>
            <w:r w:rsidRPr="000B67B2">
              <w:rPr>
                <w:b/>
                <w:bCs/>
                <w:sz w:val="17"/>
                <w:szCs w:val="17"/>
                <w:lang w:val="fr-FR"/>
              </w:rPr>
              <w:t>PROJECTIONS DU CHANGEMENT CLIMATIQUE</w:t>
            </w:r>
          </w:p>
        </w:tc>
        <w:tc>
          <w:tcPr>
            <w:tcW w:w="1559" w:type="dxa"/>
            <w:shd w:val="clear" w:color="auto" w:fill="FFFBF7"/>
            <w:vAlign w:val="center"/>
          </w:tcPr>
          <w:p w14:paraId="468DDE76" w14:textId="77777777" w:rsidR="002D5246" w:rsidRPr="000B67B2" w:rsidRDefault="002D5246" w:rsidP="00316027">
            <w:pPr>
              <w:snapToGrid w:val="0"/>
              <w:spacing w:before="120" w:after="120"/>
              <w:jc w:val="center"/>
              <w:rPr>
                <w:b/>
                <w:bCs/>
                <w:sz w:val="17"/>
                <w:szCs w:val="17"/>
              </w:rPr>
            </w:pPr>
            <w:r w:rsidRPr="000B67B2">
              <w:rPr>
                <w:b/>
                <w:bCs/>
                <w:sz w:val="17"/>
                <w:szCs w:val="17"/>
                <w:lang w:val="fr-FR"/>
              </w:rPr>
              <w:t>PRODUITS SUR MESURE</w:t>
            </w:r>
          </w:p>
        </w:tc>
      </w:tr>
      <w:tr w:rsidR="007933B3" w:rsidRPr="000B67B2" w14:paraId="2B8F32B4" w14:textId="77777777" w:rsidTr="003C3E78">
        <w:trPr>
          <w:trHeight w:val="454"/>
          <w:jc w:val="center"/>
        </w:trPr>
        <w:tc>
          <w:tcPr>
            <w:tcW w:w="2649" w:type="dxa"/>
            <w:vAlign w:val="center"/>
          </w:tcPr>
          <w:p w14:paraId="41682B0C" w14:textId="77777777" w:rsidR="007933B3" w:rsidRPr="000B67B2" w:rsidRDefault="007933B3" w:rsidP="007933B3">
            <w:pPr>
              <w:snapToGrid w:val="0"/>
              <w:spacing w:before="120" w:after="120"/>
              <w:rPr>
                <w:sz w:val="17"/>
                <w:szCs w:val="17"/>
              </w:rPr>
            </w:pPr>
            <w:r w:rsidRPr="000B67B2">
              <w:rPr>
                <w:sz w:val="17"/>
                <w:szCs w:val="17"/>
                <w:lang w:val="fr-FR"/>
              </w:rPr>
              <w:t>Gouvernement</w:t>
            </w:r>
          </w:p>
        </w:tc>
        <w:tc>
          <w:tcPr>
            <w:tcW w:w="1581" w:type="dxa"/>
            <w:vAlign w:val="center"/>
          </w:tcPr>
          <w:p w14:paraId="5448450C" w14:textId="714946D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738DC774"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2129B523" w14:textId="47E9BBF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5816CD44" w14:textId="61E6059E"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7DCD8377" w14:textId="19273CC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50395D4C" w14:textId="28714D6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43BD0A32" w14:textId="47CE670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463CF4FC" w14:textId="5DB3CAB7"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49EDF03D" w14:textId="77777777" w:rsidTr="003C3E78">
        <w:trPr>
          <w:trHeight w:val="454"/>
          <w:jc w:val="center"/>
        </w:trPr>
        <w:tc>
          <w:tcPr>
            <w:tcW w:w="2649" w:type="dxa"/>
            <w:vAlign w:val="center"/>
          </w:tcPr>
          <w:p w14:paraId="2F98DDFC" w14:textId="77777777" w:rsidR="007933B3" w:rsidRPr="000B67B2" w:rsidRDefault="007933B3" w:rsidP="007933B3">
            <w:pPr>
              <w:snapToGrid w:val="0"/>
              <w:spacing w:before="120" w:after="120"/>
              <w:rPr>
                <w:sz w:val="17"/>
                <w:szCs w:val="17"/>
              </w:rPr>
            </w:pPr>
            <w:r w:rsidRPr="000B67B2">
              <w:rPr>
                <w:sz w:val="17"/>
                <w:szCs w:val="17"/>
                <w:lang w:val="fr-FR"/>
              </w:rPr>
              <w:t>Autorités locales</w:t>
            </w:r>
          </w:p>
        </w:tc>
        <w:tc>
          <w:tcPr>
            <w:tcW w:w="1581" w:type="dxa"/>
          </w:tcPr>
          <w:p w14:paraId="1688E80A" w14:textId="051B802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1D3A72CB"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6652A132" w14:textId="74913EC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0AFEF800" w14:textId="4FD21542"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727CBCA3" w14:textId="1E76E9D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365DB299" w14:textId="1523A7C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43997B50" w14:textId="120E59E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721C7CD5" w14:textId="7BD6B08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354D102E" w14:textId="77777777" w:rsidTr="003C3E78">
        <w:trPr>
          <w:trHeight w:val="454"/>
          <w:jc w:val="center"/>
        </w:trPr>
        <w:tc>
          <w:tcPr>
            <w:tcW w:w="2649" w:type="dxa"/>
            <w:vAlign w:val="center"/>
          </w:tcPr>
          <w:p w14:paraId="48262D8D" w14:textId="77777777" w:rsidR="007933B3" w:rsidRPr="000B67B2" w:rsidRDefault="007933B3" w:rsidP="007933B3">
            <w:pPr>
              <w:snapToGrid w:val="0"/>
              <w:spacing w:before="120" w:after="120"/>
              <w:rPr>
                <w:sz w:val="17"/>
                <w:szCs w:val="17"/>
              </w:rPr>
            </w:pPr>
            <w:r w:rsidRPr="000B67B2">
              <w:rPr>
                <w:sz w:val="17"/>
                <w:szCs w:val="17"/>
                <w:lang w:val="fr-FR"/>
              </w:rPr>
              <w:t>Scientifique</w:t>
            </w:r>
          </w:p>
        </w:tc>
        <w:tc>
          <w:tcPr>
            <w:tcW w:w="1581" w:type="dxa"/>
          </w:tcPr>
          <w:p w14:paraId="7BAE4872" w14:textId="068971D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681E2F87"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69124075" w14:textId="60DEE7D6"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7C3FB05A" w14:textId="4643235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325D6375" w14:textId="0EF0B664"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43BD5599" w14:textId="4454D27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51899D1B" w14:textId="0723B9D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275CFC70" w14:textId="4BFE052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20028D3E" w14:textId="77777777" w:rsidTr="003C3E78">
        <w:trPr>
          <w:trHeight w:val="454"/>
          <w:jc w:val="center"/>
        </w:trPr>
        <w:tc>
          <w:tcPr>
            <w:tcW w:w="2649" w:type="dxa"/>
            <w:vAlign w:val="center"/>
          </w:tcPr>
          <w:p w14:paraId="68729717" w14:textId="77777777" w:rsidR="007933B3" w:rsidRPr="000B67B2" w:rsidRDefault="007933B3" w:rsidP="007933B3">
            <w:pPr>
              <w:snapToGrid w:val="0"/>
              <w:spacing w:before="120" w:after="120"/>
              <w:rPr>
                <w:sz w:val="17"/>
                <w:szCs w:val="17"/>
              </w:rPr>
            </w:pPr>
            <w:r w:rsidRPr="000B67B2">
              <w:rPr>
                <w:sz w:val="17"/>
                <w:szCs w:val="17"/>
                <w:lang w:val="fr-FR"/>
              </w:rPr>
              <w:t>Commercial</w:t>
            </w:r>
          </w:p>
        </w:tc>
        <w:tc>
          <w:tcPr>
            <w:tcW w:w="1581" w:type="dxa"/>
          </w:tcPr>
          <w:p w14:paraId="0F1B3A28" w14:textId="1372E6D7"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2292BA1E"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71FAE377" w14:textId="1E60953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40F552E0" w14:textId="026019B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1E7944F4" w14:textId="4CE17A6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2D56F57F" w14:textId="600F5F5A"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7C14CD18" w14:textId="0484D294"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450D0841" w14:textId="3B6043D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13FF6C25" w14:textId="77777777" w:rsidTr="003C3E78">
        <w:trPr>
          <w:trHeight w:val="454"/>
          <w:jc w:val="center"/>
        </w:trPr>
        <w:tc>
          <w:tcPr>
            <w:tcW w:w="2649" w:type="dxa"/>
            <w:vAlign w:val="center"/>
          </w:tcPr>
          <w:p w14:paraId="1CF13F05" w14:textId="77777777" w:rsidR="007933B3" w:rsidRPr="000B67B2" w:rsidRDefault="007933B3" w:rsidP="007933B3">
            <w:pPr>
              <w:snapToGrid w:val="0"/>
              <w:spacing w:before="120" w:after="120"/>
              <w:rPr>
                <w:sz w:val="17"/>
                <w:szCs w:val="17"/>
              </w:rPr>
            </w:pPr>
            <w:r w:rsidRPr="000B67B2">
              <w:rPr>
                <w:sz w:val="17"/>
                <w:szCs w:val="17"/>
                <w:lang w:val="fr-FR"/>
              </w:rPr>
              <w:t>Ressources en eau</w:t>
            </w:r>
          </w:p>
        </w:tc>
        <w:tc>
          <w:tcPr>
            <w:tcW w:w="1581" w:type="dxa"/>
          </w:tcPr>
          <w:p w14:paraId="6E0B5ED5" w14:textId="5A46A4A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4541FE2D"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0FC0D44D" w14:textId="0F1749A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739D3A2D" w14:textId="55AE94CD"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71CDD6FE" w14:textId="5B79D85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0BDB7DA" w14:textId="06E11DF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942D721" w14:textId="6AF123E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6443B18D" w14:textId="37865526"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774AD23D" w14:textId="77777777" w:rsidTr="003C3E78">
        <w:trPr>
          <w:trHeight w:val="454"/>
          <w:jc w:val="center"/>
        </w:trPr>
        <w:tc>
          <w:tcPr>
            <w:tcW w:w="2649" w:type="dxa"/>
            <w:vAlign w:val="center"/>
          </w:tcPr>
          <w:p w14:paraId="48E47140" w14:textId="77777777" w:rsidR="007933B3" w:rsidRPr="000B67B2" w:rsidRDefault="007933B3" w:rsidP="007933B3">
            <w:pPr>
              <w:snapToGrid w:val="0"/>
              <w:spacing w:before="120" w:after="120"/>
              <w:rPr>
                <w:sz w:val="17"/>
                <w:szCs w:val="17"/>
              </w:rPr>
            </w:pPr>
            <w:r w:rsidRPr="000B67B2">
              <w:rPr>
                <w:sz w:val="17"/>
                <w:szCs w:val="17"/>
                <w:lang w:val="fr-FR"/>
              </w:rPr>
              <w:t>Agriculture</w:t>
            </w:r>
          </w:p>
        </w:tc>
        <w:tc>
          <w:tcPr>
            <w:tcW w:w="1581" w:type="dxa"/>
          </w:tcPr>
          <w:p w14:paraId="7ED98BB9" w14:textId="2D3A962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7AD2327D"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6CE7D008" w14:textId="27C34BF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1424AF08" w14:textId="084ADD17"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5E5B7D94" w14:textId="453B643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76ED6F07" w14:textId="00C5FF5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DC95EB3" w14:textId="3BD1B39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0142B5F3" w14:textId="616D4B3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466E3DD6" w14:textId="77777777" w:rsidTr="003C3E78">
        <w:trPr>
          <w:trHeight w:val="454"/>
          <w:jc w:val="center"/>
        </w:trPr>
        <w:tc>
          <w:tcPr>
            <w:tcW w:w="2649" w:type="dxa"/>
            <w:vAlign w:val="center"/>
          </w:tcPr>
          <w:p w14:paraId="0C705963" w14:textId="77777777" w:rsidR="007933B3" w:rsidRPr="000B67B2" w:rsidRDefault="007933B3" w:rsidP="007933B3">
            <w:pPr>
              <w:snapToGrid w:val="0"/>
              <w:spacing w:before="120" w:after="120"/>
              <w:rPr>
                <w:sz w:val="17"/>
                <w:szCs w:val="17"/>
              </w:rPr>
            </w:pPr>
            <w:r w:rsidRPr="000B67B2">
              <w:rPr>
                <w:sz w:val="17"/>
                <w:szCs w:val="17"/>
                <w:lang w:val="fr-FR"/>
              </w:rPr>
              <w:t>Pêche</w:t>
            </w:r>
          </w:p>
        </w:tc>
        <w:tc>
          <w:tcPr>
            <w:tcW w:w="1581" w:type="dxa"/>
          </w:tcPr>
          <w:p w14:paraId="4D21E748" w14:textId="12A0A0F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28B29777"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66696FB1" w14:textId="2306DE26"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75EED3BB" w14:textId="006A53B4"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663DA57E" w14:textId="7EA7F29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6602B6A7" w14:textId="2DE4F6C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11260361" w14:textId="3BDACD2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7A5C6A7D" w14:textId="54277D2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71E03B33" w14:textId="77777777" w:rsidTr="003C3E78">
        <w:trPr>
          <w:trHeight w:val="454"/>
          <w:jc w:val="center"/>
        </w:trPr>
        <w:tc>
          <w:tcPr>
            <w:tcW w:w="2649" w:type="dxa"/>
            <w:vAlign w:val="center"/>
          </w:tcPr>
          <w:p w14:paraId="0E472179" w14:textId="77777777" w:rsidR="007933B3" w:rsidRPr="000B67B2" w:rsidRDefault="007933B3" w:rsidP="007933B3">
            <w:pPr>
              <w:snapToGrid w:val="0"/>
              <w:spacing w:before="120" w:after="120"/>
              <w:rPr>
                <w:sz w:val="17"/>
                <w:szCs w:val="17"/>
              </w:rPr>
            </w:pPr>
            <w:r w:rsidRPr="000B67B2">
              <w:rPr>
                <w:sz w:val="17"/>
                <w:szCs w:val="17"/>
                <w:lang w:val="fr-FR"/>
              </w:rPr>
              <w:t>Foresterie</w:t>
            </w:r>
          </w:p>
        </w:tc>
        <w:tc>
          <w:tcPr>
            <w:tcW w:w="1581" w:type="dxa"/>
          </w:tcPr>
          <w:p w14:paraId="59DBD38E" w14:textId="5F9DA37A"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614FDC0E"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4FB9ED63" w14:textId="3AFEAB9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2AD4C2D0" w14:textId="19509D9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3F4262DB" w14:textId="06B24FC7"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70D7355C" w14:textId="1648F06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B270768" w14:textId="7FA00A52"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7353D35B" w14:textId="1BC10A4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03D47625" w14:textId="77777777" w:rsidTr="003C3E78">
        <w:trPr>
          <w:trHeight w:val="454"/>
          <w:jc w:val="center"/>
        </w:trPr>
        <w:tc>
          <w:tcPr>
            <w:tcW w:w="2649" w:type="dxa"/>
            <w:vAlign w:val="center"/>
          </w:tcPr>
          <w:p w14:paraId="424BF828" w14:textId="77777777" w:rsidR="007933B3" w:rsidRPr="000B67B2" w:rsidRDefault="007933B3" w:rsidP="007933B3">
            <w:pPr>
              <w:snapToGrid w:val="0"/>
              <w:spacing w:before="120" w:after="120"/>
              <w:rPr>
                <w:sz w:val="17"/>
                <w:szCs w:val="17"/>
              </w:rPr>
            </w:pPr>
            <w:r w:rsidRPr="000B67B2">
              <w:rPr>
                <w:sz w:val="17"/>
                <w:szCs w:val="17"/>
                <w:lang w:val="fr-FR"/>
              </w:rPr>
              <w:t>Transfert</w:t>
            </w:r>
          </w:p>
        </w:tc>
        <w:tc>
          <w:tcPr>
            <w:tcW w:w="1581" w:type="dxa"/>
          </w:tcPr>
          <w:p w14:paraId="777BEE45" w14:textId="2958BFBA"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6870C1CD"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48C7D5AD" w14:textId="2939F23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355D1F85" w14:textId="426694D2"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508F0AB5" w14:textId="1F773D3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1A9A8FFB" w14:textId="22A74FD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36925BF0" w14:textId="0789F24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27DDD22B" w14:textId="4D6958ED"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2B791973" w14:textId="77777777" w:rsidTr="003C3E78">
        <w:trPr>
          <w:trHeight w:val="454"/>
          <w:jc w:val="center"/>
        </w:trPr>
        <w:tc>
          <w:tcPr>
            <w:tcW w:w="2649" w:type="dxa"/>
            <w:vAlign w:val="center"/>
          </w:tcPr>
          <w:p w14:paraId="08C5179A" w14:textId="77777777" w:rsidR="007933B3" w:rsidRPr="000B67B2" w:rsidRDefault="007933B3" w:rsidP="007933B3">
            <w:pPr>
              <w:snapToGrid w:val="0"/>
              <w:spacing w:before="120" w:after="120"/>
              <w:rPr>
                <w:sz w:val="17"/>
                <w:szCs w:val="17"/>
              </w:rPr>
            </w:pPr>
            <w:r w:rsidRPr="000B67B2">
              <w:rPr>
                <w:sz w:val="17"/>
                <w:szCs w:val="17"/>
                <w:lang w:val="fr-FR"/>
              </w:rPr>
              <w:t>Énergie</w:t>
            </w:r>
          </w:p>
        </w:tc>
        <w:tc>
          <w:tcPr>
            <w:tcW w:w="1581" w:type="dxa"/>
          </w:tcPr>
          <w:p w14:paraId="0C271E3B" w14:textId="7E99362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53BF6226"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702525CA" w14:textId="5B767FF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5C27BC5A" w14:textId="559C1EE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7B71C034" w14:textId="450C808D"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55E7803A" w14:textId="46DA40F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2D2F1C4B" w14:textId="3FC4689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035D4051" w14:textId="62C2616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596B09B2" w14:textId="77777777" w:rsidTr="003C3E78">
        <w:trPr>
          <w:trHeight w:val="454"/>
          <w:jc w:val="center"/>
        </w:trPr>
        <w:tc>
          <w:tcPr>
            <w:tcW w:w="2649" w:type="dxa"/>
            <w:vAlign w:val="center"/>
          </w:tcPr>
          <w:p w14:paraId="5FD22931" w14:textId="77777777" w:rsidR="007933B3" w:rsidRPr="000B67B2" w:rsidRDefault="007933B3" w:rsidP="007933B3">
            <w:pPr>
              <w:snapToGrid w:val="0"/>
              <w:spacing w:before="120" w:after="120"/>
              <w:rPr>
                <w:sz w:val="17"/>
                <w:szCs w:val="17"/>
              </w:rPr>
            </w:pPr>
            <w:r w:rsidRPr="000B67B2">
              <w:rPr>
                <w:sz w:val="17"/>
                <w:szCs w:val="17"/>
                <w:lang w:val="fr-FR"/>
              </w:rPr>
              <w:t>Santé</w:t>
            </w:r>
          </w:p>
        </w:tc>
        <w:tc>
          <w:tcPr>
            <w:tcW w:w="1581" w:type="dxa"/>
          </w:tcPr>
          <w:p w14:paraId="1C832388" w14:textId="7814AD9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6DF6CD01"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30238CD6" w14:textId="0D5CDED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5EDEAFC1" w14:textId="4D53A46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200959EE" w14:textId="74C2F1E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21CBB8A2" w14:textId="6D35E4CD"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1F76E908" w14:textId="43AB99D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2FD6AB01" w14:textId="720978C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0EA00454" w14:textId="77777777" w:rsidTr="003C3E78">
        <w:trPr>
          <w:trHeight w:val="454"/>
          <w:jc w:val="center"/>
        </w:trPr>
        <w:tc>
          <w:tcPr>
            <w:tcW w:w="2649" w:type="dxa"/>
            <w:vAlign w:val="center"/>
          </w:tcPr>
          <w:p w14:paraId="7A5FE4AD" w14:textId="77777777" w:rsidR="007933B3" w:rsidRPr="000B67B2" w:rsidRDefault="007933B3" w:rsidP="007933B3">
            <w:pPr>
              <w:snapToGrid w:val="0"/>
              <w:spacing w:before="120" w:after="120"/>
              <w:rPr>
                <w:sz w:val="17"/>
                <w:szCs w:val="17"/>
              </w:rPr>
            </w:pPr>
            <w:r w:rsidRPr="000B67B2">
              <w:rPr>
                <w:sz w:val="17"/>
                <w:szCs w:val="17"/>
                <w:lang w:val="fr-FR"/>
              </w:rPr>
              <w:t>Tourisme (dont zones côtières)</w:t>
            </w:r>
          </w:p>
        </w:tc>
        <w:tc>
          <w:tcPr>
            <w:tcW w:w="1581" w:type="dxa"/>
          </w:tcPr>
          <w:p w14:paraId="4BD4BA15" w14:textId="52A41B7D"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3AF38D93"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2C8B00FE" w14:textId="5EDA631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6BB1D9C7" w14:textId="131F9CB4"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20FC8867" w14:textId="0B45F32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13099A7B" w14:textId="1AD767CA"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727829F6" w14:textId="3C018C8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06EEB4F0" w14:textId="3B1091E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3280ABDD" w14:textId="77777777" w:rsidTr="003C3E78">
        <w:trPr>
          <w:trHeight w:val="454"/>
          <w:jc w:val="center"/>
        </w:trPr>
        <w:tc>
          <w:tcPr>
            <w:tcW w:w="2649" w:type="dxa"/>
            <w:vAlign w:val="center"/>
          </w:tcPr>
          <w:p w14:paraId="2BD2B347" w14:textId="77777777" w:rsidR="007933B3" w:rsidRPr="000B67B2" w:rsidRDefault="007933B3" w:rsidP="007933B3">
            <w:pPr>
              <w:snapToGrid w:val="0"/>
              <w:spacing w:before="120" w:after="120"/>
              <w:rPr>
                <w:sz w:val="17"/>
                <w:szCs w:val="17"/>
              </w:rPr>
            </w:pPr>
            <w:r w:rsidRPr="000B67B2">
              <w:rPr>
                <w:sz w:val="17"/>
                <w:szCs w:val="17"/>
                <w:lang w:val="fr-FR"/>
              </w:rPr>
              <w:t>Loisirs, sports</w:t>
            </w:r>
          </w:p>
        </w:tc>
        <w:tc>
          <w:tcPr>
            <w:tcW w:w="1581" w:type="dxa"/>
          </w:tcPr>
          <w:p w14:paraId="4D347D70" w14:textId="543C6B04"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71BD18F0"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7E729490" w14:textId="459B2AB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0CBA4F61" w14:textId="1AF7847E"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6283E17A" w14:textId="02D010D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786DE9B9" w14:textId="4E7F983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2BAC4755" w14:textId="6D7CA3E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0B395BBA" w14:textId="599296E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079DB1A4" w14:textId="77777777" w:rsidTr="003C3E78">
        <w:trPr>
          <w:trHeight w:val="454"/>
          <w:jc w:val="center"/>
        </w:trPr>
        <w:tc>
          <w:tcPr>
            <w:tcW w:w="2649" w:type="dxa"/>
            <w:vAlign w:val="center"/>
          </w:tcPr>
          <w:p w14:paraId="0D4E0718" w14:textId="77777777" w:rsidR="007933B3" w:rsidRPr="000B67B2" w:rsidRDefault="007933B3" w:rsidP="007933B3">
            <w:pPr>
              <w:snapToGrid w:val="0"/>
              <w:spacing w:before="120" w:after="120"/>
              <w:rPr>
                <w:sz w:val="17"/>
                <w:szCs w:val="17"/>
              </w:rPr>
            </w:pPr>
            <w:r w:rsidRPr="000B67B2">
              <w:rPr>
                <w:sz w:val="17"/>
                <w:szCs w:val="17"/>
                <w:lang w:val="fr-FR"/>
              </w:rPr>
              <w:t>Aviation</w:t>
            </w:r>
          </w:p>
        </w:tc>
        <w:tc>
          <w:tcPr>
            <w:tcW w:w="1581" w:type="dxa"/>
          </w:tcPr>
          <w:p w14:paraId="0572D3FA" w14:textId="0580EAA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213AD066"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6859A3D5" w14:textId="68CCF71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51EF06DB" w14:textId="0F35375A"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59E6EFA6" w14:textId="4318ECB2"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B84A952" w14:textId="28706C14"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7B60657C" w14:textId="16D93B3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3C2236D1" w14:textId="73991BDE"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6015534C" w14:textId="77777777" w:rsidTr="003C3E78">
        <w:trPr>
          <w:trHeight w:val="454"/>
          <w:jc w:val="center"/>
        </w:trPr>
        <w:tc>
          <w:tcPr>
            <w:tcW w:w="2649" w:type="dxa"/>
            <w:vAlign w:val="center"/>
          </w:tcPr>
          <w:p w14:paraId="47B49F85" w14:textId="77777777" w:rsidR="007933B3" w:rsidRPr="000B67B2" w:rsidRDefault="007933B3" w:rsidP="007933B3">
            <w:pPr>
              <w:snapToGrid w:val="0"/>
              <w:spacing w:before="120" w:after="120"/>
              <w:rPr>
                <w:sz w:val="17"/>
                <w:szCs w:val="17"/>
              </w:rPr>
            </w:pPr>
            <w:r w:rsidRPr="000B67B2">
              <w:rPr>
                <w:sz w:val="17"/>
                <w:szCs w:val="17"/>
                <w:lang w:val="fr-FR"/>
              </w:rPr>
              <w:t>Transport maritime</w:t>
            </w:r>
          </w:p>
        </w:tc>
        <w:tc>
          <w:tcPr>
            <w:tcW w:w="1581" w:type="dxa"/>
          </w:tcPr>
          <w:p w14:paraId="77587AF8" w14:textId="7B6C97A7"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18726B24"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7884FF0B" w14:textId="5E7776EE"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21394754" w14:textId="18201F6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2D721E95" w14:textId="0174784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E0C1565" w14:textId="1C1DF49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09D8050" w14:textId="6D99A734"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35502E84" w14:textId="47EEFE53"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4955C9CE" w14:textId="77777777" w:rsidTr="003C3E78">
        <w:trPr>
          <w:trHeight w:val="454"/>
          <w:jc w:val="center"/>
        </w:trPr>
        <w:tc>
          <w:tcPr>
            <w:tcW w:w="2649" w:type="dxa"/>
            <w:vAlign w:val="center"/>
          </w:tcPr>
          <w:p w14:paraId="2D296BAE" w14:textId="77777777" w:rsidR="007933B3" w:rsidRPr="000B67B2" w:rsidRDefault="007933B3" w:rsidP="007933B3">
            <w:pPr>
              <w:snapToGrid w:val="0"/>
              <w:spacing w:before="120" w:after="120"/>
              <w:rPr>
                <w:sz w:val="17"/>
                <w:szCs w:val="17"/>
              </w:rPr>
            </w:pPr>
            <w:r w:rsidRPr="000B67B2">
              <w:rPr>
                <w:sz w:val="17"/>
                <w:szCs w:val="17"/>
                <w:lang w:val="fr-FR"/>
              </w:rPr>
              <w:lastRenderedPageBreak/>
              <w:t>Protection contre le milieu</w:t>
            </w:r>
          </w:p>
        </w:tc>
        <w:tc>
          <w:tcPr>
            <w:tcW w:w="1581" w:type="dxa"/>
          </w:tcPr>
          <w:p w14:paraId="2914C4EF" w14:textId="584CC90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1CD3CCAF"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04601079" w14:textId="14244812"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74649C97" w14:textId="4525B4A7"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52D83441" w14:textId="4F2B87A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4B5994ED" w14:textId="26A7AC7A"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46B336D7" w14:textId="04D26BE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644BC1C7" w14:textId="1A93364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547DA7BC" w14:textId="77777777" w:rsidTr="003C3E78">
        <w:trPr>
          <w:trHeight w:val="454"/>
          <w:jc w:val="center"/>
        </w:trPr>
        <w:tc>
          <w:tcPr>
            <w:tcW w:w="2649" w:type="dxa"/>
            <w:vAlign w:val="center"/>
          </w:tcPr>
          <w:p w14:paraId="7B2BCDDB" w14:textId="77777777" w:rsidR="007933B3" w:rsidRPr="000B67B2" w:rsidRDefault="007933B3" w:rsidP="007933B3">
            <w:pPr>
              <w:snapToGrid w:val="0"/>
              <w:spacing w:before="120" w:after="120"/>
              <w:rPr>
                <w:sz w:val="17"/>
                <w:szCs w:val="17"/>
              </w:rPr>
            </w:pPr>
            <w:r w:rsidRPr="000B67B2">
              <w:rPr>
                <w:sz w:val="17"/>
                <w:szCs w:val="17"/>
                <w:lang w:val="fr-FR"/>
              </w:rPr>
              <w:t>Bâtiment</w:t>
            </w:r>
          </w:p>
        </w:tc>
        <w:tc>
          <w:tcPr>
            <w:tcW w:w="1581" w:type="dxa"/>
          </w:tcPr>
          <w:p w14:paraId="5A854B95" w14:textId="6E984EE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46B18B3D"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24378385" w14:textId="09209021"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00BD4F6D" w14:textId="0602657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799CAE5C" w14:textId="24F9244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0AD9EE3F" w14:textId="0ABA4BF6"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6595986A" w14:textId="17FADA2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3704F6D2" w14:textId="1BFDE7B6"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2BA3E746" w14:textId="77777777" w:rsidTr="003C3E78">
        <w:trPr>
          <w:trHeight w:val="454"/>
          <w:jc w:val="center"/>
        </w:trPr>
        <w:tc>
          <w:tcPr>
            <w:tcW w:w="2649" w:type="dxa"/>
            <w:vAlign w:val="center"/>
          </w:tcPr>
          <w:p w14:paraId="7398C224" w14:textId="77777777" w:rsidR="007933B3" w:rsidRPr="000B67B2" w:rsidRDefault="007933B3" w:rsidP="007933B3">
            <w:pPr>
              <w:snapToGrid w:val="0"/>
              <w:spacing w:before="120" w:after="120"/>
              <w:rPr>
                <w:sz w:val="17"/>
                <w:szCs w:val="17"/>
              </w:rPr>
            </w:pPr>
            <w:r w:rsidRPr="000B67B2">
              <w:rPr>
                <w:sz w:val="17"/>
                <w:szCs w:val="17"/>
                <w:lang w:val="fr-FR"/>
              </w:rPr>
              <w:t>Finance et assurances</w:t>
            </w:r>
          </w:p>
        </w:tc>
        <w:tc>
          <w:tcPr>
            <w:tcW w:w="1581" w:type="dxa"/>
          </w:tcPr>
          <w:p w14:paraId="465CE008" w14:textId="738F9108"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740B5D9B"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7313072E" w14:textId="367BCA2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3C0763ED" w14:textId="72DC8D1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02914A73" w14:textId="7017578D"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1AE1DEF8" w14:textId="40E21246"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6633849E" w14:textId="36BF9D86"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61739EE7" w14:textId="336114E5"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r w:rsidR="007933B3" w:rsidRPr="000B67B2" w14:paraId="5EA3AA3D" w14:textId="77777777" w:rsidTr="003C3E78">
        <w:trPr>
          <w:trHeight w:val="454"/>
          <w:jc w:val="center"/>
        </w:trPr>
        <w:tc>
          <w:tcPr>
            <w:tcW w:w="2649" w:type="dxa"/>
            <w:vAlign w:val="center"/>
          </w:tcPr>
          <w:p w14:paraId="49EC3CB9" w14:textId="53566F5D" w:rsidR="007933B3" w:rsidRPr="000B67B2" w:rsidRDefault="007933B3" w:rsidP="007933B3">
            <w:pPr>
              <w:snapToGrid w:val="0"/>
              <w:spacing w:before="120" w:after="120"/>
              <w:ind w:right="-163"/>
              <w:rPr>
                <w:sz w:val="17"/>
                <w:szCs w:val="17"/>
              </w:rPr>
            </w:pPr>
            <w:r w:rsidRPr="000B67B2">
              <w:rPr>
                <w:sz w:val="17"/>
                <w:szCs w:val="17"/>
                <w:lang w:val="fr-FR"/>
              </w:rPr>
              <w:t>Planification et intervention d’urgence</w:t>
            </w:r>
          </w:p>
        </w:tc>
        <w:tc>
          <w:tcPr>
            <w:tcW w:w="1581" w:type="dxa"/>
          </w:tcPr>
          <w:p w14:paraId="06E26C50" w14:textId="744C3B6F"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275" w:type="dxa"/>
            <w:vAlign w:val="center"/>
          </w:tcPr>
          <w:p w14:paraId="3761EA24" w14:textId="77777777" w:rsidR="007933B3" w:rsidRPr="000B67B2" w:rsidRDefault="007933B3" w:rsidP="007933B3">
            <w:pPr>
              <w:snapToGrid w:val="0"/>
              <w:spacing w:before="120" w:after="120"/>
              <w:jc w:val="center"/>
              <w:rPr>
                <w:sz w:val="17"/>
                <w:szCs w:val="17"/>
              </w:rPr>
            </w:pPr>
            <w:r w:rsidRPr="000B67B2">
              <w:rPr>
                <w:sz w:val="17"/>
                <w:szCs w:val="17"/>
              </w:rPr>
              <w:fldChar w:fldCharType="begin">
                <w:ffData>
                  <w:name w:val=""/>
                  <w:enabled/>
                  <w:calcOnExit w:val="0"/>
                  <w:textInput>
                    <w:type w:val="number"/>
                  </w:textInput>
                </w:ffData>
              </w:fldChar>
            </w:r>
            <w:r w:rsidRPr="000B67B2">
              <w:rPr>
                <w:sz w:val="17"/>
                <w:szCs w:val="17"/>
              </w:rPr>
              <w:instrText xml:space="preserve"> FORMTEXT </w:instrText>
            </w:r>
            <w:r w:rsidRPr="000B67B2">
              <w:rPr>
                <w:sz w:val="17"/>
                <w:szCs w:val="17"/>
              </w:rPr>
            </w:r>
            <w:r w:rsidRPr="000B67B2">
              <w:rPr>
                <w:sz w:val="17"/>
                <w:szCs w:val="17"/>
              </w:rPr>
              <w:fldChar w:fldCharType="separate"/>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noProof/>
                <w:sz w:val="17"/>
                <w:szCs w:val="17"/>
              </w:rPr>
              <w:t> </w:t>
            </w:r>
            <w:r w:rsidRPr="000B67B2">
              <w:rPr>
                <w:sz w:val="17"/>
                <w:szCs w:val="17"/>
              </w:rPr>
              <w:fldChar w:fldCharType="end"/>
            </w:r>
          </w:p>
        </w:tc>
        <w:tc>
          <w:tcPr>
            <w:tcW w:w="1578" w:type="dxa"/>
          </w:tcPr>
          <w:p w14:paraId="42603FF1" w14:textId="1FF50D90"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671" w:type="dxa"/>
          </w:tcPr>
          <w:p w14:paraId="0181EABA" w14:textId="4646419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89" w:type="dxa"/>
          </w:tcPr>
          <w:p w14:paraId="7016A3CE" w14:textId="2E8FCC6B"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2F97058E" w14:textId="2DB96319"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701" w:type="dxa"/>
          </w:tcPr>
          <w:p w14:paraId="4FBCF75F" w14:textId="6CF4FB72"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c>
          <w:tcPr>
            <w:tcW w:w="1559" w:type="dxa"/>
          </w:tcPr>
          <w:p w14:paraId="1F6AC8BC" w14:textId="678CFA3C" w:rsidR="007933B3" w:rsidRPr="000B67B2" w:rsidRDefault="007933B3" w:rsidP="007933B3">
            <w:pPr>
              <w:snapToGrid w:val="0"/>
              <w:spacing w:before="120" w:after="120"/>
              <w:jc w:val="center"/>
              <w:rPr>
                <w:sz w:val="17"/>
                <w:szCs w:val="17"/>
              </w:rPr>
            </w:pPr>
            <w:r w:rsidRPr="000B67B2">
              <w:rPr>
                <w:sz w:val="17"/>
                <w:szCs w:val="17"/>
                <w:lang w:val="fr-FR"/>
              </w:rPr>
              <w:t xml:space="preserve">OUI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r w:rsidRPr="000B67B2">
              <w:rPr>
                <w:sz w:val="17"/>
                <w:szCs w:val="17"/>
                <w:lang w:val="fr-FR"/>
              </w:rPr>
              <w:t xml:space="preserve"> NON </w:t>
            </w:r>
            <w:r w:rsidRPr="000B67B2">
              <w:rPr>
                <w:rFonts w:eastAsia="Times New Roman" w:cs="Times New Roman"/>
                <w:color w:val="000000"/>
                <w:sz w:val="17"/>
                <w:szCs w:val="17"/>
                <w:lang w:val="en-US"/>
              </w:rPr>
              <w:fldChar w:fldCharType="begin">
                <w:ffData>
                  <w:name w:val=""/>
                  <w:enabled/>
                  <w:calcOnExit w:val="0"/>
                  <w:checkBox>
                    <w:sizeAuto/>
                    <w:default w:val="0"/>
                  </w:checkBox>
                </w:ffData>
              </w:fldChar>
            </w:r>
            <w:r w:rsidRPr="000B67B2">
              <w:rPr>
                <w:rFonts w:eastAsia="Times New Roman" w:cs="Times New Roman"/>
                <w:color w:val="000000"/>
                <w:sz w:val="17"/>
                <w:szCs w:val="17"/>
                <w:lang w:val="fr-FR"/>
              </w:rPr>
              <w:instrText xml:space="preserve"> FORMCHECKBOX </w:instrText>
            </w:r>
            <w:r w:rsidR="00D662E1">
              <w:rPr>
                <w:rFonts w:eastAsia="Times New Roman" w:cs="Times New Roman"/>
                <w:color w:val="000000"/>
                <w:sz w:val="17"/>
                <w:szCs w:val="17"/>
                <w:lang w:val="en-US"/>
              </w:rPr>
            </w:r>
            <w:r w:rsidR="00D662E1">
              <w:rPr>
                <w:rFonts w:eastAsia="Times New Roman" w:cs="Times New Roman"/>
                <w:color w:val="000000"/>
                <w:sz w:val="17"/>
                <w:szCs w:val="17"/>
                <w:lang w:val="en-US"/>
              </w:rPr>
              <w:fldChar w:fldCharType="separate"/>
            </w:r>
            <w:r w:rsidRPr="000B67B2">
              <w:rPr>
                <w:rFonts w:eastAsia="Times New Roman" w:cs="Times New Roman"/>
                <w:color w:val="000000"/>
                <w:sz w:val="17"/>
                <w:szCs w:val="17"/>
                <w:lang w:val="en-US"/>
              </w:rPr>
              <w:fldChar w:fldCharType="end"/>
            </w:r>
          </w:p>
        </w:tc>
      </w:tr>
    </w:tbl>
    <w:p w14:paraId="47C6CD1D" w14:textId="77777777" w:rsidR="002D5246" w:rsidRDefault="002D5246" w:rsidP="002D5246">
      <w:pPr>
        <w:pStyle w:val="ListParagraph"/>
        <w:widowControl w:val="0"/>
        <w:spacing w:after="0" w:line="240" w:lineRule="auto"/>
        <w:ind w:left="611"/>
        <w:rPr>
          <w:rFonts w:eastAsia="Times New Roman" w:cs="Times New Roman"/>
          <w:color w:val="000000"/>
          <w:szCs w:val="20"/>
          <w:lang w:val="en-US"/>
        </w:rPr>
      </w:pPr>
    </w:p>
    <w:p w14:paraId="30B79B0B" w14:textId="7DD6742C" w:rsidR="002D5246" w:rsidRPr="00D251F5" w:rsidRDefault="002D5246" w:rsidP="00D244D0">
      <w:pPr>
        <w:spacing w:after="0"/>
        <w:ind w:hanging="284"/>
        <w:rPr>
          <w:sz w:val="16"/>
          <w:szCs w:val="16"/>
          <w:lang w:val="fr-FR"/>
        </w:rPr>
      </w:pPr>
      <w:r w:rsidRPr="00D251F5">
        <w:rPr>
          <w:sz w:val="18"/>
          <w:szCs w:val="20"/>
          <w:lang w:val="fr-FR"/>
        </w:rPr>
        <w:t xml:space="preserve">* </w:t>
      </w:r>
      <w:r w:rsidRPr="00D251F5">
        <w:rPr>
          <w:sz w:val="18"/>
          <w:szCs w:val="20"/>
          <w:lang w:val="fr-FR"/>
        </w:rPr>
        <w:tab/>
      </w:r>
      <w:r w:rsidRPr="00D251F5">
        <w:rPr>
          <w:b/>
          <w:bCs/>
          <w:sz w:val="18"/>
          <w:szCs w:val="20"/>
          <w:lang w:val="fr-FR"/>
        </w:rPr>
        <w:t>1</w:t>
      </w:r>
      <w:r w:rsidRPr="00D251F5">
        <w:rPr>
          <w:sz w:val="18"/>
          <w:szCs w:val="20"/>
          <w:lang w:val="fr-FR"/>
        </w:rPr>
        <w:t xml:space="preserve">=prise de contact initiale, </w:t>
      </w:r>
      <w:r w:rsidRPr="00D251F5">
        <w:rPr>
          <w:b/>
          <w:bCs/>
          <w:sz w:val="18"/>
          <w:szCs w:val="20"/>
          <w:lang w:val="fr-FR"/>
        </w:rPr>
        <w:t>2</w:t>
      </w:r>
      <w:r w:rsidRPr="00D251F5">
        <w:rPr>
          <w:sz w:val="18"/>
          <w:szCs w:val="20"/>
          <w:lang w:val="fr-FR"/>
        </w:rPr>
        <w:t xml:space="preserve">=définition des besoins, </w:t>
      </w:r>
      <w:r w:rsidRPr="00D251F5">
        <w:rPr>
          <w:b/>
          <w:bCs/>
          <w:sz w:val="18"/>
          <w:szCs w:val="20"/>
          <w:lang w:val="fr-FR"/>
        </w:rPr>
        <w:t>3</w:t>
      </w:r>
      <w:r w:rsidRPr="00D251F5">
        <w:rPr>
          <w:sz w:val="18"/>
          <w:szCs w:val="20"/>
          <w:lang w:val="fr-FR"/>
        </w:rPr>
        <w:t>=</w:t>
      </w:r>
      <w:proofErr w:type="spellStart"/>
      <w:r w:rsidRPr="00D251F5">
        <w:rPr>
          <w:sz w:val="18"/>
          <w:szCs w:val="20"/>
          <w:lang w:val="fr-FR"/>
        </w:rPr>
        <w:t>co-conception</w:t>
      </w:r>
      <w:proofErr w:type="spellEnd"/>
      <w:r w:rsidRPr="00D251F5">
        <w:rPr>
          <w:sz w:val="18"/>
          <w:szCs w:val="20"/>
          <w:lang w:val="fr-FR"/>
        </w:rPr>
        <w:t xml:space="preserve"> de produits, </w:t>
      </w:r>
      <w:r w:rsidRPr="00D251F5">
        <w:rPr>
          <w:b/>
          <w:bCs/>
          <w:sz w:val="18"/>
          <w:szCs w:val="20"/>
          <w:lang w:val="fr-FR"/>
        </w:rPr>
        <w:t>4</w:t>
      </w:r>
      <w:r w:rsidRPr="00D251F5">
        <w:rPr>
          <w:sz w:val="18"/>
          <w:szCs w:val="20"/>
          <w:lang w:val="fr-FR"/>
        </w:rPr>
        <w:t xml:space="preserve">=produits adaptés et accessibles, </w:t>
      </w:r>
      <w:r w:rsidRPr="00D251F5">
        <w:rPr>
          <w:b/>
          <w:bCs/>
          <w:sz w:val="18"/>
          <w:szCs w:val="20"/>
          <w:lang w:val="fr-FR"/>
        </w:rPr>
        <w:t>5</w:t>
      </w:r>
      <w:r w:rsidRPr="00D251F5">
        <w:rPr>
          <w:sz w:val="18"/>
          <w:szCs w:val="20"/>
          <w:lang w:val="fr-FR"/>
        </w:rPr>
        <w:t xml:space="preserve">=les services climatologiques guident les décisions stratégiques et les investissements du secteur, </w:t>
      </w:r>
      <w:r w:rsidRPr="00D251F5">
        <w:rPr>
          <w:b/>
          <w:bCs/>
          <w:sz w:val="18"/>
          <w:szCs w:val="20"/>
          <w:lang w:val="fr-FR"/>
        </w:rPr>
        <w:t>6</w:t>
      </w:r>
      <w:r w:rsidRPr="00D251F5">
        <w:rPr>
          <w:sz w:val="18"/>
          <w:szCs w:val="20"/>
          <w:lang w:val="fr-FR"/>
        </w:rPr>
        <w:t>=collecte d</w:t>
      </w:r>
      <w:r w:rsidR="004F3871" w:rsidRPr="00D251F5">
        <w:rPr>
          <w:sz w:val="18"/>
          <w:szCs w:val="20"/>
          <w:lang w:val="fr-FR"/>
        </w:rPr>
        <w:t>’</w:t>
      </w:r>
      <w:r w:rsidRPr="00D251F5">
        <w:rPr>
          <w:sz w:val="18"/>
          <w:szCs w:val="20"/>
          <w:lang w:val="fr-FR"/>
        </w:rPr>
        <w:t>informations sur les avantages socio-économiques apportés</w:t>
      </w:r>
    </w:p>
    <w:p w14:paraId="0EC3AFBE" w14:textId="77777777" w:rsidR="002D5246" w:rsidRPr="004F3871" w:rsidRDefault="002D5246" w:rsidP="002D5246">
      <w:pPr>
        <w:rPr>
          <w:rFonts w:eastAsia="Times New Roman" w:cs="Times New Roman"/>
          <w:b/>
          <w:bCs/>
          <w:color w:val="000000"/>
          <w:sz w:val="22"/>
          <w:lang w:val="fr-FR"/>
        </w:rPr>
      </w:pPr>
      <w:r w:rsidRPr="004F3871">
        <w:rPr>
          <w:rFonts w:eastAsia="Times New Roman" w:cs="Times New Roman"/>
          <w:b/>
          <w:bCs/>
          <w:color w:val="000000"/>
          <w:sz w:val="22"/>
          <w:lang w:val="fr-FR"/>
        </w:rPr>
        <w:br w:type="page"/>
      </w:r>
    </w:p>
    <w:p w14:paraId="0439CF17" w14:textId="77777777" w:rsidR="002D5246" w:rsidRPr="004F3871" w:rsidRDefault="002D5246" w:rsidP="002D5246">
      <w:pPr>
        <w:jc w:val="center"/>
        <w:rPr>
          <w:rFonts w:eastAsia="Times New Roman" w:cs="Times New Roman"/>
          <w:b/>
          <w:bCs/>
          <w:color w:val="000000"/>
          <w:sz w:val="22"/>
          <w:lang w:val="fr-FR"/>
        </w:rPr>
      </w:pPr>
      <w:r>
        <w:rPr>
          <w:b/>
          <w:bCs/>
          <w:lang w:val="fr-FR"/>
        </w:rPr>
        <w:lastRenderedPageBreak/>
        <w:t>Annexes</w:t>
      </w:r>
    </w:p>
    <w:p w14:paraId="532BB875" w14:textId="77777777" w:rsidR="00CF7FD8" w:rsidRDefault="002D5246" w:rsidP="002D5246">
      <w:pPr>
        <w:pStyle w:val="ListParagraph"/>
        <w:spacing w:after="120"/>
        <w:ind w:left="567" w:hanging="567"/>
        <w:rPr>
          <w:lang w:val="fr-FR"/>
        </w:rPr>
      </w:pPr>
      <w:r>
        <w:rPr>
          <w:b/>
          <w:bCs/>
          <w:lang w:val="fr-FR"/>
        </w:rPr>
        <w:t>1.</w:t>
      </w:r>
      <w:r>
        <w:rPr>
          <w:lang w:val="fr-FR"/>
        </w:rPr>
        <w:tab/>
      </w:r>
      <w:r>
        <w:rPr>
          <w:b/>
          <w:bCs/>
          <w:lang w:val="fr-FR"/>
        </w:rPr>
        <w:t>Tableau 1.</w:t>
      </w:r>
      <w:r>
        <w:rPr>
          <w:lang w:val="fr-FR"/>
        </w:rPr>
        <w:t xml:space="preserve"> </w:t>
      </w:r>
      <w:r>
        <w:rPr>
          <w:b/>
          <w:bCs/>
          <w:lang w:val="fr-FR"/>
        </w:rPr>
        <w:t>Classification des SMHN</w:t>
      </w:r>
    </w:p>
    <w:p w14:paraId="38CA4846" w14:textId="4DAF2503" w:rsidR="002D5246" w:rsidRPr="004F3871" w:rsidRDefault="002D5246" w:rsidP="00CF7FD8">
      <w:pPr>
        <w:pStyle w:val="ListParagraph"/>
        <w:spacing w:after="120"/>
        <w:ind w:left="0"/>
        <w:rPr>
          <w:rFonts w:eastAsia="Times New Roman" w:cs="Times New Roman"/>
          <w:color w:val="000000"/>
          <w:szCs w:val="20"/>
          <w:lang w:val="fr-FR"/>
        </w:rPr>
      </w:pPr>
      <w:r>
        <w:rPr>
          <w:lang w:val="fr-FR"/>
        </w:rPr>
        <w:t>(Source: Directives de la Commission de climatologie à l</w:t>
      </w:r>
      <w:r w:rsidR="004F3871">
        <w:rPr>
          <w:lang w:val="fr-FR"/>
        </w:rPr>
        <w:t>’</w:t>
      </w:r>
      <w:r>
        <w:rPr>
          <w:lang w:val="fr-FR"/>
        </w:rPr>
        <w:t>intention des SMHN concernant le développement des capacités en matière de services climatologiques)</w:t>
      </w:r>
      <w:bookmarkStart w:id="1" w:name="table1"/>
      <w:bookmarkEnd w:id="1"/>
    </w:p>
    <w:tbl>
      <w:tblPr>
        <w:tblStyle w:val="TableGrid1"/>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16"/>
        <w:gridCol w:w="2812"/>
        <w:gridCol w:w="2548"/>
        <w:gridCol w:w="3084"/>
        <w:gridCol w:w="5009"/>
      </w:tblGrid>
      <w:tr w:rsidR="002D5246" w:rsidRPr="00C241AD" w14:paraId="4181E2E9" w14:textId="77777777" w:rsidTr="00316027">
        <w:trPr>
          <w:tblHeader/>
          <w:jc w:val="center"/>
        </w:trPr>
        <w:tc>
          <w:tcPr>
            <w:tcW w:w="506" w:type="pct"/>
            <w:shd w:val="clear" w:color="auto" w:fill="00B0F0"/>
            <w:vAlign w:val="center"/>
          </w:tcPr>
          <w:p w14:paraId="434371A2" w14:textId="77777777" w:rsidR="002D5246" w:rsidRPr="00330D03" w:rsidRDefault="002D5246" w:rsidP="00D33FB5">
            <w:pPr>
              <w:snapToGrid w:val="0"/>
              <w:spacing w:before="120" w:after="120"/>
              <w:jc w:val="center"/>
              <w:rPr>
                <w:b/>
                <w:color w:val="FFFFFF" w:themeColor="background1"/>
                <w:szCs w:val="20"/>
              </w:rPr>
            </w:pPr>
            <w:r w:rsidRPr="00330D03">
              <w:rPr>
                <w:b/>
                <w:bCs/>
                <w:color w:val="FFFFFF" w:themeColor="background1"/>
                <w:lang w:val="fr-FR"/>
              </w:rPr>
              <w:t>Niveau de service</w:t>
            </w:r>
          </w:p>
        </w:tc>
        <w:tc>
          <w:tcPr>
            <w:tcW w:w="939" w:type="pct"/>
            <w:shd w:val="clear" w:color="auto" w:fill="00B0F0"/>
            <w:vAlign w:val="center"/>
          </w:tcPr>
          <w:p w14:paraId="0D6B2347" w14:textId="77777777" w:rsidR="002D5246" w:rsidRPr="00330D03" w:rsidRDefault="002D5246" w:rsidP="00D33FB5">
            <w:pPr>
              <w:snapToGrid w:val="0"/>
              <w:spacing w:before="120" w:after="120"/>
              <w:jc w:val="center"/>
              <w:rPr>
                <w:b/>
                <w:color w:val="FFFFFF" w:themeColor="background1"/>
                <w:szCs w:val="20"/>
              </w:rPr>
            </w:pPr>
            <w:r w:rsidRPr="00330D03">
              <w:rPr>
                <w:b/>
                <w:bCs/>
                <w:color w:val="FFFFFF" w:themeColor="background1"/>
                <w:lang w:val="fr-FR"/>
              </w:rPr>
              <w:t>Services météorologiques</w:t>
            </w:r>
          </w:p>
        </w:tc>
        <w:tc>
          <w:tcPr>
            <w:tcW w:w="851" w:type="pct"/>
            <w:shd w:val="clear" w:color="auto" w:fill="00B0F0"/>
            <w:vAlign w:val="center"/>
          </w:tcPr>
          <w:p w14:paraId="623522F2" w14:textId="77777777" w:rsidR="002D5246" w:rsidRPr="00330D03" w:rsidRDefault="002D5246" w:rsidP="00D33FB5">
            <w:pPr>
              <w:snapToGrid w:val="0"/>
              <w:spacing w:before="120" w:after="120"/>
              <w:jc w:val="center"/>
              <w:rPr>
                <w:b/>
                <w:color w:val="FFFFFF" w:themeColor="background1"/>
                <w:szCs w:val="20"/>
              </w:rPr>
            </w:pPr>
            <w:r w:rsidRPr="00330D03">
              <w:rPr>
                <w:b/>
                <w:bCs/>
                <w:color w:val="FFFFFF" w:themeColor="background1"/>
                <w:lang w:val="fr-FR"/>
              </w:rPr>
              <w:t>Services climatologiques</w:t>
            </w:r>
          </w:p>
        </w:tc>
        <w:tc>
          <w:tcPr>
            <w:tcW w:w="1030" w:type="pct"/>
            <w:shd w:val="clear" w:color="auto" w:fill="00B0F0"/>
            <w:vAlign w:val="center"/>
          </w:tcPr>
          <w:p w14:paraId="2B8A9B0C" w14:textId="77777777" w:rsidR="002D5246" w:rsidRPr="00330D03" w:rsidRDefault="002D5246" w:rsidP="00D33FB5">
            <w:pPr>
              <w:snapToGrid w:val="0"/>
              <w:spacing w:before="120" w:after="120"/>
              <w:jc w:val="center"/>
              <w:rPr>
                <w:b/>
                <w:color w:val="FFFFFF" w:themeColor="background1"/>
                <w:szCs w:val="20"/>
              </w:rPr>
            </w:pPr>
            <w:r w:rsidRPr="00330D03">
              <w:rPr>
                <w:b/>
                <w:bCs/>
                <w:color w:val="FFFFFF" w:themeColor="background1"/>
                <w:lang w:val="fr-FR"/>
              </w:rPr>
              <w:t>Services hydrologiques</w:t>
            </w:r>
          </w:p>
        </w:tc>
        <w:tc>
          <w:tcPr>
            <w:tcW w:w="1673" w:type="pct"/>
            <w:shd w:val="clear" w:color="auto" w:fill="00B0F0"/>
            <w:vAlign w:val="center"/>
          </w:tcPr>
          <w:p w14:paraId="7F6ADBDE" w14:textId="77777777" w:rsidR="002D5246" w:rsidRPr="00330D03" w:rsidRDefault="002D5246" w:rsidP="00D33FB5">
            <w:pPr>
              <w:snapToGrid w:val="0"/>
              <w:spacing w:before="120" w:after="120"/>
              <w:jc w:val="center"/>
              <w:rPr>
                <w:b/>
                <w:color w:val="FFFFFF" w:themeColor="background1"/>
                <w:szCs w:val="20"/>
                <w:lang w:val="fr-FR"/>
              </w:rPr>
            </w:pPr>
            <w:r w:rsidRPr="00330D03">
              <w:rPr>
                <w:b/>
                <w:bCs/>
                <w:color w:val="FFFFFF" w:themeColor="background1"/>
                <w:lang w:val="fr-FR"/>
              </w:rPr>
              <w:t>Descriptif des capacités requises pour atteindre le niveau de service considéré</w:t>
            </w:r>
          </w:p>
        </w:tc>
      </w:tr>
      <w:tr w:rsidR="002D5246" w:rsidRPr="00665914" w14:paraId="2B60CD1B" w14:textId="77777777" w:rsidTr="00316027">
        <w:trPr>
          <w:jc w:val="center"/>
        </w:trPr>
        <w:tc>
          <w:tcPr>
            <w:tcW w:w="506" w:type="pct"/>
            <w:shd w:val="clear" w:color="auto" w:fill="F2F2F2" w:themeFill="background1" w:themeFillShade="F2"/>
            <w:vAlign w:val="center"/>
          </w:tcPr>
          <w:p w14:paraId="2EEAE9E0" w14:textId="77777777" w:rsidR="002D5246" w:rsidRPr="00065546" w:rsidRDefault="002D5246" w:rsidP="00D33FB5">
            <w:pPr>
              <w:snapToGrid w:val="0"/>
              <w:spacing w:before="120" w:after="120"/>
              <w:rPr>
                <w:sz w:val="18"/>
                <w:szCs w:val="18"/>
              </w:rPr>
            </w:pPr>
            <w:r w:rsidRPr="00065546">
              <w:rPr>
                <w:sz w:val="18"/>
                <w:szCs w:val="18"/>
                <w:lang w:val="fr-FR"/>
              </w:rPr>
              <w:t xml:space="preserve">Catégorie 1- </w:t>
            </w:r>
          </w:p>
          <w:p w14:paraId="051AF911" w14:textId="77777777" w:rsidR="002D5246" w:rsidRPr="00065546" w:rsidRDefault="002D5246" w:rsidP="00D33FB5">
            <w:pPr>
              <w:snapToGrid w:val="0"/>
              <w:spacing w:before="120" w:after="120"/>
              <w:rPr>
                <w:sz w:val="18"/>
                <w:szCs w:val="18"/>
              </w:rPr>
            </w:pPr>
            <w:r w:rsidRPr="00065546">
              <w:rPr>
                <w:sz w:val="18"/>
                <w:szCs w:val="18"/>
                <w:lang w:val="fr-FR"/>
              </w:rPr>
              <w:t>Élémentaire</w:t>
            </w:r>
          </w:p>
        </w:tc>
        <w:tc>
          <w:tcPr>
            <w:tcW w:w="939" w:type="pct"/>
            <w:shd w:val="clear" w:color="auto" w:fill="F2F2F2" w:themeFill="background1" w:themeFillShade="F2"/>
            <w:vAlign w:val="center"/>
          </w:tcPr>
          <w:p w14:paraId="76D1A79C" w14:textId="638B2AB1"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Observations météorologiques</w:t>
            </w:r>
          </w:p>
          <w:p w14:paraId="641812D7" w14:textId="08244F08"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Gestion des données météorologiques</w:t>
            </w:r>
          </w:p>
          <w:p w14:paraId="0A97B606" w14:textId="23326C7E"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Coopération avec les utilisateurs de données et produits météorologiques</w:t>
            </w:r>
          </w:p>
        </w:tc>
        <w:tc>
          <w:tcPr>
            <w:tcW w:w="851" w:type="pct"/>
            <w:shd w:val="clear" w:color="auto" w:fill="F2F2F2" w:themeFill="background1" w:themeFillShade="F2"/>
            <w:vAlign w:val="center"/>
          </w:tcPr>
          <w:p w14:paraId="792EB794" w14:textId="1A16A6DA"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Observations climatologiques</w:t>
            </w:r>
          </w:p>
          <w:p w14:paraId="104599D6" w14:textId="44455BA8"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Gestion des données climatologiques</w:t>
            </w:r>
          </w:p>
          <w:p w14:paraId="592B5DF7" w14:textId="51C7CF33"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 xml:space="preserve">Coopération avec les utilisateurs de données et produits climatologiques </w:t>
            </w:r>
          </w:p>
        </w:tc>
        <w:tc>
          <w:tcPr>
            <w:tcW w:w="1030" w:type="pct"/>
            <w:shd w:val="clear" w:color="auto" w:fill="F2F2F2" w:themeFill="background1" w:themeFillShade="F2"/>
            <w:vAlign w:val="center"/>
          </w:tcPr>
          <w:p w14:paraId="6FC0A18C" w14:textId="26B5F7AB"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Observations hydrologiques</w:t>
            </w:r>
          </w:p>
          <w:p w14:paraId="4C026960" w14:textId="2FA13DFA"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Gestion des données hydrologiques</w:t>
            </w:r>
          </w:p>
          <w:p w14:paraId="139168E9" w14:textId="64EF7116"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Coopération avec les utilisateurs de données et produits hydrologiques</w:t>
            </w:r>
          </w:p>
        </w:tc>
        <w:tc>
          <w:tcPr>
            <w:tcW w:w="1673" w:type="pct"/>
            <w:shd w:val="clear" w:color="auto" w:fill="F2F2F2" w:themeFill="background1" w:themeFillShade="F2"/>
            <w:vAlign w:val="center"/>
          </w:tcPr>
          <w:p w14:paraId="4C726EBD" w14:textId="2B95DFCF"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Petit réseau d</w:t>
            </w:r>
            <w:r w:rsidR="004F3871" w:rsidRPr="00065546">
              <w:rPr>
                <w:sz w:val="18"/>
                <w:szCs w:val="18"/>
                <w:lang w:val="fr-FR"/>
              </w:rPr>
              <w:t>’</w:t>
            </w:r>
            <w:r w:rsidR="002D5246" w:rsidRPr="00065546">
              <w:rPr>
                <w:sz w:val="18"/>
                <w:szCs w:val="18"/>
                <w:lang w:val="fr-FR"/>
              </w:rPr>
              <w:t>observations faisant l</w:t>
            </w:r>
            <w:r w:rsidR="004F3871" w:rsidRPr="00065546">
              <w:rPr>
                <w:sz w:val="18"/>
                <w:szCs w:val="18"/>
                <w:lang w:val="fr-FR"/>
              </w:rPr>
              <w:t>’</w:t>
            </w:r>
            <w:r w:rsidR="002D5246" w:rsidRPr="00065546">
              <w:rPr>
                <w:sz w:val="18"/>
                <w:szCs w:val="18"/>
                <w:lang w:val="fr-FR"/>
              </w:rPr>
              <w:t>objet d</w:t>
            </w:r>
            <w:r w:rsidR="004F3871" w:rsidRPr="00065546">
              <w:rPr>
                <w:sz w:val="18"/>
                <w:szCs w:val="18"/>
                <w:lang w:val="fr-FR"/>
              </w:rPr>
              <w:t>’</w:t>
            </w:r>
            <w:r w:rsidR="002D5246" w:rsidRPr="00065546">
              <w:rPr>
                <w:sz w:val="18"/>
                <w:szCs w:val="18"/>
                <w:lang w:val="fr-FR"/>
              </w:rPr>
              <w:t>un contrôle qualité</w:t>
            </w:r>
          </w:p>
          <w:p w14:paraId="5D0F160F" w14:textId="3C3F2D1E"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Systèmes élémentaires de traitement, d</w:t>
            </w:r>
            <w:r w:rsidR="004F3871" w:rsidRPr="00065546">
              <w:rPr>
                <w:sz w:val="18"/>
                <w:szCs w:val="18"/>
                <w:lang w:val="fr-FR"/>
              </w:rPr>
              <w:t>’</w:t>
            </w:r>
            <w:r w:rsidR="002D5246" w:rsidRPr="00065546">
              <w:rPr>
                <w:sz w:val="18"/>
                <w:szCs w:val="18"/>
                <w:lang w:val="fr-FR"/>
              </w:rPr>
              <w:t>archivage et de communication des données</w:t>
            </w:r>
          </w:p>
          <w:p w14:paraId="26CE2FA4" w14:textId="056E12F6"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Possibilités de sauvegarde / stockage hors site ou d</w:t>
            </w:r>
            <w:r w:rsidR="004F3871" w:rsidRPr="00065546">
              <w:rPr>
                <w:sz w:val="18"/>
                <w:szCs w:val="18"/>
                <w:lang w:val="fr-FR"/>
              </w:rPr>
              <w:t>’</w:t>
            </w:r>
            <w:r w:rsidR="002D5246" w:rsidRPr="00065546">
              <w:rPr>
                <w:sz w:val="18"/>
                <w:szCs w:val="18"/>
                <w:lang w:val="fr-FR"/>
              </w:rPr>
              <w:t>intervention en urgence faibles ou nulles</w:t>
            </w:r>
          </w:p>
          <w:p w14:paraId="4F067986" w14:textId="4BCBE792"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Personnel: observateurs et quelques météorologues ayant suivi le Programme d</w:t>
            </w:r>
            <w:r w:rsidR="004F3871" w:rsidRPr="00065546">
              <w:rPr>
                <w:sz w:val="18"/>
                <w:szCs w:val="18"/>
                <w:lang w:val="fr-FR"/>
              </w:rPr>
              <w:t>’</w:t>
            </w:r>
            <w:r w:rsidR="002D5246" w:rsidRPr="00065546">
              <w:rPr>
                <w:sz w:val="18"/>
                <w:szCs w:val="18"/>
                <w:lang w:val="fr-FR"/>
              </w:rPr>
              <w:t>enseignement de base (PEB)</w:t>
            </w:r>
          </w:p>
          <w:p w14:paraId="4670E671" w14:textId="06EB594E"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Pas de fonctionnement ininterrompu</w:t>
            </w:r>
          </w:p>
          <w:p w14:paraId="744551F1" w14:textId="2B0674E8"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Système de gestion de la qualité rudimentaire</w:t>
            </w:r>
          </w:p>
          <w:p w14:paraId="2265830A" w14:textId="1F8AAA5B" w:rsidR="002D5246" w:rsidRPr="00065546" w:rsidRDefault="00DB46FF" w:rsidP="00D33FB5">
            <w:pPr>
              <w:pStyle w:val="ListParagraph"/>
              <w:snapToGrid w:val="0"/>
              <w:spacing w:before="120" w:after="120" w:line="240" w:lineRule="auto"/>
              <w:ind w:left="384" w:hanging="384"/>
              <w:contextualSpacing w:val="0"/>
              <w:rPr>
                <w:sz w:val="18"/>
                <w:szCs w:val="18"/>
              </w:rPr>
            </w:pPr>
            <w:r w:rsidRPr="00065546">
              <w:rPr>
                <w:sz w:val="18"/>
                <w:szCs w:val="18"/>
                <w:lang w:val="fr-FR"/>
              </w:rPr>
              <w:t></w:t>
            </w:r>
            <w:r w:rsidR="002D5246" w:rsidRPr="00065546">
              <w:rPr>
                <w:sz w:val="18"/>
                <w:szCs w:val="18"/>
                <w:lang w:val="fr-FR"/>
              </w:rPr>
              <w:tab/>
              <w:t>Pas de recherche-développement</w:t>
            </w:r>
          </w:p>
        </w:tc>
      </w:tr>
      <w:tr w:rsidR="002D5246" w:rsidRPr="00C241AD" w14:paraId="26F3D254" w14:textId="77777777" w:rsidTr="00316027">
        <w:trPr>
          <w:jc w:val="center"/>
        </w:trPr>
        <w:tc>
          <w:tcPr>
            <w:tcW w:w="506" w:type="pct"/>
            <w:vAlign w:val="center"/>
          </w:tcPr>
          <w:p w14:paraId="3BA960AC" w14:textId="77777777" w:rsidR="002D5246" w:rsidRPr="00065546" w:rsidRDefault="002D5246" w:rsidP="00D33FB5">
            <w:pPr>
              <w:snapToGrid w:val="0"/>
              <w:spacing w:before="120" w:after="120"/>
              <w:rPr>
                <w:sz w:val="18"/>
                <w:szCs w:val="18"/>
              </w:rPr>
            </w:pPr>
            <w:r w:rsidRPr="00065546">
              <w:rPr>
                <w:sz w:val="18"/>
                <w:szCs w:val="18"/>
                <w:lang w:val="fr-FR"/>
              </w:rPr>
              <w:t>Catégorie 2- Essentiel</w:t>
            </w:r>
          </w:p>
        </w:tc>
        <w:tc>
          <w:tcPr>
            <w:tcW w:w="939" w:type="pct"/>
            <w:vAlign w:val="center"/>
          </w:tcPr>
          <w:p w14:paraId="6BEE747B" w14:textId="59C6242D"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Prévisions et alertes à moyenne échéance (à l</w:t>
            </w:r>
            <w:r w:rsidR="004F3871" w:rsidRPr="00065546">
              <w:rPr>
                <w:sz w:val="18"/>
                <w:szCs w:val="18"/>
                <w:lang w:val="fr-FR"/>
              </w:rPr>
              <w:t>’</w:t>
            </w:r>
            <w:r w:rsidR="002D5246" w:rsidRPr="00065546">
              <w:rPr>
                <w:sz w:val="18"/>
                <w:szCs w:val="18"/>
                <w:lang w:val="fr-FR"/>
              </w:rPr>
              <w:t>échelle synoptique)</w:t>
            </w:r>
          </w:p>
          <w:p w14:paraId="35F79642" w14:textId="7D27653E"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Des liens ont été établis avec les médias et les professionnels de la prévention des catastrophes</w:t>
            </w:r>
          </w:p>
        </w:tc>
        <w:tc>
          <w:tcPr>
            <w:tcW w:w="851" w:type="pct"/>
            <w:vAlign w:val="center"/>
          </w:tcPr>
          <w:p w14:paraId="764C3A50" w14:textId="72E2C12A"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Prévisions climatiques saisonnières</w:t>
            </w:r>
          </w:p>
          <w:p w14:paraId="6566152F" w14:textId="66AA2C91"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Surveillance du climat</w:t>
            </w:r>
          </w:p>
        </w:tc>
        <w:tc>
          <w:tcPr>
            <w:tcW w:w="1030" w:type="pct"/>
            <w:vAlign w:val="center"/>
          </w:tcPr>
          <w:p w14:paraId="18478B50" w14:textId="2AF1D511"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Produits hydrologiques destinés à la conception et à l</w:t>
            </w:r>
            <w:r w:rsidR="004F3871" w:rsidRPr="00065546">
              <w:rPr>
                <w:sz w:val="18"/>
                <w:szCs w:val="18"/>
                <w:lang w:val="fr-FR"/>
              </w:rPr>
              <w:t>’</w:t>
            </w:r>
            <w:r w:rsidR="002D5246" w:rsidRPr="00065546">
              <w:rPr>
                <w:sz w:val="18"/>
                <w:szCs w:val="18"/>
                <w:lang w:val="fr-FR"/>
              </w:rPr>
              <w:t>exploitation des installations d</w:t>
            </w:r>
            <w:r w:rsidR="004F3871" w:rsidRPr="00065546">
              <w:rPr>
                <w:sz w:val="18"/>
                <w:szCs w:val="18"/>
                <w:lang w:val="fr-FR"/>
              </w:rPr>
              <w:t>’</w:t>
            </w:r>
            <w:r w:rsidR="002D5246" w:rsidRPr="00065546">
              <w:rPr>
                <w:sz w:val="18"/>
                <w:szCs w:val="18"/>
                <w:lang w:val="fr-FR"/>
              </w:rPr>
              <w:t>approvisionnement en eau</w:t>
            </w:r>
          </w:p>
          <w:p w14:paraId="0BB82A5F" w14:textId="616FC9B9"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Surveillance du niveau d</w:t>
            </w:r>
            <w:r w:rsidR="004F3871" w:rsidRPr="00065546">
              <w:rPr>
                <w:sz w:val="18"/>
                <w:szCs w:val="18"/>
                <w:lang w:val="fr-FR"/>
              </w:rPr>
              <w:t>’</w:t>
            </w:r>
            <w:r w:rsidR="002D5246" w:rsidRPr="00065546">
              <w:rPr>
                <w:sz w:val="18"/>
                <w:szCs w:val="18"/>
                <w:lang w:val="fr-FR"/>
              </w:rPr>
              <w:t>eau et du débit</w:t>
            </w:r>
          </w:p>
          <w:p w14:paraId="333E3BBB" w14:textId="02AA3DC7"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Prévisions à courte échéance des débits</w:t>
            </w:r>
          </w:p>
          <w:p w14:paraId="758637C4" w14:textId="148BDC0B" w:rsidR="002D5246" w:rsidRPr="00065546" w:rsidRDefault="00DB46FF" w:rsidP="00D33FB5">
            <w:pPr>
              <w:pStyle w:val="ListParagraph"/>
              <w:snapToGrid w:val="0"/>
              <w:spacing w:before="120" w:after="120" w:line="240" w:lineRule="auto"/>
              <w:ind w:left="327" w:hanging="283"/>
              <w:contextualSpacing w:val="0"/>
              <w:rPr>
                <w:sz w:val="18"/>
                <w:szCs w:val="18"/>
              </w:rPr>
            </w:pPr>
            <w:r w:rsidRPr="00065546">
              <w:rPr>
                <w:sz w:val="18"/>
                <w:szCs w:val="18"/>
                <w:lang w:val="fr-FR"/>
              </w:rPr>
              <w:t></w:t>
            </w:r>
            <w:r w:rsidR="002D5246" w:rsidRPr="00065546">
              <w:rPr>
                <w:sz w:val="18"/>
                <w:szCs w:val="18"/>
                <w:lang w:val="fr-FR"/>
              </w:rPr>
              <w:tab/>
              <w:t>Prévision des crues</w:t>
            </w:r>
          </w:p>
        </w:tc>
        <w:tc>
          <w:tcPr>
            <w:tcW w:w="1673" w:type="pct"/>
            <w:vAlign w:val="center"/>
          </w:tcPr>
          <w:p w14:paraId="39165B4E" w14:textId="1981B0B7"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Service capable de recevoir et d</w:t>
            </w:r>
            <w:r w:rsidR="004F3871" w:rsidRPr="00065546">
              <w:rPr>
                <w:sz w:val="18"/>
                <w:szCs w:val="18"/>
                <w:lang w:val="fr-FR"/>
              </w:rPr>
              <w:t>’</w:t>
            </w:r>
            <w:r w:rsidR="002D5246" w:rsidRPr="00065546">
              <w:rPr>
                <w:sz w:val="18"/>
                <w:szCs w:val="18"/>
                <w:lang w:val="fr-FR"/>
              </w:rPr>
              <w:t>intégrer les observations en provenance de tiers</w:t>
            </w:r>
          </w:p>
          <w:p w14:paraId="29B997FA" w14:textId="05B15E31"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Protocoles bien établis concernant les situations d</w:t>
            </w:r>
            <w:r w:rsidR="004F3871" w:rsidRPr="00065546">
              <w:rPr>
                <w:sz w:val="18"/>
                <w:szCs w:val="18"/>
                <w:lang w:val="fr-FR"/>
              </w:rPr>
              <w:t>’</w:t>
            </w:r>
            <w:r w:rsidR="002D5246" w:rsidRPr="00065546">
              <w:rPr>
                <w:sz w:val="18"/>
                <w:szCs w:val="18"/>
                <w:lang w:val="fr-FR"/>
              </w:rPr>
              <w:t>urgence, la sauvegarde des données et les installations minimales de stockage hors site</w:t>
            </w:r>
          </w:p>
          <w:p w14:paraId="50082717" w14:textId="7A84619D"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Personnel: observateurs et météorologues formés aux normes du PEB</w:t>
            </w:r>
          </w:p>
          <w:p w14:paraId="63D06BF4" w14:textId="2E3D491B"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Fonctionnement ininterrompu</w:t>
            </w:r>
          </w:p>
          <w:p w14:paraId="4DCA5E3C" w14:textId="733F3705"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Système de gestion de la qualité bien établi</w:t>
            </w:r>
          </w:p>
          <w:p w14:paraId="678E0188" w14:textId="2B5C2848"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Possibilité d</w:t>
            </w:r>
            <w:r w:rsidR="004F3871" w:rsidRPr="00065546">
              <w:rPr>
                <w:sz w:val="18"/>
                <w:szCs w:val="18"/>
                <w:lang w:val="fr-FR"/>
              </w:rPr>
              <w:t>’</w:t>
            </w:r>
            <w:r w:rsidR="002D5246" w:rsidRPr="00065546">
              <w:rPr>
                <w:sz w:val="18"/>
                <w:szCs w:val="18"/>
                <w:lang w:val="fr-FR"/>
              </w:rPr>
              <w:t>accéder à la plupart des données et produits de prévision numérique du temps des autres centres</w:t>
            </w:r>
          </w:p>
          <w:p w14:paraId="4DDDA129" w14:textId="5E55300B"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Petite unité de recherche-développement</w:t>
            </w:r>
          </w:p>
          <w:p w14:paraId="4A7C8B2B" w14:textId="605D9FB5"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lastRenderedPageBreak/>
              <w:t></w:t>
            </w:r>
            <w:r w:rsidR="002D5246" w:rsidRPr="00065546">
              <w:rPr>
                <w:sz w:val="18"/>
                <w:szCs w:val="18"/>
                <w:lang w:val="fr-FR"/>
              </w:rPr>
              <w:tab/>
              <w:t>Participation à quelques partenariats en qualité de membre «junior»</w:t>
            </w:r>
          </w:p>
        </w:tc>
      </w:tr>
      <w:tr w:rsidR="002D5246" w:rsidRPr="00C241AD" w14:paraId="1C083A0F" w14:textId="77777777" w:rsidTr="00316027">
        <w:trPr>
          <w:jc w:val="center"/>
        </w:trPr>
        <w:tc>
          <w:tcPr>
            <w:tcW w:w="506" w:type="pct"/>
            <w:shd w:val="clear" w:color="auto" w:fill="F2F2F2" w:themeFill="background1" w:themeFillShade="F2"/>
            <w:vAlign w:val="center"/>
          </w:tcPr>
          <w:p w14:paraId="72D8B4F5" w14:textId="77777777" w:rsidR="002D5246" w:rsidRPr="00065546" w:rsidRDefault="002D5246" w:rsidP="00D33FB5">
            <w:pPr>
              <w:snapToGrid w:val="0"/>
              <w:spacing w:before="120" w:after="120"/>
              <w:rPr>
                <w:sz w:val="18"/>
                <w:szCs w:val="18"/>
              </w:rPr>
            </w:pPr>
            <w:r w:rsidRPr="00065546">
              <w:rPr>
                <w:sz w:val="18"/>
                <w:szCs w:val="18"/>
                <w:lang w:val="fr-FR"/>
              </w:rPr>
              <w:lastRenderedPageBreak/>
              <w:t xml:space="preserve">Catégorie 3- </w:t>
            </w:r>
          </w:p>
          <w:p w14:paraId="7EA3100A" w14:textId="77777777" w:rsidR="002D5246" w:rsidRPr="00065546" w:rsidRDefault="002D5246" w:rsidP="00D33FB5">
            <w:pPr>
              <w:snapToGrid w:val="0"/>
              <w:spacing w:before="120" w:after="120"/>
              <w:rPr>
                <w:sz w:val="18"/>
                <w:szCs w:val="18"/>
              </w:rPr>
            </w:pPr>
            <w:r w:rsidRPr="00065546">
              <w:rPr>
                <w:sz w:val="18"/>
                <w:szCs w:val="18"/>
                <w:lang w:val="fr-FR"/>
              </w:rPr>
              <w:t>Complet</w:t>
            </w:r>
          </w:p>
        </w:tc>
        <w:tc>
          <w:tcPr>
            <w:tcW w:w="939" w:type="pct"/>
            <w:shd w:val="clear" w:color="auto" w:fill="F2F2F2" w:themeFill="background1" w:themeFillShade="F2"/>
            <w:vAlign w:val="center"/>
          </w:tcPr>
          <w:p w14:paraId="50AB4558" w14:textId="53ABA08D"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Produits météorologiques spécialisés pour un large éventail de secteurs</w:t>
            </w:r>
          </w:p>
          <w:p w14:paraId="55902898" w14:textId="4767CA8D"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Collaboration étroite avec les professionnels de la prévention des catastrophes et solides partenariats avec les médias</w:t>
            </w:r>
          </w:p>
        </w:tc>
        <w:tc>
          <w:tcPr>
            <w:tcW w:w="851" w:type="pct"/>
            <w:shd w:val="clear" w:color="auto" w:fill="F2F2F2" w:themeFill="background1" w:themeFillShade="F2"/>
            <w:vAlign w:val="center"/>
          </w:tcPr>
          <w:p w14:paraId="16723114" w14:textId="65FE9ADD"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Produits climatologiques spécialisés</w:t>
            </w:r>
          </w:p>
          <w:p w14:paraId="35D18849" w14:textId="4563634A"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Prévisions climatiques décennales</w:t>
            </w:r>
          </w:p>
          <w:p w14:paraId="42661EF4" w14:textId="3974EC0D"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Projections climatiques à longue échéance</w:t>
            </w:r>
          </w:p>
        </w:tc>
        <w:tc>
          <w:tcPr>
            <w:tcW w:w="1030" w:type="pct"/>
            <w:shd w:val="clear" w:color="auto" w:fill="F2F2F2" w:themeFill="background1" w:themeFillShade="F2"/>
            <w:vAlign w:val="center"/>
          </w:tcPr>
          <w:p w14:paraId="62BE4696" w14:textId="23D119A0"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Prévisions saisonnières du débit des cours d</w:t>
            </w:r>
            <w:r w:rsidR="004F3871" w:rsidRPr="00065546">
              <w:rPr>
                <w:sz w:val="18"/>
                <w:szCs w:val="18"/>
                <w:lang w:val="fr-FR"/>
              </w:rPr>
              <w:t>’</w:t>
            </w:r>
            <w:r w:rsidR="002D5246" w:rsidRPr="00065546">
              <w:rPr>
                <w:sz w:val="18"/>
                <w:szCs w:val="18"/>
                <w:lang w:val="fr-FR"/>
              </w:rPr>
              <w:t>eau</w:t>
            </w:r>
          </w:p>
          <w:p w14:paraId="38A6E16D" w14:textId="128C342B" w:rsidR="002D5246" w:rsidRPr="00065546" w:rsidRDefault="00DB46FF" w:rsidP="00D33FB5">
            <w:pPr>
              <w:pStyle w:val="ListParagraph"/>
              <w:snapToGrid w:val="0"/>
              <w:spacing w:before="120" w:after="120" w:line="240" w:lineRule="auto"/>
              <w:ind w:left="327" w:hanging="283"/>
              <w:contextualSpacing w:val="0"/>
              <w:rPr>
                <w:sz w:val="18"/>
                <w:szCs w:val="18"/>
              </w:rPr>
            </w:pPr>
            <w:r w:rsidRPr="00065546">
              <w:rPr>
                <w:sz w:val="18"/>
                <w:szCs w:val="18"/>
                <w:lang w:val="fr-FR"/>
              </w:rPr>
              <w:t></w:t>
            </w:r>
            <w:r w:rsidR="002D5246" w:rsidRPr="00065546">
              <w:rPr>
                <w:sz w:val="18"/>
                <w:szCs w:val="18"/>
                <w:lang w:val="fr-FR"/>
              </w:rPr>
              <w:tab/>
              <w:t>Produits hydrologiques spécialisés</w:t>
            </w:r>
          </w:p>
        </w:tc>
        <w:tc>
          <w:tcPr>
            <w:tcW w:w="1673" w:type="pct"/>
            <w:shd w:val="clear" w:color="auto" w:fill="F2F2F2" w:themeFill="background1" w:themeFillShade="F2"/>
            <w:vAlign w:val="center"/>
          </w:tcPr>
          <w:p w14:paraId="7522F2E1" w14:textId="26609CBD"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Matériel d</w:t>
            </w:r>
            <w:r w:rsidR="004F3871" w:rsidRPr="00065546">
              <w:rPr>
                <w:sz w:val="18"/>
                <w:szCs w:val="18"/>
                <w:lang w:val="fr-FR"/>
              </w:rPr>
              <w:t>’</w:t>
            </w:r>
            <w:r w:rsidR="002D5246" w:rsidRPr="00065546">
              <w:rPr>
                <w:sz w:val="18"/>
                <w:szCs w:val="18"/>
                <w:lang w:val="fr-FR"/>
              </w:rPr>
              <w:t>observation de pointe</w:t>
            </w:r>
          </w:p>
          <w:p w14:paraId="58CC8B3C" w14:textId="6D6D0623"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Service capable d</w:t>
            </w:r>
            <w:r w:rsidR="004F3871" w:rsidRPr="00065546">
              <w:rPr>
                <w:sz w:val="18"/>
                <w:szCs w:val="18"/>
                <w:lang w:val="fr-FR"/>
              </w:rPr>
              <w:t>’</w:t>
            </w:r>
            <w:r w:rsidR="002D5246" w:rsidRPr="00065546">
              <w:rPr>
                <w:sz w:val="18"/>
                <w:szCs w:val="18"/>
                <w:lang w:val="fr-FR"/>
              </w:rPr>
              <w:t>exploiter sa propre suite de prévision numérique</w:t>
            </w:r>
          </w:p>
          <w:p w14:paraId="3A067369" w14:textId="05B0A048"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Unité de recherche-développement</w:t>
            </w:r>
          </w:p>
          <w:p w14:paraId="24864B3A" w14:textId="2B799380"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Personnel solidement formé/qualifié</w:t>
            </w:r>
          </w:p>
          <w:p w14:paraId="4F00BFDE" w14:textId="47725394"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Présence d</w:t>
            </w:r>
            <w:r w:rsidR="004F3871" w:rsidRPr="00065546">
              <w:rPr>
                <w:sz w:val="18"/>
                <w:szCs w:val="18"/>
                <w:lang w:val="fr-FR"/>
              </w:rPr>
              <w:t>’</w:t>
            </w:r>
            <w:r w:rsidR="002D5246" w:rsidRPr="00065546">
              <w:rPr>
                <w:sz w:val="18"/>
                <w:szCs w:val="18"/>
                <w:lang w:val="fr-FR"/>
              </w:rPr>
              <w:t>un groupe de formation en interne</w:t>
            </w:r>
          </w:p>
          <w:p w14:paraId="6ACD92A5" w14:textId="193667DC"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Solides services de documentation et d</w:t>
            </w:r>
            <w:r w:rsidR="004F3871" w:rsidRPr="00065546">
              <w:rPr>
                <w:sz w:val="18"/>
                <w:szCs w:val="18"/>
                <w:lang w:val="fr-FR"/>
              </w:rPr>
              <w:t>’</w:t>
            </w:r>
            <w:r w:rsidR="002D5246" w:rsidRPr="00065546">
              <w:rPr>
                <w:sz w:val="18"/>
                <w:szCs w:val="18"/>
                <w:lang w:val="fr-FR"/>
              </w:rPr>
              <w:t>information</w:t>
            </w:r>
          </w:p>
          <w:p w14:paraId="6B7FAC77" w14:textId="12808597"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Participation à des partenariats où les SMHN jouent un rôle de premier plan</w:t>
            </w:r>
          </w:p>
        </w:tc>
      </w:tr>
      <w:tr w:rsidR="002D5246" w:rsidRPr="00C241AD" w14:paraId="4E77B986" w14:textId="77777777" w:rsidTr="00316027">
        <w:trPr>
          <w:jc w:val="center"/>
        </w:trPr>
        <w:tc>
          <w:tcPr>
            <w:tcW w:w="506" w:type="pct"/>
            <w:vAlign w:val="center"/>
          </w:tcPr>
          <w:p w14:paraId="02A8096D" w14:textId="77777777" w:rsidR="002D5246" w:rsidRPr="00065546" w:rsidRDefault="002D5246" w:rsidP="00D33FB5">
            <w:pPr>
              <w:snapToGrid w:val="0"/>
              <w:spacing w:before="120" w:after="120"/>
              <w:rPr>
                <w:sz w:val="18"/>
                <w:szCs w:val="18"/>
              </w:rPr>
            </w:pPr>
            <w:r w:rsidRPr="00065546">
              <w:rPr>
                <w:sz w:val="18"/>
                <w:szCs w:val="18"/>
                <w:lang w:val="fr-FR"/>
              </w:rPr>
              <w:t>Catégorie 4- Avancé</w:t>
            </w:r>
          </w:p>
        </w:tc>
        <w:tc>
          <w:tcPr>
            <w:tcW w:w="939" w:type="pct"/>
            <w:vAlign w:val="center"/>
          </w:tcPr>
          <w:p w14:paraId="037E4204" w14:textId="5A04B99A"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Produits météorologiques personnalisés</w:t>
            </w:r>
          </w:p>
          <w:p w14:paraId="1DB73567" w14:textId="7DF54796" w:rsidR="002D5246" w:rsidRPr="00065546" w:rsidRDefault="00DB46FF" w:rsidP="00D33FB5">
            <w:pPr>
              <w:pStyle w:val="ListParagraph"/>
              <w:snapToGrid w:val="0"/>
              <w:spacing w:before="120" w:after="120" w:line="240" w:lineRule="auto"/>
              <w:ind w:left="301" w:hanging="301"/>
              <w:contextualSpacing w:val="0"/>
              <w:rPr>
                <w:sz w:val="18"/>
                <w:szCs w:val="18"/>
                <w:lang w:val="fr-FR"/>
              </w:rPr>
            </w:pPr>
            <w:r w:rsidRPr="00065546">
              <w:rPr>
                <w:sz w:val="18"/>
                <w:szCs w:val="18"/>
                <w:lang w:val="fr-FR"/>
              </w:rPr>
              <w:t></w:t>
            </w:r>
            <w:r w:rsidR="002D5246" w:rsidRPr="00065546">
              <w:rPr>
                <w:sz w:val="18"/>
                <w:szCs w:val="18"/>
                <w:lang w:val="fr-FR"/>
              </w:rPr>
              <w:tab/>
              <w:t>Outils d</w:t>
            </w:r>
            <w:r w:rsidR="004F3871" w:rsidRPr="00065546">
              <w:rPr>
                <w:sz w:val="18"/>
                <w:szCs w:val="18"/>
                <w:lang w:val="fr-FR"/>
              </w:rPr>
              <w:t>’</w:t>
            </w:r>
            <w:r w:rsidR="002D5246" w:rsidRPr="00065546">
              <w:rPr>
                <w:sz w:val="18"/>
                <w:szCs w:val="18"/>
                <w:lang w:val="fr-FR"/>
              </w:rPr>
              <w:t xml:space="preserve">applications météorologiques </w:t>
            </w:r>
          </w:p>
        </w:tc>
        <w:tc>
          <w:tcPr>
            <w:tcW w:w="851" w:type="pct"/>
            <w:vAlign w:val="center"/>
          </w:tcPr>
          <w:p w14:paraId="18885F64" w14:textId="2BC28D66"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Produits climatologiques personnalisés</w:t>
            </w:r>
          </w:p>
          <w:p w14:paraId="42C045A6" w14:textId="4DAA0746" w:rsidR="002D5246" w:rsidRPr="00065546" w:rsidRDefault="00DB46FF" w:rsidP="00D33FB5">
            <w:pPr>
              <w:pStyle w:val="ListParagraph"/>
              <w:snapToGrid w:val="0"/>
              <w:spacing w:before="120" w:after="120" w:line="240" w:lineRule="auto"/>
              <w:ind w:left="332" w:hanging="284"/>
              <w:contextualSpacing w:val="0"/>
              <w:rPr>
                <w:sz w:val="18"/>
                <w:szCs w:val="18"/>
                <w:lang w:val="fr-FR"/>
              </w:rPr>
            </w:pPr>
            <w:r w:rsidRPr="00065546">
              <w:rPr>
                <w:sz w:val="18"/>
                <w:szCs w:val="18"/>
                <w:lang w:val="fr-FR"/>
              </w:rPr>
              <w:t></w:t>
            </w:r>
            <w:r w:rsidR="002D5246" w:rsidRPr="00065546">
              <w:rPr>
                <w:sz w:val="18"/>
                <w:szCs w:val="18"/>
                <w:lang w:val="fr-FR"/>
              </w:rPr>
              <w:tab/>
              <w:t>Outils d</w:t>
            </w:r>
            <w:r w:rsidR="004F3871" w:rsidRPr="00065546">
              <w:rPr>
                <w:sz w:val="18"/>
                <w:szCs w:val="18"/>
                <w:lang w:val="fr-FR"/>
              </w:rPr>
              <w:t>’</w:t>
            </w:r>
            <w:r w:rsidR="002D5246" w:rsidRPr="00065546">
              <w:rPr>
                <w:sz w:val="18"/>
                <w:szCs w:val="18"/>
                <w:lang w:val="fr-FR"/>
              </w:rPr>
              <w:t>applications climatologiques</w:t>
            </w:r>
          </w:p>
        </w:tc>
        <w:tc>
          <w:tcPr>
            <w:tcW w:w="1030" w:type="pct"/>
            <w:vAlign w:val="center"/>
          </w:tcPr>
          <w:p w14:paraId="653CC9FB" w14:textId="262E8B55"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Produits hydrologiques personnalisés</w:t>
            </w:r>
          </w:p>
          <w:p w14:paraId="681D8E14" w14:textId="494443A6" w:rsidR="002D5246" w:rsidRPr="00065546" w:rsidRDefault="00DB46FF" w:rsidP="00D33FB5">
            <w:pPr>
              <w:pStyle w:val="ListParagraph"/>
              <w:snapToGrid w:val="0"/>
              <w:spacing w:before="120" w:after="120" w:line="240" w:lineRule="auto"/>
              <w:ind w:left="327" w:hanging="283"/>
              <w:contextualSpacing w:val="0"/>
              <w:rPr>
                <w:sz w:val="18"/>
                <w:szCs w:val="18"/>
                <w:lang w:val="fr-FR"/>
              </w:rPr>
            </w:pPr>
            <w:r w:rsidRPr="00065546">
              <w:rPr>
                <w:sz w:val="18"/>
                <w:szCs w:val="18"/>
                <w:lang w:val="fr-FR"/>
              </w:rPr>
              <w:t></w:t>
            </w:r>
            <w:r w:rsidR="002D5246" w:rsidRPr="00065546">
              <w:rPr>
                <w:sz w:val="18"/>
                <w:szCs w:val="18"/>
                <w:lang w:val="fr-FR"/>
              </w:rPr>
              <w:tab/>
              <w:t>Outils d</w:t>
            </w:r>
            <w:r w:rsidR="004F3871" w:rsidRPr="00065546">
              <w:rPr>
                <w:sz w:val="18"/>
                <w:szCs w:val="18"/>
                <w:lang w:val="fr-FR"/>
              </w:rPr>
              <w:t>’</w:t>
            </w:r>
            <w:r w:rsidR="002D5246" w:rsidRPr="00065546">
              <w:rPr>
                <w:sz w:val="18"/>
                <w:szCs w:val="18"/>
                <w:lang w:val="fr-FR"/>
              </w:rPr>
              <w:t>applications hydrologiques</w:t>
            </w:r>
          </w:p>
        </w:tc>
        <w:tc>
          <w:tcPr>
            <w:tcW w:w="1673" w:type="pct"/>
            <w:vAlign w:val="center"/>
          </w:tcPr>
          <w:p w14:paraId="50E084AF" w14:textId="7A8C68F2"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Observations poussées</w:t>
            </w:r>
          </w:p>
          <w:p w14:paraId="504F0B3C" w14:textId="45344B4C"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Équipe de recherche-développement de premier ordre</w:t>
            </w:r>
          </w:p>
          <w:p w14:paraId="036ED897" w14:textId="73650E11" w:rsidR="002D5246" w:rsidRPr="00065546" w:rsidRDefault="00DB46FF" w:rsidP="00D33FB5">
            <w:pPr>
              <w:pStyle w:val="ListParagraph"/>
              <w:snapToGrid w:val="0"/>
              <w:spacing w:before="120" w:after="120" w:line="240" w:lineRule="auto"/>
              <w:ind w:left="384" w:hanging="384"/>
              <w:contextualSpacing w:val="0"/>
              <w:rPr>
                <w:sz w:val="18"/>
                <w:szCs w:val="18"/>
                <w:lang w:val="fr-FR"/>
              </w:rPr>
            </w:pPr>
            <w:r w:rsidRPr="00065546">
              <w:rPr>
                <w:sz w:val="18"/>
                <w:szCs w:val="18"/>
                <w:lang w:val="fr-FR"/>
              </w:rPr>
              <w:t></w:t>
            </w:r>
            <w:r w:rsidR="002D5246" w:rsidRPr="00065546">
              <w:rPr>
                <w:sz w:val="18"/>
                <w:szCs w:val="18"/>
                <w:lang w:val="fr-FR"/>
              </w:rPr>
              <w:tab/>
              <w:t>Important service d</w:t>
            </w:r>
            <w:r w:rsidR="004F3871" w:rsidRPr="00065546">
              <w:rPr>
                <w:sz w:val="18"/>
                <w:szCs w:val="18"/>
                <w:lang w:val="fr-FR"/>
              </w:rPr>
              <w:t>’</w:t>
            </w:r>
            <w:r w:rsidR="002D5246" w:rsidRPr="00065546">
              <w:rPr>
                <w:sz w:val="18"/>
                <w:szCs w:val="18"/>
                <w:lang w:val="fr-FR"/>
              </w:rPr>
              <w:t>enseignement et de formation</w:t>
            </w:r>
          </w:p>
        </w:tc>
      </w:tr>
    </w:tbl>
    <w:p w14:paraId="62152B03" w14:textId="77777777" w:rsidR="002D5246" w:rsidRPr="004F3871" w:rsidRDefault="002D5246" w:rsidP="002D5246">
      <w:pPr>
        <w:ind w:left="709"/>
        <w:jc w:val="center"/>
        <w:rPr>
          <w:lang w:val="fr-FR"/>
        </w:rPr>
      </w:pPr>
    </w:p>
    <w:p w14:paraId="611FEA0E" w14:textId="77777777" w:rsidR="00FD2AC9" w:rsidRPr="004F3871" w:rsidRDefault="00FD2AC9" w:rsidP="002D5246">
      <w:pPr>
        <w:pStyle w:val="ListParagraph"/>
        <w:ind w:left="567" w:hanging="567"/>
        <w:rPr>
          <w:rFonts w:eastAsia="Times New Roman" w:cs="Times New Roman"/>
          <w:b/>
          <w:bCs/>
          <w:color w:val="000000"/>
          <w:szCs w:val="20"/>
          <w:lang w:val="fr-FR"/>
        </w:rPr>
        <w:sectPr w:rsidR="00FD2AC9" w:rsidRPr="004F3871" w:rsidSect="00513AEE">
          <w:headerReference w:type="even" r:id="rId19"/>
          <w:headerReference w:type="default" r:id="rId20"/>
          <w:headerReference w:type="first" r:id="rId21"/>
          <w:pgSz w:w="16839" w:h="11907" w:orient="landscape" w:code="9"/>
          <w:pgMar w:top="1134" w:right="1134" w:bottom="709" w:left="1134" w:header="709" w:footer="680" w:gutter="0"/>
          <w:cols w:space="708"/>
          <w:titlePg/>
          <w:docGrid w:linePitch="360"/>
        </w:sectPr>
      </w:pPr>
    </w:p>
    <w:p w14:paraId="2062FE5E" w14:textId="77777777" w:rsidR="002D5246" w:rsidRPr="00665914" w:rsidRDefault="002D5246" w:rsidP="002D5246">
      <w:pPr>
        <w:pStyle w:val="ListParagraph"/>
        <w:ind w:left="567" w:hanging="567"/>
        <w:rPr>
          <w:rFonts w:eastAsia="Times New Roman" w:cs="Times New Roman"/>
          <w:b/>
          <w:bCs/>
          <w:color w:val="000000"/>
          <w:szCs w:val="20"/>
        </w:rPr>
      </w:pPr>
      <w:r>
        <w:rPr>
          <w:b/>
          <w:bCs/>
          <w:lang w:val="fr-FR"/>
        </w:rPr>
        <w:lastRenderedPageBreak/>
        <w:t>2.</w:t>
      </w:r>
      <w:r>
        <w:rPr>
          <w:lang w:val="fr-FR"/>
        </w:rPr>
        <w:tab/>
      </w:r>
      <w:r>
        <w:rPr>
          <w:b/>
          <w:bCs/>
          <w:lang w:val="fr-FR"/>
        </w:rPr>
        <w:t>Sigles et acronymes</w:t>
      </w:r>
    </w:p>
    <w:p w14:paraId="10C5297A" w14:textId="77777777" w:rsidR="002D5246" w:rsidRPr="00665914" w:rsidRDefault="002D5246" w:rsidP="002D5246">
      <w:pPr>
        <w:pStyle w:val="ListParagraph"/>
        <w:ind w:left="0"/>
        <w:rPr>
          <w:szCs w:val="20"/>
          <w:lang w:val="en-US"/>
        </w:rPr>
      </w:pPr>
    </w:p>
    <w:tbl>
      <w:tblPr>
        <w:tblStyle w:val="TableGrid"/>
        <w:tblW w:w="0" w:type="auto"/>
        <w:tblBorders>
          <w:top w:val="dashSmallGap" w:sz="2" w:space="0" w:color="DBE5F1" w:themeColor="accent1" w:themeTint="33"/>
          <w:left w:val="dashSmallGap" w:sz="2" w:space="0" w:color="DBE5F1" w:themeColor="accent1" w:themeTint="33"/>
          <w:bottom w:val="dashSmallGap" w:sz="2" w:space="0" w:color="DBE5F1" w:themeColor="accent1" w:themeTint="33"/>
          <w:right w:val="dashSmallGap" w:sz="2" w:space="0" w:color="DBE5F1" w:themeColor="accent1" w:themeTint="33"/>
          <w:insideH w:val="dashSmallGap" w:sz="2" w:space="0" w:color="DBE5F1" w:themeColor="accent1" w:themeTint="33"/>
          <w:insideV w:val="dashSmallGap" w:sz="2" w:space="0" w:color="DBE5F1" w:themeColor="accent1" w:themeTint="33"/>
        </w:tblBorders>
        <w:tblLayout w:type="fixed"/>
        <w:tblLook w:val="04A0" w:firstRow="1" w:lastRow="0" w:firstColumn="1" w:lastColumn="0" w:noHBand="0" w:noVBand="1"/>
      </w:tblPr>
      <w:tblGrid>
        <w:gridCol w:w="1415"/>
        <w:gridCol w:w="8758"/>
      </w:tblGrid>
      <w:tr w:rsidR="002D5246" w:rsidRPr="00C241AD" w14:paraId="70F39FD4" w14:textId="77777777" w:rsidTr="00316027">
        <w:tc>
          <w:tcPr>
            <w:tcW w:w="1415" w:type="dxa"/>
          </w:tcPr>
          <w:p w14:paraId="76D4F22D"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CCR</w:t>
            </w:r>
          </w:p>
        </w:tc>
        <w:tc>
          <w:tcPr>
            <w:tcW w:w="8758" w:type="dxa"/>
          </w:tcPr>
          <w:p w14:paraId="625BA5C7"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Gestion des risques de catastrophe</w:t>
            </w:r>
          </w:p>
        </w:tc>
      </w:tr>
      <w:tr w:rsidR="002D5246" w:rsidRPr="00665914" w14:paraId="6F78E44D" w14:textId="77777777" w:rsidTr="00316027">
        <w:tc>
          <w:tcPr>
            <w:tcW w:w="1415" w:type="dxa"/>
          </w:tcPr>
          <w:p w14:paraId="4D476E5E"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ECV</w:t>
            </w:r>
          </w:p>
        </w:tc>
        <w:tc>
          <w:tcPr>
            <w:tcW w:w="8758" w:type="dxa"/>
          </w:tcPr>
          <w:p w14:paraId="4861EAC8"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Variables climatologiques essentielles</w:t>
            </w:r>
          </w:p>
        </w:tc>
      </w:tr>
      <w:tr w:rsidR="002D5246" w:rsidRPr="00C241AD" w14:paraId="3A2294BC" w14:textId="77777777" w:rsidTr="00316027">
        <w:tc>
          <w:tcPr>
            <w:tcW w:w="1415" w:type="dxa"/>
          </w:tcPr>
          <w:p w14:paraId="0BDB6286"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EGOS-IP</w:t>
            </w:r>
          </w:p>
        </w:tc>
        <w:tc>
          <w:tcPr>
            <w:tcW w:w="8758" w:type="dxa"/>
          </w:tcPr>
          <w:p w14:paraId="7A5F6E97" w14:textId="6AD969EE"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Plan de mise en œuvre de l</w:t>
            </w:r>
            <w:r w:rsidR="004F3871">
              <w:rPr>
                <w:lang w:val="fr-FR"/>
              </w:rPr>
              <w:t>’</w:t>
            </w:r>
            <w:r>
              <w:rPr>
                <w:lang w:val="fr-FR"/>
              </w:rPr>
              <w:t>OMM pour l</w:t>
            </w:r>
            <w:r w:rsidR="004F3871">
              <w:rPr>
                <w:lang w:val="fr-FR"/>
              </w:rPr>
              <w:t>’</w:t>
            </w:r>
            <w:r>
              <w:rPr>
                <w:lang w:val="fr-FR"/>
              </w:rPr>
              <w:t>évolution des systèmes mondiaux d</w:t>
            </w:r>
            <w:r w:rsidR="004F3871">
              <w:rPr>
                <w:lang w:val="fr-FR"/>
              </w:rPr>
              <w:t>’</w:t>
            </w:r>
            <w:r>
              <w:rPr>
                <w:lang w:val="fr-FR"/>
              </w:rPr>
              <w:t>observation</w:t>
            </w:r>
          </w:p>
        </w:tc>
      </w:tr>
      <w:tr w:rsidR="002D5246" w:rsidRPr="00C241AD" w14:paraId="4DFD309B" w14:textId="77777777" w:rsidTr="00316027">
        <w:tc>
          <w:tcPr>
            <w:tcW w:w="1415" w:type="dxa"/>
          </w:tcPr>
          <w:p w14:paraId="5BB0D021"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ETCCDI</w:t>
            </w:r>
          </w:p>
        </w:tc>
        <w:tc>
          <w:tcPr>
            <w:tcW w:w="8758" w:type="dxa"/>
          </w:tcPr>
          <w:p w14:paraId="292D680B" w14:textId="724B89E2"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Équipe d</w:t>
            </w:r>
            <w:r w:rsidR="004F3871">
              <w:rPr>
                <w:lang w:val="fr-FR"/>
              </w:rPr>
              <w:t>’</w:t>
            </w:r>
            <w:r>
              <w:rPr>
                <w:lang w:val="fr-FR"/>
              </w:rPr>
              <w:t>experts pour la détection des changements climatiques et les indices de changements climatiques</w:t>
            </w:r>
          </w:p>
        </w:tc>
      </w:tr>
      <w:tr w:rsidR="002D5246" w:rsidRPr="00C241AD" w14:paraId="7B37B3EB" w14:textId="77777777" w:rsidTr="00316027">
        <w:tc>
          <w:tcPr>
            <w:tcW w:w="1415" w:type="dxa"/>
          </w:tcPr>
          <w:p w14:paraId="053E9682"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FAO</w:t>
            </w:r>
          </w:p>
        </w:tc>
        <w:tc>
          <w:tcPr>
            <w:tcW w:w="8758" w:type="dxa"/>
          </w:tcPr>
          <w:p w14:paraId="4D20B7CB" w14:textId="11DCB8C6"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Organisation des Nations Unies pour l</w:t>
            </w:r>
            <w:r w:rsidR="004F3871">
              <w:rPr>
                <w:lang w:val="fr-FR"/>
              </w:rPr>
              <w:t>’</w:t>
            </w:r>
            <w:r>
              <w:rPr>
                <w:lang w:val="fr-FR"/>
              </w:rPr>
              <w:t>alimentation et l</w:t>
            </w:r>
            <w:r w:rsidR="004F3871">
              <w:rPr>
                <w:lang w:val="fr-FR"/>
              </w:rPr>
              <w:t>’</w:t>
            </w:r>
            <w:r>
              <w:rPr>
                <w:lang w:val="fr-FR"/>
              </w:rPr>
              <w:t>agriculture</w:t>
            </w:r>
          </w:p>
        </w:tc>
      </w:tr>
      <w:tr w:rsidR="002D5246" w:rsidRPr="00C241AD" w14:paraId="62FD1C22" w14:textId="77777777" w:rsidTr="00316027">
        <w:tc>
          <w:tcPr>
            <w:tcW w:w="1415" w:type="dxa"/>
          </w:tcPr>
          <w:p w14:paraId="22FE4206"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FVC </w:t>
            </w:r>
          </w:p>
        </w:tc>
        <w:tc>
          <w:tcPr>
            <w:tcW w:w="8758" w:type="dxa"/>
          </w:tcPr>
          <w:p w14:paraId="0F379934"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Fonds vert pour le climat</w:t>
            </w:r>
          </w:p>
        </w:tc>
      </w:tr>
      <w:tr w:rsidR="002D5246" w:rsidRPr="00C241AD" w14:paraId="5C9AB429" w14:textId="77777777" w:rsidTr="00316027">
        <w:tc>
          <w:tcPr>
            <w:tcW w:w="1415" w:type="dxa"/>
          </w:tcPr>
          <w:p w14:paraId="232D1FB1"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SMOC</w:t>
            </w:r>
          </w:p>
        </w:tc>
        <w:tc>
          <w:tcPr>
            <w:tcW w:w="8758" w:type="dxa"/>
          </w:tcPr>
          <w:p w14:paraId="15258CE4" w14:textId="07DEAA04"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Système mondial d</w:t>
            </w:r>
            <w:r w:rsidR="004F3871">
              <w:rPr>
                <w:lang w:val="fr-FR"/>
              </w:rPr>
              <w:t>’</w:t>
            </w:r>
            <w:r>
              <w:rPr>
                <w:lang w:val="fr-FR"/>
              </w:rPr>
              <w:t>observation du climat</w:t>
            </w:r>
          </w:p>
        </w:tc>
      </w:tr>
      <w:tr w:rsidR="002D5246" w:rsidRPr="00665914" w14:paraId="2E981E80" w14:textId="77777777" w:rsidTr="00316027">
        <w:tc>
          <w:tcPr>
            <w:tcW w:w="1415" w:type="dxa"/>
          </w:tcPr>
          <w:p w14:paraId="35FE5E9D"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FEM</w:t>
            </w:r>
          </w:p>
        </w:tc>
        <w:tc>
          <w:tcPr>
            <w:tcW w:w="8758" w:type="dxa"/>
          </w:tcPr>
          <w:p w14:paraId="7A807F14" w14:textId="4DD3C6F4" w:rsidR="002D5246" w:rsidRPr="00665914" w:rsidRDefault="002D5246" w:rsidP="003E425C">
            <w:pPr>
              <w:pStyle w:val="ListParagraph"/>
              <w:snapToGrid w:val="0"/>
              <w:spacing w:before="60" w:after="60" w:line="240" w:lineRule="auto"/>
              <w:ind w:left="0"/>
              <w:contextualSpacing w:val="0"/>
              <w:rPr>
                <w:szCs w:val="20"/>
              </w:rPr>
            </w:pPr>
            <w:r>
              <w:rPr>
                <w:lang w:val="fr-FR"/>
              </w:rPr>
              <w:t>Fonds pour l</w:t>
            </w:r>
            <w:r w:rsidR="004F3871">
              <w:rPr>
                <w:lang w:val="fr-FR"/>
              </w:rPr>
              <w:t>’</w:t>
            </w:r>
            <w:r>
              <w:rPr>
                <w:lang w:val="fr-FR"/>
              </w:rPr>
              <w:t>environnement mondial</w:t>
            </w:r>
          </w:p>
        </w:tc>
      </w:tr>
      <w:tr w:rsidR="002D5246" w:rsidRPr="00C241AD" w14:paraId="50BBE0FA" w14:textId="77777777" w:rsidTr="00316027">
        <w:tc>
          <w:tcPr>
            <w:tcW w:w="1415" w:type="dxa"/>
          </w:tcPr>
          <w:p w14:paraId="1CD6CE46"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CMSC </w:t>
            </w:r>
          </w:p>
        </w:tc>
        <w:tc>
          <w:tcPr>
            <w:tcW w:w="8758" w:type="dxa"/>
          </w:tcPr>
          <w:p w14:paraId="77B408A0"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Cadre mondial pour les services climatologiques</w:t>
            </w:r>
          </w:p>
        </w:tc>
      </w:tr>
      <w:tr w:rsidR="002D5246" w:rsidRPr="00C241AD" w14:paraId="60CF0D7B" w14:textId="77777777" w:rsidTr="00316027">
        <w:tc>
          <w:tcPr>
            <w:tcW w:w="1415" w:type="dxa"/>
          </w:tcPr>
          <w:p w14:paraId="52B2C497"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CMP </w:t>
            </w:r>
          </w:p>
        </w:tc>
        <w:tc>
          <w:tcPr>
            <w:tcW w:w="8758" w:type="dxa"/>
          </w:tcPr>
          <w:p w14:paraId="2F2CB2AB" w14:textId="01E4059B"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Centre mondial de production de l</w:t>
            </w:r>
            <w:r w:rsidR="004F3871">
              <w:rPr>
                <w:lang w:val="fr-FR"/>
              </w:rPr>
              <w:t>’</w:t>
            </w:r>
            <w:r>
              <w:rPr>
                <w:lang w:val="fr-FR"/>
              </w:rPr>
              <w:t>OMM</w:t>
            </w:r>
          </w:p>
        </w:tc>
      </w:tr>
      <w:tr w:rsidR="002D5246" w:rsidRPr="00C241AD" w14:paraId="5CA52293" w14:textId="77777777" w:rsidTr="00316027">
        <w:tc>
          <w:tcPr>
            <w:tcW w:w="1415" w:type="dxa"/>
          </w:tcPr>
          <w:p w14:paraId="02450CD7"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I-DARE </w:t>
            </w:r>
          </w:p>
        </w:tc>
        <w:tc>
          <w:tcPr>
            <w:tcW w:w="8758" w:type="dxa"/>
          </w:tcPr>
          <w:p w14:paraId="2E0A4FD3"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 xml:space="preserve">Portail international pour le sauvetage des données </w:t>
            </w:r>
          </w:p>
        </w:tc>
      </w:tr>
      <w:tr w:rsidR="002D5246" w:rsidRPr="00665914" w14:paraId="2633395E" w14:textId="77777777" w:rsidTr="00316027">
        <w:tc>
          <w:tcPr>
            <w:tcW w:w="1415" w:type="dxa"/>
          </w:tcPr>
          <w:p w14:paraId="462C58D7"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IFI </w:t>
            </w:r>
          </w:p>
        </w:tc>
        <w:tc>
          <w:tcPr>
            <w:tcW w:w="8758" w:type="dxa"/>
          </w:tcPr>
          <w:p w14:paraId="2E58F81D"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Institutions financières internationales</w:t>
            </w:r>
          </w:p>
        </w:tc>
      </w:tr>
      <w:tr w:rsidR="002D5246" w:rsidRPr="00C241AD" w14:paraId="07BD9173" w14:textId="77777777" w:rsidTr="00316027">
        <w:tc>
          <w:tcPr>
            <w:tcW w:w="1415" w:type="dxa"/>
          </w:tcPr>
          <w:p w14:paraId="162C93E8" w14:textId="77777777" w:rsidR="002D5246" w:rsidRPr="00665914" w:rsidRDefault="002D5246" w:rsidP="003E425C">
            <w:pPr>
              <w:pStyle w:val="ListParagraph"/>
              <w:snapToGrid w:val="0"/>
              <w:spacing w:before="60" w:after="60" w:line="240" w:lineRule="auto"/>
              <w:ind w:left="0"/>
              <w:contextualSpacing w:val="0"/>
              <w:rPr>
                <w:szCs w:val="20"/>
              </w:rPr>
            </w:pPr>
            <w:proofErr w:type="spellStart"/>
            <w:r>
              <w:rPr>
                <w:lang w:val="fr-FR"/>
              </w:rPr>
              <w:t>iTACS</w:t>
            </w:r>
            <w:proofErr w:type="spellEnd"/>
            <w:r>
              <w:rPr>
                <w:lang w:val="fr-FR"/>
              </w:rPr>
              <w:t xml:space="preserve"> </w:t>
            </w:r>
          </w:p>
        </w:tc>
        <w:tc>
          <w:tcPr>
            <w:tcW w:w="8758" w:type="dxa"/>
          </w:tcPr>
          <w:p w14:paraId="4732ED11" w14:textId="5D7D7B68"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Outil interactif pour l</w:t>
            </w:r>
            <w:r w:rsidR="004F3871">
              <w:rPr>
                <w:lang w:val="fr-FR"/>
              </w:rPr>
              <w:t>’</w:t>
            </w:r>
            <w:r>
              <w:rPr>
                <w:lang w:val="fr-FR"/>
              </w:rPr>
              <w:t>analyse du système climatique</w:t>
            </w:r>
          </w:p>
        </w:tc>
      </w:tr>
      <w:tr w:rsidR="002D5246" w:rsidRPr="00665914" w14:paraId="13BCE890" w14:textId="77777777" w:rsidTr="00316027">
        <w:tc>
          <w:tcPr>
            <w:tcW w:w="1415" w:type="dxa"/>
          </w:tcPr>
          <w:p w14:paraId="0E81AE50"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PNA </w:t>
            </w:r>
          </w:p>
        </w:tc>
        <w:tc>
          <w:tcPr>
            <w:tcW w:w="8758" w:type="dxa"/>
          </w:tcPr>
          <w:p w14:paraId="2008FC1F" w14:textId="7CD4909A" w:rsidR="002D5246" w:rsidRPr="00665914" w:rsidRDefault="002D5246" w:rsidP="003E425C">
            <w:pPr>
              <w:pStyle w:val="ListParagraph"/>
              <w:snapToGrid w:val="0"/>
              <w:spacing w:before="60" w:after="60" w:line="240" w:lineRule="auto"/>
              <w:ind w:left="0"/>
              <w:contextualSpacing w:val="0"/>
              <w:rPr>
                <w:szCs w:val="20"/>
              </w:rPr>
            </w:pPr>
            <w:r>
              <w:rPr>
                <w:lang w:val="fr-FR"/>
              </w:rPr>
              <w:t>Plan national d</w:t>
            </w:r>
            <w:r w:rsidR="004F3871">
              <w:rPr>
                <w:lang w:val="fr-FR"/>
              </w:rPr>
              <w:t>’</w:t>
            </w:r>
            <w:r>
              <w:rPr>
                <w:lang w:val="fr-FR"/>
              </w:rPr>
              <w:t>adaptation</w:t>
            </w:r>
          </w:p>
        </w:tc>
      </w:tr>
      <w:tr w:rsidR="002D5246" w:rsidRPr="00C241AD" w14:paraId="578C55A2" w14:textId="77777777" w:rsidTr="00316027">
        <w:tc>
          <w:tcPr>
            <w:tcW w:w="1415" w:type="dxa"/>
          </w:tcPr>
          <w:p w14:paraId="513291BC"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PNSC </w:t>
            </w:r>
          </w:p>
        </w:tc>
        <w:tc>
          <w:tcPr>
            <w:tcW w:w="8758" w:type="dxa"/>
          </w:tcPr>
          <w:p w14:paraId="1C0DC6B2"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Produits nationaux de la surveillance du climat</w:t>
            </w:r>
          </w:p>
        </w:tc>
      </w:tr>
      <w:tr w:rsidR="002D5246" w:rsidRPr="00C241AD" w14:paraId="0A723695" w14:textId="77777777" w:rsidTr="00316027">
        <w:tc>
          <w:tcPr>
            <w:tcW w:w="1415" w:type="dxa"/>
          </w:tcPr>
          <w:p w14:paraId="3DBDFFD1"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CDN </w:t>
            </w:r>
          </w:p>
        </w:tc>
        <w:tc>
          <w:tcPr>
            <w:tcW w:w="8758" w:type="dxa"/>
          </w:tcPr>
          <w:p w14:paraId="3D0BD835" w14:textId="34FE84AC"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Contribution déterminée au niveau national au titre de l</w:t>
            </w:r>
            <w:r w:rsidR="004F3871">
              <w:rPr>
                <w:lang w:val="fr-FR"/>
              </w:rPr>
              <w:t>’</w:t>
            </w:r>
            <w:r>
              <w:rPr>
                <w:lang w:val="fr-FR"/>
              </w:rPr>
              <w:t>Accord de Paris</w:t>
            </w:r>
          </w:p>
        </w:tc>
      </w:tr>
      <w:tr w:rsidR="00945E4E" w:rsidRPr="00C241AD" w14:paraId="14D2F936" w14:textId="77777777" w:rsidTr="00316027">
        <w:tc>
          <w:tcPr>
            <w:tcW w:w="1415" w:type="dxa"/>
          </w:tcPr>
          <w:p w14:paraId="5AA4B6FD" w14:textId="77777777" w:rsidR="00945E4E" w:rsidRPr="00665914" w:rsidRDefault="00202D89" w:rsidP="003E425C">
            <w:pPr>
              <w:pStyle w:val="ListParagraph"/>
              <w:snapToGrid w:val="0"/>
              <w:spacing w:before="60" w:after="60" w:line="240" w:lineRule="auto"/>
              <w:ind w:left="0"/>
              <w:contextualSpacing w:val="0"/>
              <w:rPr>
                <w:szCs w:val="20"/>
              </w:rPr>
            </w:pPr>
            <w:r>
              <w:rPr>
                <w:lang w:val="fr-FR"/>
              </w:rPr>
              <w:t>NCOF</w:t>
            </w:r>
          </w:p>
        </w:tc>
        <w:tc>
          <w:tcPr>
            <w:tcW w:w="8758" w:type="dxa"/>
          </w:tcPr>
          <w:p w14:paraId="7C0CDEF9" w14:textId="30371ED7" w:rsidR="00945E4E" w:rsidRPr="004F3871" w:rsidRDefault="002836D3" w:rsidP="003E425C">
            <w:pPr>
              <w:pStyle w:val="ListParagraph"/>
              <w:snapToGrid w:val="0"/>
              <w:spacing w:before="60" w:after="60" w:line="240" w:lineRule="auto"/>
              <w:ind w:left="0"/>
              <w:contextualSpacing w:val="0"/>
              <w:rPr>
                <w:szCs w:val="20"/>
                <w:lang w:val="fr-FR"/>
              </w:rPr>
            </w:pPr>
            <w:r>
              <w:rPr>
                <w:lang w:val="fr-FR"/>
              </w:rPr>
              <w:t>Forum national sur l</w:t>
            </w:r>
            <w:r w:rsidR="004F3871">
              <w:rPr>
                <w:lang w:val="fr-FR"/>
              </w:rPr>
              <w:t>’</w:t>
            </w:r>
            <w:r>
              <w:rPr>
                <w:lang w:val="fr-FR"/>
              </w:rPr>
              <w:t>évolution probable du climat</w:t>
            </w:r>
          </w:p>
        </w:tc>
      </w:tr>
      <w:tr w:rsidR="002D5246" w:rsidRPr="00C241AD" w14:paraId="26B425B0" w14:textId="77777777" w:rsidTr="00316027">
        <w:tc>
          <w:tcPr>
            <w:tcW w:w="1415" w:type="dxa"/>
          </w:tcPr>
          <w:p w14:paraId="7CAF3EBE"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SMHN </w:t>
            </w:r>
          </w:p>
        </w:tc>
        <w:tc>
          <w:tcPr>
            <w:tcW w:w="8758" w:type="dxa"/>
          </w:tcPr>
          <w:p w14:paraId="6A06ECB7"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Service météorologique et hydrologique national</w:t>
            </w:r>
          </w:p>
        </w:tc>
      </w:tr>
      <w:tr w:rsidR="002D5246" w:rsidRPr="00C241AD" w14:paraId="0FCB36E9" w14:textId="77777777" w:rsidTr="00316027">
        <w:tc>
          <w:tcPr>
            <w:tcW w:w="1415" w:type="dxa"/>
          </w:tcPr>
          <w:p w14:paraId="6816986B"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OSCAR </w:t>
            </w:r>
          </w:p>
        </w:tc>
        <w:tc>
          <w:tcPr>
            <w:tcW w:w="8758" w:type="dxa"/>
          </w:tcPr>
          <w:p w14:paraId="45E225A6" w14:textId="0733C3BC"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Outil d</w:t>
            </w:r>
            <w:r w:rsidR="004F3871">
              <w:rPr>
                <w:lang w:val="fr-FR"/>
              </w:rPr>
              <w:t>’</w:t>
            </w:r>
            <w:r>
              <w:rPr>
                <w:lang w:val="fr-FR"/>
              </w:rPr>
              <w:t>analyse de la capacité des systèmes d</w:t>
            </w:r>
            <w:r w:rsidR="004F3871">
              <w:rPr>
                <w:lang w:val="fr-FR"/>
              </w:rPr>
              <w:t>’</w:t>
            </w:r>
            <w:r>
              <w:rPr>
                <w:lang w:val="fr-FR"/>
              </w:rPr>
              <w:t>observation</w:t>
            </w:r>
          </w:p>
        </w:tc>
      </w:tr>
      <w:tr w:rsidR="002D5246" w:rsidRPr="00C241AD" w14:paraId="30262B29" w14:textId="77777777" w:rsidTr="00316027">
        <w:tc>
          <w:tcPr>
            <w:tcW w:w="1415" w:type="dxa"/>
          </w:tcPr>
          <w:p w14:paraId="020647D0"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PPCR </w:t>
            </w:r>
          </w:p>
        </w:tc>
        <w:tc>
          <w:tcPr>
            <w:tcW w:w="8758" w:type="dxa"/>
          </w:tcPr>
          <w:p w14:paraId="45FDAEC2"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Programme pilote pour la résistance aux chocs climatiques</w:t>
            </w:r>
          </w:p>
        </w:tc>
      </w:tr>
      <w:tr w:rsidR="002D5246" w:rsidRPr="00C241AD" w14:paraId="6A1C238A" w14:textId="77777777" w:rsidTr="00316027">
        <w:tc>
          <w:tcPr>
            <w:tcW w:w="1415" w:type="dxa"/>
          </w:tcPr>
          <w:p w14:paraId="435296D7"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SGQ </w:t>
            </w:r>
          </w:p>
        </w:tc>
        <w:tc>
          <w:tcPr>
            <w:tcW w:w="8758" w:type="dxa"/>
          </w:tcPr>
          <w:p w14:paraId="527192DE"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Système de gestion de la qualité</w:t>
            </w:r>
          </w:p>
        </w:tc>
      </w:tr>
      <w:tr w:rsidR="002D5246" w:rsidRPr="00C241AD" w14:paraId="49B600A9" w14:textId="77777777" w:rsidTr="00316027">
        <w:tc>
          <w:tcPr>
            <w:tcW w:w="1415" w:type="dxa"/>
          </w:tcPr>
          <w:p w14:paraId="548C5D9E"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CCR </w:t>
            </w:r>
          </w:p>
        </w:tc>
        <w:tc>
          <w:tcPr>
            <w:tcW w:w="8758" w:type="dxa"/>
          </w:tcPr>
          <w:p w14:paraId="27F0533D" w14:textId="684DBDDB"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Centre climatologique régional de l</w:t>
            </w:r>
            <w:r w:rsidR="004F3871">
              <w:rPr>
                <w:lang w:val="fr-FR"/>
              </w:rPr>
              <w:t>’</w:t>
            </w:r>
            <w:r>
              <w:rPr>
                <w:lang w:val="fr-FR"/>
              </w:rPr>
              <w:t>OMM</w:t>
            </w:r>
          </w:p>
        </w:tc>
      </w:tr>
      <w:tr w:rsidR="002D5246" w:rsidRPr="00C241AD" w14:paraId="53100242" w14:textId="77777777" w:rsidTr="00316027">
        <w:tc>
          <w:tcPr>
            <w:tcW w:w="1415" w:type="dxa"/>
          </w:tcPr>
          <w:p w14:paraId="66442165"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FREPC </w:t>
            </w:r>
          </w:p>
        </w:tc>
        <w:tc>
          <w:tcPr>
            <w:tcW w:w="8758" w:type="dxa"/>
          </w:tcPr>
          <w:p w14:paraId="5EC1FCE7" w14:textId="10458C1B"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Forum régional sur l</w:t>
            </w:r>
            <w:r w:rsidR="004F3871">
              <w:rPr>
                <w:lang w:val="fr-FR"/>
              </w:rPr>
              <w:t>’</w:t>
            </w:r>
            <w:r>
              <w:rPr>
                <w:lang w:val="fr-FR"/>
              </w:rPr>
              <w:t>évolution probable du climat</w:t>
            </w:r>
          </w:p>
        </w:tc>
      </w:tr>
      <w:tr w:rsidR="002D5246" w:rsidRPr="00665914" w14:paraId="675C9A55" w14:textId="77777777" w:rsidTr="00316027">
        <w:tc>
          <w:tcPr>
            <w:tcW w:w="1415" w:type="dxa"/>
          </w:tcPr>
          <w:p w14:paraId="28337DBD"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CER </w:t>
            </w:r>
          </w:p>
        </w:tc>
        <w:tc>
          <w:tcPr>
            <w:tcW w:w="8758" w:type="dxa"/>
          </w:tcPr>
          <w:p w14:paraId="5A6B7461"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Commissions économiques régionales</w:t>
            </w:r>
          </w:p>
        </w:tc>
      </w:tr>
      <w:tr w:rsidR="002D5246" w:rsidRPr="00C241AD" w14:paraId="399C031A" w14:textId="77777777" w:rsidTr="00316027">
        <w:tc>
          <w:tcPr>
            <w:tcW w:w="1415" w:type="dxa"/>
          </w:tcPr>
          <w:p w14:paraId="66999AB3"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CRFP </w:t>
            </w:r>
          </w:p>
        </w:tc>
        <w:tc>
          <w:tcPr>
            <w:tcW w:w="8758" w:type="dxa"/>
          </w:tcPr>
          <w:p w14:paraId="2DD0AD7B"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Centre régional de formation professionnelle</w:t>
            </w:r>
          </w:p>
        </w:tc>
      </w:tr>
      <w:tr w:rsidR="002D5246" w:rsidRPr="00665914" w14:paraId="1ED560E6" w14:textId="77777777" w:rsidTr="00316027">
        <w:tc>
          <w:tcPr>
            <w:tcW w:w="1415" w:type="dxa"/>
          </w:tcPr>
          <w:p w14:paraId="312FD7DC"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PIU </w:t>
            </w:r>
          </w:p>
        </w:tc>
        <w:tc>
          <w:tcPr>
            <w:tcW w:w="8758" w:type="dxa"/>
          </w:tcPr>
          <w:p w14:paraId="1378DD7B" w14:textId="027AAECB" w:rsidR="002D5246" w:rsidRPr="00665914" w:rsidRDefault="002D5246" w:rsidP="003E425C">
            <w:pPr>
              <w:pStyle w:val="ListParagraph"/>
              <w:snapToGrid w:val="0"/>
              <w:spacing w:before="60" w:after="60" w:line="240" w:lineRule="auto"/>
              <w:ind w:left="0"/>
              <w:contextualSpacing w:val="0"/>
              <w:rPr>
                <w:szCs w:val="20"/>
              </w:rPr>
            </w:pPr>
            <w:r>
              <w:rPr>
                <w:lang w:val="fr-FR"/>
              </w:rPr>
              <w:t>Plate-forme d</w:t>
            </w:r>
            <w:r w:rsidR="004F3871">
              <w:rPr>
                <w:lang w:val="fr-FR"/>
              </w:rPr>
              <w:t>’</w:t>
            </w:r>
            <w:r>
              <w:rPr>
                <w:lang w:val="fr-FR"/>
              </w:rPr>
              <w:t xml:space="preserve">interface utilisateur </w:t>
            </w:r>
          </w:p>
        </w:tc>
      </w:tr>
      <w:tr w:rsidR="002D5246" w:rsidRPr="00C241AD" w14:paraId="27046FA0" w14:textId="77777777" w:rsidTr="00316027">
        <w:tc>
          <w:tcPr>
            <w:tcW w:w="1415" w:type="dxa"/>
          </w:tcPr>
          <w:p w14:paraId="7AF30748"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PNUD </w:t>
            </w:r>
          </w:p>
        </w:tc>
        <w:tc>
          <w:tcPr>
            <w:tcW w:w="8758" w:type="dxa"/>
          </w:tcPr>
          <w:p w14:paraId="586B4A0B"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Programme des Nations Unies pour le développement</w:t>
            </w:r>
          </w:p>
        </w:tc>
      </w:tr>
      <w:tr w:rsidR="002D5246" w:rsidRPr="00665914" w14:paraId="0FEDFA2B" w14:textId="77777777" w:rsidTr="00316027">
        <w:tc>
          <w:tcPr>
            <w:tcW w:w="1415" w:type="dxa"/>
          </w:tcPr>
          <w:p w14:paraId="703B089E"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WFP </w:t>
            </w:r>
          </w:p>
        </w:tc>
        <w:tc>
          <w:tcPr>
            <w:tcW w:w="8758" w:type="dxa"/>
          </w:tcPr>
          <w:p w14:paraId="23C677C8"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Programme alimentaire mondial</w:t>
            </w:r>
          </w:p>
        </w:tc>
      </w:tr>
      <w:tr w:rsidR="002D5246" w:rsidRPr="00C241AD" w14:paraId="6122E2C4" w14:textId="77777777" w:rsidTr="00316027">
        <w:tc>
          <w:tcPr>
            <w:tcW w:w="1415" w:type="dxa"/>
          </w:tcPr>
          <w:p w14:paraId="37A2F42D"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OMS </w:t>
            </w:r>
          </w:p>
        </w:tc>
        <w:tc>
          <w:tcPr>
            <w:tcW w:w="8758" w:type="dxa"/>
          </w:tcPr>
          <w:p w14:paraId="017E30CD"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Organisation mondiale de la Santé</w:t>
            </w:r>
          </w:p>
        </w:tc>
      </w:tr>
      <w:tr w:rsidR="002D5246" w:rsidRPr="00C241AD" w14:paraId="52D2AE03" w14:textId="77777777" w:rsidTr="00316027">
        <w:tc>
          <w:tcPr>
            <w:tcW w:w="1415" w:type="dxa"/>
          </w:tcPr>
          <w:p w14:paraId="12625F2F"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WIGOS </w:t>
            </w:r>
          </w:p>
        </w:tc>
        <w:tc>
          <w:tcPr>
            <w:tcW w:w="8758" w:type="dxa"/>
          </w:tcPr>
          <w:p w14:paraId="62EA552E" w14:textId="573350FF"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Système mondial intégré des systèmes d</w:t>
            </w:r>
            <w:r w:rsidR="004F3871">
              <w:rPr>
                <w:lang w:val="fr-FR"/>
              </w:rPr>
              <w:t>’</w:t>
            </w:r>
            <w:r>
              <w:rPr>
                <w:lang w:val="fr-FR"/>
              </w:rPr>
              <w:t>observation de l</w:t>
            </w:r>
            <w:r w:rsidR="004F3871">
              <w:rPr>
                <w:lang w:val="fr-FR"/>
              </w:rPr>
              <w:t>’</w:t>
            </w:r>
            <w:r>
              <w:rPr>
                <w:lang w:val="fr-FR"/>
              </w:rPr>
              <w:t>OMM</w:t>
            </w:r>
          </w:p>
        </w:tc>
      </w:tr>
      <w:tr w:rsidR="002D5246" w:rsidRPr="00665914" w14:paraId="1AAFF8A4" w14:textId="77777777" w:rsidTr="00316027">
        <w:tc>
          <w:tcPr>
            <w:tcW w:w="1415" w:type="dxa"/>
          </w:tcPr>
          <w:p w14:paraId="776A7CEE"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SIO </w:t>
            </w:r>
          </w:p>
        </w:tc>
        <w:tc>
          <w:tcPr>
            <w:tcW w:w="8758" w:type="dxa"/>
          </w:tcPr>
          <w:p w14:paraId="4B47C07A" w14:textId="2C31320F" w:rsidR="002D5246" w:rsidRPr="00665914" w:rsidRDefault="002D5246" w:rsidP="003E425C">
            <w:pPr>
              <w:pStyle w:val="ListParagraph"/>
              <w:snapToGrid w:val="0"/>
              <w:spacing w:before="60" w:after="60" w:line="240" w:lineRule="auto"/>
              <w:ind w:left="0"/>
              <w:contextualSpacing w:val="0"/>
              <w:rPr>
                <w:szCs w:val="20"/>
              </w:rPr>
            </w:pPr>
            <w:r>
              <w:rPr>
                <w:lang w:val="fr-FR"/>
              </w:rPr>
              <w:t>Système d</w:t>
            </w:r>
            <w:r w:rsidR="004F3871">
              <w:rPr>
                <w:lang w:val="fr-FR"/>
              </w:rPr>
              <w:t>’</w:t>
            </w:r>
            <w:r>
              <w:rPr>
                <w:lang w:val="fr-FR"/>
              </w:rPr>
              <w:t>information de l</w:t>
            </w:r>
            <w:r w:rsidR="004F3871">
              <w:rPr>
                <w:lang w:val="fr-FR"/>
              </w:rPr>
              <w:t>’</w:t>
            </w:r>
            <w:r>
              <w:rPr>
                <w:lang w:val="fr-FR"/>
              </w:rPr>
              <w:t>OMM</w:t>
            </w:r>
          </w:p>
        </w:tc>
      </w:tr>
      <w:tr w:rsidR="002D5246" w:rsidRPr="00665914" w14:paraId="7585AB4E" w14:textId="77777777" w:rsidTr="00316027">
        <w:tc>
          <w:tcPr>
            <w:tcW w:w="1415" w:type="dxa"/>
          </w:tcPr>
          <w:p w14:paraId="6BE269C4"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OMM </w:t>
            </w:r>
          </w:p>
        </w:tc>
        <w:tc>
          <w:tcPr>
            <w:tcW w:w="8758" w:type="dxa"/>
          </w:tcPr>
          <w:p w14:paraId="68007B43"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Organisation météorologique mondiale</w:t>
            </w:r>
          </w:p>
        </w:tc>
      </w:tr>
      <w:tr w:rsidR="002D5246" w:rsidRPr="00C241AD" w14:paraId="19ABECCB" w14:textId="77777777" w:rsidTr="00316027">
        <w:tc>
          <w:tcPr>
            <w:tcW w:w="1415" w:type="dxa"/>
          </w:tcPr>
          <w:p w14:paraId="2409B3BE" w14:textId="77777777" w:rsidR="002D5246" w:rsidRPr="00665914" w:rsidRDefault="002D5246" w:rsidP="003E425C">
            <w:pPr>
              <w:pStyle w:val="ListParagraph"/>
              <w:snapToGrid w:val="0"/>
              <w:spacing w:before="60" w:after="60" w:line="240" w:lineRule="auto"/>
              <w:ind w:left="0"/>
              <w:contextualSpacing w:val="0"/>
              <w:rPr>
                <w:szCs w:val="20"/>
              </w:rPr>
            </w:pPr>
            <w:r>
              <w:rPr>
                <w:lang w:val="fr-FR"/>
              </w:rPr>
              <w:t xml:space="preserve">WRM </w:t>
            </w:r>
          </w:p>
        </w:tc>
        <w:tc>
          <w:tcPr>
            <w:tcW w:w="8758" w:type="dxa"/>
          </w:tcPr>
          <w:p w14:paraId="234142C9" w14:textId="77777777" w:rsidR="002D5246" w:rsidRPr="004F3871" w:rsidRDefault="002D5246" w:rsidP="003E425C">
            <w:pPr>
              <w:pStyle w:val="ListParagraph"/>
              <w:snapToGrid w:val="0"/>
              <w:spacing w:before="60" w:after="60" w:line="240" w:lineRule="auto"/>
              <w:ind w:left="0"/>
              <w:contextualSpacing w:val="0"/>
              <w:rPr>
                <w:szCs w:val="20"/>
                <w:lang w:val="fr-FR"/>
              </w:rPr>
            </w:pPr>
            <w:r>
              <w:rPr>
                <w:lang w:val="fr-FR"/>
              </w:rPr>
              <w:t>Système de gestion des ressources en eau</w:t>
            </w:r>
          </w:p>
        </w:tc>
      </w:tr>
    </w:tbl>
    <w:p w14:paraId="73A7DE11" w14:textId="77777777" w:rsidR="00FD2AC9" w:rsidRPr="004F3871" w:rsidRDefault="00FD2AC9" w:rsidP="002D5246">
      <w:pPr>
        <w:rPr>
          <w:szCs w:val="20"/>
          <w:lang w:val="fr-FR"/>
        </w:rPr>
        <w:sectPr w:rsidR="00FD2AC9" w:rsidRPr="004F3871" w:rsidSect="00AC4BF9">
          <w:headerReference w:type="even" r:id="rId22"/>
          <w:headerReference w:type="default" r:id="rId23"/>
          <w:headerReference w:type="first" r:id="rId24"/>
          <w:pgSz w:w="11907" w:h="16839" w:code="9"/>
          <w:pgMar w:top="1134" w:right="1134" w:bottom="1134" w:left="1134" w:header="709" w:footer="680" w:gutter="0"/>
          <w:cols w:space="708"/>
          <w:titlePg/>
          <w:docGrid w:linePitch="360"/>
        </w:sectPr>
      </w:pPr>
    </w:p>
    <w:p w14:paraId="09FF2678" w14:textId="7D395D8E" w:rsidR="002D5246" w:rsidRPr="004F3871" w:rsidRDefault="002D5246" w:rsidP="002D5246">
      <w:pPr>
        <w:pStyle w:val="ListParagraph"/>
        <w:tabs>
          <w:tab w:val="left" w:pos="1134"/>
        </w:tabs>
        <w:ind w:left="567" w:hanging="567"/>
        <w:rPr>
          <w:rFonts w:eastAsia="Times New Roman" w:cs="Times New Roman"/>
          <w:b/>
          <w:bCs/>
          <w:color w:val="000000"/>
          <w:szCs w:val="20"/>
          <w:lang w:val="fr-FR"/>
        </w:rPr>
      </w:pPr>
      <w:r>
        <w:rPr>
          <w:b/>
          <w:bCs/>
          <w:lang w:val="fr-FR"/>
        </w:rPr>
        <w:lastRenderedPageBreak/>
        <w:t>3.</w:t>
      </w:r>
      <w:r>
        <w:rPr>
          <w:lang w:val="fr-FR"/>
        </w:rPr>
        <w:tab/>
      </w:r>
      <w:r>
        <w:rPr>
          <w:b/>
          <w:bCs/>
          <w:lang w:val="fr-FR"/>
        </w:rPr>
        <w:t>Principes de surveillance du climat établis par le Système mondial d</w:t>
      </w:r>
      <w:r w:rsidR="004F3871">
        <w:rPr>
          <w:b/>
          <w:bCs/>
          <w:lang w:val="fr-FR"/>
        </w:rPr>
        <w:t>’</w:t>
      </w:r>
      <w:r>
        <w:rPr>
          <w:b/>
          <w:bCs/>
          <w:lang w:val="fr-FR"/>
        </w:rPr>
        <w:t>observation du climat</w:t>
      </w:r>
      <w:r>
        <w:rPr>
          <w:lang w:val="fr-FR"/>
        </w:rPr>
        <w:t xml:space="preserve"> </w:t>
      </w:r>
    </w:p>
    <w:tbl>
      <w:tblPr>
        <w:tblW w:w="0" w:type="auto"/>
        <w:shd w:val="clear" w:color="auto" w:fill="C6D9F1" w:themeFill="text2" w:themeFillTint="33"/>
        <w:tblLayout w:type="fixed"/>
        <w:tblLook w:val="0000" w:firstRow="0" w:lastRow="0" w:firstColumn="0" w:lastColumn="0" w:noHBand="0" w:noVBand="0"/>
      </w:tblPr>
      <w:tblGrid>
        <w:gridCol w:w="14034"/>
      </w:tblGrid>
      <w:tr w:rsidR="002D5246" w:rsidRPr="00C241AD" w14:paraId="6F27C93C" w14:textId="77777777" w:rsidTr="00CF7E4F">
        <w:trPr>
          <w:trHeight w:val="1850"/>
        </w:trPr>
        <w:tc>
          <w:tcPr>
            <w:tcW w:w="14034" w:type="dxa"/>
            <w:shd w:val="clear" w:color="auto" w:fill="EEF3F8"/>
          </w:tcPr>
          <w:p w14:paraId="1C73797A" w14:textId="77777777" w:rsidR="002D5246" w:rsidRPr="004F3871" w:rsidRDefault="002D5246" w:rsidP="00316027">
            <w:pPr>
              <w:autoSpaceDE w:val="0"/>
              <w:autoSpaceDN w:val="0"/>
              <w:adjustRightInd w:val="0"/>
              <w:spacing w:after="120"/>
              <w:rPr>
                <w:rFonts w:cs="Calibri"/>
                <w:color w:val="000000"/>
                <w:szCs w:val="20"/>
                <w:lang w:val="fr-FR"/>
              </w:rPr>
            </w:pPr>
          </w:p>
          <w:p w14:paraId="1507F36C" w14:textId="1B5D6CD3" w:rsidR="002D5246" w:rsidRPr="004F3871" w:rsidRDefault="002D5246" w:rsidP="00316027">
            <w:pPr>
              <w:autoSpaceDE w:val="0"/>
              <w:autoSpaceDN w:val="0"/>
              <w:adjustRightInd w:val="0"/>
              <w:spacing w:after="120"/>
              <w:rPr>
                <w:rFonts w:cs="Calibri"/>
                <w:color w:val="000000"/>
                <w:szCs w:val="20"/>
                <w:lang w:val="fr-FR"/>
              </w:rPr>
            </w:pPr>
            <w:r>
              <w:rPr>
                <w:lang w:val="fr-FR"/>
              </w:rPr>
              <w:t>(Directives révisées pour l</w:t>
            </w:r>
            <w:r w:rsidR="004F3871">
              <w:rPr>
                <w:lang w:val="fr-FR"/>
              </w:rPr>
              <w:t>’</w:t>
            </w:r>
            <w:r>
              <w:rPr>
                <w:lang w:val="fr-FR"/>
              </w:rPr>
              <w:t>établissement de rapports approuvées par les Parties à la CCNUCC (Bali, décembre 2007), Décision 11/CP.13)</w:t>
            </w:r>
          </w:p>
          <w:p w14:paraId="6D122F41" w14:textId="77777777" w:rsidR="002D5246" w:rsidRPr="004F3871" w:rsidRDefault="002D5246" w:rsidP="00316027">
            <w:pPr>
              <w:autoSpaceDE w:val="0"/>
              <w:autoSpaceDN w:val="0"/>
              <w:adjustRightInd w:val="0"/>
              <w:spacing w:after="120"/>
              <w:rPr>
                <w:rFonts w:cs="Calibri"/>
                <w:color w:val="000000"/>
                <w:szCs w:val="20"/>
                <w:lang w:val="fr-FR"/>
              </w:rPr>
            </w:pPr>
            <w:r>
              <w:rPr>
                <w:lang w:val="fr-FR"/>
              </w:rPr>
              <w:t xml:space="preserve">Tout système efficace de surveillance du climat devrait observer les principes énoncés ci-après: </w:t>
            </w:r>
          </w:p>
          <w:p w14:paraId="6DABB337" w14:textId="4733715A"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a)</w:t>
            </w:r>
            <w:r>
              <w:rPr>
                <w:lang w:val="fr-FR"/>
              </w:rPr>
              <w:tab/>
              <w:t xml:space="preserve">Évaluer, avant la mise en œuvre, les incidences de nouveaux systèmes ou de modifications aux systèmes existants; </w:t>
            </w:r>
          </w:p>
          <w:p w14:paraId="6F0746AE" w14:textId="1B9057EC" w:rsidR="002D5246" w:rsidRPr="004F3871" w:rsidRDefault="002D5246" w:rsidP="006825B1">
            <w:pPr>
              <w:autoSpaceDE w:val="0"/>
              <w:autoSpaceDN w:val="0"/>
              <w:adjustRightInd w:val="0"/>
              <w:spacing w:after="120"/>
              <w:ind w:left="720" w:hanging="720"/>
              <w:rPr>
                <w:rFonts w:cs="Calibri"/>
                <w:color w:val="000000"/>
                <w:szCs w:val="20"/>
                <w:lang w:val="fr-FR"/>
              </w:rPr>
            </w:pPr>
            <w:r>
              <w:rPr>
                <w:lang w:val="fr-FR"/>
              </w:rPr>
              <w:t>b)</w:t>
            </w:r>
            <w:r>
              <w:rPr>
                <w:lang w:val="fr-FR"/>
              </w:rPr>
              <w:tab/>
              <w:t>Prévoir, lors du passage d</w:t>
            </w:r>
            <w:r w:rsidR="004F3871">
              <w:rPr>
                <w:lang w:val="fr-FR"/>
              </w:rPr>
              <w:t>’</w:t>
            </w:r>
            <w:r>
              <w:rPr>
                <w:lang w:val="fr-FR"/>
              </w:rPr>
              <w:t>anciens systèmes à de nouveaux systèmes, une période d</w:t>
            </w:r>
            <w:r w:rsidR="004F3871">
              <w:rPr>
                <w:lang w:val="fr-FR"/>
              </w:rPr>
              <w:t>’</w:t>
            </w:r>
            <w:r>
              <w:rPr>
                <w:lang w:val="fr-FR"/>
              </w:rPr>
              <w:t>exploitation en parallèle d</w:t>
            </w:r>
            <w:r w:rsidR="004F3871">
              <w:rPr>
                <w:lang w:val="fr-FR"/>
              </w:rPr>
              <w:t>’</w:t>
            </w:r>
            <w:r>
              <w:rPr>
                <w:lang w:val="fr-FR"/>
              </w:rPr>
              <w:t xml:space="preserve">une durée suffisante; </w:t>
            </w:r>
          </w:p>
          <w:p w14:paraId="052F6B3D" w14:textId="0B89C47E"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c)</w:t>
            </w:r>
            <w:r>
              <w:rPr>
                <w:lang w:val="fr-FR"/>
              </w:rPr>
              <w:tab/>
              <w:t>Enregistrer et traiter, avec le même soin que les données elles-mêmes, les renseignements détaillés et le contexte concernant les conditions locales, les instruments, les procédures d</w:t>
            </w:r>
            <w:r w:rsidR="004F3871">
              <w:rPr>
                <w:lang w:val="fr-FR"/>
              </w:rPr>
              <w:t>’</w:t>
            </w:r>
            <w:r>
              <w:rPr>
                <w:lang w:val="fr-FR"/>
              </w:rPr>
              <w:t>exploitation, les algorithmes de traitement des données et les autres éléments utiles à l</w:t>
            </w:r>
            <w:r w:rsidR="004F3871">
              <w:rPr>
                <w:lang w:val="fr-FR"/>
              </w:rPr>
              <w:t>’</w:t>
            </w:r>
            <w:r>
              <w:rPr>
                <w:lang w:val="fr-FR"/>
              </w:rPr>
              <w:t xml:space="preserve">interprétation des données (c.-à-d. les métadonnées); </w:t>
            </w:r>
          </w:p>
          <w:p w14:paraId="0731B78A" w14:textId="3F43BB63"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 xml:space="preserve">d) </w:t>
            </w:r>
            <w:r>
              <w:rPr>
                <w:lang w:val="fr-FR"/>
              </w:rPr>
              <w:tab/>
              <w:t>Évaluer régulièrement la qualité et l</w:t>
            </w:r>
            <w:r w:rsidR="004F3871">
              <w:rPr>
                <w:lang w:val="fr-FR"/>
              </w:rPr>
              <w:t>’</w:t>
            </w:r>
            <w:r>
              <w:rPr>
                <w:lang w:val="fr-FR"/>
              </w:rPr>
              <w:t xml:space="preserve">homogénéité des données dans le cadre des activités courantes; </w:t>
            </w:r>
          </w:p>
          <w:p w14:paraId="195ADB56" w14:textId="2478A5D9"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 xml:space="preserve">e) </w:t>
            </w:r>
            <w:r>
              <w:rPr>
                <w:lang w:val="fr-FR"/>
              </w:rPr>
              <w:tab/>
              <w:t>Faire figurer parmi les priorités nationales, régionales et mondiales en matière d</w:t>
            </w:r>
            <w:r w:rsidR="004F3871">
              <w:rPr>
                <w:lang w:val="fr-FR"/>
              </w:rPr>
              <w:t>’</w:t>
            </w:r>
            <w:r>
              <w:rPr>
                <w:lang w:val="fr-FR"/>
              </w:rPr>
              <w:t>observations la nécessité de disposer d</w:t>
            </w:r>
            <w:r w:rsidR="004F3871">
              <w:rPr>
                <w:lang w:val="fr-FR"/>
              </w:rPr>
              <w:t>’</w:t>
            </w:r>
            <w:r>
              <w:rPr>
                <w:lang w:val="fr-FR"/>
              </w:rPr>
              <w:t>évaluations et de produits environnementaux et de surveillance du climat, telles les évaluations du Groupe d</w:t>
            </w:r>
            <w:r w:rsidR="004F3871">
              <w:rPr>
                <w:lang w:val="fr-FR"/>
              </w:rPr>
              <w:t>’</w:t>
            </w:r>
            <w:r>
              <w:rPr>
                <w:lang w:val="fr-FR"/>
              </w:rPr>
              <w:t>experts intergouvernemental sur l</w:t>
            </w:r>
            <w:r w:rsidR="004F3871">
              <w:rPr>
                <w:lang w:val="fr-FR"/>
              </w:rPr>
              <w:t>’</w:t>
            </w:r>
            <w:r>
              <w:rPr>
                <w:lang w:val="fr-FR"/>
              </w:rPr>
              <w:t xml:space="preserve">évolution du climat (GIEC); </w:t>
            </w:r>
          </w:p>
          <w:p w14:paraId="4D9D408B" w14:textId="437F4A5A"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 xml:space="preserve">f) </w:t>
            </w:r>
            <w:r>
              <w:rPr>
                <w:lang w:val="fr-FR"/>
              </w:rPr>
              <w:tab/>
              <w:t>Maintenir en service les stations et les systèmes d</w:t>
            </w:r>
            <w:r w:rsidR="004F3871">
              <w:rPr>
                <w:lang w:val="fr-FR"/>
              </w:rPr>
              <w:t>’</w:t>
            </w:r>
            <w:r>
              <w:rPr>
                <w:lang w:val="fr-FR"/>
              </w:rPr>
              <w:t>observation dont le fonctionnement n</w:t>
            </w:r>
            <w:r w:rsidR="004F3871">
              <w:rPr>
                <w:lang w:val="fr-FR"/>
              </w:rPr>
              <w:t>’</w:t>
            </w:r>
            <w:r>
              <w:rPr>
                <w:lang w:val="fr-FR"/>
              </w:rPr>
              <w:t xml:space="preserve">a jamais été interrompu; </w:t>
            </w:r>
          </w:p>
          <w:p w14:paraId="24C1E738" w14:textId="05543458"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g)</w:t>
            </w:r>
            <w:r>
              <w:rPr>
                <w:lang w:val="fr-FR"/>
              </w:rPr>
              <w:tab/>
              <w:t>Accorder un degré de priorité élevé à l</w:t>
            </w:r>
            <w:r w:rsidR="004F3871">
              <w:rPr>
                <w:lang w:val="fr-FR"/>
              </w:rPr>
              <w:t>’</w:t>
            </w:r>
            <w:r>
              <w:rPr>
                <w:lang w:val="fr-FR"/>
              </w:rPr>
              <w:t>intensification des observations dans les régions où les données sont rares et les régions sensibles aux changements, ainsi qu</w:t>
            </w:r>
            <w:r w:rsidR="004F3871">
              <w:rPr>
                <w:lang w:val="fr-FR"/>
              </w:rPr>
              <w:t>’</w:t>
            </w:r>
            <w:r>
              <w:rPr>
                <w:lang w:val="fr-FR"/>
              </w:rPr>
              <w:t>à l</w:t>
            </w:r>
            <w:r w:rsidR="004F3871">
              <w:rPr>
                <w:lang w:val="fr-FR"/>
              </w:rPr>
              <w:t>’</w:t>
            </w:r>
            <w:r>
              <w:rPr>
                <w:lang w:val="fr-FR"/>
              </w:rPr>
              <w:t xml:space="preserve">intensification des observations des paramètres peu mesurés et des valeurs clés présentant une résolution temporelle insuffisante; </w:t>
            </w:r>
          </w:p>
          <w:p w14:paraId="3DD01733" w14:textId="0A68B8B0"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h)</w:t>
            </w:r>
            <w:r>
              <w:rPr>
                <w:lang w:val="fr-FR"/>
              </w:rPr>
              <w:tab/>
              <w:t>Spécifier aux concepteurs des réseaux, aux exploitants et aux techniciens des instruments, dès le début de la conception et de la mise en œuvre des systèmes, les exigences à long terme, y compris les fréquences d</w:t>
            </w:r>
            <w:r w:rsidR="004F3871">
              <w:rPr>
                <w:lang w:val="fr-FR"/>
              </w:rPr>
              <w:t>’</w:t>
            </w:r>
            <w:proofErr w:type="spellStart"/>
            <w:r>
              <w:rPr>
                <w:lang w:val="fr-FR"/>
              </w:rPr>
              <w:t>échantillonage</w:t>
            </w:r>
            <w:proofErr w:type="spellEnd"/>
            <w:r>
              <w:rPr>
                <w:lang w:val="fr-FR"/>
              </w:rPr>
              <w:t xml:space="preserve"> convenables. </w:t>
            </w:r>
          </w:p>
          <w:p w14:paraId="7316E0C8" w14:textId="6E81EB90"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 xml:space="preserve">i) </w:t>
            </w:r>
            <w:r>
              <w:rPr>
                <w:lang w:val="fr-FR"/>
              </w:rPr>
              <w:tab/>
              <w:t>Favoriser et planifier avec soin la transformation des systèmes d</w:t>
            </w:r>
            <w:r w:rsidR="004F3871">
              <w:rPr>
                <w:lang w:val="fr-FR"/>
              </w:rPr>
              <w:t>’</w:t>
            </w:r>
            <w:r>
              <w:rPr>
                <w:lang w:val="fr-FR"/>
              </w:rPr>
              <w:t>observation expérimentaux en systèmes d</w:t>
            </w:r>
            <w:r w:rsidR="004F3871">
              <w:rPr>
                <w:lang w:val="fr-FR"/>
              </w:rPr>
              <w:t>’</w:t>
            </w:r>
            <w:r>
              <w:rPr>
                <w:lang w:val="fr-FR"/>
              </w:rPr>
              <w:t xml:space="preserve">exploitation à long terme; </w:t>
            </w:r>
          </w:p>
          <w:p w14:paraId="4FBA5004" w14:textId="0936D2ED"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 xml:space="preserve">j) </w:t>
            </w:r>
            <w:r>
              <w:rPr>
                <w:lang w:val="fr-FR"/>
              </w:rPr>
              <w:tab/>
              <w:t>Inclure, en tant qu</w:t>
            </w:r>
            <w:r w:rsidR="004F3871">
              <w:rPr>
                <w:lang w:val="fr-FR"/>
              </w:rPr>
              <w:t>’</w:t>
            </w:r>
            <w:r>
              <w:rPr>
                <w:lang w:val="fr-FR"/>
              </w:rPr>
              <w:t>éléments essentiels des systèmes de surveillance du climat, les systèmes de gestion des données qui facilitent la consultation, l</w:t>
            </w:r>
            <w:r w:rsidR="004F3871">
              <w:rPr>
                <w:lang w:val="fr-FR"/>
              </w:rPr>
              <w:t>’</w:t>
            </w:r>
            <w:r>
              <w:rPr>
                <w:lang w:val="fr-FR"/>
              </w:rPr>
              <w:t>utilisation et l</w:t>
            </w:r>
            <w:r w:rsidR="004F3871">
              <w:rPr>
                <w:lang w:val="fr-FR"/>
              </w:rPr>
              <w:t>’</w:t>
            </w:r>
            <w:r>
              <w:rPr>
                <w:lang w:val="fr-FR"/>
              </w:rPr>
              <w:t xml:space="preserve">interprétation des données et des produits. </w:t>
            </w:r>
          </w:p>
          <w:p w14:paraId="399C90EE" w14:textId="77777777" w:rsidR="002D5246" w:rsidRPr="004F3871" w:rsidRDefault="002D5246" w:rsidP="00316027">
            <w:pPr>
              <w:autoSpaceDE w:val="0"/>
              <w:autoSpaceDN w:val="0"/>
              <w:adjustRightInd w:val="0"/>
              <w:spacing w:after="120"/>
              <w:rPr>
                <w:rFonts w:cs="Calibri"/>
                <w:color w:val="000000"/>
                <w:szCs w:val="20"/>
                <w:lang w:val="fr-FR"/>
              </w:rPr>
            </w:pPr>
          </w:p>
          <w:p w14:paraId="4670CE61" w14:textId="77777777" w:rsidR="002D5246" w:rsidRPr="004F3871" w:rsidRDefault="002D5246" w:rsidP="00316027">
            <w:pPr>
              <w:autoSpaceDE w:val="0"/>
              <w:autoSpaceDN w:val="0"/>
              <w:adjustRightInd w:val="0"/>
              <w:spacing w:after="120"/>
              <w:rPr>
                <w:rFonts w:cs="Calibri"/>
                <w:color w:val="000000"/>
                <w:szCs w:val="20"/>
                <w:lang w:val="fr-FR"/>
              </w:rPr>
            </w:pPr>
            <w:r>
              <w:rPr>
                <w:lang w:val="fr-FR"/>
              </w:rPr>
              <w:t>En outre, les exploitants de systèmes de satellites pour la surveillance du climat doivent:</w:t>
            </w:r>
          </w:p>
          <w:p w14:paraId="70AA49DC" w14:textId="174678E2"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a)</w:t>
            </w:r>
            <w:r>
              <w:rPr>
                <w:lang w:val="fr-FR"/>
              </w:rPr>
              <w:tab/>
              <w:t>Prendre des dispositions pour intégrer dans le système de satellites opérationnels l</w:t>
            </w:r>
            <w:r w:rsidR="004F3871">
              <w:rPr>
                <w:lang w:val="fr-FR"/>
              </w:rPr>
              <w:t>’</w:t>
            </w:r>
            <w:r>
              <w:rPr>
                <w:lang w:val="fr-FR"/>
              </w:rPr>
              <w:t>étalonnage de la luminance énergétique, le contrôle de l</w:t>
            </w:r>
            <w:r w:rsidR="004F3871">
              <w:rPr>
                <w:lang w:val="fr-FR"/>
              </w:rPr>
              <w:t>’</w:t>
            </w:r>
            <w:r>
              <w:rPr>
                <w:lang w:val="fr-FR"/>
              </w:rPr>
              <w:t>étalonnage et l</w:t>
            </w:r>
            <w:r w:rsidR="004F3871">
              <w:rPr>
                <w:lang w:val="fr-FR"/>
              </w:rPr>
              <w:t>’</w:t>
            </w:r>
            <w:r>
              <w:rPr>
                <w:lang w:val="fr-FR"/>
              </w:rPr>
              <w:t>étalonnage croisé entre satellites pour l</w:t>
            </w:r>
            <w:r w:rsidR="004F3871">
              <w:rPr>
                <w:lang w:val="fr-FR"/>
              </w:rPr>
              <w:t>’</w:t>
            </w:r>
            <w:r>
              <w:rPr>
                <w:lang w:val="fr-FR"/>
              </w:rPr>
              <w:t xml:space="preserve">ensemble de la constellation en service; </w:t>
            </w:r>
          </w:p>
          <w:p w14:paraId="4FE068F8" w14:textId="05984514"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lastRenderedPageBreak/>
              <w:t>b)</w:t>
            </w:r>
            <w:r>
              <w:rPr>
                <w:lang w:val="fr-FR"/>
              </w:rPr>
              <w:tab/>
              <w:t xml:space="preserve">Prendre des dispositions pour échantillonner le système Terre de manière à pouvoir déterminer les changements (diurnes, saisonniers et interannuels à long terme) en rapport avec le climat. </w:t>
            </w:r>
          </w:p>
        </w:tc>
      </w:tr>
      <w:tr w:rsidR="002D5246" w:rsidRPr="00C241AD" w14:paraId="30183E65" w14:textId="77777777" w:rsidTr="00CF7E4F">
        <w:trPr>
          <w:trHeight w:val="1850"/>
        </w:trPr>
        <w:tc>
          <w:tcPr>
            <w:tcW w:w="14034" w:type="dxa"/>
            <w:shd w:val="clear" w:color="auto" w:fill="EEF3F8"/>
          </w:tcPr>
          <w:p w14:paraId="645FE626" w14:textId="77777777" w:rsidR="002D5246" w:rsidRPr="004F3871" w:rsidRDefault="002D5246" w:rsidP="00316027">
            <w:pPr>
              <w:autoSpaceDE w:val="0"/>
              <w:autoSpaceDN w:val="0"/>
              <w:adjustRightInd w:val="0"/>
              <w:spacing w:after="120"/>
              <w:rPr>
                <w:rFonts w:cs="Calibri"/>
                <w:color w:val="000000"/>
                <w:szCs w:val="20"/>
                <w:lang w:val="fr-FR"/>
              </w:rPr>
            </w:pPr>
            <w:r>
              <w:rPr>
                <w:lang w:val="fr-FR"/>
              </w:rPr>
              <w:lastRenderedPageBreak/>
              <w:t xml:space="preserve">Tout système de satellites destiné à la surveillance du climat devrait donc observer les principes particuliers suivants: </w:t>
            </w:r>
          </w:p>
          <w:p w14:paraId="4E0D3A9D" w14:textId="77777777" w:rsidR="002D5246" w:rsidRPr="004F3871" w:rsidRDefault="002D5246" w:rsidP="00316027">
            <w:pPr>
              <w:autoSpaceDE w:val="0"/>
              <w:autoSpaceDN w:val="0"/>
              <w:adjustRightInd w:val="0"/>
              <w:spacing w:after="120"/>
              <w:rPr>
                <w:rFonts w:cs="Calibri"/>
                <w:color w:val="000000"/>
                <w:szCs w:val="20"/>
                <w:lang w:val="fr-FR"/>
              </w:rPr>
            </w:pPr>
          </w:p>
          <w:p w14:paraId="6C8E67B5" w14:textId="3D9ED4FA"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a)</w:t>
            </w:r>
            <w:r>
              <w:rPr>
                <w:lang w:val="fr-FR"/>
              </w:rPr>
              <w:tab/>
              <w:t>Réaliser un échantillonnage constant pendant le cycle diurne (en réduisant au minimum les effets du déclin et de la dérive de l</w:t>
            </w:r>
            <w:r w:rsidR="004F3871">
              <w:rPr>
                <w:lang w:val="fr-FR"/>
              </w:rPr>
              <w:t>’</w:t>
            </w:r>
            <w:r>
              <w:rPr>
                <w:lang w:val="fr-FR"/>
              </w:rPr>
              <w:t xml:space="preserve">orbite); </w:t>
            </w:r>
          </w:p>
          <w:p w14:paraId="2E2D8051" w14:textId="115D43F4"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b)</w:t>
            </w:r>
            <w:r>
              <w:rPr>
                <w:lang w:val="fr-FR"/>
              </w:rPr>
              <w:tab/>
              <w:t>Prévoir, lors du passage d</w:t>
            </w:r>
            <w:r w:rsidR="004F3871">
              <w:rPr>
                <w:lang w:val="fr-FR"/>
              </w:rPr>
              <w:t>’</w:t>
            </w:r>
            <w:r>
              <w:rPr>
                <w:lang w:val="fr-FR"/>
              </w:rPr>
              <w:t>anciens systèmes à de nouveaux systèmes, une période d</w:t>
            </w:r>
            <w:r w:rsidR="004F3871">
              <w:rPr>
                <w:lang w:val="fr-FR"/>
              </w:rPr>
              <w:t>’</w:t>
            </w:r>
            <w:r>
              <w:rPr>
                <w:lang w:val="fr-FR"/>
              </w:rPr>
              <w:t>exploitation en parallèle suffisamment longue pour déterminer les biais de mesure entre satellites et préserver l</w:t>
            </w:r>
            <w:r w:rsidR="004F3871">
              <w:rPr>
                <w:lang w:val="fr-FR"/>
              </w:rPr>
              <w:t>’</w:t>
            </w:r>
            <w:r>
              <w:rPr>
                <w:lang w:val="fr-FR"/>
              </w:rPr>
              <w:t>homogénéité et la cohérence des séries chronologiques de données d</w:t>
            </w:r>
            <w:r w:rsidR="004F3871">
              <w:rPr>
                <w:lang w:val="fr-FR"/>
              </w:rPr>
              <w:t>’</w:t>
            </w:r>
            <w:r>
              <w:rPr>
                <w:lang w:val="fr-FR"/>
              </w:rPr>
              <w:t xml:space="preserve">observation; </w:t>
            </w:r>
          </w:p>
          <w:p w14:paraId="22A07D1E" w14:textId="4204A5E8"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c)</w:t>
            </w:r>
            <w:r>
              <w:rPr>
                <w:lang w:val="fr-FR"/>
              </w:rPr>
              <w:tab/>
              <w:t xml:space="preserve">Assurer la continuité des mesures effectuées par les satellites (c. à d. élimination les lacunes dans les relevés de longue durée) grâce à des stratégies de lancement et de mise en orbite appropriées; </w:t>
            </w:r>
          </w:p>
          <w:p w14:paraId="01ECABA3" w14:textId="475D8CF2"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 xml:space="preserve">d) </w:t>
            </w:r>
            <w:r>
              <w:rPr>
                <w:lang w:val="fr-FR"/>
              </w:rPr>
              <w:tab/>
              <w:t xml:space="preserve">Caractériser et étalonner scrupuleusement les instruments avant le lancement – ce qui inclut la confirmation de la luminance énergétique par rapport à une échelle internationale fournie par un institut national de métrologie; </w:t>
            </w:r>
          </w:p>
          <w:p w14:paraId="6F81477B" w14:textId="6AF50DAF"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e)</w:t>
            </w:r>
            <w:r>
              <w:rPr>
                <w:lang w:val="fr-FR"/>
              </w:rPr>
              <w:tab/>
              <w:t xml:space="preserve">Prévoir un étalonnage à bord adéquat pour les observations du système climatique et surveiller les caractéristiques des instruments correspondants; </w:t>
            </w:r>
          </w:p>
          <w:p w14:paraId="4DA02D86" w14:textId="561AD062"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f)</w:t>
            </w:r>
            <w:r>
              <w:rPr>
                <w:lang w:val="fr-FR"/>
              </w:rPr>
              <w:tab/>
              <w:t>Assurer la production opérationnelle continue des produits climatologiques prioritaires et lancer de nouveaux produits ayant fait l</w:t>
            </w:r>
            <w:r w:rsidR="004F3871">
              <w:rPr>
                <w:lang w:val="fr-FR"/>
              </w:rPr>
              <w:t>’</w:t>
            </w:r>
            <w:r>
              <w:rPr>
                <w:lang w:val="fr-FR"/>
              </w:rPr>
              <w:t>objet d</w:t>
            </w:r>
            <w:r w:rsidR="004F3871">
              <w:rPr>
                <w:lang w:val="fr-FR"/>
              </w:rPr>
              <w:t>’</w:t>
            </w:r>
            <w:r>
              <w:rPr>
                <w:lang w:val="fr-FR"/>
              </w:rPr>
              <w:t>un examen critique, selon qu</w:t>
            </w:r>
            <w:r w:rsidR="004F3871">
              <w:rPr>
                <w:lang w:val="fr-FR"/>
              </w:rPr>
              <w:t>’</w:t>
            </w:r>
            <w:r>
              <w:rPr>
                <w:lang w:val="fr-FR"/>
              </w:rPr>
              <w:t xml:space="preserve">il convient; </w:t>
            </w:r>
          </w:p>
          <w:p w14:paraId="14FF578E" w14:textId="1980E52E"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g)</w:t>
            </w:r>
            <w:r>
              <w:rPr>
                <w:lang w:val="fr-FR"/>
              </w:rPr>
              <w:tab/>
              <w:t>Mettre en place durablement les systèmes de données qui sont nécessaires pour faciliter l</w:t>
            </w:r>
            <w:r w:rsidR="004F3871">
              <w:rPr>
                <w:lang w:val="fr-FR"/>
              </w:rPr>
              <w:t>’</w:t>
            </w:r>
            <w:r>
              <w:rPr>
                <w:lang w:val="fr-FR"/>
              </w:rPr>
              <w:t xml:space="preserve">accès des utilisateurs aux produits climatologiques, aux métadonnées et aux données brutes, y compris les données essentielles destinées à des analyses en différé; </w:t>
            </w:r>
          </w:p>
          <w:p w14:paraId="22CEAF51" w14:textId="00E4E6CA"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h)</w:t>
            </w:r>
            <w:r>
              <w:rPr>
                <w:lang w:val="fr-FR"/>
              </w:rPr>
              <w:tab/>
              <w:t>Continuer à utiliser le plus longtemps possible les instruments de référence qui sont encore en état de marche et qui satisfont aux exigences en matière d</w:t>
            </w:r>
            <w:r w:rsidR="004F3871">
              <w:rPr>
                <w:lang w:val="fr-FR"/>
              </w:rPr>
              <w:t>’</w:t>
            </w:r>
            <w:r>
              <w:rPr>
                <w:lang w:val="fr-FR"/>
              </w:rPr>
              <w:t xml:space="preserve">étalonnage et de stabilité indiquées ci-dessus, même si ces instruments se trouvent sur des satellites hors service; </w:t>
            </w:r>
          </w:p>
          <w:p w14:paraId="6E2869E6" w14:textId="68767506" w:rsidR="002D5246" w:rsidRPr="004F3871" w:rsidRDefault="002D5246" w:rsidP="00316027">
            <w:pPr>
              <w:autoSpaceDE w:val="0"/>
              <w:autoSpaceDN w:val="0"/>
              <w:adjustRightInd w:val="0"/>
              <w:spacing w:after="120"/>
              <w:ind w:left="720" w:hanging="720"/>
              <w:rPr>
                <w:rFonts w:cs="Calibri"/>
                <w:color w:val="000000"/>
                <w:szCs w:val="20"/>
                <w:lang w:val="fr-FR"/>
              </w:rPr>
            </w:pPr>
            <w:r>
              <w:rPr>
                <w:lang w:val="fr-FR"/>
              </w:rPr>
              <w:t>i)</w:t>
            </w:r>
            <w:r>
              <w:rPr>
                <w:lang w:val="fr-FR"/>
              </w:rPr>
              <w:tab/>
              <w:t xml:space="preserve">Veiller à compléter les mesures provenant de satellites par des observations de référence in situ en recourant à la coopération et en conduisant des activités dans ce but; </w:t>
            </w:r>
          </w:p>
          <w:p w14:paraId="1F739498" w14:textId="23745660" w:rsidR="002D5246" w:rsidRPr="004F3871" w:rsidRDefault="002D5246" w:rsidP="00D956A6">
            <w:pPr>
              <w:autoSpaceDE w:val="0"/>
              <w:autoSpaceDN w:val="0"/>
              <w:adjustRightInd w:val="0"/>
              <w:spacing w:after="120"/>
              <w:ind w:left="720" w:hanging="720"/>
              <w:rPr>
                <w:rFonts w:cs="Calibri"/>
                <w:color w:val="000000"/>
                <w:szCs w:val="20"/>
                <w:lang w:val="fr-FR"/>
              </w:rPr>
            </w:pPr>
            <w:r>
              <w:rPr>
                <w:lang w:val="fr-FR"/>
              </w:rPr>
              <w:t>j)</w:t>
            </w:r>
            <w:r>
              <w:rPr>
                <w:lang w:val="fr-FR"/>
              </w:rPr>
              <w:tab/>
              <w:t>Déterminer les erreurs aléatoires et les biais en fonction du temps que présentent les observations satellitaires et les produits qui en sont dérivés.</w:t>
            </w:r>
          </w:p>
        </w:tc>
      </w:tr>
    </w:tbl>
    <w:p w14:paraId="06DB8913" w14:textId="77777777" w:rsidR="002D5246" w:rsidRPr="004F3871" w:rsidRDefault="002D5246" w:rsidP="002D5246">
      <w:pPr>
        <w:pStyle w:val="ListParagraph"/>
        <w:ind w:left="567" w:hanging="567"/>
        <w:rPr>
          <w:b/>
          <w:bCs/>
          <w:szCs w:val="20"/>
          <w:lang w:val="fr-FR"/>
        </w:rPr>
      </w:pPr>
      <w:r>
        <w:rPr>
          <w:b/>
          <w:bCs/>
          <w:lang w:val="fr-FR"/>
        </w:rPr>
        <w:lastRenderedPageBreak/>
        <w:t>4.</w:t>
      </w:r>
      <w:r>
        <w:rPr>
          <w:lang w:val="fr-FR"/>
        </w:rPr>
        <w:tab/>
      </w:r>
      <w:r>
        <w:rPr>
          <w:b/>
          <w:bCs/>
          <w:lang w:val="fr-FR"/>
        </w:rPr>
        <w:t>Références</w:t>
      </w:r>
    </w:p>
    <w:p w14:paraId="2F264444" w14:textId="7A06153F" w:rsidR="002D5246" w:rsidRPr="004F3871" w:rsidRDefault="002D5246" w:rsidP="002D5246">
      <w:pPr>
        <w:tabs>
          <w:tab w:val="left" w:pos="567"/>
        </w:tabs>
        <w:ind w:left="567" w:hanging="567"/>
        <w:rPr>
          <w:szCs w:val="20"/>
          <w:lang w:val="fr-FR"/>
        </w:rPr>
      </w:pPr>
      <w:r>
        <w:rPr>
          <w:lang w:val="fr-FR"/>
        </w:rPr>
        <w:t>1.</w:t>
      </w:r>
      <w:r>
        <w:rPr>
          <w:lang w:val="fr-FR"/>
        </w:rPr>
        <w:tab/>
        <w:t>Rapport de l</w:t>
      </w:r>
      <w:r w:rsidR="004F3871">
        <w:rPr>
          <w:lang w:val="fr-FR"/>
        </w:rPr>
        <w:t>’</w:t>
      </w:r>
      <w:r>
        <w:rPr>
          <w:lang w:val="fr-FR"/>
        </w:rPr>
        <w:t>Équipe spéciale de haut niveau – Connaître le climat pour agir: un cadre mondial pour les services climatologiques  (OMM-N°</w:t>
      </w:r>
      <w:r w:rsidR="00EA0163">
        <w:rPr>
          <w:lang w:val="fr-FR"/>
        </w:rPr>
        <w:t> </w:t>
      </w:r>
      <w:r>
        <w:rPr>
          <w:lang w:val="fr-FR"/>
        </w:rPr>
        <w:t>1065)</w:t>
      </w:r>
    </w:p>
    <w:p w14:paraId="6A15BE8A" w14:textId="1BB29331" w:rsidR="002D5246" w:rsidRPr="004F3871" w:rsidRDefault="002D5246" w:rsidP="002D5246">
      <w:pPr>
        <w:tabs>
          <w:tab w:val="left" w:pos="567"/>
        </w:tabs>
        <w:ind w:left="567" w:hanging="567"/>
        <w:rPr>
          <w:szCs w:val="20"/>
          <w:lang w:val="fr-FR"/>
        </w:rPr>
      </w:pPr>
      <w:r>
        <w:rPr>
          <w:lang w:val="fr-FR"/>
        </w:rPr>
        <w:t>2.</w:t>
      </w:r>
      <w:r>
        <w:rPr>
          <w:lang w:val="fr-FR"/>
        </w:rPr>
        <w:tab/>
        <w:t>Stratégie de l</w:t>
      </w:r>
      <w:r w:rsidR="004F3871">
        <w:rPr>
          <w:lang w:val="fr-FR"/>
        </w:rPr>
        <w:t>’</w:t>
      </w:r>
      <w:r>
        <w:rPr>
          <w:lang w:val="fr-FR"/>
        </w:rPr>
        <w:t xml:space="preserve">OMM pour le développement des capacités et Plan de mise en œuvre </w:t>
      </w:r>
    </w:p>
    <w:p w14:paraId="5F3BAC2B" w14:textId="77777777" w:rsidR="002D5246" w:rsidRPr="00665914" w:rsidRDefault="002D5246" w:rsidP="002D5246">
      <w:pPr>
        <w:tabs>
          <w:tab w:val="left" w:pos="567"/>
        </w:tabs>
        <w:ind w:left="567" w:hanging="567"/>
        <w:rPr>
          <w:szCs w:val="20"/>
        </w:rPr>
      </w:pPr>
      <w:r>
        <w:rPr>
          <w:lang w:val="fr-FR"/>
        </w:rPr>
        <w:t>3.</w:t>
      </w:r>
      <w:r>
        <w:rPr>
          <w:lang w:val="fr-FR"/>
        </w:rPr>
        <w:tab/>
      </w:r>
      <w:r>
        <w:rPr>
          <w:b/>
          <w:bCs/>
          <w:lang w:val="fr-FR"/>
        </w:rPr>
        <w:t>Tableau 1.</w:t>
      </w:r>
      <w:r>
        <w:rPr>
          <w:lang w:val="fr-FR"/>
        </w:rPr>
        <w:t xml:space="preserve"> Classification des SMHN</w:t>
      </w:r>
    </w:p>
    <w:p w14:paraId="0F48C704" w14:textId="77777777" w:rsidR="002C3868" w:rsidRPr="00D43358" w:rsidRDefault="002D5246" w:rsidP="00D43358">
      <w:pPr>
        <w:pStyle w:val="ListParagraph"/>
        <w:ind w:left="0"/>
        <w:jc w:val="center"/>
      </w:pPr>
      <w:r>
        <w:rPr>
          <w:lang w:val="fr-FR"/>
        </w:rPr>
        <w:t>_____________</w:t>
      </w:r>
    </w:p>
    <w:sectPr w:rsidR="002C3868" w:rsidRPr="00D43358" w:rsidSect="00AC4BF9">
      <w:headerReference w:type="even" r:id="rId25"/>
      <w:headerReference w:type="default" r:id="rId26"/>
      <w:headerReference w:type="first" r:id="rId27"/>
      <w:pgSz w:w="16839" w:h="11907" w:orient="landscape"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33E" w14:textId="77777777" w:rsidR="003D59DC" w:rsidRDefault="003D59DC" w:rsidP="003E2ED3">
      <w:pPr>
        <w:spacing w:after="0"/>
      </w:pPr>
      <w:r>
        <w:separator/>
      </w:r>
    </w:p>
    <w:p w14:paraId="0D0605F9" w14:textId="77777777" w:rsidR="003D59DC" w:rsidRDefault="003D59DC"/>
  </w:endnote>
  <w:endnote w:type="continuationSeparator" w:id="0">
    <w:p w14:paraId="4D8C59C4" w14:textId="77777777" w:rsidR="003D59DC" w:rsidRDefault="003D59DC" w:rsidP="003E2ED3">
      <w:pPr>
        <w:spacing w:after="0"/>
      </w:pPr>
      <w:r>
        <w:continuationSeparator/>
      </w:r>
    </w:p>
    <w:p w14:paraId="1C5C8DD2" w14:textId="77777777" w:rsidR="003D59DC" w:rsidRDefault="003D59DC"/>
  </w:endnote>
  <w:endnote w:type="continuationNotice" w:id="1">
    <w:p w14:paraId="55BFF4D6" w14:textId="77777777" w:rsidR="003D59DC" w:rsidRDefault="003D59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6ECC" w14:textId="3B4E7B37" w:rsidR="003D59DC" w:rsidRDefault="003D59DC" w:rsidP="00362468">
      <w:pPr>
        <w:spacing w:before="240" w:after="0"/>
      </w:pPr>
      <w:r>
        <w:separator/>
      </w:r>
    </w:p>
  </w:footnote>
  <w:footnote w:type="continuationSeparator" w:id="0">
    <w:p w14:paraId="40277D47" w14:textId="77777777" w:rsidR="003D59DC" w:rsidRDefault="003D59DC" w:rsidP="003E2ED3">
      <w:pPr>
        <w:spacing w:after="0"/>
      </w:pPr>
      <w:r>
        <w:continuationSeparator/>
      </w:r>
    </w:p>
    <w:p w14:paraId="45FDD506" w14:textId="77777777" w:rsidR="003D59DC" w:rsidRDefault="003D59DC"/>
  </w:footnote>
  <w:footnote w:type="continuationNotice" w:id="1">
    <w:p w14:paraId="3FAF07C3" w14:textId="77777777" w:rsidR="003D59DC" w:rsidRDefault="003D59DC">
      <w:pPr>
        <w:spacing w:after="0"/>
      </w:pPr>
    </w:p>
  </w:footnote>
  <w:footnote w:id="2">
    <w:p w14:paraId="5472164C" w14:textId="77777777" w:rsidR="00316027" w:rsidRPr="004F3871" w:rsidRDefault="00316027" w:rsidP="002D5246">
      <w:pPr>
        <w:pStyle w:val="FootnoteText"/>
        <w:tabs>
          <w:tab w:val="left" w:pos="284"/>
        </w:tabs>
        <w:rPr>
          <w:sz w:val="18"/>
          <w:szCs w:val="18"/>
          <w:lang w:val="fr-FR"/>
        </w:rPr>
      </w:pPr>
      <w:r w:rsidRPr="0068247E">
        <w:rPr>
          <w:rStyle w:val="FootnoteReference"/>
          <w:sz w:val="18"/>
          <w:szCs w:val="18"/>
          <w:lang w:val="fr-FR"/>
        </w:rPr>
        <w:footnoteRef/>
      </w:r>
      <w:r>
        <w:rPr>
          <w:lang w:val="fr-FR"/>
        </w:rPr>
        <w:t xml:space="preserve"> </w:t>
      </w:r>
      <w:r>
        <w:rPr>
          <w:lang w:val="fr-FR"/>
        </w:rPr>
        <w:tab/>
        <w:t>OMM – Organisation météorologique mondiale</w:t>
      </w:r>
    </w:p>
  </w:footnote>
  <w:footnote w:id="3">
    <w:p w14:paraId="37CE48B6" w14:textId="50F4DC5A" w:rsidR="00316027" w:rsidRPr="004F3871" w:rsidRDefault="00316027" w:rsidP="002D5246">
      <w:pPr>
        <w:pStyle w:val="FootnoteText"/>
        <w:tabs>
          <w:tab w:val="left" w:pos="284"/>
        </w:tabs>
        <w:rPr>
          <w:sz w:val="18"/>
          <w:szCs w:val="18"/>
          <w:lang w:val="fr-FR"/>
        </w:rPr>
      </w:pPr>
      <w:r w:rsidRPr="0068247E">
        <w:rPr>
          <w:rStyle w:val="FootnoteReference"/>
          <w:sz w:val="18"/>
          <w:szCs w:val="18"/>
          <w:lang w:val="fr-FR"/>
        </w:rPr>
        <w:footnoteRef/>
      </w:r>
      <w:r>
        <w:rPr>
          <w:lang w:val="fr-FR"/>
        </w:rPr>
        <w:t xml:space="preserve"> </w:t>
      </w:r>
      <w:r>
        <w:rPr>
          <w:lang w:val="fr-FR"/>
        </w:rPr>
        <w:tab/>
        <w:t>OSCAR – Outil d</w:t>
      </w:r>
      <w:r w:rsidR="004F3871">
        <w:rPr>
          <w:lang w:val="fr-FR"/>
        </w:rPr>
        <w:t>’</w:t>
      </w:r>
      <w:r>
        <w:rPr>
          <w:lang w:val="fr-FR"/>
        </w:rPr>
        <w:t>analyse de la capacité des systèmes d</w:t>
      </w:r>
      <w:r w:rsidR="004F3871">
        <w:rPr>
          <w:lang w:val="fr-FR"/>
        </w:rPr>
        <w:t>’</w:t>
      </w:r>
      <w:r>
        <w:rPr>
          <w:lang w:val="fr-FR"/>
        </w:rPr>
        <w:t>observation</w:t>
      </w:r>
    </w:p>
  </w:footnote>
  <w:footnote w:id="4">
    <w:p w14:paraId="7FC8458E" w14:textId="29F96959" w:rsidR="00316027" w:rsidRPr="004F3871" w:rsidRDefault="00316027" w:rsidP="002D5246">
      <w:pPr>
        <w:pStyle w:val="FootnoteText"/>
        <w:tabs>
          <w:tab w:val="left" w:pos="284"/>
        </w:tabs>
        <w:rPr>
          <w:sz w:val="18"/>
          <w:szCs w:val="18"/>
          <w:lang w:val="fr-FR"/>
        </w:rPr>
      </w:pPr>
      <w:r w:rsidRPr="0068247E">
        <w:rPr>
          <w:rStyle w:val="FootnoteReference"/>
          <w:sz w:val="18"/>
          <w:szCs w:val="18"/>
          <w:lang w:val="fr-FR"/>
        </w:rPr>
        <w:footnoteRef/>
      </w:r>
      <w:r>
        <w:rPr>
          <w:lang w:val="fr-FR"/>
        </w:rPr>
        <w:t xml:space="preserve"> </w:t>
      </w:r>
      <w:r>
        <w:rPr>
          <w:lang w:val="fr-FR"/>
        </w:rPr>
        <w:tab/>
        <w:t>ECV – Variables climatologiques essentielles</w:t>
      </w:r>
    </w:p>
  </w:footnote>
  <w:footnote w:id="5">
    <w:p w14:paraId="412157D0" w14:textId="271AAE3B" w:rsidR="00316027" w:rsidRPr="004F3871" w:rsidRDefault="00316027" w:rsidP="002D5246">
      <w:pPr>
        <w:pStyle w:val="FootnoteText"/>
        <w:tabs>
          <w:tab w:val="left" w:pos="284"/>
        </w:tabs>
        <w:rPr>
          <w:sz w:val="18"/>
          <w:szCs w:val="18"/>
          <w:lang w:val="fr-FR"/>
        </w:rPr>
      </w:pPr>
      <w:r w:rsidRPr="0068247E">
        <w:rPr>
          <w:rStyle w:val="FootnoteReference"/>
          <w:sz w:val="18"/>
          <w:szCs w:val="18"/>
          <w:lang w:val="fr-FR"/>
        </w:rPr>
        <w:footnoteRef/>
      </w:r>
      <w:r>
        <w:rPr>
          <w:lang w:val="fr-FR"/>
        </w:rPr>
        <w:t xml:space="preserve"> </w:t>
      </w:r>
      <w:r>
        <w:rPr>
          <w:lang w:val="fr-FR"/>
        </w:rPr>
        <w:tab/>
        <w:t>WIGOS – Système mondial intégré des systèmes d</w:t>
      </w:r>
      <w:r w:rsidR="004F3871">
        <w:rPr>
          <w:lang w:val="fr-FR"/>
        </w:rPr>
        <w:t>’</w:t>
      </w:r>
      <w:r>
        <w:rPr>
          <w:lang w:val="fr-FR"/>
        </w:rPr>
        <w:t>observation de l</w:t>
      </w:r>
      <w:r w:rsidR="004F3871">
        <w:rPr>
          <w:lang w:val="fr-FR"/>
        </w:rPr>
        <w:t>’</w:t>
      </w:r>
      <w:r>
        <w:rPr>
          <w:lang w:val="fr-FR"/>
        </w:rPr>
        <w:t>OMM</w:t>
      </w:r>
    </w:p>
  </w:footnote>
  <w:footnote w:id="6">
    <w:p w14:paraId="3732B0E3" w14:textId="76D71341" w:rsidR="00316027" w:rsidRPr="004F3871" w:rsidRDefault="00316027" w:rsidP="002D5246">
      <w:pPr>
        <w:pStyle w:val="FootnoteText"/>
        <w:tabs>
          <w:tab w:val="left" w:pos="284"/>
        </w:tabs>
        <w:rPr>
          <w:rFonts w:eastAsia="Times New Roman" w:cs="Times New Roman"/>
          <w:color w:val="000000"/>
          <w:sz w:val="18"/>
          <w:szCs w:val="18"/>
          <w:lang w:val="fr-FR"/>
        </w:rPr>
      </w:pPr>
      <w:r w:rsidRPr="0068247E">
        <w:rPr>
          <w:rStyle w:val="FootnoteReference"/>
          <w:sz w:val="18"/>
          <w:szCs w:val="18"/>
          <w:lang w:val="fr-FR"/>
        </w:rPr>
        <w:footnoteRef/>
      </w:r>
      <w:r>
        <w:rPr>
          <w:lang w:val="fr-FR"/>
        </w:rPr>
        <w:t xml:space="preserve"> </w:t>
      </w:r>
      <w:r>
        <w:rPr>
          <w:lang w:val="fr-FR"/>
        </w:rPr>
        <w:tab/>
        <w:t>EGOS-IP – Plan de mise en œuvre de l</w:t>
      </w:r>
      <w:r w:rsidR="004F3871">
        <w:rPr>
          <w:lang w:val="fr-FR"/>
        </w:rPr>
        <w:t>’</w:t>
      </w:r>
      <w:r>
        <w:rPr>
          <w:lang w:val="fr-FR"/>
        </w:rPr>
        <w:t>OMM pour l</w:t>
      </w:r>
      <w:r w:rsidR="004F3871">
        <w:rPr>
          <w:lang w:val="fr-FR"/>
        </w:rPr>
        <w:t>’</w:t>
      </w:r>
      <w:r>
        <w:rPr>
          <w:lang w:val="fr-FR"/>
        </w:rPr>
        <w:t>évolution des systèmes mondiaux d</w:t>
      </w:r>
      <w:r w:rsidR="004F3871">
        <w:rPr>
          <w:lang w:val="fr-FR"/>
        </w:rPr>
        <w:t>’</w:t>
      </w:r>
      <w:r>
        <w:rPr>
          <w:lang w:val="fr-FR"/>
        </w:rPr>
        <w:t xml:space="preserve">observation </w:t>
      </w:r>
    </w:p>
  </w:footnote>
  <w:footnote w:id="7">
    <w:p w14:paraId="2EB8C4A4" w14:textId="18D486EB" w:rsidR="00316027" w:rsidRPr="004F3871" w:rsidRDefault="00316027" w:rsidP="002D5246">
      <w:pPr>
        <w:pStyle w:val="FootnoteText"/>
        <w:tabs>
          <w:tab w:val="left" w:pos="284"/>
          <w:tab w:val="left" w:pos="6237"/>
        </w:tabs>
        <w:rPr>
          <w:sz w:val="18"/>
          <w:szCs w:val="18"/>
          <w:lang w:val="fr-FR"/>
        </w:rPr>
      </w:pPr>
      <w:r w:rsidRPr="0068247E">
        <w:rPr>
          <w:rStyle w:val="FootnoteReference"/>
          <w:sz w:val="18"/>
          <w:szCs w:val="18"/>
          <w:lang w:val="fr-FR"/>
        </w:rPr>
        <w:footnoteRef/>
      </w:r>
      <w:r>
        <w:rPr>
          <w:lang w:val="fr-FR"/>
        </w:rPr>
        <w:t xml:space="preserve"> </w:t>
      </w:r>
      <w:r>
        <w:rPr>
          <w:lang w:val="fr-FR"/>
        </w:rPr>
        <w:tab/>
        <w:t>SMOC – Système mondial d</w:t>
      </w:r>
      <w:r w:rsidR="004F3871">
        <w:rPr>
          <w:lang w:val="fr-FR"/>
        </w:rPr>
        <w:t>’</w:t>
      </w:r>
      <w:r>
        <w:rPr>
          <w:lang w:val="fr-FR"/>
        </w:rPr>
        <w:t xml:space="preserve">observation du climat </w:t>
      </w:r>
    </w:p>
  </w:footnote>
  <w:footnote w:id="8">
    <w:p w14:paraId="015C88B2" w14:textId="35BACF47" w:rsidR="00316027" w:rsidRPr="004F3871" w:rsidRDefault="00316027" w:rsidP="002D5246">
      <w:pPr>
        <w:pStyle w:val="FootnoteText"/>
        <w:tabs>
          <w:tab w:val="left" w:pos="284"/>
        </w:tabs>
        <w:rPr>
          <w:sz w:val="18"/>
          <w:szCs w:val="18"/>
          <w:lang w:val="fr-FR"/>
        </w:rPr>
      </w:pPr>
      <w:r w:rsidRPr="0068247E">
        <w:rPr>
          <w:rStyle w:val="FootnoteReference"/>
          <w:sz w:val="18"/>
          <w:szCs w:val="18"/>
          <w:lang w:val="fr-FR"/>
        </w:rPr>
        <w:footnoteRef/>
      </w:r>
      <w:r>
        <w:rPr>
          <w:lang w:val="fr-FR"/>
        </w:rPr>
        <w:t xml:space="preserve"> </w:t>
      </w:r>
      <w:r>
        <w:rPr>
          <w:lang w:val="fr-FR"/>
        </w:rPr>
        <w:tab/>
        <w:t>CCR – Centre climatologique régional</w:t>
      </w:r>
    </w:p>
  </w:footnote>
  <w:footnote w:id="9">
    <w:p w14:paraId="55F4C238" w14:textId="6ED5BD6C" w:rsidR="00316027" w:rsidRPr="004F3871" w:rsidRDefault="00316027" w:rsidP="002D5246">
      <w:pPr>
        <w:pStyle w:val="FootnoteText"/>
        <w:tabs>
          <w:tab w:val="left" w:pos="284"/>
        </w:tabs>
        <w:rPr>
          <w:sz w:val="18"/>
          <w:szCs w:val="18"/>
          <w:lang w:val="fr-FR"/>
        </w:rPr>
      </w:pPr>
      <w:r w:rsidRPr="0068247E">
        <w:rPr>
          <w:rStyle w:val="FootnoteReference"/>
          <w:sz w:val="18"/>
          <w:szCs w:val="18"/>
          <w:lang w:val="fr-FR"/>
        </w:rPr>
        <w:footnoteRef/>
      </w:r>
      <w:r>
        <w:rPr>
          <w:lang w:val="fr-FR"/>
        </w:rPr>
        <w:t xml:space="preserve"> </w:t>
      </w:r>
      <w:r>
        <w:rPr>
          <w:lang w:val="fr-FR"/>
        </w:rPr>
        <w:tab/>
        <w:t>SIO – Système d</w:t>
      </w:r>
      <w:r w:rsidR="004F3871">
        <w:rPr>
          <w:lang w:val="fr-FR"/>
        </w:rPr>
        <w:t>’</w:t>
      </w:r>
      <w:r>
        <w:rPr>
          <w:lang w:val="fr-FR"/>
        </w:rPr>
        <w:t>information de l</w:t>
      </w:r>
      <w:r w:rsidR="004F3871">
        <w:rPr>
          <w:lang w:val="fr-FR"/>
        </w:rPr>
        <w:t>’</w:t>
      </w:r>
      <w:r>
        <w:rPr>
          <w:lang w:val="fr-FR"/>
        </w:rPr>
        <w:t>OMM</w:t>
      </w:r>
    </w:p>
  </w:footnote>
  <w:footnote w:id="10">
    <w:p w14:paraId="29CBC8F8" w14:textId="77777777" w:rsidR="00316027" w:rsidRPr="004F3871" w:rsidRDefault="00316027" w:rsidP="002D5246">
      <w:pPr>
        <w:pStyle w:val="FootnoteText"/>
        <w:tabs>
          <w:tab w:val="left" w:pos="284"/>
        </w:tabs>
        <w:rPr>
          <w:sz w:val="18"/>
          <w:szCs w:val="18"/>
          <w:lang w:val="fr-FR"/>
        </w:rPr>
      </w:pPr>
      <w:r w:rsidRPr="0068247E">
        <w:rPr>
          <w:rStyle w:val="FootnoteReference"/>
          <w:sz w:val="18"/>
          <w:szCs w:val="18"/>
          <w:lang w:val="fr-FR"/>
        </w:rPr>
        <w:footnoteRef/>
      </w:r>
      <w:r>
        <w:rPr>
          <w:lang w:val="fr-FR"/>
        </w:rPr>
        <w:t xml:space="preserve"> </w:t>
      </w:r>
      <w:r>
        <w:rPr>
          <w:lang w:val="fr-FR"/>
        </w:rPr>
        <w:tab/>
        <w:t>I-DARE – Portail international pour le sauvetage des données</w:t>
      </w:r>
    </w:p>
  </w:footnote>
  <w:footnote w:id="11">
    <w:p w14:paraId="09E9A33F" w14:textId="1C1254C8" w:rsidR="00316027" w:rsidRPr="004F3871" w:rsidRDefault="00316027" w:rsidP="002D5246">
      <w:pPr>
        <w:pStyle w:val="FootnoteText"/>
        <w:tabs>
          <w:tab w:val="left" w:pos="284"/>
          <w:tab w:val="left" w:pos="7938"/>
        </w:tabs>
        <w:rPr>
          <w:rFonts w:eastAsia="Times New Roman" w:cs="Times New Roman"/>
          <w:color w:val="000000"/>
          <w:sz w:val="18"/>
          <w:szCs w:val="18"/>
          <w:lang w:val="fr-FR"/>
        </w:rPr>
      </w:pPr>
      <w:r w:rsidRPr="00DF3C7E">
        <w:rPr>
          <w:rStyle w:val="FootnoteReference"/>
          <w:sz w:val="18"/>
          <w:szCs w:val="18"/>
          <w:lang w:val="fr-FR"/>
        </w:rPr>
        <w:footnoteRef/>
      </w:r>
      <w:r>
        <w:rPr>
          <w:lang w:val="fr-FR"/>
        </w:rPr>
        <w:t xml:space="preserve"> </w:t>
      </w:r>
      <w:r>
        <w:rPr>
          <w:lang w:val="fr-FR"/>
        </w:rPr>
        <w:tab/>
        <w:t>ETCCDI – Équipe d</w:t>
      </w:r>
      <w:r w:rsidR="004F3871">
        <w:rPr>
          <w:lang w:val="fr-FR"/>
        </w:rPr>
        <w:t>’</w:t>
      </w:r>
      <w:r>
        <w:rPr>
          <w:lang w:val="fr-FR"/>
        </w:rPr>
        <w:t>experts pour la détection des changements climatiques et les indices de changements climatiques</w:t>
      </w:r>
    </w:p>
  </w:footnote>
  <w:footnote w:id="12">
    <w:p w14:paraId="6328507F" w14:textId="1236C3D7" w:rsidR="00316027" w:rsidRPr="004F3871" w:rsidRDefault="00316027" w:rsidP="002D5246">
      <w:pPr>
        <w:pStyle w:val="FootnoteText"/>
        <w:tabs>
          <w:tab w:val="left" w:pos="284"/>
        </w:tabs>
        <w:rPr>
          <w:rFonts w:eastAsia="Times New Roman" w:cs="Times New Roman"/>
          <w:color w:val="000000"/>
          <w:sz w:val="18"/>
          <w:szCs w:val="18"/>
          <w:lang w:val="fr-FR"/>
        </w:rPr>
      </w:pPr>
      <w:r w:rsidRPr="00DF3C7E">
        <w:rPr>
          <w:rStyle w:val="FootnoteReference"/>
          <w:sz w:val="18"/>
          <w:szCs w:val="18"/>
          <w:lang w:val="fr-FR"/>
        </w:rPr>
        <w:footnoteRef/>
      </w:r>
      <w:r>
        <w:rPr>
          <w:lang w:val="fr-FR"/>
        </w:rPr>
        <w:t xml:space="preserve"> </w:t>
      </w:r>
      <w:r>
        <w:rPr>
          <w:lang w:val="fr-FR"/>
        </w:rPr>
        <w:tab/>
      </w:r>
      <w:r>
        <w:rPr>
          <w:lang w:val="fr-FR"/>
        </w:rPr>
        <w:t>iTacs – Outil interactif pour l</w:t>
      </w:r>
      <w:r w:rsidR="004F3871">
        <w:rPr>
          <w:lang w:val="fr-FR"/>
        </w:rPr>
        <w:t>’</w:t>
      </w:r>
      <w:r>
        <w:rPr>
          <w:lang w:val="fr-FR"/>
        </w:rPr>
        <w:t>analyse du système climatique</w:t>
      </w:r>
    </w:p>
  </w:footnote>
  <w:footnote w:id="13">
    <w:p w14:paraId="1CA50336" w14:textId="13613BC5" w:rsidR="00316027" w:rsidRPr="004F3871" w:rsidRDefault="00316027" w:rsidP="002D5246">
      <w:pPr>
        <w:pStyle w:val="FootnoteText"/>
        <w:tabs>
          <w:tab w:val="left" w:pos="284"/>
        </w:tabs>
        <w:rPr>
          <w:lang w:val="fr-FR"/>
        </w:rPr>
      </w:pPr>
      <w:r w:rsidRPr="00DF3C7E">
        <w:rPr>
          <w:rStyle w:val="FootnoteReference"/>
          <w:sz w:val="18"/>
          <w:szCs w:val="18"/>
          <w:lang w:val="fr-FR"/>
        </w:rPr>
        <w:footnoteRef/>
      </w:r>
      <w:r>
        <w:rPr>
          <w:lang w:val="fr-FR"/>
        </w:rPr>
        <w:t xml:space="preserve"> </w:t>
      </w:r>
      <w:r>
        <w:rPr>
          <w:lang w:val="fr-FR"/>
        </w:rPr>
        <w:tab/>
        <w:t xml:space="preserve">PNSC – Produits nationaux de la surveillance du climat </w:t>
      </w:r>
    </w:p>
  </w:footnote>
  <w:footnote w:id="14">
    <w:p w14:paraId="0178F7C0" w14:textId="77777777" w:rsidR="00316027" w:rsidRPr="004F3871" w:rsidRDefault="00316027" w:rsidP="002D5246">
      <w:pPr>
        <w:pStyle w:val="FootnoteText"/>
        <w:tabs>
          <w:tab w:val="left" w:pos="284"/>
        </w:tabs>
        <w:rPr>
          <w:sz w:val="18"/>
          <w:szCs w:val="18"/>
          <w:lang w:val="fr-FR"/>
        </w:rPr>
      </w:pPr>
      <w:r w:rsidRPr="00DF3C7E">
        <w:rPr>
          <w:rStyle w:val="FootnoteReference"/>
          <w:sz w:val="18"/>
          <w:szCs w:val="18"/>
          <w:lang w:val="fr-FR"/>
        </w:rPr>
        <w:footnoteRef/>
      </w:r>
      <w:r>
        <w:rPr>
          <w:lang w:val="fr-FR"/>
        </w:rPr>
        <w:t xml:space="preserve"> </w:t>
      </w:r>
      <w:r>
        <w:rPr>
          <w:lang w:val="fr-FR"/>
        </w:rPr>
        <w:tab/>
        <w:t>SGQ – Système de gestion de la qualité</w:t>
      </w:r>
    </w:p>
  </w:footnote>
  <w:footnote w:id="15">
    <w:p w14:paraId="18C53F05" w14:textId="5D2D0139" w:rsidR="00316027" w:rsidRPr="004F3871" w:rsidRDefault="00316027" w:rsidP="002D5246">
      <w:pPr>
        <w:pStyle w:val="FootnoteText"/>
        <w:tabs>
          <w:tab w:val="left" w:pos="284"/>
        </w:tabs>
        <w:rPr>
          <w:sz w:val="18"/>
          <w:szCs w:val="18"/>
          <w:lang w:val="fr-FR"/>
        </w:rPr>
      </w:pPr>
      <w:r w:rsidRPr="00DF3C7E">
        <w:rPr>
          <w:rStyle w:val="FootnoteReference"/>
          <w:sz w:val="18"/>
          <w:szCs w:val="18"/>
          <w:lang w:val="fr-FR"/>
        </w:rPr>
        <w:footnoteRef/>
      </w:r>
      <w:r>
        <w:rPr>
          <w:lang w:val="fr-FR"/>
        </w:rPr>
        <w:t xml:space="preserve">  </w:t>
      </w:r>
      <w:r>
        <w:rPr>
          <w:lang w:val="fr-FR"/>
        </w:rPr>
        <w:tab/>
        <w:t>FREPC – Forum régional sur l</w:t>
      </w:r>
      <w:r w:rsidR="004F3871">
        <w:rPr>
          <w:lang w:val="fr-FR"/>
        </w:rPr>
        <w:t>’</w:t>
      </w:r>
      <w:r>
        <w:rPr>
          <w:lang w:val="fr-FR"/>
        </w:rPr>
        <w:t>évolution probable du climat</w:t>
      </w:r>
    </w:p>
  </w:footnote>
  <w:footnote w:id="16">
    <w:p w14:paraId="620F541E" w14:textId="40CBFE48" w:rsidR="00316027" w:rsidRPr="004F3871" w:rsidRDefault="00316027" w:rsidP="002D5246">
      <w:pPr>
        <w:pStyle w:val="FootnoteText"/>
        <w:tabs>
          <w:tab w:val="left" w:pos="284"/>
        </w:tabs>
        <w:rPr>
          <w:lang w:val="fr-FR"/>
        </w:rPr>
      </w:pPr>
      <w:r w:rsidRPr="00DF3C7E">
        <w:rPr>
          <w:rStyle w:val="FootnoteReference"/>
          <w:sz w:val="18"/>
          <w:szCs w:val="18"/>
          <w:lang w:val="fr-FR"/>
        </w:rPr>
        <w:footnoteRef/>
      </w:r>
      <w:r>
        <w:rPr>
          <w:lang w:val="fr-FR"/>
        </w:rPr>
        <w:t xml:space="preserve">  </w:t>
      </w:r>
      <w:r>
        <w:rPr>
          <w:lang w:val="fr-FR"/>
        </w:rPr>
        <w:tab/>
        <w:t>CMP – Centre mondial de production de l</w:t>
      </w:r>
      <w:r w:rsidR="004F3871">
        <w:rPr>
          <w:lang w:val="fr-FR"/>
        </w:rPr>
        <w:t>’</w:t>
      </w:r>
      <w:r>
        <w:rPr>
          <w:lang w:val="fr-FR"/>
        </w:rPr>
        <w:t>OMM</w:t>
      </w:r>
    </w:p>
  </w:footnote>
  <w:footnote w:id="17">
    <w:p w14:paraId="011AFC2D" w14:textId="6F9DA4F9" w:rsidR="00316027" w:rsidRPr="004F3871" w:rsidRDefault="00316027" w:rsidP="002D5246">
      <w:pPr>
        <w:pStyle w:val="FootnoteText"/>
        <w:tabs>
          <w:tab w:val="left" w:pos="284"/>
        </w:tabs>
        <w:rPr>
          <w:sz w:val="18"/>
          <w:szCs w:val="18"/>
          <w:lang w:val="fr-FR"/>
        </w:rPr>
      </w:pPr>
      <w:r w:rsidRPr="00DF3C7E">
        <w:rPr>
          <w:rStyle w:val="FootnoteReference"/>
          <w:sz w:val="18"/>
          <w:szCs w:val="18"/>
          <w:lang w:val="fr-FR"/>
        </w:rPr>
        <w:footnoteRef/>
      </w:r>
      <w:r>
        <w:rPr>
          <w:lang w:val="fr-FR"/>
        </w:rPr>
        <w:t xml:space="preserve">  </w:t>
      </w:r>
      <w:r>
        <w:rPr>
          <w:lang w:val="fr-FR"/>
        </w:rPr>
        <w:tab/>
        <w:t>FNEPC – Forum national sur l</w:t>
      </w:r>
      <w:r w:rsidR="004F3871">
        <w:rPr>
          <w:lang w:val="fr-FR"/>
        </w:rPr>
        <w:t>’</w:t>
      </w:r>
      <w:r>
        <w:rPr>
          <w:lang w:val="fr-FR"/>
        </w:rPr>
        <w:t>évolution probable du climat</w:t>
      </w:r>
    </w:p>
  </w:footnote>
  <w:footnote w:id="18">
    <w:p w14:paraId="0348EA1F" w14:textId="021591FA" w:rsidR="00316027" w:rsidRPr="004F3871" w:rsidRDefault="00316027" w:rsidP="002D5246">
      <w:pPr>
        <w:pStyle w:val="FootnoteText"/>
        <w:tabs>
          <w:tab w:val="left" w:pos="284"/>
        </w:tabs>
        <w:rPr>
          <w:sz w:val="18"/>
          <w:szCs w:val="18"/>
          <w:lang w:val="fr-FR"/>
        </w:rPr>
      </w:pPr>
      <w:r w:rsidRPr="0009231D">
        <w:rPr>
          <w:rStyle w:val="FootnoteReference"/>
          <w:sz w:val="18"/>
          <w:szCs w:val="18"/>
          <w:lang w:val="fr-FR"/>
        </w:rPr>
        <w:footnoteRef/>
      </w:r>
      <w:r>
        <w:rPr>
          <w:lang w:val="fr-FR"/>
        </w:rPr>
        <w:t xml:space="preserve"> </w:t>
      </w:r>
      <w:r>
        <w:rPr>
          <w:lang w:val="fr-FR"/>
        </w:rPr>
        <w:tab/>
        <w:t>CRFP – Centre régional de formation professionnelle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254E" w14:textId="77777777" w:rsidR="002328FC" w:rsidRDefault="00D662E1">
    <w:pPr>
      <w:pStyle w:val="Header"/>
    </w:pPr>
    <w:r>
      <w:rPr>
        <w:noProof/>
      </w:rPr>
      <w:pict w14:anchorId="18E08DF9">
        <v:shapetype id="_x0000_m131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9B35595">
        <v:shape id="_x0000_s1176" type="#_x0000_m1310" style="position:absolute;margin-left:0;margin-top:0;width:595.3pt;height:550pt;z-index:-2516157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4460883" w14:textId="77777777" w:rsidR="00F21723" w:rsidRDefault="00F21723"/>
  <w:p w14:paraId="1DC16800" w14:textId="77777777" w:rsidR="002328FC" w:rsidRDefault="00D662E1">
    <w:pPr>
      <w:pStyle w:val="Header"/>
    </w:pPr>
    <w:r>
      <w:rPr>
        <w:noProof/>
      </w:rPr>
      <w:pict w14:anchorId="6FE723F2">
        <v:shapetype id="_x0000_m130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15AEDA2">
        <v:shape id="_x0000_s1178" type="#_x0000_m1309" style="position:absolute;margin-left:0;margin-top:0;width:595.3pt;height:550pt;z-index:-2516167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FBF9CBF" w14:textId="77777777" w:rsidR="00F21723" w:rsidRDefault="00F21723"/>
  <w:p w14:paraId="14ED0F93" w14:textId="77777777" w:rsidR="002328FC" w:rsidRDefault="00D662E1">
    <w:pPr>
      <w:pStyle w:val="Header"/>
    </w:pPr>
    <w:r>
      <w:rPr>
        <w:noProof/>
      </w:rPr>
      <w:pict w14:anchorId="685B16EC">
        <v:shapetype id="_x0000_m13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8B48FC">
        <v:shape id="_x0000_s1180" type="#_x0000_m1308" style="position:absolute;margin-left:0;margin-top:0;width:595.3pt;height:550pt;z-index:-2516177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57B391E" w14:textId="77777777" w:rsidR="00F21723" w:rsidRDefault="00F21723"/>
  <w:p w14:paraId="434B0F03" w14:textId="77777777" w:rsidR="0066590A" w:rsidRDefault="00D662E1">
    <w:pPr>
      <w:pStyle w:val="Header"/>
    </w:pPr>
    <w:r>
      <w:rPr>
        <w:noProof/>
      </w:rPr>
      <w:pict w14:anchorId="3F7B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margin-left:0;margin-top:0;width:50pt;height:50pt;z-index:251653632;visibility:hidden">
          <v:path gradientshapeok="f"/>
          <o:lock v:ext="edit" selection="t"/>
        </v:shape>
      </w:pict>
    </w:r>
    <w:r>
      <w:pict w14:anchorId="039945FA">
        <v:shapetype id="_x0000_m13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1E43FD">
        <v:shape id="WordPictureWatermark835936646" o:spid="_x0000_s1201" type="#_x0000_m1307" style="position:absolute;margin-left:0;margin-top:0;width:595.3pt;height:550pt;z-index:-25162188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18BBB22" w14:textId="77777777" w:rsidR="002328FC" w:rsidRDefault="002328FC"/>
  <w:p w14:paraId="5896E769" w14:textId="77777777" w:rsidR="006B3226" w:rsidRDefault="00D662E1">
    <w:pPr>
      <w:pStyle w:val="Header"/>
    </w:pPr>
    <w:r>
      <w:rPr>
        <w:noProof/>
      </w:rPr>
      <w:pict w14:anchorId="66231547">
        <v:shape id="_x0000_s1099" type="#_x0000_t75" style="position:absolute;margin-left:0;margin-top:0;width:50pt;height:50pt;z-index:251680256;visibility:hidden">
          <v:path gradientshapeok="f"/>
          <o:lock v:ext="edit" selection="t"/>
        </v:shape>
      </w:pict>
    </w:r>
    <w:r>
      <w:pict w14:anchorId="6AF432DC">
        <v:shape id="_x0000_s1200" type="#_x0000_t75" style="position:absolute;margin-left:0;margin-top:0;width:50pt;height:50pt;z-index:251654656;visibility:hidden">
          <v:path gradientshapeok="f"/>
          <o:lock v:ext="edit" selection="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2FA" w14:textId="77777777" w:rsidR="006B3226" w:rsidRDefault="00D662E1">
    <w:pPr>
      <w:pStyle w:val="Header"/>
    </w:pPr>
    <w:r>
      <w:rPr>
        <w:noProof/>
      </w:rPr>
      <w:pict w14:anchorId="694E8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0;margin-top:0;width:50pt;height:50pt;z-index:251720192;visibility:hidden">
          <v:path gradientshapeok="f"/>
          <o:lock v:ext="edit" selection="t"/>
        </v:shape>
      </w:pict>
    </w:r>
    <w:r>
      <w:pict w14:anchorId="049047C7">
        <v:shape id="_x0000_s1139" type="#_x0000_t75" style="position:absolute;margin-left:0;margin-top:0;width:50pt;height:50pt;z-index:251672064;visibility:hidden">
          <v:path gradientshapeok="f"/>
          <o:lock v:ext="edit" selection="t"/>
        </v:shape>
      </w:pict>
    </w:r>
    <w:r>
      <w:pict w14:anchorId="2E1E5CFC">
        <v:shape id="_x0000_s1138" type="#_x0000_t75" style="position:absolute;margin-left:0;margin-top:0;width:50pt;height:50pt;z-index:251673088;visibility:hidden">
          <v:path gradientshapeok="f"/>
          <o:lock v:ext="edit" selection="t"/>
        </v:shape>
      </w:pict>
    </w:r>
    <w:r>
      <w:pict w14:anchorId="5DE1F228">
        <v:shapetype id="_x0000_m12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013D4BA">
        <v:shape id="_x0000_s1136" type="#_x0000_m1291" style="position:absolute;margin-left:0;margin-top:0;width:595.3pt;height:550pt;z-index:-25160550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pict w14:anchorId="53D4C87F">
        <v:shapetype id="_x0000_m12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51CA3AE">
        <v:shape id="_x0000_s1134" type="#_x0000_m1290" style="position:absolute;margin-left:0;margin-top:0;width:595.3pt;height:550pt;z-index:-25160448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EAA" w14:textId="6101AE43" w:rsidR="00D20F09" w:rsidRDefault="00D20F09" w:rsidP="00D20F09">
    <w:pPr>
      <w:pStyle w:val="Header"/>
      <w:spacing w:after="360"/>
      <w:jc w:val="center"/>
    </w:pPr>
    <w:r w:rsidRPr="005D4436">
      <w:rPr>
        <w:sz w:val="20"/>
        <w:szCs w:val="24"/>
      </w:rPr>
      <w:t>SERCOM-2/INF. 5.5(1</w:t>
    </w:r>
    <w:r>
      <w:rPr>
        <w:sz w:val="20"/>
        <w:szCs w:val="24"/>
        <w:lang w:val="en-CH"/>
      </w:rPr>
      <w:t>b</w:t>
    </w:r>
    <w:r w:rsidRPr="005D4436">
      <w:rPr>
        <w:sz w:val="20"/>
        <w:szCs w:val="24"/>
      </w:rPr>
      <w:t>), p.</w:t>
    </w:r>
    <w:r>
      <w:t> </w:t>
    </w:r>
    <w:sdt>
      <w:sdtPr>
        <w:id w:val="-387879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BA5" w14:textId="77777777" w:rsidR="002328FC" w:rsidRDefault="00D662E1">
    <w:pPr>
      <w:pStyle w:val="Header"/>
    </w:pPr>
    <w:r>
      <w:rPr>
        <w:noProof/>
      </w:rPr>
      <w:pict w14:anchorId="2A13A912">
        <v:shapetype id="_x0000_m12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F49D4E8">
        <v:shape id="_x0000_s1100" type="#_x0000_m1289" style="position:absolute;margin-left:0;margin-top:0;width:595.3pt;height:550pt;z-index:-2515973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149A15" w14:textId="77777777" w:rsidR="00F21723" w:rsidRDefault="00F21723"/>
  <w:p w14:paraId="7C67FC1B" w14:textId="77777777" w:rsidR="002328FC" w:rsidRDefault="00D662E1">
    <w:pPr>
      <w:pStyle w:val="Header"/>
    </w:pPr>
    <w:r>
      <w:rPr>
        <w:noProof/>
      </w:rPr>
      <w:pict w14:anchorId="5E79990D">
        <v:shapetype id="_x0000_m12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9F18094">
        <v:shape id="_x0000_s1102" type="#_x0000_m1288" style="position:absolute;margin-left:0;margin-top:0;width:595.3pt;height:550pt;z-index:-2515983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C3F87E7" w14:textId="77777777" w:rsidR="00F21723" w:rsidRDefault="00F21723"/>
  <w:p w14:paraId="6C4D7890" w14:textId="77777777" w:rsidR="002328FC" w:rsidRDefault="00D662E1">
    <w:pPr>
      <w:pStyle w:val="Header"/>
    </w:pPr>
    <w:r>
      <w:rPr>
        <w:noProof/>
      </w:rPr>
      <w:pict w14:anchorId="40DEAD72">
        <v:shapetype id="_x0000_m12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9B0B5AC">
        <v:shape id="_x0000_s1104" type="#_x0000_m1287" style="position:absolute;margin-left:0;margin-top:0;width:595.3pt;height:550pt;z-index:-2515993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3172FBC" w14:textId="77777777" w:rsidR="00F21723" w:rsidRDefault="00F21723"/>
  <w:p w14:paraId="5B8F3036" w14:textId="77777777" w:rsidR="0066590A" w:rsidRDefault="00D662E1">
    <w:pPr>
      <w:pStyle w:val="Header"/>
    </w:pPr>
    <w:r>
      <w:rPr>
        <w:noProof/>
      </w:rPr>
      <w:pict w14:anchorId="4B36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0;margin-top:0;width:50pt;height:50pt;z-index:251674112;visibility:hidden">
          <v:path gradientshapeok="f"/>
          <o:lock v:ext="edit" selection="t"/>
        </v:shape>
      </w:pict>
    </w:r>
    <w:r>
      <w:pict w14:anchorId="7EC23005">
        <v:shapetype id="_x0000_m12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AB93A95">
        <v:shape id="_x0000_s1119" type="#_x0000_m1286" style="position:absolute;margin-left:0;margin-top:0;width:595.3pt;height:550pt;z-index:-2516003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F397DA2" w14:textId="77777777" w:rsidR="002328FC" w:rsidRDefault="002328FC"/>
  <w:p w14:paraId="7B95668C" w14:textId="77777777" w:rsidR="006B3226" w:rsidRDefault="00D662E1">
    <w:pPr>
      <w:pStyle w:val="Header"/>
    </w:pPr>
    <w:r>
      <w:rPr>
        <w:noProof/>
      </w:rPr>
      <w:pict w14:anchorId="2F094F41">
        <v:shape id="_x0000_s1039" type="#_x0000_t75" style="position:absolute;margin-left:0;margin-top:0;width:50pt;height:50pt;z-index:251721216;visibility:hidden">
          <v:path gradientshapeok="f"/>
          <o:lock v:ext="edit" selection="t"/>
        </v:shape>
      </w:pict>
    </w:r>
    <w:r>
      <w:pict w14:anchorId="13324476">
        <v:shape id="_x0000_s1118" type="#_x0000_t75" style="position:absolute;margin-left:0;margin-top:0;width:50pt;height:50pt;z-index:251675136;visibility:hidden">
          <v:path gradientshapeok="f"/>
          <o:lock v:ext="edit" selectio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5733" w14:textId="6D77A56F" w:rsidR="006B3226" w:rsidRDefault="00D20F09" w:rsidP="00D20F09">
    <w:pPr>
      <w:pStyle w:val="Header"/>
      <w:spacing w:after="360"/>
      <w:jc w:val="center"/>
    </w:pPr>
    <w:r w:rsidRPr="005D4436">
      <w:rPr>
        <w:sz w:val="20"/>
        <w:szCs w:val="24"/>
      </w:rPr>
      <w:t>SERCOM-2/INF. 5.5(1</w:t>
    </w:r>
    <w:r>
      <w:rPr>
        <w:sz w:val="20"/>
        <w:szCs w:val="24"/>
        <w:lang w:val="en-CH"/>
      </w:rPr>
      <w:t>b</w:t>
    </w:r>
    <w:r w:rsidRPr="005D4436">
      <w:rPr>
        <w:sz w:val="20"/>
        <w:szCs w:val="24"/>
      </w:rPr>
      <w:t>), p.</w:t>
    </w:r>
    <w:r>
      <w:t> </w:t>
    </w:r>
    <w:sdt>
      <w:sdtPr>
        <w:id w:val="-539049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D662E1">
      <w:rPr>
        <w:noProof/>
      </w:rPr>
      <w:pict w14:anchorId="0A792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50pt;height:50pt;z-index:251722240;visibility:hidden;mso-position-horizontal-relative:text;mso-position-vertical-relative:text">
          <v:path gradientshapeok="f"/>
          <o:lock v:ext="edit" selection="t"/>
        </v:shape>
      </w:pict>
    </w:r>
    <w:r w:rsidR="00D662E1">
      <w:pict w14:anchorId="63D38EB2">
        <v:shape id="_x0000_s1117" type="#_x0000_t75" style="position:absolute;left:0;text-align:left;margin-left:0;margin-top:0;width:50pt;height:50pt;z-index:251676160;visibility:hidden;mso-position-horizontal-relative:text;mso-position-vertical-relative:text">
          <v:path gradientshapeok="f"/>
          <o:lock v:ext="edit" selection="t"/>
        </v:shape>
      </w:pict>
    </w:r>
    <w:r w:rsidR="00D662E1">
      <w:pict w14:anchorId="46163FA5">
        <v:shape id="_x0000_s1116" type="#_x0000_t75" style="position:absolute;left:0;text-align:left;margin-left:0;margin-top:0;width:50pt;height:50pt;z-index:251677184;visibility:hidden;mso-position-horizontal-relative:text;mso-position-vertical-relative:text">
          <v:path gradientshapeok="f"/>
          <o:lock v:ext="edit" selection="t"/>
        </v:shape>
      </w:pict>
    </w:r>
    <w:r w:rsidR="00D662E1">
      <w:pict w14:anchorId="5E9475E1">
        <v:shape id="_x0000_s1257" type="#_x0000_t75" style="position:absolute;left:0;text-align:left;margin-left:0;margin-top:0;width:50pt;height:50pt;z-index:251649536;visibility:hidden;mso-position-horizontal-relative:text;mso-position-vertical-relative:text">
          <v:path gradientshapeok="f"/>
          <o:lock v:ext="edit" selection="t"/>
        </v:shape>
      </w:pict>
    </w:r>
    <w:r w:rsidR="00D662E1">
      <w:pict w14:anchorId="10028138">
        <v:shape id="_x0000_s1256" type="#_x0000_t75" style="position:absolute;left:0;text-align:left;margin-left:0;margin-top:0;width:50pt;height:50pt;z-index:251650560;visibility:hidden;mso-position-horizontal-relative:text;mso-position-vertical-relative:text">
          <v:path gradientshapeok="f"/>
          <o:lock v:ext="edit" selection="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909" w14:textId="13D1BA97" w:rsidR="006B3226" w:rsidRDefault="00D20F09" w:rsidP="00D20F09">
    <w:pPr>
      <w:pStyle w:val="Header"/>
      <w:spacing w:after="360"/>
      <w:jc w:val="center"/>
    </w:pPr>
    <w:r w:rsidRPr="005D4436">
      <w:rPr>
        <w:sz w:val="20"/>
        <w:szCs w:val="24"/>
      </w:rPr>
      <w:t>SERCOM-2/INF. 5.5(1</w:t>
    </w:r>
    <w:r>
      <w:rPr>
        <w:sz w:val="20"/>
        <w:szCs w:val="24"/>
        <w:lang w:val="en-CH"/>
      </w:rPr>
      <w:t>b</w:t>
    </w:r>
    <w:r w:rsidRPr="005D4436">
      <w:rPr>
        <w:sz w:val="20"/>
        <w:szCs w:val="24"/>
      </w:rPr>
      <w:t>), p.</w:t>
    </w:r>
    <w:r>
      <w:t> </w:t>
    </w:r>
    <w:sdt>
      <w:sdtPr>
        <w:id w:val="-817037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D662E1">
      <w:rPr>
        <w:noProof/>
      </w:rPr>
      <w:pict w14:anchorId="40C9B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723264;visibility:hidden;mso-position-horizontal-relative:text;mso-position-vertical-relative:text">
          <v:path gradientshapeok="f"/>
          <o:lock v:ext="edit" selection="t"/>
        </v:shape>
      </w:pict>
    </w:r>
    <w:r w:rsidR="00D662E1">
      <w:pict w14:anchorId="14E6E579">
        <v:shape id="_x0000_s1111" type="#_x0000_t75" style="position:absolute;left:0;text-align:left;margin-left:0;margin-top:0;width:50pt;height:50pt;z-index:251678208;visibility:hidden;mso-position-horizontal-relative:text;mso-position-vertical-relative:text">
          <v:path gradientshapeok="f"/>
          <o:lock v:ext="edit" selection="t"/>
        </v:shape>
      </w:pict>
    </w:r>
    <w:r w:rsidR="00D662E1">
      <w:pict w14:anchorId="78FE0E13">
        <v:shape id="_x0000_s1110" type="#_x0000_t75" style="position:absolute;left:0;text-align:left;margin-left:0;margin-top:0;width:50pt;height:50pt;z-index:251679232;visibility:hidden;mso-position-horizontal-relative:text;mso-position-vertical-relative:text">
          <v:path gradientshapeok="f"/>
          <o:lock v:ext="edit" selection="t"/>
        </v:shape>
      </w:pict>
    </w:r>
    <w:r w:rsidR="00D662E1">
      <w:pict w14:anchorId="456ED4CE">
        <v:shape id="_x0000_s1255" type="#_x0000_t75" style="position:absolute;left:0;text-align:left;margin-left:0;margin-top:0;width:50pt;height:50pt;z-index:251651584;visibility:hidden;mso-position-horizontal-relative:text;mso-position-vertical-relative:text">
          <v:path gradientshapeok="f"/>
          <o:lock v:ext="edit" selection="t"/>
        </v:shape>
      </w:pict>
    </w:r>
    <w:r w:rsidR="00D662E1">
      <w:pict w14:anchorId="7A0F0872">
        <v:shape id="_x0000_s1254" type="#_x0000_t75" style="position:absolute;left:0;text-align:left;margin-left:0;margin-top:0;width:50pt;height:50pt;z-index:251652608;visibility:hidden;mso-position-horizontal-relative:text;mso-position-vertical-relative:text">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E47" w14:textId="0B7532AB" w:rsidR="00316027" w:rsidRPr="00661A00" w:rsidRDefault="009B52BD" w:rsidP="00015DC2">
    <w:pPr>
      <w:spacing w:after="0"/>
      <w:jc w:val="center"/>
      <w:rPr>
        <w:b/>
        <w:bCs/>
        <w:szCs w:val="20"/>
      </w:rPr>
    </w:pPr>
    <w:r w:rsidRPr="00661A00">
      <w:rPr>
        <w:szCs w:val="20"/>
      </w:rPr>
      <w:t>SERCOM-2/INF. 5.5(1b)</w:t>
    </w:r>
    <w:r w:rsidR="00015DC2" w:rsidRPr="00661A00">
      <w:rPr>
        <w:szCs w:val="20"/>
      </w:rPr>
      <w:t>, p.</w:t>
    </w:r>
    <w:r w:rsidR="00015DC2" w:rsidRPr="00661A00">
      <w:rPr>
        <w:b/>
        <w:bCs/>
        <w:szCs w:val="20"/>
      </w:rPr>
      <w:t> </w:t>
    </w:r>
    <w:r w:rsidR="00DD012A" w:rsidRPr="00661A00">
      <w:rPr>
        <w:szCs w:val="20"/>
      </w:rPr>
      <w:fldChar w:fldCharType="begin"/>
    </w:r>
    <w:r w:rsidR="00DD012A" w:rsidRPr="00661A00">
      <w:rPr>
        <w:szCs w:val="20"/>
      </w:rPr>
      <w:instrText xml:space="preserve"> PAGE   \* MERGEFORMAT </w:instrText>
    </w:r>
    <w:r w:rsidR="00DD012A" w:rsidRPr="00661A00">
      <w:rPr>
        <w:szCs w:val="20"/>
      </w:rPr>
      <w:fldChar w:fldCharType="separate"/>
    </w:r>
    <w:r w:rsidR="00DD012A" w:rsidRPr="00661A00">
      <w:rPr>
        <w:noProof/>
        <w:szCs w:val="20"/>
      </w:rPr>
      <w:t>1</w:t>
    </w:r>
    <w:r w:rsidR="00DD012A" w:rsidRPr="00661A00">
      <w:rPr>
        <w:noProof/>
        <w:szCs w:val="20"/>
      </w:rPr>
      <w:fldChar w:fldCharType="end"/>
    </w:r>
    <w:r w:rsidR="00385B3A" w:rsidRPr="00661A00">
      <w:rPr>
        <w:noProof/>
      </w:rPr>
      <mc:AlternateContent>
        <mc:Choice Requires="wps">
          <w:drawing>
            <wp:anchor distT="0" distB="0" distL="114300" distR="114300" simplePos="0" relativeHeight="251597312" behindDoc="0" locked="0" layoutInCell="1" allowOverlap="1" wp14:anchorId="35501B9B" wp14:editId="5D3FE28C">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7" style="position:absolute;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0C3D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98336" behindDoc="0" locked="0" layoutInCell="1" allowOverlap="1" wp14:anchorId="76E2FB82" wp14:editId="7CD7A495">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6" style="position:absolute;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5D7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j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rfbz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95264" behindDoc="0" locked="0" layoutInCell="1" allowOverlap="1" wp14:anchorId="77D1D9CB" wp14:editId="489D2FB7">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5" style="position:absolute;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B2B4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96288" behindDoc="0" locked="0" layoutInCell="1" allowOverlap="1" wp14:anchorId="513C59C5" wp14:editId="134CAFB0">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4" style="position:absolute;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1565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z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4RtM8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91168" behindDoc="0" locked="0" layoutInCell="1" allowOverlap="1" wp14:anchorId="7FFCB399" wp14:editId="1C82EB6C">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3" style="position:absolute;margin-left:0;margin-top:0;width:50pt;height:50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7511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92192" behindDoc="0" locked="0" layoutInCell="1" allowOverlap="1" wp14:anchorId="658E4501" wp14:editId="1DFA2F1A">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2" style="position:absolute;margin-left:0;margin-top:0;width:50pt;height:50pt;z-index:251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9592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89120" behindDoc="0" locked="0" layoutInCell="1" allowOverlap="1" wp14:anchorId="21EDB5F7" wp14:editId="376A7D14">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1" style="position:absolute;margin-left:0;margin-top:0;width:50pt;height:50pt;z-index:251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D4AB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90144" behindDoc="0" locked="0" layoutInCell="1" allowOverlap="1" wp14:anchorId="0B4D3286" wp14:editId="2B97F262">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0" style="position:absolute;margin-left:0;margin-top:0;width:50pt;height:50pt;z-index:251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BCEB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87072" behindDoc="0" locked="0" layoutInCell="1" allowOverlap="1" wp14:anchorId="7F3A59D0" wp14:editId="7C9473F3">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9" style="position:absolute;margin-left:0;margin-top:0;width:50pt;height:50pt;z-index:251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764E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o:lock v:ext="edit" selection="t" aspectratio="t"/>
            </v:rect>
          </w:pict>
        </mc:Fallback>
      </mc:AlternateContent>
    </w:r>
    <w:r w:rsidR="00385B3A" w:rsidRPr="00661A00">
      <w:rPr>
        <w:noProof/>
      </w:rPr>
      <mc:AlternateContent>
        <mc:Choice Requires="wps">
          <w:drawing>
            <wp:anchor distT="0" distB="0" distL="114300" distR="114300" simplePos="0" relativeHeight="251588096" behindDoc="0" locked="0" layoutInCell="1" allowOverlap="1" wp14:anchorId="663126FD" wp14:editId="06B19F8A">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8" style="position:absolute;margin-left:0;margin-top:0;width:50pt;height:50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ABE0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o:lock v:ext="edit" selection="t" aspectratio="t"/>
            </v:rect>
          </w:pict>
        </mc:Fallback>
      </mc:AlternateContent>
    </w:r>
    <w:r w:rsidR="00385B3A" w:rsidRPr="00661A00">
      <w:rPr>
        <w:noProof/>
      </w:rPr>
      <mc:AlternateContent>
        <mc:Choice Requires="wps">
          <w:drawing>
            <wp:anchor distT="0" distB="0" distL="114300" distR="114300" simplePos="0" relativeHeight="251585024" behindDoc="0" locked="0" layoutInCell="1" allowOverlap="1" wp14:anchorId="67422CA0" wp14:editId="70B6D8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7" style="position:absolute;margin-left:0;margin-top:0;width:50pt;height:50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44DF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o:lock v:ext="edit" selection="t" aspectratio="t"/>
            </v:rect>
          </w:pict>
        </mc:Fallback>
      </mc:AlternateContent>
    </w:r>
    <w:r w:rsidR="00385B3A" w:rsidRPr="00661A00">
      <w:rPr>
        <w:noProof/>
      </w:rPr>
      <mc:AlternateContent>
        <mc:Choice Requires="wps">
          <w:drawing>
            <wp:anchor distT="0" distB="0" distL="114300" distR="114300" simplePos="0" relativeHeight="251586048" behindDoc="0" locked="0" layoutInCell="1" allowOverlap="1" wp14:anchorId="319CB9A9" wp14:editId="648B5857">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6" style="position:absolute;margin-left:0;margin-top:0;width:50pt;height:50pt;z-index:251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0B38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o:lock v:ext="edit" selection="t" aspectratio="t"/>
            </v:rect>
          </w:pict>
        </mc:Fallback>
      </mc:AlternateContent>
    </w:r>
    <w:r w:rsidR="00385B3A" w:rsidRPr="00661A00">
      <w:rPr>
        <w:noProof/>
      </w:rPr>
      <mc:AlternateContent>
        <mc:Choice Requires="wps">
          <w:drawing>
            <wp:anchor distT="0" distB="0" distL="114300" distR="114300" simplePos="0" relativeHeight="251582976" behindDoc="0" locked="0" layoutInCell="1" allowOverlap="1" wp14:anchorId="50C8FA8A" wp14:editId="4940606A">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5" style="position:absolute;margin-left:0;margin-top:0;width:50pt;height:50pt;z-index:251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3592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o:lock v:ext="edit" selection="t" aspectratio="t"/>
            </v:rect>
          </w:pict>
        </mc:Fallback>
      </mc:AlternateContent>
    </w:r>
    <w:r w:rsidR="00385B3A" w:rsidRPr="00661A00">
      <w:rPr>
        <w:noProof/>
      </w:rPr>
      <w:drawing>
        <wp:anchor distT="0" distB="0" distL="114300" distR="114300" simplePos="0" relativeHeight="251593216" behindDoc="1" locked="0" layoutInCell="0" allowOverlap="1" wp14:anchorId="45BFAC02" wp14:editId="653698F9">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3A" w:rsidRPr="00661A00">
      <w:rPr>
        <w:noProof/>
      </w:rPr>
      <mc:AlternateContent>
        <mc:Choice Requires="wps">
          <w:drawing>
            <wp:anchor distT="0" distB="0" distL="114300" distR="114300" simplePos="0" relativeHeight="251584000" behindDoc="0" locked="0" layoutInCell="1" allowOverlap="1" wp14:anchorId="7A9776E6" wp14:editId="1FB94BB8">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 style="position:absolute;margin-left:0;margin-top:0;width:50pt;height:50pt;z-index:251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F4D9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o:lock v:ext="edit" selection="t" aspectratio="t"/>
            </v:rect>
          </w:pict>
        </mc:Fallback>
      </mc:AlternateContent>
    </w:r>
    <w:r w:rsidR="00385B3A" w:rsidRPr="00661A00">
      <w:rPr>
        <w:noProof/>
      </w:rPr>
      <w:drawing>
        <wp:anchor distT="0" distB="0" distL="114300" distR="114300" simplePos="0" relativeHeight="251594240" behindDoc="1" locked="0" layoutInCell="0" allowOverlap="1" wp14:anchorId="229A968E" wp14:editId="1F8E8EB8">
          <wp:simplePos x="0" y="0"/>
          <wp:positionH relativeFrom="page">
            <wp:align>left</wp:align>
          </wp:positionH>
          <wp:positionV relativeFrom="page">
            <wp:align>top</wp:align>
          </wp:positionV>
          <wp:extent cx="6120765" cy="56553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2E1">
      <w:pict w14:anchorId="3B05E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0;margin-top:0;width:50pt;height:50pt;z-index:251681280;visibility:hidden;mso-position-horizontal-relative:text;mso-position-vertical-relative:text">
          <v:path gradientshapeok="f"/>
          <o:lock v:ext="edit" selection="t"/>
        </v:shape>
      </w:pict>
    </w:r>
    <w:r w:rsidR="00D662E1">
      <w:pict w14:anchorId="6C7FF4D6">
        <v:shape id="_x0000_s1095" type="#_x0000_t75" style="position:absolute;left:0;text-align:left;margin-left:0;margin-top:0;width:50pt;height:50pt;z-index:251682304;visibility:hidden;mso-position-horizontal-relative:text;mso-position-vertical-relative:text">
          <v:path gradientshapeok="f"/>
          <o:lock v:ext="edit" selection="t"/>
        </v:shape>
      </w:pict>
    </w:r>
    <w:r w:rsidR="00D662E1">
      <w:pict w14:anchorId="03E0A384">
        <v:shape id="_x0000_s1094" type="#_x0000_t75" style="position:absolute;left:0;text-align:left;margin-left:0;margin-top:0;width:50pt;height:50pt;z-index:251683328;visibility:hidden;mso-position-horizontal-relative:text;mso-position-vertical-relative:text">
          <v:path gradientshapeok="f"/>
          <o:lock v:ext="edit" selection="t"/>
        </v:shape>
      </w:pict>
    </w:r>
    <w:r w:rsidR="00D662E1">
      <w:pict w14:anchorId="5BEDB679">
        <v:shape id="_x0000_s1093" type="#_x0000_t75" style="position:absolute;left:0;text-align:left;margin-left:0;margin-top:0;width:50pt;height:50pt;z-index:251684352;visibility:hidden;mso-position-horizontal-relative:text;mso-position-vertical-relative:text">
          <v:path gradientshapeok="f"/>
          <o:lock v:ext="edit" selection="t"/>
        </v:shape>
      </w:pict>
    </w:r>
    <w:r w:rsidR="00D662E1">
      <w:pict w14:anchorId="497E30A6">
        <v:shape id="_x0000_s1199" type="#_x0000_t75" style="position:absolute;left:0;text-align:left;margin-left:0;margin-top:0;width:50pt;height:50pt;z-index:251655680;visibility:hidden;mso-position-horizontal-relative:text;mso-position-vertical-relative:text">
          <v:path gradientshapeok="f"/>
          <o:lock v:ext="edit" selection="t"/>
        </v:shape>
      </w:pict>
    </w:r>
    <w:r w:rsidR="00D662E1">
      <w:pict w14:anchorId="091D3157">
        <v:shape id="_x0000_s1198" type="#_x0000_t75" style="position:absolute;left:0;text-align:left;margin-left:0;margin-top:0;width:50pt;height:50pt;z-index:251656704;visibility:hidden;mso-position-horizontal-relative:text;mso-position-vertical-relative:text">
          <v:path gradientshapeok="f"/>
          <o:lock v:ext="edit" selection="t"/>
        </v:shape>
      </w:pict>
    </w:r>
    <w:r w:rsidR="00D662E1">
      <w:pict w14:anchorId="3FFA92B3">
        <v:shape id="_x0000_s1197" type="#_x0000_t75" style="position:absolute;left:0;text-align:left;margin-left:0;margin-top:0;width:50pt;height:50pt;z-index:251657728;visibility:hidden;mso-position-horizontal-relative:text;mso-position-vertical-relative:text">
          <v:path gradientshapeok="f"/>
          <o:lock v:ext="edit" selection="t"/>
        </v:shape>
      </w:pict>
    </w:r>
    <w:r w:rsidR="00D662E1">
      <w:pict w14:anchorId="0ADAAA6F">
        <v:shape id="_x0000_s1196" type="#_x0000_t75" style="position:absolute;left:0;text-align:left;margin-left:0;margin-top:0;width:50pt;height:50pt;z-index:251658752;visibility:hidden;mso-position-horizontal-relative:text;mso-position-vertical-relative:text">
          <v:path gradientshapeok="f"/>
          <o:lock v:ext="edit" selection="t"/>
        </v:shape>
      </w:pict>
    </w:r>
    <w:r w:rsidR="00D662E1">
      <w:pict w14:anchorId="01C909CB">
        <v:shapetype id="_x0000_m13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D662E1">
      <w:pict w14:anchorId="18895D55">
        <v:shape id="_x0000_s1194" type="#_x0000_m1306" style="position:absolute;left:0;text-align:left;margin-left:0;margin-top:0;width:595.3pt;height:550pt;z-index:-251620864;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D662E1">
      <w:pict w14:anchorId="68CE3C47">
        <v:shapetype id="_x0000_m13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D662E1">
      <w:pict w14:anchorId="4AEB5BB0">
        <v:shape id="_x0000_s1192" type="#_x0000_m1305" style="position:absolute;left:0;text-align:left;margin-left:0;margin-top:0;width:595.3pt;height:550pt;z-index:-251619840;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D662E1">
      <w:pict w14:anchorId="42295E5B">
        <v:shapetype id="_x0000_m13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D662E1">
      <w:pict w14:anchorId="4815A6B8">
        <v:shape id="_x0000_s1190" type="#_x0000_m1304" style="position:absolute;left:0;text-align:left;margin-left:0;margin-top:0;width:595.3pt;height:550pt;z-index:-251618816;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D662E1">
      <w:pict w14:anchorId="01A9BCA3">
        <v:shape id="_x0000_s1285" type="#_x0000_t75" style="position:absolute;left:0;text-align:left;margin-left:0;margin-top:0;width:50pt;height:50pt;z-index:25163929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255" w14:textId="1C234AC3" w:rsidR="009B52BD" w:rsidRPr="00A034CE" w:rsidRDefault="00D662E1" w:rsidP="009B52BD">
    <w:pPr>
      <w:pStyle w:val="Header"/>
      <w:jc w:val="center"/>
      <w:rPr>
        <w:sz w:val="2"/>
        <w:szCs w:val="2"/>
      </w:rPr>
    </w:pPr>
    <w:r>
      <w:rPr>
        <w:sz w:val="2"/>
        <w:szCs w:val="2"/>
      </w:rPr>
      <w:pict w14:anchorId="59A31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0;margin-top:0;width:50pt;height:50pt;z-index:251685376;visibility:hidden">
          <v:path gradientshapeok="f"/>
          <o:lock v:ext="edit" selection="t"/>
        </v:shape>
      </w:pict>
    </w:r>
    <w:r>
      <w:rPr>
        <w:sz w:val="2"/>
        <w:szCs w:val="2"/>
      </w:rPr>
      <w:pict w14:anchorId="6053C9C1">
        <v:shape id="_x0000_s1083" type="#_x0000_t75" style="position:absolute;left:0;text-align:left;margin-left:0;margin-top:0;width:50pt;height:50pt;z-index:251686400;visibility:hidden">
          <v:path gradientshapeok="f"/>
          <o:lock v:ext="edit" selection="t"/>
        </v:shape>
      </w:pict>
    </w:r>
    <w:r>
      <w:rPr>
        <w:sz w:val="2"/>
        <w:szCs w:val="2"/>
      </w:rPr>
      <w:pict w14:anchorId="096FCC61">
        <v:shape id="_x0000_s1187" type="#_x0000_t75" style="position:absolute;left:0;text-align:left;margin-left:0;margin-top:0;width:50pt;height:50pt;z-index:251659776;visibility:hidden">
          <v:path gradientshapeok="f"/>
          <o:lock v:ext="edit" selection="t"/>
        </v:shape>
      </w:pict>
    </w:r>
    <w:r>
      <w:rPr>
        <w:sz w:val="2"/>
        <w:szCs w:val="2"/>
      </w:rPr>
      <w:pict w14:anchorId="210061DC">
        <v:shape id="_x0000_s1186" type="#_x0000_t75" style="position:absolute;left:0;text-align:left;margin-left:0;margin-top:0;width:50pt;height:50pt;z-index:251660800;visibility:hidden">
          <v:path gradientshapeok="f"/>
          <o:lock v:ext="edit" selection="t"/>
        </v:shape>
      </w:pict>
    </w:r>
    <w:r>
      <w:rPr>
        <w:sz w:val="2"/>
        <w:szCs w:val="2"/>
      </w:rPr>
      <w:pict w14:anchorId="26B6E660">
        <v:shape id="_x0000_s1284" type="#_x0000_t75" style="position:absolute;left:0;text-align:left;margin-left:0;margin-top:0;width:50pt;height:50pt;z-index:251640320;visibility:hidden">
          <v:path gradientshapeok="f"/>
          <o:lock v:ext="edit" selection="t"/>
        </v:shape>
      </w:pict>
    </w:r>
    <w:r>
      <w:rPr>
        <w:sz w:val="2"/>
        <w:szCs w:val="2"/>
      </w:rPr>
      <w:pict w14:anchorId="05B127EA">
        <v:shape id="_x0000_s1283" type="#_x0000_t75" style="position:absolute;left:0;text-align:left;margin-left:0;margin-top:0;width:50pt;height:50pt;z-index:251641344;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B25" w14:textId="77777777" w:rsidR="002328FC" w:rsidRDefault="00D662E1">
    <w:pPr>
      <w:pStyle w:val="Header"/>
    </w:pPr>
    <w:r>
      <w:rPr>
        <w:noProof/>
      </w:rPr>
      <w:pict w14:anchorId="6FF25D01">
        <v:shapetype id="_x0000_m13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FE6F4F6">
        <v:shape id="_x0000_s1160" type="#_x0000_m1303" style="position:absolute;margin-left:0;margin-top:0;width:595.3pt;height:550pt;z-index:-2516116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3D4D27A" w14:textId="77777777" w:rsidR="00F21723" w:rsidRDefault="00F21723"/>
  <w:p w14:paraId="069B6BB7" w14:textId="77777777" w:rsidR="002328FC" w:rsidRDefault="00D662E1">
    <w:pPr>
      <w:pStyle w:val="Header"/>
    </w:pPr>
    <w:r>
      <w:rPr>
        <w:noProof/>
      </w:rPr>
      <w:pict w14:anchorId="1A50561D">
        <v:shapetype id="_x0000_m13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7045AB9">
        <v:shape id="_x0000_s1162" type="#_x0000_m1302" style="position:absolute;margin-left:0;margin-top:0;width:595.3pt;height:550pt;z-index:-2516126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37FF358" w14:textId="77777777" w:rsidR="00F21723" w:rsidRDefault="00F21723"/>
  <w:p w14:paraId="2EA742B9" w14:textId="77777777" w:rsidR="002328FC" w:rsidRDefault="00D662E1">
    <w:pPr>
      <w:pStyle w:val="Header"/>
    </w:pPr>
    <w:r>
      <w:rPr>
        <w:noProof/>
      </w:rPr>
      <w:pict w14:anchorId="1D1929ED">
        <v:shapetype id="_x0000_m13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96A1DD8">
        <v:shape id="_x0000_s1164" type="#_x0000_m1301" style="position:absolute;margin-left:0;margin-top:0;width:595.3pt;height:550pt;z-index:-2516136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1B77F2F" w14:textId="77777777" w:rsidR="00F21723" w:rsidRDefault="00F21723"/>
  <w:p w14:paraId="57970EF5" w14:textId="77777777" w:rsidR="0066590A" w:rsidRDefault="00D662E1">
    <w:pPr>
      <w:pStyle w:val="Header"/>
    </w:pPr>
    <w:r>
      <w:rPr>
        <w:noProof/>
      </w:rPr>
      <w:pict w14:anchorId="2707E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0;margin-top:0;width:50pt;height:50pt;z-index:251661824;visibility:hidden">
          <v:path gradientshapeok="f"/>
          <o:lock v:ext="edit" selection="t"/>
        </v:shape>
      </w:pict>
    </w:r>
    <w:r>
      <w:pict w14:anchorId="74978B6E">
        <v:shapetype id="_x0000_m130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4CCF5EA">
        <v:shape id="_x0000_s1173" type="#_x0000_m1300" style="position:absolute;margin-left:0;margin-top:0;width:595.3pt;height:550pt;z-index:-2516147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925A186" w14:textId="77777777" w:rsidR="002328FC" w:rsidRDefault="002328FC"/>
  <w:p w14:paraId="13B26753" w14:textId="77777777" w:rsidR="006B3226" w:rsidRDefault="00D662E1">
    <w:pPr>
      <w:pStyle w:val="Header"/>
    </w:pPr>
    <w:r>
      <w:rPr>
        <w:noProof/>
      </w:rPr>
      <w:pict w14:anchorId="7603150E">
        <v:shape id="_x0000_s1076" type="#_x0000_t75" style="position:absolute;margin-left:0;margin-top:0;width:50pt;height:50pt;z-index:251687424;visibility:hidden">
          <v:path gradientshapeok="f"/>
          <o:lock v:ext="edit" selection="t"/>
        </v:shape>
      </w:pict>
    </w:r>
    <w:r>
      <w:pict w14:anchorId="6F4BAE72">
        <v:shape id="_x0000_s1172" type="#_x0000_t75" style="position:absolute;margin-left:0;margin-top:0;width:50pt;height:50pt;z-index:251662848;visibility:hidden">
          <v:path gradientshapeok="f"/>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FF6C" w14:textId="11BD9C8B" w:rsidR="005D4436" w:rsidRPr="00591F17" w:rsidRDefault="005D4436" w:rsidP="00D20F09">
    <w:pPr>
      <w:pStyle w:val="Header"/>
      <w:spacing w:after="360"/>
      <w:jc w:val="center"/>
      <w:rPr>
        <w:sz w:val="20"/>
        <w:szCs w:val="24"/>
      </w:rPr>
    </w:pPr>
    <w:r>
      <w:t>SERCOM-2/INF. 5.5(1b), p. 2</w:t>
    </w:r>
    <w:r w:rsidR="00D662E1">
      <w:pict w14:anchorId="4570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0;margin-top:0;width:50pt;height:50pt;z-index:251688448;visibility:hidden;mso-position-horizontal-relative:text;mso-position-vertical-relative:text">
          <v:path gradientshapeok="f"/>
          <o:lock v:ext="edit" selection="t"/>
        </v:shape>
      </w:pict>
    </w:r>
    <w:r w:rsidR="00D662E1">
      <w:pict w14:anchorId="0095F833">
        <v:shape id="_x0000_s1072" type="#_x0000_t75" style="position:absolute;left:0;text-align:left;margin-left:0;margin-top:0;width:50pt;height:50pt;z-index:251689472;visibility:hidden;mso-position-horizontal-relative:text;mso-position-vertical-relative:text">
          <v:path gradientshapeok="f"/>
          <o:lock v:ext="edit" selection="t"/>
        </v:shape>
      </w:pict>
    </w:r>
    <w:r w:rsidR="00D662E1">
      <w:pict w14:anchorId="145F78C6">
        <v:shape id="_x0000_s1171" type="#_x0000_t75" style="position:absolute;left:0;text-align:left;margin-left:0;margin-top:0;width:50pt;height:50pt;z-index:251663872;visibility:hidden;mso-position-horizontal-relative:text;mso-position-vertical-relative:text">
          <v:path gradientshapeok="f"/>
          <o:lock v:ext="edit" selection="t"/>
        </v:shape>
      </w:pict>
    </w:r>
    <w:r w:rsidR="00D662E1">
      <w:pict w14:anchorId="2DA8F8E8">
        <v:shape id="_x0000_s1170" type="#_x0000_t75" style="position:absolute;left:0;text-align:left;margin-left:0;margin-top:0;width:50pt;height:50pt;z-index:251664896;visibility:hidden;mso-position-horizontal-relative:text;mso-position-vertical-relative:text">
          <v:path gradientshapeok="f"/>
          <o:lock v:ext="edit" selection="t"/>
        </v:shape>
      </w:pict>
    </w:r>
    <w:r w:rsidR="00D662E1">
      <w:pict w14:anchorId="4661AB5E">
        <v:shape id="_x0000_s1278" type="#_x0000_t75" style="position:absolute;left:0;text-align:left;margin-left:0;margin-top:0;width:50pt;height:50pt;z-index:251642368;visibility:hidden;mso-position-horizontal-relative:text;mso-position-vertical-relative:text">
          <v:path gradientshapeok="f"/>
          <o:lock v:ext="edit" selection="t"/>
        </v:shape>
      </w:pict>
    </w:r>
    <w:r w:rsidR="00D662E1">
      <w:pict w14:anchorId="67AA12F0">
        <v:shape id="_x0000_s1277" type="#_x0000_t75" style="position:absolute;left:0;text-align:left;margin-left:0;margin-top:0;width:50pt;height:50pt;z-index:251643392;visibility:hidden;mso-position-horizontal-relative:text;mso-position-vertical-relative:text">
          <v:path gradientshapeok="f"/>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7C9E" w14:textId="77777777" w:rsidR="002328FC" w:rsidRDefault="00D662E1">
    <w:pPr>
      <w:pStyle w:val="Header"/>
    </w:pPr>
    <w:r>
      <w:rPr>
        <w:noProof/>
      </w:rPr>
      <w:pict w14:anchorId="21BAF281">
        <v:shapetype id="_x0000_m129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BF5FABC">
        <v:shape id="_x0000_s1144" type="#_x0000_m1299" style="position:absolute;margin-left:0;margin-top:0;width:595.3pt;height:550pt;z-index:-25160755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3868860" w14:textId="77777777" w:rsidR="00F21723" w:rsidRDefault="00F21723"/>
  <w:p w14:paraId="7B2A8F95" w14:textId="77777777" w:rsidR="002328FC" w:rsidRDefault="00D662E1">
    <w:pPr>
      <w:pStyle w:val="Header"/>
    </w:pPr>
    <w:r>
      <w:rPr>
        <w:noProof/>
      </w:rPr>
      <w:pict w14:anchorId="46A0CDCC">
        <v:shapetype id="_x0000_m129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203DA3C">
        <v:shape id="_x0000_s1146" type="#_x0000_m1298" style="position:absolute;margin-left:0;margin-top:0;width:595.3pt;height:550pt;z-index:-2516085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AD336A0" w14:textId="77777777" w:rsidR="00F21723" w:rsidRDefault="00F21723"/>
  <w:p w14:paraId="03E35665" w14:textId="77777777" w:rsidR="002328FC" w:rsidRDefault="00D662E1">
    <w:pPr>
      <w:pStyle w:val="Header"/>
    </w:pPr>
    <w:r>
      <w:rPr>
        <w:noProof/>
      </w:rPr>
      <w:pict w14:anchorId="08D80272">
        <v:shapetype id="_x0000_m12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1E2904D">
        <v:shape id="_x0000_s1148" type="#_x0000_m1297" style="position:absolute;margin-left:0;margin-top:0;width:595.3pt;height:550pt;z-index:-2516096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37611FF" w14:textId="77777777" w:rsidR="00F21723" w:rsidRDefault="00F21723"/>
  <w:p w14:paraId="239D2B0C" w14:textId="77777777" w:rsidR="0066590A" w:rsidRDefault="00D662E1">
    <w:pPr>
      <w:pStyle w:val="Header"/>
    </w:pPr>
    <w:r>
      <w:rPr>
        <w:noProof/>
      </w:rPr>
      <w:pict w14:anchorId="4BC6B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margin-left:0;margin-top:0;width:50pt;height:50pt;z-index:251665920;visibility:hidden">
          <v:path gradientshapeok="f"/>
          <o:lock v:ext="edit" selection="t"/>
        </v:shape>
      </w:pict>
    </w:r>
    <w:r>
      <w:pict w14:anchorId="22A7B052">
        <v:shapetype id="_x0000_m129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1623FE5A">
        <v:shape id="_x0000_s1157" type="#_x0000_m1296" style="position:absolute;margin-left:0;margin-top:0;width:595.3pt;height:550pt;z-index:-2516106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F8922CE" w14:textId="77777777" w:rsidR="002328FC" w:rsidRDefault="002328FC"/>
  <w:p w14:paraId="2B092290" w14:textId="77777777" w:rsidR="006B3226" w:rsidRDefault="00D662E1">
    <w:pPr>
      <w:pStyle w:val="Header"/>
    </w:pPr>
    <w:r>
      <w:rPr>
        <w:noProof/>
      </w:rPr>
      <w:pict w14:anchorId="7DE17DE3">
        <v:shape id="_x0000_s1065" type="#_x0000_t75" style="position:absolute;margin-left:0;margin-top:0;width:50pt;height:50pt;z-index:251690496;visibility:hidden">
          <v:path gradientshapeok="f"/>
          <o:lock v:ext="edit" selection="t"/>
        </v:shape>
      </w:pict>
    </w:r>
    <w:r>
      <w:pict w14:anchorId="4EA75A56">
        <v:shape id="_x0000_s1156" type="#_x0000_t75" style="position:absolute;margin-left:0;margin-top:0;width:50pt;height:50pt;z-index:251666944;visibility:hidden">
          <v:path gradientshapeok="f"/>
          <o:lock v:ext="edit" selectio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D6AE" w14:textId="0C22001B" w:rsidR="00D20F09" w:rsidRPr="00CF7E4F" w:rsidRDefault="00D20F09" w:rsidP="00D20F09">
    <w:pPr>
      <w:pStyle w:val="Header"/>
      <w:spacing w:after="360"/>
      <w:jc w:val="center"/>
      <w:rPr>
        <w:b/>
        <w:bCs/>
        <w:szCs w:val="18"/>
      </w:rPr>
    </w:pPr>
    <w:r w:rsidRPr="00CF7E4F">
      <w:rPr>
        <w:szCs w:val="18"/>
      </w:rPr>
      <w:t>SERCOM-2/INF. 5.5(1b), p.</w:t>
    </w:r>
    <w:r w:rsidRPr="00CF7E4F">
      <w:rPr>
        <w:b/>
        <w:bCs/>
        <w:szCs w:val="18"/>
      </w:rPr>
      <w:t> </w:t>
    </w:r>
    <w:r w:rsidRPr="00CF7E4F">
      <w:rPr>
        <w:szCs w:val="18"/>
      </w:rPr>
      <w:fldChar w:fldCharType="begin"/>
    </w:r>
    <w:r w:rsidRPr="00CF7E4F">
      <w:rPr>
        <w:szCs w:val="18"/>
      </w:rPr>
      <w:instrText xml:space="preserve"> PAGE   \* MERGEFORMAT </w:instrText>
    </w:r>
    <w:r w:rsidRPr="00CF7E4F">
      <w:rPr>
        <w:szCs w:val="18"/>
      </w:rPr>
      <w:fldChar w:fldCharType="separate"/>
    </w:r>
    <w:r w:rsidRPr="00CF7E4F">
      <w:rPr>
        <w:noProof/>
        <w:szCs w:val="18"/>
      </w:rPr>
      <w:t>1</w:t>
    </w:r>
    <w:r w:rsidRPr="00CF7E4F">
      <w:rPr>
        <w:noProof/>
        <w:szCs w:val="18"/>
      </w:rPr>
      <w:fldChar w:fldCharType="end"/>
    </w:r>
    <w:r w:rsidRPr="00CF7E4F">
      <w:rPr>
        <w:noProof/>
        <w:szCs w:val="18"/>
      </w:rPr>
      <mc:AlternateContent>
        <mc:Choice Requires="wps">
          <w:drawing>
            <wp:anchor distT="0" distB="0" distL="114300" distR="114300" simplePos="0" relativeHeight="251611648" behindDoc="0" locked="0" layoutInCell="1" allowOverlap="1" wp14:anchorId="00C5AF53" wp14:editId="3AE3BC06">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 style="position:absolute;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46D2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o:lock v:ext="edit" selection="t" aspectratio="t"/>
            </v:rect>
          </w:pict>
        </mc:Fallback>
      </mc:AlternateContent>
    </w:r>
    <w:r w:rsidRPr="00CF7E4F">
      <w:rPr>
        <w:noProof/>
        <w:szCs w:val="18"/>
      </w:rPr>
      <mc:AlternateContent>
        <mc:Choice Requires="wps">
          <w:drawing>
            <wp:anchor distT="0" distB="0" distL="114300" distR="114300" simplePos="0" relativeHeight="251612672" behindDoc="0" locked="0" layoutInCell="1" allowOverlap="1" wp14:anchorId="4DB106D9" wp14:editId="1B60A1E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32E9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o:lock v:ext="edit" selection="t" aspectratio="t"/>
            </v:rect>
          </w:pict>
        </mc:Fallback>
      </mc:AlternateContent>
    </w:r>
    <w:r w:rsidRPr="00CF7E4F">
      <w:rPr>
        <w:noProof/>
        <w:szCs w:val="18"/>
      </w:rPr>
      <mc:AlternateContent>
        <mc:Choice Requires="wps">
          <w:drawing>
            <wp:anchor distT="0" distB="0" distL="114300" distR="114300" simplePos="0" relativeHeight="251609600" behindDoc="0" locked="0" layoutInCell="1" allowOverlap="1" wp14:anchorId="652EEF8E" wp14:editId="54A90AFA">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8" style="position:absolute;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6877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z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xN5zz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10624" behindDoc="0" locked="0" layoutInCell="1" allowOverlap="1" wp14:anchorId="74170457" wp14:editId="320E708C">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9" style="position:absolute;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0725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07552" behindDoc="0" locked="0" layoutInCell="1" allowOverlap="1" wp14:anchorId="6F0076E9" wp14:editId="7FDEB07E">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2" style="position:absolute;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02B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rl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Tjk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x4Trl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08576" behindDoc="0" locked="0" layoutInCell="1" allowOverlap="1" wp14:anchorId="1D25C8B0" wp14:editId="4D90C59A">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3" style="position:absolute;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0F5C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Bv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n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oJcQb1kCAACuBAAADgAAAAAAAAAAAAAAAAAuAgAAZHJzL2Uyb0RvYy54bWxQSwECLQAU&#10;AAYACAAAACEAhluH1dgAAAAFAQAADwAAAAAAAAAAAAAAAACzBAAAZHJzL2Rvd25yZXYueG1sUEsF&#10;BgAAAAAEAAQA8wAAALgFAAAAAA==&#10;">
              <o:lock v:ext="edit" selection="t" aspectratio="t"/>
            </v:rect>
          </w:pict>
        </mc:Fallback>
      </mc:AlternateContent>
    </w:r>
    <w:r w:rsidRPr="00CF7E4F">
      <w:rPr>
        <w:noProof/>
        <w:szCs w:val="18"/>
      </w:rPr>
      <mc:AlternateContent>
        <mc:Choice Requires="wps">
          <w:drawing>
            <wp:anchor distT="0" distB="0" distL="114300" distR="114300" simplePos="0" relativeHeight="251605504" behindDoc="0" locked="0" layoutInCell="1" allowOverlap="1" wp14:anchorId="45F99197" wp14:editId="1253363C">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4" style="position:absolute;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855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Vv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5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V2iVv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06528" behindDoc="0" locked="0" layoutInCell="1" allowOverlap="1" wp14:anchorId="1D545040" wp14:editId="4697606C">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5" style="position:absolute;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62D5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l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ErA/l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03456" behindDoc="0" locked="0" layoutInCell="1" allowOverlap="1" wp14:anchorId="385AD96A" wp14:editId="10538A9B">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6" style="position:absolute;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8960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C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jg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2MQCg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04480" behindDoc="0" locked="0" layoutInCell="1" allowOverlap="1" wp14:anchorId="6FF920A4" wp14:editId="43662698">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7" style="position:absolute;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762D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oq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e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J0cqKlkCAACuBAAADgAAAAAAAAAAAAAAAAAuAgAAZHJzL2Uyb0RvYy54bWxQSwECLQAU&#10;AAYACAAAACEAhluH1dgAAAAFAQAADwAAAAAAAAAAAAAAAACzBAAAZHJzL2Rvd25yZXYueG1sUEsF&#10;BgAAAAAEAAQA8wAAALgFAAAAAA==&#10;">
              <o:lock v:ext="edit" selection="t" aspectratio="t"/>
            </v:rect>
          </w:pict>
        </mc:Fallback>
      </mc:AlternateContent>
    </w:r>
    <w:r w:rsidRPr="00CF7E4F">
      <w:rPr>
        <w:noProof/>
        <w:szCs w:val="18"/>
      </w:rPr>
      <mc:AlternateContent>
        <mc:Choice Requires="wps">
          <w:drawing>
            <wp:anchor distT="0" distB="0" distL="114300" distR="114300" simplePos="0" relativeHeight="251601408" behindDoc="0" locked="0" layoutInCell="1" allowOverlap="1" wp14:anchorId="40E3682A" wp14:editId="6F1FF004">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8" style="position:absolute;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AB98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q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ElN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cq2qg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02432" behindDoc="0" locked="0" layoutInCell="1" allowOverlap="1" wp14:anchorId="3747C4B6" wp14:editId="57524C50">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9" style="position:absolute;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977B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Aq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N3UAq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599360" behindDoc="0" locked="0" layoutInCell="1" allowOverlap="1" wp14:anchorId="0B467CDF" wp14:editId="2A312864">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30" style="position:absolute;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067D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2t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2g52tWAIAAK4EAAAOAAAAAAAAAAAAAAAAAC4CAABkcnMvZTJvRG9jLnhtbFBLAQItABQA&#10;BgAIAAAAIQCGW4fV2AAAAAUBAAAPAAAAAAAAAAAAAAAAALIEAABkcnMvZG93bnJldi54bWxQSwUG&#10;AAAAAAQABADzAAAAtwUAAAAA&#10;">
              <o:lock v:ext="edit" selection="t" aspectratio="t"/>
            </v:rect>
          </w:pict>
        </mc:Fallback>
      </mc:AlternateContent>
    </w:r>
    <w:r w:rsidRPr="00CF7E4F">
      <w:rPr>
        <w:noProof/>
        <w:szCs w:val="18"/>
      </w:rPr>
      <mc:AlternateContent>
        <mc:Choice Requires="wps">
          <w:drawing>
            <wp:anchor distT="0" distB="0" distL="114300" distR="114300" simplePos="0" relativeHeight="251600384" behindDoc="0" locked="0" layoutInCell="1" allowOverlap="1" wp14:anchorId="1702F25E" wp14:editId="69E56D5A">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31" style="position:absolute;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E3E6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cn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zzg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n9bcnWAIAAK4EAAAOAAAAAAAAAAAAAAAAAC4CAABkcnMvZTJvRG9jLnhtbFBLAQItABQA&#10;BgAIAAAAIQCGW4fV2AAAAAUBAAAPAAAAAAAAAAAAAAAAALIEAABkcnMvZG93bnJldi54bWxQSwUG&#10;AAAAAAQABADzAAAAtwUAAAAA&#10;">
              <o:lock v:ext="edit" selection="t" aspectratio="t"/>
            </v:rect>
          </w:pict>
        </mc:Fallback>
      </mc:AlternateContent>
    </w:r>
    <w:r w:rsidR="00D662E1">
      <w:rPr>
        <w:szCs w:val="18"/>
      </w:rPr>
      <w:pict w14:anchorId="732E8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0;text-align:left;margin-left:0;margin-top:0;width:50pt;height:50pt;z-index:251729408;visibility:hidden;mso-position-horizontal-relative:text;mso-position-vertical-relative:text">
          <v:path gradientshapeok="f"/>
          <o:lock v:ext="edit" selection="t"/>
        </v:shape>
      </w:pict>
    </w:r>
    <w:r w:rsidR="00D662E1">
      <w:rPr>
        <w:szCs w:val="18"/>
      </w:rPr>
      <w:pict w14:anchorId="5B90AD86">
        <v:shape id="_x0000_s1251" type="#_x0000_t75" style="position:absolute;left:0;text-align:left;margin-left:0;margin-top:0;width:50pt;height:50pt;z-index:251730432;visibility:hidden;mso-position-horizontal-relative:text;mso-position-vertical-relative:text">
          <v:path gradientshapeok="f"/>
          <o:lock v:ext="edit" selection="t"/>
        </v:shape>
      </w:pict>
    </w:r>
    <w:r w:rsidR="00D662E1">
      <w:rPr>
        <w:szCs w:val="18"/>
      </w:rPr>
      <w:pict w14:anchorId="585DC4AC">
        <v:shape id="_x0000_s1252" type="#_x0000_t75" style="position:absolute;left:0;text-align:left;margin-left:0;margin-top:0;width:50pt;height:50pt;z-index:251731456;visibility:hidden;mso-position-horizontal-relative:text;mso-position-vertical-relative:text">
          <v:path gradientshapeok="f"/>
          <o:lock v:ext="edit" selection="t"/>
        </v:shape>
      </w:pict>
    </w:r>
    <w:r w:rsidR="00D662E1">
      <w:rPr>
        <w:szCs w:val="18"/>
      </w:rPr>
      <w:pict w14:anchorId="204ECFE8">
        <v:shape id="_x0000_s1253" type="#_x0000_t75" style="position:absolute;left:0;text-align:left;margin-left:0;margin-top:0;width:50pt;height:50pt;z-index:251732480;visibility:hidden;mso-position-horizontal-relative:text;mso-position-vertical-relative:text">
          <v:path gradientshapeok="f"/>
          <o:lock v:ext="edit" selection="t"/>
        </v:shape>
      </w:pict>
    </w:r>
    <w:r w:rsidR="00D662E1">
      <w:rPr>
        <w:szCs w:val="18"/>
      </w:rPr>
      <w:pict w14:anchorId="0A8AAD75">
        <v:shape id="_x0000_s1246" type="#_x0000_t75" style="position:absolute;left:0;text-align:left;margin-left:0;margin-top:0;width:50pt;height:50pt;z-index:251725312;visibility:hidden;mso-position-horizontal-relative:text;mso-position-vertical-relative:text">
          <v:path gradientshapeok="f"/>
          <o:lock v:ext="edit" selection="t"/>
        </v:shape>
      </w:pict>
    </w:r>
    <w:r w:rsidR="00D662E1">
      <w:rPr>
        <w:szCs w:val="18"/>
      </w:rPr>
      <w:pict w14:anchorId="052D217F">
        <v:shape id="_x0000_s1247" type="#_x0000_t75" style="position:absolute;left:0;text-align:left;margin-left:0;margin-top:0;width:50pt;height:50pt;z-index:251726336;visibility:hidden;mso-position-horizontal-relative:text;mso-position-vertical-relative:text">
          <v:path gradientshapeok="f"/>
          <o:lock v:ext="edit" selection="t"/>
        </v:shape>
      </w:pict>
    </w:r>
    <w:r w:rsidR="00D662E1">
      <w:rPr>
        <w:szCs w:val="18"/>
      </w:rPr>
      <w:pict w14:anchorId="2F6ABD42">
        <v:shape id="_x0000_s1248" type="#_x0000_t75" style="position:absolute;left:0;text-align:left;margin-left:0;margin-top:0;width:50pt;height:50pt;z-index:251727360;visibility:hidden;mso-position-horizontal-relative:text;mso-position-vertical-relative:text">
          <v:path gradientshapeok="f"/>
          <o:lock v:ext="edit" selection="t"/>
        </v:shape>
      </w:pict>
    </w:r>
    <w:r w:rsidR="00D662E1">
      <w:rPr>
        <w:szCs w:val="18"/>
      </w:rPr>
      <w:pict w14:anchorId="2CEB68B1">
        <v:shape id="_x0000_s1249" type="#_x0000_t75" style="position:absolute;left:0;text-align:left;margin-left:0;margin-top:0;width:50pt;height:50pt;z-index:251728384;visibility:hidden;mso-position-horizontal-relative:text;mso-position-vertical-relative:text">
          <v:path gradientshapeok="f"/>
          <o:lock v:ext="edit" selection="t"/>
        </v:shape>
      </w:pict>
    </w:r>
    <w:r w:rsidR="00D662E1">
      <w:rPr>
        <w:szCs w:val="18"/>
      </w:rPr>
      <w:pict w14:anchorId="5E1C0E5D">
        <v:shape id="_x0000_s1272" type="#_x0000_t75" style="position:absolute;left:0;text-align:left;margin-left:0;margin-top:0;width:50pt;height:50pt;z-index:251644416;visibility:hidden;mso-position-horizontal-relative:text;mso-position-vertical-relative:text">
          <v:path gradientshapeok="f"/>
          <o:lock v:ext="edit" selection="t"/>
        </v:shape>
      </w:pict>
    </w:r>
    <w:r w:rsidR="00D662E1">
      <w:rPr>
        <w:szCs w:val="18"/>
      </w:rPr>
      <w:pict w14:anchorId="7BD05ABF">
        <v:shape id="_x0000_s1271" type="#_x0000_t75" style="position:absolute;left:0;text-align:left;margin-left:0;margin-top:0;width:50pt;height:50pt;z-index:251645440;visibility:hidden;mso-position-horizontal-relative:text;mso-position-vertical-relative:text">
          <v:path gradientshapeok="f"/>
          <o:lock v:ext="edit" selection="t"/>
        </v:shape>
      </w:pict>
    </w:r>
    <w:r w:rsidR="00D662E1">
      <w:rPr>
        <w:szCs w:val="18"/>
      </w:rPr>
      <w:pict w14:anchorId="57D90919">
        <v:shape id="_x0000_s1270" type="#_x0000_t75" style="position:absolute;left:0;text-align:left;margin-left:0;margin-top:0;width:50pt;height:50pt;z-index:251646464;visibility:hidden;mso-position-horizontal-relative:text;mso-position-vertical-relative:text">
          <v:path gradientshapeok="f"/>
          <o:lock v:ext="edit" selection="t"/>
        </v:shape>
      </w:pict>
    </w:r>
    <w:r w:rsidR="00D662E1">
      <w:rPr>
        <w:szCs w:val="18"/>
      </w:rPr>
      <w:pict w14:anchorId="5594CFB9">
        <v:shape id="_x0000_s1245" type="#_x0000_t75" style="position:absolute;left:0;text-align:left;margin-left:0;margin-top:0;width:50pt;height:50pt;z-index:251724288;visibility:hidden;mso-position-horizontal-relative:text;mso-position-vertical-relative:text">
          <v:path gradientshapeok="f"/>
          <o:lock v:ext="edit" selection="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086" w14:textId="4047542E" w:rsidR="009B52BD" w:rsidRPr="00D20F09" w:rsidRDefault="009B52BD" w:rsidP="00D20F09">
    <w:pPr>
      <w:pStyle w:val="Header"/>
      <w:spacing w:after="360"/>
      <w:jc w:val="center"/>
      <w:rPr>
        <w:sz w:val="20"/>
        <w:szCs w:val="20"/>
      </w:rPr>
    </w:pPr>
    <w:r w:rsidRPr="00D20F09">
      <w:rPr>
        <w:sz w:val="20"/>
        <w:szCs w:val="20"/>
      </w:rPr>
      <w:t xml:space="preserve">SERCOM-2/INF. 5.5(1b), p.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sz w:val="20"/>
        <w:szCs w:val="20"/>
      </w:rPr>
      <w:t>1</w:t>
    </w:r>
    <w:r w:rsidRPr="00D20F09">
      <w:rPr>
        <w:sz w:val="20"/>
        <w:szCs w:val="20"/>
      </w:rPr>
      <w:fldChar w:fldCharType="end"/>
    </w:r>
    <w:r w:rsidR="00D662E1">
      <w:rPr>
        <w:sz w:val="20"/>
        <w:szCs w:val="20"/>
      </w:rPr>
      <w:pict w14:anchorId="0541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50pt;height:50pt;z-index:251691520;visibility:hidden;mso-position-horizontal-relative:text;mso-position-vertical-relative:text">
          <v:path gradientshapeok="f"/>
          <o:lock v:ext="edit" selection="t"/>
        </v:shape>
      </w:pict>
    </w:r>
    <w:r w:rsidR="00D662E1">
      <w:rPr>
        <w:sz w:val="20"/>
        <w:szCs w:val="20"/>
      </w:rPr>
      <w:pict w14:anchorId="39E20F37">
        <v:shape id="_x0000_s1061" type="#_x0000_t75" style="position:absolute;left:0;text-align:left;margin-left:0;margin-top:0;width:50pt;height:50pt;z-index:251692544;visibility:hidden;mso-position-horizontal-relative:text;mso-position-vertical-relative:text">
          <v:path gradientshapeok="f"/>
          <o:lock v:ext="edit" selection="t"/>
        </v:shape>
      </w:pict>
    </w:r>
    <w:r w:rsidR="00D662E1">
      <w:rPr>
        <w:sz w:val="20"/>
        <w:szCs w:val="20"/>
      </w:rPr>
      <w:pict w14:anchorId="306E8D85">
        <v:shape id="_x0000_s1155" type="#_x0000_t75" style="position:absolute;left:0;text-align:left;margin-left:0;margin-top:0;width:50pt;height:50pt;z-index:251667968;visibility:hidden;mso-position-horizontal-relative:text;mso-position-vertical-relative:text">
          <v:path gradientshapeok="f"/>
          <o:lock v:ext="edit" selection="t"/>
        </v:shape>
      </w:pict>
    </w:r>
    <w:r w:rsidR="00D662E1">
      <w:rPr>
        <w:sz w:val="20"/>
        <w:szCs w:val="20"/>
      </w:rPr>
      <w:pict w14:anchorId="1C37E74F">
        <v:shape id="_x0000_s1154" type="#_x0000_t75" style="position:absolute;left:0;text-align:left;margin-left:0;margin-top:0;width:50pt;height:50pt;z-index:251668992;visibility:hidden;mso-position-horizontal-relative:text;mso-position-vertical-relative:text">
          <v:path gradientshapeok="f"/>
          <o:lock v:ext="edit" selection="t"/>
        </v:shape>
      </w:pict>
    </w:r>
    <w:r w:rsidR="00D662E1">
      <w:rPr>
        <w:sz w:val="20"/>
        <w:szCs w:val="20"/>
      </w:rPr>
      <w:pict w14:anchorId="27B179D3">
        <v:shape id="_x0000_s1269" type="#_x0000_t75" style="position:absolute;left:0;text-align:left;margin-left:0;margin-top:0;width:50pt;height:50pt;z-index:251647488;visibility:hidden;mso-position-horizontal-relative:text;mso-position-vertical-relative:text">
          <v:path gradientshapeok="f"/>
          <o:lock v:ext="edit" selection="t"/>
        </v:shape>
      </w:pict>
    </w:r>
    <w:r w:rsidR="00D662E1">
      <w:rPr>
        <w:sz w:val="20"/>
        <w:szCs w:val="20"/>
      </w:rPr>
      <w:pict w14:anchorId="064C6B6E">
        <v:shape id="_x0000_s1268" type="#_x0000_t75" style="position:absolute;left:0;text-align:left;margin-left:0;margin-top:0;width:50pt;height:50pt;z-index:251648512;visibility:hidden;mso-position-horizontal-relative:text;mso-position-vertical-relative:text">
          <v:path gradientshapeok="f"/>
          <o:lock v:ext="edit" selectio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B367" w14:textId="77777777" w:rsidR="002328FC" w:rsidRDefault="00D662E1">
    <w:pPr>
      <w:pStyle w:val="Header"/>
    </w:pPr>
    <w:r>
      <w:rPr>
        <w:noProof/>
      </w:rPr>
      <w:pict w14:anchorId="7D6E3C4F">
        <v:shapetype id="_x0000_m129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0CAFDE">
        <v:shape id="_x0000_s1122" type="#_x0000_m1295" style="position:absolute;margin-left:0;margin-top:0;width:595.3pt;height:550pt;z-index:-2516014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BF56BC2" w14:textId="77777777" w:rsidR="00F21723" w:rsidRDefault="00F21723"/>
  <w:p w14:paraId="5133B656" w14:textId="77777777" w:rsidR="002328FC" w:rsidRDefault="00D662E1">
    <w:pPr>
      <w:pStyle w:val="Header"/>
    </w:pPr>
    <w:r>
      <w:rPr>
        <w:noProof/>
      </w:rPr>
      <w:pict w14:anchorId="46C39337">
        <v:shapetype id="_x0000_m12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7F38E54">
        <v:shape id="_x0000_s1124" type="#_x0000_m1294" style="position:absolute;margin-left:0;margin-top:0;width:595.3pt;height:550pt;z-index:-2516024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E6D84F" w14:textId="77777777" w:rsidR="00F21723" w:rsidRDefault="00F21723"/>
  <w:p w14:paraId="7E052B15" w14:textId="77777777" w:rsidR="002328FC" w:rsidRDefault="00D662E1">
    <w:pPr>
      <w:pStyle w:val="Header"/>
    </w:pPr>
    <w:r>
      <w:rPr>
        <w:noProof/>
      </w:rPr>
      <w:pict w14:anchorId="35A81531">
        <v:shapetype id="_x0000_m12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C41C921">
        <v:shape id="_x0000_s1126" type="#_x0000_m1293" style="position:absolute;margin-left:0;margin-top:0;width:595.3pt;height:550pt;z-index:-25160345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752C369" w14:textId="77777777" w:rsidR="00F21723" w:rsidRDefault="00F21723"/>
  <w:p w14:paraId="2D1F5382" w14:textId="77777777" w:rsidR="0066590A" w:rsidRDefault="00D662E1">
    <w:pPr>
      <w:pStyle w:val="Header"/>
    </w:pPr>
    <w:r>
      <w:rPr>
        <w:noProof/>
      </w:rPr>
      <w:pict w14:anchorId="52CD9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margin-left:0;margin-top:0;width:50pt;height:50pt;z-index:251670016;visibility:hidden">
          <v:path gradientshapeok="f"/>
          <o:lock v:ext="edit" selection="t"/>
        </v:shape>
      </w:pict>
    </w:r>
    <w:r>
      <w:pict w14:anchorId="35737B87">
        <v:shapetype id="_x0000_m12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56AF0E">
        <v:shape id="_x0000_s1141" type="#_x0000_m1292" style="position:absolute;margin-left:0;margin-top:0;width:595.3pt;height:550pt;z-index:-25160652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5D37D31" w14:textId="77777777" w:rsidR="002328FC" w:rsidRDefault="002328FC"/>
  <w:p w14:paraId="3D7687E9" w14:textId="77777777" w:rsidR="006B3226" w:rsidRDefault="00D662E1">
    <w:pPr>
      <w:pStyle w:val="Header"/>
    </w:pPr>
    <w:r>
      <w:rPr>
        <w:noProof/>
      </w:rPr>
      <w:pict w14:anchorId="5A866ABA">
        <v:shape id="_x0000_s1054" type="#_x0000_t75" style="position:absolute;margin-left:0;margin-top:0;width:50pt;height:50pt;z-index:251693568;visibility:hidden">
          <v:path gradientshapeok="f"/>
          <o:lock v:ext="edit" selection="t"/>
        </v:shape>
      </w:pict>
    </w:r>
    <w:r>
      <w:pict w14:anchorId="71B935B6">
        <v:shape id="_x0000_s1140" type="#_x0000_t75" style="position:absolute;margin-left:0;margin-top:0;width:50pt;height:50pt;z-index:251671040;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8C9"/>
    <w:multiLevelType w:val="hybridMultilevel"/>
    <w:tmpl w:val="5CB0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D1D"/>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15:restartNumberingAfterBreak="0">
    <w:nsid w:val="362B5538"/>
    <w:multiLevelType w:val="hybridMultilevel"/>
    <w:tmpl w:val="E1A03E12"/>
    <w:lvl w:ilvl="0" w:tplc="106A287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B0575"/>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77C"/>
    <w:multiLevelType w:val="hybridMultilevel"/>
    <w:tmpl w:val="7C6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2119"/>
    <w:multiLevelType w:val="hybridMultilevel"/>
    <w:tmpl w:val="C812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26B35"/>
    <w:multiLevelType w:val="hybridMultilevel"/>
    <w:tmpl w:val="95069FE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B1C1771"/>
    <w:multiLevelType w:val="hybridMultilevel"/>
    <w:tmpl w:val="14B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708"/>
    <w:multiLevelType w:val="hybridMultilevel"/>
    <w:tmpl w:val="92E85E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015239"/>
    <w:multiLevelType w:val="hybridMultilevel"/>
    <w:tmpl w:val="FD66B62E"/>
    <w:lvl w:ilvl="0" w:tplc="F668B1C2">
      <w:numFmt w:val="bullet"/>
      <w:lvlText w:val="–"/>
      <w:lvlJc w:val="left"/>
      <w:pPr>
        <w:ind w:left="635" w:hanging="360"/>
      </w:pPr>
      <w:rPr>
        <w:rFonts w:ascii="Verdana" w:eastAsia="Times New Roman" w:hAnsi="Verdana" w:cs="Times New Roman" w:hint="default"/>
      </w:rPr>
    </w:lvl>
    <w:lvl w:ilvl="1" w:tplc="040C0003" w:tentative="1">
      <w:start w:val="1"/>
      <w:numFmt w:val="bullet"/>
      <w:lvlText w:val="o"/>
      <w:lvlJc w:val="left"/>
      <w:pPr>
        <w:ind w:left="1355" w:hanging="360"/>
      </w:pPr>
      <w:rPr>
        <w:rFonts w:ascii="Courier New" w:hAnsi="Courier New" w:cs="Courier New" w:hint="default"/>
      </w:rPr>
    </w:lvl>
    <w:lvl w:ilvl="2" w:tplc="040C0005" w:tentative="1">
      <w:start w:val="1"/>
      <w:numFmt w:val="bullet"/>
      <w:lvlText w:val=""/>
      <w:lvlJc w:val="left"/>
      <w:pPr>
        <w:ind w:left="2075" w:hanging="360"/>
      </w:pPr>
      <w:rPr>
        <w:rFonts w:ascii="Wingdings" w:hAnsi="Wingdings" w:hint="default"/>
      </w:rPr>
    </w:lvl>
    <w:lvl w:ilvl="3" w:tplc="040C0001" w:tentative="1">
      <w:start w:val="1"/>
      <w:numFmt w:val="bullet"/>
      <w:lvlText w:val=""/>
      <w:lvlJc w:val="left"/>
      <w:pPr>
        <w:ind w:left="2795" w:hanging="360"/>
      </w:pPr>
      <w:rPr>
        <w:rFonts w:ascii="Symbol" w:hAnsi="Symbol" w:hint="default"/>
      </w:rPr>
    </w:lvl>
    <w:lvl w:ilvl="4" w:tplc="040C0003" w:tentative="1">
      <w:start w:val="1"/>
      <w:numFmt w:val="bullet"/>
      <w:lvlText w:val="o"/>
      <w:lvlJc w:val="left"/>
      <w:pPr>
        <w:ind w:left="3515" w:hanging="360"/>
      </w:pPr>
      <w:rPr>
        <w:rFonts w:ascii="Courier New" w:hAnsi="Courier New" w:cs="Courier New" w:hint="default"/>
      </w:rPr>
    </w:lvl>
    <w:lvl w:ilvl="5" w:tplc="040C0005" w:tentative="1">
      <w:start w:val="1"/>
      <w:numFmt w:val="bullet"/>
      <w:lvlText w:val=""/>
      <w:lvlJc w:val="left"/>
      <w:pPr>
        <w:ind w:left="4235" w:hanging="360"/>
      </w:pPr>
      <w:rPr>
        <w:rFonts w:ascii="Wingdings" w:hAnsi="Wingdings" w:hint="default"/>
      </w:rPr>
    </w:lvl>
    <w:lvl w:ilvl="6" w:tplc="040C0001" w:tentative="1">
      <w:start w:val="1"/>
      <w:numFmt w:val="bullet"/>
      <w:lvlText w:val=""/>
      <w:lvlJc w:val="left"/>
      <w:pPr>
        <w:ind w:left="4955" w:hanging="360"/>
      </w:pPr>
      <w:rPr>
        <w:rFonts w:ascii="Symbol" w:hAnsi="Symbol" w:hint="default"/>
      </w:rPr>
    </w:lvl>
    <w:lvl w:ilvl="7" w:tplc="040C0003" w:tentative="1">
      <w:start w:val="1"/>
      <w:numFmt w:val="bullet"/>
      <w:lvlText w:val="o"/>
      <w:lvlJc w:val="left"/>
      <w:pPr>
        <w:ind w:left="5675" w:hanging="360"/>
      </w:pPr>
      <w:rPr>
        <w:rFonts w:ascii="Courier New" w:hAnsi="Courier New" w:cs="Courier New" w:hint="default"/>
      </w:rPr>
    </w:lvl>
    <w:lvl w:ilvl="8" w:tplc="040C0005" w:tentative="1">
      <w:start w:val="1"/>
      <w:numFmt w:val="bullet"/>
      <w:lvlText w:val=""/>
      <w:lvlJc w:val="left"/>
      <w:pPr>
        <w:ind w:left="6395" w:hanging="360"/>
      </w:pPr>
      <w:rPr>
        <w:rFonts w:ascii="Wingdings" w:hAnsi="Wingdings" w:hint="default"/>
      </w:rPr>
    </w:lvl>
  </w:abstractNum>
  <w:abstractNum w:abstractNumId="11"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15:restartNumberingAfterBreak="0">
    <w:nsid w:val="720F06BC"/>
    <w:multiLevelType w:val="hybridMultilevel"/>
    <w:tmpl w:val="51FC9102"/>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430DA"/>
    <w:multiLevelType w:val="hybridMultilevel"/>
    <w:tmpl w:val="C9C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028472">
    <w:abstractNumId w:val="11"/>
  </w:num>
  <w:num w:numId="2" w16cid:durableId="196551514">
    <w:abstractNumId w:val="2"/>
  </w:num>
  <w:num w:numId="3" w16cid:durableId="1726709650">
    <w:abstractNumId w:val="8"/>
  </w:num>
  <w:num w:numId="4" w16cid:durableId="623317161">
    <w:abstractNumId w:val="6"/>
  </w:num>
  <w:num w:numId="5" w16cid:durableId="1407341639">
    <w:abstractNumId w:val="12"/>
  </w:num>
  <w:num w:numId="6" w16cid:durableId="1318612713">
    <w:abstractNumId w:val="5"/>
  </w:num>
  <w:num w:numId="7" w16cid:durableId="1029257914">
    <w:abstractNumId w:val="7"/>
  </w:num>
  <w:num w:numId="8" w16cid:durableId="2044478797">
    <w:abstractNumId w:val="4"/>
  </w:num>
  <w:num w:numId="9" w16cid:durableId="1098790294">
    <w:abstractNumId w:val="1"/>
  </w:num>
  <w:num w:numId="10" w16cid:durableId="227033660">
    <w:abstractNumId w:val="0"/>
  </w:num>
  <w:num w:numId="11" w16cid:durableId="1743137003">
    <w:abstractNumId w:val="9"/>
  </w:num>
  <w:num w:numId="12" w16cid:durableId="123079851">
    <w:abstractNumId w:val="13"/>
  </w:num>
  <w:num w:numId="13" w16cid:durableId="661661557">
    <w:abstractNumId w:val="3"/>
  </w:num>
  <w:num w:numId="14" w16cid:durableId="9164040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LC0NDewMDE3MrBQ0lEKTi0uzszPAykwqQUA9kszKCwAAAA="/>
  </w:docVars>
  <w:rsids>
    <w:rsidRoot w:val="004860CB"/>
    <w:rsid w:val="00006B76"/>
    <w:rsid w:val="000132A3"/>
    <w:rsid w:val="00015620"/>
    <w:rsid w:val="00015DC2"/>
    <w:rsid w:val="00016F35"/>
    <w:rsid w:val="00020028"/>
    <w:rsid w:val="00021507"/>
    <w:rsid w:val="000248FE"/>
    <w:rsid w:val="00045C1C"/>
    <w:rsid w:val="00053F31"/>
    <w:rsid w:val="00056741"/>
    <w:rsid w:val="00057710"/>
    <w:rsid w:val="00065546"/>
    <w:rsid w:val="000737B6"/>
    <w:rsid w:val="00073E07"/>
    <w:rsid w:val="000779FA"/>
    <w:rsid w:val="00080F72"/>
    <w:rsid w:val="00083158"/>
    <w:rsid w:val="00083F44"/>
    <w:rsid w:val="00087234"/>
    <w:rsid w:val="000912A8"/>
    <w:rsid w:val="0009236B"/>
    <w:rsid w:val="000A379A"/>
    <w:rsid w:val="000B0D0B"/>
    <w:rsid w:val="000B67B2"/>
    <w:rsid w:val="000B7696"/>
    <w:rsid w:val="000C1C8A"/>
    <w:rsid w:val="000C5567"/>
    <w:rsid w:val="000E6A29"/>
    <w:rsid w:val="000F1552"/>
    <w:rsid w:val="000F2E37"/>
    <w:rsid w:val="00103AFA"/>
    <w:rsid w:val="00104179"/>
    <w:rsid w:val="001061CD"/>
    <w:rsid w:val="00112EC8"/>
    <w:rsid w:val="00115D12"/>
    <w:rsid w:val="00115F1A"/>
    <w:rsid w:val="001177DB"/>
    <w:rsid w:val="001203F6"/>
    <w:rsid w:val="001212B8"/>
    <w:rsid w:val="001242A1"/>
    <w:rsid w:val="00133027"/>
    <w:rsid w:val="00142F63"/>
    <w:rsid w:val="00152783"/>
    <w:rsid w:val="00154738"/>
    <w:rsid w:val="00156128"/>
    <w:rsid w:val="0016341A"/>
    <w:rsid w:val="0016421A"/>
    <w:rsid w:val="001769EB"/>
    <w:rsid w:val="0017724A"/>
    <w:rsid w:val="001774C4"/>
    <w:rsid w:val="00177793"/>
    <w:rsid w:val="00180F91"/>
    <w:rsid w:val="00181B8E"/>
    <w:rsid w:val="001836B7"/>
    <w:rsid w:val="001905A1"/>
    <w:rsid w:val="00195A10"/>
    <w:rsid w:val="00197FED"/>
    <w:rsid w:val="001A18C7"/>
    <w:rsid w:val="001A3DB3"/>
    <w:rsid w:val="001A570D"/>
    <w:rsid w:val="001A6383"/>
    <w:rsid w:val="001B30E1"/>
    <w:rsid w:val="001C06FC"/>
    <w:rsid w:val="001E00FB"/>
    <w:rsid w:val="001F16BF"/>
    <w:rsid w:val="001F768B"/>
    <w:rsid w:val="00200890"/>
    <w:rsid w:val="00202D89"/>
    <w:rsid w:val="00203DCB"/>
    <w:rsid w:val="002309FA"/>
    <w:rsid w:val="002328FC"/>
    <w:rsid w:val="00233384"/>
    <w:rsid w:val="00241238"/>
    <w:rsid w:val="0024411F"/>
    <w:rsid w:val="00252322"/>
    <w:rsid w:val="002553D2"/>
    <w:rsid w:val="00255FE3"/>
    <w:rsid w:val="0027073A"/>
    <w:rsid w:val="002709B8"/>
    <w:rsid w:val="00275557"/>
    <w:rsid w:val="00275D3F"/>
    <w:rsid w:val="00281542"/>
    <w:rsid w:val="002836D3"/>
    <w:rsid w:val="0029142D"/>
    <w:rsid w:val="0029519B"/>
    <w:rsid w:val="00296AB8"/>
    <w:rsid w:val="002A0B66"/>
    <w:rsid w:val="002A2582"/>
    <w:rsid w:val="002B74F1"/>
    <w:rsid w:val="002C2244"/>
    <w:rsid w:val="002C3868"/>
    <w:rsid w:val="002C614E"/>
    <w:rsid w:val="002D34CA"/>
    <w:rsid w:val="002D5246"/>
    <w:rsid w:val="002E3861"/>
    <w:rsid w:val="002F0AE9"/>
    <w:rsid w:val="002F3352"/>
    <w:rsid w:val="002F7B42"/>
    <w:rsid w:val="00304056"/>
    <w:rsid w:val="00305D59"/>
    <w:rsid w:val="00316027"/>
    <w:rsid w:val="0031711A"/>
    <w:rsid w:val="003176FF"/>
    <w:rsid w:val="003200B0"/>
    <w:rsid w:val="003254FE"/>
    <w:rsid w:val="00330D03"/>
    <w:rsid w:val="003462F6"/>
    <w:rsid w:val="00352EEA"/>
    <w:rsid w:val="00361783"/>
    <w:rsid w:val="00362468"/>
    <w:rsid w:val="0037356B"/>
    <w:rsid w:val="00373C4A"/>
    <w:rsid w:val="00385B3A"/>
    <w:rsid w:val="00390DF3"/>
    <w:rsid w:val="003925BE"/>
    <w:rsid w:val="00393633"/>
    <w:rsid w:val="00397AC7"/>
    <w:rsid w:val="003A186E"/>
    <w:rsid w:val="003A45EA"/>
    <w:rsid w:val="003B6850"/>
    <w:rsid w:val="003C30C8"/>
    <w:rsid w:val="003C3E78"/>
    <w:rsid w:val="003D3462"/>
    <w:rsid w:val="003D59DC"/>
    <w:rsid w:val="003D638D"/>
    <w:rsid w:val="003E06F2"/>
    <w:rsid w:val="003E2ED3"/>
    <w:rsid w:val="003E3595"/>
    <w:rsid w:val="003E425C"/>
    <w:rsid w:val="003E5DDB"/>
    <w:rsid w:val="003E6AEE"/>
    <w:rsid w:val="003F5654"/>
    <w:rsid w:val="004321C5"/>
    <w:rsid w:val="00432461"/>
    <w:rsid w:val="00434470"/>
    <w:rsid w:val="004413CA"/>
    <w:rsid w:val="00451E37"/>
    <w:rsid w:val="00452271"/>
    <w:rsid w:val="00452DA3"/>
    <w:rsid w:val="00454C7A"/>
    <w:rsid w:val="00465278"/>
    <w:rsid w:val="00467409"/>
    <w:rsid w:val="00467E09"/>
    <w:rsid w:val="004728C1"/>
    <w:rsid w:val="004776CD"/>
    <w:rsid w:val="004860CB"/>
    <w:rsid w:val="0049099A"/>
    <w:rsid w:val="004B1CBB"/>
    <w:rsid w:val="004B404E"/>
    <w:rsid w:val="004C43F1"/>
    <w:rsid w:val="004D1DFF"/>
    <w:rsid w:val="004D3224"/>
    <w:rsid w:val="004D4E24"/>
    <w:rsid w:val="004F03B6"/>
    <w:rsid w:val="004F3871"/>
    <w:rsid w:val="00500F71"/>
    <w:rsid w:val="005044A4"/>
    <w:rsid w:val="00504A28"/>
    <w:rsid w:val="00513AEE"/>
    <w:rsid w:val="00520543"/>
    <w:rsid w:val="00524185"/>
    <w:rsid w:val="005405F4"/>
    <w:rsid w:val="005423EC"/>
    <w:rsid w:val="00545ACE"/>
    <w:rsid w:val="00547744"/>
    <w:rsid w:val="00551920"/>
    <w:rsid w:val="0056050B"/>
    <w:rsid w:val="00564D54"/>
    <w:rsid w:val="00565151"/>
    <w:rsid w:val="00566881"/>
    <w:rsid w:val="00567B16"/>
    <w:rsid w:val="00576441"/>
    <w:rsid w:val="005830DE"/>
    <w:rsid w:val="0058323B"/>
    <w:rsid w:val="0058613D"/>
    <w:rsid w:val="005866F5"/>
    <w:rsid w:val="00591F17"/>
    <w:rsid w:val="00595755"/>
    <w:rsid w:val="005A1524"/>
    <w:rsid w:val="005A6BA0"/>
    <w:rsid w:val="005C148F"/>
    <w:rsid w:val="005C1961"/>
    <w:rsid w:val="005C33A6"/>
    <w:rsid w:val="005C69CC"/>
    <w:rsid w:val="005D0A13"/>
    <w:rsid w:val="005D4436"/>
    <w:rsid w:val="005D7807"/>
    <w:rsid w:val="005E0667"/>
    <w:rsid w:val="005E6017"/>
    <w:rsid w:val="006061F3"/>
    <w:rsid w:val="0061201D"/>
    <w:rsid w:val="00613FF9"/>
    <w:rsid w:val="00632C6D"/>
    <w:rsid w:val="006406C7"/>
    <w:rsid w:val="00643910"/>
    <w:rsid w:val="00653B68"/>
    <w:rsid w:val="006615A5"/>
    <w:rsid w:val="00661A00"/>
    <w:rsid w:val="0066590A"/>
    <w:rsid w:val="00671930"/>
    <w:rsid w:val="006743D9"/>
    <w:rsid w:val="006815FB"/>
    <w:rsid w:val="00682003"/>
    <w:rsid w:val="006825B1"/>
    <w:rsid w:val="00684894"/>
    <w:rsid w:val="00684EF3"/>
    <w:rsid w:val="00694466"/>
    <w:rsid w:val="006A0E4B"/>
    <w:rsid w:val="006A54BD"/>
    <w:rsid w:val="006A6950"/>
    <w:rsid w:val="006B1783"/>
    <w:rsid w:val="006B3226"/>
    <w:rsid w:val="006C05F5"/>
    <w:rsid w:val="006C12F9"/>
    <w:rsid w:val="006E13F0"/>
    <w:rsid w:val="006E29D8"/>
    <w:rsid w:val="006E3BEA"/>
    <w:rsid w:val="006F6E55"/>
    <w:rsid w:val="007003AE"/>
    <w:rsid w:val="007013F2"/>
    <w:rsid w:val="0071085A"/>
    <w:rsid w:val="00714D52"/>
    <w:rsid w:val="007221B6"/>
    <w:rsid w:val="00725281"/>
    <w:rsid w:val="00726366"/>
    <w:rsid w:val="007264B0"/>
    <w:rsid w:val="00732BF2"/>
    <w:rsid w:val="007602C3"/>
    <w:rsid w:val="00760429"/>
    <w:rsid w:val="0076528D"/>
    <w:rsid w:val="007745BB"/>
    <w:rsid w:val="00790E54"/>
    <w:rsid w:val="007933B3"/>
    <w:rsid w:val="007955DC"/>
    <w:rsid w:val="007A45C6"/>
    <w:rsid w:val="007A5C79"/>
    <w:rsid w:val="007B08FC"/>
    <w:rsid w:val="007B17F5"/>
    <w:rsid w:val="007B5AD9"/>
    <w:rsid w:val="007C2707"/>
    <w:rsid w:val="007E5222"/>
    <w:rsid w:val="007F1367"/>
    <w:rsid w:val="007F5473"/>
    <w:rsid w:val="008005C5"/>
    <w:rsid w:val="00803CFB"/>
    <w:rsid w:val="00821336"/>
    <w:rsid w:val="00823070"/>
    <w:rsid w:val="00834F45"/>
    <w:rsid w:val="00842DC6"/>
    <w:rsid w:val="0084707E"/>
    <w:rsid w:val="00850F6F"/>
    <w:rsid w:val="00861299"/>
    <w:rsid w:val="00861683"/>
    <w:rsid w:val="00870619"/>
    <w:rsid w:val="00874928"/>
    <w:rsid w:val="00883F97"/>
    <w:rsid w:val="0089277A"/>
    <w:rsid w:val="00894648"/>
    <w:rsid w:val="00894F1A"/>
    <w:rsid w:val="00895B88"/>
    <w:rsid w:val="008A2268"/>
    <w:rsid w:val="008A6298"/>
    <w:rsid w:val="008A7E0A"/>
    <w:rsid w:val="008B2CF7"/>
    <w:rsid w:val="008B5565"/>
    <w:rsid w:val="008B78CE"/>
    <w:rsid w:val="008C12CB"/>
    <w:rsid w:val="008C6368"/>
    <w:rsid w:val="008D3132"/>
    <w:rsid w:val="008D426E"/>
    <w:rsid w:val="008D4F55"/>
    <w:rsid w:val="008D5044"/>
    <w:rsid w:val="008E1BF6"/>
    <w:rsid w:val="008E78ED"/>
    <w:rsid w:val="00906B33"/>
    <w:rsid w:val="00916735"/>
    <w:rsid w:val="00917506"/>
    <w:rsid w:val="00920469"/>
    <w:rsid w:val="009208F1"/>
    <w:rsid w:val="00920F95"/>
    <w:rsid w:val="00934D05"/>
    <w:rsid w:val="00940ADF"/>
    <w:rsid w:val="0094170A"/>
    <w:rsid w:val="009428A0"/>
    <w:rsid w:val="00943BC9"/>
    <w:rsid w:val="00945763"/>
    <w:rsid w:val="00945E4E"/>
    <w:rsid w:val="00954678"/>
    <w:rsid w:val="00960EEF"/>
    <w:rsid w:val="00971CA6"/>
    <w:rsid w:val="00972DF4"/>
    <w:rsid w:val="009800A6"/>
    <w:rsid w:val="00987BBF"/>
    <w:rsid w:val="00993866"/>
    <w:rsid w:val="009A3BBC"/>
    <w:rsid w:val="009B101A"/>
    <w:rsid w:val="009B4C0D"/>
    <w:rsid w:val="009B52BD"/>
    <w:rsid w:val="009C00BB"/>
    <w:rsid w:val="009D20E4"/>
    <w:rsid w:val="009D6B9F"/>
    <w:rsid w:val="009D781A"/>
    <w:rsid w:val="009D7DC4"/>
    <w:rsid w:val="009E0CD8"/>
    <w:rsid w:val="009F16E9"/>
    <w:rsid w:val="009F3246"/>
    <w:rsid w:val="009F6ED7"/>
    <w:rsid w:val="00A034CE"/>
    <w:rsid w:val="00A107B1"/>
    <w:rsid w:val="00A11976"/>
    <w:rsid w:val="00A13A7F"/>
    <w:rsid w:val="00A17A30"/>
    <w:rsid w:val="00A2108A"/>
    <w:rsid w:val="00A221E7"/>
    <w:rsid w:val="00A22516"/>
    <w:rsid w:val="00A2740A"/>
    <w:rsid w:val="00A2786D"/>
    <w:rsid w:val="00A27D41"/>
    <w:rsid w:val="00A31CB7"/>
    <w:rsid w:val="00A31F2B"/>
    <w:rsid w:val="00A33154"/>
    <w:rsid w:val="00A3521F"/>
    <w:rsid w:val="00A37409"/>
    <w:rsid w:val="00A37DEC"/>
    <w:rsid w:val="00A60450"/>
    <w:rsid w:val="00A6186B"/>
    <w:rsid w:val="00A624D3"/>
    <w:rsid w:val="00A62C58"/>
    <w:rsid w:val="00A669E2"/>
    <w:rsid w:val="00A66C10"/>
    <w:rsid w:val="00A8657F"/>
    <w:rsid w:val="00A86607"/>
    <w:rsid w:val="00AA352D"/>
    <w:rsid w:val="00AB08B2"/>
    <w:rsid w:val="00AB1F5D"/>
    <w:rsid w:val="00AB4159"/>
    <w:rsid w:val="00AC4BF9"/>
    <w:rsid w:val="00AD4832"/>
    <w:rsid w:val="00AF7631"/>
    <w:rsid w:val="00AF7883"/>
    <w:rsid w:val="00B12FA0"/>
    <w:rsid w:val="00B13914"/>
    <w:rsid w:val="00B14BDD"/>
    <w:rsid w:val="00B14F5F"/>
    <w:rsid w:val="00B232A2"/>
    <w:rsid w:val="00B23B36"/>
    <w:rsid w:val="00B2528A"/>
    <w:rsid w:val="00B26EE9"/>
    <w:rsid w:val="00B32E4B"/>
    <w:rsid w:val="00B36354"/>
    <w:rsid w:val="00B44B0F"/>
    <w:rsid w:val="00B45611"/>
    <w:rsid w:val="00B535A5"/>
    <w:rsid w:val="00B54EB2"/>
    <w:rsid w:val="00B56E95"/>
    <w:rsid w:val="00B72346"/>
    <w:rsid w:val="00B75BB7"/>
    <w:rsid w:val="00B815E4"/>
    <w:rsid w:val="00B82666"/>
    <w:rsid w:val="00B83853"/>
    <w:rsid w:val="00B84A97"/>
    <w:rsid w:val="00B92263"/>
    <w:rsid w:val="00B92535"/>
    <w:rsid w:val="00B93AF6"/>
    <w:rsid w:val="00B950BF"/>
    <w:rsid w:val="00BB23AD"/>
    <w:rsid w:val="00BB49EE"/>
    <w:rsid w:val="00BC191E"/>
    <w:rsid w:val="00BC3120"/>
    <w:rsid w:val="00BD491B"/>
    <w:rsid w:val="00BE5382"/>
    <w:rsid w:val="00BE72F6"/>
    <w:rsid w:val="00C04F3C"/>
    <w:rsid w:val="00C05276"/>
    <w:rsid w:val="00C20DAA"/>
    <w:rsid w:val="00C230FD"/>
    <w:rsid w:val="00C241AD"/>
    <w:rsid w:val="00C245E4"/>
    <w:rsid w:val="00C313FB"/>
    <w:rsid w:val="00C40F8A"/>
    <w:rsid w:val="00C50944"/>
    <w:rsid w:val="00C56224"/>
    <w:rsid w:val="00C71231"/>
    <w:rsid w:val="00C726A9"/>
    <w:rsid w:val="00C73949"/>
    <w:rsid w:val="00C742D8"/>
    <w:rsid w:val="00C763D3"/>
    <w:rsid w:val="00C8061E"/>
    <w:rsid w:val="00C86AF1"/>
    <w:rsid w:val="00C97ADB"/>
    <w:rsid w:val="00CA2418"/>
    <w:rsid w:val="00CB6D29"/>
    <w:rsid w:val="00CB70A8"/>
    <w:rsid w:val="00CC2429"/>
    <w:rsid w:val="00CC3C49"/>
    <w:rsid w:val="00CD1581"/>
    <w:rsid w:val="00CD692A"/>
    <w:rsid w:val="00CF7E4F"/>
    <w:rsid w:val="00CF7FD8"/>
    <w:rsid w:val="00D00EA4"/>
    <w:rsid w:val="00D02501"/>
    <w:rsid w:val="00D03339"/>
    <w:rsid w:val="00D04595"/>
    <w:rsid w:val="00D05BAC"/>
    <w:rsid w:val="00D0668E"/>
    <w:rsid w:val="00D078EB"/>
    <w:rsid w:val="00D1346E"/>
    <w:rsid w:val="00D14F09"/>
    <w:rsid w:val="00D20F09"/>
    <w:rsid w:val="00D244D0"/>
    <w:rsid w:val="00D251F5"/>
    <w:rsid w:val="00D305AF"/>
    <w:rsid w:val="00D33FB5"/>
    <w:rsid w:val="00D43358"/>
    <w:rsid w:val="00D475D7"/>
    <w:rsid w:val="00D529CB"/>
    <w:rsid w:val="00D56094"/>
    <w:rsid w:val="00D5695D"/>
    <w:rsid w:val="00D57188"/>
    <w:rsid w:val="00D6239D"/>
    <w:rsid w:val="00D63A8A"/>
    <w:rsid w:val="00D662E1"/>
    <w:rsid w:val="00D74826"/>
    <w:rsid w:val="00D80FC4"/>
    <w:rsid w:val="00D823EA"/>
    <w:rsid w:val="00D82E98"/>
    <w:rsid w:val="00D84639"/>
    <w:rsid w:val="00D87E35"/>
    <w:rsid w:val="00D956A6"/>
    <w:rsid w:val="00DA1417"/>
    <w:rsid w:val="00DA253F"/>
    <w:rsid w:val="00DA3456"/>
    <w:rsid w:val="00DB46FF"/>
    <w:rsid w:val="00DC537B"/>
    <w:rsid w:val="00DD012A"/>
    <w:rsid w:val="00DD4AE9"/>
    <w:rsid w:val="00DE1CF9"/>
    <w:rsid w:val="00DE2877"/>
    <w:rsid w:val="00DE2A5D"/>
    <w:rsid w:val="00DE3A8B"/>
    <w:rsid w:val="00E0013F"/>
    <w:rsid w:val="00E004CF"/>
    <w:rsid w:val="00E0476F"/>
    <w:rsid w:val="00E079B1"/>
    <w:rsid w:val="00E15111"/>
    <w:rsid w:val="00E179FE"/>
    <w:rsid w:val="00E2554A"/>
    <w:rsid w:val="00E30FD5"/>
    <w:rsid w:val="00E3236A"/>
    <w:rsid w:val="00E3327B"/>
    <w:rsid w:val="00E378D2"/>
    <w:rsid w:val="00E4413C"/>
    <w:rsid w:val="00E45C11"/>
    <w:rsid w:val="00E46395"/>
    <w:rsid w:val="00E50014"/>
    <w:rsid w:val="00E5004E"/>
    <w:rsid w:val="00E51EB7"/>
    <w:rsid w:val="00E52636"/>
    <w:rsid w:val="00E52B41"/>
    <w:rsid w:val="00E561A3"/>
    <w:rsid w:val="00E65BC8"/>
    <w:rsid w:val="00E66B69"/>
    <w:rsid w:val="00E678C7"/>
    <w:rsid w:val="00E7109E"/>
    <w:rsid w:val="00E72D7F"/>
    <w:rsid w:val="00E748CF"/>
    <w:rsid w:val="00E80A0C"/>
    <w:rsid w:val="00E845CF"/>
    <w:rsid w:val="00E87603"/>
    <w:rsid w:val="00E87703"/>
    <w:rsid w:val="00E9195F"/>
    <w:rsid w:val="00E91EC7"/>
    <w:rsid w:val="00E97490"/>
    <w:rsid w:val="00E97B72"/>
    <w:rsid w:val="00EA0163"/>
    <w:rsid w:val="00EA5810"/>
    <w:rsid w:val="00EA5A15"/>
    <w:rsid w:val="00EB1CB6"/>
    <w:rsid w:val="00EB2E08"/>
    <w:rsid w:val="00EC3652"/>
    <w:rsid w:val="00EC52F8"/>
    <w:rsid w:val="00ED08EB"/>
    <w:rsid w:val="00ED355C"/>
    <w:rsid w:val="00EE3A88"/>
    <w:rsid w:val="00EF1E1B"/>
    <w:rsid w:val="00EF79A9"/>
    <w:rsid w:val="00EF7B67"/>
    <w:rsid w:val="00F05809"/>
    <w:rsid w:val="00F1191C"/>
    <w:rsid w:val="00F121AE"/>
    <w:rsid w:val="00F1386E"/>
    <w:rsid w:val="00F150B1"/>
    <w:rsid w:val="00F1545C"/>
    <w:rsid w:val="00F1635C"/>
    <w:rsid w:val="00F21723"/>
    <w:rsid w:val="00F25338"/>
    <w:rsid w:val="00F25FD6"/>
    <w:rsid w:val="00F322B6"/>
    <w:rsid w:val="00F34237"/>
    <w:rsid w:val="00F41DF9"/>
    <w:rsid w:val="00F439C8"/>
    <w:rsid w:val="00F451B2"/>
    <w:rsid w:val="00F46F94"/>
    <w:rsid w:val="00F50EBB"/>
    <w:rsid w:val="00F75FCF"/>
    <w:rsid w:val="00F83262"/>
    <w:rsid w:val="00F85935"/>
    <w:rsid w:val="00F904A3"/>
    <w:rsid w:val="00F93630"/>
    <w:rsid w:val="00F95AA4"/>
    <w:rsid w:val="00FA2034"/>
    <w:rsid w:val="00FA7365"/>
    <w:rsid w:val="00FB017C"/>
    <w:rsid w:val="00FB03ED"/>
    <w:rsid w:val="00FB212A"/>
    <w:rsid w:val="00FB754F"/>
    <w:rsid w:val="00FC3CE0"/>
    <w:rsid w:val="00FC4007"/>
    <w:rsid w:val="00FD2AC9"/>
    <w:rsid w:val="00FE020A"/>
    <w:rsid w:val="00FE3D3D"/>
    <w:rsid w:val="00FE3E04"/>
    <w:rsid w:val="00FE7847"/>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C88B"/>
  <w15:docId w15:val="{F404B58E-2557-4A7C-86F7-3E040E1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C2"/>
    <w:pPr>
      <w:tabs>
        <w:tab w:val="left" w:pos="1418"/>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E0013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lang w:val="fr-FR"/>
    </w:rPr>
  </w:style>
  <w:style w:type="character" w:customStyle="1" w:styleId="HeaderChar">
    <w:name w:val="Header Char"/>
    <w:basedOn w:val="DefaultParagraphFont"/>
    <w:link w:val="Header"/>
    <w:uiPriority w:val="99"/>
    <w:rsid w:val="003925BE"/>
    <w:rPr>
      <w:rFonts w:ascii="Verdana" w:hAnsi="Verdana"/>
      <w:sz w:val="18"/>
      <w:lang w:val="fr-FR"/>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rPr>
      <w:lang w:val="fr-FR"/>
    </w:r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lang w:val="en-GB"/>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lang w:val="en-GB"/>
    </w:rPr>
  </w:style>
  <w:style w:type="paragraph" w:customStyle="1" w:styleId="a">
    <w:name w:val="**********************"/>
    <w:basedOn w:val="Normal"/>
    <w:uiPriority w:val="1"/>
    <w:qFormat/>
    <w:rsid w:val="00F05809"/>
  </w:style>
  <w:style w:type="paragraph" w:customStyle="1" w:styleId="CircRefDate">
    <w:name w:val="Circ_Ref&amp;Date"/>
    <w:basedOn w:val="Normal"/>
    <w:qFormat/>
    <w:rsid w:val="00545ACE"/>
    <w:pPr>
      <w:tabs>
        <w:tab w:val="clear" w:pos="1418"/>
        <w:tab w:val="left" w:pos="1134"/>
        <w:tab w:val="left" w:pos="6425"/>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rPr>
      <w:lang w:val="fr-FR"/>
    </w:rPr>
  </w:style>
  <w:style w:type="paragraph" w:customStyle="1" w:styleId="CircBody">
    <w:name w:val="Circ_Body"/>
    <w:basedOn w:val="Normal"/>
    <w:qFormat/>
    <w:rsid w:val="00E079B1"/>
    <w:pPr>
      <w:tabs>
        <w:tab w:val="left" w:pos="1701"/>
      </w:tabs>
      <w:spacing w:after="240"/>
      <w:ind w:firstLine="1134"/>
    </w:pPr>
    <w:rPr>
      <w:lang w:val="fr-FR"/>
    </w:rPr>
  </w:style>
  <w:style w:type="paragraph" w:customStyle="1" w:styleId="CircSignature">
    <w:name w:val="Circ_Signature"/>
    <w:basedOn w:val="Normal"/>
    <w:qFormat/>
    <w:rsid w:val="00B82666"/>
    <w:pPr>
      <w:spacing w:after="0"/>
      <w:ind w:left="4820"/>
      <w:jc w:val="center"/>
    </w:pPr>
    <w:rPr>
      <w:lang w:val="fr-FR"/>
    </w:rPr>
  </w:style>
  <w:style w:type="paragraph" w:customStyle="1" w:styleId="Footercc">
    <w:name w:val="Footer_cc"/>
    <w:basedOn w:val="Normal"/>
    <w:qFormat/>
    <w:rsid w:val="0049099A"/>
    <w:pPr>
      <w:tabs>
        <w:tab w:val="left" w:pos="6662"/>
      </w:tabs>
      <w:spacing w:before="140" w:after="0"/>
      <w:ind w:left="567" w:hanging="567"/>
    </w:pPr>
    <w:rPr>
      <w:sz w:val="18"/>
      <w:lang w:val="fr-FR"/>
    </w:rPr>
  </w:style>
  <w:style w:type="paragraph" w:customStyle="1" w:styleId="CircDearSirMadam">
    <w:name w:val="Circ_Dear Sir/Madam"/>
    <w:basedOn w:val="Normal"/>
    <w:qFormat/>
    <w:rsid w:val="005C69CC"/>
    <w:pPr>
      <w:spacing w:before="720" w:after="240"/>
    </w:pPr>
    <w:rPr>
      <w:lang w:val="fr-FR"/>
    </w:r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lang w:val="en-GB"/>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uiPriority w:val="99"/>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lang w:val="fr-FR"/>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lang w:val="fr-CH"/>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lang w:val="fr-CH"/>
    </w:rPr>
  </w:style>
  <w:style w:type="character" w:customStyle="1" w:styleId="UnresolvedMention1">
    <w:name w:val="Unresolved Mention1"/>
    <w:basedOn w:val="DefaultParagraphFont"/>
    <w:uiPriority w:val="99"/>
    <w:semiHidden/>
    <w:unhideWhenUsed/>
    <w:rsid w:val="00016F35"/>
    <w:rPr>
      <w:color w:val="605E5C"/>
      <w:shd w:val="clear" w:color="auto" w:fill="E1DFDD"/>
    </w:rPr>
  </w:style>
  <w:style w:type="paragraph" w:styleId="BalloonText">
    <w:name w:val="Balloon Text"/>
    <w:basedOn w:val="Normal"/>
    <w:link w:val="BalloonTextChar"/>
    <w:uiPriority w:val="99"/>
    <w:semiHidden/>
    <w:unhideWhenUsed/>
    <w:rsid w:val="00317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FF"/>
    <w:rPr>
      <w:rFonts w:ascii="Tahoma" w:hAnsi="Tahoma" w:cs="Tahoma"/>
      <w:sz w:val="16"/>
      <w:szCs w:val="16"/>
      <w:lang w:val="en-GB"/>
    </w:rPr>
  </w:style>
  <w:style w:type="character" w:styleId="UnresolvedMention">
    <w:name w:val="Unresolved Mention"/>
    <w:basedOn w:val="DefaultParagraphFont"/>
    <w:uiPriority w:val="99"/>
    <w:semiHidden/>
    <w:unhideWhenUsed/>
    <w:rsid w:val="00B232A2"/>
    <w:rPr>
      <w:color w:val="605E5C"/>
      <w:shd w:val="clear" w:color="auto" w:fill="E1DFDD"/>
    </w:rPr>
  </w:style>
  <w:style w:type="paragraph" w:styleId="Revision">
    <w:name w:val="Revision"/>
    <w:hidden/>
    <w:uiPriority w:val="99"/>
    <w:semiHidden/>
    <w:rsid w:val="00EB1CB6"/>
    <w:pPr>
      <w:spacing w:after="0" w:line="240" w:lineRule="auto"/>
    </w:pPr>
    <w:rPr>
      <w:rFonts w:ascii="Verdana" w:hAnsi="Verdana"/>
      <w:sz w:val="20"/>
      <w:lang w:val="en-GB"/>
    </w:rPr>
  </w:style>
  <w:style w:type="paragraph" w:styleId="ListParagraph">
    <w:name w:val="List Paragraph"/>
    <w:basedOn w:val="Normal"/>
    <w:uiPriority w:val="34"/>
    <w:qFormat/>
    <w:rsid w:val="002D5246"/>
    <w:pPr>
      <w:tabs>
        <w:tab w:val="clear" w:pos="1418"/>
      </w:tabs>
      <w:spacing w:line="276" w:lineRule="auto"/>
      <w:ind w:left="720"/>
      <w:contextualSpacing/>
    </w:pPr>
  </w:style>
  <w:style w:type="table" w:styleId="TableGrid">
    <w:name w:val="Table Grid"/>
    <w:basedOn w:val="TableNormal"/>
    <w:uiPriority w:val="59"/>
    <w:rsid w:val="002D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246"/>
    <w:pPr>
      <w:tabs>
        <w:tab w:val="clear" w:pos="1418"/>
      </w:tabs>
      <w:spacing w:after="0"/>
    </w:pPr>
    <w:rPr>
      <w:szCs w:val="20"/>
    </w:rPr>
  </w:style>
  <w:style w:type="character" w:customStyle="1" w:styleId="FootnoteTextChar">
    <w:name w:val="Footnote Text Char"/>
    <w:basedOn w:val="DefaultParagraphFont"/>
    <w:link w:val="FootnoteText"/>
    <w:uiPriority w:val="99"/>
    <w:semiHidden/>
    <w:rsid w:val="002D5246"/>
    <w:rPr>
      <w:rFonts w:ascii="Verdana" w:hAnsi="Verdana"/>
      <w:sz w:val="20"/>
      <w:szCs w:val="20"/>
      <w:lang w:val="en-GB"/>
    </w:rPr>
  </w:style>
  <w:style w:type="character" w:styleId="FootnoteReference">
    <w:name w:val="footnote reference"/>
    <w:basedOn w:val="DefaultParagraphFont"/>
    <w:uiPriority w:val="99"/>
    <w:semiHidden/>
    <w:unhideWhenUsed/>
    <w:rsid w:val="002D5246"/>
    <w:rPr>
      <w:vertAlign w:val="superscript"/>
    </w:rPr>
  </w:style>
  <w:style w:type="character" w:styleId="Strong">
    <w:name w:val="Strong"/>
    <w:basedOn w:val="DefaultParagraphFont"/>
    <w:uiPriority w:val="22"/>
    <w:qFormat/>
    <w:rsid w:val="002D5246"/>
    <w:rPr>
      <w:b/>
      <w:bCs/>
    </w:rPr>
  </w:style>
  <w:style w:type="table" w:customStyle="1" w:styleId="TableGrid1">
    <w:name w:val="Table Grid1"/>
    <w:basedOn w:val="TableNormal"/>
    <w:next w:val="TableGrid"/>
    <w:uiPriority w:val="59"/>
    <w:rsid w:val="002D5246"/>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46"/>
    <w:rPr>
      <w:color w:val="800080" w:themeColor="followedHyperlink"/>
      <w:u w:val="single"/>
    </w:rPr>
  </w:style>
  <w:style w:type="character" w:styleId="PageNumber">
    <w:name w:val="page number"/>
    <w:basedOn w:val="DefaultParagraphFont"/>
    <w:rsid w:val="009B52BD"/>
  </w:style>
  <w:style w:type="character" w:styleId="CommentReference">
    <w:name w:val="annotation reference"/>
    <w:basedOn w:val="DefaultParagraphFont"/>
    <w:uiPriority w:val="99"/>
    <w:semiHidden/>
    <w:unhideWhenUsed/>
    <w:rsid w:val="00E9195F"/>
    <w:rPr>
      <w:sz w:val="16"/>
      <w:szCs w:val="16"/>
    </w:rPr>
  </w:style>
  <w:style w:type="paragraph" w:styleId="CommentText">
    <w:name w:val="annotation text"/>
    <w:basedOn w:val="Normal"/>
    <w:link w:val="CommentTextChar"/>
    <w:uiPriority w:val="99"/>
    <w:unhideWhenUsed/>
    <w:rsid w:val="00E9195F"/>
    <w:rPr>
      <w:szCs w:val="20"/>
    </w:rPr>
  </w:style>
  <w:style w:type="character" w:customStyle="1" w:styleId="CommentTextChar">
    <w:name w:val="Comment Text Char"/>
    <w:basedOn w:val="DefaultParagraphFont"/>
    <w:link w:val="CommentText"/>
    <w:uiPriority w:val="99"/>
    <w:rsid w:val="00E9195F"/>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E9195F"/>
    <w:rPr>
      <w:b/>
      <w:bCs/>
    </w:rPr>
  </w:style>
  <w:style w:type="character" w:customStyle="1" w:styleId="CommentSubjectChar">
    <w:name w:val="Comment Subject Char"/>
    <w:basedOn w:val="CommentTextChar"/>
    <w:link w:val="CommentSubject"/>
    <w:uiPriority w:val="99"/>
    <w:semiHidden/>
    <w:rsid w:val="00E9195F"/>
    <w:rPr>
      <w:rFonts w:ascii="Verdana" w:hAnsi="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7720">
      <w:bodyDiv w:val="1"/>
      <w:marLeft w:val="0"/>
      <w:marRight w:val="0"/>
      <w:marTop w:val="0"/>
      <w:marBottom w:val="0"/>
      <w:divBdr>
        <w:top w:val="none" w:sz="0" w:space="0" w:color="auto"/>
        <w:left w:val="none" w:sz="0" w:space="0" w:color="auto"/>
        <w:bottom w:val="none" w:sz="0" w:space="0" w:color="auto"/>
        <w:right w:val="none" w:sz="0" w:space="0" w:color="auto"/>
      </w:divBdr>
    </w:div>
    <w:div w:id="1457914749">
      <w:bodyDiv w:val="1"/>
      <w:marLeft w:val="0"/>
      <w:marRight w:val="0"/>
      <w:marTop w:val="0"/>
      <w:marBottom w:val="0"/>
      <w:divBdr>
        <w:top w:val="none" w:sz="0" w:space="0" w:color="auto"/>
        <w:left w:val="none" w:sz="0" w:space="0" w:color="auto"/>
        <w:bottom w:val="none" w:sz="0" w:space="0" w:color="auto"/>
        <w:right w:val="none" w:sz="0" w:space="0" w:color="auto"/>
      </w:divBdr>
      <w:divsChild>
        <w:div w:id="128781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s://library.wmo.int/index.php?lvl=notice_display&amp;id=19656" TargetMode="Externa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s://library.wmo.int/doc_num.php?explnum_id=3166"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ripts\Templates2010\Official%20Templates\WMO@70%20Templates\Circular_WMO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CE096-51F6-446B-B29D-D0E7B3E746BC}"/>
</file>

<file path=customXml/itemProps2.xml><?xml version="1.0" encoding="utf-8"?>
<ds:datastoreItem xmlns:ds="http://schemas.openxmlformats.org/officeDocument/2006/customXml" ds:itemID="{EC126916-135B-4232-A447-56EC5A7558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23F7714E-B67D-42AD-A3D3-9E5CA3F55F04}">
  <ds:schemaRefs>
    <ds:schemaRef ds:uri="http://purl.org/dc/elements/1.1/"/>
    <ds:schemaRef ds:uri="http://purl.org/dc/terms/"/>
    <ds:schemaRef ds:uri="http://www.w3.org/XML/1998/namespace"/>
    <ds:schemaRef ds:uri="http://schemas.microsoft.com/office/2006/documentManagement/types"/>
    <ds:schemaRef ds:uri="3679bf0f-1d7e-438f-afa5-6ebf1e20f9b8"/>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e21bc6c-711a-4065-a01c-a8f0e29e3ad8"/>
  </ds:schemaRefs>
</ds:datastoreItem>
</file>

<file path=customXml/itemProps4.xml><?xml version="1.0" encoding="utf-8"?>
<ds:datastoreItem xmlns:ds="http://schemas.openxmlformats.org/officeDocument/2006/customXml" ds:itemID="{5A5C68E2-5123-4A2B-BB06-6888EDF04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Circular_WMO70_en</Template>
  <TotalTime>161</TotalTime>
  <Pages>22</Pages>
  <Words>7155</Words>
  <Characters>40789</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47849</CharactersWithSpaces>
  <SharedDoc>false</SharedDoc>
  <HLinks>
    <vt:vector size="72" baseType="variant">
      <vt:variant>
        <vt:i4>3932275</vt:i4>
      </vt:variant>
      <vt:variant>
        <vt:i4>1668</vt:i4>
      </vt:variant>
      <vt:variant>
        <vt:i4>0</vt:i4>
      </vt:variant>
      <vt:variant>
        <vt:i4>5</vt:i4>
      </vt:variant>
      <vt:variant>
        <vt:lpwstr/>
      </vt:variant>
      <vt:variant>
        <vt:lpwstr>table1</vt:lpwstr>
      </vt:variant>
      <vt:variant>
        <vt:i4>6553714</vt:i4>
      </vt:variant>
      <vt:variant>
        <vt:i4>1665</vt:i4>
      </vt:variant>
      <vt:variant>
        <vt:i4>0</vt:i4>
      </vt:variant>
      <vt:variant>
        <vt:i4>5</vt:i4>
      </vt:variant>
      <vt:variant>
        <vt:lpwstr>https://www.wmo.int/pages/prog/dra/CDS.html</vt:lpwstr>
      </vt:variant>
      <vt:variant>
        <vt:lpwstr/>
      </vt:variant>
      <vt:variant>
        <vt:i4>3735626</vt:i4>
      </vt:variant>
      <vt:variant>
        <vt:i4>1662</vt:i4>
      </vt:variant>
      <vt:variant>
        <vt:i4>0</vt:i4>
      </vt:variant>
      <vt:variant>
        <vt:i4>5</vt:i4>
      </vt:variant>
      <vt:variant>
        <vt:lpwstr>https://library.wmo.int/index.php?lvl=notice_display&amp;id=5439%23.XJNdGq6nGos</vt:lpwstr>
      </vt:variant>
      <vt:variant>
        <vt:lpwstr>.X3wXOG5uK70</vt:lpwstr>
      </vt:variant>
      <vt:variant>
        <vt:i4>1900563</vt:i4>
      </vt:variant>
      <vt:variant>
        <vt:i4>612</vt:i4>
      </vt:variant>
      <vt:variant>
        <vt:i4>0</vt:i4>
      </vt:variant>
      <vt:variant>
        <vt:i4>5</vt:i4>
      </vt:variant>
      <vt:variant>
        <vt:lpwstr/>
      </vt:variant>
      <vt:variant>
        <vt:lpwstr>four</vt:lpwstr>
      </vt:variant>
      <vt:variant>
        <vt:i4>3932275</vt:i4>
      </vt:variant>
      <vt:variant>
        <vt:i4>111</vt:i4>
      </vt:variant>
      <vt:variant>
        <vt:i4>0</vt:i4>
      </vt:variant>
      <vt:variant>
        <vt:i4>5</vt:i4>
      </vt:variant>
      <vt:variant>
        <vt:lpwstr/>
      </vt:variant>
      <vt:variant>
        <vt:lpwstr>table1</vt:lpwstr>
      </vt:variant>
      <vt:variant>
        <vt:i4>1704032</vt:i4>
      </vt:variant>
      <vt:variant>
        <vt:i4>18</vt:i4>
      </vt:variant>
      <vt:variant>
        <vt:i4>0</vt:i4>
      </vt:variant>
      <vt:variant>
        <vt:i4>5</vt:i4>
      </vt:variant>
      <vt:variant>
        <vt:lpwstr>https://library.wmo.int/index.php?lvl=notice_display&amp;id=19656</vt:lpwstr>
      </vt:variant>
      <vt:variant>
        <vt:lpwstr>.X3sjSGgza70</vt:lpwstr>
      </vt:variant>
      <vt:variant>
        <vt:i4>1441840</vt:i4>
      </vt:variant>
      <vt:variant>
        <vt:i4>15</vt:i4>
      </vt:variant>
      <vt:variant>
        <vt:i4>0</vt:i4>
      </vt:variant>
      <vt:variant>
        <vt:i4>5</vt:i4>
      </vt:variant>
      <vt:variant>
        <vt:lpwstr>http://www.wmo.int/pages/prog/wcp/ccl/mg/documents/06-EC-68-d04-2-GFCS-approved_en.pdf</vt:lpwstr>
      </vt:variant>
      <vt:variant>
        <vt:lpwstr/>
      </vt:variant>
      <vt:variant>
        <vt:i4>7602234</vt:i4>
      </vt:variant>
      <vt:variant>
        <vt:i4>12</vt:i4>
      </vt:variant>
      <vt:variant>
        <vt:i4>0</vt:i4>
      </vt:variant>
      <vt:variant>
        <vt:i4>5</vt:i4>
      </vt:variant>
      <vt:variant>
        <vt:lpwstr>https://www.surveymonkey.com/r/ZJD97JN</vt:lpwstr>
      </vt:variant>
      <vt:variant>
        <vt:lpwstr/>
      </vt:variant>
      <vt:variant>
        <vt:i4>524291</vt:i4>
      </vt:variant>
      <vt:variant>
        <vt:i4>9</vt:i4>
      </vt:variant>
      <vt:variant>
        <vt:i4>0</vt:i4>
      </vt:variant>
      <vt:variant>
        <vt:i4>5</vt:i4>
      </vt:variant>
      <vt:variant>
        <vt:lpwstr>https://library.wmo.int/doc_num.php?explnum_id=10089</vt:lpwstr>
      </vt:variant>
      <vt:variant>
        <vt:lpwstr>:~:text=1).,on%20agriculture%20and%20food%20security.&amp;text=The%20report%20provides%20case%20studies,assesses%20gaps%20and%20makes%20recommendations.</vt:lpwstr>
      </vt:variant>
      <vt:variant>
        <vt:i4>4325439</vt:i4>
      </vt:variant>
      <vt:variant>
        <vt:i4>6</vt:i4>
      </vt:variant>
      <vt:variant>
        <vt:i4>0</vt:i4>
      </vt:variant>
      <vt:variant>
        <vt:i4>5</vt:i4>
      </vt:variant>
      <vt:variant>
        <vt:lpwstr>https://library.wmo.int/index.php?lvl=notice_display&amp;id=19656</vt:lpwstr>
      </vt:variant>
      <vt:variant>
        <vt:lpwstr>.X3sKVWj7T4U</vt:lpwstr>
      </vt:variant>
      <vt:variant>
        <vt:i4>917559</vt:i4>
      </vt:variant>
      <vt:variant>
        <vt:i4>3</vt:i4>
      </vt:variant>
      <vt:variant>
        <vt:i4>0</vt:i4>
      </vt:variant>
      <vt:variant>
        <vt:i4>5</vt:i4>
      </vt:variant>
      <vt:variant>
        <vt:lpwstr>https://library.wmo.int/index.php?lvl=notice_display&amp;id=18775</vt:lpwstr>
      </vt:variant>
      <vt:variant>
        <vt:lpwstr>.X3sR9Gj7T4U</vt:lpwstr>
      </vt:variant>
      <vt:variant>
        <vt:i4>5767223</vt:i4>
      </vt:variant>
      <vt:variant>
        <vt:i4>0</vt:i4>
      </vt:variant>
      <vt:variant>
        <vt:i4>0</vt:i4>
      </vt:variant>
      <vt:variant>
        <vt:i4>5</vt:i4>
      </vt:variant>
      <vt:variant>
        <vt:lpwstr>https://library.wmo.int/index.php?lvl=notice_display&amp;id=18648</vt:lpwstr>
      </vt:variant>
      <vt:variant>
        <vt:lpwstr>.X3sSLGj7T4U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Bezzola</dc:creator>
  <cp:lastModifiedBy>Frédérique JULLIARD</cp:lastModifiedBy>
  <cp:revision>54</cp:revision>
  <cp:lastPrinted>2017-07-10T08:07:00Z</cp:lastPrinted>
  <dcterms:created xsi:type="dcterms:W3CDTF">2022-09-15T10:36:00Z</dcterms:created>
  <dcterms:modified xsi:type="dcterms:W3CDTF">2022-09-28T07:49:00Z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TranslatedWith">
    <vt:lpwstr>Mercury</vt:lpwstr>
  </property>
  <property fmtid="{D5CDD505-2E9C-101B-9397-08002B2CF9AE}" pid="10" name="GeneratedBy">
    <vt:lpwstr>elina.labadie</vt:lpwstr>
  </property>
  <property fmtid="{D5CDD505-2E9C-101B-9397-08002B2CF9AE}" pid="11" name="GeneratedDate">
    <vt:lpwstr>09/22/2022 12:19:36</vt:lpwstr>
  </property>
  <property fmtid="{D5CDD505-2E9C-101B-9397-08002B2CF9AE}" pid="12" name="OriginalDocID">
    <vt:lpwstr>ee8065f3-342d-49ea-90de-a5c894b6f765</vt:lpwstr>
  </property>
</Properties>
</file>