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B45495" w:rsidRPr="0094603B" w14:paraId="26AADB62" w14:textId="77777777" w:rsidTr="004067A0">
        <w:trPr>
          <w:trHeight w:val="282"/>
        </w:trPr>
        <w:tc>
          <w:tcPr>
            <w:tcW w:w="638" w:type="dxa"/>
            <w:vMerge w:val="restart"/>
            <w:tcBorders>
              <w:bottom w:val="nil"/>
            </w:tcBorders>
            <w:textDirection w:val="btLr"/>
          </w:tcPr>
          <w:p w14:paraId="0F7C64EC" w14:textId="77777777" w:rsidR="00B45495" w:rsidRPr="00B24FC9" w:rsidRDefault="00B45495" w:rsidP="004067A0">
            <w:pPr>
              <w:tabs>
                <w:tab w:val="clear" w:pos="1134"/>
                <w:tab w:val="left" w:pos="6946"/>
              </w:tabs>
              <w:suppressAutoHyphens/>
              <w:spacing w:line="252" w:lineRule="auto"/>
              <w:ind w:left="175" w:right="113"/>
              <w:jc w:val="right"/>
              <w:rPr>
                <w:color w:val="365F91" w:themeColor="accent1" w:themeShade="BF"/>
                <w:sz w:val="12"/>
                <w:szCs w:val="12"/>
              </w:rPr>
            </w:pPr>
            <w:proofErr w:type="spellStart"/>
            <w:r w:rsidRPr="00C43572">
              <w:rPr>
                <w:rFonts w:ascii="Microsoft YaHei" w:eastAsia="Microsoft YaHei" w:hAnsi="Microsoft YaHei" w:cs="Microsoft YaHei" w:hint="eastAsia"/>
                <w:iCs/>
                <w:caps/>
                <w:color w:val="365F91"/>
                <w:kern w:val="32"/>
                <w:sz w:val="16"/>
                <w:szCs w:val="16"/>
                <w:lang w:val="zh-CN" w:eastAsia="en-GB"/>
              </w:rPr>
              <w:t>天气</w:t>
            </w:r>
            <w:proofErr w:type="spellEnd"/>
            <w:r w:rsidRPr="00C43572">
              <w:rPr>
                <w:iCs/>
                <w:caps/>
                <w:color w:val="365F91"/>
                <w:kern w:val="32"/>
                <w:sz w:val="16"/>
                <w:szCs w:val="16"/>
                <w:lang w:val="zh-CN" w:eastAsia="en-GB"/>
              </w:rPr>
              <w:t xml:space="preserve"> </w:t>
            </w:r>
            <w:proofErr w:type="spellStart"/>
            <w:r w:rsidRPr="00C43572">
              <w:rPr>
                <w:rFonts w:ascii="Microsoft YaHei" w:eastAsia="Microsoft YaHei" w:hAnsi="Microsoft YaHei" w:cs="Microsoft YaHei" w:hint="eastAsia"/>
                <w:iCs/>
                <w:caps/>
                <w:color w:val="365F91"/>
                <w:kern w:val="32"/>
                <w:sz w:val="16"/>
                <w:szCs w:val="16"/>
                <w:lang w:val="zh-CN" w:eastAsia="en-GB"/>
              </w:rPr>
              <w:t>气候</w:t>
            </w:r>
            <w:proofErr w:type="spellEnd"/>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3238752C" w14:textId="655D89B9" w:rsidR="00B45495" w:rsidRPr="00B24FC9" w:rsidRDefault="00B45495" w:rsidP="004067A0">
            <w:pPr>
              <w:tabs>
                <w:tab w:val="left" w:pos="6946"/>
              </w:tabs>
              <w:suppressAutoHyphens/>
              <w:spacing w:line="252" w:lineRule="auto"/>
              <w:ind w:left="1134"/>
              <w:jc w:val="left"/>
              <w:rPr>
                <w:rFonts w:cs="Tahoma"/>
                <w:b/>
                <w:bCs/>
                <w:color w:val="365F91" w:themeColor="accent1" w:themeShade="BF"/>
                <w:szCs w:val="22"/>
              </w:rPr>
            </w:pPr>
            <w:r w:rsidRPr="00B24FC9">
              <w:rPr>
                <w:noProof/>
                <w:color w:val="365F91" w:themeColor="accent1" w:themeShade="BF"/>
                <w:szCs w:val="22"/>
              </w:rPr>
              <w:drawing>
                <wp:anchor distT="0" distB="0" distL="114300" distR="114300" simplePos="0" relativeHeight="251659264" behindDoc="1" locked="1" layoutInCell="1" allowOverlap="1" wp14:anchorId="17F81B31" wp14:editId="2437DDA6">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781">
              <w:rPr>
                <w:rFonts w:ascii="Microsoft YaHei" w:eastAsia="Microsoft YaHei" w:hAnsi="Microsoft YaHei" w:cs="Microsoft YaHei" w:hint="eastAsia"/>
                <w:b/>
                <w:bCs/>
                <w:color w:val="365F91" w:themeColor="accent1" w:themeShade="BF"/>
                <w:szCs w:val="22"/>
              </w:rPr>
              <w:t>WMO</w:t>
            </w:r>
          </w:p>
          <w:p w14:paraId="3AF3DEBE" w14:textId="77777777" w:rsidR="00B45495" w:rsidRDefault="00B45495" w:rsidP="004067A0">
            <w:pPr>
              <w:tabs>
                <w:tab w:val="left" w:pos="6946"/>
              </w:tabs>
              <w:suppressAutoHyphens/>
              <w:spacing w:line="252" w:lineRule="auto"/>
              <w:ind w:left="1134"/>
              <w:jc w:val="left"/>
              <w:rPr>
                <w:rFonts w:ascii="Microsoft YaHei" w:eastAsia="Microsoft YaHei" w:hAnsi="Microsoft YaHei" w:cs="Microsoft YaHei"/>
                <w:b/>
                <w:color w:val="365F91" w:themeColor="accent1" w:themeShade="BF"/>
                <w:spacing w:val="-2"/>
                <w:szCs w:val="22"/>
              </w:rPr>
            </w:pPr>
            <w:r w:rsidRPr="00601E70">
              <w:rPr>
                <w:rFonts w:ascii="Microsoft YaHei" w:eastAsia="Microsoft YaHei" w:hAnsi="Microsoft YaHei" w:cs="Microsoft YaHei" w:hint="eastAsia"/>
                <w:b/>
                <w:color w:val="365F91" w:themeColor="accent1" w:themeShade="BF"/>
                <w:spacing w:val="-2"/>
                <w:szCs w:val="22"/>
              </w:rPr>
              <w:t>气象、气候、水及相关环境服务和应用委员会</w:t>
            </w:r>
          </w:p>
          <w:p w14:paraId="38B4FCFC" w14:textId="77777777" w:rsidR="00B45495" w:rsidRPr="00B24FC9" w:rsidRDefault="00B45495" w:rsidP="004067A0">
            <w:pPr>
              <w:tabs>
                <w:tab w:val="left" w:pos="6946"/>
              </w:tabs>
              <w:suppressAutoHyphens/>
              <w:spacing w:line="252" w:lineRule="auto"/>
              <w:ind w:left="1134"/>
              <w:jc w:val="left"/>
              <w:rPr>
                <w:rFonts w:cs="Tahoma"/>
                <w:b/>
                <w:bCs/>
                <w:color w:val="365F91" w:themeColor="accent1" w:themeShade="BF"/>
                <w:szCs w:val="22"/>
              </w:rPr>
            </w:pPr>
            <w:r>
              <w:rPr>
                <w:rFonts w:ascii="Microsoft YaHei" w:eastAsia="Microsoft YaHei" w:hAnsi="Microsoft YaHei" w:cs="Microsoft YaHei" w:hint="eastAsia"/>
                <w:b/>
                <w:snapToGrid w:val="0"/>
                <w:color w:val="365F91" w:themeColor="accent1" w:themeShade="BF"/>
                <w:szCs w:val="22"/>
              </w:rPr>
              <w:t>第二次届会</w:t>
            </w:r>
            <w:r w:rsidRPr="00B24FC9">
              <w:rPr>
                <w:rFonts w:cstheme="minorBidi"/>
                <w:b/>
                <w:snapToGrid w:val="0"/>
                <w:color w:val="365F91" w:themeColor="accent1" w:themeShade="BF"/>
                <w:szCs w:val="22"/>
              </w:rPr>
              <w:br/>
            </w:r>
            <w:r w:rsidRPr="0006472A">
              <w:rPr>
                <w:snapToGrid w:val="0"/>
                <w:color w:val="365F91" w:themeColor="accent1" w:themeShade="BF"/>
                <w:szCs w:val="22"/>
              </w:rPr>
              <w:t>2022</w:t>
            </w:r>
            <w:r w:rsidRPr="0006472A">
              <w:rPr>
                <w:rFonts w:ascii="Microsoft YaHei" w:eastAsia="Microsoft YaHei" w:hAnsi="Microsoft YaHei" w:cs="Microsoft YaHei" w:hint="eastAsia"/>
                <w:snapToGrid w:val="0"/>
                <w:color w:val="365F91" w:themeColor="accent1" w:themeShade="BF"/>
                <w:szCs w:val="22"/>
              </w:rPr>
              <w:t>年</w:t>
            </w:r>
            <w:r w:rsidRPr="0006472A">
              <w:rPr>
                <w:snapToGrid w:val="0"/>
                <w:color w:val="365F91" w:themeColor="accent1" w:themeShade="BF"/>
                <w:szCs w:val="22"/>
              </w:rPr>
              <w:t>10</w:t>
            </w:r>
            <w:r w:rsidRPr="0006472A">
              <w:rPr>
                <w:rFonts w:ascii="Microsoft YaHei" w:eastAsia="Microsoft YaHei" w:hAnsi="Microsoft YaHei" w:cs="Microsoft YaHei" w:hint="eastAsia"/>
                <w:snapToGrid w:val="0"/>
                <w:color w:val="365F91" w:themeColor="accent1" w:themeShade="BF"/>
                <w:szCs w:val="22"/>
              </w:rPr>
              <w:t>月</w:t>
            </w:r>
            <w:r w:rsidRPr="0006472A">
              <w:rPr>
                <w:snapToGrid w:val="0"/>
                <w:color w:val="365F91" w:themeColor="accent1" w:themeShade="BF"/>
                <w:szCs w:val="22"/>
              </w:rPr>
              <w:t>17</w:t>
            </w:r>
            <w:r w:rsidRPr="0006472A">
              <w:rPr>
                <w:rFonts w:ascii="Microsoft YaHei" w:eastAsia="Microsoft YaHei" w:hAnsi="Microsoft YaHei" w:cs="Microsoft YaHei" w:hint="eastAsia"/>
                <w:snapToGrid w:val="0"/>
                <w:color w:val="365F91" w:themeColor="accent1" w:themeShade="BF"/>
                <w:szCs w:val="22"/>
              </w:rPr>
              <w:t>至</w:t>
            </w:r>
            <w:r w:rsidRPr="0006472A">
              <w:rPr>
                <w:snapToGrid w:val="0"/>
                <w:color w:val="365F91" w:themeColor="accent1" w:themeShade="BF"/>
                <w:szCs w:val="22"/>
              </w:rPr>
              <w:t>21</w:t>
            </w:r>
            <w:r w:rsidRPr="0006472A">
              <w:rPr>
                <w:rFonts w:ascii="Microsoft YaHei" w:eastAsia="Microsoft YaHei" w:hAnsi="Microsoft YaHei" w:cs="Microsoft YaHei" w:hint="eastAsia"/>
                <w:snapToGrid w:val="0"/>
                <w:color w:val="365F91" w:themeColor="accent1" w:themeShade="BF"/>
                <w:szCs w:val="22"/>
              </w:rPr>
              <w:t>日</w:t>
            </w:r>
            <w:r w:rsidRPr="00201B70">
              <w:rPr>
                <w:rFonts w:ascii="Microsoft YaHei" w:eastAsia="Microsoft YaHei" w:hAnsi="Microsoft YaHei" w:cs="Microsoft YaHei" w:hint="eastAsia"/>
                <w:snapToGrid w:val="0"/>
                <w:color w:val="365F91" w:themeColor="accent1" w:themeShade="BF"/>
                <w:szCs w:val="22"/>
              </w:rPr>
              <w:t>，日内瓦</w:t>
            </w:r>
          </w:p>
        </w:tc>
        <w:tc>
          <w:tcPr>
            <w:tcW w:w="2927" w:type="dxa"/>
          </w:tcPr>
          <w:p w14:paraId="125A20D9" w14:textId="77777777" w:rsidR="00B45495" w:rsidRPr="00FA3986" w:rsidRDefault="00B45495" w:rsidP="004067A0">
            <w:pPr>
              <w:tabs>
                <w:tab w:val="clear" w:pos="1134"/>
              </w:tabs>
              <w:spacing w:after="60"/>
              <w:ind w:right="-108"/>
              <w:jc w:val="right"/>
              <w:rPr>
                <w:rFonts w:cs="Tahoma"/>
                <w:b/>
                <w:bCs/>
                <w:color w:val="365F91" w:themeColor="accent1" w:themeShade="BF"/>
                <w:szCs w:val="22"/>
                <w:lang w:val="fr-FR"/>
              </w:rPr>
            </w:pPr>
            <w:r w:rsidRPr="00A60E15">
              <w:rPr>
                <w:rFonts w:cs="Tahoma"/>
                <w:b/>
                <w:bCs/>
                <w:color w:val="365F91" w:themeColor="accent1" w:themeShade="BF"/>
                <w:szCs w:val="22"/>
              </w:rPr>
              <w:t>SERCOM-2/INF. 5.5(1a)</w:t>
            </w:r>
          </w:p>
        </w:tc>
      </w:tr>
      <w:tr w:rsidR="00B45495" w:rsidRPr="004F0800" w14:paraId="3BE6882F" w14:textId="77777777" w:rsidTr="004067A0">
        <w:trPr>
          <w:trHeight w:val="730"/>
        </w:trPr>
        <w:tc>
          <w:tcPr>
            <w:tcW w:w="638" w:type="dxa"/>
            <w:vMerge/>
            <w:tcBorders>
              <w:bottom w:val="nil"/>
            </w:tcBorders>
          </w:tcPr>
          <w:p w14:paraId="03AEFB13" w14:textId="77777777" w:rsidR="00B45495" w:rsidRPr="00FA3986" w:rsidRDefault="00B45495" w:rsidP="004067A0">
            <w:pPr>
              <w:tabs>
                <w:tab w:val="left" w:pos="6946"/>
              </w:tabs>
              <w:suppressAutoHyphens/>
              <w:spacing w:line="252" w:lineRule="auto"/>
              <w:ind w:left="1134"/>
              <w:jc w:val="left"/>
              <w:rPr>
                <w:color w:val="365F91" w:themeColor="accent1" w:themeShade="BF"/>
                <w:szCs w:val="22"/>
                <w:lang w:val="fr-FR"/>
              </w:rPr>
            </w:pPr>
          </w:p>
        </w:tc>
        <w:tc>
          <w:tcPr>
            <w:tcW w:w="6749" w:type="dxa"/>
            <w:vMerge/>
          </w:tcPr>
          <w:p w14:paraId="6AE2AB6B" w14:textId="77777777" w:rsidR="00B45495" w:rsidRPr="00FA3986" w:rsidRDefault="00B45495" w:rsidP="004067A0">
            <w:pPr>
              <w:tabs>
                <w:tab w:val="left" w:pos="6946"/>
              </w:tabs>
              <w:suppressAutoHyphens/>
              <w:spacing w:line="252" w:lineRule="auto"/>
              <w:ind w:left="1134"/>
              <w:jc w:val="left"/>
              <w:rPr>
                <w:color w:val="365F91" w:themeColor="accent1" w:themeShade="BF"/>
                <w:szCs w:val="22"/>
                <w:lang w:val="fr-FR"/>
              </w:rPr>
            </w:pPr>
          </w:p>
        </w:tc>
        <w:tc>
          <w:tcPr>
            <w:tcW w:w="2927" w:type="dxa"/>
          </w:tcPr>
          <w:p w14:paraId="14D70576" w14:textId="77777777" w:rsidR="00B45495" w:rsidRPr="00C76DC0" w:rsidRDefault="00B45495" w:rsidP="004067A0">
            <w:pPr>
              <w:tabs>
                <w:tab w:val="clear" w:pos="1134"/>
              </w:tabs>
              <w:spacing w:before="120" w:after="60"/>
              <w:ind w:right="-108"/>
              <w:jc w:val="right"/>
              <w:rPr>
                <w:rFonts w:cs="Tahoma"/>
                <w:color w:val="365F91" w:themeColor="accent1" w:themeShade="BF"/>
                <w:szCs w:val="22"/>
                <w:lang w:val="fr-FR"/>
              </w:rPr>
            </w:pPr>
            <w:r>
              <w:rPr>
                <w:rFonts w:ascii="Microsoft YaHei" w:eastAsia="Microsoft YaHei" w:hAnsi="Microsoft YaHei" w:cs="Microsoft YaHei" w:hint="eastAsia"/>
                <w:color w:val="365F91" w:themeColor="accent1" w:themeShade="BF"/>
                <w:szCs w:val="22"/>
              </w:rPr>
              <w:t>提交者</w:t>
            </w:r>
            <w:r w:rsidRPr="00C76DC0">
              <w:rPr>
                <w:rFonts w:cs="Tahoma"/>
                <w:color w:val="365F91" w:themeColor="accent1" w:themeShade="BF"/>
                <w:szCs w:val="22"/>
                <w:lang w:val="fr-FR"/>
              </w:rPr>
              <w:t>:</w:t>
            </w:r>
            <w:r w:rsidRPr="00C76DC0">
              <w:rPr>
                <w:rFonts w:cs="Tahoma"/>
                <w:color w:val="365F91" w:themeColor="accent1" w:themeShade="BF"/>
                <w:szCs w:val="22"/>
                <w:lang w:val="fr-FR"/>
              </w:rPr>
              <w:br/>
            </w:r>
            <w:r w:rsidRPr="004F0800">
              <w:rPr>
                <w:rFonts w:ascii="Microsoft YaHei" w:eastAsia="Microsoft YaHei" w:hAnsi="Microsoft YaHei" w:cs="Microsoft YaHei"/>
                <w:color w:val="365F91" w:themeColor="accent1" w:themeShade="BF"/>
                <w:szCs w:val="22"/>
                <w:lang w:val="fr-FR"/>
              </w:rPr>
              <w:t>SC-CLI</w:t>
            </w:r>
            <w:r w:rsidRPr="004F0800">
              <w:rPr>
                <w:rFonts w:ascii="Microsoft YaHei" w:eastAsia="Microsoft YaHei" w:hAnsi="Microsoft YaHei" w:cs="Microsoft YaHei" w:hint="eastAsia"/>
                <w:color w:val="365F91" w:themeColor="accent1" w:themeShade="BF"/>
                <w:szCs w:val="22"/>
                <w:lang w:val="fr-FR"/>
              </w:rPr>
              <w:t>主席</w:t>
            </w:r>
          </w:p>
          <w:p w14:paraId="17F92E67" w14:textId="77777777" w:rsidR="00B45495" w:rsidRPr="0019726D" w:rsidRDefault="00B45495" w:rsidP="004067A0">
            <w:pPr>
              <w:tabs>
                <w:tab w:val="clear" w:pos="1134"/>
              </w:tabs>
              <w:spacing w:before="120" w:after="60"/>
              <w:ind w:right="-108"/>
              <w:jc w:val="right"/>
              <w:rPr>
                <w:rFonts w:cs="Tahoma"/>
                <w:color w:val="365F91" w:themeColor="accent1" w:themeShade="BF"/>
                <w:szCs w:val="22"/>
                <w:lang w:val="en-CH"/>
              </w:rPr>
            </w:pPr>
            <w:r w:rsidRPr="00C76DC0">
              <w:rPr>
                <w:rFonts w:cs="Tahoma"/>
                <w:color w:val="365F91" w:themeColor="accent1" w:themeShade="BF"/>
                <w:szCs w:val="22"/>
                <w:lang w:val="fr-FR"/>
              </w:rPr>
              <w:t>2022.9.</w:t>
            </w:r>
            <w:r>
              <w:rPr>
                <w:rFonts w:cs="Tahoma"/>
                <w:color w:val="365F91" w:themeColor="accent1" w:themeShade="BF"/>
                <w:szCs w:val="22"/>
                <w:lang w:val="fr-FR"/>
              </w:rPr>
              <w:t>14</w:t>
            </w:r>
          </w:p>
          <w:p w14:paraId="4D75D12D" w14:textId="75DCCD0D" w:rsidR="00B45495" w:rsidRPr="00C76DC0" w:rsidRDefault="00B45495" w:rsidP="00BE2444">
            <w:pPr>
              <w:pStyle w:val="WMOBodyText"/>
              <w:jc w:val="right"/>
              <w:rPr>
                <w:lang w:val="fr-FR" w:eastAsia="zh-CN"/>
              </w:rPr>
            </w:pPr>
          </w:p>
        </w:tc>
      </w:tr>
    </w:tbl>
    <w:p w14:paraId="16034EF0" w14:textId="77777777" w:rsidR="00B45495" w:rsidRPr="00653560" w:rsidRDefault="00B45495" w:rsidP="00B45495">
      <w:pPr>
        <w:keepNext/>
        <w:keepLines/>
        <w:tabs>
          <w:tab w:val="clear" w:pos="1134"/>
        </w:tabs>
        <w:spacing w:before="360" w:after="600"/>
        <w:jc w:val="left"/>
        <w:outlineLvl w:val="1"/>
        <w:rPr>
          <w:rFonts w:ascii="Microsoft YaHei" w:eastAsia="Microsoft YaHei" w:hAnsi="Microsoft YaHei" w:cs="Microsoft YaHei"/>
          <w:i/>
          <w:color w:val="FF0000"/>
          <w:sz w:val="22"/>
          <w:szCs w:val="22"/>
          <w:lang w:val="zh-CN"/>
        </w:rPr>
      </w:pPr>
      <w:r w:rsidRPr="006012FA">
        <w:rPr>
          <w:rFonts w:ascii="Microsoft YaHei" w:eastAsia="Microsoft YaHei" w:hAnsi="Microsoft YaHei" w:cs="Microsoft YaHei"/>
          <w:i/>
          <w:color w:val="FF0000"/>
          <w:sz w:val="22"/>
          <w:szCs w:val="22"/>
          <w:lang w:val="zh-CN"/>
        </w:rPr>
        <w:t>[</w:t>
      </w:r>
      <w:r w:rsidRPr="006012FA">
        <w:rPr>
          <w:rFonts w:ascii="Microsoft YaHei" w:eastAsia="Microsoft YaHei" w:hAnsi="Microsoft YaHei" w:cs="Microsoft YaHei" w:hint="eastAsia"/>
          <w:i/>
          <w:color w:val="FF0000"/>
          <w:sz w:val="22"/>
          <w:szCs w:val="22"/>
          <w:lang w:val="zh-CN"/>
        </w:rPr>
        <w:t>为向您提供便利，本文件采用机器翻译和翻译记忆技术进行了翻译。</w:t>
      </w:r>
      <w:r w:rsidRPr="006012FA">
        <w:rPr>
          <w:rFonts w:ascii="Microsoft YaHei" w:eastAsia="Microsoft YaHei" w:hAnsi="Microsoft YaHei" w:cs="Microsoft YaHei"/>
          <w:i/>
          <w:color w:val="FF0000"/>
          <w:sz w:val="22"/>
          <w:szCs w:val="22"/>
          <w:lang w:val="zh-CN"/>
        </w:rPr>
        <w:t>WMO</w:t>
      </w:r>
      <w:r w:rsidRPr="006012FA">
        <w:rPr>
          <w:rFonts w:ascii="Microsoft YaHei" w:eastAsia="Microsoft YaHei" w:hAnsi="Microsoft YaHei" w:cs="Microsoft YaHei" w:hint="eastAsia"/>
          <w:i/>
          <w:color w:val="FF0000"/>
          <w:sz w:val="22"/>
          <w:szCs w:val="22"/>
          <w:lang w:val="zh-CN"/>
        </w:rPr>
        <w:t>已在合理范围内做了努力，以提高其生成的译文的质量，但</w:t>
      </w:r>
      <w:r w:rsidRPr="006012FA">
        <w:rPr>
          <w:rFonts w:ascii="Microsoft YaHei" w:eastAsia="Microsoft YaHei" w:hAnsi="Microsoft YaHei" w:cs="Microsoft YaHei"/>
          <w:i/>
          <w:color w:val="FF0000"/>
          <w:sz w:val="22"/>
          <w:szCs w:val="22"/>
          <w:lang w:val="zh-CN"/>
        </w:rPr>
        <w:t>WMO</w:t>
      </w:r>
      <w:r w:rsidRPr="006012FA">
        <w:rPr>
          <w:rFonts w:ascii="Microsoft YaHei" w:eastAsia="Microsoft YaHei" w:hAnsi="Microsoft YaHei" w:cs="Microsoft YaHei" w:hint="eastAsia"/>
          <w:i/>
          <w:color w:val="FF0000"/>
          <w:sz w:val="22"/>
          <w:szCs w:val="22"/>
          <w:lang w:val="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6012FA">
        <w:rPr>
          <w:rFonts w:ascii="Microsoft YaHei" w:eastAsia="Microsoft YaHei" w:hAnsi="Microsoft YaHei" w:cs="Microsoft YaHei"/>
          <w:i/>
          <w:color w:val="FF0000"/>
          <w:sz w:val="22"/>
          <w:szCs w:val="22"/>
          <w:lang w:val="zh-CN"/>
        </w:rPr>
        <w:t>]</w:t>
      </w:r>
    </w:p>
    <w:p w14:paraId="281AE8CB" w14:textId="264D9604" w:rsidR="00D50367" w:rsidRPr="00897B41" w:rsidRDefault="00D50367" w:rsidP="0079236E">
      <w:pPr>
        <w:pStyle w:val="Heading2"/>
        <w:rPr>
          <w:b w:val="0"/>
          <w:bCs w:val="0"/>
          <w:sz w:val="20"/>
          <w:szCs w:val="20"/>
          <w:lang w:eastAsia="zh-CN"/>
        </w:rPr>
      </w:pPr>
      <w:r>
        <w:rPr>
          <w:lang w:val="zh-CN" w:eastAsia="zh-CN"/>
        </w:rPr>
        <w:t>气候服务质量管理体系</w:t>
      </w:r>
      <w:r w:rsidR="00E743BC">
        <w:rPr>
          <w:rFonts w:ascii="Microsoft YaHei" w:eastAsia="Microsoft YaHei" w:hAnsi="Microsoft YaHei" w:cs="Microsoft YaHei" w:hint="eastAsia"/>
          <w:lang w:val="zh-CN" w:eastAsia="zh-CN"/>
        </w:rPr>
        <w:t>（QMS）</w:t>
      </w:r>
      <w:r>
        <w:rPr>
          <w:lang w:val="zh-CN" w:eastAsia="zh-CN"/>
        </w:rPr>
        <w:t>实施路线图</w:t>
      </w:r>
    </w:p>
    <w:p w14:paraId="2B618498" w14:textId="77777777" w:rsidR="00D15E53" w:rsidRPr="00897B41" w:rsidRDefault="00770B34" w:rsidP="000C7AE4">
      <w:pPr>
        <w:pStyle w:val="Heading3"/>
        <w:rPr>
          <w:lang w:eastAsia="zh-CN"/>
        </w:rPr>
      </w:pPr>
      <w:r>
        <w:rPr>
          <w:lang w:val="zh-CN" w:eastAsia="zh-CN"/>
        </w:rPr>
        <w:t>导言</w:t>
      </w:r>
    </w:p>
    <w:p w14:paraId="572894AF" w14:textId="585BD329" w:rsidR="00770B34" w:rsidRPr="00897B41" w:rsidRDefault="00C54781" w:rsidP="00174C48">
      <w:pPr>
        <w:pStyle w:val="WMOBodyText"/>
        <w:spacing w:before="0"/>
        <w:ind w:right="-170"/>
        <w:rPr>
          <w:lang w:eastAsia="zh-CN"/>
        </w:rPr>
      </w:pPr>
      <w:r>
        <w:rPr>
          <w:rFonts w:ascii="Microsoft YaHei" w:eastAsia="Microsoft YaHei" w:hAnsi="Microsoft YaHei" w:cs="Microsoft YaHei" w:hint="eastAsia"/>
          <w:lang w:val="zh-CN" w:eastAsia="zh-CN"/>
        </w:rPr>
        <w:t>世界气象组织</w:t>
      </w:r>
      <w:r w:rsidR="00770B34">
        <w:rPr>
          <w:lang w:val="zh-CN" w:eastAsia="zh-CN"/>
        </w:rPr>
        <w:t>（WMO）通过其各项计划和活动，努力确保气象、气候、水文、海洋及相关环境资料、产品和服务具备尽可能高的质量，特别是那些保障生命财产安全、陆地、海上和空中安全以及保障经济可持续发展及环境保护的资料、产品和服务。为了实现这一目标，WMO致力于通过和实施全组织的质量管理方法，并与WMO的主要目标和战略重点相符合。因此，它应该是一个端到端的QMS，涵盖从原始测量和观测到向最终用户提供服务的所有活动。它旨在提高质量和绩效，以满足或超过客户期望，同时考虑到国家气象水文局(NMHS)的背景以及相关方(利益相关者)的期望和要求。它是NMHS气候实践的重要组成部分，在推动整个价值链的质量方面发挥着关键作用，从仪器的选择和安装、数据存储和质量控制到气候产品和服务的生产以及对最终用户的价值评估。</w:t>
      </w:r>
    </w:p>
    <w:p w14:paraId="4ADCD2C4" w14:textId="77777777" w:rsidR="00770B34" w:rsidRPr="00897B41" w:rsidRDefault="00770B34" w:rsidP="00052518">
      <w:pPr>
        <w:pStyle w:val="WMOBodyText"/>
        <w:rPr>
          <w:lang w:eastAsia="zh-CN"/>
        </w:rPr>
      </w:pPr>
      <w:r>
        <w:rPr>
          <w:lang w:val="zh-CN" w:eastAsia="zh-CN"/>
        </w:rPr>
        <w:t>质量管理体系确保设计、开发和交付产品或服务所需的所有活动都有效和高效地进行。它侧重于产品和服务质量，以及实现这些质量的方法。通过利用功能和产品的质量保证和质量控制，可以实现一致的质量。系统的驱动因素是满足客户和适用的法律法规要求，并促进提高服务交付的机会。虽然质量控制和质量保证长期以来一直是国家气象水文系统中为确保数据准确性和一致性而熟悉的概念，但质量管理体系的更广泛概念(还包括质量规划、质量目标、风险缓解和质量改进)却不太熟悉，也不太广泛使用。促使NMHS采用质量管理体系交付产品和服务的必要因素包括：</w:t>
      </w:r>
    </w:p>
    <w:p w14:paraId="148E9733" w14:textId="77777777" w:rsidR="00770B34" w:rsidRPr="00897B41" w:rsidRDefault="00770B34" w:rsidP="00052518">
      <w:pPr>
        <w:pStyle w:val="WMOIndent1"/>
        <w:numPr>
          <w:ilvl w:val="0"/>
          <w:numId w:val="13"/>
        </w:numPr>
        <w:ind w:left="567" w:hanging="567"/>
        <w:rPr>
          <w:lang w:eastAsia="zh-CN"/>
        </w:rPr>
      </w:pPr>
      <w:r>
        <w:rPr>
          <w:lang w:val="zh-CN" w:eastAsia="zh-CN"/>
        </w:rPr>
        <w:t>符合法规要求的必要性；</w:t>
      </w:r>
    </w:p>
    <w:p w14:paraId="3D4B4BE1" w14:textId="77777777" w:rsidR="00770B34" w:rsidRPr="00897B41" w:rsidRDefault="00770B34" w:rsidP="00052518">
      <w:pPr>
        <w:pStyle w:val="WMOIndent1"/>
        <w:numPr>
          <w:ilvl w:val="0"/>
          <w:numId w:val="13"/>
        </w:numPr>
        <w:ind w:left="567" w:hanging="567"/>
      </w:pPr>
      <w:r>
        <w:rPr>
          <w:lang w:val="zh-CN"/>
        </w:rPr>
        <w:t>需要制定健全和一致的管理做法；以及</w:t>
      </w:r>
    </w:p>
    <w:p w14:paraId="0CAAD41A" w14:textId="77777777" w:rsidR="00770B34" w:rsidRPr="00897B41" w:rsidRDefault="00770B34" w:rsidP="00052518">
      <w:pPr>
        <w:pStyle w:val="WMOIndent1"/>
        <w:numPr>
          <w:ilvl w:val="0"/>
          <w:numId w:val="13"/>
        </w:numPr>
        <w:ind w:left="567" w:hanging="567"/>
        <w:rPr>
          <w:lang w:eastAsia="zh-CN"/>
        </w:rPr>
      </w:pPr>
      <w:r>
        <w:rPr>
          <w:lang w:val="zh-CN" w:eastAsia="zh-CN"/>
        </w:rPr>
        <w:t>满足利益相关者和客户要求和期望的压力越来越大。</w:t>
      </w:r>
    </w:p>
    <w:p w14:paraId="1097A95D" w14:textId="281B1E52" w:rsidR="00770B34" w:rsidRPr="00897B41" w:rsidRDefault="00770B34" w:rsidP="00052518">
      <w:pPr>
        <w:pStyle w:val="WMOBodyText"/>
        <w:rPr>
          <w:lang w:eastAsia="zh-CN"/>
        </w:rPr>
      </w:pPr>
      <w:r>
        <w:rPr>
          <w:lang w:val="zh-CN" w:eastAsia="zh-CN"/>
        </w:rPr>
        <w:t>自2009年建立以来，</w:t>
      </w:r>
      <w:r w:rsidR="00C54781">
        <w:rPr>
          <w:lang w:val="zh-CN" w:eastAsia="zh-CN"/>
        </w:rPr>
        <w:t>GFCS</w:t>
      </w:r>
      <w:r>
        <w:rPr>
          <w:lang w:val="zh-CN" w:eastAsia="zh-CN"/>
        </w:rPr>
        <w:t xml:space="preserve"> (GFCS)已被公认为是一个工具，通过若干国际气候相关项目和相关应用举措，确定和调整投资，以支持更协调一致地实施气候服务价值链。2022年和2023年，</w:t>
      </w:r>
      <w:r w:rsidR="00C54781">
        <w:rPr>
          <w:lang w:val="zh-CN" w:eastAsia="zh-CN"/>
        </w:rPr>
        <w:t>WMO</w:t>
      </w:r>
      <w:r>
        <w:rPr>
          <w:lang w:val="zh-CN" w:eastAsia="zh-CN"/>
        </w:rPr>
        <w:t>执行理事会和世界气象大会将考虑采取措施，提高GFCS的知名度、有效性和实施情况。气候服务质量管理系统将确保向用户群体提供的服务在各部门、国家和区域都具有高标准、一致性和可靠性。</w:t>
      </w:r>
    </w:p>
    <w:p w14:paraId="254905F1" w14:textId="0F430132" w:rsidR="00770B34" w:rsidRPr="00897B41" w:rsidRDefault="00770B34" w:rsidP="00B32409">
      <w:pPr>
        <w:pStyle w:val="WMOBodyText"/>
        <w:keepNext/>
        <w:keepLines/>
        <w:rPr>
          <w:lang w:eastAsia="zh-CN"/>
        </w:rPr>
      </w:pPr>
      <w:r>
        <w:rPr>
          <w:lang w:val="zh-CN" w:eastAsia="zh-CN"/>
        </w:rPr>
        <w:lastRenderedPageBreak/>
        <w:t>质量管理体系的一项关键职能是确保会员气候服务能力数据的质量。由</w:t>
      </w:r>
      <w:r w:rsidR="00C54781">
        <w:rPr>
          <w:lang w:val="zh-CN" w:eastAsia="zh-CN"/>
        </w:rPr>
        <w:t>WMO</w:t>
      </w:r>
      <w:r>
        <w:rPr>
          <w:lang w:val="zh-CN" w:eastAsia="zh-CN"/>
        </w:rPr>
        <w:t>向</w:t>
      </w:r>
      <w:r w:rsidR="00C54781">
        <w:rPr>
          <w:lang w:val="zh-CN" w:eastAsia="zh-CN"/>
        </w:rPr>
        <w:t>GFCS</w:t>
      </w:r>
      <w:r>
        <w:rPr>
          <w:lang w:val="zh-CN" w:eastAsia="zh-CN"/>
        </w:rPr>
        <w:t>提供捐助的机制根据</w:t>
      </w:r>
      <w:r w:rsidR="00C54781">
        <w:rPr>
          <w:lang w:val="zh-CN" w:eastAsia="zh-CN"/>
        </w:rPr>
        <w:t>WMO</w:t>
      </w:r>
      <w:r>
        <w:rPr>
          <w:lang w:val="zh-CN" w:eastAsia="zh-CN"/>
        </w:rPr>
        <w:t>的标准制定的气候服务清单，如果成为监管性清单，将提供一种手段，通过这种手段，可以根据</w:t>
      </w:r>
      <w:r w:rsidR="00C54781">
        <w:rPr>
          <w:lang w:val="zh-CN" w:eastAsia="zh-CN"/>
        </w:rPr>
        <w:t>WMO</w:t>
      </w:r>
      <w:r>
        <w:rPr>
          <w:lang w:val="zh-CN" w:eastAsia="zh-CN"/>
        </w:rPr>
        <w:t>的条例证明气候服务能力水平。由于私营部门服务的激增，政府可以认证服务和服务提供商为监管机构。</w:t>
      </w:r>
    </w:p>
    <w:p w14:paraId="7D75A804" w14:textId="792B334C" w:rsidR="00283ECF" w:rsidRPr="00897B41" w:rsidRDefault="00770B34" w:rsidP="00052518">
      <w:pPr>
        <w:pStyle w:val="WMOBodyText"/>
        <w:rPr>
          <w:lang w:eastAsia="zh-CN"/>
        </w:rPr>
      </w:pPr>
      <w:r>
        <w:rPr>
          <w:lang w:val="zh-CN" w:eastAsia="zh-CN"/>
        </w:rPr>
        <w:t>本路线图旨在为NMHS在国际公认的ISO 9001质量管理体系要求标准框架内，在其气候服务中实施质量管理体系提供指南和最佳实践。它概述了三种选择，从ISO对整个 NMHS的合规性认证，或一个具体方案，到</w:t>
      </w:r>
      <w:r w:rsidR="00C54781">
        <w:rPr>
          <w:lang w:val="zh-CN" w:eastAsia="zh-CN"/>
        </w:rPr>
        <w:t>WMO</w:t>
      </w:r>
      <w:r>
        <w:rPr>
          <w:lang w:val="zh-CN" w:eastAsia="zh-CN"/>
        </w:rPr>
        <w:t>促进的气候服务合规性途径，都有。后一种选择是根据时间紧迫性、程序限制和可用资源制定的。</w:t>
      </w:r>
    </w:p>
    <w:p w14:paraId="25BBADDF" w14:textId="77777777" w:rsidR="00770B34" w:rsidRPr="00897B41" w:rsidRDefault="00770B34" w:rsidP="000C7AE4">
      <w:pPr>
        <w:pStyle w:val="Heading3"/>
        <w:rPr>
          <w:lang w:eastAsia="zh-CN"/>
        </w:rPr>
      </w:pPr>
      <w:r>
        <w:rPr>
          <w:i/>
          <w:iCs/>
          <w:lang w:val="zh-CN" w:eastAsia="zh-CN"/>
        </w:rPr>
        <w:t>背景</w:t>
      </w:r>
    </w:p>
    <w:p w14:paraId="2C0A06C6" w14:textId="08E9CB68" w:rsidR="00770B34" w:rsidRPr="00897B41" w:rsidRDefault="00770B34" w:rsidP="00052518">
      <w:pPr>
        <w:pStyle w:val="WMOBodyText"/>
        <w:rPr>
          <w:lang w:eastAsia="zh-CN"/>
        </w:rPr>
      </w:pPr>
      <w:r>
        <w:rPr>
          <w:lang w:val="zh-CN" w:eastAsia="zh-CN"/>
        </w:rPr>
        <w:t>WMO</w:t>
      </w:r>
      <w:r w:rsidR="00CD35C6">
        <w:rPr>
          <w:lang w:val="zh-CN" w:eastAsia="zh-CN"/>
        </w:rPr>
        <w:fldChar w:fldCharType="begin"/>
      </w:r>
      <w:r w:rsidR="00CD35C6">
        <w:rPr>
          <w:lang w:val="zh-CN" w:eastAsia="zh-CN"/>
        </w:rPr>
        <w:instrText xml:space="preserve"> HYPERLINK "https://library.wmo.int/index.php?lvl=notice_display&amp;id=15574" \l ".Yxi4RXZBw2w" </w:instrText>
      </w:r>
      <w:r w:rsidR="00CD35C6">
        <w:rPr>
          <w:lang w:val="zh-CN" w:eastAsia="zh-CN"/>
        </w:rPr>
        <w:fldChar w:fldCharType="separate"/>
      </w:r>
      <w:r w:rsidRPr="00CD35C6">
        <w:rPr>
          <w:rStyle w:val="Hyperlink"/>
          <w:rFonts w:ascii="Microsoft YaHei" w:eastAsia="Microsoft YaHei" w:hAnsi="Microsoft YaHei" w:cs="Microsoft YaHei" w:hint="eastAsia"/>
          <w:lang w:val="zh-CN" w:eastAsia="zh-CN"/>
        </w:rPr>
        <w:t>《国家气象和水文服务及其他相关服务提供商质量管理体系</w:t>
      </w:r>
      <w:r w:rsidRPr="00CD35C6">
        <w:rPr>
          <w:rStyle w:val="Hyperlink"/>
          <w:lang w:val="zh-CN" w:eastAsia="zh-CN"/>
        </w:rPr>
        <w:t xml:space="preserve"> (QMS)</w:t>
      </w:r>
      <w:r w:rsidRPr="00CD35C6">
        <w:rPr>
          <w:rStyle w:val="Hyperlink"/>
          <w:rFonts w:ascii="Microsoft YaHei" w:eastAsia="Microsoft YaHei" w:hAnsi="Microsoft YaHei" w:cs="Microsoft YaHei" w:hint="eastAsia"/>
          <w:lang w:val="zh-CN" w:eastAsia="zh-CN"/>
        </w:rPr>
        <w:t>实施指南》</w:t>
      </w:r>
      <w:r w:rsidR="00CD35C6">
        <w:rPr>
          <w:lang w:val="zh-CN" w:eastAsia="zh-CN"/>
        </w:rPr>
        <w:fldChar w:fldCharType="end"/>
      </w:r>
      <w:r>
        <w:rPr>
          <w:lang w:val="zh-CN" w:eastAsia="zh-CN"/>
        </w:rPr>
        <w:t xml:space="preserve"> (WMO-No. 1100 (2017))提供了气象服务质量管理体系实施的一般性详细说明，无论具体的技术计划或工作领域如何。在NMHS中实施质量管理体系时，应使用上述指南和ISO 9001标准。它补充了ISO 9000标准和其他出版物中提供的一般文件，重点是在NMHS内提供气候服务和产品的需求和过程，包括与气候数据、气候监测、气候预测和服务提供有关的需求和过程。</w:t>
      </w:r>
    </w:p>
    <w:p w14:paraId="17B2ADB4" w14:textId="696D87F4" w:rsidR="00770B34" w:rsidRPr="00897B41" w:rsidRDefault="00770B34" w:rsidP="00052518">
      <w:pPr>
        <w:pStyle w:val="WMOBodyText"/>
        <w:rPr>
          <w:lang w:eastAsia="zh-CN"/>
        </w:rPr>
      </w:pPr>
      <w:r>
        <w:rPr>
          <w:lang w:val="zh-CN" w:eastAsia="zh-CN"/>
        </w:rPr>
        <w:t>除WMO-No. 1100，</w:t>
      </w:r>
      <w:hyperlink r:id="rId12" w:history="1">
        <w:r w:rsidRPr="006F215A">
          <w:rPr>
            <w:rStyle w:val="Hyperlink"/>
            <w:rFonts w:ascii="Microsoft YaHei" w:eastAsia="Microsoft YaHei" w:hAnsi="Microsoft YaHei" w:cs="Microsoft YaHei" w:hint="eastAsia"/>
            <w:lang w:val="zh-CN" w:eastAsia="zh-CN"/>
          </w:rPr>
          <w:t>《气候服务质量管理指南》</w:t>
        </w:r>
      </w:hyperlink>
      <w:r>
        <w:rPr>
          <w:lang w:val="zh-CN" w:eastAsia="zh-CN"/>
        </w:rPr>
        <w:t>(WMO-No. 1221 (2018))还指导如何在气候服务领域应用ISO流程方法，包括气候数据、气候监测、气候预测和服务交付。</w:t>
      </w:r>
    </w:p>
    <w:p w14:paraId="3CBE88B7" w14:textId="21127974" w:rsidR="00770B34" w:rsidRPr="00897B41" w:rsidRDefault="00640CF2" w:rsidP="00C56689">
      <w:pPr>
        <w:pStyle w:val="ListParagraph"/>
        <w:numPr>
          <w:ilvl w:val="0"/>
          <w:numId w:val="13"/>
        </w:numPr>
        <w:spacing w:before="240" w:line="252" w:lineRule="auto"/>
        <w:ind w:left="567" w:hanging="567"/>
        <w:rPr>
          <w:rFonts w:ascii="Verdana" w:hAnsi="Verdana"/>
          <w:sz w:val="20"/>
          <w:szCs w:val="20"/>
        </w:rPr>
      </w:pPr>
      <w:hyperlink r:id="rId13" w:anchor="page=161" w:history="1">
        <w:r w:rsidR="001F18A7" w:rsidRPr="006F215A">
          <w:rPr>
            <w:rStyle w:val="Hyperlink"/>
            <w:rFonts w:ascii="Microsoft YaHei" w:eastAsia="Microsoft YaHei" w:hAnsi="Microsoft YaHei" w:cs="Microsoft YaHei" w:hint="eastAsia"/>
          </w:rPr>
          <w:t>决议</w:t>
        </w:r>
        <w:r w:rsidR="001F18A7" w:rsidRPr="006F215A">
          <w:rPr>
            <w:rStyle w:val="Hyperlink"/>
          </w:rPr>
          <w:t>19 (EC-69)</w:t>
        </w:r>
      </w:hyperlink>
      <w:r w:rsidR="001F18A7">
        <w:t xml:space="preserve"> WMO质量政策声明及其附件(政策声明)</w:t>
      </w:r>
    </w:p>
    <w:p w14:paraId="748FA267" w14:textId="77777777" w:rsidR="00770B34" w:rsidRPr="00897B41" w:rsidRDefault="00770B34" w:rsidP="00012937">
      <w:pPr>
        <w:pStyle w:val="WMOBodyText"/>
        <w:ind w:right="-170"/>
        <w:rPr>
          <w:lang w:eastAsia="zh-CN"/>
        </w:rPr>
      </w:pPr>
      <w:r>
        <w:rPr>
          <w:lang w:val="zh-CN" w:eastAsia="zh-CN"/>
        </w:rPr>
        <w:t>第19 (EC-69)号决议及其关于WMO质量政策声明的附件反映了质量管理体系框架不断变化的要求和性质，并认识到，鉴于气象、水文和气候服务领域的竞争日益激烈，向用户提供的信息和服务的质量保证、可靠性和一致性已成为关键的成功因素。</w:t>
      </w:r>
    </w:p>
    <w:p w14:paraId="45564606" w14:textId="77777777" w:rsidR="00770B34" w:rsidRPr="00897B41" w:rsidRDefault="00770B34" w:rsidP="00012937">
      <w:pPr>
        <w:pStyle w:val="WMOBodyText"/>
        <w:ind w:right="-170"/>
        <w:rPr>
          <w:lang w:eastAsia="zh-CN"/>
        </w:rPr>
      </w:pPr>
      <w:r>
        <w:rPr>
          <w:lang w:val="zh-CN" w:eastAsia="zh-CN"/>
        </w:rPr>
        <w:t>WMO通过其各项计划和活动，努力确保气象、气候、水文、海洋及相关环境资料、产品和服务具备尽可能高的质量，特别是那些保障生命财产安全、陆地、海上和空中安全以及保障经济可持续发展及环境保护的资料、产品和服务。为了实现这一目标，WMO致力于通过和实施全组织的质量管理方法，并与WMO的主要目标和战略重点相符合。</w:t>
      </w:r>
    </w:p>
    <w:p w14:paraId="19C930B8" w14:textId="77777777" w:rsidR="00770B34" w:rsidRPr="00897B41" w:rsidRDefault="00770B34" w:rsidP="00012937">
      <w:pPr>
        <w:pStyle w:val="WMOBodyText"/>
        <w:ind w:right="-170"/>
        <w:rPr>
          <w:lang w:eastAsia="zh-CN"/>
        </w:rPr>
      </w:pPr>
      <w:r>
        <w:rPr>
          <w:lang w:val="zh-CN" w:eastAsia="zh-CN"/>
        </w:rPr>
        <w:t>质量管理方法为WMO会员的国家气象水文部门（NMHS）和其他相关利益相关方提供了一个框架来协助：</w:t>
      </w:r>
    </w:p>
    <w:p w14:paraId="565EC2D5" w14:textId="77777777" w:rsidR="00770B34" w:rsidRPr="00897B41" w:rsidRDefault="00770B34" w:rsidP="00C56689">
      <w:pPr>
        <w:pStyle w:val="WMOIndent2"/>
        <w:rPr>
          <w:lang w:eastAsia="zh-CN"/>
        </w:rPr>
      </w:pPr>
      <w:r>
        <w:rPr>
          <w:lang w:val="zh-CN" w:eastAsia="zh-CN"/>
        </w:rPr>
        <w:t xml:space="preserve">(a) </w:t>
      </w:r>
      <w:r>
        <w:rPr>
          <w:lang w:val="zh-CN" w:eastAsia="zh-CN"/>
        </w:rPr>
        <w:tab/>
        <w:t>了解其宗旨以及其在国内和国际运行的背景；</w:t>
      </w:r>
    </w:p>
    <w:p w14:paraId="0C6543DE" w14:textId="77777777" w:rsidR="00770B34" w:rsidRPr="00897B41" w:rsidRDefault="00770B34" w:rsidP="00C56689">
      <w:pPr>
        <w:pStyle w:val="WMOIndent2"/>
        <w:rPr>
          <w:lang w:eastAsia="zh-CN"/>
        </w:rPr>
      </w:pPr>
      <w:r>
        <w:rPr>
          <w:lang w:val="zh-CN" w:eastAsia="zh-CN"/>
        </w:rPr>
        <w:t xml:space="preserve">(b) </w:t>
      </w:r>
      <w:r>
        <w:rPr>
          <w:lang w:val="zh-CN" w:eastAsia="zh-CN"/>
        </w:rPr>
        <w:tab/>
        <w:t>规划和制定战略方向；</w:t>
      </w:r>
    </w:p>
    <w:p w14:paraId="23E95100" w14:textId="77777777" w:rsidR="00770B34" w:rsidRPr="00897B41" w:rsidRDefault="00770B34" w:rsidP="00C56689">
      <w:pPr>
        <w:pStyle w:val="WMOIndent2"/>
        <w:rPr>
          <w:lang w:eastAsia="zh-CN"/>
        </w:rPr>
      </w:pPr>
      <w:r>
        <w:rPr>
          <w:lang w:val="zh-CN" w:eastAsia="zh-CN"/>
        </w:rPr>
        <w:t xml:space="preserve">(c) </w:t>
      </w:r>
      <w:r>
        <w:rPr>
          <w:lang w:val="zh-CN" w:eastAsia="zh-CN"/>
        </w:rPr>
        <w:tab/>
        <w:t>确定并提供适当的资源来实现规划的目标；</w:t>
      </w:r>
    </w:p>
    <w:p w14:paraId="48D52D10" w14:textId="77777777" w:rsidR="00770B34" w:rsidRPr="00897B41" w:rsidRDefault="00770B34" w:rsidP="00C56689">
      <w:pPr>
        <w:pStyle w:val="WMOIndent2"/>
        <w:rPr>
          <w:lang w:eastAsia="zh-CN"/>
        </w:rPr>
      </w:pPr>
      <w:r>
        <w:rPr>
          <w:lang w:val="zh-CN" w:eastAsia="zh-CN"/>
        </w:rPr>
        <w:t xml:space="preserve">(d) </w:t>
      </w:r>
      <w:r>
        <w:rPr>
          <w:lang w:val="zh-CN" w:eastAsia="zh-CN"/>
        </w:rPr>
        <w:tab/>
        <w:t>实现一致性地提供高质量的产品和服务；以及</w:t>
      </w:r>
    </w:p>
    <w:p w14:paraId="352EA444" w14:textId="77777777" w:rsidR="00770B34" w:rsidRPr="00897B41" w:rsidRDefault="00770B34" w:rsidP="00C56689">
      <w:pPr>
        <w:pStyle w:val="WMOIndent2"/>
        <w:rPr>
          <w:lang w:eastAsia="zh-CN"/>
        </w:rPr>
      </w:pPr>
      <w:r>
        <w:rPr>
          <w:lang w:val="zh-CN" w:eastAsia="zh-CN"/>
        </w:rPr>
        <w:t xml:space="preserve">(e) </w:t>
      </w:r>
      <w:r>
        <w:rPr>
          <w:lang w:val="zh-CN" w:eastAsia="zh-CN"/>
        </w:rPr>
        <w:tab/>
        <w:t>评估和审查组织的各项做法、程序和流程以推动持续的改进。</w:t>
      </w:r>
    </w:p>
    <w:p w14:paraId="59609C4B" w14:textId="77777777" w:rsidR="00770B34" w:rsidRPr="00897B41" w:rsidRDefault="00770B34" w:rsidP="00052518">
      <w:pPr>
        <w:pStyle w:val="WMOBodyText"/>
        <w:rPr>
          <w:lang w:eastAsia="zh-CN"/>
        </w:rPr>
      </w:pPr>
      <w:r>
        <w:rPr>
          <w:lang w:val="zh-CN" w:eastAsia="zh-CN"/>
        </w:rPr>
        <w:t>通过遵守国家和国际监管要求以及实际应用质量管理原则，可使WMO质量政策得到相关WMO规章和指导材料的支持和维持ii：</w:t>
      </w:r>
      <w:r w:rsidRPr="00897B41">
        <w:rPr>
          <w:vertAlign w:val="superscript"/>
          <w:lang w:val="zh-CN"/>
        </w:rPr>
        <w:footnoteReference w:id="2"/>
      </w:r>
    </w:p>
    <w:p w14:paraId="6A58D00C" w14:textId="2E7D27B5" w:rsidR="00770B34" w:rsidRPr="00897B41" w:rsidRDefault="00770B34" w:rsidP="00D66CC3">
      <w:pPr>
        <w:spacing w:before="240"/>
        <w:ind w:left="1134" w:hanging="567"/>
        <w:jc w:val="left"/>
        <w:rPr>
          <w:i/>
          <w:iCs/>
        </w:rPr>
      </w:pPr>
      <w:r>
        <w:rPr>
          <w:i/>
          <w:iCs/>
          <w:lang w:val="zh-CN"/>
        </w:rPr>
        <w:t>(a)</w:t>
      </w:r>
      <w:r>
        <w:rPr>
          <w:lang w:val="zh-CN"/>
        </w:rPr>
        <w:tab/>
      </w:r>
      <w:r>
        <w:rPr>
          <w:i/>
          <w:iCs/>
          <w:lang w:val="zh-CN"/>
        </w:rPr>
        <w:t xml:space="preserve">– </w:t>
      </w:r>
      <w:r>
        <w:rPr>
          <w:i/>
          <w:iCs/>
          <w:lang w:val="zh-CN"/>
        </w:rPr>
        <w:t>以客户为关注焦点；</w:t>
      </w:r>
    </w:p>
    <w:p w14:paraId="6C323E4A" w14:textId="12691DDA" w:rsidR="00770B34" w:rsidRPr="00897B41" w:rsidRDefault="00770B34" w:rsidP="00D66CC3">
      <w:pPr>
        <w:spacing w:before="240"/>
        <w:ind w:left="1134" w:hanging="567"/>
        <w:jc w:val="left"/>
        <w:rPr>
          <w:i/>
          <w:iCs/>
        </w:rPr>
      </w:pPr>
      <w:r>
        <w:rPr>
          <w:i/>
          <w:iCs/>
          <w:lang w:val="zh-CN"/>
        </w:rPr>
        <w:t>(b)</w:t>
      </w:r>
      <w:r>
        <w:rPr>
          <w:lang w:val="zh-CN"/>
        </w:rPr>
        <w:tab/>
      </w:r>
      <w:r>
        <w:rPr>
          <w:i/>
          <w:iCs/>
          <w:lang w:val="zh-CN"/>
        </w:rPr>
        <w:t xml:space="preserve">– </w:t>
      </w:r>
      <w:r>
        <w:rPr>
          <w:i/>
          <w:iCs/>
          <w:lang w:val="zh-CN"/>
        </w:rPr>
        <w:t>领导作用；</w:t>
      </w:r>
    </w:p>
    <w:p w14:paraId="5E8C863B" w14:textId="65AAF887" w:rsidR="00770B34" w:rsidRPr="00897B41" w:rsidRDefault="00770B34" w:rsidP="00D66CC3">
      <w:pPr>
        <w:spacing w:before="240"/>
        <w:ind w:left="1134" w:hanging="567"/>
        <w:jc w:val="left"/>
        <w:rPr>
          <w:i/>
          <w:iCs/>
        </w:rPr>
      </w:pPr>
      <w:r>
        <w:rPr>
          <w:i/>
          <w:iCs/>
          <w:lang w:val="zh-CN"/>
        </w:rPr>
        <w:lastRenderedPageBreak/>
        <w:t>(c)</w:t>
      </w:r>
      <w:r>
        <w:rPr>
          <w:lang w:val="zh-CN"/>
        </w:rPr>
        <w:tab/>
      </w:r>
      <w:r>
        <w:rPr>
          <w:i/>
          <w:iCs/>
          <w:lang w:val="zh-CN"/>
        </w:rPr>
        <w:t xml:space="preserve">– </w:t>
      </w:r>
      <w:r>
        <w:rPr>
          <w:i/>
          <w:iCs/>
          <w:lang w:val="zh-CN"/>
        </w:rPr>
        <w:t>全员参与；</w:t>
      </w:r>
    </w:p>
    <w:p w14:paraId="50066E42" w14:textId="6B0D460E" w:rsidR="00770B34" w:rsidRPr="00897B41" w:rsidRDefault="00770B34" w:rsidP="00D66CC3">
      <w:pPr>
        <w:spacing w:before="240"/>
        <w:ind w:left="1134" w:hanging="567"/>
        <w:jc w:val="left"/>
        <w:rPr>
          <w:i/>
          <w:iCs/>
        </w:rPr>
      </w:pPr>
      <w:r>
        <w:rPr>
          <w:i/>
          <w:iCs/>
          <w:lang w:val="zh-CN"/>
        </w:rPr>
        <w:t>(d)</w:t>
      </w:r>
      <w:r>
        <w:rPr>
          <w:lang w:val="zh-CN"/>
        </w:rPr>
        <w:tab/>
      </w:r>
      <w:r>
        <w:rPr>
          <w:i/>
          <w:iCs/>
          <w:lang w:val="zh-CN"/>
        </w:rPr>
        <w:t xml:space="preserve">– </w:t>
      </w:r>
      <w:r>
        <w:rPr>
          <w:i/>
          <w:iCs/>
          <w:lang w:val="zh-CN"/>
        </w:rPr>
        <w:t>过程方法；</w:t>
      </w:r>
    </w:p>
    <w:p w14:paraId="21C0B83D" w14:textId="77458051" w:rsidR="00770B34" w:rsidRPr="00897B41" w:rsidRDefault="00770B34" w:rsidP="00D66CC3">
      <w:pPr>
        <w:spacing w:before="240"/>
        <w:ind w:left="1134" w:hanging="567"/>
        <w:jc w:val="left"/>
        <w:rPr>
          <w:i/>
          <w:iCs/>
        </w:rPr>
      </w:pPr>
      <w:r>
        <w:rPr>
          <w:i/>
          <w:iCs/>
          <w:lang w:val="zh-CN"/>
        </w:rPr>
        <w:t>(e)</w:t>
      </w:r>
      <w:r>
        <w:rPr>
          <w:lang w:val="zh-CN"/>
        </w:rPr>
        <w:tab/>
      </w:r>
      <w:r>
        <w:rPr>
          <w:i/>
          <w:iCs/>
          <w:lang w:val="zh-CN"/>
        </w:rPr>
        <w:t xml:space="preserve">– </w:t>
      </w:r>
      <w:r>
        <w:rPr>
          <w:i/>
          <w:iCs/>
          <w:lang w:val="zh-CN"/>
        </w:rPr>
        <w:t>改进；</w:t>
      </w:r>
    </w:p>
    <w:p w14:paraId="7968C2F7" w14:textId="40589FBB" w:rsidR="00770B34" w:rsidRPr="00897B41" w:rsidRDefault="00770B34" w:rsidP="00D66CC3">
      <w:pPr>
        <w:spacing w:before="240"/>
        <w:ind w:left="1134" w:hanging="567"/>
        <w:jc w:val="left"/>
        <w:rPr>
          <w:i/>
          <w:iCs/>
        </w:rPr>
      </w:pPr>
      <w:r>
        <w:rPr>
          <w:i/>
          <w:iCs/>
          <w:lang w:val="zh-CN"/>
        </w:rPr>
        <w:t>(f)</w:t>
      </w:r>
      <w:r>
        <w:rPr>
          <w:lang w:val="zh-CN"/>
        </w:rPr>
        <w:tab/>
      </w:r>
      <w:r>
        <w:rPr>
          <w:i/>
          <w:iCs/>
          <w:lang w:val="zh-CN"/>
        </w:rPr>
        <w:t>循证决策</w:t>
      </w:r>
      <w:r>
        <w:rPr>
          <w:i/>
          <w:iCs/>
          <w:lang w:val="zh-CN"/>
        </w:rPr>
        <w:t>;</w:t>
      </w:r>
      <w:r>
        <w:rPr>
          <w:i/>
          <w:iCs/>
          <w:lang w:val="zh-CN"/>
        </w:rPr>
        <w:t>以及</w:t>
      </w:r>
    </w:p>
    <w:p w14:paraId="430C7085" w14:textId="22F4AFF6" w:rsidR="00770B34" w:rsidRPr="00897B41" w:rsidRDefault="00770B34" w:rsidP="00E16E5C">
      <w:pPr>
        <w:spacing w:before="240" w:after="240"/>
        <w:ind w:left="1134" w:hanging="567"/>
        <w:jc w:val="left"/>
        <w:rPr>
          <w:b/>
          <w:bCs/>
          <w:i/>
          <w:iCs/>
        </w:rPr>
      </w:pPr>
      <w:r>
        <w:rPr>
          <w:i/>
          <w:iCs/>
          <w:lang w:val="zh-CN"/>
        </w:rPr>
        <w:t>(g)</w:t>
      </w:r>
      <w:r>
        <w:rPr>
          <w:lang w:val="zh-CN"/>
        </w:rPr>
        <w:tab/>
      </w:r>
      <w:r>
        <w:rPr>
          <w:i/>
          <w:iCs/>
          <w:lang w:val="zh-CN"/>
        </w:rPr>
        <w:t xml:space="preserve">– </w:t>
      </w:r>
      <w:r>
        <w:rPr>
          <w:i/>
          <w:iCs/>
          <w:lang w:val="zh-CN"/>
        </w:rPr>
        <w:t>关系管理。</w:t>
      </w:r>
    </w:p>
    <w:p w14:paraId="4F4582A5" w14:textId="6EA881A7" w:rsidR="00770B34" w:rsidRPr="00897B41" w:rsidRDefault="00640CF2" w:rsidP="00F270C3">
      <w:pPr>
        <w:pStyle w:val="ListParagraph"/>
        <w:numPr>
          <w:ilvl w:val="0"/>
          <w:numId w:val="5"/>
        </w:numPr>
        <w:spacing w:before="240" w:after="240" w:line="240" w:lineRule="auto"/>
        <w:ind w:left="567" w:right="-170" w:hanging="567"/>
        <w:contextualSpacing w:val="0"/>
        <w:rPr>
          <w:rFonts w:ascii="Verdana" w:hAnsi="Verdana"/>
          <w:sz w:val="20"/>
          <w:szCs w:val="20"/>
        </w:rPr>
      </w:pPr>
      <w:hyperlink r:id="rId14" w:anchor="page=163" w:history="1">
        <w:hyperlink r:id="rId15" w:anchor="page=163" w:history="1">
          <w:r w:rsidR="00DA1958">
            <w:rPr>
              <w:rStyle w:val="Hyperlink"/>
              <w:rFonts w:ascii="Microsoft YaHei" w:eastAsia="Microsoft YaHei" w:hAnsi="Microsoft YaHei" w:cs="Microsoft YaHei" w:hint="eastAsia"/>
            </w:rPr>
            <w:t>决议</w:t>
          </w:r>
          <w:r w:rsidR="00DA1958">
            <w:rPr>
              <w:rStyle w:val="Hyperlink"/>
            </w:rPr>
            <w:t xml:space="preserve"> 20 (EC-69)</w:t>
          </w:r>
        </w:hyperlink>
        <w:r w:rsidR="001F18A7">
          <w:t xml:space="preserve"> 修订《技术规则》（WMO-NO. 49）第一卷 -通用气象标准和推荐规范（质量管理规定）</w:t>
        </w:r>
      </w:hyperlink>
    </w:p>
    <w:p w14:paraId="38B1D619" w14:textId="0F6E3845" w:rsidR="00770B34" w:rsidRPr="00460EFE" w:rsidRDefault="00770B34" w:rsidP="00F270C3">
      <w:pPr>
        <w:pStyle w:val="WMOBodyText"/>
        <w:spacing w:after="240"/>
        <w:ind w:right="-170"/>
        <w:rPr>
          <w:spacing w:val="-2"/>
          <w:lang w:eastAsia="zh-CN"/>
        </w:rPr>
      </w:pPr>
      <w:r>
        <w:rPr>
          <w:lang w:val="zh-CN" w:eastAsia="zh-CN"/>
        </w:rPr>
        <w:t>关于技术法规修正案的第</w:t>
      </w:r>
      <w:r w:rsidRPr="005404A4">
        <w:rPr>
          <w:lang w:val="en-AU" w:eastAsia="zh-CN"/>
        </w:rPr>
        <w:t>20</w:t>
      </w:r>
      <w:r>
        <w:rPr>
          <w:lang w:val="zh-CN" w:eastAsia="zh-CN"/>
        </w:rPr>
        <w:t>号决议</w:t>
      </w:r>
      <w:r w:rsidRPr="005404A4">
        <w:rPr>
          <w:lang w:val="en-AU" w:eastAsia="zh-CN"/>
        </w:rPr>
        <w:t>(EC-69)，</w:t>
      </w:r>
      <w:r w:rsidR="005404A4">
        <w:rPr>
          <w:lang w:val="en-AU" w:eastAsia="zh-CN"/>
        </w:rPr>
        <w:fldChar w:fldCharType="begin"/>
      </w:r>
      <w:r w:rsidR="005404A4">
        <w:rPr>
          <w:lang w:val="en-AU" w:eastAsia="zh-CN"/>
        </w:rPr>
        <w:instrText xml:space="preserve"> HYPERLINK "https://library.wmo.int/index.php?lvl=notice_display&amp;id=14073" \l ".Yxi-tHZBw2w" </w:instrText>
      </w:r>
      <w:r w:rsidR="005404A4">
        <w:rPr>
          <w:lang w:val="en-AU" w:eastAsia="zh-CN"/>
        </w:rPr>
        <w:fldChar w:fldCharType="separate"/>
      </w:r>
      <w:r w:rsidR="005404A4" w:rsidRPr="005404A4">
        <w:rPr>
          <w:rStyle w:val="Hyperlink"/>
          <w:rFonts w:ascii="Microsoft YaHei" w:eastAsia="Microsoft YaHei" w:hAnsi="Microsoft YaHei" w:cs="Microsoft YaHei" w:hint="eastAsia"/>
          <w:lang w:val="en-AU" w:eastAsia="zh-CN"/>
        </w:rPr>
        <w:t>第一卷：《一般气象标准和建议做法》</w:t>
      </w:r>
      <w:r w:rsidR="005404A4">
        <w:rPr>
          <w:lang w:val="en-AU" w:eastAsia="zh-CN"/>
        </w:rPr>
        <w:fldChar w:fldCharType="end"/>
      </w:r>
      <w:r w:rsidRPr="005404A4">
        <w:rPr>
          <w:lang w:val="en-AU" w:eastAsia="zh-CN"/>
        </w:rPr>
        <w:t xml:space="preserve">(WMO-No. </w:t>
      </w:r>
      <w:r>
        <w:rPr>
          <w:lang w:val="zh-CN" w:eastAsia="zh-CN"/>
        </w:rPr>
        <w:t>49)指出，需要根据现有要求和战略方向，如</w:t>
      </w:r>
      <w:hyperlink r:id="rId16" w:anchor=".YxjAu3ZBw2w" w:history="1">
        <w:r w:rsidR="000A6DC9">
          <w:rPr>
            <w:rStyle w:val="Hyperlink"/>
            <w:rFonts w:ascii="Microsoft YaHei" w:eastAsia="Microsoft YaHei" w:hAnsi="Microsoft YaHei" w:cs="Microsoft YaHei" w:hint="eastAsia"/>
            <w:i/>
            <w:iCs/>
            <w:spacing w:val="-2"/>
            <w:lang w:eastAsia="zh-CN"/>
          </w:rPr>
          <w:t>《</w:t>
        </w:r>
        <w:r w:rsidR="000A6DC9">
          <w:rPr>
            <w:rStyle w:val="Hyperlink"/>
            <w:i/>
            <w:iCs/>
            <w:spacing w:val="-2"/>
            <w:lang w:eastAsia="zh-CN"/>
          </w:rPr>
          <w:t>WMO</w:t>
        </w:r>
        <w:r w:rsidR="000A6DC9">
          <w:rPr>
            <w:rStyle w:val="Hyperlink"/>
            <w:rFonts w:ascii="Microsoft YaHei" w:eastAsia="Microsoft YaHei" w:hAnsi="Microsoft YaHei" w:cs="Microsoft YaHei" w:hint="eastAsia"/>
            <w:i/>
            <w:iCs/>
            <w:spacing w:val="-2"/>
            <w:lang w:eastAsia="zh-CN"/>
          </w:rPr>
          <w:t>服务提供战略》</w:t>
        </w:r>
      </w:hyperlink>
      <w:r w:rsidR="000A6DC9">
        <w:rPr>
          <w:lang w:val="zh-CN" w:eastAsia="zh-CN"/>
        </w:rPr>
        <w:t xml:space="preserve"> </w:t>
      </w:r>
      <w:r>
        <w:rPr>
          <w:lang w:val="zh-CN" w:eastAsia="zh-CN"/>
        </w:rPr>
        <w:t>(WMO-No. 1129)，加强WMO关于质量管理的监管和指导材料。</w:t>
      </w:r>
    </w:p>
    <w:p w14:paraId="196F54FA" w14:textId="77777777" w:rsidR="00770B34" w:rsidRPr="00897B41" w:rsidRDefault="00770B34" w:rsidP="000C7AE4">
      <w:pPr>
        <w:pStyle w:val="Heading3"/>
        <w:rPr>
          <w:lang w:eastAsia="zh-CN"/>
        </w:rPr>
      </w:pPr>
      <w:r>
        <w:rPr>
          <w:lang w:val="zh-CN" w:eastAsia="zh-CN"/>
        </w:rPr>
        <w:t>气候服务质量管理认证备选方案</w:t>
      </w:r>
    </w:p>
    <w:p w14:paraId="5F1BB0C4" w14:textId="77777777" w:rsidR="00770B34" w:rsidRPr="00897B41" w:rsidRDefault="00770B34" w:rsidP="00EA101C">
      <w:pPr>
        <w:pStyle w:val="WMOSubTitle1"/>
        <w:rPr>
          <w:lang w:eastAsia="zh-CN"/>
        </w:rPr>
      </w:pPr>
      <w:r>
        <w:rPr>
          <w:lang w:val="zh-CN" w:eastAsia="zh-CN"/>
        </w:rPr>
        <w:t>选项1 (ISO 9001)</w:t>
      </w:r>
    </w:p>
    <w:p w14:paraId="44594703" w14:textId="77777777" w:rsidR="00770B34" w:rsidRPr="00897B41" w:rsidRDefault="00770B34" w:rsidP="00052518">
      <w:pPr>
        <w:pStyle w:val="WMOBodyText"/>
        <w:rPr>
          <w:lang w:eastAsia="zh-CN"/>
        </w:rPr>
      </w:pPr>
      <w:r>
        <w:rPr>
          <w:lang w:val="zh-CN" w:eastAsia="zh-CN"/>
        </w:rPr>
        <w:t>ISO 9001质量管理体系要求标准(ISO 9001)是ISO 9001系列标准中唯一一个组织可以通过经认可的质量管理体系认证机构的第三方(外部)审核获得合规性认证的标准。ISO 9001为确保任何技术计划或过程的健全和一致的管理提供了总体框架，从而产生输出并将其交付给用户群体它是总体的、包罗万象的标准。它是一个通用标准，可适用于私营和公共部门的任何组织。无论一个组织提供何种产品或服务，它都确保对支持产品和服务生产的过程、做法和程序以及所需资源进行一致的管理，以满足ISO 9001规定的公认和商定的国际管理标准，并得到国际认可的认证机构的认证。</w:t>
      </w:r>
    </w:p>
    <w:p w14:paraId="300628F0" w14:textId="2D0F60AB" w:rsidR="00770B34" w:rsidRPr="00897B41" w:rsidRDefault="00770B34" w:rsidP="00052518">
      <w:pPr>
        <w:pStyle w:val="WMOBodyText"/>
        <w:rPr>
          <w:lang w:eastAsia="zh-CN"/>
        </w:rPr>
      </w:pPr>
      <w:r>
        <w:rPr>
          <w:lang w:val="zh-CN" w:eastAsia="zh-CN"/>
        </w:rPr>
        <w:t>许多</w:t>
      </w:r>
      <w:r w:rsidR="00C54781" w:rsidRPr="0075055A">
        <w:rPr>
          <w:lang w:eastAsia="zh-CN"/>
        </w:rPr>
        <w:t>WMO</w:t>
      </w:r>
      <w:r w:rsidR="006C552C">
        <w:rPr>
          <w:rFonts w:ascii="Microsoft YaHei" w:eastAsia="Microsoft YaHei" w:hAnsi="Microsoft YaHei" w:cs="Microsoft YaHei" w:hint="eastAsia"/>
          <w:lang w:val="zh-CN" w:eastAsia="zh-CN"/>
        </w:rPr>
        <w:t>会</w:t>
      </w:r>
      <w:r>
        <w:rPr>
          <w:lang w:val="zh-CN" w:eastAsia="zh-CN"/>
        </w:rPr>
        <w:t>员已成功采用</w:t>
      </w:r>
      <w:r w:rsidRPr="0075055A">
        <w:rPr>
          <w:lang w:eastAsia="zh-CN"/>
        </w:rPr>
        <w:t>ISO9001</w:t>
      </w:r>
      <w:r>
        <w:rPr>
          <w:lang w:val="zh-CN" w:eastAsia="zh-CN"/>
        </w:rPr>
        <w:t>标准</w:t>
      </w:r>
      <w:r w:rsidRPr="0075055A">
        <w:rPr>
          <w:lang w:eastAsia="zh-CN"/>
        </w:rPr>
        <w:t>，</w:t>
      </w:r>
      <w:r>
        <w:rPr>
          <w:lang w:val="zh-CN" w:eastAsia="zh-CN"/>
        </w:rPr>
        <w:t>以提供符合国际民用航空组织</w:t>
      </w:r>
      <w:r w:rsidRPr="0075055A">
        <w:rPr>
          <w:lang w:eastAsia="zh-CN"/>
        </w:rPr>
        <w:t>(ICAO)</w:t>
      </w:r>
      <w:r>
        <w:rPr>
          <w:lang w:val="zh-CN" w:eastAsia="zh-CN"/>
        </w:rPr>
        <w:t>附件</w:t>
      </w:r>
      <w:r w:rsidRPr="0075055A">
        <w:rPr>
          <w:lang w:eastAsia="zh-CN"/>
        </w:rPr>
        <w:t>3</w:t>
      </w:r>
      <w:r>
        <w:rPr>
          <w:lang w:val="zh-CN" w:eastAsia="zh-CN"/>
        </w:rPr>
        <w:t>和</w:t>
      </w:r>
      <w:r w:rsidR="0075055A">
        <w:fldChar w:fldCharType="begin"/>
      </w:r>
      <w:r w:rsidR="0075055A">
        <w:rPr>
          <w:lang w:eastAsia="zh-CN"/>
        </w:rPr>
        <w:instrText>HYPERLINK "https://library.wmo.int/index.php?lvl=notice_display&amp;id=21806" \l ".YxjBM3ZBw2w"</w:instrText>
      </w:r>
      <w:r w:rsidR="0075055A">
        <w:fldChar w:fldCharType="separate"/>
      </w:r>
      <w:r w:rsidR="0075055A">
        <w:rPr>
          <w:rStyle w:val="Hyperlink"/>
          <w:rFonts w:ascii="Microsoft YaHei" w:eastAsia="Microsoft YaHei" w:hAnsi="Microsoft YaHei" w:cs="Microsoft YaHei" w:hint="eastAsia"/>
          <w:i/>
          <w:iCs/>
          <w:lang w:eastAsia="zh-CN"/>
        </w:rPr>
        <w:t>《技术规则》第</w:t>
      </w:r>
      <w:r w:rsidR="0075055A">
        <w:rPr>
          <w:rStyle w:val="Hyperlink"/>
          <w:i/>
          <w:iCs/>
          <w:lang w:eastAsia="zh-CN"/>
        </w:rPr>
        <w:t>II</w:t>
      </w:r>
      <w:r w:rsidR="0075055A">
        <w:rPr>
          <w:rStyle w:val="Hyperlink"/>
          <w:rFonts w:ascii="Microsoft YaHei" w:eastAsia="Microsoft YaHei" w:hAnsi="Microsoft YaHei" w:cs="Microsoft YaHei" w:hint="eastAsia"/>
          <w:i/>
          <w:iCs/>
          <w:lang w:eastAsia="zh-CN"/>
        </w:rPr>
        <w:t>卷：国际空中导航气象服务</w:t>
      </w:r>
      <w:r w:rsidR="0075055A">
        <w:fldChar w:fldCharType="end"/>
      </w:r>
      <w:r w:rsidRPr="0075055A">
        <w:rPr>
          <w:lang w:eastAsia="zh-CN"/>
        </w:rPr>
        <w:t xml:space="preserve"> (WMO-No. </w:t>
      </w:r>
      <w:r>
        <w:rPr>
          <w:lang w:val="zh-CN" w:eastAsia="zh-CN"/>
        </w:rPr>
        <w:t>49)要求。该标准为NMHS如何管理其活动提供了一种全面而有价值的方法。</w:t>
      </w:r>
    </w:p>
    <w:p w14:paraId="775D59C6" w14:textId="77777777" w:rsidR="00770B34" w:rsidRPr="00897B41" w:rsidRDefault="00770B34" w:rsidP="00052518">
      <w:pPr>
        <w:pStyle w:val="WMOBodyText"/>
        <w:rPr>
          <w:lang w:eastAsia="zh-CN"/>
        </w:rPr>
      </w:pPr>
      <w:r>
        <w:rPr>
          <w:lang w:val="zh-CN" w:eastAsia="zh-CN"/>
        </w:rPr>
        <w:t>关于气候服务的提供，没有联合ISO WMO商定的文件，但是，ISO 9001将提供关键框架，以确保任何技术方案或过程的健全管理，从而产生产出并将其交付给用户社区它是一个总括性的、包罗万象的标准。WMO No. 1221 (2018)在气候服务价值链的背景下详细阐述了ISO 9001框架。</w:t>
      </w:r>
    </w:p>
    <w:p w14:paraId="5349F1EC" w14:textId="77777777" w:rsidR="00770B34" w:rsidRPr="00897B41" w:rsidRDefault="00770B34" w:rsidP="00052518">
      <w:pPr>
        <w:pStyle w:val="WMOBodyText"/>
        <w:rPr>
          <w:lang w:eastAsia="zh-CN"/>
        </w:rPr>
      </w:pPr>
      <w:r>
        <w:rPr>
          <w:lang w:val="zh-CN" w:eastAsia="zh-CN"/>
        </w:rPr>
        <w:t>图1 (下图)提供了为NMHS提供认证的认证和认证结构的层级概述。注：ISO不提供鉴定或认证服务。</w:t>
      </w:r>
    </w:p>
    <w:p w14:paraId="56D2C147" w14:textId="77777777" w:rsidR="00770B34" w:rsidRPr="00897B41" w:rsidRDefault="00770B34" w:rsidP="00054A7B">
      <w:pPr>
        <w:spacing w:before="240" w:line="252" w:lineRule="auto"/>
        <w:jc w:val="center"/>
      </w:pPr>
      <w:r w:rsidRPr="00897B41">
        <w:rPr>
          <w:noProof/>
        </w:rPr>
        <w:lastRenderedPageBreak/>
        <w:drawing>
          <wp:inline distT="0" distB="0" distL="0" distR="0" wp14:anchorId="42B27FCE" wp14:editId="54DDD169">
            <wp:extent cx="2143125" cy="2552606"/>
            <wp:effectExtent l="0" t="0" r="0" b="0"/>
            <wp:docPr id="823518589" name="Picture 82351858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18589" name="Picture 823518589"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3125" cy="2552606"/>
                    </a:xfrm>
                    <a:prstGeom prst="rect">
                      <a:avLst/>
                    </a:prstGeom>
                  </pic:spPr>
                </pic:pic>
              </a:graphicData>
            </a:graphic>
          </wp:inline>
        </w:drawing>
      </w:r>
    </w:p>
    <w:p w14:paraId="6E4D92C3" w14:textId="5B81FA99" w:rsidR="00770B34" w:rsidRPr="0084185D" w:rsidRDefault="00770B34" w:rsidP="005A0C91">
      <w:pPr>
        <w:spacing w:before="240" w:line="252" w:lineRule="auto"/>
        <w:jc w:val="center"/>
        <w:rPr>
          <w:b/>
          <w:bCs/>
          <w:sz w:val="18"/>
          <w:szCs w:val="18"/>
        </w:rPr>
      </w:pPr>
      <w:r>
        <w:rPr>
          <w:lang w:val="zh-CN"/>
        </w:rPr>
        <w:t>图</w:t>
      </w:r>
      <w:r>
        <w:rPr>
          <w:lang w:val="zh-CN"/>
        </w:rPr>
        <w:t>1</w:t>
      </w:r>
      <w:r>
        <w:rPr>
          <w:lang w:val="zh-CN"/>
        </w:rPr>
        <w:t>：为</w:t>
      </w:r>
      <w:r>
        <w:rPr>
          <w:lang w:val="zh-CN"/>
        </w:rPr>
        <w:t>NMHS</w:t>
      </w:r>
      <w:r>
        <w:rPr>
          <w:lang w:val="zh-CN"/>
        </w:rPr>
        <w:t>提供认证的认证和认证结构的层次概述。</w:t>
      </w:r>
    </w:p>
    <w:p w14:paraId="3104381B" w14:textId="77777777" w:rsidR="00770B34" w:rsidRPr="00897B41" w:rsidRDefault="00770B34" w:rsidP="00EA101C">
      <w:pPr>
        <w:pStyle w:val="WMOSubTitle1"/>
        <w:rPr>
          <w:lang w:eastAsia="zh-CN"/>
        </w:rPr>
      </w:pPr>
      <w:r>
        <w:rPr>
          <w:lang w:val="zh-CN" w:eastAsia="zh-CN"/>
        </w:rPr>
        <w:t>备选方案2 (ISO WMO联合气候标准)</w:t>
      </w:r>
    </w:p>
    <w:p w14:paraId="09E921A1" w14:textId="77777777" w:rsidR="00770B34" w:rsidRPr="00897B41" w:rsidRDefault="00770B34" w:rsidP="00052518">
      <w:pPr>
        <w:pStyle w:val="WMOBodyText"/>
        <w:rPr>
          <w:lang w:eastAsia="zh-CN"/>
        </w:rPr>
      </w:pPr>
      <w:r>
        <w:rPr>
          <w:lang w:val="zh-CN" w:eastAsia="zh-CN"/>
        </w:rPr>
        <w:t>在提供气候服务方面，目前还没有ISO-WMO共同商定的气候服务标准。ISO 9001提供了一个总体框架，以确保在任何技术方案或过程中进行健全和一致的管理，从而产生产出并将其交付给用户群体。</w:t>
      </w:r>
    </w:p>
    <w:p w14:paraId="4FBBCB58" w14:textId="77777777" w:rsidR="00770B34" w:rsidRPr="00897B41" w:rsidRDefault="00770B34" w:rsidP="0084185D">
      <w:pPr>
        <w:pStyle w:val="WMOBodyText"/>
        <w:ind w:right="-170"/>
        <w:rPr>
          <w:lang w:eastAsia="zh-CN"/>
        </w:rPr>
      </w:pPr>
      <w:r>
        <w:rPr>
          <w:lang w:val="zh-CN" w:eastAsia="zh-CN"/>
        </w:rPr>
        <w:t>ISO–WMO标准的制定将需要相当长的时间。如果对所有利益相关方都有公认的好处，则可能需要此选项。然而，如果没有对气候服务的这种要求，ISO 9001将规定对总体管理框架的要求(见备选方案1)。它不会提供适用于提供气候产品和服务的详细和全面的技术要求。然而，它将为在ISO 9001框架内提供气候学产品和服务提供一个广泛和一致的方法。</w:t>
      </w:r>
    </w:p>
    <w:p w14:paraId="7274CF19" w14:textId="5B15E702" w:rsidR="00770B34" w:rsidRPr="00897B41" w:rsidRDefault="00C54781" w:rsidP="005A0D41">
      <w:pPr>
        <w:pStyle w:val="WMOBodyText"/>
        <w:ind w:right="-170"/>
        <w:rPr>
          <w:lang w:eastAsia="zh-CN"/>
        </w:rPr>
      </w:pPr>
      <w:r>
        <w:rPr>
          <w:lang w:val="zh-CN" w:eastAsia="zh-CN"/>
        </w:rPr>
        <w:t>WMO</w:t>
      </w:r>
      <w:r w:rsidR="00770B34">
        <w:rPr>
          <w:lang w:val="zh-CN" w:eastAsia="zh-CN"/>
        </w:rPr>
        <w:t>气候规范材料集指南、手册、指南、指南等。将在ISO 9001质量管理体系框架内提供"规范性参考“。如果选择这样做的话，将它们合并为ISO-WMO联合标准将提供WMO气候界在这条道路上所需要的地位和国际信誉。</w:t>
      </w:r>
    </w:p>
    <w:p w14:paraId="0639F403" w14:textId="1F8D7FF9" w:rsidR="00770B34" w:rsidRPr="00897B41" w:rsidRDefault="00770B34" w:rsidP="00052518">
      <w:pPr>
        <w:pStyle w:val="WMOBodyText"/>
        <w:rPr>
          <w:lang w:eastAsia="zh-CN"/>
        </w:rPr>
      </w:pPr>
      <w:r>
        <w:rPr>
          <w:lang w:val="zh-CN" w:eastAsia="zh-CN"/>
        </w:rPr>
        <w:t>由于</w:t>
      </w:r>
      <w:r w:rsidR="00C54781">
        <w:rPr>
          <w:lang w:val="zh-CN" w:eastAsia="zh-CN"/>
        </w:rPr>
        <w:t>WMO</w:t>
      </w:r>
      <w:r>
        <w:rPr>
          <w:lang w:val="zh-CN" w:eastAsia="zh-CN"/>
        </w:rPr>
        <w:t>已经与国际标准化组织达成了协议，制定气候标准原则上应该是相对简单的。然而，如前所述，将有大量工作要做，以便将</w:t>
      </w:r>
      <w:r w:rsidR="00C54781">
        <w:rPr>
          <w:lang w:val="zh-CN" w:eastAsia="zh-CN"/>
        </w:rPr>
        <w:t>WMO</w:t>
      </w:r>
      <w:r>
        <w:rPr>
          <w:lang w:val="zh-CN" w:eastAsia="zh-CN"/>
        </w:rPr>
        <w:t>现有的一套气候学管理材料合并并在必要时发展成ISO 的格式和结构，在其中将阐明各项要求。例如，就要求而言，“应当”和“应当”的使用需要澄清。</w:t>
      </w:r>
    </w:p>
    <w:p w14:paraId="7852C95D" w14:textId="63564D80" w:rsidR="00770B34" w:rsidRPr="00897B41" w:rsidRDefault="00770B34" w:rsidP="00052518">
      <w:pPr>
        <w:spacing w:before="240"/>
        <w:jc w:val="left"/>
        <w:rPr>
          <w:rStyle w:val="Hyperlink"/>
        </w:rPr>
      </w:pPr>
      <w:r>
        <w:rPr>
          <w:lang w:val="zh-CN"/>
        </w:rPr>
        <w:t>以下链接指向相应的</w:t>
      </w:r>
      <w:r>
        <w:rPr>
          <w:lang w:val="zh-CN"/>
        </w:rPr>
        <w:t>ISO</w:t>
      </w:r>
      <w:r>
        <w:rPr>
          <w:lang w:val="zh-CN"/>
        </w:rPr>
        <w:t>网站</w:t>
      </w:r>
      <w:r>
        <w:rPr>
          <w:lang w:val="zh-CN"/>
        </w:rPr>
        <w:t>(</w:t>
      </w:r>
      <w:r>
        <w:rPr>
          <w:lang w:val="zh-CN"/>
        </w:rPr>
        <w:t>见下文</w:t>
      </w:r>
      <w:r>
        <w:rPr>
          <w:lang w:val="zh-CN"/>
        </w:rPr>
        <w:t>)</w:t>
      </w:r>
      <w:r>
        <w:rPr>
          <w:lang w:val="zh-CN"/>
        </w:rPr>
        <w:t>，提供了与此讨论相关的概述。在这一备选办法中，</w:t>
      </w:r>
      <w:r>
        <w:rPr>
          <w:lang w:val="zh-CN"/>
        </w:rPr>
        <w:t>ISO</w:t>
      </w:r>
      <w:r>
        <w:rPr>
          <w:lang w:val="zh-CN"/>
        </w:rPr>
        <w:t>和</w:t>
      </w:r>
      <w:r w:rsidR="00C54781">
        <w:rPr>
          <w:lang w:val="zh-CN"/>
        </w:rPr>
        <w:t>WMO</w:t>
      </w:r>
      <w:r>
        <w:rPr>
          <w:lang w:val="zh-CN"/>
        </w:rPr>
        <w:t>之间需要进行广泛协商。</w:t>
      </w:r>
      <w:r w:rsidR="0075055A">
        <w:rPr>
          <w:lang w:val="zh-CN"/>
        </w:rPr>
        <w:fldChar w:fldCharType="begin"/>
      </w:r>
      <w:r w:rsidR="0075055A">
        <w:rPr>
          <w:lang w:val="zh-CN"/>
        </w:rPr>
        <w:instrText xml:space="preserve"> HYPERLINK "https://www.iso.org/developing-standards.html" </w:instrText>
      </w:r>
      <w:r w:rsidR="0075055A">
        <w:rPr>
          <w:lang w:val="zh-CN"/>
        </w:rPr>
        <w:fldChar w:fldCharType="separate"/>
      </w:r>
      <w:r w:rsidRPr="0075055A">
        <w:rPr>
          <w:rStyle w:val="Hyperlink"/>
          <w:lang w:val="zh-CN"/>
        </w:rPr>
        <w:t>https://www.iso.org/developing-standards.html</w:t>
      </w:r>
      <w:r w:rsidR="0075055A">
        <w:rPr>
          <w:lang w:val="zh-CN"/>
        </w:rPr>
        <w:fldChar w:fldCharType="end"/>
      </w:r>
    </w:p>
    <w:p w14:paraId="1B03F06B" w14:textId="77777777" w:rsidR="00770B34" w:rsidRPr="00897B41" w:rsidRDefault="00770B34" w:rsidP="00054A7B">
      <w:pPr>
        <w:spacing w:before="240" w:line="252" w:lineRule="auto"/>
        <w:jc w:val="center"/>
      </w:pPr>
      <w:r w:rsidRPr="00897B41">
        <w:rPr>
          <w:noProof/>
        </w:rPr>
        <w:lastRenderedPageBreak/>
        <w:drawing>
          <wp:inline distT="0" distB="0" distL="0" distR="0" wp14:anchorId="5CB77F3C" wp14:editId="069915B0">
            <wp:extent cx="2849999" cy="3102040"/>
            <wp:effectExtent l="0" t="0" r="0" b="0"/>
            <wp:docPr id="2056406229" name="Picture 20564062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06229" name="Picture 2056406229"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49999" cy="3102040"/>
                    </a:xfrm>
                    <a:prstGeom prst="rect">
                      <a:avLst/>
                    </a:prstGeom>
                  </pic:spPr>
                </pic:pic>
              </a:graphicData>
            </a:graphic>
          </wp:inline>
        </w:drawing>
      </w:r>
    </w:p>
    <w:p w14:paraId="012B07A0" w14:textId="77777777" w:rsidR="00770B34" w:rsidRPr="0084185D" w:rsidRDefault="00770B34" w:rsidP="005A0C91">
      <w:pPr>
        <w:spacing w:before="240" w:line="252" w:lineRule="auto"/>
        <w:jc w:val="center"/>
        <w:rPr>
          <w:b/>
          <w:bCs/>
          <w:sz w:val="18"/>
          <w:szCs w:val="18"/>
        </w:rPr>
      </w:pPr>
      <w:r>
        <w:rPr>
          <w:lang w:val="zh-CN"/>
        </w:rPr>
        <w:t>图</w:t>
      </w:r>
      <w:r>
        <w:rPr>
          <w:lang w:val="zh-CN"/>
        </w:rPr>
        <w:t>2</w:t>
      </w:r>
      <w:r>
        <w:rPr>
          <w:lang w:val="zh-CN"/>
        </w:rPr>
        <w:t>：</w:t>
      </w:r>
      <w:r>
        <w:rPr>
          <w:lang w:val="zh-CN"/>
        </w:rPr>
        <w:t>ISO-WMO</w:t>
      </w:r>
      <w:r>
        <w:rPr>
          <w:lang w:val="zh-CN"/>
        </w:rPr>
        <w:t>建立联合气候标准的潜在途径</w:t>
      </w:r>
    </w:p>
    <w:p w14:paraId="6AD034ED" w14:textId="77777777" w:rsidR="00770B34" w:rsidRPr="00897B41" w:rsidRDefault="00770B34" w:rsidP="0084185D">
      <w:pPr>
        <w:pStyle w:val="ListParagraph"/>
        <w:numPr>
          <w:ilvl w:val="0"/>
          <w:numId w:val="5"/>
        </w:numPr>
        <w:spacing w:before="240" w:after="240" w:line="240" w:lineRule="auto"/>
        <w:ind w:left="567" w:hanging="567"/>
        <w:contextualSpacing w:val="0"/>
        <w:rPr>
          <w:rFonts w:ascii="Verdana" w:hAnsi="Verdana"/>
          <w:sz w:val="20"/>
          <w:szCs w:val="20"/>
          <w:u w:val="single"/>
        </w:rPr>
      </w:pPr>
      <w:r>
        <w:rPr>
          <w:lang w:val="zh-CN"/>
        </w:rPr>
        <w:t>附录SL (注：SL不是首字母缩略词)</w:t>
      </w:r>
      <w:r w:rsidRPr="00897B41">
        <w:rPr>
          <w:rStyle w:val="FootnoteReference"/>
          <w:rFonts w:ascii="Verdana" w:hAnsi="Verdana"/>
          <w:i/>
          <w:iCs/>
          <w:sz w:val="20"/>
          <w:szCs w:val="20"/>
          <w:lang w:val="zh-CN"/>
        </w:rPr>
        <w:footnoteReference w:id="3"/>
      </w:r>
    </w:p>
    <w:p w14:paraId="508B63F4" w14:textId="752CA6EC" w:rsidR="00770B34" w:rsidRPr="00897B41" w:rsidRDefault="00770B34" w:rsidP="00052518">
      <w:pPr>
        <w:pStyle w:val="WMOBodyText"/>
      </w:pPr>
      <w:r>
        <w:rPr>
          <w:lang w:val="zh-CN" w:eastAsia="zh-CN"/>
        </w:rPr>
        <w:t>附录SL为ISO管理体系标准提供了一个高级结构，并引入了相同的核心文本和通用术语和定义。它还确保了不同管理体系标准之间的一致性和兼容性。</w:t>
      </w:r>
      <w:r>
        <w:rPr>
          <w:lang w:val="zh-CN"/>
        </w:rPr>
        <w:t>它将：</w:t>
      </w:r>
    </w:p>
    <w:p w14:paraId="0E8676C3" w14:textId="77777777" w:rsidR="00770B34" w:rsidRPr="00897B41" w:rsidRDefault="003307A4" w:rsidP="002F1568">
      <w:pPr>
        <w:pStyle w:val="ListParagraph"/>
        <w:numPr>
          <w:ilvl w:val="0"/>
          <w:numId w:val="16"/>
        </w:numPr>
        <w:spacing w:before="240" w:after="120"/>
        <w:ind w:left="1134" w:hanging="567"/>
        <w:rPr>
          <w:rFonts w:ascii="Verdana" w:hAnsi="Verdana"/>
          <w:sz w:val="20"/>
          <w:szCs w:val="20"/>
        </w:rPr>
      </w:pPr>
      <w:r>
        <w:rPr>
          <w:lang w:val="zh-CN"/>
        </w:rPr>
        <w:t>精简标准；</w:t>
      </w:r>
    </w:p>
    <w:p w14:paraId="5786D8A0" w14:textId="77777777" w:rsidR="00770B34" w:rsidRPr="00897B41" w:rsidRDefault="003307A4" w:rsidP="002F1568">
      <w:pPr>
        <w:pStyle w:val="ListParagraph"/>
        <w:numPr>
          <w:ilvl w:val="0"/>
          <w:numId w:val="16"/>
        </w:numPr>
        <w:spacing w:before="240" w:after="120"/>
        <w:ind w:left="1134" w:hanging="567"/>
        <w:rPr>
          <w:rFonts w:ascii="Verdana" w:hAnsi="Verdana"/>
          <w:sz w:val="20"/>
          <w:szCs w:val="20"/>
        </w:rPr>
      </w:pPr>
      <w:r>
        <w:rPr>
          <w:lang w:val="zh-CN"/>
        </w:rPr>
        <w:t>鼓励标准化；以及</w:t>
      </w:r>
    </w:p>
    <w:p w14:paraId="6B315E65" w14:textId="77777777" w:rsidR="00770B34" w:rsidRPr="00897B41" w:rsidRDefault="003307A4" w:rsidP="002F1568">
      <w:pPr>
        <w:pStyle w:val="ListParagraph"/>
        <w:numPr>
          <w:ilvl w:val="0"/>
          <w:numId w:val="16"/>
        </w:numPr>
        <w:spacing w:before="240" w:after="120"/>
        <w:ind w:left="1134" w:hanging="567"/>
        <w:rPr>
          <w:rFonts w:ascii="Verdana" w:hAnsi="Verdana"/>
          <w:sz w:val="20"/>
          <w:szCs w:val="20"/>
        </w:rPr>
      </w:pPr>
      <w:r>
        <w:rPr>
          <w:lang w:val="zh-CN"/>
        </w:rPr>
        <w:t>2. 航空以及管理系统的整合</w:t>
      </w:r>
    </w:p>
    <w:p w14:paraId="5FFF3496" w14:textId="77777777" w:rsidR="00770B34" w:rsidRPr="00897B41" w:rsidRDefault="00770B34" w:rsidP="00052518">
      <w:pPr>
        <w:pStyle w:val="WMOBodyText"/>
        <w:rPr>
          <w:lang w:eastAsia="zh-CN"/>
        </w:rPr>
      </w:pPr>
      <w:r>
        <w:rPr>
          <w:lang w:val="zh-CN" w:eastAsia="zh-CN"/>
        </w:rPr>
        <w:t>预计联合气候标准的高层次主要条款将反映现行的ISO 9001条款，但在适当情况下，将重新命名，以反映以下领域的气候主题：</w:t>
      </w:r>
    </w:p>
    <w:p w14:paraId="5C914DE9" w14:textId="4D0CB334"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X (1st para)</w:t>
      </w:r>
    </w:p>
    <w:p w14:paraId="4D66C14E" w14:textId="7B43BB50"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规范性参考文献</w:t>
      </w:r>
    </w:p>
    <w:p w14:paraId="7A12A91F" w14:textId="7075DBB4"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第3条 — 术语和定义</w:t>
      </w:r>
    </w:p>
    <w:p w14:paraId="38EEF7A8" w14:textId="747A7B1A"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组织背景</w:t>
      </w:r>
    </w:p>
    <w:p w14:paraId="429FC95D" w14:textId="19D1983F"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 领导作用；</w:t>
      </w:r>
    </w:p>
    <w:p w14:paraId="06FCCCC1" w14:textId="541EB978" w:rsidR="00770B34" w:rsidRPr="00897B41" w:rsidRDefault="006942F7" w:rsidP="00B649BA">
      <w:pPr>
        <w:pStyle w:val="ListParagraph"/>
        <w:numPr>
          <w:ilvl w:val="0"/>
          <w:numId w:val="17"/>
        </w:numPr>
        <w:spacing w:before="240" w:after="120"/>
        <w:ind w:left="1134" w:hanging="567"/>
        <w:rPr>
          <w:rFonts w:ascii="Verdana" w:hAnsi="Verdana"/>
          <w:sz w:val="20"/>
          <w:szCs w:val="20"/>
        </w:rPr>
      </w:pPr>
      <w:r>
        <w:rPr>
          <w:rFonts w:ascii="Microsoft YaHei" w:eastAsia="Microsoft YaHei" w:hAnsi="Microsoft YaHei" w:cs="Microsoft YaHei" w:hint="eastAsia"/>
          <w:lang w:val="zh-CN"/>
        </w:rPr>
        <w:t>规划</w:t>
      </w:r>
    </w:p>
    <w:p w14:paraId="2B47C508" w14:textId="29318BD6"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支持</w:t>
      </w:r>
    </w:p>
    <w:p w14:paraId="7B5E913B" w14:textId="6CCE4677"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操作(也许：气候惯例和程序)</w:t>
      </w:r>
    </w:p>
    <w:p w14:paraId="75F66FA7" w14:textId="40722623"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绩效评估</w:t>
      </w:r>
    </w:p>
    <w:p w14:paraId="0A26572D" w14:textId="77777777" w:rsidR="00770B34" w:rsidRPr="00897B41" w:rsidRDefault="00770B34" w:rsidP="00B649BA">
      <w:pPr>
        <w:pStyle w:val="ListParagraph"/>
        <w:numPr>
          <w:ilvl w:val="0"/>
          <w:numId w:val="17"/>
        </w:numPr>
        <w:spacing w:before="240" w:after="120"/>
        <w:ind w:left="1134" w:hanging="567"/>
        <w:rPr>
          <w:rFonts w:ascii="Verdana" w:hAnsi="Verdana"/>
          <w:sz w:val="20"/>
          <w:szCs w:val="20"/>
        </w:rPr>
      </w:pPr>
      <w:r>
        <w:rPr>
          <w:lang w:val="zh-CN"/>
        </w:rPr>
        <w:t>– 改进；</w:t>
      </w:r>
    </w:p>
    <w:p w14:paraId="7BEB1669" w14:textId="77777777" w:rsidR="00770B34" w:rsidRPr="00897B41" w:rsidRDefault="00770B34" w:rsidP="00052518">
      <w:pPr>
        <w:pStyle w:val="WMOBodyText"/>
        <w:rPr>
          <w:lang w:eastAsia="zh-CN"/>
        </w:rPr>
      </w:pPr>
      <w:r>
        <w:rPr>
          <w:lang w:val="zh-CN" w:eastAsia="zh-CN"/>
        </w:rPr>
        <w:t>因此，任何新的ISO-WMO联合气候标准都应在附件SL格式内制定。</w:t>
      </w:r>
    </w:p>
    <w:p w14:paraId="04C7BBC6" w14:textId="77777777" w:rsidR="00770B34" w:rsidRPr="00897B41" w:rsidRDefault="00770B34" w:rsidP="00052518">
      <w:pPr>
        <w:pStyle w:val="WMOBodyText"/>
        <w:rPr>
          <w:lang w:eastAsia="zh-CN"/>
        </w:rPr>
      </w:pPr>
      <w:r>
        <w:rPr>
          <w:lang w:val="zh-CN" w:eastAsia="zh-CN"/>
        </w:rPr>
        <w:t>如果是这种情况，可以预期，一个新的ISO-WMO气候学联合标准如果被认为是可认证的，将来有可能取代通用的ISO 9001管理标准(用于提供气候产品和服务)。然而，在过渡期间(我们怀疑是在某些年份)，在</w:t>
      </w:r>
      <w:r>
        <w:rPr>
          <w:lang w:val="zh-CN" w:eastAsia="zh-CN"/>
        </w:rPr>
        <w:lastRenderedPageBreak/>
        <w:t>ISO 9001框架内采用质量管理方法是当务之急。可以说，从那些已经被认证为符合ISO 9001标准的气候服务转移到新的ISO-WMO气候标准将相对简单。</w:t>
      </w:r>
    </w:p>
    <w:p w14:paraId="7D7B57B1" w14:textId="77777777" w:rsidR="00770B34" w:rsidRPr="00897B41" w:rsidRDefault="00770B34" w:rsidP="00B649BA">
      <w:pPr>
        <w:pStyle w:val="ListParagraph"/>
        <w:numPr>
          <w:ilvl w:val="0"/>
          <w:numId w:val="5"/>
        </w:numPr>
        <w:spacing w:before="240" w:line="252" w:lineRule="auto"/>
        <w:ind w:left="567" w:hanging="567"/>
        <w:rPr>
          <w:rFonts w:ascii="Verdana" w:hAnsi="Verdana"/>
          <w:i/>
          <w:iCs/>
          <w:sz w:val="20"/>
          <w:szCs w:val="20"/>
        </w:rPr>
      </w:pPr>
      <w:r>
        <w:rPr>
          <w:lang w:val="zh-CN"/>
        </w:rPr>
        <w:t>新的ISO-WMO联合气候标准的审核和认证</w:t>
      </w:r>
    </w:p>
    <w:p w14:paraId="7FE02D6A" w14:textId="10B00F43" w:rsidR="00770B34" w:rsidRPr="00897B41" w:rsidRDefault="00770B34" w:rsidP="0081485F">
      <w:pPr>
        <w:pStyle w:val="WMOBodyText"/>
        <w:ind w:right="-170"/>
        <w:rPr>
          <w:lang w:eastAsia="zh-CN"/>
        </w:rPr>
      </w:pPr>
      <w:r>
        <w:rPr>
          <w:lang w:val="zh-CN" w:eastAsia="zh-CN"/>
        </w:rPr>
        <w:t>如果假定WMO希望新的ISO -WMO气候学联合标准可由外部审计机构认证，那么要确定一个在气候服务方面具有特定技术专业水平的适当认证机构将是一项挑战。因此，该过程的一部分还应包括培训适当的人员，使其能够根据拟议的标准进行审核。见4节。</w:t>
      </w:r>
    </w:p>
    <w:p w14:paraId="563B2F1F" w14:textId="2C48FD0F" w:rsidR="00770B34" w:rsidRPr="00897B41" w:rsidRDefault="00770B34" w:rsidP="00052518">
      <w:pPr>
        <w:pStyle w:val="WMOBodyText"/>
        <w:rPr>
          <w:lang w:eastAsia="zh-CN"/>
        </w:rPr>
      </w:pPr>
      <w:r>
        <w:rPr>
          <w:lang w:val="zh-CN" w:eastAsia="zh-CN"/>
        </w:rPr>
        <w:t>强烈建议审核能力不仅仅基于气候学的学历、技能、知识和经验。承担审计职责的工作人员必须接受培训，并按照国际审计与鉴证准则理事会(IAASB) 认可的现行国际公认标准和国际注册审计师名册(IRCA)的要求，获得担任主任审计师的资格。</w:t>
      </w:r>
    </w:p>
    <w:p w14:paraId="378B9C97" w14:textId="77777777" w:rsidR="00770B34" w:rsidRPr="00897B41" w:rsidRDefault="00770B34" w:rsidP="00C56689">
      <w:pPr>
        <w:spacing w:before="240" w:line="252" w:lineRule="auto"/>
        <w:jc w:val="left"/>
        <w:rPr>
          <w:i/>
          <w:iCs/>
        </w:rPr>
      </w:pPr>
      <w:r>
        <w:rPr>
          <w:lang w:val="zh-CN"/>
        </w:rPr>
        <w:t>注：代表</w:t>
      </w:r>
      <w:r>
        <w:rPr>
          <w:lang w:val="zh-CN"/>
        </w:rPr>
        <w:t>WMO</w:t>
      </w:r>
      <w:r>
        <w:rPr>
          <w:lang w:val="zh-CN"/>
        </w:rPr>
        <w:t>进行审计的所有审计员必须具备主任审计员资格。</w:t>
      </w:r>
    </w:p>
    <w:p w14:paraId="02032F04" w14:textId="77777777" w:rsidR="00770B34" w:rsidRPr="00897B41" w:rsidRDefault="00770B34" w:rsidP="00052518">
      <w:pPr>
        <w:pStyle w:val="WMOBodyText"/>
        <w:rPr>
          <w:lang w:eastAsia="zh-CN"/>
        </w:rPr>
      </w:pPr>
      <w:r>
        <w:rPr>
          <w:lang w:val="zh-CN" w:eastAsia="zh-CN"/>
        </w:rPr>
        <w:t>基础学术气候学资格、WMO认可的能力水平和主任审核员技能相结合，将使NMHS有机会利用专业审核的结果，不断改进，重要的是，不损害拟议气候标准的可信度。它还将确保审计员具备有效执行审计所需的技能和能力。</w:t>
      </w:r>
    </w:p>
    <w:p w14:paraId="4F2F5DFB" w14:textId="77777777" w:rsidR="00770B34" w:rsidRPr="00897B41" w:rsidRDefault="00770B34" w:rsidP="00EA101C">
      <w:pPr>
        <w:pStyle w:val="WMOSubTitle1"/>
        <w:rPr>
          <w:lang w:eastAsia="zh-CN"/>
        </w:rPr>
      </w:pPr>
      <w:r>
        <w:rPr>
          <w:lang w:val="zh-CN" w:eastAsia="zh-CN"/>
        </w:rPr>
        <w:t>备选方案3 (WMO QMS气候服务合规性核查和认证)</w:t>
      </w:r>
    </w:p>
    <w:p w14:paraId="6735427F" w14:textId="685B8DFA" w:rsidR="00770B34" w:rsidRPr="00897B41" w:rsidRDefault="00770B34" w:rsidP="00052518">
      <w:pPr>
        <w:pStyle w:val="WMOBodyText"/>
        <w:rPr>
          <w:lang w:eastAsia="zh-CN"/>
        </w:rPr>
      </w:pPr>
      <w:r>
        <w:rPr>
          <w:lang w:val="zh-CN" w:eastAsia="zh-CN"/>
        </w:rPr>
        <w:t>备选方案3大力鼓励</w:t>
      </w:r>
      <w:r w:rsidR="00C54781">
        <w:rPr>
          <w:lang w:val="zh-CN" w:eastAsia="zh-CN"/>
        </w:rPr>
        <w:t>WMO</w:t>
      </w:r>
      <w:r w:rsidR="006C552C">
        <w:rPr>
          <w:rFonts w:ascii="Microsoft YaHei" w:eastAsia="Microsoft YaHei" w:hAnsi="Microsoft YaHei" w:cs="Microsoft YaHei" w:hint="eastAsia"/>
          <w:lang w:val="zh-CN" w:eastAsia="zh-CN"/>
        </w:rPr>
        <w:t>会员</w:t>
      </w:r>
      <w:r>
        <w:rPr>
          <w:lang w:val="zh-CN" w:eastAsia="zh-CN"/>
        </w:rPr>
        <w:t>在提供气候产品和服务时采用质量管理办法，并取得符合ISO 9001的认证。然而，</w:t>
      </w:r>
      <w:r w:rsidR="00C54781">
        <w:rPr>
          <w:lang w:val="zh-CN" w:eastAsia="zh-CN"/>
        </w:rPr>
        <w:t>WMO</w:t>
      </w:r>
      <w:r>
        <w:rPr>
          <w:lang w:val="zh-CN" w:eastAsia="zh-CN"/>
        </w:rPr>
        <w:t>是一个技术标准制定组织，负责监测</w:t>
      </w:r>
      <w:r w:rsidR="00C54781">
        <w:rPr>
          <w:lang w:val="zh-CN" w:eastAsia="zh-CN"/>
        </w:rPr>
        <w:t>WMO</w:t>
      </w:r>
      <w:r>
        <w:rPr>
          <w:lang w:val="zh-CN" w:eastAsia="zh-CN"/>
        </w:rPr>
        <w:t>技术监管框架的实施情况，并由所有相关技术机构(如观测、基础设施和信息系统委员会)以一致的方式进一步制定这些框架(基础设施委员会INFCOM)，以及天气、气候、水和相关环境服务和应用委员会(服务委员会- SERCOM)。委员会应协助开发和实施全球统一的天气、气候、水、海洋及环境相关服务和应用，以便所有用户群体和整个社会能够做出知情决策并实现社会经济效益。</w:t>
      </w:r>
    </w:p>
    <w:p w14:paraId="0144EA97" w14:textId="5536C4D9" w:rsidR="00770B34" w:rsidRPr="00897B41" w:rsidRDefault="00770B34" w:rsidP="00052518">
      <w:pPr>
        <w:pStyle w:val="WMOBodyText"/>
        <w:rPr>
          <w:lang w:eastAsia="zh-CN"/>
        </w:rPr>
      </w:pPr>
      <w:r>
        <w:rPr>
          <w:lang w:val="zh-CN" w:eastAsia="zh-CN"/>
        </w:rPr>
        <w:t>作为备选方案3的一部分，拟议的“独立的”</w:t>
      </w:r>
      <w:r w:rsidR="00C54781">
        <w:rPr>
          <w:lang w:val="zh-CN" w:eastAsia="zh-CN"/>
        </w:rPr>
        <w:t>WMO</w:t>
      </w:r>
      <w:r>
        <w:rPr>
          <w:lang w:val="zh-CN" w:eastAsia="zh-CN"/>
        </w:rPr>
        <w:t>气候标准(独立于国际标准化组织制定)的主要组成部分设想如下：</w:t>
      </w:r>
    </w:p>
    <w:p w14:paraId="4BE85E46" w14:textId="77777777" w:rsidR="00C74600" w:rsidRPr="00897B41" w:rsidRDefault="00770B34" w:rsidP="00B649BA">
      <w:pPr>
        <w:pStyle w:val="WMOIndent1"/>
        <w:numPr>
          <w:ilvl w:val="2"/>
          <w:numId w:val="1"/>
        </w:numPr>
        <w:ind w:left="567" w:hanging="567"/>
      </w:pPr>
      <w:r>
        <w:rPr>
          <w:u w:val="single"/>
          <w:lang w:val="zh-CN"/>
        </w:rPr>
        <w:t>– 过程方法；</w:t>
      </w:r>
    </w:p>
    <w:p w14:paraId="2C757ED8" w14:textId="4D6B7290" w:rsidR="00770B34" w:rsidRPr="00897B41" w:rsidRDefault="00770B34" w:rsidP="00C74600">
      <w:pPr>
        <w:pStyle w:val="WMOIndent1"/>
        <w:ind w:firstLine="0"/>
        <w:rPr>
          <w:lang w:eastAsia="zh-CN"/>
        </w:rPr>
      </w:pPr>
      <w:r>
        <w:rPr>
          <w:lang w:val="zh-CN"/>
        </w:rPr>
        <w:t>在这种情况下，</w:t>
      </w:r>
      <w:r w:rsidR="00C54781">
        <w:rPr>
          <w:lang w:val="zh-CN"/>
        </w:rPr>
        <w:t>WMO</w:t>
      </w:r>
      <w:r>
        <w:rPr>
          <w:lang w:val="zh-CN"/>
        </w:rPr>
        <w:t>承认/认可的气候进程、做法和程序在ISO 9001质量管理体系框架内得到采用/调整，并更具体地应用于数据、监测、预测和服务提供领域的气候服务。</w:t>
      </w:r>
      <w:r>
        <w:rPr>
          <w:lang w:val="zh-CN" w:eastAsia="zh-CN"/>
        </w:rPr>
        <w:t>WMO-No. 1221 (2018)号出版物详细阐述了这些领域的流程。</w:t>
      </w:r>
    </w:p>
    <w:p w14:paraId="328FFA7D" w14:textId="77777777" w:rsidR="00040C6E" w:rsidRPr="00897B41" w:rsidRDefault="00770B34" w:rsidP="00071363">
      <w:pPr>
        <w:pStyle w:val="WMOIndent1"/>
        <w:keepNext/>
        <w:keepLines/>
        <w:numPr>
          <w:ilvl w:val="2"/>
          <w:numId w:val="1"/>
        </w:numPr>
        <w:ind w:left="567" w:hanging="567"/>
        <w:rPr>
          <w:u w:val="single"/>
        </w:rPr>
      </w:pPr>
      <w:r>
        <w:rPr>
          <w:u w:val="single"/>
          <w:lang w:val="zh-CN"/>
        </w:rPr>
        <w:t>技术标准</w:t>
      </w:r>
    </w:p>
    <w:p w14:paraId="588954F7" w14:textId="34E21FF1" w:rsidR="00040C6E" w:rsidRPr="00897B41" w:rsidRDefault="00C54781" w:rsidP="00071363">
      <w:pPr>
        <w:pStyle w:val="ListParagraph"/>
        <w:keepNext/>
        <w:keepLines/>
        <w:spacing w:before="240" w:line="240" w:lineRule="auto"/>
        <w:ind w:left="567"/>
        <w:contextualSpacing w:val="0"/>
        <w:rPr>
          <w:rFonts w:ascii="Verdana" w:hAnsi="Verdana"/>
          <w:sz w:val="20"/>
          <w:szCs w:val="20"/>
        </w:rPr>
      </w:pPr>
      <w:r>
        <w:rPr>
          <w:lang w:val="zh-CN"/>
        </w:rPr>
        <w:t>WMO</w:t>
      </w:r>
      <w:r w:rsidR="00770B34">
        <w:rPr>
          <w:lang w:val="zh-CN"/>
        </w:rPr>
        <w:t>已出版了《</w:t>
      </w:r>
      <w:r w:rsidR="0046758C">
        <w:rPr>
          <w:rFonts w:ascii="Microsoft YaHei" w:eastAsia="Microsoft YaHei" w:hAnsi="Microsoft YaHei" w:cs="Microsoft YaHei" w:hint="eastAsia"/>
          <w:lang w:val="zh-CN"/>
        </w:rPr>
        <w:t>技术规则</w:t>
      </w:r>
      <w:r w:rsidR="00770B34">
        <w:rPr>
          <w:lang w:val="zh-CN"/>
        </w:rPr>
        <w:t>》，应由NMHS执行，并辅以大量指南、手册和指导材料，应将其作为规范和建议做法加以考虑。这些材料共同构成了监管基础，并描述了鼓励会员在其服务中采用的良好做法、程序和规范，以确保遵守或符合WMO标准。</w:t>
      </w:r>
    </w:p>
    <w:p w14:paraId="7893F0CD" w14:textId="77777777" w:rsidR="00770B34" w:rsidRPr="00897B41" w:rsidRDefault="00770B34" w:rsidP="00907E5E">
      <w:pPr>
        <w:pStyle w:val="ListParagraph"/>
        <w:spacing w:before="240" w:after="240" w:line="240" w:lineRule="auto"/>
        <w:ind w:left="567"/>
        <w:contextualSpacing w:val="0"/>
        <w:rPr>
          <w:rFonts w:ascii="Verdana" w:hAnsi="Verdana"/>
          <w:sz w:val="20"/>
          <w:szCs w:val="20"/>
          <w:u w:val="single"/>
        </w:rPr>
      </w:pPr>
      <w:r>
        <w:rPr>
          <w:lang w:val="zh-CN"/>
        </w:rPr>
        <w:t>关于WMO气候标准和推荐做法的非详尽清单，请参阅附件一。与气候实践相关的WMO监管材料清单将与SC-CLI组成的专家组协商进一步完成，以使WMO出版物与WMO-No. 1221 (2018)文件中所述的数据、监测、预测和服务提供流程最佳匹配。</w:t>
      </w:r>
    </w:p>
    <w:p w14:paraId="5E89CE60" w14:textId="77777777" w:rsidR="00040C6E" w:rsidRPr="00897B41" w:rsidRDefault="00770B34" w:rsidP="00071363">
      <w:pPr>
        <w:pStyle w:val="WMOIndent1"/>
        <w:numPr>
          <w:ilvl w:val="2"/>
          <w:numId w:val="1"/>
        </w:numPr>
        <w:spacing w:after="240"/>
        <w:ind w:left="567" w:hanging="567"/>
        <w:rPr>
          <w:u w:val="single"/>
        </w:rPr>
      </w:pPr>
      <w:r>
        <w:rPr>
          <w:u w:val="single"/>
          <w:lang w:val="zh-CN"/>
        </w:rPr>
        <w:t>基于胜任力的培训</w:t>
      </w:r>
    </w:p>
    <w:p w14:paraId="67BF13E9" w14:textId="3D38B152" w:rsidR="00770B34" w:rsidRPr="00897B41" w:rsidRDefault="00C54781" w:rsidP="00071363">
      <w:pPr>
        <w:pStyle w:val="ListParagraph"/>
        <w:spacing w:before="240" w:after="240" w:line="240" w:lineRule="auto"/>
        <w:ind w:left="567"/>
        <w:contextualSpacing w:val="0"/>
        <w:rPr>
          <w:rFonts w:ascii="Verdana" w:hAnsi="Verdana"/>
          <w:sz w:val="20"/>
          <w:szCs w:val="20"/>
          <w:u w:val="single"/>
        </w:rPr>
      </w:pPr>
      <w:r>
        <w:rPr>
          <w:lang w:val="zh-CN"/>
        </w:rPr>
        <w:t>WMO</w:t>
      </w:r>
      <w:r w:rsidR="00770B34">
        <w:rPr>
          <w:lang w:val="zh-CN"/>
        </w:rPr>
        <w:t>通过了《气候服务能力框架》，如第49号</w:t>
      </w:r>
      <w:r w:rsidR="0046758C">
        <w:rPr>
          <w:rFonts w:ascii="Microsoft YaHei" w:eastAsia="Microsoft YaHei" w:hAnsi="Microsoft YaHei" w:cs="Microsoft YaHei" w:hint="eastAsia"/>
          <w:lang w:val="zh-CN"/>
        </w:rPr>
        <w:t>技术规则</w:t>
      </w:r>
      <w:r w:rsidR="00770B34">
        <w:rPr>
          <w:lang w:val="zh-CN"/>
        </w:rPr>
        <w:t>(第一卷)、WMO-No. 1205 和 WMO-No. 1209。这构成了确保气候服务每个领域(即数据、监测、预测、服务提供和通信)的指定工作人员在一个或多个领域具备提供标准产品的足够技能的基础。为准备在NMHS体系，WMO</w:t>
      </w:r>
      <w:r w:rsidR="00770B34">
        <w:rPr>
          <w:lang w:val="zh-CN"/>
        </w:rPr>
        <w:lastRenderedPageBreak/>
        <w:t>已进一步开始培训国家气象和水文部门提名的专家，以担任各自国家气象和水文部门的首席/内部审计员。见4节。</w:t>
      </w:r>
    </w:p>
    <w:p w14:paraId="286BC616" w14:textId="77777777" w:rsidR="00040C6E" w:rsidRPr="00897B41" w:rsidRDefault="00770B34" w:rsidP="00071363">
      <w:pPr>
        <w:pStyle w:val="WMOIndent1"/>
        <w:numPr>
          <w:ilvl w:val="2"/>
          <w:numId w:val="1"/>
        </w:numPr>
        <w:spacing w:after="240"/>
        <w:ind w:left="567" w:hanging="567"/>
        <w:rPr>
          <w:u w:val="single"/>
          <w:lang w:eastAsia="zh-CN"/>
        </w:rPr>
      </w:pPr>
      <w:r>
        <w:rPr>
          <w:lang w:val="zh-CN" w:eastAsia="zh-CN"/>
        </w:rPr>
        <w:t>确定所述气候实践和程序的验证</w:t>
      </w:r>
    </w:p>
    <w:p w14:paraId="499AF7CF" w14:textId="1F50A30E" w:rsidR="00770B34" w:rsidRPr="00897B41" w:rsidRDefault="00770B34" w:rsidP="00071363">
      <w:pPr>
        <w:pStyle w:val="ListParagraph"/>
        <w:spacing w:before="240" w:after="240" w:line="240" w:lineRule="auto"/>
        <w:ind w:left="567"/>
        <w:contextualSpacing w:val="0"/>
        <w:rPr>
          <w:rFonts w:ascii="Verdana" w:hAnsi="Verdana"/>
          <w:sz w:val="20"/>
          <w:szCs w:val="20"/>
          <w:u w:val="single"/>
        </w:rPr>
      </w:pPr>
      <w:r>
        <w:rPr>
          <w:lang w:val="zh-CN"/>
        </w:rPr>
        <w:t>WMO气候服务执行清单为在审核过程中对照人工制品验证国家气象和水文服务机构的答复提供了依据，从而导致编制有重点的ISO 9001格式报告。这些报告确定了当前管理体系与气候服务检查表和ISO 9001要求之间的差距和不合规之处。确定了拟议的补救行动，以弥补差距，并将气候服务初步分为基本、基本、全面和高级四类。本路线图的附件一解释了WMO</w:t>
      </w:r>
      <w:r w:rsidR="006C552C">
        <w:rPr>
          <w:rFonts w:ascii="Microsoft YaHei" w:eastAsia="Microsoft YaHei" w:hAnsi="Microsoft YaHei" w:cs="Microsoft YaHei" w:hint="eastAsia"/>
          <w:lang w:val="zh-CN"/>
        </w:rPr>
        <w:t>会</w:t>
      </w:r>
      <w:r>
        <w:rPr>
          <w:lang w:val="zh-CN"/>
        </w:rPr>
        <w:t>员首席审计员确定证据来源、评估证据来源和结论的方法。</w:t>
      </w:r>
    </w:p>
    <w:p w14:paraId="5921946B" w14:textId="77777777" w:rsidR="00040C6E" w:rsidRPr="00897B41" w:rsidRDefault="00770B34" w:rsidP="00071363">
      <w:pPr>
        <w:pStyle w:val="WMOIndent1"/>
        <w:numPr>
          <w:ilvl w:val="2"/>
          <w:numId w:val="1"/>
        </w:numPr>
        <w:spacing w:after="240"/>
        <w:ind w:left="567" w:hanging="567"/>
        <w:rPr>
          <w:u w:val="single"/>
        </w:rPr>
      </w:pPr>
      <w:r>
        <w:rPr>
          <w:lang w:val="zh-CN"/>
        </w:rPr>
        <w:t>认证程序的识别</w:t>
      </w:r>
    </w:p>
    <w:p w14:paraId="7847AD00" w14:textId="77777777" w:rsidR="00770B34" w:rsidRPr="00897B41" w:rsidRDefault="00770B34" w:rsidP="00071363">
      <w:pPr>
        <w:pStyle w:val="ListParagraph"/>
        <w:spacing w:before="240" w:after="240" w:line="240" w:lineRule="auto"/>
        <w:ind w:left="567"/>
        <w:contextualSpacing w:val="0"/>
        <w:rPr>
          <w:rFonts w:ascii="Verdana" w:hAnsi="Verdana"/>
          <w:sz w:val="20"/>
          <w:szCs w:val="20"/>
          <w:u w:val="single"/>
        </w:rPr>
      </w:pPr>
      <w:r>
        <w:rPr>
          <w:lang w:val="zh-CN"/>
        </w:rPr>
        <w:t>SERCOM的气候服务常设委员会(SC-CLI)将讨论在能力发展小组(CDP)的主持下设立技术咨询委员会的程序，该委员会应获得WMO执行理事会或大会的授权，负责颁发NMHS力水平的合规性和分类证书。必须确定并澄清是否接受符合性。也就是说，通过第三方(外部)审核实现合规性认证，而通过内部审核建立合规性。WMO认证确认了在验证和分类步骤中分配的气候服务的分类(基本、基本、全面或高级)。</w:t>
      </w:r>
    </w:p>
    <w:p w14:paraId="70C4DAEC" w14:textId="70D5D3A0" w:rsidR="00770B34" w:rsidRPr="00897B41" w:rsidRDefault="001F18A7" w:rsidP="00F25E86">
      <w:pPr>
        <w:pStyle w:val="WMOBodyText"/>
        <w:spacing w:after="240"/>
        <w:rPr>
          <w:lang w:eastAsia="zh-CN"/>
        </w:rPr>
      </w:pPr>
      <w:r>
        <w:rPr>
          <w:lang w:eastAsia="zh-CN"/>
        </w:rPr>
        <w:t>本路线图的</w:t>
      </w:r>
      <w:r w:rsidR="002319DE">
        <w:rPr>
          <w:lang w:eastAsia="zh-CN"/>
        </w:rPr>
        <w:fldChar w:fldCharType="begin"/>
      </w:r>
      <w:r w:rsidR="002319DE">
        <w:rPr>
          <w:lang w:eastAsia="zh-CN"/>
        </w:rPr>
        <w:instrText xml:space="preserve"> HYPERLINK  \l "_附录I" </w:instrText>
      </w:r>
      <w:r w:rsidR="002319DE">
        <w:rPr>
          <w:lang w:eastAsia="zh-CN"/>
        </w:rPr>
        <w:fldChar w:fldCharType="separate"/>
      </w:r>
      <w:r w:rsidRPr="002319DE">
        <w:rPr>
          <w:rStyle w:val="Hyperlink"/>
          <w:rFonts w:ascii="Microsoft YaHei" w:eastAsia="Microsoft YaHei" w:hAnsi="Microsoft YaHei" w:cs="Microsoft YaHei" w:hint="eastAsia"/>
          <w:lang w:eastAsia="zh-CN"/>
        </w:rPr>
        <w:t>附件一</w:t>
      </w:r>
      <w:r w:rsidR="002319DE">
        <w:rPr>
          <w:lang w:eastAsia="zh-CN"/>
        </w:rPr>
        <w:fldChar w:fldCharType="end"/>
      </w:r>
      <w:r>
        <w:rPr>
          <w:lang w:eastAsia="zh-CN"/>
        </w:rPr>
        <w:t>详细阐述了在试点阶段实施的核查方法，该方法用于审核14个 NMHS对气候服务实施情况检查表的答复。</w:t>
      </w:r>
    </w:p>
    <w:p w14:paraId="4B0F8EBD" w14:textId="77777777" w:rsidR="00770B34" w:rsidRPr="00897B41" w:rsidRDefault="00770B34" w:rsidP="00F25E86">
      <w:pPr>
        <w:pStyle w:val="WMOBodyText"/>
        <w:keepNext/>
        <w:rPr>
          <w:lang w:eastAsia="zh-CN"/>
        </w:rPr>
      </w:pPr>
      <w:r>
        <w:rPr>
          <w:lang w:val="zh-CN" w:eastAsia="zh-CN"/>
        </w:rPr>
        <w:t>总的来说，WMO气候服务质量管理体系认证的结果将包括：</w:t>
      </w:r>
    </w:p>
    <w:p w14:paraId="2EE3BE01" w14:textId="77777777" w:rsidR="00770B34" w:rsidRPr="00897B41" w:rsidRDefault="00770B34" w:rsidP="00F25E86">
      <w:pPr>
        <w:pStyle w:val="WMOIndent1"/>
        <w:keepNext/>
        <w:numPr>
          <w:ilvl w:val="0"/>
          <w:numId w:val="3"/>
        </w:numPr>
        <w:ind w:left="567" w:hanging="567"/>
        <w:rPr>
          <w:lang w:eastAsia="zh-CN"/>
        </w:rPr>
      </w:pPr>
      <w:r>
        <w:rPr>
          <w:lang w:val="zh-CN" w:eastAsia="zh-CN"/>
        </w:rPr>
        <w:t>(2) WMO会员与技术规则合规的现状，包括就已查明的合规障碍提出的咨询意见以及解决这些缺失的方法；</w:t>
      </w:r>
    </w:p>
    <w:p w14:paraId="71FD01EE" w14:textId="77777777" w:rsidR="00770B34" w:rsidRPr="00897B41" w:rsidRDefault="00770B34" w:rsidP="00052518">
      <w:pPr>
        <w:pStyle w:val="WMOIndent1"/>
        <w:numPr>
          <w:ilvl w:val="0"/>
          <w:numId w:val="3"/>
        </w:numPr>
        <w:ind w:left="567" w:hanging="567"/>
        <w:rPr>
          <w:lang w:eastAsia="zh-CN"/>
        </w:rPr>
      </w:pPr>
      <w:r>
        <w:rPr>
          <w:lang w:val="zh-CN" w:eastAsia="zh-CN"/>
        </w:rPr>
        <w:t>对会员所运行系统的新标准和技术的影响与风险评估，包括财务和人力资源影响；</w:t>
      </w:r>
    </w:p>
    <w:p w14:paraId="123FF1F0" w14:textId="77777777" w:rsidR="00770B34" w:rsidRPr="00897B41" w:rsidRDefault="00770B34" w:rsidP="00052518">
      <w:pPr>
        <w:pStyle w:val="WMOIndent1"/>
        <w:numPr>
          <w:ilvl w:val="0"/>
          <w:numId w:val="3"/>
        </w:numPr>
        <w:ind w:left="567" w:hanging="567"/>
        <w:rPr>
          <w:lang w:eastAsia="zh-CN"/>
        </w:rPr>
      </w:pPr>
      <w:r>
        <w:rPr>
          <w:lang w:val="zh-CN" w:eastAsia="zh-CN"/>
        </w:rPr>
        <w:t>(4) 用户对信息和服务不断变化的需求并相应调整WMO技术机构的计划以满足这些需求；</w:t>
      </w:r>
    </w:p>
    <w:p w14:paraId="3A313C02" w14:textId="77777777" w:rsidR="00770B34" w:rsidRPr="00897B41" w:rsidRDefault="00770B34" w:rsidP="00052518">
      <w:pPr>
        <w:pStyle w:val="WMOIndent1"/>
        <w:numPr>
          <w:ilvl w:val="0"/>
          <w:numId w:val="3"/>
        </w:numPr>
        <w:ind w:left="567" w:hanging="567"/>
        <w:rPr>
          <w:lang w:eastAsia="zh-CN"/>
        </w:rPr>
      </w:pPr>
      <w:r>
        <w:rPr>
          <w:lang w:val="zh-CN" w:eastAsia="zh-CN"/>
        </w:rPr>
        <w:t>加强各技术机构之间的合作与协调；</w:t>
      </w:r>
    </w:p>
    <w:p w14:paraId="0DD7FEEF" w14:textId="77777777" w:rsidR="00770B34" w:rsidRPr="00897B41" w:rsidRDefault="00770B34" w:rsidP="00052518">
      <w:pPr>
        <w:pStyle w:val="WMOIndent1"/>
        <w:numPr>
          <w:ilvl w:val="0"/>
          <w:numId w:val="3"/>
        </w:numPr>
        <w:ind w:left="567" w:hanging="567"/>
        <w:rPr>
          <w:lang w:eastAsia="zh-CN"/>
        </w:rPr>
      </w:pPr>
      <w:r>
        <w:rPr>
          <w:lang w:val="zh-CN" w:eastAsia="zh-CN"/>
        </w:rPr>
        <w:t>根据质量管理体系审计标准，根据清单的定量和定性分析，对目标国家的气候服务水平进行分类；以及</w:t>
      </w:r>
    </w:p>
    <w:p w14:paraId="325BC103" w14:textId="77777777" w:rsidR="00770B34" w:rsidRPr="00897B41" w:rsidRDefault="00770B34" w:rsidP="00052518">
      <w:pPr>
        <w:pStyle w:val="WMOIndent1"/>
        <w:numPr>
          <w:ilvl w:val="0"/>
          <w:numId w:val="3"/>
        </w:numPr>
        <w:ind w:left="567" w:hanging="567"/>
        <w:rPr>
          <w:lang w:eastAsia="zh-CN"/>
        </w:rPr>
        <w:sectPr w:rsidR="00770B34" w:rsidRPr="00897B41" w:rsidSect="00960324">
          <w:headerReference w:type="even" r:id="rId19"/>
          <w:headerReference w:type="default" r:id="rId20"/>
          <w:headerReference w:type="first" r:id="rId21"/>
          <w:pgSz w:w="11906" w:h="16838"/>
          <w:pgMar w:top="1134" w:right="1134" w:bottom="1134" w:left="1134" w:header="709" w:footer="709" w:gutter="0"/>
          <w:cols w:space="708"/>
          <w:titlePg/>
          <w:docGrid w:linePitch="360"/>
        </w:sectPr>
      </w:pPr>
      <w:r>
        <w:rPr>
          <w:lang w:val="zh-CN" w:eastAsia="zh-CN"/>
        </w:rPr>
        <w:t>由此产生的气候服务能力水平的认证。</w:t>
      </w:r>
    </w:p>
    <w:p w14:paraId="05084DAF" w14:textId="228A2C8F" w:rsidR="00770B34" w:rsidRPr="00897B41" w:rsidRDefault="00770B34" w:rsidP="00FE11CA">
      <w:pPr>
        <w:pStyle w:val="Heading3"/>
        <w:jc w:val="center"/>
        <w:rPr>
          <w:lang w:eastAsia="zh-CN"/>
        </w:rPr>
      </w:pPr>
      <w:r>
        <w:rPr>
          <w:lang w:val="zh-CN" w:eastAsia="zh-CN"/>
        </w:rPr>
        <w:lastRenderedPageBreak/>
        <w:t>气候服务清单响应验证和认证流程的层次结构</w:t>
      </w:r>
    </w:p>
    <w:p w14:paraId="2A98F1E4" w14:textId="77777777" w:rsidR="00770B34" w:rsidRPr="00897B41" w:rsidRDefault="00770B34" w:rsidP="00054A7B">
      <w:pPr>
        <w:spacing w:before="240"/>
        <w:jc w:val="center"/>
      </w:pPr>
      <w:r w:rsidRPr="00897B41">
        <w:rPr>
          <w:noProof/>
        </w:rPr>
        <w:drawing>
          <wp:anchor distT="0" distB="0" distL="114300" distR="114300" simplePos="0" relativeHeight="251660288" behindDoc="0" locked="0" layoutInCell="1" allowOverlap="1" wp14:anchorId="39E1C233" wp14:editId="34F5671C">
            <wp:simplePos x="0" y="0"/>
            <wp:positionH relativeFrom="column">
              <wp:posOffset>3479</wp:posOffset>
            </wp:positionH>
            <wp:positionV relativeFrom="paragraph">
              <wp:posOffset>-622245</wp:posOffset>
            </wp:positionV>
            <wp:extent cx="6120130" cy="7531735"/>
            <wp:effectExtent l="0" t="0" r="0" b="0"/>
            <wp:wrapTopAndBottom/>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22"/>
                    <a:stretch>
                      <a:fillRect/>
                    </a:stretch>
                  </pic:blipFill>
                  <pic:spPr>
                    <a:xfrm>
                      <a:off x="0" y="0"/>
                      <a:ext cx="6120130" cy="7531735"/>
                    </a:xfrm>
                    <a:prstGeom prst="rect">
                      <a:avLst/>
                    </a:prstGeom>
                  </pic:spPr>
                </pic:pic>
              </a:graphicData>
            </a:graphic>
          </wp:anchor>
        </w:drawing>
      </w:r>
    </w:p>
    <w:p w14:paraId="48847DF6" w14:textId="77777777" w:rsidR="00770B34" w:rsidRPr="00897B41" w:rsidRDefault="00770B34" w:rsidP="00054A7B">
      <w:pPr>
        <w:spacing w:before="240"/>
        <w:jc w:val="center"/>
      </w:pPr>
    </w:p>
    <w:p w14:paraId="031C469E" w14:textId="77777777" w:rsidR="00770B34" w:rsidRPr="00897B41" w:rsidRDefault="00770B34" w:rsidP="0007304C">
      <w:pPr>
        <w:pStyle w:val="Heading3"/>
        <w:rPr>
          <w:lang w:eastAsia="zh-CN"/>
        </w:rPr>
      </w:pPr>
      <w:r>
        <w:rPr>
          <w:lang w:val="zh-CN" w:eastAsia="zh-CN"/>
        </w:rPr>
        <w:lastRenderedPageBreak/>
        <w:t>培训</w:t>
      </w:r>
    </w:p>
    <w:p w14:paraId="6ECDC641" w14:textId="77777777" w:rsidR="00770B34" w:rsidRPr="00897B41" w:rsidRDefault="00770B34" w:rsidP="00EA101C">
      <w:pPr>
        <w:pStyle w:val="WMOSubTitle1"/>
        <w:rPr>
          <w:lang w:eastAsia="zh-CN"/>
        </w:rPr>
      </w:pPr>
      <w:r>
        <w:rPr>
          <w:bCs/>
          <w:iCs/>
          <w:lang w:val="zh-CN" w:eastAsia="zh-CN"/>
        </w:rPr>
        <w:t>质量管理培训组织；</w:t>
      </w:r>
    </w:p>
    <w:p w14:paraId="673BA7EB" w14:textId="77777777" w:rsidR="00770B34" w:rsidRPr="00897B41" w:rsidRDefault="00770B34" w:rsidP="00052518">
      <w:pPr>
        <w:pStyle w:val="WMOIndent1"/>
        <w:numPr>
          <w:ilvl w:val="0"/>
          <w:numId w:val="8"/>
        </w:numPr>
        <w:ind w:left="567" w:hanging="567"/>
        <w:rPr>
          <w:lang w:eastAsia="zh-CN"/>
        </w:rPr>
      </w:pPr>
      <w:r>
        <w:rPr>
          <w:lang w:val="zh-CN" w:eastAsia="zh-CN"/>
        </w:rPr>
        <w:t>所有质量管理和/或管理体系审核和主任审核员培训课程的提供者必须在国家培训机构正式注册或认证；</w:t>
      </w:r>
    </w:p>
    <w:p w14:paraId="76A5E053" w14:textId="77777777" w:rsidR="00770B34" w:rsidRPr="00897B41" w:rsidRDefault="00770B34" w:rsidP="00274F59">
      <w:pPr>
        <w:pStyle w:val="WMOIndent1"/>
        <w:numPr>
          <w:ilvl w:val="0"/>
          <w:numId w:val="8"/>
        </w:numPr>
        <w:ind w:left="567" w:hanging="567"/>
        <w:rPr>
          <w:lang w:eastAsia="zh-CN"/>
        </w:rPr>
      </w:pPr>
      <w:r>
        <w:rPr>
          <w:lang w:val="zh-CN" w:eastAsia="zh-CN"/>
        </w:rPr>
        <w:t>所有审核员培训均应遵循ISO 19011：2018审核管理体系指南；</w:t>
      </w:r>
    </w:p>
    <w:p w14:paraId="549BB6F4" w14:textId="77777777" w:rsidR="00770B34" w:rsidRPr="00897B41" w:rsidRDefault="00770B34" w:rsidP="004D3764">
      <w:pPr>
        <w:pStyle w:val="WMOIndent1"/>
        <w:numPr>
          <w:ilvl w:val="0"/>
          <w:numId w:val="8"/>
        </w:numPr>
        <w:ind w:left="567" w:hanging="567"/>
        <w:rPr>
          <w:lang w:eastAsia="zh-CN"/>
        </w:rPr>
      </w:pPr>
      <w:r>
        <w:rPr>
          <w:lang w:val="zh-CN" w:eastAsia="zh-CN"/>
        </w:rPr>
        <w:t>所有培训师应是具有丰富审核经验的合格主任审核员；以及</w:t>
      </w:r>
    </w:p>
    <w:p w14:paraId="74C69092" w14:textId="77777777" w:rsidR="00770B34" w:rsidRPr="00897B41" w:rsidRDefault="00770B34" w:rsidP="00052518">
      <w:pPr>
        <w:pStyle w:val="WMOIndent1"/>
        <w:numPr>
          <w:ilvl w:val="0"/>
          <w:numId w:val="8"/>
        </w:numPr>
        <w:ind w:left="567" w:hanging="567"/>
        <w:rPr>
          <w:lang w:eastAsia="zh-CN"/>
        </w:rPr>
      </w:pPr>
      <w:r>
        <w:rPr>
          <w:lang w:val="zh-CN" w:eastAsia="zh-CN"/>
        </w:rPr>
        <w:t>向参与者发布的业绩声明应得到国际认可。</w:t>
      </w:r>
    </w:p>
    <w:p w14:paraId="00A51A64" w14:textId="77777777" w:rsidR="00770B34" w:rsidRPr="00897B41" w:rsidRDefault="00770B34" w:rsidP="00EA101C">
      <w:pPr>
        <w:pStyle w:val="WMOSubTitle1"/>
      </w:pPr>
      <w:r>
        <w:rPr>
          <w:bCs/>
          <w:iCs/>
          <w:lang w:val="zh-CN"/>
        </w:rPr>
        <w:t>培训班</w:t>
      </w:r>
    </w:p>
    <w:p w14:paraId="58F230CA" w14:textId="77777777" w:rsidR="00770B34" w:rsidRPr="00897B41" w:rsidRDefault="00770B34" w:rsidP="00052518">
      <w:pPr>
        <w:pStyle w:val="WMOIndent1"/>
        <w:numPr>
          <w:ilvl w:val="0"/>
          <w:numId w:val="18"/>
        </w:numPr>
        <w:ind w:left="567" w:hanging="567"/>
        <w:rPr>
          <w:lang w:eastAsia="zh-CN"/>
        </w:rPr>
      </w:pPr>
      <w:r>
        <w:rPr>
          <w:lang w:val="zh-CN" w:eastAsia="zh-CN"/>
        </w:rPr>
        <w:t>所有审计员培训均应符合现行国际公认标准，如国际审计与鉴证准则委员会(IAASB)等组织规定的标准和/或英国特许质量协会(CQI)和国际注册审计师协会(IRCA)的要求。</w:t>
      </w:r>
    </w:p>
    <w:p w14:paraId="5E4693A4" w14:textId="77777777" w:rsidR="00770B34" w:rsidRPr="00897B41" w:rsidRDefault="00770B34" w:rsidP="00052518">
      <w:pPr>
        <w:pStyle w:val="WMOIndent1"/>
        <w:numPr>
          <w:ilvl w:val="0"/>
          <w:numId w:val="18"/>
        </w:numPr>
        <w:ind w:left="567" w:hanging="567"/>
      </w:pPr>
      <w:bookmarkStart w:id="0" w:name="_Hlk109297591"/>
      <w:r>
        <w:rPr>
          <w:lang w:val="zh-CN"/>
        </w:rPr>
        <w:t>审计系统管理(内部审计员)课程应提供技能和知识，以加深对ISO 9001的理解，以及如何在各种不同的业务/行业部门中解释和应用ISO 9001。课程至少应包括以下主题：</w:t>
      </w:r>
    </w:p>
    <w:bookmarkEnd w:id="0"/>
    <w:p w14:paraId="549AF336" w14:textId="77777777" w:rsidR="00770B34" w:rsidRPr="00897B41" w:rsidRDefault="00770B34" w:rsidP="00553092">
      <w:pPr>
        <w:pStyle w:val="WMOIndent2"/>
        <w:numPr>
          <w:ilvl w:val="0"/>
          <w:numId w:val="11"/>
        </w:numPr>
        <w:spacing w:before="120"/>
        <w:ind w:left="1134" w:hanging="567"/>
      </w:pPr>
      <w:r>
        <w:rPr>
          <w:lang w:val="zh-CN"/>
        </w:rPr>
        <w:t>质量管理体系;</w:t>
      </w:r>
    </w:p>
    <w:p w14:paraId="57714964" w14:textId="77777777" w:rsidR="00770B34" w:rsidRPr="00897B41" w:rsidRDefault="00770B34" w:rsidP="00553092">
      <w:pPr>
        <w:pStyle w:val="WMOIndent2"/>
        <w:numPr>
          <w:ilvl w:val="0"/>
          <w:numId w:val="11"/>
        </w:numPr>
        <w:spacing w:before="120"/>
        <w:ind w:left="1134" w:hanging="567"/>
      </w:pPr>
      <w:r>
        <w:rPr>
          <w:lang w:val="zh-CN"/>
        </w:rPr>
        <w:t>质量概念；</w:t>
      </w:r>
    </w:p>
    <w:p w14:paraId="301954F3" w14:textId="77777777" w:rsidR="00770B34" w:rsidRPr="00897B41" w:rsidRDefault="00770B34" w:rsidP="00553092">
      <w:pPr>
        <w:pStyle w:val="WMOIndent2"/>
        <w:numPr>
          <w:ilvl w:val="0"/>
          <w:numId w:val="11"/>
        </w:numPr>
        <w:spacing w:before="120"/>
        <w:ind w:left="1134" w:hanging="567"/>
      </w:pPr>
      <w:r>
        <w:rPr>
          <w:lang w:val="zh-CN"/>
        </w:rPr>
        <w:t>（b） 审计流程；</w:t>
      </w:r>
    </w:p>
    <w:p w14:paraId="56DCBD07" w14:textId="77777777" w:rsidR="00770B34" w:rsidRPr="00897B41" w:rsidRDefault="00770B34" w:rsidP="00553092">
      <w:pPr>
        <w:pStyle w:val="WMOIndent2"/>
        <w:numPr>
          <w:ilvl w:val="0"/>
          <w:numId w:val="11"/>
        </w:numPr>
        <w:spacing w:before="120"/>
        <w:ind w:left="1134" w:hanging="567"/>
      </w:pPr>
      <w:r>
        <w:rPr>
          <w:lang w:val="zh-CN"/>
        </w:rPr>
        <w:t>审核ISO 9001标准；</w:t>
      </w:r>
    </w:p>
    <w:p w14:paraId="6D4C8BB5" w14:textId="77777777" w:rsidR="00770B34" w:rsidRPr="00897B41" w:rsidRDefault="00770B34" w:rsidP="00553092">
      <w:pPr>
        <w:pStyle w:val="WMOIndent2"/>
        <w:numPr>
          <w:ilvl w:val="0"/>
          <w:numId w:val="11"/>
        </w:numPr>
        <w:spacing w:before="120"/>
        <w:ind w:left="1134" w:hanging="567"/>
      </w:pPr>
      <w:r>
        <w:rPr>
          <w:lang w:val="zh-CN"/>
        </w:rPr>
        <w:t>组织管理人员；</w:t>
      </w:r>
    </w:p>
    <w:p w14:paraId="2C989A9D" w14:textId="77777777" w:rsidR="00770B34" w:rsidRPr="00897B41" w:rsidRDefault="00770B34" w:rsidP="00553092">
      <w:pPr>
        <w:pStyle w:val="WMOIndent2"/>
        <w:numPr>
          <w:ilvl w:val="0"/>
          <w:numId w:val="11"/>
        </w:numPr>
        <w:spacing w:before="120"/>
        <w:ind w:left="1134" w:hanging="567"/>
      </w:pPr>
      <w:r>
        <w:rPr>
          <w:lang w:val="zh-CN"/>
        </w:rPr>
        <w:t>领导力和承诺</w:t>
      </w:r>
    </w:p>
    <w:p w14:paraId="75703640" w14:textId="77777777" w:rsidR="00770B34" w:rsidRPr="00897B41" w:rsidRDefault="00770B34" w:rsidP="00553092">
      <w:pPr>
        <w:pStyle w:val="WMOIndent2"/>
        <w:numPr>
          <w:ilvl w:val="0"/>
          <w:numId w:val="11"/>
        </w:numPr>
        <w:spacing w:before="120"/>
        <w:ind w:left="1134" w:hanging="567"/>
      </w:pPr>
      <w:r>
        <w:rPr>
          <w:lang w:val="zh-CN"/>
        </w:rPr>
        <w:t>质量策划；</w:t>
      </w:r>
    </w:p>
    <w:p w14:paraId="6CDE1E72" w14:textId="77777777" w:rsidR="00770B34" w:rsidRPr="00897B41" w:rsidRDefault="00770B34" w:rsidP="00553092">
      <w:pPr>
        <w:pStyle w:val="WMOIndent2"/>
        <w:numPr>
          <w:ilvl w:val="0"/>
          <w:numId w:val="11"/>
        </w:numPr>
        <w:spacing w:before="120"/>
        <w:ind w:left="1134" w:hanging="567"/>
      </w:pPr>
      <w:r>
        <w:rPr>
          <w:lang w:val="zh-CN"/>
        </w:rPr>
        <w:t>支持和资源；</w:t>
      </w:r>
    </w:p>
    <w:p w14:paraId="2042FC85" w14:textId="77777777" w:rsidR="00770B34" w:rsidRPr="00897B41" w:rsidRDefault="00770B34" w:rsidP="00553092">
      <w:pPr>
        <w:pStyle w:val="WMOIndent2"/>
        <w:numPr>
          <w:ilvl w:val="0"/>
          <w:numId w:val="11"/>
        </w:numPr>
        <w:spacing w:before="120"/>
        <w:ind w:left="1134" w:hanging="567"/>
      </w:pPr>
      <w:r>
        <w:rPr>
          <w:lang w:val="zh-CN"/>
        </w:rPr>
        <w:t>8.1 运行规划与控制</w:t>
      </w:r>
    </w:p>
    <w:p w14:paraId="44DE2C98" w14:textId="77777777" w:rsidR="00770B34" w:rsidRPr="00897B41" w:rsidRDefault="00770B34" w:rsidP="00553092">
      <w:pPr>
        <w:pStyle w:val="WMOIndent2"/>
        <w:numPr>
          <w:ilvl w:val="0"/>
          <w:numId w:val="11"/>
        </w:numPr>
        <w:spacing w:before="120"/>
        <w:ind w:left="1134" w:hanging="567"/>
      </w:pPr>
      <w:r>
        <w:rPr>
          <w:lang w:val="zh-CN"/>
        </w:rPr>
        <w:t>– 绩效评估</w:t>
      </w:r>
    </w:p>
    <w:p w14:paraId="1A61987D" w14:textId="77777777" w:rsidR="00770B34" w:rsidRPr="00897B41" w:rsidRDefault="00770B34" w:rsidP="00553092">
      <w:pPr>
        <w:pStyle w:val="WMOIndent2"/>
        <w:numPr>
          <w:ilvl w:val="0"/>
          <w:numId w:val="11"/>
        </w:numPr>
        <w:spacing w:before="120"/>
        <w:ind w:left="1134" w:hanging="567"/>
      </w:pPr>
      <w:r>
        <w:rPr>
          <w:lang w:val="zh-CN"/>
        </w:rPr>
        <w:t>质量改进</w:t>
      </w:r>
    </w:p>
    <w:p w14:paraId="2D23C203" w14:textId="77777777" w:rsidR="00770B34" w:rsidRPr="00897B41" w:rsidRDefault="00770B34" w:rsidP="00AC2B3C">
      <w:pPr>
        <w:pStyle w:val="ListParagraph"/>
        <w:numPr>
          <w:ilvl w:val="0"/>
          <w:numId w:val="18"/>
        </w:numPr>
        <w:spacing w:before="240"/>
        <w:ind w:left="567" w:hanging="567"/>
        <w:rPr>
          <w:rFonts w:ascii="Verdana" w:hAnsi="Verdana"/>
          <w:sz w:val="20"/>
          <w:szCs w:val="20"/>
        </w:rPr>
      </w:pPr>
      <w:r>
        <w:rPr>
          <w:lang w:val="zh-CN"/>
        </w:rPr>
        <w:t>主任审核员课程应提供基于ISO 9001：2015和ISO 19011：2018领导质量管理体系审核的理论和实践方面的全面培训。实际了解质量审核负责人的职责，以及有效领导质量管理体系审核所需的技术和方法。课程至少应包括以下主题：</w:t>
      </w:r>
    </w:p>
    <w:p w14:paraId="4FD6B552" w14:textId="77777777" w:rsidR="00770B34" w:rsidRPr="00897B41" w:rsidRDefault="00770B34" w:rsidP="00553092">
      <w:pPr>
        <w:pStyle w:val="WMOIndent2"/>
        <w:numPr>
          <w:ilvl w:val="0"/>
          <w:numId w:val="19"/>
        </w:numPr>
        <w:spacing w:before="120"/>
        <w:ind w:left="1134" w:hanging="567"/>
      </w:pPr>
      <w:r>
        <w:rPr>
          <w:lang w:val="zh-CN"/>
        </w:rPr>
        <w:t>ISO9001标准概述</w:t>
      </w:r>
    </w:p>
    <w:p w14:paraId="7AF6E885" w14:textId="77777777" w:rsidR="00770B34" w:rsidRPr="00897B41" w:rsidRDefault="00770B34" w:rsidP="00553092">
      <w:pPr>
        <w:pStyle w:val="WMOIndent2"/>
        <w:numPr>
          <w:ilvl w:val="0"/>
          <w:numId w:val="19"/>
        </w:numPr>
        <w:spacing w:before="120"/>
        <w:ind w:left="1134" w:hanging="567"/>
      </w:pPr>
      <w:r>
        <w:rPr>
          <w:lang w:val="zh-CN"/>
        </w:rPr>
        <w:t>管理审计计划；</w:t>
      </w:r>
    </w:p>
    <w:p w14:paraId="6D433F6F" w14:textId="77777777" w:rsidR="00770B34" w:rsidRPr="00897B41" w:rsidRDefault="00770B34" w:rsidP="00553092">
      <w:pPr>
        <w:pStyle w:val="WMOIndent2"/>
        <w:numPr>
          <w:ilvl w:val="0"/>
          <w:numId w:val="19"/>
        </w:numPr>
        <w:spacing w:before="120"/>
        <w:ind w:left="1134" w:hanging="567"/>
      </w:pPr>
      <w:r>
        <w:rPr>
          <w:lang w:val="zh-CN"/>
        </w:rPr>
        <w:lastRenderedPageBreak/>
        <w:t>审计规划和准备；</w:t>
      </w:r>
    </w:p>
    <w:p w14:paraId="47E56EC0" w14:textId="77777777" w:rsidR="00770B34" w:rsidRPr="00897B41" w:rsidRDefault="00770B34" w:rsidP="00553092">
      <w:pPr>
        <w:pStyle w:val="WMOIndent2"/>
        <w:numPr>
          <w:ilvl w:val="0"/>
          <w:numId w:val="19"/>
        </w:numPr>
        <w:spacing w:before="120"/>
        <w:ind w:left="1134" w:hanging="567"/>
        <w:rPr>
          <w:lang w:eastAsia="zh-CN"/>
        </w:rPr>
      </w:pPr>
      <w:r>
        <w:rPr>
          <w:lang w:val="zh-CN" w:eastAsia="zh-CN"/>
        </w:rPr>
        <w:t>为参与者进行审计实践练习；</w:t>
      </w:r>
    </w:p>
    <w:p w14:paraId="47D6851B" w14:textId="77777777" w:rsidR="00770B34" w:rsidRPr="00897B41" w:rsidRDefault="00770B34" w:rsidP="00553092">
      <w:pPr>
        <w:pStyle w:val="WMOIndent2"/>
        <w:numPr>
          <w:ilvl w:val="0"/>
          <w:numId w:val="19"/>
        </w:numPr>
        <w:spacing w:before="120"/>
        <w:ind w:left="1134" w:hanging="567"/>
      </w:pPr>
      <w:r>
        <w:rPr>
          <w:lang w:val="zh-CN"/>
        </w:rPr>
        <w:t>报告审计结果；</w:t>
      </w:r>
    </w:p>
    <w:p w14:paraId="0BBD2FFC" w14:textId="77777777" w:rsidR="00770B34" w:rsidRPr="00897B41" w:rsidRDefault="00770B34" w:rsidP="00553092">
      <w:pPr>
        <w:pStyle w:val="WMOIndent2"/>
        <w:numPr>
          <w:ilvl w:val="0"/>
          <w:numId w:val="19"/>
        </w:numPr>
        <w:spacing w:before="120"/>
        <w:ind w:left="1134" w:hanging="567"/>
      </w:pPr>
      <w:r>
        <w:rPr>
          <w:lang w:val="zh-CN"/>
        </w:rPr>
        <w:t>质量管理体系;</w:t>
      </w:r>
    </w:p>
    <w:p w14:paraId="73E67B7C" w14:textId="77777777" w:rsidR="00770B34" w:rsidRPr="00897B41" w:rsidRDefault="00770B34" w:rsidP="00553092">
      <w:pPr>
        <w:pStyle w:val="WMOIndent2"/>
        <w:numPr>
          <w:ilvl w:val="0"/>
          <w:numId w:val="19"/>
        </w:numPr>
        <w:spacing w:before="120"/>
        <w:ind w:left="1134" w:hanging="567"/>
      </w:pPr>
      <w:r>
        <w:rPr>
          <w:lang w:val="zh-CN"/>
        </w:rPr>
        <w:t>质量管理体系</w:t>
      </w:r>
    </w:p>
    <w:p w14:paraId="6C1C32F0" w14:textId="77777777" w:rsidR="00770B34" w:rsidRPr="00897B41" w:rsidRDefault="00770B34" w:rsidP="00553092">
      <w:pPr>
        <w:pStyle w:val="WMOIndent2"/>
        <w:numPr>
          <w:ilvl w:val="0"/>
          <w:numId w:val="19"/>
        </w:numPr>
        <w:spacing w:before="120"/>
        <w:ind w:left="1134" w:hanging="567"/>
        <w:rPr>
          <w:lang w:eastAsia="zh-CN"/>
        </w:rPr>
      </w:pPr>
      <w:r>
        <w:rPr>
          <w:lang w:val="zh-CN" w:eastAsia="zh-CN"/>
        </w:rPr>
        <w:t>审核过程和审核ISO 9001标准；</w:t>
      </w:r>
    </w:p>
    <w:p w14:paraId="10DB1ACD" w14:textId="77777777" w:rsidR="00770B34" w:rsidRPr="00897B41" w:rsidRDefault="00770B34" w:rsidP="00553092">
      <w:pPr>
        <w:pStyle w:val="WMOIndent2"/>
        <w:numPr>
          <w:ilvl w:val="0"/>
          <w:numId w:val="19"/>
        </w:numPr>
        <w:spacing w:before="120"/>
        <w:ind w:left="1134" w:hanging="567"/>
      </w:pPr>
      <w:r>
        <w:rPr>
          <w:lang w:val="zh-CN"/>
        </w:rPr>
        <w:t>组织背景</w:t>
      </w:r>
    </w:p>
    <w:p w14:paraId="409FD675" w14:textId="77777777" w:rsidR="00770B34" w:rsidRPr="00897B41" w:rsidRDefault="00770B34" w:rsidP="00553092">
      <w:pPr>
        <w:pStyle w:val="WMOIndent2"/>
        <w:numPr>
          <w:ilvl w:val="0"/>
          <w:numId w:val="19"/>
        </w:numPr>
        <w:spacing w:before="120"/>
        <w:ind w:left="1134" w:hanging="567"/>
      </w:pPr>
      <w:r>
        <w:rPr>
          <w:lang w:val="zh-CN"/>
        </w:rPr>
        <w:t>– 领导作用；</w:t>
      </w:r>
    </w:p>
    <w:p w14:paraId="4EF311E2" w14:textId="77777777" w:rsidR="009117AD" w:rsidRPr="00897B41" w:rsidRDefault="009117AD">
      <w:pPr>
        <w:tabs>
          <w:tab w:val="clear" w:pos="1134"/>
        </w:tabs>
        <w:jc w:val="left"/>
        <w:rPr>
          <w:b/>
          <w:bCs/>
        </w:rPr>
      </w:pPr>
      <w:r w:rsidRPr="00897B41">
        <w:rPr>
          <w:b/>
          <w:bCs/>
        </w:rPr>
        <w:br w:type="page"/>
      </w:r>
    </w:p>
    <w:p w14:paraId="5E01DA99" w14:textId="77777777" w:rsidR="00770B34" w:rsidRPr="00897B41" w:rsidRDefault="00770B34" w:rsidP="006F6806">
      <w:pPr>
        <w:pStyle w:val="Heading3"/>
        <w:jc w:val="center"/>
      </w:pPr>
      <w:bookmarkStart w:id="1" w:name="_ANNEX_I"/>
      <w:bookmarkStart w:id="2" w:name="_附录I"/>
      <w:bookmarkEnd w:id="1"/>
      <w:bookmarkEnd w:id="2"/>
      <w:r>
        <w:rPr>
          <w:lang w:val="zh-CN"/>
        </w:rPr>
        <w:lastRenderedPageBreak/>
        <w:t>附录I</w:t>
      </w:r>
    </w:p>
    <w:p w14:paraId="082C1513" w14:textId="77777777" w:rsidR="00770B34" w:rsidRPr="00897B41" w:rsidRDefault="00770B34" w:rsidP="0007304C">
      <w:pPr>
        <w:pStyle w:val="Heading3"/>
        <w:jc w:val="center"/>
        <w:rPr>
          <w:lang w:eastAsia="zh-CN"/>
        </w:rPr>
      </w:pPr>
      <w:r>
        <w:rPr>
          <w:lang w:val="zh-CN" w:eastAsia="zh-CN"/>
        </w:rPr>
        <w:t>对WMO气候服务实施清单的答复核查和气候服务能力水平认证</w:t>
      </w:r>
    </w:p>
    <w:p w14:paraId="1E312630" w14:textId="77777777" w:rsidR="00770B34" w:rsidRPr="00897B41" w:rsidRDefault="00770B34" w:rsidP="00413FB9">
      <w:pPr>
        <w:pStyle w:val="Heading3"/>
        <w:spacing w:after="240"/>
        <w:rPr>
          <w:lang w:eastAsia="zh-CN"/>
        </w:rPr>
      </w:pPr>
      <w:r>
        <w:rPr>
          <w:lang w:val="zh-CN" w:eastAsia="zh-CN"/>
        </w:rPr>
        <w:t>导言</w:t>
      </w:r>
    </w:p>
    <w:p w14:paraId="5E92C053" w14:textId="77777777" w:rsidR="00770B34" w:rsidRPr="00897B41" w:rsidRDefault="00770B34" w:rsidP="003523E8">
      <w:pPr>
        <w:pStyle w:val="WMOBodyText"/>
        <w:rPr>
          <w:lang w:eastAsia="zh-CN"/>
        </w:rPr>
      </w:pPr>
      <w:r>
        <w:rPr>
          <w:lang w:val="zh-CN" w:eastAsia="zh-CN"/>
        </w:rPr>
        <w:t>该方法解释了对WMO气候服务实施清单的响应的验证，作为基于ISO 9001：2015在气候服务中开发和实施质量管理体系(QMS)的第一步。可获得符合ISO 9001和WMO监管材料的认证。有关ISO过程的详细信息，请参阅WMO-No. 1100 (2017) 和 WMO-No. 1221 (2018).。</w:t>
      </w:r>
    </w:p>
    <w:p w14:paraId="3EE91588" w14:textId="77777777" w:rsidR="00770B34" w:rsidRPr="00897B41" w:rsidRDefault="00770B34" w:rsidP="00413FB9">
      <w:pPr>
        <w:pStyle w:val="Heading3"/>
        <w:spacing w:after="240"/>
        <w:rPr>
          <w:lang w:eastAsia="zh-CN"/>
        </w:rPr>
      </w:pPr>
      <w:r>
        <w:rPr>
          <w:lang w:val="zh-CN" w:eastAsia="zh-CN"/>
        </w:rPr>
        <w:t>方法论</w:t>
      </w:r>
    </w:p>
    <w:p w14:paraId="0EEBD308" w14:textId="77777777" w:rsidR="00770B34" w:rsidRPr="00897B41" w:rsidRDefault="00770B34" w:rsidP="003523E8">
      <w:pPr>
        <w:pStyle w:val="WMOBodyText"/>
        <w:rPr>
          <w:lang w:eastAsia="zh-CN"/>
        </w:rPr>
      </w:pPr>
      <w:r>
        <w:rPr>
          <w:lang w:val="zh-CN" w:eastAsia="zh-CN"/>
        </w:rPr>
        <w:t>图1显示了核查过程的概况，该过程包括四个步骤，从确定证据来源到根据对证据的评估提出报告。</w:t>
      </w:r>
    </w:p>
    <w:p w14:paraId="080B9E78" w14:textId="77777777" w:rsidR="00770B34" w:rsidRPr="00897B41" w:rsidRDefault="00770B34" w:rsidP="00054A7B">
      <w:pPr>
        <w:spacing w:before="240" w:line="276" w:lineRule="auto"/>
        <w:jc w:val="center"/>
      </w:pPr>
      <w:r w:rsidRPr="00897B41">
        <w:rPr>
          <w:noProof/>
        </w:rPr>
        <w:drawing>
          <wp:inline distT="0" distB="0" distL="0" distR="0" wp14:anchorId="59EF91FB" wp14:editId="56C036FA">
            <wp:extent cx="3410055" cy="2571750"/>
            <wp:effectExtent l="0" t="0" r="0" b="0"/>
            <wp:docPr id="1966667628" name="Picture 19666676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67628" name="Picture 1966667628"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10055" cy="2571750"/>
                    </a:xfrm>
                    <a:prstGeom prst="rect">
                      <a:avLst/>
                    </a:prstGeom>
                  </pic:spPr>
                </pic:pic>
              </a:graphicData>
            </a:graphic>
          </wp:inline>
        </w:drawing>
      </w:r>
    </w:p>
    <w:p w14:paraId="40CB1CCA" w14:textId="77777777" w:rsidR="00770B34" w:rsidRPr="00FB2FD2" w:rsidRDefault="00770B34" w:rsidP="000C36FF">
      <w:pPr>
        <w:spacing w:line="276" w:lineRule="auto"/>
        <w:jc w:val="center"/>
        <w:rPr>
          <w:b/>
          <w:bCs/>
          <w:sz w:val="18"/>
          <w:szCs w:val="18"/>
        </w:rPr>
      </w:pPr>
      <w:r>
        <w:rPr>
          <w:lang w:val="zh-CN"/>
        </w:rPr>
        <w:t>图</w:t>
      </w:r>
      <w:r>
        <w:rPr>
          <w:lang w:val="zh-CN"/>
        </w:rPr>
        <w:t>1.</w:t>
      </w:r>
      <w:r>
        <w:rPr>
          <w:lang w:val="zh-CN"/>
        </w:rPr>
        <w:t>识别和使用证据进行核查的主要步骤</w:t>
      </w:r>
    </w:p>
    <w:p w14:paraId="4B1C37E4" w14:textId="77777777" w:rsidR="00770B34" w:rsidRPr="00897B41" w:rsidRDefault="00770B34" w:rsidP="00FB2FD2">
      <w:pPr>
        <w:pStyle w:val="WMOSubTitle1"/>
        <w:spacing w:before="360"/>
        <w:rPr>
          <w:lang w:eastAsia="zh-CN"/>
        </w:rPr>
      </w:pPr>
      <w:r>
        <w:rPr>
          <w:bCs/>
          <w:iCs/>
          <w:lang w:val="zh-CN" w:eastAsia="zh-CN"/>
        </w:rPr>
        <w:t>1.</w:t>
      </w:r>
      <w:r>
        <w:rPr>
          <w:lang w:val="zh-CN" w:eastAsia="zh-CN"/>
        </w:rPr>
        <w:t xml:space="preserve"> </w:t>
      </w:r>
      <w:r>
        <w:rPr>
          <w:lang w:val="zh-CN" w:eastAsia="zh-CN"/>
        </w:rPr>
        <w:tab/>
        <w:t>确定证据来源：</w:t>
      </w:r>
    </w:p>
    <w:p w14:paraId="1498FCBF" w14:textId="5E4369AC" w:rsidR="00770B34" w:rsidRPr="00897B41" w:rsidRDefault="00770B34" w:rsidP="003523E8">
      <w:pPr>
        <w:pStyle w:val="WMOBodyText"/>
        <w:rPr>
          <w:lang w:eastAsia="zh-CN"/>
        </w:rPr>
      </w:pPr>
      <w:r>
        <w:rPr>
          <w:lang w:val="zh-CN" w:eastAsia="zh-CN"/>
        </w:rPr>
        <w:t>证据来源广泛。它们主要包括</w:t>
      </w:r>
      <w:r w:rsidR="00C54781">
        <w:rPr>
          <w:lang w:val="zh-CN" w:eastAsia="zh-CN"/>
        </w:rPr>
        <w:t>WMO</w:t>
      </w:r>
      <w:r>
        <w:rPr>
          <w:lang w:val="zh-CN" w:eastAsia="zh-CN"/>
        </w:rPr>
        <w:t>的规章材料，如</w:t>
      </w:r>
      <w:r w:rsidR="0046758C">
        <w:rPr>
          <w:rFonts w:ascii="Microsoft YaHei" w:eastAsia="Microsoft YaHei" w:hAnsi="Microsoft YaHei" w:cs="Microsoft YaHei" w:hint="eastAsia"/>
          <w:lang w:val="zh-CN" w:eastAsia="zh-CN"/>
        </w:rPr>
        <w:t>技术规则</w:t>
      </w:r>
      <w:r>
        <w:rPr>
          <w:lang w:val="zh-CN" w:eastAsia="zh-CN"/>
        </w:rPr>
        <w:t>和其他</w:t>
      </w:r>
      <w:r w:rsidR="00C54781">
        <w:rPr>
          <w:lang w:val="zh-CN" w:eastAsia="zh-CN"/>
        </w:rPr>
        <w:t>WMO</w:t>
      </w:r>
      <w:r>
        <w:rPr>
          <w:lang w:val="zh-CN" w:eastAsia="zh-CN"/>
        </w:rPr>
        <w:t>出版物，这些出版物说明了气候服务方面所需的和建议的做法。非详尽清单请参见附件II。文档的其它来源包括例如分类文档、web资源等，</w:t>
      </w:r>
    </w:p>
    <w:p w14:paraId="4C24F9D6" w14:textId="77777777" w:rsidR="00770B34" w:rsidRPr="00897B41" w:rsidRDefault="00770B34" w:rsidP="00EA101C">
      <w:pPr>
        <w:pStyle w:val="WMOSubTitle1"/>
        <w:rPr>
          <w:lang w:eastAsia="zh-CN"/>
        </w:rPr>
      </w:pPr>
      <w:r>
        <w:rPr>
          <w:bCs/>
          <w:iCs/>
          <w:lang w:val="zh-CN" w:eastAsia="zh-CN"/>
        </w:rPr>
        <w:t>2.A:</w:t>
      </w:r>
      <w:r>
        <w:rPr>
          <w:lang w:val="zh-CN" w:eastAsia="zh-CN"/>
        </w:rPr>
        <w:t>收集证据：</w:t>
      </w:r>
    </w:p>
    <w:p w14:paraId="41916766" w14:textId="129165DA" w:rsidR="00770B34" w:rsidRPr="00897B41" w:rsidRDefault="00770B34" w:rsidP="003523E8">
      <w:pPr>
        <w:pStyle w:val="WMOBodyText"/>
        <w:rPr>
          <w:lang w:eastAsia="zh-CN"/>
        </w:rPr>
      </w:pPr>
      <w:r>
        <w:rPr>
          <w:lang w:val="zh-CN" w:eastAsia="zh-CN"/>
        </w:rPr>
        <w:t>只有经过一定程度验证的信息才能被接受为证据。文件应是正式文件或保持一定的正式性。未经负责员工的数据和授权的非正式、过期文件不得接受。图2显示了探索证据来源的步骤。</w:t>
      </w:r>
    </w:p>
    <w:p w14:paraId="02389A09" w14:textId="06A858B4" w:rsidR="00770B34" w:rsidRPr="00897B41" w:rsidRDefault="00770B34" w:rsidP="00EA101C">
      <w:pPr>
        <w:pStyle w:val="WMOSubTitle1"/>
        <w:rPr>
          <w:lang w:eastAsia="zh-CN"/>
        </w:rPr>
      </w:pPr>
      <w:r>
        <w:rPr>
          <w:bCs/>
          <w:iCs/>
          <w:lang w:val="zh-CN" w:eastAsia="zh-CN"/>
        </w:rPr>
        <w:t>2.B:</w:t>
      </w:r>
      <w:r>
        <w:rPr>
          <w:lang w:val="zh-CN" w:eastAsia="zh-CN"/>
        </w:rPr>
        <w:t>根据证据进行验证：</w:t>
      </w:r>
    </w:p>
    <w:p w14:paraId="507A06E9" w14:textId="0D399462" w:rsidR="00770B34" w:rsidRPr="00897B41" w:rsidRDefault="00770B34" w:rsidP="003523E8">
      <w:pPr>
        <w:pStyle w:val="WMOBodyText"/>
        <w:rPr>
          <w:lang w:eastAsia="zh-CN"/>
        </w:rPr>
      </w:pPr>
      <w:r>
        <w:rPr>
          <w:lang w:val="zh-CN" w:eastAsia="zh-CN"/>
        </w:rPr>
        <w:t>在验证过程中，应根据通过各种来源收集的证据，对检查表中每个问题的回答进行验证。</w:t>
      </w:r>
    </w:p>
    <w:p w14:paraId="746808F6" w14:textId="77777777" w:rsidR="00770B34" w:rsidRPr="00897B41" w:rsidRDefault="00770B34" w:rsidP="00054A7B">
      <w:pPr>
        <w:spacing w:before="240" w:line="276" w:lineRule="auto"/>
        <w:jc w:val="center"/>
      </w:pPr>
      <w:r w:rsidRPr="00897B41">
        <w:rPr>
          <w:noProof/>
        </w:rPr>
        <w:lastRenderedPageBreak/>
        <w:drawing>
          <wp:inline distT="0" distB="0" distL="0" distR="0" wp14:anchorId="270A0B22" wp14:editId="4759E9EC">
            <wp:extent cx="6417705" cy="3182112"/>
            <wp:effectExtent l="0" t="0" r="2540" b="0"/>
            <wp:docPr id="1971178097" name="Picture 197117809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8097" name="Picture 1971178097" descr="Diagram, timeli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60232" cy="3203198"/>
                    </a:xfrm>
                    <a:prstGeom prst="rect">
                      <a:avLst/>
                    </a:prstGeom>
                  </pic:spPr>
                </pic:pic>
              </a:graphicData>
            </a:graphic>
          </wp:inline>
        </w:drawing>
      </w:r>
    </w:p>
    <w:p w14:paraId="562CC0EC" w14:textId="77777777" w:rsidR="00770B34" w:rsidRPr="003A2D7D" w:rsidRDefault="00770B34" w:rsidP="00783E1D">
      <w:pPr>
        <w:spacing w:line="276" w:lineRule="auto"/>
        <w:jc w:val="center"/>
        <w:rPr>
          <w:b/>
          <w:bCs/>
          <w:sz w:val="18"/>
          <w:szCs w:val="18"/>
        </w:rPr>
      </w:pPr>
      <w:r>
        <w:rPr>
          <w:b/>
          <w:bCs/>
          <w:lang w:val="zh-CN"/>
        </w:rPr>
        <w:t>注释：这个要求与观测系统的任一变化有关，包括观测台站、观测计划、仪器、观测方法等的变化。</w:t>
      </w:r>
      <w:r>
        <w:rPr>
          <w:b/>
          <w:bCs/>
          <w:lang w:val="zh-CN"/>
        </w:rPr>
        <w:t>2</w:t>
      </w:r>
      <w:r>
        <w:rPr>
          <w:lang w:val="zh-CN"/>
        </w:rPr>
        <w:t>清单证据来源收集流程图</w:t>
      </w:r>
    </w:p>
    <w:p w14:paraId="0DF20BCF" w14:textId="77777777" w:rsidR="00770B34" w:rsidRPr="00897B41" w:rsidRDefault="00770B34" w:rsidP="003A2D7D">
      <w:pPr>
        <w:pStyle w:val="WMOSubTitle1"/>
        <w:spacing w:before="360"/>
        <w:rPr>
          <w:lang w:eastAsia="zh-CN"/>
        </w:rPr>
      </w:pPr>
      <w:r>
        <w:rPr>
          <w:bCs/>
          <w:iCs/>
          <w:lang w:val="zh-CN" w:eastAsia="zh-CN"/>
        </w:rPr>
        <w:t>3</w:t>
      </w:r>
      <w:r>
        <w:rPr>
          <w:lang w:val="zh-CN" w:eastAsia="zh-CN"/>
        </w:rPr>
        <w:t>审查和验证调查结果：</w:t>
      </w:r>
    </w:p>
    <w:p w14:paraId="19BBB129" w14:textId="77777777" w:rsidR="00770B34" w:rsidRPr="00897B41" w:rsidRDefault="00770B34" w:rsidP="003523E8">
      <w:pPr>
        <w:pStyle w:val="WMOBodyText"/>
        <w:rPr>
          <w:lang w:eastAsia="zh-CN"/>
        </w:rPr>
      </w:pPr>
      <w:r>
        <w:rPr>
          <w:lang w:val="zh-CN" w:eastAsia="zh-CN"/>
        </w:rPr>
        <w:t>应审查被审核方的相关文件信息，以便：</w:t>
      </w:r>
    </w:p>
    <w:p w14:paraId="508824C5" w14:textId="49502E7A" w:rsidR="00770B34" w:rsidRPr="00897B41" w:rsidRDefault="00770B34" w:rsidP="00BA53FD">
      <w:pPr>
        <w:pStyle w:val="WMOIndent2"/>
        <w:rPr>
          <w:lang w:eastAsia="zh-CN"/>
        </w:rPr>
      </w:pPr>
      <w:r>
        <w:rPr>
          <w:lang w:val="zh-CN" w:eastAsia="zh-CN"/>
        </w:rPr>
        <w:t>(a)</w:t>
      </w:r>
      <w:r>
        <w:rPr>
          <w:lang w:val="zh-CN" w:eastAsia="zh-CN"/>
        </w:rPr>
        <w:tab/>
        <w:t>确定气候服务价值链是否符合WMO监管材料，只要符合核查和认证标准。</w:t>
      </w:r>
      <w:r w:rsidRPr="00897B41">
        <w:rPr>
          <w:vertAlign w:val="superscript"/>
          <w:lang w:val="zh-CN"/>
        </w:rPr>
        <w:footnoteReference w:id="4"/>
      </w:r>
    </w:p>
    <w:p w14:paraId="11F78039" w14:textId="3D7559B8" w:rsidR="00770B34" w:rsidRPr="00897B41" w:rsidRDefault="00770B34" w:rsidP="00BA53FD">
      <w:pPr>
        <w:pStyle w:val="WMOIndent2"/>
        <w:rPr>
          <w:lang w:eastAsia="zh-CN"/>
        </w:rPr>
      </w:pPr>
      <w:r>
        <w:rPr>
          <w:lang w:val="zh-CN"/>
        </w:rPr>
        <w:t>(b)</w:t>
      </w:r>
      <w:r w:rsidR="00B36763">
        <w:rPr>
          <w:rFonts w:eastAsia="SimSun"/>
          <w:lang w:val="zh-CN" w:eastAsia="zh-CN"/>
        </w:rPr>
        <w:tab/>
      </w:r>
      <w:r>
        <w:rPr>
          <w:lang w:val="zh-CN"/>
        </w:rPr>
        <w:t>收集信息以支持验证活动。如果证据不支持清单中提供的答复，则寻求与该国进一步沟通，以收集更多证据。</w:t>
      </w:r>
      <w:r>
        <w:rPr>
          <w:lang w:val="zh-CN" w:eastAsia="zh-CN"/>
        </w:rPr>
        <w:t>如果补充证据仍不能证实核对表的答复，则应寻求与该国就经修订的核对表答复达成一致。</w:t>
      </w:r>
    </w:p>
    <w:p w14:paraId="5EFEB856" w14:textId="77777777" w:rsidR="00770B34" w:rsidRPr="00897B41" w:rsidRDefault="00770B34" w:rsidP="00EA101C">
      <w:pPr>
        <w:pStyle w:val="WMOSubTitle1"/>
        <w:rPr>
          <w:lang w:eastAsia="zh-CN"/>
        </w:rPr>
      </w:pPr>
      <w:r>
        <w:rPr>
          <w:bCs/>
          <w:iCs/>
          <w:lang w:val="zh-CN" w:eastAsia="zh-CN"/>
        </w:rPr>
        <w:t>4报告：</w:t>
      </w:r>
    </w:p>
    <w:p w14:paraId="6CF2ACD5" w14:textId="77777777" w:rsidR="00770B34" w:rsidRPr="00897B41" w:rsidRDefault="00770B34" w:rsidP="003523E8">
      <w:pPr>
        <w:pStyle w:val="WMOBodyText"/>
        <w:rPr>
          <w:lang w:eastAsia="zh-CN"/>
        </w:rPr>
      </w:pPr>
      <w:r>
        <w:rPr>
          <w:lang w:val="zh-CN" w:eastAsia="zh-CN"/>
        </w:rPr>
        <w:t>在完成验证过程后，应规定一个时间框架，以跟进任何已确定的行动。审核员应提供一份报告，总结主要发现，并提供经验证的检查表响应，以及建议的纠正措施。如果需要，可以安排后续验证，以验证这些措施的有效性和完整性。</w:t>
      </w:r>
    </w:p>
    <w:p w14:paraId="34DD4F4E" w14:textId="77777777" w:rsidR="00770B34" w:rsidRPr="00897B41" w:rsidRDefault="00770B34" w:rsidP="00783E1D">
      <w:pPr>
        <w:pStyle w:val="Heading3"/>
      </w:pPr>
      <w:r>
        <w:rPr>
          <w:lang w:val="zh-CN"/>
        </w:rPr>
        <w:t>– 参考文献</w:t>
      </w:r>
    </w:p>
    <w:p w14:paraId="29383AC7" w14:textId="3DC98AB4" w:rsidR="00770B34" w:rsidRPr="00897B41" w:rsidRDefault="00770B34" w:rsidP="002B735B">
      <w:pPr>
        <w:pStyle w:val="ListParagraph"/>
        <w:numPr>
          <w:ilvl w:val="0"/>
          <w:numId w:val="7"/>
        </w:numPr>
        <w:spacing w:before="240" w:after="60" w:line="240" w:lineRule="auto"/>
        <w:ind w:left="567" w:hanging="567"/>
        <w:rPr>
          <w:rFonts w:ascii="Verdana" w:hAnsi="Verdana"/>
          <w:sz w:val="20"/>
          <w:szCs w:val="20"/>
        </w:rPr>
      </w:pPr>
      <w:r w:rsidRPr="00B45495">
        <w:rPr>
          <w:lang w:val="en-GB"/>
        </w:rPr>
        <w:t>ISO9001：2015</w:t>
      </w:r>
      <w:r>
        <w:rPr>
          <w:lang w:val="zh-CN"/>
        </w:rPr>
        <w:t>国际质量管理体系认证质量管理体系</w:t>
      </w:r>
      <w:r w:rsidRPr="00B45495">
        <w:rPr>
          <w:lang w:val="en-GB"/>
        </w:rPr>
        <w:t>-</w:t>
      </w:r>
      <w:r>
        <w:rPr>
          <w:lang w:val="zh-CN"/>
        </w:rPr>
        <w:t>要求</w:t>
      </w:r>
      <w:r w:rsidRPr="00B45495">
        <w:rPr>
          <w:lang w:val="en-GB"/>
        </w:rPr>
        <w:t>，</w:t>
      </w:r>
      <w:hyperlink r:id="rId25" w:history="1">
        <w:r w:rsidRPr="007F272A">
          <w:rPr>
            <w:rStyle w:val="Hyperlink"/>
            <w:lang w:val="en-GB"/>
          </w:rPr>
          <w:t>https</w:t>
        </w:r>
        <w:r w:rsidRPr="007F272A">
          <w:rPr>
            <w:rStyle w:val="Hyperlink"/>
            <w:rFonts w:ascii="Microsoft YaHei" w:eastAsia="Microsoft YaHei" w:hAnsi="Microsoft YaHei" w:cs="Microsoft YaHei" w:hint="eastAsia"/>
            <w:lang w:val="en-GB"/>
          </w:rPr>
          <w:t>：</w:t>
        </w:r>
        <w:r w:rsidRPr="007F272A">
          <w:rPr>
            <w:rStyle w:val="Hyperlink"/>
            <w:lang w:val="en-GB"/>
          </w:rPr>
          <w:t>//www.iso.org/standard/62085.html</w:t>
        </w:r>
      </w:hyperlink>
      <w:r w:rsidRPr="00B45495">
        <w:rPr>
          <w:lang w:val="en-GB"/>
        </w:rPr>
        <w:t>；</w:t>
      </w:r>
    </w:p>
    <w:p w14:paraId="6D33BD28" w14:textId="5669B14D" w:rsidR="00770B34" w:rsidRPr="00BE2444" w:rsidRDefault="00770B34" w:rsidP="002B735B">
      <w:pPr>
        <w:pStyle w:val="ListParagraph"/>
        <w:numPr>
          <w:ilvl w:val="0"/>
          <w:numId w:val="7"/>
        </w:numPr>
        <w:spacing w:before="240" w:after="60" w:line="240" w:lineRule="auto"/>
        <w:ind w:left="567" w:hanging="567"/>
        <w:rPr>
          <w:rFonts w:ascii="Verdana" w:hAnsi="Verdana"/>
          <w:sz w:val="20"/>
          <w:szCs w:val="20"/>
          <w:lang w:val="fr-FR"/>
        </w:rPr>
      </w:pPr>
      <w:r w:rsidRPr="00BE2444">
        <w:rPr>
          <w:lang w:val="fr-FR"/>
        </w:rPr>
        <w:t>ISO 19011：2018</w:t>
      </w:r>
      <w:r>
        <w:rPr>
          <w:lang w:val="zh-CN"/>
        </w:rPr>
        <w:t>标准</w:t>
      </w:r>
      <w:r w:rsidRPr="00BE2444">
        <w:rPr>
          <w:lang w:val="fr-FR"/>
        </w:rPr>
        <w:t>：</w:t>
      </w:r>
      <w:r>
        <w:rPr>
          <w:lang w:val="zh-CN"/>
        </w:rPr>
        <w:t>管理系统审计准则</w:t>
      </w:r>
      <w:r w:rsidRPr="00BE2444">
        <w:rPr>
          <w:lang w:val="fr-FR"/>
        </w:rPr>
        <w:t>，</w:t>
      </w:r>
      <w:hyperlink r:id="rId26" w:history="1">
        <w:r w:rsidRPr="00BE2444">
          <w:rPr>
            <w:rStyle w:val="Hyperlink"/>
            <w:lang w:val="fr-FR"/>
          </w:rPr>
          <w:t>https</w:t>
        </w:r>
        <w:r w:rsidRPr="00BE2444">
          <w:rPr>
            <w:rStyle w:val="Hyperlink"/>
            <w:rFonts w:ascii="Microsoft YaHei" w:eastAsia="Microsoft YaHei" w:hAnsi="Microsoft YaHei" w:cs="Microsoft YaHei" w:hint="eastAsia"/>
            <w:lang w:val="fr-FR"/>
          </w:rPr>
          <w:t>：</w:t>
        </w:r>
        <w:r w:rsidRPr="00BE2444">
          <w:rPr>
            <w:rStyle w:val="Hyperlink"/>
            <w:lang w:val="fr-FR"/>
          </w:rPr>
          <w:t>//www.iso.org/standard/70017.htm</w:t>
        </w:r>
      </w:hyperlink>
      <w:r w:rsidRPr="00BE2444">
        <w:rPr>
          <w:lang w:val="fr-FR"/>
        </w:rPr>
        <w:t>l；</w:t>
      </w:r>
    </w:p>
    <w:p w14:paraId="74EC91B4" w14:textId="04F7D7FF" w:rsidR="00770B34" w:rsidRPr="00897B41" w:rsidRDefault="00640CF2" w:rsidP="004F6284">
      <w:pPr>
        <w:pStyle w:val="ListParagraph"/>
        <w:numPr>
          <w:ilvl w:val="0"/>
          <w:numId w:val="7"/>
        </w:numPr>
        <w:spacing w:before="240" w:after="60" w:line="240" w:lineRule="auto"/>
        <w:ind w:left="567" w:hanging="567"/>
        <w:rPr>
          <w:rFonts w:ascii="Verdana" w:hAnsi="Verdana"/>
          <w:sz w:val="20"/>
          <w:szCs w:val="20"/>
        </w:rPr>
      </w:pPr>
      <w:hyperlink r:id="rId27" w:history="1">
        <w:hyperlink r:id="rId28" w:history="1">
          <w:r w:rsidR="00D06517">
            <w:rPr>
              <w:rStyle w:val="Hyperlink"/>
              <w:rFonts w:ascii="Microsoft YaHei" w:eastAsia="Microsoft YaHei" w:hAnsi="Microsoft YaHei" w:cs="Microsoft YaHei" w:hint="eastAsia"/>
              <w:i/>
              <w:iCs/>
            </w:rPr>
            <w:t>国家气象水文部门和其他相关服务提供方</w:t>
          </w:r>
          <w:r w:rsidR="00D06517">
            <w:rPr>
              <w:rStyle w:val="Hyperlink"/>
              <w:i/>
              <w:iCs/>
            </w:rPr>
            <w:t xml:space="preserve"> </w:t>
          </w:r>
          <w:r w:rsidR="00D06517">
            <w:rPr>
              <w:rStyle w:val="Hyperlink"/>
              <w:rFonts w:ascii="Microsoft YaHei" w:eastAsia="Microsoft YaHei" w:hAnsi="Microsoft YaHei" w:cs="Microsoft YaHei" w:hint="eastAsia"/>
              <w:i/>
              <w:iCs/>
            </w:rPr>
            <w:t>质量管理体系实施指南</w:t>
          </w:r>
        </w:hyperlink>
        <w:r w:rsidR="003379A9">
          <w:t xml:space="preserve"> </w:t>
        </w:r>
        <w:r w:rsidR="001F18A7">
          <w:t xml:space="preserve"> (WMO-No.1100).</w:t>
        </w:r>
      </w:hyperlink>
    </w:p>
    <w:p w14:paraId="329E8F11" w14:textId="10B32814" w:rsidR="00770B34" w:rsidRPr="00897B41" w:rsidRDefault="00640CF2" w:rsidP="004F6284">
      <w:pPr>
        <w:pStyle w:val="ListParagraph"/>
        <w:numPr>
          <w:ilvl w:val="0"/>
          <w:numId w:val="7"/>
        </w:numPr>
        <w:spacing w:before="240" w:after="60" w:line="240" w:lineRule="auto"/>
        <w:ind w:left="567" w:hanging="567"/>
        <w:rPr>
          <w:rFonts w:ascii="Verdana" w:hAnsi="Verdana"/>
          <w:sz w:val="20"/>
          <w:szCs w:val="20"/>
        </w:rPr>
      </w:pPr>
      <w:hyperlink r:id="rId29" w:history="1">
        <w:r w:rsidR="003379A9" w:rsidRPr="003379A9">
          <w:rPr>
            <w:rStyle w:val="Hyperlink"/>
            <w:rFonts w:ascii="Microsoft YaHei" w:eastAsia="Microsoft YaHei" w:hAnsi="Microsoft YaHei" w:cs="Microsoft YaHei" w:hint="eastAsia"/>
            <w:i/>
            <w:iCs/>
          </w:rPr>
          <w:t>《气候服务质量管理指导原则》</w:t>
        </w:r>
      </w:hyperlink>
      <w:hyperlink r:id="rId30" w:history="1">
        <w:r w:rsidR="001F18A7">
          <w:t>（WMO-No. 1221）；</w:t>
        </w:r>
      </w:hyperlink>
    </w:p>
    <w:p w14:paraId="07E34F94" w14:textId="30FCE76C" w:rsidR="00770B34" w:rsidRPr="00897B41" w:rsidRDefault="00640CF2" w:rsidP="004F6284">
      <w:pPr>
        <w:pStyle w:val="ListParagraph"/>
        <w:numPr>
          <w:ilvl w:val="0"/>
          <w:numId w:val="7"/>
        </w:numPr>
        <w:spacing w:before="240" w:after="60" w:line="240" w:lineRule="auto"/>
        <w:ind w:left="567" w:hanging="567"/>
        <w:rPr>
          <w:rFonts w:ascii="Verdana" w:hAnsi="Verdana"/>
          <w:sz w:val="20"/>
          <w:szCs w:val="20"/>
        </w:rPr>
      </w:pPr>
      <w:hyperlink r:id="rId31" w:anchor=".Yxi-tHZBw2w" w:history="1">
        <w:hyperlink r:id="rId32" w:anchor=".Yxi-tHZBw2w" w:history="1">
          <w:r w:rsidR="000E3C2C" w:rsidRPr="000E3C2C">
            <w:rPr>
              <w:rStyle w:val="Hyperlink"/>
              <w:rFonts w:ascii="Microsoft YaHei" w:eastAsia="Microsoft YaHei" w:hAnsi="Microsoft YaHei" w:cs="Microsoft YaHei" w:hint="eastAsia"/>
            </w:rPr>
            <w:t>技术规则：卷</w:t>
          </w:r>
          <w:r w:rsidR="000E3C2C" w:rsidRPr="000E3C2C">
            <w:rPr>
              <w:rStyle w:val="Hyperlink"/>
            </w:rPr>
            <w:t xml:space="preserve"> I – </w:t>
          </w:r>
          <w:r w:rsidR="000E3C2C" w:rsidRPr="000E3C2C">
            <w:rPr>
              <w:rStyle w:val="Hyperlink"/>
              <w:rFonts w:ascii="Microsoft YaHei" w:eastAsia="Microsoft YaHei" w:hAnsi="Microsoft YaHei" w:cs="Microsoft YaHei" w:hint="eastAsia"/>
            </w:rPr>
            <w:t>通用气象标准和推荐规范</w:t>
          </w:r>
        </w:hyperlink>
        <w:r w:rsidR="001F18A7">
          <w:t xml:space="preserve">(WMO-No. </w:t>
        </w:r>
        <w:proofErr w:type="gramStart"/>
        <w:r w:rsidR="001F18A7">
          <w:t>49)，</w:t>
        </w:r>
        <w:proofErr w:type="gramEnd"/>
      </w:hyperlink>
    </w:p>
    <w:p w14:paraId="3670906C" w14:textId="1A098104" w:rsidR="00770B34" w:rsidRPr="00897B41" w:rsidRDefault="00640CF2" w:rsidP="004F6284">
      <w:pPr>
        <w:pStyle w:val="ListParagraph"/>
        <w:numPr>
          <w:ilvl w:val="0"/>
          <w:numId w:val="7"/>
        </w:numPr>
        <w:spacing w:before="240" w:after="60" w:line="240" w:lineRule="auto"/>
        <w:ind w:left="567" w:hanging="567"/>
        <w:rPr>
          <w:rFonts w:ascii="Verdana" w:hAnsi="Verdana"/>
          <w:sz w:val="20"/>
          <w:szCs w:val="20"/>
        </w:rPr>
      </w:pPr>
      <w:hyperlink r:id="rId33" w:history="1">
        <w:r w:rsidR="000B49C0">
          <w:rPr>
            <w:rStyle w:val="Hyperlink"/>
            <w:rFonts w:ascii="Microsoft YaHei" w:eastAsia="Microsoft YaHei" w:hAnsi="Microsoft YaHei" w:cs="Microsoft YaHei" w:hint="eastAsia"/>
            <w:i/>
            <w:iCs/>
          </w:rPr>
          <w:t>《能力指南》</w:t>
        </w:r>
      </w:hyperlink>
      <w:hyperlink r:id="rId34" w:history="1">
        <w:r w:rsidR="001F18A7">
          <w:t>（WMO-No. 1205）</w:t>
        </w:r>
      </w:hyperlink>
    </w:p>
    <w:p w14:paraId="176146CB" w14:textId="3B1C187D" w:rsidR="00770B34" w:rsidRPr="000B49C0" w:rsidRDefault="00640CF2" w:rsidP="004F6284">
      <w:pPr>
        <w:pStyle w:val="ListParagraph"/>
        <w:numPr>
          <w:ilvl w:val="0"/>
          <w:numId w:val="7"/>
        </w:numPr>
        <w:spacing w:before="240" w:after="60" w:line="240" w:lineRule="auto"/>
        <w:ind w:left="567" w:hanging="567"/>
        <w:rPr>
          <w:rFonts w:ascii="Verdana" w:hAnsi="Verdana"/>
          <w:sz w:val="20"/>
          <w:szCs w:val="20"/>
        </w:rPr>
      </w:pPr>
      <w:hyperlink r:id="rId35" w:history="1">
        <w:r w:rsidR="000B49C0" w:rsidRPr="000B49C0">
          <w:rPr>
            <w:rStyle w:val="Hyperlink"/>
            <w:rFonts w:ascii="Microsoft YaHei" w:eastAsia="Microsoft YaHei" w:hAnsi="Microsoft YaHei" w:cs="Microsoft YaHei" w:hint="eastAsia"/>
            <w:i/>
            <w:iCs/>
          </w:rPr>
          <w:t>《</w:t>
        </w:r>
        <w:r w:rsidR="000B49C0" w:rsidRPr="000B49C0">
          <w:rPr>
            <w:rStyle w:val="Hyperlink"/>
            <w:i/>
            <w:iCs/>
          </w:rPr>
          <w:t>WMO</w:t>
        </w:r>
        <w:r w:rsidR="000B49C0" w:rsidRPr="000B49C0">
          <w:rPr>
            <w:rStyle w:val="Hyperlink"/>
            <w:rFonts w:ascii="Microsoft YaHei" w:eastAsia="Microsoft YaHei" w:hAnsi="Microsoft YaHei" w:cs="Microsoft YaHei" w:hint="eastAsia"/>
            <w:i/>
            <w:iCs/>
          </w:rPr>
          <w:t>能力框架简编》</w:t>
        </w:r>
      </w:hyperlink>
      <w:hyperlink r:id="rId36" w:history="1">
        <w:r w:rsidR="001F18A7">
          <w:t>（WMO-No. 1209），</w:t>
        </w:r>
      </w:hyperlink>
    </w:p>
    <w:p w14:paraId="30E43499" w14:textId="77777777" w:rsidR="000B49C0" w:rsidRPr="000B49C0" w:rsidRDefault="000B49C0" w:rsidP="000B49C0">
      <w:pPr>
        <w:spacing w:before="240" w:after="60" w:line="240" w:lineRule="auto"/>
        <w:rPr>
          <w:sz w:val="20"/>
          <w:szCs w:val="20"/>
        </w:rPr>
      </w:pPr>
    </w:p>
    <w:p w14:paraId="49169678" w14:textId="77777777" w:rsidR="00054A7B" w:rsidRPr="001914F7" w:rsidRDefault="00054A7B" w:rsidP="00054A7B">
      <w:pPr>
        <w:tabs>
          <w:tab w:val="clear" w:pos="1134"/>
        </w:tabs>
        <w:spacing w:before="240"/>
        <w:jc w:val="left"/>
      </w:pPr>
      <w:r w:rsidRPr="00897B41">
        <w:rPr>
          <w:b/>
          <w:bCs/>
        </w:rPr>
        <w:br w:type="page"/>
      </w:r>
    </w:p>
    <w:p w14:paraId="02975F80" w14:textId="77777777" w:rsidR="00770B34" w:rsidRPr="00897B41" w:rsidRDefault="00770B34" w:rsidP="00054A7B">
      <w:pPr>
        <w:spacing w:before="240" w:after="240"/>
        <w:jc w:val="center"/>
        <w:rPr>
          <w:b/>
          <w:bCs/>
        </w:rPr>
      </w:pPr>
      <w:r>
        <w:rPr>
          <w:b/>
          <w:bCs/>
          <w:lang w:val="zh-CN"/>
        </w:rPr>
        <w:lastRenderedPageBreak/>
        <w:t>附录</w:t>
      </w:r>
      <w:r>
        <w:rPr>
          <w:b/>
          <w:bCs/>
          <w:lang w:val="zh-CN"/>
        </w:rPr>
        <w:t>I</w:t>
      </w:r>
    </w:p>
    <w:p w14:paraId="0437662E" w14:textId="77777777" w:rsidR="00770B34" w:rsidRPr="00897B41" w:rsidRDefault="00770B34" w:rsidP="00054A7B">
      <w:pPr>
        <w:spacing w:before="240" w:after="240"/>
        <w:jc w:val="center"/>
        <w:rPr>
          <w:b/>
          <w:bCs/>
        </w:rPr>
      </w:pPr>
      <w:r>
        <w:rPr>
          <w:lang w:val="zh-CN"/>
        </w:rPr>
        <w:t>证据收集中使用的参考</w:t>
      </w:r>
      <w:r>
        <w:rPr>
          <w:lang w:val="zh-CN"/>
        </w:rPr>
        <w:t>WMO</w:t>
      </w:r>
      <w:r>
        <w:rPr>
          <w:lang w:val="zh-CN"/>
        </w:rPr>
        <w:t>监管材料</w:t>
      </w:r>
    </w:p>
    <w:tbl>
      <w:tblPr>
        <w:tblStyle w:val="TableGrid"/>
        <w:tblW w:w="0" w:type="auto"/>
        <w:tblLayout w:type="fixed"/>
        <w:tblLook w:val="04A0" w:firstRow="1" w:lastRow="0" w:firstColumn="1" w:lastColumn="0" w:noHBand="0" w:noVBand="1"/>
      </w:tblPr>
      <w:tblGrid>
        <w:gridCol w:w="1433"/>
        <w:gridCol w:w="2504"/>
        <w:gridCol w:w="3425"/>
        <w:gridCol w:w="1001"/>
        <w:gridCol w:w="1265"/>
      </w:tblGrid>
      <w:tr w:rsidR="00770B34" w:rsidRPr="00897B41" w14:paraId="1746946C" w14:textId="77777777" w:rsidTr="0093001F">
        <w:trPr>
          <w:trHeight w:val="452"/>
          <w:tblHeader/>
        </w:trPr>
        <w:tc>
          <w:tcPr>
            <w:tcW w:w="1433" w:type="dxa"/>
          </w:tcPr>
          <w:p w14:paraId="5C579A6D" w14:textId="77777777" w:rsidR="00770B34" w:rsidRPr="00897B41" w:rsidRDefault="00770B34" w:rsidP="00054A7B">
            <w:pPr>
              <w:spacing w:before="240"/>
              <w:rPr>
                <w:b/>
                <w:bCs/>
              </w:rPr>
            </w:pPr>
            <w:r>
              <w:rPr>
                <w:b/>
                <w:bCs/>
                <w:lang w:val="zh-CN"/>
              </w:rPr>
              <w:t>第</w:t>
            </w:r>
            <w:r>
              <w:rPr>
                <w:b/>
                <w:bCs/>
                <w:lang w:val="zh-CN"/>
              </w:rPr>
              <w:t>1</w:t>
            </w:r>
            <w:r>
              <w:rPr>
                <w:b/>
                <w:bCs/>
                <w:lang w:val="zh-CN"/>
              </w:rPr>
              <w:t>类</w:t>
            </w:r>
            <w:r>
              <w:rPr>
                <w:b/>
                <w:bCs/>
                <w:lang w:val="zh-CN"/>
              </w:rPr>
              <w:t>-</w:t>
            </w:r>
          </w:p>
        </w:tc>
        <w:tc>
          <w:tcPr>
            <w:tcW w:w="2504" w:type="dxa"/>
          </w:tcPr>
          <w:p w14:paraId="27CC1C69" w14:textId="77777777" w:rsidR="00770B34" w:rsidRPr="00897B41" w:rsidRDefault="00770B34" w:rsidP="00054A7B">
            <w:pPr>
              <w:spacing w:before="240"/>
              <w:rPr>
                <w:b/>
                <w:bCs/>
              </w:rPr>
            </w:pPr>
            <w:r>
              <w:rPr>
                <w:b/>
                <w:bCs/>
                <w:lang w:val="zh-CN"/>
              </w:rPr>
              <w:t>职务名称</w:t>
            </w:r>
          </w:p>
        </w:tc>
        <w:tc>
          <w:tcPr>
            <w:tcW w:w="3425" w:type="dxa"/>
          </w:tcPr>
          <w:p w14:paraId="5C6AA403" w14:textId="77777777" w:rsidR="00770B34" w:rsidRPr="00897B41" w:rsidRDefault="00770B34" w:rsidP="00054A7B">
            <w:pPr>
              <w:spacing w:before="240"/>
              <w:rPr>
                <w:b/>
                <w:bCs/>
              </w:rPr>
            </w:pPr>
            <w:r>
              <w:rPr>
                <w:lang w:val="zh-CN"/>
              </w:rPr>
              <w:t>目的概述</w:t>
            </w:r>
          </w:p>
        </w:tc>
        <w:tc>
          <w:tcPr>
            <w:tcW w:w="1001" w:type="dxa"/>
          </w:tcPr>
          <w:p w14:paraId="0222E5F4" w14:textId="77777777" w:rsidR="00770B34" w:rsidRPr="00897B41" w:rsidRDefault="00770B34" w:rsidP="00054A7B">
            <w:pPr>
              <w:spacing w:before="240"/>
              <w:rPr>
                <w:b/>
                <w:bCs/>
              </w:rPr>
            </w:pPr>
            <w:r>
              <w:rPr>
                <w:b/>
                <w:bCs/>
                <w:lang w:val="zh-CN"/>
              </w:rPr>
              <w:t>版本</w:t>
            </w:r>
          </w:p>
        </w:tc>
        <w:tc>
          <w:tcPr>
            <w:tcW w:w="1265" w:type="dxa"/>
          </w:tcPr>
          <w:p w14:paraId="0FDC7379" w14:textId="77777777" w:rsidR="00770B34" w:rsidRPr="00897B41" w:rsidRDefault="00770B34" w:rsidP="00054A7B">
            <w:pPr>
              <w:spacing w:before="240"/>
              <w:rPr>
                <w:b/>
                <w:bCs/>
              </w:rPr>
            </w:pPr>
            <w:r>
              <w:rPr>
                <w:b/>
                <w:bCs/>
                <w:lang w:val="zh-CN"/>
              </w:rPr>
              <w:t>备注</w:t>
            </w:r>
          </w:p>
        </w:tc>
      </w:tr>
      <w:tr w:rsidR="00770B34" w:rsidRPr="00897B41" w14:paraId="056420DD" w14:textId="77777777" w:rsidTr="007706D9">
        <w:tc>
          <w:tcPr>
            <w:tcW w:w="1433" w:type="dxa"/>
            <w:vMerge w:val="restart"/>
          </w:tcPr>
          <w:p w14:paraId="0B988907" w14:textId="5AA97E8D" w:rsidR="00770B34" w:rsidRPr="00897B41" w:rsidRDefault="00770B34" w:rsidP="00054A7B">
            <w:pPr>
              <w:spacing w:before="240"/>
              <w:rPr>
                <w:b/>
                <w:bCs/>
              </w:rPr>
            </w:pPr>
            <w:r>
              <w:rPr>
                <w:lang w:val="zh-CN"/>
              </w:rPr>
              <w:t>总体</w:t>
            </w:r>
          </w:p>
        </w:tc>
        <w:tc>
          <w:tcPr>
            <w:tcW w:w="2504" w:type="dxa"/>
          </w:tcPr>
          <w:p w14:paraId="75CD7881" w14:textId="77777777" w:rsidR="00770B34" w:rsidRPr="00897B41" w:rsidRDefault="00770B34" w:rsidP="00054A7B">
            <w:pPr>
              <w:spacing w:before="240"/>
            </w:pPr>
            <w:r w:rsidRPr="0008512C">
              <w:t>WMO-No. 49</w:t>
            </w:r>
          </w:p>
          <w:p w14:paraId="6694D815" w14:textId="481D5E87" w:rsidR="00770B34" w:rsidRPr="00897B41" w:rsidRDefault="00640CF2" w:rsidP="00CF630C">
            <w:pPr>
              <w:spacing w:before="240"/>
              <w:jc w:val="left"/>
              <w:rPr>
                <w:i/>
                <w:iCs/>
              </w:rPr>
            </w:pPr>
            <w:hyperlink r:id="rId37" w:history="1">
              <w:r w:rsidR="001F18A7">
                <w:rPr>
                  <w:i/>
                  <w:iCs/>
                </w:rPr>
                <w:t xml:space="preserve">(1) </w:t>
              </w:r>
              <w:hyperlink r:id="rId38" w:history="1">
                <w:r w:rsidR="0008512C">
                  <w:rPr>
                    <w:rStyle w:val="Hyperlink"/>
                    <w:rFonts w:ascii="Microsoft YaHei" w:eastAsia="Microsoft YaHei" w:hAnsi="Microsoft YaHei" w:cs="Microsoft YaHei" w:hint="eastAsia"/>
                    <w:i/>
                    <w:iCs/>
                  </w:rPr>
                  <w:t>技术规则：卷</w:t>
                </w:r>
                <w:r w:rsidR="0008512C">
                  <w:rPr>
                    <w:rStyle w:val="Hyperlink"/>
                    <w:i/>
                    <w:iCs/>
                  </w:rPr>
                  <w:t xml:space="preserve"> I – </w:t>
                </w:r>
                <w:r w:rsidR="0008512C">
                  <w:rPr>
                    <w:rStyle w:val="Hyperlink"/>
                    <w:rFonts w:ascii="Microsoft YaHei" w:eastAsia="Microsoft YaHei" w:hAnsi="Microsoft YaHei" w:cs="Microsoft YaHei" w:hint="eastAsia"/>
                    <w:i/>
                    <w:iCs/>
                  </w:rPr>
                  <w:t>通用气象标准和推荐规范</w:t>
                </w:r>
              </w:hyperlink>
              <w:r w:rsidR="0008512C">
                <w:rPr>
                  <w:i/>
                  <w:iCs/>
                </w:rPr>
                <w:t xml:space="preserve"> </w:t>
              </w:r>
              <w:r w:rsidR="001F18A7">
                <w:rPr>
                  <w:i/>
                  <w:iCs/>
                </w:rPr>
                <w:t xml:space="preserve">(WMO-No. </w:t>
              </w:r>
              <w:proofErr w:type="gramStart"/>
              <w:r w:rsidR="001F18A7">
                <w:rPr>
                  <w:i/>
                  <w:iCs/>
                </w:rPr>
                <w:t>49)</w:t>
              </w:r>
              <w:r w:rsidR="001F18A7">
                <w:rPr>
                  <w:i/>
                  <w:iCs/>
                </w:rPr>
                <w:t>，</w:t>
              </w:r>
              <w:proofErr w:type="gramEnd"/>
            </w:hyperlink>
          </w:p>
        </w:tc>
        <w:tc>
          <w:tcPr>
            <w:tcW w:w="3425" w:type="dxa"/>
          </w:tcPr>
          <w:p w14:paraId="77329B21" w14:textId="2930EB40" w:rsidR="00770B34" w:rsidRPr="00897B41" w:rsidRDefault="00770B34" w:rsidP="00CF630C">
            <w:pPr>
              <w:spacing w:before="240"/>
              <w:jc w:val="left"/>
            </w:pPr>
            <w:r>
              <w:rPr>
                <w:lang w:val="zh-CN"/>
              </w:rPr>
              <w:t xml:space="preserve">(1) </w:t>
            </w:r>
            <w:r>
              <w:rPr>
                <w:lang w:val="zh-CN"/>
              </w:rPr>
              <w:t>促进</w:t>
            </w:r>
            <w:r w:rsidR="00C54781">
              <w:rPr>
                <w:lang w:val="zh-CN"/>
              </w:rPr>
              <w:t>WMO</w:t>
            </w:r>
            <w:r>
              <w:rPr>
                <w:lang w:val="zh-CN"/>
              </w:rPr>
              <w:t>各会员之间在气象学和水文学方面的合作；</w:t>
            </w:r>
          </w:p>
          <w:p w14:paraId="6B764AB4" w14:textId="77777777" w:rsidR="00770B34" w:rsidRPr="00897B41" w:rsidRDefault="00770B34" w:rsidP="00CF630C">
            <w:pPr>
              <w:spacing w:before="240"/>
              <w:jc w:val="left"/>
            </w:pPr>
            <w:r>
              <w:rPr>
                <w:lang w:val="zh-CN"/>
              </w:rPr>
              <w:t xml:space="preserve">(b) </w:t>
            </w:r>
            <w:r>
              <w:rPr>
                <w:lang w:val="zh-CN"/>
              </w:rPr>
              <w:t>（</w:t>
            </w:r>
            <w:r>
              <w:rPr>
                <w:lang w:val="zh-CN"/>
              </w:rPr>
              <w:t>2</w:t>
            </w:r>
            <w:r>
              <w:rPr>
                <w:lang w:val="zh-CN"/>
              </w:rPr>
              <w:t>）</w:t>
            </w:r>
            <w:r>
              <w:rPr>
                <w:lang w:val="zh-CN"/>
              </w:rPr>
              <w:t xml:space="preserve"> </w:t>
            </w:r>
            <w:r>
              <w:rPr>
                <w:lang w:val="zh-CN"/>
              </w:rPr>
              <w:t>以最有效的方式，满足国际层面上各气象和业务水文应用领域内的具体需求；</w:t>
            </w:r>
          </w:p>
          <w:p w14:paraId="341CD633" w14:textId="77777777" w:rsidR="00770B34" w:rsidRPr="00897B41" w:rsidRDefault="00770B34" w:rsidP="00CF630C">
            <w:pPr>
              <w:spacing w:before="240"/>
              <w:jc w:val="left"/>
            </w:pPr>
            <w:r>
              <w:rPr>
                <w:lang w:val="zh-CN"/>
              </w:rPr>
              <w:t xml:space="preserve">(c) </w:t>
            </w:r>
            <w:r>
              <w:rPr>
                <w:lang w:val="zh-CN"/>
              </w:rPr>
              <w:t>（</w:t>
            </w:r>
            <w:r>
              <w:rPr>
                <w:lang w:val="zh-CN"/>
              </w:rPr>
              <w:t>3</w:t>
            </w:r>
            <w:r>
              <w:rPr>
                <w:lang w:val="zh-CN"/>
              </w:rPr>
              <w:t>）</w:t>
            </w:r>
            <w:r>
              <w:rPr>
                <w:lang w:val="zh-CN"/>
              </w:rPr>
              <w:t xml:space="preserve"> </w:t>
            </w:r>
            <w:r>
              <w:rPr>
                <w:lang w:val="zh-CN"/>
              </w:rPr>
              <w:t>确保在为实现上述（</w:t>
            </w:r>
            <w:r>
              <w:rPr>
                <w:lang w:val="zh-CN"/>
              </w:rPr>
              <w:t>1</w:t>
            </w:r>
            <w:r>
              <w:rPr>
                <w:lang w:val="zh-CN"/>
              </w:rPr>
              <w:t>）和（</w:t>
            </w:r>
            <w:r>
              <w:rPr>
                <w:lang w:val="zh-CN"/>
              </w:rPr>
              <w:t>2</w:t>
            </w:r>
            <w:r>
              <w:rPr>
                <w:lang w:val="zh-CN"/>
              </w:rPr>
              <w:t>）而采用的规范和程序中具有充分的一致性和标准化。</w:t>
            </w:r>
          </w:p>
        </w:tc>
        <w:tc>
          <w:tcPr>
            <w:tcW w:w="1001" w:type="dxa"/>
          </w:tcPr>
          <w:p w14:paraId="51523147" w14:textId="77777777" w:rsidR="00770B34" w:rsidRPr="00897B41" w:rsidRDefault="00770B34" w:rsidP="00054A7B">
            <w:pPr>
              <w:spacing w:before="240"/>
            </w:pPr>
            <w:r>
              <w:rPr>
                <w:lang w:val="zh-CN"/>
              </w:rPr>
              <w:t>2021</w:t>
            </w:r>
          </w:p>
        </w:tc>
        <w:tc>
          <w:tcPr>
            <w:tcW w:w="1265" w:type="dxa"/>
          </w:tcPr>
          <w:p w14:paraId="593946F6" w14:textId="77777777" w:rsidR="00770B34" w:rsidRPr="00897B41" w:rsidRDefault="00770B34" w:rsidP="00054A7B">
            <w:pPr>
              <w:spacing w:before="240"/>
            </w:pPr>
          </w:p>
        </w:tc>
      </w:tr>
      <w:tr w:rsidR="00770B34" w:rsidRPr="00897B41" w14:paraId="4F363F95" w14:textId="77777777" w:rsidTr="007706D9">
        <w:tc>
          <w:tcPr>
            <w:tcW w:w="1433" w:type="dxa"/>
            <w:vMerge/>
          </w:tcPr>
          <w:p w14:paraId="6D4D7B6D" w14:textId="77777777" w:rsidR="00770B34" w:rsidRPr="00897B41" w:rsidRDefault="00770B34" w:rsidP="00054A7B">
            <w:pPr>
              <w:spacing w:before="240"/>
            </w:pPr>
          </w:p>
        </w:tc>
        <w:tc>
          <w:tcPr>
            <w:tcW w:w="2504" w:type="dxa"/>
          </w:tcPr>
          <w:p w14:paraId="5084E6D4" w14:textId="4C8ED992" w:rsidR="00770B34" w:rsidRDefault="00770B34" w:rsidP="00054A7B">
            <w:pPr>
              <w:spacing w:before="240"/>
              <w:rPr>
                <w:rFonts w:eastAsia="SimSun"/>
                <w:lang w:val="zh-CN"/>
              </w:rPr>
            </w:pPr>
            <w:r>
              <w:rPr>
                <w:lang w:val="zh-CN"/>
              </w:rPr>
              <w:t>WMO-No. 100</w:t>
            </w:r>
          </w:p>
          <w:p w14:paraId="159831F4" w14:textId="2584E7B9" w:rsidR="00770B34" w:rsidRPr="0008512C" w:rsidRDefault="00640CF2" w:rsidP="0008512C">
            <w:pPr>
              <w:pStyle w:val="WMOBodyText"/>
              <w:rPr>
                <w:rFonts w:eastAsia="SimSun"/>
                <w:lang w:val="zh-CN" w:eastAsia="zh-CN"/>
              </w:rPr>
            </w:pPr>
            <w:hyperlink r:id="rId39" w:history="1">
              <w:proofErr w:type="spellStart"/>
              <w:r>
                <w:rPr>
                  <w:rStyle w:val="Hyperlink"/>
                  <w:rFonts w:ascii="Microsoft YaHei" w:eastAsia="Microsoft YaHei" w:hAnsi="Microsoft YaHei" w:cs="Microsoft YaHei" w:hint="eastAsia"/>
                  <w:i/>
                  <w:iCs/>
                </w:rPr>
                <w:t>气候实践指南</w:t>
              </w:r>
              <w:proofErr w:type="spellEnd"/>
            </w:hyperlink>
          </w:p>
        </w:tc>
        <w:tc>
          <w:tcPr>
            <w:tcW w:w="3425" w:type="dxa"/>
          </w:tcPr>
          <w:p w14:paraId="0AC11671" w14:textId="77777777" w:rsidR="00770B34" w:rsidRPr="00897B41" w:rsidRDefault="00770B34" w:rsidP="00CF630C">
            <w:pPr>
              <w:spacing w:before="240"/>
              <w:jc w:val="left"/>
            </w:pPr>
            <w:r>
              <w:rPr>
                <w:rFonts w:ascii="Microsoft YaHei" w:eastAsia="Microsoft YaHei" w:hAnsi="Microsoft YaHei" w:cs="Microsoft YaHei" w:hint="eastAsia"/>
                <w:lang w:val="zh-CN"/>
              </w:rPr>
              <w:t>指</w:t>
            </w:r>
            <w:r>
              <w:rPr>
                <w:lang w:val="zh-CN"/>
              </w:rPr>
              <w:t>导和协助开展与气候信息和服务有关的国家活动</w:t>
            </w:r>
          </w:p>
        </w:tc>
        <w:tc>
          <w:tcPr>
            <w:tcW w:w="1001" w:type="dxa"/>
          </w:tcPr>
          <w:p w14:paraId="2C869464" w14:textId="77777777" w:rsidR="00770B34" w:rsidRPr="00897B41" w:rsidRDefault="00770B34" w:rsidP="00054A7B">
            <w:pPr>
              <w:spacing w:before="240"/>
            </w:pPr>
            <w:r>
              <w:rPr>
                <w:lang w:val="zh-CN"/>
              </w:rPr>
              <w:t>2018</w:t>
            </w:r>
          </w:p>
        </w:tc>
        <w:tc>
          <w:tcPr>
            <w:tcW w:w="1265" w:type="dxa"/>
          </w:tcPr>
          <w:p w14:paraId="41F781AA" w14:textId="77777777" w:rsidR="00770B34" w:rsidRPr="00897B41" w:rsidRDefault="00770B34" w:rsidP="00054A7B">
            <w:pPr>
              <w:spacing w:before="240"/>
            </w:pPr>
          </w:p>
        </w:tc>
      </w:tr>
      <w:tr w:rsidR="00770B34" w:rsidRPr="00897B41" w14:paraId="0E0DA127" w14:textId="77777777" w:rsidTr="007706D9">
        <w:tc>
          <w:tcPr>
            <w:tcW w:w="1433" w:type="dxa"/>
            <w:vMerge/>
          </w:tcPr>
          <w:p w14:paraId="6F321563" w14:textId="77777777" w:rsidR="00770B34" w:rsidRPr="00897B41" w:rsidRDefault="00770B34" w:rsidP="00054A7B">
            <w:pPr>
              <w:spacing w:before="240"/>
            </w:pPr>
          </w:p>
        </w:tc>
        <w:tc>
          <w:tcPr>
            <w:tcW w:w="2504" w:type="dxa"/>
          </w:tcPr>
          <w:p w14:paraId="6F6B6422" w14:textId="2EC21E9E" w:rsidR="00770B34" w:rsidRDefault="00770B34" w:rsidP="00054A7B">
            <w:pPr>
              <w:spacing w:before="240"/>
              <w:rPr>
                <w:rFonts w:eastAsia="SimSun"/>
                <w:lang w:val="zh-CN"/>
              </w:rPr>
            </w:pPr>
            <w:r>
              <w:rPr>
                <w:lang w:val="zh-CN"/>
              </w:rPr>
              <w:t>WMO-No. 1100</w:t>
            </w:r>
          </w:p>
          <w:p w14:paraId="05ED5F38" w14:textId="70E3D143" w:rsidR="00770B34" w:rsidRPr="0008512C" w:rsidRDefault="00640CF2" w:rsidP="0008512C">
            <w:pPr>
              <w:pStyle w:val="WMOBodyText"/>
              <w:rPr>
                <w:rFonts w:eastAsia="SimSun"/>
                <w:lang w:val="en-US" w:eastAsia="zh-CN"/>
              </w:rPr>
            </w:pPr>
            <w:hyperlink r:id="rId40" w:history="1">
              <w:r w:rsidR="0008512C">
                <w:rPr>
                  <w:rStyle w:val="Hyperlink"/>
                  <w:rFonts w:ascii="Microsoft YaHei" w:eastAsia="Microsoft YaHei" w:hAnsi="Microsoft YaHei" w:cs="Microsoft YaHei" w:hint="eastAsia"/>
                  <w:i/>
                  <w:iCs/>
                  <w:lang w:eastAsia="zh-CN"/>
                </w:rPr>
                <w:t>国家气象水文部门和其他相关服务提供方</w:t>
              </w:r>
              <w:r w:rsidR="0008512C">
                <w:rPr>
                  <w:rStyle w:val="Hyperlink"/>
                  <w:i/>
                  <w:iCs/>
                  <w:lang w:eastAsia="zh-CN"/>
                </w:rPr>
                <w:t xml:space="preserve"> </w:t>
              </w:r>
              <w:r w:rsidR="0008512C">
                <w:rPr>
                  <w:rStyle w:val="Hyperlink"/>
                  <w:rFonts w:ascii="Microsoft YaHei" w:eastAsia="Microsoft YaHei" w:hAnsi="Microsoft YaHei" w:cs="Microsoft YaHei" w:hint="eastAsia"/>
                  <w:i/>
                  <w:iCs/>
                  <w:lang w:eastAsia="zh-CN"/>
                </w:rPr>
                <w:t>质量管理体系实施指南</w:t>
              </w:r>
            </w:hyperlink>
          </w:p>
        </w:tc>
        <w:tc>
          <w:tcPr>
            <w:tcW w:w="3425" w:type="dxa"/>
          </w:tcPr>
          <w:p w14:paraId="7E6AAC59" w14:textId="7ED9EC3F" w:rsidR="00770B34" w:rsidRPr="00897B41" w:rsidRDefault="00770B34" w:rsidP="00CF630C">
            <w:pPr>
              <w:spacing w:before="240"/>
              <w:jc w:val="left"/>
            </w:pPr>
            <w:r>
              <w:rPr>
                <w:lang w:val="zh-CN"/>
              </w:rPr>
              <w:t>WMO</w:t>
            </w:r>
            <w:r w:rsidR="006C552C">
              <w:rPr>
                <w:rFonts w:ascii="Microsoft YaHei" w:eastAsia="Microsoft YaHei" w:hAnsi="Microsoft YaHei" w:cs="Microsoft YaHei" w:hint="eastAsia"/>
                <w:lang w:val="zh-CN"/>
              </w:rPr>
              <w:t>会员</w:t>
            </w:r>
            <w:r>
              <w:rPr>
                <w:lang w:val="zh-CN"/>
              </w:rPr>
              <w:t>如何制定和实施质量管理体系的指南</w:t>
            </w:r>
          </w:p>
        </w:tc>
        <w:tc>
          <w:tcPr>
            <w:tcW w:w="1001" w:type="dxa"/>
          </w:tcPr>
          <w:p w14:paraId="5D62DDB2" w14:textId="77777777" w:rsidR="00770B34" w:rsidRPr="00897B41" w:rsidRDefault="00770B34" w:rsidP="00054A7B">
            <w:pPr>
              <w:spacing w:before="240"/>
            </w:pPr>
            <w:r>
              <w:rPr>
                <w:lang w:val="zh-CN"/>
              </w:rPr>
              <w:t>2017</w:t>
            </w:r>
          </w:p>
        </w:tc>
        <w:tc>
          <w:tcPr>
            <w:tcW w:w="1265" w:type="dxa"/>
          </w:tcPr>
          <w:p w14:paraId="34DFF02C" w14:textId="77777777" w:rsidR="00770B34" w:rsidRPr="00897B41" w:rsidRDefault="00770B34" w:rsidP="00054A7B">
            <w:pPr>
              <w:spacing w:before="240"/>
            </w:pPr>
          </w:p>
        </w:tc>
      </w:tr>
      <w:tr w:rsidR="00770B34" w:rsidRPr="00897B41" w14:paraId="1C079E8A" w14:textId="77777777" w:rsidTr="007706D9">
        <w:tc>
          <w:tcPr>
            <w:tcW w:w="1433" w:type="dxa"/>
            <w:vMerge/>
          </w:tcPr>
          <w:p w14:paraId="3BEC0E7D" w14:textId="77777777" w:rsidR="00770B34" w:rsidRPr="00897B41" w:rsidRDefault="00770B34" w:rsidP="00054A7B">
            <w:pPr>
              <w:spacing w:before="240"/>
            </w:pPr>
          </w:p>
        </w:tc>
        <w:tc>
          <w:tcPr>
            <w:tcW w:w="2504" w:type="dxa"/>
          </w:tcPr>
          <w:p w14:paraId="69F4A986" w14:textId="77777777" w:rsidR="00770B34" w:rsidRPr="00897B41" w:rsidRDefault="00770B34" w:rsidP="00054A7B">
            <w:pPr>
              <w:spacing w:before="240"/>
            </w:pPr>
            <w:r w:rsidRPr="005C656D">
              <w:t>WMO-No. 1195</w:t>
            </w:r>
          </w:p>
          <w:p w14:paraId="6A186AE5" w14:textId="2C7CE507" w:rsidR="00770B34" w:rsidRPr="00897B41" w:rsidRDefault="00640CF2" w:rsidP="00CF630C">
            <w:pPr>
              <w:spacing w:before="240"/>
              <w:jc w:val="left"/>
              <w:rPr>
                <w:i/>
                <w:iCs/>
              </w:rPr>
            </w:pPr>
            <w:hyperlink r:id="rId41" w:anchor=".YijZpHrMJE-" w:history="1">
              <w:r w:rsidR="005C656D">
                <w:rPr>
                  <w:rStyle w:val="Hyperlink"/>
                  <w:rFonts w:ascii="Microsoft YaHei" w:eastAsia="Microsoft YaHei" w:hAnsi="Microsoft YaHei" w:cs="Microsoft YaHei" w:hint="eastAsia"/>
                  <w:i/>
                  <w:iCs/>
                </w:rPr>
                <w:t>《国家气象和水文服务的作用、运行和管理指南》</w:t>
              </w:r>
            </w:hyperlink>
          </w:p>
        </w:tc>
        <w:tc>
          <w:tcPr>
            <w:tcW w:w="3425" w:type="dxa"/>
          </w:tcPr>
          <w:p w14:paraId="45C9BEA3" w14:textId="77777777" w:rsidR="00770B34" w:rsidRPr="00897B41" w:rsidRDefault="00770B34" w:rsidP="00CF630C">
            <w:pPr>
              <w:spacing w:before="240"/>
              <w:jc w:val="left"/>
            </w:pPr>
            <w:r>
              <w:rPr>
                <w:lang w:val="zh-CN"/>
              </w:rPr>
              <w:t>确保国家气象和水文系统能够满足国家对气象、水文及相关数据和服务的需求；</w:t>
            </w:r>
          </w:p>
          <w:p w14:paraId="67A35F2F" w14:textId="77777777" w:rsidR="00770B34" w:rsidRPr="00897B41" w:rsidRDefault="00770B34" w:rsidP="00CF630C">
            <w:pPr>
              <w:spacing w:before="240"/>
              <w:jc w:val="left"/>
            </w:pPr>
            <w:r>
              <w:rPr>
                <w:lang w:val="zh-CN"/>
              </w:rPr>
              <w:t>在迅速变化的世界中应对新确定的挑战；</w:t>
            </w:r>
          </w:p>
          <w:p w14:paraId="01878477" w14:textId="77777777" w:rsidR="00770B34" w:rsidRPr="00897B41" w:rsidRDefault="00770B34" w:rsidP="00CF630C">
            <w:pPr>
              <w:spacing w:before="240"/>
              <w:jc w:val="left"/>
            </w:pPr>
            <w:r>
              <w:rPr>
                <w:lang w:val="zh-CN"/>
              </w:rPr>
              <w:t>澄清和阐明</w:t>
            </w:r>
            <w:r>
              <w:rPr>
                <w:lang w:val="zh-CN"/>
              </w:rPr>
              <w:t xml:space="preserve"> NMHS</w:t>
            </w:r>
            <w:r>
              <w:rPr>
                <w:lang w:val="zh-CN"/>
              </w:rPr>
              <w:t>的任务；</w:t>
            </w:r>
          </w:p>
          <w:p w14:paraId="46F17C68" w14:textId="77777777" w:rsidR="00770B34" w:rsidRPr="00897B41" w:rsidRDefault="00770B34" w:rsidP="00CF630C">
            <w:pPr>
              <w:spacing w:before="240"/>
              <w:jc w:val="left"/>
            </w:pPr>
            <w:r>
              <w:rPr>
                <w:lang w:val="zh-CN"/>
              </w:rPr>
              <w:t>制定和实施有效的战略计划；</w:t>
            </w:r>
          </w:p>
        </w:tc>
        <w:tc>
          <w:tcPr>
            <w:tcW w:w="1001" w:type="dxa"/>
          </w:tcPr>
          <w:p w14:paraId="393E7DF2" w14:textId="77777777" w:rsidR="00770B34" w:rsidRPr="00897B41" w:rsidRDefault="00770B34" w:rsidP="00054A7B">
            <w:pPr>
              <w:spacing w:before="240"/>
            </w:pPr>
            <w:r>
              <w:rPr>
                <w:lang w:val="zh-CN"/>
              </w:rPr>
              <w:t>2017</w:t>
            </w:r>
          </w:p>
        </w:tc>
        <w:tc>
          <w:tcPr>
            <w:tcW w:w="1265" w:type="dxa"/>
          </w:tcPr>
          <w:p w14:paraId="2D727BE4" w14:textId="77777777" w:rsidR="00770B34" w:rsidRPr="00897B41" w:rsidRDefault="00770B34" w:rsidP="00054A7B">
            <w:pPr>
              <w:spacing w:before="240"/>
            </w:pPr>
          </w:p>
        </w:tc>
      </w:tr>
      <w:tr w:rsidR="00770B34" w:rsidRPr="00897B41" w14:paraId="1A2C5AB1" w14:textId="77777777" w:rsidTr="007706D9">
        <w:tc>
          <w:tcPr>
            <w:tcW w:w="1433" w:type="dxa"/>
            <w:vMerge/>
          </w:tcPr>
          <w:p w14:paraId="6B59DD43" w14:textId="77777777" w:rsidR="00770B34" w:rsidRPr="00897B41" w:rsidRDefault="00770B34" w:rsidP="00054A7B">
            <w:pPr>
              <w:spacing w:before="240"/>
            </w:pPr>
          </w:p>
        </w:tc>
        <w:tc>
          <w:tcPr>
            <w:tcW w:w="2504" w:type="dxa"/>
          </w:tcPr>
          <w:p w14:paraId="718A37F7" w14:textId="77777777" w:rsidR="00770B34" w:rsidRPr="00897B41" w:rsidRDefault="00770B34" w:rsidP="00054A7B">
            <w:pPr>
              <w:spacing w:before="240"/>
            </w:pPr>
            <w:r w:rsidRPr="00814346">
              <w:t>WMO-No. 1221</w:t>
            </w:r>
          </w:p>
          <w:p w14:paraId="5E91FCD5" w14:textId="78FDCF89" w:rsidR="00770B34" w:rsidRPr="00897B41" w:rsidRDefault="00640CF2" w:rsidP="00CF630C">
            <w:pPr>
              <w:spacing w:before="240"/>
              <w:jc w:val="left"/>
              <w:rPr>
                <w:i/>
                <w:iCs/>
              </w:rPr>
            </w:pPr>
            <w:hyperlink r:id="rId42" w:history="1">
              <w:r w:rsidR="001F18A7">
                <w:rPr>
                  <w:rFonts w:ascii="Microsoft YaHei" w:eastAsia="Microsoft YaHei" w:hAnsi="Microsoft YaHei" w:cs="Microsoft YaHei" w:hint="eastAsia"/>
                  <w:i/>
                  <w:iCs/>
                </w:rPr>
                <w:t>《气候服务质量管理指导原则》</w:t>
              </w:r>
            </w:hyperlink>
          </w:p>
        </w:tc>
        <w:tc>
          <w:tcPr>
            <w:tcW w:w="3425" w:type="dxa"/>
          </w:tcPr>
          <w:p w14:paraId="219D6C32" w14:textId="77777777" w:rsidR="00770B34" w:rsidRPr="00897B41" w:rsidRDefault="00770B34" w:rsidP="00CF630C">
            <w:pPr>
              <w:spacing w:before="240"/>
              <w:jc w:val="left"/>
            </w:pPr>
            <w:r>
              <w:rPr>
                <w:lang w:val="zh-CN"/>
              </w:rPr>
              <w:t>向</w:t>
            </w:r>
            <w:r>
              <w:rPr>
                <w:lang w:val="zh-CN"/>
              </w:rPr>
              <w:t>NMHS</w:t>
            </w:r>
            <w:r>
              <w:rPr>
                <w:lang w:val="zh-CN"/>
              </w:rPr>
              <w:t>提供指南和最佳实践，以便在其气候服务中实施符合</w:t>
            </w:r>
            <w:r>
              <w:rPr>
                <w:lang w:val="zh-CN"/>
              </w:rPr>
              <w:t>ISO 9001</w:t>
            </w:r>
            <w:r>
              <w:rPr>
                <w:lang w:val="zh-CN"/>
              </w:rPr>
              <w:t>的质量管理体系</w:t>
            </w:r>
          </w:p>
        </w:tc>
        <w:tc>
          <w:tcPr>
            <w:tcW w:w="1001" w:type="dxa"/>
          </w:tcPr>
          <w:p w14:paraId="2F4C7476" w14:textId="77777777" w:rsidR="00770B34" w:rsidRPr="00897B41" w:rsidRDefault="00770B34" w:rsidP="00054A7B">
            <w:pPr>
              <w:spacing w:before="240"/>
            </w:pPr>
            <w:r>
              <w:rPr>
                <w:lang w:val="zh-CN"/>
              </w:rPr>
              <w:t>2018</w:t>
            </w:r>
          </w:p>
        </w:tc>
        <w:tc>
          <w:tcPr>
            <w:tcW w:w="1265" w:type="dxa"/>
          </w:tcPr>
          <w:p w14:paraId="231C927C" w14:textId="77777777" w:rsidR="00770B34" w:rsidRPr="00897B41" w:rsidRDefault="00770B34" w:rsidP="00054A7B">
            <w:pPr>
              <w:spacing w:before="240"/>
            </w:pPr>
          </w:p>
        </w:tc>
      </w:tr>
      <w:tr w:rsidR="00770B34" w:rsidRPr="00897B41" w14:paraId="5BB6ED04" w14:textId="77777777" w:rsidTr="007706D9">
        <w:tc>
          <w:tcPr>
            <w:tcW w:w="1433" w:type="dxa"/>
            <w:vMerge/>
          </w:tcPr>
          <w:p w14:paraId="32A00242" w14:textId="77777777" w:rsidR="00770B34" w:rsidRPr="00897B41" w:rsidRDefault="00770B34" w:rsidP="00054A7B">
            <w:pPr>
              <w:spacing w:before="240"/>
            </w:pPr>
          </w:p>
        </w:tc>
        <w:tc>
          <w:tcPr>
            <w:tcW w:w="2504" w:type="dxa"/>
          </w:tcPr>
          <w:p w14:paraId="3F835C2B" w14:textId="77777777" w:rsidR="00770B34" w:rsidRPr="00897B41" w:rsidRDefault="00770B34" w:rsidP="00CF630C">
            <w:pPr>
              <w:spacing w:before="240"/>
              <w:jc w:val="left"/>
            </w:pPr>
            <w:r w:rsidRPr="00565C41">
              <w:t>WMO-No. 1205</w:t>
            </w:r>
          </w:p>
          <w:p w14:paraId="2D73AE52" w14:textId="4D0E8759" w:rsidR="00770B34" w:rsidRPr="00897B41" w:rsidRDefault="00640CF2" w:rsidP="00CF630C">
            <w:pPr>
              <w:spacing w:before="240"/>
              <w:jc w:val="left"/>
              <w:rPr>
                <w:i/>
                <w:iCs/>
              </w:rPr>
            </w:pPr>
            <w:hyperlink r:id="rId43" w:history="1">
              <w:r w:rsidR="00565C41">
                <w:rPr>
                  <w:rStyle w:val="Hyperlink"/>
                  <w:rFonts w:ascii="Microsoft YaHei" w:eastAsia="Microsoft YaHei" w:hAnsi="Microsoft YaHei" w:cs="Microsoft YaHei" w:hint="eastAsia"/>
                  <w:i/>
                  <w:iCs/>
                </w:rPr>
                <w:t>能力指南</w:t>
              </w:r>
            </w:hyperlink>
            <w:r w:rsidR="00565C41" w:rsidRPr="00897B41">
              <w:rPr>
                <w:i/>
                <w:iCs/>
              </w:rPr>
              <w:t xml:space="preserve"> </w:t>
            </w:r>
          </w:p>
        </w:tc>
        <w:tc>
          <w:tcPr>
            <w:tcW w:w="3425" w:type="dxa"/>
          </w:tcPr>
          <w:p w14:paraId="49F34B51" w14:textId="42F8D7AF" w:rsidR="00770B34" w:rsidRPr="00897B41" w:rsidRDefault="00770B34" w:rsidP="00CF630C">
            <w:pPr>
              <w:spacing w:before="240"/>
              <w:jc w:val="left"/>
            </w:pPr>
            <w:r>
              <w:rPr>
                <w:lang w:val="zh-CN"/>
              </w:rPr>
              <w:t>为</w:t>
            </w:r>
            <w:r w:rsidR="006C552C">
              <w:rPr>
                <w:rFonts w:ascii="Microsoft YaHei" w:eastAsia="Microsoft YaHei" w:hAnsi="Microsoft YaHei" w:cs="Microsoft YaHei" w:hint="eastAsia"/>
                <w:lang w:val="zh-CN"/>
              </w:rPr>
              <w:t>会</w:t>
            </w:r>
            <w:r>
              <w:rPr>
                <w:lang w:val="zh-CN"/>
              </w:rPr>
              <w:t>员提供能力实施建议。</w:t>
            </w:r>
          </w:p>
        </w:tc>
        <w:tc>
          <w:tcPr>
            <w:tcW w:w="1001" w:type="dxa"/>
          </w:tcPr>
          <w:p w14:paraId="159D3FDD" w14:textId="77777777" w:rsidR="00770B34" w:rsidRPr="00897B41" w:rsidRDefault="00770B34" w:rsidP="00054A7B">
            <w:pPr>
              <w:spacing w:before="240"/>
            </w:pPr>
            <w:r>
              <w:rPr>
                <w:lang w:val="zh-CN"/>
              </w:rPr>
              <w:t>2018</w:t>
            </w:r>
          </w:p>
        </w:tc>
        <w:tc>
          <w:tcPr>
            <w:tcW w:w="1265" w:type="dxa"/>
          </w:tcPr>
          <w:p w14:paraId="4CA7C82B" w14:textId="77777777" w:rsidR="00770B34" w:rsidRPr="00897B41" w:rsidRDefault="00770B34" w:rsidP="00054A7B">
            <w:pPr>
              <w:spacing w:before="240"/>
            </w:pPr>
          </w:p>
        </w:tc>
      </w:tr>
      <w:tr w:rsidR="00770B34" w:rsidRPr="00897B41" w14:paraId="3ECF78B3" w14:textId="77777777" w:rsidTr="007706D9">
        <w:tc>
          <w:tcPr>
            <w:tcW w:w="1433" w:type="dxa"/>
            <w:vMerge/>
          </w:tcPr>
          <w:p w14:paraId="13AF92AA" w14:textId="77777777" w:rsidR="00770B34" w:rsidRPr="00897B41" w:rsidRDefault="00770B34" w:rsidP="00054A7B">
            <w:pPr>
              <w:spacing w:before="240"/>
            </w:pPr>
          </w:p>
        </w:tc>
        <w:tc>
          <w:tcPr>
            <w:tcW w:w="2504" w:type="dxa"/>
          </w:tcPr>
          <w:p w14:paraId="519A3FED" w14:textId="77777777" w:rsidR="00770B34" w:rsidRPr="00897B41" w:rsidRDefault="00770B34" w:rsidP="00CF630C">
            <w:pPr>
              <w:spacing w:before="240"/>
              <w:jc w:val="left"/>
            </w:pPr>
            <w:r w:rsidRPr="00565C41">
              <w:t>WMO-No. 1209</w:t>
            </w:r>
          </w:p>
          <w:p w14:paraId="25933B78" w14:textId="1F034BE8" w:rsidR="00770B34" w:rsidRPr="00897B41" w:rsidRDefault="00640CF2" w:rsidP="00CF630C">
            <w:pPr>
              <w:spacing w:before="240"/>
              <w:jc w:val="left"/>
              <w:rPr>
                <w:i/>
                <w:iCs/>
              </w:rPr>
            </w:pPr>
            <w:hyperlink r:id="rId44" w:history="1">
              <w:r w:rsidR="00565C41">
                <w:rPr>
                  <w:rStyle w:val="Hyperlink"/>
                  <w:rFonts w:ascii="Microsoft YaHei" w:eastAsia="Microsoft YaHei" w:hAnsi="Microsoft YaHei" w:cs="Microsoft YaHei" w:hint="eastAsia"/>
                  <w:i/>
                  <w:iCs/>
                </w:rPr>
                <w:t>《</w:t>
              </w:r>
              <w:r w:rsidR="00565C41">
                <w:rPr>
                  <w:rStyle w:val="Hyperlink"/>
                  <w:i/>
                  <w:iCs/>
                </w:rPr>
                <w:t>WMO</w:t>
              </w:r>
              <w:r w:rsidR="00565C41">
                <w:rPr>
                  <w:rStyle w:val="Hyperlink"/>
                  <w:rFonts w:ascii="Microsoft YaHei" w:eastAsia="Microsoft YaHei" w:hAnsi="Microsoft YaHei" w:cs="Microsoft YaHei" w:hint="eastAsia"/>
                  <w:i/>
                  <w:iCs/>
                </w:rPr>
                <w:t>胜任力框架纲要》</w:t>
              </w:r>
            </w:hyperlink>
          </w:p>
        </w:tc>
        <w:tc>
          <w:tcPr>
            <w:tcW w:w="3425" w:type="dxa"/>
          </w:tcPr>
          <w:p w14:paraId="1C5D324D" w14:textId="77777777" w:rsidR="00770B34" w:rsidRPr="00897B41" w:rsidRDefault="00770B34" w:rsidP="00CF630C">
            <w:pPr>
              <w:spacing w:before="240"/>
              <w:jc w:val="left"/>
            </w:pPr>
            <w:r>
              <w:rPr>
                <w:lang w:val="zh-CN"/>
              </w:rPr>
              <w:t>为会员提供所有</w:t>
            </w:r>
            <w:r>
              <w:rPr>
                <w:lang w:val="zh-CN"/>
              </w:rPr>
              <w:t>WMO</w:t>
            </w:r>
            <w:r>
              <w:rPr>
                <w:lang w:val="zh-CN"/>
              </w:rPr>
              <w:t>能力框架的便捷访问</w:t>
            </w:r>
          </w:p>
        </w:tc>
        <w:tc>
          <w:tcPr>
            <w:tcW w:w="1001" w:type="dxa"/>
          </w:tcPr>
          <w:p w14:paraId="3E5F874B" w14:textId="77777777" w:rsidR="00770B34" w:rsidRPr="00897B41" w:rsidRDefault="00770B34" w:rsidP="00054A7B">
            <w:pPr>
              <w:spacing w:before="240"/>
            </w:pPr>
            <w:r>
              <w:rPr>
                <w:lang w:val="zh-CN"/>
              </w:rPr>
              <w:t>2019</w:t>
            </w:r>
          </w:p>
        </w:tc>
        <w:tc>
          <w:tcPr>
            <w:tcW w:w="1265" w:type="dxa"/>
          </w:tcPr>
          <w:p w14:paraId="71D6217C" w14:textId="77777777" w:rsidR="00770B34" w:rsidRPr="00897B41" w:rsidRDefault="00770B34" w:rsidP="00054A7B">
            <w:pPr>
              <w:spacing w:before="240"/>
            </w:pPr>
          </w:p>
        </w:tc>
      </w:tr>
      <w:tr w:rsidR="00770B34" w:rsidRPr="00897B41" w14:paraId="4DEB10F1" w14:textId="77777777" w:rsidTr="007706D9">
        <w:tc>
          <w:tcPr>
            <w:tcW w:w="1433" w:type="dxa"/>
            <w:vMerge/>
          </w:tcPr>
          <w:p w14:paraId="38563F2C" w14:textId="77777777" w:rsidR="00770B34" w:rsidRPr="00897B41" w:rsidRDefault="00770B34" w:rsidP="00054A7B">
            <w:pPr>
              <w:spacing w:before="240"/>
            </w:pPr>
          </w:p>
        </w:tc>
        <w:tc>
          <w:tcPr>
            <w:tcW w:w="2504" w:type="dxa"/>
          </w:tcPr>
          <w:p w14:paraId="5FC25426" w14:textId="77777777" w:rsidR="00770B34" w:rsidRPr="00897B41" w:rsidRDefault="00770B34" w:rsidP="00CF630C">
            <w:pPr>
              <w:spacing w:before="240"/>
              <w:jc w:val="left"/>
            </w:pPr>
            <w:r w:rsidRPr="00101998">
              <w:t>WMO-No. 1160</w:t>
            </w:r>
          </w:p>
          <w:p w14:paraId="3D23157D" w14:textId="15DAC4C4" w:rsidR="00770B34" w:rsidRPr="00897B41" w:rsidRDefault="00640CF2" w:rsidP="009C0BB8">
            <w:pPr>
              <w:spacing w:before="240"/>
              <w:jc w:val="left"/>
              <w:rPr>
                <w:i/>
                <w:iCs/>
              </w:rPr>
            </w:pPr>
            <w:hyperlink r:id="rId45" w:anchor=".YjBjQHrMJE8" w:history="1">
              <w:r w:rsidR="00101998">
                <w:rPr>
                  <w:rStyle w:val="Hyperlink"/>
                  <w:i/>
                  <w:iCs/>
                </w:rPr>
                <w:t xml:space="preserve"> WMO</w:t>
              </w:r>
              <w:r w:rsidR="00101998">
                <w:rPr>
                  <w:rStyle w:val="Hyperlink"/>
                  <w:rFonts w:ascii="Microsoft YaHei" w:eastAsia="Microsoft YaHei" w:hAnsi="Microsoft YaHei" w:cs="Microsoft YaHei" w:hint="eastAsia"/>
                  <w:i/>
                  <w:iCs/>
                </w:rPr>
                <w:t>综合全球观测系统手册</w:t>
              </w:r>
            </w:hyperlink>
          </w:p>
        </w:tc>
        <w:tc>
          <w:tcPr>
            <w:tcW w:w="3425" w:type="dxa"/>
          </w:tcPr>
          <w:p w14:paraId="05FC3488" w14:textId="77777777" w:rsidR="00770B34" w:rsidRPr="00897B41" w:rsidRDefault="00770B34" w:rsidP="00CF630C">
            <w:pPr>
              <w:spacing w:before="240"/>
              <w:jc w:val="left"/>
            </w:pPr>
            <w:r>
              <w:rPr>
                <w:lang w:val="zh-CN"/>
              </w:rPr>
              <w:t xml:space="preserve">(a) </w:t>
            </w:r>
            <w:r>
              <w:rPr>
                <w:lang w:val="zh-CN"/>
              </w:rPr>
              <w:t>明确会员在实施和运行</w:t>
            </w:r>
            <w:r>
              <w:rPr>
                <w:lang w:val="zh-CN"/>
              </w:rPr>
              <w:t>WIGOS</w:t>
            </w:r>
            <w:r>
              <w:rPr>
                <w:lang w:val="zh-CN"/>
              </w:rPr>
              <w:t>中的义务；</w:t>
            </w:r>
          </w:p>
          <w:p w14:paraId="3777E9E6" w14:textId="10B1165C" w:rsidR="00770B34" w:rsidRPr="00897B41" w:rsidRDefault="00770B34" w:rsidP="00CF630C">
            <w:pPr>
              <w:spacing w:before="240"/>
              <w:jc w:val="left"/>
            </w:pPr>
            <w:r>
              <w:rPr>
                <w:lang w:val="zh-CN"/>
              </w:rPr>
              <w:t xml:space="preserve">(b) (1) </w:t>
            </w:r>
            <w:r>
              <w:rPr>
                <w:lang w:val="zh-CN"/>
              </w:rPr>
              <w:t>促进</w:t>
            </w:r>
            <w:r w:rsidR="00C54781">
              <w:rPr>
                <w:lang w:val="zh-CN"/>
              </w:rPr>
              <w:t>WMO</w:t>
            </w:r>
            <w:r>
              <w:rPr>
                <w:lang w:val="zh-CN"/>
              </w:rPr>
              <w:t>各会员之间在气象学和水文学方面的合作；</w:t>
            </w:r>
          </w:p>
          <w:p w14:paraId="0E54E1A4" w14:textId="77777777" w:rsidR="00770B34" w:rsidRPr="00897B41" w:rsidRDefault="00770B34" w:rsidP="00CF630C">
            <w:pPr>
              <w:spacing w:before="240"/>
              <w:jc w:val="left"/>
            </w:pPr>
            <w:r>
              <w:rPr>
                <w:lang w:val="zh-CN"/>
              </w:rPr>
              <w:t xml:space="preserve">(c) </w:t>
            </w:r>
            <w:r>
              <w:rPr>
                <w:lang w:val="zh-CN"/>
              </w:rPr>
              <w:t>（</w:t>
            </w:r>
            <w:r>
              <w:rPr>
                <w:lang w:val="zh-CN"/>
              </w:rPr>
              <w:t>3</w:t>
            </w:r>
            <w:r>
              <w:rPr>
                <w:lang w:val="zh-CN"/>
              </w:rPr>
              <w:t>）</w:t>
            </w:r>
            <w:r>
              <w:rPr>
                <w:lang w:val="zh-CN"/>
              </w:rPr>
              <w:t xml:space="preserve"> </w:t>
            </w:r>
            <w:r>
              <w:rPr>
                <w:lang w:val="zh-CN"/>
              </w:rPr>
              <w:t>确保在为实现上述（</w:t>
            </w:r>
            <w:r>
              <w:rPr>
                <w:lang w:val="zh-CN"/>
              </w:rPr>
              <w:t>1</w:t>
            </w:r>
            <w:r>
              <w:rPr>
                <w:lang w:val="zh-CN"/>
              </w:rPr>
              <w:t>）和（</w:t>
            </w:r>
            <w:r>
              <w:rPr>
                <w:lang w:val="zh-CN"/>
              </w:rPr>
              <w:t>2</w:t>
            </w:r>
            <w:r>
              <w:rPr>
                <w:lang w:val="zh-CN"/>
              </w:rPr>
              <w:t>）而采用的规范和程序中具有充分的一致性和标准化。</w:t>
            </w:r>
          </w:p>
          <w:p w14:paraId="6961162F" w14:textId="77777777" w:rsidR="00770B34" w:rsidRPr="00897B41" w:rsidRDefault="00770B34" w:rsidP="00CF630C">
            <w:pPr>
              <w:spacing w:before="240"/>
              <w:jc w:val="left"/>
            </w:pPr>
            <w:r>
              <w:rPr>
                <w:lang w:val="zh-CN"/>
              </w:rPr>
              <w:t>用于实现上述</w:t>
            </w:r>
            <w:r>
              <w:rPr>
                <w:lang w:val="zh-CN"/>
              </w:rPr>
              <w:t>(a)</w:t>
            </w:r>
            <w:r>
              <w:rPr>
                <w:lang w:val="zh-CN"/>
              </w:rPr>
              <w:t>和</w:t>
            </w:r>
            <w:r>
              <w:rPr>
                <w:lang w:val="zh-CN"/>
              </w:rPr>
              <w:t>(b)</w:t>
            </w:r>
            <w:r>
              <w:rPr>
                <w:lang w:val="zh-CN"/>
              </w:rPr>
              <w:t>。</w:t>
            </w:r>
          </w:p>
        </w:tc>
        <w:tc>
          <w:tcPr>
            <w:tcW w:w="1001" w:type="dxa"/>
          </w:tcPr>
          <w:p w14:paraId="4C9CFF76" w14:textId="77777777" w:rsidR="00770B34" w:rsidRPr="00897B41" w:rsidRDefault="00770B34" w:rsidP="00054A7B">
            <w:pPr>
              <w:spacing w:before="240"/>
            </w:pPr>
            <w:r>
              <w:rPr>
                <w:lang w:val="zh-CN"/>
              </w:rPr>
              <w:t>2021</w:t>
            </w:r>
          </w:p>
        </w:tc>
        <w:tc>
          <w:tcPr>
            <w:tcW w:w="1265" w:type="dxa"/>
          </w:tcPr>
          <w:p w14:paraId="3E012B68" w14:textId="77777777" w:rsidR="00770B34" w:rsidRPr="00897B41" w:rsidRDefault="00770B34" w:rsidP="00054A7B">
            <w:pPr>
              <w:spacing w:before="240"/>
            </w:pPr>
          </w:p>
        </w:tc>
      </w:tr>
      <w:tr w:rsidR="00770B34" w:rsidRPr="00897B41" w14:paraId="135CC986" w14:textId="77777777" w:rsidTr="007706D9">
        <w:tc>
          <w:tcPr>
            <w:tcW w:w="1433" w:type="dxa"/>
            <w:vMerge/>
          </w:tcPr>
          <w:p w14:paraId="4DF5D76D" w14:textId="77777777" w:rsidR="00770B34" w:rsidRPr="00897B41" w:rsidRDefault="00770B34" w:rsidP="00054A7B">
            <w:pPr>
              <w:spacing w:before="240"/>
            </w:pPr>
          </w:p>
        </w:tc>
        <w:tc>
          <w:tcPr>
            <w:tcW w:w="2504" w:type="dxa"/>
          </w:tcPr>
          <w:p w14:paraId="6B563D52" w14:textId="77777777" w:rsidR="00770B34" w:rsidRPr="00897B41" w:rsidRDefault="00770B34" w:rsidP="00CF630C">
            <w:pPr>
              <w:spacing w:before="240"/>
              <w:jc w:val="left"/>
            </w:pPr>
            <w:r>
              <w:rPr>
                <w:lang w:val="zh-CN"/>
              </w:rPr>
              <w:t>WMO-No. 1133</w:t>
            </w:r>
          </w:p>
          <w:p w14:paraId="667B72FD" w14:textId="347F12BD" w:rsidR="00770B34" w:rsidRPr="00897B41" w:rsidRDefault="00640CF2" w:rsidP="00573D2D">
            <w:pPr>
              <w:spacing w:before="240"/>
              <w:jc w:val="left"/>
              <w:rPr>
                <w:i/>
                <w:iCs/>
              </w:rPr>
            </w:pPr>
            <w:hyperlink r:id="rId46" w:history="1">
              <w:hyperlink r:id="rId47" w:history="1">
                <w:r w:rsidR="004C7F46">
                  <w:rPr>
                    <w:rStyle w:val="Hyperlink"/>
                    <w:i/>
                    <w:iCs/>
                  </w:rPr>
                  <w:t>WMO</w:t>
                </w:r>
                <w:r w:rsidR="004C7F46">
                  <w:rPr>
                    <w:rStyle w:val="Hyperlink"/>
                    <w:rFonts w:ascii="Microsoft YaHei" w:eastAsia="Microsoft YaHei" w:hAnsi="Microsoft YaHei" w:cs="Microsoft YaHei" w:hint="eastAsia"/>
                    <w:i/>
                    <w:iCs/>
                  </w:rPr>
                  <w:t>能力发展战略和实施计划</w:t>
                </w:r>
              </w:hyperlink>
              <w:r w:rsidR="004C7F46">
                <w:rPr>
                  <w:i/>
                  <w:iCs/>
                </w:rPr>
                <w:t xml:space="preserve"> </w:t>
              </w:r>
            </w:hyperlink>
          </w:p>
        </w:tc>
        <w:tc>
          <w:tcPr>
            <w:tcW w:w="3425" w:type="dxa"/>
          </w:tcPr>
          <w:p w14:paraId="28F74C06" w14:textId="6F4341C3" w:rsidR="00770B34" w:rsidRPr="00897B41" w:rsidRDefault="00770B34" w:rsidP="00CF630C">
            <w:pPr>
              <w:spacing w:before="240"/>
              <w:jc w:val="left"/>
            </w:pPr>
            <w:r>
              <w:rPr>
                <w:lang w:val="zh-CN"/>
              </w:rPr>
              <w:t>旨在协助所有</w:t>
            </w:r>
            <w:r w:rsidR="006C552C">
              <w:rPr>
                <w:rFonts w:ascii="Microsoft YaHei" w:eastAsia="Microsoft YaHei" w:hAnsi="Microsoft YaHei" w:cs="Microsoft YaHei" w:hint="eastAsia"/>
                <w:lang w:val="zh-CN"/>
              </w:rPr>
              <w:t>会员</w:t>
            </w:r>
            <w:r>
              <w:rPr>
                <w:lang w:val="zh-CN"/>
              </w:rPr>
              <w:t>，特别是最不发达国家</w:t>
            </w:r>
          </w:p>
          <w:p w14:paraId="322C3C2D" w14:textId="77777777" w:rsidR="00770B34" w:rsidRPr="00897B41" w:rsidRDefault="00770B34" w:rsidP="00CF630C">
            <w:pPr>
              <w:spacing w:before="240"/>
              <w:jc w:val="left"/>
            </w:pPr>
            <w:r>
              <w:rPr>
                <w:lang w:val="zh-CN"/>
              </w:rPr>
              <w:t>援助小岛屿发展中国家</w:t>
            </w:r>
          </w:p>
        </w:tc>
        <w:tc>
          <w:tcPr>
            <w:tcW w:w="1001" w:type="dxa"/>
          </w:tcPr>
          <w:p w14:paraId="660D5473" w14:textId="77777777" w:rsidR="00770B34" w:rsidRPr="00897B41" w:rsidRDefault="00770B34" w:rsidP="00054A7B">
            <w:pPr>
              <w:spacing w:before="240"/>
            </w:pPr>
            <w:r>
              <w:rPr>
                <w:lang w:val="zh-CN"/>
              </w:rPr>
              <w:t>2015</w:t>
            </w:r>
          </w:p>
        </w:tc>
        <w:tc>
          <w:tcPr>
            <w:tcW w:w="1265" w:type="dxa"/>
          </w:tcPr>
          <w:p w14:paraId="286DB245" w14:textId="77777777" w:rsidR="00770B34" w:rsidRPr="00897B41" w:rsidRDefault="00770B34" w:rsidP="00054A7B">
            <w:pPr>
              <w:spacing w:before="240"/>
            </w:pPr>
          </w:p>
        </w:tc>
      </w:tr>
      <w:tr w:rsidR="00770B34" w:rsidRPr="00897B41" w14:paraId="6C5800B5" w14:textId="77777777" w:rsidTr="007706D9">
        <w:tc>
          <w:tcPr>
            <w:tcW w:w="1433" w:type="dxa"/>
            <w:vMerge w:val="restart"/>
          </w:tcPr>
          <w:p w14:paraId="69ABE5F4" w14:textId="77777777" w:rsidR="00770B34" w:rsidRPr="00897B41" w:rsidRDefault="00770B34" w:rsidP="00054A7B">
            <w:pPr>
              <w:spacing w:before="240"/>
              <w:rPr>
                <w:b/>
                <w:bCs/>
              </w:rPr>
            </w:pPr>
            <w:r>
              <w:rPr>
                <w:b/>
                <w:bCs/>
                <w:lang w:val="zh-CN"/>
              </w:rPr>
              <w:t>气候资料</w:t>
            </w:r>
          </w:p>
        </w:tc>
        <w:tc>
          <w:tcPr>
            <w:tcW w:w="2504" w:type="dxa"/>
          </w:tcPr>
          <w:p w14:paraId="02A1BE66" w14:textId="77777777" w:rsidR="00770B34" w:rsidRPr="00897B41" w:rsidRDefault="00770B34" w:rsidP="00CF630C">
            <w:pPr>
              <w:spacing w:before="240"/>
              <w:jc w:val="left"/>
              <w:rPr>
                <w:rFonts w:cs="Stone Sans ITC"/>
                <w:color w:val="211D1E"/>
              </w:rPr>
            </w:pPr>
            <w:r w:rsidRPr="004C7F46">
              <w:t>WMO-No. 488</w:t>
            </w:r>
          </w:p>
          <w:p w14:paraId="12121318" w14:textId="5D0987C7" w:rsidR="00770B34" w:rsidRPr="00897B41" w:rsidRDefault="00640CF2" w:rsidP="00CF630C">
            <w:pPr>
              <w:spacing w:before="240"/>
              <w:jc w:val="left"/>
              <w:rPr>
                <w:i/>
                <w:iCs/>
              </w:rPr>
            </w:pPr>
            <w:hyperlink r:id="rId48" w:anchor=".YxjEOnZBw2x" w:history="1">
              <w:r w:rsidR="004C7F46">
                <w:rPr>
                  <w:rStyle w:val="Hyperlink"/>
                  <w:rFonts w:ascii="Microsoft YaHei" w:eastAsia="Microsoft YaHei" w:hAnsi="Microsoft YaHei" w:cs="Microsoft YaHei" w:hint="eastAsia"/>
                  <w:i/>
                  <w:iCs/>
                </w:rPr>
                <w:t>全球观测系统指南</w:t>
              </w:r>
              <w:r w:rsidR="004C7F46">
                <w:rPr>
                  <w:rStyle w:val="Hyperlink"/>
                  <w:i/>
                  <w:iCs/>
                </w:rPr>
                <w:t xml:space="preserve"> </w:t>
              </w:r>
            </w:hyperlink>
          </w:p>
        </w:tc>
        <w:tc>
          <w:tcPr>
            <w:tcW w:w="3425" w:type="dxa"/>
          </w:tcPr>
          <w:p w14:paraId="5A733080" w14:textId="15D21285" w:rsidR="00770B34" w:rsidRPr="00897B41" w:rsidRDefault="00770B34" w:rsidP="00CF630C">
            <w:pPr>
              <w:spacing w:before="240"/>
              <w:jc w:val="left"/>
            </w:pPr>
            <w:r>
              <w:rPr>
                <w:lang w:val="zh-CN"/>
              </w:rPr>
              <w:t>本指南的主要宗旨是提供关于建立、组织、实施和运行全球观测系统的实用信息，以便促进会员参与本系统并提高他们从中可能获得的效益。</w:t>
            </w:r>
          </w:p>
        </w:tc>
        <w:tc>
          <w:tcPr>
            <w:tcW w:w="1001" w:type="dxa"/>
          </w:tcPr>
          <w:p w14:paraId="1018727F" w14:textId="77777777" w:rsidR="00770B34" w:rsidRPr="00897B41" w:rsidRDefault="00770B34" w:rsidP="00054A7B">
            <w:pPr>
              <w:spacing w:before="240"/>
            </w:pPr>
            <w:r>
              <w:rPr>
                <w:lang w:val="zh-CN"/>
              </w:rPr>
              <w:t>2017</w:t>
            </w:r>
          </w:p>
        </w:tc>
        <w:tc>
          <w:tcPr>
            <w:tcW w:w="1265" w:type="dxa"/>
          </w:tcPr>
          <w:p w14:paraId="14ED3D5E" w14:textId="77777777" w:rsidR="00770B34" w:rsidRPr="00897B41" w:rsidRDefault="00770B34" w:rsidP="00054A7B">
            <w:pPr>
              <w:spacing w:before="240"/>
            </w:pPr>
          </w:p>
        </w:tc>
      </w:tr>
      <w:tr w:rsidR="00770B34" w:rsidRPr="00897B41" w14:paraId="07EE985F" w14:textId="77777777" w:rsidTr="007706D9">
        <w:tc>
          <w:tcPr>
            <w:tcW w:w="1433" w:type="dxa"/>
            <w:vMerge/>
          </w:tcPr>
          <w:p w14:paraId="07201D7D" w14:textId="77777777" w:rsidR="00770B34" w:rsidRPr="00897B41" w:rsidRDefault="00770B34" w:rsidP="00054A7B">
            <w:pPr>
              <w:spacing w:before="240"/>
            </w:pPr>
          </w:p>
        </w:tc>
        <w:tc>
          <w:tcPr>
            <w:tcW w:w="2504" w:type="dxa"/>
          </w:tcPr>
          <w:p w14:paraId="7617F017" w14:textId="77777777" w:rsidR="00C36F43" w:rsidRPr="00897B41" w:rsidRDefault="00C36F43" w:rsidP="00C36F43">
            <w:pPr>
              <w:spacing w:before="240"/>
            </w:pPr>
            <w:r w:rsidRPr="004C7F46">
              <w:t>WMO-No. 100</w:t>
            </w:r>
          </w:p>
          <w:p w14:paraId="0F629E97" w14:textId="15E00707" w:rsidR="00770B34" w:rsidRPr="00897B41" w:rsidRDefault="00640CF2" w:rsidP="00C36F43">
            <w:pPr>
              <w:spacing w:before="240"/>
              <w:jc w:val="left"/>
              <w:rPr>
                <w:rFonts w:cs="Stone Sans ITC"/>
                <w:color w:val="211D1E"/>
              </w:rPr>
            </w:pPr>
            <w:hyperlink r:id="rId49" w:history="1">
              <w:r>
                <w:rPr>
                  <w:rStyle w:val="Hyperlink"/>
                  <w:rFonts w:ascii="Microsoft YaHei" w:eastAsia="Microsoft YaHei" w:hAnsi="Microsoft YaHei" w:cs="Microsoft YaHei" w:hint="eastAsia"/>
                  <w:i/>
                  <w:iCs/>
                </w:rPr>
                <w:t>气候实践指南</w:t>
              </w:r>
            </w:hyperlink>
          </w:p>
        </w:tc>
        <w:tc>
          <w:tcPr>
            <w:tcW w:w="3425" w:type="dxa"/>
          </w:tcPr>
          <w:p w14:paraId="556AC0A0" w14:textId="77777777" w:rsidR="00770B34" w:rsidRPr="00897B41" w:rsidRDefault="00770B34" w:rsidP="00CF630C">
            <w:pPr>
              <w:spacing w:before="240"/>
              <w:jc w:val="left"/>
            </w:pPr>
            <w:r>
              <w:rPr>
                <w:lang w:val="zh-CN"/>
              </w:rPr>
              <w:t>指导和协助开展与气候信息和服务有关的国家活动</w:t>
            </w:r>
          </w:p>
        </w:tc>
        <w:tc>
          <w:tcPr>
            <w:tcW w:w="1001" w:type="dxa"/>
          </w:tcPr>
          <w:p w14:paraId="7B6C95AF" w14:textId="77777777" w:rsidR="00770B34" w:rsidRPr="00897B41" w:rsidRDefault="00770B34" w:rsidP="00054A7B">
            <w:pPr>
              <w:spacing w:before="240"/>
            </w:pPr>
            <w:r>
              <w:rPr>
                <w:lang w:val="zh-CN"/>
              </w:rPr>
              <w:t>2018</w:t>
            </w:r>
          </w:p>
        </w:tc>
        <w:tc>
          <w:tcPr>
            <w:tcW w:w="1265" w:type="dxa"/>
          </w:tcPr>
          <w:p w14:paraId="0FB7596E" w14:textId="77777777" w:rsidR="00770B34" w:rsidRPr="00897B41" w:rsidRDefault="00770B34" w:rsidP="00054A7B">
            <w:pPr>
              <w:spacing w:before="240"/>
            </w:pPr>
            <w:r>
              <w:rPr>
                <w:lang w:val="zh-CN"/>
              </w:rPr>
              <w:t>第</w:t>
            </w:r>
            <w:r>
              <w:rPr>
                <w:lang w:val="zh-CN"/>
              </w:rPr>
              <w:t>3</w:t>
            </w:r>
            <w:r>
              <w:rPr>
                <w:lang w:val="zh-CN"/>
              </w:rPr>
              <w:t>、</w:t>
            </w:r>
            <w:r>
              <w:rPr>
                <w:lang w:val="zh-CN"/>
              </w:rPr>
              <w:t>4</w:t>
            </w:r>
            <w:r>
              <w:rPr>
                <w:lang w:val="zh-CN"/>
              </w:rPr>
              <w:t>和</w:t>
            </w:r>
            <w:r>
              <w:rPr>
                <w:lang w:val="zh-CN"/>
              </w:rPr>
              <w:t>5</w:t>
            </w:r>
            <w:r>
              <w:rPr>
                <w:lang w:val="zh-CN"/>
              </w:rPr>
              <w:t>章</w:t>
            </w:r>
          </w:p>
        </w:tc>
      </w:tr>
      <w:tr w:rsidR="00770B34" w:rsidRPr="00897B41" w14:paraId="41A94824" w14:textId="77777777" w:rsidTr="007706D9">
        <w:tc>
          <w:tcPr>
            <w:tcW w:w="1433" w:type="dxa"/>
            <w:vMerge/>
          </w:tcPr>
          <w:p w14:paraId="67582BF5" w14:textId="77777777" w:rsidR="00770B34" w:rsidRPr="00897B41" w:rsidRDefault="00770B34" w:rsidP="00054A7B">
            <w:pPr>
              <w:spacing w:before="240"/>
            </w:pPr>
          </w:p>
        </w:tc>
        <w:tc>
          <w:tcPr>
            <w:tcW w:w="2504" w:type="dxa"/>
          </w:tcPr>
          <w:p w14:paraId="3C9B3FBA" w14:textId="77777777" w:rsidR="00770B34" w:rsidRPr="00897B41" w:rsidRDefault="00770B34" w:rsidP="00054A7B">
            <w:pPr>
              <w:spacing w:before="240"/>
              <w:rPr>
                <w:rFonts w:cs="Stone Sans ITC"/>
                <w:color w:val="211D1E"/>
              </w:rPr>
            </w:pPr>
            <w:r w:rsidRPr="00BB49F4">
              <w:t>WMO-No. 8</w:t>
            </w:r>
          </w:p>
          <w:p w14:paraId="2AE8A7BA" w14:textId="2BF57B09" w:rsidR="00770B34" w:rsidRPr="00897B41" w:rsidRDefault="00640CF2" w:rsidP="006E1243">
            <w:pPr>
              <w:spacing w:before="240"/>
              <w:jc w:val="left"/>
              <w:rPr>
                <w:i/>
                <w:iCs/>
              </w:rPr>
            </w:pPr>
            <w:hyperlink r:id="rId50" w:anchor=".YhvWMujMJE8" w:history="1">
              <w:r w:rsidR="00BB49F4">
                <w:rPr>
                  <w:rStyle w:val="Hyperlink"/>
                  <w:rFonts w:ascii="Microsoft YaHei" w:eastAsia="Microsoft YaHei" w:hAnsi="Microsoft YaHei" w:cs="Microsoft YaHei" w:hint="eastAsia"/>
                  <w:i/>
                  <w:iCs/>
                </w:rPr>
                <w:t>《仪器和观测方法指南》</w:t>
              </w:r>
            </w:hyperlink>
          </w:p>
        </w:tc>
        <w:tc>
          <w:tcPr>
            <w:tcW w:w="3425" w:type="dxa"/>
          </w:tcPr>
          <w:p w14:paraId="3A77464A" w14:textId="77777777" w:rsidR="00770B34" w:rsidRPr="00897B41" w:rsidRDefault="00770B34" w:rsidP="006E1243">
            <w:pPr>
              <w:spacing w:before="240"/>
              <w:jc w:val="left"/>
            </w:pPr>
            <w:r>
              <w:rPr>
                <w:lang w:val="zh-CN"/>
              </w:rPr>
              <w:t>就经常用于进行气象、水文和相关环境测量和观测的仪器和系统的最有效做法和程序及其能力提供指导，以满足不同应用领域的具体要求。</w:t>
            </w:r>
          </w:p>
        </w:tc>
        <w:tc>
          <w:tcPr>
            <w:tcW w:w="1001" w:type="dxa"/>
          </w:tcPr>
          <w:p w14:paraId="0CD055CF" w14:textId="77777777" w:rsidR="00770B34" w:rsidRPr="00897B41" w:rsidRDefault="00770B34" w:rsidP="00054A7B">
            <w:pPr>
              <w:spacing w:before="240"/>
            </w:pPr>
            <w:r>
              <w:rPr>
                <w:lang w:val="zh-CN"/>
              </w:rPr>
              <w:t>2018</w:t>
            </w:r>
          </w:p>
        </w:tc>
        <w:tc>
          <w:tcPr>
            <w:tcW w:w="1265" w:type="dxa"/>
          </w:tcPr>
          <w:p w14:paraId="2F78A045" w14:textId="77777777" w:rsidR="00770B34" w:rsidRPr="00897B41" w:rsidRDefault="00770B34" w:rsidP="00054A7B">
            <w:pPr>
              <w:spacing w:before="240"/>
            </w:pPr>
          </w:p>
        </w:tc>
      </w:tr>
      <w:tr w:rsidR="00770B34" w:rsidRPr="00897B41" w14:paraId="32960064" w14:textId="77777777" w:rsidTr="007706D9">
        <w:tc>
          <w:tcPr>
            <w:tcW w:w="1433" w:type="dxa"/>
            <w:vMerge/>
          </w:tcPr>
          <w:p w14:paraId="16415516" w14:textId="77777777" w:rsidR="00770B34" w:rsidRPr="00897B41" w:rsidRDefault="00770B34" w:rsidP="00054A7B">
            <w:pPr>
              <w:spacing w:before="240"/>
            </w:pPr>
          </w:p>
        </w:tc>
        <w:tc>
          <w:tcPr>
            <w:tcW w:w="2504" w:type="dxa"/>
          </w:tcPr>
          <w:p w14:paraId="6369F5D2" w14:textId="77777777" w:rsidR="00770B34" w:rsidRPr="00897B41" w:rsidRDefault="00770B34" w:rsidP="006E1243">
            <w:pPr>
              <w:spacing w:before="240"/>
              <w:jc w:val="left"/>
              <w:rPr>
                <w:rFonts w:cs="Stone Sans ITC"/>
                <w:color w:val="211D1E"/>
              </w:rPr>
            </w:pPr>
            <w:r w:rsidRPr="00BB49F4">
              <w:t>WMO/TD-No. 1186</w:t>
            </w:r>
          </w:p>
          <w:p w14:paraId="73086868" w14:textId="6FB61E50" w:rsidR="00770B34" w:rsidRPr="00897B41" w:rsidRDefault="00640CF2" w:rsidP="006E1243">
            <w:pPr>
              <w:spacing w:before="240"/>
              <w:jc w:val="left"/>
              <w:rPr>
                <w:rFonts w:cs="Stone Sans ITC"/>
                <w:i/>
                <w:iCs/>
                <w:color w:val="211D1E"/>
              </w:rPr>
            </w:pPr>
            <w:hyperlink r:id="rId51" w:history="1">
              <w:r w:rsidR="00BB49F4">
                <w:rPr>
                  <w:rStyle w:val="Hyperlink"/>
                  <w:rFonts w:ascii="Microsoft YaHei" w:eastAsia="Microsoft YaHei" w:hAnsi="Microsoft YaHei" w:cs="Microsoft YaHei" w:hint="eastAsia"/>
                  <w:i/>
                  <w:iCs/>
                </w:rPr>
                <w:t>《气候元数据和均一性导则》</w:t>
              </w:r>
            </w:hyperlink>
          </w:p>
        </w:tc>
        <w:tc>
          <w:tcPr>
            <w:tcW w:w="3425" w:type="dxa"/>
          </w:tcPr>
          <w:p w14:paraId="249A45EF" w14:textId="77777777" w:rsidR="00770B34" w:rsidRPr="00897B41" w:rsidRDefault="00770B34" w:rsidP="006E1243">
            <w:pPr>
              <w:spacing w:before="240"/>
              <w:jc w:val="left"/>
            </w:pPr>
            <w:r>
              <w:rPr>
                <w:lang w:val="zh-CN"/>
              </w:rPr>
              <w:t>就如何组织和实施气候服务提供信息和援助，并提出程序和技术解决方案</w:t>
            </w:r>
          </w:p>
          <w:p w14:paraId="4D79A7E2" w14:textId="77777777" w:rsidR="00770B34" w:rsidRPr="00897B41" w:rsidRDefault="00770B34" w:rsidP="006E1243">
            <w:pPr>
              <w:spacing w:before="240"/>
              <w:jc w:val="left"/>
            </w:pPr>
          </w:p>
        </w:tc>
        <w:tc>
          <w:tcPr>
            <w:tcW w:w="1001" w:type="dxa"/>
          </w:tcPr>
          <w:p w14:paraId="4F2A5C92" w14:textId="77777777" w:rsidR="00770B34" w:rsidRPr="00897B41" w:rsidRDefault="00770B34" w:rsidP="00054A7B">
            <w:pPr>
              <w:spacing w:before="240"/>
            </w:pPr>
            <w:r>
              <w:rPr>
                <w:lang w:val="zh-CN"/>
              </w:rPr>
              <w:t>2003</w:t>
            </w:r>
          </w:p>
        </w:tc>
        <w:tc>
          <w:tcPr>
            <w:tcW w:w="1265" w:type="dxa"/>
          </w:tcPr>
          <w:p w14:paraId="272E3438" w14:textId="77777777" w:rsidR="00770B34" w:rsidRPr="00897B41" w:rsidRDefault="00770B34" w:rsidP="00054A7B">
            <w:pPr>
              <w:spacing w:before="240"/>
            </w:pPr>
          </w:p>
        </w:tc>
      </w:tr>
      <w:tr w:rsidR="00770B34" w:rsidRPr="00897B41" w14:paraId="36B2B7D0" w14:textId="77777777" w:rsidTr="007706D9">
        <w:tc>
          <w:tcPr>
            <w:tcW w:w="1433" w:type="dxa"/>
            <w:vMerge/>
          </w:tcPr>
          <w:p w14:paraId="3F99D113" w14:textId="77777777" w:rsidR="00770B34" w:rsidRPr="00897B41" w:rsidRDefault="00770B34" w:rsidP="00054A7B">
            <w:pPr>
              <w:spacing w:before="240"/>
            </w:pPr>
          </w:p>
        </w:tc>
        <w:tc>
          <w:tcPr>
            <w:tcW w:w="2504" w:type="dxa"/>
          </w:tcPr>
          <w:p w14:paraId="0AF68A17" w14:textId="77777777" w:rsidR="00770B34" w:rsidRPr="00897B41" w:rsidRDefault="00770B34" w:rsidP="006E1243">
            <w:pPr>
              <w:spacing w:before="240"/>
              <w:jc w:val="left"/>
              <w:rPr>
                <w:rFonts w:cs="Stone Sans ITC"/>
                <w:color w:val="211D1E"/>
              </w:rPr>
            </w:pPr>
            <w:r>
              <w:rPr>
                <w:lang w:val="zh-CN"/>
              </w:rPr>
              <w:t>WMO-No. 485</w:t>
            </w:r>
          </w:p>
          <w:p w14:paraId="2F1C5312" w14:textId="1F1D0B29" w:rsidR="00770B34" w:rsidRPr="00897B41" w:rsidRDefault="00640CF2" w:rsidP="006E1243">
            <w:pPr>
              <w:spacing w:before="240"/>
              <w:jc w:val="left"/>
              <w:rPr>
                <w:rFonts w:cs="Stone Sans ITC"/>
                <w:i/>
                <w:iCs/>
                <w:color w:val="211D1E"/>
              </w:rPr>
            </w:pPr>
            <w:hyperlink r:id="rId52" w:anchor=".YxjFDnZBw2w" w:history="1">
              <w:r w:rsidR="00917A4D">
                <w:rPr>
                  <w:rStyle w:val="Hyperlink"/>
                  <w:rFonts w:ascii="Microsoft YaHei" w:eastAsia="Microsoft YaHei" w:hAnsi="Microsoft YaHei" w:cs="Microsoft YaHei" w:hint="eastAsia"/>
                  <w:i/>
                  <w:iCs/>
                </w:rPr>
                <w:t>《全球</w:t>
              </w:r>
              <w:r>
                <w:rPr>
                  <w:rStyle w:val="Hyperlink"/>
                  <w:rFonts w:ascii="Microsoft YaHei" w:eastAsia="Microsoft YaHei" w:hAnsi="Microsoft YaHei" w:cs="Microsoft YaHei" w:hint="eastAsia"/>
                  <w:i/>
                  <w:iCs/>
                </w:rPr>
                <w:t>数据处理</w:t>
              </w:r>
              <w:r w:rsidR="00917A4D">
                <w:rPr>
                  <w:rStyle w:val="Hyperlink"/>
                  <w:rFonts w:ascii="Microsoft YaHei" w:eastAsia="Microsoft YaHei" w:hAnsi="Microsoft YaHei" w:cs="Microsoft YaHei" w:hint="eastAsia"/>
                  <w:i/>
                  <w:iCs/>
                </w:rPr>
                <w:t>和预报系统手册》</w:t>
              </w:r>
              <w:r w:rsidR="00917A4D">
                <w:rPr>
                  <w:rStyle w:val="Hyperlink"/>
                  <w:rFonts w:cs="Stone Sans ITC"/>
                  <w:i/>
                  <w:iCs/>
                </w:rPr>
                <w:t xml:space="preserve"> (WMO </w:t>
              </w:r>
              <w:r w:rsidR="00917A4D">
                <w:rPr>
                  <w:rStyle w:val="Hyperlink"/>
                  <w:rFonts w:ascii="Microsoft YaHei" w:eastAsia="Microsoft YaHei" w:hAnsi="Microsoft YaHei" w:cs="Microsoft YaHei" w:hint="eastAsia"/>
                  <w:i/>
                  <w:iCs/>
                </w:rPr>
                <w:t>技术规则附件</w:t>
              </w:r>
              <w:r w:rsidR="00917A4D">
                <w:rPr>
                  <w:rStyle w:val="Hyperlink"/>
                  <w:rFonts w:cs="Stone Sans ITC"/>
                  <w:i/>
                  <w:iCs/>
                </w:rPr>
                <w:t xml:space="preserve"> 4)</w:t>
              </w:r>
            </w:hyperlink>
          </w:p>
        </w:tc>
        <w:tc>
          <w:tcPr>
            <w:tcW w:w="3425" w:type="dxa"/>
          </w:tcPr>
          <w:p w14:paraId="6CABB4A6" w14:textId="77777777" w:rsidR="00770B34" w:rsidRPr="00897B41" w:rsidRDefault="00770B34" w:rsidP="006E1243">
            <w:pPr>
              <w:spacing w:before="240"/>
              <w:jc w:val="left"/>
            </w:pPr>
            <w:r>
              <w:rPr>
                <w:lang w:val="zh-CN"/>
              </w:rPr>
              <w:t>确保</w:t>
            </w:r>
            <w:r>
              <w:rPr>
                <w:lang w:val="zh-CN"/>
              </w:rPr>
              <w:t>WMO</w:t>
            </w:r>
            <w:r>
              <w:rPr>
                <w:lang w:val="zh-CN"/>
              </w:rPr>
              <w:t>会员在运作全球数据处理和预测系统（</w:t>
            </w:r>
            <w:r>
              <w:rPr>
                <w:lang w:val="zh-CN"/>
              </w:rPr>
              <w:t>GDPFS</w:t>
            </w:r>
            <w:r>
              <w:rPr>
                <w:lang w:val="zh-CN"/>
              </w:rPr>
              <w:t>）时采用的数据、信息和生产实践、程序和规格的充分统一和标准化，因为它支持本组织的使命。</w:t>
            </w:r>
          </w:p>
        </w:tc>
        <w:tc>
          <w:tcPr>
            <w:tcW w:w="1001" w:type="dxa"/>
          </w:tcPr>
          <w:p w14:paraId="123E3FB7" w14:textId="77777777" w:rsidR="00770B34" w:rsidRPr="00897B41" w:rsidRDefault="00770B34" w:rsidP="00054A7B">
            <w:pPr>
              <w:spacing w:before="240"/>
            </w:pPr>
            <w:r>
              <w:rPr>
                <w:lang w:val="zh-CN"/>
              </w:rPr>
              <w:t>2019</w:t>
            </w:r>
          </w:p>
        </w:tc>
        <w:tc>
          <w:tcPr>
            <w:tcW w:w="1265" w:type="dxa"/>
          </w:tcPr>
          <w:p w14:paraId="791F093F" w14:textId="77777777" w:rsidR="00770B34" w:rsidRPr="00897B41" w:rsidRDefault="00770B34" w:rsidP="00054A7B">
            <w:pPr>
              <w:spacing w:before="240"/>
            </w:pPr>
          </w:p>
        </w:tc>
      </w:tr>
      <w:tr w:rsidR="00770B34" w:rsidRPr="00897B41" w14:paraId="7EEC1647" w14:textId="77777777" w:rsidTr="007706D9">
        <w:tc>
          <w:tcPr>
            <w:tcW w:w="1433" w:type="dxa"/>
            <w:vMerge/>
          </w:tcPr>
          <w:p w14:paraId="01427F35" w14:textId="77777777" w:rsidR="00770B34" w:rsidRPr="00897B41" w:rsidRDefault="00770B34" w:rsidP="00054A7B">
            <w:pPr>
              <w:spacing w:before="240"/>
            </w:pPr>
          </w:p>
        </w:tc>
        <w:tc>
          <w:tcPr>
            <w:tcW w:w="2504" w:type="dxa"/>
          </w:tcPr>
          <w:p w14:paraId="6F16C328" w14:textId="77777777" w:rsidR="00770B34" w:rsidRPr="00897B41" w:rsidRDefault="00770B34" w:rsidP="006E1243">
            <w:pPr>
              <w:spacing w:before="240"/>
              <w:jc w:val="left"/>
            </w:pPr>
            <w:r w:rsidRPr="00917A4D">
              <w:t>WMO-No. 1131</w:t>
            </w:r>
          </w:p>
          <w:p w14:paraId="5749CA7F" w14:textId="03F79D0E" w:rsidR="00770B34" w:rsidRPr="00897B41" w:rsidRDefault="00640CF2" w:rsidP="00DF534D">
            <w:pPr>
              <w:spacing w:before="240"/>
              <w:jc w:val="left"/>
              <w:rPr>
                <w:i/>
                <w:iCs/>
              </w:rPr>
            </w:pPr>
            <w:hyperlink r:id="rId53" w:history="1">
              <w:r w:rsidR="00917A4D">
                <w:rPr>
                  <w:rStyle w:val="Hyperlink"/>
                  <w:rFonts w:ascii="Microsoft YaHei" w:eastAsia="Microsoft YaHei" w:hAnsi="Microsoft YaHei" w:cs="Microsoft YaHei" w:hint="eastAsia"/>
                  <w:i/>
                  <w:iCs/>
                </w:rPr>
                <w:t>气候资料管理系统规范</w:t>
              </w:r>
            </w:hyperlink>
          </w:p>
        </w:tc>
        <w:tc>
          <w:tcPr>
            <w:tcW w:w="3425" w:type="dxa"/>
          </w:tcPr>
          <w:p w14:paraId="44EA3DFB" w14:textId="77777777" w:rsidR="00770B34" w:rsidRPr="00897B41" w:rsidRDefault="00770B34" w:rsidP="006E1243">
            <w:pPr>
              <w:spacing w:before="240"/>
              <w:jc w:val="left"/>
            </w:pPr>
            <w:r>
              <w:rPr>
                <w:lang w:val="zh-CN"/>
              </w:rPr>
              <w:t>本出版物定义了一套有效管理气候数据所必需的政策和治理流程。这些政策应作为一个全球框架加以实施，以促进国家气象水文系统之间气候数据的更好整合，并减轻区域和全球气候数据分析所需的工作量。</w:t>
            </w:r>
          </w:p>
        </w:tc>
        <w:tc>
          <w:tcPr>
            <w:tcW w:w="1001" w:type="dxa"/>
          </w:tcPr>
          <w:p w14:paraId="6958A9D6" w14:textId="77777777" w:rsidR="00770B34" w:rsidRPr="00897B41" w:rsidRDefault="00770B34" w:rsidP="00054A7B">
            <w:pPr>
              <w:spacing w:before="240"/>
            </w:pPr>
            <w:r>
              <w:rPr>
                <w:lang w:val="zh-CN"/>
              </w:rPr>
              <w:t>2014</w:t>
            </w:r>
          </w:p>
        </w:tc>
        <w:tc>
          <w:tcPr>
            <w:tcW w:w="1265" w:type="dxa"/>
          </w:tcPr>
          <w:p w14:paraId="097866EA" w14:textId="77777777" w:rsidR="00770B34" w:rsidRPr="00897B41" w:rsidRDefault="00770B34" w:rsidP="00054A7B">
            <w:pPr>
              <w:pStyle w:val="Default"/>
              <w:spacing w:before="240"/>
              <w:rPr>
                <w:rFonts w:ascii="Verdana" w:hAnsi="Verdana" w:cs="Calibri"/>
                <w:sz w:val="20"/>
                <w:szCs w:val="20"/>
              </w:rPr>
            </w:pPr>
          </w:p>
          <w:p w14:paraId="6B10CF42" w14:textId="77777777" w:rsidR="00770B34" w:rsidRPr="00897B41" w:rsidRDefault="00770B34" w:rsidP="00054A7B">
            <w:pPr>
              <w:spacing w:before="240"/>
            </w:pPr>
          </w:p>
        </w:tc>
      </w:tr>
      <w:tr w:rsidR="00770B34" w:rsidRPr="00897B41" w14:paraId="52342E2A" w14:textId="77777777" w:rsidTr="007706D9">
        <w:tc>
          <w:tcPr>
            <w:tcW w:w="1433" w:type="dxa"/>
            <w:vMerge/>
          </w:tcPr>
          <w:p w14:paraId="421F9303" w14:textId="77777777" w:rsidR="00770B34" w:rsidRPr="00897B41" w:rsidRDefault="00770B34" w:rsidP="00054A7B">
            <w:pPr>
              <w:spacing w:before="240"/>
            </w:pPr>
          </w:p>
        </w:tc>
        <w:tc>
          <w:tcPr>
            <w:tcW w:w="2504" w:type="dxa"/>
          </w:tcPr>
          <w:p w14:paraId="50579F3F" w14:textId="77777777" w:rsidR="00770B34" w:rsidRPr="00897B41" w:rsidRDefault="00770B34" w:rsidP="006E1243">
            <w:pPr>
              <w:spacing w:before="240"/>
              <w:jc w:val="left"/>
            </w:pPr>
            <w:r w:rsidRPr="00EF774C">
              <w:t>WMO-No. 1182</w:t>
            </w:r>
          </w:p>
          <w:p w14:paraId="4C8526D4" w14:textId="6E9323EC" w:rsidR="00770B34" w:rsidRPr="00897B41" w:rsidRDefault="00640CF2" w:rsidP="006E1243">
            <w:pPr>
              <w:spacing w:before="240"/>
              <w:jc w:val="left"/>
              <w:rPr>
                <w:rFonts w:cs="Stone Sans ITC"/>
                <w:i/>
                <w:iCs/>
                <w:color w:val="211D1E"/>
              </w:rPr>
            </w:pPr>
            <w:hyperlink r:id="rId54" w:history="1">
              <w:r w:rsidR="00EF774C">
                <w:rPr>
                  <w:rStyle w:val="Hyperlink"/>
                  <w:rFonts w:ascii="Microsoft YaHei" w:eastAsia="Microsoft YaHei" w:hAnsi="Microsoft YaHei" w:cs="Microsoft YaHei" w:hint="eastAsia"/>
                  <w:i/>
                  <w:iCs/>
                </w:rPr>
                <w:t>气候数据拯救最佳做法指导原则</w:t>
              </w:r>
            </w:hyperlink>
          </w:p>
        </w:tc>
        <w:tc>
          <w:tcPr>
            <w:tcW w:w="3425" w:type="dxa"/>
          </w:tcPr>
          <w:p w14:paraId="2B2F5EEB" w14:textId="77777777" w:rsidR="00770B34" w:rsidRPr="00897B41" w:rsidRDefault="00770B34" w:rsidP="006E1243">
            <w:pPr>
              <w:spacing w:before="240"/>
              <w:jc w:val="left"/>
            </w:pPr>
            <w:r>
              <w:rPr>
                <w:lang w:val="zh-CN"/>
              </w:rPr>
              <w:t>话虽如此，但本指导原则涵盖了各类指导，可就如何组织和实施数据拯救提供援助，并为每个会员提供通用的技术解决方案。</w:t>
            </w:r>
          </w:p>
        </w:tc>
        <w:tc>
          <w:tcPr>
            <w:tcW w:w="1001" w:type="dxa"/>
          </w:tcPr>
          <w:p w14:paraId="53593749" w14:textId="77777777" w:rsidR="00770B34" w:rsidRPr="00897B41" w:rsidRDefault="00770B34" w:rsidP="00054A7B">
            <w:pPr>
              <w:spacing w:before="240"/>
            </w:pPr>
            <w:r>
              <w:rPr>
                <w:lang w:val="zh-CN"/>
              </w:rPr>
              <w:t>2016</w:t>
            </w:r>
          </w:p>
        </w:tc>
        <w:tc>
          <w:tcPr>
            <w:tcW w:w="1265" w:type="dxa"/>
          </w:tcPr>
          <w:p w14:paraId="20AAC429" w14:textId="77777777" w:rsidR="00770B34" w:rsidRPr="00897B41" w:rsidRDefault="00770B34" w:rsidP="00054A7B">
            <w:pPr>
              <w:spacing w:before="240"/>
            </w:pPr>
          </w:p>
        </w:tc>
      </w:tr>
      <w:tr w:rsidR="00770B34" w:rsidRPr="00897B41" w14:paraId="4B270664" w14:textId="77777777" w:rsidTr="007706D9">
        <w:tc>
          <w:tcPr>
            <w:tcW w:w="1433" w:type="dxa"/>
            <w:vMerge/>
          </w:tcPr>
          <w:p w14:paraId="36DBCFDC" w14:textId="77777777" w:rsidR="00770B34" w:rsidRPr="00897B41" w:rsidRDefault="00770B34" w:rsidP="00054A7B">
            <w:pPr>
              <w:spacing w:before="240"/>
            </w:pPr>
          </w:p>
        </w:tc>
        <w:tc>
          <w:tcPr>
            <w:tcW w:w="2504" w:type="dxa"/>
          </w:tcPr>
          <w:p w14:paraId="29C1F328" w14:textId="77777777" w:rsidR="00770B34" w:rsidRPr="00897B41" w:rsidRDefault="00770B34" w:rsidP="006E1243">
            <w:pPr>
              <w:spacing w:before="240"/>
              <w:jc w:val="left"/>
            </w:pPr>
            <w:r w:rsidRPr="00EF774C">
              <w:t>WMO-No. 1238</w:t>
            </w:r>
          </w:p>
          <w:p w14:paraId="1099FCE8" w14:textId="024AA1D6" w:rsidR="00770B34" w:rsidRPr="00897B41" w:rsidRDefault="00640CF2" w:rsidP="006E1243">
            <w:pPr>
              <w:spacing w:before="240"/>
              <w:jc w:val="left"/>
              <w:rPr>
                <w:i/>
                <w:iCs/>
              </w:rPr>
            </w:pPr>
            <w:hyperlink r:id="rId55" w:anchor=".YxjFYHZBw2x" w:history="1">
              <w:r w:rsidR="00EF774C">
                <w:rPr>
                  <w:rStyle w:val="Hyperlink"/>
                  <w:rFonts w:ascii="Microsoft YaHei" w:eastAsia="Microsoft YaHei" w:hAnsi="Microsoft YaHei" w:cs="Microsoft YaHei" w:hint="eastAsia"/>
                  <w:i/>
                  <w:iCs/>
                </w:rPr>
                <w:t>高质量全球气候数据管理框架手册</w:t>
              </w:r>
            </w:hyperlink>
          </w:p>
        </w:tc>
        <w:tc>
          <w:tcPr>
            <w:tcW w:w="3425" w:type="dxa"/>
          </w:tcPr>
          <w:p w14:paraId="7E880CAC" w14:textId="77777777" w:rsidR="00770B34" w:rsidRPr="00897B41" w:rsidRDefault="00770B34" w:rsidP="006E1243">
            <w:pPr>
              <w:spacing w:before="240"/>
              <w:jc w:val="left"/>
            </w:pPr>
            <w:r>
              <w:rPr>
                <w:lang w:val="zh-CN"/>
              </w:rPr>
              <w:t>本手册就高质量气候数据集的开发、提供、交换和维护提供了指导和要求。</w:t>
            </w:r>
          </w:p>
        </w:tc>
        <w:tc>
          <w:tcPr>
            <w:tcW w:w="1001" w:type="dxa"/>
          </w:tcPr>
          <w:p w14:paraId="445B0BC2" w14:textId="77777777" w:rsidR="00770B34" w:rsidRPr="00897B41" w:rsidRDefault="00770B34" w:rsidP="00054A7B">
            <w:pPr>
              <w:spacing w:before="240"/>
            </w:pPr>
            <w:r>
              <w:rPr>
                <w:lang w:val="zh-CN"/>
              </w:rPr>
              <w:t>2019</w:t>
            </w:r>
          </w:p>
        </w:tc>
        <w:tc>
          <w:tcPr>
            <w:tcW w:w="1265" w:type="dxa"/>
          </w:tcPr>
          <w:p w14:paraId="73DEF341" w14:textId="77777777" w:rsidR="00770B34" w:rsidRPr="00897B41" w:rsidRDefault="00770B34" w:rsidP="00054A7B">
            <w:pPr>
              <w:spacing w:before="240"/>
            </w:pPr>
          </w:p>
        </w:tc>
      </w:tr>
      <w:tr w:rsidR="00770B34" w:rsidRPr="00897B41" w14:paraId="56CA8CB6" w14:textId="77777777" w:rsidTr="007706D9">
        <w:tc>
          <w:tcPr>
            <w:tcW w:w="1433" w:type="dxa"/>
            <w:vMerge/>
          </w:tcPr>
          <w:p w14:paraId="332CF4E2" w14:textId="77777777" w:rsidR="00770B34" w:rsidRPr="00897B41" w:rsidRDefault="00770B34" w:rsidP="00054A7B">
            <w:pPr>
              <w:spacing w:before="240"/>
            </w:pPr>
          </w:p>
        </w:tc>
        <w:tc>
          <w:tcPr>
            <w:tcW w:w="2504" w:type="dxa"/>
          </w:tcPr>
          <w:p w14:paraId="5EBB51AD" w14:textId="77777777" w:rsidR="005B7505" w:rsidRPr="00897B41" w:rsidRDefault="00770B34" w:rsidP="005B7505">
            <w:pPr>
              <w:spacing w:before="240"/>
              <w:jc w:val="left"/>
            </w:pPr>
            <w:r w:rsidRPr="00EF774C">
              <w:t>WMO-No. 1269</w:t>
            </w:r>
          </w:p>
          <w:p w14:paraId="53392FF0" w14:textId="7C37CA7C" w:rsidR="00770B34" w:rsidRPr="00897B41" w:rsidRDefault="00640CF2" w:rsidP="005B7505">
            <w:pPr>
              <w:spacing w:before="240"/>
              <w:jc w:val="left"/>
              <w:rPr>
                <w:i/>
                <w:iCs/>
              </w:rPr>
            </w:pPr>
            <w:hyperlink r:id="rId56" w:anchor=".YxjFYHZBw2x" w:history="1">
              <w:r w:rsidR="00EF774C">
                <w:rPr>
                  <w:rStyle w:val="Hyperlink"/>
                  <w:rFonts w:ascii="Microsoft YaHei" w:eastAsia="Microsoft YaHei" w:hAnsi="Microsoft YaHei" w:cs="Microsoft YaHei" w:hint="eastAsia"/>
                  <w:i/>
                  <w:iCs/>
                </w:rPr>
                <w:t>气候应用地面站数据质量控制和质量保证指南</w:t>
              </w:r>
            </w:hyperlink>
          </w:p>
        </w:tc>
        <w:tc>
          <w:tcPr>
            <w:tcW w:w="3425" w:type="dxa"/>
          </w:tcPr>
          <w:p w14:paraId="53F0FF13" w14:textId="77777777" w:rsidR="00770B34" w:rsidRPr="00897B41" w:rsidRDefault="00770B34" w:rsidP="006E1243">
            <w:pPr>
              <w:spacing w:before="240"/>
              <w:jc w:val="left"/>
            </w:pPr>
            <w:r>
              <w:rPr>
                <w:lang w:val="zh-CN"/>
              </w:rPr>
              <w:t>提供了一个相对</w:t>
            </w:r>
          </w:p>
          <w:p w14:paraId="5F766387" w14:textId="77777777" w:rsidR="00770B34" w:rsidRPr="00897B41" w:rsidRDefault="00770B34" w:rsidP="006E1243">
            <w:pPr>
              <w:spacing w:before="240"/>
              <w:jc w:val="left"/>
            </w:pPr>
            <w:r>
              <w:rPr>
                <w:lang w:val="zh-CN"/>
              </w:rPr>
              <w:t>对气候数据有效质量保证</w:t>
            </w:r>
            <w:r>
              <w:rPr>
                <w:lang w:val="zh-CN"/>
              </w:rPr>
              <w:t>(QA)</w:t>
            </w:r>
            <w:r>
              <w:rPr>
                <w:lang w:val="zh-CN"/>
              </w:rPr>
              <w:t>的基本原则以及气象数据业务质量保证和质量控制</w:t>
            </w:r>
            <w:r>
              <w:rPr>
                <w:lang w:val="zh-CN"/>
              </w:rPr>
              <w:t>(QC)</w:t>
            </w:r>
            <w:r>
              <w:rPr>
                <w:lang w:val="zh-CN"/>
              </w:rPr>
              <w:t>的考虑因素的高层次概述</w:t>
            </w:r>
          </w:p>
          <w:p w14:paraId="5BD513E6" w14:textId="77777777" w:rsidR="00770B34" w:rsidRPr="00897B41" w:rsidRDefault="00770B34" w:rsidP="006E1243">
            <w:pPr>
              <w:spacing w:before="240"/>
              <w:jc w:val="left"/>
            </w:pPr>
            <w:r>
              <w:rPr>
                <w:lang w:val="zh-CN"/>
              </w:rPr>
              <w:t>地面观测站在数据生命周期各阶段的数据。然后在附件中提出了一系列</w:t>
            </w:r>
            <w:r>
              <w:rPr>
                <w:lang w:val="zh-CN"/>
              </w:rPr>
              <w:t>QA</w:t>
            </w:r>
            <w:r>
              <w:rPr>
                <w:lang w:val="zh-CN"/>
              </w:rPr>
              <w:t>和</w:t>
            </w:r>
            <w:r>
              <w:rPr>
                <w:lang w:val="zh-CN"/>
              </w:rPr>
              <w:t>QC</w:t>
            </w:r>
            <w:r>
              <w:rPr>
                <w:lang w:val="zh-CN"/>
              </w:rPr>
              <w:t>测试，分为强制性、建议性和可选性。</w:t>
            </w:r>
          </w:p>
        </w:tc>
        <w:tc>
          <w:tcPr>
            <w:tcW w:w="1001" w:type="dxa"/>
          </w:tcPr>
          <w:p w14:paraId="186940F0" w14:textId="77777777" w:rsidR="00770B34" w:rsidRPr="00897B41" w:rsidRDefault="00770B34" w:rsidP="00054A7B">
            <w:pPr>
              <w:spacing w:before="240"/>
            </w:pPr>
            <w:r>
              <w:rPr>
                <w:lang w:val="zh-CN"/>
              </w:rPr>
              <w:t>2021</w:t>
            </w:r>
          </w:p>
        </w:tc>
        <w:tc>
          <w:tcPr>
            <w:tcW w:w="1265" w:type="dxa"/>
          </w:tcPr>
          <w:p w14:paraId="18ECFD9F" w14:textId="77777777" w:rsidR="00770B34" w:rsidRPr="00897B41" w:rsidRDefault="00770B34" w:rsidP="00054A7B">
            <w:pPr>
              <w:spacing w:before="240"/>
            </w:pPr>
          </w:p>
        </w:tc>
      </w:tr>
      <w:tr w:rsidR="00770B34" w:rsidRPr="00897B41" w14:paraId="2E394E15" w14:textId="77777777" w:rsidTr="007706D9">
        <w:tc>
          <w:tcPr>
            <w:tcW w:w="1433" w:type="dxa"/>
            <w:vMerge w:val="restart"/>
          </w:tcPr>
          <w:p w14:paraId="3384F4B0" w14:textId="77777777" w:rsidR="00770B34" w:rsidRPr="00897B41" w:rsidRDefault="00770B34" w:rsidP="00054A7B">
            <w:pPr>
              <w:spacing w:before="240"/>
              <w:rPr>
                <w:b/>
                <w:bCs/>
              </w:rPr>
            </w:pPr>
            <w:r>
              <w:rPr>
                <w:b/>
                <w:bCs/>
                <w:lang w:val="zh-CN"/>
              </w:rPr>
              <w:t>气候监测</w:t>
            </w:r>
          </w:p>
        </w:tc>
        <w:tc>
          <w:tcPr>
            <w:tcW w:w="2504" w:type="dxa"/>
          </w:tcPr>
          <w:p w14:paraId="2EB2A0B7" w14:textId="77777777" w:rsidR="00AD5D3B" w:rsidRDefault="00AD5D3B" w:rsidP="00AD5D3B">
            <w:pPr>
              <w:spacing w:before="240"/>
              <w:rPr>
                <w:sz w:val="20"/>
                <w:szCs w:val="20"/>
                <w:lang w:val="en-GB"/>
              </w:rPr>
            </w:pPr>
            <w:r>
              <w:t>WMO-No. 100</w:t>
            </w:r>
          </w:p>
          <w:p w14:paraId="735F21D7" w14:textId="47CA4BE4" w:rsidR="00770B34" w:rsidRPr="00897B41" w:rsidRDefault="00640CF2" w:rsidP="005B7505">
            <w:pPr>
              <w:spacing w:before="240"/>
              <w:jc w:val="left"/>
              <w:rPr>
                <w:rFonts w:cs="Stone Sans ITC"/>
                <w:color w:val="211D1E"/>
              </w:rPr>
            </w:pPr>
            <w:hyperlink r:id="rId57" w:history="1">
              <w:r>
                <w:rPr>
                  <w:rStyle w:val="Hyperlink"/>
                  <w:rFonts w:ascii="Microsoft YaHei" w:eastAsia="Microsoft YaHei" w:hAnsi="Microsoft YaHei" w:cs="Microsoft YaHei" w:hint="eastAsia"/>
                  <w:i/>
                  <w:iCs/>
                </w:rPr>
                <w:t>气候实践指南</w:t>
              </w:r>
            </w:hyperlink>
          </w:p>
        </w:tc>
        <w:tc>
          <w:tcPr>
            <w:tcW w:w="3425" w:type="dxa"/>
          </w:tcPr>
          <w:p w14:paraId="23A22BB8" w14:textId="77777777" w:rsidR="00770B34" w:rsidRPr="00897B41" w:rsidRDefault="00770B34" w:rsidP="006E1243">
            <w:pPr>
              <w:spacing w:before="240"/>
              <w:jc w:val="left"/>
            </w:pPr>
            <w:r>
              <w:rPr>
                <w:lang w:val="zh-CN"/>
              </w:rPr>
              <w:t>指导和协助开展与气候信息和服务有关的国家活动</w:t>
            </w:r>
          </w:p>
        </w:tc>
        <w:tc>
          <w:tcPr>
            <w:tcW w:w="1001" w:type="dxa"/>
          </w:tcPr>
          <w:p w14:paraId="1F73FA01" w14:textId="77777777" w:rsidR="00770B34" w:rsidRPr="00897B41" w:rsidRDefault="00770B34" w:rsidP="00054A7B">
            <w:pPr>
              <w:spacing w:before="240"/>
            </w:pPr>
            <w:r>
              <w:rPr>
                <w:lang w:val="zh-CN"/>
              </w:rPr>
              <w:t>2018</w:t>
            </w:r>
          </w:p>
        </w:tc>
        <w:tc>
          <w:tcPr>
            <w:tcW w:w="1265" w:type="dxa"/>
          </w:tcPr>
          <w:p w14:paraId="3F4AA8C4" w14:textId="77777777" w:rsidR="00770B34" w:rsidRPr="00897B41" w:rsidRDefault="00770B34" w:rsidP="00054A7B">
            <w:pPr>
              <w:spacing w:before="240"/>
            </w:pPr>
            <w:r>
              <w:rPr>
                <w:lang w:val="zh-CN"/>
              </w:rPr>
              <w:t>第六章</w:t>
            </w:r>
          </w:p>
        </w:tc>
      </w:tr>
      <w:tr w:rsidR="00770B34" w:rsidRPr="00897B41" w14:paraId="27D7BC33" w14:textId="77777777" w:rsidTr="007706D9">
        <w:tc>
          <w:tcPr>
            <w:tcW w:w="1433" w:type="dxa"/>
            <w:vMerge/>
          </w:tcPr>
          <w:p w14:paraId="67753E2A" w14:textId="77777777" w:rsidR="00770B34" w:rsidRPr="00897B41" w:rsidRDefault="00770B34" w:rsidP="00054A7B">
            <w:pPr>
              <w:spacing w:before="240"/>
            </w:pPr>
          </w:p>
        </w:tc>
        <w:tc>
          <w:tcPr>
            <w:tcW w:w="2504" w:type="dxa"/>
          </w:tcPr>
          <w:p w14:paraId="17DEB67D" w14:textId="77777777" w:rsidR="003E2EFA" w:rsidRPr="00897B41" w:rsidRDefault="003E2EFA" w:rsidP="003E2EFA">
            <w:pPr>
              <w:spacing w:before="240"/>
              <w:jc w:val="left"/>
            </w:pPr>
            <w:r w:rsidRPr="00AD5D3B">
              <w:t>WMO-No. 1160</w:t>
            </w:r>
          </w:p>
          <w:p w14:paraId="560B9C18" w14:textId="63641F16" w:rsidR="00770B34" w:rsidRPr="00897B41" w:rsidRDefault="00640CF2" w:rsidP="003E2EFA">
            <w:pPr>
              <w:spacing w:before="240"/>
              <w:jc w:val="left"/>
            </w:pPr>
            <w:hyperlink r:id="rId58" w:anchor=".YjBjQHrMJE8" w:history="1">
              <w:r w:rsidR="00AD5D3B">
                <w:rPr>
                  <w:rStyle w:val="Hyperlink"/>
                  <w:i/>
                  <w:iCs/>
                </w:rPr>
                <w:t xml:space="preserve"> WMO</w:t>
              </w:r>
              <w:r w:rsidR="00AD5D3B">
                <w:rPr>
                  <w:rStyle w:val="Hyperlink"/>
                  <w:rFonts w:ascii="Microsoft YaHei" w:eastAsia="Microsoft YaHei" w:hAnsi="Microsoft YaHei" w:cs="Microsoft YaHei" w:hint="eastAsia"/>
                  <w:i/>
                  <w:iCs/>
                </w:rPr>
                <w:t>综合全球观测系统手册</w:t>
              </w:r>
            </w:hyperlink>
          </w:p>
        </w:tc>
        <w:tc>
          <w:tcPr>
            <w:tcW w:w="3425" w:type="dxa"/>
          </w:tcPr>
          <w:p w14:paraId="167037E3" w14:textId="77777777" w:rsidR="00770B34" w:rsidRPr="00897B41" w:rsidRDefault="00770B34" w:rsidP="006E1243">
            <w:pPr>
              <w:spacing w:before="240"/>
              <w:jc w:val="left"/>
            </w:pPr>
            <w:r>
              <w:rPr>
                <w:lang w:val="zh-CN"/>
              </w:rPr>
              <w:t>手册旨在：</w:t>
            </w:r>
          </w:p>
          <w:p w14:paraId="6A1CB9E8" w14:textId="77777777" w:rsidR="00770B34" w:rsidRPr="00897B41" w:rsidRDefault="00770B34" w:rsidP="006E1243">
            <w:pPr>
              <w:spacing w:before="240"/>
              <w:jc w:val="left"/>
            </w:pPr>
            <w:r>
              <w:rPr>
                <w:lang w:val="zh-CN"/>
              </w:rPr>
              <w:t xml:space="preserve">(a) </w:t>
            </w:r>
            <w:r>
              <w:rPr>
                <w:lang w:val="zh-CN"/>
              </w:rPr>
              <w:t>明确会员在实施和运行</w:t>
            </w:r>
            <w:r>
              <w:rPr>
                <w:lang w:val="zh-CN"/>
              </w:rPr>
              <w:t>WIGOS</w:t>
            </w:r>
            <w:r>
              <w:rPr>
                <w:lang w:val="zh-CN"/>
              </w:rPr>
              <w:t>中的义务；</w:t>
            </w:r>
          </w:p>
          <w:p w14:paraId="6B14ED31" w14:textId="240BA067" w:rsidR="00770B34" w:rsidRPr="00897B41" w:rsidRDefault="00770B34" w:rsidP="006E1243">
            <w:pPr>
              <w:spacing w:before="240"/>
              <w:jc w:val="left"/>
            </w:pPr>
            <w:r>
              <w:rPr>
                <w:lang w:val="zh-CN"/>
              </w:rPr>
              <w:lastRenderedPageBreak/>
              <w:t xml:space="preserve">(b) (1) </w:t>
            </w:r>
            <w:r>
              <w:rPr>
                <w:lang w:val="zh-CN"/>
              </w:rPr>
              <w:t>促进</w:t>
            </w:r>
            <w:r w:rsidR="00C54781">
              <w:rPr>
                <w:lang w:val="zh-CN"/>
              </w:rPr>
              <w:t>WMO</w:t>
            </w:r>
            <w:r>
              <w:rPr>
                <w:lang w:val="zh-CN"/>
              </w:rPr>
              <w:t>各会员之间在气象学和水文学方面的合作；</w:t>
            </w:r>
          </w:p>
          <w:p w14:paraId="1CDC70EE" w14:textId="77777777" w:rsidR="00770B34" w:rsidRPr="00897B41" w:rsidRDefault="00770B34" w:rsidP="006E1243">
            <w:pPr>
              <w:spacing w:before="240"/>
              <w:jc w:val="left"/>
            </w:pPr>
            <w:r>
              <w:rPr>
                <w:lang w:val="zh-CN"/>
              </w:rPr>
              <w:t xml:space="preserve">(c) </w:t>
            </w:r>
            <w:r>
              <w:rPr>
                <w:lang w:val="zh-CN"/>
              </w:rPr>
              <w:t>确保为实现上述</w:t>
            </w:r>
            <w:r>
              <w:rPr>
                <w:lang w:val="zh-CN"/>
              </w:rPr>
              <w:t>(a)</w:t>
            </w:r>
            <w:r>
              <w:rPr>
                <w:lang w:val="zh-CN"/>
              </w:rPr>
              <w:t>和</w:t>
            </w:r>
            <w:r>
              <w:rPr>
                <w:lang w:val="zh-CN"/>
              </w:rPr>
              <w:t>(b)</w:t>
            </w:r>
            <w:r>
              <w:rPr>
                <w:lang w:val="zh-CN"/>
              </w:rPr>
              <w:t>而采用的做法和程序具有充分的统一性和标准化。</w:t>
            </w:r>
          </w:p>
        </w:tc>
        <w:tc>
          <w:tcPr>
            <w:tcW w:w="1001" w:type="dxa"/>
          </w:tcPr>
          <w:p w14:paraId="4FE52550" w14:textId="77777777" w:rsidR="00770B34" w:rsidRPr="00897B41" w:rsidRDefault="00770B34" w:rsidP="00054A7B">
            <w:pPr>
              <w:spacing w:before="240"/>
            </w:pPr>
            <w:r>
              <w:rPr>
                <w:lang w:val="zh-CN"/>
              </w:rPr>
              <w:lastRenderedPageBreak/>
              <w:t>2021</w:t>
            </w:r>
          </w:p>
        </w:tc>
        <w:tc>
          <w:tcPr>
            <w:tcW w:w="1265" w:type="dxa"/>
          </w:tcPr>
          <w:p w14:paraId="24D55983" w14:textId="77777777" w:rsidR="00770B34" w:rsidRPr="00897B41" w:rsidRDefault="00770B34" w:rsidP="00054A7B">
            <w:pPr>
              <w:spacing w:before="240"/>
            </w:pPr>
          </w:p>
        </w:tc>
      </w:tr>
      <w:tr w:rsidR="00770B34" w:rsidRPr="00897B41" w14:paraId="626DD744" w14:textId="77777777" w:rsidTr="007706D9">
        <w:tc>
          <w:tcPr>
            <w:tcW w:w="1433" w:type="dxa"/>
          </w:tcPr>
          <w:p w14:paraId="1A5BC08E" w14:textId="77777777" w:rsidR="00770B34" w:rsidRPr="00897B41" w:rsidRDefault="00770B34" w:rsidP="00054A7B">
            <w:pPr>
              <w:spacing w:before="240"/>
              <w:rPr>
                <w:b/>
                <w:bCs/>
              </w:rPr>
            </w:pPr>
            <w:r>
              <w:rPr>
                <w:b/>
                <w:bCs/>
                <w:lang w:val="zh-CN"/>
              </w:rPr>
              <w:t>气候预报</w:t>
            </w:r>
          </w:p>
        </w:tc>
        <w:tc>
          <w:tcPr>
            <w:tcW w:w="2504" w:type="dxa"/>
          </w:tcPr>
          <w:p w14:paraId="4CF6BAC3" w14:textId="77777777" w:rsidR="00770B34" w:rsidRPr="00897B41" w:rsidRDefault="00770B34" w:rsidP="006E1243">
            <w:pPr>
              <w:spacing w:before="240"/>
              <w:jc w:val="left"/>
            </w:pPr>
            <w:r>
              <w:rPr>
                <w:lang w:val="zh-CN"/>
              </w:rPr>
              <w:t>WMO-No. 1220</w:t>
            </w:r>
          </w:p>
          <w:p w14:paraId="3067A701" w14:textId="5EF91ED0" w:rsidR="00770B34" w:rsidRPr="00897B41" w:rsidRDefault="00640CF2" w:rsidP="006E1243">
            <w:pPr>
              <w:spacing w:before="240"/>
              <w:jc w:val="left"/>
              <w:rPr>
                <w:rFonts w:cs="Stone Sans ITC"/>
                <w:i/>
                <w:iCs/>
                <w:color w:val="211D1E"/>
              </w:rPr>
            </w:pPr>
            <w:hyperlink r:id="rId59" w:anchor=".YxjGA3ZBw2x" w:history="1">
              <w:r w:rsidR="00CF3995">
                <w:rPr>
                  <w:rStyle w:val="Hyperlink"/>
                  <w:rFonts w:ascii="Microsoft YaHei" w:eastAsia="Microsoft YaHei" w:hAnsi="Microsoft YaHei" w:cs="Microsoft YaHei" w:hint="eastAsia"/>
                  <w:i/>
                  <w:iCs/>
                </w:rPr>
                <w:t>《验证业务季节性气候预报的指导意见》</w:t>
              </w:r>
            </w:hyperlink>
          </w:p>
        </w:tc>
        <w:tc>
          <w:tcPr>
            <w:tcW w:w="3425" w:type="dxa"/>
          </w:tcPr>
          <w:p w14:paraId="137E94E0" w14:textId="77777777" w:rsidR="00770B34" w:rsidRPr="00897B41" w:rsidRDefault="00770B34" w:rsidP="006E1243">
            <w:pPr>
              <w:spacing w:before="240"/>
              <w:jc w:val="left"/>
            </w:pPr>
            <w:r>
              <w:rPr>
                <w:lang w:val="zh-CN"/>
              </w:rPr>
              <w:t>描述并建议验证业务概率性季节预报的程序，包括区域气候展望论坛、国家气象和水文系统和其他预报中心的预报</w:t>
            </w:r>
          </w:p>
        </w:tc>
        <w:tc>
          <w:tcPr>
            <w:tcW w:w="1001" w:type="dxa"/>
          </w:tcPr>
          <w:p w14:paraId="7A222219" w14:textId="77777777" w:rsidR="00770B34" w:rsidRPr="00897B41" w:rsidRDefault="00770B34" w:rsidP="00054A7B">
            <w:pPr>
              <w:spacing w:before="240"/>
            </w:pPr>
            <w:r>
              <w:rPr>
                <w:lang w:val="zh-CN"/>
              </w:rPr>
              <w:t>2018</w:t>
            </w:r>
          </w:p>
        </w:tc>
        <w:tc>
          <w:tcPr>
            <w:tcW w:w="1265" w:type="dxa"/>
          </w:tcPr>
          <w:p w14:paraId="0A83194A" w14:textId="77777777" w:rsidR="00770B34" w:rsidRPr="00897B41" w:rsidRDefault="00770B34" w:rsidP="00054A7B">
            <w:pPr>
              <w:spacing w:before="240"/>
            </w:pPr>
          </w:p>
        </w:tc>
      </w:tr>
      <w:tr w:rsidR="00770B34" w:rsidRPr="00897B41" w14:paraId="1443F043" w14:textId="77777777" w:rsidTr="007706D9">
        <w:tc>
          <w:tcPr>
            <w:tcW w:w="1433" w:type="dxa"/>
            <w:vMerge w:val="restart"/>
          </w:tcPr>
          <w:p w14:paraId="2AE82C10" w14:textId="77777777" w:rsidR="00770B34" w:rsidRPr="00897B41" w:rsidRDefault="00770B34" w:rsidP="00054A7B">
            <w:pPr>
              <w:spacing w:before="240"/>
              <w:rPr>
                <w:b/>
                <w:bCs/>
              </w:rPr>
            </w:pPr>
            <w:r>
              <w:rPr>
                <w:b/>
                <w:bCs/>
                <w:lang w:val="zh-CN"/>
              </w:rPr>
              <w:t>服务提供</w:t>
            </w:r>
          </w:p>
        </w:tc>
        <w:tc>
          <w:tcPr>
            <w:tcW w:w="2504" w:type="dxa"/>
          </w:tcPr>
          <w:p w14:paraId="27EF2BEB" w14:textId="77777777" w:rsidR="00770B34" w:rsidRPr="00897B41" w:rsidRDefault="00770B34" w:rsidP="006E1243">
            <w:pPr>
              <w:spacing w:before="240"/>
              <w:jc w:val="left"/>
            </w:pPr>
            <w:r w:rsidRPr="00CF3995">
              <w:t>WMO-No. 1129</w:t>
            </w:r>
          </w:p>
          <w:p w14:paraId="1D74A280" w14:textId="6405AAE0" w:rsidR="00770B34" w:rsidRPr="00897B41" w:rsidRDefault="00640CF2" w:rsidP="006E1243">
            <w:pPr>
              <w:spacing w:before="240"/>
              <w:jc w:val="left"/>
              <w:rPr>
                <w:i/>
                <w:iCs/>
              </w:rPr>
            </w:pPr>
            <w:hyperlink r:id="rId60" w:history="1">
              <w:r w:rsidR="00CF3995">
                <w:rPr>
                  <w:rStyle w:val="Hyperlink"/>
                  <w:i/>
                  <w:iCs/>
                </w:rPr>
                <w:t>WMO</w:t>
              </w:r>
              <w:r w:rsidR="00CF3995">
                <w:rPr>
                  <w:rStyle w:val="Hyperlink"/>
                  <w:rFonts w:ascii="Microsoft YaHei" w:eastAsia="Microsoft YaHei" w:hAnsi="Microsoft YaHei" w:cs="Microsoft YaHei" w:hint="eastAsia"/>
                  <w:i/>
                  <w:iCs/>
                </w:rPr>
                <w:t>服务提供战略及其实施计划</w:t>
              </w:r>
            </w:hyperlink>
          </w:p>
        </w:tc>
        <w:tc>
          <w:tcPr>
            <w:tcW w:w="3425" w:type="dxa"/>
          </w:tcPr>
          <w:p w14:paraId="1E8AD0F5" w14:textId="77777777" w:rsidR="00770B34" w:rsidRPr="00897B41" w:rsidRDefault="00770B34" w:rsidP="006E1243">
            <w:pPr>
              <w:spacing w:before="240"/>
              <w:jc w:val="left"/>
            </w:pPr>
            <w:r>
              <w:rPr>
                <w:lang w:val="zh-CN"/>
              </w:rPr>
              <w:t>帮助</w:t>
            </w:r>
            <w:r>
              <w:rPr>
                <w:lang w:val="zh-CN"/>
              </w:rPr>
              <w:t>NMHS</w:t>
            </w:r>
            <w:r>
              <w:rPr>
                <w:lang w:val="zh-CN"/>
              </w:rPr>
              <w:t>提高向用户和客户提供产品和服务的服务水平</w:t>
            </w:r>
          </w:p>
        </w:tc>
        <w:tc>
          <w:tcPr>
            <w:tcW w:w="1001" w:type="dxa"/>
          </w:tcPr>
          <w:p w14:paraId="4E7F1348" w14:textId="77777777" w:rsidR="00770B34" w:rsidRPr="00897B41" w:rsidRDefault="00770B34" w:rsidP="00054A7B">
            <w:pPr>
              <w:spacing w:before="240"/>
            </w:pPr>
            <w:r>
              <w:rPr>
                <w:lang w:val="zh-CN"/>
              </w:rPr>
              <w:t>2014</w:t>
            </w:r>
          </w:p>
        </w:tc>
        <w:tc>
          <w:tcPr>
            <w:tcW w:w="1265" w:type="dxa"/>
          </w:tcPr>
          <w:p w14:paraId="7C13878C" w14:textId="77777777" w:rsidR="00770B34" w:rsidRPr="00897B41" w:rsidRDefault="00770B34" w:rsidP="00054A7B">
            <w:pPr>
              <w:spacing w:before="240"/>
            </w:pPr>
          </w:p>
        </w:tc>
      </w:tr>
      <w:tr w:rsidR="00770B34" w:rsidRPr="00897B41" w14:paraId="49DE5C5F" w14:textId="77777777" w:rsidTr="007706D9">
        <w:tc>
          <w:tcPr>
            <w:tcW w:w="1433" w:type="dxa"/>
            <w:vMerge/>
          </w:tcPr>
          <w:p w14:paraId="0D64EB1F" w14:textId="77777777" w:rsidR="00770B34" w:rsidRPr="00897B41" w:rsidRDefault="00770B34" w:rsidP="00054A7B">
            <w:pPr>
              <w:spacing w:before="240"/>
            </w:pPr>
          </w:p>
        </w:tc>
        <w:tc>
          <w:tcPr>
            <w:tcW w:w="2504" w:type="dxa"/>
          </w:tcPr>
          <w:p w14:paraId="739CC140" w14:textId="77777777" w:rsidR="00770B34" w:rsidRPr="00897B41" w:rsidRDefault="00770B34" w:rsidP="006E1243">
            <w:pPr>
              <w:spacing w:before="240"/>
              <w:jc w:val="left"/>
            </w:pPr>
            <w:r w:rsidRPr="004B44C7">
              <w:t>WMO-No. 1247</w:t>
            </w:r>
          </w:p>
          <w:p w14:paraId="5FAEAEE8" w14:textId="3D2BA3B4" w:rsidR="00770B34" w:rsidRPr="00897B41" w:rsidRDefault="00640CF2" w:rsidP="006E1243">
            <w:pPr>
              <w:spacing w:before="240"/>
              <w:jc w:val="left"/>
              <w:rPr>
                <w:i/>
                <w:iCs/>
              </w:rPr>
            </w:pPr>
            <w:hyperlink r:id="rId61" w:history="1">
              <w:r w:rsidR="004B44C7">
                <w:rPr>
                  <w:rStyle w:val="Hyperlink"/>
                  <w:rFonts w:ascii="Microsoft YaHei" w:eastAsia="Microsoft YaHei" w:hAnsi="Microsoft YaHei" w:cs="Microsoft YaHei" w:hint="eastAsia"/>
                  <w:i/>
                  <w:iCs/>
                </w:rPr>
                <w:t>气候服务方面的能力发展：《国家气象水文服务指南》</w:t>
              </w:r>
            </w:hyperlink>
          </w:p>
        </w:tc>
        <w:tc>
          <w:tcPr>
            <w:tcW w:w="3425" w:type="dxa"/>
          </w:tcPr>
          <w:p w14:paraId="4B78E175" w14:textId="77777777" w:rsidR="00770B34" w:rsidRPr="00897B41" w:rsidRDefault="00770B34" w:rsidP="006E1243">
            <w:pPr>
              <w:spacing w:before="240"/>
              <w:jc w:val="left"/>
            </w:pPr>
            <w:r>
              <w:rPr>
                <w:lang w:val="zh-CN"/>
              </w:rPr>
              <w:t>向国家气象水文服务机构和其他气候服务提供者提供关于可用资源、战略、程序和最佳做法的最新信息，以帮助其发展提供和使用气候服务的能力</w:t>
            </w:r>
          </w:p>
        </w:tc>
        <w:tc>
          <w:tcPr>
            <w:tcW w:w="1001" w:type="dxa"/>
          </w:tcPr>
          <w:p w14:paraId="776E23E9" w14:textId="77777777" w:rsidR="00770B34" w:rsidRPr="00897B41" w:rsidRDefault="00770B34" w:rsidP="00054A7B">
            <w:pPr>
              <w:spacing w:before="240"/>
            </w:pPr>
            <w:r>
              <w:rPr>
                <w:lang w:val="zh-CN"/>
              </w:rPr>
              <w:t>2020</w:t>
            </w:r>
          </w:p>
        </w:tc>
        <w:tc>
          <w:tcPr>
            <w:tcW w:w="1265" w:type="dxa"/>
          </w:tcPr>
          <w:p w14:paraId="57649CC0" w14:textId="77777777" w:rsidR="00770B34" w:rsidRPr="00897B41" w:rsidRDefault="00770B34" w:rsidP="00054A7B">
            <w:pPr>
              <w:spacing w:before="240"/>
            </w:pPr>
          </w:p>
        </w:tc>
      </w:tr>
      <w:tr w:rsidR="00770B34" w:rsidRPr="00897B41" w14:paraId="31582016" w14:textId="77777777" w:rsidTr="007706D9">
        <w:tc>
          <w:tcPr>
            <w:tcW w:w="1433" w:type="dxa"/>
            <w:vMerge/>
          </w:tcPr>
          <w:p w14:paraId="728A948E" w14:textId="77777777" w:rsidR="00770B34" w:rsidRPr="00897B41" w:rsidRDefault="00770B34" w:rsidP="00054A7B">
            <w:pPr>
              <w:spacing w:before="240"/>
            </w:pPr>
          </w:p>
        </w:tc>
        <w:tc>
          <w:tcPr>
            <w:tcW w:w="2504" w:type="dxa"/>
          </w:tcPr>
          <w:p w14:paraId="497208F1" w14:textId="77777777" w:rsidR="00770B34" w:rsidRPr="00897B41" w:rsidRDefault="00770B34" w:rsidP="006E1243">
            <w:pPr>
              <w:spacing w:before="240"/>
              <w:jc w:val="left"/>
            </w:pPr>
            <w:r>
              <w:rPr>
                <w:lang w:val="zh-CN"/>
              </w:rPr>
              <w:t>WMO-No. 1214</w:t>
            </w:r>
          </w:p>
          <w:p w14:paraId="36CDDB0B" w14:textId="03F0AF93" w:rsidR="00770B34" w:rsidRPr="00897B41" w:rsidRDefault="00640CF2" w:rsidP="006E1243">
            <w:pPr>
              <w:spacing w:before="240"/>
              <w:jc w:val="left"/>
              <w:rPr>
                <w:i/>
                <w:iCs/>
              </w:rPr>
            </w:pPr>
            <w:hyperlink r:id="rId62" w:history="1">
              <w:r w:rsidR="004B44C7">
                <w:rPr>
                  <w:rStyle w:val="Hyperlink"/>
                  <w:rFonts w:ascii="Microsoft YaHei" w:eastAsia="Microsoft YaHei" w:hAnsi="Microsoft YaHei" w:cs="Microsoft YaHei" w:hint="eastAsia"/>
                  <w:i/>
                  <w:iCs/>
                </w:rPr>
                <w:t>《气候服务用户参与良好做法的指导意见》</w:t>
              </w:r>
            </w:hyperlink>
          </w:p>
        </w:tc>
        <w:tc>
          <w:tcPr>
            <w:tcW w:w="3425" w:type="dxa"/>
          </w:tcPr>
          <w:p w14:paraId="12591881" w14:textId="77777777" w:rsidR="00770B34" w:rsidRPr="00897B41" w:rsidRDefault="00770B34" w:rsidP="006E1243">
            <w:pPr>
              <w:spacing w:before="240"/>
              <w:jc w:val="left"/>
            </w:pPr>
            <w:r>
              <w:rPr>
                <w:lang w:val="zh-CN"/>
              </w:rPr>
              <w:t>气候服务的提供和使用</w:t>
            </w:r>
          </w:p>
        </w:tc>
        <w:tc>
          <w:tcPr>
            <w:tcW w:w="1001" w:type="dxa"/>
          </w:tcPr>
          <w:p w14:paraId="7F0DC8BA" w14:textId="77777777" w:rsidR="00770B34" w:rsidRPr="00897B41" w:rsidRDefault="00770B34" w:rsidP="00054A7B">
            <w:pPr>
              <w:spacing w:before="240"/>
            </w:pPr>
            <w:r>
              <w:rPr>
                <w:lang w:val="zh-CN"/>
              </w:rPr>
              <w:t>2018</w:t>
            </w:r>
          </w:p>
        </w:tc>
        <w:tc>
          <w:tcPr>
            <w:tcW w:w="1265" w:type="dxa"/>
          </w:tcPr>
          <w:p w14:paraId="4EDA8CCB" w14:textId="77777777" w:rsidR="00770B34" w:rsidRPr="00897B41" w:rsidRDefault="00770B34" w:rsidP="00054A7B">
            <w:pPr>
              <w:spacing w:before="240"/>
            </w:pPr>
          </w:p>
        </w:tc>
      </w:tr>
    </w:tbl>
    <w:p w14:paraId="67FA40C7" w14:textId="0587FB80" w:rsidR="00770B34" w:rsidRPr="00897B41" w:rsidRDefault="009947FA" w:rsidP="009947FA">
      <w:pPr>
        <w:spacing w:before="240"/>
        <w:jc w:val="center"/>
      </w:pPr>
      <w:r>
        <w:rPr>
          <w:lang w:val="zh-CN"/>
        </w:rPr>
        <w:t>_______________</w:t>
      </w:r>
    </w:p>
    <w:sectPr w:rsidR="00770B34" w:rsidRPr="00897B41" w:rsidSect="0020095E">
      <w:headerReference w:type="even" r:id="rId63"/>
      <w:headerReference w:type="default" r:id="rId64"/>
      <w:headerReference w:type="first" r:id="rId6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1AC4" w14:textId="77777777" w:rsidR="0039406D" w:rsidRDefault="0039406D">
      <w:r>
        <w:separator/>
      </w:r>
    </w:p>
    <w:p w14:paraId="40C1B203" w14:textId="77777777" w:rsidR="0039406D" w:rsidRDefault="0039406D"/>
    <w:p w14:paraId="61D6EAA4" w14:textId="77777777" w:rsidR="0039406D" w:rsidRDefault="0039406D"/>
  </w:endnote>
  <w:endnote w:type="continuationSeparator" w:id="0">
    <w:p w14:paraId="18604DAD" w14:textId="77777777" w:rsidR="0039406D" w:rsidRDefault="0039406D">
      <w:r>
        <w:continuationSeparator/>
      </w:r>
    </w:p>
    <w:p w14:paraId="41909CFF" w14:textId="77777777" w:rsidR="0039406D" w:rsidRDefault="0039406D"/>
    <w:p w14:paraId="63E3B07C" w14:textId="77777777" w:rsidR="0039406D" w:rsidRDefault="0039406D"/>
  </w:endnote>
  <w:endnote w:type="continuationNotice" w:id="1">
    <w:p w14:paraId="7ACD6C27" w14:textId="77777777" w:rsidR="0039406D" w:rsidRDefault="0039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one Sans ITC">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C068" w14:textId="77777777" w:rsidR="0039406D" w:rsidRDefault="0039406D">
      <w:r>
        <w:separator/>
      </w:r>
    </w:p>
  </w:footnote>
  <w:footnote w:type="continuationSeparator" w:id="0">
    <w:p w14:paraId="4D44E832" w14:textId="77777777" w:rsidR="0039406D" w:rsidRDefault="0039406D">
      <w:r>
        <w:continuationSeparator/>
      </w:r>
    </w:p>
    <w:p w14:paraId="678C9CEE" w14:textId="77777777" w:rsidR="0039406D" w:rsidRDefault="0039406D"/>
    <w:p w14:paraId="186D3D57" w14:textId="77777777" w:rsidR="0039406D" w:rsidRDefault="0039406D"/>
  </w:footnote>
  <w:footnote w:type="continuationNotice" w:id="1">
    <w:p w14:paraId="1E874B4F" w14:textId="77777777" w:rsidR="0039406D" w:rsidRDefault="0039406D"/>
  </w:footnote>
  <w:footnote w:id="2">
    <w:p w14:paraId="0F43124A" w14:textId="77777777" w:rsidR="00770B34" w:rsidRPr="00787E9B" w:rsidRDefault="00770B34" w:rsidP="00770B34">
      <w:pPr>
        <w:pStyle w:val="FootnoteText"/>
      </w:pPr>
      <w:r>
        <w:rPr>
          <w:rStyle w:val="FootnoteReference"/>
          <w:lang w:val="zh-CN"/>
        </w:rPr>
        <w:footnoteRef/>
      </w:r>
      <w:r>
        <w:rPr>
          <w:lang w:val="zh-CN"/>
        </w:rPr>
        <w:t xml:space="preserve"> </w:t>
      </w:r>
      <w:r>
        <w:rPr>
          <w:lang w:val="zh-CN"/>
        </w:rPr>
        <w:t>根据</w:t>
      </w:r>
      <w:r>
        <w:rPr>
          <w:lang w:val="zh-CN"/>
        </w:rPr>
        <w:t>ISO 9001:2015</w:t>
      </w:r>
      <w:r>
        <w:rPr>
          <w:lang w:val="zh-CN"/>
        </w:rPr>
        <w:t>质量管理系统的规定</w:t>
      </w:r>
      <w:r>
        <w:rPr>
          <w:lang w:val="zh-CN"/>
        </w:rPr>
        <w:t xml:space="preserve"> – </w:t>
      </w:r>
      <w:r>
        <w:rPr>
          <w:lang w:val="zh-CN"/>
        </w:rPr>
        <w:t>要求，</w:t>
      </w:r>
      <w:r>
        <w:rPr>
          <w:lang w:val="zh-CN"/>
        </w:rPr>
        <w:t>0.2</w:t>
      </w:r>
      <w:r>
        <w:rPr>
          <w:lang w:val="zh-CN"/>
        </w:rPr>
        <w:t>小段。</w:t>
      </w:r>
    </w:p>
  </w:footnote>
  <w:footnote w:id="3">
    <w:p w14:paraId="1B216BF7" w14:textId="77777777" w:rsidR="00770B34" w:rsidRPr="000A3BFB" w:rsidRDefault="00770B34" w:rsidP="00770B34">
      <w:pPr>
        <w:pStyle w:val="FootnoteText"/>
        <w:rPr>
          <w:sz w:val="16"/>
          <w:szCs w:val="16"/>
        </w:rPr>
      </w:pPr>
      <w:r>
        <w:rPr>
          <w:rStyle w:val="FootnoteReference"/>
          <w:lang w:val="zh-CN"/>
        </w:rPr>
        <w:footnoteRef/>
      </w:r>
      <w:r>
        <w:rPr>
          <w:lang w:val="zh-CN"/>
        </w:rPr>
        <w:t xml:space="preserve"> “SL”</w:t>
      </w:r>
      <w:r>
        <w:rPr>
          <w:lang w:val="zh-CN"/>
        </w:rPr>
        <w:t>是作为名为</w:t>
      </w:r>
      <w:r>
        <w:rPr>
          <w:lang w:val="zh-CN"/>
        </w:rPr>
        <w:t>“ISO/IEC</w:t>
      </w:r>
      <w:r>
        <w:rPr>
          <w:lang w:val="zh-CN"/>
        </w:rPr>
        <w:t>指令，第</w:t>
      </w:r>
      <w:r>
        <w:rPr>
          <w:lang w:val="zh-CN"/>
        </w:rPr>
        <w:t>1</w:t>
      </w:r>
      <w:r>
        <w:rPr>
          <w:lang w:val="zh-CN"/>
        </w:rPr>
        <w:t>部分，统一的</w:t>
      </w:r>
      <w:r>
        <w:rPr>
          <w:lang w:val="zh-CN"/>
        </w:rPr>
        <w:t>ISO</w:t>
      </w:r>
      <w:r>
        <w:rPr>
          <w:lang w:val="zh-CN"/>
        </w:rPr>
        <w:t>补充</w:t>
      </w:r>
      <w:r>
        <w:rPr>
          <w:lang w:val="zh-CN"/>
        </w:rPr>
        <w:t>”</w:t>
      </w:r>
      <w:r>
        <w:rPr>
          <w:lang w:val="zh-CN"/>
        </w:rPr>
        <w:t>的文件的一部分的众多附件中的一个附件的序号。</w:t>
      </w:r>
    </w:p>
  </w:footnote>
  <w:footnote w:id="4">
    <w:p w14:paraId="6C37965B" w14:textId="77777777" w:rsidR="00770B34" w:rsidRPr="000A3BFB" w:rsidRDefault="00770B34" w:rsidP="00770B34">
      <w:pPr>
        <w:pStyle w:val="FootnoteText"/>
        <w:rPr>
          <w:sz w:val="16"/>
          <w:szCs w:val="16"/>
        </w:rPr>
      </w:pPr>
      <w:r w:rsidRPr="1E36F30C">
        <w:rPr>
          <w:rStyle w:val="FootnoteReference"/>
          <w:lang w:val="zh-CN"/>
        </w:rPr>
        <w:footnoteRef/>
      </w:r>
      <w:r>
        <w:rPr>
          <w:lang w:val="zh-CN"/>
        </w:rPr>
        <w:t xml:space="preserve"> </w:t>
      </w:r>
      <w:r>
        <w:rPr>
          <w:lang w:val="zh-CN"/>
        </w:rPr>
        <w:t>只有经过一定程度验证的信息才能被接受为证据。如果核查程度较低，审计员应利用其专业判断来确定可将其作为证据的可靠程度。过期文件不予接受。这些文件应由适当的机构签署。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4E0" w14:textId="6FCE25F6" w:rsidR="002B7375" w:rsidRDefault="00B45495">
    <w:pPr>
      <w:pStyle w:val="Header"/>
    </w:pPr>
    <w:r>
      <mc:AlternateContent>
        <mc:Choice Requires="wps">
          <w:drawing>
            <wp:anchor distT="0" distB="0" distL="114300" distR="114300" simplePos="0" relativeHeight="251650048" behindDoc="0" locked="0" layoutInCell="1" allowOverlap="1" wp14:anchorId="7B895D9C" wp14:editId="1B3F8B42">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83E45" id="Rectangle 1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0288" behindDoc="1" locked="0" layoutInCell="0" allowOverlap="1" wp14:anchorId="5FD91378" wp14:editId="01529E49">
          <wp:simplePos x="0" y="0"/>
          <wp:positionH relativeFrom="page">
            <wp:align>left</wp:align>
          </wp:positionH>
          <wp:positionV relativeFrom="page">
            <wp:align>top</wp:align>
          </wp:positionV>
          <wp:extent cx="6120130" cy="565467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5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B4625" w14:textId="77777777" w:rsidR="00E81AD2" w:rsidRDefault="00E81AD2"/>
  <w:p w14:paraId="2C5EBB15" w14:textId="542423A7" w:rsidR="002B7375" w:rsidRDefault="00B45495">
    <w:pPr>
      <w:pStyle w:val="Header"/>
    </w:pPr>
    <w:r>
      <mc:AlternateContent>
        <mc:Choice Requires="wps">
          <w:drawing>
            <wp:anchor distT="0" distB="0" distL="114300" distR="114300" simplePos="0" relativeHeight="251651072" behindDoc="0" locked="0" layoutInCell="1" allowOverlap="1" wp14:anchorId="25CCCEB8" wp14:editId="40714300">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411B4" id="Rectangle 1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59264" behindDoc="1" locked="0" layoutInCell="0" allowOverlap="1" wp14:anchorId="3D232071" wp14:editId="1412D0C0">
          <wp:simplePos x="0" y="0"/>
          <wp:positionH relativeFrom="page">
            <wp:align>left</wp:align>
          </wp:positionH>
          <wp:positionV relativeFrom="page">
            <wp:align>top</wp:align>
          </wp:positionV>
          <wp:extent cx="6120130" cy="565467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5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BCC9A" w14:textId="77777777" w:rsidR="00E81AD2" w:rsidRDefault="00E81AD2"/>
  <w:p w14:paraId="1624FDB9" w14:textId="7A960348" w:rsidR="002B7375" w:rsidRDefault="00B45495">
    <w:pPr>
      <w:pStyle w:val="Header"/>
    </w:pPr>
    <w:r>
      <mc:AlternateContent>
        <mc:Choice Requires="wps">
          <w:drawing>
            <wp:anchor distT="0" distB="0" distL="114300" distR="114300" simplePos="0" relativeHeight="251652096" behindDoc="0" locked="0" layoutInCell="1" allowOverlap="1" wp14:anchorId="07A0605A" wp14:editId="38B45E6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25C3" id="Rectangle 1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58240" behindDoc="1" locked="0" layoutInCell="0" allowOverlap="1" wp14:anchorId="2E9D133F" wp14:editId="2F7E6CBE">
          <wp:simplePos x="0" y="0"/>
          <wp:positionH relativeFrom="page">
            <wp:align>left</wp:align>
          </wp:positionH>
          <wp:positionV relativeFrom="page">
            <wp:align>top</wp:align>
          </wp:positionV>
          <wp:extent cx="6120130" cy="565467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084A" w14:textId="5B9B126E" w:rsidR="00770B34" w:rsidRDefault="00BF1B6E" w:rsidP="00BF1B6E">
    <w:pPr>
      <w:pStyle w:val="Header"/>
    </w:pPr>
    <w:r>
      <w:t>SERCOM-2/INF. 5.5(1</w:t>
    </w:r>
    <w:r w:rsidR="001D0CF0">
      <w:rPr>
        <w:lang w:val="en-CH"/>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B45495">
      <mc:AlternateContent>
        <mc:Choice Requires="wps">
          <w:drawing>
            <wp:anchor distT="0" distB="0" distL="114300" distR="114300" simplePos="0" relativeHeight="251653120" behindDoc="0" locked="0" layoutInCell="1" allowOverlap="1" wp14:anchorId="5AF8145A" wp14:editId="74903701">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4B83" id="Rectangle 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45495">
      <mc:AlternateContent>
        <mc:Choice Requires="wps">
          <w:drawing>
            <wp:anchor distT="0" distB="0" distL="114300" distR="114300" simplePos="0" relativeHeight="251654144" behindDoc="0" locked="0" layoutInCell="1" allowOverlap="1" wp14:anchorId="5F5DC4C5" wp14:editId="6052E66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905C4" id="Rectangle 8"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9179" w14:textId="05CF0CD6" w:rsidR="002B7375" w:rsidRDefault="00B45495" w:rsidP="00EA0457">
    <w:pPr>
      <w:pStyle w:val="Header"/>
      <w:spacing w:after="120"/>
      <w:jc w:val="left"/>
    </w:pPr>
    <w:r>
      <mc:AlternateContent>
        <mc:Choice Requires="wps">
          <w:drawing>
            <wp:anchor distT="0" distB="0" distL="114300" distR="114300" simplePos="0" relativeHeight="251655168" behindDoc="0" locked="0" layoutInCell="1" allowOverlap="1" wp14:anchorId="1EEFD4C7" wp14:editId="7B945D5F">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8611"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4F9F1711" wp14:editId="2FF917F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E6A89"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57ED1C4C" wp14:editId="6366685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AE416"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1E43" w14:textId="77777777" w:rsidR="002B7375" w:rsidRDefault="00640CF2">
    <w:pPr>
      <w:pStyle w:val="Header"/>
    </w:pPr>
    <w:r>
      <w:pict w14:anchorId="0B1B410D">
        <v:shapetype id="_x0000_m2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9B4167">
        <v:shape id="_x0000_s2049" type="#_x0000_m2085"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42BF50" w14:textId="77777777" w:rsidR="00E81AD2" w:rsidRDefault="00E81AD2"/>
  <w:p w14:paraId="57B24B22" w14:textId="77777777" w:rsidR="002B7375" w:rsidRDefault="00640CF2">
    <w:pPr>
      <w:pStyle w:val="Header"/>
    </w:pPr>
    <w:r>
      <w:pict w14:anchorId="7228D04D">
        <v:shapetype id="_x0000_m2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2CC098B">
        <v:shape id="_x0000_s2051" type="#_x0000_m208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F946EB" w14:textId="77777777" w:rsidR="00E81AD2" w:rsidRDefault="00E81AD2"/>
  <w:p w14:paraId="0F2290F9" w14:textId="77777777" w:rsidR="002B7375" w:rsidRDefault="00640CF2">
    <w:pPr>
      <w:pStyle w:val="Header"/>
    </w:pPr>
    <w:r>
      <w:pict w14:anchorId="0896DECF">
        <v:shapetype id="_x0000_m2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EE5F5A">
        <v:shape id="_x0000_s2053" type="#_x0000_m208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545C" w14:textId="6213A5AE" w:rsidR="00A432CD" w:rsidRPr="00AB6594" w:rsidRDefault="00AB6594" w:rsidP="00AB6594">
    <w:pPr>
      <w:pStyle w:val="Header"/>
    </w:pPr>
    <w:r>
      <w:t>SERCOM-2/INF. 5.5(1</w:t>
    </w:r>
    <w:r>
      <w:rPr>
        <w:lang w:val="en-CH"/>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mc:AlternateContent>
        <mc:Choice Requires="wps">
          <w:drawing>
            <wp:anchor distT="0" distB="0" distL="114300" distR="114300" simplePos="0" relativeHeight="251648000" behindDoc="0" locked="0" layoutInCell="1" allowOverlap="1" wp14:anchorId="561A48EE" wp14:editId="6BDB97E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4"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FCC8F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o:lock v:ext="edit" selection="t" aspectratio="t"/>
            </v:rect>
          </w:pict>
        </mc:Fallback>
      </mc:AlternateContent>
    </w:r>
    <w:r>
      <mc:AlternateContent>
        <mc:Choice Requires="wps">
          <w:drawing>
            <wp:anchor distT="0" distB="0" distL="114300" distR="114300" simplePos="0" relativeHeight="251649024" behindDoc="0" locked="0" layoutInCell="1" allowOverlap="1" wp14:anchorId="496CAE3F" wp14:editId="293E8F9A">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3"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F1E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o:lock v:ext="edit" selection="t" aspectratio="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463D" w14:textId="5C4DDF7A" w:rsidR="002B7375" w:rsidRDefault="00AB6594">
    <w:pPr>
      <w:pStyle w:val="Header"/>
    </w:pPr>
    <w:r>
      <w:t>SERCOM-2/INF. 5.5(1</w:t>
    </w:r>
    <w:r>
      <w:rPr>
        <w:lang w:val="en-CH"/>
      </w:rPr>
      <w:t>a</w:t>
    </w:r>
    <w:r>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7</w:t>
    </w:r>
    <w:r w:rsidRPr="00C2459D">
      <w:rPr>
        <w:rStyle w:val="PageNumber"/>
      </w:rPr>
      <w:fldChar w:fldCharType="end"/>
    </w:r>
    <w:r>
      <mc:AlternateContent>
        <mc:Choice Requires="wps">
          <w:drawing>
            <wp:anchor distT="0" distB="0" distL="114300" distR="114300" simplePos="0" relativeHeight="251645952" behindDoc="0" locked="0" layoutInCell="1" allowOverlap="1" wp14:anchorId="51DCFC7E" wp14:editId="2A40CDA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4"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74F5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o:lock v:ext="edit" selection="t" aspectratio="t"/>
            </v:rect>
          </w:pict>
        </mc:Fallback>
      </mc:AlternateContent>
    </w:r>
    <w:r>
      <mc:AlternateContent>
        <mc:Choice Requires="wps">
          <w:drawing>
            <wp:anchor distT="0" distB="0" distL="114300" distR="114300" simplePos="0" relativeHeight="251646976" behindDoc="0" locked="0" layoutInCell="1" allowOverlap="1" wp14:anchorId="25CF576D" wp14:editId="4CDA927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C08F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o:lock v:ext="edit" selection="t" aspectratio="t"/>
            </v:rect>
          </w:pict>
        </mc:Fallback>
      </mc:AlternateContent>
    </w:r>
    <w:r w:rsidR="00640CF2">
      <w:pict w14:anchorId="5FC1E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50pt;height:50pt;z-index:251664384;visibility:hidden;mso-position-horizontal-relative:text;mso-position-vertical-relative:text">
          <v:path gradientshapeok="f"/>
          <o:lock v:ext="edit" selection="t"/>
        </v:shape>
      </w:pict>
    </w:r>
    <w:r w:rsidR="00640CF2">
      <w:pict w14:anchorId="13552300">
        <v:shape id="_x0000_s2081" type="#_x0000_t75" style="position:absolute;left:0;text-align:left;margin-left:0;margin-top:0;width:50pt;height:50pt;z-index:251665408;visibility:hidden;mso-position-horizontal-relative:text;mso-position-vertical-relative:text">
          <v:path gradientshapeok="f"/>
          <o:lock v:ext="edit" selection="t"/>
        </v:shape>
      </w:pict>
    </w:r>
    <w:r w:rsidR="00640CF2">
      <w:pict w14:anchorId="7AA991B3">
        <v:shape id="_x0000_s2080" type="#_x0000_t75" style="position:absolute;left:0;text-align:left;margin-left:0;margin-top:0;width:50pt;height:50pt;z-index:25166643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58"/>
    <w:multiLevelType w:val="hybridMultilevel"/>
    <w:tmpl w:val="A254E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1D4EAC"/>
    <w:multiLevelType w:val="hybridMultilevel"/>
    <w:tmpl w:val="6248BB5A"/>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CD632A7"/>
    <w:multiLevelType w:val="multilevel"/>
    <w:tmpl w:val="D7880E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E41085F"/>
    <w:multiLevelType w:val="hybridMultilevel"/>
    <w:tmpl w:val="B8B6C0F0"/>
    <w:lvl w:ilvl="0" w:tplc="CE2AA058">
      <w:numFmt w:val="bullet"/>
      <w:lvlText w:val="—"/>
      <w:lvlJc w:val="left"/>
      <w:pPr>
        <w:ind w:left="1077" w:hanging="360"/>
      </w:pPr>
      <w:rPr>
        <w:rFonts w:ascii="Verdana" w:eastAsia="Arial" w:hAnsi="Verdana" w:cs="Aria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0A6543C"/>
    <w:multiLevelType w:val="hybridMultilevel"/>
    <w:tmpl w:val="2E48E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2362AA"/>
    <w:multiLevelType w:val="hybridMultilevel"/>
    <w:tmpl w:val="BFDE55C2"/>
    <w:lvl w:ilvl="0" w:tplc="CE2AA058">
      <w:numFmt w:val="bullet"/>
      <w:lvlText w:val="—"/>
      <w:lvlJc w:val="left"/>
      <w:pPr>
        <w:ind w:left="720" w:hanging="360"/>
      </w:pPr>
      <w:rPr>
        <w:rFonts w:ascii="Verdana" w:eastAsia="Arial" w:hAnsi="Verdana"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842A71"/>
    <w:multiLevelType w:val="hybridMultilevel"/>
    <w:tmpl w:val="20DC0BC6"/>
    <w:lvl w:ilvl="0" w:tplc="C40A4EB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E910C49"/>
    <w:multiLevelType w:val="hybridMultilevel"/>
    <w:tmpl w:val="32D22B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A0D103B"/>
    <w:multiLevelType w:val="hybridMultilevel"/>
    <w:tmpl w:val="BA76CC74"/>
    <w:lvl w:ilvl="0" w:tplc="20000003">
      <w:start w:val="1"/>
      <w:numFmt w:val="bullet"/>
      <w:lvlText w:val="o"/>
      <w:lvlJc w:val="left"/>
      <w:pPr>
        <w:ind w:left="1800" w:hanging="360"/>
      </w:pPr>
      <w:rPr>
        <w:rFonts w:ascii="Courier New" w:hAnsi="Courier New" w:cs="Courier New"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4CDE131A"/>
    <w:multiLevelType w:val="hybridMultilevel"/>
    <w:tmpl w:val="F0C2D8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536351C"/>
    <w:multiLevelType w:val="hybridMultilevel"/>
    <w:tmpl w:val="6C580466"/>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97072D1"/>
    <w:multiLevelType w:val="hybridMultilevel"/>
    <w:tmpl w:val="6C580466"/>
    <w:lvl w:ilvl="0" w:tplc="C40A4EB2">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A6108FD"/>
    <w:multiLevelType w:val="hybridMultilevel"/>
    <w:tmpl w:val="39C0EF2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B6E6A"/>
    <w:multiLevelType w:val="hybridMultilevel"/>
    <w:tmpl w:val="2CFE829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61EC67FA"/>
    <w:multiLevelType w:val="hybridMultilevel"/>
    <w:tmpl w:val="D7DCCC06"/>
    <w:lvl w:ilvl="0" w:tplc="100C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5" w15:restartNumberingAfterBreak="0">
    <w:nsid w:val="647E008F"/>
    <w:multiLevelType w:val="hybridMultilevel"/>
    <w:tmpl w:val="A8AEA59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9022B1"/>
    <w:multiLevelType w:val="hybridMultilevel"/>
    <w:tmpl w:val="38DEE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36579"/>
    <w:multiLevelType w:val="hybridMultilevel"/>
    <w:tmpl w:val="644C49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04B4EC6"/>
    <w:multiLevelType w:val="multilevel"/>
    <w:tmpl w:val="5C14FC0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096844">
    <w:abstractNumId w:val="18"/>
  </w:num>
  <w:num w:numId="2" w16cid:durableId="849105287">
    <w:abstractNumId w:val="16"/>
  </w:num>
  <w:num w:numId="3" w16cid:durableId="1924028596">
    <w:abstractNumId w:val="1"/>
    <w:lvlOverride w:ilvl="0">
      <w:lvl w:ilvl="0" w:tplc="FFFFFFFF">
        <w:start w:val="1"/>
        <w:numFmt w:val="decimal"/>
        <w:lvlText w:val="(%1)"/>
        <w:lvlJc w:val="left"/>
        <w:pPr>
          <w:ind w:left="360" w:hanging="360"/>
        </w:pPr>
        <w:rPr>
          <w:rFonts w:hint="default"/>
        </w:rPr>
      </w:lvl>
    </w:lvlOverride>
  </w:num>
  <w:num w:numId="4" w16cid:durableId="1492212272">
    <w:abstractNumId w:val="2"/>
  </w:num>
  <w:num w:numId="5" w16cid:durableId="49237230">
    <w:abstractNumId w:val="0"/>
    <w:lvlOverride w:ilvl="0">
      <w:lvl w:ilvl="0" w:tplc="20000001">
        <w:start w:val="1"/>
        <w:numFmt w:val="bullet"/>
        <w:lvlText w:val=""/>
        <w:lvlJc w:val="left"/>
        <w:pPr>
          <w:ind w:left="720" w:hanging="360"/>
        </w:pPr>
        <w:rPr>
          <w:rFonts w:ascii="Symbol" w:hAnsi="Symbol" w:hint="default"/>
        </w:rPr>
      </w:lvl>
    </w:lvlOverride>
  </w:num>
  <w:num w:numId="6" w16cid:durableId="1338730610">
    <w:abstractNumId w:val="8"/>
  </w:num>
  <w:num w:numId="7" w16cid:durableId="1560508626">
    <w:abstractNumId w:val="7"/>
    <w:lvlOverride w:ilvl="0">
      <w:lvl w:ilvl="0" w:tplc="2000000F">
        <w:start w:val="1"/>
        <w:numFmt w:val="decimal"/>
        <w:lvlText w:val="%1."/>
        <w:lvlJc w:val="left"/>
        <w:pPr>
          <w:ind w:left="720" w:hanging="360"/>
        </w:pPr>
        <w:rPr>
          <w:rFonts w:hint="default"/>
        </w:rPr>
      </w:lvl>
    </w:lvlOverride>
  </w:num>
  <w:num w:numId="8" w16cid:durableId="1754474771">
    <w:abstractNumId w:val="15"/>
    <w:lvlOverride w:ilvl="0">
      <w:lvl w:ilvl="0" w:tplc="FFFFFFFF">
        <w:start w:val="1"/>
        <w:numFmt w:val="decimal"/>
        <w:lvlText w:val="(%1)"/>
        <w:lvlJc w:val="left"/>
        <w:pPr>
          <w:ind w:left="720" w:hanging="360"/>
        </w:pPr>
        <w:rPr>
          <w:rFonts w:hint="default"/>
        </w:rPr>
      </w:lvl>
    </w:lvlOverride>
  </w:num>
  <w:num w:numId="9" w16cid:durableId="1009256044">
    <w:abstractNumId w:val="12"/>
  </w:num>
  <w:num w:numId="10" w16cid:durableId="1940137313">
    <w:abstractNumId w:val="9"/>
  </w:num>
  <w:num w:numId="11" w16cid:durableId="103623848">
    <w:abstractNumId w:val="11"/>
    <w:lvlOverride w:ilvl="0">
      <w:lvl w:ilvl="0" w:tplc="C40A4EB2">
        <w:start w:val="1"/>
        <w:numFmt w:val="lowerLetter"/>
        <w:lvlText w:val="(%1)"/>
        <w:lvlJc w:val="left"/>
        <w:pPr>
          <w:ind w:left="1440" w:hanging="360"/>
        </w:pPr>
        <w:rPr>
          <w:rFonts w:hint="default"/>
        </w:rPr>
      </w:lvl>
    </w:lvlOverride>
  </w:num>
  <w:num w:numId="12" w16cid:durableId="603155020">
    <w:abstractNumId w:val="6"/>
  </w:num>
  <w:num w:numId="13" w16cid:durableId="240483426">
    <w:abstractNumId w:val="17"/>
    <w:lvlOverride w:ilvl="0">
      <w:lvl w:ilvl="0" w:tplc="100C0001">
        <w:start w:val="1"/>
        <w:numFmt w:val="bullet"/>
        <w:lvlText w:val=""/>
        <w:lvlJc w:val="left"/>
        <w:pPr>
          <w:ind w:left="720" w:hanging="360"/>
        </w:pPr>
        <w:rPr>
          <w:rFonts w:ascii="Symbol" w:hAnsi="Symbol" w:hint="default"/>
        </w:rPr>
      </w:lvl>
    </w:lvlOverride>
  </w:num>
  <w:num w:numId="14" w16cid:durableId="1708797206">
    <w:abstractNumId w:val="5"/>
  </w:num>
  <w:num w:numId="15" w16cid:durableId="1471242485">
    <w:abstractNumId w:val="3"/>
  </w:num>
  <w:num w:numId="16" w16cid:durableId="1013533617">
    <w:abstractNumId w:val="14"/>
    <w:lvlOverride w:ilvl="0">
      <w:lvl w:ilvl="0" w:tplc="100C0001">
        <w:start w:val="1"/>
        <w:numFmt w:val="bullet"/>
        <w:lvlText w:val=""/>
        <w:lvlJc w:val="left"/>
        <w:pPr>
          <w:ind w:left="1077" w:hanging="360"/>
        </w:pPr>
        <w:rPr>
          <w:rFonts w:ascii="Symbol" w:hAnsi="Symbol" w:hint="default"/>
        </w:rPr>
      </w:lvl>
    </w:lvlOverride>
  </w:num>
  <w:num w:numId="17" w16cid:durableId="627132001">
    <w:abstractNumId w:val="13"/>
    <w:lvlOverride w:ilvl="0">
      <w:lvl w:ilvl="0" w:tplc="100C0001">
        <w:start w:val="1"/>
        <w:numFmt w:val="bullet"/>
        <w:lvlText w:val=""/>
        <w:lvlJc w:val="left"/>
        <w:pPr>
          <w:ind w:left="1080" w:hanging="360"/>
        </w:pPr>
        <w:rPr>
          <w:rFonts w:ascii="Symbol" w:hAnsi="Symbol" w:hint="default"/>
        </w:rPr>
      </w:lvl>
    </w:lvlOverride>
  </w:num>
  <w:num w:numId="18" w16cid:durableId="2062825901">
    <w:abstractNumId w:val="4"/>
    <w:lvlOverride w:ilvl="0">
      <w:lvl w:ilvl="0" w:tplc="FFFFFFFF">
        <w:start w:val="1"/>
        <w:numFmt w:val="decimal"/>
        <w:lvlText w:val="(%1)"/>
        <w:lvlJc w:val="left"/>
        <w:pPr>
          <w:ind w:left="720" w:hanging="360"/>
        </w:pPr>
        <w:rPr>
          <w:rFonts w:hint="default"/>
        </w:rPr>
      </w:lvl>
    </w:lvlOverride>
  </w:num>
  <w:num w:numId="19" w16cid:durableId="628633775">
    <w:abstractNumId w:val="10"/>
    <w:lvlOverride w:ilvl="0">
      <w:lvl w:ilvl="0" w:tplc="FFFFFFFF">
        <w:start w:val="1"/>
        <w:numFmt w:val="lowerLetter"/>
        <w:lvlText w:val="(%1)"/>
        <w:lvlJc w:val="left"/>
        <w:pPr>
          <w:ind w:left="1440" w:hanging="36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8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DcysTAxNzKzNLRQ0lEKTi0uzszPAykwrAUAeSxLuiwAAAA="/>
  </w:docVars>
  <w:rsids>
    <w:rsidRoot w:val="00041764"/>
    <w:rsid w:val="00005301"/>
    <w:rsid w:val="00010A5C"/>
    <w:rsid w:val="00012937"/>
    <w:rsid w:val="000133EE"/>
    <w:rsid w:val="000206A8"/>
    <w:rsid w:val="00027205"/>
    <w:rsid w:val="0003137A"/>
    <w:rsid w:val="00040C6E"/>
    <w:rsid w:val="00041171"/>
    <w:rsid w:val="00041727"/>
    <w:rsid w:val="00041764"/>
    <w:rsid w:val="0004226F"/>
    <w:rsid w:val="00050F8E"/>
    <w:rsid w:val="000518BB"/>
    <w:rsid w:val="00052518"/>
    <w:rsid w:val="00054A7B"/>
    <w:rsid w:val="00056FD4"/>
    <w:rsid w:val="000573AD"/>
    <w:rsid w:val="0006123B"/>
    <w:rsid w:val="00064F6B"/>
    <w:rsid w:val="00071363"/>
    <w:rsid w:val="00071CA9"/>
    <w:rsid w:val="00072F17"/>
    <w:rsid w:val="0007304C"/>
    <w:rsid w:val="000731AA"/>
    <w:rsid w:val="000806D8"/>
    <w:rsid w:val="00082C80"/>
    <w:rsid w:val="00083847"/>
    <w:rsid w:val="00083C36"/>
    <w:rsid w:val="00084D58"/>
    <w:rsid w:val="0008512C"/>
    <w:rsid w:val="00085524"/>
    <w:rsid w:val="00092CAE"/>
    <w:rsid w:val="00095E48"/>
    <w:rsid w:val="000A4F1C"/>
    <w:rsid w:val="000A69BF"/>
    <w:rsid w:val="000A6DC9"/>
    <w:rsid w:val="000B2732"/>
    <w:rsid w:val="000B49C0"/>
    <w:rsid w:val="000C225A"/>
    <w:rsid w:val="000C36FF"/>
    <w:rsid w:val="000C6781"/>
    <w:rsid w:val="000C7AE4"/>
    <w:rsid w:val="000D0753"/>
    <w:rsid w:val="000D3111"/>
    <w:rsid w:val="000E3C2C"/>
    <w:rsid w:val="000F5E49"/>
    <w:rsid w:val="000F7A87"/>
    <w:rsid w:val="00101998"/>
    <w:rsid w:val="00102EAE"/>
    <w:rsid w:val="001047DC"/>
    <w:rsid w:val="00105D2E"/>
    <w:rsid w:val="00111BFD"/>
    <w:rsid w:val="0011498B"/>
    <w:rsid w:val="001170E3"/>
    <w:rsid w:val="00120147"/>
    <w:rsid w:val="00123140"/>
    <w:rsid w:val="00123D94"/>
    <w:rsid w:val="00130BBC"/>
    <w:rsid w:val="00133D13"/>
    <w:rsid w:val="00150DBD"/>
    <w:rsid w:val="00156F9B"/>
    <w:rsid w:val="00163BA3"/>
    <w:rsid w:val="00166B31"/>
    <w:rsid w:val="00167D54"/>
    <w:rsid w:val="00174C48"/>
    <w:rsid w:val="001754DE"/>
    <w:rsid w:val="00176AB5"/>
    <w:rsid w:val="00180771"/>
    <w:rsid w:val="00190854"/>
    <w:rsid w:val="001914F7"/>
    <w:rsid w:val="001930A3"/>
    <w:rsid w:val="00196EB8"/>
    <w:rsid w:val="001A25F0"/>
    <w:rsid w:val="001A341E"/>
    <w:rsid w:val="001B0EA6"/>
    <w:rsid w:val="001B1CDF"/>
    <w:rsid w:val="001B2EC4"/>
    <w:rsid w:val="001B478E"/>
    <w:rsid w:val="001B56F4"/>
    <w:rsid w:val="001C4606"/>
    <w:rsid w:val="001C5462"/>
    <w:rsid w:val="001C7632"/>
    <w:rsid w:val="001D0CF0"/>
    <w:rsid w:val="001D265C"/>
    <w:rsid w:val="001D3062"/>
    <w:rsid w:val="001D3CFB"/>
    <w:rsid w:val="001D559B"/>
    <w:rsid w:val="001D6302"/>
    <w:rsid w:val="001E2C22"/>
    <w:rsid w:val="001E740C"/>
    <w:rsid w:val="001E7DD0"/>
    <w:rsid w:val="001F18A7"/>
    <w:rsid w:val="001F1BDA"/>
    <w:rsid w:val="001F757E"/>
    <w:rsid w:val="0020095E"/>
    <w:rsid w:val="00210BFE"/>
    <w:rsid w:val="00210D30"/>
    <w:rsid w:val="002204FD"/>
    <w:rsid w:val="00221020"/>
    <w:rsid w:val="00227029"/>
    <w:rsid w:val="002308B5"/>
    <w:rsid w:val="002319DE"/>
    <w:rsid w:val="00233C0B"/>
    <w:rsid w:val="00234A34"/>
    <w:rsid w:val="00250A0A"/>
    <w:rsid w:val="002523CB"/>
    <w:rsid w:val="0025255D"/>
    <w:rsid w:val="00255EE3"/>
    <w:rsid w:val="00256B3D"/>
    <w:rsid w:val="0026743C"/>
    <w:rsid w:val="00270480"/>
    <w:rsid w:val="002779AF"/>
    <w:rsid w:val="002823D8"/>
    <w:rsid w:val="00283ECF"/>
    <w:rsid w:val="002840FF"/>
    <w:rsid w:val="0028531A"/>
    <w:rsid w:val="00285446"/>
    <w:rsid w:val="00290082"/>
    <w:rsid w:val="00295593"/>
    <w:rsid w:val="002A354F"/>
    <w:rsid w:val="002A386C"/>
    <w:rsid w:val="002B09DF"/>
    <w:rsid w:val="002B540D"/>
    <w:rsid w:val="002B5573"/>
    <w:rsid w:val="002B735B"/>
    <w:rsid w:val="002B7375"/>
    <w:rsid w:val="002B7A7E"/>
    <w:rsid w:val="002C30BC"/>
    <w:rsid w:val="002C5965"/>
    <w:rsid w:val="002C5E15"/>
    <w:rsid w:val="002C7A88"/>
    <w:rsid w:val="002C7AB9"/>
    <w:rsid w:val="002D232B"/>
    <w:rsid w:val="002D2759"/>
    <w:rsid w:val="002D5E00"/>
    <w:rsid w:val="002D6DAC"/>
    <w:rsid w:val="002D6EEE"/>
    <w:rsid w:val="002E261D"/>
    <w:rsid w:val="002E3FAD"/>
    <w:rsid w:val="002E4E16"/>
    <w:rsid w:val="002F1568"/>
    <w:rsid w:val="002F6DAC"/>
    <w:rsid w:val="00301E8C"/>
    <w:rsid w:val="00307DDD"/>
    <w:rsid w:val="003143C9"/>
    <w:rsid w:val="003146E9"/>
    <w:rsid w:val="00314D5D"/>
    <w:rsid w:val="00320009"/>
    <w:rsid w:val="0032424A"/>
    <w:rsid w:val="003245D3"/>
    <w:rsid w:val="003307A4"/>
    <w:rsid w:val="00330AA3"/>
    <w:rsid w:val="00331584"/>
    <w:rsid w:val="00331964"/>
    <w:rsid w:val="00334987"/>
    <w:rsid w:val="003377EE"/>
    <w:rsid w:val="003379A9"/>
    <w:rsid w:val="00340C69"/>
    <w:rsid w:val="00342E34"/>
    <w:rsid w:val="003523E8"/>
    <w:rsid w:val="00371CF1"/>
    <w:rsid w:val="0037222D"/>
    <w:rsid w:val="00373128"/>
    <w:rsid w:val="003750C1"/>
    <w:rsid w:val="00376D85"/>
    <w:rsid w:val="0038051E"/>
    <w:rsid w:val="00380AF7"/>
    <w:rsid w:val="0039406D"/>
    <w:rsid w:val="00394A05"/>
    <w:rsid w:val="00397770"/>
    <w:rsid w:val="00397880"/>
    <w:rsid w:val="003A2184"/>
    <w:rsid w:val="003A2D7D"/>
    <w:rsid w:val="003A7016"/>
    <w:rsid w:val="003B0C08"/>
    <w:rsid w:val="003B73CB"/>
    <w:rsid w:val="003C17A5"/>
    <w:rsid w:val="003C1843"/>
    <w:rsid w:val="003D1552"/>
    <w:rsid w:val="003E2EFA"/>
    <w:rsid w:val="003E381F"/>
    <w:rsid w:val="003E4046"/>
    <w:rsid w:val="003F003A"/>
    <w:rsid w:val="003F125B"/>
    <w:rsid w:val="003F4FB8"/>
    <w:rsid w:val="003F7B3F"/>
    <w:rsid w:val="004058AD"/>
    <w:rsid w:val="0041078D"/>
    <w:rsid w:val="004120D6"/>
    <w:rsid w:val="00413FB9"/>
    <w:rsid w:val="00416F97"/>
    <w:rsid w:val="00425173"/>
    <w:rsid w:val="0043039B"/>
    <w:rsid w:val="00436197"/>
    <w:rsid w:val="004423FE"/>
    <w:rsid w:val="00445C35"/>
    <w:rsid w:val="004541B3"/>
    <w:rsid w:val="00454B41"/>
    <w:rsid w:val="0045663A"/>
    <w:rsid w:val="00460EFE"/>
    <w:rsid w:val="0046344E"/>
    <w:rsid w:val="0046400A"/>
    <w:rsid w:val="004667E7"/>
    <w:rsid w:val="004672CF"/>
    <w:rsid w:val="0046758C"/>
    <w:rsid w:val="00470DEF"/>
    <w:rsid w:val="00475797"/>
    <w:rsid w:val="00476D0A"/>
    <w:rsid w:val="00491024"/>
    <w:rsid w:val="0049253B"/>
    <w:rsid w:val="004A140B"/>
    <w:rsid w:val="004A1A67"/>
    <w:rsid w:val="004A4B47"/>
    <w:rsid w:val="004B0EC9"/>
    <w:rsid w:val="004B44C7"/>
    <w:rsid w:val="004B7BAA"/>
    <w:rsid w:val="004C2DF7"/>
    <w:rsid w:val="004C41FA"/>
    <w:rsid w:val="004C4E0B"/>
    <w:rsid w:val="004C7F46"/>
    <w:rsid w:val="004D3B1D"/>
    <w:rsid w:val="004D497E"/>
    <w:rsid w:val="004E4809"/>
    <w:rsid w:val="004E4CC3"/>
    <w:rsid w:val="004E5985"/>
    <w:rsid w:val="004E5EEA"/>
    <w:rsid w:val="004E6352"/>
    <w:rsid w:val="004E6460"/>
    <w:rsid w:val="004F6284"/>
    <w:rsid w:val="004F6B46"/>
    <w:rsid w:val="0050425E"/>
    <w:rsid w:val="00511999"/>
    <w:rsid w:val="005145D6"/>
    <w:rsid w:val="00521EA5"/>
    <w:rsid w:val="00525B80"/>
    <w:rsid w:val="0053098F"/>
    <w:rsid w:val="00536B2E"/>
    <w:rsid w:val="005404A4"/>
    <w:rsid w:val="00546D8E"/>
    <w:rsid w:val="00553092"/>
    <w:rsid w:val="00553738"/>
    <w:rsid w:val="00553F7E"/>
    <w:rsid w:val="0056152A"/>
    <w:rsid w:val="00565C41"/>
    <w:rsid w:val="0056646F"/>
    <w:rsid w:val="00571AE1"/>
    <w:rsid w:val="00573D2D"/>
    <w:rsid w:val="00574743"/>
    <w:rsid w:val="00581B28"/>
    <w:rsid w:val="005859C2"/>
    <w:rsid w:val="00592267"/>
    <w:rsid w:val="0059421F"/>
    <w:rsid w:val="005A0C91"/>
    <w:rsid w:val="005A0D41"/>
    <w:rsid w:val="005A136D"/>
    <w:rsid w:val="005B0AE2"/>
    <w:rsid w:val="005B1F2C"/>
    <w:rsid w:val="005B5F3C"/>
    <w:rsid w:val="005B7505"/>
    <w:rsid w:val="005C41F2"/>
    <w:rsid w:val="005C656D"/>
    <w:rsid w:val="005D03D9"/>
    <w:rsid w:val="005D1EE8"/>
    <w:rsid w:val="005D2039"/>
    <w:rsid w:val="005D5430"/>
    <w:rsid w:val="005D56AE"/>
    <w:rsid w:val="005D666D"/>
    <w:rsid w:val="005E3A59"/>
    <w:rsid w:val="005F58B1"/>
    <w:rsid w:val="00604802"/>
    <w:rsid w:val="00615AB0"/>
    <w:rsid w:val="00616247"/>
    <w:rsid w:val="0061778C"/>
    <w:rsid w:val="00620E4F"/>
    <w:rsid w:val="00636B90"/>
    <w:rsid w:val="00640CF2"/>
    <w:rsid w:val="0064738B"/>
    <w:rsid w:val="006508EA"/>
    <w:rsid w:val="00667E86"/>
    <w:rsid w:val="0068382D"/>
    <w:rsid w:val="0068392D"/>
    <w:rsid w:val="006942F7"/>
    <w:rsid w:val="00697DB5"/>
    <w:rsid w:val="006A1B33"/>
    <w:rsid w:val="006A492A"/>
    <w:rsid w:val="006A7480"/>
    <w:rsid w:val="006B5C72"/>
    <w:rsid w:val="006B7C5A"/>
    <w:rsid w:val="006C289D"/>
    <w:rsid w:val="006C552C"/>
    <w:rsid w:val="006D0310"/>
    <w:rsid w:val="006D2009"/>
    <w:rsid w:val="006D5576"/>
    <w:rsid w:val="006E1243"/>
    <w:rsid w:val="006E766D"/>
    <w:rsid w:val="006F215A"/>
    <w:rsid w:val="006F3DB7"/>
    <w:rsid w:val="006F4B29"/>
    <w:rsid w:val="006F6806"/>
    <w:rsid w:val="006F6CE9"/>
    <w:rsid w:val="0070517C"/>
    <w:rsid w:val="00705C9F"/>
    <w:rsid w:val="00716951"/>
    <w:rsid w:val="00720F6B"/>
    <w:rsid w:val="00730ADA"/>
    <w:rsid w:val="00732C37"/>
    <w:rsid w:val="00735D9E"/>
    <w:rsid w:val="00735F2B"/>
    <w:rsid w:val="00745A09"/>
    <w:rsid w:val="00746B16"/>
    <w:rsid w:val="0075055A"/>
    <w:rsid w:val="00751EAF"/>
    <w:rsid w:val="00751EDC"/>
    <w:rsid w:val="00754CF7"/>
    <w:rsid w:val="00757B0D"/>
    <w:rsid w:val="00761320"/>
    <w:rsid w:val="007651B1"/>
    <w:rsid w:val="00767CE1"/>
    <w:rsid w:val="00770B34"/>
    <w:rsid w:val="00771A68"/>
    <w:rsid w:val="007744D2"/>
    <w:rsid w:val="00783E1D"/>
    <w:rsid w:val="00786136"/>
    <w:rsid w:val="0079236E"/>
    <w:rsid w:val="007B05CF"/>
    <w:rsid w:val="007C212A"/>
    <w:rsid w:val="007D5B3C"/>
    <w:rsid w:val="007E7D21"/>
    <w:rsid w:val="007E7DBD"/>
    <w:rsid w:val="007F272A"/>
    <w:rsid w:val="007F482F"/>
    <w:rsid w:val="007F64BB"/>
    <w:rsid w:val="007F7C94"/>
    <w:rsid w:val="0080398D"/>
    <w:rsid w:val="00805174"/>
    <w:rsid w:val="00806385"/>
    <w:rsid w:val="00807CC5"/>
    <w:rsid w:val="00807ED7"/>
    <w:rsid w:val="00807FD4"/>
    <w:rsid w:val="00814346"/>
    <w:rsid w:val="0081485F"/>
    <w:rsid w:val="00814CC6"/>
    <w:rsid w:val="0082661C"/>
    <w:rsid w:val="00826D53"/>
    <w:rsid w:val="008273AA"/>
    <w:rsid w:val="00831751"/>
    <w:rsid w:val="00833369"/>
    <w:rsid w:val="00835B42"/>
    <w:rsid w:val="0084185D"/>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97B41"/>
    <w:rsid w:val="008A7313"/>
    <w:rsid w:val="008A7D91"/>
    <w:rsid w:val="008B176E"/>
    <w:rsid w:val="008B7FC7"/>
    <w:rsid w:val="008C4337"/>
    <w:rsid w:val="008C4F06"/>
    <w:rsid w:val="008D0C90"/>
    <w:rsid w:val="008E1E4A"/>
    <w:rsid w:val="008E3414"/>
    <w:rsid w:val="008E39B5"/>
    <w:rsid w:val="008E61C4"/>
    <w:rsid w:val="008F0615"/>
    <w:rsid w:val="008F103E"/>
    <w:rsid w:val="008F1FDB"/>
    <w:rsid w:val="008F36FB"/>
    <w:rsid w:val="00902EA9"/>
    <w:rsid w:val="0090427F"/>
    <w:rsid w:val="00907E5E"/>
    <w:rsid w:val="009117AD"/>
    <w:rsid w:val="009140EE"/>
    <w:rsid w:val="00917A4D"/>
    <w:rsid w:val="00920506"/>
    <w:rsid w:val="0093001F"/>
    <w:rsid w:val="00931DEB"/>
    <w:rsid w:val="00933957"/>
    <w:rsid w:val="009356FA"/>
    <w:rsid w:val="0094603B"/>
    <w:rsid w:val="009504A1"/>
    <w:rsid w:val="00950605"/>
    <w:rsid w:val="00952233"/>
    <w:rsid w:val="00954D66"/>
    <w:rsid w:val="0095732D"/>
    <w:rsid w:val="00960324"/>
    <w:rsid w:val="00963F8F"/>
    <w:rsid w:val="00973C62"/>
    <w:rsid w:val="00975D76"/>
    <w:rsid w:val="00982E51"/>
    <w:rsid w:val="009874B9"/>
    <w:rsid w:val="00993581"/>
    <w:rsid w:val="009947FA"/>
    <w:rsid w:val="009A288C"/>
    <w:rsid w:val="009A64C1"/>
    <w:rsid w:val="009B6697"/>
    <w:rsid w:val="009C0BB8"/>
    <w:rsid w:val="009C2B43"/>
    <w:rsid w:val="009C2EA4"/>
    <w:rsid w:val="009C4C04"/>
    <w:rsid w:val="009D0926"/>
    <w:rsid w:val="009D5213"/>
    <w:rsid w:val="009E1C95"/>
    <w:rsid w:val="009E2CC6"/>
    <w:rsid w:val="009F196A"/>
    <w:rsid w:val="009F669B"/>
    <w:rsid w:val="009F7566"/>
    <w:rsid w:val="009F7F18"/>
    <w:rsid w:val="00A02A72"/>
    <w:rsid w:val="00A06BFE"/>
    <w:rsid w:val="00A10F5D"/>
    <w:rsid w:val="00A1199A"/>
    <w:rsid w:val="00A1243C"/>
    <w:rsid w:val="00A12834"/>
    <w:rsid w:val="00A135AE"/>
    <w:rsid w:val="00A14AF1"/>
    <w:rsid w:val="00A16891"/>
    <w:rsid w:val="00A268CE"/>
    <w:rsid w:val="00A31AB0"/>
    <w:rsid w:val="00A332E8"/>
    <w:rsid w:val="00A35AF5"/>
    <w:rsid w:val="00A35DDF"/>
    <w:rsid w:val="00A367B8"/>
    <w:rsid w:val="00A36CBA"/>
    <w:rsid w:val="00A432CD"/>
    <w:rsid w:val="00A45741"/>
    <w:rsid w:val="00A47EF6"/>
    <w:rsid w:val="00A50291"/>
    <w:rsid w:val="00A530E4"/>
    <w:rsid w:val="00A604CD"/>
    <w:rsid w:val="00A60FE6"/>
    <w:rsid w:val="00A622F5"/>
    <w:rsid w:val="00A6416D"/>
    <w:rsid w:val="00A654BE"/>
    <w:rsid w:val="00A66DD6"/>
    <w:rsid w:val="00A75018"/>
    <w:rsid w:val="00A76A60"/>
    <w:rsid w:val="00A771FD"/>
    <w:rsid w:val="00A80767"/>
    <w:rsid w:val="00A81C90"/>
    <w:rsid w:val="00A874EF"/>
    <w:rsid w:val="00A91F1D"/>
    <w:rsid w:val="00A95415"/>
    <w:rsid w:val="00AA3C89"/>
    <w:rsid w:val="00AB32BD"/>
    <w:rsid w:val="00AB4723"/>
    <w:rsid w:val="00AB6594"/>
    <w:rsid w:val="00AC2B3C"/>
    <w:rsid w:val="00AC4CDB"/>
    <w:rsid w:val="00AC70FE"/>
    <w:rsid w:val="00AD3AA3"/>
    <w:rsid w:val="00AD4358"/>
    <w:rsid w:val="00AD5D3B"/>
    <w:rsid w:val="00AF03E7"/>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6413"/>
    <w:rsid w:val="00B32409"/>
    <w:rsid w:val="00B36763"/>
    <w:rsid w:val="00B424D9"/>
    <w:rsid w:val="00B447C0"/>
    <w:rsid w:val="00B45495"/>
    <w:rsid w:val="00B52510"/>
    <w:rsid w:val="00B53E53"/>
    <w:rsid w:val="00B548A2"/>
    <w:rsid w:val="00B56934"/>
    <w:rsid w:val="00B62F03"/>
    <w:rsid w:val="00B649BA"/>
    <w:rsid w:val="00B66A49"/>
    <w:rsid w:val="00B72444"/>
    <w:rsid w:val="00B801EA"/>
    <w:rsid w:val="00B82CF8"/>
    <w:rsid w:val="00B93B62"/>
    <w:rsid w:val="00B953D1"/>
    <w:rsid w:val="00B96D93"/>
    <w:rsid w:val="00BA30D0"/>
    <w:rsid w:val="00BA4EBA"/>
    <w:rsid w:val="00BA53FD"/>
    <w:rsid w:val="00BB0D32"/>
    <w:rsid w:val="00BB49F4"/>
    <w:rsid w:val="00BC2F2B"/>
    <w:rsid w:val="00BC3BEF"/>
    <w:rsid w:val="00BC76B5"/>
    <w:rsid w:val="00BD5420"/>
    <w:rsid w:val="00BD6277"/>
    <w:rsid w:val="00BD7A8C"/>
    <w:rsid w:val="00BE2444"/>
    <w:rsid w:val="00BE3DE2"/>
    <w:rsid w:val="00BE746D"/>
    <w:rsid w:val="00BF1B6E"/>
    <w:rsid w:val="00BF5191"/>
    <w:rsid w:val="00C04BD2"/>
    <w:rsid w:val="00C07DFA"/>
    <w:rsid w:val="00C13EEC"/>
    <w:rsid w:val="00C14689"/>
    <w:rsid w:val="00C156A4"/>
    <w:rsid w:val="00C20FAA"/>
    <w:rsid w:val="00C23509"/>
    <w:rsid w:val="00C2459D"/>
    <w:rsid w:val="00C2755A"/>
    <w:rsid w:val="00C316F1"/>
    <w:rsid w:val="00C36F43"/>
    <w:rsid w:val="00C42C95"/>
    <w:rsid w:val="00C4470F"/>
    <w:rsid w:val="00C50727"/>
    <w:rsid w:val="00C54781"/>
    <w:rsid w:val="00C55E5B"/>
    <w:rsid w:val="00C56689"/>
    <w:rsid w:val="00C62739"/>
    <w:rsid w:val="00C66B0A"/>
    <w:rsid w:val="00C720A4"/>
    <w:rsid w:val="00C74600"/>
    <w:rsid w:val="00C74F59"/>
    <w:rsid w:val="00C75AEB"/>
    <w:rsid w:val="00C7611C"/>
    <w:rsid w:val="00C87D7C"/>
    <w:rsid w:val="00C94097"/>
    <w:rsid w:val="00C947ED"/>
    <w:rsid w:val="00CA4269"/>
    <w:rsid w:val="00CA48CA"/>
    <w:rsid w:val="00CA7330"/>
    <w:rsid w:val="00CB1C84"/>
    <w:rsid w:val="00CB5363"/>
    <w:rsid w:val="00CB64F0"/>
    <w:rsid w:val="00CC2909"/>
    <w:rsid w:val="00CC7654"/>
    <w:rsid w:val="00CD0549"/>
    <w:rsid w:val="00CD292E"/>
    <w:rsid w:val="00CD35C6"/>
    <w:rsid w:val="00CE5C39"/>
    <w:rsid w:val="00CE6B3C"/>
    <w:rsid w:val="00CF01E0"/>
    <w:rsid w:val="00CF3995"/>
    <w:rsid w:val="00CF630C"/>
    <w:rsid w:val="00D05E6F"/>
    <w:rsid w:val="00D06517"/>
    <w:rsid w:val="00D15E53"/>
    <w:rsid w:val="00D20296"/>
    <w:rsid w:val="00D2231A"/>
    <w:rsid w:val="00D2620F"/>
    <w:rsid w:val="00D276BD"/>
    <w:rsid w:val="00D27929"/>
    <w:rsid w:val="00D33442"/>
    <w:rsid w:val="00D419C6"/>
    <w:rsid w:val="00D44BAD"/>
    <w:rsid w:val="00D45B55"/>
    <w:rsid w:val="00D4785A"/>
    <w:rsid w:val="00D50367"/>
    <w:rsid w:val="00D52E43"/>
    <w:rsid w:val="00D664D7"/>
    <w:rsid w:val="00D66CC3"/>
    <w:rsid w:val="00D67E1E"/>
    <w:rsid w:val="00D7097B"/>
    <w:rsid w:val="00D7197D"/>
    <w:rsid w:val="00D72BC4"/>
    <w:rsid w:val="00D815FC"/>
    <w:rsid w:val="00D8517B"/>
    <w:rsid w:val="00D91DFA"/>
    <w:rsid w:val="00D942B1"/>
    <w:rsid w:val="00D97E04"/>
    <w:rsid w:val="00DA159A"/>
    <w:rsid w:val="00DA1958"/>
    <w:rsid w:val="00DA56E9"/>
    <w:rsid w:val="00DB1AB2"/>
    <w:rsid w:val="00DB2F98"/>
    <w:rsid w:val="00DC17C2"/>
    <w:rsid w:val="00DC4FDF"/>
    <w:rsid w:val="00DC66F0"/>
    <w:rsid w:val="00DD3105"/>
    <w:rsid w:val="00DD3A65"/>
    <w:rsid w:val="00DD62C6"/>
    <w:rsid w:val="00DE3B92"/>
    <w:rsid w:val="00DE48B4"/>
    <w:rsid w:val="00DE5ACA"/>
    <w:rsid w:val="00DE7137"/>
    <w:rsid w:val="00DF18E4"/>
    <w:rsid w:val="00DF534D"/>
    <w:rsid w:val="00E00498"/>
    <w:rsid w:val="00E13E72"/>
    <w:rsid w:val="00E1464C"/>
    <w:rsid w:val="00E14ADB"/>
    <w:rsid w:val="00E16E5C"/>
    <w:rsid w:val="00E22960"/>
    <w:rsid w:val="00E22F78"/>
    <w:rsid w:val="00E2425D"/>
    <w:rsid w:val="00E24F87"/>
    <w:rsid w:val="00E2617A"/>
    <w:rsid w:val="00E273FB"/>
    <w:rsid w:val="00E31CD4"/>
    <w:rsid w:val="00E371C3"/>
    <w:rsid w:val="00E45526"/>
    <w:rsid w:val="00E538E6"/>
    <w:rsid w:val="00E56696"/>
    <w:rsid w:val="00E74332"/>
    <w:rsid w:val="00E743BC"/>
    <w:rsid w:val="00E76744"/>
    <w:rsid w:val="00E768A9"/>
    <w:rsid w:val="00E802A2"/>
    <w:rsid w:val="00E81AD2"/>
    <w:rsid w:val="00E8410F"/>
    <w:rsid w:val="00E84519"/>
    <w:rsid w:val="00E85C0B"/>
    <w:rsid w:val="00EA0457"/>
    <w:rsid w:val="00EA101C"/>
    <w:rsid w:val="00EA7089"/>
    <w:rsid w:val="00EB13D7"/>
    <w:rsid w:val="00EB1E83"/>
    <w:rsid w:val="00ED22CB"/>
    <w:rsid w:val="00ED4BB1"/>
    <w:rsid w:val="00ED67AF"/>
    <w:rsid w:val="00EE11F0"/>
    <w:rsid w:val="00EE128C"/>
    <w:rsid w:val="00EE4C48"/>
    <w:rsid w:val="00EE5D2E"/>
    <w:rsid w:val="00EE66E0"/>
    <w:rsid w:val="00EE7E6F"/>
    <w:rsid w:val="00EF66D9"/>
    <w:rsid w:val="00EF68E3"/>
    <w:rsid w:val="00EF6BA5"/>
    <w:rsid w:val="00EF774C"/>
    <w:rsid w:val="00EF780D"/>
    <w:rsid w:val="00EF7A98"/>
    <w:rsid w:val="00F0267E"/>
    <w:rsid w:val="00F071B2"/>
    <w:rsid w:val="00F11B47"/>
    <w:rsid w:val="00F2412D"/>
    <w:rsid w:val="00F25D8D"/>
    <w:rsid w:val="00F25E86"/>
    <w:rsid w:val="00F270C3"/>
    <w:rsid w:val="00F3069C"/>
    <w:rsid w:val="00F3603E"/>
    <w:rsid w:val="00F43EC0"/>
    <w:rsid w:val="00F44CCB"/>
    <w:rsid w:val="00F474C9"/>
    <w:rsid w:val="00F5126B"/>
    <w:rsid w:val="00F54EA3"/>
    <w:rsid w:val="00F61675"/>
    <w:rsid w:val="00F63495"/>
    <w:rsid w:val="00F6686B"/>
    <w:rsid w:val="00F67F74"/>
    <w:rsid w:val="00F712B3"/>
    <w:rsid w:val="00F71E9F"/>
    <w:rsid w:val="00F73DE3"/>
    <w:rsid w:val="00F744BF"/>
    <w:rsid w:val="00F7632C"/>
    <w:rsid w:val="00F77219"/>
    <w:rsid w:val="00F84DD2"/>
    <w:rsid w:val="00F95439"/>
    <w:rsid w:val="00FB0872"/>
    <w:rsid w:val="00FB2FD2"/>
    <w:rsid w:val="00FB54CC"/>
    <w:rsid w:val="00FD1A37"/>
    <w:rsid w:val="00FD4E5B"/>
    <w:rsid w:val="00FE11CA"/>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1"/>
    </o:shapelayout>
  </w:shapeDefaults>
  <w:decimalSymbol w:val=","/>
  <w:listSeparator w:val=","/>
  <w14:docId w14:val="30E4330B"/>
  <w15:docId w15:val="{59CDF4F5-30B1-428E-8CDF-CEA5770E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uiPriority w:val="99"/>
    <w:semiHidden/>
    <w:rsid w:val="00DD35CC"/>
    <w:rPr>
      <w:rFonts w:ascii="Times New Roman" w:eastAsia="SimSun" w:hAnsi="Times New Roman"/>
      <w:sz w:val="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70B34"/>
    <w:pPr>
      <w:tabs>
        <w:tab w:val="clear" w:pos="1134"/>
      </w:tabs>
      <w:spacing w:after="160" w:line="259" w:lineRule="auto"/>
      <w:ind w:left="720"/>
      <w:contextualSpacing/>
      <w:jc w:val="left"/>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770B34"/>
    <w:rPr>
      <w:rFonts w:ascii="Verdana" w:eastAsia="Arial" w:hAnsi="Verdana" w:cs="Arial"/>
      <w:lang w:val="en-GB" w:eastAsia="en-US"/>
    </w:rPr>
  </w:style>
  <w:style w:type="character" w:customStyle="1" w:styleId="FooterChar">
    <w:name w:val="Footer Char"/>
    <w:basedOn w:val="DefaultParagraphFont"/>
    <w:link w:val="Footer"/>
    <w:uiPriority w:val="99"/>
    <w:rsid w:val="00770B34"/>
    <w:rPr>
      <w:rFonts w:ascii="Verdana" w:eastAsia="Arial" w:hAnsi="Verdana" w:cs="Arial"/>
      <w:lang w:val="en-GB" w:eastAsia="en-US"/>
    </w:rPr>
  </w:style>
  <w:style w:type="table" w:styleId="PlainTable4">
    <w:name w:val="Plain Table 4"/>
    <w:basedOn w:val="TableNormal"/>
    <w:uiPriority w:val="44"/>
    <w:rsid w:val="00770B34"/>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70B34"/>
    <w:pPr>
      <w:autoSpaceDE w:val="0"/>
      <w:autoSpaceDN w:val="0"/>
      <w:adjustRightInd w:val="0"/>
    </w:pPr>
    <w:rPr>
      <w:rFonts w:ascii="Univers 55" w:eastAsiaTheme="minorHAnsi" w:hAnsi="Univers 55" w:cs="Univers 55"/>
      <w:color w:val="000000"/>
      <w:sz w:val="24"/>
      <w:szCs w:val="24"/>
      <w:lang w:eastAsia="en-US"/>
    </w:rPr>
  </w:style>
  <w:style w:type="character" w:customStyle="1" w:styleId="CommentTextChar">
    <w:name w:val="Comment Text Char"/>
    <w:basedOn w:val="DefaultParagraphFont"/>
    <w:link w:val="CommentText"/>
    <w:uiPriority w:val="99"/>
    <w:semiHidden/>
    <w:rsid w:val="00770B34"/>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770B34"/>
    <w:rPr>
      <w:rFonts w:ascii="Verdana" w:eastAsia="Arial" w:hAnsi="Verdana" w:cs="Arial"/>
      <w:b/>
      <w:bCs/>
      <w:lang w:val="en-GB" w:eastAsia="en-US"/>
    </w:rPr>
  </w:style>
  <w:style w:type="paragraph" w:styleId="Revision">
    <w:name w:val="Revision"/>
    <w:hidden/>
    <w:uiPriority w:val="99"/>
    <w:semiHidden/>
    <w:rsid w:val="00770B34"/>
    <w:rPr>
      <w:rFonts w:asciiTheme="minorHAnsi" w:eastAsiaTheme="minorHAnsi" w:hAnsiTheme="minorHAnsi" w:cstheme="minorBidi"/>
      <w:sz w:val="22"/>
      <w:szCs w:val="22"/>
      <w:lang w:val="en-AU" w:eastAsia="en-US"/>
    </w:rPr>
  </w:style>
  <w:style w:type="paragraph" w:customStyle="1" w:styleId="paragraph">
    <w:name w:val="paragraph"/>
    <w:basedOn w:val="Normal"/>
    <w:rsid w:val="00770B34"/>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770B34"/>
  </w:style>
  <w:style w:type="character" w:customStyle="1" w:styleId="eop">
    <w:name w:val="eop"/>
    <w:basedOn w:val="DefaultParagraphFont"/>
    <w:rsid w:val="00770B34"/>
  </w:style>
  <w:style w:type="character" w:customStyle="1" w:styleId="scxw166913847">
    <w:name w:val="scxw166913847"/>
    <w:basedOn w:val="DefaultParagraphFont"/>
    <w:rsid w:val="00770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14360819">
      <w:bodyDiv w:val="1"/>
      <w:marLeft w:val="0"/>
      <w:marRight w:val="0"/>
      <w:marTop w:val="0"/>
      <w:marBottom w:val="0"/>
      <w:divBdr>
        <w:top w:val="none" w:sz="0" w:space="0" w:color="auto"/>
        <w:left w:val="none" w:sz="0" w:space="0" w:color="auto"/>
        <w:bottom w:val="none" w:sz="0" w:space="0" w:color="auto"/>
        <w:right w:val="none" w:sz="0" w:space="0" w:color="auto"/>
      </w:divBdr>
    </w:div>
    <w:div w:id="16428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65306;/www.iso.org/standard/62085.html" TargetMode="External"/><Relationship Id="rId21" Type="http://schemas.openxmlformats.org/officeDocument/2006/relationships/header" Target="header3.xml"/><Relationship Id="rId34" Type="http://schemas.openxmlformats.org/officeDocument/2006/relationships/hyperlink" Target="https://library.wmo.int/doc_num.php?explnum_id=4237" TargetMode="External"/><Relationship Id="rId42" Type="http://schemas.openxmlformats.org/officeDocument/2006/relationships/hyperlink" Target="https://library.wmo.int/doc_num.php?explnum_id=5174" TargetMode="External"/><Relationship Id="rId47" Type="http://schemas.openxmlformats.org/officeDocument/2006/relationships/hyperlink" Target="https://library.wmo.int/doc_num.php?explnum_id=7871" TargetMode="External"/><Relationship Id="rId50" Type="http://schemas.openxmlformats.org/officeDocument/2006/relationships/hyperlink" Target="https://library.wmo.int/index.php?lvl=notice_display&amp;id=12407" TargetMode="External"/><Relationship Id="rId55" Type="http://schemas.openxmlformats.org/officeDocument/2006/relationships/hyperlink" Target="https://library.wmo.int/?lvl=notice_display&amp;id=21686" TargetMode="External"/><Relationship Id="rId63"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6002" TargetMode="External"/><Relationship Id="rId29" Type="http://schemas.openxmlformats.org/officeDocument/2006/relationships/hyperlink" Target="https://library.wmo.int/doc_num.php?explnum_id=5174" TargetMode="Externa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hyperlink" Target="https://library.wmo.int/index.php?lvl=notice_display&amp;id=14073" TargetMode="External"/><Relationship Id="rId37" Type="http://schemas.openxmlformats.org/officeDocument/2006/relationships/hyperlink" Target="https://library.wmo.int/doc_num.php?explnum_id=10955" TargetMode="External"/><Relationship Id="rId40" Type="http://schemas.openxmlformats.org/officeDocument/2006/relationships/hyperlink" Target="https://library.wmo.int/doc_num.php?explnum_id=4141" TargetMode="External"/><Relationship Id="rId45" Type="http://schemas.openxmlformats.org/officeDocument/2006/relationships/hyperlink" Target="https://library.wmo.int/?lvl=notice_display&amp;id=19223" TargetMode="External"/><Relationship Id="rId53" Type="http://schemas.openxmlformats.org/officeDocument/2006/relationships/hyperlink" Target="https://library.wmo.int/doc_num.php?explnum_id=7867" TargetMode="External"/><Relationship Id="rId58" Type="http://schemas.openxmlformats.org/officeDocument/2006/relationships/hyperlink" Target="https://library.wmo.int/?lvl=notice_display&amp;id=19223"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ibrary.wmo.int/doc_num.php?explnum_id=10272" TargetMode="External"/><Relationship Id="rId19" Type="http://schemas.openxmlformats.org/officeDocument/2006/relationships/header" Target="header1.xml"/><Relationship Id="rId14" Type="http://schemas.openxmlformats.org/officeDocument/2006/relationships/hyperlink" Target="https://library.wmo.int/doc_num.php?explnum_id=3645" TargetMode="External"/><Relationship Id="rId22" Type="http://schemas.openxmlformats.org/officeDocument/2006/relationships/image" Target="media/image5.png"/><Relationship Id="rId27" Type="http://schemas.openxmlformats.org/officeDocument/2006/relationships/hyperlink" Target="https://library.wmo.int/doc_num.php?explnum_id=4141" TargetMode="External"/><Relationship Id="rId30" Type="http://schemas.openxmlformats.org/officeDocument/2006/relationships/hyperlink" Target="https://library.wmo.int/doc_num.php?explnum_id=5174" TargetMode="External"/><Relationship Id="rId35" Type="http://schemas.openxmlformats.org/officeDocument/2006/relationships/hyperlink" Target="https://library.wmo.int/doc_num.php?explnum_id=10075" TargetMode="External"/><Relationship Id="rId43" Type="http://schemas.openxmlformats.org/officeDocument/2006/relationships/hyperlink" Target="https://library.wmo.int/doc_num.php?explnum_id=4237" TargetMode="External"/><Relationship Id="rId48" Type="http://schemas.openxmlformats.org/officeDocument/2006/relationships/hyperlink" Target="https://library.wmo.int/index.php?lvl=notice_display&amp;id=12516" TargetMode="External"/><Relationship Id="rId56" Type="http://schemas.openxmlformats.org/officeDocument/2006/relationships/hyperlink" Target="https://library.wmo.int/?lvl=notice_display&amp;id=21686" TargetMode="External"/><Relationship Id="rId64"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s://library.wmo.int/doc_num.php?explnum_id=10751" TargetMode="External"/><Relationship Id="rId3" Type="http://schemas.openxmlformats.org/officeDocument/2006/relationships/customXml" Target="../customXml/item3.xml"/><Relationship Id="rId12" Type="http://schemas.openxmlformats.org/officeDocument/2006/relationships/hyperlink" Target="https://library.wmo.int/doc_num.php?explnum_id=5174" TargetMode="External"/><Relationship Id="rId17" Type="http://schemas.openxmlformats.org/officeDocument/2006/relationships/image" Target="media/image2.jpg"/><Relationship Id="rId25" Type="http://schemas.openxmlformats.org/officeDocument/2006/relationships/hyperlink" Target="https&#65306;/www.iso.org/standard/62085.html" TargetMode="External"/><Relationship Id="rId33" Type="http://schemas.openxmlformats.org/officeDocument/2006/relationships/hyperlink" Target="https://library.wmo.int/doc_num.php?explnum_id=4237" TargetMode="External"/><Relationship Id="rId38" Type="http://schemas.openxmlformats.org/officeDocument/2006/relationships/hyperlink" Target="https://library.wmo.int/doc_num.php?explnum_id=10955" TargetMode="External"/><Relationship Id="rId46" Type="http://schemas.openxmlformats.org/officeDocument/2006/relationships/hyperlink" Target="https://library.wmo.int/doc_num.php?explnum_id=7871" TargetMode="External"/><Relationship Id="rId59" Type="http://schemas.openxmlformats.org/officeDocument/2006/relationships/hyperlink" Target="https://library.wmo.int/index.php?lvl=notice_display&amp;id=20618" TargetMode="Externa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library.wmo.int/index.php?lvl=notice_display&amp;id=20172" TargetMode="External"/><Relationship Id="rId54" Type="http://schemas.openxmlformats.org/officeDocument/2006/relationships/hyperlink" Target="https://library.wmo.int/doc_num.php?explnum_id=3318" TargetMode="External"/><Relationship Id="rId62" Type="http://schemas.openxmlformats.org/officeDocument/2006/relationships/hyperlink" Target="https://library.wmo.int/doc_num.php?explnum_id=455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3645" TargetMode="External"/><Relationship Id="rId23" Type="http://schemas.openxmlformats.org/officeDocument/2006/relationships/image" Target="media/image6.jpeg"/><Relationship Id="rId28" Type="http://schemas.openxmlformats.org/officeDocument/2006/relationships/hyperlink" Target="https://library.wmo.int/doc_num.php?explnum_id=4141" TargetMode="External"/><Relationship Id="rId36" Type="http://schemas.openxmlformats.org/officeDocument/2006/relationships/hyperlink" Target="https://library.wmo.int/doc_num.php?explnum_id=10075" TargetMode="External"/><Relationship Id="rId49" Type="http://schemas.openxmlformats.org/officeDocument/2006/relationships/hyperlink" Target="https://library.wmo.int/doc_num.php?explnum_id=5541" TargetMode="External"/><Relationship Id="rId57" Type="http://schemas.openxmlformats.org/officeDocument/2006/relationships/hyperlink" Target="https://library.wmo.int/doc_num.php?explnum_id=5541" TargetMode="External"/><Relationship Id="rId10" Type="http://schemas.openxmlformats.org/officeDocument/2006/relationships/endnotes" Target="endnotes.xml"/><Relationship Id="rId31" Type="http://schemas.openxmlformats.org/officeDocument/2006/relationships/hyperlink" Target="https://library.wmo.int/index.php?lvl=notice_display&amp;id=14073" TargetMode="External"/><Relationship Id="rId44" Type="http://schemas.openxmlformats.org/officeDocument/2006/relationships/hyperlink" Target="https://library.wmo.int/doc_num.php?explnum_id=10075" TargetMode="External"/><Relationship Id="rId52" Type="http://schemas.openxmlformats.org/officeDocument/2006/relationships/hyperlink" Target="https://library.wmo.int/index.php?lvl=notice_display&amp;id=12793" TargetMode="External"/><Relationship Id="rId60" Type="http://schemas.openxmlformats.org/officeDocument/2006/relationships/hyperlink" Target="https://library.wmo.int/doc_num.php?explnum_id=7854" TargetMode="Externa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3645" TargetMode="External"/><Relationship Id="rId18" Type="http://schemas.openxmlformats.org/officeDocument/2006/relationships/image" Target="media/image3.jpg"/><Relationship Id="rId39" Type="http://schemas.openxmlformats.org/officeDocument/2006/relationships/hyperlink" Target="https://library.wmo.int/doc_num.php?explnum_id=55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www.w3.org/XML/1998/namespace"/>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e341866-7c71-43e7-8f34-3402d2b4f504"/>
    <ds:schemaRef ds:uri="8ec0b821-9e03-4938-aec6-1dcf2ecf3e10"/>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3936869B-2C75-4D22-B10F-D0AAA242A8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D2F92AEE-E70A-4C8C-9616-B4DEDAAB20DA}"/>
</file>

<file path=docProps/app.xml><?xml version="1.0" encoding="utf-8"?>
<Properties xmlns="http://schemas.openxmlformats.org/officeDocument/2006/extended-properties" xmlns:vt="http://schemas.openxmlformats.org/officeDocument/2006/docPropsVTypes">
  <Template>Normal</Template>
  <TotalTime>33</TotalTime>
  <Pages>17</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14057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Amir H. Delju</dc:creator>
  <cp:lastModifiedBy>Fengqi LI</cp:lastModifiedBy>
  <cp:revision>40</cp:revision>
  <cp:lastPrinted>2013-03-12T09:27:00Z</cp:lastPrinted>
  <dcterms:created xsi:type="dcterms:W3CDTF">2022-09-14T10:32:00Z</dcterms:created>
  <dcterms:modified xsi:type="dcterms:W3CDTF">2022-10-03T07:19:00Z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zhaoli.chen</vt:lpwstr>
  </property>
  <property fmtid="{D5CDD505-2E9C-101B-9397-08002B2CF9AE}" pid="6" name="GeneratedDate">
    <vt:lpwstr>10/01/2022 16:59:51</vt:lpwstr>
  </property>
  <property fmtid="{D5CDD505-2E9C-101B-9397-08002B2CF9AE}" pid="7" name="OriginalDocID">
    <vt:lpwstr>8ec556b1-86d1-4387-82e0-cd0aa0906192</vt:lpwstr>
  </property>
</Properties>
</file>