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638"/>
        <w:gridCol w:w="6749"/>
        <w:gridCol w:w="2927"/>
      </w:tblGrid>
      <w:tr w:rsidR="00296D9E" w:rsidRPr="008C730C" w14:paraId="2C6509D7" w14:textId="77777777" w:rsidTr="00F120AC">
        <w:trPr>
          <w:trHeight w:val="282"/>
        </w:trPr>
        <w:tc>
          <w:tcPr>
            <w:tcW w:w="638" w:type="dxa"/>
            <w:vMerge w:val="restart"/>
            <w:tcBorders>
              <w:bottom w:val="nil"/>
            </w:tcBorders>
            <w:textDirection w:val="btLr"/>
          </w:tcPr>
          <w:p w14:paraId="7A67C048" w14:textId="77777777" w:rsidR="00296D9E" w:rsidRPr="00C43572" w:rsidRDefault="00296D9E" w:rsidP="00F120AC">
            <w:pPr>
              <w:tabs>
                <w:tab w:val="clear" w:pos="1134"/>
                <w:tab w:val="left" w:pos="6946"/>
              </w:tabs>
              <w:suppressAutoHyphens/>
              <w:spacing w:line="252" w:lineRule="auto"/>
              <w:ind w:left="175" w:right="113"/>
              <w:jc w:val="right"/>
              <w:rPr>
                <w:color w:val="365F91" w:themeColor="accent1" w:themeShade="BF"/>
                <w:sz w:val="12"/>
                <w:szCs w:val="12"/>
              </w:rPr>
            </w:pPr>
            <w:proofErr w:type="spellStart"/>
            <w:r w:rsidRPr="00C43572">
              <w:rPr>
                <w:rFonts w:ascii="Microsoft YaHei" w:eastAsia="Microsoft YaHei" w:hAnsi="Microsoft YaHei" w:cs="Microsoft YaHei" w:hint="eastAsia"/>
                <w:iCs/>
                <w:caps/>
                <w:color w:val="365F91"/>
                <w:kern w:val="32"/>
                <w:sz w:val="16"/>
                <w:szCs w:val="16"/>
                <w:lang w:val="zh-CN" w:eastAsia="en-GB"/>
              </w:rPr>
              <w:t>天气</w:t>
            </w:r>
            <w:proofErr w:type="spellEnd"/>
            <w:r w:rsidRPr="00C43572">
              <w:rPr>
                <w:iCs/>
                <w:caps/>
                <w:color w:val="365F91"/>
                <w:kern w:val="32"/>
                <w:sz w:val="16"/>
                <w:szCs w:val="16"/>
                <w:lang w:val="zh-CN" w:eastAsia="en-GB"/>
              </w:rPr>
              <w:t xml:space="preserve"> </w:t>
            </w:r>
            <w:proofErr w:type="spellStart"/>
            <w:r w:rsidRPr="00C43572">
              <w:rPr>
                <w:rFonts w:ascii="Microsoft YaHei" w:eastAsia="Microsoft YaHei" w:hAnsi="Microsoft YaHei" w:cs="Microsoft YaHei" w:hint="eastAsia"/>
                <w:iCs/>
                <w:caps/>
                <w:color w:val="365F91"/>
                <w:kern w:val="32"/>
                <w:sz w:val="16"/>
                <w:szCs w:val="16"/>
                <w:lang w:val="zh-CN" w:eastAsia="en-GB"/>
              </w:rPr>
              <w:t>气候</w:t>
            </w:r>
            <w:proofErr w:type="spellEnd"/>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794893DF" w14:textId="77777777" w:rsidR="00296D9E" w:rsidRPr="00C43572" w:rsidRDefault="00296D9E" w:rsidP="00F120AC">
            <w:pPr>
              <w:tabs>
                <w:tab w:val="left" w:pos="6946"/>
              </w:tabs>
              <w:suppressAutoHyphens/>
              <w:spacing w:line="252" w:lineRule="auto"/>
              <w:ind w:left="1134"/>
              <w:jc w:val="left"/>
              <w:rPr>
                <w:rFonts w:cs="Tahoma"/>
                <w:b/>
                <w:bCs/>
                <w:color w:val="365F91" w:themeColor="accent1" w:themeShade="BF"/>
                <w:szCs w:val="22"/>
                <w:lang w:eastAsia="zh-CN"/>
              </w:rPr>
            </w:pPr>
            <w:r w:rsidRPr="00C43572">
              <w:rPr>
                <w:rFonts w:ascii="Microsoft YaHei" w:eastAsia="Microsoft YaHei" w:hAnsi="Microsoft YaHei"/>
                <w:b/>
                <w:bCs/>
                <w:iCs/>
                <w:caps/>
                <w:color w:val="365F91"/>
                <w:kern w:val="32"/>
                <w:lang w:val="zh-CN" w:eastAsia="zh-CN"/>
              </w:rPr>
              <w:t>世界</w:t>
            </w:r>
            <w:r w:rsidRPr="00C43572">
              <w:rPr>
                <w:rFonts w:ascii="Microsoft YaHei" w:eastAsia="Microsoft YaHei" w:hAnsi="Microsoft YaHei" w:hint="eastAsia"/>
                <w:b/>
                <w:bCs/>
                <w:iCs/>
                <w:caps/>
                <w:color w:val="365F91"/>
                <w:kern w:val="32"/>
                <w:lang w:val="zh-CN" w:eastAsia="zh-CN"/>
              </w:rPr>
              <w:t>气象组织</w:t>
            </w:r>
            <w:r w:rsidRPr="00C43572">
              <w:rPr>
                <w:noProof/>
                <w:color w:val="365F91" w:themeColor="accent1" w:themeShade="BF"/>
                <w:szCs w:val="22"/>
              </w:rPr>
              <w:drawing>
                <wp:anchor distT="0" distB="0" distL="114300" distR="114300" simplePos="0" relativeHeight="251659264" behindDoc="1" locked="1" layoutInCell="1" allowOverlap="1" wp14:anchorId="5918623A" wp14:editId="177D2104">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DCCD1" w14:textId="77777777" w:rsidR="00296D9E" w:rsidRPr="00C43572" w:rsidRDefault="00296D9E" w:rsidP="00F120AC">
            <w:pPr>
              <w:tabs>
                <w:tab w:val="left" w:pos="6946"/>
              </w:tabs>
              <w:suppressAutoHyphens/>
              <w:spacing w:line="252" w:lineRule="auto"/>
              <w:ind w:left="1134"/>
              <w:jc w:val="left"/>
              <w:rPr>
                <w:rFonts w:cs="Tahoma"/>
                <w:b/>
                <w:color w:val="365F91" w:themeColor="accent1" w:themeShade="BF"/>
                <w:spacing w:val="-2"/>
                <w:szCs w:val="22"/>
                <w:lang w:eastAsia="zh-CN"/>
              </w:rPr>
            </w:pPr>
            <w:r w:rsidRPr="00C43572">
              <w:rPr>
                <w:rFonts w:ascii="Microsoft YaHei" w:eastAsia="Microsoft YaHei" w:hAnsi="Microsoft YaHei"/>
                <w:b/>
                <w:bCs/>
                <w:iCs/>
                <w:caps/>
                <w:color w:val="365F91"/>
                <w:kern w:val="32"/>
                <w:lang w:val="zh-CN" w:eastAsia="zh-CN"/>
              </w:rPr>
              <w:t>天气、气候、水及相关环境服务与应用委员会</w:t>
            </w:r>
          </w:p>
          <w:p w14:paraId="5987630A" w14:textId="77777777" w:rsidR="00296D9E" w:rsidRPr="00C43572" w:rsidRDefault="00296D9E" w:rsidP="00F120AC">
            <w:pPr>
              <w:tabs>
                <w:tab w:val="left" w:pos="6946"/>
              </w:tabs>
              <w:suppressAutoHyphens/>
              <w:spacing w:line="252" w:lineRule="auto"/>
              <w:ind w:left="1134"/>
              <w:jc w:val="left"/>
              <w:rPr>
                <w:rFonts w:cs="Tahoma"/>
                <w:b/>
                <w:bCs/>
                <w:color w:val="365F91" w:themeColor="accent1" w:themeShade="BF"/>
                <w:szCs w:val="22"/>
                <w:lang w:eastAsia="zh-CN"/>
              </w:rPr>
            </w:pPr>
            <w:r w:rsidRPr="00C43572">
              <w:rPr>
                <w:rFonts w:ascii="Microsoft YaHei" w:eastAsia="Microsoft YaHei" w:hAnsi="Microsoft YaHei"/>
                <w:b/>
                <w:bCs/>
                <w:iCs/>
                <w:caps/>
                <w:color w:val="365F91"/>
                <w:kern w:val="32"/>
                <w:lang w:val="zh-CN" w:eastAsia="zh-CN"/>
              </w:rPr>
              <w:t>第</w:t>
            </w:r>
            <w:r w:rsidRPr="00C43572">
              <w:rPr>
                <w:rFonts w:ascii="Microsoft YaHei" w:eastAsia="Microsoft YaHei" w:hAnsi="Microsoft YaHei" w:hint="eastAsia"/>
                <w:b/>
                <w:bCs/>
                <w:iCs/>
                <w:caps/>
                <w:color w:val="365F91"/>
                <w:kern w:val="32"/>
                <w:lang w:val="zh-CN" w:eastAsia="zh-CN"/>
              </w:rPr>
              <w:t>二</w:t>
            </w:r>
            <w:r w:rsidRPr="00C43572">
              <w:rPr>
                <w:rFonts w:ascii="Microsoft YaHei" w:eastAsia="Microsoft YaHei" w:hAnsi="Microsoft YaHei"/>
                <w:b/>
                <w:bCs/>
                <w:iCs/>
                <w:caps/>
                <w:color w:val="365F91"/>
                <w:kern w:val="32"/>
                <w:lang w:val="zh-CN" w:eastAsia="zh-CN"/>
              </w:rPr>
              <w:t>次届会</w:t>
            </w:r>
            <w:r w:rsidRPr="00C43572">
              <w:rPr>
                <w:rFonts w:cstheme="minorBidi"/>
                <w:b/>
                <w:snapToGrid w:val="0"/>
                <w:color w:val="365F91" w:themeColor="accent1" w:themeShade="BF"/>
                <w:szCs w:val="22"/>
                <w:lang w:eastAsia="zh-CN"/>
              </w:rPr>
              <w:br/>
            </w:r>
            <w:r w:rsidRPr="00C43572">
              <w:rPr>
                <w:snapToGrid w:val="0"/>
                <w:color w:val="365F91" w:themeColor="accent1" w:themeShade="BF"/>
                <w:szCs w:val="22"/>
                <w:lang w:eastAsia="zh-CN"/>
              </w:rPr>
              <w:t>2022</w:t>
            </w:r>
            <w:r w:rsidRPr="00C43572">
              <w:rPr>
                <w:rFonts w:ascii="Microsoft YaHei" w:eastAsia="Microsoft YaHei" w:hAnsi="Microsoft YaHei" w:cs="Microsoft YaHei" w:hint="eastAsia"/>
                <w:snapToGrid w:val="0"/>
                <w:color w:val="365F91" w:themeColor="accent1" w:themeShade="BF"/>
                <w:szCs w:val="22"/>
                <w:lang w:eastAsia="zh-CN"/>
              </w:rPr>
              <w:t>年</w:t>
            </w:r>
            <w:r w:rsidRPr="00C43572">
              <w:rPr>
                <w:rFonts w:eastAsia="SimSun" w:hint="eastAsia"/>
                <w:snapToGrid w:val="0"/>
                <w:color w:val="365F91" w:themeColor="accent1" w:themeShade="BF"/>
                <w:szCs w:val="22"/>
                <w:lang w:eastAsia="zh-CN"/>
              </w:rPr>
              <w:t>1</w:t>
            </w:r>
            <w:r w:rsidRPr="00C43572">
              <w:rPr>
                <w:rFonts w:eastAsia="SimSun"/>
                <w:snapToGrid w:val="0"/>
                <w:color w:val="365F91" w:themeColor="accent1" w:themeShade="BF"/>
                <w:szCs w:val="22"/>
                <w:lang w:eastAsia="zh-CN"/>
              </w:rPr>
              <w:t>0</w:t>
            </w:r>
            <w:r w:rsidRPr="00C43572">
              <w:rPr>
                <w:rFonts w:eastAsia="SimSun"/>
                <w:snapToGrid w:val="0"/>
                <w:color w:val="365F91" w:themeColor="accent1" w:themeShade="BF"/>
                <w:szCs w:val="22"/>
                <w:lang w:eastAsia="zh-CN"/>
              </w:rPr>
              <w:t>月</w:t>
            </w:r>
            <w:r w:rsidRPr="00C43572">
              <w:rPr>
                <w:rFonts w:eastAsia="SimSun" w:hint="eastAsia"/>
                <w:snapToGrid w:val="0"/>
                <w:color w:val="365F91" w:themeColor="accent1" w:themeShade="BF"/>
                <w:szCs w:val="22"/>
                <w:lang w:eastAsia="zh-CN"/>
              </w:rPr>
              <w:t>1</w:t>
            </w:r>
            <w:r w:rsidRPr="00C43572">
              <w:rPr>
                <w:rFonts w:eastAsia="SimSun"/>
                <w:snapToGrid w:val="0"/>
                <w:color w:val="365F91" w:themeColor="accent1" w:themeShade="BF"/>
                <w:szCs w:val="22"/>
                <w:lang w:eastAsia="zh-CN"/>
              </w:rPr>
              <w:t>7</w:t>
            </w:r>
            <w:r w:rsidRPr="00C43572">
              <w:rPr>
                <w:rFonts w:eastAsia="SimSun"/>
                <w:snapToGrid w:val="0"/>
                <w:color w:val="365F91" w:themeColor="accent1" w:themeShade="BF"/>
                <w:szCs w:val="22"/>
                <w:lang w:eastAsia="zh-CN"/>
              </w:rPr>
              <w:t>日至</w:t>
            </w:r>
            <w:r w:rsidRPr="00C43572">
              <w:rPr>
                <w:rFonts w:eastAsia="SimSun" w:hint="eastAsia"/>
                <w:snapToGrid w:val="0"/>
                <w:color w:val="365F91" w:themeColor="accent1" w:themeShade="BF"/>
                <w:szCs w:val="22"/>
                <w:lang w:eastAsia="zh-CN"/>
              </w:rPr>
              <w:t>2</w:t>
            </w:r>
            <w:r w:rsidRPr="00C43572">
              <w:rPr>
                <w:rFonts w:eastAsia="SimSun"/>
                <w:snapToGrid w:val="0"/>
                <w:color w:val="365F91" w:themeColor="accent1" w:themeShade="BF"/>
                <w:szCs w:val="22"/>
                <w:lang w:eastAsia="zh-CN"/>
              </w:rPr>
              <w:t>1</w:t>
            </w:r>
            <w:r w:rsidRPr="00C43572">
              <w:rPr>
                <w:rFonts w:eastAsia="SimSun"/>
                <w:snapToGrid w:val="0"/>
                <w:color w:val="365F91" w:themeColor="accent1" w:themeShade="BF"/>
                <w:szCs w:val="22"/>
                <w:lang w:eastAsia="zh-CN"/>
              </w:rPr>
              <w:t>日</w:t>
            </w:r>
            <w:r w:rsidRPr="00C43572">
              <w:rPr>
                <w:rFonts w:eastAsia="SimSun" w:hint="eastAsia"/>
                <w:snapToGrid w:val="0"/>
                <w:color w:val="365F91" w:themeColor="accent1" w:themeShade="BF"/>
                <w:szCs w:val="22"/>
                <w:lang w:eastAsia="zh-CN"/>
              </w:rPr>
              <w:t>，</w:t>
            </w:r>
            <w:r w:rsidRPr="00C43572">
              <w:rPr>
                <w:rFonts w:eastAsia="SimSun"/>
                <w:snapToGrid w:val="0"/>
                <w:color w:val="365F91" w:themeColor="accent1" w:themeShade="BF"/>
                <w:szCs w:val="22"/>
                <w:lang w:eastAsia="zh-CN"/>
              </w:rPr>
              <w:t>日内瓦</w:t>
            </w:r>
          </w:p>
        </w:tc>
        <w:tc>
          <w:tcPr>
            <w:tcW w:w="2927" w:type="dxa"/>
          </w:tcPr>
          <w:p w14:paraId="39EF4CE0" w14:textId="77777777" w:rsidR="00296D9E" w:rsidRPr="008C730C" w:rsidRDefault="00296D9E" w:rsidP="00F120AC">
            <w:pPr>
              <w:tabs>
                <w:tab w:val="clear" w:pos="1134"/>
              </w:tabs>
              <w:spacing w:after="60"/>
              <w:ind w:right="-108"/>
              <w:jc w:val="right"/>
              <w:rPr>
                <w:rFonts w:ascii="Microsoft YaHei" w:eastAsia="Microsoft YaHei" w:hAnsi="Microsoft YaHei"/>
                <w:b/>
                <w:bCs/>
                <w:iCs/>
                <w:caps/>
                <w:color w:val="365F91"/>
                <w:kern w:val="32"/>
                <w:szCs w:val="10"/>
                <w:lang w:val="zh-CN"/>
              </w:rPr>
            </w:pPr>
            <w:r w:rsidRPr="008C730C">
              <w:rPr>
                <w:rFonts w:ascii="Microsoft YaHei" w:eastAsia="Microsoft YaHei" w:hAnsi="Microsoft YaHei"/>
                <w:b/>
                <w:bCs/>
                <w:iCs/>
                <w:caps/>
                <w:color w:val="365F91"/>
                <w:kern w:val="32"/>
                <w:lang w:val="zh-CN"/>
              </w:rPr>
              <w:t>SERCOM-2/INF. 5.4</w:t>
            </w:r>
          </w:p>
        </w:tc>
      </w:tr>
      <w:tr w:rsidR="00296D9E" w:rsidRPr="00EA36DE" w14:paraId="7EF6B205" w14:textId="77777777" w:rsidTr="00F120AC">
        <w:trPr>
          <w:trHeight w:val="730"/>
        </w:trPr>
        <w:tc>
          <w:tcPr>
            <w:tcW w:w="638" w:type="dxa"/>
            <w:vMerge/>
            <w:tcBorders>
              <w:bottom w:val="nil"/>
            </w:tcBorders>
          </w:tcPr>
          <w:p w14:paraId="3B373620" w14:textId="77777777" w:rsidR="00296D9E" w:rsidRPr="00C43572" w:rsidRDefault="00296D9E" w:rsidP="00F120AC">
            <w:pPr>
              <w:tabs>
                <w:tab w:val="left" w:pos="6946"/>
              </w:tabs>
              <w:suppressAutoHyphens/>
              <w:spacing w:line="252" w:lineRule="auto"/>
              <w:ind w:left="1134"/>
              <w:jc w:val="left"/>
              <w:rPr>
                <w:color w:val="365F91" w:themeColor="accent1" w:themeShade="BF"/>
                <w:szCs w:val="22"/>
                <w:lang w:val="fr-FR"/>
              </w:rPr>
            </w:pPr>
          </w:p>
        </w:tc>
        <w:tc>
          <w:tcPr>
            <w:tcW w:w="6749" w:type="dxa"/>
            <w:vMerge/>
          </w:tcPr>
          <w:p w14:paraId="50244C3B" w14:textId="77777777" w:rsidR="00296D9E" w:rsidRPr="00C43572" w:rsidRDefault="00296D9E" w:rsidP="00F120AC">
            <w:pPr>
              <w:tabs>
                <w:tab w:val="left" w:pos="6946"/>
              </w:tabs>
              <w:suppressAutoHyphens/>
              <w:spacing w:line="252" w:lineRule="auto"/>
              <w:ind w:left="1134"/>
              <w:jc w:val="left"/>
              <w:rPr>
                <w:color w:val="365F91" w:themeColor="accent1" w:themeShade="BF"/>
                <w:szCs w:val="22"/>
                <w:lang w:val="fr-FR"/>
              </w:rPr>
            </w:pPr>
          </w:p>
        </w:tc>
        <w:tc>
          <w:tcPr>
            <w:tcW w:w="2927" w:type="dxa"/>
          </w:tcPr>
          <w:p w14:paraId="1B8D4EC6" w14:textId="77777777" w:rsidR="00296D9E" w:rsidRPr="00C43572" w:rsidRDefault="00296D9E" w:rsidP="00F120AC">
            <w:pPr>
              <w:tabs>
                <w:tab w:val="clear" w:pos="1134"/>
              </w:tabs>
              <w:spacing w:before="120" w:after="60"/>
              <w:ind w:right="-108"/>
              <w:jc w:val="right"/>
              <w:rPr>
                <w:rFonts w:ascii="SimSun" w:eastAsia="SimSun" w:hAnsi="SimSun" w:cs="Tahoma"/>
                <w:color w:val="365F91" w:themeColor="accent1" w:themeShade="BF"/>
                <w:szCs w:val="22"/>
                <w:lang w:val="fr-FR"/>
              </w:rPr>
            </w:pPr>
            <w:proofErr w:type="spellStart"/>
            <w:r w:rsidRPr="00C43572">
              <w:rPr>
                <w:rFonts w:ascii="SimSun" w:eastAsia="SimSun" w:hAnsi="SimSun" w:cs="Tahoma" w:hint="eastAsia"/>
                <w:color w:val="365F91" w:themeColor="accent1" w:themeShade="BF"/>
                <w:szCs w:val="22"/>
              </w:rPr>
              <w:t>提交者</w:t>
            </w:r>
            <w:proofErr w:type="spellEnd"/>
            <w:r w:rsidRPr="00C43572">
              <w:rPr>
                <w:rFonts w:ascii="SimSun" w:eastAsia="SimSun" w:hAnsi="SimSun" w:cs="Tahoma" w:hint="eastAsia"/>
                <w:color w:val="365F91" w:themeColor="accent1" w:themeShade="BF"/>
                <w:szCs w:val="22"/>
                <w:lang w:val="fr-FR"/>
              </w:rPr>
              <w:t>：</w:t>
            </w:r>
          </w:p>
          <w:p w14:paraId="5ABB2CCA" w14:textId="793FDB22" w:rsidR="00056AF1" w:rsidRDefault="00EA36DE" w:rsidP="00F120AC">
            <w:pPr>
              <w:tabs>
                <w:tab w:val="clear" w:pos="1134"/>
              </w:tabs>
              <w:spacing w:before="120" w:after="60"/>
              <w:ind w:right="-108"/>
              <w:jc w:val="right"/>
              <w:rPr>
                <w:rFonts w:ascii="Microsoft YaHei" w:eastAsia="SimSun" w:hAnsi="Microsoft YaHei" w:cs="Microsoft YaHei"/>
                <w:color w:val="365F91" w:themeColor="accent1" w:themeShade="BF"/>
                <w:szCs w:val="22"/>
                <w:lang w:val="fr-FR"/>
              </w:rPr>
            </w:pPr>
            <w:r w:rsidRPr="00EA36DE">
              <w:rPr>
                <w:rFonts w:ascii="Microsoft YaHei" w:eastAsia="SimSun" w:hAnsi="Microsoft YaHei" w:cs="Microsoft YaHei"/>
                <w:color w:val="365F91" w:themeColor="accent1" w:themeShade="BF"/>
                <w:szCs w:val="22"/>
                <w:lang w:val="fr-FR"/>
              </w:rPr>
              <w:t>SC-AVI</w:t>
            </w:r>
            <w:proofErr w:type="spellStart"/>
            <w:r w:rsidR="00056AF1" w:rsidRPr="00056AF1">
              <w:rPr>
                <w:rFonts w:ascii="Microsoft YaHei" w:eastAsia="SimSun" w:hAnsi="Microsoft YaHei" w:cs="Microsoft YaHei" w:hint="eastAsia"/>
                <w:color w:val="365F91" w:themeColor="accent1" w:themeShade="BF"/>
                <w:szCs w:val="22"/>
                <w:lang w:val="fr-FR"/>
              </w:rPr>
              <w:t>主席</w:t>
            </w:r>
            <w:proofErr w:type="spellEnd"/>
          </w:p>
          <w:p w14:paraId="6C8D2CA5" w14:textId="5A96800C" w:rsidR="00296D9E" w:rsidRPr="005E0F87" w:rsidRDefault="00296D9E" w:rsidP="00F120AC">
            <w:pPr>
              <w:tabs>
                <w:tab w:val="clear" w:pos="1134"/>
              </w:tabs>
              <w:spacing w:before="120" w:after="60"/>
              <w:ind w:right="-108"/>
              <w:jc w:val="right"/>
              <w:rPr>
                <w:rFonts w:cs="Tahoma"/>
                <w:color w:val="365F91" w:themeColor="accent1" w:themeShade="BF"/>
                <w:szCs w:val="22"/>
                <w:lang w:val="fr-FR"/>
              </w:rPr>
            </w:pPr>
            <w:r w:rsidRPr="00C43572">
              <w:rPr>
                <w:rFonts w:cs="Tahoma"/>
                <w:color w:val="365F91" w:themeColor="accent1" w:themeShade="BF"/>
                <w:szCs w:val="22"/>
                <w:lang w:val="fr-FR"/>
              </w:rPr>
              <w:t>2022.</w:t>
            </w:r>
            <w:r>
              <w:rPr>
                <w:rFonts w:cs="Tahoma"/>
                <w:color w:val="365F91" w:themeColor="accent1" w:themeShade="BF"/>
                <w:szCs w:val="22"/>
                <w:lang w:val="fr-FR"/>
              </w:rPr>
              <w:t>9</w:t>
            </w:r>
            <w:r w:rsidRPr="00C43572">
              <w:rPr>
                <w:rFonts w:cs="Tahoma"/>
                <w:color w:val="365F91" w:themeColor="accent1" w:themeShade="BF"/>
                <w:szCs w:val="22"/>
                <w:lang w:val="fr-FR"/>
              </w:rPr>
              <w:t>.</w:t>
            </w:r>
            <w:r>
              <w:rPr>
                <w:rFonts w:cs="Tahoma"/>
                <w:color w:val="365F91" w:themeColor="accent1" w:themeShade="BF"/>
                <w:szCs w:val="22"/>
                <w:lang w:val="fr-FR"/>
              </w:rPr>
              <w:t>12</w:t>
            </w:r>
          </w:p>
        </w:tc>
      </w:tr>
    </w:tbl>
    <w:p w14:paraId="7E658F4F" w14:textId="21E03118" w:rsidR="00D21245" w:rsidRPr="00D21245" w:rsidRDefault="00D21245" w:rsidP="00D21245">
      <w:pPr>
        <w:keepNext/>
        <w:keepLines/>
        <w:tabs>
          <w:tab w:val="clear" w:pos="1134"/>
        </w:tabs>
        <w:spacing w:before="360" w:after="600"/>
        <w:jc w:val="left"/>
        <w:outlineLvl w:val="1"/>
        <w:rPr>
          <w:rFonts w:ascii="Microsoft YaHei" w:eastAsia="Microsoft YaHei" w:hAnsi="Microsoft YaHei" w:cs="Microsoft YaHei"/>
          <w:i/>
          <w:color w:val="FF0000"/>
          <w:sz w:val="22"/>
          <w:szCs w:val="22"/>
          <w:lang w:val="zh-CN" w:eastAsia="zh-CN"/>
        </w:rPr>
      </w:pPr>
      <w:r w:rsidRPr="006012FA">
        <w:rPr>
          <w:rFonts w:ascii="Microsoft YaHei" w:eastAsia="Microsoft YaHei" w:hAnsi="Microsoft YaHei" w:cs="Microsoft YaHei"/>
          <w:i/>
          <w:color w:val="FF0000"/>
          <w:sz w:val="22"/>
          <w:szCs w:val="22"/>
          <w:lang w:val="zh-CN" w:eastAsia="zh-CN"/>
        </w:rPr>
        <w:t>[</w:t>
      </w:r>
      <w:r w:rsidRPr="006012FA">
        <w:rPr>
          <w:rFonts w:ascii="Microsoft YaHei" w:eastAsia="Microsoft YaHei" w:hAnsi="Microsoft YaHei" w:cs="Microsoft YaHei" w:hint="eastAsia"/>
          <w:i/>
          <w:color w:val="FF0000"/>
          <w:sz w:val="22"/>
          <w:szCs w:val="22"/>
          <w:lang w:val="zh-CN" w:eastAsia="zh-CN"/>
        </w:rPr>
        <w:t>为向您提供便利，本文件采用机器翻译和翻译记忆技术进行了翻译。</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已在合理范围内做了努力，以提高其生成的译文的质量，但</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6012FA">
        <w:rPr>
          <w:rFonts w:ascii="Microsoft YaHei" w:eastAsia="Microsoft YaHei" w:hAnsi="Microsoft YaHei" w:cs="Microsoft YaHei"/>
          <w:i/>
          <w:color w:val="FF0000"/>
          <w:sz w:val="22"/>
          <w:szCs w:val="22"/>
          <w:lang w:val="zh-CN" w:eastAsia="zh-CN"/>
        </w:rPr>
        <w:t>]</w:t>
      </w:r>
    </w:p>
    <w:p w14:paraId="0D08DDFA" w14:textId="27D8B6EC" w:rsidR="00D64EE0" w:rsidRPr="00D64EE0" w:rsidRDefault="00D64EE0" w:rsidP="00D64EE0">
      <w:pPr>
        <w:keepNext/>
        <w:keepLines/>
        <w:tabs>
          <w:tab w:val="clear" w:pos="1134"/>
        </w:tabs>
        <w:spacing w:before="360" w:after="360"/>
        <w:jc w:val="center"/>
        <w:outlineLvl w:val="1"/>
        <w:rPr>
          <w:rFonts w:eastAsia="Verdana" w:cs="Verdana"/>
          <w:b/>
          <w:bCs/>
          <w:iCs/>
          <w:sz w:val="22"/>
          <w:szCs w:val="22"/>
          <w:lang w:eastAsia="zh-CN"/>
        </w:rPr>
      </w:pPr>
      <w:r w:rsidRPr="00D64EE0">
        <w:rPr>
          <w:rFonts w:ascii="Microsoft YaHei" w:eastAsia="Microsoft YaHei" w:hAnsi="Microsoft YaHei" w:cs="Microsoft YaHei" w:hint="eastAsia"/>
          <w:b/>
          <w:bCs/>
          <w:iCs/>
          <w:sz w:val="22"/>
          <w:szCs w:val="22"/>
          <w:lang w:val="zh-CN" w:eastAsia="zh-CN"/>
        </w:rPr>
        <w:t>航空</w:t>
      </w:r>
      <w:r w:rsidR="00915FA1">
        <w:rPr>
          <w:rFonts w:ascii="Microsoft YaHei" w:eastAsia="Microsoft YaHei" w:hAnsi="Microsoft YaHei" w:cs="Microsoft YaHei" w:hint="eastAsia"/>
          <w:b/>
          <w:bCs/>
          <w:iCs/>
          <w:sz w:val="22"/>
          <w:szCs w:val="22"/>
          <w:lang w:val="zh-CN" w:eastAsia="zh-CN"/>
        </w:rPr>
        <w:t>气象</w:t>
      </w:r>
      <w:r w:rsidRPr="00D64EE0">
        <w:rPr>
          <w:rFonts w:ascii="Microsoft YaHei" w:eastAsia="Microsoft YaHei" w:hAnsi="Microsoft YaHei" w:cs="Microsoft YaHei" w:hint="eastAsia"/>
          <w:b/>
          <w:bCs/>
          <w:iCs/>
          <w:sz w:val="22"/>
          <w:szCs w:val="22"/>
          <w:lang w:val="zh-CN" w:eastAsia="zh-CN"/>
        </w:rPr>
        <w:t>长期计划的更新情况</w:t>
      </w:r>
    </w:p>
    <w:p w14:paraId="28386EF4" w14:textId="77777777" w:rsidR="00D64EE0" w:rsidRPr="00D64EE0" w:rsidRDefault="00D64EE0" w:rsidP="00D64EE0">
      <w:pPr>
        <w:keepNext/>
        <w:keepLines/>
        <w:spacing w:before="360" w:after="360"/>
        <w:jc w:val="left"/>
        <w:outlineLvl w:val="2"/>
        <w:rPr>
          <w:rFonts w:eastAsia="Verdana" w:cs="Verdana"/>
          <w:b/>
          <w:bCs/>
          <w:lang w:eastAsia="zh-CN"/>
        </w:rPr>
      </w:pPr>
      <w:r w:rsidRPr="00D64EE0">
        <w:rPr>
          <w:rFonts w:ascii="Microsoft YaHei" w:eastAsia="Microsoft YaHei" w:hAnsi="Microsoft YaHei" w:cs="Microsoft YaHei" w:hint="eastAsia"/>
          <w:b/>
          <w:bCs/>
          <w:i/>
          <w:iCs/>
          <w:lang w:val="zh-CN" w:eastAsia="zh-CN"/>
        </w:rPr>
        <w:t>背景</w:t>
      </w:r>
    </w:p>
    <w:p w14:paraId="180543C9" w14:textId="3BC7D134" w:rsidR="00D64EE0" w:rsidRPr="00D64EE0" w:rsidRDefault="00D64EE0" w:rsidP="00D64EE0">
      <w:pPr>
        <w:spacing w:before="240" w:after="240" w:line="280" w:lineRule="exact"/>
        <w:jc w:val="left"/>
        <w:rPr>
          <w:sz w:val="21"/>
          <w:szCs w:val="10"/>
          <w:lang w:val="en-US" w:eastAsia="zh-CN"/>
        </w:rPr>
      </w:pPr>
      <w:r w:rsidRPr="00D64EE0">
        <w:rPr>
          <w:sz w:val="21"/>
          <w:szCs w:val="10"/>
          <w:lang w:val="zh-CN" w:eastAsia="zh-CN"/>
        </w:rPr>
        <w:t>2019</w:t>
      </w:r>
      <w:r w:rsidRPr="00D64EE0">
        <w:rPr>
          <w:rFonts w:ascii="Microsoft YaHei" w:eastAsia="Microsoft YaHei" w:hAnsi="Microsoft YaHei" w:cs="Microsoft YaHei" w:hint="eastAsia"/>
          <w:sz w:val="21"/>
          <w:szCs w:val="10"/>
          <w:lang w:val="zh-CN" w:eastAsia="zh-CN"/>
        </w:rPr>
        <w:t>年，第十八届世界气象大会通过</w:t>
      </w:r>
      <w:hyperlink r:id="rId12" w:anchor="page=106" w:history="1">
        <w:r w:rsidRPr="00D64EE0">
          <w:rPr>
            <w:rFonts w:ascii="Microsoft YaHei" w:eastAsia="Microsoft YaHei" w:hAnsi="Microsoft YaHei" w:cs="Microsoft YaHei"/>
            <w:color w:val="0000FF"/>
            <w:sz w:val="21"/>
            <w:szCs w:val="10"/>
            <w:lang w:val="zh-CN" w:eastAsia="zh-CN"/>
          </w:rPr>
          <w:t>决议</w:t>
        </w:r>
        <w:r w:rsidRPr="00D64EE0">
          <w:rPr>
            <w:rFonts w:eastAsia="SimSun" w:hint="eastAsia"/>
            <w:color w:val="0000FF"/>
            <w:sz w:val="21"/>
            <w:szCs w:val="10"/>
            <w:lang w:val="zh-CN" w:eastAsia="zh-CN"/>
          </w:rPr>
          <w:t>2</w:t>
        </w:r>
        <w:r w:rsidRPr="00D64EE0">
          <w:rPr>
            <w:rFonts w:eastAsia="SimSun"/>
            <w:color w:val="0000FF"/>
            <w:sz w:val="21"/>
            <w:szCs w:val="10"/>
            <w:lang w:val="zh-CN" w:eastAsia="zh-CN"/>
          </w:rPr>
          <w:t>8</w:t>
        </w:r>
        <w:r w:rsidRPr="00D64EE0">
          <w:rPr>
            <w:color w:val="0000FF"/>
            <w:sz w:val="21"/>
            <w:szCs w:val="10"/>
            <w:lang w:val="zh-CN" w:eastAsia="zh-CN"/>
          </w:rPr>
          <w:t>(Cg-18)</w:t>
        </w:r>
      </w:hyperlink>
      <w:r w:rsidRPr="00D64EE0">
        <w:rPr>
          <w:rFonts w:ascii="Microsoft YaHei" w:eastAsia="Microsoft YaHei" w:hAnsi="Microsoft YaHei" w:cs="Microsoft YaHei" w:hint="eastAsia"/>
          <w:sz w:val="21"/>
          <w:szCs w:val="10"/>
          <w:lang w:val="zh-CN" w:eastAsia="zh-CN"/>
        </w:rPr>
        <w:t>，批准出版航空</w:t>
      </w:r>
      <w:r w:rsidR="00915FA1">
        <w:rPr>
          <w:rFonts w:ascii="Microsoft YaHei" w:eastAsia="Microsoft YaHei" w:hAnsi="Microsoft YaHei" w:cs="Microsoft YaHei" w:hint="eastAsia"/>
          <w:sz w:val="21"/>
          <w:szCs w:val="10"/>
          <w:lang w:val="zh-CN" w:eastAsia="zh-CN"/>
        </w:rPr>
        <w:t>气象</w:t>
      </w:r>
      <w:r w:rsidRPr="00D64EE0">
        <w:rPr>
          <w:rFonts w:ascii="Microsoft YaHei" w:eastAsia="Microsoft YaHei" w:hAnsi="Microsoft YaHei" w:cs="Microsoft YaHei" w:hint="eastAsia"/>
          <w:sz w:val="21"/>
          <w:szCs w:val="10"/>
          <w:lang w:val="zh-CN" w:eastAsia="zh-CN"/>
        </w:rPr>
        <w:t>长期计划</w:t>
      </w:r>
      <w:r w:rsidRPr="00D64EE0">
        <w:rPr>
          <w:sz w:val="21"/>
          <w:szCs w:val="10"/>
          <w:lang w:val="zh-CN" w:eastAsia="zh-CN"/>
        </w:rPr>
        <w:t>(LTP-AeM)</w:t>
      </w:r>
      <w:r w:rsidRPr="00D64EE0">
        <w:rPr>
          <w:rFonts w:ascii="Microsoft YaHei" w:eastAsia="Microsoft YaHei" w:hAnsi="Microsoft YaHei" w:cs="Microsoft YaHei" w:hint="eastAsia"/>
          <w:sz w:val="21"/>
          <w:szCs w:val="10"/>
          <w:lang w:val="zh-CN" w:eastAsia="zh-CN"/>
        </w:rPr>
        <w:t>第一版。长期计划的制定源于航空</w:t>
      </w:r>
      <w:r w:rsidR="00915FA1">
        <w:rPr>
          <w:rFonts w:ascii="Microsoft YaHei" w:eastAsia="Microsoft YaHei" w:hAnsi="Microsoft YaHei" w:cs="Microsoft YaHei" w:hint="eastAsia"/>
          <w:sz w:val="21"/>
          <w:szCs w:val="10"/>
          <w:lang w:val="zh-CN" w:eastAsia="zh-CN"/>
        </w:rPr>
        <w:t>气象</w:t>
      </w:r>
      <w:r w:rsidRPr="00D64EE0">
        <w:rPr>
          <w:rFonts w:ascii="Microsoft YaHei" w:eastAsia="Microsoft YaHei" w:hAnsi="Microsoft YaHei" w:cs="Microsoft YaHei" w:hint="eastAsia"/>
          <w:sz w:val="21"/>
          <w:szCs w:val="10"/>
          <w:lang w:val="zh-CN" w:eastAsia="zh-CN"/>
        </w:rPr>
        <w:t>委员会</w:t>
      </w:r>
      <w:r w:rsidRPr="00D64EE0">
        <w:rPr>
          <w:sz w:val="21"/>
          <w:szCs w:val="10"/>
          <w:lang w:val="zh-CN" w:eastAsia="zh-CN"/>
        </w:rPr>
        <w:t>(CAeM)</w:t>
      </w:r>
      <w:r w:rsidRPr="00D64EE0">
        <w:rPr>
          <w:rFonts w:ascii="Microsoft YaHei" w:eastAsia="Microsoft YaHei" w:hAnsi="Microsoft YaHei" w:cs="Microsoft YaHei" w:hint="eastAsia"/>
          <w:sz w:val="21"/>
          <w:szCs w:val="10"/>
          <w:lang w:val="zh-CN" w:eastAsia="zh-CN"/>
        </w:rPr>
        <w:t>开展的工作。大会一致认为，长期计划应是一份活的文件，定期审查和更新，以确保与气象组织的《战略计划》和国际民用航空组织</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民航组织</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的《全球空中导航计划》高度一致。</w:t>
      </w:r>
    </w:p>
    <w:p w14:paraId="1D0631E4" w14:textId="5C608434" w:rsidR="00D64EE0" w:rsidRPr="00D64EE0" w:rsidRDefault="00D64EE0" w:rsidP="00D64EE0">
      <w:pPr>
        <w:spacing w:before="240" w:after="24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《航空</w:t>
      </w:r>
      <w:r w:rsidR="00915FA1">
        <w:rPr>
          <w:rFonts w:ascii="Microsoft YaHei" w:eastAsia="Microsoft YaHei" w:hAnsi="Microsoft YaHei" w:cs="Microsoft YaHei" w:hint="eastAsia"/>
          <w:sz w:val="21"/>
          <w:szCs w:val="10"/>
          <w:lang w:val="zh-CN" w:eastAsia="zh-CN"/>
        </w:rPr>
        <w:t>气象</w:t>
      </w:r>
      <w:r w:rsidRPr="00D64EE0">
        <w:rPr>
          <w:rFonts w:ascii="Microsoft YaHei" w:eastAsia="Microsoft YaHei" w:hAnsi="Microsoft YaHei" w:cs="Microsoft YaHei" w:hint="eastAsia"/>
          <w:sz w:val="21"/>
          <w:szCs w:val="10"/>
          <w:lang w:val="zh-CN" w:eastAsia="zh-CN"/>
        </w:rPr>
        <w:t>长期计划》第一版作为</w:t>
      </w:r>
      <w:hyperlink r:id="rId13" w:history="1">
        <w:r w:rsidRPr="00D64EE0">
          <w:rPr>
            <w:color w:val="0000FF"/>
            <w:sz w:val="21"/>
            <w:szCs w:val="10"/>
            <w:lang w:val="zh-CN" w:eastAsia="zh-CN"/>
          </w:rPr>
          <w:t>WMO</w:t>
        </w:r>
        <w:r w:rsidRPr="00D64EE0">
          <w:rPr>
            <w:rFonts w:ascii="Microsoft YaHei" w:eastAsia="Microsoft YaHei" w:hAnsi="Microsoft YaHei" w:cs="Microsoft YaHei"/>
            <w:color w:val="0000FF"/>
            <w:sz w:val="21"/>
            <w:szCs w:val="10"/>
            <w:lang w:val="zh-CN" w:eastAsia="zh-CN"/>
          </w:rPr>
          <w:t>出版物</w:t>
        </w:r>
        <w:r w:rsidRPr="00D64EE0">
          <w:rPr>
            <w:color w:val="0000FF"/>
            <w:sz w:val="21"/>
            <w:szCs w:val="10"/>
            <w:lang w:val="zh-CN" w:eastAsia="zh-CN"/>
          </w:rPr>
          <w:t>AeM Series No.5</w:t>
        </w:r>
      </w:hyperlink>
      <w:r w:rsidRPr="00D64EE0">
        <w:rPr>
          <w:sz w:val="21"/>
          <w:szCs w:val="10"/>
          <w:lang w:val="zh-CN" w:eastAsia="zh-CN"/>
        </w:rPr>
        <w:t xml:space="preserve"> (</w:t>
      </w:r>
      <w:r w:rsidRPr="00D64EE0">
        <w:rPr>
          <w:rFonts w:ascii="Microsoft YaHei" w:eastAsia="Microsoft YaHei" w:hAnsi="Microsoft YaHei" w:cs="Microsoft YaHei" w:hint="eastAsia"/>
          <w:sz w:val="21"/>
          <w:szCs w:val="10"/>
          <w:lang w:val="zh-CN" w:eastAsia="zh-CN"/>
        </w:rPr>
        <w:t>仅有英文</w:t>
      </w:r>
      <w:r w:rsidR="00E43EC8">
        <w:rPr>
          <w:rFonts w:ascii="Microsoft YaHei" w:eastAsia="Microsoft YaHei" w:hAnsi="Microsoft YaHei" w:cs="Microsoft YaHei" w:hint="eastAsia"/>
          <w:sz w:val="21"/>
          <w:szCs w:val="10"/>
          <w:lang w:val="zh-CN" w:eastAsia="zh-CN"/>
        </w:rPr>
        <w:t>版</w:t>
      </w:r>
      <w:r w:rsidRPr="00D64EE0">
        <w:rPr>
          <w:rFonts w:ascii="Microsoft YaHei" w:eastAsia="Microsoft YaHei" w:hAnsi="Microsoft YaHei" w:cs="Microsoft YaHei" w:hint="eastAsia"/>
          <w:sz w:val="21"/>
          <w:szCs w:val="10"/>
          <w:lang w:val="zh-CN" w:eastAsia="zh-CN"/>
        </w:rPr>
        <w:t>本</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提供。</w:t>
      </w:r>
    </w:p>
    <w:p w14:paraId="11B4B054" w14:textId="77777777" w:rsidR="00D64EE0" w:rsidRPr="00D64EE0" w:rsidRDefault="00D64EE0" w:rsidP="00D64EE0">
      <w:pPr>
        <w:spacing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该长期计划的目的是提供一个框架，特别是</w:t>
      </w:r>
      <w:r w:rsidRPr="00D64EE0">
        <w:rPr>
          <w:sz w:val="21"/>
          <w:szCs w:val="10"/>
          <w:lang w:val="zh-CN" w:eastAsia="zh-CN"/>
        </w:rPr>
        <w:t>WMO</w:t>
      </w:r>
      <w:r w:rsidRPr="00D64EE0">
        <w:rPr>
          <w:rFonts w:ascii="Microsoft YaHei" w:eastAsia="Microsoft YaHei" w:hAnsi="Microsoft YaHei" w:cs="Microsoft YaHei" w:hint="eastAsia"/>
          <w:sz w:val="21"/>
          <w:szCs w:val="10"/>
          <w:lang w:val="zh-CN" w:eastAsia="zh-CN"/>
        </w:rPr>
        <w:t>成员国的航空气象服务提供商，以及更广泛的气象和航空界，可以据此规划到</w:t>
      </w:r>
      <w:r w:rsidRPr="00D64EE0">
        <w:rPr>
          <w:sz w:val="21"/>
          <w:szCs w:val="10"/>
          <w:lang w:val="zh-CN" w:eastAsia="zh-CN"/>
        </w:rPr>
        <w:t>2030</w:t>
      </w:r>
      <w:r w:rsidRPr="00D64EE0">
        <w:rPr>
          <w:rFonts w:ascii="Microsoft YaHei" w:eastAsia="Microsoft YaHei" w:hAnsi="Microsoft YaHei" w:cs="Microsoft YaHei" w:hint="eastAsia"/>
          <w:sz w:val="21"/>
          <w:szCs w:val="10"/>
          <w:lang w:val="zh-CN" w:eastAsia="zh-CN"/>
        </w:rPr>
        <w:t>年及以后从传统的</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以产品为中心</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的方法向现代的</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以信息为中心</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的方法的转变。因此，该长期计划充分考虑了未来十年或更长时间内航空运输行业的发展，并对</w:t>
      </w:r>
      <w:r w:rsidRPr="00D64EE0">
        <w:rPr>
          <w:sz w:val="21"/>
          <w:szCs w:val="10"/>
          <w:lang w:val="zh-CN" w:eastAsia="zh-CN"/>
        </w:rPr>
        <w:t>ICAO</w:t>
      </w:r>
      <w:r w:rsidRPr="00D64EE0">
        <w:rPr>
          <w:rFonts w:ascii="Microsoft YaHei" w:eastAsia="Microsoft YaHei" w:hAnsi="Microsoft YaHei" w:cs="Microsoft YaHei" w:hint="eastAsia"/>
          <w:sz w:val="21"/>
          <w:szCs w:val="10"/>
          <w:lang w:val="zh-CN" w:eastAsia="zh-CN"/>
        </w:rPr>
        <w:t>的</w:t>
      </w:r>
      <w:r w:rsidRPr="00D64EE0">
        <w:rPr>
          <w:sz w:val="21"/>
          <w:szCs w:val="10"/>
          <w:lang w:val="zh-CN" w:eastAsia="zh-CN"/>
        </w:rPr>
        <w:t>GANP</w:t>
      </w:r>
      <w:r w:rsidRPr="00D64EE0">
        <w:rPr>
          <w:rFonts w:ascii="Microsoft YaHei" w:eastAsia="Microsoft YaHei" w:hAnsi="Microsoft YaHei" w:cs="Microsoft YaHei" w:hint="eastAsia"/>
          <w:sz w:val="21"/>
          <w:szCs w:val="10"/>
          <w:lang w:val="zh-CN" w:eastAsia="zh-CN"/>
        </w:rPr>
        <w:t>进行了补充。这是必要的，以确保随着国际民航组织对未来全球可互操作、协调的空中交通管理系统的愿景得以充分实现，</w:t>
      </w:r>
      <w:r w:rsidRPr="00D64EE0">
        <w:rPr>
          <w:sz w:val="21"/>
          <w:szCs w:val="10"/>
          <w:lang w:val="zh-CN" w:eastAsia="zh-CN"/>
        </w:rPr>
        <w:t>WMO</w:t>
      </w:r>
      <w:r w:rsidRPr="00D64EE0">
        <w:rPr>
          <w:rFonts w:ascii="Microsoft YaHei" w:eastAsia="Microsoft YaHei" w:hAnsi="Microsoft YaHei" w:cs="Microsoft YaHei" w:hint="eastAsia"/>
          <w:sz w:val="21"/>
          <w:szCs w:val="10"/>
          <w:lang w:val="zh-CN" w:eastAsia="zh-CN"/>
        </w:rPr>
        <w:t>方面的发展能够并将协调一致。</w:t>
      </w:r>
    </w:p>
    <w:p w14:paraId="5BDD3857" w14:textId="77777777" w:rsidR="00D64EE0" w:rsidRPr="00D64EE0" w:rsidRDefault="00D64EE0" w:rsidP="00D64EE0">
      <w:pPr>
        <w:spacing w:before="240" w:after="24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该长期计划提出了一个远景和一个滚动战略，将协助气象组织、其成员及其合作伙伴确保航空气象服务的提供以一种利用科学和技术进步的方式从服务提供者和消费者发展。该长期计划考虑了预计空中交通量增加和气候变化的影响，不仅对航空用户对气象信息服务的需求，而且对国家、区域和全球提供的实际气象服务。</w:t>
      </w:r>
      <w:bookmarkStart w:id="0" w:name="_Int_wF1tR12N"/>
      <w:bookmarkEnd w:id="0"/>
    </w:p>
    <w:p w14:paraId="50C759CA" w14:textId="77777777" w:rsidR="00D64EE0" w:rsidRPr="00D64EE0" w:rsidRDefault="00D64EE0" w:rsidP="00D64EE0">
      <w:pPr>
        <w:spacing w:before="240"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总的来说，长期计划中概述的各项发展如果得到适当执行和充足的资源，就有可能在今后十年及以后更好地满足国际民用航空的需要和期望，从而确保气象组织及其成员继续作为全球空中导航系统不可分割、可信和相关的组成部分。</w:t>
      </w:r>
    </w:p>
    <w:p w14:paraId="0ACC81B6" w14:textId="77777777" w:rsidR="00D64EE0" w:rsidRPr="00D64EE0" w:rsidRDefault="00D64EE0" w:rsidP="00D64EE0">
      <w:pPr>
        <w:keepNext/>
        <w:keepLines/>
        <w:spacing w:before="360" w:after="360"/>
        <w:jc w:val="left"/>
        <w:outlineLvl w:val="2"/>
        <w:rPr>
          <w:rFonts w:eastAsia="Verdana" w:cs="Verdana"/>
          <w:b/>
          <w:bCs/>
          <w:lang w:eastAsia="zh-CN"/>
        </w:rPr>
      </w:pPr>
      <w:r w:rsidRPr="00D64EE0">
        <w:rPr>
          <w:rFonts w:ascii="Microsoft YaHei" w:eastAsia="Microsoft YaHei" w:hAnsi="Microsoft YaHei" w:cs="Microsoft YaHei" w:hint="eastAsia"/>
          <w:b/>
          <w:bCs/>
          <w:lang w:val="zh-CN" w:eastAsia="zh-CN"/>
        </w:rPr>
        <w:t>最新进展</w:t>
      </w:r>
    </w:p>
    <w:p w14:paraId="6298E919" w14:textId="77777777" w:rsidR="00D64EE0" w:rsidRPr="00D64EE0" w:rsidRDefault="00D64EE0" w:rsidP="00D64EE0">
      <w:pPr>
        <w:spacing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自</w:t>
      </w:r>
      <w:r w:rsidRPr="00D64EE0">
        <w:rPr>
          <w:sz w:val="21"/>
          <w:szCs w:val="10"/>
          <w:lang w:val="zh-CN" w:eastAsia="zh-CN"/>
        </w:rPr>
        <w:t>2019</w:t>
      </w:r>
      <w:r w:rsidRPr="00D64EE0">
        <w:rPr>
          <w:rFonts w:ascii="Microsoft YaHei" w:eastAsia="Microsoft YaHei" w:hAnsi="Microsoft YaHei" w:cs="Microsoft YaHei" w:hint="eastAsia"/>
          <w:sz w:val="21"/>
          <w:szCs w:val="10"/>
          <w:lang w:val="zh-CN" w:eastAsia="zh-CN"/>
        </w:rPr>
        <w:t>年第一版《航空气象长期规划》发布以来，全球见证了冠状病毒</w:t>
      </w:r>
      <w:r w:rsidRPr="00D64EE0">
        <w:rPr>
          <w:sz w:val="21"/>
          <w:szCs w:val="10"/>
          <w:lang w:val="zh-CN" w:eastAsia="zh-CN"/>
        </w:rPr>
        <w:t>(COVID-19)</w:t>
      </w:r>
      <w:r w:rsidRPr="00D64EE0">
        <w:rPr>
          <w:rFonts w:ascii="Microsoft YaHei" w:eastAsia="Microsoft YaHei" w:hAnsi="Microsoft YaHei" w:cs="Microsoft YaHei" w:hint="eastAsia"/>
          <w:sz w:val="21"/>
          <w:szCs w:val="10"/>
          <w:lang w:val="zh-CN" w:eastAsia="zh-CN"/>
        </w:rPr>
        <w:t>大流行的爆发。航空业是受到这一流行病严重负面影响的众多部门之一。</w:t>
      </w:r>
      <w:r w:rsidRPr="00D64EE0">
        <w:rPr>
          <w:sz w:val="21"/>
          <w:szCs w:val="10"/>
          <w:lang w:val="zh-CN" w:eastAsia="zh-CN"/>
        </w:rPr>
        <w:t>2020</w:t>
      </w:r>
      <w:r w:rsidRPr="00D64EE0">
        <w:rPr>
          <w:rFonts w:ascii="Microsoft YaHei" w:eastAsia="Microsoft YaHei" w:hAnsi="Microsoft YaHei" w:cs="Microsoft YaHei" w:hint="eastAsia"/>
          <w:sz w:val="21"/>
          <w:szCs w:val="10"/>
          <w:lang w:val="zh-CN" w:eastAsia="zh-CN"/>
        </w:rPr>
        <w:t>年，消费者对商业航空旅行的需求大幅下降。随后在</w:t>
      </w:r>
      <w:r w:rsidRPr="00D64EE0">
        <w:rPr>
          <w:sz w:val="21"/>
          <w:szCs w:val="10"/>
          <w:lang w:val="zh-CN" w:eastAsia="zh-CN"/>
        </w:rPr>
        <w:t>2021</w:t>
      </w:r>
      <w:r w:rsidRPr="00D64EE0">
        <w:rPr>
          <w:rFonts w:ascii="Microsoft YaHei" w:eastAsia="Microsoft YaHei" w:hAnsi="Microsoft YaHei" w:cs="Microsoft YaHei" w:hint="eastAsia"/>
          <w:sz w:val="21"/>
          <w:szCs w:val="10"/>
          <w:lang w:val="zh-CN" w:eastAsia="zh-CN"/>
        </w:rPr>
        <w:t>年和</w:t>
      </w:r>
      <w:r w:rsidRPr="00D64EE0">
        <w:rPr>
          <w:sz w:val="21"/>
          <w:szCs w:val="10"/>
          <w:lang w:val="zh-CN" w:eastAsia="zh-CN"/>
        </w:rPr>
        <w:t>2022</w:t>
      </w:r>
      <w:r w:rsidRPr="00D64EE0">
        <w:rPr>
          <w:rFonts w:ascii="Microsoft YaHei" w:eastAsia="Microsoft YaHei" w:hAnsi="Microsoft YaHei" w:cs="Microsoft YaHei" w:hint="eastAsia"/>
          <w:sz w:val="21"/>
          <w:szCs w:val="10"/>
          <w:lang w:val="zh-CN" w:eastAsia="zh-CN"/>
        </w:rPr>
        <w:t>年的复苏是渐进的，而且往往不规则。这一大流行病造成的全球经济衰退对整个航空供应链产生了连锁反应，包括对航空气象服务的要求和提供。</w:t>
      </w:r>
    </w:p>
    <w:p w14:paraId="1F3356F3" w14:textId="77777777" w:rsidR="00D64EE0" w:rsidRPr="00D64EE0" w:rsidRDefault="00D64EE0" w:rsidP="00D64EE0">
      <w:pPr>
        <w:spacing w:before="240" w:after="24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lastRenderedPageBreak/>
        <w:t>继</w:t>
      </w:r>
      <w:r w:rsidRPr="00D64EE0">
        <w:rPr>
          <w:sz w:val="21"/>
          <w:szCs w:val="10"/>
          <w:lang w:val="zh-CN" w:eastAsia="zh-CN"/>
        </w:rPr>
        <w:t>2020</w:t>
      </w:r>
      <w:r w:rsidRPr="00D64EE0">
        <w:rPr>
          <w:rFonts w:ascii="Microsoft YaHei" w:eastAsia="Microsoft YaHei" w:hAnsi="Microsoft YaHei" w:cs="Microsoft YaHei" w:hint="eastAsia"/>
          <w:sz w:val="21"/>
          <w:szCs w:val="10"/>
          <w:lang w:val="zh-CN" w:eastAsia="zh-CN"/>
        </w:rPr>
        <w:t>年</w:t>
      </w:r>
      <w:r w:rsidRPr="00D64EE0">
        <w:rPr>
          <w:sz w:val="21"/>
          <w:szCs w:val="10"/>
          <w:lang w:val="zh-CN" w:eastAsia="zh-CN"/>
        </w:rPr>
        <w:t>12</w:t>
      </w:r>
      <w:r w:rsidRPr="00D64EE0">
        <w:rPr>
          <w:rFonts w:ascii="Microsoft YaHei" w:eastAsia="Microsoft YaHei" w:hAnsi="Microsoft YaHei" w:cs="Microsoft YaHei" w:hint="eastAsia"/>
          <w:sz w:val="21"/>
          <w:szCs w:val="10"/>
          <w:lang w:val="zh-CN" w:eastAsia="zh-CN"/>
        </w:rPr>
        <w:t>月航空服务常设委员会第一次会议</w:t>
      </w:r>
      <w:r w:rsidRPr="00D64EE0">
        <w:rPr>
          <w:sz w:val="21"/>
          <w:szCs w:val="10"/>
          <w:lang w:val="zh-CN" w:eastAsia="zh-CN"/>
        </w:rPr>
        <w:t>(</w:t>
      </w:r>
      <w:hyperlink r:id="rId14" w:anchor="sc-avi" w:history="1">
        <w:r w:rsidRPr="00D64EE0">
          <w:rPr>
            <w:color w:val="0000FF"/>
            <w:sz w:val="21"/>
            <w:szCs w:val="10"/>
            <w:lang w:val="zh-CN" w:eastAsia="zh-CN"/>
          </w:rPr>
          <w:t>SC-AVI-1</w:t>
        </w:r>
      </w:hyperlink>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之后，常设委员会寻求回应国会的要求，即对长期计划进行审查，并在必要时进行更新。例如，</w:t>
      </w:r>
      <w:r w:rsidRPr="00D64EE0">
        <w:rPr>
          <w:sz w:val="21"/>
          <w:szCs w:val="10"/>
          <w:lang w:val="zh-CN" w:eastAsia="zh-CN"/>
        </w:rPr>
        <w:t>2021</w:t>
      </w:r>
      <w:r w:rsidRPr="00D64EE0">
        <w:rPr>
          <w:rFonts w:ascii="Microsoft YaHei" w:eastAsia="Microsoft YaHei" w:hAnsi="Microsoft YaHei" w:cs="Microsoft YaHei" w:hint="eastAsia"/>
          <w:sz w:val="21"/>
          <w:szCs w:val="10"/>
          <w:lang w:val="zh-CN" w:eastAsia="zh-CN"/>
        </w:rPr>
        <w:t>年，</w:t>
      </w:r>
      <w:r w:rsidRPr="00D64EE0">
        <w:rPr>
          <w:sz w:val="21"/>
          <w:szCs w:val="10"/>
          <w:lang w:val="zh-CN" w:eastAsia="zh-CN"/>
        </w:rPr>
        <w:t>SC-AVI</w:t>
      </w:r>
      <w:r w:rsidRPr="00D64EE0">
        <w:rPr>
          <w:rFonts w:ascii="Microsoft YaHei" w:eastAsia="Microsoft YaHei" w:hAnsi="Microsoft YaHei" w:cs="Microsoft YaHei" w:hint="eastAsia"/>
          <w:sz w:val="21"/>
          <w:szCs w:val="10"/>
          <w:lang w:val="zh-CN" w:eastAsia="zh-CN"/>
        </w:rPr>
        <w:t>成立了一个关于更新航空气象长期计划</w:t>
      </w:r>
      <w:r w:rsidRPr="00D64EE0">
        <w:rPr>
          <w:sz w:val="21"/>
          <w:szCs w:val="10"/>
          <w:lang w:val="zh-CN" w:eastAsia="zh-CN"/>
        </w:rPr>
        <w:t>(TT-LTP)</w:t>
      </w:r>
      <w:r w:rsidRPr="00D64EE0">
        <w:rPr>
          <w:rFonts w:ascii="Microsoft YaHei" w:eastAsia="Microsoft YaHei" w:hAnsi="Microsoft YaHei" w:cs="Microsoft YaHei" w:hint="eastAsia"/>
          <w:sz w:val="21"/>
          <w:szCs w:val="10"/>
          <w:lang w:val="zh-CN" w:eastAsia="zh-CN"/>
        </w:rPr>
        <w:t>的工作组，由气象组织六个区域各一名专家组成。</w:t>
      </w:r>
      <w:r w:rsidRPr="00D64EE0">
        <w:rPr>
          <w:sz w:val="21"/>
          <w:szCs w:val="10"/>
          <w:lang w:val="zh-CN" w:eastAsia="zh-CN"/>
        </w:rPr>
        <w:t>TT-LTP</w:t>
      </w:r>
      <w:r w:rsidRPr="00D64EE0">
        <w:rPr>
          <w:rFonts w:ascii="Microsoft YaHei" w:eastAsia="Microsoft YaHei" w:hAnsi="Microsoft YaHei" w:cs="Microsoft YaHei" w:hint="eastAsia"/>
          <w:sz w:val="21"/>
          <w:szCs w:val="10"/>
          <w:lang w:val="zh-CN" w:eastAsia="zh-CN"/>
        </w:rPr>
        <w:t>的目的是协助</w:t>
      </w:r>
      <w:r w:rsidRPr="00D64EE0">
        <w:rPr>
          <w:sz w:val="21"/>
          <w:szCs w:val="10"/>
          <w:lang w:val="zh-CN" w:eastAsia="zh-CN"/>
        </w:rPr>
        <w:t>SC-AVI</w:t>
      </w:r>
      <w:r w:rsidRPr="00D64EE0">
        <w:rPr>
          <w:rFonts w:ascii="Microsoft YaHei" w:eastAsia="Microsoft YaHei" w:hAnsi="Microsoft YaHei" w:cs="Microsoft YaHei" w:hint="eastAsia"/>
          <w:sz w:val="21"/>
          <w:szCs w:val="10"/>
          <w:lang w:val="zh-CN" w:eastAsia="zh-CN"/>
        </w:rPr>
        <w:t>编制长期计划的更新，以便在</w:t>
      </w:r>
      <w:r w:rsidRPr="00D64EE0">
        <w:rPr>
          <w:sz w:val="21"/>
          <w:szCs w:val="10"/>
          <w:lang w:val="zh-CN" w:eastAsia="zh-CN"/>
        </w:rPr>
        <w:t>2022</w:t>
      </w:r>
      <w:r w:rsidRPr="00D64EE0">
        <w:rPr>
          <w:rFonts w:ascii="Microsoft YaHei" w:eastAsia="Microsoft YaHei" w:hAnsi="Microsoft YaHei" w:cs="Microsoft YaHei" w:hint="eastAsia"/>
          <w:sz w:val="21"/>
          <w:szCs w:val="10"/>
          <w:lang w:val="zh-CN" w:eastAsia="zh-CN"/>
        </w:rPr>
        <w:t>年提交给服务委员会</w:t>
      </w:r>
      <w:r w:rsidRPr="00D64EE0">
        <w:rPr>
          <w:sz w:val="21"/>
          <w:szCs w:val="10"/>
          <w:lang w:val="zh-CN" w:eastAsia="zh-CN"/>
        </w:rPr>
        <w:t>(SERCOM)</w:t>
      </w:r>
      <w:r w:rsidRPr="00D64EE0">
        <w:rPr>
          <w:rFonts w:ascii="Microsoft YaHei" w:eastAsia="Microsoft YaHei" w:hAnsi="Microsoft YaHei" w:cs="Microsoft YaHei" w:hint="eastAsia"/>
          <w:sz w:val="21"/>
          <w:szCs w:val="10"/>
          <w:lang w:val="zh-CN" w:eastAsia="zh-CN"/>
        </w:rPr>
        <w:t>，然后在</w:t>
      </w:r>
      <w:r w:rsidRPr="00D64EE0">
        <w:rPr>
          <w:sz w:val="21"/>
          <w:szCs w:val="10"/>
          <w:lang w:val="zh-CN" w:eastAsia="zh-CN"/>
        </w:rPr>
        <w:t>2023</w:t>
      </w:r>
      <w:r w:rsidRPr="00D64EE0">
        <w:rPr>
          <w:rFonts w:ascii="Microsoft YaHei" w:eastAsia="Microsoft YaHei" w:hAnsi="Microsoft YaHei" w:cs="Microsoft YaHei" w:hint="eastAsia"/>
          <w:sz w:val="21"/>
          <w:szCs w:val="10"/>
          <w:lang w:val="zh-CN" w:eastAsia="zh-CN"/>
        </w:rPr>
        <w:t>年提交给国会或执行委员会。</w:t>
      </w:r>
    </w:p>
    <w:p w14:paraId="0F9B6D37" w14:textId="77777777" w:rsidR="00D64EE0" w:rsidRPr="00D64EE0" w:rsidRDefault="00D64EE0" w:rsidP="00D64EE0">
      <w:pPr>
        <w:spacing w:before="240" w:after="24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在</w:t>
      </w:r>
      <w:r w:rsidRPr="00D64EE0">
        <w:rPr>
          <w:sz w:val="21"/>
          <w:szCs w:val="10"/>
          <w:lang w:val="zh-CN" w:eastAsia="zh-CN"/>
        </w:rPr>
        <w:t>2022</w:t>
      </w:r>
      <w:r w:rsidRPr="00D64EE0">
        <w:rPr>
          <w:rFonts w:ascii="Microsoft YaHei" w:eastAsia="Microsoft YaHei" w:hAnsi="Microsoft YaHei" w:cs="Microsoft YaHei" w:hint="eastAsia"/>
          <w:sz w:val="21"/>
          <w:szCs w:val="10"/>
          <w:lang w:val="zh-CN" w:eastAsia="zh-CN"/>
        </w:rPr>
        <w:t>年</w:t>
      </w:r>
      <w:r w:rsidRPr="00D64EE0">
        <w:rPr>
          <w:sz w:val="21"/>
          <w:szCs w:val="10"/>
          <w:lang w:val="zh-CN" w:eastAsia="zh-CN"/>
        </w:rPr>
        <w:t>3</w:t>
      </w:r>
      <w:r w:rsidRPr="00D64EE0">
        <w:rPr>
          <w:rFonts w:ascii="Microsoft YaHei" w:eastAsia="Microsoft YaHei" w:hAnsi="Microsoft YaHei" w:cs="Microsoft YaHei" w:hint="eastAsia"/>
          <w:sz w:val="21"/>
          <w:szCs w:val="10"/>
          <w:lang w:val="zh-CN" w:eastAsia="zh-CN"/>
        </w:rPr>
        <w:t>月</w:t>
      </w:r>
      <w:r w:rsidRPr="00D64EE0">
        <w:rPr>
          <w:sz w:val="21"/>
          <w:szCs w:val="10"/>
          <w:lang w:val="zh-CN" w:eastAsia="zh-CN"/>
        </w:rPr>
        <w:t>/4</w:t>
      </w:r>
      <w:r w:rsidRPr="00D64EE0">
        <w:rPr>
          <w:rFonts w:ascii="Microsoft YaHei" w:eastAsia="Microsoft YaHei" w:hAnsi="Microsoft YaHei" w:cs="Microsoft YaHei" w:hint="eastAsia"/>
          <w:sz w:val="21"/>
          <w:szCs w:val="10"/>
          <w:lang w:val="zh-CN" w:eastAsia="zh-CN"/>
        </w:rPr>
        <w:t>月举行的航空服务常设委员会第二次会议</w:t>
      </w:r>
      <w:r w:rsidRPr="00D64EE0">
        <w:rPr>
          <w:sz w:val="21"/>
          <w:szCs w:val="10"/>
          <w:lang w:val="zh-CN" w:eastAsia="zh-CN"/>
        </w:rPr>
        <w:t>(</w:t>
      </w:r>
      <w:hyperlink r:id="rId15" w:anchor="sc-avi" w:history="1">
        <w:r w:rsidRPr="00D64EE0">
          <w:rPr>
            <w:color w:val="0000FF"/>
            <w:sz w:val="21"/>
            <w:szCs w:val="10"/>
            <w:lang w:val="zh-CN" w:eastAsia="zh-CN"/>
          </w:rPr>
          <w:t>SC-AVI-2</w:t>
        </w:r>
      </w:hyperlink>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上，常设委员会收到了</w:t>
      </w:r>
      <w:r w:rsidRPr="00D64EE0">
        <w:rPr>
          <w:sz w:val="21"/>
          <w:szCs w:val="10"/>
          <w:lang w:val="zh-CN" w:eastAsia="zh-CN"/>
        </w:rPr>
        <w:t>TT-LTP</w:t>
      </w:r>
      <w:r w:rsidRPr="00D64EE0">
        <w:rPr>
          <w:rFonts w:ascii="Microsoft YaHei" w:eastAsia="Microsoft YaHei" w:hAnsi="Microsoft YaHei" w:cs="Microsoft YaHei" w:hint="eastAsia"/>
          <w:sz w:val="21"/>
          <w:szCs w:val="10"/>
          <w:lang w:val="zh-CN" w:eastAsia="zh-CN"/>
        </w:rPr>
        <w:t>的进展报告。虽然</w:t>
      </w:r>
      <w:r w:rsidRPr="00D64EE0">
        <w:rPr>
          <w:sz w:val="21"/>
          <w:szCs w:val="10"/>
          <w:lang w:val="zh-CN" w:eastAsia="zh-CN"/>
        </w:rPr>
        <w:t>TT-LTP</w:t>
      </w:r>
      <w:r w:rsidRPr="00D64EE0">
        <w:rPr>
          <w:rFonts w:ascii="Microsoft YaHei" w:eastAsia="Microsoft YaHei" w:hAnsi="Microsoft YaHei" w:cs="Microsoft YaHei" w:hint="eastAsia"/>
          <w:sz w:val="21"/>
          <w:szCs w:val="10"/>
          <w:lang w:val="zh-CN" w:eastAsia="zh-CN"/>
        </w:rPr>
        <w:t>取得了一些进展，但常设委员会认为，有必要更详细地研究如何调整和改写长期计划，以确保该计划能够适当和必要地应对大流行病和气候变化等全球事件的中长期影响。实际上，常设委员会审议了影响当前和未来航空气象服务提供的许多因素中的一些因素，包括：</w:t>
      </w:r>
    </w:p>
    <w:p w14:paraId="58B98EA7" w14:textId="77777777" w:rsidR="00D64EE0" w:rsidRPr="00D64EE0" w:rsidRDefault="00D64EE0" w:rsidP="00D64EE0">
      <w:pPr>
        <w:numPr>
          <w:ilvl w:val="0"/>
          <w:numId w:val="14"/>
        </w:numPr>
        <w:tabs>
          <w:tab w:val="clear" w:pos="1134"/>
        </w:tabs>
        <w:spacing w:before="240" w:after="160" w:line="259" w:lineRule="auto"/>
        <w:ind w:left="1134" w:hanging="567"/>
        <w:contextualSpacing/>
        <w:jc w:val="left"/>
        <w:rPr>
          <w:rFonts w:eastAsiaTheme="minorHAnsi" w:cstheme="minorBidi"/>
          <w:lang w:val="en-US" w:eastAsia="zh-CN"/>
        </w:rPr>
      </w:pPr>
      <w:r w:rsidRPr="00D64EE0">
        <w:rPr>
          <w:rFonts w:asciiTheme="minorHAnsi" w:eastAsiaTheme="minorHAnsi" w:hAnsiTheme="minorHAnsi" w:cstheme="minorBidi"/>
          <w:sz w:val="22"/>
          <w:szCs w:val="22"/>
          <w:lang w:val="zh-CN" w:eastAsia="zh-CN"/>
        </w:rPr>
        <w:t>WMO</w:t>
      </w:r>
      <w:r w:rsidRPr="00D64EE0">
        <w:rPr>
          <w:rFonts w:ascii="Microsoft YaHei" w:eastAsia="Microsoft YaHei" w:hAnsi="Microsoft YaHei" w:cs="Microsoft YaHei" w:hint="eastAsia"/>
          <w:sz w:val="22"/>
          <w:szCs w:val="22"/>
          <w:lang w:val="zh-CN" w:eastAsia="zh-CN"/>
        </w:rPr>
        <w:t>和</w:t>
      </w:r>
      <w:r w:rsidRPr="00D64EE0">
        <w:rPr>
          <w:rFonts w:asciiTheme="minorHAnsi" w:eastAsiaTheme="minorHAnsi" w:hAnsiTheme="minorHAnsi" w:cstheme="minorBidi"/>
          <w:sz w:val="22"/>
          <w:szCs w:val="22"/>
          <w:lang w:val="zh-CN" w:eastAsia="zh-CN"/>
        </w:rPr>
        <w:t>NMHS</w:t>
      </w:r>
      <w:r w:rsidRPr="00D64EE0">
        <w:rPr>
          <w:rFonts w:ascii="Microsoft YaHei" w:eastAsia="Microsoft YaHei" w:hAnsi="Microsoft YaHei" w:cs="Microsoft YaHei" w:hint="eastAsia"/>
          <w:sz w:val="22"/>
          <w:szCs w:val="22"/>
          <w:lang w:val="zh-CN" w:eastAsia="zh-CN"/>
        </w:rPr>
        <w:t>在全球天气事业中的作用；</w:t>
      </w:r>
    </w:p>
    <w:p w14:paraId="61A274EF" w14:textId="77777777" w:rsidR="00D64EE0" w:rsidRPr="00D64EE0" w:rsidRDefault="00D64EE0" w:rsidP="00D64EE0">
      <w:pPr>
        <w:numPr>
          <w:ilvl w:val="0"/>
          <w:numId w:val="14"/>
        </w:numPr>
        <w:tabs>
          <w:tab w:val="clear" w:pos="1134"/>
        </w:tabs>
        <w:spacing w:before="240" w:after="160" w:line="259" w:lineRule="auto"/>
        <w:ind w:left="1134" w:hanging="567"/>
        <w:contextualSpacing/>
        <w:jc w:val="left"/>
        <w:rPr>
          <w:rFonts w:eastAsiaTheme="minorHAnsi" w:cstheme="minorBidi"/>
          <w:lang w:val="en-US" w:eastAsia="zh-CN"/>
        </w:rPr>
      </w:pPr>
      <w:r w:rsidRPr="00D64EE0">
        <w:rPr>
          <w:rFonts w:asciiTheme="minorHAnsi" w:eastAsiaTheme="minorHAnsi" w:hAnsiTheme="minorHAnsi" w:cstheme="minorBidi"/>
          <w:sz w:val="22"/>
          <w:szCs w:val="22"/>
          <w:lang w:val="zh-CN" w:eastAsia="zh-CN"/>
        </w:rPr>
        <w:t>COVID-19</w:t>
      </w:r>
      <w:r w:rsidRPr="00D64EE0">
        <w:rPr>
          <w:rFonts w:ascii="Microsoft YaHei" w:eastAsia="Microsoft YaHei" w:hAnsi="Microsoft YaHei" w:cs="Microsoft YaHei" w:hint="eastAsia"/>
          <w:sz w:val="22"/>
          <w:szCs w:val="22"/>
          <w:lang w:val="zh-CN" w:eastAsia="zh-CN"/>
        </w:rPr>
        <w:t>疫情的影响</w:t>
      </w:r>
    </w:p>
    <w:p w14:paraId="306CCD9E" w14:textId="77777777" w:rsidR="00D64EE0" w:rsidRPr="00D64EE0" w:rsidRDefault="00D64EE0" w:rsidP="00D64EE0">
      <w:pPr>
        <w:numPr>
          <w:ilvl w:val="0"/>
          <w:numId w:val="14"/>
        </w:numPr>
        <w:tabs>
          <w:tab w:val="clear" w:pos="1134"/>
        </w:tabs>
        <w:spacing w:before="240" w:after="160" w:line="259" w:lineRule="auto"/>
        <w:ind w:left="1134" w:hanging="567"/>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航空业对全球范围内无缝、高质量、地理参考、数字化气象信息的需求</w:t>
      </w:r>
    </w:p>
    <w:p w14:paraId="5918E33D" w14:textId="77777777" w:rsidR="00D64EE0" w:rsidRPr="00D64EE0" w:rsidRDefault="00D64EE0" w:rsidP="00D64EE0">
      <w:pPr>
        <w:numPr>
          <w:ilvl w:val="0"/>
          <w:numId w:val="14"/>
        </w:numPr>
        <w:tabs>
          <w:tab w:val="clear" w:pos="1134"/>
        </w:tabs>
        <w:spacing w:before="240" w:after="160" w:line="259" w:lineRule="auto"/>
        <w:ind w:left="1134" w:hanging="567"/>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环境可持续性</w:t>
      </w:r>
    </w:p>
    <w:p w14:paraId="2AD287E2" w14:textId="77777777" w:rsidR="00D64EE0" w:rsidRPr="00D64EE0" w:rsidRDefault="00D64EE0" w:rsidP="00D64EE0">
      <w:pPr>
        <w:numPr>
          <w:ilvl w:val="0"/>
          <w:numId w:val="14"/>
        </w:numPr>
        <w:tabs>
          <w:tab w:val="clear" w:pos="1134"/>
        </w:tabs>
        <w:spacing w:before="240" w:after="160" w:line="259" w:lineRule="auto"/>
        <w:ind w:left="1134" w:hanging="567"/>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科学和技术的进步</w:t>
      </w:r>
      <w:r w:rsidRPr="00D64EE0">
        <w:rPr>
          <w:rFonts w:asciiTheme="minorHAnsi" w:eastAsiaTheme="minorHAnsi" w:hAnsiTheme="minorHAnsi" w:cstheme="minorBidi"/>
          <w:sz w:val="22"/>
          <w:szCs w:val="22"/>
          <w:lang w:val="zh-CN" w:eastAsia="zh-CN"/>
        </w:rPr>
        <w:t>(</w:t>
      </w:r>
      <w:r w:rsidRPr="00D64EE0">
        <w:rPr>
          <w:rFonts w:ascii="Microsoft YaHei" w:eastAsia="Microsoft YaHei" w:hAnsi="Microsoft YaHei" w:cs="Microsoft YaHei" w:hint="eastAsia"/>
          <w:sz w:val="22"/>
          <w:szCs w:val="22"/>
          <w:lang w:val="zh-CN" w:eastAsia="zh-CN"/>
        </w:rPr>
        <w:t>例如高分辨率、集合预测系统、人工智能、机器学习和临近预报系统</w:t>
      </w:r>
      <w:r w:rsidRPr="00D64EE0">
        <w:rPr>
          <w:rFonts w:asciiTheme="minorHAnsi" w:eastAsiaTheme="minorHAnsi" w:hAnsiTheme="minorHAnsi" w:cstheme="minorBidi"/>
          <w:sz w:val="22"/>
          <w:szCs w:val="22"/>
          <w:lang w:val="zh-CN" w:eastAsia="zh-CN"/>
        </w:rPr>
        <w:t>)</w:t>
      </w:r>
    </w:p>
    <w:p w14:paraId="69B3B214" w14:textId="77777777" w:rsidR="00D64EE0" w:rsidRPr="00D64EE0" w:rsidRDefault="00D64EE0" w:rsidP="00D64EE0">
      <w:pPr>
        <w:numPr>
          <w:ilvl w:val="0"/>
          <w:numId w:val="14"/>
        </w:numPr>
        <w:tabs>
          <w:tab w:val="clear" w:pos="1134"/>
        </w:tabs>
        <w:spacing w:before="240" w:after="160" w:line="259" w:lineRule="auto"/>
        <w:ind w:left="1134" w:hanging="567"/>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航气人员不断发展的能力</w:t>
      </w:r>
    </w:p>
    <w:p w14:paraId="2DC3A653" w14:textId="77777777" w:rsidR="00D64EE0" w:rsidRPr="00D64EE0" w:rsidRDefault="00D64EE0" w:rsidP="00D64EE0">
      <w:pPr>
        <w:spacing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此外，常设委员会认识到，将来可能需要较少数量的气象组织成员提供航空气象服务的每一个组成部分。</w:t>
      </w:r>
    </w:p>
    <w:p w14:paraId="45D077B2" w14:textId="77777777" w:rsidR="00D64EE0" w:rsidRPr="00D64EE0" w:rsidRDefault="00D64EE0" w:rsidP="00D64EE0">
      <w:pPr>
        <w:keepNext/>
        <w:keepLines/>
        <w:spacing w:before="360" w:after="360"/>
        <w:jc w:val="left"/>
        <w:outlineLvl w:val="2"/>
        <w:rPr>
          <w:rFonts w:eastAsia="Verdana" w:cs="Verdana"/>
          <w:b/>
          <w:bCs/>
          <w:lang w:eastAsia="zh-CN"/>
        </w:rPr>
      </w:pPr>
      <w:r w:rsidRPr="00D64EE0">
        <w:rPr>
          <w:rFonts w:ascii="Microsoft YaHei" w:eastAsia="Microsoft YaHei" w:hAnsi="Microsoft YaHei" w:cs="Microsoft YaHei" w:hint="eastAsia"/>
          <w:b/>
          <w:bCs/>
          <w:lang w:val="zh-CN" w:eastAsia="zh-CN"/>
        </w:rPr>
        <w:t>后续步骤</w:t>
      </w:r>
    </w:p>
    <w:p w14:paraId="698CD4AF" w14:textId="77777777" w:rsidR="00D64EE0" w:rsidRPr="00D64EE0" w:rsidRDefault="00D64EE0" w:rsidP="00D64EE0">
      <w:pPr>
        <w:spacing w:before="360" w:after="24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继</w:t>
      </w:r>
      <w:r w:rsidRPr="00D64EE0">
        <w:rPr>
          <w:sz w:val="21"/>
          <w:szCs w:val="10"/>
          <w:lang w:val="zh-CN" w:eastAsia="zh-CN"/>
        </w:rPr>
        <w:t>SC-AVI-2</w:t>
      </w:r>
      <w:r w:rsidRPr="00D64EE0">
        <w:rPr>
          <w:rFonts w:ascii="Microsoft YaHei" w:eastAsia="Microsoft YaHei" w:hAnsi="Microsoft YaHei" w:cs="Microsoft YaHei" w:hint="eastAsia"/>
          <w:sz w:val="21"/>
          <w:szCs w:val="10"/>
          <w:lang w:val="zh-CN" w:eastAsia="zh-CN"/>
        </w:rPr>
        <w:t>之后，考虑到会议期间和会议之后获得的反馈，</w:t>
      </w:r>
      <w:r w:rsidRPr="00D64EE0">
        <w:rPr>
          <w:sz w:val="21"/>
          <w:szCs w:val="10"/>
          <w:lang w:val="zh-CN" w:eastAsia="zh-CN"/>
        </w:rPr>
        <w:t>SC-AVI</w:t>
      </w:r>
      <w:r w:rsidRPr="00D64EE0">
        <w:rPr>
          <w:rFonts w:ascii="Microsoft YaHei" w:eastAsia="Microsoft YaHei" w:hAnsi="Microsoft YaHei" w:cs="Microsoft YaHei" w:hint="eastAsia"/>
          <w:sz w:val="21"/>
          <w:szCs w:val="10"/>
          <w:lang w:val="zh-CN" w:eastAsia="zh-CN"/>
        </w:rPr>
        <w:t>内部的战略和治理专题协调员一直在牵头制定一个框架草案，为第二版航空气象长期计划提供信息。第二版将及时定稿，以供</w:t>
      </w:r>
      <w:r w:rsidRPr="00D64EE0">
        <w:rPr>
          <w:sz w:val="21"/>
          <w:szCs w:val="10"/>
          <w:lang w:val="zh-CN" w:eastAsia="zh-CN"/>
        </w:rPr>
        <w:t>2023</w:t>
      </w:r>
      <w:r w:rsidRPr="00D64EE0">
        <w:rPr>
          <w:rFonts w:ascii="Microsoft YaHei" w:eastAsia="Microsoft YaHei" w:hAnsi="Microsoft YaHei" w:cs="Microsoft YaHei" w:hint="eastAsia"/>
          <w:sz w:val="21"/>
          <w:szCs w:val="10"/>
          <w:lang w:val="zh-CN" w:eastAsia="zh-CN"/>
        </w:rPr>
        <w:t>年底举行的航空服务常设委员会第三次会议</w:t>
      </w:r>
      <w:r w:rsidRPr="00D64EE0">
        <w:rPr>
          <w:sz w:val="21"/>
          <w:szCs w:val="10"/>
          <w:lang w:val="zh-CN" w:eastAsia="zh-CN"/>
        </w:rPr>
        <w:t>(SC-AVI-3)</w:t>
      </w:r>
      <w:r w:rsidRPr="00D64EE0">
        <w:rPr>
          <w:rFonts w:ascii="Microsoft YaHei" w:eastAsia="Microsoft YaHei" w:hAnsi="Microsoft YaHei" w:cs="Microsoft YaHei" w:hint="eastAsia"/>
          <w:sz w:val="21"/>
          <w:szCs w:val="10"/>
          <w:lang w:val="zh-CN" w:eastAsia="zh-CN"/>
        </w:rPr>
        <w:t>和</w:t>
      </w:r>
      <w:r w:rsidRPr="00D64EE0">
        <w:rPr>
          <w:sz w:val="21"/>
          <w:szCs w:val="10"/>
          <w:lang w:val="zh-CN" w:eastAsia="zh-CN"/>
        </w:rPr>
        <w:t>2024</w:t>
      </w:r>
      <w:r w:rsidRPr="00D64EE0">
        <w:rPr>
          <w:rFonts w:ascii="Microsoft YaHei" w:eastAsia="Microsoft YaHei" w:hAnsi="Microsoft YaHei" w:cs="Microsoft YaHei" w:hint="eastAsia"/>
          <w:sz w:val="21"/>
          <w:szCs w:val="10"/>
          <w:lang w:val="zh-CN" w:eastAsia="zh-CN"/>
        </w:rPr>
        <w:t>年初举行的服务委员会第三次会议</w:t>
      </w:r>
      <w:r w:rsidRPr="00D64EE0">
        <w:rPr>
          <w:sz w:val="21"/>
          <w:szCs w:val="10"/>
          <w:lang w:val="zh-CN" w:eastAsia="zh-CN"/>
        </w:rPr>
        <w:t>(SERCOM-3)</w:t>
      </w:r>
      <w:r w:rsidRPr="00D64EE0">
        <w:rPr>
          <w:rFonts w:ascii="Microsoft YaHei" w:eastAsia="Microsoft YaHei" w:hAnsi="Microsoft YaHei" w:cs="Microsoft YaHei" w:hint="eastAsia"/>
          <w:sz w:val="21"/>
          <w:szCs w:val="10"/>
          <w:lang w:val="zh-CN" w:eastAsia="zh-CN"/>
        </w:rPr>
        <w:t>审议。</w:t>
      </w:r>
    </w:p>
    <w:p w14:paraId="5AC8226D" w14:textId="77777777" w:rsidR="00D64EE0" w:rsidRPr="00D64EE0" w:rsidRDefault="00EC13FF" w:rsidP="00D64EE0">
      <w:pPr>
        <w:spacing w:before="240" w:after="240" w:line="280" w:lineRule="exact"/>
        <w:jc w:val="left"/>
        <w:rPr>
          <w:sz w:val="21"/>
          <w:szCs w:val="10"/>
          <w:lang w:val="en-US" w:eastAsia="zh-CN"/>
        </w:rPr>
      </w:pPr>
      <w:hyperlink w:anchor="_表1.航空气象学长期计划的潜在新结构和内容的说明。" w:history="1">
        <w:r w:rsidR="00D64EE0" w:rsidRPr="00D64EE0">
          <w:rPr>
            <w:rFonts w:ascii="Microsoft YaHei" w:eastAsia="Microsoft YaHei" w:hAnsi="Microsoft YaHei" w:cs="Microsoft YaHei"/>
            <w:color w:val="0000FF"/>
            <w:sz w:val="21"/>
            <w:szCs w:val="10"/>
            <w:lang w:val="zh-CN" w:eastAsia="zh-CN"/>
          </w:rPr>
          <w:t>表</w:t>
        </w:r>
        <w:r w:rsidR="00D64EE0" w:rsidRPr="00D64EE0">
          <w:rPr>
            <w:color w:val="0000FF"/>
            <w:sz w:val="21"/>
            <w:szCs w:val="10"/>
            <w:lang w:val="zh-CN" w:eastAsia="zh-CN"/>
          </w:rPr>
          <w:t>1</w:t>
        </w:r>
      </w:hyperlink>
      <w:r w:rsidR="00D64EE0" w:rsidRPr="00D64EE0">
        <w:rPr>
          <w:rFonts w:ascii="Microsoft YaHei" w:eastAsia="Microsoft YaHei" w:hAnsi="Microsoft YaHei" w:cs="Microsoft YaHei" w:hint="eastAsia"/>
          <w:sz w:val="21"/>
          <w:szCs w:val="10"/>
          <w:lang w:val="zh-CN" w:eastAsia="zh-CN"/>
        </w:rPr>
        <w:t>说明了长期计划的潜在新结构和内容。</w:t>
      </w:r>
    </w:p>
    <w:p w14:paraId="4ADD9C2B" w14:textId="5261334B" w:rsidR="00D64EE0" w:rsidRPr="00D64EE0" w:rsidRDefault="00D64EE0" w:rsidP="00D64EE0">
      <w:pPr>
        <w:spacing w:before="240" w:after="24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尚需确定长期计划的更新是否仅需在</w:t>
      </w:r>
      <w:r w:rsidRPr="00D64EE0">
        <w:rPr>
          <w:sz w:val="21"/>
          <w:szCs w:val="10"/>
          <w:lang w:val="zh-CN" w:eastAsia="zh-CN"/>
        </w:rPr>
        <w:t>2024</w:t>
      </w:r>
      <w:r w:rsidRPr="00D64EE0">
        <w:rPr>
          <w:rFonts w:ascii="Microsoft YaHei" w:eastAsia="Microsoft YaHei" w:hAnsi="Microsoft YaHei" w:cs="Microsoft YaHei" w:hint="eastAsia"/>
          <w:sz w:val="21"/>
          <w:szCs w:val="10"/>
          <w:lang w:val="zh-CN" w:eastAsia="zh-CN"/>
        </w:rPr>
        <w:t>年获得</w:t>
      </w:r>
      <w:r w:rsidRPr="00D64EE0">
        <w:rPr>
          <w:sz w:val="21"/>
          <w:szCs w:val="10"/>
          <w:lang w:val="zh-CN" w:eastAsia="zh-CN"/>
        </w:rPr>
        <w:t>SERCOM-3</w:t>
      </w:r>
      <w:r w:rsidRPr="00D64EE0">
        <w:rPr>
          <w:rFonts w:ascii="Microsoft YaHei" w:eastAsia="Microsoft YaHei" w:hAnsi="Microsoft YaHei" w:cs="Microsoft YaHei" w:hint="eastAsia"/>
          <w:sz w:val="21"/>
          <w:szCs w:val="10"/>
          <w:lang w:val="zh-CN" w:eastAsia="zh-CN"/>
        </w:rPr>
        <w:t>的批准</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批准，然后再发布，或者是否需要执行委员会或</w:t>
      </w:r>
      <w:r w:rsidRPr="00D64EE0">
        <w:rPr>
          <w:sz w:val="21"/>
          <w:szCs w:val="10"/>
          <w:lang w:val="zh-CN" w:eastAsia="zh-CN"/>
        </w:rPr>
        <w:t>2024</w:t>
      </w:r>
      <w:r w:rsidRPr="00D64EE0">
        <w:rPr>
          <w:rFonts w:ascii="Microsoft YaHei" w:eastAsia="Microsoft YaHei" w:hAnsi="Microsoft YaHei" w:cs="Microsoft YaHei" w:hint="eastAsia"/>
          <w:sz w:val="21"/>
          <w:szCs w:val="10"/>
          <w:lang w:val="zh-CN" w:eastAsia="zh-CN"/>
        </w:rPr>
        <w:t>年或</w:t>
      </w:r>
      <w:r w:rsidRPr="00D64EE0">
        <w:rPr>
          <w:sz w:val="21"/>
          <w:szCs w:val="10"/>
          <w:lang w:val="zh-CN" w:eastAsia="zh-CN"/>
        </w:rPr>
        <w:t>2025</w:t>
      </w:r>
      <w:r w:rsidRPr="00D64EE0">
        <w:rPr>
          <w:rFonts w:ascii="Microsoft YaHei" w:eastAsia="Microsoft YaHei" w:hAnsi="Microsoft YaHei" w:cs="Microsoft YaHei" w:hint="eastAsia"/>
          <w:sz w:val="21"/>
          <w:szCs w:val="10"/>
          <w:lang w:val="zh-CN" w:eastAsia="zh-CN"/>
        </w:rPr>
        <w:t>年的特别大会参与最终批准</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批准过程。无论如何，预计气象组织将在</w:t>
      </w:r>
      <w:r w:rsidRPr="00D64EE0">
        <w:rPr>
          <w:sz w:val="21"/>
          <w:szCs w:val="10"/>
          <w:lang w:val="zh-CN" w:eastAsia="zh-CN"/>
        </w:rPr>
        <w:t>2025</w:t>
      </w:r>
      <w:r w:rsidRPr="00D64EE0">
        <w:rPr>
          <w:rFonts w:ascii="Microsoft YaHei" w:eastAsia="Microsoft YaHei" w:hAnsi="Microsoft YaHei" w:cs="Microsoft YaHei" w:hint="eastAsia"/>
          <w:sz w:val="21"/>
          <w:szCs w:val="10"/>
          <w:lang w:val="zh-CN" w:eastAsia="zh-CN"/>
        </w:rPr>
        <w:t>年底前出版《航空</w:t>
      </w:r>
      <w:r w:rsidR="00915FA1">
        <w:rPr>
          <w:rFonts w:ascii="Microsoft YaHei" w:eastAsia="Microsoft YaHei" w:hAnsi="Microsoft YaHei" w:cs="Microsoft YaHei" w:hint="eastAsia"/>
          <w:sz w:val="21"/>
          <w:szCs w:val="10"/>
          <w:lang w:val="zh-CN" w:eastAsia="zh-CN"/>
        </w:rPr>
        <w:t>气象</w:t>
      </w:r>
      <w:r w:rsidRPr="00D64EE0">
        <w:rPr>
          <w:rFonts w:ascii="Microsoft YaHei" w:eastAsia="Microsoft YaHei" w:hAnsi="Microsoft YaHei" w:cs="Microsoft YaHei" w:hint="eastAsia"/>
          <w:sz w:val="21"/>
          <w:szCs w:val="10"/>
          <w:lang w:val="zh-CN" w:eastAsia="zh-CN"/>
        </w:rPr>
        <w:t>长期计划》第二版。</w:t>
      </w:r>
    </w:p>
    <w:p w14:paraId="32BCFF07" w14:textId="48F2AB9E" w:rsidR="00EC13FF" w:rsidRDefault="00D64EE0" w:rsidP="00D64EE0">
      <w:pPr>
        <w:tabs>
          <w:tab w:val="clear" w:pos="1134"/>
        </w:tabs>
        <w:spacing w:before="240"/>
        <w:jc w:val="center"/>
        <w:rPr>
          <w:rFonts w:eastAsia="Verdana" w:cs="Verdana"/>
          <w:lang w:val="zh-CN" w:eastAsia="zh-CN"/>
        </w:rPr>
      </w:pPr>
      <w:r w:rsidRPr="00D64EE0">
        <w:rPr>
          <w:rFonts w:eastAsia="Verdana" w:cs="Verdana"/>
          <w:lang w:val="zh-CN" w:eastAsia="zh-CN"/>
        </w:rPr>
        <w:t>_______________</w:t>
      </w:r>
    </w:p>
    <w:p w14:paraId="20AE96F4" w14:textId="77777777" w:rsidR="00EC13FF" w:rsidRDefault="00EC13FF" w:rsidP="00EC13FF">
      <w:pPr>
        <w:pStyle w:val="WMOBodyText"/>
        <w:rPr>
          <w:lang w:val="zh-CN"/>
        </w:rPr>
      </w:pPr>
      <w:r>
        <w:rPr>
          <w:lang w:val="zh-CN"/>
        </w:rPr>
        <w:br w:type="page"/>
      </w:r>
    </w:p>
    <w:p w14:paraId="17908E7B" w14:textId="04DEFBE9" w:rsidR="00D64EE0" w:rsidRPr="00D64EE0" w:rsidRDefault="00D64EE0" w:rsidP="00D64EE0">
      <w:pPr>
        <w:keepNext/>
        <w:keepLines/>
        <w:spacing w:before="360" w:after="360"/>
        <w:jc w:val="center"/>
        <w:outlineLvl w:val="2"/>
        <w:rPr>
          <w:rFonts w:ascii="Microsoft YaHei" w:eastAsia="Microsoft YaHei" w:hAnsi="Microsoft YaHei" w:cs="Verdana"/>
          <w:b/>
          <w:bCs/>
          <w:lang w:eastAsia="zh-CN"/>
        </w:rPr>
      </w:pPr>
      <w:bookmarkStart w:id="1" w:name="_Table_1._Illustration"/>
      <w:bookmarkStart w:id="2" w:name="_表1.航空气象学长期计划的潜在新结构和内容的说明。"/>
      <w:bookmarkEnd w:id="1"/>
      <w:bookmarkEnd w:id="2"/>
      <w:r w:rsidRPr="00D64EE0">
        <w:rPr>
          <w:rFonts w:ascii="Microsoft YaHei" w:eastAsia="Microsoft YaHei" w:hAnsi="Microsoft YaHei" w:cs="Microsoft YaHei" w:hint="eastAsia"/>
          <w:b/>
          <w:bCs/>
          <w:lang w:val="zh-CN" w:eastAsia="zh-CN"/>
        </w:rPr>
        <w:lastRenderedPageBreak/>
        <w:t>表</w:t>
      </w:r>
      <w:r w:rsidRPr="00D64EE0">
        <w:rPr>
          <w:rFonts w:ascii="Microsoft YaHei" w:eastAsia="Microsoft YaHei" w:hAnsi="Microsoft YaHei" w:cs="Verdana"/>
          <w:b/>
          <w:bCs/>
          <w:lang w:val="zh-CN" w:eastAsia="zh-CN"/>
        </w:rPr>
        <w:t>1.</w:t>
      </w:r>
      <w:r w:rsidRPr="00D64EE0">
        <w:rPr>
          <w:rFonts w:ascii="Microsoft YaHei" w:eastAsia="Microsoft YaHei" w:hAnsi="Microsoft YaHei" w:cs="Microsoft YaHei" w:hint="eastAsia"/>
          <w:b/>
          <w:bCs/>
          <w:lang w:val="zh-CN" w:eastAsia="zh-CN"/>
        </w:rPr>
        <w:t>航空</w:t>
      </w:r>
      <w:r w:rsidR="00915FA1">
        <w:rPr>
          <w:rFonts w:ascii="Microsoft YaHei" w:eastAsia="Microsoft YaHei" w:hAnsi="Microsoft YaHei" w:cs="Microsoft YaHei" w:hint="eastAsia"/>
          <w:b/>
          <w:bCs/>
          <w:lang w:val="zh-CN" w:eastAsia="zh-CN"/>
        </w:rPr>
        <w:t>气象</w:t>
      </w:r>
      <w:r w:rsidRPr="00D64EE0">
        <w:rPr>
          <w:rFonts w:ascii="Microsoft YaHei" w:eastAsia="Microsoft YaHei" w:hAnsi="Microsoft YaHei" w:cs="Microsoft YaHei" w:hint="eastAsia"/>
          <w:b/>
          <w:bCs/>
          <w:lang w:val="zh-CN" w:eastAsia="zh-CN"/>
        </w:rPr>
        <w:t>长期计划的潜在新结构和内容的说明。</w:t>
      </w:r>
    </w:p>
    <w:tbl>
      <w:tblPr>
        <w:tblStyle w:val="TableGrid1"/>
        <w:tblW w:w="0" w:type="auto"/>
        <w:tblLayout w:type="fixed"/>
        <w:tblLook w:val="04A0" w:firstRow="1" w:lastRow="0" w:firstColumn="1" w:lastColumn="0" w:noHBand="0" w:noVBand="1"/>
      </w:tblPr>
      <w:tblGrid>
        <w:gridCol w:w="3114"/>
        <w:gridCol w:w="6515"/>
      </w:tblGrid>
      <w:tr w:rsidR="00D64EE0" w:rsidRPr="00D64EE0" w14:paraId="6B5FC84D" w14:textId="77777777" w:rsidTr="00F120AC">
        <w:tc>
          <w:tcPr>
            <w:tcW w:w="311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FB6BD7B" w14:textId="77777777" w:rsidR="00D64EE0" w:rsidRPr="00D64EE0" w:rsidRDefault="00D64EE0" w:rsidP="00D64EE0">
            <w:pPr>
              <w:spacing w:after="120" w:line="280" w:lineRule="exact"/>
              <w:jc w:val="left"/>
              <w:rPr>
                <w:b/>
                <w:bCs/>
                <w:sz w:val="21"/>
                <w:szCs w:val="10"/>
                <w:lang w:val="en-US" w:eastAsia="zh-CN"/>
              </w:rPr>
            </w:pPr>
            <w:r w:rsidRPr="00D64EE0">
              <w:rPr>
                <w:rFonts w:ascii="Microsoft YaHei" w:eastAsia="Microsoft YaHei" w:hAnsi="Microsoft YaHei" w:cs="Microsoft YaHei" w:hint="eastAsia"/>
                <w:sz w:val="21"/>
                <w:szCs w:val="10"/>
                <w:lang w:val="zh-CN" w:eastAsia="zh-CN"/>
              </w:rPr>
              <w:t>章节标题</w:t>
            </w:r>
          </w:p>
        </w:tc>
        <w:tc>
          <w:tcPr>
            <w:tcW w:w="65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8FE562" w14:textId="77777777" w:rsidR="00D64EE0" w:rsidRPr="00D64EE0" w:rsidRDefault="00D64EE0" w:rsidP="00D64EE0">
            <w:pPr>
              <w:spacing w:after="120" w:line="280" w:lineRule="exact"/>
              <w:jc w:val="left"/>
              <w:rPr>
                <w:b/>
                <w:bCs/>
                <w:sz w:val="21"/>
                <w:szCs w:val="10"/>
                <w:lang w:val="en-US" w:eastAsia="zh-CN"/>
              </w:rPr>
            </w:pPr>
            <w:r w:rsidRPr="00D64EE0">
              <w:rPr>
                <w:rFonts w:ascii="Microsoft YaHei" w:eastAsia="Microsoft YaHei" w:hAnsi="Microsoft YaHei" w:cs="Microsoft YaHei" w:hint="eastAsia"/>
                <w:b/>
                <w:bCs/>
                <w:i/>
                <w:iCs/>
                <w:sz w:val="21"/>
                <w:szCs w:val="10"/>
                <w:lang w:val="zh-CN" w:eastAsia="zh-CN"/>
              </w:rPr>
              <w:t>内容</w:t>
            </w:r>
          </w:p>
        </w:tc>
      </w:tr>
      <w:tr w:rsidR="00D64EE0" w:rsidRPr="00D64EE0" w14:paraId="2810E6BA" w14:textId="77777777" w:rsidTr="00F120AC">
        <w:tc>
          <w:tcPr>
            <w:tcW w:w="3114" w:type="dxa"/>
            <w:tcBorders>
              <w:top w:val="single" w:sz="4" w:space="0" w:color="auto"/>
              <w:left w:val="single" w:sz="4" w:space="0" w:color="auto"/>
              <w:bottom w:val="single" w:sz="4" w:space="0" w:color="auto"/>
              <w:right w:val="single" w:sz="4" w:space="0" w:color="auto"/>
            </w:tcBorders>
            <w:hideMark/>
          </w:tcPr>
          <w:p w14:paraId="54941ACC" w14:textId="77777777" w:rsidR="00D64EE0" w:rsidRPr="00D64EE0" w:rsidRDefault="00D64EE0" w:rsidP="00D64EE0">
            <w:pPr>
              <w:spacing w:before="60"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简介</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背景</w:t>
            </w:r>
          </w:p>
        </w:tc>
        <w:tc>
          <w:tcPr>
            <w:tcW w:w="6515" w:type="dxa"/>
            <w:tcBorders>
              <w:top w:val="single" w:sz="4" w:space="0" w:color="auto"/>
              <w:left w:val="single" w:sz="4" w:space="0" w:color="auto"/>
              <w:bottom w:val="single" w:sz="4" w:space="0" w:color="auto"/>
              <w:right w:val="single" w:sz="4" w:space="0" w:color="auto"/>
            </w:tcBorders>
            <w:hideMark/>
          </w:tcPr>
          <w:p w14:paraId="50D4E272" w14:textId="77777777" w:rsidR="00D64EE0" w:rsidRPr="00D64EE0" w:rsidRDefault="00D64EE0" w:rsidP="00D64EE0">
            <w:pPr>
              <w:numPr>
                <w:ilvl w:val="0"/>
                <w:numId w:val="8"/>
              </w:numPr>
              <w:tabs>
                <w:tab w:val="clear" w:pos="1134"/>
              </w:tabs>
              <w:spacing w:before="60" w:after="120" w:line="280" w:lineRule="exact"/>
              <w:ind w:left="312" w:hanging="284"/>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与</w:t>
            </w:r>
            <w:r w:rsidRPr="00D64EE0">
              <w:rPr>
                <w:rFonts w:asciiTheme="minorHAnsi" w:eastAsiaTheme="minorHAnsi" w:hAnsiTheme="minorHAnsi" w:cstheme="minorBidi"/>
                <w:sz w:val="22"/>
                <w:szCs w:val="22"/>
                <w:lang w:val="zh-CN" w:eastAsia="zh-CN"/>
              </w:rPr>
              <w:t>2019</w:t>
            </w:r>
            <w:r w:rsidRPr="00D64EE0">
              <w:rPr>
                <w:rFonts w:ascii="Microsoft YaHei" w:eastAsia="Microsoft YaHei" w:hAnsi="Microsoft YaHei" w:cs="Microsoft YaHei" w:hint="eastAsia"/>
                <w:sz w:val="22"/>
                <w:szCs w:val="22"/>
                <w:lang w:val="zh-CN" w:eastAsia="zh-CN"/>
              </w:rPr>
              <w:t>版相比的变更概述</w:t>
            </w:r>
          </w:p>
          <w:p w14:paraId="11FFFD31" w14:textId="77777777" w:rsidR="00D64EE0" w:rsidRPr="00D64EE0" w:rsidRDefault="00D64EE0" w:rsidP="00D64EE0">
            <w:pPr>
              <w:numPr>
                <w:ilvl w:val="0"/>
                <w:numId w:val="8"/>
              </w:numPr>
              <w:tabs>
                <w:tab w:val="clear" w:pos="1134"/>
              </w:tabs>
              <w:spacing w:after="160" w:line="256" w:lineRule="auto"/>
              <w:ind w:left="313" w:right="66" w:hanging="283"/>
              <w:contextualSpacing/>
              <w:jc w:val="left"/>
              <w:rPr>
                <w:rFonts w:eastAsiaTheme="minorHAnsi" w:cstheme="minorBidi"/>
                <w:lang w:val="en-US" w:eastAsia="zh-CN"/>
              </w:rPr>
            </w:pPr>
            <w:r w:rsidRPr="00D64EE0">
              <w:rPr>
                <w:rFonts w:asciiTheme="minorHAnsi" w:eastAsiaTheme="minorHAnsi" w:hAnsiTheme="minorHAnsi" w:cstheme="minorBidi"/>
                <w:sz w:val="22"/>
                <w:szCs w:val="22"/>
                <w:lang w:val="zh-CN" w:eastAsia="zh-CN"/>
              </w:rPr>
              <w:t>2019</w:t>
            </w:r>
            <w:r w:rsidRPr="00D64EE0">
              <w:rPr>
                <w:rFonts w:ascii="Microsoft YaHei" w:eastAsia="Microsoft YaHei" w:hAnsi="Microsoft YaHei" w:cs="Microsoft YaHei" w:hint="eastAsia"/>
                <w:sz w:val="22"/>
                <w:szCs w:val="22"/>
                <w:lang w:val="zh-CN" w:eastAsia="zh-CN"/>
              </w:rPr>
              <w:t>冠状病毒病大流行后的行业复苏</w:t>
            </w:r>
          </w:p>
          <w:p w14:paraId="24A1091C" w14:textId="77777777" w:rsidR="00D64EE0" w:rsidRPr="00D64EE0" w:rsidRDefault="00D64EE0" w:rsidP="00D64EE0">
            <w:pPr>
              <w:numPr>
                <w:ilvl w:val="0"/>
                <w:numId w:val="8"/>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关于全球标准、质量和信息服务的行业需求摘要</w:t>
            </w:r>
          </w:p>
          <w:p w14:paraId="50E73583" w14:textId="77777777" w:rsidR="00D64EE0" w:rsidRPr="00D64EE0" w:rsidRDefault="00D64EE0" w:rsidP="00D64EE0">
            <w:pPr>
              <w:numPr>
                <w:ilvl w:val="0"/>
                <w:numId w:val="8"/>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环境可持续性：</w:t>
            </w:r>
          </w:p>
          <w:p w14:paraId="50FCC139" w14:textId="77777777" w:rsidR="00D64EE0" w:rsidRPr="00D64EE0" w:rsidRDefault="00D64EE0" w:rsidP="00D64EE0">
            <w:pPr>
              <w:numPr>
                <w:ilvl w:val="0"/>
                <w:numId w:val="8"/>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气象组织成员国提供航空服务的动机各不相同</w:t>
            </w:r>
          </w:p>
          <w:p w14:paraId="0B8D915C" w14:textId="77777777" w:rsidR="00D64EE0" w:rsidRPr="00D64EE0" w:rsidRDefault="00D64EE0" w:rsidP="00D64EE0">
            <w:pPr>
              <w:numPr>
                <w:ilvl w:val="0"/>
                <w:numId w:val="8"/>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气象事业的全球化</w:t>
            </w:r>
          </w:p>
          <w:p w14:paraId="510E2E3E" w14:textId="77777777" w:rsidR="00D64EE0" w:rsidRPr="00D64EE0" w:rsidRDefault="00D64EE0" w:rsidP="00D64EE0">
            <w:pPr>
              <w:numPr>
                <w:ilvl w:val="0"/>
                <w:numId w:val="8"/>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航空气象人员的服务提供转变和角色演变</w:t>
            </w:r>
          </w:p>
        </w:tc>
      </w:tr>
      <w:tr w:rsidR="00D64EE0" w:rsidRPr="00D64EE0" w14:paraId="077188AB" w14:textId="77777777" w:rsidTr="00F120AC">
        <w:tc>
          <w:tcPr>
            <w:tcW w:w="3114" w:type="dxa"/>
            <w:tcBorders>
              <w:top w:val="single" w:sz="4" w:space="0" w:color="auto"/>
              <w:left w:val="single" w:sz="4" w:space="0" w:color="auto"/>
              <w:bottom w:val="single" w:sz="4" w:space="0" w:color="auto"/>
              <w:right w:val="single" w:sz="4" w:space="0" w:color="auto"/>
            </w:tcBorders>
            <w:hideMark/>
          </w:tcPr>
          <w:p w14:paraId="2B703E1F" w14:textId="77777777" w:rsidR="00D64EE0" w:rsidRPr="00D64EE0" w:rsidRDefault="00D64EE0" w:rsidP="00D64EE0">
            <w:pPr>
              <w:spacing w:before="60"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航空气象服务提供的历史；</w:t>
            </w:r>
          </w:p>
        </w:tc>
        <w:tc>
          <w:tcPr>
            <w:tcW w:w="6515" w:type="dxa"/>
            <w:tcBorders>
              <w:top w:val="single" w:sz="4" w:space="0" w:color="auto"/>
              <w:left w:val="single" w:sz="4" w:space="0" w:color="auto"/>
              <w:bottom w:val="single" w:sz="4" w:space="0" w:color="auto"/>
              <w:right w:val="single" w:sz="4" w:space="0" w:color="auto"/>
            </w:tcBorders>
            <w:hideMark/>
          </w:tcPr>
          <w:p w14:paraId="0C0BE8DB" w14:textId="77777777" w:rsidR="00D64EE0" w:rsidRPr="00D64EE0" w:rsidRDefault="00D64EE0" w:rsidP="00D64EE0">
            <w:pPr>
              <w:numPr>
                <w:ilvl w:val="0"/>
                <w:numId w:val="8"/>
              </w:numPr>
              <w:tabs>
                <w:tab w:val="clear" w:pos="1134"/>
              </w:tabs>
              <w:spacing w:before="60" w:after="120" w:line="280" w:lineRule="exact"/>
              <w:ind w:left="312" w:hanging="284"/>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科技进步，气象信息的后续设计</w:t>
            </w:r>
          </w:p>
          <w:p w14:paraId="3FF0D8E0" w14:textId="77777777" w:rsidR="00D64EE0" w:rsidRPr="00D64EE0" w:rsidRDefault="00D64EE0" w:rsidP="00D64EE0">
            <w:pPr>
              <w:numPr>
                <w:ilvl w:val="0"/>
                <w:numId w:val="9"/>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全球数字化高分辨率数据集作为气象服务交付基础的行业需求</w:t>
            </w:r>
          </w:p>
          <w:p w14:paraId="15BCCF83" w14:textId="77777777" w:rsidR="00D64EE0" w:rsidRPr="00D64EE0" w:rsidRDefault="00D64EE0" w:rsidP="00D64EE0">
            <w:pPr>
              <w:numPr>
                <w:ilvl w:val="0"/>
                <w:numId w:val="9"/>
              </w:numPr>
              <w:tabs>
                <w:tab w:val="clear" w:pos="1134"/>
              </w:tabs>
              <w:spacing w:after="160" w:line="256" w:lineRule="auto"/>
              <w:ind w:left="313" w:right="66"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人类和机器在提供气象服务，特别是决策过程中的作用不断演变</w:t>
            </w:r>
          </w:p>
        </w:tc>
      </w:tr>
      <w:tr w:rsidR="00D64EE0" w:rsidRPr="00D64EE0" w14:paraId="31237FFF" w14:textId="77777777" w:rsidTr="00F120AC">
        <w:tc>
          <w:tcPr>
            <w:tcW w:w="3114" w:type="dxa"/>
            <w:tcBorders>
              <w:top w:val="single" w:sz="4" w:space="0" w:color="auto"/>
              <w:left w:val="single" w:sz="4" w:space="0" w:color="auto"/>
              <w:bottom w:val="single" w:sz="4" w:space="0" w:color="auto"/>
              <w:right w:val="single" w:sz="4" w:space="0" w:color="auto"/>
            </w:tcBorders>
            <w:hideMark/>
          </w:tcPr>
          <w:p w14:paraId="2994C4D1" w14:textId="77777777" w:rsidR="00D64EE0" w:rsidRPr="00D64EE0" w:rsidRDefault="00D64EE0" w:rsidP="00D64EE0">
            <w:pPr>
              <w:spacing w:before="60"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监督航气服务提供</w:t>
            </w:r>
          </w:p>
        </w:tc>
        <w:tc>
          <w:tcPr>
            <w:tcW w:w="6515" w:type="dxa"/>
            <w:tcBorders>
              <w:top w:val="single" w:sz="4" w:space="0" w:color="auto"/>
              <w:left w:val="single" w:sz="4" w:space="0" w:color="auto"/>
              <w:bottom w:val="single" w:sz="4" w:space="0" w:color="auto"/>
              <w:right w:val="single" w:sz="4" w:space="0" w:color="auto"/>
            </w:tcBorders>
            <w:hideMark/>
          </w:tcPr>
          <w:p w14:paraId="4B4F3E59" w14:textId="77777777" w:rsidR="00D64EE0" w:rsidRPr="00D64EE0" w:rsidRDefault="00D64EE0" w:rsidP="00D64EE0">
            <w:pPr>
              <w:numPr>
                <w:ilvl w:val="0"/>
                <w:numId w:val="8"/>
              </w:numPr>
              <w:tabs>
                <w:tab w:val="clear" w:pos="1134"/>
              </w:tabs>
              <w:spacing w:before="60" w:after="120" w:line="280" w:lineRule="exact"/>
              <w:ind w:left="312" w:hanging="284"/>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能力要求及相关培训和发展的演变</w:t>
            </w:r>
          </w:p>
          <w:p w14:paraId="3A17AD8E" w14:textId="77777777" w:rsidR="00D64EE0" w:rsidRPr="00D64EE0" w:rsidRDefault="00D64EE0" w:rsidP="00D64EE0">
            <w:pPr>
              <w:numPr>
                <w:ilvl w:val="3"/>
                <w:numId w:val="10"/>
              </w:numPr>
              <w:tabs>
                <w:tab w:val="clear" w:pos="1134"/>
              </w:tabs>
              <w:spacing w:after="160" w:line="256" w:lineRule="auto"/>
              <w:ind w:left="313" w:hanging="31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对无缝服务套件的贡献</w:t>
            </w:r>
          </w:p>
          <w:p w14:paraId="3969F688" w14:textId="77777777" w:rsidR="00D64EE0" w:rsidRPr="00D64EE0" w:rsidRDefault="00D64EE0" w:rsidP="00D64EE0">
            <w:pPr>
              <w:numPr>
                <w:ilvl w:val="0"/>
                <w:numId w:val="10"/>
              </w:numPr>
              <w:tabs>
                <w:tab w:val="clear" w:pos="1134"/>
              </w:tabs>
              <w:spacing w:after="160" w:line="256" w:lineRule="auto"/>
              <w:ind w:left="313" w:hanging="31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承认各服务提供商提供的服务各不相同，一些提供商选择退出其航空气象方案</w:t>
            </w:r>
          </w:p>
        </w:tc>
      </w:tr>
      <w:tr w:rsidR="00D64EE0" w:rsidRPr="00D64EE0" w14:paraId="3A83C79B" w14:textId="77777777" w:rsidTr="00F120AC">
        <w:tc>
          <w:tcPr>
            <w:tcW w:w="3114" w:type="dxa"/>
            <w:tcBorders>
              <w:top w:val="single" w:sz="4" w:space="0" w:color="auto"/>
              <w:left w:val="single" w:sz="4" w:space="0" w:color="auto"/>
              <w:bottom w:val="single" w:sz="4" w:space="0" w:color="auto"/>
              <w:right w:val="single" w:sz="4" w:space="0" w:color="auto"/>
            </w:tcBorders>
            <w:hideMark/>
          </w:tcPr>
          <w:p w14:paraId="39F22324" w14:textId="77777777" w:rsidR="00D64EE0" w:rsidRPr="00D64EE0" w:rsidRDefault="00D64EE0" w:rsidP="00D64EE0">
            <w:pPr>
              <w:spacing w:before="60"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过渡到未来状态</w:t>
            </w:r>
            <w:r w:rsidRPr="00D64EE0">
              <w:rPr>
                <w:sz w:val="21"/>
                <w:szCs w:val="10"/>
                <w:lang w:val="zh-CN" w:eastAsia="zh-CN"/>
              </w:rPr>
              <w:t>(</w:t>
            </w:r>
            <w:r w:rsidRPr="00D64EE0">
              <w:rPr>
                <w:rFonts w:ascii="Microsoft YaHei" w:eastAsia="Microsoft YaHei" w:hAnsi="Microsoft YaHei" w:cs="Microsoft YaHei" w:hint="eastAsia"/>
                <w:sz w:val="21"/>
                <w:szCs w:val="10"/>
                <w:lang w:val="zh-CN" w:eastAsia="zh-CN"/>
              </w:rPr>
              <w:t>路线图</w:t>
            </w:r>
            <w:r w:rsidRPr="00D64EE0">
              <w:rPr>
                <w:sz w:val="21"/>
                <w:szCs w:val="10"/>
                <w:lang w:val="zh-CN" w:eastAsia="zh-CN"/>
              </w:rPr>
              <w:t>)</w:t>
            </w:r>
          </w:p>
        </w:tc>
        <w:tc>
          <w:tcPr>
            <w:tcW w:w="6515" w:type="dxa"/>
            <w:tcBorders>
              <w:top w:val="single" w:sz="4" w:space="0" w:color="auto"/>
              <w:left w:val="single" w:sz="4" w:space="0" w:color="auto"/>
              <w:bottom w:val="single" w:sz="4" w:space="0" w:color="auto"/>
              <w:right w:val="single" w:sz="4" w:space="0" w:color="auto"/>
            </w:tcBorders>
            <w:hideMark/>
          </w:tcPr>
          <w:p w14:paraId="193AFD30" w14:textId="77777777" w:rsidR="00D64EE0" w:rsidRPr="00D64EE0" w:rsidRDefault="00D64EE0" w:rsidP="00D64EE0">
            <w:pPr>
              <w:numPr>
                <w:ilvl w:val="0"/>
                <w:numId w:val="8"/>
              </w:numPr>
              <w:tabs>
                <w:tab w:val="clear" w:pos="1134"/>
              </w:tabs>
              <w:spacing w:before="60" w:after="120" w:line="280" w:lineRule="exact"/>
              <w:ind w:left="312" w:hanging="284"/>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用户参与；</w:t>
            </w:r>
          </w:p>
          <w:p w14:paraId="070FDD81" w14:textId="77777777" w:rsidR="00D64EE0" w:rsidRPr="00D64EE0" w:rsidRDefault="00D64EE0" w:rsidP="00D64EE0">
            <w:pPr>
              <w:numPr>
                <w:ilvl w:val="0"/>
                <w:numId w:val="11"/>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快速周期服务开发和交付</w:t>
            </w:r>
          </w:p>
          <w:p w14:paraId="06B140C9" w14:textId="77777777" w:rsidR="00D64EE0" w:rsidRPr="00D64EE0" w:rsidRDefault="00D64EE0" w:rsidP="00D64EE0">
            <w:pPr>
              <w:numPr>
                <w:ilvl w:val="0"/>
                <w:numId w:val="11"/>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航空天气预报</w:t>
            </w:r>
            <w:r w:rsidRPr="00D64EE0">
              <w:rPr>
                <w:rFonts w:asciiTheme="minorHAnsi" w:eastAsiaTheme="minorHAnsi" w:hAnsiTheme="minorHAnsi" w:cstheme="minorBidi"/>
                <w:sz w:val="22"/>
                <w:szCs w:val="22"/>
                <w:lang w:val="zh-CN" w:eastAsia="zh-CN"/>
              </w:rPr>
              <w:t>(</w:t>
            </w:r>
            <w:r w:rsidRPr="00D64EE0">
              <w:rPr>
                <w:rFonts w:ascii="Microsoft YaHei" w:eastAsia="Microsoft YaHei" w:hAnsi="Microsoft YaHei" w:cs="Microsoft YaHei" w:hint="eastAsia"/>
                <w:sz w:val="22"/>
                <w:szCs w:val="22"/>
                <w:lang w:val="zh-CN" w:eastAsia="zh-CN"/>
              </w:rPr>
              <w:t>量</w:t>
            </w:r>
            <w:r w:rsidRPr="00D64EE0">
              <w:rPr>
                <w:rFonts w:asciiTheme="minorHAnsi" w:eastAsiaTheme="minorHAnsi" w:hAnsiTheme="minorHAnsi" w:cstheme="minorBidi"/>
                <w:sz w:val="22"/>
                <w:szCs w:val="22"/>
                <w:lang w:val="zh-CN" w:eastAsia="zh-CN"/>
              </w:rPr>
              <w:t>)</w:t>
            </w:r>
            <w:r w:rsidRPr="00D64EE0">
              <w:rPr>
                <w:rFonts w:ascii="Microsoft YaHei" w:eastAsia="Microsoft YaHei" w:hAnsi="Microsoft YaHei" w:cs="Microsoft YaHei" w:hint="eastAsia"/>
                <w:sz w:val="22"/>
                <w:szCs w:val="22"/>
                <w:lang w:val="zh-CN" w:eastAsia="zh-CN"/>
              </w:rPr>
              <w:t>和观测的自动化</w:t>
            </w:r>
          </w:p>
          <w:p w14:paraId="590F04DB" w14:textId="77777777" w:rsidR="00D64EE0" w:rsidRPr="00D64EE0" w:rsidRDefault="00D64EE0" w:rsidP="00D64EE0">
            <w:pPr>
              <w:numPr>
                <w:ilvl w:val="0"/>
                <w:numId w:val="11"/>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人类专业知识转变为解释、局限性、可能性、影响等质量</w:t>
            </w:r>
          </w:p>
          <w:p w14:paraId="303A3B59" w14:textId="77777777" w:rsidR="00D64EE0" w:rsidRPr="00D64EE0" w:rsidRDefault="00D64EE0" w:rsidP="00D64EE0">
            <w:pPr>
              <w:numPr>
                <w:ilvl w:val="0"/>
                <w:numId w:val="11"/>
              </w:numPr>
              <w:tabs>
                <w:tab w:val="clear" w:pos="1134"/>
              </w:tabs>
              <w:spacing w:after="160" w:line="256" w:lineRule="auto"/>
              <w:ind w:left="313" w:hanging="28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增加、持续和改进服务的重点领域</w:t>
            </w:r>
          </w:p>
          <w:p w14:paraId="45038D7D" w14:textId="77777777" w:rsidR="00D64EE0" w:rsidRPr="00D64EE0" w:rsidRDefault="00D64EE0" w:rsidP="00D64EE0">
            <w:pPr>
              <w:numPr>
                <w:ilvl w:val="0"/>
                <w:numId w:val="12"/>
              </w:numPr>
              <w:tabs>
                <w:tab w:val="clear" w:pos="1134"/>
              </w:tabs>
              <w:spacing w:after="160" w:line="256" w:lineRule="auto"/>
              <w:ind w:left="320" w:hanging="290"/>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需要具有内在的可操作性和交替实用性。</w:t>
            </w:r>
          </w:p>
          <w:p w14:paraId="3457CB2E" w14:textId="77777777" w:rsidR="00D64EE0" w:rsidRPr="00D64EE0" w:rsidRDefault="00D64EE0" w:rsidP="00D64EE0">
            <w:pPr>
              <w:numPr>
                <w:ilvl w:val="0"/>
                <w:numId w:val="12"/>
              </w:numPr>
              <w:tabs>
                <w:tab w:val="clear" w:pos="1134"/>
              </w:tabs>
              <w:spacing w:after="160" w:line="256" w:lineRule="auto"/>
              <w:ind w:left="320" w:hanging="290"/>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航空气象服务提供商在从全球到地方的连续体中的作用，重点是关系</w:t>
            </w:r>
          </w:p>
          <w:p w14:paraId="271A643A" w14:textId="77777777" w:rsidR="00D64EE0" w:rsidRPr="00D64EE0" w:rsidRDefault="00D64EE0" w:rsidP="00D64EE0">
            <w:pPr>
              <w:numPr>
                <w:ilvl w:val="0"/>
                <w:numId w:val="12"/>
              </w:numPr>
              <w:tabs>
                <w:tab w:val="clear" w:pos="1134"/>
              </w:tabs>
              <w:spacing w:after="160" w:line="256" w:lineRule="auto"/>
              <w:ind w:left="320" w:hanging="290"/>
              <w:contextualSpacing/>
              <w:jc w:val="left"/>
              <w:rPr>
                <w:rFonts w:asciiTheme="minorHAnsi" w:eastAsiaTheme="minorHAnsi" w:hAnsiTheme="minorHAnsi" w:cstheme="minorBidi"/>
                <w:sz w:val="22"/>
                <w:szCs w:val="22"/>
                <w:lang w:val="en-US" w:eastAsia="zh-CN"/>
              </w:rPr>
            </w:pPr>
            <w:r w:rsidRPr="00D64EE0">
              <w:rPr>
                <w:rFonts w:ascii="Microsoft YaHei" w:eastAsia="Microsoft YaHei" w:hAnsi="Microsoft YaHei" w:cs="Microsoft YaHei" w:hint="eastAsia"/>
                <w:sz w:val="22"/>
                <w:szCs w:val="22"/>
                <w:lang w:val="zh-CN" w:eastAsia="zh-CN"/>
              </w:rPr>
              <w:t>航空气象服务提供者过渡指南</w:t>
            </w:r>
          </w:p>
        </w:tc>
      </w:tr>
      <w:tr w:rsidR="00D64EE0" w:rsidRPr="00D64EE0" w14:paraId="74D3FA96" w14:textId="77777777" w:rsidTr="00F120AC">
        <w:tc>
          <w:tcPr>
            <w:tcW w:w="3114" w:type="dxa"/>
            <w:tcBorders>
              <w:top w:val="single" w:sz="4" w:space="0" w:color="auto"/>
              <w:left w:val="single" w:sz="4" w:space="0" w:color="auto"/>
              <w:bottom w:val="single" w:sz="4" w:space="0" w:color="auto"/>
              <w:right w:val="single" w:sz="4" w:space="0" w:color="auto"/>
            </w:tcBorders>
            <w:hideMark/>
          </w:tcPr>
          <w:p w14:paraId="6C8D6A89" w14:textId="77777777" w:rsidR="00D64EE0" w:rsidRPr="00D64EE0" w:rsidRDefault="00D64EE0" w:rsidP="00D64EE0">
            <w:pPr>
              <w:spacing w:after="120" w:line="280" w:lineRule="exact"/>
              <w:jc w:val="left"/>
              <w:rPr>
                <w:sz w:val="21"/>
                <w:szCs w:val="10"/>
                <w:lang w:val="en-US" w:eastAsia="zh-CN"/>
              </w:rPr>
            </w:pPr>
            <w:r w:rsidRPr="00D64EE0">
              <w:rPr>
                <w:rFonts w:ascii="Microsoft YaHei" w:eastAsia="Microsoft YaHei" w:hAnsi="Microsoft YaHei" w:cs="Microsoft YaHei" w:hint="eastAsia"/>
                <w:sz w:val="21"/>
                <w:szCs w:val="10"/>
                <w:lang w:val="zh-CN" w:eastAsia="zh-CN"/>
              </w:rPr>
              <w:t>结论</w:t>
            </w:r>
          </w:p>
        </w:tc>
        <w:tc>
          <w:tcPr>
            <w:tcW w:w="6515" w:type="dxa"/>
            <w:tcBorders>
              <w:top w:val="single" w:sz="4" w:space="0" w:color="auto"/>
              <w:left w:val="single" w:sz="4" w:space="0" w:color="auto"/>
              <w:bottom w:val="single" w:sz="4" w:space="0" w:color="auto"/>
              <w:right w:val="single" w:sz="4" w:space="0" w:color="auto"/>
            </w:tcBorders>
            <w:hideMark/>
          </w:tcPr>
          <w:p w14:paraId="083CF2D3" w14:textId="77777777" w:rsidR="00D64EE0" w:rsidRPr="00D64EE0" w:rsidRDefault="00D64EE0" w:rsidP="00D64EE0">
            <w:pPr>
              <w:numPr>
                <w:ilvl w:val="3"/>
                <w:numId w:val="13"/>
              </w:numPr>
              <w:tabs>
                <w:tab w:val="clear" w:pos="1134"/>
              </w:tabs>
              <w:spacing w:after="160" w:line="256" w:lineRule="auto"/>
              <w:ind w:left="313" w:hanging="31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从国家重点向区域重点转变，以提供可持续的航空气象服务</w:t>
            </w:r>
          </w:p>
          <w:p w14:paraId="253C2F3E" w14:textId="77777777" w:rsidR="00D64EE0" w:rsidRPr="00D64EE0" w:rsidRDefault="00D64EE0" w:rsidP="00D64EE0">
            <w:pPr>
              <w:numPr>
                <w:ilvl w:val="3"/>
                <w:numId w:val="13"/>
              </w:numPr>
              <w:tabs>
                <w:tab w:val="clear" w:pos="1134"/>
              </w:tabs>
              <w:spacing w:after="160" w:line="256" w:lineRule="auto"/>
              <w:ind w:left="313" w:hanging="31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现有的航空气象服务提供商是与利益相关者合作实现航空气象服务现代化的理想场所</w:t>
            </w:r>
          </w:p>
          <w:p w14:paraId="10ED25E8" w14:textId="77777777" w:rsidR="00D64EE0" w:rsidRPr="00D64EE0" w:rsidRDefault="00D64EE0" w:rsidP="00D64EE0">
            <w:pPr>
              <w:numPr>
                <w:ilvl w:val="0"/>
                <w:numId w:val="13"/>
              </w:numPr>
              <w:tabs>
                <w:tab w:val="clear" w:pos="1134"/>
              </w:tabs>
              <w:spacing w:after="160" w:line="256" w:lineRule="auto"/>
              <w:ind w:left="313" w:hanging="313"/>
              <w:contextualSpacing/>
              <w:jc w:val="left"/>
              <w:rPr>
                <w:rFonts w:eastAsiaTheme="minorHAnsi" w:cstheme="minorBidi"/>
                <w:lang w:val="en-US" w:eastAsia="zh-CN"/>
              </w:rPr>
            </w:pPr>
            <w:r w:rsidRPr="00D64EE0">
              <w:rPr>
                <w:rFonts w:ascii="Microsoft YaHei" w:eastAsia="Microsoft YaHei" w:hAnsi="Microsoft YaHei" w:cs="Microsoft YaHei" w:hint="eastAsia"/>
                <w:sz w:val="22"/>
                <w:szCs w:val="22"/>
                <w:lang w:val="zh-CN" w:eastAsia="zh-CN"/>
              </w:rPr>
              <w:t>气象组织将继续与航空业保持联系</w:t>
            </w:r>
          </w:p>
        </w:tc>
      </w:tr>
    </w:tbl>
    <w:p w14:paraId="03414D5F" w14:textId="77777777" w:rsidR="00D64EE0" w:rsidRPr="00D64EE0" w:rsidRDefault="00D64EE0" w:rsidP="00D64EE0">
      <w:pPr>
        <w:tabs>
          <w:tab w:val="clear" w:pos="1134"/>
        </w:tabs>
        <w:spacing w:before="240"/>
        <w:jc w:val="center"/>
        <w:rPr>
          <w:rFonts w:eastAsia="Verdana" w:cs="Verdana"/>
          <w:lang w:eastAsia="en-GB"/>
        </w:rPr>
      </w:pPr>
      <w:r w:rsidRPr="00D64EE0">
        <w:rPr>
          <w:rFonts w:eastAsia="Verdana" w:cs="Verdana"/>
          <w:lang w:val="zh-CN" w:eastAsia="en-GB"/>
        </w:rPr>
        <w:t>_______________</w:t>
      </w:r>
    </w:p>
    <w:p w14:paraId="0813725F" w14:textId="6D0FAA65" w:rsidR="00EA75A2" w:rsidRPr="00E063DB" w:rsidRDefault="00EA75A2" w:rsidP="00D64EE0">
      <w:pPr>
        <w:pStyle w:val="Heading2"/>
        <w:rPr>
          <w:lang w:eastAsia="en-US"/>
        </w:rPr>
      </w:pPr>
    </w:p>
    <w:sectPr w:rsidR="00EA75A2" w:rsidRPr="00E063DB" w:rsidSect="00D62ACE">
      <w:headerReference w:type="even" r:id="rId16"/>
      <w:headerReference w:type="default" r:id="rId17"/>
      <w:headerReference w:type="first" r:id="rId18"/>
      <w:pgSz w:w="11907" w:h="16840"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C79D" w14:textId="77777777" w:rsidR="00F44118" w:rsidRDefault="00F44118">
      <w:r>
        <w:separator/>
      </w:r>
    </w:p>
    <w:p w14:paraId="6141B2FE" w14:textId="77777777" w:rsidR="00F44118" w:rsidRDefault="00F44118"/>
    <w:p w14:paraId="307C95C3" w14:textId="77777777" w:rsidR="00F44118" w:rsidRDefault="00F44118"/>
  </w:endnote>
  <w:endnote w:type="continuationSeparator" w:id="0">
    <w:p w14:paraId="6DAE5A3C" w14:textId="77777777" w:rsidR="00F44118" w:rsidRDefault="00F44118">
      <w:r>
        <w:continuationSeparator/>
      </w:r>
    </w:p>
    <w:p w14:paraId="54C8ACA0" w14:textId="77777777" w:rsidR="00F44118" w:rsidRDefault="00F44118"/>
    <w:p w14:paraId="319367A4" w14:textId="77777777" w:rsidR="00F44118" w:rsidRDefault="00F44118"/>
  </w:endnote>
  <w:endnote w:type="continuationNotice" w:id="1">
    <w:p w14:paraId="1FBB6642" w14:textId="77777777" w:rsidR="00F44118" w:rsidRDefault="00F44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90CA" w14:textId="77777777" w:rsidR="00F44118" w:rsidRDefault="00F44118">
      <w:r>
        <w:separator/>
      </w:r>
    </w:p>
  </w:footnote>
  <w:footnote w:type="continuationSeparator" w:id="0">
    <w:p w14:paraId="1E1AB6CB" w14:textId="77777777" w:rsidR="00F44118" w:rsidRDefault="00F44118">
      <w:r>
        <w:continuationSeparator/>
      </w:r>
    </w:p>
    <w:p w14:paraId="01E34CBC" w14:textId="77777777" w:rsidR="00F44118" w:rsidRDefault="00F44118"/>
    <w:p w14:paraId="08038A9D" w14:textId="77777777" w:rsidR="00F44118" w:rsidRDefault="00F44118"/>
  </w:footnote>
  <w:footnote w:type="continuationNotice" w:id="1">
    <w:p w14:paraId="3421E6AE" w14:textId="77777777" w:rsidR="00F44118" w:rsidRDefault="00F44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215" w14:textId="05A83A8D" w:rsidR="00EA77EE" w:rsidRDefault="00296D9E">
    <w:pPr>
      <w:pStyle w:val="Header"/>
    </w:pPr>
    <w:r>
      <w:rPr>
        <w:noProof/>
      </w:rPr>
      <mc:AlternateContent>
        <mc:Choice Requires="wps">
          <w:drawing>
            <wp:anchor distT="0" distB="0" distL="114300" distR="114300" simplePos="0" relativeHeight="251653120" behindDoc="0" locked="0" layoutInCell="1" allowOverlap="1" wp14:anchorId="27D0A894" wp14:editId="0E3AED2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FFFF9"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0AE0075E" wp14:editId="283C1CF5">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8793C" w14:textId="77777777" w:rsidR="009F2B67" w:rsidRDefault="009F2B67"/>
  <w:p w14:paraId="237FEB82" w14:textId="293CF4EF" w:rsidR="00EA77EE" w:rsidRDefault="00296D9E">
    <w:pPr>
      <w:pStyle w:val="Header"/>
    </w:pPr>
    <w:r>
      <w:rPr>
        <w:noProof/>
      </w:rPr>
      <mc:AlternateContent>
        <mc:Choice Requires="wps">
          <w:drawing>
            <wp:anchor distT="0" distB="0" distL="114300" distR="114300" simplePos="0" relativeHeight="251654144" behindDoc="0" locked="0" layoutInCell="1" allowOverlap="1" wp14:anchorId="4F874D35" wp14:editId="7CD5983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49C8"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14A9BC9A" wp14:editId="47560185">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AA59A" w14:textId="77777777" w:rsidR="009F2B67" w:rsidRDefault="009F2B67"/>
  <w:p w14:paraId="652FFACE" w14:textId="30036F9E" w:rsidR="00EA77EE" w:rsidRDefault="00296D9E">
    <w:pPr>
      <w:pStyle w:val="Header"/>
    </w:pPr>
    <w:r>
      <w:rPr>
        <w:noProof/>
      </w:rPr>
      <mc:AlternateContent>
        <mc:Choice Requires="wps">
          <w:drawing>
            <wp:anchor distT="0" distB="0" distL="114300" distR="114300" simplePos="0" relativeHeight="251655168" behindDoc="0" locked="0" layoutInCell="1" allowOverlap="1" wp14:anchorId="4EB52B53" wp14:editId="73DAE801">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6122"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174BDEA7" wp14:editId="37B717C1">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70AB" w14:textId="530F217E" w:rsidR="00A432CD" w:rsidRDefault="00AA6B14" w:rsidP="00B72444">
    <w:pPr>
      <w:pStyle w:val="Header"/>
    </w:pPr>
    <w:r>
      <w:t>SERCOM-2/INF. 5.4</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96D9E">
      <w:rPr>
        <w:noProof/>
      </w:rPr>
      <mc:AlternateContent>
        <mc:Choice Requires="wps">
          <w:drawing>
            <wp:anchor distT="0" distB="0" distL="114300" distR="114300" simplePos="0" relativeHeight="251656192" behindDoc="0" locked="0" layoutInCell="1" allowOverlap="1" wp14:anchorId="54A97BCB" wp14:editId="2428FA1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E1D65"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96D9E">
      <w:rPr>
        <w:noProof/>
      </w:rPr>
      <mc:AlternateContent>
        <mc:Choice Requires="wps">
          <w:drawing>
            <wp:anchor distT="0" distB="0" distL="114300" distR="114300" simplePos="0" relativeHeight="251657216" behindDoc="0" locked="0" layoutInCell="1" allowOverlap="1" wp14:anchorId="42E5FC94" wp14:editId="41C987A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A3E9"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0401" w14:textId="760B9B36" w:rsidR="00EA77EE" w:rsidRDefault="00296D9E" w:rsidP="00754CDB">
    <w:pPr>
      <w:pStyle w:val="Header"/>
      <w:spacing w:after="120"/>
      <w:jc w:val="left"/>
    </w:pPr>
    <w:r>
      <w:rPr>
        <w:noProof/>
      </w:rPr>
      <mc:AlternateContent>
        <mc:Choice Requires="wps">
          <w:drawing>
            <wp:anchor distT="0" distB="0" distL="114300" distR="114300" simplePos="0" relativeHeight="251658240" behindDoc="0" locked="0" layoutInCell="1" allowOverlap="1" wp14:anchorId="01411F12" wp14:editId="033DD47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70EC"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669D74DA" wp14:editId="562CAFB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F8C3C"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239"/>
    <w:multiLevelType w:val="hybridMultilevel"/>
    <w:tmpl w:val="7A7AF9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9CE466A"/>
    <w:multiLevelType w:val="hybridMultilevel"/>
    <w:tmpl w:val="A540F344"/>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966740"/>
    <w:multiLevelType w:val="hybridMultilevel"/>
    <w:tmpl w:val="A3A69F54"/>
    <w:lvl w:ilvl="0" w:tplc="0C090001">
      <w:start w:val="1"/>
      <w:numFmt w:val="bullet"/>
      <w:lvlText w:val=""/>
      <w:lvlJc w:val="left"/>
      <w:pPr>
        <w:ind w:left="390" w:hanging="360"/>
      </w:pPr>
      <w:rPr>
        <w:rFonts w:ascii="Symbol" w:hAnsi="Symbol" w:hint="default"/>
      </w:rPr>
    </w:lvl>
    <w:lvl w:ilvl="1" w:tplc="0C090003">
      <w:start w:val="1"/>
      <w:numFmt w:val="bullet"/>
      <w:lvlText w:val="o"/>
      <w:lvlJc w:val="left"/>
      <w:pPr>
        <w:ind w:left="1110" w:hanging="360"/>
      </w:pPr>
      <w:rPr>
        <w:rFonts w:ascii="Courier New" w:hAnsi="Courier New" w:cs="Courier New" w:hint="default"/>
      </w:rPr>
    </w:lvl>
    <w:lvl w:ilvl="2" w:tplc="0C090005">
      <w:start w:val="1"/>
      <w:numFmt w:val="bullet"/>
      <w:lvlText w:val=""/>
      <w:lvlJc w:val="left"/>
      <w:pPr>
        <w:ind w:left="1830" w:hanging="360"/>
      </w:pPr>
      <w:rPr>
        <w:rFonts w:ascii="Wingdings" w:hAnsi="Wingdings" w:hint="default"/>
      </w:rPr>
    </w:lvl>
    <w:lvl w:ilvl="3" w:tplc="0C090001">
      <w:start w:val="1"/>
      <w:numFmt w:val="bullet"/>
      <w:lvlText w:val=""/>
      <w:lvlJc w:val="left"/>
      <w:pPr>
        <w:ind w:left="2550" w:hanging="360"/>
      </w:pPr>
      <w:rPr>
        <w:rFonts w:ascii="Symbol" w:hAnsi="Symbol" w:hint="default"/>
      </w:rPr>
    </w:lvl>
    <w:lvl w:ilvl="4" w:tplc="0C090003">
      <w:start w:val="1"/>
      <w:numFmt w:val="bullet"/>
      <w:lvlText w:val="o"/>
      <w:lvlJc w:val="left"/>
      <w:pPr>
        <w:ind w:left="3270" w:hanging="360"/>
      </w:pPr>
      <w:rPr>
        <w:rFonts w:ascii="Courier New" w:hAnsi="Courier New" w:cs="Courier New" w:hint="default"/>
      </w:rPr>
    </w:lvl>
    <w:lvl w:ilvl="5" w:tplc="0C090005">
      <w:start w:val="1"/>
      <w:numFmt w:val="bullet"/>
      <w:lvlText w:val=""/>
      <w:lvlJc w:val="left"/>
      <w:pPr>
        <w:ind w:left="3990" w:hanging="360"/>
      </w:pPr>
      <w:rPr>
        <w:rFonts w:ascii="Wingdings" w:hAnsi="Wingdings" w:hint="default"/>
      </w:rPr>
    </w:lvl>
    <w:lvl w:ilvl="6" w:tplc="0C090001">
      <w:start w:val="1"/>
      <w:numFmt w:val="bullet"/>
      <w:lvlText w:val=""/>
      <w:lvlJc w:val="left"/>
      <w:pPr>
        <w:ind w:left="4710" w:hanging="360"/>
      </w:pPr>
      <w:rPr>
        <w:rFonts w:ascii="Symbol" w:hAnsi="Symbol" w:hint="default"/>
      </w:rPr>
    </w:lvl>
    <w:lvl w:ilvl="7" w:tplc="0C090003">
      <w:start w:val="1"/>
      <w:numFmt w:val="bullet"/>
      <w:lvlText w:val="o"/>
      <w:lvlJc w:val="left"/>
      <w:pPr>
        <w:ind w:left="5430" w:hanging="360"/>
      </w:pPr>
      <w:rPr>
        <w:rFonts w:ascii="Courier New" w:hAnsi="Courier New" w:cs="Courier New" w:hint="default"/>
      </w:rPr>
    </w:lvl>
    <w:lvl w:ilvl="8" w:tplc="0C090005">
      <w:start w:val="1"/>
      <w:numFmt w:val="bullet"/>
      <w:lvlText w:val=""/>
      <w:lvlJc w:val="left"/>
      <w:pPr>
        <w:ind w:left="6150" w:hanging="360"/>
      </w:pPr>
      <w:rPr>
        <w:rFonts w:ascii="Wingdings" w:hAnsi="Wingdings" w:hint="default"/>
      </w:rPr>
    </w:lvl>
  </w:abstractNum>
  <w:abstractNum w:abstractNumId="3" w15:restartNumberingAfterBreak="0">
    <w:nsid w:val="57AE08C2"/>
    <w:multiLevelType w:val="hybridMultilevel"/>
    <w:tmpl w:val="3E2E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75B44"/>
    <w:multiLevelType w:val="hybridMultilevel"/>
    <w:tmpl w:val="2686265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628A22CC"/>
    <w:multiLevelType w:val="hybridMultilevel"/>
    <w:tmpl w:val="2B8E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A38B9"/>
    <w:multiLevelType w:val="hybridMultilevel"/>
    <w:tmpl w:val="AF0A80D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340156864">
    <w:abstractNumId w:val="0"/>
  </w:num>
  <w:num w:numId="2" w16cid:durableId="1383940109">
    <w:abstractNumId w:val="4"/>
  </w:num>
  <w:num w:numId="3" w16cid:durableId="582567867">
    <w:abstractNumId w:val="3"/>
  </w:num>
  <w:num w:numId="4" w16cid:durableId="1744134101">
    <w:abstractNumId w:val="6"/>
  </w:num>
  <w:num w:numId="5" w16cid:durableId="1130978348">
    <w:abstractNumId w:val="2"/>
  </w:num>
  <w:num w:numId="6" w16cid:durableId="556162402">
    <w:abstractNumId w:val="5"/>
  </w:num>
  <w:num w:numId="7" w16cid:durableId="343946881">
    <w:abstractNumId w:val="1"/>
  </w:num>
  <w:num w:numId="8" w16cid:durableId="1484932540">
    <w:abstractNumId w:val="0"/>
    <w:lvlOverride w:ilvl="0">
      <w:lvl w:ilvl="0" w:tplc="04090001">
        <w:start w:val="1"/>
        <w:numFmt w:val="bullet"/>
        <w:lvlText w:val=""/>
        <w:lvlJc w:val="left"/>
        <w:pPr>
          <w:ind w:left="750" w:hanging="360"/>
        </w:pPr>
        <w:rPr>
          <w:rFonts w:ascii="Symbol" w:hAnsi="Symbol" w:hint="default"/>
        </w:rPr>
      </w:lvl>
    </w:lvlOverride>
  </w:num>
  <w:num w:numId="9" w16cid:durableId="725565833">
    <w:abstractNumId w:val="4"/>
    <w:lvlOverride w:ilvl="0">
      <w:lvl w:ilvl="0" w:tplc="04090001">
        <w:start w:val="1"/>
        <w:numFmt w:val="bullet"/>
        <w:lvlText w:val=""/>
        <w:lvlJc w:val="left"/>
        <w:pPr>
          <w:ind w:left="750" w:hanging="360"/>
        </w:pPr>
        <w:rPr>
          <w:rFonts w:ascii="Symbol" w:hAnsi="Symbol" w:hint="default"/>
        </w:rPr>
      </w:lvl>
    </w:lvlOverride>
  </w:num>
  <w:num w:numId="10" w16cid:durableId="1678773904">
    <w:abstractNumId w:val="3"/>
    <w:lvlOverride w:ilvl="0">
      <w:lvl w:ilvl="0" w:tplc="04090001">
        <w:start w:val="1"/>
        <w:numFmt w:val="bullet"/>
        <w:lvlText w:val=""/>
        <w:lvlJc w:val="left"/>
        <w:pPr>
          <w:ind w:left="720" w:hanging="360"/>
        </w:pPr>
        <w:rPr>
          <w:rFonts w:ascii="Symbol" w:hAnsi="Symbol" w:hint="default"/>
        </w:rPr>
      </w:lvl>
    </w:lvlOverride>
  </w:num>
  <w:num w:numId="11" w16cid:durableId="1191722353">
    <w:abstractNumId w:val="6"/>
    <w:lvlOverride w:ilvl="0">
      <w:lvl w:ilvl="0" w:tplc="04090001">
        <w:start w:val="1"/>
        <w:numFmt w:val="bullet"/>
        <w:lvlText w:val=""/>
        <w:lvlJc w:val="left"/>
        <w:pPr>
          <w:ind w:left="750" w:hanging="360"/>
        </w:pPr>
        <w:rPr>
          <w:rFonts w:ascii="Symbol" w:hAnsi="Symbol" w:hint="default"/>
        </w:rPr>
      </w:lvl>
    </w:lvlOverride>
  </w:num>
  <w:num w:numId="12" w16cid:durableId="376511753">
    <w:abstractNumId w:val="2"/>
    <w:lvlOverride w:ilvl="0">
      <w:lvl w:ilvl="0" w:tplc="0C090001">
        <w:start w:val="1"/>
        <w:numFmt w:val="bullet"/>
        <w:lvlText w:val=""/>
        <w:lvlJc w:val="left"/>
        <w:pPr>
          <w:ind w:left="390" w:hanging="360"/>
        </w:pPr>
        <w:rPr>
          <w:rFonts w:ascii="Symbol" w:hAnsi="Symbol" w:hint="default"/>
        </w:rPr>
      </w:lvl>
    </w:lvlOverride>
  </w:num>
  <w:num w:numId="13" w16cid:durableId="775751282">
    <w:abstractNumId w:val="5"/>
    <w:lvlOverride w:ilvl="0">
      <w:lvl w:ilvl="0" w:tplc="04090001">
        <w:start w:val="1"/>
        <w:numFmt w:val="bullet"/>
        <w:lvlText w:val=""/>
        <w:lvlJc w:val="left"/>
        <w:pPr>
          <w:ind w:left="720" w:hanging="360"/>
        </w:pPr>
        <w:rPr>
          <w:rFonts w:ascii="Symbol" w:hAnsi="Symbol" w:hint="default"/>
        </w:rPr>
      </w:lvl>
    </w:lvlOverride>
  </w:num>
  <w:num w:numId="14" w16cid:durableId="1498376966">
    <w:abstractNumId w:val="1"/>
    <w:lvlOverride w:ilvl="0">
      <w:lvl w:ilvl="0" w:tplc="20000001">
        <w:start w:val="1"/>
        <w:numFmt w:val="bullet"/>
        <w:lvlText w:val=""/>
        <w:lvlJc w:val="left"/>
        <w:pPr>
          <w:ind w:left="72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14"/>
    <w:rsid w:val="00005301"/>
    <w:rsid w:val="000133EE"/>
    <w:rsid w:val="00017A3F"/>
    <w:rsid w:val="000206A8"/>
    <w:rsid w:val="00027205"/>
    <w:rsid w:val="0003137A"/>
    <w:rsid w:val="00041171"/>
    <w:rsid w:val="00041727"/>
    <w:rsid w:val="0004226F"/>
    <w:rsid w:val="00050F8E"/>
    <w:rsid w:val="000518BB"/>
    <w:rsid w:val="00056AF1"/>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4638"/>
    <w:rsid w:val="00176AB5"/>
    <w:rsid w:val="00180771"/>
    <w:rsid w:val="0018625F"/>
    <w:rsid w:val="00190854"/>
    <w:rsid w:val="001930A3"/>
    <w:rsid w:val="00196EB8"/>
    <w:rsid w:val="001A25F0"/>
    <w:rsid w:val="001A341E"/>
    <w:rsid w:val="001B0EA6"/>
    <w:rsid w:val="001B1CDF"/>
    <w:rsid w:val="001B2EC4"/>
    <w:rsid w:val="001B56F4"/>
    <w:rsid w:val="001C5462"/>
    <w:rsid w:val="001D0EDE"/>
    <w:rsid w:val="001D265C"/>
    <w:rsid w:val="001D3062"/>
    <w:rsid w:val="001D3CFB"/>
    <w:rsid w:val="001D559B"/>
    <w:rsid w:val="001D6302"/>
    <w:rsid w:val="001E2C22"/>
    <w:rsid w:val="001E3FB5"/>
    <w:rsid w:val="001E740C"/>
    <w:rsid w:val="001E7DD0"/>
    <w:rsid w:val="001F1BDA"/>
    <w:rsid w:val="0020095E"/>
    <w:rsid w:val="00210BFE"/>
    <w:rsid w:val="00210D30"/>
    <w:rsid w:val="002204FD"/>
    <w:rsid w:val="00221020"/>
    <w:rsid w:val="00223A84"/>
    <w:rsid w:val="00227029"/>
    <w:rsid w:val="002308B5"/>
    <w:rsid w:val="00233C0B"/>
    <w:rsid w:val="00234A34"/>
    <w:rsid w:val="002374D9"/>
    <w:rsid w:val="0025255D"/>
    <w:rsid w:val="00255EE3"/>
    <w:rsid w:val="00256B3D"/>
    <w:rsid w:val="0026743C"/>
    <w:rsid w:val="00270480"/>
    <w:rsid w:val="002779AF"/>
    <w:rsid w:val="002823D8"/>
    <w:rsid w:val="0028531A"/>
    <w:rsid w:val="00285446"/>
    <w:rsid w:val="00290082"/>
    <w:rsid w:val="00295593"/>
    <w:rsid w:val="00296D9E"/>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D28"/>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3827"/>
    <w:rsid w:val="005B5F3C"/>
    <w:rsid w:val="005C41F2"/>
    <w:rsid w:val="005C7B28"/>
    <w:rsid w:val="005D03D9"/>
    <w:rsid w:val="005D1EE8"/>
    <w:rsid w:val="005D56AE"/>
    <w:rsid w:val="005D666D"/>
    <w:rsid w:val="005E3A59"/>
    <w:rsid w:val="00602885"/>
    <w:rsid w:val="00604802"/>
    <w:rsid w:val="00615AB0"/>
    <w:rsid w:val="00616247"/>
    <w:rsid w:val="0061778C"/>
    <w:rsid w:val="0062220A"/>
    <w:rsid w:val="00636B90"/>
    <w:rsid w:val="006370BB"/>
    <w:rsid w:val="006460A7"/>
    <w:rsid w:val="0064707C"/>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3F01"/>
    <w:rsid w:val="00716951"/>
    <w:rsid w:val="00720F6B"/>
    <w:rsid w:val="00730ADA"/>
    <w:rsid w:val="00732C37"/>
    <w:rsid w:val="00735D9E"/>
    <w:rsid w:val="00745A09"/>
    <w:rsid w:val="00751EAF"/>
    <w:rsid w:val="00754CDB"/>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15FA1"/>
    <w:rsid w:val="00920506"/>
    <w:rsid w:val="00931DEB"/>
    <w:rsid w:val="00933957"/>
    <w:rsid w:val="009356FA"/>
    <w:rsid w:val="0094603B"/>
    <w:rsid w:val="009504A1"/>
    <w:rsid w:val="00950605"/>
    <w:rsid w:val="00952233"/>
    <w:rsid w:val="00954D66"/>
    <w:rsid w:val="009575BD"/>
    <w:rsid w:val="00963F8F"/>
    <w:rsid w:val="00964120"/>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2A87"/>
    <w:rsid w:val="009F2B67"/>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3FEF"/>
    <w:rsid w:val="00AA6B14"/>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2523"/>
    <w:rsid w:val="00B93B62"/>
    <w:rsid w:val="00B953D1"/>
    <w:rsid w:val="00B96D93"/>
    <w:rsid w:val="00B97D45"/>
    <w:rsid w:val="00BA30D0"/>
    <w:rsid w:val="00BB0D32"/>
    <w:rsid w:val="00BC76B5"/>
    <w:rsid w:val="00BD5420"/>
    <w:rsid w:val="00BE2E63"/>
    <w:rsid w:val="00BF0BD0"/>
    <w:rsid w:val="00BF5191"/>
    <w:rsid w:val="00BF5676"/>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781"/>
    <w:rsid w:val="00CA48CA"/>
    <w:rsid w:val="00CA7330"/>
    <w:rsid w:val="00CB1C84"/>
    <w:rsid w:val="00CB29A5"/>
    <w:rsid w:val="00CB5363"/>
    <w:rsid w:val="00CB64F0"/>
    <w:rsid w:val="00CC2909"/>
    <w:rsid w:val="00CD0549"/>
    <w:rsid w:val="00CE6B3C"/>
    <w:rsid w:val="00D05E6F"/>
    <w:rsid w:val="00D20296"/>
    <w:rsid w:val="00D21245"/>
    <w:rsid w:val="00D2231A"/>
    <w:rsid w:val="00D276BD"/>
    <w:rsid w:val="00D27929"/>
    <w:rsid w:val="00D304C8"/>
    <w:rsid w:val="00D33442"/>
    <w:rsid w:val="00D419C6"/>
    <w:rsid w:val="00D44BAD"/>
    <w:rsid w:val="00D45B55"/>
    <w:rsid w:val="00D4785A"/>
    <w:rsid w:val="00D52E43"/>
    <w:rsid w:val="00D62ACE"/>
    <w:rsid w:val="00D64EE0"/>
    <w:rsid w:val="00D664D7"/>
    <w:rsid w:val="00D67E1E"/>
    <w:rsid w:val="00D7097B"/>
    <w:rsid w:val="00D7197D"/>
    <w:rsid w:val="00D72BC4"/>
    <w:rsid w:val="00D815FC"/>
    <w:rsid w:val="00D8517B"/>
    <w:rsid w:val="00D91DFA"/>
    <w:rsid w:val="00D968C2"/>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63DB"/>
    <w:rsid w:val="00E1464C"/>
    <w:rsid w:val="00E14ADB"/>
    <w:rsid w:val="00E22F78"/>
    <w:rsid w:val="00E2425D"/>
    <w:rsid w:val="00E24F87"/>
    <w:rsid w:val="00E2617A"/>
    <w:rsid w:val="00E273FB"/>
    <w:rsid w:val="00E31CD4"/>
    <w:rsid w:val="00E43EC8"/>
    <w:rsid w:val="00E538E6"/>
    <w:rsid w:val="00E56696"/>
    <w:rsid w:val="00E74332"/>
    <w:rsid w:val="00E768A9"/>
    <w:rsid w:val="00E802A2"/>
    <w:rsid w:val="00E8410F"/>
    <w:rsid w:val="00E85C0B"/>
    <w:rsid w:val="00EA36DE"/>
    <w:rsid w:val="00EA7089"/>
    <w:rsid w:val="00EA75A2"/>
    <w:rsid w:val="00EA77EE"/>
    <w:rsid w:val="00EB13D7"/>
    <w:rsid w:val="00EB1E83"/>
    <w:rsid w:val="00EC13FF"/>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118"/>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264371"/>
  <w15:docId w15:val="{D00D78B0-156D-4682-8549-B4452EE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EA75A2"/>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64EE0"/>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476"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mmunity.wmo.int/activity-areas/aviation/reports/final-repor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activity-areas/aviation/reports/final-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D6FA322-47C2-48DA-BA51-B26414E21F7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BB72EC5-76B6-4785-A0F0-0EA4BE0E4E58}"/>
</file>

<file path=docProps/app.xml><?xml version="1.0" encoding="utf-8"?>
<Properties xmlns="http://schemas.openxmlformats.org/officeDocument/2006/extended-properties" xmlns:vt="http://schemas.openxmlformats.org/officeDocument/2006/docPropsVTypes">
  <Template>Normal</Template>
  <TotalTime>12</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12</cp:revision>
  <cp:lastPrinted>2013-03-12T09:27:00Z</cp:lastPrinted>
  <dcterms:created xsi:type="dcterms:W3CDTF">2022-08-30T14:30:00Z</dcterms:created>
  <dcterms:modified xsi:type="dcterms:W3CDTF">2022-09-20T15:11:00Z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