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451662" w:rsidRPr="003E4EF4" w14:paraId="46E0D272" w14:textId="77777777" w:rsidTr="004469F7">
        <w:trPr>
          <w:trHeight w:val="282"/>
        </w:trPr>
        <w:tc>
          <w:tcPr>
            <w:tcW w:w="516" w:type="dxa"/>
            <w:vMerge w:val="restart"/>
            <w:tcBorders>
              <w:bottom w:val="nil"/>
            </w:tcBorders>
            <w:textDirection w:val="tbRl"/>
          </w:tcPr>
          <w:p w14:paraId="0541FA6D" w14:textId="77777777" w:rsidR="00451662" w:rsidRPr="003A0AC8" w:rsidRDefault="00451662" w:rsidP="004469F7">
            <w:pPr>
              <w:tabs>
                <w:tab w:val="clear" w:pos="1134"/>
                <w:tab w:val="left" w:pos="6946"/>
              </w:tabs>
              <w:suppressAutoHyphens/>
              <w:bidi/>
              <w:spacing w:line="240" w:lineRule="exact"/>
              <w:ind w:left="113" w:right="113"/>
              <w:jc w:val="right"/>
              <w:rPr>
                <w:rFonts w:ascii="Arial" w:hAnsi="Arial"/>
                <w:noProof/>
                <w:color w:val="2F5496"/>
                <w:sz w:val="14"/>
                <w:szCs w:val="14"/>
                <w:rtl/>
                <w:lang w:eastAsia="zh-CN"/>
              </w:rPr>
            </w:pPr>
            <w:r w:rsidRPr="003A0AC8">
              <w:rPr>
                <w:rFonts w:ascii="Arial" w:hAnsi="Arial"/>
                <w:noProof/>
                <w:color w:val="2F5496"/>
                <w:sz w:val="14"/>
                <w:szCs w:val="14"/>
                <w:rtl/>
                <w:lang w:eastAsia="zh-CN"/>
              </w:rPr>
              <w:t>الطقس المناخ الماء</w:t>
            </w:r>
          </w:p>
        </w:tc>
        <w:tc>
          <w:tcPr>
            <w:tcW w:w="6841" w:type="dxa"/>
            <w:vMerge w:val="restart"/>
          </w:tcPr>
          <w:p w14:paraId="4F30DE5F" w14:textId="06C9D688" w:rsidR="00451662" w:rsidRPr="003A0AC8" w:rsidRDefault="004D5913" w:rsidP="004469F7">
            <w:pPr>
              <w:tabs>
                <w:tab w:val="left" w:pos="6946"/>
              </w:tabs>
              <w:suppressAutoHyphens/>
              <w:bidi/>
              <w:spacing w:after="120" w:line="252" w:lineRule="auto"/>
              <w:ind w:left="1134"/>
              <w:jc w:val="left"/>
              <w:rPr>
                <w:rFonts w:ascii="Arial" w:hAnsi="Arial"/>
                <w:b/>
                <w:bCs/>
                <w:color w:val="2F5496"/>
                <w:szCs w:val="22"/>
                <w:rtl/>
              </w:rPr>
            </w:pPr>
            <w:r>
              <w:rPr>
                <w:noProof/>
              </w:rPr>
              <w:drawing>
                <wp:anchor distT="0" distB="0" distL="114300" distR="114300" simplePos="0" relativeHeight="251657728" behindDoc="1" locked="1" layoutInCell="1" allowOverlap="1" wp14:anchorId="7CC28A00" wp14:editId="00A64C4D">
                  <wp:simplePos x="0" y="0"/>
                  <wp:positionH relativeFrom="page">
                    <wp:posOffset>3727450</wp:posOffset>
                  </wp:positionH>
                  <wp:positionV relativeFrom="page">
                    <wp:posOffset>-13970</wp:posOffset>
                  </wp:positionV>
                  <wp:extent cx="613410" cy="673100"/>
                  <wp:effectExtent l="0" t="0" r="0" b="0"/>
                  <wp:wrapNone/>
                  <wp:docPr id="2" name="Picture 3" descr="A picture containing text, clipar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clipart, ceramic ware, porcelai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662" w:rsidRPr="003A0AC8">
              <w:rPr>
                <w:rFonts w:ascii="Arial" w:hAnsi="Arial"/>
                <w:b/>
                <w:bCs/>
                <w:color w:val="2F5496"/>
                <w:sz w:val="26"/>
                <w:szCs w:val="28"/>
                <w:rtl/>
              </w:rPr>
              <w:t>المنظمة العالمية للأرصاد الجوية</w:t>
            </w:r>
          </w:p>
          <w:p w14:paraId="20CFB3E3" w14:textId="77777777" w:rsidR="00451662" w:rsidRPr="003E4EF4" w:rsidRDefault="00451662" w:rsidP="004469F7">
            <w:pPr>
              <w:tabs>
                <w:tab w:val="left" w:pos="6946"/>
              </w:tabs>
              <w:suppressAutoHyphens/>
              <w:bidi/>
              <w:spacing w:after="120" w:line="252" w:lineRule="auto"/>
              <w:ind w:left="1134"/>
              <w:jc w:val="left"/>
              <w:rPr>
                <w:rFonts w:ascii="Arial" w:hAnsi="Arial"/>
                <w:b/>
                <w:color w:val="365F91"/>
                <w:spacing w:val="-2"/>
                <w:sz w:val="30"/>
                <w:szCs w:val="30"/>
              </w:rPr>
            </w:pPr>
            <w:bookmarkStart w:id="0" w:name="_Hlk107480951"/>
            <w:bookmarkStart w:id="1" w:name="_Hlk110435210"/>
            <w:r w:rsidRPr="003E4EF4">
              <w:rPr>
                <w:rFonts w:ascii="Arial" w:hAnsi="Arial" w:hint="eastAsia"/>
                <w:b/>
                <w:bCs/>
                <w:color w:val="365F91"/>
                <w:sz w:val="30"/>
                <w:szCs w:val="30"/>
                <w:rtl/>
              </w:rPr>
              <w:t>لجنة</w:t>
            </w:r>
            <w:r w:rsidRPr="003E4EF4">
              <w:rPr>
                <w:rFonts w:ascii="Arial" w:hAnsi="Arial"/>
                <w:b/>
                <w:bCs/>
                <w:color w:val="365F91"/>
                <w:sz w:val="30"/>
                <w:szCs w:val="30"/>
                <w:rtl/>
              </w:rPr>
              <w:t xml:space="preserve"> </w:t>
            </w:r>
            <w:r>
              <w:rPr>
                <w:rFonts w:ascii="Arial" w:hAnsi="Arial" w:hint="cs"/>
                <w:b/>
                <w:bCs/>
                <w:color w:val="365F91"/>
                <w:sz w:val="30"/>
                <w:szCs w:val="30"/>
                <w:rtl/>
              </w:rPr>
              <w:t>خدمات وتطبيقات</w:t>
            </w:r>
            <w:r w:rsidRPr="003E4EF4">
              <w:rPr>
                <w:rFonts w:ascii="Arial" w:hAnsi="Arial"/>
                <w:b/>
                <w:bCs/>
                <w:color w:val="365F91"/>
                <w:sz w:val="30"/>
                <w:szCs w:val="30"/>
                <w:rtl/>
              </w:rPr>
              <w:t xml:space="preserve"> </w:t>
            </w:r>
            <w:bookmarkEnd w:id="0"/>
            <w:r>
              <w:rPr>
                <w:rFonts w:ascii="Arial" w:hAnsi="Arial" w:hint="cs"/>
                <w:b/>
                <w:bCs/>
                <w:color w:val="365F91"/>
                <w:sz w:val="30"/>
                <w:szCs w:val="30"/>
                <w:rtl/>
              </w:rPr>
              <w:t>الطقس والمناخ والماء</w:t>
            </w:r>
            <w:r>
              <w:rPr>
                <w:rFonts w:ascii="Arial" w:hAnsi="Arial"/>
                <w:b/>
                <w:bCs/>
                <w:color w:val="365F91"/>
                <w:sz w:val="30"/>
                <w:szCs w:val="30"/>
                <w:rtl/>
              </w:rPr>
              <w:br/>
            </w:r>
            <w:r>
              <w:rPr>
                <w:rFonts w:ascii="Arial" w:hAnsi="Arial" w:hint="cs"/>
                <w:b/>
                <w:bCs/>
                <w:color w:val="365F91"/>
                <w:sz w:val="30"/>
                <w:szCs w:val="30"/>
                <w:rtl/>
              </w:rPr>
              <w:t>والخدمات والتطبيقات البيئية ذات الصلة</w:t>
            </w:r>
            <w:bookmarkEnd w:id="1"/>
          </w:p>
          <w:p w14:paraId="5B34C8FB" w14:textId="77777777" w:rsidR="00451662" w:rsidRPr="003A0AC8" w:rsidRDefault="00451662" w:rsidP="004469F7">
            <w:pPr>
              <w:tabs>
                <w:tab w:val="left" w:pos="6946"/>
              </w:tabs>
              <w:suppressAutoHyphens/>
              <w:bidi/>
              <w:spacing w:after="120" w:line="252" w:lineRule="auto"/>
              <w:ind w:left="1134"/>
              <w:jc w:val="left"/>
              <w:rPr>
                <w:rFonts w:ascii="Arial" w:hAnsi="Arial"/>
                <w:b/>
                <w:bCs/>
                <w:color w:val="2F5496"/>
                <w:szCs w:val="22"/>
              </w:rPr>
            </w:pPr>
            <w:r w:rsidRPr="003A0AC8">
              <w:rPr>
                <w:rFonts w:ascii="Arial" w:hAnsi="Arial"/>
                <w:bCs/>
                <w:snapToGrid w:val="0"/>
                <w:color w:val="2F5496"/>
                <w:sz w:val="28"/>
                <w:szCs w:val="28"/>
                <w:rtl/>
              </w:rPr>
              <w:t xml:space="preserve">الدورة </w:t>
            </w:r>
            <w:r w:rsidRPr="003A0AC8">
              <w:rPr>
                <w:rFonts w:ascii="Arial" w:hAnsi="Arial" w:hint="cs"/>
                <w:bCs/>
                <w:snapToGrid w:val="0"/>
                <w:color w:val="2F5496"/>
                <w:sz w:val="28"/>
                <w:szCs w:val="28"/>
                <w:rtl/>
              </w:rPr>
              <w:t>الثانية</w:t>
            </w:r>
            <w:r w:rsidRPr="003A0AC8">
              <w:rPr>
                <w:rFonts w:ascii="Arial" w:hAnsi="Arial"/>
                <w:bCs/>
                <w:snapToGrid w:val="0"/>
                <w:color w:val="2F5496"/>
                <w:sz w:val="28"/>
                <w:szCs w:val="28"/>
              </w:rPr>
              <w:br/>
            </w:r>
            <w:r w:rsidRPr="003A0AC8">
              <w:rPr>
                <w:rFonts w:ascii="Arial" w:hAnsi="Arial"/>
                <w:snapToGrid w:val="0"/>
                <w:color w:val="2F5496"/>
                <w:szCs w:val="26"/>
              </w:rPr>
              <w:t>17</w:t>
            </w:r>
            <w:r w:rsidRPr="003A0AC8">
              <w:rPr>
                <w:rFonts w:ascii="Arial" w:hAnsi="Arial" w:hint="cs"/>
                <w:snapToGrid w:val="0"/>
                <w:color w:val="2F5496"/>
                <w:rtl/>
              </w:rPr>
              <w:t>-</w:t>
            </w:r>
            <w:r w:rsidRPr="003A0AC8">
              <w:rPr>
                <w:rFonts w:ascii="Arial" w:hAnsi="Arial"/>
                <w:snapToGrid w:val="0"/>
                <w:color w:val="2F5496"/>
                <w:szCs w:val="26"/>
              </w:rPr>
              <w:t>21</w:t>
            </w:r>
            <w:r w:rsidRPr="003A0AC8">
              <w:rPr>
                <w:rFonts w:ascii="Arial" w:hAnsi="Arial" w:hint="cs"/>
                <w:snapToGrid w:val="0"/>
                <w:color w:val="2F5496"/>
                <w:szCs w:val="26"/>
                <w:rtl/>
              </w:rPr>
              <w:t xml:space="preserve"> </w:t>
            </w:r>
            <w:r w:rsidRPr="003A0AC8">
              <w:rPr>
                <w:rFonts w:ascii="Arial" w:hAnsi="Arial" w:hint="cs"/>
                <w:snapToGrid w:val="0"/>
                <w:color w:val="2F5496"/>
                <w:szCs w:val="26"/>
                <w:rtl/>
                <w:lang w:val="en-US"/>
              </w:rPr>
              <w:t xml:space="preserve">تشرين الأول/ أكتوبر </w:t>
            </w:r>
            <w:r w:rsidRPr="003A0AC8">
              <w:rPr>
                <w:rFonts w:ascii="Arial" w:hAnsi="Arial"/>
                <w:snapToGrid w:val="0"/>
                <w:color w:val="2F5496"/>
                <w:szCs w:val="26"/>
                <w:lang w:val="en-US"/>
              </w:rPr>
              <w:t>2022</w:t>
            </w:r>
            <w:r w:rsidRPr="003A0AC8">
              <w:rPr>
                <w:rFonts w:ascii="Arial" w:hAnsi="Arial"/>
                <w:snapToGrid w:val="0"/>
                <w:color w:val="2F5496"/>
                <w:szCs w:val="26"/>
                <w:rtl/>
                <w:lang w:val="en-US"/>
              </w:rPr>
              <w:t xml:space="preserve">، </w:t>
            </w:r>
            <w:r w:rsidRPr="003A0AC8">
              <w:rPr>
                <w:rFonts w:ascii="Arial" w:hAnsi="Arial" w:hint="cs"/>
                <w:snapToGrid w:val="0"/>
                <w:color w:val="2F5496"/>
                <w:szCs w:val="26"/>
                <w:rtl/>
                <w:lang w:val="en-US"/>
              </w:rPr>
              <w:t>جنيف</w:t>
            </w:r>
          </w:p>
        </w:tc>
        <w:tc>
          <w:tcPr>
            <w:tcW w:w="2957" w:type="dxa"/>
          </w:tcPr>
          <w:p w14:paraId="130F23E5" w14:textId="5A0AADE3" w:rsidR="00451662" w:rsidRPr="00F35DB6" w:rsidRDefault="00451662" w:rsidP="004469F7">
            <w:pPr>
              <w:tabs>
                <w:tab w:val="clear" w:pos="1134"/>
              </w:tabs>
              <w:spacing w:after="60"/>
              <w:ind w:right="-108"/>
              <w:jc w:val="left"/>
              <w:rPr>
                <w:rFonts w:ascii="Arial" w:hAnsi="Arial"/>
                <w:b/>
                <w:bCs/>
                <w:color w:val="2F5496"/>
                <w:sz w:val="22"/>
                <w:szCs w:val="22"/>
                <w:lang/>
              </w:rPr>
            </w:pPr>
            <w:bookmarkStart w:id="2" w:name="_Hlk107475833"/>
            <w:r w:rsidRPr="003A0AC8">
              <w:rPr>
                <w:rFonts w:ascii="Arial" w:hAnsi="Arial"/>
                <w:b/>
                <w:bCs/>
                <w:color w:val="2F5496"/>
                <w:sz w:val="22"/>
                <w:szCs w:val="22"/>
              </w:rPr>
              <w:t>SERCOM-2</w:t>
            </w:r>
            <w:bookmarkEnd w:id="2"/>
            <w:r w:rsidRPr="003A0AC8">
              <w:rPr>
                <w:rFonts w:ascii="Arial" w:hAnsi="Arial"/>
                <w:b/>
                <w:bCs/>
                <w:color w:val="2F5496"/>
                <w:sz w:val="22"/>
                <w:szCs w:val="22"/>
              </w:rPr>
              <w:t>/</w:t>
            </w:r>
            <w:r w:rsidR="00E928A4" w:rsidRPr="003A0AC8">
              <w:rPr>
                <w:rFonts w:ascii="Arial" w:hAnsi="Arial"/>
                <w:b/>
                <w:bCs/>
                <w:color w:val="2F5496"/>
                <w:sz w:val="22"/>
                <w:szCs w:val="22"/>
                <w:lang/>
              </w:rPr>
              <w:t>INF</w:t>
            </w:r>
            <w:r w:rsidRPr="003A0AC8">
              <w:rPr>
                <w:rFonts w:ascii="Arial" w:hAnsi="Arial"/>
                <w:b/>
                <w:bCs/>
                <w:color w:val="2F5496"/>
                <w:sz w:val="22"/>
                <w:szCs w:val="22"/>
                <w:lang w:val="fr-FR"/>
              </w:rPr>
              <w:t>. </w:t>
            </w:r>
            <w:r w:rsidR="00F35DB6">
              <w:rPr>
                <w:rFonts w:ascii="Arial" w:hAnsi="Arial"/>
                <w:b/>
                <w:bCs/>
                <w:color w:val="2F5496"/>
                <w:sz w:val="22"/>
                <w:szCs w:val="22"/>
                <w:lang/>
              </w:rPr>
              <w:t>5</w:t>
            </w:r>
            <w:r w:rsidRPr="003A0AC8">
              <w:rPr>
                <w:rFonts w:ascii="Arial" w:hAnsi="Arial"/>
                <w:b/>
                <w:bCs/>
                <w:color w:val="2F5496"/>
                <w:sz w:val="22"/>
                <w:szCs w:val="22"/>
                <w:lang w:val="fr-FR"/>
              </w:rPr>
              <w:t>.</w:t>
            </w:r>
            <w:r w:rsidR="00F35DB6">
              <w:rPr>
                <w:rFonts w:ascii="Arial" w:hAnsi="Arial"/>
                <w:b/>
                <w:bCs/>
                <w:color w:val="2F5496"/>
                <w:sz w:val="22"/>
                <w:szCs w:val="22"/>
                <w:lang/>
              </w:rPr>
              <w:t>4</w:t>
            </w:r>
          </w:p>
        </w:tc>
      </w:tr>
      <w:tr w:rsidR="00451662" w:rsidRPr="003E4EF4" w14:paraId="1CBB7AE7" w14:textId="77777777" w:rsidTr="004469F7">
        <w:trPr>
          <w:trHeight w:val="730"/>
        </w:trPr>
        <w:tc>
          <w:tcPr>
            <w:tcW w:w="516" w:type="dxa"/>
            <w:vMerge/>
            <w:tcBorders>
              <w:bottom w:val="nil"/>
            </w:tcBorders>
          </w:tcPr>
          <w:p w14:paraId="39F6397B" w14:textId="77777777" w:rsidR="00451662" w:rsidRPr="003A0AC8" w:rsidRDefault="00451662" w:rsidP="004469F7">
            <w:pPr>
              <w:tabs>
                <w:tab w:val="left" w:pos="6946"/>
              </w:tabs>
              <w:suppressAutoHyphens/>
              <w:spacing w:after="120" w:line="252" w:lineRule="auto"/>
              <w:ind w:left="1134"/>
              <w:jc w:val="left"/>
              <w:rPr>
                <w:rFonts w:ascii="Arial" w:hAnsi="Arial"/>
                <w:color w:val="2F5496"/>
                <w:szCs w:val="22"/>
                <w:lang w:val="fr-FR" w:eastAsia="zh-CN"/>
              </w:rPr>
            </w:pPr>
          </w:p>
        </w:tc>
        <w:tc>
          <w:tcPr>
            <w:tcW w:w="6841" w:type="dxa"/>
            <w:vMerge/>
          </w:tcPr>
          <w:p w14:paraId="3607E3E6" w14:textId="77777777" w:rsidR="00451662" w:rsidRPr="003A0AC8" w:rsidRDefault="00451662" w:rsidP="004469F7">
            <w:pPr>
              <w:tabs>
                <w:tab w:val="left" w:pos="6946"/>
              </w:tabs>
              <w:suppressAutoHyphens/>
              <w:spacing w:after="120" w:line="252" w:lineRule="auto"/>
              <w:ind w:left="1134"/>
              <w:jc w:val="left"/>
              <w:rPr>
                <w:rFonts w:ascii="Arial" w:hAnsi="Arial"/>
                <w:color w:val="2F5496"/>
                <w:szCs w:val="22"/>
                <w:lang w:val="fr-FR" w:eastAsia="zh-CN"/>
              </w:rPr>
            </w:pPr>
          </w:p>
        </w:tc>
        <w:tc>
          <w:tcPr>
            <w:tcW w:w="2957" w:type="dxa"/>
          </w:tcPr>
          <w:p w14:paraId="67BEBB94" w14:textId="04CFD27C" w:rsidR="00451662" w:rsidRPr="00F35DB6" w:rsidRDefault="00451662" w:rsidP="004469F7">
            <w:pPr>
              <w:tabs>
                <w:tab w:val="clear" w:pos="1134"/>
              </w:tabs>
              <w:bidi/>
              <w:spacing w:after="120" w:line="320" w:lineRule="exact"/>
              <w:jc w:val="right"/>
              <w:rPr>
                <w:rFonts w:ascii="Arial" w:hAnsi="Arial"/>
                <w:color w:val="2F5496"/>
                <w:szCs w:val="26"/>
                <w:rtl/>
                <w:lang w:bidi="ar-LB"/>
              </w:rPr>
            </w:pPr>
            <w:r w:rsidRPr="003A0AC8">
              <w:rPr>
                <w:rFonts w:ascii="Arial" w:hAnsi="Arial"/>
                <w:color w:val="2F5496"/>
                <w:szCs w:val="26"/>
                <w:rtl/>
              </w:rPr>
              <w:t>وثيقة مقدمة من:</w:t>
            </w:r>
            <w:r w:rsidRPr="003A0AC8">
              <w:rPr>
                <w:rFonts w:ascii="Arial" w:hAnsi="Arial"/>
                <w:color w:val="2F5496"/>
                <w:szCs w:val="26"/>
              </w:rPr>
              <w:br/>
            </w:r>
            <w:r w:rsidR="00F35DB6">
              <w:rPr>
                <w:rFonts w:ascii="Arial" w:hAnsi="Arial" w:hint="cs"/>
                <w:color w:val="2F5496"/>
                <w:szCs w:val="26"/>
                <w:rtl/>
                <w:lang w:bidi="ar-LB"/>
              </w:rPr>
              <w:t>رئيس اللجنة الدائمة</w:t>
            </w:r>
            <w:r w:rsidR="00F35DB6">
              <w:rPr>
                <w:rFonts w:ascii="Arial" w:hAnsi="Arial"/>
                <w:color w:val="2F5496"/>
                <w:szCs w:val="26"/>
                <w:rtl/>
                <w:lang w:bidi="ar-LB"/>
              </w:rPr>
              <w:br/>
            </w:r>
            <w:r w:rsidR="00F35DB6">
              <w:rPr>
                <w:rFonts w:ascii="Arial" w:hAnsi="Arial" w:hint="cs"/>
                <w:color w:val="2F5496"/>
                <w:szCs w:val="26"/>
                <w:rtl/>
                <w:lang w:bidi="ar-LB"/>
              </w:rPr>
              <w:t>لخدمات الطيران</w:t>
            </w:r>
          </w:p>
          <w:p w14:paraId="1B2F127B" w14:textId="4F042DDC" w:rsidR="00451662" w:rsidRPr="003A0AC8" w:rsidRDefault="008D380C" w:rsidP="004469F7">
            <w:pPr>
              <w:tabs>
                <w:tab w:val="clear" w:pos="1134"/>
              </w:tabs>
              <w:spacing w:after="120" w:line="320" w:lineRule="exact"/>
              <w:ind w:right="-108"/>
              <w:jc w:val="left"/>
              <w:rPr>
                <w:rFonts w:ascii="Arial" w:hAnsi="Arial"/>
                <w:color w:val="2F5496"/>
                <w:szCs w:val="26"/>
                <w:lang w:val="en-US"/>
              </w:rPr>
            </w:pPr>
            <w:r>
              <w:rPr>
                <w:rFonts w:ascii="Arial" w:hAnsi="Arial"/>
                <w:color w:val="2F5496"/>
                <w:szCs w:val="26"/>
                <w:lang/>
              </w:rPr>
              <w:t>30</w:t>
            </w:r>
            <w:r w:rsidR="00451662" w:rsidRPr="003A0AC8">
              <w:rPr>
                <w:rFonts w:ascii="Arial" w:hAnsi="Arial"/>
                <w:color w:val="2F5496"/>
                <w:szCs w:val="26"/>
              </w:rPr>
              <w:t>.</w:t>
            </w:r>
            <w:r>
              <w:rPr>
                <w:rFonts w:ascii="Arial" w:hAnsi="Arial"/>
                <w:color w:val="2F5496"/>
                <w:szCs w:val="26"/>
                <w:lang/>
              </w:rPr>
              <w:t>VIII</w:t>
            </w:r>
            <w:r w:rsidR="00451662" w:rsidRPr="003A0AC8">
              <w:rPr>
                <w:rFonts w:ascii="Arial" w:hAnsi="Arial"/>
                <w:color w:val="2F5496"/>
                <w:szCs w:val="26"/>
              </w:rPr>
              <w:t>.202</w:t>
            </w:r>
            <w:r w:rsidR="00451662" w:rsidRPr="003A0AC8">
              <w:rPr>
                <w:rFonts w:ascii="Arial" w:hAnsi="Arial"/>
                <w:color w:val="2F5496"/>
                <w:szCs w:val="26"/>
                <w:lang w:val="en-US"/>
              </w:rPr>
              <w:t>2</w:t>
            </w:r>
          </w:p>
          <w:p w14:paraId="77E4B9DE" w14:textId="77777777" w:rsidR="00451662" w:rsidRPr="003A0AC8" w:rsidRDefault="00451662" w:rsidP="004469F7">
            <w:pPr>
              <w:tabs>
                <w:tab w:val="clear" w:pos="1134"/>
              </w:tabs>
              <w:bidi/>
              <w:spacing w:before="120" w:after="60" w:line="320" w:lineRule="exact"/>
              <w:jc w:val="right"/>
              <w:rPr>
                <w:rFonts w:ascii="Arial" w:hAnsi="Arial"/>
                <w:b/>
                <w:bCs/>
                <w:color w:val="2F5496"/>
                <w:szCs w:val="22"/>
              </w:rPr>
            </w:pPr>
          </w:p>
        </w:tc>
      </w:tr>
    </w:tbl>
    <w:p w14:paraId="5F66B021" w14:textId="77777777" w:rsidR="00E042FB" w:rsidRPr="00DD0150" w:rsidRDefault="00E042FB" w:rsidP="00E042FB">
      <w:pPr>
        <w:bidi/>
        <w:snapToGrid w:val="0"/>
        <w:spacing w:before="240" w:line="320" w:lineRule="exact"/>
        <w:jc w:val="left"/>
        <w:textDirection w:val="tbRlV"/>
        <w:rPr>
          <w:rFonts w:ascii="Arial" w:eastAsia="Verdana" w:hAnsi="Arial"/>
          <w:i/>
          <w:iCs/>
          <w:color w:val="FF0000"/>
          <w:szCs w:val="26"/>
        </w:rPr>
      </w:pPr>
      <w:r w:rsidRPr="00DD0150">
        <w:rPr>
          <w:rFonts w:ascii="Arial" w:eastAsia="Verdana" w:hAnsi="Arial"/>
          <w:i/>
          <w:iCs/>
          <w:color w:val="FF0000"/>
          <w:szCs w:val="26"/>
          <w:rtl/>
          <w:lang w:eastAsia="ar"/>
        </w:rPr>
        <w:t xml:space="preserve">[تُرجمت هذه الوثيقة باستخدام الترجمة الآلية وتقنيات ذاكرة الترجمة للتيسير. وقد بذلت المنظمة </w:t>
      </w:r>
      <w:r w:rsidRPr="00DD0150">
        <w:rPr>
          <w:rFonts w:ascii="Arial" w:eastAsia="Verdana" w:hAnsi="Arial"/>
          <w:i/>
          <w:iCs/>
          <w:color w:val="FF0000"/>
          <w:szCs w:val="26"/>
          <w:lang w:eastAsia="ar"/>
        </w:rPr>
        <w:t>(</w:t>
      </w:r>
      <w:r w:rsidRPr="00DD0150">
        <w:rPr>
          <w:rFonts w:ascii="Arial" w:eastAsia="Verdana" w:hAnsi="Arial"/>
          <w:i/>
          <w:iCs/>
          <w:color w:val="FF0000"/>
          <w:szCs w:val="26"/>
          <w:lang w:eastAsia="ar" w:bidi="en-US"/>
        </w:rPr>
        <w:t>WMO</w:t>
      </w:r>
      <w:r w:rsidRPr="00DD0150">
        <w:rPr>
          <w:rFonts w:ascii="Arial" w:eastAsia="Verdana" w:hAnsi="Arial"/>
          <w:i/>
          <w:iCs/>
          <w:color w:val="FF0000"/>
          <w:szCs w:val="26"/>
          <w:lang w:eastAsia="ar"/>
        </w:rPr>
        <w:t>)</w:t>
      </w:r>
      <w:r w:rsidRPr="00DD0150">
        <w:rPr>
          <w:rFonts w:ascii="Arial" w:eastAsia="Verdana" w:hAnsi="Arial"/>
          <w:i/>
          <w:iCs/>
          <w:color w:val="FF0000"/>
          <w:szCs w:val="26"/>
          <w:rtl/>
          <w:lang w:eastAsia="ar"/>
        </w:rPr>
        <w:t xml:space="preserve"> جهوداً معقولة لتحسين نوعية الترجمة الناتجة، ولكن 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العربية ليست ملزمة وليس لها أي أثر قانوني للامتثال أو الإنفاذ أو أي غرض آخر. وقد لا 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الإنكليزية الأصلية التي هي النسخة الرسمية من الوثيقة.]</w:t>
      </w:r>
    </w:p>
    <w:p w14:paraId="3B75F17A" w14:textId="77777777" w:rsidR="003E7F73" w:rsidRPr="003E7F73" w:rsidRDefault="003E7F73" w:rsidP="003E7F73">
      <w:pPr>
        <w:pStyle w:val="Heading2"/>
        <w:spacing w:before="240" w:after="0" w:line="320" w:lineRule="exact"/>
        <w:textDirection w:val="tbRlV"/>
        <w:rPr>
          <w:rFonts w:ascii="Arial" w:hAnsi="Arial" w:cs="Arial"/>
          <w:sz w:val="24"/>
          <w:szCs w:val="32"/>
          <w:lang w:val="ar-SA" w:bidi="en-GB"/>
        </w:rPr>
      </w:pPr>
      <w:r w:rsidRPr="003E7F73">
        <w:rPr>
          <w:rFonts w:ascii="Arial" w:hAnsi="Arial" w:cs="Arial"/>
          <w:sz w:val="24"/>
          <w:szCs w:val="32"/>
          <w:rtl/>
        </w:rPr>
        <w:t>حالة تحديث الخطة الطويلة الأجل للأرصاد الجوية للطيران</w:t>
      </w:r>
    </w:p>
    <w:p w14:paraId="16BDB13B" w14:textId="77777777" w:rsidR="00650316" w:rsidRPr="00452579" w:rsidRDefault="00650316" w:rsidP="00650316">
      <w:pPr>
        <w:pStyle w:val="Heading3"/>
        <w:spacing w:before="240" w:after="0"/>
        <w:textDirection w:val="tbRlV"/>
        <w:rPr>
          <w:rFonts w:ascii="Arial" w:hAnsi="Arial" w:cs="Arial"/>
          <w:lang w:val="ar-SA" w:bidi="en-GB"/>
        </w:rPr>
      </w:pPr>
      <w:r w:rsidRPr="00452579">
        <w:rPr>
          <w:rFonts w:ascii="Arial" w:hAnsi="Arial" w:cs="Arial"/>
          <w:rtl/>
        </w:rPr>
        <w:t>معلومات أساسية</w:t>
      </w:r>
    </w:p>
    <w:p w14:paraId="7A172C98" w14:textId="77777777" w:rsidR="003E1756" w:rsidRPr="00452579" w:rsidRDefault="003E1756" w:rsidP="003E1756">
      <w:pPr>
        <w:bidi/>
        <w:spacing w:before="240" w:line="320" w:lineRule="exact"/>
        <w:jc w:val="left"/>
        <w:textDirection w:val="tbRlV"/>
        <w:rPr>
          <w:rFonts w:ascii="Arial" w:hAnsi="Arial"/>
          <w:szCs w:val="26"/>
          <w:lang w:val="ar-SA" w:bidi="en-GB"/>
        </w:rPr>
      </w:pPr>
      <w:r w:rsidRPr="00452579">
        <w:rPr>
          <w:rFonts w:ascii="Arial" w:hAnsi="Arial"/>
          <w:szCs w:val="26"/>
          <w:rtl/>
        </w:rPr>
        <w:t xml:space="preserve">في عام </w:t>
      </w:r>
      <w:r w:rsidRPr="00452579">
        <w:rPr>
          <w:rFonts w:ascii="Arial" w:hAnsi="Arial"/>
          <w:szCs w:val="26"/>
        </w:rPr>
        <w:t>2019</w:t>
      </w:r>
      <w:r w:rsidRPr="00452579">
        <w:rPr>
          <w:rFonts w:ascii="Arial" w:hAnsi="Arial"/>
          <w:szCs w:val="26"/>
          <w:rtl/>
        </w:rPr>
        <w:t xml:space="preserve">، أقر المؤتمر العالمي الثامن عشر للأرصاد الجوية، من خلال القرار </w:t>
      </w:r>
      <w:r w:rsidRPr="00452579">
        <w:rPr>
          <w:rFonts w:ascii="Arial" w:hAnsi="Arial"/>
          <w:szCs w:val="26"/>
        </w:rPr>
        <w:t>28</w:t>
      </w:r>
      <w:r w:rsidRPr="00452579">
        <w:rPr>
          <w:rFonts w:ascii="Arial" w:hAnsi="Arial"/>
          <w:szCs w:val="26"/>
          <w:rtl/>
        </w:rPr>
        <w:t xml:space="preserve"> </w:t>
      </w:r>
      <w:r w:rsidRPr="00452579">
        <w:rPr>
          <w:rFonts w:ascii="Arial" w:hAnsi="Arial"/>
          <w:szCs w:val="26"/>
        </w:rPr>
        <w:t>(Cg-18)</w:t>
      </w:r>
      <w:r w:rsidRPr="00452579">
        <w:rPr>
          <w:rFonts w:ascii="Arial" w:hAnsi="Arial"/>
          <w:szCs w:val="26"/>
          <w:rtl/>
        </w:rPr>
        <w:t xml:space="preserve">، نشر طبعة أولى من خطة طويلة الأجل للأرصاد الجوية للطيران </w:t>
      </w:r>
      <w:r w:rsidRPr="00452579">
        <w:rPr>
          <w:rFonts w:ascii="Arial" w:hAnsi="Arial"/>
          <w:szCs w:val="26"/>
        </w:rPr>
        <w:t>(LTP-AeM)</w:t>
      </w:r>
      <w:r w:rsidRPr="00452579">
        <w:rPr>
          <w:rFonts w:ascii="Arial" w:hAnsi="Arial"/>
          <w:szCs w:val="26"/>
          <w:rtl/>
        </w:rPr>
        <w:t xml:space="preserve">. وقد انبثق إنتاج الخطة الطويلة الأجل من العمل الذي اضطلعت به لجنة الأرصاد الجوية للطيران </w:t>
      </w:r>
      <w:r w:rsidRPr="00452579">
        <w:rPr>
          <w:rFonts w:ascii="Arial" w:hAnsi="Arial"/>
          <w:szCs w:val="26"/>
        </w:rPr>
        <w:t>(CAeM)</w:t>
      </w:r>
      <w:r w:rsidRPr="00452579">
        <w:rPr>
          <w:rFonts w:ascii="Arial" w:hAnsi="Arial"/>
          <w:szCs w:val="26"/>
          <w:rtl/>
        </w:rPr>
        <w:t xml:space="preserve">. واتفق المؤتمر على أن الخطة الطويلة الأجل ينبغي أن تكون وثيقة حية تخضع للاستعراض المنتظم والتحديث الدوري لضمان درجة عالية من المواءمة مع الخطة الاستراتيجية للمنظمة </w:t>
      </w:r>
      <w:r w:rsidRPr="00452579">
        <w:rPr>
          <w:rFonts w:ascii="Arial" w:hAnsi="Arial"/>
          <w:szCs w:val="26"/>
        </w:rPr>
        <w:t>(WMO)</w:t>
      </w:r>
      <w:r w:rsidRPr="00452579">
        <w:rPr>
          <w:rFonts w:ascii="Arial" w:hAnsi="Arial"/>
          <w:szCs w:val="26"/>
          <w:rtl/>
        </w:rPr>
        <w:t xml:space="preserve"> والخطة العالمية للملاحة الجوية </w:t>
      </w:r>
      <w:r w:rsidRPr="00452579">
        <w:rPr>
          <w:rFonts w:ascii="Arial" w:hAnsi="Arial"/>
          <w:szCs w:val="26"/>
        </w:rPr>
        <w:t>(GANP)</w:t>
      </w:r>
      <w:r w:rsidRPr="00452579">
        <w:rPr>
          <w:rFonts w:ascii="Arial" w:hAnsi="Arial"/>
          <w:szCs w:val="26"/>
          <w:rtl/>
        </w:rPr>
        <w:t xml:space="preserve"> لمنظمة الطيران المدني الدولي </w:t>
      </w:r>
      <w:r w:rsidRPr="00452579">
        <w:rPr>
          <w:rFonts w:ascii="Arial" w:hAnsi="Arial"/>
          <w:szCs w:val="26"/>
        </w:rPr>
        <w:t>(ICAO)</w:t>
      </w:r>
      <w:r w:rsidRPr="00452579">
        <w:rPr>
          <w:rFonts w:ascii="Arial" w:hAnsi="Arial"/>
          <w:szCs w:val="26"/>
          <w:rtl/>
        </w:rPr>
        <w:t>.</w:t>
      </w:r>
    </w:p>
    <w:p w14:paraId="6C90A1BE" w14:textId="518435E4" w:rsidR="007E246E" w:rsidRPr="00452579" w:rsidRDefault="007E246E" w:rsidP="007E246E">
      <w:pPr>
        <w:bidi/>
        <w:spacing w:before="240" w:line="320" w:lineRule="exact"/>
        <w:jc w:val="left"/>
        <w:textDirection w:val="tbRlV"/>
        <w:rPr>
          <w:rFonts w:ascii="Arial" w:hAnsi="Arial"/>
          <w:szCs w:val="26"/>
          <w:lang w:val="ar-SA" w:bidi="en-GB"/>
        </w:rPr>
      </w:pPr>
      <w:r>
        <w:rPr>
          <w:rFonts w:ascii="Arial" w:hAnsi="Arial" w:hint="cs"/>
          <w:szCs w:val="26"/>
          <w:rtl/>
          <w:lang w:bidi="ar-LB"/>
        </w:rPr>
        <w:t>و</w:t>
      </w:r>
      <w:r w:rsidRPr="00452579">
        <w:rPr>
          <w:rFonts w:ascii="Arial" w:hAnsi="Arial"/>
          <w:szCs w:val="26"/>
          <w:rtl/>
        </w:rPr>
        <w:t xml:space="preserve">الطبعة الأولى من الخطة الطويلة الأجل للأرصاد الجوية للطيران متاحة كمنشور للمنظمة </w:t>
      </w:r>
      <w:r w:rsidRPr="00452579">
        <w:rPr>
          <w:rFonts w:ascii="Arial" w:hAnsi="Arial"/>
          <w:szCs w:val="26"/>
        </w:rPr>
        <w:t>(WMO)</w:t>
      </w:r>
      <w:r w:rsidRPr="00452579">
        <w:rPr>
          <w:rFonts w:ascii="Arial" w:hAnsi="Arial"/>
          <w:szCs w:val="26"/>
          <w:rtl/>
        </w:rPr>
        <w:t xml:space="preserve"> في سلسلة المنشورات رقم </w:t>
      </w:r>
      <w:r w:rsidRPr="00452579">
        <w:rPr>
          <w:rFonts w:ascii="Arial" w:hAnsi="Arial"/>
          <w:szCs w:val="26"/>
        </w:rPr>
        <w:t>5</w:t>
      </w:r>
      <w:r w:rsidRPr="00452579">
        <w:rPr>
          <w:rFonts w:ascii="Arial" w:hAnsi="Arial"/>
          <w:szCs w:val="26"/>
          <w:rtl/>
        </w:rPr>
        <w:t xml:space="preserve"> لشعبة الأرصاد الجوية للطيران (بالانكليزية فقط).</w:t>
      </w:r>
    </w:p>
    <w:p w14:paraId="0399E18D" w14:textId="77777777" w:rsidR="007E246E" w:rsidRPr="00452579" w:rsidRDefault="007E246E" w:rsidP="007E246E">
      <w:pPr>
        <w:bidi/>
        <w:spacing w:before="240" w:line="320" w:lineRule="exact"/>
        <w:jc w:val="left"/>
        <w:textDirection w:val="tbRlV"/>
        <w:rPr>
          <w:rFonts w:ascii="Arial" w:hAnsi="Arial"/>
          <w:szCs w:val="26"/>
          <w:lang w:val="ar-SA" w:bidi="en-GB"/>
        </w:rPr>
      </w:pPr>
      <w:r w:rsidRPr="00452579">
        <w:rPr>
          <w:rFonts w:ascii="Arial" w:hAnsi="Arial"/>
          <w:szCs w:val="26"/>
          <w:rtl/>
        </w:rPr>
        <w:t xml:space="preserve">والقصد من الخطة الطويلة الأجل هو توفير إطار يمكن لمقدمي خدمات الأرصاد الجوية للطيران من أعضاء المنظمة </w:t>
      </w:r>
      <w:r w:rsidRPr="00452579">
        <w:rPr>
          <w:rFonts w:ascii="Arial" w:hAnsi="Arial"/>
          <w:szCs w:val="26"/>
        </w:rPr>
        <w:t>(WMO)</w:t>
      </w:r>
      <w:r w:rsidRPr="00452579">
        <w:rPr>
          <w:rFonts w:ascii="Arial" w:hAnsi="Arial"/>
          <w:szCs w:val="26"/>
          <w:rtl/>
        </w:rPr>
        <w:t xml:space="preserve"> بصفة خاصة، وأوساط الأرصاد الجوية والطيران الأوسع نطاقاً عموماً، أن يخططوا على أساسه للتحول من نهج تقليدي "يركز على المنتجات" إلى نهج حديث "يركز على المعلومات" حتى عام </w:t>
      </w:r>
      <w:r w:rsidRPr="00452579">
        <w:rPr>
          <w:rFonts w:ascii="Arial" w:hAnsi="Arial"/>
          <w:szCs w:val="26"/>
        </w:rPr>
        <w:t>2030</w:t>
      </w:r>
      <w:r w:rsidRPr="00452579">
        <w:rPr>
          <w:rFonts w:ascii="Arial" w:hAnsi="Arial"/>
          <w:szCs w:val="26"/>
          <w:rtl/>
        </w:rPr>
        <w:t xml:space="preserve"> وما بعده. وعلى هذا النحو، تولي الخطة الطويلة الأجل الاعتبار الواجب للتقدم المتوخى في مجال النقل الجوي على نطاق القطاع خلال العقد المقبل أو أكثر، وهي مكملة لخطة الملاحة الجوية العالمية </w:t>
      </w:r>
      <w:r w:rsidRPr="00452579">
        <w:rPr>
          <w:rFonts w:ascii="Arial" w:hAnsi="Arial"/>
          <w:szCs w:val="26"/>
        </w:rPr>
        <w:t>(GANP)</w:t>
      </w:r>
      <w:r w:rsidRPr="00452579">
        <w:rPr>
          <w:rFonts w:ascii="Arial" w:hAnsi="Arial"/>
          <w:szCs w:val="26"/>
          <w:rtl/>
        </w:rPr>
        <w:t xml:space="preserve"> لمنظمة الطيران المدني الدولي </w:t>
      </w:r>
      <w:r w:rsidRPr="00452579">
        <w:rPr>
          <w:rFonts w:ascii="Arial" w:hAnsi="Arial"/>
          <w:szCs w:val="26"/>
        </w:rPr>
        <w:t>(ICAO)</w:t>
      </w:r>
      <w:r w:rsidRPr="00452579">
        <w:rPr>
          <w:rFonts w:ascii="Arial" w:hAnsi="Arial"/>
          <w:szCs w:val="26"/>
          <w:rtl/>
        </w:rPr>
        <w:t xml:space="preserve">. وهذا أمر ضروري لضمان أن التطورات على جانب المنظمة </w:t>
      </w:r>
      <w:r w:rsidRPr="00452579">
        <w:rPr>
          <w:rFonts w:ascii="Arial" w:hAnsi="Arial"/>
          <w:szCs w:val="26"/>
        </w:rPr>
        <w:t>(WMO)</w:t>
      </w:r>
      <w:r w:rsidRPr="00452579">
        <w:rPr>
          <w:rFonts w:ascii="Arial" w:hAnsi="Arial"/>
          <w:szCs w:val="26"/>
          <w:rtl/>
        </w:rPr>
        <w:t xml:space="preserve"> يمكن أن تحدث في انسجام تام مع تحقيق رؤية منظمة الطيران المدني الدولي </w:t>
      </w:r>
      <w:r w:rsidRPr="00452579">
        <w:rPr>
          <w:rFonts w:ascii="Arial" w:hAnsi="Arial"/>
          <w:szCs w:val="26"/>
        </w:rPr>
        <w:t>(ICAO)</w:t>
      </w:r>
      <w:r w:rsidRPr="00452579">
        <w:rPr>
          <w:rFonts w:ascii="Arial" w:hAnsi="Arial"/>
          <w:szCs w:val="26"/>
          <w:rtl/>
        </w:rPr>
        <w:t xml:space="preserve"> لنظام إدارة الحركة الجوية المنسق والقابل للتشغيل البيني عالمياً في المستقبل.</w:t>
      </w:r>
    </w:p>
    <w:p w14:paraId="416E8483" w14:textId="77777777" w:rsidR="007E246E" w:rsidRPr="00452579" w:rsidRDefault="007E246E" w:rsidP="007E246E">
      <w:pPr>
        <w:bidi/>
        <w:spacing w:before="240" w:line="320" w:lineRule="exact"/>
        <w:jc w:val="left"/>
        <w:textDirection w:val="tbRlV"/>
        <w:rPr>
          <w:rFonts w:ascii="Arial" w:hAnsi="Arial"/>
          <w:szCs w:val="26"/>
          <w:lang w:val="ar-SA" w:bidi="en-GB"/>
        </w:rPr>
      </w:pPr>
      <w:r w:rsidRPr="00452579">
        <w:rPr>
          <w:rFonts w:ascii="Arial" w:hAnsi="Arial"/>
          <w:szCs w:val="26"/>
          <w:rtl/>
        </w:rPr>
        <w:t xml:space="preserve">وتقدم الخطة الطويلة الأجل رؤية واستراتيجية متجددة من شأنها أن تساعد المنظمة </w:t>
      </w:r>
      <w:r w:rsidRPr="00452579">
        <w:rPr>
          <w:rFonts w:ascii="Arial" w:hAnsi="Arial"/>
          <w:szCs w:val="26"/>
        </w:rPr>
        <w:t>(WMO)</w:t>
      </w:r>
      <w:r w:rsidRPr="00452579">
        <w:rPr>
          <w:rFonts w:ascii="Arial" w:hAnsi="Arial"/>
          <w:szCs w:val="26"/>
          <w:rtl/>
        </w:rPr>
        <w:t xml:space="preserve"> وأعضائها وشركائها على ضمان تطور تقديم خدمات الأرصاد الجوية للطيران بطريقة تسخر التقدم العلمي والتكنولوجي، من مقدمي الخدمات ومن المستهلكين. وتنظر الخطة الطويلة الأجل في الآثار المترتبة على الزيادة المتوقعة في الحركة الجوية وتغير المناخ، ليس فقط على احتياجات مستعملي الطيران من خدمات معلومات الأرصاد الجوية، ولكن أيضاً على توفير خدمات الأرصاد الجوية الفعلية التي يتعين توفيرها وطنياً وإقليمياً وعالمياً.</w:t>
      </w:r>
      <w:bookmarkStart w:id="3" w:name="_Int_wF1tR12N"/>
      <w:bookmarkEnd w:id="3"/>
    </w:p>
    <w:p w14:paraId="47DE6876" w14:textId="77777777" w:rsidR="007E246E" w:rsidRPr="00452579" w:rsidRDefault="007E246E" w:rsidP="007E246E">
      <w:pPr>
        <w:bidi/>
        <w:spacing w:before="240" w:line="320" w:lineRule="exact"/>
        <w:jc w:val="left"/>
        <w:textDirection w:val="tbRlV"/>
        <w:rPr>
          <w:rFonts w:ascii="Arial" w:hAnsi="Arial"/>
          <w:szCs w:val="26"/>
          <w:lang w:val="ar-SA" w:bidi="en-GB"/>
        </w:rPr>
      </w:pPr>
      <w:r w:rsidRPr="00452579">
        <w:rPr>
          <w:rFonts w:ascii="Arial" w:hAnsi="Arial"/>
          <w:szCs w:val="26"/>
          <w:rtl/>
        </w:rPr>
        <w:t xml:space="preserve">وإذا ما أخذت التطورات المبينة في الخطة الطويلة الأجل في مجموعها، وإذا ما نفذت على النحو المناسب وزودت بالموارد الكافية، فإنها تتيح إمكانية تحسين تلبية احتياجات وتوقعات الطيران المدني الدولي على مدى العقد المقبل وما بعده، ومن ثم ضمان بقاء المنظمة </w:t>
      </w:r>
      <w:r w:rsidRPr="00452579">
        <w:rPr>
          <w:rFonts w:ascii="Arial" w:hAnsi="Arial"/>
          <w:szCs w:val="26"/>
        </w:rPr>
        <w:t>(WMO)</w:t>
      </w:r>
      <w:r w:rsidRPr="00452579">
        <w:rPr>
          <w:rFonts w:ascii="Arial" w:hAnsi="Arial"/>
          <w:szCs w:val="26"/>
          <w:rtl/>
        </w:rPr>
        <w:t xml:space="preserve"> وأعضائها عناصر متكاملة وذات مصداقية وذات صلة في النظام العالمي للملاحة الجوية.</w:t>
      </w:r>
    </w:p>
    <w:p w14:paraId="73669C9D" w14:textId="77777777" w:rsidR="001F70DC" w:rsidRPr="00452579" w:rsidRDefault="001F70DC" w:rsidP="001F70DC">
      <w:pPr>
        <w:pStyle w:val="Heading3"/>
        <w:spacing w:before="240" w:after="0"/>
        <w:textDirection w:val="tbRlV"/>
        <w:rPr>
          <w:rFonts w:ascii="Arial" w:hAnsi="Arial" w:cs="Arial"/>
          <w:lang w:val="ar-SA" w:bidi="en-GB"/>
        </w:rPr>
      </w:pPr>
      <w:r w:rsidRPr="00452579">
        <w:rPr>
          <w:rFonts w:ascii="Arial" w:hAnsi="Arial" w:cs="Arial"/>
          <w:rtl/>
        </w:rPr>
        <w:lastRenderedPageBreak/>
        <w:t>التطورات الأخيرة</w:t>
      </w:r>
    </w:p>
    <w:p w14:paraId="62BE3EDA" w14:textId="268338DD" w:rsidR="00231C2F" w:rsidRPr="00452579" w:rsidRDefault="00231C2F" w:rsidP="00231C2F">
      <w:pPr>
        <w:bidi/>
        <w:spacing w:before="240" w:line="320" w:lineRule="exact"/>
        <w:jc w:val="left"/>
        <w:textDirection w:val="tbRlV"/>
        <w:rPr>
          <w:rFonts w:ascii="Arial" w:hAnsi="Arial"/>
          <w:szCs w:val="26"/>
          <w:lang w:val="ar-SA" w:bidi="en-GB"/>
        </w:rPr>
      </w:pPr>
      <w:r w:rsidRPr="00452579">
        <w:rPr>
          <w:rFonts w:ascii="Arial" w:hAnsi="Arial"/>
          <w:szCs w:val="26"/>
          <w:rtl/>
        </w:rPr>
        <w:t xml:space="preserve">منذ نشر الطبعة الأولى من الخطة طويلة الأجل للأرصاد الجوية للطيران في عام </w:t>
      </w:r>
      <w:r w:rsidRPr="00452579">
        <w:rPr>
          <w:rFonts w:ascii="Arial" w:hAnsi="Arial"/>
          <w:szCs w:val="26"/>
        </w:rPr>
        <w:t>2019</w:t>
      </w:r>
      <w:r w:rsidRPr="00452579">
        <w:rPr>
          <w:rFonts w:ascii="Arial" w:hAnsi="Arial"/>
          <w:szCs w:val="26"/>
          <w:rtl/>
        </w:rPr>
        <w:t>، شهد العالم بداية جائحة فيروس كورونا (كوفيد-</w:t>
      </w:r>
      <w:r w:rsidRPr="00452579">
        <w:rPr>
          <w:rFonts w:ascii="Arial" w:hAnsi="Arial"/>
          <w:szCs w:val="26"/>
        </w:rPr>
        <w:t>19</w:t>
      </w:r>
      <w:r w:rsidRPr="00452579">
        <w:rPr>
          <w:rFonts w:ascii="Arial" w:hAnsi="Arial"/>
          <w:szCs w:val="26"/>
          <w:rtl/>
        </w:rPr>
        <w:t xml:space="preserve">). كان الطيران واحداً من العديد من القطاعات التي تأثراً سلبياً شديداً بالجائحة. فانخفض الطلب الاستهلاكي على السفر الجوي التجاري بشكل كبير في عام </w:t>
      </w:r>
      <w:r w:rsidRPr="00452579">
        <w:rPr>
          <w:rFonts w:ascii="Arial" w:hAnsi="Arial"/>
          <w:szCs w:val="26"/>
        </w:rPr>
        <w:t>2020</w:t>
      </w:r>
      <w:r w:rsidRPr="00452579">
        <w:rPr>
          <w:rFonts w:ascii="Arial" w:hAnsi="Arial"/>
          <w:szCs w:val="26"/>
          <w:rtl/>
        </w:rPr>
        <w:t xml:space="preserve">. وكان الانتعاش اللاحق في عامي </w:t>
      </w:r>
      <w:r w:rsidRPr="00452579">
        <w:rPr>
          <w:rFonts w:ascii="Arial" w:hAnsi="Arial"/>
          <w:szCs w:val="26"/>
        </w:rPr>
        <w:t>2021</w:t>
      </w:r>
      <w:r w:rsidRPr="00452579">
        <w:rPr>
          <w:rFonts w:ascii="Arial" w:hAnsi="Arial"/>
          <w:szCs w:val="26"/>
          <w:rtl/>
        </w:rPr>
        <w:t xml:space="preserve"> و</w:t>
      </w:r>
      <w:r w:rsidRPr="00452579">
        <w:rPr>
          <w:rFonts w:ascii="Arial" w:hAnsi="Arial"/>
          <w:szCs w:val="26"/>
        </w:rPr>
        <w:t>2022</w:t>
      </w:r>
      <w:r w:rsidRPr="00452579">
        <w:rPr>
          <w:rFonts w:ascii="Arial" w:hAnsi="Arial"/>
          <w:szCs w:val="26"/>
          <w:rtl/>
        </w:rPr>
        <w:t xml:space="preserve"> تدريجياً وغير منتظم في كثير من الأحيان. وكان للانكماش الاقتصادي العالمي الناجم عن الجائحة تأثير مضاعف في جميع أنحاء سلسلة توريد الطيران، بما في ذلك متطلبات وتوفير خدمات الأرصاد الجوية للطيران.</w:t>
      </w:r>
    </w:p>
    <w:p w14:paraId="377E0E1B" w14:textId="77777777" w:rsidR="00231C2F" w:rsidRPr="00452579" w:rsidRDefault="00231C2F" w:rsidP="00231C2F">
      <w:pPr>
        <w:bidi/>
        <w:spacing w:before="240" w:line="320" w:lineRule="exact"/>
        <w:jc w:val="left"/>
        <w:textDirection w:val="tbRlV"/>
        <w:rPr>
          <w:rFonts w:ascii="Arial" w:hAnsi="Arial"/>
          <w:szCs w:val="26"/>
          <w:lang w:val="ar-SA" w:bidi="en-GB"/>
        </w:rPr>
      </w:pPr>
      <w:r w:rsidRPr="00452579">
        <w:rPr>
          <w:rFonts w:ascii="Arial" w:hAnsi="Arial"/>
          <w:szCs w:val="26"/>
          <w:rtl/>
        </w:rPr>
        <w:t xml:space="preserve">وفي أعقاب الاجتماع الأول للجنة الدائمة لخدمات الطيران </w:t>
      </w:r>
      <w:r w:rsidRPr="00452579">
        <w:rPr>
          <w:rFonts w:ascii="Arial" w:hAnsi="Arial"/>
          <w:szCs w:val="26"/>
        </w:rPr>
        <w:t>(SC-AVI-1)</w:t>
      </w:r>
      <w:r w:rsidRPr="00452579">
        <w:rPr>
          <w:rFonts w:ascii="Arial" w:hAnsi="Arial"/>
          <w:szCs w:val="26"/>
          <w:rtl/>
        </w:rPr>
        <w:t xml:space="preserve"> في كانون الأول/ ديسمبر </w:t>
      </w:r>
      <w:r w:rsidRPr="00452579">
        <w:rPr>
          <w:rFonts w:ascii="Arial" w:hAnsi="Arial"/>
          <w:szCs w:val="26"/>
        </w:rPr>
        <w:t>2020</w:t>
      </w:r>
      <w:r w:rsidRPr="00452579">
        <w:rPr>
          <w:rFonts w:ascii="Arial" w:hAnsi="Arial"/>
          <w:szCs w:val="26"/>
          <w:rtl/>
        </w:rPr>
        <w:t xml:space="preserve">، سعت اللجنة الدائمة إلى الاستجابة لطلب المؤتمر بإبقاء الخطة الطويلة الأجل قيد الاستعراض وتحديثها عند الضرورة. فعلى سبيل المثال، أنشأت اللجنة الدائمة لخدمات الطيران </w:t>
      </w:r>
      <w:r w:rsidRPr="00452579">
        <w:rPr>
          <w:rFonts w:ascii="Arial" w:hAnsi="Arial"/>
          <w:szCs w:val="26"/>
        </w:rPr>
        <w:t>(SC-AVI)</w:t>
      </w:r>
      <w:r w:rsidRPr="00452579">
        <w:rPr>
          <w:rFonts w:ascii="Arial" w:hAnsi="Arial"/>
          <w:szCs w:val="26"/>
          <w:rtl/>
        </w:rPr>
        <w:t xml:space="preserve"> في عام </w:t>
      </w:r>
      <w:r w:rsidRPr="00452579">
        <w:rPr>
          <w:rFonts w:ascii="Arial" w:hAnsi="Arial"/>
          <w:szCs w:val="26"/>
        </w:rPr>
        <w:t>2021</w:t>
      </w:r>
      <w:r w:rsidRPr="00452579">
        <w:rPr>
          <w:rFonts w:ascii="Arial" w:hAnsi="Arial"/>
          <w:szCs w:val="26"/>
          <w:rtl/>
        </w:rPr>
        <w:t xml:space="preserve"> فرقة عمل معنية بتحديث الخطة الطويلة الأجل للأرصاد الجوية للطيران </w:t>
      </w:r>
      <w:r w:rsidRPr="00452579">
        <w:rPr>
          <w:rFonts w:ascii="Arial" w:hAnsi="Arial"/>
          <w:szCs w:val="26"/>
        </w:rPr>
        <w:t>(TT-LTP)</w:t>
      </w:r>
      <w:r w:rsidRPr="00452579">
        <w:rPr>
          <w:rFonts w:ascii="Arial" w:hAnsi="Arial"/>
          <w:szCs w:val="26"/>
          <w:rtl/>
        </w:rPr>
        <w:t xml:space="preserve">، تضم خبيراً واحداً من كل إقليم من أقاليم المنظمة </w:t>
      </w:r>
      <w:r w:rsidRPr="00452579">
        <w:rPr>
          <w:rFonts w:ascii="Arial" w:hAnsi="Arial"/>
          <w:szCs w:val="26"/>
        </w:rPr>
        <w:t>(WMO)</w:t>
      </w:r>
      <w:r w:rsidRPr="00452579">
        <w:rPr>
          <w:rFonts w:ascii="Arial" w:hAnsi="Arial"/>
          <w:szCs w:val="26"/>
          <w:rtl/>
        </w:rPr>
        <w:t xml:space="preserve"> الستة. كان الغرض من الخطة الطويلة الأجل للأرصاد الجوية للطيران </w:t>
      </w:r>
      <w:r w:rsidRPr="00452579">
        <w:rPr>
          <w:rFonts w:ascii="Arial" w:hAnsi="Arial"/>
          <w:szCs w:val="26"/>
        </w:rPr>
        <w:t>(TT-LTP)</w:t>
      </w:r>
      <w:r w:rsidRPr="00452579">
        <w:rPr>
          <w:rFonts w:ascii="Arial" w:hAnsi="Arial"/>
          <w:szCs w:val="26"/>
          <w:rtl/>
        </w:rPr>
        <w:t xml:space="preserve"> هو مساعدة اللجنة الدائمة لخدمات الطيران </w:t>
      </w:r>
      <w:r w:rsidRPr="00452579">
        <w:rPr>
          <w:rFonts w:ascii="Arial" w:hAnsi="Arial"/>
          <w:szCs w:val="26"/>
        </w:rPr>
        <w:t>(SC-AVI)</w:t>
      </w:r>
      <w:r w:rsidRPr="00452579">
        <w:rPr>
          <w:rFonts w:ascii="Arial" w:hAnsi="Arial"/>
          <w:szCs w:val="26"/>
          <w:rtl/>
        </w:rPr>
        <w:t xml:space="preserve"> في إعداد تحديث للخطة طويلة الأجل لتقديمها إلى لجنة الخدمات </w:t>
      </w:r>
      <w:r w:rsidRPr="00452579">
        <w:rPr>
          <w:rFonts w:ascii="Arial" w:hAnsi="Arial"/>
          <w:szCs w:val="26"/>
        </w:rPr>
        <w:t>(SERCOM)</w:t>
      </w:r>
      <w:r w:rsidRPr="00452579">
        <w:rPr>
          <w:rFonts w:ascii="Arial" w:hAnsi="Arial"/>
          <w:szCs w:val="26"/>
          <w:rtl/>
        </w:rPr>
        <w:t xml:space="preserve"> في عام </w:t>
      </w:r>
      <w:r w:rsidRPr="00452579">
        <w:rPr>
          <w:rFonts w:ascii="Arial" w:hAnsi="Arial"/>
          <w:szCs w:val="26"/>
        </w:rPr>
        <w:t>2022</w:t>
      </w:r>
      <w:r w:rsidRPr="00452579">
        <w:rPr>
          <w:rFonts w:ascii="Arial" w:hAnsi="Arial"/>
          <w:szCs w:val="26"/>
          <w:rtl/>
        </w:rPr>
        <w:t xml:space="preserve"> ثم إلى المؤتمر أو المجلس التنفيذي في عام </w:t>
      </w:r>
      <w:r w:rsidRPr="00452579">
        <w:rPr>
          <w:rFonts w:ascii="Arial" w:hAnsi="Arial"/>
          <w:szCs w:val="26"/>
        </w:rPr>
        <w:t>2023</w:t>
      </w:r>
      <w:r w:rsidRPr="00452579">
        <w:rPr>
          <w:rFonts w:ascii="Arial" w:hAnsi="Arial"/>
          <w:szCs w:val="26"/>
          <w:rtl/>
        </w:rPr>
        <w:t>.</w:t>
      </w:r>
    </w:p>
    <w:p w14:paraId="79F004A3" w14:textId="77777777" w:rsidR="00231C2F" w:rsidRPr="00452579" w:rsidRDefault="00231C2F" w:rsidP="00231C2F">
      <w:pPr>
        <w:bidi/>
        <w:spacing w:before="240" w:line="320" w:lineRule="exact"/>
        <w:jc w:val="left"/>
        <w:textDirection w:val="tbRlV"/>
        <w:rPr>
          <w:rFonts w:ascii="Arial" w:hAnsi="Arial"/>
          <w:szCs w:val="26"/>
          <w:lang w:val="ar-SA" w:bidi="en-GB"/>
        </w:rPr>
      </w:pPr>
      <w:r w:rsidRPr="00452579">
        <w:rPr>
          <w:rFonts w:ascii="Arial" w:hAnsi="Arial"/>
          <w:szCs w:val="26"/>
          <w:rtl/>
        </w:rPr>
        <w:t xml:space="preserve">وفي الاجتماع الثاني للجنة الدائمة لخدمات الطيران </w:t>
      </w:r>
      <w:r w:rsidRPr="00452579">
        <w:rPr>
          <w:rFonts w:ascii="Arial" w:hAnsi="Arial"/>
          <w:szCs w:val="26"/>
        </w:rPr>
        <w:t>(SC-AVI-2)</w:t>
      </w:r>
      <w:r w:rsidRPr="00452579">
        <w:rPr>
          <w:rFonts w:ascii="Arial" w:hAnsi="Arial"/>
          <w:szCs w:val="26"/>
          <w:rtl/>
        </w:rPr>
        <w:t xml:space="preserve"> في آذار/ مارس-نيسان/ أبريل </w:t>
      </w:r>
      <w:r w:rsidRPr="00452579">
        <w:rPr>
          <w:rFonts w:ascii="Arial" w:hAnsi="Arial"/>
          <w:szCs w:val="26"/>
        </w:rPr>
        <w:t>2022</w:t>
      </w:r>
      <w:r>
        <w:rPr>
          <w:rFonts w:ascii="Arial" w:hAnsi="Arial"/>
          <w:szCs w:val="26"/>
          <w:rtl/>
        </w:rPr>
        <w:t>،</w:t>
      </w:r>
      <w:r w:rsidRPr="00452579">
        <w:rPr>
          <w:rFonts w:ascii="Arial" w:hAnsi="Arial"/>
          <w:szCs w:val="26"/>
          <w:rtl/>
        </w:rPr>
        <w:t xml:space="preserve"> تلقت اللجنة الدائمة تقريراً عن التقدم الذي أحرزته الخطة الطويلة الأجل للأرصاد الجوية للطيران </w:t>
      </w:r>
      <w:r w:rsidRPr="00452579">
        <w:rPr>
          <w:rFonts w:ascii="Arial" w:hAnsi="Arial"/>
          <w:szCs w:val="26"/>
        </w:rPr>
        <w:t>(TT-LTP)</w:t>
      </w:r>
      <w:r w:rsidRPr="00452579">
        <w:rPr>
          <w:rFonts w:ascii="Arial" w:hAnsi="Arial"/>
          <w:szCs w:val="26"/>
          <w:rtl/>
        </w:rPr>
        <w:t xml:space="preserve">. وفي حين أحرزت الخطة </w:t>
      </w:r>
      <w:r w:rsidRPr="00452579">
        <w:rPr>
          <w:rFonts w:ascii="Arial" w:hAnsi="Arial"/>
          <w:szCs w:val="26"/>
        </w:rPr>
        <w:t>(TT-LTP)</w:t>
      </w:r>
      <w:r w:rsidRPr="00452579">
        <w:rPr>
          <w:rFonts w:ascii="Arial" w:hAnsi="Arial"/>
          <w:szCs w:val="26"/>
          <w:rtl/>
        </w:rPr>
        <w:t xml:space="preserve"> بعض التقدم، رأت اللجنة الدائمة أن هناك حاجة إلى إلقاء نظرة أكثر تفصيلاً على كيفية إعادة هيكلة الخطة الطويلة الأجل وإعادة صياغتها لضمان استجابتها بشكل مناسب وضروري للآثار المتوسطة والطويلة الأجل للأحداث العالمية مثل الجائحة وتغير المناخ. والواقع أن اللجنة الدائمة نظرت في بعض العوامل العديدة المؤثرة على توفير خدمات الأرصاد الجوية للطيران حالياً ومستقبلاً، بما في ذل</w:t>
      </w:r>
      <w:r w:rsidRPr="00452579">
        <w:rPr>
          <w:rFonts w:ascii="Arial" w:hAnsi="Arial"/>
          <w:szCs w:val="26"/>
          <w:rtl/>
          <w:lang w:bidi="ar-EG"/>
        </w:rPr>
        <w:t>ك:</w:t>
      </w:r>
    </w:p>
    <w:p w14:paraId="07EED176" w14:textId="77777777" w:rsidR="00231C2F" w:rsidRPr="00452579" w:rsidRDefault="00231C2F" w:rsidP="00231C2F">
      <w:pPr>
        <w:bidi/>
        <w:spacing w:before="120" w:line="320" w:lineRule="exact"/>
        <w:ind w:left="1134" w:hanging="567"/>
        <w:textDirection w:val="tbRlV"/>
        <w:rPr>
          <w:rFonts w:ascii="Arial" w:hAnsi="Arial"/>
          <w:szCs w:val="26"/>
          <w:lang w:val="ar-SA" w:bidi="en-GB"/>
        </w:rPr>
      </w:pPr>
      <w:r w:rsidRPr="00452579">
        <w:rPr>
          <w:rFonts w:ascii="Symbol" w:hAnsi="Symbol"/>
          <w:szCs w:val="26"/>
          <w:lang w:val="ar-SA" w:bidi="en-GB"/>
        </w:rPr>
        <w:t></w:t>
      </w:r>
      <w:r w:rsidRPr="00452579">
        <w:rPr>
          <w:rFonts w:ascii="Symbol" w:hAnsi="Symbol"/>
          <w:szCs w:val="26"/>
          <w:lang w:val="ar-SA" w:bidi="en-GB"/>
        </w:rPr>
        <w:tab/>
      </w:r>
      <w:r w:rsidRPr="00452579">
        <w:rPr>
          <w:rFonts w:ascii="Arial" w:hAnsi="Arial"/>
          <w:szCs w:val="26"/>
          <w:rtl/>
        </w:rPr>
        <w:t>الاستثمار في مؤسسة الطقس العالمية</w:t>
      </w:r>
    </w:p>
    <w:p w14:paraId="6FE6533D" w14:textId="77777777" w:rsidR="00231C2F" w:rsidRPr="00452579" w:rsidRDefault="00231C2F" w:rsidP="00231C2F">
      <w:pPr>
        <w:bidi/>
        <w:spacing w:before="120" w:line="320" w:lineRule="exact"/>
        <w:ind w:left="1134" w:hanging="567"/>
        <w:textDirection w:val="tbRlV"/>
        <w:rPr>
          <w:rFonts w:ascii="Arial" w:hAnsi="Arial"/>
          <w:szCs w:val="26"/>
          <w:lang w:val="ar-SA" w:bidi="en-GB"/>
        </w:rPr>
      </w:pPr>
      <w:r w:rsidRPr="00452579">
        <w:rPr>
          <w:rFonts w:ascii="Symbol" w:hAnsi="Symbol"/>
          <w:szCs w:val="26"/>
          <w:lang w:val="ar-SA" w:bidi="en-GB"/>
        </w:rPr>
        <w:t></w:t>
      </w:r>
      <w:r w:rsidRPr="00452579">
        <w:rPr>
          <w:rFonts w:ascii="Symbol" w:hAnsi="Symbol"/>
          <w:szCs w:val="26"/>
          <w:lang w:val="ar-SA" w:bidi="en-GB"/>
        </w:rPr>
        <w:tab/>
      </w:r>
      <w:r w:rsidRPr="00452579">
        <w:rPr>
          <w:rFonts w:ascii="Arial" w:hAnsi="Arial"/>
          <w:szCs w:val="26"/>
          <w:rtl/>
        </w:rPr>
        <w:t>التعافي من جائحة كوفيد-</w:t>
      </w:r>
      <w:r w:rsidRPr="00452579">
        <w:rPr>
          <w:rFonts w:ascii="Arial" w:hAnsi="Arial"/>
          <w:szCs w:val="26"/>
        </w:rPr>
        <w:t>19</w:t>
      </w:r>
    </w:p>
    <w:p w14:paraId="72142DEA" w14:textId="77777777" w:rsidR="00231C2F" w:rsidRPr="00452579" w:rsidRDefault="00231C2F" w:rsidP="00231C2F">
      <w:pPr>
        <w:bidi/>
        <w:spacing w:before="120" w:line="320" w:lineRule="exact"/>
        <w:ind w:left="1134" w:hanging="567"/>
        <w:textDirection w:val="tbRlV"/>
        <w:rPr>
          <w:rFonts w:ascii="Arial" w:hAnsi="Arial"/>
          <w:szCs w:val="26"/>
          <w:lang w:val="ar-SA" w:bidi="en-GB"/>
        </w:rPr>
      </w:pPr>
      <w:r w:rsidRPr="00452579">
        <w:rPr>
          <w:rFonts w:ascii="Symbol" w:hAnsi="Symbol"/>
          <w:szCs w:val="26"/>
          <w:lang w:val="ar-SA" w:bidi="en-GB"/>
        </w:rPr>
        <w:t></w:t>
      </w:r>
      <w:r w:rsidRPr="00452579">
        <w:rPr>
          <w:rFonts w:ascii="Symbol" w:hAnsi="Symbol"/>
          <w:szCs w:val="26"/>
          <w:lang w:val="ar-SA" w:bidi="en-GB"/>
        </w:rPr>
        <w:tab/>
      </w:r>
      <w:r w:rsidRPr="00452579">
        <w:rPr>
          <w:rFonts w:ascii="Arial" w:hAnsi="Arial"/>
          <w:szCs w:val="26"/>
          <w:rtl/>
        </w:rPr>
        <w:t>طلب صناعة الطيران على معلومات الأرصاد الجوية السلسة وعالية الجودة والمرجعية الجغرافية والرقمية على أساس عالمي</w:t>
      </w:r>
    </w:p>
    <w:p w14:paraId="0B32536F" w14:textId="77777777" w:rsidR="00231C2F" w:rsidRPr="00452579" w:rsidRDefault="00231C2F" w:rsidP="00231C2F">
      <w:pPr>
        <w:bidi/>
        <w:spacing w:before="120" w:line="320" w:lineRule="exact"/>
        <w:ind w:left="1134" w:hanging="567"/>
        <w:textDirection w:val="tbRlV"/>
        <w:rPr>
          <w:rFonts w:ascii="Arial" w:hAnsi="Arial"/>
          <w:szCs w:val="26"/>
          <w:lang w:val="ar-SA" w:bidi="en-GB"/>
        </w:rPr>
      </w:pPr>
      <w:r w:rsidRPr="00452579">
        <w:rPr>
          <w:rFonts w:ascii="Symbol" w:hAnsi="Symbol"/>
          <w:szCs w:val="26"/>
          <w:lang w:val="ar-SA" w:bidi="en-GB"/>
        </w:rPr>
        <w:t></w:t>
      </w:r>
      <w:r w:rsidRPr="00452579">
        <w:rPr>
          <w:rFonts w:ascii="Symbol" w:hAnsi="Symbol"/>
          <w:szCs w:val="26"/>
          <w:lang w:val="ar-SA" w:bidi="en-GB"/>
        </w:rPr>
        <w:tab/>
      </w:r>
      <w:r w:rsidRPr="00452579">
        <w:rPr>
          <w:rFonts w:ascii="Arial" w:hAnsi="Arial"/>
          <w:szCs w:val="26"/>
          <w:rtl/>
        </w:rPr>
        <w:t>حملة عالمية للاستدامة البيئية</w:t>
      </w:r>
    </w:p>
    <w:p w14:paraId="24B792AE" w14:textId="77777777" w:rsidR="00231C2F" w:rsidRPr="00452579" w:rsidRDefault="00231C2F" w:rsidP="00231C2F">
      <w:pPr>
        <w:bidi/>
        <w:spacing w:before="120" w:line="320" w:lineRule="exact"/>
        <w:ind w:left="1134" w:hanging="567"/>
        <w:textDirection w:val="tbRlV"/>
        <w:rPr>
          <w:rFonts w:ascii="Arial" w:hAnsi="Arial"/>
          <w:szCs w:val="26"/>
          <w:lang w:val="ar-SA" w:bidi="en-GB"/>
        </w:rPr>
      </w:pPr>
      <w:r w:rsidRPr="00452579">
        <w:rPr>
          <w:rFonts w:ascii="Symbol" w:hAnsi="Symbol"/>
          <w:szCs w:val="26"/>
          <w:lang w:val="ar-SA" w:bidi="en-GB"/>
        </w:rPr>
        <w:t></w:t>
      </w:r>
      <w:r w:rsidRPr="00452579">
        <w:rPr>
          <w:rFonts w:ascii="Symbol" w:hAnsi="Symbol"/>
          <w:szCs w:val="26"/>
          <w:lang w:val="ar-SA" w:bidi="en-GB"/>
        </w:rPr>
        <w:tab/>
      </w:r>
      <w:r w:rsidRPr="00452579">
        <w:rPr>
          <w:rFonts w:ascii="Arial" w:hAnsi="Arial"/>
          <w:szCs w:val="26"/>
          <w:rtl/>
        </w:rPr>
        <w:t>التقدم في العلوم والتكنولوجيا (على سبيل المثال، الدقة العالية، وأنظمة التنبؤ الجماعي، والذكاء الاصطناعي، والتعلم الآلي، وأنظمة البث الآني)</w:t>
      </w:r>
    </w:p>
    <w:p w14:paraId="3182F062" w14:textId="77777777" w:rsidR="00231C2F" w:rsidRPr="00452579" w:rsidRDefault="00231C2F" w:rsidP="00231C2F">
      <w:pPr>
        <w:bidi/>
        <w:spacing w:before="120" w:line="320" w:lineRule="exact"/>
        <w:ind w:left="1134" w:hanging="567"/>
        <w:textDirection w:val="tbRlV"/>
        <w:rPr>
          <w:rFonts w:ascii="Arial" w:hAnsi="Arial"/>
          <w:szCs w:val="26"/>
          <w:lang w:val="ar-SA" w:bidi="en-GB"/>
        </w:rPr>
      </w:pPr>
      <w:r w:rsidRPr="00452579">
        <w:rPr>
          <w:rFonts w:ascii="Symbol" w:hAnsi="Symbol"/>
          <w:szCs w:val="26"/>
          <w:lang w:val="ar-SA" w:bidi="en-GB"/>
        </w:rPr>
        <w:t></w:t>
      </w:r>
      <w:r w:rsidRPr="00452579">
        <w:rPr>
          <w:rFonts w:ascii="Symbol" w:hAnsi="Symbol"/>
          <w:szCs w:val="26"/>
          <w:lang w:val="ar-SA" w:bidi="en-GB"/>
        </w:rPr>
        <w:tab/>
      </w:r>
      <w:r w:rsidRPr="00452579">
        <w:rPr>
          <w:rFonts w:ascii="Arial" w:hAnsi="Arial"/>
          <w:szCs w:val="26"/>
          <w:rtl/>
        </w:rPr>
        <w:t>تطوير كفاءة الموظفين العاملين في مجال الأرصاد الجوية للطيران</w:t>
      </w:r>
    </w:p>
    <w:p w14:paraId="074CAAE9" w14:textId="77777777" w:rsidR="00231C2F" w:rsidRPr="00452579" w:rsidRDefault="00231C2F" w:rsidP="00231C2F">
      <w:pPr>
        <w:bidi/>
        <w:spacing w:before="240" w:line="320" w:lineRule="exact"/>
        <w:jc w:val="left"/>
        <w:textDirection w:val="tbRlV"/>
        <w:rPr>
          <w:rFonts w:ascii="Arial" w:hAnsi="Arial"/>
          <w:szCs w:val="26"/>
          <w:lang w:val="ar-SA" w:bidi="en-GB"/>
        </w:rPr>
      </w:pPr>
      <w:r w:rsidRPr="00452579">
        <w:rPr>
          <w:rFonts w:ascii="Arial" w:hAnsi="Arial"/>
          <w:szCs w:val="26"/>
          <w:rtl/>
        </w:rPr>
        <w:t xml:space="preserve">وعلاوةً على ذلك، سلمت اللجنة الدائمة بأنه من المرجح في المستقبل أن يطلب من عدد أقل من أعضاء المنظمة </w:t>
      </w:r>
      <w:r w:rsidRPr="00452579">
        <w:rPr>
          <w:rFonts w:ascii="Arial" w:hAnsi="Arial"/>
          <w:szCs w:val="26"/>
        </w:rPr>
        <w:t>(WMO)</w:t>
      </w:r>
      <w:r w:rsidRPr="00452579">
        <w:rPr>
          <w:rFonts w:ascii="Arial" w:hAnsi="Arial"/>
          <w:szCs w:val="26"/>
          <w:rtl/>
        </w:rPr>
        <w:t xml:space="preserve"> تقديم كل عنصر من عناصر تقديم خدمات الأرصاد الجوية للطيران.</w:t>
      </w:r>
    </w:p>
    <w:p w14:paraId="671E0979" w14:textId="77777777" w:rsidR="00BE1961" w:rsidRPr="00452579" w:rsidRDefault="00BE1961" w:rsidP="00BE1961">
      <w:pPr>
        <w:pStyle w:val="Heading3"/>
        <w:spacing w:before="240" w:after="0"/>
        <w:textDirection w:val="tbRlV"/>
        <w:rPr>
          <w:rFonts w:ascii="Arial" w:hAnsi="Arial" w:cs="Arial"/>
          <w:lang w:val="ar-SA" w:bidi="en-GB"/>
        </w:rPr>
      </w:pPr>
      <w:r w:rsidRPr="00452579">
        <w:rPr>
          <w:rFonts w:ascii="Arial" w:hAnsi="Arial" w:cs="Arial"/>
          <w:rtl/>
        </w:rPr>
        <w:t>الخطوات التالية</w:t>
      </w:r>
    </w:p>
    <w:p w14:paraId="0E74E054" w14:textId="77777777" w:rsidR="001B2992" w:rsidRPr="00452579" w:rsidRDefault="001B2992" w:rsidP="001B2992">
      <w:pPr>
        <w:bidi/>
        <w:spacing w:before="240" w:line="320" w:lineRule="exact"/>
        <w:jc w:val="left"/>
        <w:textDirection w:val="tbRlV"/>
        <w:rPr>
          <w:rFonts w:ascii="Arial" w:hAnsi="Arial"/>
          <w:szCs w:val="26"/>
          <w:lang w:val="ar-SA" w:bidi="en-GB"/>
        </w:rPr>
      </w:pPr>
      <w:r w:rsidRPr="00452579">
        <w:rPr>
          <w:rFonts w:ascii="Arial" w:hAnsi="Arial"/>
          <w:szCs w:val="26"/>
          <w:rtl/>
        </w:rPr>
        <w:t xml:space="preserve">في أعقاب الاجتماع الثاني للجنة الدائمة لخدمات الطيران </w:t>
      </w:r>
      <w:r w:rsidRPr="00452579">
        <w:rPr>
          <w:rFonts w:ascii="Arial" w:hAnsi="Arial"/>
          <w:szCs w:val="26"/>
        </w:rPr>
        <w:t>(SC-AVI-2)</w:t>
      </w:r>
      <w:r w:rsidRPr="00452579">
        <w:rPr>
          <w:rFonts w:ascii="Arial" w:hAnsi="Arial"/>
          <w:szCs w:val="26"/>
          <w:rtl/>
        </w:rPr>
        <w:t xml:space="preserve"> ومع مراعاة التعليقات التي تم الحصول عليها أثناء الاجتماع وبعده، يقود المنسقون المواضيعيون للاستراتيجية والحوكمة داخل الجنة الدائمة لخدمات الطيران عملية وضع مشروع إطار عمل يسترشد به الطبعة الثانية من الخطة الطويلة الأجل للأرصاد الجوية للطيران. ومن المقرر الانتهاء من النسخة الثانية في الوقت المناسب للنظر فيها في الاجتماع الثالث للجنة الدائمة المعنية بخدمات الطيران </w:t>
      </w:r>
      <w:r w:rsidRPr="00452579">
        <w:rPr>
          <w:rFonts w:ascii="Arial" w:hAnsi="Arial"/>
          <w:szCs w:val="26"/>
        </w:rPr>
        <w:t>(SC-AVI-3)</w:t>
      </w:r>
      <w:r w:rsidRPr="00452579">
        <w:rPr>
          <w:rFonts w:ascii="Arial" w:hAnsi="Arial"/>
          <w:szCs w:val="26"/>
          <w:rtl/>
        </w:rPr>
        <w:t xml:space="preserve"> في أواخر عام </w:t>
      </w:r>
      <w:r w:rsidRPr="00452579">
        <w:rPr>
          <w:rFonts w:ascii="Arial" w:hAnsi="Arial"/>
          <w:szCs w:val="26"/>
        </w:rPr>
        <w:t>2023</w:t>
      </w:r>
      <w:r w:rsidRPr="00452579">
        <w:rPr>
          <w:rFonts w:ascii="Arial" w:hAnsi="Arial"/>
          <w:szCs w:val="26"/>
          <w:rtl/>
        </w:rPr>
        <w:t xml:space="preserve"> ثم الدورة الثالثة للجنة الخدمات </w:t>
      </w:r>
      <w:r w:rsidRPr="00452579">
        <w:rPr>
          <w:rFonts w:ascii="Arial" w:hAnsi="Arial"/>
          <w:szCs w:val="26"/>
        </w:rPr>
        <w:t>(SERCOM-3)</w:t>
      </w:r>
      <w:r w:rsidRPr="00452579">
        <w:rPr>
          <w:rFonts w:ascii="Arial" w:hAnsi="Arial"/>
          <w:szCs w:val="26"/>
          <w:rtl/>
        </w:rPr>
        <w:t xml:space="preserve"> في أوائل عام </w:t>
      </w:r>
      <w:r w:rsidRPr="00452579">
        <w:rPr>
          <w:rFonts w:ascii="Arial" w:hAnsi="Arial"/>
          <w:szCs w:val="26"/>
        </w:rPr>
        <w:t>2024</w:t>
      </w:r>
      <w:r w:rsidRPr="00452579">
        <w:rPr>
          <w:rFonts w:ascii="Arial" w:hAnsi="Arial"/>
          <w:szCs w:val="26"/>
          <w:rtl/>
        </w:rPr>
        <w:t>.</w:t>
      </w:r>
    </w:p>
    <w:p w14:paraId="34CEBDEC" w14:textId="77777777" w:rsidR="001B2992" w:rsidRPr="00452579" w:rsidRDefault="001B2992" w:rsidP="00C13241">
      <w:pPr>
        <w:bidi/>
        <w:spacing w:before="120" w:line="320" w:lineRule="exact"/>
        <w:jc w:val="left"/>
        <w:textDirection w:val="tbRlV"/>
        <w:rPr>
          <w:rFonts w:ascii="Arial" w:hAnsi="Arial"/>
          <w:szCs w:val="26"/>
          <w:lang w:val="ar-SA" w:bidi="en-GB"/>
        </w:rPr>
      </w:pPr>
      <w:r w:rsidRPr="00452579">
        <w:rPr>
          <w:rFonts w:ascii="Arial" w:hAnsi="Arial"/>
          <w:szCs w:val="26"/>
          <w:rtl/>
        </w:rPr>
        <w:t xml:space="preserve">ويرد في الجدول </w:t>
      </w:r>
      <w:r w:rsidRPr="00452579">
        <w:rPr>
          <w:rFonts w:ascii="Arial" w:hAnsi="Arial"/>
          <w:szCs w:val="26"/>
        </w:rPr>
        <w:t>1</w:t>
      </w:r>
      <w:r w:rsidRPr="00452579">
        <w:rPr>
          <w:rFonts w:ascii="Arial" w:hAnsi="Arial"/>
          <w:szCs w:val="26"/>
          <w:rtl/>
        </w:rPr>
        <w:t xml:space="preserve"> توضيح للهيكل والمحتوى الجديدين المحتملين للخطة الطويلة الأجل.</w:t>
      </w:r>
    </w:p>
    <w:p w14:paraId="7A58E48B" w14:textId="77777777" w:rsidR="001B2992" w:rsidRPr="00452579" w:rsidRDefault="001B2992" w:rsidP="001B2992">
      <w:pPr>
        <w:bidi/>
        <w:spacing w:before="240" w:line="320" w:lineRule="exact"/>
        <w:jc w:val="left"/>
        <w:textDirection w:val="tbRlV"/>
        <w:rPr>
          <w:rFonts w:ascii="Arial" w:hAnsi="Arial"/>
          <w:szCs w:val="26"/>
          <w:lang w:val="ar-SA" w:bidi="en-GB"/>
        </w:rPr>
      </w:pPr>
      <w:r w:rsidRPr="00452579">
        <w:rPr>
          <w:rFonts w:ascii="Arial" w:hAnsi="Arial"/>
          <w:szCs w:val="26"/>
          <w:rtl/>
        </w:rPr>
        <w:lastRenderedPageBreak/>
        <w:t xml:space="preserve">سيتم تحديد ما إذا كان تحديث الخطة طويلة الأجل سيخضع ببساطة للتصديق/ الموافقة من قبل لدورة الثالثة للجنة الخدمات </w:t>
      </w:r>
      <w:r w:rsidRPr="00452579">
        <w:rPr>
          <w:rFonts w:ascii="Arial" w:hAnsi="Arial"/>
          <w:szCs w:val="26"/>
        </w:rPr>
        <w:t>(SERCOM-3)</w:t>
      </w:r>
      <w:r w:rsidRPr="00452579">
        <w:rPr>
          <w:rFonts w:ascii="Arial" w:hAnsi="Arial"/>
          <w:szCs w:val="26"/>
          <w:rtl/>
        </w:rPr>
        <w:t xml:space="preserve"> في عام </w:t>
      </w:r>
      <w:r w:rsidRPr="00452579">
        <w:rPr>
          <w:rFonts w:ascii="Arial" w:hAnsi="Arial"/>
          <w:szCs w:val="26"/>
        </w:rPr>
        <w:t>2024</w:t>
      </w:r>
      <w:r w:rsidRPr="00452579">
        <w:rPr>
          <w:rFonts w:ascii="Arial" w:hAnsi="Arial"/>
          <w:szCs w:val="26"/>
          <w:rtl/>
        </w:rPr>
        <w:t xml:space="preserve"> قبل النشر أو ما إذا كان المجلس التنفيذي أو المؤتمر الاستثنائي في عام </w:t>
      </w:r>
      <w:r w:rsidRPr="00452579">
        <w:rPr>
          <w:rFonts w:ascii="Arial" w:hAnsi="Arial"/>
          <w:szCs w:val="26"/>
        </w:rPr>
        <w:t>2024</w:t>
      </w:r>
      <w:r w:rsidRPr="00452579">
        <w:rPr>
          <w:rFonts w:ascii="Arial" w:hAnsi="Arial"/>
          <w:szCs w:val="26"/>
          <w:rtl/>
        </w:rPr>
        <w:t xml:space="preserve"> أو </w:t>
      </w:r>
      <w:r w:rsidRPr="00452579">
        <w:rPr>
          <w:rFonts w:ascii="Arial" w:hAnsi="Arial"/>
          <w:szCs w:val="26"/>
        </w:rPr>
        <w:t>2025</w:t>
      </w:r>
      <w:r w:rsidRPr="00452579">
        <w:rPr>
          <w:rFonts w:ascii="Arial" w:hAnsi="Arial"/>
          <w:szCs w:val="26"/>
          <w:rtl/>
        </w:rPr>
        <w:t xml:space="preserve"> سيشارك في عملية التأييد/ الموافقة النهائية. وفي كلتا الحالتين، من المتوقع أن تنشر المنظمة </w:t>
      </w:r>
      <w:r w:rsidRPr="00452579">
        <w:rPr>
          <w:rFonts w:ascii="Arial" w:hAnsi="Arial"/>
          <w:szCs w:val="26"/>
        </w:rPr>
        <w:t>(WMO)</w:t>
      </w:r>
      <w:r w:rsidRPr="00452579">
        <w:rPr>
          <w:rFonts w:ascii="Arial" w:hAnsi="Arial"/>
          <w:szCs w:val="26"/>
          <w:rtl/>
        </w:rPr>
        <w:t xml:space="preserve"> الطبعة الثانية من الخطة الطويلة الأجل للأرصاد الجوية للطيران قبل نهاية عام </w:t>
      </w:r>
      <w:r w:rsidRPr="00452579">
        <w:rPr>
          <w:rFonts w:ascii="Arial" w:hAnsi="Arial"/>
          <w:szCs w:val="26"/>
        </w:rPr>
        <w:t>2025</w:t>
      </w:r>
      <w:r w:rsidRPr="00452579">
        <w:rPr>
          <w:rFonts w:ascii="Arial" w:hAnsi="Arial"/>
          <w:szCs w:val="26"/>
          <w:rtl/>
        </w:rPr>
        <w:t>.</w:t>
      </w:r>
    </w:p>
    <w:p w14:paraId="7EB0CAE2" w14:textId="11C76B06" w:rsidR="00BB5ED3" w:rsidRPr="00452579" w:rsidRDefault="00BB5ED3" w:rsidP="00C13241">
      <w:pPr>
        <w:pStyle w:val="Heading3"/>
        <w:spacing w:before="120" w:after="120"/>
        <w:jc w:val="center"/>
        <w:textDirection w:val="tbRlV"/>
        <w:rPr>
          <w:rFonts w:ascii="Arial" w:hAnsi="Arial" w:cs="Arial"/>
          <w:lang w:val="ar-SA" w:bidi="en-GB"/>
        </w:rPr>
      </w:pPr>
      <w:r w:rsidRPr="00452579">
        <w:rPr>
          <w:rFonts w:ascii="Arial" w:hAnsi="Arial" w:cs="Arial"/>
          <w:rtl/>
        </w:rPr>
        <w:t xml:space="preserve">الجدول </w:t>
      </w:r>
      <w:r w:rsidRPr="00452579">
        <w:rPr>
          <w:rFonts w:ascii="Arial" w:hAnsi="Arial" w:cs="Arial"/>
        </w:rPr>
        <w:t>1</w:t>
      </w:r>
      <w:r w:rsidRPr="00452579">
        <w:rPr>
          <w:rFonts w:ascii="Arial" w:hAnsi="Arial" w:cs="Arial"/>
          <w:rtl/>
        </w:rPr>
        <w:t>. توضيح للهيكل والمحتوى الجديدين المحتملين للخطة الطويلة الأجل</w:t>
      </w:r>
    </w:p>
    <w:tbl>
      <w:tblPr>
        <w:tblStyle w:val="TableGrid"/>
        <w:bidiVisual/>
        <w:tblW w:w="0" w:type="auto"/>
        <w:tblLayout w:type="fixed"/>
        <w:tblLook w:val="04A0" w:firstRow="1" w:lastRow="0" w:firstColumn="1" w:lastColumn="0" w:noHBand="0" w:noVBand="1"/>
      </w:tblPr>
      <w:tblGrid>
        <w:gridCol w:w="3114"/>
        <w:gridCol w:w="6515"/>
      </w:tblGrid>
      <w:tr w:rsidR="00225F1B" w:rsidRPr="00C13241" w14:paraId="25A1602C" w14:textId="77777777" w:rsidTr="00BE546D">
        <w:tc>
          <w:tcPr>
            <w:tcW w:w="311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12798A9" w14:textId="77777777" w:rsidR="00225F1B" w:rsidRPr="00C13241" w:rsidRDefault="00225F1B" w:rsidP="00225F1B">
            <w:pPr>
              <w:bidi/>
              <w:spacing w:line="320" w:lineRule="exact"/>
              <w:jc w:val="left"/>
              <w:textDirection w:val="tbRlV"/>
              <w:rPr>
                <w:rFonts w:ascii="Arial" w:hAnsi="Arial" w:cs="Arial"/>
                <w:b/>
                <w:bCs/>
                <w:spacing w:val="-6"/>
                <w:szCs w:val="26"/>
                <w:lang w:val="ar-SA" w:bidi="en-GB"/>
              </w:rPr>
            </w:pPr>
            <w:r w:rsidRPr="00C13241">
              <w:rPr>
                <w:rFonts w:ascii="Arial" w:hAnsi="Arial" w:cs="Arial"/>
                <w:b/>
                <w:bCs/>
                <w:spacing w:val="-6"/>
                <w:szCs w:val="26"/>
                <w:rtl/>
              </w:rPr>
              <w:t>عنوان القسم</w:t>
            </w:r>
          </w:p>
        </w:tc>
        <w:tc>
          <w:tcPr>
            <w:tcW w:w="651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7182DC9" w14:textId="17F75FB4" w:rsidR="00225F1B" w:rsidRPr="00C13241" w:rsidRDefault="00225F1B" w:rsidP="00225F1B">
            <w:pPr>
              <w:bidi/>
              <w:spacing w:line="320" w:lineRule="exact"/>
              <w:jc w:val="left"/>
              <w:textDirection w:val="tbRlV"/>
              <w:rPr>
                <w:rFonts w:ascii="Arial" w:hAnsi="Arial" w:cs="Arial"/>
                <w:b/>
                <w:bCs/>
                <w:spacing w:val="-6"/>
                <w:szCs w:val="26"/>
                <w:lang w:val="ar-SA" w:bidi="en-GB"/>
              </w:rPr>
            </w:pPr>
            <w:r w:rsidRPr="00C13241">
              <w:rPr>
                <w:rFonts w:ascii="Arial" w:hAnsi="Arial" w:cs="Arial"/>
                <w:b/>
                <w:bCs/>
                <w:spacing w:val="-6"/>
                <w:szCs w:val="26"/>
                <w:rtl/>
              </w:rPr>
              <w:t>المحتوى</w:t>
            </w:r>
          </w:p>
        </w:tc>
      </w:tr>
      <w:tr w:rsidR="00225F1B" w:rsidRPr="00C13241" w14:paraId="130D7374" w14:textId="77777777" w:rsidTr="00BE546D">
        <w:tc>
          <w:tcPr>
            <w:tcW w:w="3114" w:type="dxa"/>
            <w:tcBorders>
              <w:top w:val="single" w:sz="4" w:space="0" w:color="auto"/>
              <w:left w:val="single" w:sz="4" w:space="0" w:color="auto"/>
              <w:bottom w:val="single" w:sz="4" w:space="0" w:color="auto"/>
              <w:right w:val="single" w:sz="4" w:space="0" w:color="auto"/>
            </w:tcBorders>
            <w:hideMark/>
          </w:tcPr>
          <w:p w14:paraId="3AF3495B" w14:textId="77777777" w:rsidR="00225F1B" w:rsidRPr="00C13241" w:rsidRDefault="00225F1B" w:rsidP="00225F1B">
            <w:pPr>
              <w:bidi/>
              <w:spacing w:line="320" w:lineRule="exact"/>
              <w:jc w:val="left"/>
              <w:textDirection w:val="tbRlV"/>
              <w:rPr>
                <w:rFonts w:ascii="Arial" w:hAnsi="Arial" w:cs="Arial"/>
                <w:spacing w:val="-6"/>
                <w:szCs w:val="26"/>
                <w:lang w:val="ar-SA" w:bidi="en-GB"/>
              </w:rPr>
            </w:pPr>
            <w:r w:rsidRPr="00C13241">
              <w:rPr>
                <w:rFonts w:ascii="Arial" w:hAnsi="Arial" w:cs="Arial"/>
                <w:spacing w:val="-6"/>
                <w:szCs w:val="26"/>
                <w:rtl/>
              </w:rPr>
              <w:t>مقدمة/ معلومات أساسية</w:t>
            </w:r>
          </w:p>
        </w:tc>
        <w:tc>
          <w:tcPr>
            <w:tcW w:w="6515" w:type="dxa"/>
            <w:tcBorders>
              <w:top w:val="single" w:sz="4" w:space="0" w:color="auto"/>
              <w:left w:val="single" w:sz="4" w:space="0" w:color="auto"/>
              <w:bottom w:val="single" w:sz="4" w:space="0" w:color="auto"/>
              <w:right w:val="single" w:sz="4" w:space="0" w:color="auto"/>
            </w:tcBorders>
            <w:hideMark/>
          </w:tcPr>
          <w:p w14:paraId="22520BF1" w14:textId="77777777" w:rsidR="00225F1B" w:rsidRPr="00C13241" w:rsidRDefault="00225F1B" w:rsidP="00225F1B">
            <w:pPr>
              <w:bidi/>
              <w:spacing w:line="320" w:lineRule="exact"/>
              <w:ind w:left="312" w:hanging="284"/>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 xml:space="preserve">نظرة عامة على التغييرات من إصدار </w:t>
            </w:r>
            <w:r w:rsidRPr="00C13241">
              <w:rPr>
                <w:rFonts w:ascii="Arial" w:hAnsi="Arial" w:cs="Arial"/>
                <w:spacing w:val="-6"/>
                <w:szCs w:val="26"/>
              </w:rPr>
              <w:t>2019</w:t>
            </w:r>
          </w:p>
          <w:p w14:paraId="40A0D4E6" w14:textId="77777777" w:rsidR="00225F1B" w:rsidRPr="00C13241" w:rsidRDefault="00225F1B" w:rsidP="00225F1B">
            <w:pPr>
              <w:bidi/>
              <w:spacing w:line="320" w:lineRule="exact"/>
              <w:ind w:left="313" w:right="66" w:hanging="28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تعافي القطاع بعد جائحة كوفيد-</w:t>
            </w:r>
            <w:r w:rsidRPr="00C13241">
              <w:rPr>
                <w:rFonts w:ascii="Arial" w:hAnsi="Arial" w:cs="Arial"/>
                <w:spacing w:val="-6"/>
                <w:szCs w:val="26"/>
              </w:rPr>
              <w:t>19</w:t>
            </w:r>
          </w:p>
          <w:p w14:paraId="751445CE" w14:textId="77777777" w:rsidR="00225F1B" w:rsidRPr="00C13241" w:rsidRDefault="00225F1B" w:rsidP="00225F1B">
            <w:pPr>
              <w:bidi/>
              <w:spacing w:line="320" w:lineRule="exact"/>
              <w:ind w:left="313" w:hanging="28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ملخص احتياجات القطاع فيما يتعلق بالمعايير العالمية والجودة وخدمات المعلومات</w:t>
            </w:r>
          </w:p>
          <w:p w14:paraId="25C6F044" w14:textId="77777777" w:rsidR="00225F1B" w:rsidRPr="00C13241" w:rsidRDefault="00225F1B" w:rsidP="00225F1B">
            <w:pPr>
              <w:bidi/>
              <w:spacing w:line="320" w:lineRule="exact"/>
              <w:ind w:left="313" w:hanging="28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اعتبارات الاستدامة البيئية</w:t>
            </w:r>
          </w:p>
          <w:p w14:paraId="5BFC2111" w14:textId="77777777" w:rsidR="00225F1B" w:rsidRPr="00C13241" w:rsidRDefault="00225F1B" w:rsidP="00225F1B">
            <w:pPr>
              <w:bidi/>
              <w:spacing w:line="320" w:lineRule="exact"/>
              <w:ind w:left="313" w:hanging="28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 xml:space="preserve">الدوافع المتنوعة بين أعضاء المنظمة </w:t>
            </w:r>
            <w:r w:rsidRPr="00C13241">
              <w:rPr>
                <w:rFonts w:ascii="Arial" w:hAnsi="Arial" w:cs="Arial"/>
                <w:spacing w:val="-6"/>
                <w:szCs w:val="26"/>
              </w:rPr>
              <w:t>(WMO)</w:t>
            </w:r>
            <w:r w:rsidRPr="00C13241">
              <w:rPr>
                <w:rFonts w:ascii="Arial" w:hAnsi="Arial" w:cs="Arial"/>
                <w:spacing w:val="-6"/>
                <w:szCs w:val="26"/>
                <w:rtl/>
              </w:rPr>
              <w:t xml:space="preserve"> لتقديم الخدمات إلى الطيران</w:t>
            </w:r>
          </w:p>
          <w:p w14:paraId="728D6423" w14:textId="77777777" w:rsidR="00225F1B" w:rsidRPr="00C13241" w:rsidRDefault="00225F1B" w:rsidP="00225F1B">
            <w:pPr>
              <w:bidi/>
              <w:spacing w:line="320" w:lineRule="exact"/>
              <w:ind w:left="313" w:hanging="28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عولمة مؤسسة الأرصاد الجوية</w:t>
            </w:r>
          </w:p>
          <w:p w14:paraId="35478030" w14:textId="77777777" w:rsidR="00225F1B" w:rsidRPr="00C13241" w:rsidRDefault="00225F1B" w:rsidP="00225F1B">
            <w:pPr>
              <w:bidi/>
              <w:spacing w:line="320" w:lineRule="exact"/>
              <w:ind w:left="313" w:hanging="28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التحول في تقديم الخدمات والدور المتطور لموظفي الأرصاد الجوية للطيران</w:t>
            </w:r>
          </w:p>
        </w:tc>
      </w:tr>
      <w:tr w:rsidR="00225F1B" w:rsidRPr="00C13241" w14:paraId="3568ED7D" w14:textId="77777777" w:rsidTr="00BE546D">
        <w:tc>
          <w:tcPr>
            <w:tcW w:w="3114" w:type="dxa"/>
            <w:tcBorders>
              <w:top w:val="single" w:sz="4" w:space="0" w:color="auto"/>
              <w:left w:val="single" w:sz="4" w:space="0" w:color="auto"/>
              <w:bottom w:val="single" w:sz="4" w:space="0" w:color="auto"/>
              <w:right w:val="single" w:sz="4" w:space="0" w:color="auto"/>
            </w:tcBorders>
            <w:hideMark/>
          </w:tcPr>
          <w:p w14:paraId="0612DD98" w14:textId="77777777" w:rsidR="00225F1B" w:rsidRPr="00C13241" w:rsidRDefault="00225F1B" w:rsidP="00225F1B">
            <w:pPr>
              <w:bidi/>
              <w:spacing w:line="320" w:lineRule="exact"/>
              <w:jc w:val="left"/>
              <w:textDirection w:val="tbRlV"/>
              <w:rPr>
                <w:rFonts w:ascii="Arial" w:hAnsi="Arial" w:cs="Arial"/>
                <w:spacing w:val="-6"/>
                <w:szCs w:val="26"/>
                <w:lang w:val="ar-SA" w:bidi="en-GB"/>
              </w:rPr>
            </w:pPr>
            <w:r w:rsidRPr="00C13241">
              <w:rPr>
                <w:rFonts w:ascii="Arial" w:hAnsi="Arial" w:cs="Arial"/>
                <w:spacing w:val="-6"/>
                <w:szCs w:val="26"/>
                <w:rtl/>
              </w:rPr>
              <w:t>مستقبل توفير خدمات الأرصاد الجوية للطيران</w:t>
            </w:r>
          </w:p>
        </w:tc>
        <w:tc>
          <w:tcPr>
            <w:tcW w:w="6515" w:type="dxa"/>
            <w:tcBorders>
              <w:top w:val="single" w:sz="4" w:space="0" w:color="auto"/>
              <w:left w:val="single" w:sz="4" w:space="0" w:color="auto"/>
              <w:bottom w:val="single" w:sz="4" w:space="0" w:color="auto"/>
              <w:right w:val="single" w:sz="4" w:space="0" w:color="auto"/>
            </w:tcBorders>
            <w:hideMark/>
          </w:tcPr>
          <w:p w14:paraId="1CCBC964" w14:textId="77777777" w:rsidR="00225F1B" w:rsidRPr="00C13241" w:rsidRDefault="00225F1B" w:rsidP="00225F1B">
            <w:pPr>
              <w:bidi/>
              <w:spacing w:line="320" w:lineRule="exact"/>
              <w:ind w:left="312" w:hanging="284"/>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التقدم المحرز في العلم والتكنولوجيا، والتصميم اللاحق لمعلومات الأرصاد الجوية</w:t>
            </w:r>
          </w:p>
          <w:p w14:paraId="50F9CB82" w14:textId="77777777" w:rsidR="00225F1B" w:rsidRPr="00C13241" w:rsidRDefault="00225F1B" w:rsidP="00225F1B">
            <w:pPr>
              <w:bidi/>
              <w:spacing w:line="320" w:lineRule="exact"/>
              <w:ind w:left="313" w:hanging="28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متطلبات الصناعة لمجموعات البيانات العالمية والرقمية وعالية الدقة كأساس لتقديم خدمات الأرصاد الجوية</w:t>
            </w:r>
          </w:p>
          <w:p w14:paraId="1A010D53" w14:textId="77777777" w:rsidR="00225F1B" w:rsidRPr="00C13241" w:rsidRDefault="00225F1B" w:rsidP="00225F1B">
            <w:pPr>
              <w:bidi/>
              <w:spacing w:line="320" w:lineRule="exact"/>
              <w:ind w:left="313" w:right="66" w:hanging="28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الدور المتطور للبشر والآلات في تقديم خدمات الأرصاد الجوية، وعلى وجه التحديد، عمليات صنع القرار</w:t>
            </w:r>
          </w:p>
        </w:tc>
      </w:tr>
      <w:tr w:rsidR="00225F1B" w:rsidRPr="00C13241" w14:paraId="49C54001" w14:textId="77777777" w:rsidTr="00BE546D">
        <w:tc>
          <w:tcPr>
            <w:tcW w:w="3114" w:type="dxa"/>
            <w:tcBorders>
              <w:top w:val="single" w:sz="4" w:space="0" w:color="auto"/>
              <w:left w:val="single" w:sz="4" w:space="0" w:color="auto"/>
              <w:bottom w:val="single" w:sz="4" w:space="0" w:color="auto"/>
              <w:right w:val="single" w:sz="4" w:space="0" w:color="auto"/>
            </w:tcBorders>
            <w:hideMark/>
          </w:tcPr>
          <w:p w14:paraId="156BA111" w14:textId="77777777" w:rsidR="00225F1B" w:rsidRPr="00C13241" w:rsidRDefault="00225F1B" w:rsidP="00225F1B">
            <w:pPr>
              <w:bidi/>
              <w:spacing w:line="320" w:lineRule="exact"/>
              <w:jc w:val="left"/>
              <w:textDirection w:val="tbRlV"/>
              <w:rPr>
                <w:rFonts w:ascii="Arial" w:hAnsi="Arial" w:cs="Arial"/>
                <w:spacing w:val="-6"/>
                <w:szCs w:val="26"/>
                <w:lang w:val="ar-SA" w:bidi="en-GB"/>
              </w:rPr>
            </w:pPr>
            <w:r w:rsidRPr="00C13241">
              <w:rPr>
                <w:rFonts w:ascii="Arial" w:hAnsi="Arial" w:cs="Arial"/>
                <w:spacing w:val="-6"/>
                <w:szCs w:val="26"/>
                <w:rtl/>
              </w:rPr>
              <w:t>تغيير أدوار مقدمي خدمات الأرصاد الجوية للطيران</w:t>
            </w:r>
          </w:p>
        </w:tc>
        <w:tc>
          <w:tcPr>
            <w:tcW w:w="6515" w:type="dxa"/>
            <w:tcBorders>
              <w:top w:val="single" w:sz="4" w:space="0" w:color="auto"/>
              <w:left w:val="single" w:sz="4" w:space="0" w:color="auto"/>
              <w:bottom w:val="single" w:sz="4" w:space="0" w:color="auto"/>
              <w:right w:val="single" w:sz="4" w:space="0" w:color="auto"/>
            </w:tcBorders>
            <w:hideMark/>
          </w:tcPr>
          <w:p w14:paraId="5D0EB5AF" w14:textId="77777777" w:rsidR="00225F1B" w:rsidRPr="00C13241" w:rsidRDefault="00225F1B" w:rsidP="00225F1B">
            <w:pPr>
              <w:bidi/>
              <w:spacing w:line="320" w:lineRule="exact"/>
              <w:ind w:left="312" w:hanging="284"/>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تطور متطلبات الكفاءة وما يتصل بها من تدريب وتطوير</w:t>
            </w:r>
          </w:p>
          <w:p w14:paraId="185CD05F" w14:textId="77777777" w:rsidR="00225F1B" w:rsidRPr="00C13241" w:rsidRDefault="00225F1B" w:rsidP="00225F1B">
            <w:pPr>
              <w:bidi/>
              <w:spacing w:line="320" w:lineRule="exact"/>
              <w:ind w:left="313" w:hanging="31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المساهمات في مجموعة سلسة من الخدمات</w:t>
            </w:r>
          </w:p>
          <w:p w14:paraId="3BB27F2A" w14:textId="77777777" w:rsidR="00225F1B" w:rsidRPr="00C13241" w:rsidRDefault="00225F1B" w:rsidP="00225F1B">
            <w:pPr>
              <w:bidi/>
              <w:spacing w:line="320" w:lineRule="exact"/>
              <w:ind w:left="313" w:hanging="31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الإقرار بأن تقديم الخدمات سيختلف من مزود الخدمة، حيث يختار بعض مقدمي الخدمات الخروج من برنامج الأرصاد الجوية للطيران الخاص بهم.</w:t>
            </w:r>
          </w:p>
        </w:tc>
      </w:tr>
      <w:tr w:rsidR="00225F1B" w:rsidRPr="00C13241" w14:paraId="062C0B6E" w14:textId="77777777" w:rsidTr="00BE546D">
        <w:tc>
          <w:tcPr>
            <w:tcW w:w="3114" w:type="dxa"/>
            <w:tcBorders>
              <w:top w:val="single" w:sz="4" w:space="0" w:color="auto"/>
              <w:left w:val="single" w:sz="4" w:space="0" w:color="auto"/>
              <w:bottom w:val="single" w:sz="4" w:space="0" w:color="auto"/>
              <w:right w:val="single" w:sz="4" w:space="0" w:color="auto"/>
            </w:tcBorders>
            <w:hideMark/>
          </w:tcPr>
          <w:p w14:paraId="2F3546B9" w14:textId="77777777" w:rsidR="00225F1B" w:rsidRPr="00C13241" w:rsidRDefault="00225F1B" w:rsidP="00225F1B">
            <w:pPr>
              <w:bidi/>
              <w:spacing w:line="320" w:lineRule="exact"/>
              <w:jc w:val="left"/>
              <w:textDirection w:val="tbRlV"/>
              <w:rPr>
                <w:rFonts w:ascii="Arial" w:hAnsi="Arial" w:cs="Arial"/>
                <w:spacing w:val="-6"/>
                <w:szCs w:val="26"/>
                <w:lang w:val="ar-SA" w:bidi="en-GB"/>
              </w:rPr>
            </w:pPr>
            <w:r w:rsidRPr="00C13241">
              <w:rPr>
                <w:rFonts w:ascii="Arial" w:hAnsi="Arial" w:cs="Arial"/>
                <w:spacing w:val="-6"/>
                <w:szCs w:val="26"/>
                <w:rtl/>
              </w:rPr>
              <w:t>الانتقال إلى الدولة المستقبلية (خارطة طريق)</w:t>
            </w:r>
          </w:p>
        </w:tc>
        <w:tc>
          <w:tcPr>
            <w:tcW w:w="6515" w:type="dxa"/>
            <w:tcBorders>
              <w:top w:val="single" w:sz="4" w:space="0" w:color="auto"/>
              <w:left w:val="single" w:sz="4" w:space="0" w:color="auto"/>
              <w:bottom w:val="single" w:sz="4" w:space="0" w:color="auto"/>
              <w:right w:val="single" w:sz="4" w:space="0" w:color="auto"/>
            </w:tcBorders>
            <w:hideMark/>
          </w:tcPr>
          <w:p w14:paraId="29E6F150" w14:textId="77777777" w:rsidR="00225F1B" w:rsidRPr="00C13241" w:rsidRDefault="00225F1B" w:rsidP="00225F1B">
            <w:pPr>
              <w:bidi/>
              <w:spacing w:line="320" w:lineRule="exact"/>
              <w:ind w:left="312" w:hanging="284"/>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إشراك المستخدِم</w:t>
            </w:r>
          </w:p>
          <w:p w14:paraId="1BC45631" w14:textId="77777777" w:rsidR="00225F1B" w:rsidRPr="00C13241" w:rsidRDefault="00225F1B" w:rsidP="00225F1B">
            <w:pPr>
              <w:bidi/>
              <w:spacing w:line="320" w:lineRule="exact"/>
              <w:ind w:left="313" w:hanging="28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تطوير خدمة الدورة السريعة وتقديمها</w:t>
            </w:r>
          </w:p>
          <w:p w14:paraId="562B5E41" w14:textId="77777777" w:rsidR="00225F1B" w:rsidRPr="00C13241" w:rsidRDefault="00225F1B" w:rsidP="00225F1B">
            <w:pPr>
              <w:bidi/>
              <w:spacing w:line="320" w:lineRule="exact"/>
              <w:ind w:left="313" w:hanging="28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أتمتة التنبؤات الجوية للطيران (الكميات) والملاحظات</w:t>
            </w:r>
          </w:p>
          <w:p w14:paraId="58CBD641" w14:textId="77777777" w:rsidR="00225F1B" w:rsidRPr="00C13241" w:rsidRDefault="00225F1B" w:rsidP="00225F1B">
            <w:pPr>
              <w:bidi/>
              <w:spacing w:line="320" w:lineRule="exact"/>
              <w:ind w:left="313" w:hanging="28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الخبرة البشرية تتحول إلى صفات مثل التفسير والقيود والاحتمالات والآثار</w:t>
            </w:r>
          </w:p>
          <w:p w14:paraId="1EE75202" w14:textId="77777777" w:rsidR="00225F1B" w:rsidRPr="00C13241" w:rsidRDefault="00225F1B" w:rsidP="00225F1B">
            <w:pPr>
              <w:bidi/>
              <w:spacing w:line="320" w:lineRule="exact"/>
              <w:ind w:left="313" w:hanging="28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مجالات التركيز على الخدمات الإضافية والمستمرة والمحسنة</w:t>
            </w:r>
          </w:p>
          <w:p w14:paraId="2B41DAC3" w14:textId="77777777" w:rsidR="00225F1B" w:rsidRPr="00C13241" w:rsidRDefault="00225F1B" w:rsidP="00225F1B">
            <w:pPr>
              <w:bidi/>
              <w:spacing w:line="320" w:lineRule="exact"/>
              <w:ind w:left="320" w:hanging="290"/>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الحاجة إلى التكامل وقابلية التشغيل البيني</w:t>
            </w:r>
          </w:p>
          <w:p w14:paraId="187241FC" w14:textId="77777777" w:rsidR="00225F1B" w:rsidRPr="00C13241" w:rsidRDefault="00225F1B" w:rsidP="00225F1B">
            <w:pPr>
              <w:bidi/>
              <w:spacing w:line="320" w:lineRule="exact"/>
              <w:ind w:left="320" w:hanging="290"/>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دور مقدمي خدمات الأرصاد الجوية للطيران على طول سلسلة متصلة من العالمية إلى المحلية مع التركيز على العلاقات</w:t>
            </w:r>
          </w:p>
          <w:p w14:paraId="725A1D89" w14:textId="77777777" w:rsidR="00225F1B" w:rsidRPr="00C13241" w:rsidRDefault="00225F1B" w:rsidP="00225F1B">
            <w:pPr>
              <w:bidi/>
              <w:spacing w:line="320" w:lineRule="exact"/>
              <w:ind w:left="320" w:hanging="290"/>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إرشادات لمقدمي خدمات الأرصاد الجوية للطيران للاضطلاع بمرحلة انتقالية</w:t>
            </w:r>
          </w:p>
        </w:tc>
      </w:tr>
      <w:tr w:rsidR="00225F1B" w:rsidRPr="00C13241" w14:paraId="4BEE07D1" w14:textId="77777777" w:rsidTr="00BE546D">
        <w:tc>
          <w:tcPr>
            <w:tcW w:w="3114" w:type="dxa"/>
            <w:tcBorders>
              <w:top w:val="single" w:sz="4" w:space="0" w:color="auto"/>
              <w:left w:val="single" w:sz="4" w:space="0" w:color="auto"/>
              <w:bottom w:val="single" w:sz="4" w:space="0" w:color="auto"/>
              <w:right w:val="single" w:sz="4" w:space="0" w:color="auto"/>
            </w:tcBorders>
            <w:hideMark/>
          </w:tcPr>
          <w:p w14:paraId="62BF3BC6" w14:textId="77777777" w:rsidR="00225F1B" w:rsidRPr="00C13241" w:rsidRDefault="00225F1B" w:rsidP="00225F1B">
            <w:pPr>
              <w:bidi/>
              <w:spacing w:line="320" w:lineRule="exact"/>
              <w:jc w:val="left"/>
              <w:textDirection w:val="tbRlV"/>
              <w:rPr>
                <w:rFonts w:ascii="Arial" w:hAnsi="Arial" w:cs="Arial"/>
                <w:spacing w:val="-6"/>
                <w:szCs w:val="26"/>
                <w:lang w:val="ar-SA" w:bidi="en-GB"/>
              </w:rPr>
            </w:pPr>
            <w:r w:rsidRPr="00C13241">
              <w:rPr>
                <w:rFonts w:ascii="Arial" w:hAnsi="Arial" w:cs="Arial"/>
                <w:spacing w:val="-6"/>
                <w:szCs w:val="26"/>
                <w:rtl/>
              </w:rPr>
              <w:t>الخلاصة</w:t>
            </w:r>
          </w:p>
        </w:tc>
        <w:tc>
          <w:tcPr>
            <w:tcW w:w="6515" w:type="dxa"/>
            <w:tcBorders>
              <w:top w:val="single" w:sz="4" w:space="0" w:color="auto"/>
              <w:left w:val="single" w:sz="4" w:space="0" w:color="auto"/>
              <w:bottom w:val="single" w:sz="4" w:space="0" w:color="auto"/>
              <w:right w:val="single" w:sz="4" w:space="0" w:color="auto"/>
            </w:tcBorders>
            <w:hideMark/>
          </w:tcPr>
          <w:p w14:paraId="5D64F956" w14:textId="77777777" w:rsidR="00225F1B" w:rsidRPr="00C13241" w:rsidRDefault="00225F1B" w:rsidP="00225F1B">
            <w:pPr>
              <w:bidi/>
              <w:spacing w:line="320" w:lineRule="exact"/>
              <w:ind w:left="313" w:hanging="31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التحول من التركيز الوطني إلى التركيز الإقليمي لتوفير خدمات الأرصاد الجوية للطيران المستدام</w:t>
            </w:r>
          </w:p>
          <w:p w14:paraId="05BE535A" w14:textId="31FC33E3" w:rsidR="00225F1B" w:rsidRPr="00C13241" w:rsidRDefault="00225F1B" w:rsidP="00225F1B">
            <w:pPr>
              <w:bidi/>
              <w:spacing w:line="320" w:lineRule="exact"/>
              <w:ind w:left="313" w:hanging="31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مقدمو خدمات الأرصاد الجوية الحاليون في وضع مثالي للعمل مع أصحاب المصلحة لتحديث خدمات الأرصاد الجوية للطيران</w:t>
            </w:r>
          </w:p>
          <w:p w14:paraId="719067E1" w14:textId="77777777" w:rsidR="00225F1B" w:rsidRPr="00C13241" w:rsidRDefault="00225F1B" w:rsidP="00225F1B">
            <w:pPr>
              <w:bidi/>
              <w:spacing w:line="320" w:lineRule="exact"/>
              <w:ind w:left="313" w:hanging="313"/>
              <w:textDirection w:val="tbRlV"/>
              <w:rPr>
                <w:rFonts w:ascii="Arial" w:hAnsi="Arial" w:cs="Arial"/>
                <w:spacing w:val="-6"/>
                <w:szCs w:val="26"/>
                <w:lang w:val="ar-SA" w:bidi="en-GB"/>
              </w:rPr>
            </w:pPr>
            <w:r w:rsidRPr="00C13241">
              <w:rPr>
                <w:rFonts w:ascii="Symbol" w:hAnsi="Symbol" w:cs="Arial"/>
                <w:spacing w:val="-6"/>
                <w:szCs w:val="26"/>
                <w:lang w:val="ar-SA" w:bidi="en-GB"/>
              </w:rPr>
              <w:t></w:t>
            </w:r>
            <w:r w:rsidRPr="00C13241">
              <w:rPr>
                <w:rFonts w:ascii="Symbol" w:hAnsi="Symbol" w:cs="Arial"/>
                <w:spacing w:val="-6"/>
                <w:szCs w:val="26"/>
                <w:lang w:val="ar-SA" w:bidi="en-GB"/>
              </w:rPr>
              <w:tab/>
            </w:r>
            <w:r w:rsidRPr="00C13241">
              <w:rPr>
                <w:rFonts w:ascii="Arial" w:hAnsi="Arial" w:cs="Arial"/>
                <w:spacing w:val="-6"/>
                <w:szCs w:val="26"/>
                <w:rtl/>
              </w:rPr>
              <w:t xml:space="preserve">إثبات المنظمة </w:t>
            </w:r>
            <w:r w:rsidRPr="00C13241">
              <w:rPr>
                <w:rFonts w:ascii="Arial" w:hAnsi="Arial" w:cs="Arial"/>
                <w:spacing w:val="-6"/>
                <w:szCs w:val="26"/>
              </w:rPr>
              <w:t>(WMO)</w:t>
            </w:r>
            <w:r w:rsidRPr="00C13241">
              <w:rPr>
                <w:rFonts w:ascii="Arial" w:hAnsi="Arial" w:cs="Arial"/>
                <w:spacing w:val="-6"/>
                <w:szCs w:val="26"/>
                <w:rtl/>
              </w:rPr>
              <w:t xml:space="preserve"> أهميتها المستمرة لقطاع الطيران</w:t>
            </w:r>
          </w:p>
        </w:tc>
      </w:tr>
    </w:tbl>
    <w:p w14:paraId="02BBCCC7" w14:textId="77777777" w:rsidR="00225F1B" w:rsidRDefault="00225F1B" w:rsidP="00225F1B">
      <w:pPr>
        <w:pStyle w:val="WMOBodyText"/>
        <w:jc w:val="center"/>
        <w:rPr>
          <w:rtl/>
        </w:rPr>
      </w:pPr>
      <w:r w:rsidRPr="003E4EF4">
        <w:rPr>
          <w:rtl/>
        </w:rPr>
        <w:t>ـــــــــــــــــــــــــ</w:t>
      </w:r>
    </w:p>
    <w:sectPr w:rsidR="00225F1B" w:rsidSect="004469F7">
      <w:headerReference w:type="default" r:id="rId1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84204" w14:textId="77777777" w:rsidR="004D5913" w:rsidRDefault="004D5913" w:rsidP="00451662">
      <w:r>
        <w:separator/>
      </w:r>
    </w:p>
  </w:endnote>
  <w:endnote w:type="continuationSeparator" w:id="0">
    <w:p w14:paraId="51DFC1E5" w14:textId="77777777" w:rsidR="004D5913" w:rsidRDefault="004D5913" w:rsidP="0045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2B6B" w14:textId="77777777" w:rsidR="004D5913" w:rsidRDefault="004D5913" w:rsidP="00451662">
      <w:r>
        <w:separator/>
      </w:r>
    </w:p>
  </w:footnote>
  <w:footnote w:type="continuationSeparator" w:id="0">
    <w:p w14:paraId="7C736BFE" w14:textId="77777777" w:rsidR="004D5913" w:rsidRDefault="004D5913" w:rsidP="00451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11AD" w14:textId="776E22FB" w:rsidR="004469F7" w:rsidRPr="00B91287" w:rsidRDefault="00113CA2" w:rsidP="00D63336">
    <w:pPr>
      <w:pStyle w:val="Header"/>
      <w:spacing w:line="320" w:lineRule="exact"/>
      <w:rPr>
        <w:rFonts w:ascii="Arial" w:hAnsi="Arial"/>
        <w:szCs w:val="26"/>
      </w:rPr>
    </w:pPr>
    <w:r>
      <w:rPr>
        <w:rFonts w:ascii="Arial" w:hAnsi="Arial"/>
        <w:szCs w:val="26"/>
      </w:rPr>
      <w:t>SERCOM</w:t>
    </w:r>
    <w:r w:rsidRPr="00B91287">
      <w:rPr>
        <w:rFonts w:ascii="Arial" w:hAnsi="Arial"/>
        <w:szCs w:val="26"/>
      </w:rPr>
      <w:t>-2/</w:t>
    </w:r>
    <w:r>
      <w:rPr>
        <w:rFonts w:ascii="Arial" w:hAnsi="Arial"/>
        <w:szCs w:val="26"/>
        <w:lang/>
      </w:rPr>
      <w:t>INF</w:t>
    </w:r>
    <w:r w:rsidRPr="00B91287">
      <w:rPr>
        <w:rFonts w:ascii="Arial" w:hAnsi="Arial"/>
        <w:szCs w:val="26"/>
      </w:rPr>
      <w:t xml:space="preserve">. </w:t>
    </w:r>
    <w:r w:rsidR="00225F1B">
      <w:rPr>
        <w:rFonts w:ascii="Arial" w:hAnsi="Arial"/>
        <w:szCs w:val="26"/>
        <w:lang/>
      </w:rPr>
      <w:t>5</w:t>
    </w:r>
    <w:r w:rsidRPr="00B91287">
      <w:rPr>
        <w:rFonts w:ascii="Arial" w:hAnsi="Arial"/>
        <w:szCs w:val="26"/>
      </w:rPr>
      <w:t>.</w:t>
    </w:r>
    <w:r w:rsidR="00225F1B">
      <w:rPr>
        <w:rFonts w:ascii="Arial" w:hAnsi="Arial"/>
        <w:szCs w:val="26"/>
        <w:lang/>
      </w:rPr>
      <w:t>4</w:t>
    </w:r>
    <w:r w:rsidRPr="00B91287">
      <w:rPr>
        <w:rFonts w:ascii="Arial" w:hAnsi="Arial"/>
        <w:szCs w:val="26"/>
      </w:rPr>
      <w:t xml:space="preserve">, p. </w:t>
    </w:r>
    <w:r w:rsidRPr="00B91287">
      <w:rPr>
        <w:rStyle w:val="PageNumber"/>
        <w:rFonts w:ascii="Arial" w:hAnsi="Arial"/>
        <w:szCs w:val="26"/>
      </w:rPr>
      <w:fldChar w:fldCharType="begin"/>
    </w:r>
    <w:r w:rsidRPr="00B91287">
      <w:rPr>
        <w:rStyle w:val="PageNumber"/>
        <w:rFonts w:ascii="Arial" w:hAnsi="Arial"/>
        <w:szCs w:val="26"/>
      </w:rPr>
      <w:instrText xml:space="preserve"> PAGE </w:instrText>
    </w:r>
    <w:r w:rsidRPr="00B91287">
      <w:rPr>
        <w:rStyle w:val="PageNumber"/>
        <w:rFonts w:ascii="Arial" w:hAnsi="Arial"/>
        <w:szCs w:val="26"/>
      </w:rPr>
      <w:fldChar w:fldCharType="separate"/>
    </w:r>
    <w:r w:rsidRPr="00B91287">
      <w:rPr>
        <w:rStyle w:val="PageNumber"/>
        <w:rFonts w:ascii="Arial" w:hAnsi="Arial"/>
        <w:noProof/>
        <w:szCs w:val="26"/>
      </w:rPr>
      <w:t>6</w:t>
    </w:r>
    <w:r w:rsidRPr="00B91287">
      <w:rPr>
        <w:rStyle w:val="PageNumber"/>
        <w:rFonts w:ascii="Arial" w:hAnsi="Arial"/>
        <w:szCs w:val="2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913"/>
    <w:rsid w:val="00104A92"/>
    <w:rsid w:val="00113CA2"/>
    <w:rsid w:val="001B2992"/>
    <w:rsid w:val="001F70DC"/>
    <w:rsid w:val="00225F1B"/>
    <w:rsid w:val="002263EB"/>
    <w:rsid w:val="00231C2F"/>
    <w:rsid w:val="0026273D"/>
    <w:rsid w:val="00332807"/>
    <w:rsid w:val="003540BE"/>
    <w:rsid w:val="003A0AC8"/>
    <w:rsid w:val="003D442C"/>
    <w:rsid w:val="003E1756"/>
    <w:rsid w:val="003E7F73"/>
    <w:rsid w:val="004469F7"/>
    <w:rsid w:val="00451662"/>
    <w:rsid w:val="004D5913"/>
    <w:rsid w:val="00546FBA"/>
    <w:rsid w:val="005C355E"/>
    <w:rsid w:val="005F18BF"/>
    <w:rsid w:val="005F296F"/>
    <w:rsid w:val="0062636C"/>
    <w:rsid w:val="00650316"/>
    <w:rsid w:val="007D4FD1"/>
    <w:rsid w:val="007E246E"/>
    <w:rsid w:val="008A6EED"/>
    <w:rsid w:val="008D380C"/>
    <w:rsid w:val="00B51372"/>
    <w:rsid w:val="00B81FD4"/>
    <w:rsid w:val="00BB5ED3"/>
    <w:rsid w:val="00BE1961"/>
    <w:rsid w:val="00C13241"/>
    <w:rsid w:val="00D63336"/>
    <w:rsid w:val="00D7074E"/>
    <w:rsid w:val="00DE00D9"/>
    <w:rsid w:val="00E042FB"/>
    <w:rsid w:val="00E928A4"/>
    <w:rsid w:val="00F35DB6"/>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74AD7"/>
  <w15:chartTrackingRefBased/>
  <w15:docId w15:val="{97DCDD7C-3F3A-49A4-9F97-8BC25D59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0D9"/>
    <w:pPr>
      <w:tabs>
        <w:tab w:val="left" w:pos="1134"/>
      </w:tabs>
      <w:jc w:val="both"/>
    </w:pPr>
    <w:rPr>
      <w:rFonts w:ascii="Verdana" w:eastAsia="Arial" w:hAnsi="Verdana"/>
      <w:lang w:val="en-GB" w:eastAsia="en-US"/>
    </w:rPr>
  </w:style>
  <w:style w:type="paragraph" w:styleId="Heading1">
    <w:name w:val="heading 1"/>
    <w:next w:val="WMOBodyText"/>
    <w:link w:val="Heading1Char"/>
    <w:qFormat/>
    <w:rsid w:val="00451662"/>
    <w:pPr>
      <w:keepNext/>
      <w:keepLines/>
      <w:bidi/>
      <w:spacing w:before="360" w:after="360" w:line="360" w:lineRule="exact"/>
      <w:jc w:val="center"/>
      <w:outlineLvl w:val="0"/>
    </w:pPr>
    <w:rPr>
      <w:rFonts w:ascii="Arial Bold" w:eastAsia="Verdana" w:hAnsi="Arial Bold" w:cs="Arial Bold"/>
      <w:b/>
      <w:bCs/>
      <w:caps/>
      <w:kern w:val="32"/>
      <w:sz w:val="26"/>
      <w:szCs w:val="32"/>
      <w:lang w:val="en-GB" w:eastAsia="zh-TW"/>
    </w:rPr>
  </w:style>
  <w:style w:type="paragraph" w:styleId="Heading2">
    <w:name w:val="heading 2"/>
    <w:next w:val="WMOBodyText"/>
    <w:link w:val="Heading2Char"/>
    <w:qFormat/>
    <w:rsid w:val="00451662"/>
    <w:pPr>
      <w:keepNext/>
      <w:keepLines/>
      <w:bidi/>
      <w:spacing w:before="360" w:after="360" w:line="340" w:lineRule="exact"/>
      <w:jc w:val="center"/>
      <w:outlineLvl w:val="1"/>
    </w:pPr>
    <w:rPr>
      <w:rFonts w:ascii="Arial Bold" w:eastAsia="Verdana" w:hAnsi="Arial Bold" w:cs="Arial Bold"/>
      <w:b/>
      <w:bCs/>
      <w:sz w:val="22"/>
      <w:szCs w:val="28"/>
      <w:lang w:val="en-GB" w:eastAsia="zh-TW"/>
    </w:rPr>
  </w:style>
  <w:style w:type="paragraph" w:styleId="Heading3">
    <w:name w:val="heading 3"/>
    <w:next w:val="WMOBodyText"/>
    <w:link w:val="Heading3Char"/>
    <w:qFormat/>
    <w:rsid w:val="00451662"/>
    <w:pPr>
      <w:keepNext/>
      <w:keepLines/>
      <w:tabs>
        <w:tab w:val="left" w:pos="1134"/>
      </w:tabs>
      <w:bidi/>
      <w:spacing w:before="360" w:after="360" w:line="320" w:lineRule="exact"/>
      <w:outlineLvl w:val="2"/>
    </w:pPr>
    <w:rPr>
      <w:rFonts w:ascii="Arial Bold" w:eastAsia="Verdana" w:hAnsi="Arial Bold" w:cs="Arial Bold"/>
      <w:b/>
      <w:bCs/>
      <w:szCs w:val="26"/>
      <w:lang w:val="en-GB" w:eastAsia="zh-TW"/>
    </w:rPr>
  </w:style>
  <w:style w:type="paragraph" w:styleId="Heading4">
    <w:name w:val="heading 4"/>
    <w:basedOn w:val="Normal"/>
    <w:next w:val="Normal"/>
    <w:link w:val="Heading4Char"/>
    <w:uiPriority w:val="9"/>
    <w:semiHidden/>
    <w:unhideWhenUsed/>
    <w:qFormat/>
    <w:rsid w:val="00451662"/>
    <w:pPr>
      <w:keepNext/>
      <w:keepLines/>
      <w:spacing w:before="40"/>
      <w:outlineLvl w:val="3"/>
    </w:pPr>
    <w:rPr>
      <w:rFonts w:ascii="Calibri Light" w:eastAsia="Times New Roman" w:hAnsi="Calibri Light" w:cs="Times New Roman"/>
      <w:i/>
      <w:iCs/>
      <w:color w:val="2F5496"/>
    </w:rPr>
  </w:style>
  <w:style w:type="paragraph" w:styleId="Heading5">
    <w:name w:val="heading 5"/>
    <w:basedOn w:val="Normal"/>
    <w:next w:val="Normal"/>
    <w:link w:val="Heading5Char"/>
    <w:uiPriority w:val="9"/>
    <w:semiHidden/>
    <w:unhideWhenUsed/>
    <w:qFormat/>
    <w:rsid w:val="00451662"/>
    <w:pPr>
      <w:keepNext/>
      <w:keepLines/>
      <w:spacing w:before="40"/>
      <w:outlineLvl w:val="4"/>
    </w:pPr>
    <w:rPr>
      <w:rFonts w:ascii="Calibri Light" w:eastAsia="Times New Roman"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51662"/>
    <w:rPr>
      <w:rFonts w:ascii="Arial Bold" w:eastAsia="Verdana" w:hAnsi="Arial Bold" w:cs="Arial Bold"/>
      <w:b/>
      <w:bCs/>
      <w:caps/>
      <w:kern w:val="32"/>
      <w:sz w:val="26"/>
      <w:szCs w:val="32"/>
      <w:lang w:val="en-GB" w:eastAsia="zh-TW"/>
    </w:rPr>
  </w:style>
  <w:style w:type="character" w:customStyle="1" w:styleId="Heading2Char">
    <w:name w:val="Heading 2 Char"/>
    <w:link w:val="Heading2"/>
    <w:rsid w:val="00451662"/>
    <w:rPr>
      <w:rFonts w:ascii="Arial Bold" w:eastAsia="Verdana" w:hAnsi="Arial Bold" w:cs="Arial Bold"/>
      <w:b/>
      <w:bCs/>
      <w:szCs w:val="28"/>
      <w:lang w:val="en-GB" w:eastAsia="zh-TW"/>
    </w:rPr>
  </w:style>
  <w:style w:type="character" w:customStyle="1" w:styleId="Heading3Char">
    <w:name w:val="Heading 3 Char"/>
    <w:link w:val="Heading3"/>
    <w:rsid w:val="00451662"/>
    <w:rPr>
      <w:rFonts w:ascii="Arial Bold" w:eastAsia="Verdana" w:hAnsi="Arial Bold" w:cs="Arial Bold"/>
      <w:b/>
      <w:bCs/>
      <w:sz w:val="20"/>
      <w:szCs w:val="26"/>
      <w:lang w:val="en-GB" w:eastAsia="zh-TW"/>
    </w:rPr>
  </w:style>
  <w:style w:type="paragraph" w:styleId="Header">
    <w:name w:val="header"/>
    <w:basedOn w:val="Normal"/>
    <w:link w:val="HeaderChar"/>
    <w:rsid w:val="00451662"/>
    <w:pPr>
      <w:tabs>
        <w:tab w:val="clear" w:pos="1134"/>
      </w:tabs>
      <w:spacing w:after="360"/>
      <w:jc w:val="center"/>
    </w:pPr>
  </w:style>
  <w:style w:type="character" w:customStyle="1" w:styleId="HeaderChar">
    <w:name w:val="Header Char"/>
    <w:link w:val="Header"/>
    <w:rsid w:val="00451662"/>
    <w:rPr>
      <w:rFonts w:ascii="Verdana" w:eastAsia="Arial" w:hAnsi="Verdana" w:cs="Arial"/>
      <w:sz w:val="20"/>
      <w:szCs w:val="20"/>
      <w:lang w:val="en-GB"/>
    </w:rPr>
  </w:style>
  <w:style w:type="character" w:styleId="Hyperlink">
    <w:name w:val="Hyperlink"/>
    <w:rsid w:val="00451662"/>
    <w:rPr>
      <w:color w:val="0000FF"/>
      <w:u w:val="none"/>
    </w:rPr>
  </w:style>
  <w:style w:type="character" w:styleId="PageNumber">
    <w:name w:val="page number"/>
    <w:basedOn w:val="DefaultParagraphFont"/>
    <w:rsid w:val="00451662"/>
  </w:style>
  <w:style w:type="paragraph" w:customStyle="1" w:styleId="WMOSubTitle1">
    <w:name w:val="WMO_SubTitle1"/>
    <w:basedOn w:val="Heading4"/>
    <w:next w:val="WMOBodyText"/>
    <w:rsid w:val="00451662"/>
    <w:pPr>
      <w:tabs>
        <w:tab w:val="clear" w:pos="1134"/>
      </w:tabs>
      <w:bidi/>
      <w:spacing w:before="280" w:line="320" w:lineRule="exact"/>
      <w:jc w:val="left"/>
    </w:pPr>
    <w:rPr>
      <w:rFonts w:ascii="Arial" w:eastAsia="Verdana" w:hAnsi="Arial" w:cs="Arial"/>
      <w:b/>
      <w:bCs/>
      <w:color w:val="auto"/>
      <w:szCs w:val="26"/>
      <w:lang w:eastAsia="zh-TW"/>
    </w:rPr>
  </w:style>
  <w:style w:type="paragraph" w:customStyle="1" w:styleId="WMOBodyText">
    <w:name w:val="WMO_BodyText"/>
    <w:link w:val="WMOBodyTextCharChar"/>
    <w:qFormat/>
    <w:rsid w:val="00451662"/>
    <w:pPr>
      <w:bidi/>
      <w:spacing w:before="240" w:line="320" w:lineRule="exact"/>
    </w:pPr>
    <w:rPr>
      <w:rFonts w:ascii="Arial" w:eastAsia="Verdana" w:hAnsi="Arial"/>
      <w:szCs w:val="26"/>
      <w:lang w:val="en-GB" w:eastAsia="zh-TW"/>
    </w:rPr>
  </w:style>
  <w:style w:type="paragraph" w:customStyle="1" w:styleId="WMOSubTitle2">
    <w:name w:val="WMO_SubTitle2"/>
    <w:basedOn w:val="Heading5"/>
    <w:next w:val="WMOBodyText"/>
    <w:rsid w:val="00451662"/>
    <w:pPr>
      <w:bidi/>
      <w:spacing w:before="280" w:line="320" w:lineRule="exact"/>
      <w:jc w:val="left"/>
    </w:pPr>
    <w:rPr>
      <w:rFonts w:ascii="Arial" w:eastAsia="Verdana" w:hAnsi="Arial" w:cs="Arial"/>
      <w:i/>
      <w:iCs/>
      <w:color w:val="auto"/>
      <w:szCs w:val="26"/>
      <w:lang w:eastAsia="zh-TW"/>
    </w:rPr>
  </w:style>
  <w:style w:type="character" w:customStyle="1" w:styleId="WMOBodyTextCharChar">
    <w:name w:val="WMO_BodyText Char Char"/>
    <w:link w:val="WMOBodyText"/>
    <w:rsid w:val="00451662"/>
    <w:rPr>
      <w:rFonts w:ascii="Arial" w:eastAsia="Verdana" w:hAnsi="Arial" w:cs="Arial"/>
      <w:sz w:val="20"/>
      <w:szCs w:val="26"/>
      <w:lang w:val="en-GB" w:eastAsia="zh-TW"/>
    </w:rPr>
  </w:style>
  <w:style w:type="table" w:styleId="TableGrid">
    <w:name w:val="Table Grid"/>
    <w:basedOn w:val="TableNormal"/>
    <w:uiPriority w:val="39"/>
    <w:rsid w:val="00451662"/>
    <w:pPr>
      <w:jc w:val="both"/>
    </w:pPr>
    <w:rPr>
      <w:rFonts w:ascii="Times New Roman" w:eastAsia="MS Mincho" w:hAnsi="Times New Roman" w:cs="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Indent1">
    <w:name w:val="WMO_Indent1"/>
    <w:basedOn w:val="Normal"/>
    <w:rsid w:val="00451662"/>
    <w:pPr>
      <w:bidi/>
      <w:spacing w:before="240" w:line="320" w:lineRule="exact"/>
      <w:ind w:left="567" w:hanging="567"/>
      <w:jc w:val="left"/>
    </w:pPr>
    <w:rPr>
      <w:rFonts w:ascii="Arial" w:eastAsia="Times New Roman" w:hAnsi="Arial"/>
      <w:szCs w:val="26"/>
      <w:lang w:eastAsia="zh-TW"/>
    </w:rPr>
  </w:style>
  <w:style w:type="paragraph" w:customStyle="1" w:styleId="WMOIndent2">
    <w:name w:val="WMO_Indent2"/>
    <w:basedOn w:val="WMOIndent1"/>
    <w:rsid w:val="00451662"/>
    <w:pPr>
      <w:ind w:left="1134"/>
    </w:pPr>
  </w:style>
  <w:style w:type="paragraph" w:customStyle="1" w:styleId="WMOIndent3">
    <w:name w:val="WMO_Indent3"/>
    <w:basedOn w:val="WMOIndent2"/>
    <w:rsid w:val="00451662"/>
    <w:pPr>
      <w:tabs>
        <w:tab w:val="clear" w:pos="1134"/>
        <w:tab w:val="left" w:pos="1701"/>
      </w:tabs>
      <w:ind w:left="1701"/>
    </w:pPr>
  </w:style>
  <w:style w:type="paragraph" w:customStyle="1" w:styleId="WMONote">
    <w:name w:val="WMO_Note"/>
    <w:basedOn w:val="WMOBodyText"/>
    <w:qFormat/>
    <w:rsid w:val="00451662"/>
    <w:pPr>
      <w:tabs>
        <w:tab w:val="left" w:pos="1418"/>
      </w:tabs>
      <w:ind w:left="1418" w:hanging="1418"/>
    </w:pPr>
    <w:rPr>
      <w:b/>
      <w:sz w:val="18"/>
      <w:szCs w:val="24"/>
    </w:rPr>
  </w:style>
  <w:style w:type="paragraph" w:customStyle="1" w:styleId="WMOIndent4">
    <w:name w:val="WMO_Indent4"/>
    <w:basedOn w:val="WMOIndent3"/>
    <w:qFormat/>
    <w:rsid w:val="00451662"/>
    <w:pPr>
      <w:tabs>
        <w:tab w:val="clear" w:pos="1701"/>
        <w:tab w:val="left" w:pos="2268"/>
      </w:tabs>
      <w:ind w:left="2268"/>
    </w:pPr>
  </w:style>
  <w:style w:type="paragraph" w:customStyle="1" w:styleId="MHeading2">
    <w:name w:val="M_Heading_2"/>
    <w:basedOn w:val="Heading2"/>
    <w:qFormat/>
    <w:rsid w:val="00451662"/>
    <w:pPr>
      <w:spacing w:before="240" w:after="0" w:line="320" w:lineRule="exact"/>
    </w:pPr>
    <w:rPr>
      <w:rFonts w:ascii="Arial" w:eastAsia="Arial" w:hAnsi="Arial" w:cs="Arial"/>
      <w:noProof/>
    </w:rPr>
  </w:style>
  <w:style w:type="character" w:customStyle="1" w:styleId="Heading4Char">
    <w:name w:val="Heading 4 Char"/>
    <w:link w:val="Heading4"/>
    <w:uiPriority w:val="9"/>
    <w:semiHidden/>
    <w:rsid w:val="00451662"/>
    <w:rPr>
      <w:rFonts w:ascii="Calibri Light" w:eastAsia="Times New Roman" w:hAnsi="Calibri Light" w:cs="Times New Roman"/>
      <w:i/>
      <w:iCs/>
      <w:color w:val="2F5496"/>
      <w:sz w:val="20"/>
      <w:szCs w:val="20"/>
      <w:lang w:val="en-GB"/>
    </w:rPr>
  </w:style>
  <w:style w:type="character" w:customStyle="1" w:styleId="Heading5Char">
    <w:name w:val="Heading 5 Char"/>
    <w:link w:val="Heading5"/>
    <w:uiPriority w:val="9"/>
    <w:semiHidden/>
    <w:rsid w:val="00451662"/>
    <w:rPr>
      <w:rFonts w:ascii="Calibri Light" w:eastAsia="Times New Roman" w:hAnsi="Calibri Light" w:cs="Times New Roman"/>
      <w:color w:val="2F5496"/>
      <w:sz w:val="20"/>
      <w:szCs w:val="20"/>
      <w:lang w:val="en-GB"/>
    </w:rPr>
  </w:style>
  <w:style w:type="paragraph" w:styleId="Footer">
    <w:name w:val="footer"/>
    <w:basedOn w:val="Normal"/>
    <w:link w:val="FooterChar"/>
    <w:uiPriority w:val="99"/>
    <w:unhideWhenUsed/>
    <w:rsid w:val="00451662"/>
    <w:pPr>
      <w:tabs>
        <w:tab w:val="clear" w:pos="1134"/>
        <w:tab w:val="center" w:pos="4513"/>
        <w:tab w:val="right" w:pos="9026"/>
      </w:tabs>
    </w:pPr>
  </w:style>
  <w:style w:type="character" w:customStyle="1" w:styleId="FooterChar">
    <w:name w:val="Footer Char"/>
    <w:link w:val="Footer"/>
    <w:uiPriority w:val="99"/>
    <w:rsid w:val="00451662"/>
    <w:rPr>
      <w:rFonts w:ascii="Verdana" w:eastAsia="Arial" w:hAnsi="Verdana"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oussef\OneDrive%20-%20WMO\Desktop\Jobs\INFs\INFs%20Templates\SERCOM-2_INFs_Template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fc07f694-3931-4c74-a8b9-28fdadd9b8ad">test</tes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95A28E040FC740BCEE291BE6FB8D13" ma:contentTypeVersion="" ma:contentTypeDescription="Create a new document." ma:contentTypeScope="" ma:versionID="13c0ad513b726898846d50846ef11591">
  <xsd:schema xmlns:xsd="http://www.w3.org/2001/XMLSchema" xmlns:xs="http://www.w3.org/2001/XMLSchema" xmlns:p="http://schemas.microsoft.com/office/2006/metadata/properties" xmlns:ns2="d6c3514e-81e9-4cc3-b10c-c357a8979ee3" xmlns:ns3="fc07f694-3931-4c74-a8b9-28fdadd9b8ad" targetNamespace="http://schemas.microsoft.com/office/2006/metadata/properties" ma:root="true" ma:fieldsID="313eed6b73312ea2f0f0e381b63698d1" ns2:_="" ns3:_="">
    <xsd:import namespace="d6c3514e-81e9-4cc3-b10c-c357a8979ee3"/>
    <xsd:import namespace="fc07f694-3931-4c74-a8b9-28fdadd9b8ad"/>
    <xsd:element name="properties">
      <xsd:complexType>
        <xsd:sequence>
          <xsd:element name="documentManagement">
            <xsd:complexType>
              <xsd:all>
                <xsd:element ref="ns2:SharedWithUsers"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07f694-3931-4c74-a8b9-28fdadd9b8ad" elementFormDefault="qualified">
    <xsd:import namespace="http://schemas.microsoft.com/office/2006/documentManagement/types"/>
    <xsd:import namespace="http://schemas.microsoft.com/office/infopath/2007/PartnerControls"/>
    <xsd:element name="test" ma:index="9" nillable="true" ma:displayName="test" ma:default="test" ma:description="test" ma:internalName="tes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A09EC-E7DC-472F-BF07-EBE7B1F3B741}">
  <ds:schemaRefs>
    <ds:schemaRef ds:uri="http://schemas.microsoft.com/office/2006/metadata/properties"/>
    <ds:schemaRef ds:uri="3679bf0f-1d7e-438f-afa5-6ebf1e20f9b8"/>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ce21bc6c-711a-4065-a01c-a8f0e29e3ad8"/>
    <ds:schemaRef ds:uri="http://www.w3.org/XML/1998/namespace"/>
    <ds:schemaRef ds:uri="http://purl.org/dc/dcmitype/"/>
  </ds:schemaRefs>
</ds:datastoreItem>
</file>

<file path=customXml/itemProps2.xml><?xml version="1.0" encoding="utf-8"?>
<ds:datastoreItem xmlns:ds="http://schemas.openxmlformats.org/officeDocument/2006/customXml" ds:itemID="{D002A78F-C179-4844-BC7A-554F05C025DB}">
  <ds:schemaRefs>
    <ds:schemaRef ds:uri="http://schemas.microsoft.com/sharepoint/v3/contenttype/forms"/>
  </ds:schemaRefs>
</ds:datastoreItem>
</file>

<file path=customXml/itemProps3.xml><?xml version="1.0" encoding="utf-8"?>
<ds:datastoreItem xmlns:ds="http://schemas.openxmlformats.org/officeDocument/2006/customXml" ds:itemID="{F9B9C200-CD20-41BA-9229-E1496B631FFF}"/>
</file>

<file path=docProps/app.xml><?xml version="1.0" encoding="utf-8"?>
<Properties xmlns="http://schemas.openxmlformats.org/officeDocument/2006/extended-properties" xmlns:vt="http://schemas.openxmlformats.org/officeDocument/2006/docPropsVTypes">
  <Template>SERCOM-2_INFs_Template_ar.dot</Template>
  <TotalTime>13</TotalTime>
  <Pages>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Youssef</dc:creator>
  <cp:keywords/>
  <dc:description/>
  <cp:lastModifiedBy>Mohamed Mourad</cp:lastModifiedBy>
  <cp:revision>21</cp:revision>
  <dcterms:created xsi:type="dcterms:W3CDTF">2022-09-26T08:21:00Z</dcterms:created>
  <dcterms:modified xsi:type="dcterms:W3CDTF">2022-09-26T09:52:00Z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0x010100F795A28E040FC740BCEE291BE6FB8D13</vt:lpwstr>
  </property>
  <property fmtid="{D5CDD505-2E9C-101B-9397-08002B2CF9AE}" pid="3" name="MediaServiceImageTags">
    <vt:lpwstr/>
  </property>
</Properties>
</file>