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25B94" w14:paraId="1B5ECA2B" w14:textId="77777777" w:rsidTr="00826D53">
        <w:trPr>
          <w:trHeight w:val="282"/>
        </w:trPr>
        <w:tc>
          <w:tcPr>
            <w:tcW w:w="500" w:type="dxa"/>
            <w:vMerge w:val="restart"/>
            <w:tcBorders>
              <w:bottom w:val="nil"/>
            </w:tcBorders>
            <w:textDirection w:val="btLr"/>
          </w:tcPr>
          <w:p w14:paraId="5E1B0A8C" w14:textId="72E87857" w:rsidR="00A80767" w:rsidRPr="00B25B94" w:rsidRDefault="00CC6F3D"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color w:val="365F91" w:themeColor="accent1" w:themeShade="BF"/>
                <w:sz w:val="10"/>
                <w:szCs w:val="10"/>
                <w:lang w:val="fr-FR" w:bidi="fr-FR"/>
              </w:rPr>
              <w:t>TEMPS</w:t>
            </w:r>
            <w:r w:rsidR="00A80767" w:rsidRPr="00B25B94">
              <w:rPr>
                <w:color w:val="365F91" w:themeColor="accent1" w:themeShade="BF"/>
                <w:sz w:val="10"/>
                <w:szCs w:val="10"/>
                <w:lang w:val="fr-FR" w:bidi="fr-FR"/>
              </w:rPr>
              <w:t xml:space="preserve"> CLIMAT EAU</w:t>
            </w:r>
          </w:p>
        </w:tc>
        <w:tc>
          <w:tcPr>
            <w:tcW w:w="6852" w:type="dxa"/>
            <w:vMerge w:val="restart"/>
          </w:tcPr>
          <w:p w14:paraId="4E7078CC" w14:textId="77777777" w:rsidR="00A80767" w:rsidRPr="00CC6F3D"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5B94">
              <w:rPr>
                <w:noProof/>
                <w:color w:val="365F91" w:themeColor="accent1" w:themeShade="BF"/>
                <w:szCs w:val="22"/>
                <w:lang w:val="fr-FR" w:bidi="fr-FR"/>
              </w:rPr>
              <w:drawing>
                <wp:anchor distT="0" distB="0" distL="114300" distR="114300" simplePos="0" relativeHeight="251659264" behindDoc="1" locked="1" layoutInCell="1" allowOverlap="1" wp14:anchorId="65C6AB34" wp14:editId="11A2CD2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199" w:rsidRPr="00B25B94">
              <w:rPr>
                <w:rFonts w:cs="Tahoma"/>
                <w:b/>
                <w:color w:val="365F91" w:themeColor="accent1" w:themeShade="BF"/>
                <w:szCs w:val="22"/>
                <w:lang w:val="fr-FR" w:bidi="fr-FR"/>
              </w:rPr>
              <w:t>Organisation météorologique mondiale</w:t>
            </w:r>
          </w:p>
          <w:p w14:paraId="4729CDDF" w14:textId="22B67307" w:rsidR="00CC6F3D" w:rsidRDefault="00CC6F3D" w:rsidP="00CC6F3D">
            <w:pPr>
              <w:tabs>
                <w:tab w:val="left" w:pos="6946"/>
              </w:tabs>
              <w:suppressAutoHyphens/>
              <w:spacing w:after="120" w:line="252" w:lineRule="auto"/>
              <w:ind w:left="1134"/>
              <w:jc w:val="left"/>
              <w:rPr>
                <w:rFonts w:cs="Tahoma"/>
                <w:b/>
                <w:color w:val="365F91" w:themeColor="accent1" w:themeShade="BF"/>
                <w:spacing w:val="-2"/>
                <w:szCs w:val="22"/>
                <w:lang w:val="fr-FR" w:bidi="fr-FR"/>
              </w:rPr>
            </w:pPr>
            <w:r w:rsidRPr="007F3F60">
              <w:rPr>
                <w:rFonts w:cs="Tahoma"/>
                <w:b/>
                <w:color w:val="365F91" w:themeColor="accent1" w:themeShade="BF"/>
                <w:spacing w:val="-2"/>
                <w:szCs w:val="22"/>
                <w:lang w:val="fr-FR" w:bidi="fr-FR"/>
              </w:rPr>
              <w:t xml:space="preserve">COMMISSION DES SERVICES ET APPLICATIONS SE RAPPORTANT AU TEMPS, AU CLIMAT, </w:t>
            </w:r>
            <w:r w:rsidR="00331111">
              <w:rPr>
                <w:rFonts w:cs="Tahoma"/>
                <w:b/>
                <w:color w:val="365F91" w:themeColor="accent1" w:themeShade="BF"/>
                <w:spacing w:val="-2"/>
                <w:szCs w:val="22"/>
                <w:lang w:val="fr-FR" w:bidi="fr-FR"/>
              </w:rPr>
              <w:t>À</w:t>
            </w:r>
            <w:r w:rsidRPr="007F3F60">
              <w:rPr>
                <w:rFonts w:cs="Tahoma"/>
                <w:b/>
                <w:color w:val="365F91" w:themeColor="accent1" w:themeShade="BF"/>
                <w:spacing w:val="-2"/>
                <w:szCs w:val="22"/>
                <w:lang w:val="fr-FR" w:bidi="fr-FR"/>
              </w:rPr>
              <w:t xml:space="preserve"> L</w:t>
            </w:r>
            <w:r w:rsidR="00D47D51">
              <w:rPr>
                <w:rFonts w:cs="Tahoma"/>
                <w:b/>
                <w:color w:val="365F91" w:themeColor="accent1" w:themeShade="BF"/>
                <w:spacing w:val="-2"/>
                <w:szCs w:val="22"/>
                <w:lang w:val="fr-FR" w:bidi="fr-FR"/>
              </w:rPr>
              <w:t>’</w:t>
            </w:r>
            <w:r w:rsidRPr="007F3F60">
              <w:rPr>
                <w:rFonts w:cs="Tahoma"/>
                <w:b/>
                <w:color w:val="365F91" w:themeColor="accent1" w:themeShade="BF"/>
                <w:spacing w:val="-2"/>
                <w:szCs w:val="22"/>
                <w:lang w:val="fr-FR" w:bidi="fr-FR"/>
              </w:rPr>
              <w:t xml:space="preserve">EAU ET </w:t>
            </w:r>
            <w:r w:rsidR="00331111">
              <w:rPr>
                <w:rFonts w:cs="Tahoma"/>
                <w:b/>
                <w:color w:val="365F91" w:themeColor="accent1" w:themeShade="BF"/>
                <w:spacing w:val="-2"/>
                <w:szCs w:val="22"/>
                <w:lang w:val="fr-FR" w:bidi="fr-FR"/>
              </w:rPr>
              <w:t>À</w:t>
            </w:r>
            <w:r w:rsidRPr="007F3F60">
              <w:rPr>
                <w:rFonts w:cs="Tahoma"/>
                <w:b/>
                <w:color w:val="365F91" w:themeColor="accent1" w:themeShade="BF"/>
                <w:spacing w:val="-2"/>
                <w:szCs w:val="22"/>
                <w:lang w:val="fr-FR" w:bidi="fr-FR"/>
              </w:rPr>
              <w:t xml:space="preserve"> L</w:t>
            </w:r>
            <w:r w:rsidR="00D47D51">
              <w:rPr>
                <w:rFonts w:cs="Tahoma"/>
                <w:b/>
                <w:color w:val="365F91" w:themeColor="accent1" w:themeShade="BF"/>
                <w:spacing w:val="-2"/>
                <w:szCs w:val="22"/>
                <w:lang w:val="fr-FR" w:bidi="fr-FR"/>
              </w:rPr>
              <w:t>’</w:t>
            </w:r>
            <w:r w:rsidRPr="007F3F60">
              <w:rPr>
                <w:rFonts w:cs="Tahoma"/>
                <w:b/>
                <w:color w:val="365F91" w:themeColor="accent1" w:themeShade="BF"/>
                <w:spacing w:val="-2"/>
                <w:szCs w:val="22"/>
                <w:lang w:val="fr-FR" w:bidi="fr-FR"/>
              </w:rPr>
              <w:t>ENVIRONNEMENT</w:t>
            </w:r>
          </w:p>
          <w:p w14:paraId="12047B5C" w14:textId="56D8D745" w:rsidR="00A80767" w:rsidRPr="00CC6F3D" w:rsidRDefault="003F7199"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5B94">
              <w:rPr>
                <w:rFonts w:cstheme="minorBidi"/>
                <w:b/>
                <w:snapToGrid w:val="0"/>
                <w:color w:val="365F91" w:themeColor="accent1" w:themeShade="BF"/>
                <w:szCs w:val="22"/>
                <w:lang w:val="fr-FR" w:bidi="fr-FR"/>
              </w:rPr>
              <w:t>Deuxième session</w:t>
            </w:r>
            <w:r w:rsidRPr="00B25B94">
              <w:rPr>
                <w:rFonts w:cstheme="minorBidi"/>
                <w:b/>
                <w:snapToGrid w:val="0"/>
                <w:color w:val="365F91" w:themeColor="accent1" w:themeShade="BF"/>
                <w:szCs w:val="22"/>
                <w:lang w:val="fr-FR" w:bidi="fr-FR"/>
              </w:rPr>
              <w:br/>
            </w:r>
            <w:r w:rsidRPr="00B25B94">
              <w:rPr>
                <w:snapToGrid w:val="0"/>
                <w:color w:val="365F91" w:themeColor="accent1" w:themeShade="BF"/>
                <w:szCs w:val="22"/>
                <w:lang w:val="fr-FR" w:bidi="fr-FR"/>
              </w:rPr>
              <w:t>17</w:t>
            </w:r>
            <w:r w:rsidR="00CC6F3D">
              <w:rPr>
                <w:snapToGrid w:val="0"/>
                <w:color w:val="365F91" w:themeColor="accent1" w:themeShade="BF"/>
                <w:szCs w:val="22"/>
                <w:lang w:val="fr-FR" w:bidi="fr-FR"/>
              </w:rPr>
              <w:t>-</w:t>
            </w:r>
            <w:r w:rsidRPr="00B25B94">
              <w:rPr>
                <w:snapToGrid w:val="0"/>
                <w:color w:val="365F91" w:themeColor="accent1" w:themeShade="BF"/>
                <w:szCs w:val="22"/>
                <w:lang w:val="fr-FR" w:bidi="fr-FR"/>
              </w:rPr>
              <w:t>21 octobre 2022, Genève</w:t>
            </w:r>
          </w:p>
        </w:tc>
        <w:tc>
          <w:tcPr>
            <w:tcW w:w="2962" w:type="dxa"/>
          </w:tcPr>
          <w:p w14:paraId="50FD2AC6" w14:textId="77777777" w:rsidR="00A80767" w:rsidRPr="00B25B94" w:rsidRDefault="003F7199" w:rsidP="00826D53">
            <w:pPr>
              <w:tabs>
                <w:tab w:val="clear" w:pos="1134"/>
              </w:tabs>
              <w:spacing w:after="60"/>
              <w:ind w:right="-108"/>
              <w:jc w:val="right"/>
              <w:rPr>
                <w:rFonts w:cs="Tahoma"/>
                <w:b/>
                <w:bCs/>
                <w:color w:val="365F91" w:themeColor="accent1" w:themeShade="BF"/>
                <w:szCs w:val="22"/>
              </w:rPr>
            </w:pPr>
            <w:proofErr w:type="spellStart"/>
            <w:r w:rsidRPr="00B25B94">
              <w:rPr>
                <w:rFonts w:cs="Tahoma"/>
                <w:b/>
                <w:color w:val="365F91" w:themeColor="accent1" w:themeShade="BF"/>
                <w:szCs w:val="22"/>
                <w:lang w:val="fr-FR" w:bidi="fr-FR"/>
              </w:rPr>
              <w:t>SERCOM</w:t>
            </w:r>
            <w:proofErr w:type="spellEnd"/>
            <w:r w:rsidRPr="00B25B94">
              <w:rPr>
                <w:rFonts w:cs="Tahoma"/>
                <w:b/>
                <w:color w:val="365F91" w:themeColor="accent1" w:themeShade="BF"/>
                <w:szCs w:val="22"/>
                <w:lang w:val="fr-FR" w:bidi="fr-FR"/>
              </w:rPr>
              <w:t>-2/INF. 5.11</w:t>
            </w:r>
          </w:p>
        </w:tc>
      </w:tr>
      <w:tr w:rsidR="00A80767" w:rsidRPr="00ED37E8" w14:paraId="02559F6E" w14:textId="77777777" w:rsidTr="00826D53">
        <w:trPr>
          <w:trHeight w:val="730"/>
        </w:trPr>
        <w:tc>
          <w:tcPr>
            <w:tcW w:w="500" w:type="dxa"/>
            <w:vMerge/>
            <w:tcBorders>
              <w:bottom w:val="nil"/>
            </w:tcBorders>
          </w:tcPr>
          <w:p w14:paraId="1E7E9E1A" w14:textId="77777777" w:rsidR="00A80767" w:rsidRPr="00B25B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A84140C" w14:textId="77777777" w:rsidR="00A80767" w:rsidRPr="00B25B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80210F0" w14:textId="3D1DD3E3" w:rsidR="00A80767" w:rsidRPr="00CC6F3D" w:rsidRDefault="00CC6F3D"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bidi="fr-FR"/>
              </w:rPr>
              <w:t>Présenté</w:t>
            </w:r>
            <w:r w:rsidR="00A80767" w:rsidRPr="00B25B94">
              <w:rPr>
                <w:rFonts w:cs="Tahoma"/>
                <w:color w:val="365F91" w:themeColor="accent1" w:themeShade="BF"/>
                <w:szCs w:val="22"/>
                <w:lang w:val="fr-FR" w:bidi="fr-FR"/>
              </w:rPr>
              <w:t xml:space="preserve"> par:</w:t>
            </w:r>
            <w:r w:rsidR="00A80767" w:rsidRPr="00B25B94">
              <w:rPr>
                <w:rFonts w:cs="Tahoma"/>
                <w:color w:val="365F91" w:themeColor="accent1" w:themeShade="BF"/>
                <w:szCs w:val="22"/>
                <w:lang w:val="fr-FR" w:bidi="fr-FR"/>
              </w:rPr>
              <w:br/>
              <w:t>SG-</w:t>
            </w:r>
            <w:proofErr w:type="spellStart"/>
            <w:r w:rsidR="00A80767" w:rsidRPr="00B25B94">
              <w:rPr>
                <w:rFonts w:cs="Tahoma"/>
                <w:color w:val="365F91" w:themeColor="accent1" w:themeShade="BF"/>
                <w:szCs w:val="22"/>
                <w:lang w:val="fr-FR" w:bidi="fr-FR"/>
              </w:rPr>
              <w:t>URB</w:t>
            </w:r>
            <w:proofErr w:type="spellEnd"/>
            <w:r w:rsidR="00A80767" w:rsidRPr="00B25B94">
              <w:rPr>
                <w:rFonts w:cs="Tahoma"/>
                <w:color w:val="365F91" w:themeColor="accent1" w:themeShade="BF"/>
                <w:szCs w:val="22"/>
                <w:lang w:val="fr-FR" w:bidi="fr-FR"/>
              </w:rPr>
              <w:t xml:space="preserve"> </w:t>
            </w:r>
          </w:p>
          <w:p w14:paraId="42509557" w14:textId="5CC21922" w:rsidR="00A80767" w:rsidRPr="00CC6F3D" w:rsidRDefault="00C87426" w:rsidP="00826D53">
            <w:pPr>
              <w:tabs>
                <w:tab w:val="clear" w:pos="1134"/>
              </w:tabs>
              <w:spacing w:before="120" w:after="60"/>
              <w:ind w:right="-108"/>
              <w:jc w:val="right"/>
              <w:rPr>
                <w:rFonts w:cs="Tahoma"/>
                <w:color w:val="365F91" w:themeColor="accent1" w:themeShade="BF"/>
                <w:szCs w:val="22"/>
                <w:lang w:val="fr-FR"/>
              </w:rPr>
            </w:pPr>
            <w:proofErr w:type="spellStart"/>
            <w:r>
              <w:rPr>
                <w:rFonts w:cs="Tahoma"/>
                <w:color w:val="365F91" w:themeColor="accent1" w:themeShade="BF"/>
                <w:szCs w:val="22"/>
                <w:lang w:val="fr-FR" w:bidi="fr-FR"/>
              </w:rPr>
              <w:t>11.X.2022</w:t>
            </w:r>
            <w:proofErr w:type="spellEnd"/>
          </w:p>
          <w:p w14:paraId="287DEF64" w14:textId="77777777" w:rsidR="00A80767" w:rsidRPr="00CC6F3D" w:rsidRDefault="00A80767" w:rsidP="00826D53">
            <w:pPr>
              <w:tabs>
                <w:tab w:val="clear" w:pos="1134"/>
              </w:tabs>
              <w:spacing w:before="120" w:after="60"/>
              <w:ind w:right="-108"/>
              <w:jc w:val="right"/>
              <w:rPr>
                <w:rFonts w:cs="Tahoma"/>
                <w:b/>
                <w:bCs/>
                <w:color w:val="365F91" w:themeColor="accent1" w:themeShade="BF"/>
                <w:szCs w:val="22"/>
                <w:lang w:val="fr-FR"/>
              </w:rPr>
            </w:pPr>
          </w:p>
        </w:tc>
      </w:tr>
    </w:tbl>
    <w:p w14:paraId="0DB47829" w14:textId="5EF358A4" w:rsidR="000C0F4F" w:rsidRPr="002F404D" w:rsidRDefault="000C0F4F" w:rsidP="00A17611">
      <w:pPr>
        <w:tabs>
          <w:tab w:val="clear" w:pos="1134"/>
        </w:tabs>
        <w:spacing w:before="360"/>
        <w:jc w:val="left"/>
        <w:rPr>
          <w:rFonts w:eastAsia="Times New Roman" w:cs="Verdana"/>
          <w:i/>
          <w:iCs/>
          <w:color w:val="FF0000"/>
          <w:lang w:val="fr-FR" w:eastAsia="zh-TW"/>
        </w:rPr>
      </w:pPr>
      <w:r w:rsidRPr="002F404D">
        <w:rPr>
          <w:rFonts w:eastAsia="Times New Roman" w:cs="Verdana"/>
          <w:i/>
          <w:color w:val="FF0000"/>
          <w:lang w:val="fr-FR"/>
        </w:rPr>
        <w:t>[Ce document a été traduit à titre indicatif à l</w:t>
      </w:r>
      <w:r w:rsidR="00D47D51">
        <w:rPr>
          <w:rFonts w:eastAsia="Times New Roman" w:cs="Verdana"/>
          <w:i/>
          <w:color w:val="FF0000"/>
          <w:lang w:val="fr-FR"/>
        </w:rPr>
        <w:t>’</w:t>
      </w:r>
      <w:r w:rsidRPr="002F404D">
        <w:rPr>
          <w:rFonts w:eastAsia="Times New Roman" w:cs="Verdana"/>
          <w:i/>
          <w:color w:val="FF0000"/>
          <w:lang w:val="fr-FR"/>
        </w:rPr>
        <w:t>aide d</w:t>
      </w:r>
      <w:r w:rsidR="00D47D51">
        <w:rPr>
          <w:rFonts w:eastAsia="Times New Roman" w:cs="Verdana"/>
          <w:i/>
          <w:color w:val="FF0000"/>
          <w:lang w:val="fr-FR"/>
        </w:rPr>
        <w:t>’</w:t>
      </w:r>
      <w:r w:rsidRPr="002F404D">
        <w:rPr>
          <w:rFonts w:eastAsia="Times New Roman" w:cs="Verdana"/>
          <w:i/>
          <w:color w:val="FF0000"/>
          <w:lang w:val="fr-FR"/>
        </w:rPr>
        <w:t>un système de traduction automatique associé à des mémoires de traduction. Si des efforts raisonnables ont été déployés par l</w:t>
      </w:r>
      <w:r w:rsidR="00D47D51">
        <w:rPr>
          <w:rFonts w:eastAsia="Times New Roman" w:cs="Verdana"/>
          <w:i/>
          <w:color w:val="FF0000"/>
          <w:lang w:val="fr-FR"/>
        </w:rPr>
        <w:t>’</w:t>
      </w:r>
      <w:r w:rsidRPr="002F404D">
        <w:rPr>
          <w:rFonts w:eastAsia="Times New Roman" w:cs="Verdana"/>
          <w:i/>
          <w:color w:val="FF0000"/>
          <w:lang w:val="fr-FR"/>
        </w:rPr>
        <w:t>OMM pour améliorer la qualité de la traduction ainsi produite, aucune garantie, expresse ou implicite, n</w:t>
      </w:r>
      <w:r w:rsidR="00D47D51">
        <w:rPr>
          <w:rFonts w:eastAsia="Times New Roman" w:cs="Verdana"/>
          <w:i/>
          <w:color w:val="FF0000"/>
          <w:lang w:val="fr-FR"/>
        </w:rPr>
        <w:t>’</w:t>
      </w:r>
      <w:r w:rsidRPr="002F404D">
        <w:rPr>
          <w:rFonts w:eastAsia="Times New Roman" w:cs="Verdana"/>
          <w:i/>
          <w:color w:val="FF0000"/>
          <w:lang w:val="fr-FR"/>
        </w:rPr>
        <w:t>est toutefois donnée quant à son exactitude, sa fiabilité ou sa précision. Les divergences ou différences ayant pu résulter de la traduction vers le français du contenu du document original ne créent aucune obligation et n</w:t>
      </w:r>
      <w:r w:rsidR="00D47D51">
        <w:rPr>
          <w:rFonts w:eastAsia="Times New Roman" w:cs="Verdana"/>
          <w:i/>
          <w:color w:val="FF0000"/>
          <w:lang w:val="fr-FR"/>
        </w:rPr>
        <w:t>’</w:t>
      </w:r>
      <w:r w:rsidRPr="002F404D">
        <w:rPr>
          <w:rFonts w:eastAsia="Times New Roman" w:cs="Verdana"/>
          <w:i/>
          <w:color w:val="FF0000"/>
          <w:lang w:val="fr-FR"/>
        </w:rPr>
        <w:t>ont aucun effet juridique en termes de conformité, d</w:t>
      </w:r>
      <w:r w:rsidR="00D47D51">
        <w:rPr>
          <w:rFonts w:eastAsia="Times New Roman" w:cs="Verdana"/>
          <w:i/>
          <w:color w:val="FF0000"/>
          <w:lang w:val="fr-FR"/>
        </w:rPr>
        <w:t>’</w:t>
      </w:r>
      <w:r w:rsidRPr="002F404D">
        <w:rPr>
          <w:rFonts w:eastAsia="Times New Roman" w:cs="Verdana"/>
          <w:i/>
          <w:color w:val="FF0000"/>
          <w:lang w:val="fr-FR"/>
        </w:rPr>
        <w:t>exécution ou à toute autre fin. Il se peut que certains contenus (tels que les images) n</w:t>
      </w:r>
      <w:r w:rsidR="00D47D51">
        <w:rPr>
          <w:rFonts w:eastAsia="Times New Roman" w:cs="Verdana"/>
          <w:i/>
          <w:color w:val="FF0000"/>
          <w:lang w:val="fr-FR"/>
        </w:rPr>
        <w:t>’</w:t>
      </w:r>
      <w:r w:rsidRPr="002F404D">
        <w:rPr>
          <w:rFonts w:eastAsia="Times New Roman" w:cs="Verdana"/>
          <w:i/>
          <w:color w:val="FF0000"/>
          <w:lang w:val="fr-FR"/>
        </w:rPr>
        <w:t>aient pu être traduits en raison des limites techniques du système. En cas de doute sur l</w:t>
      </w:r>
      <w:r w:rsidR="00D47D51">
        <w:rPr>
          <w:rFonts w:eastAsia="Times New Roman" w:cs="Verdana"/>
          <w:i/>
          <w:color w:val="FF0000"/>
          <w:lang w:val="fr-FR"/>
        </w:rPr>
        <w:t>’</w:t>
      </w:r>
      <w:r w:rsidRPr="002F404D">
        <w:rPr>
          <w:rFonts w:eastAsia="Times New Roman" w:cs="Verdana"/>
          <w:i/>
          <w:color w:val="FF0000"/>
          <w:lang w:val="fr-FR"/>
        </w:rPr>
        <w:t xml:space="preserve">exactitude des informations contenues dans la traduction, </w:t>
      </w:r>
      <w:proofErr w:type="spellStart"/>
      <w:r w:rsidRPr="002F404D">
        <w:rPr>
          <w:rFonts w:eastAsia="Times New Roman" w:cs="Verdana"/>
          <w:i/>
          <w:color w:val="FF0000"/>
          <w:lang w:val="fr-FR"/>
        </w:rPr>
        <w:t>veuillez vous</w:t>
      </w:r>
      <w:proofErr w:type="spellEnd"/>
      <w:r w:rsidRPr="002F404D">
        <w:rPr>
          <w:rFonts w:eastAsia="Times New Roman" w:cs="Verdana"/>
          <w:i/>
          <w:color w:val="FF0000"/>
          <w:lang w:val="fr-FR"/>
        </w:rPr>
        <w:t xml:space="preserve"> reporter à l</w:t>
      </w:r>
      <w:r w:rsidR="00D47D51">
        <w:rPr>
          <w:rFonts w:eastAsia="Times New Roman" w:cs="Verdana"/>
          <w:i/>
          <w:color w:val="FF0000"/>
          <w:lang w:val="fr-FR"/>
        </w:rPr>
        <w:t>’</w:t>
      </w:r>
      <w:r w:rsidRPr="002F404D">
        <w:rPr>
          <w:rFonts w:eastAsia="Times New Roman" w:cs="Verdana"/>
          <w:i/>
          <w:color w:val="FF0000"/>
          <w:lang w:val="fr-FR"/>
        </w:rPr>
        <w:t>original anglais qui constitue la version officielle du document</w:t>
      </w:r>
      <w:r>
        <w:rPr>
          <w:rFonts w:eastAsia="Times New Roman" w:cs="Verdana"/>
          <w:i/>
          <w:color w:val="FF0000"/>
          <w:lang w:val="fr-FR"/>
        </w:rPr>
        <w:t>.</w:t>
      </w:r>
      <w:r w:rsidRPr="002F404D">
        <w:rPr>
          <w:rFonts w:eastAsia="Times New Roman" w:cs="Verdana"/>
          <w:i/>
          <w:color w:val="FF0000"/>
          <w:lang w:val="fr-FR"/>
        </w:rPr>
        <w:t>]</w:t>
      </w:r>
    </w:p>
    <w:p w14:paraId="774E58D9" w14:textId="63FE7142" w:rsidR="00EB4B49" w:rsidRPr="00C733A6" w:rsidRDefault="001969F2" w:rsidP="00572D8C">
      <w:pPr>
        <w:spacing w:before="360" w:after="240"/>
        <w:jc w:val="center"/>
        <w:rPr>
          <w:rFonts w:eastAsia="Calibri" w:cs="Calibri"/>
          <w:b/>
          <w:bCs/>
          <w:lang w:val="fr-FR"/>
        </w:rPr>
      </w:pPr>
      <w:r w:rsidRPr="00C733A6">
        <w:rPr>
          <w:rFonts w:eastAsia="Calibri" w:cs="Calibri"/>
          <w:b/>
          <w:bCs/>
          <w:lang w:val="fr-FR"/>
        </w:rPr>
        <w:t>SYNTHÈSE</w:t>
      </w:r>
      <w:r w:rsidR="00E64789" w:rsidRPr="00C733A6">
        <w:rPr>
          <w:rFonts w:eastAsia="Calibri" w:cs="Calibri"/>
          <w:b/>
          <w:bCs/>
          <w:lang w:val="fr-FR"/>
        </w:rPr>
        <w:t xml:space="preserve"> ET RECOMMANDATIONS </w:t>
      </w:r>
      <w:r w:rsidR="006E0B9C" w:rsidRPr="00C733A6">
        <w:rPr>
          <w:rFonts w:eastAsia="Calibri" w:cs="Calibri"/>
          <w:b/>
          <w:bCs/>
          <w:lang w:val="fr-FR"/>
        </w:rPr>
        <w:t>DE</w:t>
      </w:r>
      <w:r w:rsidR="00E64789" w:rsidRPr="00C733A6">
        <w:rPr>
          <w:rFonts w:eastAsia="Calibri" w:cs="Calibri"/>
          <w:b/>
          <w:bCs/>
          <w:lang w:val="fr-FR"/>
        </w:rPr>
        <w:t xml:space="preserve"> L</w:t>
      </w:r>
      <w:r w:rsidR="00D47D51">
        <w:rPr>
          <w:rFonts w:eastAsia="Calibri" w:cs="Calibri"/>
          <w:b/>
          <w:bCs/>
          <w:lang w:val="fr-FR"/>
        </w:rPr>
        <w:t>’</w:t>
      </w:r>
      <w:r w:rsidR="00E64789" w:rsidRPr="00C733A6">
        <w:rPr>
          <w:rFonts w:eastAsia="Calibri" w:cs="Calibri"/>
          <w:b/>
          <w:bCs/>
          <w:lang w:val="fr-FR"/>
        </w:rPr>
        <w:t>ATELIER RELATIF À L</w:t>
      </w:r>
      <w:r w:rsidR="00D47D51">
        <w:rPr>
          <w:rFonts w:eastAsia="Calibri" w:cs="Calibri"/>
          <w:b/>
          <w:bCs/>
          <w:lang w:val="fr-FR"/>
        </w:rPr>
        <w:t>’</w:t>
      </w:r>
      <w:r w:rsidR="00E64789" w:rsidRPr="00C733A6">
        <w:rPr>
          <w:rFonts w:eastAsia="Calibri" w:cs="Calibri"/>
          <w:b/>
          <w:bCs/>
          <w:lang w:val="fr-FR"/>
        </w:rPr>
        <w:t>INTÉGRATION D</w:t>
      </w:r>
      <w:r w:rsidR="00D47D51">
        <w:rPr>
          <w:rFonts w:eastAsia="Calibri" w:cs="Calibri"/>
          <w:b/>
          <w:bCs/>
          <w:lang w:val="fr-FR"/>
        </w:rPr>
        <w:t>’</w:t>
      </w:r>
      <w:r w:rsidR="00E64789" w:rsidRPr="00C733A6">
        <w:rPr>
          <w:rFonts w:eastAsia="Calibri" w:cs="Calibri"/>
          <w:b/>
          <w:bCs/>
          <w:lang w:val="fr-FR"/>
        </w:rPr>
        <w:t xml:space="preserve">ACTIVITÉS </w:t>
      </w:r>
      <w:r w:rsidR="00E85006" w:rsidRPr="00C733A6">
        <w:rPr>
          <w:rFonts w:eastAsia="Calibri" w:cs="Calibri"/>
          <w:b/>
          <w:bCs/>
          <w:lang w:val="fr-FR"/>
        </w:rPr>
        <w:t>EN MILIEU URBAIN</w:t>
      </w:r>
      <w:r w:rsidR="00E64789" w:rsidRPr="00C733A6">
        <w:rPr>
          <w:rFonts w:eastAsia="Calibri" w:cs="Calibri"/>
          <w:b/>
          <w:bCs/>
          <w:lang w:val="fr-FR"/>
        </w:rPr>
        <w:t xml:space="preserve"> AU SEIN DE L</w:t>
      </w:r>
      <w:r w:rsidR="00D47D51">
        <w:rPr>
          <w:rFonts w:eastAsia="Calibri" w:cs="Calibri"/>
          <w:b/>
          <w:bCs/>
          <w:lang w:val="fr-FR"/>
        </w:rPr>
        <w:t>’</w:t>
      </w:r>
      <w:r w:rsidR="00E64789" w:rsidRPr="00C733A6">
        <w:rPr>
          <w:rFonts w:eastAsia="Calibri" w:cs="Calibri"/>
          <w:b/>
          <w:bCs/>
          <w:lang w:val="fr-FR"/>
        </w:rPr>
        <w:t>ORGANISATION</w:t>
      </w:r>
      <w:r w:rsidR="00A17611">
        <w:rPr>
          <w:rFonts w:eastAsia="Calibri" w:cs="Calibri"/>
          <w:b/>
          <w:bCs/>
          <w:lang w:val="fr-FR"/>
        </w:rPr>
        <w:br/>
      </w:r>
      <w:r w:rsidR="00E64789" w:rsidRPr="00C733A6">
        <w:rPr>
          <w:rFonts w:eastAsia="Calibri" w:cs="Calibri"/>
          <w:b/>
          <w:bCs/>
          <w:lang w:val="fr-FR"/>
        </w:rPr>
        <w:t>MÉTÉOROLOGIQUE MONDIALE</w:t>
      </w:r>
    </w:p>
    <w:p w14:paraId="13B37E16" w14:textId="300640F9" w:rsidR="0070358C" w:rsidRPr="00CC6F3D" w:rsidRDefault="0070358C" w:rsidP="00EB4B49">
      <w:pPr>
        <w:spacing w:after="160"/>
        <w:jc w:val="center"/>
        <w:rPr>
          <w:rFonts w:eastAsia="Calibri" w:cs="Calibri"/>
          <w:color w:val="000000" w:themeColor="text1"/>
          <w:lang w:val="fr-FR"/>
        </w:rPr>
      </w:pPr>
      <w:r w:rsidRPr="00B25B94">
        <w:rPr>
          <w:rFonts w:eastAsia="Calibri" w:cs="Calibri"/>
          <w:b/>
          <w:color w:val="000000" w:themeColor="text1"/>
          <w:lang w:val="fr-FR" w:bidi="fr-FR"/>
        </w:rPr>
        <w:t>Genève, 13-15 juin 2022</w:t>
      </w:r>
    </w:p>
    <w:p w14:paraId="4FA50848" w14:textId="77777777" w:rsidR="0070358C" w:rsidRPr="00CC6F3D" w:rsidRDefault="0070358C" w:rsidP="0070358C">
      <w:pPr>
        <w:spacing w:after="160" w:line="259" w:lineRule="auto"/>
        <w:rPr>
          <w:rFonts w:eastAsia="Calibri" w:cs="Calibri"/>
          <w:color w:val="000000" w:themeColor="text1"/>
          <w:lang w:val="fr-FR"/>
        </w:rPr>
      </w:pPr>
      <w:r w:rsidRPr="00B25B94">
        <w:rPr>
          <w:rFonts w:eastAsia="Calibri" w:cs="Calibri"/>
          <w:b/>
          <w:color w:val="000000" w:themeColor="text1"/>
          <w:lang w:val="fr-FR" w:bidi="fr-FR"/>
        </w:rPr>
        <w:t>Contexte</w:t>
      </w:r>
    </w:p>
    <w:p w14:paraId="093B8182" w14:textId="3E0C887D" w:rsidR="0070358C" w:rsidRPr="00CC6F3D" w:rsidRDefault="0070358C" w:rsidP="00DD1D87">
      <w:pPr>
        <w:spacing w:before="240" w:after="240"/>
        <w:jc w:val="left"/>
        <w:rPr>
          <w:rFonts w:eastAsia="Calibri" w:cs="Calibri"/>
          <w:color w:val="000000" w:themeColor="text1"/>
          <w:lang w:val="fr-FR"/>
        </w:rPr>
      </w:pPr>
      <w:r w:rsidRPr="00B25B94">
        <w:rPr>
          <w:rFonts w:eastAsia="Calibri" w:cs="Calibri"/>
          <w:color w:val="000000" w:themeColor="text1"/>
          <w:lang w:val="fr-FR" w:bidi="fr-FR"/>
        </w:rPr>
        <w:t xml:space="preserve">La croissance accélérée des populations urbaines est devenue un moteur du développement humain, en particulier dans les pays en développement. Les villes surpeuplées sont des centres de créativité et de progrès économique; cependant, les conditions météorologiques extrêmes, les </w:t>
      </w:r>
      <w:r w:rsidR="000C697E">
        <w:rPr>
          <w:rFonts w:eastAsia="Calibri" w:cs="Calibri"/>
          <w:color w:val="000000" w:themeColor="text1"/>
          <w:lang w:val="fr-FR" w:bidi="fr-FR"/>
        </w:rPr>
        <w:t>crues</w:t>
      </w:r>
      <w:r w:rsidRPr="00B25B94">
        <w:rPr>
          <w:rFonts w:eastAsia="Calibri" w:cs="Calibri"/>
          <w:color w:val="000000" w:themeColor="text1"/>
          <w:lang w:val="fr-FR" w:bidi="fr-FR"/>
        </w:rPr>
        <w:t>, la qualité de l</w:t>
      </w:r>
      <w:r w:rsidR="00D47D51">
        <w:rPr>
          <w:rFonts w:eastAsia="Calibri" w:cs="Calibri"/>
          <w:color w:val="000000" w:themeColor="text1"/>
          <w:lang w:val="fr-FR" w:bidi="fr-FR"/>
        </w:rPr>
        <w:t>’</w:t>
      </w:r>
      <w:r w:rsidRPr="00B25B94">
        <w:rPr>
          <w:rFonts w:eastAsia="Calibri" w:cs="Calibri"/>
          <w:color w:val="000000" w:themeColor="text1"/>
          <w:lang w:val="fr-FR" w:bidi="fr-FR"/>
        </w:rPr>
        <w:t>eau, la pollution atmosphérique et d</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autres </w:t>
      </w:r>
      <w:r w:rsidR="000C697E">
        <w:rPr>
          <w:rFonts w:eastAsia="Calibri" w:cs="Calibri"/>
          <w:color w:val="000000" w:themeColor="text1"/>
          <w:lang w:val="fr-FR" w:bidi="fr-FR"/>
        </w:rPr>
        <w:t>dangers</w:t>
      </w:r>
      <w:r w:rsidRPr="00B25B94">
        <w:rPr>
          <w:rFonts w:eastAsia="Calibri" w:cs="Calibri"/>
          <w:color w:val="000000" w:themeColor="text1"/>
          <w:lang w:val="fr-FR" w:bidi="fr-FR"/>
        </w:rPr>
        <w:t xml:space="preserve"> créent une vulnérabilité et des défis importants dans l</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environnement urbain. </w:t>
      </w:r>
    </w:p>
    <w:p w14:paraId="4AE4196A" w14:textId="56A02D19" w:rsidR="0070358C" w:rsidRPr="00CC6F3D" w:rsidRDefault="0070358C" w:rsidP="00DD1D87">
      <w:pPr>
        <w:spacing w:before="240" w:after="240"/>
        <w:jc w:val="left"/>
        <w:rPr>
          <w:rFonts w:eastAsia="Calibri" w:cs="Calibri"/>
          <w:color w:val="000000" w:themeColor="text1"/>
          <w:lang w:val="fr-FR"/>
        </w:rPr>
      </w:pPr>
      <w:r w:rsidRPr="00B25B94">
        <w:rPr>
          <w:rFonts w:eastAsia="Calibri" w:cs="Calibri"/>
          <w:color w:val="000000" w:themeColor="text1"/>
          <w:lang w:val="fr-FR" w:bidi="fr-FR"/>
        </w:rPr>
        <w:t xml:space="preserve">La </w:t>
      </w:r>
      <w:r w:rsidR="009422ED" w:rsidRPr="009422ED">
        <w:rPr>
          <w:rFonts w:eastAsia="Calibri" w:cs="Calibri"/>
          <w:color w:val="000000" w:themeColor="text1"/>
          <w:lang w:val="fr-FR" w:bidi="fr-FR"/>
        </w:rPr>
        <w:t>troisième Conférence des Nations Unies sur le logement et le développement durable (HABITAT-III)</w:t>
      </w:r>
      <w:r w:rsidRPr="00B25B94">
        <w:rPr>
          <w:rFonts w:eastAsia="Calibri" w:cs="Calibri"/>
          <w:color w:val="000000" w:themeColor="text1"/>
          <w:lang w:val="fr-FR" w:bidi="fr-FR"/>
        </w:rPr>
        <w:t>, qui s</w:t>
      </w:r>
      <w:r w:rsidR="00D47D51">
        <w:rPr>
          <w:rFonts w:eastAsia="Calibri" w:cs="Calibri"/>
          <w:color w:val="000000" w:themeColor="text1"/>
          <w:lang w:val="fr-FR" w:bidi="fr-FR"/>
        </w:rPr>
        <w:t>’</w:t>
      </w:r>
      <w:r w:rsidRPr="00B25B94">
        <w:rPr>
          <w:rFonts w:eastAsia="Calibri" w:cs="Calibri"/>
          <w:color w:val="000000" w:themeColor="text1"/>
          <w:lang w:val="fr-FR" w:bidi="fr-FR"/>
        </w:rPr>
        <w:t>est tenue en octobre 2016, a adopté le nouve</w:t>
      </w:r>
      <w:r w:rsidR="003C668F">
        <w:rPr>
          <w:rFonts w:eastAsia="Calibri" w:cs="Calibri"/>
          <w:color w:val="000000" w:themeColor="text1"/>
          <w:lang w:val="fr-FR" w:bidi="fr-FR"/>
        </w:rPr>
        <w:t>au programme pour les villes</w:t>
      </w:r>
      <w:r w:rsidRPr="00B25B94">
        <w:rPr>
          <w:rFonts w:eastAsia="Calibri" w:cs="Calibri"/>
          <w:color w:val="000000" w:themeColor="text1"/>
          <w:lang w:val="fr-FR" w:bidi="fr-FR"/>
        </w:rPr>
        <w:t xml:space="preserve"> (Nations </w:t>
      </w:r>
      <w:r w:rsidR="003C668F">
        <w:rPr>
          <w:rFonts w:eastAsia="Calibri" w:cs="Calibri"/>
          <w:color w:val="000000" w:themeColor="text1"/>
          <w:lang w:val="fr-FR" w:bidi="fr-FR"/>
        </w:rPr>
        <w:t>U</w:t>
      </w:r>
      <w:r w:rsidRPr="00B25B94">
        <w:rPr>
          <w:rFonts w:eastAsia="Calibri" w:cs="Calibri"/>
          <w:color w:val="000000" w:themeColor="text1"/>
          <w:lang w:val="fr-FR" w:bidi="fr-FR"/>
        </w:rPr>
        <w:t>nies, 2017), qui met l</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accent sur la résilience </w:t>
      </w:r>
      <w:r w:rsidR="0048215A">
        <w:rPr>
          <w:rFonts w:eastAsia="Calibri" w:cs="Calibri"/>
          <w:color w:val="000000" w:themeColor="text1"/>
          <w:lang w:val="fr-FR" w:bidi="fr-FR"/>
        </w:rPr>
        <w:t xml:space="preserve">des </w:t>
      </w:r>
      <w:r w:rsidR="00ED5053">
        <w:rPr>
          <w:rFonts w:eastAsia="Calibri" w:cs="Calibri"/>
          <w:color w:val="000000" w:themeColor="text1"/>
          <w:lang w:val="fr-FR" w:bidi="fr-FR"/>
        </w:rPr>
        <w:t>zones urbaines</w:t>
      </w:r>
      <w:r w:rsidRPr="00B25B94">
        <w:rPr>
          <w:rFonts w:eastAsia="Calibri" w:cs="Calibri"/>
          <w:color w:val="000000" w:themeColor="text1"/>
          <w:lang w:val="fr-FR" w:bidi="fr-FR"/>
        </w:rPr>
        <w:t>, la durabilité du climat et de l</w:t>
      </w:r>
      <w:r w:rsidR="00D47D51">
        <w:rPr>
          <w:rFonts w:eastAsia="Calibri" w:cs="Calibri"/>
          <w:color w:val="000000" w:themeColor="text1"/>
          <w:lang w:val="fr-FR" w:bidi="fr-FR"/>
        </w:rPr>
        <w:t>’</w:t>
      </w:r>
      <w:r w:rsidRPr="00B25B94">
        <w:rPr>
          <w:rFonts w:eastAsia="Calibri" w:cs="Calibri"/>
          <w:color w:val="000000" w:themeColor="text1"/>
          <w:lang w:val="fr-FR" w:bidi="fr-FR"/>
        </w:rPr>
        <w:t>environnement, et la gestion des risques de catastrophe. À la suite de l</w:t>
      </w:r>
      <w:r w:rsidR="00D47D51">
        <w:rPr>
          <w:rFonts w:eastAsia="Calibri" w:cs="Calibri"/>
          <w:color w:val="000000" w:themeColor="text1"/>
          <w:lang w:val="fr-FR" w:bidi="fr-FR"/>
        </w:rPr>
        <w:t>’</w:t>
      </w:r>
      <w:r w:rsidRPr="00B25B94">
        <w:rPr>
          <w:rFonts w:eastAsia="Calibri" w:cs="Calibri"/>
          <w:color w:val="000000" w:themeColor="text1"/>
          <w:lang w:val="fr-FR" w:bidi="fr-FR"/>
        </w:rPr>
        <w:t>événement qui s</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est déroulé au Conseil économique et social des Nations </w:t>
      </w:r>
      <w:r w:rsidR="00ED5053">
        <w:rPr>
          <w:rFonts w:eastAsia="Calibri" w:cs="Calibri"/>
          <w:color w:val="000000" w:themeColor="text1"/>
          <w:lang w:val="fr-FR" w:bidi="fr-FR"/>
        </w:rPr>
        <w:t>U</w:t>
      </w:r>
      <w:r w:rsidRPr="00B25B94">
        <w:rPr>
          <w:rFonts w:eastAsia="Calibri" w:cs="Calibri"/>
          <w:color w:val="000000" w:themeColor="text1"/>
          <w:lang w:val="fr-FR" w:bidi="fr-FR"/>
        </w:rPr>
        <w:t>nies</w:t>
      </w:r>
      <w:r w:rsidR="00ED5053">
        <w:rPr>
          <w:rFonts w:eastAsia="Calibri" w:cs="Calibri"/>
          <w:color w:val="000000" w:themeColor="text1"/>
          <w:lang w:val="fr-FR" w:bidi="fr-FR"/>
        </w:rPr>
        <w:t xml:space="preserve"> </w:t>
      </w:r>
      <w:r w:rsidR="00C75E42">
        <w:rPr>
          <w:rFonts w:eastAsia="Calibri" w:cs="Calibri"/>
          <w:color w:val="000000" w:themeColor="text1"/>
          <w:lang w:val="fr-FR" w:bidi="fr-FR"/>
        </w:rPr>
        <w:t>(</w:t>
      </w:r>
      <w:proofErr w:type="spellStart"/>
      <w:r w:rsidR="00010C5B">
        <w:fldChar w:fldCharType="begin"/>
      </w:r>
      <w:r w:rsidR="00010C5B" w:rsidRPr="00ED37E8">
        <w:rPr>
          <w:lang w:val="fr-FR"/>
        </w:rPr>
        <w:instrText xml:space="preserve"> HYPERLINK "https://www.un.org/ecosoc/en/events/2022/revitalizing-new-urban-agenda-fight-rising-inequalities-nua2030" </w:instrText>
      </w:r>
      <w:r w:rsidR="00010C5B">
        <w:fldChar w:fldCharType="separate"/>
      </w:r>
      <w:r w:rsidR="00C75E42" w:rsidRPr="00C75E42">
        <w:rPr>
          <w:rStyle w:val="Hyperlink"/>
          <w:rFonts w:eastAsia="Calibri" w:cs="Calibri"/>
          <w:lang w:val="fr-FR"/>
        </w:rPr>
        <w:t>Revitalizing</w:t>
      </w:r>
      <w:proofErr w:type="spellEnd"/>
      <w:r w:rsidR="00C75E42" w:rsidRPr="00C75E42">
        <w:rPr>
          <w:rStyle w:val="Hyperlink"/>
          <w:rFonts w:eastAsia="Calibri" w:cs="Calibri"/>
          <w:lang w:val="fr-FR"/>
        </w:rPr>
        <w:t xml:space="preserve"> the New Urban Agenda to </w:t>
      </w:r>
      <w:proofErr w:type="spellStart"/>
      <w:r w:rsidR="00C75E42" w:rsidRPr="00C75E42">
        <w:rPr>
          <w:rStyle w:val="Hyperlink"/>
          <w:rFonts w:eastAsia="Calibri" w:cs="Calibri"/>
          <w:lang w:val="fr-FR"/>
        </w:rPr>
        <w:t>fight</w:t>
      </w:r>
      <w:proofErr w:type="spellEnd"/>
      <w:r w:rsidR="00C75E42" w:rsidRPr="00C75E42">
        <w:rPr>
          <w:rStyle w:val="Hyperlink"/>
          <w:rFonts w:eastAsia="Calibri" w:cs="Calibri"/>
          <w:lang w:val="fr-FR"/>
        </w:rPr>
        <w:t xml:space="preserve"> </w:t>
      </w:r>
      <w:proofErr w:type="spellStart"/>
      <w:r w:rsidR="00C75E42" w:rsidRPr="00C75E42">
        <w:rPr>
          <w:rStyle w:val="Hyperlink"/>
          <w:rFonts w:eastAsia="Calibri" w:cs="Calibri"/>
          <w:lang w:val="fr-FR"/>
        </w:rPr>
        <w:t>rising</w:t>
      </w:r>
      <w:proofErr w:type="spellEnd"/>
      <w:r w:rsidR="00C75E42" w:rsidRPr="00C75E42">
        <w:rPr>
          <w:rStyle w:val="Hyperlink"/>
          <w:rFonts w:eastAsia="Calibri" w:cs="Calibri"/>
          <w:lang w:val="fr-FR"/>
        </w:rPr>
        <w:t xml:space="preserve"> </w:t>
      </w:r>
      <w:proofErr w:type="spellStart"/>
      <w:r w:rsidR="00C75E42" w:rsidRPr="00C75E42">
        <w:rPr>
          <w:rStyle w:val="Hyperlink"/>
          <w:rFonts w:eastAsia="Calibri" w:cs="Calibri"/>
          <w:lang w:val="fr-FR"/>
        </w:rPr>
        <w:t>inequalities</w:t>
      </w:r>
      <w:proofErr w:type="spellEnd"/>
      <w:r w:rsidR="00C75E42" w:rsidRPr="00C75E42">
        <w:rPr>
          <w:rStyle w:val="Hyperlink"/>
          <w:rFonts w:eastAsia="Calibri" w:cs="Calibri"/>
          <w:lang w:val="fr-FR"/>
        </w:rPr>
        <w:t>- #</w:t>
      </w:r>
      <w:proofErr w:type="spellStart"/>
      <w:r w:rsidR="00C75E42" w:rsidRPr="00C75E42">
        <w:rPr>
          <w:rStyle w:val="Hyperlink"/>
          <w:rFonts w:eastAsia="Calibri" w:cs="Calibri"/>
          <w:lang w:val="fr-FR"/>
        </w:rPr>
        <w:t>NUA2030</w:t>
      </w:r>
      <w:proofErr w:type="spellEnd"/>
      <w:r w:rsidR="00C75E42" w:rsidRPr="00C75E42">
        <w:rPr>
          <w:rStyle w:val="Hyperlink"/>
          <w:rFonts w:eastAsia="Calibri" w:cs="Calibri"/>
          <w:lang w:val="fr-FR"/>
        </w:rPr>
        <w:t xml:space="preserve"> | </w:t>
      </w:r>
      <w:proofErr w:type="spellStart"/>
      <w:r w:rsidR="00C75E42" w:rsidRPr="00C75E42">
        <w:rPr>
          <w:rStyle w:val="Hyperlink"/>
          <w:rFonts w:eastAsia="Calibri" w:cs="Calibri"/>
          <w:lang w:val="fr-FR"/>
        </w:rPr>
        <w:t>Economic</w:t>
      </w:r>
      <w:proofErr w:type="spellEnd"/>
      <w:r w:rsidR="00C75E42" w:rsidRPr="00C75E42">
        <w:rPr>
          <w:rStyle w:val="Hyperlink"/>
          <w:rFonts w:eastAsia="Calibri" w:cs="Calibri"/>
          <w:lang w:val="fr-FR"/>
        </w:rPr>
        <w:t xml:space="preserve"> and Social Council</w:t>
      </w:r>
      <w:r w:rsidR="00010C5B">
        <w:rPr>
          <w:rStyle w:val="Hyperlink"/>
          <w:rFonts w:eastAsia="Calibri" w:cs="Calibri"/>
          <w:lang w:val="fr-FR"/>
        </w:rPr>
        <w:fldChar w:fldCharType="end"/>
      </w:r>
      <w:r w:rsidR="002D638C">
        <w:rPr>
          <w:rFonts w:eastAsia="Calibri" w:cs="Calibri"/>
          <w:color w:val="000000" w:themeColor="text1"/>
          <w:lang w:val="fr-FR" w:bidi="fr-FR"/>
        </w:rPr>
        <w:t xml:space="preserve">; </w:t>
      </w:r>
      <w:r w:rsidR="00C84A87">
        <w:rPr>
          <w:rFonts w:eastAsia="Calibri" w:cs="Calibri"/>
          <w:color w:val="000000" w:themeColor="text1"/>
          <w:lang w:val="fr-FR" w:bidi="fr-FR"/>
        </w:rPr>
        <w:t>R</w:t>
      </w:r>
      <w:r w:rsidR="005746B5">
        <w:rPr>
          <w:rFonts w:eastAsia="Calibri" w:cs="Calibri"/>
          <w:color w:val="000000" w:themeColor="text1"/>
          <w:lang w:val="fr-FR" w:bidi="fr-FR"/>
        </w:rPr>
        <w:t>evitalis</w:t>
      </w:r>
      <w:r w:rsidR="00C84A87">
        <w:rPr>
          <w:rFonts w:eastAsia="Calibri" w:cs="Calibri"/>
          <w:color w:val="000000" w:themeColor="text1"/>
          <w:lang w:val="fr-FR" w:bidi="fr-FR"/>
        </w:rPr>
        <w:t>ation du</w:t>
      </w:r>
      <w:r w:rsidR="005746B5">
        <w:rPr>
          <w:rFonts w:eastAsia="Calibri" w:cs="Calibri"/>
          <w:color w:val="000000" w:themeColor="text1"/>
          <w:lang w:val="fr-FR" w:bidi="fr-FR"/>
        </w:rPr>
        <w:t xml:space="preserve"> nouveau programme pour les villes </w:t>
      </w:r>
      <w:r w:rsidR="002D638C">
        <w:rPr>
          <w:rFonts w:eastAsia="Calibri" w:cs="Calibri"/>
          <w:color w:val="000000" w:themeColor="text1"/>
          <w:lang w:val="fr-FR" w:bidi="fr-FR"/>
        </w:rPr>
        <w:t xml:space="preserve">aux fins de la </w:t>
      </w:r>
      <w:r w:rsidR="00DD1AB8">
        <w:rPr>
          <w:rFonts w:eastAsia="Calibri" w:cs="Calibri"/>
          <w:color w:val="000000" w:themeColor="text1"/>
          <w:lang w:val="fr-FR" w:bidi="fr-FR"/>
        </w:rPr>
        <w:t>lutte contre la hausse des inégalités)</w:t>
      </w:r>
      <w:r w:rsidRPr="00B25B94">
        <w:rPr>
          <w:rFonts w:eastAsia="Calibri" w:cs="Calibri"/>
          <w:color w:val="000000" w:themeColor="text1"/>
          <w:lang w:val="fr-FR" w:bidi="fr-FR"/>
        </w:rPr>
        <w:t>, l</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Organisation météorologique mondiale (OMM) </w:t>
      </w:r>
      <w:r w:rsidR="007155BE">
        <w:rPr>
          <w:rFonts w:eastAsia="Calibri" w:cs="Calibri"/>
          <w:color w:val="000000" w:themeColor="text1"/>
          <w:lang w:val="fr-FR" w:bidi="fr-FR"/>
        </w:rPr>
        <w:t>doit s</w:t>
      </w:r>
      <w:r w:rsidR="00D47D51">
        <w:rPr>
          <w:rFonts w:eastAsia="Calibri" w:cs="Calibri"/>
          <w:color w:val="000000" w:themeColor="text1"/>
          <w:lang w:val="fr-FR" w:bidi="fr-FR"/>
        </w:rPr>
        <w:t>’</w:t>
      </w:r>
      <w:r w:rsidR="007155BE">
        <w:rPr>
          <w:rFonts w:eastAsia="Calibri" w:cs="Calibri"/>
          <w:color w:val="000000" w:themeColor="text1"/>
          <w:lang w:val="fr-FR" w:bidi="fr-FR"/>
        </w:rPr>
        <w:t>efforcer de</w:t>
      </w:r>
      <w:r w:rsidRPr="00B25B94">
        <w:rPr>
          <w:rFonts w:eastAsia="Calibri" w:cs="Calibri"/>
          <w:color w:val="000000" w:themeColor="text1"/>
          <w:lang w:val="fr-FR" w:bidi="fr-FR"/>
        </w:rPr>
        <w:t xml:space="preserve"> consolider sa contribution à la révision du </w:t>
      </w:r>
      <w:r w:rsidR="007155BE">
        <w:rPr>
          <w:rFonts w:eastAsia="Calibri" w:cs="Calibri"/>
          <w:color w:val="000000" w:themeColor="text1"/>
          <w:lang w:val="fr-FR" w:bidi="fr-FR"/>
        </w:rPr>
        <w:t xml:space="preserve">nouveau programme pour les villes </w:t>
      </w:r>
      <w:r w:rsidRPr="00B25B94">
        <w:rPr>
          <w:rFonts w:eastAsia="Calibri" w:cs="Calibri"/>
          <w:color w:val="000000" w:themeColor="text1"/>
          <w:lang w:val="fr-FR" w:bidi="fr-FR"/>
        </w:rPr>
        <w:t xml:space="preserve">et </w:t>
      </w:r>
      <w:r w:rsidR="007155BE">
        <w:rPr>
          <w:rFonts w:eastAsia="Calibri" w:cs="Calibri"/>
          <w:color w:val="000000" w:themeColor="text1"/>
          <w:lang w:val="fr-FR" w:bidi="fr-FR"/>
        </w:rPr>
        <w:t xml:space="preserve">de </w:t>
      </w:r>
      <w:r w:rsidRPr="00B25B94">
        <w:rPr>
          <w:rFonts w:eastAsia="Calibri" w:cs="Calibri"/>
          <w:color w:val="000000" w:themeColor="text1"/>
          <w:lang w:val="fr-FR" w:bidi="fr-FR"/>
        </w:rPr>
        <w:t xml:space="preserve">soutenir les activités liées aux villes de manière globale. Le développement urbain est désormais une pierre angulaire des objectifs de développement durable 2030 des Nations </w:t>
      </w:r>
      <w:r w:rsidR="007155BE">
        <w:rPr>
          <w:rFonts w:eastAsia="Calibri" w:cs="Calibri"/>
          <w:color w:val="000000" w:themeColor="text1"/>
          <w:lang w:val="fr-FR" w:bidi="fr-FR"/>
        </w:rPr>
        <w:t>U</w:t>
      </w:r>
      <w:r w:rsidRPr="00B25B94">
        <w:rPr>
          <w:rFonts w:eastAsia="Calibri" w:cs="Calibri"/>
          <w:color w:val="000000" w:themeColor="text1"/>
          <w:lang w:val="fr-FR" w:bidi="fr-FR"/>
        </w:rPr>
        <w:t>nies. Elle a son propre objectif de développement durable (</w:t>
      </w:r>
      <w:proofErr w:type="spellStart"/>
      <w:r w:rsidR="006B05DE">
        <w:rPr>
          <w:rFonts w:eastAsia="Calibri" w:cs="Calibri"/>
          <w:color w:val="000000" w:themeColor="text1"/>
          <w:lang w:val="fr-FR" w:bidi="fr-FR"/>
        </w:rPr>
        <w:t>ODD</w:t>
      </w:r>
      <w:proofErr w:type="spellEnd"/>
      <w:r w:rsidRPr="00B25B94">
        <w:rPr>
          <w:rFonts w:eastAsia="Calibri" w:cs="Calibri"/>
          <w:color w:val="000000" w:themeColor="text1"/>
          <w:lang w:val="fr-FR" w:bidi="fr-FR"/>
        </w:rPr>
        <w:t xml:space="preserve"> 11): </w:t>
      </w:r>
      <w:r w:rsidR="0086077A">
        <w:rPr>
          <w:rFonts w:eastAsia="Calibri" w:cs="Calibri"/>
          <w:color w:val="000000" w:themeColor="text1"/>
          <w:lang w:val="fr-FR" w:bidi="fr-FR"/>
        </w:rPr>
        <w:t>«</w:t>
      </w:r>
      <w:r w:rsidR="0086077A" w:rsidRPr="0086077A">
        <w:rPr>
          <w:rFonts w:eastAsia="Calibri" w:cs="Calibri"/>
          <w:color w:val="000000" w:themeColor="text1"/>
          <w:lang w:val="fr-FR" w:bidi="fr-FR"/>
        </w:rPr>
        <w:t>Faire en sorte que les villes et les établissements humains soient ouverts à tous, sûrs, résilients et durables</w:t>
      </w:r>
      <w:r w:rsidR="0086077A">
        <w:rPr>
          <w:rFonts w:eastAsia="Calibri" w:cs="Calibri"/>
          <w:color w:val="000000" w:themeColor="text1"/>
          <w:lang w:val="fr-FR" w:bidi="fr-FR"/>
        </w:rPr>
        <w:t>».</w:t>
      </w:r>
    </w:p>
    <w:p w14:paraId="2BAFD266" w14:textId="0919EA72" w:rsidR="00E905B5" w:rsidRPr="00CC6F3D" w:rsidRDefault="0070358C" w:rsidP="00DD1D87">
      <w:pPr>
        <w:spacing w:before="240" w:after="240"/>
        <w:jc w:val="left"/>
        <w:rPr>
          <w:rFonts w:eastAsia="Calibri" w:cs="Calibri"/>
          <w:color w:val="000000" w:themeColor="text1"/>
          <w:lang w:val="fr-FR"/>
        </w:rPr>
      </w:pPr>
      <w:r w:rsidRPr="00B25B94">
        <w:rPr>
          <w:rFonts w:eastAsia="Calibri" w:cs="Calibri"/>
          <w:color w:val="000000" w:themeColor="text1"/>
          <w:lang w:val="fr-FR" w:bidi="fr-FR"/>
        </w:rPr>
        <w:t>Afin de soutenir la mise en œuvre des activités urbaines, l</w:t>
      </w:r>
      <w:r w:rsidR="00D47D51">
        <w:rPr>
          <w:rFonts w:eastAsia="Calibri" w:cs="Calibri"/>
          <w:color w:val="000000" w:themeColor="text1"/>
          <w:lang w:val="fr-FR" w:bidi="fr-FR"/>
        </w:rPr>
        <w:t>’</w:t>
      </w:r>
      <w:r w:rsidRPr="00B25B94">
        <w:rPr>
          <w:rFonts w:eastAsia="Calibri" w:cs="Calibri"/>
          <w:color w:val="000000" w:themeColor="text1"/>
          <w:lang w:val="fr-FR" w:bidi="fr-FR"/>
        </w:rPr>
        <w:t>équipe d</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experts urbains </w:t>
      </w:r>
      <w:proofErr w:type="spellStart"/>
      <w:r w:rsidRPr="00B25B94">
        <w:rPr>
          <w:rFonts w:eastAsia="Calibri" w:cs="Calibri"/>
          <w:color w:val="000000" w:themeColor="text1"/>
          <w:lang w:val="fr-FR" w:bidi="fr-FR"/>
        </w:rPr>
        <w:t>interprogrammes</w:t>
      </w:r>
      <w:proofErr w:type="spellEnd"/>
      <w:r w:rsidRPr="00B25B94">
        <w:rPr>
          <w:rFonts w:eastAsia="Calibri" w:cs="Calibri"/>
          <w:color w:val="000000" w:themeColor="text1"/>
          <w:lang w:val="fr-FR" w:bidi="fr-FR"/>
        </w:rPr>
        <w:t xml:space="preserve"> de l</w:t>
      </w:r>
      <w:r w:rsidR="00D47D51">
        <w:rPr>
          <w:rFonts w:eastAsia="Calibri" w:cs="Calibri"/>
          <w:color w:val="000000" w:themeColor="text1"/>
          <w:lang w:val="fr-FR" w:bidi="fr-FR"/>
        </w:rPr>
        <w:t>’</w:t>
      </w:r>
      <w:r w:rsidRPr="00B25B94">
        <w:rPr>
          <w:rFonts w:eastAsia="Calibri" w:cs="Calibri"/>
          <w:color w:val="000000" w:themeColor="text1"/>
          <w:lang w:val="fr-FR" w:bidi="fr-FR"/>
        </w:rPr>
        <w:t>OMM, sous l</w:t>
      </w:r>
      <w:r w:rsidR="00D47D51">
        <w:rPr>
          <w:rFonts w:eastAsia="Calibri" w:cs="Calibri"/>
          <w:color w:val="000000" w:themeColor="text1"/>
          <w:lang w:val="fr-FR" w:bidi="fr-FR"/>
        </w:rPr>
        <w:t>’</w:t>
      </w:r>
      <w:r w:rsidRPr="00B25B94">
        <w:rPr>
          <w:rFonts w:eastAsia="Calibri" w:cs="Calibri"/>
          <w:color w:val="000000" w:themeColor="text1"/>
          <w:lang w:val="fr-FR" w:bidi="fr-FR"/>
        </w:rPr>
        <w:t>égide de la Commission des sciences de l</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atmosphère et de la Commission des systèmes de base (2018), soutenue par une équipe dédiée de </w:t>
      </w:r>
      <w:r w:rsidR="0011741D">
        <w:rPr>
          <w:rFonts w:eastAsia="Calibri" w:cs="Calibri"/>
          <w:color w:val="000000" w:themeColor="text1"/>
          <w:lang w:val="fr-FR" w:bidi="fr-FR"/>
        </w:rPr>
        <w:t>correspondants</w:t>
      </w:r>
      <w:r w:rsidRPr="00B25B94">
        <w:rPr>
          <w:rFonts w:eastAsia="Calibri" w:cs="Calibri"/>
          <w:color w:val="000000" w:themeColor="text1"/>
          <w:lang w:val="fr-FR" w:bidi="fr-FR"/>
        </w:rPr>
        <w:t xml:space="preserve"> </w:t>
      </w:r>
      <w:r w:rsidR="000C0C88">
        <w:rPr>
          <w:rFonts w:eastAsia="Calibri" w:cs="Calibri"/>
          <w:color w:val="000000" w:themeColor="text1"/>
          <w:lang w:val="fr-FR" w:bidi="fr-FR"/>
        </w:rPr>
        <w:t>pour les milieux urbains</w:t>
      </w:r>
      <w:r w:rsidRPr="00B25B94">
        <w:rPr>
          <w:rFonts w:eastAsia="Calibri" w:cs="Calibri"/>
          <w:color w:val="000000" w:themeColor="text1"/>
          <w:lang w:val="fr-FR" w:bidi="fr-FR"/>
        </w:rPr>
        <w:t xml:space="preserve"> au sein du Secrétariat, a élaboré le </w:t>
      </w:r>
      <w:r w:rsidR="00F02B5E" w:rsidRPr="007E0D7D">
        <w:rPr>
          <w:rFonts w:eastAsia="Calibri" w:cs="Calibri"/>
          <w:i/>
          <w:iCs/>
          <w:color w:val="000000" w:themeColor="text1"/>
          <w:lang w:val="fr-FR"/>
        </w:rPr>
        <w:t>Guidance on Integrated Urban Hydro-</w:t>
      </w:r>
      <w:proofErr w:type="spellStart"/>
      <w:r w:rsidR="00F02B5E" w:rsidRPr="007E0D7D">
        <w:rPr>
          <w:rFonts w:eastAsia="Calibri" w:cs="Calibri"/>
          <w:i/>
          <w:iCs/>
          <w:color w:val="000000" w:themeColor="text1"/>
          <w:lang w:val="fr-FR"/>
        </w:rPr>
        <w:t>Meteorological</w:t>
      </w:r>
      <w:proofErr w:type="spellEnd"/>
      <w:r w:rsidR="00F02B5E" w:rsidRPr="007E0D7D">
        <w:rPr>
          <w:rFonts w:eastAsia="Calibri" w:cs="Calibri"/>
          <w:i/>
          <w:iCs/>
          <w:color w:val="000000" w:themeColor="text1"/>
          <w:lang w:val="fr-FR"/>
        </w:rPr>
        <w:t xml:space="preserve">, </w:t>
      </w:r>
      <w:proofErr w:type="spellStart"/>
      <w:r w:rsidR="00F02B5E" w:rsidRPr="007E0D7D">
        <w:rPr>
          <w:rFonts w:eastAsia="Calibri" w:cs="Calibri"/>
          <w:i/>
          <w:iCs/>
          <w:color w:val="000000" w:themeColor="text1"/>
          <w:lang w:val="fr-FR"/>
        </w:rPr>
        <w:t>Climate</w:t>
      </w:r>
      <w:proofErr w:type="spellEnd"/>
      <w:r w:rsidR="00F02B5E" w:rsidRPr="007E0D7D">
        <w:rPr>
          <w:rFonts w:eastAsia="Calibri" w:cs="Calibri"/>
          <w:i/>
          <w:iCs/>
          <w:color w:val="000000" w:themeColor="text1"/>
          <w:lang w:val="fr-FR"/>
        </w:rPr>
        <w:t xml:space="preserve"> and </w:t>
      </w:r>
      <w:proofErr w:type="spellStart"/>
      <w:r w:rsidR="00F02B5E" w:rsidRPr="007E0D7D">
        <w:rPr>
          <w:rFonts w:eastAsia="Calibri" w:cs="Calibri"/>
          <w:i/>
          <w:iCs/>
          <w:color w:val="000000" w:themeColor="text1"/>
          <w:lang w:val="fr-FR"/>
        </w:rPr>
        <w:t>Environmental</w:t>
      </w:r>
      <w:proofErr w:type="spellEnd"/>
      <w:r w:rsidR="00F02B5E" w:rsidRPr="007E0D7D">
        <w:rPr>
          <w:rFonts w:eastAsia="Calibri" w:cs="Calibri"/>
          <w:i/>
          <w:iCs/>
          <w:color w:val="000000" w:themeColor="text1"/>
          <w:lang w:val="fr-FR"/>
        </w:rPr>
        <w:t xml:space="preserve"> Services</w:t>
      </w:r>
      <w:r w:rsidR="00F02B5E" w:rsidRPr="00B25B94">
        <w:rPr>
          <w:rFonts w:eastAsia="Calibri" w:cs="Calibri"/>
          <w:color w:val="000000" w:themeColor="text1"/>
          <w:lang w:val="fr-FR" w:bidi="fr-FR"/>
        </w:rPr>
        <w:t xml:space="preserve"> </w:t>
      </w:r>
      <w:r w:rsidR="00F02B5E">
        <w:rPr>
          <w:rFonts w:eastAsia="Calibri" w:cs="Calibri"/>
          <w:color w:val="000000" w:themeColor="text1"/>
          <w:lang w:val="fr-FR" w:bidi="fr-FR"/>
        </w:rPr>
        <w:t>(</w:t>
      </w:r>
      <w:r w:rsidRPr="00B25B94">
        <w:rPr>
          <w:rFonts w:eastAsia="Calibri" w:cs="Calibri"/>
          <w:color w:val="000000" w:themeColor="text1"/>
          <w:lang w:val="fr-FR" w:bidi="fr-FR"/>
        </w:rPr>
        <w:t xml:space="preserve">Guide des services hydrométéorologiques, </w:t>
      </w:r>
      <w:r w:rsidR="007E0D7D">
        <w:rPr>
          <w:rFonts w:eastAsia="Calibri" w:cs="Calibri"/>
          <w:color w:val="000000" w:themeColor="text1"/>
          <w:lang w:val="fr-FR" w:bidi="fr-FR"/>
        </w:rPr>
        <w:t>climatologiques</w:t>
      </w:r>
      <w:r w:rsidRPr="00B25B94">
        <w:rPr>
          <w:rFonts w:eastAsia="Calibri" w:cs="Calibri"/>
          <w:color w:val="000000" w:themeColor="text1"/>
          <w:lang w:val="fr-FR" w:bidi="fr-FR"/>
        </w:rPr>
        <w:t xml:space="preserve"> et environnementaux urbains intégré</w:t>
      </w:r>
      <w:r w:rsidR="007E0D7D">
        <w:rPr>
          <w:rFonts w:eastAsia="Calibri" w:cs="Calibri"/>
          <w:color w:val="000000" w:themeColor="text1"/>
          <w:lang w:val="fr-FR" w:bidi="fr-FR"/>
        </w:rPr>
        <w:t xml:space="preserve">s, </w:t>
      </w:r>
      <w:r w:rsidRPr="00B25B94">
        <w:rPr>
          <w:rFonts w:eastAsia="Calibri" w:cs="Calibri"/>
          <w:color w:val="000000" w:themeColor="text1"/>
          <w:lang w:val="fr-FR" w:bidi="fr-FR"/>
        </w:rPr>
        <w:t>Volume 1: Concept et méthodologie, 2019 et Volume 2: Villes de démonstration, 2020). À la suite de la réforme des organes constitutifs de l</w:t>
      </w:r>
      <w:r w:rsidR="00D47D51">
        <w:rPr>
          <w:rFonts w:eastAsia="Calibri" w:cs="Calibri"/>
          <w:color w:val="000000" w:themeColor="text1"/>
          <w:lang w:val="fr-FR" w:bidi="fr-FR"/>
        </w:rPr>
        <w:t>’</w:t>
      </w:r>
      <w:r w:rsidRPr="00B25B94">
        <w:rPr>
          <w:rFonts w:eastAsia="Calibri" w:cs="Calibri"/>
          <w:color w:val="000000" w:themeColor="text1"/>
          <w:lang w:val="fr-FR" w:bidi="fr-FR"/>
        </w:rPr>
        <w:t>OMM, la nouvelle Commission des services de l</w:t>
      </w:r>
      <w:r w:rsidR="00D47D51">
        <w:rPr>
          <w:rFonts w:eastAsia="Calibri" w:cs="Calibri"/>
          <w:color w:val="000000" w:themeColor="text1"/>
          <w:lang w:val="fr-FR" w:bidi="fr-FR"/>
        </w:rPr>
        <w:t>’</w:t>
      </w:r>
      <w:r w:rsidRPr="00B25B94">
        <w:rPr>
          <w:rFonts w:eastAsia="Calibri" w:cs="Calibri"/>
          <w:color w:val="000000" w:themeColor="text1"/>
          <w:lang w:val="fr-FR" w:bidi="fr-FR"/>
        </w:rPr>
        <w:t>OMM (</w:t>
      </w:r>
      <w:proofErr w:type="spellStart"/>
      <w:r w:rsidRPr="00B25B94">
        <w:rPr>
          <w:rFonts w:eastAsia="Calibri" w:cs="Calibri"/>
          <w:color w:val="000000" w:themeColor="text1"/>
          <w:lang w:val="fr-FR" w:bidi="fr-FR"/>
        </w:rPr>
        <w:t>SERCOM</w:t>
      </w:r>
      <w:proofErr w:type="spellEnd"/>
      <w:r w:rsidRPr="00B25B94">
        <w:rPr>
          <w:rFonts w:eastAsia="Calibri" w:cs="Calibri"/>
          <w:color w:val="000000" w:themeColor="text1"/>
          <w:lang w:val="fr-FR" w:bidi="fr-FR"/>
        </w:rPr>
        <w:t xml:space="preserve">) a formé un </w:t>
      </w:r>
      <w:r w:rsidR="00813937">
        <w:rPr>
          <w:rFonts w:eastAsia="Calibri" w:cs="Calibri"/>
          <w:color w:val="000000" w:themeColor="text1"/>
          <w:lang w:val="fr-FR" w:bidi="fr-FR"/>
        </w:rPr>
        <w:t>G</w:t>
      </w:r>
      <w:r w:rsidRPr="00B25B94">
        <w:rPr>
          <w:rFonts w:eastAsia="Calibri" w:cs="Calibri"/>
          <w:color w:val="000000" w:themeColor="text1"/>
          <w:lang w:val="fr-FR" w:bidi="fr-FR"/>
        </w:rPr>
        <w:t>roupe d</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étude </w:t>
      </w:r>
      <w:r w:rsidR="005E2E3D">
        <w:rPr>
          <w:rFonts w:eastAsia="Calibri" w:cs="Calibri"/>
          <w:color w:val="000000" w:themeColor="text1"/>
          <w:lang w:val="fr-FR" w:bidi="fr-FR"/>
        </w:rPr>
        <w:t>d</w:t>
      </w:r>
      <w:r w:rsidRPr="00B25B94">
        <w:rPr>
          <w:rFonts w:eastAsia="Calibri" w:cs="Calibri"/>
          <w:color w:val="000000" w:themeColor="text1"/>
          <w:lang w:val="fr-FR" w:bidi="fr-FR"/>
        </w:rPr>
        <w:t>es services urbains intégrés (SG-</w:t>
      </w:r>
      <w:proofErr w:type="spellStart"/>
      <w:r w:rsidRPr="00B25B94">
        <w:rPr>
          <w:rFonts w:eastAsia="Calibri" w:cs="Calibri"/>
          <w:color w:val="000000" w:themeColor="text1"/>
          <w:lang w:val="fr-FR" w:bidi="fr-FR"/>
        </w:rPr>
        <w:t>URB</w:t>
      </w:r>
      <w:proofErr w:type="spellEnd"/>
      <w:r w:rsidRPr="00B25B94">
        <w:rPr>
          <w:rFonts w:eastAsia="Calibri" w:cs="Calibri"/>
          <w:color w:val="000000" w:themeColor="text1"/>
          <w:lang w:val="fr-FR" w:bidi="fr-FR"/>
        </w:rPr>
        <w:t xml:space="preserve">). </w:t>
      </w:r>
      <w:r w:rsidR="005E2E3D">
        <w:rPr>
          <w:rFonts w:eastAsia="Calibri" w:cs="Calibri"/>
          <w:color w:val="000000" w:themeColor="text1"/>
          <w:lang w:val="fr-FR" w:bidi="fr-FR"/>
        </w:rPr>
        <w:t>Il</w:t>
      </w:r>
      <w:r w:rsidRPr="00B25B94">
        <w:rPr>
          <w:rFonts w:eastAsia="Calibri" w:cs="Calibri"/>
          <w:color w:val="000000" w:themeColor="text1"/>
          <w:lang w:val="fr-FR" w:bidi="fr-FR"/>
        </w:rPr>
        <w:t xml:space="preserve"> a été chargé par </w:t>
      </w:r>
      <w:r w:rsidR="005E2E3D">
        <w:rPr>
          <w:rFonts w:eastAsia="Calibri" w:cs="Calibri"/>
          <w:color w:val="000000" w:themeColor="text1"/>
          <w:lang w:val="fr-FR" w:bidi="fr-FR"/>
        </w:rPr>
        <w:t xml:space="preserve">la </w:t>
      </w:r>
      <w:proofErr w:type="spellStart"/>
      <w:r w:rsidRPr="00B25B94">
        <w:rPr>
          <w:rFonts w:eastAsia="Calibri" w:cs="Calibri"/>
          <w:color w:val="000000" w:themeColor="text1"/>
          <w:lang w:val="fr-FR" w:bidi="fr-FR"/>
        </w:rPr>
        <w:t>SERCOM</w:t>
      </w:r>
      <w:proofErr w:type="spellEnd"/>
      <w:r w:rsidRPr="00B25B94">
        <w:rPr>
          <w:rFonts w:eastAsia="Calibri" w:cs="Calibri"/>
          <w:color w:val="000000" w:themeColor="text1"/>
          <w:lang w:val="fr-FR" w:bidi="fr-FR"/>
        </w:rPr>
        <w:t xml:space="preserve"> d</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étudier comment les services hydrométéorologiques, </w:t>
      </w:r>
      <w:r w:rsidR="005E2E3D">
        <w:rPr>
          <w:rFonts w:eastAsia="Calibri" w:cs="Calibri"/>
          <w:color w:val="000000" w:themeColor="text1"/>
          <w:lang w:val="fr-FR" w:bidi="fr-FR"/>
        </w:rPr>
        <w:t>climatologiques</w:t>
      </w:r>
      <w:r w:rsidRPr="00B25B94">
        <w:rPr>
          <w:rFonts w:eastAsia="Calibri" w:cs="Calibri"/>
          <w:color w:val="000000" w:themeColor="text1"/>
          <w:lang w:val="fr-FR" w:bidi="fr-FR"/>
        </w:rPr>
        <w:t xml:space="preserve"> </w:t>
      </w:r>
      <w:r w:rsidRPr="00B25B94">
        <w:rPr>
          <w:rFonts w:eastAsia="Calibri" w:cs="Calibri"/>
          <w:color w:val="000000" w:themeColor="text1"/>
          <w:lang w:val="fr-FR" w:bidi="fr-FR"/>
        </w:rPr>
        <w:lastRenderedPageBreak/>
        <w:t>et environnementaux urbains pourraient être fournis de manière plus intégrée. D</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autres </w:t>
      </w:r>
      <w:r w:rsidR="005E2E3D">
        <w:rPr>
          <w:rFonts w:eastAsia="Calibri" w:cs="Calibri"/>
          <w:color w:val="000000" w:themeColor="text1"/>
          <w:lang w:val="fr-FR" w:bidi="fr-FR"/>
        </w:rPr>
        <w:t>or</w:t>
      </w:r>
      <w:r w:rsidR="006456DE">
        <w:rPr>
          <w:rFonts w:eastAsia="Calibri" w:cs="Calibri"/>
          <w:color w:val="000000" w:themeColor="text1"/>
          <w:lang w:val="fr-FR" w:bidi="fr-FR"/>
        </w:rPr>
        <w:t>ga</w:t>
      </w:r>
      <w:r w:rsidR="005E2E3D">
        <w:rPr>
          <w:rFonts w:eastAsia="Calibri" w:cs="Calibri"/>
          <w:color w:val="000000" w:themeColor="text1"/>
          <w:lang w:val="fr-FR" w:bidi="fr-FR"/>
        </w:rPr>
        <w:t>nes</w:t>
      </w:r>
      <w:r w:rsidRPr="00B25B94">
        <w:rPr>
          <w:rFonts w:eastAsia="Calibri" w:cs="Calibri"/>
          <w:color w:val="000000" w:themeColor="text1"/>
          <w:lang w:val="fr-FR" w:bidi="fr-FR"/>
        </w:rPr>
        <w:t xml:space="preserve"> de l</w:t>
      </w:r>
      <w:r w:rsidR="00D47D51">
        <w:rPr>
          <w:rFonts w:eastAsia="Calibri" w:cs="Calibri"/>
          <w:color w:val="000000" w:themeColor="text1"/>
          <w:lang w:val="fr-FR" w:bidi="fr-FR"/>
        </w:rPr>
        <w:t>’</w:t>
      </w:r>
      <w:r w:rsidRPr="00B25B94">
        <w:rPr>
          <w:rFonts w:eastAsia="Calibri" w:cs="Calibri"/>
          <w:color w:val="000000" w:themeColor="text1"/>
          <w:lang w:val="fr-FR" w:bidi="fr-FR"/>
        </w:rPr>
        <w:t>OMM ont élaboré et fourni des documents d</w:t>
      </w:r>
      <w:r w:rsidR="00D47D51">
        <w:rPr>
          <w:rFonts w:eastAsia="Calibri" w:cs="Calibri"/>
          <w:color w:val="000000" w:themeColor="text1"/>
          <w:lang w:val="fr-FR" w:bidi="fr-FR"/>
        </w:rPr>
        <w:t>’</w:t>
      </w:r>
      <w:r w:rsidRPr="00B25B94">
        <w:rPr>
          <w:rFonts w:eastAsia="Calibri" w:cs="Calibri"/>
          <w:color w:val="000000" w:themeColor="text1"/>
          <w:lang w:val="fr-FR" w:bidi="fr-FR"/>
        </w:rPr>
        <w:t>orientation sur les différents aspects de l</w:t>
      </w:r>
      <w:r w:rsidR="00D47D51">
        <w:rPr>
          <w:rFonts w:eastAsia="Calibri" w:cs="Calibri"/>
          <w:color w:val="000000" w:themeColor="text1"/>
          <w:lang w:val="fr-FR" w:bidi="fr-FR"/>
        </w:rPr>
        <w:t>’</w:t>
      </w:r>
      <w:r w:rsidRPr="00B25B94">
        <w:rPr>
          <w:rFonts w:eastAsia="Calibri" w:cs="Calibri"/>
          <w:color w:val="000000" w:themeColor="text1"/>
          <w:lang w:val="fr-FR" w:bidi="fr-FR"/>
        </w:rPr>
        <w:t>environnement urbain (îlots de chaleur</w:t>
      </w:r>
      <w:r w:rsidR="006456DE">
        <w:rPr>
          <w:rFonts w:eastAsia="Calibri" w:cs="Calibri"/>
          <w:color w:val="000000" w:themeColor="text1"/>
          <w:lang w:val="fr-FR" w:bidi="fr-FR"/>
        </w:rPr>
        <w:t>,</w:t>
      </w:r>
      <w:r w:rsidRPr="00B25B94">
        <w:rPr>
          <w:rFonts w:eastAsia="Calibri" w:cs="Calibri"/>
          <w:color w:val="000000" w:themeColor="text1"/>
          <w:lang w:val="fr-FR" w:bidi="fr-FR"/>
        </w:rPr>
        <w:t xml:space="preserve"> </w:t>
      </w:r>
      <w:r w:rsidR="006456DE">
        <w:rPr>
          <w:rFonts w:eastAsia="Calibri" w:cs="Calibri"/>
          <w:color w:val="000000" w:themeColor="text1"/>
          <w:lang w:val="fr-FR" w:bidi="fr-FR"/>
        </w:rPr>
        <w:t>crues en milieu</w:t>
      </w:r>
      <w:r w:rsidRPr="00B25B94">
        <w:rPr>
          <w:rFonts w:eastAsia="Calibri" w:cs="Calibri"/>
          <w:color w:val="000000" w:themeColor="text1"/>
          <w:lang w:val="fr-FR" w:bidi="fr-FR"/>
        </w:rPr>
        <w:t xml:space="preserve"> urbain, etc.). Le résumé de ces activités est présenté à l</w:t>
      </w:r>
      <w:r w:rsidR="00D47D51">
        <w:rPr>
          <w:rFonts w:eastAsia="Calibri" w:cs="Calibri"/>
          <w:color w:val="000000" w:themeColor="text1"/>
          <w:lang w:val="fr-FR" w:bidi="fr-FR"/>
        </w:rPr>
        <w:t>’</w:t>
      </w:r>
      <w:r w:rsidRPr="00B25B94">
        <w:rPr>
          <w:rFonts w:eastAsia="Calibri" w:cs="Calibri"/>
          <w:color w:val="000000" w:themeColor="text1"/>
          <w:lang w:val="fr-FR" w:bidi="fr-FR"/>
        </w:rPr>
        <w:t>annexe 1.</w:t>
      </w:r>
    </w:p>
    <w:p w14:paraId="66AF6B38" w14:textId="6D46F34D" w:rsidR="00226109" w:rsidRPr="00CC6F3D" w:rsidRDefault="0070358C" w:rsidP="00DD1D87">
      <w:pPr>
        <w:spacing w:before="360" w:after="240"/>
        <w:jc w:val="left"/>
        <w:rPr>
          <w:rFonts w:eastAsia="Calibri" w:cs="Calibri"/>
          <w:b/>
          <w:bCs/>
          <w:color w:val="000000" w:themeColor="text1"/>
          <w:lang w:val="fr-FR"/>
        </w:rPr>
      </w:pPr>
      <w:r w:rsidRPr="00B25B94">
        <w:rPr>
          <w:rFonts w:eastAsia="Calibri" w:cs="Calibri"/>
          <w:b/>
          <w:color w:val="000000" w:themeColor="text1"/>
          <w:lang w:val="fr-FR" w:bidi="fr-FR"/>
        </w:rPr>
        <w:t>Recommandations générales de</w:t>
      </w:r>
      <w:r w:rsidR="00CB0421">
        <w:rPr>
          <w:rFonts w:eastAsia="Calibri" w:cs="Calibri"/>
          <w:b/>
          <w:color w:val="000000" w:themeColor="text1"/>
          <w:lang w:val="fr-FR" w:bidi="fr-FR"/>
        </w:rPr>
        <w:t>s participants de</w:t>
      </w:r>
      <w:r w:rsidRPr="00B25B94">
        <w:rPr>
          <w:rFonts w:eastAsia="Calibri" w:cs="Calibri"/>
          <w:b/>
          <w:color w:val="000000" w:themeColor="text1"/>
          <w:lang w:val="fr-FR" w:bidi="fr-FR"/>
        </w:rPr>
        <w:t xml:space="preserve"> l</w:t>
      </w:r>
      <w:r w:rsidR="00D47D51">
        <w:rPr>
          <w:rFonts w:eastAsia="Calibri" w:cs="Calibri"/>
          <w:b/>
          <w:color w:val="000000" w:themeColor="text1"/>
          <w:lang w:val="fr-FR" w:bidi="fr-FR"/>
        </w:rPr>
        <w:t>’</w:t>
      </w:r>
      <w:r w:rsidRPr="00B25B94">
        <w:rPr>
          <w:rFonts w:eastAsia="Calibri" w:cs="Calibri"/>
          <w:b/>
          <w:color w:val="000000" w:themeColor="text1"/>
          <w:lang w:val="fr-FR" w:bidi="fr-FR"/>
        </w:rPr>
        <w:t>atelier</w:t>
      </w:r>
    </w:p>
    <w:p w14:paraId="1484CE87" w14:textId="359B8FBC" w:rsidR="0070358C" w:rsidRPr="00CC6F3D" w:rsidRDefault="0070358C" w:rsidP="00DD1D87">
      <w:pPr>
        <w:spacing w:before="240" w:after="240"/>
        <w:jc w:val="left"/>
        <w:rPr>
          <w:rFonts w:eastAsia="Calibri" w:cs="Calibri"/>
          <w:color w:val="000000" w:themeColor="text1"/>
          <w:lang w:val="fr-FR"/>
        </w:rPr>
      </w:pPr>
      <w:r w:rsidRPr="00B25B94">
        <w:rPr>
          <w:rFonts w:eastAsia="Calibri" w:cs="Calibri"/>
          <w:color w:val="000000" w:themeColor="text1"/>
          <w:lang w:val="fr-FR" w:bidi="fr-FR"/>
        </w:rPr>
        <w:t xml:space="preserve">Les actions recommandées qui peuvent conduire à </w:t>
      </w:r>
      <w:r w:rsidR="000D2544">
        <w:rPr>
          <w:rFonts w:eastAsia="Calibri" w:cs="Calibri"/>
          <w:color w:val="000000" w:themeColor="text1"/>
          <w:lang w:val="fr-FR" w:bidi="fr-FR"/>
        </w:rPr>
        <w:t xml:space="preserve">des </w:t>
      </w:r>
      <w:r w:rsidRPr="00B25B94">
        <w:rPr>
          <w:rFonts w:eastAsia="Calibri" w:cs="Calibri"/>
          <w:color w:val="000000" w:themeColor="text1"/>
          <w:lang w:val="fr-FR" w:bidi="fr-FR"/>
        </w:rPr>
        <w:t xml:space="preserve">avantages pour les </w:t>
      </w:r>
      <w:r w:rsidR="000D2544">
        <w:rPr>
          <w:rFonts w:eastAsia="Calibri" w:cs="Calibri"/>
          <w:color w:val="000000" w:themeColor="text1"/>
          <w:lang w:val="fr-FR" w:bidi="fr-FR"/>
        </w:rPr>
        <w:t>M</w:t>
      </w:r>
      <w:r w:rsidRPr="00B25B94">
        <w:rPr>
          <w:rFonts w:eastAsia="Calibri" w:cs="Calibri"/>
          <w:color w:val="000000" w:themeColor="text1"/>
          <w:lang w:val="fr-FR" w:bidi="fr-FR"/>
        </w:rPr>
        <w:t>embres peuvent être combinées en plusieurs groupes:</w:t>
      </w:r>
    </w:p>
    <w:p w14:paraId="45F3C92A" w14:textId="1D9200C3" w:rsidR="0070358C" w:rsidRPr="00CC6F3D" w:rsidRDefault="00226109" w:rsidP="00DD1D87">
      <w:pPr>
        <w:pStyle w:val="ListParagraph"/>
        <w:numPr>
          <w:ilvl w:val="0"/>
          <w:numId w:val="6"/>
        </w:numPr>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Amélioration des échanges d</w:t>
      </w:r>
      <w:r w:rsidR="00D47D51">
        <w:rPr>
          <w:rFonts w:eastAsia="Calibri" w:cs="Calibri"/>
          <w:color w:val="000000" w:themeColor="text1"/>
          <w:lang w:val="fr-FR" w:bidi="fr-FR"/>
        </w:rPr>
        <w:t>’</w:t>
      </w:r>
      <w:r w:rsidRPr="00B25B94">
        <w:rPr>
          <w:rFonts w:eastAsia="Calibri" w:cs="Calibri"/>
          <w:color w:val="000000" w:themeColor="text1"/>
          <w:lang w:val="fr-FR" w:bidi="fr-FR"/>
        </w:rPr>
        <w:t>informations entre les groupes de l</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OMM </w:t>
      </w:r>
    </w:p>
    <w:p w14:paraId="34792BF9" w14:textId="622B8A17" w:rsidR="0070358C" w:rsidRPr="00CC6F3D" w:rsidRDefault="0030239B" w:rsidP="00DD1D87">
      <w:pPr>
        <w:pStyle w:val="ListParagraph"/>
        <w:numPr>
          <w:ilvl w:val="0"/>
          <w:numId w:val="6"/>
        </w:numPr>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 xml:space="preserve">Stratégie commune </w:t>
      </w:r>
      <w:r w:rsidR="00EE6439">
        <w:rPr>
          <w:rFonts w:eastAsia="Calibri" w:cs="Calibri"/>
          <w:color w:val="000000" w:themeColor="text1"/>
          <w:lang w:val="fr-FR" w:bidi="fr-FR"/>
        </w:rPr>
        <w:t>de participation</w:t>
      </w:r>
      <w:r w:rsidRPr="00B25B94">
        <w:rPr>
          <w:rFonts w:eastAsia="Calibri" w:cs="Calibri"/>
          <w:color w:val="000000" w:themeColor="text1"/>
          <w:lang w:val="fr-FR" w:bidi="fr-FR"/>
        </w:rPr>
        <w:t xml:space="preserve"> des utilisateurs, y compris la promotion des produits déjà disponibles au sein de la communauté des utilisateurs</w:t>
      </w:r>
    </w:p>
    <w:p w14:paraId="2798AF86" w14:textId="02A20552" w:rsidR="0070358C" w:rsidRPr="00C90CB6" w:rsidRDefault="0030239B" w:rsidP="00DD1D87">
      <w:pPr>
        <w:pStyle w:val="ListParagraph"/>
        <w:numPr>
          <w:ilvl w:val="0"/>
          <w:numId w:val="6"/>
        </w:numPr>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 xml:space="preserve">Amélioration des </w:t>
      </w:r>
      <w:r w:rsidR="00C90CB6">
        <w:rPr>
          <w:rFonts w:eastAsia="Calibri" w:cs="Calibri"/>
          <w:color w:val="000000" w:themeColor="text1"/>
          <w:lang w:val="fr-FR" w:bidi="fr-FR"/>
        </w:rPr>
        <w:t>procédures</w:t>
      </w:r>
    </w:p>
    <w:p w14:paraId="279266C5" w14:textId="77777777" w:rsidR="0070358C" w:rsidRPr="00CC6F3D" w:rsidRDefault="00254334" w:rsidP="00DD1D87">
      <w:pPr>
        <w:pStyle w:val="ListParagraph"/>
        <w:numPr>
          <w:ilvl w:val="0"/>
          <w:numId w:val="6"/>
        </w:numPr>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Une participation plus stratégique à des projets pilotes ciblés</w:t>
      </w:r>
    </w:p>
    <w:p w14:paraId="367D6B29" w14:textId="37536AB0" w:rsidR="0070358C" w:rsidRPr="00CC6F3D" w:rsidRDefault="007605C9" w:rsidP="00DD1D87">
      <w:pPr>
        <w:pStyle w:val="ListParagraph"/>
        <w:numPr>
          <w:ilvl w:val="0"/>
          <w:numId w:val="6"/>
        </w:numPr>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Efforts conjoints entre différents groupes pour l</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élaboration de </w:t>
      </w:r>
      <w:r w:rsidR="00311AEB">
        <w:rPr>
          <w:rFonts w:eastAsia="Calibri" w:cs="Calibri"/>
          <w:color w:val="000000" w:themeColor="text1"/>
          <w:lang w:val="fr-FR" w:bidi="fr-FR"/>
        </w:rPr>
        <w:t>textes</w:t>
      </w:r>
      <w:r w:rsidRPr="00B25B94">
        <w:rPr>
          <w:rFonts w:eastAsia="Calibri" w:cs="Calibri"/>
          <w:color w:val="000000" w:themeColor="text1"/>
          <w:lang w:val="fr-FR" w:bidi="fr-FR"/>
        </w:rPr>
        <w:t xml:space="preserve"> normatif</w:t>
      </w:r>
      <w:r w:rsidR="00311AEB">
        <w:rPr>
          <w:rFonts w:eastAsia="Calibri" w:cs="Calibri"/>
          <w:color w:val="000000" w:themeColor="text1"/>
          <w:lang w:val="fr-FR" w:bidi="fr-FR"/>
        </w:rPr>
        <w:t>s</w:t>
      </w:r>
    </w:p>
    <w:p w14:paraId="746CD2CF" w14:textId="671C2D67" w:rsidR="0070358C" w:rsidRPr="00B25B94" w:rsidRDefault="0070358C" w:rsidP="00DD1D87">
      <w:pPr>
        <w:spacing w:before="360" w:after="240"/>
        <w:jc w:val="left"/>
        <w:rPr>
          <w:rFonts w:eastAsia="Calibri" w:cs="Calibri"/>
          <w:b/>
          <w:bCs/>
          <w:color w:val="000000" w:themeColor="text1"/>
        </w:rPr>
      </w:pPr>
      <w:r w:rsidRPr="00B25B94">
        <w:rPr>
          <w:rFonts w:eastAsia="Calibri" w:cs="Calibri"/>
          <w:b/>
          <w:color w:val="000000" w:themeColor="text1"/>
          <w:lang w:val="fr-FR" w:bidi="fr-FR"/>
        </w:rPr>
        <w:t xml:space="preserve">1. </w:t>
      </w:r>
      <w:r w:rsidRPr="00B25B94">
        <w:rPr>
          <w:rFonts w:eastAsia="Calibri" w:cs="Calibri"/>
          <w:b/>
          <w:color w:val="000000" w:themeColor="text1"/>
          <w:lang w:val="fr-FR" w:bidi="fr-FR"/>
        </w:rPr>
        <w:tab/>
        <w:t>Échange d</w:t>
      </w:r>
      <w:r w:rsidR="00D47D51">
        <w:rPr>
          <w:rFonts w:eastAsia="Calibri" w:cs="Calibri"/>
          <w:b/>
          <w:color w:val="000000" w:themeColor="text1"/>
          <w:lang w:val="fr-FR" w:bidi="fr-FR"/>
        </w:rPr>
        <w:t>’</w:t>
      </w:r>
      <w:r w:rsidRPr="00B25B94">
        <w:rPr>
          <w:rFonts w:eastAsia="Calibri" w:cs="Calibri"/>
          <w:b/>
          <w:color w:val="000000" w:themeColor="text1"/>
          <w:lang w:val="fr-FR" w:bidi="fr-FR"/>
        </w:rPr>
        <w:t>informations</w:t>
      </w:r>
    </w:p>
    <w:p w14:paraId="0DE0388D" w14:textId="6285F5F1" w:rsidR="0070358C"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Il est nécessaire que les différents groupes travaillant sur l</w:t>
      </w:r>
      <w:r w:rsidR="00D47D51">
        <w:rPr>
          <w:rFonts w:eastAsia="Calibri" w:cs="Calibri"/>
          <w:color w:val="000000" w:themeColor="text1"/>
          <w:lang w:val="fr-FR" w:bidi="fr-FR"/>
        </w:rPr>
        <w:t>’</w:t>
      </w:r>
      <w:r w:rsidRPr="00B25B94">
        <w:rPr>
          <w:rFonts w:eastAsia="Calibri" w:cs="Calibri"/>
          <w:color w:val="000000" w:themeColor="text1"/>
          <w:lang w:val="fr-FR" w:bidi="fr-FR"/>
        </w:rPr>
        <w:t>environnement urbain disposent d</w:t>
      </w:r>
      <w:r w:rsidR="00D47D51">
        <w:rPr>
          <w:rFonts w:eastAsia="Calibri" w:cs="Calibri"/>
          <w:color w:val="000000" w:themeColor="text1"/>
          <w:lang w:val="fr-FR" w:bidi="fr-FR"/>
        </w:rPr>
        <w:t>’</w:t>
      </w:r>
      <w:r w:rsidRPr="00B25B94">
        <w:rPr>
          <w:rFonts w:eastAsia="Calibri" w:cs="Calibri"/>
          <w:color w:val="000000" w:themeColor="text1"/>
          <w:lang w:val="fr-FR" w:bidi="fr-FR"/>
        </w:rPr>
        <w:t>une base de données commune où les informations d</w:t>
      </w:r>
      <w:r w:rsidR="00D47D51">
        <w:rPr>
          <w:rFonts w:eastAsia="Calibri" w:cs="Calibri"/>
          <w:color w:val="000000" w:themeColor="text1"/>
          <w:lang w:val="fr-FR" w:bidi="fr-FR"/>
        </w:rPr>
        <w:t>’</w:t>
      </w:r>
      <w:r w:rsidRPr="00B25B94">
        <w:rPr>
          <w:rFonts w:eastAsia="Calibri" w:cs="Calibri"/>
          <w:color w:val="000000" w:themeColor="text1"/>
          <w:lang w:val="fr-FR" w:bidi="fr-FR"/>
        </w:rPr>
        <w:t>entrée pour la modélisation urbaine, les prévisions et l</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évaluation des risques peuvent être consolidées. Les </w:t>
      </w:r>
      <w:r w:rsidR="00475FD1">
        <w:rPr>
          <w:rFonts w:eastAsia="Calibri" w:cs="Calibri"/>
          <w:color w:val="000000" w:themeColor="text1"/>
          <w:lang w:val="fr-FR" w:bidi="fr-FR"/>
        </w:rPr>
        <w:t xml:space="preserve">premiers </w:t>
      </w:r>
      <w:r w:rsidRPr="00B25B94">
        <w:rPr>
          <w:rFonts w:eastAsia="Calibri" w:cs="Calibri"/>
          <w:color w:val="000000" w:themeColor="text1"/>
          <w:lang w:val="fr-FR" w:bidi="fr-FR"/>
        </w:rPr>
        <w:t xml:space="preserve">éléments peuvent </w:t>
      </w:r>
      <w:r w:rsidR="00056F98">
        <w:rPr>
          <w:rFonts w:eastAsia="Calibri" w:cs="Calibri"/>
          <w:color w:val="000000" w:themeColor="text1"/>
          <w:lang w:val="fr-FR" w:bidi="fr-FR"/>
        </w:rPr>
        <w:t xml:space="preserve">notamment </w:t>
      </w:r>
      <w:r w:rsidRPr="00B25B94">
        <w:rPr>
          <w:rFonts w:eastAsia="Calibri" w:cs="Calibri"/>
          <w:color w:val="000000" w:themeColor="text1"/>
          <w:lang w:val="fr-FR" w:bidi="fr-FR"/>
        </w:rPr>
        <w:t>utiliser les bases de données de recherche créées par la communauté de</w:t>
      </w:r>
      <w:r w:rsidR="001D210E">
        <w:rPr>
          <w:rFonts w:eastAsia="Calibri" w:cs="Calibri"/>
          <w:color w:val="000000" w:themeColor="text1"/>
          <w:lang w:val="fr-FR" w:bidi="fr-FR"/>
        </w:rPr>
        <w:t xml:space="preserve"> travail sur les</w:t>
      </w:r>
      <w:r w:rsidRPr="00B25B94">
        <w:rPr>
          <w:rFonts w:eastAsia="Calibri" w:cs="Calibri"/>
          <w:color w:val="000000" w:themeColor="text1"/>
          <w:lang w:val="fr-FR" w:bidi="fr-FR"/>
        </w:rPr>
        <w:t xml:space="preserve"> gaz à effet de serre, </w:t>
      </w:r>
      <w:r w:rsidR="00B902AC">
        <w:rPr>
          <w:rFonts w:eastAsia="Calibri" w:cs="Calibri"/>
          <w:color w:val="000000" w:themeColor="text1"/>
          <w:lang w:val="fr-FR" w:bidi="fr-FR"/>
        </w:rPr>
        <w:t xml:space="preserve">la </w:t>
      </w:r>
      <w:r w:rsidR="00B902AC" w:rsidRPr="00B902AC">
        <w:rPr>
          <w:rFonts w:eastAsia="Calibri" w:cs="Calibri"/>
          <w:color w:val="000000" w:themeColor="text1"/>
          <w:lang w:val="fr-FR" w:bidi="fr-FR"/>
        </w:rPr>
        <w:t xml:space="preserve">Base de données </w:t>
      </w:r>
      <w:r w:rsidR="00AA56A9" w:rsidRPr="00B902AC">
        <w:rPr>
          <w:rFonts w:eastAsia="Calibri" w:cs="Calibri"/>
          <w:color w:val="000000" w:themeColor="text1"/>
          <w:lang w:val="fr-FR" w:bidi="fr-FR"/>
        </w:rPr>
        <w:t xml:space="preserve">mondiale </w:t>
      </w:r>
      <w:r w:rsidR="00B902AC">
        <w:rPr>
          <w:rFonts w:eastAsia="Calibri" w:cs="Calibri"/>
          <w:color w:val="000000" w:themeColor="text1"/>
          <w:lang w:val="fr-FR" w:bidi="fr-FR"/>
        </w:rPr>
        <w:t>sur les milieux urbains</w:t>
      </w:r>
      <w:r w:rsidR="00B902AC" w:rsidRPr="00B902AC">
        <w:rPr>
          <w:rFonts w:eastAsia="Calibri" w:cs="Calibri"/>
          <w:color w:val="000000" w:themeColor="text1"/>
          <w:lang w:val="fr-FR" w:bidi="fr-FR"/>
        </w:rPr>
        <w:t xml:space="preserve"> et </w:t>
      </w:r>
      <w:r w:rsidR="00AA56A9">
        <w:rPr>
          <w:rFonts w:eastAsia="Calibri" w:cs="Calibri"/>
          <w:color w:val="000000" w:themeColor="text1"/>
          <w:lang w:val="fr-FR" w:bidi="fr-FR"/>
        </w:rPr>
        <w:t xml:space="preserve">les </w:t>
      </w:r>
      <w:r w:rsidR="00B902AC" w:rsidRPr="00B902AC">
        <w:rPr>
          <w:rFonts w:eastAsia="Calibri" w:cs="Calibri"/>
          <w:color w:val="000000" w:themeColor="text1"/>
          <w:lang w:val="fr-FR" w:bidi="fr-FR"/>
        </w:rPr>
        <w:t>outils d</w:t>
      </w:r>
      <w:r w:rsidR="00AA56A9">
        <w:rPr>
          <w:rFonts w:eastAsia="Calibri" w:cs="Calibri"/>
          <w:color w:val="000000" w:themeColor="text1"/>
          <w:lang w:val="fr-FR" w:bidi="fr-FR"/>
        </w:rPr>
        <w:t>e son</w:t>
      </w:r>
      <w:r w:rsidR="00B902AC" w:rsidRPr="00B902AC">
        <w:rPr>
          <w:rFonts w:eastAsia="Calibri" w:cs="Calibri"/>
          <w:color w:val="000000" w:themeColor="text1"/>
          <w:lang w:val="fr-FR" w:bidi="fr-FR"/>
        </w:rPr>
        <w:t xml:space="preserve"> portail d</w:t>
      </w:r>
      <w:r w:rsidR="00D47D51">
        <w:rPr>
          <w:rFonts w:eastAsia="Calibri" w:cs="Calibri"/>
          <w:color w:val="000000" w:themeColor="text1"/>
          <w:lang w:val="fr-FR" w:bidi="fr-FR"/>
        </w:rPr>
        <w:t>’</w:t>
      </w:r>
      <w:r w:rsidR="00B902AC" w:rsidRPr="00B902AC">
        <w:rPr>
          <w:rFonts w:eastAsia="Calibri" w:cs="Calibri"/>
          <w:color w:val="000000" w:themeColor="text1"/>
          <w:lang w:val="fr-FR" w:bidi="fr-FR"/>
        </w:rPr>
        <w:t xml:space="preserve">accès </w:t>
      </w:r>
      <w:r w:rsidR="00B902AC">
        <w:rPr>
          <w:rFonts w:eastAsia="Calibri" w:cs="Calibri"/>
          <w:color w:val="000000" w:themeColor="text1"/>
          <w:lang w:val="fr-FR" w:bidi="fr-FR"/>
        </w:rPr>
        <w:t>(</w:t>
      </w:r>
      <w:proofErr w:type="spellStart"/>
      <w:r w:rsidRPr="00B25B94">
        <w:rPr>
          <w:rFonts w:eastAsia="Calibri" w:cs="Calibri"/>
          <w:color w:val="000000" w:themeColor="text1"/>
          <w:lang w:val="fr-FR" w:bidi="fr-FR"/>
        </w:rPr>
        <w:t>WUDAPT</w:t>
      </w:r>
      <w:proofErr w:type="spellEnd"/>
      <w:r w:rsidR="00B902AC">
        <w:rPr>
          <w:rFonts w:eastAsia="Calibri" w:cs="Calibri"/>
          <w:color w:val="000000" w:themeColor="text1"/>
          <w:lang w:val="fr-FR" w:bidi="fr-FR"/>
        </w:rPr>
        <w:t>)</w:t>
      </w:r>
      <w:r w:rsidRPr="00B25B94">
        <w:rPr>
          <w:rFonts w:eastAsia="Calibri" w:cs="Calibri"/>
          <w:color w:val="000000" w:themeColor="text1"/>
          <w:lang w:val="fr-FR" w:bidi="fr-FR"/>
        </w:rPr>
        <w:t>, l</w:t>
      </w:r>
      <w:r w:rsidR="00D47D51">
        <w:rPr>
          <w:rFonts w:eastAsia="Calibri" w:cs="Calibri"/>
          <w:color w:val="000000" w:themeColor="text1"/>
          <w:lang w:val="fr-FR" w:bidi="fr-FR"/>
        </w:rPr>
        <w:t>’</w:t>
      </w:r>
      <w:r w:rsidRPr="00B25B94">
        <w:rPr>
          <w:rFonts w:eastAsia="Calibri" w:cs="Calibri"/>
          <w:color w:val="000000" w:themeColor="text1"/>
          <w:lang w:val="fr-FR" w:bidi="fr-FR"/>
        </w:rPr>
        <w:t>inventaire de la pollutio</w:t>
      </w:r>
      <w:r w:rsidR="00056F98">
        <w:rPr>
          <w:rFonts w:eastAsia="Calibri" w:cs="Calibri"/>
          <w:color w:val="000000" w:themeColor="text1"/>
          <w:lang w:val="fr-FR" w:bidi="fr-FR"/>
        </w:rPr>
        <w:t>n</w:t>
      </w:r>
      <w:r w:rsidRPr="00B25B94">
        <w:rPr>
          <w:rFonts w:eastAsia="Calibri" w:cs="Calibri"/>
          <w:color w:val="000000" w:themeColor="text1"/>
          <w:lang w:val="fr-FR" w:bidi="fr-FR"/>
        </w:rPr>
        <w:t xml:space="preserve">. Un tel catalogue </w:t>
      </w:r>
      <w:r w:rsidR="004F2033">
        <w:rPr>
          <w:rFonts w:eastAsia="Calibri" w:cs="Calibri"/>
          <w:color w:val="000000" w:themeColor="text1"/>
          <w:lang w:val="fr-FR" w:bidi="fr-FR"/>
        </w:rPr>
        <w:t>recensant les ensembles de données disponibles et leur localisation</w:t>
      </w:r>
      <w:r w:rsidRPr="00B25B94">
        <w:rPr>
          <w:rFonts w:eastAsia="Calibri" w:cs="Calibri"/>
          <w:color w:val="000000" w:themeColor="text1"/>
          <w:lang w:val="fr-FR" w:bidi="fr-FR"/>
        </w:rPr>
        <w:t xml:space="preserve"> serait utile pour une cartographie socio-économique et de vulnérabilité complète.</w:t>
      </w:r>
    </w:p>
    <w:p w14:paraId="6DE63BAE" w14:textId="506F3A07" w:rsidR="0070358C"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 xml:space="preserve">Il serait </w:t>
      </w:r>
      <w:r w:rsidR="00C7337D">
        <w:rPr>
          <w:rFonts w:eastAsia="Calibri" w:cs="Calibri"/>
          <w:color w:val="000000" w:themeColor="text1"/>
          <w:lang w:val="fr-FR" w:bidi="fr-FR"/>
        </w:rPr>
        <w:t xml:space="preserve">également </w:t>
      </w:r>
      <w:r w:rsidRPr="00B25B94">
        <w:rPr>
          <w:rFonts w:eastAsia="Calibri" w:cs="Calibri"/>
          <w:color w:val="000000" w:themeColor="text1"/>
          <w:lang w:val="fr-FR" w:bidi="fr-FR"/>
        </w:rPr>
        <w:t>utile que les centres opérationnels de prévision numérique du temps (</w:t>
      </w:r>
      <w:proofErr w:type="spellStart"/>
      <w:r w:rsidRPr="00B25B94">
        <w:rPr>
          <w:rFonts w:eastAsia="Calibri" w:cs="Calibri"/>
          <w:color w:val="000000" w:themeColor="text1"/>
          <w:lang w:val="fr-FR" w:bidi="fr-FR"/>
        </w:rPr>
        <w:t>PNT</w:t>
      </w:r>
      <w:proofErr w:type="spellEnd"/>
      <w:r w:rsidRPr="00B25B94">
        <w:rPr>
          <w:rFonts w:eastAsia="Calibri" w:cs="Calibri"/>
          <w:color w:val="000000" w:themeColor="text1"/>
          <w:lang w:val="fr-FR" w:bidi="fr-FR"/>
        </w:rPr>
        <w:t>) (</w:t>
      </w:r>
      <w:r w:rsidR="008D1884">
        <w:rPr>
          <w:rFonts w:eastAsia="Calibri" w:cs="Calibri"/>
          <w:color w:val="000000" w:themeColor="text1"/>
          <w:lang w:val="fr-FR" w:bidi="fr-FR"/>
        </w:rPr>
        <w:t xml:space="preserve">relevant du </w:t>
      </w:r>
      <w:proofErr w:type="spellStart"/>
      <w:r w:rsidR="008D1884" w:rsidRPr="008D1884">
        <w:rPr>
          <w:rFonts w:eastAsia="Calibri" w:cs="Calibri"/>
          <w:color w:val="000000" w:themeColor="text1"/>
          <w:lang w:val="fr-FR" w:bidi="fr-FR"/>
        </w:rPr>
        <w:t>SMTDP</w:t>
      </w:r>
      <w:proofErr w:type="spellEnd"/>
      <w:r w:rsidRPr="00B25B94">
        <w:rPr>
          <w:rFonts w:eastAsia="Calibri" w:cs="Calibri"/>
          <w:color w:val="000000" w:themeColor="text1"/>
          <w:lang w:val="fr-FR" w:bidi="fr-FR"/>
        </w:rPr>
        <w:t xml:space="preserve">) puissent fournir des produits </w:t>
      </w:r>
      <w:r w:rsidR="008D1884">
        <w:rPr>
          <w:rFonts w:eastAsia="Calibri" w:cs="Calibri"/>
          <w:color w:val="000000" w:themeColor="text1"/>
          <w:lang w:val="fr-FR" w:bidi="fr-FR"/>
        </w:rPr>
        <w:t xml:space="preserve">de </w:t>
      </w:r>
      <w:proofErr w:type="spellStart"/>
      <w:r w:rsidRPr="00B25B94">
        <w:rPr>
          <w:rFonts w:eastAsia="Calibri" w:cs="Calibri"/>
          <w:color w:val="000000" w:themeColor="text1"/>
          <w:lang w:val="fr-FR" w:bidi="fr-FR"/>
        </w:rPr>
        <w:t>PNT</w:t>
      </w:r>
      <w:proofErr w:type="spellEnd"/>
      <w:r w:rsidRPr="00B25B94">
        <w:rPr>
          <w:rFonts w:eastAsia="Calibri" w:cs="Calibri"/>
          <w:color w:val="000000" w:themeColor="text1"/>
          <w:lang w:val="fr-FR" w:bidi="fr-FR"/>
        </w:rPr>
        <w:t xml:space="preserve"> à haute résolution (1 km) à </w:t>
      </w:r>
      <w:r w:rsidR="0084754A">
        <w:rPr>
          <w:rFonts w:eastAsia="Calibri" w:cs="Calibri"/>
          <w:color w:val="000000" w:themeColor="text1"/>
          <w:lang w:val="fr-FR" w:bidi="fr-FR"/>
        </w:rPr>
        <w:t>employer</w:t>
      </w:r>
      <w:r w:rsidRPr="00B25B94">
        <w:rPr>
          <w:rFonts w:eastAsia="Calibri" w:cs="Calibri"/>
          <w:color w:val="000000" w:themeColor="text1"/>
          <w:lang w:val="fr-FR" w:bidi="fr-FR"/>
        </w:rPr>
        <w:t xml:space="preserve"> pour les prévisions </w:t>
      </w:r>
      <w:r w:rsidR="0084754A">
        <w:rPr>
          <w:rFonts w:eastAsia="Calibri" w:cs="Calibri"/>
          <w:color w:val="000000" w:themeColor="text1"/>
          <w:lang w:val="fr-FR" w:bidi="fr-FR"/>
        </w:rPr>
        <w:t>axées</w:t>
      </w:r>
      <w:r w:rsidRPr="00B25B94">
        <w:rPr>
          <w:rFonts w:eastAsia="Calibri" w:cs="Calibri"/>
          <w:color w:val="000000" w:themeColor="text1"/>
          <w:lang w:val="fr-FR" w:bidi="fr-FR"/>
        </w:rPr>
        <w:t xml:space="preserve"> sur l</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impact par les groupes </w:t>
      </w:r>
      <w:r w:rsidR="00481CB9">
        <w:rPr>
          <w:rFonts w:eastAsia="Calibri" w:cs="Calibri"/>
          <w:color w:val="000000" w:themeColor="text1"/>
          <w:lang w:val="fr-FR" w:bidi="fr-FR"/>
        </w:rPr>
        <w:t xml:space="preserve">chargés de la </w:t>
      </w:r>
      <w:r w:rsidR="00481CB9" w:rsidRPr="00481CB9">
        <w:rPr>
          <w:rFonts w:eastAsia="Calibri" w:cs="Calibri"/>
          <w:color w:val="000000" w:themeColor="text1"/>
          <w:lang w:val="fr-FR" w:bidi="fr-FR"/>
        </w:rPr>
        <w:t>réduction des risques de catastrophe</w:t>
      </w:r>
      <w:r w:rsidRPr="00B25B94">
        <w:rPr>
          <w:rFonts w:eastAsia="Calibri" w:cs="Calibri"/>
          <w:color w:val="000000" w:themeColor="text1"/>
          <w:lang w:val="fr-FR" w:bidi="fr-FR"/>
        </w:rPr>
        <w:t xml:space="preserve"> (</w:t>
      </w:r>
      <w:proofErr w:type="spellStart"/>
      <w:r w:rsidR="00481CB9">
        <w:rPr>
          <w:rFonts w:eastAsia="Calibri" w:cs="Calibri"/>
          <w:color w:val="000000" w:themeColor="text1"/>
          <w:lang w:val="fr-FR" w:bidi="fr-FR"/>
        </w:rPr>
        <w:t>DRR</w:t>
      </w:r>
      <w:proofErr w:type="spellEnd"/>
      <w:r w:rsidRPr="00B25B94">
        <w:rPr>
          <w:rFonts w:eastAsia="Calibri" w:cs="Calibri"/>
          <w:color w:val="000000" w:themeColor="text1"/>
          <w:lang w:val="fr-FR" w:bidi="fr-FR"/>
        </w:rPr>
        <w:t>).</w:t>
      </w:r>
    </w:p>
    <w:p w14:paraId="348C86D6" w14:textId="15819971" w:rsidR="0070358C"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 xml:space="preserve">Les ateliers </w:t>
      </w:r>
      <w:r w:rsidR="002664F3">
        <w:rPr>
          <w:rFonts w:eastAsia="Calibri" w:cs="Calibri"/>
          <w:color w:val="000000" w:themeColor="text1"/>
          <w:lang w:val="fr-FR" w:bidi="fr-FR"/>
        </w:rPr>
        <w:t>sur les milieux urbains</w:t>
      </w:r>
      <w:r w:rsidRPr="00B25B94">
        <w:rPr>
          <w:rFonts w:eastAsia="Calibri" w:cs="Calibri"/>
          <w:color w:val="000000" w:themeColor="text1"/>
          <w:lang w:val="fr-FR" w:bidi="fr-FR"/>
        </w:rPr>
        <w:t xml:space="preserve"> de l</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OMM constitueraient un mécanisme </w:t>
      </w:r>
      <w:r w:rsidR="00BC5008">
        <w:rPr>
          <w:rFonts w:eastAsia="Calibri" w:cs="Calibri"/>
          <w:color w:val="000000" w:themeColor="text1"/>
          <w:lang w:val="fr-FR" w:bidi="fr-FR"/>
        </w:rPr>
        <w:t>propice à l</w:t>
      </w:r>
      <w:r w:rsidR="00D47D51">
        <w:rPr>
          <w:rFonts w:eastAsia="Calibri" w:cs="Calibri"/>
          <w:color w:val="000000" w:themeColor="text1"/>
          <w:lang w:val="fr-FR" w:bidi="fr-FR"/>
        </w:rPr>
        <w:t>’</w:t>
      </w:r>
      <w:r w:rsidRPr="00B25B94">
        <w:rPr>
          <w:rFonts w:eastAsia="Calibri" w:cs="Calibri"/>
          <w:color w:val="000000" w:themeColor="text1"/>
          <w:lang w:val="fr-FR" w:bidi="fr-FR"/>
        </w:rPr>
        <w:t>échange d</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informations et peuvent être organisés une fois tous les deux ans. </w:t>
      </w:r>
      <w:r w:rsidR="00424A6F">
        <w:rPr>
          <w:rFonts w:eastAsia="Calibri" w:cs="Calibri"/>
          <w:color w:val="000000" w:themeColor="text1"/>
          <w:lang w:val="fr-FR" w:bidi="fr-FR"/>
        </w:rPr>
        <w:t>Ils se</w:t>
      </w:r>
      <w:r w:rsidRPr="00B25B94">
        <w:rPr>
          <w:rFonts w:eastAsia="Calibri" w:cs="Calibri"/>
          <w:color w:val="000000" w:themeColor="text1"/>
          <w:lang w:val="fr-FR" w:bidi="fr-FR"/>
        </w:rPr>
        <w:t xml:space="preserve"> concentrer</w:t>
      </w:r>
      <w:r w:rsidR="00424A6F">
        <w:rPr>
          <w:rFonts w:eastAsia="Calibri" w:cs="Calibri"/>
          <w:color w:val="000000" w:themeColor="text1"/>
          <w:lang w:val="fr-FR" w:bidi="fr-FR"/>
        </w:rPr>
        <w:t>ont</w:t>
      </w:r>
      <w:r w:rsidRPr="00B25B94">
        <w:rPr>
          <w:rFonts w:eastAsia="Calibri" w:cs="Calibri"/>
          <w:color w:val="000000" w:themeColor="text1"/>
          <w:lang w:val="fr-FR" w:bidi="fr-FR"/>
        </w:rPr>
        <w:t xml:space="preserve"> sur les dernières avancées en matière d</w:t>
      </w:r>
      <w:r w:rsidR="00D47D51">
        <w:rPr>
          <w:rFonts w:eastAsia="Calibri" w:cs="Calibri"/>
          <w:color w:val="000000" w:themeColor="text1"/>
          <w:lang w:val="fr-FR" w:bidi="fr-FR"/>
        </w:rPr>
        <w:t>’</w:t>
      </w:r>
      <w:r w:rsidRPr="00B25B94">
        <w:rPr>
          <w:rFonts w:eastAsia="Calibri" w:cs="Calibri"/>
          <w:color w:val="000000" w:themeColor="text1"/>
          <w:lang w:val="fr-FR" w:bidi="fr-FR"/>
        </w:rPr>
        <w:t>observations urbaines, de services de modélisation et de recherche.</w:t>
      </w:r>
    </w:p>
    <w:p w14:paraId="0E1D86B4" w14:textId="32484CC5" w:rsidR="0070358C" w:rsidRPr="00B25B94" w:rsidRDefault="0070358C" w:rsidP="00DD1D87">
      <w:pPr>
        <w:spacing w:before="360" w:after="240"/>
        <w:jc w:val="left"/>
        <w:rPr>
          <w:rFonts w:eastAsia="Calibri" w:cs="Calibri"/>
          <w:b/>
          <w:bCs/>
          <w:color w:val="000000" w:themeColor="text1"/>
        </w:rPr>
      </w:pPr>
      <w:r w:rsidRPr="00B25B94">
        <w:rPr>
          <w:rFonts w:eastAsia="Calibri" w:cs="Calibri"/>
          <w:b/>
          <w:color w:val="000000" w:themeColor="text1"/>
          <w:lang w:val="fr-FR" w:bidi="fr-FR"/>
        </w:rPr>
        <w:t>2.</w:t>
      </w:r>
      <w:r w:rsidRPr="00B25B94">
        <w:rPr>
          <w:rFonts w:eastAsia="Calibri" w:cs="Calibri"/>
          <w:b/>
          <w:color w:val="000000" w:themeColor="text1"/>
          <w:lang w:val="fr-FR" w:bidi="fr-FR"/>
        </w:rPr>
        <w:tab/>
      </w:r>
      <w:r w:rsidR="000C46FE">
        <w:rPr>
          <w:rFonts w:eastAsia="Calibri" w:cs="Calibri"/>
          <w:b/>
          <w:color w:val="000000" w:themeColor="text1"/>
          <w:lang w:val="fr-FR" w:bidi="fr-FR"/>
        </w:rPr>
        <w:t>Participation</w:t>
      </w:r>
      <w:r w:rsidRPr="00B25B94">
        <w:rPr>
          <w:rFonts w:eastAsia="Calibri" w:cs="Calibri"/>
          <w:b/>
          <w:color w:val="000000" w:themeColor="text1"/>
          <w:lang w:val="fr-FR" w:bidi="fr-FR"/>
        </w:rPr>
        <w:t xml:space="preserve"> des utilisateurs</w:t>
      </w:r>
    </w:p>
    <w:p w14:paraId="1DC55B65" w14:textId="76BBDD30" w:rsidR="0070358C"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 xml:space="preserve">Les utilisateurs et les </w:t>
      </w:r>
      <w:r w:rsidR="00647492" w:rsidRPr="003811F0">
        <w:rPr>
          <w:rFonts w:eastAsia="Calibri" w:cs="Calibri"/>
          <w:lang w:val="fr-FR" w:bidi="fr-FR"/>
        </w:rPr>
        <w:t>parties prenantes</w:t>
      </w:r>
      <w:r w:rsidRPr="003811F0">
        <w:rPr>
          <w:rFonts w:eastAsia="Calibri" w:cs="Calibri"/>
          <w:lang w:val="fr-FR" w:bidi="fr-FR"/>
        </w:rPr>
        <w:t xml:space="preserve"> </w:t>
      </w:r>
      <w:r w:rsidRPr="00B25B94">
        <w:rPr>
          <w:rFonts w:eastAsia="Calibri" w:cs="Calibri"/>
          <w:color w:val="000000" w:themeColor="text1"/>
          <w:lang w:val="fr-FR" w:bidi="fr-FR"/>
        </w:rPr>
        <w:t>doivent être informés des travaux et des produits de données de l</w:t>
      </w:r>
      <w:r w:rsidR="00D47D51">
        <w:rPr>
          <w:rFonts w:eastAsia="Calibri" w:cs="Calibri"/>
          <w:color w:val="000000" w:themeColor="text1"/>
          <w:lang w:val="fr-FR" w:bidi="fr-FR"/>
        </w:rPr>
        <w:t>’</w:t>
      </w:r>
      <w:r w:rsidRPr="00B25B94">
        <w:rPr>
          <w:rFonts w:eastAsia="Calibri" w:cs="Calibri"/>
          <w:color w:val="000000" w:themeColor="text1"/>
          <w:lang w:val="fr-FR" w:bidi="fr-FR"/>
        </w:rPr>
        <w:t>OMM dans le domaine urbain et s</w:t>
      </w:r>
      <w:r w:rsidR="00D47D51">
        <w:rPr>
          <w:rFonts w:eastAsia="Calibri" w:cs="Calibri"/>
          <w:color w:val="000000" w:themeColor="text1"/>
          <w:lang w:val="fr-FR" w:bidi="fr-FR"/>
        </w:rPr>
        <w:t>’</w:t>
      </w:r>
      <w:r w:rsidRPr="00B25B94">
        <w:rPr>
          <w:rFonts w:eastAsia="Calibri" w:cs="Calibri"/>
          <w:color w:val="000000" w:themeColor="text1"/>
          <w:lang w:val="fr-FR" w:bidi="fr-FR"/>
        </w:rPr>
        <w:t>engager davantage dans les travaux des groupes de l</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OMM. Leurs besoins et leurs </w:t>
      </w:r>
      <w:r w:rsidR="002C5C17">
        <w:rPr>
          <w:rFonts w:eastAsia="Calibri" w:cs="Calibri"/>
          <w:color w:val="000000" w:themeColor="text1"/>
          <w:lang w:val="fr-FR" w:bidi="fr-FR"/>
        </w:rPr>
        <w:t>retours</w:t>
      </w:r>
      <w:r w:rsidRPr="00B25B94">
        <w:rPr>
          <w:rFonts w:eastAsia="Calibri" w:cs="Calibri"/>
          <w:color w:val="000000" w:themeColor="text1"/>
          <w:lang w:val="fr-FR" w:bidi="fr-FR"/>
        </w:rPr>
        <w:t xml:space="preserve"> doivent être évalués de </w:t>
      </w:r>
      <w:r w:rsidR="004F77D0">
        <w:rPr>
          <w:rFonts w:eastAsia="Calibri" w:cs="Calibri"/>
          <w:color w:val="000000" w:themeColor="text1"/>
          <w:lang w:val="fr-FR" w:bidi="fr-FR"/>
        </w:rPr>
        <w:t>façon active</w:t>
      </w:r>
      <w:r w:rsidRPr="00B25B94">
        <w:rPr>
          <w:rFonts w:eastAsia="Calibri" w:cs="Calibri"/>
          <w:color w:val="000000" w:themeColor="text1"/>
          <w:lang w:val="fr-FR" w:bidi="fr-FR"/>
        </w:rPr>
        <w:t xml:space="preserve">. </w:t>
      </w:r>
    </w:p>
    <w:p w14:paraId="374FE76A" w14:textId="44E5E9E2" w:rsidR="0070358C"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 xml:space="preserve">Une cartographie complète est nécessaire pour identifier les </w:t>
      </w:r>
      <w:r w:rsidR="007E4E87">
        <w:rPr>
          <w:rFonts w:eastAsia="Calibri" w:cs="Calibri"/>
          <w:color w:val="000000" w:themeColor="text1"/>
          <w:lang w:val="fr-FR" w:bidi="fr-FR"/>
        </w:rPr>
        <w:t>besoins</w:t>
      </w:r>
      <w:r w:rsidRPr="00B25B94">
        <w:rPr>
          <w:rFonts w:eastAsia="Calibri" w:cs="Calibri"/>
          <w:color w:val="000000" w:themeColor="text1"/>
          <w:lang w:val="fr-FR" w:bidi="fr-FR"/>
        </w:rPr>
        <w:t xml:space="preserve"> en matière de services urbains qui peuvent être satisfaits par les capacités existantes (par exemple, celles fournies par le </w:t>
      </w:r>
      <w:proofErr w:type="spellStart"/>
      <w:r w:rsidR="007E4E87">
        <w:rPr>
          <w:rFonts w:eastAsia="Calibri" w:cs="Calibri"/>
          <w:color w:val="000000" w:themeColor="text1"/>
          <w:lang w:val="fr-FR" w:bidi="fr-FR"/>
        </w:rPr>
        <w:t>SMTDP</w:t>
      </w:r>
      <w:proofErr w:type="spellEnd"/>
      <w:r w:rsidRPr="00B25B94">
        <w:rPr>
          <w:rFonts w:eastAsia="Calibri" w:cs="Calibri"/>
          <w:color w:val="000000" w:themeColor="text1"/>
          <w:lang w:val="fr-FR" w:bidi="fr-FR"/>
        </w:rPr>
        <w:t xml:space="preserve">) pour </w:t>
      </w:r>
      <w:r w:rsidR="00E26BBD">
        <w:rPr>
          <w:rFonts w:eastAsia="Calibri" w:cs="Calibri"/>
          <w:color w:val="000000" w:themeColor="text1"/>
          <w:lang w:val="fr-FR" w:bidi="fr-FR"/>
        </w:rPr>
        <w:t>plusieurs</w:t>
      </w:r>
      <w:r w:rsidRPr="00B25B94">
        <w:rPr>
          <w:rFonts w:eastAsia="Calibri" w:cs="Calibri"/>
          <w:color w:val="000000" w:themeColor="text1"/>
          <w:lang w:val="fr-FR" w:bidi="fr-FR"/>
        </w:rPr>
        <w:t xml:space="preserve"> zones urbaines qui ne disposent pas actuellement de tels services. L</w:t>
      </w:r>
      <w:r w:rsidR="00D47D51">
        <w:rPr>
          <w:rFonts w:eastAsia="Calibri" w:cs="Calibri"/>
          <w:color w:val="000000" w:themeColor="text1"/>
          <w:lang w:val="fr-FR" w:bidi="fr-FR"/>
        </w:rPr>
        <w:t>’</w:t>
      </w:r>
      <w:r w:rsidRPr="00B25B94">
        <w:rPr>
          <w:rFonts w:eastAsia="Calibri" w:cs="Calibri"/>
          <w:color w:val="000000" w:themeColor="text1"/>
          <w:lang w:val="fr-FR" w:bidi="fr-FR"/>
        </w:rPr>
        <w:t>amélioration de ces capacités peut se faire en étroite consultation avec l</w:t>
      </w:r>
      <w:r w:rsidR="00D47D51">
        <w:rPr>
          <w:rFonts w:eastAsia="Calibri" w:cs="Calibri"/>
          <w:color w:val="000000" w:themeColor="text1"/>
          <w:lang w:val="fr-FR" w:bidi="fr-FR"/>
        </w:rPr>
        <w:t>’</w:t>
      </w:r>
      <w:r w:rsidRPr="00B25B94">
        <w:rPr>
          <w:rFonts w:eastAsia="Calibri" w:cs="Calibri"/>
          <w:color w:val="000000" w:themeColor="text1"/>
          <w:lang w:val="fr-FR" w:bidi="fr-FR"/>
        </w:rPr>
        <w:t>utilisateur</w:t>
      </w:r>
      <w:r w:rsidR="00E26BBD">
        <w:rPr>
          <w:rFonts w:eastAsia="Calibri" w:cs="Calibri"/>
          <w:color w:val="000000" w:themeColor="text1"/>
          <w:lang w:val="fr-FR" w:bidi="fr-FR"/>
        </w:rPr>
        <w:t>,</w:t>
      </w:r>
      <w:r w:rsidRPr="00B25B94">
        <w:rPr>
          <w:rFonts w:eastAsia="Calibri" w:cs="Calibri"/>
          <w:color w:val="000000" w:themeColor="text1"/>
          <w:lang w:val="fr-FR" w:bidi="fr-FR"/>
        </w:rPr>
        <w:t xml:space="preserve"> en tenant compte de ses commentaires. </w:t>
      </w:r>
    </w:p>
    <w:p w14:paraId="0F6DB06B" w14:textId="365DE552" w:rsidR="0070358C" w:rsidRPr="00CC6F3D" w:rsidRDefault="0070358C" w:rsidP="00E94DBF">
      <w:pPr>
        <w:pStyle w:val="ListParagraph"/>
        <w:keepNext/>
        <w:keepLines/>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lastRenderedPageBreak/>
        <w:t>Il a été recommandé que l</w:t>
      </w:r>
      <w:r w:rsidR="00D47D51">
        <w:rPr>
          <w:rFonts w:eastAsia="Calibri" w:cs="Calibri"/>
          <w:color w:val="000000" w:themeColor="text1"/>
          <w:lang w:val="fr-FR" w:bidi="fr-FR"/>
        </w:rPr>
        <w:t>’</w:t>
      </w:r>
      <w:r w:rsidRPr="00B25B94">
        <w:rPr>
          <w:rFonts w:eastAsia="Calibri" w:cs="Calibri"/>
          <w:color w:val="000000" w:themeColor="text1"/>
          <w:lang w:val="fr-FR" w:bidi="fr-FR"/>
        </w:rPr>
        <w:t>évaluation de la valeur socio-économique soit prise en compte dans la mesure du possible et utilisée comme moteur du développement des systèmes.</w:t>
      </w:r>
      <w:r w:rsidR="007D1E3B">
        <w:rPr>
          <w:rFonts w:eastAsia="Calibri" w:cs="Calibri"/>
          <w:color w:val="000000" w:themeColor="text1"/>
          <w:lang w:val="fr-FR" w:bidi="fr-FR"/>
        </w:rPr>
        <w:t xml:space="preserve"> Le</w:t>
      </w:r>
      <w:r w:rsidRPr="00B25B94">
        <w:rPr>
          <w:rFonts w:eastAsia="Calibri" w:cs="Calibri"/>
          <w:color w:val="000000" w:themeColor="text1"/>
          <w:lang w:val="fr-FR" w:bidi="fr-FR"/>
        </w:rPr>
        <w:t xml:space="preserve"> SG-</w:t>
      </w:r>
      <w:proofErr w:type="spellStart"/>
      <w:r w:rsidRPr="00B25B94">
        <w:rPr>
          <w:rFonts w:eastAsia="Calibri" w:cs="Calibri"/>
          <w:color w:val="000000" w:themeColor="text1"/>
          <w:lang w:val="fr-FR" w:bidi="fr-FR"/>
        </w:rPr>
        <w:t>URB</w:t>
      </w:r>
      <w:proofErr w:type="spellEnd"/>
      <w:r w:rsidRPr="00B25B94">
        <w:rPr>
          <w:rFonts w:eastAsia="Calibri" w:cs="Calibri"/>
          <w:color w:val="000000" w:themeColor="text1"/>
          <w:lang w:val="fr-FR" w:bidi="fr-FR"/>
        </w:rPr>
        <w:t xml:space="preserve"> travaille </w:t>
      </w:r>
      <w:r w:rsidR="007D1E3B">
        <w:rPr>
          <w:rFonts w:eastAsia="Calibri" w:cs="Calibri"/>
          <w:color w:val="000000" w:themeColor="text1"/>
          <w:lang w:val="fr-FR" w:bidi="fr-FR"/>
        </w:rPr>
        <w:t>à l</w:t>
      </w:r>
      <w:r w:rsidR="00D47D51">
        <w:rPr>
          <w:rFonts w:eastAsia="Calibri" w:cs="Calibri"/>
          <w:color w:val="000000" w:themeColor="text1"/>
          <w:lang w:val="fr-FR" w:bidi="fr-FR"/>
        </w:rPr>
        <w:t>’</w:t>
      </w:r>
      <w:r w:rsidR="007D1E3B">
        <w:rPr>
          <w:rFonts w:eastAsia="Calibri" w:cs="Calibri"/>
          <w:color w:val="000000" w:themeColor="text1"/>
          <w:lang w:val="fr-FR" w:bidi="fr-FR"/>
        </w:rPr>
        <w:t xml:space="preserve">élaboration </w:t>
      </w:r>
      <w:r w:rsidRPr="00B25B94">
        <w:rPr>
          <w:rFonts w:eastAsia="Calibri" w:cs="Calibri"/>
          <w:color w:val="000000" w:themeColor="text1"/>
          <w:lang w:val="fr-FR" w:bidi="fr-FR"/>
        </w:rPr>
        <w:t xml:space="preserve">de la méthodologie qui </w:t>
      </w:r>
      <w:r w:rsidR="00E13799">
        <w:rPr>
          <w:rFonts w:eastAsia="Calibri" w:cs="Calibri"/>
          <w:color w:val="000000" w:themeColor="text1"/>
          <w:lang w:val="fr-FR" w:bidi="fr-FR"/>
        </w:rPr>
        <w:t>peut</w:t>
      </w:r>
      <w:r w:rsidRPr="00B25B94">
        <w:rPr>
          <w:rFonts w:eastAsia="Calibri" w:cs="Calibri"/>
          <w:color w:val="000000" w:themeColor="text1"/>
          <w:lang w:val="fr-FR" w:bidi="fr-FR"/>
        </w:rPr>
        <w:t xml:space="preserve"> potentiellement être utilisée.</w:t>
      </w:r>
    </w:p>
    <w:p w14:paraId="7E15A35A" w14:textId="0E39CBA5" w:rsidR="0070358C"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Des formations régulières pour les utilisateurs et les parties prenantes sur les capacités disponibles permettraient d</w:t>
      </w:r>
      <w:r w:rsidR="00D47D51">
        <w:rPr>
          <w:rFonts w:eastAsia="Calibri" w:cs="Calibri"/>
          <w:color w:val="000000" w:themeColor="text1"/>
          <w:lang w:val="fr-FR" w:bidi="fr-FR"/>
        </w:rPr>
        <w:t>’</w:t>
      </w:r>
      <w:r w:rsidRPr="00B25B94">
        <w:rPr>
          <w:rFonts w:eastAsia="Calibri" w:cs="Calibri"/>
          <w:color w:val="000000" w:themeColor="text1"/>
          <w:lang w:val="fr-FR" w:bidi="fr-FR"/>
        </w:rPr>
        <w:t>améliorer l</w:t>
      </w:r>
      <w:r w:rsidR="00D47D51">
        <w:rPr>
          <w:rFonts w:eastAsia="Calibri" w:cs="Calibri"/>
          <w:color w:val="000000" w:themeColor="text1"/>
          <w:lang w:val="fr-FR" w:bidi="fr-FR"/>
        </w:rPr>
        <w:t>’</w:t>
      </w:r>
      <w:r w:rsidRPr="00B25B94">
        <w:rPr>
          <w:rFonts w:eastAsia="Calibri" w:cs="Calibri"/>
          <w:color w:val="000000" w:themeColor="text1"/>
          <w:lang w:val="fr-FR" w:bidi="fr-FR"/>
        </w:rPr>
        <w:t>utilisation des produits de l</w:t>
      </w:r>
      <w:r w:rsidR="00D47D51">
        <w:rPr>
          <w:rFonts w:eastAsia="Calibri" w:cs="Calibri"/>
          <w:color w:val="000000" w:themeColor="text1"/>
          <w:lang w:val="fr-FR" w:bidi="fr-FR"/>
        </w:rPr>
        <w:t>’</w:t>
      </w:r>
      <w:r w:rsidRPr="00B25B94">
        <w:rPr>
          <w:rFonts w:eastAsia="Calibri" w:cs="Calibri"/>
          <w:color w:val="000000" w:themeColor="text1"/>
          <w:lang w:val="fr-FR" w:bidi="fr-FR"/>
        </w:rPr>
        <w:t>OMM et de s</w:t>
      </w:r>
      <w:r w:rsidR="00D47D51">
        <w:rPr>
          <w:rFonts w:eastAsia="Calibri" w:cs="Calibri"/>
          <w:color w:val="000000" w:themeColor="text1"/>
          <w:lang w:val="fr-FR" w:bidi="fr-FR"/>
        </w:rPr>
        <w:t>’</w:t>
      </w:r>
      <w:r w:rsidRPr="00B25B94">
        <w:rPr>
          <w:rFonts w:eastAsia="Calibri" w:cs="Calibri"/>
          <w:color w:val="000000" w:themeColor="text1"/>
          <w:lang w:val="fr-FR" w:bidi="fr-FR"/>
        </w:rPr>
        <w:t>assurer que les développements se font en fonction des besoins exprimés.</w:t>
      </w:r>
    </w:p>
    <w:p w14:paraId="1F28B386" w14:textId="77777777" w:rsidR="0070358C" w:rsidRPr="00B25B94" w:rsidRDefault="0070358C" w:rsidP="00DD1D87">
      <w:pPr>
        <w:spacing w:before="360" w:after="240"/>
        <w:jc w:val="left"/>
        <w:rPr>
          <w:rFonts w:eastAsia="Calibri" w:cs="Calibri"/>
          <w:b/>
          <w:bCs/>
          <w:color w:val="000000" w:themeColor="text1"/>
        </w:rPr>
      </w:pPr>
      <w:r w:rsidRPr="00B25B94">
        <w:rPr>
          <w:rFonts w:eastAsia="Calibri" w:cs="Calibri"/>
          <w:b/>
          <w:color w:val="000000" w:themeColor="text1"/>
          <w:lang w:val="fr-FR" w:bidi="fr-FR"/>
        </w:rPr>
        <w:t>3.</w:t>
      </w:r>
      <w:r w:rsidRPr="00B25B94">
        <w:rPr>
          <w:rFonts w:eastAsia="Calibri" w:cs="Calibri"/>
          <w:b/>
          <w:color w:val="000000" w:themeColor="text1"/>
          <w:lang w:val="fr-FR" w:bidi="fr-FR"/>
        </w:rPr>
        <w:tab/>
        <w:t xml:space="preserve">Processus de travail </w:t>
      </w:r>
    </w:p>
    <w:p w14:paraId="777BF105" w14:textId="70601C65" w:rsidR="0070358C"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La création d</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un groupe de </w:t>
      </w:r>
      <w:r w:rsidR="00BC1CA7">
        <w:rPr>
          <w:rFonts w:eastAsia="Calibri" w:cs="Calibri"/>
          <w:color w:val="000000" w:themeColor="text1"/>
          <w:lang w:val="fr-FR" w:bidi="fr-FR"/>
        </w:rPr>
        <w:t>correspondants</w:t>
      </w:r>
      <w:r w:rsidRPr="00B25B94">
        <w:rPr>
          <w:rFonts w:eastAsia="Calibri" w:cs="Calibri"/>
          <w:color w:val="000000" w:themeColor="text1"/>
          <w:lang w:val="fr-FR" w:bidi="fr-FR"/>
        </w:rPr>
        <w:t xml:space="preserve"> au sein du Secrétariat et d</w:t>
      </w:r>
      <w:r w:rsidR="00D47D51">
        <w:rPr>
          <w:rFonts w:eastAsia="Calibri" w:cs="Calibri"/>
          <w:color w:val="000000" w:themeColor="text1"/>
          <w:lang w:val="fr-FR" w:bidi="fr-FR"/>
        </w:rPr>
        <w:t>’</w:t>
      </w:r>
      <w:r w:rsidRPr="00B25B94">
        <w:rPr>
          <w:rFonts w:eastAsia="Calibri" w:cs="Calibri"/>
          <w:color w:val="000000" w:themeColor="text1"/>
          <w:lang w:val="fr-FR" w:bidi="fr-FR"/>
        </w:rPr>
        <w:t>un groupe correspondant parmi les groupes de l</w:t>
      </w:r>
      <w:r w:rsidR="00D47D51">
        <w:rPr>
          <w:rFonts w:eastAsia="Calibri" w:cs="Calibri"/>
          <w:color w:val="000000" w:themeColor="text1"/>
          <w:lang w:val="fr-FR" w:bidi="fr-FR"/>
        </w:rPr>
        <w:t>’</w:t>
      </w:r>
      <w:r w:rsidRPr="00B25B94">
        <w:rPr>
          <w:rFonts w:eastAsia="Calibri" w:cs="Calibri"/>
          <w:color w:val="000000" w:themeColor="text1"/>
          <w:lang w:val="fr-FR" w:bidi="fr-FR"/>
        </w:rPr>
        <w:t>OMM liés à l</w:t>
      </w:r>
      <w:r w:rsidR="00D47D51">
        <w:rPr>
          <w:rFonts w:eastAsia="Calibri" w:cs="Calibri"/>
          <w:color w:val="000000" w:themeColor="text1"/>
          <w:lang w:val="fr-FR" w:bidi="fr-FR"/>
        </w:rPr>
        <w:t>’</w:t>
      </w:r>
      <w:r w:rsidRPr="00B25B94">
        <w:rPr>
          <w:rFonts w:eastAsia="Calibri" w:cs="Calibri"/>
          <w:color w:val="000000" w:themeColor="text1"/>
          <w:lang w:val="fr-FR" w:bidi="fr-FR"/>
        </w:rPr>
        <w:t>urbanisme pourrait s</w:t>
      </w:r>
      <w:r w:rsidR="00D47D51">
        <w:rPr>
          <w:rFonts w:eastAsia="Calibri" w:cs="Calibri"/>
          <w:color w:val="000000" w:themeColor="text1"/>
          <w:lang w:val="fr-FR" w:bidi="fr-FR"/>
        </w:rPr>
        <w:t>’</w:t>
      </w:r>
      <w:r w:rsidRPr="00B25B94">
        <w:rPr>
          <w:rFonts w:eastAsia="Calibri" w:cs="Calibri"/>
          <w:color w:val="000000" w:themeColor="text1"/>
          <w:lang w:val="fr-FR" w:bidi="fr-FR"/>
        </w:rPr>
        <w:t>avérer utile.</w:t>
      </w:r>
    </w:p>
    <w:p w14:paraId="68DA48BF" w14:textId="5411909D" w:rsidR="0070358C"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 xml:space="preserve">Les groupes orientés </w:t>
      </w:r>
      <w:r w:rsidR="00DE7B89">
        <w:rPr>
          <w:rFonts w:eastAsia="Calibri" w:cs="Calibri"/>
          <w:color w:val="000000" w:themeColor="text1"/>
          <w:lang w:val="fr-FR" w:bidi="fr-FR"/>
        </w:rPr>
        <w:t xml:space="preserve">vers les </w:t>
      </w:r>
      <w:r w:rsidRPr="00B25B94">
        <w:rPr>
          <w:rFonts w:eastAsia="Calibri" w:cs="Calibri"/>
          <w:color w:val="000000" w:themeColor="text1"/>
          <w:lang w:val="fr-FR" w:bidi="fr-FR"/>
        </w:rPr>
        <w:t xml:space="preserve">services sont encouragés à convertir les besoins des utilisateurs en </w:t>
      </w:r>
      <w:r w:rsidR="003D4B10">
        <w:rPr>
          <w:rFonts w:eastAsia="Calibri" w:cs="Calibri"/>
          <w:color w:val="000000" w:themeColor="text1"/>
          <w:lang w:val="fr-FR" w:bidi="fr-FR"/>
        </w:rPr>
        <w:t>besoins</w:t>
      </w:r>
      <w:r w:rsidRPr="00B25B94">
        <w:rPr>
          <w:rFonts w:eastAsia="Calibri" w:cs="Calibri"/>
          <w:color w:val="000000" w:themeColor="text1"/>
          <w:lang w:val="fr-FR" w:bidi="fr-FR"/>
        </w:rPr>
        <w:t xml:space="preserve"> techniques pour le système. Ces </w:t>
      </w:r>
      <w:r w:rsidR="003D4B10">
        <w:rPr>
          <w:rFonts w:eastAsia="Calibri" w:cs="Calibri"/>
          <w:color w:val="000000" w:themeColor="text1"/>
          <w:lang w:val="fr-FR" w:bidi="fr-FR"/>
        </w:rPr>
        <w:t>besoins</w:t>
      </w:r>
      <w:r w:rsidRPr="00B25B94">
        <w:rPr>
          <w:rFonts w:eastAsia="Calibri" w:cs="Calibri"/>
          <w:color w:val="000000" w:themeColor="text1"/>
          <w:lang w:val="fr-FR" w:bidi="fr-FR"/>
        </w:rPr>
        <w:t xml:space="preserve"> doivent être définis par rapport à des services spécifiques avec une description claire de ce que le service veut atteindre, avec un public cible, un objectif et un niveau de service clairement définis. Les groupes </w:t>
      </w:r>
      <w:r w:rsidR="003D4B10">
        <w:rPr>
          <w:rFonts w:eastAsia="Calibri" w:cs="Calibri"/>
          <w:color w:val="000000" w:themeColor="text1"/>
          <w:lang w:val="fr-FR" w:bidi="fr-FR"/>
        </w:rPr>
        <w:t xml:space="preserve">chargés </w:t>
      </w:r>
      <w:r w:rsidRPr="00B25B94">
        <w:rPr>
          <w:rFonts w:eastAsia="Calibri" w:cs="Calibri"/>
          <w:color w:val="000000" w:themeColor="text1"/>
          <w:lang w:val="fr-FR" w:bidi="fr-FR"/>
        </w:rPr>
        <w:t>de</w:t>
      </w:r>
      <w:r w:rsidR="003D4B10">
        <w:rPr>
          <w:rFonts w:eastAsia="Calibri" w:cs="Calibri"/>
          <w:color w:val="000000" w:themeColor="text1"/>
          <w:lang w:val="fr-FR" w:bidi="fr-FR"/>
        </w:rPr>
        <w:t>s</w:t>
      </w:r>
      <w:r w:rsidRPr="00B25B94">
        <w:rPr>
          <w:rFonts w:eastAsia="Calibri" w:cs="Calibri"/>
          <w:color w:val="000000" w:themeColor="text1"/>
          <w:lang w:val="fr-FR" w:bidi="fr-FR"/>
        </w:rPr>
        <w:t xml:space="preserve"> services devraient travailler en étroite collaboration pour généraliser ces </w:t>
      </w:r>
      <w:r w:rsidR="003D4B10">
        <w:rPr>
          <w:rFonts w:eastAsia="Calibri" w:cs="Calibri"/>
          <w:color w:val="000000" w:themeColor="text1"/>
          <w:lang w:val="fr-FR" w:bidi="fr-FR"/>
        </w:rPr>
        <w:t>besoins</w:t>
      </w:r>
      <w:r w:rsidRPr="00B25B94">
        <w:rPr>
          <w:rFonts w:eastAsia="Calibri" w:cs="Calibri"/>
          <w:color w:val="000000" w:themeColor="text1"/>
          <w:lang w:val="fr-FR" w:bidi="fr-FR"/>
        </w:rPr>
        <w:t xml:space="preserve"> avant de les transmettre </w:t>
      </w:r>
      <w:r w:rsidR="003D4B10">
        <w:rPr>
          <w:rFonts w:eastAsia="Calibri" w:cs="Calibri"/>
          <w:color w:val="000000" w:themeColor="text1"/>
          <w:lang w:val="fr-FR" w:bidi="fr-FR"/>
        </w:rPr>
        <w:t>aux différentes</w:t>
      </w:r>
      <w:r w:rsidRPr="00B25B94">
        <w:rPr>
          <w:rFonts w:eastAsia="Calibri" w:cs="Calibri"/>
          <w:color w:val="000000" w:themeColor="text1"/>
          <w:lang w:val="fr-FR" w:bidi="fr-FR"/>
        </w:rPr>
        <w:t xml:space="preserve"> infrastructure</w:t>
      </w:r>
      <w:r w:rsidR="003D4B10">
        <w:rPr>
          <w:rFonts w:eastAsia="Calibri" w:cs="Calibri"/>
          <w:color w:val="000000" w:themeColor="text1"/>
          <w:lang w:val="fr-FR" w:bidi="fr-FR"/>
        </w:rPr>
        <w:t>s</w:t>
      </w:r>
      <w:r w:rsidRPr="00B25B94">
        <w:rPr>
          <w:rFonts w:eastAsia="Calibri" w:cs="Calibri"/>
          <w:color w:val="000000" w:themeColor="text1"/>
          <w:lang w:val="fr-FR" w:bidi="fr-FR"/>
        </w:rPr>
        <w:t>.</w:t>
      </w:r>
    </w:p>
    <w:p w14:paraId="1925B203" w14:textId="0A8D64E9" w:rsidR="0070358C"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 xml:space="preserve">Il est recommandé de faire évoluer le processus </w:t>
      </w:r>
      <w:r w:rsidR="00472F13">
        <w:rPr>
          <w:rFonts w:eastAsia="Calibri" w:cs="Calibri"/>
          <w:color w:val="000000" w:themeColor="text1"/>
          <w:lang w:val="fr-FR" w:bidi="fr-FR"/>
        </w:rPr>
        <w:t>d</w:t>
      </w:r>
      <w:r w:rsidR="00D47D51">
        <w:rPr>
          <w:rFonts w:eastAsia="Calibri" w:cs="Calibri"/>
          <w:color w:val="000000" w:themeColor="text1"/>
          <w:lang w:val="fr-FR" w:bidi="fr-FR"/>
        </w:rPr>
        <w:t>’</w:t>
      </w:r>
      <w:r w:rsidR="00472F13">
        <w:rPr>
          <w:rFonts w:eastAsia="Calibri" w:cs="Calibri"/>
          <w:color w:val="000000" w:themeColor="text1"/>
          <w:lang w:val="fr-FR" w:bidi="fr-FR"/>
        </w:rPr>
        <w:t>étude</w:t>
      </w:r>
      <w:r w:rsidRPr="00B25B94">
        <w:rPr>
          <w:rFonts w:eastAsia="Calibri" w:cs="Calibri"/>
          <w:color w:val="000000" w:themeColor="text1"/>
          <w:lang w:val="fr-FR" w:bidi="fr-FR"/>
        </w:rPr>
        <w:t xml:space="preserve"> continu</w:t>
      </w:r>
      <w:r w:rsidR="00472F13">
        <w:rPr>
          <w:rFonts w:eastAsia="Calibri" w:cs="Calibri"/>
          <w:color w:val="000000" w:themeColor="text1"/>
          <w:lang w:val="fr-FR" w:bidi="fr-FR"/>
        </w:rPr>
        <w:t>e</w:t>
      </w:r>
      <w:r w:rsidRPr="00B25B94">
        <w:rPr>
          <w:rFonts w:eastAsia="Calibri" w:cs="Calibri"/>
          <w:color w:val="000000" w:themeColor="text1"/>
          <w:lang w:val="fr-FR" w:bidi="fr-FR"/>
        </w:rPr>
        <w:t xml:space="preserve"> des besoins afin de pouvoir fournir à l</w:t>
      </w:r>
      <w:r w:rsidR="00D47D51">
        <w:rPr>
          <w:rFonts w:eastAsia="Calibri" w:cs="Calibri"/>
          <w:color w:val="000000" w:themeColor="text1"/>
          <w:lang w:val="fr-FR" w:bidi="fr-FR"/>
        </w:rPr>
        <w:t>’</w:t>
      </w:r>
      <w:r w:rsidRPr="00B25B94">
        <w:rPr>
          <w:rFonts w:eastAsia="Calibri" w:cs="Calibri"/>
          <w:color w:val="000000" w:themeColor="text1"/>
          <w:lang w:val="fr-FR" w:bidi="fr-FR"/>
        </w:rPr>
        <w:t>avenir des orientations pour des systèmes d</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observation urbains optimisés et intégrés. Il serait </w:t>
      </w:r>
      <w:r w:rsidR="00472F13">
        <w:rPr>
          <w:rFonts w:eastAsia="Calibri" w:cs="Calibri"/>
          <w:color w:val="000000" w:themeColor="text1"/>
          <w:lang w:val="fr-FR" w:bidi="fr-FR"/>
        </w:rPr>
        <w:t>avantageux</w:t>
      </w:r>
      <w:r w:rsidRPr="00B25B94">
        <w:rPr>
          <w:rFonts w:eastAsia="Calibri" w:cs="Calibri"/>
          <w:color w:val="000000" w:themeColor="text1"/>
          <w:lang w:val="fr-FR" w:bidi="fr-FR"/>
        </w:rPr>
        <w:t xml:space="preserve"> que les groupes de recherche travaillent </w:t>
      </w:r>
      <w:r w:rsidR="00DE6603">
        <w:rPr>
          <w:rFonts w:eastAsia="Calibri" w:cs="Calibri"/>
          <w:color w:val="000000" w:themeColor="text1"/>
          <w:lang w:val="fr-FR" w:bidi="fr-FR"/>
        </w:rPr>
        <w:t>davantage de pair</w:t>
      </w:r>
      <w:r w:rsidRPr="00B25B94">
        <w:rPr>
          <w:rFonts w:eastAsia="Calibri" w:cs="Calibri"/>
          <w:color w:val="000000" w:themeColor="text1"/>
          <w:lang w:val="fr-FR" w:bidi="fr-FR"/>
        </w:rPr>
        <w:t xml:space="preserve"> pour traiter les aspects les plus critiques de la recherche </w:t>
      </w:r>
      <w:r w:rsidR="00DE6603">
        <w:rPr>
          <w:rFonts w:eastAsia="Calibri" w:cs="Calibri"/>
          <w:color w:val="000000" w:themeColor="text1"/>
          <w:lang w:val="fr-FR" w:bidi="fr-FR"/>
        </w:rPr>
        <w:t xml:space="preserve">sur les milieux </w:t>
      </w:r>
      <w:r w:rsidRPr="00B25B94">
        <w:rPr>
          <w:rFonts w:eastAsia="Calibri" w:cs="Calibri"/>
          <w:color w:val="000000" w:themeColor="text1"/>
          <w:lang w:val="fr-FR" w:bidi="fr-FR"/>
        </w:rPr>
        <w:t>urbain</w:t>
      </w:r>
      <w:r w:rsidR="00DE6603">
        <w:rPr>
          <w:rFonts w:eastAsia="Calibri" w:cs="Calibri"/>
          <w:color w:val="000000" w:themeColor="text1"/>
          <w:lang w:val="fr-FR" w:bidi="fr-FR"/>
        </w:rPr>
        <w:t>s</w:t>
      </w:r>
      <w:r w:rsidRPr="00B25B94">
        <w:rPr>
          <w:rFonts w:eastAsia="Calibri" w:cs="Calibri"/>
          <w:color w:val="000000" w:themeColor="text1"/>
          <w:lang w:val="fr-FR" w:bidi="fr-FR"/>
        </w:rPr>
        <w:t xml:space="preserve"> qui conduisent à des avantages rapides</w:t>
      </w:r>
      <w:r w:rsidR="00AF2590">
        <w:rPr>
          <w:rFonts w:eastAsia="Calibri" w:cs="Calibri"/>
          <w:color w:val="000000" w:themeColor="text1"/>
          <w:lang w:val="fr-FR" w:bidi="fr-FR"/>
        </w:rPr>
        <w:t xml:space="preserve"> pour l</w:t>
      </w:r>
      <w:r w:rsidR="00D47D51">
        <w:rPr>
          <w:rFonts w:eastAsia="Calibri" w:cs="Calibri"/>
          <w:color w:val="000000" w:themeColor="text1"/>
          <w:lang w:val="fr-FR" w:bidi="fr-FR"/>
        </w:rPr>
        <w:t>’</w:t>
      </w:r>
      <w:r w:rsidR="00AF2590">
        <w:rPr>
          <w:rFonts w:eastAsia="Calibri" w:cs="Calibri"/>
          <w:color w:val="000000" w:themeColor="text1"/>
          <w:lang w:val="fr-FR" w:bidi="fr-FR"/>
        </w:rPr>
        <w:t>exploitation</w:t>
      </w:r>
      <w:r w:rsidRPr="00B25B94">
        <w:rPr>
          <w:rFonts w:eastAsia="Calibri" w:cs="Calibri"/>
          <w:color w:val="000000" w:themeColor="text1"/>
          <w:lang w:val="fr-FR" w:bidi="fr-FR"/>
        </w:rPr>
        <w:t xml:space="preserve">. </w:t>
      </w:r>
    </w:p>
    <w:p w14:paraId="562AE2C6" w14:textId="2CECAB82" w:rsidR="00226DF1"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Il serait également utile que l</w:t>
      </w:r>
      <w:r w:rsidR="00605BB5">
        <w:rPr>
          <w:rFonts w:eastAsia="Calibri" w:cs="Calibri"/>
          <w:color w:val="000000" w:themeColor="text1"/>
          <w:lang w:val="fr-FR" w:bidi="fr-FR"/>
        </w:rPr>
        <w:t>e secteur de la recherche</w:t>
      </w:r>
      <w:r w:rsidRPr="00B25B94">
        <w:rPr>
          <w:rFonts w:eastAsia="Calibri" w:cs="Calibri"/>
          <w:color w:val="000000" w:themeColor="text1"/>
          <w:lang w:val="fr-FR" w:bidi="fr-FR"/>
        </w:rPr>
        <w:t xml:space="preserve"> mette en place un processus d</w:t>
      </w:r>
      <w:r w:rsidR="00D47D51">
        <w:rPr>
          <w:rFonts w:eastAsia="Calibri" w:cs="Calibri"/>
          <w:color w:val="000000" w:themeColor="text1"/>
          <w:lang w:val="fr-FR" w:bidi="fr-FR"/>
        </w:rPr>
        <w:t>’</w:t>
      </w:r>
      <w:r w:rsidRPr="00B25B94">
        <w:rPr>
          <w:rFonts w:eastAsia="Calibri" w:cs="Calibri"/>
          <w:color w:val="000000" w:themeColor="text1"/>
          <w:lang w:val="fr-FR" w:bidi="fr-FR"/>
        </w:rPr>
        <w:t>évaluation régulière de l</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état de préparation opérationnelle des capacités de modélisation de la recherche et </w:t>
      </w:r>
      <w:r w:rsidR="00A07E71">
        <w:rPr>
          <w:rFonts w:eastAsia="Calibri" w:cs="Calibri"/>
          <w:color w:val="000000" w:themeColor="text1"/>
          <w:lang w:val="fr-FR" w:bidi="fr-FR"/>
        </w:rPr>
        <w:t>qu</w:t>
      </w:r>
      <w:r w:rsidR="00D47D51">
        <w:rPr>
          <w:rFonts w:eastAsia="Calibri" w:cs="Calibri"/>
          <w:color w:val="000000" w:themeColor="text1"/>
          <w:lang w:val="fr-FR" w:bidi="fr-FR"/>
        </w:rPr>
        <w:t>’</w:t>
      </w:r>
      <w:r w:rsidR="00A07E71">
        <w:rPr>
          <w:rFonts w:eastAsia="Calibri" w:cs="Calibri"/>
          <w:color w:val="000000" w:themeColor="text1"/>
          <w:lang w:val="fr-FR" w:bidi="fr-FR"/>
        </w:rPr>
        <w:t>il</w:t>
      </w:r>
      <w:r w:rsidRPr="00B25B94">
        <w:rPr>
          <w:rFonts w:eastAsia="Calibri" w:cs="Calibri"/>
          <w:color w:val="000000" w:themeColor="text1"/>
          <w:lang w:val="fr-FR" w:bidi="fr-FR"/>
        </w:rPr>
        <w:t xml:space="preserve"> conseille le </w:t>
      </w:r>
      <w:proofErr w:type="spellStart"/>
      <w:r w:rsidR="00A07E71">
        <w:rPr>
          <w:rFonts w:eastAsia="Calibri" w:cs="Calibri"/>
          <w:color w:val="000000" w:themeColor="text1"/>
          <w:lang w:val="fr-FR" w:bidi="fr-FR"/>
        </w:rPr>
        <w:t>SMTDP</w:t>
      </w:r>
      <w:proofErr w:type="spellEnd"/>
      <w:r w:rsidRPr="00B25B94">
        <w:rPr>
          <w:rFonts w:eastAsia="Calibri" w:cs="Calibri"/>
          <w:color w:val="000000" w:themeColor="text1"/>
          <w:lang w:val="fr-FR" w:bidi="fr-FR"/>
        </w:rPr>
        <w:t xml:space="preserve"> à ce sujet.</w:t>
      </w:r>
    </w:p>
    <w:p w14:paraId="464A9CEC" w14:textId="77777777" w:rsidR="0070358C" w:rsidRPr="00B25B94" w:rsidRDefault="0070358C" w:rsidP="00DD1D87">
      <w:pPr>
        <w:keepNext/>
        <w:spacing w:before="360" w:after="240"/>
        <w:jc w:val="left"/>
        <w:rPr>
          <w:rFonts w:eastAsia="Calibri" w:cs="Calibri"/>
          <w:b/>
          <w:bCs/>
          <w:color w:val="000000" w:themeColor="text1"/>
        </w:rPr>
      </w:pPr>
      <w:r w:rsidRPr="00B25B94">
        <w:rPr>
          <w:rFonts w:eastAsia="Calibri" w:cs="Calibri"/>
          <w:b/>
          <w:color w:val="000000" w:themeColor="text1"/>
          <w:lang w:val="fr-FR" w:bidi="fr-FR"/>
        </w:rPr>
        <w:t>4.</w:t>
      </w:r>
      <w:r w:rsidRPr="00B25B94">
        <w:rPr>
          <w:rFonts w:eastAsia="Calibri" w:cs="Calibri"/>
          <w:b/>
          <w:color w:val="000000" w:themeColor="text1"/>
          <w:lang w:val="fr-FR" w:bidi="fr-FR"/>
        </w:rPr>
        <w:tab/>
        <w:t>Projets pilotes</w:t>
      </w:r>
    </w:p>
    <w:p w14:paraId="3772DF27" w14:textId="52A3B9B7" w:rsidR="0070358C" w:rsidRPr="00CC6F3D" w:rsidRDefault="0070358C" w:rsidP="00DD1D87">
      <w:pPr>
        <w:pStyle w:val="ListParagraph"/>
        <w:keepNext/>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Il est nécessaire de disposer d</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un catalogue commun de projets pilotes et de démonstration entre les différents groupes et de promouvoir </w:t>
      </w:r>
      <w:r w:rsidR="00946930">
        <w:rPr>
          <w:rFonts w:eastAsia="Calibri" w:cs="Calibri"/>
          <w:color w:val="000000" w:themeColor="text1"/>
          <w:lang w:val="fr-FR" w:bidi="fr-FR"/>
        </w:rPr>
        <w:t>la participation</w:t>
      </w:r>
      <w:r w:rsidRPr="00B25B94">
        <w:rPr>
          <w:rFonts w:eastAsia="Calibri" w:cs="Calibri"/>
          <w:color w:val="000000" w:themeColor="text1"/>
          <w:lang w:val="fr-FR" w:bidi="fr-FR"/>
        </w:rPr>
        <w:t xml:space="preserve"> croisé</w:t>
      </w:r>
      <w:r w:rsidR="00946930">
        <w:rPr>
          <w:rFonts w:eastAsia="Calibri" w:cs="Calibri"/>
          <w:color w:val="000000" w:themeColor="text1"/>
          <w:lang w:val="fr-FR" w:bidi="fr-FR"/>
        </w:rPr>
        <w:t>e</w:t>
      </w:r>
      <w:r w:rsidRPr="00B25B94">
        <w:rPr>
          <w:rFonts w:eastAsia="Calibri" w:cs="Calibri"/>
          <w:color w:val="000000" w:themeColor="text1"/>
          <w:lang w:val="fr-FR" w:bidi="fr-FR"/>
        </w:rPr>
        <w:t>.</w:t>
      </w:r>
    </w:p>
    <w:p w14:paraId="4CE7B7B4" w14:textId="7BF7AC00" w:rsidR="0070358C"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L</w:t>
      </w:r>
      <w:r w:rsidR="00D47D51">
        <w:rPr>
          <w:rFonts w:eastAsia="Calibri" w:cs="Calibri"/>
          <w:color w:val="000000" w:themeColor="text1"/>
          <w:lang w:val="fr-FR" w:bidi="fr-FR"/>
        </w:rPr>
        <w:t>’</w:t>
      </w:r>
      <w:r w:rsidRPr="00B25B94">
        <w:rPr>
          <w:rFonts w:eastAsia="Calibri" w:cs="Calibri"/>
          <w:color w:val="000000" w:themeColor="text1"/>
          <w:lang w:val="fr-FR" w:bidi="fr-FR"/>
        </w:rPr>
        <w:t>OMM devrait étudier les projets pilotes en cours soutenus par d</w:t>
      </w:r>
      <w:r w:rsidR="00D47D51">
        <w:rPr>
          <w:rFonts w:eastAsia="Calibri" w:cs="Calibri"/>
          <w:color w:val="000000" w:themeColor="text1"/>
          <w:lang w:val="fr-FR" w:bidi="fr-FR"/>
        </w:rPr>
        <w:t>’</w:t>
      </w:r>
      <w:r w:rsidRPr="00B25B94">
        <w:rPr>
          <w:rFonts w:eastAsia="Calibri" w:cs="Calibri"/>
          <w:color w:val="000000" w:themeColor="text1"/>
          <w:lang w:val="fr-FR" w:bidi="fr-FR"/>
        </w:rPr>
        <w:t>autres organisations (par exemple, le Bureau des Nations Unies pour la réduction des risques de catastrophe, la Banque mondiale, le Programme des Nations Unies pour l</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environnement, </w:t>
      </w:r>
      <w:r w:rsidR="00F144EA">
        <w:rPr>
          <w:rFonts w:eastAsia="Calibri" w:cs="Calibri"/>
          <w:color w:val="000000" w:themeColor="text1"/>
          <w:lang w:val="fr-FR" w:bidi="fr-FR"/>
        </w:rPr>
        <w:t xml:space="preserve">le </w:t>
      </w:r>
      <w:r w:rsidR="00F144EA" w:rsidRPr="00F144EA">
        <w:rPr>
          <w:rFonts w:eastAsia="Calibri" w:cs="Calibri"/>
          <w:color w:val="000000" w:themeColor="text1"/>
          <w:lang w:val="fr-FR" w:bidi="fr-FR"/>
        </w:rPr>
        <w:t>Conseil international pour les initiatives écologiques locales</w:t>
      </w:r>
      <w:r w:rsidRPr="00B25B94">
        <w:rPr>
          <w:rFonts w:eastAsia="Calibri" w:cs="Calibri"/>
          <w:color w:val="000000" w:themeColor="text1"/>
          <w:lang w:val="fr-FR" w:bidi="fr-FR"/>
        </w:rPr>
        <w:t>) et envisager de s</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engager </w:t>
      </w:r>
      <w:r w:rsidR="00F144EA">
        <w:rPr>
          <w:rFonts w:eastAsia="Calibri" w:cs="Calibri"/>
          <w:color w:val="000000" w:themeColor="text1"/>
          <w:lang w:val="fr-FR" w:bidi="fr-FR"/>
        </w:rPr>
        <w:t>activement</w:t>
      </w:r>
      <w:r w:rsidRPr="00B25B94">
        <w:rPr>
          <w:rFonts w:eastAsia="Calibri" w:cs="Calibri"/>
          <w:color w:val="000000" w:themeColor="text1"/>
          <w:lang w:val="fr-FR" w:bidi="fr-FR"/>
        </w:rPr>
        <w:t>.</w:t>
      </w:r>
    </w:p>
    <w:p w14:paraId="707F5ABD" w14:textId="53CD2988" w:rsidR="0070358C"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 xml:space="preserve">Les </w:t>
      </w:r>
      <w:r w:rsidR="009824FB">
        <w:rPr>
          <w:rFonts w:eastAsia="Calibri" w:cs="Calibri"/>
          <w:color w:val="000000" w:themeColor="text1"/>
          <w:lang w:val="fr-FR" w:bidi="fr-FR"/>
        </w:rPr>
        <w:t>commissions techniques</w:t>
      </w:r>
      <w:r w:rsidRPr="00B25B94">
        <w:rPr>
          <w:rFonts w:eastAsia="Calibri" w:cs="Calibri"/>
          <w:color w:val="000000" w:themeColor="text1"/>
          <w:lang w:val="fr-FR" w:bidi="fr-FR"/>
        </w:rPr>
        <w:t xml:space="preserve"> et le </w:t>
      </w:r>
      <w:r w:rsidR="009824FB">
        <w:rPr>
          <w:rFonts w:eastAsia="Calibri" w:cs="Calibri"/>
          <w:color w:val="000000" w:themeColor="text1"/>
          <w:lang w:val="fr-FR" w:bidi="fr-FR"/>
        </w:rPr>
        <w:t>C</w:t>
      </w:r>
      <w:r w:rsidRPr="00B25B94">
        <w:rPr>
          <w:rFonts w:eastAsia="Calibri" w:cs="Calibri"/>
          <w:color w:val="000000" w:themeColor="text1"/>
          <w:lang w:val="fr-FR" w:bidi="fr-FR"/>
        </w:rPr>
        <w:t xml:space="preserve">onseil de recherche doivent travailler avec les </w:t>
      </w:r>
      <w:r w:rsidR="009824FB">
        <w:rPr>
          <w:rFonts w:eastAsia="Calibri" w:cs="Calibri"/>
          <w:color w:val="000000" w:themeColor="text1"/>
          <w:lang w:val="fr-FR" w:bidi="fr-FR"/>
        </w:rPr>
        <w:t>conseils</w:t>
      </w:r>
      <w:r w:rsidRPr="00B25B94">
        <w:rPr>
          <w:rFonts w:eastAsia="Calibri" w:cs="Calibri"/>
          <w:color w:val="000000" w:themeColor="text1"/>
          <w:lang w:val="fr-FR" w:bidi="fr-FR"/>
        </w:rPr>
        <w:t xml:space="preserve"> régiona</w:t>
      </w:r>
      <w:r w:rsidR="009824FB">
        <w:rPr>
          <w:rFonts w:eastAsia="Calibri" w:cs="Calibri"/>
          <w:color w:val="000000" w:themeColor="text1"/>
          <w:lang w:val="fr-FR" w:bidi="fr-FR"/>
        </w:rPr>
        <w:t>ux</w:t>
      </w:r>
      <w:r w:rsidRPr="00B25B94">
        <w:rPr>
          <w:rFonts w:eastAsia="Calibri" w:cs="Calibri"/>
          <w:color w:val="000000" w:themeColor="text1"/>
          <w:lang w:val="fr-FR" w:bidi="fr-FR"/>
        </w:rPr>
        <w:t xml:space="preserve"> </w:t>
      </w:r>
      <w:r w:rsidR="009824FB">
        <w:rPr>
          <w:rFonts w:eastAsia="Calibri" w:cs="Calibri"/>
          <w:color w:val="000000" w:themeColor="text1"/>
          <w:lang w:val="fr-FR" w:bidi="fr-FR"/>
        </w:rPr>
        <w:t>afin de</w:t>
      </w:r>
      <w:r w:rsidRPr="00B25B94">
        <w:rPr>
          <w:rFonts w:eastAsia="Calibri" w:cs="Calibri"/>
          <w:color w:val="000000" w:themeColor="text1"/>
          <w:lang w:val="fr-FR" w:bidi="fr-FR"/>
        </w:rPr>
        <w:t xml:space="preserve"> sélectionner des villes appropriées </w:t>
      </w:r>
      <w:r w:rsidR="009824FB">
        <w:rPr>
          <w:rFonts w:eastAsia="Calibri" w:cs="Calibri"/>
          <w:color w:val="000000" w:themeColor="text1"/>
          <w:lang w:val="fr-FR" w:bidi="fr-FR"/>
        </w:rPr>
        <w:t>et</w:t>
      </w:r>
      <w:r w:rsidRPr="00B25B94">
        <w:rPr>
          <w:rFonts w:eastAsia="Calibri" w:cs="Calibri"/>
          <w:color w:val="000000" w:themeColor="text1"/>
          <w:lang w:val="fr-FR" w:bidi="fr-FR"/>
        </w:rPr>
        <w:t xml:space="preserve"> mettre en œuvre des projets pilotes conjoints pour tester de nouvelles technologies (instruments, méthodes, modèles de </w:t>
      </w:r>
      <w:proofErr w:type="spellStart"/>
      <w:r w:rsidRPr="00B25B94">
        <w:rPr>
          <w:rFonts w:eastAsia="Calibri" w:cs="Calibri"/>
          <w:color w:val="000000" w:themeColor="text1"/>
          <w:lang w:val="fr-FR" w:bidi="fr-FR"/>
        </w:rPr>
        <w:t>PNT</w:t>
      </w:r>
      <w:proofErr w:type="spellEnd"/>
      <w:r w:rsidRPr="00B25B94">
        <w:rPr>
          <w:rFonts w:eastAsia="Calibri" w:cs="Calibri"/>
          <w:color w:val="000000" w:themeColor="text1"/>
          <w:lang w:val="fr-FR" w:bidi="fr-FR"/>
        </w:rPr>
        <w:t xml:space="preserve"> </w:t>
      </w:r>
      <w:proofErr w:type="spellStart"/>
      <w:r w:rsidRPr="00B25B94">
        <w:rPr>
          <w:rFonts w:eastAsia="Calibri" w:cs="Calibri"/>
          <w:color w:val="000000" w:themeColor="text1"/>
          <w:lang w:val="fr-FR" w:bidi="fr-FR"/>
        </w:rPr>
        <w:t>sub</w:t>
      </w:r>
      <w:proofErr w:type="spellEnd"/>
      <w:r w:rsidRPr="00B25B94">
        <w:rPr>
          <w:rFonts w:eastAsia="Calibri" w:cs="Calibri"/>
          <w:color w:val="000000" w:themeColor="text1"/>
          <w:lang w:val="fr-FR" w:bidi="fr-FR"/>
        </w:rPr>
        <w:t>-kilométriques, produits, en particulier à l</w:t>
      </w:r>
      <w:r w:rsidR="00D47D51">
        <w:rPr>
          <w:rFonts w:eastAsia="Calibri" w:cs="Calibri"/>
          <w:color w:val="000000" w:themeColor="text1"/>
          <w:lang w:val="fr-FR" w:bidi="fr-FR"/>
        </w:rPr>
        <w:t>’</w:t>
      </w:r>
      <w:r w:rsidRPr="00B25B94">
        <w:rPr>
          <w:rFonts w:eastAsia="Calibri" w:cs="Calibri"/>
          <w:color w:val="000000" w:themeColor="text1"/>
          <w:lang w:val="fr-FR" w:bidi="fr-FR"/>
        </w:rPr>
        <w:t>appui de la prévision/</w:t>
      </w:r>
      <w:r w:rsidR="00B4581D">
        <w:rPr>
          <w:rFonts w:eastAsia="Calibri" w:cs="Calibri"/>
          <w:color w:val="000000" w:themeColor="text1"/>
          <w:lang w:val="fr-FR" w:bidi="fr-FR"/>
        </w:rPr>
        <w:t>l</w:t>
      </w:r>
      <w:r w:rsidR="00D47D51">
        <w:rPr>
          <w:rFonts w:eastAsia="Calibri" w:cs="Calibri"/>
          <w:color w:val="000000" w:themeColor="text1"/>
          <w:lang w:val="fr-FR" w:bidi="fr-FR"/>
        </w:rPr>
        <w:t>’</w:t>
      </w:r>
      <w:r w:rsidRPr="00B25B94">
        <w:rPr>
          <w:rFonts w:eastAsia="Calibri" w:cs="Calibri"/>
          <w:color w:val="000000" w:themeColor="text1"/>
          <w:lang w:val="fr-FR" w:bidi="fr-FR"/>
        </w:rPr>
        <w:t>alerte d</w:t>
      </w:r>
      <w:r w:rsidR="00D47D51">
        <w:rPr>
          <w:rFonts w:eastAsia="Calibri" w:cs="Calibri"/>
          <w:color w:val="000000" w:themeColor="text1"/>
          <w:lang w:val="fr-FR" w:bidi="fr-FR"/>
        </w:rPr>
        <w:t>’</w:t>
      </w:r>
      <w:r w:rsidRPr="00B25B94">
        <w:rPr>
          <w:rFonts w:eastAsia="Calibri" w:cs="Calibri"/>
          <w:color w:val="000000" w:themeColor="text1"/>
          <w:lang w:val="fr-FR" w:bidi="fr-FR"/>
        </w:rPr>
        <w:t>aléas multiples en milieu urbain).</w:t>
      </w:r>
    </w:p>
    <w:p w14:paraId="60C90982" w14:textId="52212073" w:rsidR="0070358C" w:rsidRPr="00B25B94" w:rsidRDefault="0070358C" w:rsidP="00DD1D87">
      <w:pPr>
        <w:spacing w:before="360" w:after="240"/>
        <w:jc w:val="left"/>
        <w:rPr>
          <w:rFonts w:eastAsia="Calibri" w:cs="Calibri"/>
          <w:b/>
          <w:bCs/>
          <w:color w:val="000000" w:themeColor="text1"/>
        </w:rPr>
      </w:pPr>
      <w:r w:rsidRPr="00B25B94">
        <w:rPr>
          <w:rFonts w:eastAsia="Calibri" w:cs="Calibri"/>
          <w:b/>
          <w:color w:val="000000" w:themeColor="text1"/>
          <w:lang w:val="fr-FR" w:bidi="fr-FR"/>
        </w:rPr>
        <w:t>5.</w:t>
      </w:r>
      <w:r w:rsidRPr="00B25B94">
        <w:rPr>
          <w:rFonts w:eastAsia="Calibri" w:cs="Calibri"/>
          <w:b/>
          <w:color w:val="000000" w:themeColor="text1"/>
          <w:lang w:val="fr-FR" w:bidi="fr-FR"/>
        </w:rPr>
        <w:tab/>
      </w:r>
      <w:r w:rsidR="00BF4F65">
        <w:rPr>
          <w:rFonts w:eastAsia="Calibri" w:cs="Calibri"/>
          <w:b/>
          <w:color w:val="000000" w:themeColor="text1"/>
          <w:lang w:val="fr-FR" w:bidi="fr-FR"/>
        </w:rPr>
        <w:t>Textes</w:t>
      </w:r>
      <w:r w:rsidRPr="00B25B94">
        <w:rPr>
          <w:rFonts w:eastAsia="Calibri" w:cs="Calibri"/>
          <w:b/>
          <w:color w:val="000000" w:themeColor="text1"/>
          <w:lang w:val="fr-FR" w:bidi="fr-FR"/>
        </w:rPr>
        <w:t xml:space="preserve"> normatifs</w:t>
      </w:r>
    </w:p>
    <w:p w14:paraId="1B7E9C04" w14:textId="0A07B563" w:rsidR="0070358C"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Élaborer des normes, des protocoles et des recommandations de mesure communs pour les instruments d</w:t>
      </w:r>
      <w:r w:rsidR="00D47D51">
        <w:rPr>
          <w:rFonts w:eastAsia="Calibri" w:cs="Calibri"/>
          <w:color w:val="000000" w:themeColor="text1"/>
          <w:lang w:val="fr-FR" w:bidi="fr-FR"/>
        </w:rPr>
        <w:t>’</w:t>
      </w:r>
      <w:r w:rsidRPr="00B25B94">
        <w:rPr>
          <w:rFonts w:eastAsia="Calibri" w:cs="Calibri"/>
          <w:color w:val="000000" w:themeColor="text1"/>
          <w:lang w:val="fr-FR" w:bidi="fr-FR"/>
        </w:rPr>
        <w:t>observation nouveaux/non conventionnels en s</w:t>
      </w:r>
      <w:r w:rsidR="00D47D51">
        <w:rPr>
          <w:rFonts w:eastAsia="Calibri" w:cs="Calibri"/>
          <w:color w:val="000000" w:themeColor="text1"/>
          <w:lang w:val="fr-FR" w:bidi="fr-FR"/>
        </w:rPr>
        <w:t>’</w:t>
      </w:r>
      <w:r w:rsidRPr="00B25B94">
        <w:rPr>
          <w:rFonts w:eastAsia="Calibri" w:cs="Calibri"/>
          <w:color w:val="000000" w:themeColor="text1"/>
          <w:lang w:val="fr-FR" w:bidi="fr-FR"/>
        </w:rPr>
        <w:t xml:space="preserve">appuyant sur les travaux déjà entrepris (y compris les capteurs à faible coût et la science citoyenne) et en impliquant tous les groupes urbains. Cela </w:t>
      </w:r>
      <w:r w:rsidR="00DE27EC">
        <w:rPr>
          <w:rFonts w:eastAsia="Calibri" w:cs="Calibri"/>
          <w:color w:val="000000" w:themeColor="text1"/>
          <w:lang w:val="fr-FR" w:bidi="fr-FR"/>
        </w:rPr>
        <w:t xml:space="preserve">comprendrait </w:t>
      </w:r>
      <w:r w:rsidRPr="00B25B94">
        <w:rPr>
          <w:rFonts w:eastAsia="Calibri" w:cs="Calibri"/>
          <w:color w:val="000000" w:themeColor="text1"/>
          <w:lang w:val="fr-FR" w:bidi="fr-FR"/>
        </w:rPr>
        <w:t xml:space="preserve">une méthodologie pour obtenir, analyser et partager des types de données structurées </w:t>
      </w:r>
      <w:r w:rsidR="00A82D39">
        <w:rPr>
          <w:rFonts w:eastAsia="Calibri" w:cs="Calibri"/>
          <w:color w:val="000000" w:themeColor="text1"/>
          <w:lang w:val="fr-FR" w:bidi="fr-FR"/>
        </w:rPr>
        <w:t>comme</w:t>
      </w:r>
      <w:r w:rsidRPr="00B25B94">
        <w:rPr>
          <w:rFonts w:eastAsia="Calibri" w:cs="Calibri"/>
          <w:color w:val="000000" w:themeColor="text1"/>
          <w:lang w:val="fr-FR" w:bidi="fr-FR"/>
        </w:rPr>
        <w:t xml:space="preserve"> non structurées.</w:t>
      </w:r>
    </w:p>
    <w:p w14:paraId="63340C7C" w14:textId="256D8ADF" w:rsidR="0070358C" w:rsidRPr="00CC6F3D" w:rsidRDefault="00A82D39"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Pr>
          <w:rFonts w:eastAsia="Calibri" w:cs="Calibri"/>
          <w:color w:val="000000" w:themeColor="text1"/>
          <w:lang w:val="fr-FR" w:bidi="fr-FR"/>
        </w:rPr>
        <w:lastRenderedPageBreak/>
        <w:t>É</w:t>
      </w:r>
      <w:r w:rsidR="0070358C" w:rsidRPr="00B25B94">
        <w:rPr>
          <w:rFonts w:eastAsia="Calibri" w:cs="Calibri"/>
          <w:color w:val="000000" w:themeColor="text1"/>
          <w:lang w:val="fr-FR" w:bidi="fr-FR"/>
        </w:rPr>
        <w:t xml:space="preserve">tablir des </w:t>
      </w:r>
      <w:r w:rsidR="0002244F" w:rsidRPr="0002244F">
        <w:rPr>
          <w:rFonts w:eastAsia="Calibri" w:cs="Calibri"/>
          <w:color w:val="000000" w:themeColor="text1"/>
          <w:lang w:val="fr-FR" w:bidi="fr-FR"/>
        </w:rPr>
        <w:t>centres d</w:t>
      </w:r>
      <w:r w:rsidR="00D47D51">
        <w:rPr>
          <w:rFonts w:eastAsia="Calibri" w:cs="Calibri"/>
          <w:color w:val="000000" w:themeColor="text1"/>
          <w:lang w:val="fr-FR" w:bidi="fr-FR"/>
        </w:rPr>
        <w:t>’</w:t>
      </w:r>
      <w:r w:rsidR="0002244F" w:rsidRPr="0002244F">
        <w:rPr>
          <w:rFonts w:eastAsia="Calibri" w:cs="Calibri"/>
          <w:color w:val="000000" w:themeColor="text1"/>
          <w:lang w:val="fr-FR" w:bidi="fr-FR"/>
        </w:rPr>
        <w:t xml:space="preserve">expérimentation </w:t>
      </w:r>
      <w:r w:rsidR="0070358C" w:rsidRPr="00B25B94">
        <w:rPr>
          <w:rFonts w:eastAsia="Calibri" w:cs="Calibri"/>
          <w:color w:val="000000" w:themeColor="text1"/>
          <w:lang w:val="fr-FR" w:bidi="fr-FR"/>
        </w:rPr>
        <w:t xml:space="preserve">et une évaluation comparative pour les modèles à haute résolution (par exemple, par le biais du consortium </w:t>
      </w:r>
      <w:r w:rsidR="00B037E4">
        <w:rPr>
          <w:rFonts w:eastAsia="Calibri" w:cs="Calibri"/>
          <w:color w:val="000000" w:themeColor="text1"/>
          <w:lang w:val="fr-FR" w:bidi="fr-FR"/>
        </w:rPr>
        <w:t>sur les</w:t>
      </w:r>
      <w:r w:rsidR="0070358C" w:rsidRPr="00B25B94">
        <w:rPr>
          <w:rFonts w:eastAsia="Calibri" w:cs="Calibri"/>
          <w:color w:val="000000" w:themeColor="text1"/>
          <w:lang w:val="fr-FR" w:bidi="fr-FR"/>
        </w:rPr>
        <w:t xml:space="preserve"> jumeaux numériques).</w:t>
      </w:r>
    </w:p>
    <w:p w14:paraId="5ECFD261" w14:textId="2B1DE9B9" w:rsidR="0070358C" w:rsidRPr="00CC6F3D"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val="fr-FR"/>
        </w:rPr>
      </w:pPr>
      <w:r w:rsidRPr="00B25B94">
        <w:rPr>
          <w:rFonts w:eastAsia="Calibri" w:cs="Calibri"/>
          <w:color w:val="000000" w:themeColor="text1"/>
          <w:lang w:val="fr-FR" w:bidi="fr-FR"/>
        </w:rPr>
        <w:t>Évaluer les documents d</w:t>
      </w:r>
      <w:r w:rsidR="00D47D51">
        <w:rPr>
          <w:rFonts w:eastAsia="Calibri" w:cs="Calibri"/>
          <w:color w:val="000000" w:themeColor="text1"/>
          <w:lang w:val="fr-FR" w:bidi="fr-FR"/>
        </w:rPr>
        <w:t>’</w:t>
      </w:r>
      <w:r w:rsidRPr="00B25B94">
        <w:rPr>
          <w:rFonts w:eastAsia="Calibri" w:cs="Calibri"/>
          <w:color w:val="000000" w:themeColor="text1"/>
          <w:lang w:val="fr-FR" w:bidi="fr-FR"/>
        </w:rPr>
        <w:t>orientation élaborés par différents groupes afin d</w:t>
      </w:r>
      <w:r w:rsidR="00D47D51">
        <w:rPr>
          <w:rFonts w:eastAsia="Calibri" w:cs="Calibri"/>
          <w:color w:val="000000" w:themeColor="text1"/>
          <w:lang w:val="fr-FR" w:bidi="fr-FR"/>
        </w:rPr>
        <w:t>’</w:t>
      </w:r>
      <w:r w:rsidRPr="00B25B94">
        <w:rPr>
          <w:rFonts w:eastAsia="Calibri" w:cs="Calibri"/>
          <w:color w:val="000000" w:themeColor="text1"/>
          <w:lang w:val="fr-FR" w:bidi="fr-FR"/>
        </w:rPr>
        <w:t>établir leur cohérence interne, établir un catalogue de ces documents d</w:t>
      </w:r>
      <w:r w:rsidR="00D47D51">
        <w:rPr>
          <w:rFonts w:eastAsia="Calibri" w:cs="Calibri"/>
          <w:color w:val="000000" w:themeColor="text1"/>
          <w:lang w:val="fr-FR" w:bidi="fr-FR"/>
        </w:rPr>
        <w:t>’</w:t>
      </w:r>
      <w:r w:rsidRPr="00B25B94">
        <w:rPr>
          <w:rFonts w:eastAsia="Calibri" w:cs="Calibri"/>
          <w:color w:val="000000" w:themeColor="text1"/>
          <w:lang w:val="fr-FR" w:bidi="fr-FR"/>
        </w:rPr>
        <w:t>orientation et mettre en place une formation des utilisateurs à partir de ceux-ci.</w:t>
      </w:r>
    </w:p>
    <w:p w14:paraId="7330ED3E" w14:textId="370A65F9" w:rsidR="00DD1D87" w:rsidRPr="00CC6F3D" w:rsidRDefault="00DD1D87" w:rsidP="00DD1D87">
      <w:pPr>
        <w:pStyle w:val="WMOBodyText"/>
        <w:rPr>
          <w:lang w:val="fr-FR" w:eastAsia="en-US"/>
        </w:rPr>
      </w:pPr>
    </w:p>
    <w:p w14:paraId="24F6E470" w14:textId="044CE236" w:rsidR="00DD1D87" w:rsidRPr="00B25B94" w:rsidRDefault="00DD1D87" w:rsidP="00DD1D87">
      <w:pPr>
        <w:pStyle w:val="WMOBodyText"/>
        <w:jc w:val="center"/>
        <w:rPr>
          <w:lang w:eastAsia="en-US"/>
        </w:rPr>
      </w:pPr>
      <w:r w:rsidRPr="00B25B94">
        <w:rPr>
          <w:lang w:val="fr-FR" w:bidi="fr-FR"/>
        </w:rPr>
        <w:t>_______________</w:t>
      </w:r>
    </w:p>
    <w:sectPr w:rsidR="00DD1D87" w:rsidRPr="00B25B94"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52A0" w14:textId="77777777" w:rsidR="00B9400E" w:rsidRDefault="00B9400E">
      <w:r>
        <w:separator/>
      </w:r>
    </w:p>
    <w:p w14:paraId="240AB618" w14:textId="77777777" w:rsidR="00B9400E" w:rsidRDefault="00B9400E"/>
    <w:p w14:paraId="49F874D6" w14:textId="77777777" w:rsidR="00B9400E" w:rsidRDefault="00B9400E"/>
  </w:endnote>
  <w:endnote w:type="continuationSeparator" w:id="0">
    <w:p w14:paraId="30A3949B" w14:textId="77777777" w:rsidR="00B9400E" w:rsidRDefault="00B9400E">
      <w:r>
        <w:continuationSeparator/>
      </w:r>
    </w:p>
    <w:p w14:paraId="0E88DB5F" w14:textId="77777777" w:rsidR="00B9400E" w:rsidRDefault="00B9400E"/>
    <w:p w14:paraId="335495EB" w14:textId="77777777" w:rsidR="00B9400E" w:rsidRDefault="00B9400E"/>
  </w:endnote>
  <w:endnote w:type="continuationNotice" w:id="1">
    <w:p w14:paraId="04DA9D11" w14:textId="77777777" w:rsidR="00B9400E" w:rsidRDefault="00B94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DE50" w14:textId="77777777" w:rsidR="00B9400E" w:rsidRDefault="00B9400E">
      <w:r>
        <w:separator/>
      </w:r>
    </w:p>
  </w:footnote>
  <w:footnote w:type="continuationSeparator" w:id="0">
    <w:p w14:paraId="0DF59FCE" w14:textId="77777777" w:rsidR="00B9400E" w:rsidRDefault="00B9400E">
      <w:r>
        <w:continuationSeparator/>
      </w:r>
    </w:p>
    <w:p w14:paraId="230057DD" w14:textId="77777777" w:rsidR="00B9400E" w:rsidRDefault="00B9400E"/>
    <w:p w14:paraId="5F376B56" w14:textId="77777777" w:rsidR="00B9400E" w:rsidRDefault="00B9400E"/>
  </w:footnote>
  <w:footnote w:type="continuationNotice" w:id="1">
    <w:p w14:paraId="48E80D0E" w14:textId="77777777" w:rsidR="00B9400E" w:rsidRDefault="00B94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352A" w14:textId="77777777" w:rsidR="006229EE" w:rsidRDefault="00010C5B">
    <w:pPr>
      <w:pStyle w:val="Header"/>
    </w:pPr>
    <w:r>
      <w:rPr>
        <w:noProof/>
        <w:lang w:val="fr-FR" w:bidi="fr-FR"/>
      </w:rPr>
      <w:pict w14:anchorId="03EB1685">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6CCB94ED">
        <v:shape id="_x0000_s1025" type="#_x0000_m1052"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07094A9A" w14:textId="77777777" w:rsidR="005444E2" w:rsidRDefault="005444E2"/>
  <w:p w14:paraId="0A7FAE38" w14:textId="77777777" w:rsidR="006229EE" w:rsidRDefault="00010C5B">
    <w:pPr>
      <w:pStyle w:val="Header"/>
    </w:pPr>
    <w:r>
      <w:rPr>
        <w:noProof/>
        <w:lang w:val="fr-FR" w:bidi="fr-FR"/>
      </w:rPr>
      <w:pict w14:anchorId="591D332B">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5040E830">
        <v:shape id="_x0000_s1027" type="#_x0000_m1051"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5F4B5DA1" w14:textId="77777777" w:rsidR="005444E2" w:rsidRDefault="005444E2"/>
  <w:p w14:paraId="6953C7AC" w14:textId="77777777" w:rsidR="006229EE" w:rsidRDefault="00010C5B">
    <w:pPr>
      <w:pStyle w:val="Header"/>
    </w:pPr>
    <w:r>
      <w:rPr>
        <w:noProof/>
        <w:lang w:val="fr-FR" w:bidi="fr-FR"/>
      </w:rPr>
      <w:pict w14:anchorId="65186508">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73E8DDD0">
        <v:shape id="_x0000_s1029" type="#_x0000_m1050"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4E1FF7B0" w14:textId="77777777" w:rsidR="005444E2" w:rsidRDefault="005444E2"/>
  <w:p w14:paraId="3B6DEB7C" w14:textId="77777777" w:rsidR="00313CA2" w:rsidRDefault="00010C5B">
    <w:pPr>
      <w:pStyle w:val="Header"/>
    </w:pPr>
    <w:r>
      <w:rPr>
        <w:noProof/>
        <w:lang w:val="fr-FR" w:bidi="fr-FR"/>
      </w:rPr>
      <w:pict w14:anchorId="47926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rPr>
        <w:lang w:val="fr-FR" w:bidi="fr-FR"/>
      </w:rPr>
      <w:pict w14:anchorId="55E19431">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fr-FR" w:bidi="fr-FR"/>
      </w:rPr>
      <w:pict w14:anchorId="49FEFEDB">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5DAD" w14:textId="4EAE2AEF" w:rsidR="00A432CD" w:rsidRDefault="003F7199" w:rsidP="00B72444">
    <w:pPr>
      <w:pStyle w:val="Header"/>
    </w:pPr>
    <w:proofErr w:type="spellStart"/>
    <w:r>
      <w:rPr>
        <w:lang w:val="fr-FR" w:bidi="fr-FR"/>
      </w:rPr>
      <w:t>SERCOM</w:t>
    </w:r>
    <w:proofErr w:type="spellEnd"/>
    <w:r>
      <w:rPr>
        <w:lang w:val="fr-FR" w:bidi="fr-FR"/>
      </w:rPr>
      <w:t xml:space="preserve">-2/INF. 5.11, p. </w:t>
    </w:r>
    <w:r w:rsidR="00A432CD" w:rsidRPr="00C2459D">
      <w:rPr>
        <w:rStyle w:val="PageNumber"/>
        <w:lang w:val="fr-FR" w:bidi="fr-FR"/>
      </w:rPr>
      <w:fldChar w:fldCharType="begin"/>
    </w:r>
    <w:r w:rsidR="00A432CD" w:rsidRPr="00C2459D">
      <w:rPr>
        <w:rStyle w:val="PageNumber"/>
        <w:lang w:val="fr-FR" w:bidi="fr-FR"/>
      </w:rPr>
      <w:instrText xml:space="preserve"> PAGE </w:instrText>
    </w:r>
    <w:r w:rsidR="00A432CD" w:rsidRPr="00C2459D">
      <w:rPr>
        <w:rStyle w:val="PageNumber"/>
        <w:lang w:val="fr-FR" w:bidi="fr-FR"/>
      </w:rPr>
      <w:fldChar w:fldCharType="separate"/>
    </w:r>
    <w:r w:rsidR="00A432CD">
      <w:rPr>
        <w:rStyle w:val="PageNumber"/>
        <w:noProof/>
        <w:lang w:val="fr-FR" w:bidi="fr-FR"/>
      </w:rPr>
      <w:t>6</w:t>
    </w:r>
    <w:r w:rsidR="00A432CD" w:rsidRPr="00C2459D">
      <w:rPr>
        <w:rStyle w:val="PageNumber"/>
        <w:lang w:val="fr-FR" w:bidi="fr-FR"/>
      </w:rPr>
      <w:fldChar w:fldCharType="end"/>
    </w:r>
    <w:r w:rsidR="00010C5B">
      <w:rPr>
        <w:lang w:val="fr-FR" w:bidi="fr-FR"/>
      </w:rPr>
      <w:pict w14:anchorId="5683F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010C5B">
      <w:rPr>
        <w:lang w:val="fr-FR" w:bidi="fr-FR"/>
      </w:rPr>
      <w:pict w14:anchorId="1F8E5F31">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010C5B">
      <w:rPr>
        <w:lang w:val="fr-FR" w:bidi="fr-FR"/>
      </w:rPr>
      <w:pict w14:anchorId="33E6B0BF">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010C5B">
      <w:rPr>
        <w:lang w:val="fr-FR" w:bidi="fr-FR"/>
      </w:rPr>
      <w:pict w14:anchorId="7D63F352">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FB69" w14:textId="54A5BEEF" w:rsidR="00313CA2" w:rsidRDefault="00010C5B" w:rsidP="00DD1D87">
    <w:pPr>
      <w:pStyle w:val="Header"/>
      <w:spacing w:after="0"/>
    </w:pPr>
    <w:r>
      <w:rPr>
        <w:noProof/>
        <w:lang w:val="fr-FR" w:bidi="fr-FR"/>
      </w:rPr>
      <w:pict w14:anchorId="40300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rPr>
        <w:lang w:val="fr-FR" w:bidi="fr-FR"/>
      </w:rPr>
      <w:pict w14:anchorId="0D4C09C7">
        <v:shape id="_x0000_s1046" type="#_x0000_t75" style="position:absolute;left:0;text-align:left;margin-left:0;margin-top:0;width:50pt;height:50pt;z-index:251656192;visibility:hidden">
          <v:path gradientshapeok="f"/>
          <o:lock v:ext="edit" selection="t"/>
        </v:shape>
      </w:pict>
    </w:r>
    <w:r>
      <w:rPr>
        <w:lang w:val="fr-FR" w:bidi="fr-FR"/>
      </w:rPr>
      <w:pict w14:anchorId="12B2E4C0">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F3E9"/>
    <w:multiLevelType w:val="hybridMultilevel"/>
    <w:tmpl w:val="FFFFFFFF"/>
    <w:lvl w:ilvl="0" w:tplc="90EC3814">
      <w:start w:val="1"/>
      <w:numFmt w:val="bullet"/>
      <w:lvlText w:val=""/>
      <w:lvlJc w:val="left"/>
      <w:pPr>
        <w:ind w:left="720" w:hanging="360"/>
      </w:pPr>
      <w:rPr>
        <w:rFonts w:ascii="Symbol" w:hAnsi="Symbol" w:hint="default"/>
      </w:rPr>
    </w:lvl>
    <w:lvl w:ilvl="1" w:tplc="A4946F66">
      <w:start w:val="1"/>
      <w:numFmt w:val="bullet"/>
      <w:lvlText w:val="o"/>
      <w:lvlJc w:val="left"/>
      <w:pPr>
        <w:ind w:left="1440" w:hanging="360"/>
      </w:pPr>
      <w:rPr>
        <w:rFonts w:ascii="Courier New" w:hAnsi="Courier New" w:hint="default"/>
      </w:rPr>
    </w:lvl>
    <w:lvl w:ilvl="2" w:tplc="1E3EA3D4">
      <w:start w:val="1"/>
      <w:numFmt w:val="bullet"/>
      <w:lvlText w:val=""/>
      <w:lvlJc w:val="left"/>
      <w:pPr>
        <w:ind w:left="2160" w:hanging="360"/>
      </w:pPr>
      <w:rPr>
        <w:rFonts w:ascii="Wingdings" w:hAnsi="Wingdings" w:hint="default"/>
      </w:rPr>
    </w:lvl>
    <w:lvl w:ilvl="3" w:tplc="A68A78EE">
      <w:start w:val="1"/>
      <w:numFmt w:val="bullet"/>
      <w:lvlText w:val=""/>
      <w:lvlJc w:val="left"/>
      <w:pPr>
        <w:ind w:left="2880" w:hanging="360"/>
      </w:pPr>
      <w:rPr>
        <w:rFonts w:ascii="Symbol" w:hAnsi="Symbol" w:hint="default"/>
      </w:rPr>
    </w:lvl>
    <w:lvl w:ilvl="4" w:tplc="B15A470A">
      <w:start w:val="1"/>
      <w:numFmt w:val="bullet"/>
      <w:lvlText w:val="o"/>
      <w:lvlJc w:val="left"/>
      <w:pPr>
        <w:ind w:left="3600" w:hanging="360"/>
      </w:pPr>
      <w:rPr>
        <w:rFonts w:ascii="Courier New" w:hAnsi="Courier New" w:hint="default"/>
      </w:rPr>
    </w:lvl>
    <w:lvl w:ilvl="5" w:tplc="CD76CA2C">
      <w:start w:val="1"/>
      <w:numFmt w:val="bullet"/>
      <w:lvlText w:val=""/>
      <w:lvlJc w:val="left"/>
      <w:pPr>
        <w:ind w:left="4320" w:hanging="360"/>
      </w:pPr>
      <w:rPr>
        <w:rFonts w:ascii="Wingdings" w:hAnsi="Wingdings" w:hint="default"/>
      </w:rPr>
    </w:lvl>
    <w:lvl w:ilvl="6" w:tplc="8A822CFA">
      <w:start w:val="1"/>
      <w:numFmt w:val="bullet"/>
      <w:lvlText w:val=""/>
      <w:lvlJc w:val="left"/>
      <w:pPr>
        <w:ind w:left="5040" w:hanging="360"/>
      </w:pPr>
      <w:rPr>
        <w:rFonts w:ascii="Symbol" w:hAnsi="Symbol" w:hint="default"/>
      </w:rPr>
    </w:lvl>
    <w:lvl w:ilvl="7" w:tplc="DCCE4F86">
      <w:start w:val="1"/>
      <w:numFmt w:val="bullet"/>
      <w:lvlText w:val="o"/>
      <w:lvlJc w:val="left"/>
      <w:pPr>
        <w:ind w:left="5760" w:hanging="360"/>
      </w:pPr>
      <w:rPr>
        <w:rFonts w:ascii="Courier New" w:hAnsi="Courier New" w:hint="default"/>
      </w:rPr>
    </w:lvl>
    <w:lvl w:ilvl="8" w:tplc="4B440284">
      <w:start w:val="1"/>
      <w:numFmt w:val="bullet"/>
      <w:lvlText w:val=""/>
      <w:lvlJc w:val="left"/>
      <w:pPr>
        <w:ind w:left="6480" w:hanging="360"/>
      </w:pPr>
      <w:rPr>
        <w:rFonts w:ascii="Wingdings" w:hAnsi="Wingdings" w:hint="default"/>
      </w:rPr>
    </w:lvl>
  </w:abstractNum>
  <w:abstractNum w:abstractNumId="1" w15:restartNumberingAfterBreak="0">
    <w:nsid w:val="2887AF5C"/>
    <w:multiLevelType w:val="hybridMultilevel"/>
    <w:tmpl w:val="FFFFFFFF"/>
    <w:lvl w:ilvl="0" w:tplc="E2F0AF3C">
      <w:start w:val="1"/>
      <w:numFmt w:val="bullet"/>
      <w:lvlText w:val=""/>
      <w:lvlJc w:val="left"/>
      <w:pPr>
        <w:ind w:left="720" w:hanging="360"/>
      </w:pPr>
      <w:rPr>
        <w:rFonts w:ascii="Symbol" w:hAnsi="Symbol" w:hint="default"/>
      </w:rPr>
    </w:lvl>
    <w:lvl w:ilvl="1" w:tplc="4296EADA">
      <w:start w:val="1"/>
      <w:numFmt w:val="bullet"/>
      <w:lvlText w:val="o"/>
      <w:lvlJc w:val="left"/>
      <w:pPr>
        <w:ind w:left="1440" w:hanging="360"/>
      </w:pPr>
      <w:rPr>
        <w:rFonts w:ascii="Courier New" w:hAnsi="Courier New" w:hint="default"/>
      </w:rPr>
    </w:lvl>
    <w:lvl w:ilvl="2" w:tplc="66703154">
      <w:start w:val="1"/>
      <w:numFmt w:val="bullet"/>
      <w:lvlText w:val=""/>
      <w:lvlJc w:val="left"/>
      <w:pPr>
        <w:ind w:left="2160" w:hanging="360"/>
      </w:pPr>
      <w:rPr>
        <w:rFonts w:ascii="Wingdings" w:hAnsi="Wingdings" w:hint="default"/>
      </w:rPr>
    </w:lvl>
    <w:lvl w:ilvl="3" w:tplc="BEBA6C10">
      <w:start w:val="1"/>
      <w:numFmt w:val="bullet"/>
      <w:lvlText w:val=""/>
      <w:lvlJc w:val="left"/>
      <w:pPr>
        <w:ind w:left="2880" w:hanging="360"/>
      </w:pPr>
      <w:rPr>
        <w:rFonts w:ascii="Symbol" w:hAnsi="Symbol" w:hint="default"/>
      </w:rPr>
    </w:lvl>
    <w:lvl w:ilvl="4" w:tplc="0DBE8796">
      <w:start w:val="1"/>
      <w:numFmt w:val="bullet"/>
      <w:lvlText w:val="o"/>
      <w:lvlJc w:val="left"/>
      <w:pPr>
        <w:ind w:left="3600" w:hanging="360"/>
      </w:pPr>
      <w:rPr>
        <w:rFonts w:ascii="Courier New" w:hAnsi="Courier New" w:hint="default"/>
      </w:rPr>
    </w:lvl>
    <w:lvl w:ilvl="5" w:tplc="025AA192">
      <w:start w:val="1"/>
      <w:numFmt w:val="bullet"/>
      <w:lvlText w:val=""/>
      <w:lvlJc w:val="left"/>
      <w:pPr>
        <w:ind w:left="4320" w:hanging="360"/>
      </w:pPr>
      <w:rPr>
        <w:rFonts w:ascii="Wingdings" w:hAnsi="Wingdings" w:hint="default"/>
      </w:rPr>
    </w:lvl>
    <w:lvl w:ilvl="6" w:tplc="DDDC056A">
      <w:start w:val="1"/>
      <w:numFmt w:val="bullet"/>
      <w:lvlText w:val=""/>
      <w:lvlJc w:val="left"/>
      <w:pPr>
        <w:ind w:left="5040" w:hanging="360"/>
      </w:pPr>
      <w:rPr>
        <w:rFonts w:ascii="Symbol" w:hAnsi="Symbol" w:hint="default"/>
      </w:rPr>
    </w:lvl>
    <w:lvl w:ilvl="7" w:tplc="16B2F2AE">
      <w:start w:val="1"/>
      <w:numFmt w:val="bullet"/>
      <w:lvlText w:val="o"/>
      <w:lvlJc w:val="left"/>
      <w:pPr>
        <w:ind w:left="5760" w:hanging="360"/>
      </w:pPr>
      <w:rPr>
        <w:rFonts w:ascii="Courier New" w:hAnsi="Courier New" w:hint="default"/>
      </w:rPr>
    </w:lvl>
    <w:lvl w:ilvl="8" w:tplc="7F520F1A">
      <w:start w:val="1"/>
      <w:numFmt w:val="bullet"/>
      <w:lvlText w:val=""/>
      <w:lvlJc w:val="left"/>
      <w:pPr>
        <w:ind w:left="6480" w:hanging="360"/>
      </w:pPr>
      <w:rPr>
        <w:rFonts w:ascii="Wingdings" w:hAnsi="Wingdings" w:hint="default"/>
      </w:rPr>
    </w:lvl>
  </w:abstractNum>
  <w:abstractNum w:abstractNumId="2" w15:restartNumberingAfterBreak="0">
    <w:nsid w:val="2A175D2C"/>
    <w:multiLevelType w:val="hybridMultilevel"/>
    <w:tmpl w:val="FFFFFFFF"/>
    <w:lvl w:ilvl="0" w:tplc="AA04F4DA">
      <w:start w:val="1"/>
      <w:numFmt w:val="bullet"/>
      <w:lvlText w:val=""/>
      <w:lvlJc w:val="left"/>
      <w:pPr>
        <w:ind w:left="720" w:hanging="360"/>
      </w:pPr>
      <w:rPr>
        <w:rFonts w:ascii="Symbol" w:hAnsi="Symbol" w:hint="default"/>
      </w:rPr>
    </w:lvl>
    <w:lvl w:ilvl="1" w:tplc="E174D2FE">
      <w:start w:val="1"/>
      <w:numFmt w:val="bullet"/>
      <w:lvlText w:val="o"/>
      <w:lvlJc w:val="left"/>
      <w:pPr>
        <w:ind w:left="1440" w:hanging="360"/>
      </w:pPr>
      <w:rPr>
        <w:rFonts w:ascii="Courier New" w:hAnsi="Courier New" w:hint="default"/>
      </w:rPr>
    </w:lvl>
    <w:lvl w:ilvl="2" w:tplc="E25EBE52">
      <w:start w:val="1"/>
      <w:numFmt w:val="bullet"/>
      <w:lvlText w:val=""/>
      <w:lvlJc w:val="left"/>
      <w:pPr>
        <w:ind w:left="2160" w:hanging="360"/>
      </w:pPr>
      <w:rPr>
        <w:rFonts w:ascii="Wingdings" w:hAnsi="Wingdings" w:hint="default"/>
      </w:rPr>
    </w:lvl>
    <w:lvl w:ilvl="3" w:tplc="C41611B2">
      <w:start w:val="1"/>
      <w:numFmt w:val="bullet"/>
      <w:lvlText w:val=""/>
      <w:lvlJc w:val="left"/>
      <w:pPr>
        <w:ind w:left="2880" w:hanging="360"/>
      </w:pPr>
      <w:rPr>
        <w:rFonts w:ascii="Symbol" w:hAnsi="Symbol" w:hint="default"/>
      </w:rPr>
    </w:lvl>
    <w:lvl w:ilvl="4" w:tplc="551433CA">
      <w:start w:val="1"/>
      <w:numFmt w:val="bullet"/>
      <w:lvlText w:val="o"/>
      <w:lvlJc w:val="left"/>
      <w:pPr>
        <w:ind w:left="3600" w:hanging="360"/>
      </w:pPr>
      <w:rPr>
        <w:rFonts w:ascii="Courier New" w:hAnsi="Courier New" w:hint="default"/>
      </w:rPr>
    </w:lvl>
    <w:lvl w:ilvl="5" w:tplc="35EC0D04">
      <w:start w:val="1"/>
      <w:numFmt w:val="bullet"/>
      <w:lvlText w:val=""/>
      <w:lvlJc w:val="left"/>
      <w:pPr>
        <w:ind w:left="4320" w:hanging="360"/>
      </w:pPr>
      <w:rPr>
        <w:rFonts w:ascii="Wingdings" w:hAnsi="Wingdings" w:hint="default"/>
      </w:rPr>
    </w:lvl>
    <w:lvl w:ilvl="6" w:tplc="CD46A42C">
      <w:start w:val="1"/>
      <w:numFmt w:val="bullet"/>
      <w:lvlText w:val=""/>
      <w:lvlJc w:val="left"/>
      <w:pPr>
        <w:ind w:left="5040" w:hanging="360"/>
      </w:pPr>
      <w:rPr>
        <w:rFonts w:ascii="Symbol" w:hAnsi="Symbol" w:hint="default"/>
      </w:rPr>
    </w:lvl>
    <w:lvl w:ilvl="7" w:tplc="C71632A0">
      <w:start w:val="1"/>
      <w:numFmt w:val="bullet"/>
      <w:lvlText w:val="o"/>
      <w:lvlJc w:val="left"/>
      <w:pPr>
        <w:ind w:left="5760" w:hanging="360"/>
      </w:pPr>
      <w:rPr>
        <w:rFonts w:ascii="Courier New" w:hAnsi="Courier New" w:hint="default"/>
      </w:rPr>
    </w:lvl>
    <w:lvl w:ilvl="8" w:tplc="8CF640E4">
      <w:start w:val="1"/>
      <w:numFmt w:val="bullet"/>
      <w:lvlText w:val=""/>
      <w:lvlJc w:val="left"/>
      <w:pPr>
        <w:ind w:left="6480" w:hanging="360"/>
      </w:pPr>
      <w:rPr>
        <w:rFonts w:ascii="Wingdings" w:hAnsi="Wingdings" w:hint="default"/>
      </w:rPr>
    </w:lvl>
  </w:abstractNum>
  <w:abstractNum w:abstractNumId="3" w15:restartNumberingAfterBreak="0">
    <w:nsid w:val="4CB207BE"/>
    <w:multiLevelType w:val="hybridMultilevel"/>
    <w:tmpl w:val="FFFFFFFF"/>
    <w:lvl w:ilvl="0" w:tplc="9D4600D8">
      <w:start w:val="1"/>
      <w:numFmt w:val="bullet"/>
      <w:lvlText w:val=""/>
      <w:lvlJc w:val="left"/>
      <w:pPr>
        <w:ind w:left="720" w:hanging="360"/>
      </w:pPr>
      <w:rPr>
        <w:rFonts w:ascii="Symbol" w:hAnsi="Symbol" w:hint="default"/>
      </w:rPr>
    </w:lvl>
    <w:lvl w:ilvl="1" w:tplc="BFFA5F30">
      <w:start w:val="1"/>
      <w:numFmt w:val="bullet"/>
      <w:lvlText w:val="o"/>
      <w:lvlJc w:val="left"/>
      <w:pPr>
        <w:ind w:left="1440" w:hanging="360"/>
      </w:pPr>
      <w:rPr>
        <w:rFonts w:ascii="Courier New" w:hAnsi="Courier New" w:hint="default"/>
      </w:rPr>
    </w:lvl>
    <w:lvl w:ilvl="2" w:tplc="502AC4FC">
      <w:start w:val="1"/>
      <w:numFmt w:val="bullet"/>
      <w:lvlText w:val=""/>
      <w:lvlJc w:val="left"/>
      <w:pPr>
        <w:ind w:left="2160" w:hanging="360"/>
      </w:pPr>
      <w:rPr>
        <w:rFonts w:ascii="Wingdings" w:hAnsi="Wingdings" w:hint="default"/>
      </w:rPr>
    </w:lvl>
    <w:lvl w:ilvl="3" w:tplc="9D38F7E6">
      <w:start w:val="1"/>
      <w:numFmt w:val="bullet"/>
      <w:lvlText w:val=""/>
      <w:lvlJc w:val="left"/>
      <w:pPr>
        <w:ind w:left="2880" w:hanging="360"/>
      </w:pPr>
      <w:rPr>
        <w:rFonts w:ascii="Symbol" w:hAnsi="Symbol" w:hint="default"/>
      </w:rPr>
    </w:lvl>
    <w:lvl w:ilvl="4" w:tplc="CA60705E">
      <w:start w:val="1"/>
      <w:numFmt w:val="bullet"/>
      <w:lvlText w:val="o"/>
      <w:lvlJc w:val="left"/>
      <w:pPr>
        <w:ind w:left="3600" w:hanging="360"/>
      </w:pPr>
      <w:rPr>
        <w:rFonts w:ascii="Courier New" w:hAnsi="Courier New" w:hint="default"/>
      </w:rPr>
    </w:lvl>
    <w:lvl w:ilvl="5" w:tplc="2088705A">
      <w:start w:val="1"/>
      <w:numFmt w:val="bullet"/>
      <w:lvlText w:val=""/>
      <w:lvlJc w:val="left"/>
      <w:pPr>
        <w:ind w:left="4320" w:hanging="360"/>
      </w:pPr>
      <w:rPr>
        <w:rFonts w:ascii="Wingdings" w:hAnsi="Wingdings" w:hint="default"/>
      </w:rPr>
    </w:lvl>
    <w:lvl w:ilvl="6" w:tplc="BDD67504">
      <w:start w:val="1"/>
      <w:numFmt w:val="bullet"/>
      <w:lvlText w:val=""/>
      <w:lvlJc w:val="left"/>
      <w:pPr>
        <w:ind w:left="5040" w:hanging="360"/>
      </w:pPr>
      <w:rPr>
        <w:rFonts w:ascii="Symbol" w:hAnsi="Symbol" w:hint="default"/>
      </w:rPr>
    </w:lvl>
    <w:lvl w:ilvl="7" w:tplc="8968EC90">
      <w:start w:val="1"/>
      <w:numFmt w:val="bullet"/>
      <w:lvlText w:val="o"/>
      <w:lvlJc w:val="left"/>
      <w:pPr>
        <w:ind w:left="5760" w:hanging="360"/>
      </w:pPr>
      <w:rPr>
        <w:rFonts w:ascii="Courier New" w:hAnsi="Courier New" w:hint="default"/>
      </w:rPr>
    </w:lvl>
    <w:lvl w:ilvl="8" w:tplc="EE8C2A8C">
      <w:start w:val="1"/>
      <w:numFmt w:val="bullet"/>
      <w:lvlText w:val=""/>
      <w:lvlJc w:val="left"/>
      <w:pPr>
        <w:ind w:left="6480" w:hanging="360"/>
      </w:pPr>
      <w:rPr>
        <w:rFonts w:ascii="Wingdings" w:hAnsi="Wingdings" w:hint="default"/>
      </w:rPr>
    </w:lvl>
  </w:abstractNum>
  <w:abstractNum w:abstractNumId="4" w15:restartNumberingAfterBreak="0">
    <w:nsid w:val="59C1C3B1"/>
    <w:multiLevelType w:val="hybridMultilevel"/>
    <w:tmpl w:val="FFFFFFFF"/>
    <w:lvl w:ilvl="0" w:tplc="F68CEB38">
      <w:start w:val="1"/>
      <w:numFmt w:val="bullet"/>
      <w:lvlText w:val=""/>
      <w:lvlJc w:val="left"/>
      <w:pPr>
        <w:ind w:left="720" w:hanging="360"/>
      </w:pPr>
      <w:rPr>
        <w:rFonts w:ascii="Symbol" w:hAnsi="Symbol" w:hint="default"/>
      </w:rPr>
    </w:lvl>
    <w:lvl w:ilvl="1" w:tplc="5620660C">
      <w:start w:val="1"/>
      <w:numFmt w:val="bullet"/>
      <w:lvlText w:val="o"/>
      <w:lvlJc w:val="left"/>
      <w:pPr>
        <w:ind w:left="1440" w:hanging="360"/>
      </w:pPr>
      <w:rPr>
        <w:rFonts w:ascii="Courier New" w:hAnsi="Courier New" w:hint="default"/>
      </w:rPr>
    </w:lvl>
    <w:lvl w:ilvl="2" w:tplc="5E9AC446">
      <w:start w:val="1"/>
      <w:numFmt w:val="bullet"/>
      <w:lvlText w:val=""/>
      <w:lvlJc w:val="left"/>
      <w:pPr>
        <w:ind w:left="2160" w:hanging="360"/>
      </w:pPr>
      <w:rPr>
        <w:rFonts w:ascii="Wingdings" w:hAnsi="Wingdings" w:hint="default"/>
      </w:rPr>
    </w:lvl>
    <w:lvl w:ilvl="3" w:tplc="42AAD870">
      <w:start w:val="1"/>
      <w:numFmt w:val="bullet"/>
      <w:lvlText w:val=""/>
      <w:lvlJc w:val="left"/>
      <w:pPr>
        <w:ind w:left="2880" w:hanging="360"/>
      </w:pPr>
      <w:rPr>
        <w:rFonts w:ascii="Symbol" w:hAnsi="Symbol" w:hint="default"/>
      </w:rPr>
    </w:lvl>
    <w:lvl w:ilvl="4" w:tplc="E66097A2">
      <w:start w:val="1"/>
      <w:numFmt w:val="bullet"/>
      <w:lvlText w:val="o"/>
      <w:lvlJc w:val="left"/>
      <w:pPr>
        <w:ind w:left="3600" w:hanging="360"/>
      </w:pPr>
      <w:rPr>
        <w:rFonts w:ascii="Courier New" w:hAnsi="Courier New" w:hint="default"/>
      </w:rPr>
    </w:lvl>
    <w:lvl w:ilvl="5" w:tplc="A9746ABC">
      <w:start w:val="1"/>
      <w:numFmt w:val="bullet"/>
      <w:lvlText w:val=""/>
      <w:lvlJc w:val="left"/>
      <w:pPr>
        <w:ind w:left="4320" w:hanging="360"/>
      </w:pPr>
      <w:rPr>
        <w:rFonts w:ascii="Wingdings" w:hAnsi="Wingdings" w:hint="default"/>
      </w:rPr>
    </w:lvl>
    <w:lvl w:ilvl="6" w:tplc="0FDE0F2C">
      <w:start w:val="1"/>
      <w:numFmt w:val="bullet"/>
      <w:lvlText w:val=""/>
      <w:lvlJc w:val="left"/>
      <w:pPr>
        <w:ind w:left="5040" w:hanging="360"/>
      </w:pPr>
      <w:rPr>
        <w:rFonts w:ascii="Symbol" w:hAnsi="Symbol" w:hint="default"/>
      </w:rPr>
    </w:lvl>
    <w:lvl w:ilvl="7" w:tplc="4E5C9920">
      <w:start w:val="1"/>
      <w:numFmt w:val="bullet"/>
      <w:lvlText w:val="o"/>
      <w:lvlJc w:val="left"/>
      <w:pPr>
        <w:ind w:left="5760" w:hanging="360"/>
      </w:pPr>
      <w:rPr>
        <w:rFonts w:ascii="Courier New" w:hAnsi="Courier New" w:hint="default"/>
      </w:rPr>
    </w:lvl>
    <w:lvl w:ilvl="8" w:tplc="ED1ABB5A">
      <w:start w:val="1"/>
      <w:numFmt w:val="bullet"/>
      <w:lvlText w:val=""/>
      <w:lvlJc w:val="left"/>
      <w:pPr>
        <w:ind w:left="6480" w:hanging="360"/>
      </w:pPr>
      <w:rPr>
        <w:rFonts w:ascii="Wingdings" w:hAnsi="Wingdings" w:hint="default"/>
      </w:rPr>
    </w:lvl>
  </w:abstractNum>
  <w:abstractNum w:abstractNumId="5" w15:restartNumberingAfterBreak="0">
    <w:nsid w:val="69F7F8E9"/>
    <w:multiLevelType w:val="hybridMultilevel"/>
    <w:tmpl w:val="FFFFFFFF"/>
    <w:lvl w:ilvl="0" w:tplc="D94CDCC4">
      <w:start w:val="1"/>
      <w:numFmt w:val="bullet"/>
      <w:lvlText w:val=""/>
      <w:lvlJc w:val="left"/>
      <w:pPr>
        <w:ind w:left="720" w:hanging="360"/>
      </w:pPr>
      <w:rPr>
        <w:rFonts w:ascii="Symbol" w:hAnsi="Symbol" w:hint="default"/>
      </w:rPr>
    </w:lvl>
    <w:lvl w:ilvl="1" w:tplc="C6DC6516">
      <w:start w:val="1"/>
      <w:numFmt w:val="bullet"/>
      <w:lvlText w:val="o"/>
      <w:lvlJc w:val="left"/>
      <w:pPr>
        <w:ind w:left="1440" w:hanging="360"/>
      </w:pPr>
      <w:rPr>
        <w:rFonts w:ascii="Courier New" w:hAnsi="Courier New" w:hint="default"/>
      </w:rPr>
    </w:lvl>
    <w:lvl w:ilvl="2" w:tplc="7AB00DF2">
      <w:start w:val="1"/>
      <w:numFmt w:val="bullet"/>
      <w:lvlText w:val=""/>
      <w:lvlJc w:val="left"/>
      <w:pPr>
        <w:ind w:left="2160" w:hanging="360"/>
      </w:pPr>
      <w:rPr>
        <w:rFonts w:ascii="Wingdings" w:hAnsi="Wingdings" w:hint="default"/>
      </w:rPr>
    </w:lvl>
    <w:lvl w:ilvl="3" w:tplc="4EF0DFC2">
      <w:start w:val="1"/>
      <w:numFmt w:val="bullet"/>
      <w:lvlText w:val=""/>
      <w:lvlJc w:val="left"/>
      <w:pPr>
        <w:ind w:left="2880" w:hanging="360"/>
      </w:pPr>
      <w:rPr>
        <w:rFonts w:ascii="Symbol" w:hAnsi="Symbol" w:hint="default"/>
      </w:rPr>
    </w:lvl>
    <w:lvl w:ilvl="4" w:tplc="A7AAB3E6">
      <w:start w:val="1"/>
      <w:numFmt w:val="bullet"/>
      <w:lvlText w:val="o"/>
      <w:lvlJc w:val="left"/>
      <w:pPr>
        <w:ind w:left="3600" w:hanging="360"/>
      </w:pPr>
      <w:rPr>
        <w:rFonts w:ascii="Courier New" w:hAnsi="Courier New" w:hint="default"/>
      </w:rPr>
    </w:lvl>
    <w:lvl w:ilvl="5" w:tplc="22407270">
      <w:start w:val="1"/>
      <w:numFmt w:val="bullet"/>
      <w:lvlText w:val=""/>
      <w:lvlJc w:val="left"/>
      <w:pPr>
        <w:ind w:left="4320" w:hanging="360"/>
      </w:pPr>
      <w:rPr>
        <w:rFonts w:ascii="Wingdings" w:hAnsi="Wingdings" w:hint="default"/>
      </w:rPr>
    </w:lvl>
    <w:lvl w:ilvl="6" w:tplc="CB786B96">
      <w:start w:val="1"/>
      <w:numFmt w:val="bullet"/>
      <w:lvlText w:val=""/>
      <w:lvlJc w:val="left"/>
      <w:pPr>
        <w:ind w:left="5040" w:hanging="360"/>
      </w:pPr>
      <w:rPr>
        <w:rFonts w:ascii="Symbol" w:hAnsi="Symbol" w:hint="default"/>
      </w:rPr>
    </w:lvl>
    <w:lvl w:ilvl="7" w:tplc="E9D893CE">
      <w:start w:val="1"/>
      <w:numFmt w:val="bullet"/>
      <w:lvlText w:val="o"/>
      <w:lvlJc w:val="left"/>
      <w:pPr>
        <w:ind w:left="5760" w:hanging="360"/>
      </w:pPr>
      <w:rPr>
        <w:rFonts w:ascii="Courier New" w:hAnsi="Courier New" w:hint="default"/>
      </w:rPr>
    </w:lvl>
    <w:lvl w:ilvl="8" w:tplc="C96CAD64">
      <w:start w:val="1"/>
      <w:numFmt w:val="bullet"/>
      <w:lvlText w:val=""/>
      <w:lvlJc w:val="left"/>
      <w:pPr>
        <w:ind w:left="6480" w:hanging="360"/>
      </w:pPr>
      <w:rPr>
        <w:rFonts w:ascii="Wingdings" w:hAnsi="Wingdings" w:hint="default"/>
      </w:rPr>
    </w:lvl>
  </w:abstractNum>
  <w:num w:numId="1" w16cid:durableId="46144632">
    <w:abstractNumId w:val="4"/>
  </w:num>
  <w:num w:numId="2" w16cid:durableId="1509248524">
    <w:abstractNumId w:val="5"/>
  </w:num>
  <w:num w:numId="3" w16cid:durableId="144400501">
    <w:abstractNumId w:val="0"/>
  </w:num>
  <w:num w:numId="4" w16cid:durableId="1527865367">
    <w:abstractNumId w:val="3"/>
  </w:num>
  <w:num w:numId="5" w16cid:durableId="1512525042">
    <w:abstractNumId w:val="1"/>
  </w:num>
  <w:num w:numId="6" w16cid:durableId="168370287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99"/>
    <w:rsid w:val="00005301"/>
    <w:rsid w:val="00010C5B"/>
    <w:rsid w:val="000133EE"/>
    <w:rsid w:val="000206A8"/>
    <w:rsid w:val="0002244F"/>
    <w:rsid w:val="00027205"/>
    <w:rsid w:val="0003137A"/>
    <w:rsid w:val="00041171"/>
    <w:rsid w:val="00041727"/>
    <w:rsid w:val="0004226F"/>
    <w:rsid w:val="00050F8E"/>
    <w:rsid w:val="000518BB"/>
    <w:rsid w:val="00056F98"/>
    <w:rsid w:val="00056FD4"/>
    <w:rsid w:val="000573AD"/>
    <w:rsid w:val="0006123B"/>
    <w:rsid w:val="00064F6B"/>
    <w:rsid w:val="00072F17"/>
    <w:rsid w:val="000731AA"/>
    <w:rsid w:val="000806D8"/>
    <w:rsid w:val="00082C80"/>
    <w:rsid w:val="00083847"/>
    <w:rsid w:val="00083C36"/>
    <w:rsid w:val="00084D58"/>
    <w:rsid w:val="00092CAE"/>
    <w:rsid w:val="000932C9"/>
    <w:rsid w:val="00095E48"/>
    <w:rsid w:val="000A4F1C"/>
    <w:rsid w:val="000A69BF"/>
    <w:rsid w:val="000C0356"/>
    <w:rsid w:val="000C0C88"/>
    <w:rsid w:val="000C0F4F"/>
    <w:rsid w:val="000C225A"/>
    <w:rsid w:val="000C46FE"/>
    <w:rsid w:val="000C6781"/>
    <w:rsid w:val="000C697E"/>
    <w:rsid w:val="000D0753"/>
    <w:rsid w:val="000D2544"/>
    <w:rsid w:val="000F5E49"/>
    <w:rsid w:val="000F7A87"/>
    <w:rsid w:val="00102EAE"/>
    <w:rsid w:val="001047DC"/>
    <w:rsid w:val="00105D2E"/>
    <w:rsid w:val="00111BFD"/>
    <w:rsid w:val="0011498B"/>
    <w:rsid w:val="0011741D"/>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9F2"/>
    <w:rsid w:val="00196EB8"/>
    <w:rsid w:val="001A25F0"/>
    <w:rsid w:val="001A341E"/>
    <w:rsid w:val="001B0EA6"/>
    <w:rsid w:val="001B1CDF"/>
    <w:rsid w:val="001B2EC4"/>
    <w:rsid w:val="001B56F4"/>
    <w:rsid w:val="001C5462"/>
    <w:rsid w:val="001D210E"/>
    <w:rsid w:val="001D265C"/>
    <w:rsid w:val="001D3062"/>
    <w:rsid w:val="001D3CFB"/>
    <w:rsid w:val="001D559B"/>
    <w:rsid w:val="001D6302"/>
    <w:rsid w:val="001E2C22"/>
    <w:rsid w:val="001E740C"/>
    <w:rsid w:val="001E7DD0"/>
    <w:rsid w:val="001F1BDA"/>
    <w:rsid w:val="0020095E"/>
    <w:rsid w:val="00210BFE"/>
    <w:rsid w:val="00210D30"/>
    <w:rsid w:val="0021548A"/>
    <w:rsid w:val="002204FD"/>
    <w:rsid w:val="00221020"/>
    <w:rsid w:val="00226109"/>
    <w:rsid w:val="00226DF1"/>
    <w:rsid w:val="00227029"/>
    <w:rsid w:val="002308B5"/>
    <w:rsid w:val="00233C0B"/>
    <w:rsid w:val="00234A34"/>
    <w:rsid w:val="0025255D"/>
    <w:rsid w:val="00254334"/>
    <w:rsid w:val="00255EE3"/>
    <w:rsid w:val="00256B3D"/>
    <w:rsid w:val="002664F3"/>
    <w:rsid w:val="0026743C"/>
    <w:rsid w:val="00270480"/>
    <w:rsid w:val="00275035"/>
    <w:rsid w:val="002779AF"/>
    <w:rsid w:val="002823D8"/>
    <w:rsid w:val="0028531A"/>
    <w:rsid w:val="00285446"/>
    <w:rsid w:val="00290082"/>
    <w:rsid w:val="00295593"/>
    <w:rsid w:val="002A354F"/>
    <w:rsid w:val="002A386C"/>
    <w:rsid w:val="002B09DF"/>
    <w:rsid w:val="002B524E"/>
    <w:rsid w:val="002B540D"/>
    <w:rsid w:val="002B7A7E"/>
    <w:rsid w:val="002C30BC"/>
    <w:rsid w:val="002C3BAB"/>
    <w:rsid w:val="002C5965"/>
    <w:rsid w:val="002C5C17"/>
    <w:rsid w:val="002C5E15"/>
    <w:rsid w:val="002C7A88"/>
    <w:rsid w:val="002C7AB9"/>
    <w:rsid w:val="002D232B"/>
    <w:rsid w:val="002D2759"/>
    <w:rsid w:val="002D5E00"/>
    <w:rsid w:val="002D638C"/>
    <w:rsid w:val="002D6DAC"/>
    <w:rsid w:val="002E261D"/>
    <w:rsid w:val="002E3FAD"/>
    <w:rsid w:val="002E4E16"/>
    <w:rsid w:val="002E515D"/>
    <w:rsid w:val="002F6DAC"/>
    <w:rsid w:val="00301E8C"/>
    <w:rsid w:val="0030239B"/>
    <w:rsid w:val="00307DDD"/>
    <w:rsid w:val="00311AEB"/>
    <w:rsid w:val="00313CA2"/>
    <w:rsid w:val="003143C9"/>
    <w:rsid w:val="003146E9"/>
    <w:rsid w:val="00314D5D"/>
    <w:rsid w:val="00320009"/>
    <w:rsid w:val="00320345"/>
    <w:rsid w:val="0032424A"/>
    <w:rsid w:val="003245D3"/>
    <w:rsid w:val="00330AA3"/>
    <w:rsid w:val="00331111"/>
    <w:rsid w:val="00331584"/>
    <w:rsid w:val="00331964"/>
    <w:rsid w:val="00334987"/>
    <w:rsid w:val="003400EF"/>
    <w:rsid w:val="00340C69"/>
    <w:rsid w:val="00342E34"/>
    <w:rsid w:val="00344FF1"/>
    <w:rsid w:val="00371CF1"/>
    <w:rsid w:val="0037222D"/>
    <w:rsid w:val="00373128"/>
    <w:rsid w:val="003750C1"/>
    <w:rsid w:val="0038051E"/>
    <w:rsid w:val="00380AF7"/>
    <w:rsid w:val="003811F0"/>
    <w:rsid w:val="00394A05"/>
    <w:rsid w:val="00397770"/>
    <w:rsid w:val="00397880"/>
    <w:rsid w:val="003A7016"/>
    <w:rsid w:val="003B0C08"/>
    <w:rsid w:val="003C17A5"/>
    <w:rsid w:val="003C1843"/>
    <w:rsid w:val="003C668F"/>
    <w:rsid w:val="003D1552"/>
    <w:rsid w:val="003D4B10"/>
    <w:rsid w:val="003E381F"/>
    <w:rsid w:val="003E4046"/>
    <w:rsid w:val="003F003A"/>
    <w:rsid w:val="003F125B"/>
    <w:rsid w:val="003F7199"/>
    <w:rsid w:val="003F7B3F"/>
    <w:rsid w:val="004058AD"/>
    <w:rsid w:val="0041078D"/>
    <w:rsid w:val="00416F97"/>
    <w:rsid w:val="004217D0"/>
    <w:rsid w:val="00424A6F"/>
    <w:rsid w:val="00425173"/>
    <w:rsid w:val="0043039B"/>
    <w:rsid w:val="00436197"/>
    <w:rsid w:val="004423FE"/>
    <w:rsid w:val="00445C35"/>
    <w:rsid w:val="00454B41"/>
    <w:rsid w:val="0045663A"/>
    <w:rsid w:val="0046344E"/>
    <w:rsid w:val="004667E7"/>
    <w:rsid w:val="004672CF"/>
    <w:rsid w:val="00470DEF"/>
    <w:rsid w:val="00472F13"/>
    <w:rsid w:val="00475797"/>
    <w:rsid w:val="00475FD1"/>
    <w:rsid w:val="00476D0A"/>
    <w:rsid w:val="00481CB9"/>
    <w:rsid w:val="0048215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2033"/>
    <w:rsid w:val="004F6B46"/>
    <w:rsid w:val="004F77D0"/>
    <w:rsid w:val="0050425E"/>
    <w:rsid w:val="00511999"/>
    <w:rsid w:val="005145D6"/>
    <w:rsid w:val="00521EA5"/>
    <w:rsid w:val="00524CA1"/>
    <w:rsid w:val="005254A6"/>
    <w:rsid w:val="00525B80"/>
    <w:rsid w:val="0053098F"/>
    <w:rsid w:val="00536B2E"/>
    <w:rsid w:val="00541E7B"/>
    <w:rsid w:val="005444E2"/>
    <w:rsid w:val="00546D8E"/>
    <w:rsid w:val="00553738"/>
    <w:rsid w:val="00553F7E"/>
    <w:rsid w:val="00565424"/>
    <w:rsid w:val="0056646F"/>
    <w:rsid w:val="00571AE1"/>
    <w:rsid w:val="00572D8C"/>
    <w:rsid w:val="005746B5"/>
    <w:rsid w:val="00581B28"/>
    <w:rsid w:val="005859C2"/>
    <w:rsid w:val="00592267"/>
    <w:rsid w:val="0059421F"/>
    <w:rsid w:val="005A136D"/>
    <w:rsid w:val="005B0AE2"/>
    <w:rsid w:val="005B1F2C"/>
    <w:rsid w:val="005B5F3C"/>
    <w:rsid w:val="005C41F2"/>
    <w:rsid w:val="005D03D9"/>
    <w:rsid w:val="005D1EE8"/>
    <w:rsid w:val="005D56AE"/>
    <w:rsid w:val="005D666D"/>
    <w:rsid w:val="005E2E3D"/>
    <w:rsid w:val="005E3A59"/>
    <w:rsid w:val="00604802"/>
    <w:rsid w:val="00605BB5"/>
    <w:rsid w:val="00615AB0"/>
    <w:rsid w:val="00616247"/>
    <w:rsid w:val="0061778C"/>
    <w:rsid w:val="006229EE"/>
    <w:rsid w:val="00630382"/>
    <w:rsid w:val="00636B90"/>
    <w:rsid w:val="006456DE"/>
    <w:rsid w:val="0064738B"/>
    <w:rsid w:val="00647492"/>
    <w:rsid w:val="006508EA"/>
    <w:rsid w:val="00667E86"/>
    <w:rsid w:val="0068392D"/>
    <w:rsid w:val="00686260"/>
    <w:rsid w:val="00692072"/>
    <w:rsid w:val="00697DB5"/>
    <w:rsid w:val="006A1B33"/>
    <w:rsid w:val="006A492A"/>
    <w:rsid w:val="006B05DE"/>
    <w:rsid w:val="006B5C72"/>
    <w:rsid w:val="006B7C5A"/>
    <w:rsid w:val="006C289D"/>
    <w:rsid w:val="006C7E7F"/>
    <w:rsid w:val="006D0310"/>
    <w:rsid w:val="006D1FE0"/>
    <w:rsid w:val="006D2009"/>
    <w:rsid w:val="006D5576"/>
    <w:rsid w:val="006E0B9C"/>
    <w:rsid w:val="006E766D"/>
    <w:rsid w:val="006F4B29"/>
    <w:rsid w:val="006F6CE9"/>
    <w:rsid w:val="0070358C"/>
    <w:rsid w:val="0070517C"/>
    <w:rsid w:val="00705C9F"/>
    <w:rsid w:val="007155BE"/>
    <w:rsid w:val="00716951"/>
    <w:rsid w:val="00720F6B"/>
    <w:rsid w:val="00730ADA"/>
    <w:rsid w:val="00732C37"/>
    <w:rsid w:val="00735D9E"/>
    <w:rsid w:val="00745A09"/>
    <w:rsid w:val="00751EAF"/>
    <w:rsid w:val="00754CF7"/>
    <w:rsid w:val="00757B0D"/>
    <w:rsid w:val="007605C9"/>
    <w:rsid w:val="00761320"/>
    <w:rsid w:val="007651B1"/>
    <w:rsid w:val="00767CE1"/>
    <w:rsid w:val="00771A68"/>
    <w:rsid w:val="007744D2"/>
    <w:rsid w:val="00786136"/>
    <w:rsid w:val="007B05CF"/>
    <w:rsid w:val="007C212A"/>
    <w:rsid w:val="007C69EF"/>
    <w:rsid w:val="007D1E3B"/>
    <w:rsid w:val="007D5B3C"/>
    <w:rsid w:val="007E0D7D"/>
    <w:rsid w:val="007E4E87"/>
    <w:rsid w:val="007E7D21"/>
    <w:rsid w:val="007E7DBD"/>
    <w:rsid w:val="007F482F"/>
    <w:rsid w:val="007F7C94"/>
    <w:rsid w:val="0080398D"/>
    <w:rsid w:val="00805174"/>
    <w:rsid w:val="00806385"/>
    <w:rsid w:val="00807CC5"/>
    <w:rsid w:val="00807ED7"/>
    <w:rsid w:val="00810733"/>
    <w:rsid w:val="00813937"/>
    <w:rsid w:val="00814CC6"/>
    <w:rsid w:val="00826D53"/>
    <w:rsid w:val="008273AA"/>
    <w:rsid w:val="00831751"/>
    <w:rsid w:val="00833369"/>
    <w:rsid w:val="00835B42"/>
    <w:rsid w:val="00842A4E"/>
    <w:rsid w:val="0084754A"/>
    <w:rsid w:val="00847D99"/>
    <w:rsid w:val="0085038E"/>
    <w:rsid w:val="0085230A"/>
    <w:rsid w:val="008548F0"/>
    <w:rsid w:val="00855757"/>
    <w:rsid w:val="0086077A"/>
    <w:rsid w:val="00860B9A"/>
    <w:rsid w:val="0086271D"/>
    <w:rsid w:val="0086420B"/>
    <w:rsid w:val="00864DBF"/>
    <w:rsid w:val="00865AE2"/>
    <w:rsid w:val="008663C8"/>
    <w:rsid w:val="00874AD3"/>
    <w:rsid w:val="0088163A"/>
    <w:rsid w:val="00893376"/>
    <w:rsid w:val="0089601F"/>
    <w:rsid w:val="008970B8"/>
    <w:rsid w:val="008A7313"/>
    <w:rsid w:val="008A7D91"/>
    <w:rsid w:val="008B7FC7"/>
    <w:rsid w:val="008C4337"/>
    <w:rsid w:val="008C4F06"/>
    <w:rsid w:val="008C5273"/>
    <w:rsid w:val="008D0C90"/>
    <w:rsid w:val="008D1884"/>
    <w:rsid w:val="008E1E4A"/>
    <w:rsid w:val="008F0615"/>
    <w:rsid w:val="008F103E"/>
    <w:rsid w:val="008F1FDB"/>
    <w:rsid w:val="008F36FB"/>
    <w:rsid w:val="008F46DC"/>
    <w:rsid w:val="00902EA9"/>
    <w:rsid w:val="0090427F"/>
    <w:rsid w:val="00920506"/>
    <w:rsid w:val="00924965"/>
    <w:rsid w:val="00931DEB"/>
    <w:rsid w:val="00933957"/>
    <w:rsid w:val="009356FA"/>
    <w:rsid w:val="009422ED"/>
    <w:rsid w:val="0094603B"/>
    <w:rsid w:val="00946930"/>
    <w:rsid w:val="009504A1"/>
    <w:rsid w:val="00950605"/>
    <w:rsid w:val="00952233"/>
    <w:rsid w:val="00954D66"/>
    <w:rsid w:val="00963F8F"/>
    <w:rsid w:val="00973C62"/>
    <w:rsid w:val="00975D76"/>
    <w:rsid w:val="009824FB"/>
    <w:rsid w:val="00982E51"/>
    <w:rsid w:val="009874B9"/>
    <w:rsid w:val="00993581"/>
    <w:rsid w:val="00993A9B"/>
    <w:rsid w:val="009A288C"/>
    <w:rsid w:val="009A64C1"/>
    <w:rsid w:val="009A74BB"/>
    <w:rsid w:val="009B6697"/>
    <w:rsid w:val="009C2B43"/>
    <w:rsid w:val="009C2EA4"/>
    <w:rsid w:val="009C4C04"/>
    <w:rsid w:val="009D5213"/>
    <w:rsid w:val="009E1C95"/>
    <w:rsid w:val="009F196A"/>
    <w:rsid w:val="009F669B"/>
    <w:rsid w:val="009F7566"/>
    <w:rsid w:val="009F7F18"/>
    <w:rsid w:val="00A02A72"/>
    <w:rsid w:val="00A06BFE"/>
    <w:rsid w:val="00A07E71"/>
    <w:rsid w:val="00A10F5D"/>
    <w:rsid w:val="00A1199A"/>
    <w:rsid w:val="00A1243C"/>
    <w:rsid w:val="00A135AE"/>
    <w:rsid w:val="00A14AF1"/>
    <w:rsid w:val="00A16891"/>
    <w:rsid w:val="00A17611"/>
    <w:rsid w:val="00A268CE"/>
    <w:rsid w:val="00A332E8"/>
    <w:rsid w:val="00A35AF5"/>
    <w:rsid w:val="00A35DDF"/>
    <w:rsid w:val="00A36CBA"/>
    <w:rsid w:val="00A432CD"/>
    <w:rsid w:val="00A45741"/>
    <w:rsid w:val="00A47EF6"/>
    <w:rsid w:val="00A50291"/>
    <w:rsid w:val="00A530E4"/>
    <w:rsid w:val="00A5587F"/>
    <w:rsid w:val="00A604CD"/>
    <w:rsid w:val="00A60FE6"/>
    <w:rsid w:val="00A622F5"/>
    <w:rsid w:val="00A654BE"/>
    <w:rsid w:val="00A66DD6"/>
    <w:rsid w:val="00A7400F"/>
    <w:rsid w:val="00A75018"/>
    <w:rsid w:val="00A771FD"/>
    <w:rsid w:val="00A80767"/>
    <w:rsid w:val="00A81C90"/>
    <w:rsid w:val="00A82D39"/>
    <w:rsid w:val="00A8638C"/>
    <w:rsid w:val="00A874EF"/>
    <w:rsid w:val="00A95415"/>
    <w:rsid w:val="00AA3C89"/>
    <w:rsid w:val="00AA56A9"/>
    <w:rsid w:val="00AB0F16"/>
    <w:rsid w:val="00AB32BD"/>
    <w:rsid w:val="00AB4723"/>
    <w:rsid w:val="00AC4CDB"/>
    <w:rsid w:val="00AC70FE"/>
    <w:rsid w:val="00AD3AA3"/>
    <w:rsid w:val="00AD4358"/>
    <w:rsid w:val="00AF2590"/>
    <w:rsid w:val="00AF61E1"/>
    <w:rsid w:val="00AF638A"/>
    <w:rsid w:val="00B00141"/>
    <w:rsid w:val="00B009AA"/>
    <w:rsid w:val="00B00ECE"/>
    <w:rsid w:val="00B030C8"/>
    <w:rsid w:val="00B037E4"/>
    <w:rsid w:val="00B039C0"/>
    <w:rsid w:val="00B03A09"/>
    <w:rsid w:val="00B056E7"/>
    <w:rsid w:val="00B05B71"/>
    <w:rsid w:val="00B079F8"/>
    <w:rsid w:val="00B10035"/>
    <w:rsid w:val="00B14ECB"/>
    <w:rsid w:val="00B15C76"/>
    <w:rsid w:val="00B165E6"/>
    <w:rsid w:val="00B235DB"/>
    <w:rsid w:val="00B23F28"/>
    <w:rsid w:val="00B25B94"/>
    <w:rsid w:val="00B424D9"/>
    <w:rsid w:val="00B447C0"/>
    <w:rsid w:val="00B4581D"/>
    <w:rsid w:val="00B52510"/>
    <w:rsid w:val="00B53E53"/>
    <w:rsid w:val="00B548A2"/>
    <w:rsid w:val="00B56934"/>
    <w:rsid w:val="00B62F03"/>
    <w:rsid w:val="00B71506"/>
    <w:rsid w:val="00B72444"/>
    <w:rsid w:val="00B902AC"/>
    <w:rsid w:val="00B93B62"/>
    <w:rsid w:val="00B9400E"/>
    <w:rsid w:val="00B953D1"/>
    <w:rsid w:val="00B96D93"/>
    <w:rsid w:val="00BA30D0"/>
    <w:rsid w:val="00BB0D32"/>
    <w:rsid w:val="00BC1CA7"/>
    <w:rsid w:val="00BC5008"/>
    <w:rsid w:val="00BC76B5"/>
    <w:rsid w:val="00BD5420"/>
    <w:rsid w:val="00BD6236"/>
    <w:rsid w:val="00BF4F65"/>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337D"/>
    <w:rsid w:val="00C733A6"/>
    <w:rsid w:val="00C74F59"/>
    <w:rsid w:val="00C75E42"/>
    <w:rsid w:val="00C7611C"/>
    <w:rsid w:val="00C84A87"/>
    <w:rsid w:val="00C87426"/>
    <w:rsid w:val="00C90CB6"/>
    <w:rsid w:val="00C94097"/>
    <w:rsid w:val="00CA4269"/>
    <w:rsid w:val="00CA48CA"/>
    <w:rsid w:val="00CA7330"/>
    <w:rsid w:val="00CB0421"/>
    <w:rsid w:val="00CB1C84"/>
    <w:rsid w:val="00CB5363"/>
    <w:rsid w:val="00CB64F0"/>
    <w:rsid w:val="00CC2909"/>
    <w:rsid w:val="00CC6F3D"/>
    <w:rsid w:val="00CD0549"/>
    <w:rsid w:val="00CE6B3C"/>
    <w:rsid w:val="00D05E6F"/>
    <w:rsid w:val="00D20296"/>
    <w:rsid w:val="00D2231A"/>
    <w:rsid w:val="00D276BD"/>
    <w:rsid w:val="00D27929"/>
    <w:rsid w:val="00D33442"/>
    <w:rsid w:val="00D419C6"/>
    <w:rsid w:val="00D44BAD"/>
    <w:rsid w:val="00D45B55"/>
    <w:rsid w:val="00D4785A"/>
    <w:rsid w:val="00D47D51"/>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1AB8"/>
    <w:rsid w:val="00DD1D87"/>
    <w:rsid w:val="00DD3105"/>
    <w:rsid w:val="00DD3A65"/>
    <w:rsid w:val="00DD62C6"/>
    <w:rsid w:val="00DE1880"/>
    <w:rsid w:val="00DE27EC"/>
    <w:rsid w:val="00DE3B92"/>
    <w:rsid w:val="00DE48B4"/>
    <w:rsid w:val="00DE5ACA"/>
    <w:rsid w:val="00DE6603"/>
    <w:rsid w:val="00DE7137"/>
    <w:rsid w:val="00DE7B89"/>
    <w:rsid w:val="00DF18E4"/>
    <w:rsid w:val="00E00498"/>
    <w:rsid w:val="00E13799"/>
    <w:rsid w:val="00E1464C"/>
    <w:rsid w:val="00E14ADB"/>
    <w:rsid w:val="00E22F78"/>
    <w:rsid w:val="00E2425D"/>
    <w:rsid w:val="00E24F87"/>
    <w:rsid w:val="00E2617A"/>
    <w:rsid w:val="00E26BBD"/>
    <w:rsid w:val="00E273FB"/>
    <w:rsid w:val="00E31CD4"/>
    <w:rsid w:val="00E538E6"/>
    <w:rsid w:val="00E56696"/>
    <w:rsid w:val="00E64789"/>
    <w:rsid w:val="00E74332"/>
    <w:rsid w:val="00E768A9"/>
    <w:rsid w:val="00E802A2"/>
    <w:rsid w:val="00E8410F"/>
    <w:rsid w:val="00E85006"/>
    <w:rsid w:val="00E85C0B"/>
    <w:rsid w:val="00E905B5"/>
    <w:rsid w:val="00E94DBF"/>
    <w:rsid w:val="00EA7089"/>
    <w:rsid w:val="00EB13D7"/>
    <w:rsid w:val="00EB1E83"/>
    <w:rsid w:val="00EB4B49"/>
    <w:rsid w:val="00ED22CB"/>
    <w:rsid w:val="00ED37E8"/>
    <w:rsid w:val="00ED4BB1"/>
    <w:rsid w:val="00ED5053"/>
    <w:rsid w:val="00ED67AF"/>
    <w:rsid w:val="00EE11F0"/>
    <w:rsid w:val="00EE128C"/>
    <w:rsid w:val="00EE4C48"/>
    <w:rsid w:val="00EE5D2E"/>
    <w:rsid w:val="00EE6439"/>
    <w:rsid w:val="00EE7E6F"/>
    <w:rsid w:val="00EF4820"/>
    <w:rsid w:val="00EF66D9"/>
    <w:rsid w:val="00EF68E3"/>
    <w:rsid w:val="00EF6BA5"/>
    <w:rsid w:val="00EF780D"/>
    <w:rsid w:val="00EF7A98"/>
    <w:rsid w:val="00F0267E"/>
    <w:rsid w:val="00F02B5E"/>
    <w:rsid w:val="00F071B2"/>
    <w:rsid w:val="00F11B47"/>
    <w:rsid w:val="00F144EA"/>
    <w:rsid w:val="00F2412D"/>
    <w:rsid w:val="00F25D8D"/>
    <w:rsid w:val="00F3069C"/>
    <w:rsid w:val="00F3603E"/>
    <w:rsid w:val="00F44CCB"/>
    <w:rsid w:val="00F474C9"/>
    <w:rsid w:val="00F5126B"/>
    <w:rsid w:val="00F53610"/>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133CC3"/>
  <w15:docId w15:val="{62D80814-218C-45B5-B847-DCAB11F2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703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documentManagement/types"/>
    <ds:schemaRef ds:uri="http://purl.org/dc/elements/1.1/"/>
    <ds:schemaRef ds:uri="ce21bc6c-711a-4065-a01c-a8f0e29e3ad8"/>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3679bf0f-1d7e-438f-afa5-6ebf1e20f9b8"/>
  </ds:schemaRefs>
</ds:datastoreItem>
</file>

<file path=customXml/itemProps2.xml><?xml version="1.0" encoding="utf-8"?>
<ds:datastoreItem xmlns:ds="http://schemas.openxmlformats.org/officeDocument/2006/customXml" ds:itemID="{A0273623-D016-442A-BF37-EC6AEC9617ED}"/>
</file>

<file path=customXml/itemProps3.xml><?xml version="1.0" encoding="utf-8"?>
<ds:datastoreItem xmlns:ds="http://schemas.openxmlformats.org/officeDocument/2006/customXml" ds:itemID="{61C20B79-7349-4961-B465-41E1A179CD3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1612</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10462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Vicente VASQUEZ GRANDA</dc:creator>
  <cp:lastModifiedBy>Geneviève Delajod</cp:lastModifiedBy>
  <cp:revision>101</cp:revision>
  <cp:lastPrinted>2013-03-12T09:27:00Z</cp:lastPrinted>
  <dcterms:created xsi:type="dcterms:W3CDTF">2022-10-11T08:26:00Z</dcterms:created>
  <dcterms:modified xsi:type="dcterms:W3CDTF">2022-10-14T12:11:00Z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