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1D32E15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22682D5" w14:textId="77777777" w:rsidR="00A80767" w:rsidRPr="00B24FC9" w:rsidRDefault="00A80767" w:rsidP="0059615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val="ru-RU" w:bidi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A75E65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bidi="ru-RU"/>
              </w:rPr>
              <w:drawing>
                <wp:anchor distT="0" distB="0" distL="114300" distR="114300" simplePos="0" relativeHeight="251659264" behindDoc="1" locked="1" layoutInCell="1" allowOverlap="1" wp14:anchorId="3321B644" wp14:editId="2F5A1FC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5D1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Всемирная Метеорологическая Организация</w:t>
            </w:r>
          </w:p>
          <w:p w14:paraId="381283F4" w14:textId="77777777" w:rsidR="00A80767" w:rsidRPr="00B24FC9" w:rsidRDefault="003045D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 w:bidi="ru-RU"/>
              </w:rPr>
              <w:t>КОМИССИЯ ПО МЕТЕОРОЛОГИЧЕСКИМ, КЛИМАТИЧЕСКИМ, ВОДНЫМ И СВЯЗАННЫМ С НИМИ ЭКОЛОГИЧЕСКИМ УСЛУГАМ И ПРИМЕНЕНИЯМ</w:t>
            </w:r>
          </w:p>
          <w:p w14:paraId="395D0B25" w14:textId="77777777" w:rsidR="00A80767" w:rsidRPr="00B24FC9" w:rsidRDefault="003045D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t>Вторая Сессия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 w:bidi="ru-RU"/>
              </w:rPr>
              <w:t>17-21 октября 2022 г., Женева</w:t>
            </w:r>
          </w:p>
        </w:tc>
        <w:tc>
          <w:tcPr>
            <w:tcW w:w="2962" w:type="dxa"/>
          </w:tcPr>
          <w:p w14:paraId="41816CAC" w14:textId="77777777" w:rsidR="00A80767" w:rsidRPr="00A77CCB" w:rsidRDefault="003045D1" w:rsidP="00A77CCB">
            <w:pPr>
              <w:tabs>
                <w:tab w:val="clear" w:pos="1134"/>
              </w:tabs>
              <w:spacing w:after="60"/>
              <w:ind w:left="-54"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SERCOM-2 / INF. 5.10 (3a)</w:t>
            </w:r>
          </w:p>
        </w:tc>
      </w:tr>
      <w:tr w:rsidR="00A80767" w:rsidRPr="00B24FC9" w14:paraId="2A61067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3FBC52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CC787B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DAE5ECE" w14:textId="77777777" w:rsidR="00A80767" w:rsidRPr="00B24FC9" w:rsidRDefault="00A80767" w:rsidP="000166C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Представленное:</w:t>
            </w:r>
            <w:r w:rsidRPr="00B24FC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br/>
              <w:t>Председатели ИГ-ИОЗ</w:t>
            </w:r>
          </w:p>
          <w:p w14:paraId="056C64BB" w14:textId="7203BA12" w:rsidR="00A80767" w:rsidRPr="00596154" w:rsidRDefault="00596154" w:rsidP="000166C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10.X.2022</w:t>
            </w:r>
          </w:p>
        </w:tc>
      </w:tr>
    </w:tbl>
    <w:p w14:paraId="0148608B" w14:textId="77777777" w:rsidR="00553E6E" w:rsidRPr="00D67C5C" w:rsidRDefault="00553E6E" w:rsidP="00553E6E">
      <w:pPr>
        <w:pStyle w:val="WMOBodyText"/>
        <w:rPr>
          <w:i/>
          <w:iCs/>
          <w:color w:val="FF0000"/>
          <w:lang w:val="en-US"/>
        </w:rPr>
      </w:pPr>
      <w:bookmarkStart w:id="0" w:name="_Hlk114486083"/>
      <w:bookmarkStart w:id="1" w:name="_Hlk116649738"/>
      <w:bookmarkEnd w:id="0"/>
      <w:r w:rsidRPr="00085D0A">
        <w:rPr>
          <w:rStyle w:val="normaltextrun"/>
          <w:i/>
          <w:color w:val="FF0000"/>
          <w:shd w:val="clear" w:color="auto" w:fill="FFFFFF"/>
          <w:lang w:val="ru-RU"/>
        </w:rPr>
        <w:t>[</w:t>
      </w:r>
      <w:r w:rsidRPr="00703554">
        <w:rPr>
          <w:rStyle w:val="normaltextrun"/>
          <w:i/>
          <w:color w:val="FF0000"/>
          <w:shd w:val="clear" w:color="auto" w:fill="FFFFFF"/>
          <w:lang w:val="ru-RU"/>
        </w:rPr>
        <w:t>Этот документ был переведен для вашего удобства с использованием технологий машинного перевода без постредактирования.</w:t>
      </w:r>
      <w:r>
        <w:rPr>
          <w:rStyle w:val="normaltextrun"/>
          <w:i/>
          <w:color w:val="FF0000"/>
          <w:shd w:val="clear" w:color="auto" w:fill="FFFFFF"/>
          <w:lang w:val="ru-RU"/>
        </w:rPr>
        <w:t xml:space="preserve"> </w:t>
      </w:r>
      <w:bookmarkEnd w:id="1"/>
      <w:r w:rsidRPr="00703554">
        <w:rPr>
          <w:i/>
          <w:iCs/>
          <w:color w:val="FF0000"/>
          <w:lang w:val="ru-RU"/>
        </w:rPr>
        <w:t>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>
        <w:rPr>
          <w:i/>
          <w:iCs/>
          <w:color w:val="FF0000"/>
          <w:lang w:val="en-US"/>
        </w:rPr>
        <w:t>]</w:t>
      </w:r>
    </w:p>
    <w:p w14:paraId="6740F2D7" w14:textId="172570B1" w:rsidR="008B72C9" w:rsidRPr="00E92248" w:rsidRDefault="00E3387B" w:rsidP="00E92248">
      <w:pPr>
        <w:pStyle w:val="Heading2"/>
      </w:pPr>
      <w:r w:rsidRPr="00E92248">
        <w:rPr>
          <w:lang w:val="ru-RU" w:bidi="ru-RU"/>
        </w:rPr>
        <w:t>КРАТКОЕ ИЗЛОЖЕНИЕ ПЛАНА ОСУЩЕСТВЛЕНИЯ ДЛЯ ПРОДВИЖЕНИЯ ИНТЕГРИРОВАННОЙ НАУКИ И ОБСЛУЖИВАНИЯ В ОБЛАСТИ КЛИМАТА, ОКРУЖАЮЩЕЙ СРЕДЫ И ЗДРАВООХРАНЕНИЯ НА 2023-2033 ГОДЫ</w:t>
      </w:r>
    </w:p>
    <w:p w14:paraId="41B1217C" w14:textId="58D22C17" w:rsidR="00AA6584" w:rsidRPr="00D40F6B" w:rsidRDefault="00AA6584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t>О</w:t>
      </w:r>
      <w:r w:rsidR="00431C4D">
        <w:rPr>
          <w:lang w:val="ru-RU" w:bidi="ru-RU"/>
        </w:rPr>
        <w:t>БЩИЕ СВЕДЕНИЯ</w:t>
      </w:r>
    </w:p>
    <w:p w14:paraId="435E63CB" w14:textId="66C44BF1" w:rsidR="008B72C9" w:rsidRPr="00D40F6B" w:rsidRDefault="008B72C9" w:rsidP="00AA683D">
      <w:pPr>
        <w:pStyle w:val="WMOBodyText"/>
        <w:ind w:right="-170"/>
      </w:pPr>
      <w:r w:rsidRPr="00D40F6B">
        <w:rPr>
          <w:lang w:val="ru-RU" w:bidi="ru-RU"/>
        </w:rPr>
        <w:t>Это усовершенствованный проект плана осуществления для развития науки и обслуживания в области климата, окружающей среды и здравоохранения, подготовленный исследовательской группой по интегрированному обслуживанию в области здравоохранения. В нем описываются отдельные подходы, механизмы и возможности для участия в устойчивой трансформации того, как глобальный сектор здравоохранения понимает, получает доступ и использует науку и обслуживание в области климата, погоды и окружающей среды. В настоящем документе кратко излагается структура и дополнительные сведения о предполагаемых видах деятельности и механизмах на период 2023-2033 годов.</w:t>
      </w:r>
    </w:p>
    <w:p w14:paraId="1727431B" w14:textId="77777777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>Окончательный план осуществления и ресурсный план, включая предлагаемый круг ведения для новых и ключевых механизмов, будут представлены в 2023 году после процесса коллегиального рассмотрения.</w:t>
      </w:r>
    </w:p>
    <w:p w14:paraId="58462CE9" w14:textId="77777777" w:rsidR="008B72C9" w:rsidRPr="00D40F6B" w:rsidRDefault="00AA6584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t>МЕТЕОРОЛОГИЧЕСКОЕ И КЛИМАТИЧЕСКОЕ ОБСЛУЖИВАНИЕ: ТЕКУЩЕЕ СОСТОЯНИЕ ДЕЛ В СЕКТОРЕ ЗДРАВООХРАНЕНИЯ</w:t>
      </w:r>
    </w:p>
    <w:p w14:paraId="1735D923" w14:textId="77777777" w:rsidR="00D40F6B" w:rsidRPr="00D40F6B" w:rsidRDefault="008B72C9" w:rsidP="00D40F6B">
      <w:pPr>
        <w:pStyle w:val="WMOBodyText"/>
      </w:pPr>
      <w:r w:rsidRPr="00D40F6B">
        <w:rPr>
          <w:lang w:val="ru-RU" w:bidi="ru-RU"/>
        </w:rPr>
        <w:t>Изменение климата отрицательно сказывается на психическом и физическом здоровье людей во всем мире и представляет наибольший глобальный риск для здоровья. Согласно шестому оценочному докладу Межправительственной группы экспертов по изменению климата, изменение климата и связанные с ним экстремальные явления могут привести к значительному увеличению заболеваемости, преждевременной смертности и страданий как в краткосрочной, так и в долгосрочной перспективе без существенного смягчения последствий и адаптации.</w:t>
      </w:r>
      <w:r w:rsidRPr="00D40F6B">
        <w:rPr>
          <w:vertAlign w:val="superscript"/>
          <w:lang w:val="ru-RU" w:bidi="ru-RU"/>
        </w:rPr>
        <w:footnoteReference w:id="2"/>
      </w:r>
    </w:p>
    <w:p w14:paraId="07D7DC2D" w14:textId="1F2EDDCE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02DFC">
        <w:rPr>
          <w:lang w:val="ru-RU" w:bidi="ru-RU"/>
        </w:rPr>
        <w:t>Население</w:t>
      </w:r>
      <w:r w:rsidRPr="004D0E4B">
        <w:rPr>
          <w:rStyle w:val="eop"/>
          <w:rFonts w:cs="Arial"/>
          <w:color w:val="000000"/>
          <w:lang w:val="ru-RU" w:bidi="ru-RU"/>
        </w:rPr>
        <w:t xml:space="preserve"> подверженность воздействию </w:t>
      </w:r>
      <w:r w:rsidRPr="004D0E4B">
        <w:rPr>
          <w:rStyle w:val="eop"/>
          <w:rFonts w:cs="Arial"/>
          <w:b/>
          <w:color w:val="000000"/>
          <w:lang w:val="ru-RU" w:bidi="ru-RU"/>
        </w:rPr>
        <w:t>волны тепла</w:t>
      </w:r>
      <w:r w:rsidRPr="004D0E4B">
        <w:rPr>
          <w:rStyle w:val="eop"/>
          <w:rFonts w:cs="Arial"/>
          <w:color w:val="000000"/>
          <w:lang w:val="ru-RU" w:bidi="ru-RU"/>
        </w:rPr>
        <w:t xml:space="preserve"> будет продолжать увеличиваться при дополнительном потеплении с сильными географическими </w:t>
      </w:r>
      <w:r w:rsidRPr="004D0E4B">
        <w:rPr>
          <w:rStyle w:val="eop"/>
          <w:rFonts w:cs="Arial"/>
          <w:color w:val="000000"/>
          <w:lang w:val="ru-RU" w:bidi="ru-RU"/>
        </w:rPr>
        <w:lastRenderedPageBreak/>
        <w:t xml:space="preserve">различиями в смертности, связанной с жарой, без дополнительной адаптации. </w:t>
      </w:r>
      <w:r w:rsidRPr="004D0E4B">
        <w:rPr>
          <w:rStyle w:val="eop"/>
          <w:rFonts w:cs="Arial"/>
          <w:b/>
          <w:color w:val="000000"/>
          <w:lang w:val="ru-RU" w:bidi="ru-RU"/>
        </w:rPr>
        <w:t>Городские районы</w:t>
      </w:r>
      <w:r w:rsidRPr="004D0E4B">
        <w:rPr>
          <w:rStyle w:val="eop"/>
          <w:rFonts w:cs="Arial"/>
          <w:color w:val="000000"/>
          <w:lang w:val="ru-RU" w:bidi="ru-RU"/>
        </w:rPr>
        <w:t>, которые составляют большинство и растущую долю мирового населения, особенно подвержены воздействию и уязвимы.</w:t>
      </w:r>
    </w:p>
    <w:p w14:paraId="7F265042" w14:textId="77777777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D0E4B">
        <w:rPr>
          <w:rStyle w:val="eop"/>
          <w:rFonts w:cs="Arial"/>
          <w:color w:val="000000"/>
          <w:lang w:val="ru-RU" w:bidi="ru-RU"/>
        </w:rPr>
        <w:t xml:space="preserve">Плохая окружающая среда </w:t>
      </w:r>
      <w:r w:rsidRPr="004D0E4B">
        <w:rPr>
          <w:rStyle w:val="eop"/>
          <w:rFonts w:cs="Arial"/>
          <w:b/>
          <w:color w:val="000000"/>
          <w:lang w:val="ru-RU" w:bidi="ru-RU"/>
        </w:rPr>
        <w:t>качество воздуха</w:t>
      </w:r>
      <w:r w:rsidRPr="004D0E4B">
        <w:rPr>
          <w:rStyle w:val="eop"/>
          <w:rFonts w:cs="Arial"/>
          <w:color w:val="000000"/>
          <w:lang w:val="ru-RU" w:bidi="ru-RU"/>
        </w:rPr>
        <w:t xml:space="preserve"> несет ответственность за 7 миллионов смертей ежегодно. Лесные пожары, песок и пыль, пыльца и загрязнение окружающей среды усугубляются изменением климата.</w:t>
      </w:r>
    </w:p>
    <w:p w14:paraId="7BE1F0BB" w14:textId="7E673440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D0E4B">
        <w:rPr>
          <w:rStyle w:val="eop"/>
          <w:rFonts w:cs="Arial"/>
          <w:color w:val="000000"/>
          <w:lang w:val="ru-RU" w:bidi="ru-RU"/>
        </w:rPr>
        <w:t xml:space="preserve">В 2019 году глобальная величина </w:t>
      </w:r>
      <w:r w:rsidRPr="004D0E4B">
        <w:rPr>
          <w:rStyle w:val="eop"/>
          <w:rFonts w:cs="Arial"/>
          <w:b/>
          <w:color w:val="000000"/>
          <w:lang w:val="ru-RU" w:bidi="ru-RU"/>
        </w:rPr>
        <w:t>болезни, чувствительные к климату</w:t>
      </w:r>
      <w:r w:rsidRPr="004D0E4B">
        <w:rPr>
          <w:rStyle w:val="eop"/>
          <w:rFonts w:cs="Arial"/>
          <w:color w:val="000000"/>
          <w:lang w:val="ru-RU" w:bidi="ru-RU"/>
        </w:rPr>
        <w:t xml:space="preserve"> было оценено в 39 503 684 случая смерти и 1 530 630 442 года жизни с поправкой на инвалидность.</w:t>
      </w:r>
      <w:r w:rsidRPr="00D40F6B">
        <w:rPr>
          <w:rStyle w:val="FootnoteReference"/>
          <w:rFonts w:cs="Arial"/>
          <w:color w:val="000000"/>
          <w:lang w:val="ru-RU" w:bidi="ru-RU"/>
        </w:rPr>
        <w:footnoteReference w:id="3"/>
      </w:r>
      <w:r w:rsidRPr="004D0E4B">
        <w:rPr>
          <w:rStyle w:val="eop"/>
          <w:rFonts w:cs="Arial"/>
          <w:color w:val="000000"/>
          <w:lang w:val="ru-RU" w:bidi="ru-RU"/>
        </w:rPr>
        <w:t>. Прогнозируется, что при всех уровнях потепления без дополнительной адаптации возрастут риски, связанные с чувствительными к климату пищевыми, водными и трансмиссивными заболеваниями.</w:t>
      </w:r>
    </w:p>
    <w:p w14:paraId="25DD2069" w14:textId="77777777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D0E4B">
        <w:rPr>
          <w:rStyle w:val="eop"/>
          <w:rFonts w:cs="Arial"/>
          <w:color w:val="000000"/>
          <w:lang w:val="ru-RU" w:bidi="ru-RU"/>
        </w:rPr>
        <w:t xml:space="preserve">Прогнозируется, что изменение климата усугубит </w:t>
      </w:r>
      <w:r w:rsidRPr="004D0E4B">
        <w:rPr>
          <w:rStyle w:val="eop"/>
          <w:rFonts w:cs="Arial"/>
          <w:b/>
          <w:color w:val="000000"/>
          <w:lang w:val="ru-RU" w:bidi="ru-RU"/>
        </w:rPr>
        <w:t>недоедание</w:t>
      </w:r>
      <w:r w:rsidRPr="004D0E4B">
        <w:rPr>
          <w:rStyle w:val="eop"/>
          <w:rFonts w:cs="Arial"/>
          <w:color w:val="000000"/>
          <w:lang w:val="ru-RU" w:bidi="ru-RU"/>
        </w:rPr>
        <w:t xml:space="preserve"> с учетом еще одного миллиона случаев умеренной или тяжелой задержки роста у детей в возрасте до 5 лет к 2030 году в рамках РКП 8.5 только в 44 странах</w:t>
      </w:r>
      <w:r w:rsidRPr="004D0E4B">
        <w:rPr>
          <w:rStyle w:val="FootnoteReference"/>
          <w:rFonts w:cs="Arial"/>
          <w:color w:val="000000"/>
          <w:lang w:val="ru-RU" w:bidi="ru-RU"/>
        </w:rPr>
        <w:footnoteReference w:id="4"/>
      </w:r>
      <w:r w:rsidRPr="004D0E4B">
        <w:rPr>
          <w:rStyle w:val="eop"/>
          <w:rFonts w:cs="Arial"/>
          <w:color w:val="000000"/>
          <w:lang w:val="ru-RU" w:bidi="ru-RU"/>
        </w:rPr>
        <w:t>.</w:t>
      </w:r>
    </w:p>
    <w:p w14:paraId="2F3113F8" w14:textId="56051007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D0E4B">
        <w:rPr>
          <w:rStyle w:val="eop"/>
          <w:rFonts w:cs="Arial"/>
          <w:color w:val="000000"/>
          <w:lang w:val="ru-RU" w:bidi="ru-RU"/>
        </w:rPr>
        <w:t xml:space="preserve">Здравоохранение способствует </w:t>
      </w:r>
      <w:r w:rsidRPr="004D0E4B">
        <w:rPr>
          <w:rStyle w:val="eop"/>
          <w:rFonts w:cs="Arial"/>
          <w:b/>
          <w:color w:val="000000"/>
          <w:lang w:val="ru-RU" w:bidi="ru-RU"/>
        </w:rPr>
        <w:t>4,4% глобальных чистых выбросов</w:t>
      </w:r>
      <w:r w:rsidRPr="004D0E4B">
        <w:rPr>
          <w:rStyle w:val="eop"/>
          <w:rFonts w:cs="Arial"/>
          <w:color w:val="000000"/>
          <w:lang w:val="ru-RU" w:bidi="ru-RU"/>
        </w:rPr>
        <w:t xml:space="preserve"> парниковых газов, </w:t>
      </w:r>
      <w:r w:rsidRPr="00402DFC">
        <w:rPr>
          <w:lang w:val="ru-RU" w:bidi="ru-RU"/>
        </w:rPr>
        <w:t>который</w:t>
      </w:r>
      <w:r w:rsidRPr="004D0E4B">
        <w:rPr>
          <w:rStyle w:val="eop"/>
          <w:rFonts w:cs="Arial"/>
          <w:color w:val="000000"/>
          <w:lang w:val="ru-RU" w:bidi="ru-RU"/>
        </w:rPr>
        <w:t xml:space="preserve"> если рассматривать систему здравоохранения как страну, то она занимает пятое место по величине выбросов на планете.</w:t>
      </w:r>
      <w:r w:rsidRPr="004D0E4B">
        <w:rPr>
          <w:rStyle w:val="FootnoteReference"/>
          <w:rFonts w:cs="Arial"/>
          <w:color w:val="000000"/>
          <w:lang w:val="ru-RU" w:bidi="ru-RU"/>
        </w:rPr>
        <w:footnoteReference w:id="5"/>
      </w:r>
    </w:p>
    <w:p w14:paraId="08D7D0F0" w14:textId="77777777" w:rsidR="008B72C9" w:rsidRPr="004D0E4B" w:rsidRDefault="008B72C9" w:rsidP="00402DFC">
      <w:pPr>
        <w:pStyle w:val="WMOIndent2"/>
        <w:numPr>
          <w:ilvl w:val="0"/>
          <w:numId w:val="9"/>
        </w:numPr>
        <w:ind w:left="1134" w:hanging="567"/>
        <w:rPr>
          <w:rStyle w:val="eop"/>
          <w:rFonts w:cs="Arial"/>
          <w:color w:val="000000"/>
        </w:rPr>
      </w:pPr>
      <w:r w:rsidRPr="004D0E4B">
        <w:rPr>
          <w:rStyle w:val="eop"/>
          <w:rFonts w:cs="Arial"/>
          <w:color w:val="000000"/>
          <w:lang w:val="ru-RU" w:bidi="ru-RU"/>
        </w:rPr>
        <w:t>Кроме того, климатические опасные явления, такие как экстремальная жара, осадки, засуха или наводнения, активируют каскадные пути риска с последовательностью вторичных, причинно связанных событий, которые могут нарушить критически важную инфраструктуру здравоохранения и общественного здравоохранения, жизненно важную для функционального общества.</w:t>
      </w:r>
    </w:p>
    <w:p w14:paraId="5A77315F" w14:textId="77777777" w:rsidR="008B72C9" w:rsidRPr="00D40F6B" w:rsidRDefault="008B72C9" w:rsidP="004A5D76">
      <w:pPr>
        <w:pStyle w:val="WMOBodyText"/>
        <w:ind w:right="-170"/>
      </w:pPr>
      <w:r w:rsidRPr="004A5D76">
        <w:rPr>
          <w:spacing w:val="-2"/>
          <w:lang w:val="ru-RU" w:bidi="ru-RU"/>
        </w:rPr>
        <w:t>Эти впечатляющие выводы служат основой для определения приоритетов в четырех основных проблемных областях настоящего плана осуществления. Адаптация к ускоряющимся и динамичным экологическим рискам для здоровья, которые</w:t>
      </w:r>
      <w:r w:rsidRPr="00D40F6B">
        <w:rPr>
          <w:lang w:val="ru-RU" w:bidi="ru-RU"/>
        </w:rPr>
        <w:t xml:space="preserve"> усиление в связи с изменением климата требует скоординированного подхода во всех секторах для создания потенциала, который может интегрировать навыки, людей, данные и знания для более эффективного и гибкого принятия решений.</w:t>
      </w:r>
    </w:p>
    <w:p w14:paraId="29ADED78" w14:textId="77777777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 xml:space="preserve">Сектор здравоохранения в настоящее время недостаточно использует имеющиеся климатические, метеорологические, экологические науки и технологии при ведении бизнеса и принятии программных и финансовых решений. Конкретные подходы к интеграции метеорологического, климатического и экологического обслуживания с практикой общественного здравоохранения могут решить эту проблему. В условиях изменения климата интегрированное обслуживание в области климата, погоды и окружающей среды является незаменимым инструментом для надзора за состоянием здоровья, расследования вспышек заболеваний, оценки рисков для здоровья, </w:t>
      </w:r>
      <w:r w:rsidRPr="00D40F6B">
        <w:rPr>
          <w:lang w:val="ru-RU" w:bidi="ru-RU"/>
        </w:rPr>
        <w:lastRenderedPageBreak/>
        <w:t>предоставления медицинских услуг, проведения исследований, разработки политики, долгосрочного планирования и принятия программных решений.</w:t>
      </w:r>
    </w:p>
    <w:p w14:paraId="107BD3E9" w14:textId="35C028E9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>Климатическое обслуживание и инструменты принятия решений в области здравоохранения с учетом климатических факторов были определены во многих национальных планах адаптации здравоохранения в качестве ключевых для поддержки усилий по профилактике общественного здравоохранения. В рамках этого процесса наука о климате имеет важное значение для обоснования оценок уязвимости здоровья и адаптации, чтобы понять местные риски и местные возможности. Климатическое обслуживание также используется для отдельных инструментов прогнозирования, комплексного наблюдения за климатом и состоянием здоровья, создания медицинских обсерваторий, прогнозирования, связанного с климатом (наводнения, волны тепла), и основанных на воздействии систем раннего предупреждения о трансмиссивных болезнях и волнах тепла и холода. Однако сегодня эти подходы остаются примерами, а не основными подходами. Эти мероприятия имеют основополагающее значение для наращивания адаптационного потенциала сектора здравоохранения. К сожалению, Министерства здравоохранения сообщают, что они остаются наиболее недофинансируемыми и труднореализуемыми.</w:t>
      </w:r>
      <w:r w:rsidRPr="00CE1E0E">
        <w:rPr>
          <w:vertAlign w:val="superscript"/>
          <w:lang w:val="ru-RU" w:bidi="ru-RU"/>
        </w:rPr>
        <w:footnoteReference w:id="6"/>
      </w:r>
    </w:p>
    <w:p w14:paraId="797D57C6" w14:textId="77777777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>Использование метеорологического, климатического и экологического обслуживания повысит устойчивость сектора здравоохранения к воздействию климата, экстремальных погодных условий и опасного качества воздуха. Более того, это откроет важные пути для содействия достижению многочисленных целей ЦУР, Сендайской рамочной программы и Парижского соглашения. К сожалению, между сообществом здравоохранения и другими секторами сохраняется сильная разобщенность, а также несоответствие между предложением и использованием климатических, метеорологических и экологических услуг в сфере общественного здравоохранения. Имеющиеся научные знания и услуги часто разрабатываются независимо от лиц, принимающих решения в области здравоохранения, и поэтому, как правило, недостаточно используются, недоступны, недоступны по цене и выпадают из контекста.</w:t>
      </w:r>
    </w:p>
    <w:p w14:paraId="589D47BB" w14:textId="43AC5DBD" w:rsidR="008B72C9" w:rsidRPr="004D0E4B" w:rsidRDefault="008B72C9" w:rsidP="00D40F6B">
      <w:pPr>
        <w:pStyle w:val="WMOBodyText"/>
        <w:rPr>
          <w:rStyle w:val="eop"/>
          <w:rFonts w:cs="Arial"/>
          <w:color w:val="000000" w:themeColor="text1"/>
        </w:rPr>
      </w:pPr>
      <w:r w:rsidRPr="00D40F6B">
        <w:rPr>
          <w:lang w:val="ru-RU" w:bidi="ru-RU"/>
        </w:rPr>
        <w:t>Финансовые, политические или институциональные препятствия снижают практическую осуществимость внедрения этих инструментов. Ограниченное организационное внедрение климатического обслуживания в секторе здравоохранения также обусловлено техническими и нетехническими препятствиями, такими как недостаточная осведомленность об имеющихся ресурсах и знаниях о том, как интерпретировать и использовать климатическую информацию. Барьеры на пути бесшовной интеграции климатического обслуживания сектором здравоохранения, например, включают основные несоответствия в пространственном масштабе климатических данных, которые не соответствуют административным границам, относящимся к сектору здравоохранения — что делает информацию непригодной для использования без инвестиций в дальнейшую обработку. Временной масштаб климатических данных может также не соответствовать потребностям сектора здравоохранения, поскольку</w:t>
      </w:r>
      <w:r w:rsidRPr="004D0E4B">
        <w:rPr>
          <w:rStyle w:val="eop"/>
          <w:rFonts w:cs="Arial"/>
          <w:color w:val="000000" w:themeColor="text1"/>
          <w:lang w:val="ru-RU" w:bidi="ru-RU"/>
        </w:rPr>
        <w:t xml:space="preserve"> предоставление данных,которые не могут быть использованы. Сроки и доступность климатических и экологических данных являются еще одним важным аспектом, который может препятствовать своевременному получению данных сообществом здравоохранения. Расхождения между циклами административного планирования и климатическими прогнозами могут не способствовать интеграции климатического обслуживания в планы общественного здравоохранения.</w:t>
      </w:r>
    </w:p>
    <w:p w14:paraId="24D5B411" w14:textId="706A300D" w:rsidR="008B72C9" w:rsidRPr="009406F6" w:rsidRDefault="008B72C9" w:rsidP="009406F6">
      <w:pPr>
        <w:pStyle w:val="paragraph"/>
        <w:ind w:right="-170"/>
        <w:textAlignment w:val="baseline"/>
        <w:rPr>
          <w:rStyle w:val="normaltextrun"/>
          <w:rFonts w:ascii="Verdana" w:eastAsia="Arial" w:hAnsi="Verdana" w:cs="Arial"/>
          <w:color w:val="000000" w:themeColor="text1"/>
          <w:sz w:val="20"/>
          <w:szCs w:val="20"/>
          <w:lang w:eastAsia="en-US"/>
        </w:rPr>
      </w:pPr>
      <w:r w:rsidRPr="004D0E4B">
        <w:rPr>
          <w:rStyle w:val="eop"/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 xml:space="preserve">Неопределенность и отсутствие доверия к климатическим прогнозам также могут препятствовать использованию климатических данных органами здравоохранения. Эти системные препятствия на пути интеграции климатического обслуживания в сектор здравоохранения требуют институционального плана осуществления с далеко идущими </w:t>
      </w:r>
      <w:r w:rsidRPr="004D0E4B">
        <w:rPr>
          <w:rStyle w:val="eop"/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lastRenderedPageBreak/>
        <w:t>последствиями для воздействия изменения климата на здоровье населения. Таким образом, решение основных проблем, связанных с функциональной совместимостью данных, климатической грамотностью и потенциалом людских ресурсов, является основополагающими целями этого плана.</w:t>
      </w:r>
    </w:p>
    <w:p w14:paraId="3569AF91" w14:textId="77777777" w:rsidR="008B72C9" w:rsidRPr="00D40F6B" w:rsidRDefault="00AA6584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t>ИНСТИТУЦИОНАЛЬНЫЙ КОНТЕКСТ</w:t>
      </w:r>
    </w:p>
    <w:p w14:paraId="32811AC7" w14:textId="158D8794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 xml:space="preserve">Этот план вводит в действие цели Рамочной основы сотрудничества ВОЗ-ВМО в области климата, окружающей среды и здоровья (2018 г.), восемнадцатой сессии Всемирного метеорологического Конгресса </w:t>
      </w:r>
      <w:hyperlink r:id="rId12" w:anchor="page=115" w:history="1">
        <w:r w:rsidR="00662EAA">
          <w:rPr>
            <w:rStyle w:val="Hyperlink"/>
            <w:lang w:val="ru-RU" w:bidi="ru-RU"/>
          </w:rPr>
          <w:t>Резолюция 33 (Кг-18)</w:t>
        </w:r>
      </w:hyperlink>
      <w:r w:rsidRPr="00D40F6B">
        <w:rPr>
          <w:lang w:val="ru-RU" w:bidi="ru-RU"/>
        </w:rPr>
        <w:t xml:space="preserve"> по продвижению интегрированного обслуживания в области здравоохранения и Генерального плана ВОЗ-ВМО по внедрению результатов медицинских, экологических и климатических исследований в обслуживание (2019-2023 годы).</w:t>
      </w:r>
    </w:p>
    <w:p w14:paraId="1DED1A9D" w14:textId="469E53CE" w:rsidR="008B72C9" w:rsidRPr="004D0E4B" w:rsidRDefault="008B72C9" w:rsidP="00402DFC">
      <w:pPr>
        <w:pStyle w:val="WMOBodyText"/>
        <w:rPr>
          <w:rStyle w:val="eop"/>
          <w:rFonts w:cs="Segoe UI"/>
        </w:rPr>
      </w:pPr>
      <w:r w:rsidRPr="00D40F6B">
        <w:rPr>
          <w:lang w:val="ru-RU" w:bidi="ru-RU"/>
        </w:rPr>
        <w:t>В рамках Рамочной программы сотрудничества (2018 г.) ВОЗ и ВМО договорились работать совместно и, при необходимости, совместно над достижением пяти общих целей:</w:t>
      </w:r>
    </w:p>
    <w:p w14:paraId="2C22B61A" w14:textId="77777777" w:rsidR="008B72C9" w:rsidRPr="00402DFC" w:rsidRDefault="003C3045" w:rsidP="00402DFC">
      <w:pPr>
        <w:pStyle w:val="WMOIndent1"/>
        <w:numPr>
          <w:ilvl w:val="0"/>
          <w:numId w:val="12"/>
        </w:numPr>
        <w:tabs>
          <w:tab w:val="clear" w:pos="720"/>
        </w:tabs>
        <w:ind w:left="567" w:hanging="567"/>
      </w:pPr>
      <w:r>
        <w:rPr>
          <w:lang w:val="ru-RU" w:bidi="ru-RU"/>
        </w:rPr>
        <w:t>Содействовать согласованию соответствующей политики и повышению осведомленности о рисках и решениях, связанных с окружающей средой и климатом, для защиты здоровья человека;  </w:t>
      </w:r>
    </w:p>
    <w:p w14:paraId="4AB0DEB5" w14:textId="77777777" w:rsidR="008B72C9" w:rsidRPr="00402DFC" w:rsidRDefault="003C3045" w:rsidP="00402DFC">
      <w:pPr>
        <w:pStyle w:val="WMOIndent1"/>
        <w:numPr>
          <w:ilvl w:val="0"/>
          <w:numId w:val="12"/>
        </w:numPr>
        <w:tabs>
          <w:tab w:val="clear" w:pos="720"/>
        </w:tabs>
        <w:ind w:left="567" w:hanging="567"/>
      </w:pPr>
      <w:r>
        <w:rPr>
          <w:lang w:val="ru-RU" w:bidi="ru-RU"/>
        </w:rPr>
        <w:t>Содействовать сбору и применению научных данных;  </w:t>
      </w:r>
    </w:p>
    <w:p w14:paraId="7E5CA8BB" w14:textId="77777777" w:rsidR="008B72C9" w:rsidRPr="00402DFC" w:rsidRDefault="003C3045" w:rsidP="00402DFC">
      <w:pPr>
        <w:pStyle w:val="WMOIndent1"/>
        <w:numPr>
          <w:ilvl w:val="0"/>
          <w:numId w:val="12"/>
        </w:numPr>
        <w:tabs>
          <w:tab w:val="clear" w:pos="720"/>
        </w:tabs>
        <w:ind w:left="567" w:hanging="567"/>
      </w:pPr>
      <w:r>
        <w:rPr>
          <w:lang w:val="ru-RU" w:bidi="ru-RU"/>
        </w:rPr>
        <w:t>Создать соответствующие технические механизмы и партнерские отношения для содействия разработке, предоставлению, доступу и использованию данных и специализированной информационной продукции о погодных, климатических и экологических опасностях для здоровья;   </w:t>
      </w:r>
    </w:p>
    <w:p w14:paraId="43C20C1D" w14:textId="77777777" w:rsidR="008B72C9" w:rsidRPr="00402DFC" w:rsidRDefault="003C3045" w:rsidP="00402DFC">
      <w:pPr>
        <w:pStyle w:val="WMOIndent1"/>
        <w:numPr>
          <w:ilvl w:val="0"/>
          <w:numId w:val="12"/>
        </w:numPr>
        <w:tabs>
          <w:tab w:val="clear" w:pos="720"/>
        </w:tabs>
        <w:ind w:left="567" w:hanging="567"/>
      </w:pPr>
      <w:r>
        <w:rPr>
          <w:lang w:val="ru-RU" w:bidi="ru-RU"/>
        </w:rPr>
        <w:t>Разрабатывать и распространять технические и нормативные руководящие указания, научные публикации и инструменты, а также другие меры в поддержку развития потенциала;  </w:t>
      </w:r>
    </w:p>
    <w:p w14:paraId="065789E2" w14:textId="77777777" w:rsidR="008B72C9" w:rsidRPr="004D0E4B" w:rsidRDefault="003C3045" w:rsidP="00402DFC">
      <w:pPr>
        <w:pStyle w:val="WMOIndent1"/>
        <w:numPr>
          <w:ilvl w:val="0"/>
          <w:numId w:val="12"/>
        </w:numPr>
        <w:tabs>
          <w:tab w:val="clear" w:pos="720"/>
        </w:tabs>
        <w:ind w:left="567" w:hanging="567"/>
        <w:rPr>
          <w:rStyle w:val="eop"/>
          <w:rFonts w:cs="Arial"/>
        </w:rPr>
      </w:pPr>
      <w:r>
        <w:rPr>
          <w:lang w:val="ru-RU" w:bidi="ru-RU"/>
        </w:rPr>
        <w:t>Следить за прогрессом в обеспечении доступа к надежной и актуальной информации о погоде, климате, воде и окружающей среде и ее использовании</w:t>
      </w:r>
      <w:r w:rsidR="008B72C9" w:rsidRPr="004D0E4B">
        <w:rPr>
          <w:rStyle w:val="normaltextrun"/>
          <w:rFonts w:cs="Arial"/>
          <w:lang w:val="ru-RU" w:bidi="ru-RU"/>
        </w:rPr>
        <w:t xml:space="preserve"> информация.  </w:t>
      </w:r>
    </w:p>
    <w:p w14:paraId="6751524E" w14:textId="7196F66E" w:rsidR="008B72C9" w:rsidRPr="00D40F6B" w:rsidRDefault="008B72C9" w:rsidP="00D40F6B">
      <w:pPr>
        <w:pStyle w:val="WMOBodyText"/>
      </w:pPr>
      <w:r w:rsidRPr="00D40F6B">
        <w:rPr>
          <w:lang w:val="ru-RU" w:bidi="ru-RU"/>
        </w:rPr>
        <w:t>В течение первых пяти лет действия этого соглашения были определены цели и виды деятельности</w:t>
      </w:r>
      <w:r w:rsidRPr="00307F78">
        <w:rPr>
          <w:vertAlign w:val="superscript"/>
          <w:lang w:val="ru-RU" w:bidi="ru-RU"/>
        </w:rPr>
        <w:footnoteReference w:id="7"/>
      </w:r>
      <w:r w:rsidRPr="00D40F6B">
        <w:rPr>
          <w:lang w:val="ru-RU" w:bidi="ru-RU"/>
        </w:rPr>
        <w:t xml:space="preserve">, и прошедший </w:t>
      </w:r>
      <w:hyperlink r:id="rId13" w:anchor="page=115" w:history="1">
        <w:r w:rsidRPr="005F7FD6">
          <w:rPr>
            <w:rStyle w:val="Hyperlink"/>
            <w:lang w:val="ru-RU" w:bidi="ru-RU"/>
          </w:rPr>
          <w:t>Резолюция 33 (Кг-18)</w:t>
        </w:r>
      </w:hyperlink>
      <w:r w:rsidRPr="00D40F6B">
        <w:rPr>
          <w:lang w:val="ru-RU" w:bidi="ru-RU"/>
        </w:rPr>
        <w:t xml:space="preserve"> по развитию интегрированного обслуживания в области здравоохранения</w:t>
      </w:r>
      <w:r w:rsidRPr="005F7FD6">
        <w:rPr>
          <w:vertAlign w:val="superscript"/>
          <w:lang w:val="ru-RU" w:bidi="ru-RU"/>
        </w:rPr>
        <w:footnoteReference w:id="8"/>
      </w:r>
      <w:r w:rsidRPr="00D40F6B">
        <w:rPr>
          <w:lang w:val="ru-RU" w:bidi="ru-RU"/>
        </w:rPr>
        <w:t xml:space="preserve"> которые устанавливают технические и стратегические приоритеты для совместного сотрудничества. Однако не было разработано никаких четких механизмов или финансовых требований в отношении того, каким образом эти цели должны быть достигнуты. Хотя очевидно, что существующие двусторонние и многосторонние структуры, созданные за последние 10 лет, создают основу для глобального институционального сотрудничества между секторами здравоохранения и климата, их недостаточно для достижения желаемых целей. Рассмотрение новых механизмов, инновационных подходов и полное вовлечение широкого круга технических партнеров в национальных и субнациональных правительствах, частном секторе, научных кругах и многосторонних сетях имеет решающее значение для расширения масштабов разработки и применения наук о </w:t>
      </w:r>
      <w:r w:rsidRPr="00D40F6B">
        <w:rPr>
          <w:lang w:val="ru-RU" w:bidi="ru-RU"/>
        </w:rPr>
        <w:lastRenderedPageBreak/>
        <w:t>климате, погоде и окружающей среде для улучшения планирования, готовности и устойчивости в секторе здравоохранения.</w:t>
      </w:r>
    </w:p>
    <w:p w14:paraId="35CF64CF" w14:textId="77777777" w:rsidR="008B72C9" w:rsidRPr="00D40F6B" w:rsidRDefault="00AA6584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t>ВИДЕНИЕ И ТЕОРИЯ ИЗМЕНЕНИЙ ДЛЯ ИСПОЛЬЗОВАНИЯ КЛИМАТИЧЕСКОГО ОБСЛУЖИВАНИЯ В ЦЕЛЯХ ОХРАНЫ ЗДОРОВЬЯ</w:t>
      </w:r>
    </w:p>
    <w:p w14:paraId="705B374E" w14:textId="4299F51D" w:rsidR="008B72C9" w:rsidRPr="004D0E4B" w:rsidRDefault="008B72C9" w:rsidP="00154D09">
      <w:pPr>
        <w:pStyle w:val="WMOBodyText"/>
        <w:spacing w:after="240"/>
        <w:rPr>
          <w:rStyle w:val="eop"/>
          <w:rFonts w:cs="Segoe UI"/>
        </w:rPr>
      </w:pPr>
      <w:r w:rsidRPr="004D0E4B">
        <w:rPr>
          <w:rStyle w:val="normaltextrun"/>
          <w:rFonts w:cs="Segoe UI"/>
          <w:lang w:val="ru-RU" w:bidi="ru-RU"/>
        </w:rPr>
        <w:t xml:space="preserve">Совместное </w:t>
      </w:r>
      <w:r w:rsidRPr="00D40F6B">
        <w:rPr>
          <w:lang w:val="ru-RU" w:bidi="ru-RU"/>
        </w:rPr>
        <w:t>руководство</w:t>
      </w:r>
      <w:r w:rsidRPr="004D0E4B">
        <w:rPr>
          <w:rStyle w:val="normaltextrun"/>
          <w:rFonts w:cs="Segoe UI"/>
          <w:lang w:val="ru-RU" w:bidi="ru-RU"/>
        </w:rPr>
        <w:t xml:space="preserve"> и осуществление предлагаемых механизмов и действий как со стороны ВМО, так и Всемирной организации здравоохранения имеют решающее значение для достижения </w:t>
      </w:r>
      <w:r w:rsidRPr="004D0E4B">
        <w:rPr>
          <w:rStyle w:val="normaltextrun"/>
          <w:rFonts w:cs="Segoe UI"/>
          <w:b/>
          <w:i/>
          <w:lang w:val="ru-RU" w:bidi="ru-RU"/>
        </w:rPr>
        <w:t>"улучшение здоровья и благополучия людей, сталкивающихся с существующими и возникающими экстремальными погодными явлениями, изменением климата и экологическими рисками, за счет эффективной интеграции науки и обслуживания в области климата, окружающей среды и здравоохранения во всем мире”.</w:t>
      </w:r>
      <w:r w:rsidRPr="004D0E4B">
        <w:rPr>
          <w:rStyle w:val="eop"/>
          <w:rFonts w:cs="Segoe UI"/>
          <w:lang w:val="ru-RU" w:bidi="ru-RU"/>
        </w:rPr>
        <w:t xml:space="preserve"> Этот план осуществления предусматривает путь изменений (см. Рисунок 1 ниже), включающий четыре ключевых этапа преобразования.</w:t>
      </w:r>
    </w:p>
    <w:p w14:paraId="36419592" w14:textId="77777777" w:rsidR="008B72C9" w:rsidRPr="004D0E4B" w:rsidRDefault="008B72C9" w:rsidP="00D40F6B">
      <w:pPr>
        <w:jc w:val="center"/>
        <w:rPr>
          <w:rStyle w:val="normaltextrun"/>
          <w:color w:val="000000"/>
          <w:shd w:val="clear" w:color="auto" w:fill="FFFFFF"/>
        </w:rPr>
      </w:pPr>
      <w:r w:rsidRPr="004D0E4B">
        <w:rPr>
          <w:noProof/>
          <w:lang w:val="ru-RU" w:bidi="ru-RU"/>
        </w:rPr>
        <w:drawing>
          <wp:inline distT="0" distB="0" distL="0" distR="0" wp14:anchorId="2F81DD4D" wp14:editId="24139BCE">
            <wp:extent cx="5805169" cy="2069569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5"/>
                    <a:stretch>
                      <a:fillRect/>
                    </a:stretch>
                  </pic:blipFill>
                  <pic:spPr>
                    <a:xfrm>
                      <a:off x="0" y="0"/>
                      <a:ext cx="5805169" cy="206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3C64D" w14:textId="77777777" w:rsidR="008B72C9" w:rsidRPr="00D40F6B" w:rsidRDefault="008B72C9" w:rsidP="00154D09">
      <w:pPr>
        <w:spacing w:before="240" w:after="240"/>
        <w:jc w:val="center"/>
        <w:rPr>
          <w:rStyle w:val="normaltextrun"/>
          <w:b/>
          <w:bCs/>
          <w:color w:val="000000"/>
          <w:shd w:val="clear" w:color="auto" w:fill="FFFFFF"/>
        </w:rPr>
      </w:pPr>
      <w:r w:rsidRPr="00D40F6B">
        <w:rPr>
          <w:rStyle w:val="normaltextrun"/>
          <w:b/>
          <w:color w:val="000000"/>
          <w:shd w:val="clear" w:color="auto" w:fill="FFFFFF"/>
          <w:lang w:val="ru-RU" w:bidi="ru-RU"/>
        </w:rPr>
        <w:t>Рисунок 1. Теория изменения климата для науки о климате и услуг в области здравоохранения</w:t>
      </w:r>
    </w:p>
    <w:p w14:paraId="4AAB3DA8" w14:textId="77777777" w:rsidR="008B72C9" w:rsidRPr="00D40F6B" w:rsidRDefault="008B72C9" w:rsidP="00D40F6B">
      <w:pPr>
        <w:pStyle w:val="WMOSubTitle1"/>
      </w:pPr>
      <w:r w:rsidRPr="00D40F6B">
        <w:rPr>
          <w:lang w:val="ru-RU" w:bidi="ru-RU"/>
        </w:rPr>
        <w:t>Шаг 1 Пути: Осуществление ключевых стратегий и мероприятий</w:t>
      </w:r>
    </w:p>
    <w:p w14:paraId="26692D06" w14:textId="771FD633" w:rsidR="008B72C9" w:rsidRPr="001A2BE8" w:rsidRDefault="008B72C9" w:rsidP="00402DFC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  <w:r w:rsidRPr="004D0E4B">
        <w:rPr>
          <w:rStyle w:val="normaltextrun"/>
          <w:rFonts w:ascii="Verdana" w:eastAsia="Verdana" w:hAnsi="Verdana" w:cs="Arial"/>
          <w:color w:val="000000"/>
          <w:sz w:val="20"/>
          <w:szCs w:val="20"/>
          <w:lang w:val="ru-RU" w:bidi="ru-RU"/>
        </w:rPr>
        <w:t xml:space="preserve">Критические риски для здоровья, вызванные воздействием на население изменения климата, экстремальных погодных условий и условий окружающей среды, носят сложный, интерактивный и каскадный характер. Для успеха этого плана осуществления потребуются комплексные и гибридные механизмы, которые смогут использовать совокупность науки, интеллекта и потенциала многих соответствующих секторов и субъектов. Предлагаемые ключевые стратегии и мероприятия охватывают шесть основополагающих областей, которые поддерживают основные проблемные области, включая, </w:t>
      </w:r>
      <w:r w:rsidRPr="001A2BE8">
        <w:rPr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>в частности</w:t>
      </w:r>
      <w:r w:rsidRPr="004D0E4B">
        <w:rPr>
          <w:rStyle w:val="normaltextrun"/>
          <w:rFonts w:ascii="Verdana" w:eastAsia="Verdana" w:hAnsi="Verdana" w:cs="Arial"/>
          <w:color w:val="000000"/>
          <w:sz w:val="20"/>
          <w:szCs w:val="20"/>
          <w:lang w:val="ru-RU" w:bidi="ru-RU"/>
        </w:rPr>
        <w:t>:</w:t>
      </w:r>
    </w:p>
    <w:p w14:paraId="2BF11499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D0E4B">
        <w:rPr>
          <w:rStyle w:val="normaltextrun"/>
          <w:rFonts w:cs="Arial"/>
          <w:color w:val="000000"/>
          <w:lang w:val="ru-RU" w:bidi="ru-RU"/>
        </w:rPr>
        <w:t xml:space="preserve">Разработать ВОЗ-ВМО </w:t>
      </w:r>
      <w:r w:rsidRPr="00402DFC">
        <w:rPr>
          <w:lang w:val="ru-RU" w:bidi="ru-RU"/>
        </w:rPr>
        <w:t>Программа по климату, окружающей среде и здравоохранению в поддержку совместной политики и механизмов координации на всех уровнях</w:t>
      </w:r>
    </w:p>
    <w:p w14:paraId="5AB00E1E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t>Развивать междисциплинарное образование и подготовку кадров в области климата и здравоохранения и укреплять институциональный потенциал подразделений технической поддержки и координаторов</w:t>
      </w:r>
    </w:p>
    <w:p w14:paraId="2F1A7B40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t>Совершенствовать коммуникационные навыки участников деятельности в области метеорологии, климата, окружающей среды и здравоохранения и использовать инновационные инструменты и платформы</w:t>
      </w:r>
    </w:p>
    <w:p w14:paraId="25F724BD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lastRenderedPageBreak/>
        <w:t>Создать систематический процесс для выявления пробелов и приоритетов в исследованиях</w:t>
      </w:r>
    </w:p>
    <w:p w14:paraId="15491C03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t>Усилить взаимодействие между политикой в области науки о климате и здравоохранении</w:t>
      </w:r>
    </w:p>
    <w:p w14:paraId="30C45F28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t>Улучшить интеграцию и функциональную совместимость данных и повысить осведомленность о потребностях и пробелах в инвестициях</w:t>
      </w:r>
    </w:p>
    <w:p w14:paraId="7883409E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</w:pPr>
      <w:r w:rsidRPr="00402DFC">
        <w:rPr>
          <w:lang w:val="ru-RU" w:bidi="ru-RU"/>
        </w:rPr>
        <w:t>Совершенствовать механизмы мониторинга и оценки эффективности, результативности и экономической эффективности климатического обслуживания</w:t>
      </w:r>
    </w:p>
    <w:p w14:paraId="5E52EB5A" w14:textId="77777777" w:rsidR="008B72C9" w:rsidRPr="004D0E4B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rFonts w:cs="Arial"/>
          <w:color w:val="000000"/>
        </w:rPr>
      </w:pPr>
      <w:r w:rsidRPr="00402DFC">
        <w:rPr>
          <w:lang w:val="ru-RU" w:bidi="ru-RU"/>
        </w:rPr>
        <w:t>Охват ключевых потребностей, действий</w:t>
      </w:r>
      <w:r w:rsidRPr="004D0E4B">
        <w:rPr>
          <w:rStyle w:val="normaltextrun"/>
          <w:rFonts w:cs="Arial"/>
          <w:color w:val="000000"/>
          <w:lang w:val="ru-RU" w:bidi="ru-RU"/>
        </w:rPr>
        <w:t xml:space="preserve"> и механизмы главных проблемных областей</w:t>
      </w:r>
    </w:p>
    <w:p w14:paraId="2E1BC293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rFonts w:cs="Arial"/>
          <w:color w:val="000000"/>
        </w:rPr>
      </w:pPr>
      <w:r w:rsidRPr="004D0E4B">
        <w:rPr>
          <w:rStyle w:val="normaltextrun"/>
          <w:rFonts w:cs="Arial"/>
          <w:color w:val="000000"/>
          <w:lang w:val="ru-RU" w:bidi="ru-RU"/>
        </w:rPr>
        <w:t xml:space="preserve">Обеспечение выделенных ресурсов </w:t>
      </w:r>
      <w:r w:rsidRPr="00402DFC">
        <w:rPr>
          <w:lang w:val="ru-RU" w:bidi="ru-RU"/>
        </w:rPr>
        <w:t>и</w:t>
      </w:r>
      <w:r w:rsidRPr="004D0E4B">
        <w:rPr>
          <w:rStyle w:val="normaltextrun"/>
          <w:rFonts w:cs="Arial"/>
          <w:color w:val="000000"/>
          <w:lang w:val="ru-RU" w:bidi="ru-RU"/>
        </w:rPr>
        <w:t xml:space="preserve"> вспомогательные функции</w:t>
      </w:r>
    </w:p>
    <w:p w14:paraId="7A0443EF" w14:textId="77777777" w:rsidR="008B72C9" w:rsidRPr="00D40F6B" w:rsidRDefault="008B72C9" w:rsidP="00D40F6B">
      <w:pPr>
        <w:pStyle w:val="WMOSubTitle1"/>
      </w:pPr>
      <w:r w:rsidRPr="00D40F6B">
        <w:rPr>
          <w:lang w:val="ru-RU" w:bidi="ru-RU"/>
        </w:rPr>
        <w:t>Шаг 2 Пути: Изменение парадигмы в подходах и передовой практике</w:t>
      </w:r>
    </w:p>
    <w:p w14:paraId="10AF336B" w14:textId="4778C69B" w:rsidR="008B72C9" w:rsidRPr="004D0E4B" w:rsidRDefault="008B72C9" w:rsidP="00402DFC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  <w:r w:rsidRPr="004D0E4B">
        <w:rPr>
          <w:rFonts w:ascii="Verdana" w:eastAsia="Verdana" w:hAnsi="Verdana" w:cs="Verdana"/>
          <w:sz w:val="20"/>
          <w:szCs w:val="20"/>
          <w:lang w:val="ru-RU" w:bidi="ru-RU"/>
        </w:rPr>
        <w:t>Для того чтобы t</w:t>
      </w:r>
      <w:r w:rsidRPr="004D0E4B">
        <w:rPr>
          <w:rStyle w:val="normaltextrun"/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 xml:space="preserve">o ускорить процесс </w:t>
      </w:r>
      <w:r w:rsidRPr="004D0E4B">
        <w:rPr>
          <w:rFonts w:ascii="Verdana" w:eastAsia="Verdana" w:hAnsi="Verdana" w:cs="Verdana"/>
          <w:sz w:val="20"/>
          <w:szCs w:val="20"/>
          <w:lang w:val="ru-RU" w:bidi="ru-RU"/>
        </w:rPr>
        <w:t xml:space="preserve">успех многосекторальных субъектов в создании, предоставлении и применении сведений, связанных с климатом, погодой и окружающей средой, для принятия решений в области политики и практики в области здравоохранения; крайне важно прояснить и расширить общие представления, принципы и подходы. </w:t>
      </w:r>
      <w:r w:rsidRPr="004D0E4B">
        <w:rPr>
          <w:rStyle w:val="normaltextrun"/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>Основываясь на извлеченных уроках и выявленных потребностях, внедрение семи передовых практик имеет решающее значение для изменения способов работы в направлении достижения более оптимальных результатов. Эти принципы надлежащей практики изложены в концептуальной структуре интегрированных информационных систем (</w:t>
      </w:r>
      <w:hyperlink r:id="rId15" w:history="1">
        <w:r w:rsidRPr="002C283A">
          <w:rPr>
            <w:rStyle w:val="Hyperlink"/>
            <w:rFonts w:ascii="Verdana" w:eastAsia="Verdana" w:hAnsi="Verdana" w:cs="Arial"/>
            <w:sz w:val="20"/>
            <w:szCs w:val="20"/>
            <w:lang w:val="ru-RU" w:bidi="ru-RU"/>
          </w:rPr>
          <w:t>Инф. 5.10 (3b)</w:t>
        </w:r>
      </w:hyperlink>
      <w:r w:rsidRPr="004D0E4B">
        <w:rPr>
          <w:rStyle w:val="normaltextrun"/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>/ Рисунок 2).</w:t>
      </w:r>
    </w:p>
    <w:p w14:paraId="2C5452A2" w14:textId="77777777" w:rsidR="008B72C9" w:rsidRPr="004D0E4B" w:rsidRDefault="008B72C9" w:rsidP="00D40F6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</w:p>
    <w:p w14:paraId="39F2E49F" w14:textId="77777777" w:rsidR="008B72C9" w:rsidRPr="004D0E4B" w:rsidRDefault="008B72C9" w:rsidP="00402DF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7F7F7F" w:themeColor="text1" w:themeTint="80"/>
          <w:sz w:val="20"/>
          <w:szCs w:val="20"/>
        </w:rPr>
      </w:pPr>
      <w:r w:rsidRPr="004D0E4B">
        <w:rPr>
          <w:rFonts w:ascii="Verdana" w:eastAsia="Verdana" w:hAnsi="Verdana" w:cs="Arial"/>
          <w:noProof/>
          <w:color w:val="7F7F7F" w:themeColor="text1" w:themeTint="80"/>
          <w:sz w:val="20"/>
          <w:szCs w:val="20"/>
          <w:lang w:val="ru-RU" w:bidi="ru-RU"/>
        </w:rPr>
        <w:lastRenderedPageBreak/>
        <w:drawing>
          <wp:inline distT="0" distB="0" distL="0" distR="0" wp14:anchorId="1F4CF698" wp14:editId="669CE701">
            <wp:extent cx="6120130" cy="4566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graphic conceptual framework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FDB4" w14:textId="7ABF7B1D" w:rsidR="008B72C9" w:rsidRPr="0047336D" w:rsidRDefault="008B72C9" w:rsidP="0047336D">
      <w:pPr>
        <w:spacing w:before="240" w:after="240"/>
        <w:ind w:left="1077"/>
        <w:jc w:val="center"/>
        <w:rPr>
          <w:rStyle w:val="normaltextrun"/>
          <w:b/>
          <w:bCs/>
          <w:color w:val="000000"/>
          <w:shd w:val="clear" w:color="auto" w:fill="FFFFFF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 w:rsidRPr="00402DFC">
        <w:rPr>
          <w:b/>
          <w:lang w:val="ru-RU" w:bidi="ru-RU"/>
        </w:rPr>
        <w:t xml:space="preserve">Рисунок 2. </w:t>
      </w:r>
      <w:r w:rsidRPr="00402DFC">
        <w:rPr>
          <w:rStyle w:val="normaltextrun"/>
          <w:b/>
          <w:color w:val="000000"/>
          <w:shd w:val="clear" w:color="auto" w:fill="FFFFFF"/>
          <w:lang w:val="ru-RU" w:bidi="ru-RU"/>
        </w:rPr>
        <w:t xml:space="preserve">Интегрированная наука о климате и здравоохранении </w:t>
      </w:r>
      <w:r w:rsidRPr="00402DFC">
        <w:rPr>
          <w:rStyle w:val="normaltextrun"/>
          <w:b/>
          <w:color w:val="000000"/>
          <w:shd w:val="clear" w:color="auto" w:fill="FFFFFF"/>
          <w:lang w:val="ru-RU" w:bidi="ru-RU"/>
        </w:rPr>
        <w:br/>
        <w:t>Обзор Структуры Обслуживания</w:t>
      </w:r>
    </w:p>
    <w:p w14:paraId="7003B8A1" w14:textId="77777777" w:rsidR="008B72C9" w:rsidRPr="00D40F6B" w:rsidRDefault="008B72C9" w:rsidP="00D40F6B">
      <w:pPr>
        <w:pStyle w:val="WMOSubTitle1"/>
      </w:pPr>
      <w:r w:rsidRPr="00D40F6B">
        <w:rPr>
          <w:lang w:val="ru-RU" w:bidi="ru-RU"/>
        </w:rPr>
        <w:t>Шаг 3 Пути: Результаты отражают трансформацию взаимосвязи между климатом, окружающей средой и здоровьем</w:t>
      </w:r>
    </w:p>
    <w:p w14:paraId="59CEFB50" w14:textId="1EE2F29C" w:rsidR="008B72C9" w:rsidRPr="0047336D" w:rsidRDefault="008B72C9" w:rsidP="00402DFC">
      <w:pPr>
        <w:pStyle w:val="paragraph"/>
        <w:spacing w:before="240" w:beforeAutospacing="0" w:after="0" w:afterAutospacing="0"/>
        <w:textAlignment w:val="baseline"/>
        <w:rPr>
          <w:rStyle w:val="eop"/>
          <w:rFonts w:ascii="Verdana" w:eastAsia="Arial" w:hAnsi="Verdana"/>
          <w:color w:val="000000" w:themeColor="text1"/>
          <w:sz w:val="20"/>
          <w:szCs w:val="20"/>
        </w:rPr>
      </w:pPr>
      <w:r w:rsidRPr="004D0E4B">
        <w:rPr>
          <w:rStyle w:val="eop"/>
          <w:rFonts w:ascii="Verdana" w:eastAsia="Arial" w:hAnsi="Verdana" w:cs="Verdana"/>
          <w:color w:val="000000" w:themeColor="text1"/>
          <w:sz w:val="20"/>
          <w:szCs w:val="20"/>
          <w:lang w:val="ru-RU" w:bidi="ru-RU"/>
        </w:rPr>
        <w:t>Осуществление мероприятий и передовой практики приведет к краткосрочным результатам, которые будут отвечать важнейшим потребностям, включая</w:t>
      </w:r>
      <w:r w:rsidRPr="0047336D">
        <w:rPr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>, в частности:</w:t>
      </w:r>
    </w:p>
    <w:p w14:paraId="748C0B98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Более глубокое понимание климатических рисков для здоровья</w:t>
      </w:r>
    </w:p>
    <w:p w14:paraId="3BA5B6C3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Укрепление мандатов, создание институциональной архитектуры на всех уровнях</w:t>
      </w:r>
    </w:p>
    <w:p w14:paraId="5F612A15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Улучшенная функциональная совместимость и простота использования данных о климате, погоде, окружающей среде и здоровье</w:t>
      </w:r>
    </w:p>
    <w:p w14:paraId="2D986044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Проверенные подходы и модели для интегрированных систем данных и трубопроводов климатического обслуживания</w:t>
      </w:r>
    </w:p>
    <w:p w14:paraId="49B1D51D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Расширение междисциплинарного и межпоколенческого обучения и обмена знаниями</w:t>
      </w:r>
    </w:p>
    <w:p w14:paraId="46498D28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lastRenderedPageBreak/>
        <w:t>Эффективные коммуникационные навыки и инструменты для совместного развития, изменения поведения и политики</w:t>
      </w:r>
    </w:p>
    <w:p w14:paraId="0EB90649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Системное понимание потребностей и приоритетов в области исследований, данных и знаний</w:t>
      </w:r>
    </w:p>
    <w:p w14:paraId="6B32CE52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Тщательный мониторинг и оценка для лучшего анализа, подотчетности и обучения</w:t>
      </w:r>
    </w:p>
    <w:p w14:paraId="17221BA6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Более устойчивые партнерские отношения между участниками деятельности в области климата и здравоохранения на всех уровнях и сообществами специалистов-практиков</w:t>
      </w:r>
    </w:p>
    <w:p w14:paraId="128B6C86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Равноправный доступ к научным данным</w:t>
      </w:r>
    </w:p>
    <w:p w14:paraId="09CF1385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eop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Справедливое наличие, доступ и использование климатических данных</w:t>
      </w:r>
    </w:p>
    <w:p w14:paraId="682C89B0" w14:textId="77777777" w:rsidR="008B72C9" w:rsidRPr="00D40F6B" w:rsidRDefault="008B72C9" w:rsidP="00D40F6B">
      <w:pPr>
        <w:pStyle w:val="WMOSubTitle1"/>
      </w:pPr>
      <w:r w:rsidRPr="00D40F6B">
        <w:rPr>
          <w:lang w:val="ru-RU" w:bidi="ru-RU"/>
        </w:rPr>
        <w:t>Путь, Шаг 4: Долгосрочные системные последствия для уязвимых к климату групп населения</w:t>
      </w:r>
    </w:p>
    <w:p w14:paraId="0FAB23DF" w14:textId="3B38F2DA" w:rsidR="008B72C9" w:rsidRPr="004D0E4B" w:rsidRDefault="008B72C9" w:rsidP="00402DFC">
      <w:pPr>
        <w:pStyle w:val="paragraph"/>
        <w:spacing w:before="240" w:beforeAutospacing="0" w:after="0" w:afterAutospacing="0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4D0E4B">
        <w:rPr>
          <w:rFonts w:ascii="Verdana" w:eastAsia="Verdana" w:hAnsi="Verdana" w:cs="Arial"/>
          <w:color w:val="000000" w:themeColor="text1"/>
          <w:sz w:val="20"/>
          <w:szCs w:val="20"/>
          <w:lang w:val="ru-RU" w:bidi="ru-RU"/>
        </w:rPr>
        <w:t>В течение 10 лет благодаря осуществлению этого плана будет укреплен механизм взаимодействия науки и политики в области науки и обслуживания в области климата, окружающей среды и здравоохранения для обеспечения устойчивых и долгосрочных выгод, выходящих за рамки взаимодействия климата, окружающей среды и здравоохранения. Включая, в частности:</w:t>
      </w:r>
    </w:p>
    <w:p w14:paraId="338BC9F3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Повышение потенциала и устойчивости системы здравоохранения к воздействию климата, экстремальных погодных условий и опасных явлений, связанных с качеством воздуха</w:t>
      </w:r>
    </w:p>
    <w:p w14:paraId="14CF4200" w14:textId="77777777" w:rsidR="008B72C9" w:rsidRPr="00402DFC" w:rsidRDefault="008B72C9" w:rsidP="00133F9D">
      <w:pPr>
        <w:pStyle w:val="WMOIndent2"/>
        <w:numPr>
          <w:ilvl w:val="0"/>
          <w:numId w:val="6"/>
        </w:numPr>
        <w:ind w:left="1134" w:right="-170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Междисциплинарные карьерные пути и когорты обладают необходимыми знаниями и инструментами для поддержки усилий по адаптации к изменению климата и смягчению его последствий</w:t>
      </w:r>
    </w:p>
    <w:p w14:paraId="6E23C1DB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Измеримая экономия затрат за счет упреждающих действий, основанных на фактических данных, оправдывает первоначальные инвестиции</w:t>
      </w:r>
    </w:p>
    <w:p w14:paraId="6CD0CFD0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Уменьшение воздействия климата, погоды и плохого качества воздуха на результаты здравоохранения, системы здравоохранения и общества в целом</w:t>
      </w:r>
    </w:p>
    <w:p w14:paraId="21C15613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Улучшение защиты уязвимых групп населения приводит к снижению негативных последствий для здоровья</w:t>
      </w:r>
    </w:p>
    <w:p w14:paraId="110FE5F4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Всеобщий доступ к климатическому обслуживанию для защиты здоровья</w:t>
      </w:r>
    </w:p>
    <w:p w14:paraId="29F58D52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Активизация обслуживания в области климата и здравоохранения с участием всех соответствующих секторов и субъектов</w:t>
      </w:r>
    </w:p>
    <w:p w14:paraId="4C3B47CC" w14:textId="77777777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Значительные сопутствующие выгоды для здравоохранения и смежных секторов</w:t>
      </w:r>
    </w:p>
    <w:p w14:paraId="193E421E" w14:textId="2F10377D" w:rsidR="008B72C9" w:rsidRPr="00402DFC" w:rsidRDefault="008B72C9" w:rsidP="00402DFC">
      <w:pPr>
        <w:pStyle w:val="WMOIndent2"/>
        <w:numPr>
          <w:ilvl w:val="0"/>
          <w:numId w:val="6"/>
        </w:numPr>
        <w:ind w:left="1134" w:hanging="567"/>
        <w:rPr>
          <w:rStyle w:val="normaltextrun"/>
          <w:color w:val="000000"/>
        </w:rPr>
      </w:pPr>
      <w:r w:rsidRPr="00402DFC">
        <w:rPr>
          <w:rStyle w:val="normaltextrun"/>
          <w:color w:val="000000"/>
          <w:lang w:val="ru-RU" w:bidi="ru-RU"/>
        </w:rPr>
        <w:t>Передовая практика в подходах сектора здравоохранения влияет на более справедливое, этичное и качественное использование климатических, метеорологических и экологических услуг в других секторах</w:t>
      </w:r>
    </w:p>
    <w:p w14:paraId="047B26AF" w14:textId="77777777" w:rsidR="008B72C9" w:rsidRPr="004D0E4B" w:rsidRDefault="008B72C9" w:rsidP="00402DFC">
      <w:pPr>
        <w:pStyle w:val="WMOIndent2"/>
        <w:numPr>
          <w:ilvl w:val="0"/>
          <w:numId w:val="6"/>
        </w:numPr>
        <w:ind w:left="1134" w:hanging="567"/>
        <w:rPr>
          <w:rFonts w:cs="Arial"/>
          <w:color w:val="000000" w:themeColor="text1"/>
        </w:rPr>
      </w:pPr>
      <w:r w:rsidRPr="00402DFC">
        <w:rPr>
          <w:rStyle w:val="normaltextrun"/>
          <w:color w:val="000000"/>
          <w:lang w:val="ru-RU" w:bidi="ru-RU"/>
        </w:rPr>
        <w:lastRenderedPageBreak/>
        <w:t>Адаптивная способность</w:t>
      </w:r>
      <w:r w:rsidRPr="004D0E4B">
        <w:rPr>
          <w:rFonts w:cs="Arial"/>
          <w:color w:val="000000" w:themeColor="text1"/>
          <w:lang w:val="ru-RU" w:bidi="ru-RU"/>
        </w:rPr>
        <w:t xml:space="preserve"> расширение систем здравоохранения за счет интегрированных систем климатической информации</w:t>
      </w:r>
    </w:p>
    <w:p w14:paraId="0387BA61" w14:textId="77777777" w:rsidR="00AA6584" w:rsidRPr="004D0E4B" w:rsidRDefault="00AA6584" w:rsidP="00D40F6B">
      <w:pPr>
        <w:pStyle w:val="Heading3"/>
        <w:numPr>
          <w:ilvl w:val="0"/>
          <w:numId w:val="11"/>
        </w:numPr>
        <w:ind w:left="1134" w:hanging="1134"/>
        <w:rPr>
          <w:b w:val="0"/>
          <w:color w:val="000000"/>
          <w:shd w:val="clear" w:color="auto" w:fill="FFFFFF"/>
        </w:rPr>
      </w:pPr>
      <w:r w:rsidRPr="00D40F6B">
        <w:rPr>
          <w:lang w:val="ru-RU" w:bidi="ru-RU"/>
        </w:rPr>
        <w:t>ЦЕННОСТНОЕ ПРЕДЛОЖЕНИЕ</w:t>
      </w:r>
    </w:p>
    <w:p w14:paraId="0905D490" w14:textId="5E2254D0" w:rsidR="008B72C9" w:rsidRPr="004D0E4B" w:rsidRDefault="008B72C9" w:rsidP="00587684">
      <w:pPr>
        <w:pStyle w:val="paragraph"/>
        <w:spacing w:before="240" w:beforeAutospacing="0" w:after="0" w:afterAutospacing="0"/>
        <w:ind w:right="-170"/>
        <w:textAlignment w:val="baseline"/>
        <w:rPr>
          <w:rFonts w:ascii="Verdana" w:hAnsi="Verdana" w:cs="Segoe UI"/>
          <w:sz w:val="20"/>
          <w:szCs w:val="20"/>
        </w:rPr>
      </w:pPr>
      <w:r w:rsidRPr="004D0E4B">
        <w:rPr>
          <w:rStyle w:val="normaltextrun"/>
          <w:rFonts w:ascii="Verdana" w:eastAsia="Verdana" w:hAnsi="Verdana" w:cs="Arial"/>
          <w:sz w:val="20"/>
          <w:szCs w:val="20"/>
          <w:lang w:val="ru-RU" w:bidi="ru-RU"/>
        </w:rPr>
        <w:t>Полезность климатического обслуживания для общественного здравоохранения неоспорима как с экономической, так и с социальной точек зрения. Климатическое обслуживание необходимо для обеспечения готовности к чрезвычайным ситуациям, раннего предупреждения и программных мероприятий как средство защиты здоровья населения. Климатическое обслуживание является неотъемлемой частью деятельности по уменьшению опасности бедствий, направленной на минимизацию воздействия климатических опасностей на здоровье населения и общество в целом. Системы раннего предупреждения о волнах тепла, внедренные в рамках планов действий по охране здоровья от жары, могут сократить число жертв экстремальной жары. Кроме того, были введены в действие системы раннего предупреждения для мониторинга и прогнозирования паводков, засух, лесных пожаров и инфекционных заболеваний. Кроме того, использование климатического обслуживания другими конечными пользователями в различных секторах приносит огромную пользу, что имеет сопутствующие выгоды для общественного здравоохранения. Например, климатическое обслуживание используется для повышения надежности продовольственной безопасности и управления качеством воздуха в городах.</w:t>
      </w:r>
    </w:p>
    <w:p w14:paraId="3FB84A11" w14:textId="7B98B33C" w:rsidR="008B72C9" w:rsidRPr="00402DFC" w:rsidRDefault="008B72C9" w:rsidP="00587684">
      <w:pPr>
        <w:pStyle w:val="WMOBodyText"/>
        <w:ind w:right="-170"/>
      </w:pPr>
      <w:r w:rsidRPr="00402DFC">
        <w:rPr>
          <w:lang w:val="ru-RU" w:bidi="ru-RU"/>
        </w:rPr>
        <w:t>Расширение использования климатического обслуживания в целях общественного здравоохранения обладает огромным потенциалом. Уязвимые группы общества часто подвергаются большему риску неблагоприятных воздействий климатических опасных явлений на здоровье, и им было бы очень полезно иметь доступ к оповещениям, поступающим от систем раннего предупреждения. Однако в настоящее время равноправный доступ к климатическим данным не гарантирован и угрожает усилить неравенство как между странами, так и внутри них. К сожалению, наиболее уязвимые к климату группы общества часто имеют наименее адекватный охват климатическими данными с наземных станций для принятия решений с учетом климатических факторов. Эта недостаточность наличия климатических данных и доступа к ним является фактором, способствующим уязвимости к климатическим рискам в будущем, и может усугубить неравенство в области здравоохранения.</w:t>
      </w:r>
    </w:p>
    <w:p w14:paraId="1BFE3908" w14:textId="6E3F9BC8" w:rsidR="008B72C9" w:rsidRPr="004D0E4B" w:rsidRDefault="008B72C9" w:rsidP="00587684">
      <w:pPr>
        <w:pStyle w:val="WMOBodyText"/>
        <w:ind w:right="-170"/>
        <w:rPr>
          <w:rFonts w:cs="Segoe UI"/>
        </w:rPr>
      </w:pPr>
      <w:r w:rsidRPr="00402DFC">
        <w:rPr>
          <w:lang w:val="ru-RU" w:bidi="ru-RU"/>
        </w:rPr>
        <w:t>Климатическое обслуживание является неотъемлемой частью государственной политики как на национальном, так и на международном уровнях. Прогнозирование последствий изменения климата в будущем имеет важное значение для долгосрочного планирования и разработки политики на основе фактических данных. Без научно обоснованных прогнозов относительно возможного будущего формирование политики будет лишено своей основы и не сможет развиваться</w:t>
      </w:r>
      <w:r w:rsidRPr="004D0E4B">
        <w:rPr>
          <w:rStyle w:val="normaltextrun"/>
          <w:rFonts w:cs="Arial"/>
          <w:lang w:val="ru-RU" w:bidi="ru-RU"/>
        </w:rPr>
        <w:t xml:space="preserve"> рациональные стратегии.</w:t>
      </w:r>
    </w:p>
    <w:p w14:paraId="02DEACFF" w14:textId="5459F328" w:rsidR="008B72C9" w:rsidRPr="004D0E4B" w:rsidRDefault="008B72C9" w:rsidP="00402DFC">
      <w:pPr>
        <w:pStyle w:val="WMOBodyText"/>
        <w:rPr>
          <w:rStyle w:val="normaltextrun"/>
          <w:color w:val="000000"/>
          <w:shd w:val="clear" w:color="auto" w:fill="FFFFFF"/>
          <w:lang w:val="en-US"/>
        </w:rPr>
      </w:pPr>
      <w:r w:rsidRPr="004D0E4B">
        <w:rPr>
          <w:rStyle w:val="normaltextrun"/>
          <w:rFonts w:cs="Arial"/>
          <w:lang w:val="ru-RU" w:bidi="ru-RU"/>
        </w:rPr>
        <w:t>Таким образом, устранение барьеров, препятствующих наличию климатических и метеорологических данных, доступу к ним и их использованию сектором здравоохранения, обещает повысить устойчивость к изменению климата. Цель состоит в том, чтобы сделать климатическое обслуживание широко и свободно доступным для конечных пользователей как в странах с низким, так и с высоким уровнем дохода. Такой всеобщий доступ к климатическому обслуживанию будет особенно полезен для менее обеспеченных ресурсами сообществ и будет иметь далеко идущие последствия для общественного здравоохранения. Эти выгоды будут способствовать профилактике, обеспечению готовности к чрезвычайным ситуациям и государственной политике с ощутимыми достижениями в области здравоохранения. Обеспечение доступности климатического обслуживания для сообщества здравоохранения приведет к огромной экономии средств в долгосрочной перспективе, что оправдает любые первоначальные инвестиции.</w:t>
      </w:r>
    </w:p>
    <w:p w14:paraId="339F51E2" w14:textId="77777777" w:rsidR="003D0A2B" w:rsidRPr="00D40F6B" w:rsidRDefault="003D0A2B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lastRenderedPageBreak/>
        <w:t>ОБЗОР ПЛАНА ОСУЩЕСТВЛЕНИЯ</w:t>
      </w:r>
    </w:p>
    <w:p w14:paraId="02151B22" w14:textId="69759CC7" w:rsidR="008B72C9" w:rsidRPr="004D0E4B" w:rsidRDefault="008B72C9" w:rsidP="00AD56C9">
      <w:pPr>
        <w:pStyle w:val="WMOBodyText"/>
        <w:ind w:right="-170"/>
        <w:rPr>
          <w:rStyle w:val="normaltextrun"/>
          <w:color w:val="000000"/>
          <w:shd w:val="clear" w:color="auto" w:fill="FFFFFF"/>
        </w:rPr>
      </w:pPr>
      <w:r w:rsidRPr="004D0E4B">
        <w:rPr>
          <w:rStyle w:val="normaltextrun"/>
          <w:rFonts w:cs="Segoe UI"/>
          <w:lang w:val="ru-RU" w:bidi="ru-RU"/>
        </w:rPr>
        <w:t xml:space="preserve">Этот 10-летний план составлен по трем направлениям и использует взаимосвязанный подход, обеспечивающий гибкость и адаптацию подходов и мероприятий в соответствии с местными и региональными условиями. </w:t>
      </w:r>
      <w:r w:rsidRPr="004D0E4B">
        <w:rPr>
          <w:rStyle w:val="eop"/>
          <w:rFonts w:cs="Segoe UI"/>
          <w:lang w:val="ru-RU" w:bidi="ru-RU"/>
        </w:rPr>
        <w:t xml:space="preserve">Шесть </w:t>
      </w:r>
      <w:r w:rsidRPr="004D0E4B">
        <w:rPr>
          <w:rStyle w:val="normaltextrun"/>
          <w:color w:val="000000"/>
          <w:shd w:val="clear" w:color="auto" w:fill="FFFFFF"/>
          <w:lang w:val="ru-RU" w:bidi="ru-RU"/>
        </w:rPr>
        <w:t xml:space="preserve">основополагающий </w:t>
      </w:r>
      <w:r w:rsidRPr="00402DFC">
        <w:rPr>
          <w:lang w:val="ru-RU" w:bidi="ru-RU"/>
        </w:rPr>
        <w:t>поддержка</w:t>
      </w:r>
      <w:r w:rsidRPr="004D0E4B">
        <w:rPr>
          <w:rStyle w:val="normaltextrun"/>
          <w:color w:val="000000"/>
          <w:shd w:val="clear" w:color="auto" w:fill="FFFFFF"/>
          <w:lang w:val="ru-RU" w:bidi="ru-RU"/>
        </w:rPr>
        <w:t xml:space="preserve"> области предлагают действия и механизмы для руководства трансформационными изменениями в науке, обслуживании и политике в области климата, погоды, окружающей среды и здравоохранения. К ним относятся: Политика и координация; Ху</w:t>
      </w:r>
      <w:r w:rsidRPr="004D0E4B">
        <w:rPr>
          <w:rStyle w:val="normaltextrun"/>
          <w:color w:val="000000" w:themeColor="text1"/>
          <w:lang w:val="ru-RU" w:bidi="ru-RU"/>
        </w:rPr>
        <w:t>человек</w:t>
      </w:r>
      <w:r w:rsidRPr="004D0E4B">
        <w:rPr>
          <w:rStyle w:val="normaltextrun"/>
          <w:color w:val="000000"/>
          <w:shd w:val="clear" w:color="auto" w:fill="FFFFFF"/>
          <w:lang w:val="ru-RU" w:bidi="ru-RU"/>
        </w:rPr>
        <w:t xml:space="preserve"> Развитие ресурсов, коммуникации, исследования, оперативное обслуживание, а также мониторинг, оценка и обучение.</w:t>
      </w:r>
    </w:p>
    <w:p w14:paraId="7EBE8B2A" w14:textId="77777777" w:rsidR="00AA6584" w:rsidRPr="004D0E4B" w:rsidRDefault="00AA6584" w:rsidP="00AA6584">
      <w:pPr>
        <w:pStyle w:val="WMOBodyText"/>
        <w:rPr>
          <w:lang w:eastAsia="en-US"/>
        </w:rPr>
      </w:pPr>
    </w:p>
    <w:p w14:paraId="6EEDC3B7" w14:textId="77777777" w:rsidR="008B72C9" w:rsidRPr="004D0E4B" w:rsidRDefault="008B72C9" w:rsidP="00402DFC">
      <w:pPr>
        <w:jc w:val="center"/>
        <w:rPr>
          <w:rStyle w:val="eop"/>
          <w:color w:val="000000"/>
          <w:shd w:val="clear" w:color="auto" w:fill="FFFFFF"/>
        </w:rPr>
      </w:pPr>
      <w:r w:rsidRPr="004D0E4B">
        <w:rPr>
          <w:noProof/>
          <w:lang w:val="ru-RU" w:bidi="ru-RU"/>
        </w:rPr>
        <w:drawing>
          <wp:inline distT="0" distB="0" distL="0" distR="0" wp14:anchorId="2C56FDA3" wp14:editId="204D1BC0">
            <wp:extent cx="5972810" cy="3478974"/>
            <wp:effectExtent l="0" t="0" r="0" b="7620"/>
            <wp:docPr id="1134526067" name="Picture 113452606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26067" name="Picture 1134526067" descr="Diagram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7" r="2309" b="5482"/>
                    <a:stretch/>
                  </pic:blipFill>
                  <pic:spPr bwMode="auto">
                    <a:xfrm>
                      <a:off x="0" y="0"/>
                      <a:ext cx="5981995" cy="348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A452F" w14:textId="77777777" w:rsidR="008B72C9" w:rsidRPr="00402DFC" w:rsidRDefault="008B72C9" w:rsidP="00CA735E">
      <w:pPr>
        <w:spacing w:before="240" w:after="240"/>
        <w:jc w:val="center"/>
        <w:rPr>
          <w:b/>
          <w:bCs/>
        </w:rPr>
      </w:pPr>
      <w:r w:rsidRPr="00402DFC">
        <w:rPr>
          <w:b/>
          <w:lang w:val="ru-RU" w:bidi="ru-RU"/>
        </w:rPr>
        <w:t>Рисунок 3. Три аспекта плана осуществления</w:t>
      </w:r>
    </w:p>
    <w:p w14:paraId="17BCDFBD" w14:textId="5312C052" w:rsidR="008B72C9" w:rsidRPr="004D0E4B" w:rsidRDefault="008B72C9" w:rsidP="00CA735E">
      <w:pPr>
        <w:pStyle w:val="WMOBodyText"/>
        <w:ind w:right="-170"/>
      </w:pPr>
      <w:r w:rsidRPr="00402DFC">
        <w:rPr>
          <w:lang w:val="ru-RU" w:bidi="ru-RU"/>
        </w:rPr>
        <w:t>Основное внимание уделяется четырем главным вызовам в ответ на многочисленные уязвимости городского населения, чувствительность инфекционных заболеваний к климату, риски для продовольственной безопасности и питания, а также потребности в адаптации к изменению климата и смягчении его последствий в рамках самого сектора здравоохранения. Эти масштабные задачи охватывают многие, но не все проблемы здравоохранения, на которые влияют изменения климата и окружающей среды. Этот план осуществления предусматривает как нисходящие, так и восходящие действия, которые используют различные подходы на местном, национальном, региональном и глобальном уровнях. Другие приоритеты, связанные с климатом, окружающей средой и здоровьем, могут быть решены с помощью конкретных местных планов на национальном или региональном уровнях. Аналогичным образом, действия, связанные с областями основополагающей поддержки, также могут варьироваться от региона к региону в зависимости от потребностей. Предполагается, что новые и существующие механизмы будут объединены в сеть для оптимизации ресурсов и укрепления потенциала и действий на всех уровнях.</w:t>
      </w:r>
    </w:p>
    <w:p w14:paraId="43E009F6" w14:textId="40F0544E" w:rsidR="008B72C9" w:rsidRPr="004D0E4B" w:rsidRDefault="008B72C9" w:rsidP="00402DFC">
      <w:pPr>
        <w:pStyle w:val="WMOBodyText"/>
      </w:pPr>
      <w:r w:rsidRPr="004D0E4B">
        <w:rPr>
          <w:lang w:val="ru-RU" w:bidi="ru-RU"/>
        </w:rPr>
        <w:lastRenderedPageBreak/>
        <w:t>Три этапа осуществления продолжительностью в три года каждый последуют за годом начала в 2023 году. Этот IP далее подразделяется на Фазу 1 (2-4 года), фазу 2 (5-7 лет) и фазу 3 (8-10 лет). На последующих этапах будут разработаны дополнительные мероприятия. Ключом к успеху плана осуществления будут мониторинг, оценка и обучение, а также эффективное использование существующих и новых институциональных партнерств</w:t>
      </w:r>
      <w:r w:rsidRPr="004D0E4B">
        <w:rPr>
          <w:rStyle w:val="normaltextrun"/>
          <w:color w:val="000000"/>
          <w:shd w:val="clear" w:color="auto" w:fill="FFFFFF"/>
          <w:lang w:val="ru-RU" w:bidi="ru-RU"/>
        </w:rPr>
        <w:t>; а также совместная мобилизация внебюджетных ресурсов.</w:t>
      </w:r>
    </w:p>
    <w:p w14:paraId="449E1D27" w14:textId="77777777" w:rsidR="00924105" w:rsidRPr="00402DFC" w:rsidRDefault="008B72C9" w:rsidP="00D52008">
      <w:pPr>
        <w:spacing w:before="240" w:after="240"/>
        <w:jc w:val="left"/>
        <w:rPr>
          <w:rStyle w:val="normaltextrun"/>
          <w:color w:val="000000"/>
          <w:sz w:val="18"/>
          <w:szCs w:val="18"/>
          <w:shd w:val="clear" w:color="auto" w:fill="FFFFFF"/>
        </w:rPr>
      </w:pPr>
      <w:r w:rsidRPr="00402DFC">
        <w:rPr>
          <w:rStyle w:val="normaltextrun"/>
          <w:i/>
          <w:color w:val="000000"/>
          <w:sz w:val="18"/>
          <w:szCs w:val="18"/>
          <w:shd w:val="clear" w:color="auto" w:fill="FFFFFF"/>
          <w:lang w:val="ru-RU" w:bidi="ru-RU"/>
        </w:rPr>
        <w:t>Примечание:</w:t>
      </w:r>
      <w:r w:rsidRPr="00402DFC">
        <w:rPr>
          <w:rStyle w:val="normaltextrun"/>
          <w:color w:val="000000"/>
          <w:sz w:val="18"/>
          <w:szCs w:val="18"/>
          <w:shd w:val="clear" w:color="auto" w:fill="FFFFFF"/>
          <w:lang w:val="ru-RU" w:bidi="ru-RU"/>
        </w:rPr>
        <w:t xml:space="preserve"> Мероприятия и механизмы, описанные в настоящем документе, не во всех случаях напрямую увязаны. За осуществление может отвечать несколько механизмов, а в других случаях действие может заключаться в создании механизма. Полная информация о каждом виде деятельности и предлагаемый круг ведения для механизмов будут представлены в окончательной версии.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92"/>
        <w:gridCol w:w="5137"/>
      </w:tblGrid>
      <w:tr w:rsidR="008B72C9" w:rsidRPr="004D0E4B" w14:paraId="6FA8FE60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74B21A54" w14:textId="77777777" w:rsidR="008B72C9" w:rsidRPr="004D0E4B" w:rsidRDefault="008B72C9" w:rsidP="00D52008">
            <w:pPr>
              <w:keepNext/>
              <w:keepLines/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ПОЛИТИКА И КООРДИНАЦИЯ</w:t>
            </w:r>
          </w:p>
        </w:tc>
      </w:tr>
      <w:tr w:rsidR="008B72C9" w:rsidRPr="004D0E4B" w14:paraId="760CB475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133A9FA" w14:textId="77777777" w:rsidR="008B72C9" w:rsidRPr="004D0E4B" w:rsidRDefault="008B72C9" w:rsidP="00D52008">
            <w:pPr>
              <w:pStyle w:val="paragraph"/>
              <w:keepNext/>
              <w:keepLines/>
              <w:spacing w:before="0" w:beforeAutospacing="0" w:after="0" w:afterAutospacing="0" w:line="276" w:lineRule="auto"/>
              <w:textAlignment w:val="baseline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Цель: </w:t>
            </w:r>
            <w:r w:rsidRPr="004D0E4B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>Поддерживать эффективное и устойчивое сотрудничество между сообществами, занимающимися вопросами климата и здравоохранения, и другими соответствующими заинтересованными сторонами посредством совместной политики и механизмов координации</w:t>
            </w:r>
          </w:p>
        </w:tc>
      </w:tr>
      <w:tr w:rsidR="008B72C9" w:rsidRPr="004D0E4B" w14:paraId="599D5577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073E822" w14:textId="1FAE61ED" w:rsidR="008B72C9" w:rsidRPr="004D0E4B" w:rsidRDefault="008B72C9" w:rsidP="00DB21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ru-RU" w:bidi="ru-RU"/>
              </w:rPr>
              <w:t>Заявление О Решении:</w:t>
            </w:r>
            <w:r w:rsidRPr="004D0E4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 xml:space="preserve"> Политика и координационные механизмы являются основой благоприятных условий для эффективного управления, способных разрабатывать и согласовывать соответствующие стратегии и подходы, содействовать сотрудничеству и координации и генерировать устойчивые обязательства в отношении решений, способствующих укреплению и защите здоровья человека. Глобальные стратегические планы, механизмы координации и технической поддержки предлагаются для руководства и поддержки субъектов в разработке аналогичных структур и стратегий, а</w:t>
            </w:r>
            <w:r w:rsidR="00776EC0">
              <w:rPr>
                <w:color w:val="000000" w:themeColor="text1"/>
                <w:lang w:val="ru-RU" w:bidi="ru-RU"/>
              </w:rPr>
              <w:t xml:space="preserve">t </w:t>
            </w:r>
            <w:r w:rsidRPr="004D0E4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>национальный и региональный уровни. Эти объединенные подходы могут также помочь укрепить взаимодействие в области научной политики для укрепления процесса принятия решений на основе фактических данных.</w:t>
            </w:r>
          </w:p>
        </w:tc>
      </w:tr>
      <w:tr w:rsidR="008B72C9" w:rsidRPr="004D0E4B" w14:paraId="5E9AB05D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03E48C67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71EAFA8C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8B72C9" w:rsidRPr="004D0E4B" w14:paraId="746BBF66" w14:textId="77777777" w:rsidTr="003A2C28">
        <w:tc>
          <w:tcPr>
            <w:tcW w:w="0" w:type="auto"/>
            <w:shd w:val="clear" w:color="auto" w:fill="auto"/>
          </w:tcPr>
          <w:p w14:paraId="6F6CC203" w14:textId="77777777" w:rsidR="008B72C9" w:rsidRPr="00D31289" w:rsidDel="003B2FA4" w:rsidRDefault="008B72C9" w:rsidP="00CB43BD">
            <w:pPr>
              <w:pStyle w:val="ListParagraph"/>
              <w:numPr>
                <w:ilvl w:val="0"/>
                <w:numId w:val="13"/>
              </w:numPr>
              <w:ind w:left="594" w:hanging="567"/>
              <w:rPr>
                <w:rStyle w:val="normaltextrun"/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D31289">
              <w:rPr>
                <w:rStyle w:val="normaltextrun"/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План Осуществления</w:t>
            </w:r>
            <w:r w:rsidRPr="00D31289">
              <w:rPr>
                <w:rStyle w:val="normaltextrun"/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 для продвижения интегрированной науки и обслуживания в области климата и здравоохранения на 2023-2033 годы, трехлетние планы работы (Примечание: Этот план)</w:t>
            </w:r>
          </w:p>
        </w:tc>
        <w:tc>
          <w:tcPr>
            <w:tcW w:w="0" w:type="auto"/>
            <w:shd w:val="clear" w:color="auto" w:fill="auto"/>
          </w:tcPr>
          <w:p w14:paraId="3A5BF250" w14:textId="77777777" w:rsidR="008B72C9" w:rsidRPr="004D0E4B" w:rsidRDefault="007714A6" w:rsidP="00E13763">
            <w:pPr>
              <w:spacing w:line="276" w:lineRule="auto"/>
              <w:jc w:val="left"/>
              <w:textAlignment w:val="baseline"/>
              <w:rPr>
                <w:rStyle w:val="normaltextrun"/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8B72C9" w:rsidRPr="004D0E4B" w14:paraId="69649522" w14:textId="77777777" w:rsidTr="003A2C28">
        <w:tc>
          <w:tcPr>
            <w:tcW w:w="0" w:type="auto"/>
            <w:shd w:val="clear" w:color="auto" w:fill="auto"/>
          </w:tcPr>
          <w:p w14:paraId="649AB22D" w14:textId="0AD668E9" w:rsidR="008B72C9" w:rsidRPr="004D0E4B" w:rsidRDefault="008B72C9" w:rsidP="0049766F">
            <w:pPr>
              <w:pStyle w:val="ListParagraph"/>
              <w:numPr>
                <w:ilvl w:val="0"/>
                <w:numId w:val="13"/>
              </w:numPr>
              <w:ind w:left="594" w:hanging="567"/>
              <w:rPr>
                <w:rStyle w:val="normaltextrun"/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Национальные и региональные стратегии, подразделения и программы в области здравоохранения</w:t>
            </w:r>
            <w:r w:rsidR="0049766F">
              <w:rPr>
                <w:b/>
                <w:color w:val="000000" w:themeColor="text1"/>
                <w:lang w:val="ru-RU" w:bidi="ru-RU"/>
              </w:rPr>
              <w:t>e</w:t>
            </w: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s (встроен в НМГС/РКЦ)</w:t>
            </w:r>
            <w:r w:rsidR="0049766F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 с усиленными мандатами, планами работы и координационными </w:t>
            </w:r>
            <w:r w:rsidR="0049766F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lastRenderedPageBreak/>
              <w:t>механизмами, которые согласовывают действия в поддержку национальных приоритетов для решения проблем климата, здравоохранения, чрезвычайных ситуаций и окружающей среды.</w:t>
            </w:r>
          </w:p>
        </w:tc>
        <w:tc>
          <w:tcPr>
            <w:tcW w:w="0" w:type="auto"/>
            <w:shd w:val="clear" w:color="auto" w:fill="auto"/>
          </w:tcPr>
          <w:p w14:paraId="1745BCB1" w14:textId="5E8E9CDF" w:rsidR="008B72C9" w:rsidRPr="004D0E4B" w:rsidRDefault="008B72C9" w:rsidP="00E13763">
            <w:pPr>
              <w:spacing w:line="276" w:lineRule="auto"/>
              <w:jc w:val="left"/>
              <w:textAlignment w:val="baseline"/>
              <w:rPr>
                <w:b/>
                <w:bCs/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lastRenderedPageBreak/>
              <w:t>Эффективное использование и укрепление потенциала НМГС / РКЦ под руководством ВМО и других партнеров-исполнителей</w:t>
            </w:r>
          </w:p>
        </w:tc>
      </w:tr>
      <w:tr w:rsidR="008B72C9" w:rsidRPr="004D0E4B" w14:paraId="2FCF860F" w14:textId="77777777" w:rsidTr="003A2C28">
        <w:tc>
          <w:tcPr>
            <w:tcW w:w="0" w:type="auto"/>
            <w:shd w:val="clear" w:color="auto" w:fill="auto"/>
          </w:tcPr>
          <w:p w14:paraId="4D614CB5" w14:textId="05A57A06" w:rsidR="008B72C9" w:rsidRPr="00864645" w:rsidRDefault="008B72C9" w:rsidP="00DB21DE">
            <w:pPr>
              <w:pStyle w:val="ListParagraph"/>
              <w:numPr>
                <w:ilvl w:val="0"/>
                <w:numId w:val="13"/>
              </w:numPr>
              <w:ind w:left="594" w:hanging="567"/>
              <w:rPr>
                <w:rFonts w:ascii="Verdana" w:eastAsiaTheme="minorEastAsi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Совместные национальные и региональные стратегии интеграции науки и обслуживания в области здравоохранения и климата</w:t>
            </w:r>
          </w:p>
        </w:tc>
        <w:tc>
          <w:tcPr>
            <w:tcW w:w="0" w:type="auto"/>
            <w:shd w:val="clear" w:color="auto" w:fill="auto"/>
          </w:tcPr>
          <w:p w14:paraId="28C88A0E" w14:textId="77777777" w:rsidR="008B72C9" w:rsidRPr="004D0E4B" w:rsidRDefault="008B72C9" w:rsidP="00864645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Национальные координационные механизмы</w:t>
            </w:r>
          </w:p>
          <w:p w14:paraId="30650DCF" w14:textId="389EEE5D" w:rsidR="008B72C9" w:rsidRPr="004D0E4B" w:rsidRDefault="008B72C9" w:rsidP="00864645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Использование и укрепление существующих механизмов и потенциала НМГС/РКЦ/ МЗ и партнеров для укрепления взаимодействия в области научной политики и развития прикладных наук</w:t>
            </w:r>
          </w:p>
        </w:tc>
      </w:tr>
      <w:tr w:rsidR="008B72C9" w:rsidRPr="004D0E4B" w14:paraId="24B5D322" w14:textId="77777777" w:rsidTr="003A2C28">
        <w:tc>
          <w:tcPr>
            <w:tcW w:w="0" w:type="auto"/>
            <w:shd w:val="clear" w:color="auto" w:fill="auto"/>
          </w:tcPr>
          <w:p w14:paraId="4756A858" w14:textId="77777777" w:rsidR="008B72C9" w:rsidRPr="004D0E4B" w:rsidRDefault="008B72C9" w:rsidP="00864645">
            <w:pPr>
              <w:pStyle w:val="ListParagraph"/>
              <w:numPr>
                <w:ilvl w:val="0"/>
                <w:numId w:val="13"/>
              </w:numPr>
              <w:ind w:left="594" w:hanging="567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План научных исследований, технологий и исследований в области здравоохранения и климата (под руководством ВОЗ) </w:t>
            </w:r>
          </w:p>
        </w:tc>
        <w:tc>
          <w:tcPr>
            <w:tcW w:w="0" w:type="auto"/>
            <w:shd w:val="clear" w:color="auto" w:fill="auto"/>
          </w:tcPr>
          <w:p w14:paraId="628508F7" w14:textId="77777777" w:rsidR="008B72C9" w:rsidRPr="004D0E4B" w:rsidRDefault="007714A6" w:rsidP="00293A4C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8B72C9" w:rsidRPr="004D0E4B" w14:paraId="152054B8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6E718C4D" w14:textId="77777777" w:rsidR="008B72C9" w:rsidRPr="004D0E4B" w:rsidRDefault="008B72C9" w:rsidP="00DB21DE">
            <w:pPr>
              <w:pStyle w:val="ListParagraph"/>
              <w:spacing w:line="276" w:lineRule="auto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FFFFFF" w:themeColor="background1"/>
                <w:sz w:val="20"/>
                <w:szCs w:val="20"/>
                <w:lang w:val="ru-RU" w:bidi="ru-RU"/>
              </w:rPr>
              <w:t>РАЗВИТИЕ ЛЮДСКИХ И ИНСТИТУЦИОНАЛЬНЫХ РЕСУРСОВ</w:t>
            </w:r>
          </w:p>
        </w:tc>
      </w:tr>
      <w:tr w:rsidR="008B72C9" w:rsidRPr="004D0E4B" w14:paraId="16365E6D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145EDC4E" w14:textId="77777777" w:rsidR="008B72C9" w:rsidRPr="004D0E4B" w:rsidRDefault="008B72C9" w:rsidP="00DB21DE">
            <w:pPr>
              <w:spacing w:line="276" w:lineRule="auto"/>
              <w:jc w:val="left"/>
              <w:rPr>
                <w:rFonts w:eastAsiaTheme="minorHAnsi"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 xml:space="preserve">Цель: </w:t>
            </w:r>
            <w:r w:rsidRPr="004D0E4B">
              <w:rPr>
                <w:color w:val="000000" w:themeColor="text1"/>
                <w:lang w:val="ru-RU" w:bidi="ru-RU"/>
              </w:rPr>
              <w:t xml:space="preserve">Обеспечить наличие надлежащих человеческих, институциональных и общественных навыков и способностей для содействия развитию, оптимальному использованию и устойчивости науки и обслуживания в области климата, погоды и окружающей среды в секторе здравоохранения. </w:t>
            </w:r>
          </w:p>
        </w:tc>
      </w:tr>
      <w:tr w:rsidR="008B72C9" w:rsidRPr="004D0E4B" w14:paraId="7B386FDD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3ED13704" w14:textId="77777777" w:rsidR="008B72C9" w:rsidRPr="003A2C28" w:rsidRDefault="008B72C9" w:rsidP="00293A4C">
            <w:pPr>
              <w:spacing w:line="276" w:lineRule="auto"/>
              <w:jc w:val="lef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3A2C28">
              <w:rPr>
                <w:b/>
                <w:sz w:val="19"/>
                <w:szCs w:val="19"/>
                <w:lang w:val="ru-RU" w:bidi="ru-RU"/>
              </w:rPr>
              <w:t>Заявление О Решении</w:t>
            </w:r>
            <w:r w:rsidRPr="003A2C28">
              <w:rPr>
                <w:sz w:val="19"/>
                <w:szCs w:val="19"/>
                <w:lang w:val="ru-RU" w:bidi="ru-RU"/>
              </w:rPr>
              <w:t>: Расширение масштабов климатологии и услуг в области здравоохранения требует наличия мощного инфраструктурного, институционального и кадрового потенциала на различных уровнях. Развитие междисциплинарного обучения и карьерных возможностей в рамках профессиональной взаимосвязи между климатом, окружающей средой и здоровьем может обеспечить, чтобы сегодня молодые специалисты обучались соответствующим навыкам и концепциям как в области климата, так и здравоохранения, и имели успешную карьеру в будущем. Междисциплинарные и квалифицированные специалисты с определенными должностными обязанностями имеют решающее значение для решения сложной взаимосвязи проблем здравоохранения, возникающих в результате изменения климата. Эта формирующаяся рабочая сила сможет говорить на общем языке и понимать воздействия с обеих сторон, устраняя ключевые пробелы между сообществами, занимающимися вопросами климата и здравоохранения. Должностные инструкции являются важным инструментом для определения новых ролей и обязанностей. Техническая поддержка, обучение и формирование сообщества в рамках этой группы специалистов (стипендиаты, прикомандированные сотрудники, координаторы) могут помочь в подготовке следующего поколения экспертов, которые лучше подготовлены к решению проблем, связанных с экологическими проблемами, а также адаптацией к изменению климата и смягчением его последствий в секторе здравоохранения.</w:t>
            </w:r>
          </w:p>
        </w:tc>
      </w:tr>
      <w:tr w:rsidR="008B72C9" w:rsidRPr="004D0E4B" w14:paraId="05886F33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3F286234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lastRenderedPageBreak/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0B4C348B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8B72C9" w:rsidRPr="004D0E4B" w14:paraId="3E3E582F" w14:textId="77777777" w:rsidTr="003A2C28">
        <w:tc>
          <w:tcPr>
            <w:tcW w:w="0" w:type="auto"/>
            <w:shd w:val="clear" w:color="auto" w:fill="auto"/>
          </w:tcPr>
          <w:p w14:paraId="5E1E9B91" w14:textId="77777777" w:rsidR="008B72C9" w:rsidRPr="004D0E4B" w:rsidRDefault="008B72C9" w:rsidP="003A2C2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94" w:hanging="567"/>
              <w:contextualSpacing w:val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Arial" w:hAnsi="Verdana" w:cs="Arial"/>
                <w:color w:val="000000" w:themeColor="text1"/>
                <w:sz w:val="20"/>
                <w:szCs w:val="20"/>
                <w:lang w:val="ru-RU" w:bidi="ru-RU"/>
              </w:rPr>
              <w:t>Разработать подход, процесс применения, валидации и обзора для выявленных центров в соответствии с моделью сотрудничающего центра ВОЗ</w:t>
            </w:r>
          </w:p>
        </w:tc>
        <w:tc>
          <w:tcPr>
            <w:tcW w:w="0" w:type="auto"/>
            <w:shd w:val="clear" w:color="auto" w:fill="auto"/>
          </w:tcPr>
          <w:p w14:paraId="5742F1AD" w14:textId="77777777" w:rsidR="008B72C9" w:rsidRPr="004D0E4B" w:rsidRDefault="008B72C9" w:rsidP="003A2C28">
            <w:pPr>
              <w:spacing w:before="60" w:after="60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Учреждения технической поддержки/центры передового опыта ВОЗ-ВМО</w:t>
            </w:r>
            <w:r w:rsidRPr="004D0E4B">
              <w:rPr>
                <w:color w:val="000000" w:themeColor="text1"/>
                <w:lang w:val="ru-RU" w:bidi="ru-RU"/>
              </w:rPr>
              <w:t xml:space="preserve"> выполнение функций подразделений технической поддержки и партнеров-исполнителей в странах и регионах; </w:t>
            </w:r>
          </w:p>
        </w:tc>
      </w:tr>
      <w:tr w:rsidR="008B72C9" w:rsidRPr="004D0E4B" w14:paraId="3EB92A47" w14:textId="77777777" w:rsidTr="003A2C28">
        <w:tc>
          <w:tcPr>
            <w:tcW w:w="0" w:type="auto"/>
            <w:shd w:val="clear" w:color="auto" w:fill="auto"/>
          </w:tcPr>
          <w:p w14:paraId="78C9D0D9" w14:textId="77777777" w:rsidR="008B72C9" w:rsidRPr="004D0E4B" w:rsidDel="00546B2E" w:rsidRDefault="008B72C9" w:rsidP="003A2C2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94" w:hanging="567"/>
              <w:contextualSpacing w:val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Взаимодействие с интегрированными координаторами ВМО по вопросам здравоохранения и сообществами специалистов-практиков </w:t>
            </w:r>
            <w:r w:rsidRPr="004D0E4B">
              <w:rPr>
                <w:rFonts w:ascii="Verdana" w:eastAsia="Calibri" w:hAnsi="Verdana" w:cs="Arial"/>
                <w:color w:val="000000" w:themeColor="text1"/>
                <w:sz w:val="20"/>
                <w:szCs w:val="20"/>
                <w:lang w:val="ru-RU" w:bidi="ru-RU"/>
              </w:rPr>
              <w:t>(взаимодействие, коммуникация и развитие сообщества практиков) в механизм поддержки и координации</w:t>
            </w:r>
          </w:p>
        </w:tc>
        <w:tc>
          <w:tcPr>
            <w:tcW w:w="0" w:type="auto"/>
            <w:shd w:val="clear" w:color="auto" w:fill="auto"/>
          </w:tcPr>
          <w:p w14:paraId="715E0380" w14:textId="77777777" w:rsidR="008B72C9" w:rsidRPr="004D0E4B" w:rsidRDefault="008B72C9" w:rsidP="003A2C28">
            <w:pPr>
              <w:spacing w:before="60" w:after="60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lang w:val="ru-RU" w:bidi="ru-RU"/>
              </w:rPr>
              <w:t>Совместное бюро ВОЗ-ВМО по вопросам климата и здоровья в рамках консультаций с координаторами и партнерами по сотрудничеству</w:t>
            </w:r>
          </w:p>
        </w:tc>
      </w:tr>
      <w:tr w:rsidR="008B72C9" w:rsidRPr="004D0E4B" w14:paraId="68C7F7CB" w14:textId="77777777" w:rsidTr="003A2C28">
        <w:tc>
          <w:tcPr>
            <w:tcW w:w="0" w:type="auto"/>
            <w:shd w:val="clear" w:color="auto" w:fill="auto"/>
          </w:tcPr>
          <w:p w14:paraId="6097CB78" w14:textId="77777777" w:rsidR="008B72C9" w:rsidRPr="004D0E4B" w:rsidDel="009479F6" w:rsidRDefault="008B72C9" w:rsidP="003A2C2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94" w:hanging="567"/>
              <w:contextualSpacing w:val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Рамочная основа компетенций в области климата и здравоохранения </w:t>
            </w:r>
            <w:r w:rsidRPr="004D0E4B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>для укрепления междисциплинарной подготовки кадров и учебных программ с учетом основных навыков и компетенций</w:t>
            </w:r>
          </w:p>
        </w:tc>
        <w:tc>
          <w:tcPr>
            <w:tcW w:w="0" w:type="auto"/>
            <w:shd w:val="clear" w:color="auto" w:fill="auto"/>
          </w:tcPr>
          <w:p w14:paraId="3A65A717" w14:textId="6AE4BF71" w:rsidR="008B72C9" w:rsidRPr="004D0E4B" w:rsidDel="00D14666" w:rsidRDefault="008B72C9" w:rsidP="003A2C28">
            <w:pPr>
              <w:spacing w:before="60" w:after="60"/>
              <w:jc w:val="left"/>
              <w:rPr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Механизм осуществления TBD может включать подрядчиков/учебные центры ВМО/ консорциум по образованию в области климата и здравоохранения</w:t>
            </w:r>
          </w:p>
        </w:tc>
      </w:tr>
      <w:tr w:rsidR="008B72C9" w:rsidRPr="004D0E4B" w14:paraId="4BCCA133" w14:textId="77777777" w:rsidTr="003A2C28">
        <w:tc>
          <w:tcPr>
            <w:tcW w:w="0" w:type="auto"/>
            <w:shd w:val="clear" w:color="auto" w:fill="auto"/>
          </w:tcPr>
          <w:p w14:paraId="5A7A09CD" w14:textId="77777777" w:rsidR="008B72C9" w:rsidRPr="004D0E4B" w:rsidRDefault="008B72C9" w:rsidP="004E5DF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94" w:hanging="567"/>
              <w:contextualSpacing w:val="0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Климат и здоровье (биометеорология) Программа Обучения Навыкам Грамотности </w:t>
            </w:r>
          </w:p>
        </w:tc>
        <w:tc>
          <w:tcPr>
            <w:tcW w:w="0" w:type="auto"/>
            <w:shd w:val="clear" w:color="auto" w:fill="auto"/>
          </w:tcPr>
          <w:p w14:paraId="16D6DC43" w14:textId="77777777" w:rsidR="008B72C9" w:rsidRPr="004D0E4B" w:rsidDel="00D14666" w:rsidRDefault="008B72C9" w:rsidP="004E5DF6">
            <w:pPr>
              <w:spacing w:before="60" w:after="60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Партнерство/сеть по подготовке кадров в области науки о климате и здравоохранении</w:t>
            </w:r>
            <w:r w:rsidRPr="004D0E4B">
              <w:rPr>
                <w:color w:val="000000" w:themeColor="text1"/>
                <w:lang w:val="ru-RU" w:bidi="ru-RU"/>
              </w:rPr>
              <w:t>, связь с Академией ВОЗ, другими партнерами, ориентированными на обучение</w:t>
            </w:r>
          </w:p>
        </w:tc>
      </w:tr>
      <w:tr w:rsidR="008B72C9" w:rsidRPr="004D0E4B" w14:paraId="7DD2CD5C" w14:textId="77777777" w:rsidTr="003A2C28">
        <w:tc>
          <w:tcPr>
            <w:tcW w:w="0" w:type="auto"/>
            <w:shd w:val="clear" w:color="auto" w:fill="auto"/>
          </w:tcPr>
          <w:p w14:paraId="0450F779" w14:textId="7F6810D4" w:rsidR="008B72C9" w:rsidRPr="004D0E4B" w:rsidDel="009479F6" w:rsidRDefault="008B72C9" w:rsidP="004E5DF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594" w:hanging="567"/>
              <w:contextualSpacing w:val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Программа стипендий в области науки и политики в области здравоохранения и климата</w:t>
            </w:r>
            <w:r w:rsidRPr="004D0E4B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 с междисциплинарными прикладными рабочими местами в РКЦ, НМГС, МЗ или других соответствующих учреждениях, включая учебные модули; сотрудничать и взаимодействовать с </w:t>
            </w:r>
            <w:hyperlink r:id="rId18" w:history="1">
              <w:r w:rsidRPr="004D0E4B">
                <w:rPr>
                  <w:rStyle w:val="Hyperlink"/>
                  <w:rFonts w:ascii="Verdana" w:eastAsia="Verdana" w:hAnsi="Verdana" w:cs="Arial"/>
                  <w:sz w:val="20"/>
                  <w:szCs w:val="20"/>
                  <w:lang w:val="ru-RU" w:bidi="ru-RU"/>
                </w:rPr>
                <w:t>Партнеры и программа стипендий ВМО</w:t>
              </w:r>
            </w:hyperlink>
            <w:r w:rsidRPr="004D0E4B">
              <w:rPr>
                <w:rFonts w:ascii="Verdana" w:eastAsia="Verdana" w:hAnsi="Verdana" w:cs="Arial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1329D8C" w14:textId="77777777" w:rsidR="008B72C9" w:rsidRPr="004D0E4B" w:rsidDel="00D14666" w:rsidRDefault="008B72C9" w:rsidP="004E5DF6">
            <w:pPr>
              <w:spacing w:before="60" w:after="60"/>
              <w:jc w:val="left"/>
              <w:rPr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Программа стипендий ВМО, сотрудничающие партнеры и правительства</w:t>
            </w:r>
          </w:p>
        </w:tc>
      </w:tr>
      <w:tr w:rsidR="008B72C9" w:rsidRPr="004D0E4B" w14:paraId="580C1BE4" w14:textId="77777777" w:rsidTr="003A2C28">
        <w:tc>
          <w:tcPr>
            <w:tcW w:w="0" w:type="auto"/>
            <w:shd w:val="clear" w:color="auto" w:fill="auto"/>
          </w:tcPr>
          <w:p w14:paraId="1B1D49E5" w14:textId="77777777" w:rsidR="008B72C9" w:rsidRPr="004D0E4B" w:rsidDel="00D14666" w:rsidRDefault="008B72C9" w:rsidP="004E5DF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94" w:hanging="567"/>
              <w:contextualSpacing w:val="0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Междисциплинарная программа поддержки карьерного роста</w:t>
            </w:r>
          </w:p>
        </w:tc>
        <w:tc>
          <w:tcPr>
            <w:tcW w:w="0" w:type="auto"/>
            <w:shd w:val="clear" w:color="auto" w:fill="auto"/>
          </w:tcPr>
          <w:p w14:paraId="4DA89940" w14:textId="1DC21EF0" w:rsidR="008B72C9" w:rsidRPr="004D0E4B" w:rsidRDefault="008B72C9" w:rsidP="004E5DF6">
            <w:pPr>
              <w:jc w:val="left"/>
              <w:rPr>
                <w:color w:val="000000" w:themeColor="text1"/>
              </w:rPr>
            </w:pPr>
            <w:r w:rsidRPr="004D0E4B">
              <w:rPr>
                <w:rFonts w:eastAsia="Calibri"/>
                <w:b/>
                <w:color w:val="000000" w:themeColor="text1"/>
                <w:lang w:val="ru-RU" w:bidi="ru-RU"/>
              </w:rPr>
              <w:t xml:space="preserve">Программа когорты и прикомандирования технических координаторов НМГС/РКЦ </w:t>
            </w:r>
            <w:r w:rsidRPr="004D0E4B">
              <w:rPr>
                <w:rFonts w:eastAsia="Calibri"/>
                <w:color w:val="000000" w:themeColor="text1"/>
                <w:lang w:val="ru-RU" w:bidi="ru-RU"/>
              </w:rPr>
              <w:t xml:space="preserve">учреждениям здравоохранения и партнерам, </w:t>
            </w:r>
            <w:r w:rsidRPr="004D0E4B">
              <w:rPr>
                <w:color w:val="000000" w:themeColor="text1"/>
                <w:lang w:val="ru-RU" w:bidi="ru-RU"/>
              </w:rPr>
              <w:t xml:space="preserve">Программа </w:t>
            </w:r>
            <w:r w:rsidRPr="004D0E4B">
              <w:rPr>
                <w:color w:val="000000" w:themeColor="text1"/>
                <w:lang w:val="ru-RU" w:bidi="ru-RU"/>
              </w:rPr>
              <w:lastRenderedPageBreak/>
              <w:t>стипендий ВМО, сотрудничающие партнеры и правительства</w:t>
            </w:r>
          </w:p>
        </w:tc>
      </w:tr>
      <w:tr w:rsidR="008B72C9" w:rsidRPr="004D0E4B" w14:paraId="2FF7AE1E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6396EC64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lastRenderedPageBreak/>
              <w:t>связь</w:t>
            </w:r>
          </w:p>
        </w:tc>
      </w:tr>
      <w:tr w:rsidR="008B72C9" w:rsidRPr="004D0E4B" w14:paraId="57CD58DA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BDF7D0E" w14:textId="56BD45C8" w:rsidR="008B72C9" w:rsidRPr="004D0E4B" w:rsidRDefault="008B72C9" w:rsidP="004E5DF6">
            <w:pPr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Цель</w:t>
            </w:r>
            <w:r w:rsidRPr="004D0E4B">
              <w:rPr>
                <w:color w:val="000000" w:themeColor="text1"/>
                <w:lang w:val="ru-RU" w:bidi="ru-RU"/>
              </w:rPr>
              <w:t>: Оказывать поддержку принятию решений и изменению поведения представителями общественности, партнерами из гражданского общества и правительством путем более эффективного информирования о рисках для здоровья, связанных с климатом, о доступных научных и научно обоснованных решениях.</w:t>
            </w:r>
          </w:p>
        </w:tc>
      </w:tr>
      <w:tr w:rsidR="008B72C9" w:rsidRPr="004D0E4B" w14:paraId="561F56EA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707BBD70" w14:textId="565AA421" w:rsidR="008B72C9" w:rsidRPr="004D0E4B" w:rsidRDefault="008B72C9" w:rsidP="00053962">
            <w:pPr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lang w:val="ru-RU" w:bidi="ru-RU"/>
              </w:rPr>
              <w:t xml:space="preserve">Заявление О Решении: </w:t>
            </w:r>
            <w:r w:rsidRPr="004D0E4B">
              <w:rPr>
                <w:color w:val="000000" w:themeColor="text1"/>
                <w:lang w:val="ru-RU" w:bidi="ru-RU"/>
              </w:rPr>
              <w:t xml:space="preserve">Повышение осведомленности о последствиях изменения климата для здоровья и адаптациях, доступных для защиты людей, сообществ и систем здравоохранения, является важнейшим требованием для подготовки к потеплению в мире. Специалисты в области науки и обслуживания в области климата и здравоохранения (например, должностные лица системы здравоохранения, специалисты по планированию систем здравоохранения, специалисты в области здравоохранения на уровне сообществ, метеорологи, климатологи) играют ведущую роль в местных и национальных усилиях по подготовке к воздействиям посредством адаптации и являются важными партнерами в усилиях по сокращению выбросов ПГ, в том числе путем перехода на низкоуглеродные системы здравоохранения. Заинтересованные стороны в сообществе здравоохранения разнообразны и выполняют многочисленные функции в качестве целевой аудитории для партнерства и коммуникации. Однако эти субъекты здравоохранения обеспечивают основную функцию информирования об изменении климата для многих аудиторий, например, для населения посредством оповещений и предупреждений о погоде, для заинтересованных сторон в сообществе для повышения осведомленности о необходимости защиты уязвимых групп населения от растущих рисков, а также для лиц, принимающих решения в правительстве, о прогнозируемых последствиях для здоровья, чтобы помочь планировать будущие ответные меры. Путем создания глобальной целевой группы экспертов, плана коммуникации в области науки о климате и здравоохранения, соответствующего инструментария для коммуникации и партнерских отношений, а также руководства онлайн-платформой </w:t>
            </w:r>
            <w:hyperlink r:id="rId19" w:history="1">
              <w:r w:rsidR="00053962" w:rsidRPr="00E10F05">
                <w:rPr>
                  <w:rStyle w:val="Hyperlink"/>
                  <w:lang w:val="ru-RU" w:bidi="ru-RU"/>
                </w:rPr>
                <w:t>www.climahealth.info</w:t>
              </w:r>
            </w:hyperlink>
            <w:r w:rsidRPr="004D0E4B">
              <w:rPr>
                <w:color w:val="000000" w:themeColor="text1"/>
                <w:lang w:val="ru-RU" w:bidi="ru-RU"/>
              </w:rPr>
              <w:t xml:space="preserve"> и других каналов распространения, барьеры в коммуникации могут быть уменьшены для повышения потенциала и воздействия.</w:t>
            </w:r>
          </w:p>
        </w:tc>
      </w:tr>
      <w:tr w:rsidR="008B72C9" w:rsidRPr="004D0E4B" w14:paraId="6FA635F2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0B563823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05B44420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8B72C9" w:rsidRPr="004D0E4B" w14:paraId="301A72D0" w14:textId="77777777" w:rsidTr="003A2C28">
        <w:tc>
          <w:tcPr>
            <w:tcW w:w="0" w:type="auto"/>
            <w:shd w:val="clear" w:color="auto" w:fill="auto"/>
          </w:tcPr>
          <w:p w14:paraId="56707934" w14:textId="27D7FF7E" w:rsidR="008B72C9" w:rsidRPr="004D0E4B" w:rsidRDefault="008B72C9" w:rsidP="000539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94" w:hanging="594"/>
              <w:contextualSpacing w:val="0"/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Calibri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Разработать стратегический план взаимодействия и внедрения в области коммуникации, включающий 1) планы взаимодействия с координатором НМГС по вопросам здравоохранения (и координатором по вопросам климата в секторе здравоохранения); 2) инструментарий для коммуникации в области науки о климате и здравоохранении для устранения узких мест в области коммуникации; 3) мониторинг и распространение возможностей для использования </w:t>
            </w:r>
            <w:r w:rsidRPr="004D0E4B">
              <w:rPr>
                <w:rFonts w:ascii="Verdana" w:eastAsia="Calibri" w:hAnsi="Verdana" w:cs="Arial"/>
                <w:color w:val="000000" w:themeColor="text1"/>
                <w:sz w:val="20"/>
                <w:szCs w:val="20"/>
                <w:lang w:val="ru-RU" w:bidi="ru-RU"/>
              </w:rPr>
              <w:lastRenderedPageBreak/>
              <w:t>соответствующих информационно-просветительских мероприятий с помощью мероприятий и партнеров; и 4) охват и разработка хранилища руководящих указаний и тематических исследований по вопросам изменения климата и коммуникации в области здравоохранения</w:t>
            </w:r>
          </w:p>
        </w:tc>
        <w:tc>
          <w:tcPr>
            <w:tcW w:w="0" w:type="auto"/>
            <w:shd w:val="clear" w:color="auto" w:fill="auto"/>
          </w:tcPr>
          <w:p w14:paraId="33E69622" w14:textId="77777777" w:rsidR="008B72C9" w:rsidRPr="004D0E4B" w:rsidRDefault="008B72C9" w:rsidP="00C2696C">
            <w:pPr>
              <w:spacing w:line="276" w:lineRule="auto"/>
              <w:jc w:val="left"/>
              <w:rPr>
                <w:rFonts w:eastAsia="Calibri"/>
                <w:color w:val="000000" w:themeColor="text1"/>
              </w:rPr>
            </w:pPr>
            <w:r w:rsidRPr="004D0E4B">
              <w:rPr>
                <w:rFonts w:eastAsia="Calibri"/>
                <w:b/>
                <w:color w:val="000000" w:themeColor="text1"/>
                <w:lang w:val="ru-RU" w:bidi="ru-RU"/>
              </w:rPr>
              <w:lastRenderedPageBreak/>
              <w:t xml:space="preserve">Налаживание и поддержание редакционных/коммуникационных связей с экспертами по вопросам климата и здоровья, </w:t>
            </w:r>
            <w:r w:rsidR="007714A6" w:rsidRPr="004D0E4B">
              <w:rPr>
                <w:rFonts w:eastAsia="Calibri"/>
                <w:color w:val="000000" w:themeColor="text1"/>
                <w:lang w:val="ru-RU" w:bidi="ru-RU"/>
              </w:rPr>
              <w:t>b</w:t>
            </w:r>
            <w:r w:rsidR="007714A6" w:rsidRPr="004D0E4B">
              <w:rPr>
                <w:color w:val="000000" w:themeColor="text1"/>
                <w:lang w:val="ru-RU" w:bidi="ru-RU"/>
              </w:rPr>
              <w:t>ased по обсуждениям с членами и партнерами</w:t>
            </w:r>
          </w:p>
        </w:tc>
      </w:tr>
      <w:tr w:rsidR="006607B7" w:rsidRPr="004D0E4B" w14:paraId="27AB269F" w14:textId="77777777" w:rsidTr="003A2C28"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B374F3" w14:textId="77777777" w:rsidR="006607B7" w:rsidRPr="00C2696C" w:rsidRDefault="006607B7" w:rsidP="00C269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94" w:hanging="594"/>
              <w:contextualSpacing w:val="0"/>
              <w:rPr>
                <w:rFonts w:ascii="Verdana" w:eastAsia="Calibri" w:hAnsi="Verdana" w:cs="Arial"/>
                <w:color w:val="000000" w:themeColor="text1"/>
                <w:sz w:val="20"/>
                <w:szCs w:val="20"/>
              </w:rPr>
            </w:pPr>
            <w:r w:rsidRPr="00C2696C">
              <w:rPr>
                <w:rFonts w:ascii="Verdana" w:eastAsia="Calibri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Инструментарий для коммуникации в области науки о климате и здравоохранении для устранения узких мест в области коммуникации </w:t>
            </w:r>
          </w:p>
        </w:tc>
        <w:tc>
          <w:tcPr>
            <w:tcW w:w="0" w:type="auto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29ABA9" w14:textId="6CB3DFE9" w:rsidR="006607B7" w:rsidRPr="004D0E4B" w:rsidRDefault="007714A6" w:rsidP="00C2696C">
            <w:pPr>
              <w:spacing w:line="276" w:lineRule="auto"/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6607B7" w:rsidRPr="004D0E4B" w14:paraId="1DE35310" w14:textId="77777777" w:rsidTr="003A2C28">
        <w:tc>
          <w:tcPr>
            <w:tcW w:w="0" w:type="auto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6BF56C63" w14:textId="77777777" w:rsidR="006607B7" w:rsidRPr="004D0E4B" w:rsidDel="00580D8D" w:rsidRDefault="006607B7" w:rsidP="00C269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94" w:hanging="594"/>
              <w:contextualSpacing w:val="0"/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Calibri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>ClimaHealth.info Портал</w:t>
            </w:r>
            <w:r w:rsidRPr="004D0E4B">
              <w:rPr>
                <w:rFonts w:ascii="Verdana" w:eastAsia="Calibri" w:hAnsi="Verdana" w:cs="Arial"/>
                <w:color w:val="000000" w:themeColor="text1"/>
                <w:sz w:val="20"/>
                <w:szCs w:val="20"/>
                <w:lang w:val="ru-RU" w:bidi="ru-RU"/>
              </w:rPr>
              <w:t xml:space="preserve"> продвигать и распространять имеющиеся технические ресурсы, ресурсы для обучения и взаимодействия</w:t>
            </w:r>
          </w:p>
        </w:tc>
        <w:tc>
          <w:tcPr>
            <w:tcW w:w="0" w:type="auto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4C0EDF" w14:textId="77777777" w:rsidR="006607B7" w:rsidRPr="004D0E4B" w:rsidRDefault="006607B7" w:rsidP="00DB21DE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</w:tr>
      <w:tr w:rsidR="008B72C9" w:rsidRPr="004D0E4B" w14:paraId="6574CF68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34F63C51" w14:textId="77777777" w:rsidR="008B72C9" w:rsidRPr="004D0E4B" w:rsidRDefault="008B72C9" w:rsidP="00DB21DE">
            <w:pPr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исследование</w:t>
            </w:r>
          </w:p>
        </w:tc>
      </w:tr>
      <w:tr w:rsidR="008B72C9" w:rsidRPr="004D0E4B" w14:paraId="0767B24D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D45BCC5" w14:textId="77777777" w:rsidR="008B72C9" w:rsidRPr="004D0E4B" w:rsidDel="00F60503" w:rsidRDefault="008B72C9" w:rsidP="00DB21DE">
            <w:pPr>
              <w:pStyle w:val="paragraph"/>
              <w:spacing w:line="276" w:lineRule="auto"/>
              <w:textAlignment w:val="baseline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Цель: </w:t>
            </w:r>
            <w:r w:rsidRPr="004D0E4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>Укреплять исследовательскую деятельность в области климата, окружающей среды и здравоохранения путем содействия наличию данных, доступу к ним и их использованию научно-исследовательским сообществом, а также устранения структурных барьеров на пути решения технических проблем, препятствующих использованию климатического обслуживания и результатов исследований.</w:t>
            </w:r>
          </w:p>
        </w:tc>
      </w:tr>
      <w:tr w:rsidR="008B72C9" w:rsidRPr="004D0E4B" w14:paraId="3BABF779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302FFA8E" w14:textId="7A8053C5" w:rsidR="008B72C9" w:rsidRPr="004D0E4B" w:rsidRDefault="008B72C9" w:rsidP="00A331E8">
            <w:pPr>
              <w:spacing w:line="257" w:lineRule="auto"/>
              <w:jc w:val="left"/>
            </w:pPr>
            <w:r w:rsidRPr="004D0E4B">
              <w:rPr>
                <w:b/>
                <w:lang w:val="ru-RU" w:bidi="ru-RU"/>
              </w:rPr>
              <w:t>Заявление О Решении</w:t>
            </w:r>
            <w:r w:rsidRPr="004D0E4B">
              <w:rPr>
                <w:lang w:val="ru-RU" w:bidi="ru-RU"/>
              </w:rPr>
              <w:t>: Систематическое картирование глобальных исследовательских усилий по изучению воздействия изменения климата на здоровье выявило преобладание фактических данных из стран с высоким уровнем дохода и доходом выше среднего и недостаточную представленность фактических данных из Центральной Азии, Северной и Центральной Африки и Южной Америки</w:t>
            </w:r>
            <w:r w:rsidRPr="004D0E4B">
              <w:rPr>
                <w:rStyle w:val="FootnoteReference"/>
                <w:color w:val="000000" w:themeColor="text1"/>
                <w:lang w:val="ru-RU" w:bidi="ru-RU"/>
              </w:rPr>
              <w:footnoteReference w:id="9"/>
            </w:r>
            <w:r w:rsidRPr="004D0E4B">
              <w:rPr>
                <w:lang w:val="ru-RU" w:bidi="ru-RU"/>
              </w:rPr>
              <w:t>. Кроме того, наблюдается недостаточная представленность фактических данных о социальных детерминантах воздействия климата на здоровье и о вариантах вмешательства для смягчения воздействия на здоровье. Существует также необходимость создания базы фактических данных для стратегий адаптации к изменению климата и смягчения его последствий, с тем чтобы правительства могли разрабатывать политические стратегии по минимизации воздействия изменения климата на здоровье населения. Эти расхождения в эмпирических данных являются прямым следствием различной доступности поддержки исследований, климатических данных по регионам и социально уязвимым группам населения. Новый механизм для</w:t>
            </w:r>
            <w:r w:rsidRPr="004D0E4B">
              <w:rPr>
                <w:rFonts w:cstheme="minorBidi"/>
                <w:lang w:val="ru-RU" w:bidi="ru-RU"/>
              </w:rPr>
              <w:t xml:space="preserve"> идентификация</w:t>
            </w:r>
            <w:r w:rsidRPr="004D0E4B">
              <w:rPr>
                <w:lang w:val="ru-RU" w:bidi="ru-RU"/>
              </w:rPr>
              <w:t>y и монитор</w:t>
            </w:r>
            <w:r w:rsidRPr="004D0E4B">
              <w:rPr>
                <w:rFonts w:cstheme="minorBidi"/>
                <w:lang w:val="ru-RU" w:bidi="ru-RU"/>
              </w:rPr>
              <w:t xml:space="preserve"> потребности научно-исследовательского сообщества</w:t>
            </w:r>
            <w:r w:rsidRPr="004D0E4B">
              <w:rPr>
                <w:lang w:val="ru-RU" w:bidi="ru-RU"/>
              </w:rPr>
              <w:t>,</w:t>
            </w:r>
            <w:r w:rsidRPr="004D0E4B">
              <w:rPr>
                <w:rFonts w:cstheme="minorBidi"/>
                <w:lang w:val="ru-RU" w:bidi="ru-RU"/>
              </w:rPr>
              <w:t xml:space="preserve"> разрабатывать стратегии </w:t>
            </w:r>
            <w:r w:rsidRPr="004D0E4B">
              <w:rPr>
                <w:lang w:val="ru-RU" w:bidi="ru-RU"/>
              </w:rPr>
              <w:t>для устранения существующих ограничений и</w:t>
            </w:r>
            <w:r w:rsidRPr="004D0E4B">
              <w:rPr>
                <w:rFonts w:cstheme="minorBidi"/>
                <w:lang w:val="ru-RU" w:bidi="ru-RU"/>
              </w:rPr>
              <w:t xml:space="preserve"> препятствия </w:t>
            </w:r>
            <w:r w:rsidRPr="004D0E4B">
              <w:rPr>
                <w:lang w:val="ru-RU" w:bidi="ru-RU"/>
              </w:rPr>
              <w:t xml:space="preserve">в прикладных исследованиях </w:t>
            </w:r>
            <w:r w:rsidRPr="004D0E4B">
              <w:rPr>
                <w:lang w:val="ru-RU" w:bidi="ru-RU"/>
              </w:rPr>
              <w:lastRenderedPageBreak/>
              <w:t xml:space="preserve">климата и здоровья, </w:t>
            </w:r>
            <w:r w:rsidRPr="004D0E4B">
              <w:rPr>
                <w:rFonts w:cstheme="minorBidi"/>
                <w:lang w:val="ru-RU" w:bidi="ru-RU"/>
              </w:rPr>
              <w:t>и выступать от их имени за предоставление финансовых и технических ресурсов</w:t>
            </w:r>
            <w:r w:rsidRPr="004D0E4B">
              <w:rPr>
                <w:lang w:val="ru-RU" w:bidi="ru-RU"/>
              </w:rPr>
              <w:t xml:space="preserve"> необходим.</w:t>
            </w:r>
          </w:p>
        </w:tc>
      </w:tr>
      <w:tr w:rsidR="008B72C9" w:rsidRPr="004D0E4B" w14:paraId="47A60FAE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4F41A749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lastRenderedPageBreak/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24BB7C8E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6607B7" w:rsidRPr="004D0E4B" w14:paraId="7F67E63A" w14:textId="77777777" w:rsidTr="003A2C28">
        <w:tc>
          <w:tcPr>
            <w:tcW w:w="0" w:type="auto"/>
          </w:tcPr>
          <w:p w14:paraId="48B4539D" w14:textId="77777777" w:rsidR="006607B7" w:rsidRPr="004D0E4B" w:rsidRDefault="006607B7" w:rsidP="000D645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94" w:hanging="594"/>
              <w:contextualSpacing w:val="0"/>
              <w:rPr>
                <w:rFonts w:ascii="Verdana" w:eastAsiaTheme="minorEastAsi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>Создать систематический процесс для</w:t>
            </w: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 состояние исследований и научного мониторинга климата и здоровья </w:t>
            </w:r>
            <w:r w:rsidRPr="004D0E4B">
              <w:rPr>
                <w:rFonts w:ascii="Verdana" w:eastAsia="Verdana" w:hAnsi="Verdana" w:cs="Arial"/>
                <w:color w:val="000000" w:themeColor="text1"/>
                <w:sz w:val="20"/>
                <w:szCs w:val="20"/>
                <w:lang w:val="ru-RU" w:bidi="ru-RU"/>
              </w:rPr>
              <w:t>включая регулярное обобщение каждые 3 года в отношении механизмов мониторинга, оценки и обучения</w:t>
            </w:r>
            <w:r w:rsidRPr="004D0E4B">
              <w:rPr>
                <w:rFonts w:ascii="Verdana" w:eastAsia="Verdana" w:hAnsi="Verdana" w:cs="Arial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 и основные проблемные области</w:t>
            </w:r>
          </w:p>
        </w:tc>
        <w:tc>
          <w:tcPr>
            <w:tcW w:w="0" w:type="auto"/>
            <w:vMerge w:val="restart"/>
          </w:tcPr>
          <w:p w14:paraId="48F879DD" w14:textId="77777777" w:rsidR="006607B7" w:rsidRPr="004D0E4B" w:rsidRDefault="006607B7" w:rsidP="000D6452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rFonts w:eastAsia="Calibri"/>
                <w:b/>
                <w:color w:val="000000" w:themeColor="text1"/>
                <w:lang w:val="ru-RU" w:bidi="ru-RU"/>
              </w:rPr>
              <w:t>Группа экспертов по исследованиям и данным</w:t>
            </w:r>
            <w:r w:rsidRPr="004D0E4B">
              <w:rPr>
                <w:rFonts w:eastAsia="Calibri"/>
                <w:color w:val="000000" w:themeColor="text1"/>
                <w:lang w:val="ru-RU" w:bidi="ru-RU"/>
              </w:rPr>
              <w:t xml:space="preserve"> в координации с руководимыми ВОЗ STAG и GAPHTAG, другими исследовательскими механизмами, подрядчиками и сотрудничающими партнерами</w:t>
            </w:r>
          </w:p>
        </w:tc>
      </w:tr>
      <w:tr w:rsidR="006607B7" w:rsidRPr="004D0E4B" w14:paraId="235433A9" w14:textId="77777777" w:rsidTr="003A2C28">
        <w:tc>
          <w:tcPr>
            <w:tcW w:w="0" w:type="auto"/>
          </w:tcPr>
          <w:p w14:paraId="02104D36" w14:textId="540636C4" w:rsidR="007714A6" w:rsidRPr="00825086" w:rsidRDefault="006607B7" w:rsidP="008250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94" w:hanging="594"/>
              <w:contextualSpacing w:val="0"/>
              <w:rPr>
                <w:rFonts w:ascii="Verdana" w:eastAsiaTheme="minorEastAsi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Verdana" w:hAnsi="Verdana" w:cs="Arial"/>
                <w:b/>
                <w:sz w:val="20"/>
                <w:szCs w:val="20"/>
                <w:lang w:val="ru-RU" w:bidi="ru-RU"/>
              </w:rPr>
              <w:t>Глобальная научно-исследовательская конференция по климату, окружающей среде и здоровью</w:t>
            </w:r>
            <w:r w:rsidRPr="004D0E4B">
              <w:rPr>
                <w:rFonts w:ascii="Verdana" w:eastAsia="Verdana" w:hAnsi="Verdana" w:cs="Arial"/>
                <w:sz w:val="20"/>
                <w:szCs w:val="20"/>
                <w:lang w:val="ru-RU" w:bidi="ru-RU"/>
              </w:rPr>
              <w:t xml:space="preserve"> определить приоритеты исследований и увязать их с потребностями глобальной политики; объединить усилия с разработкой повестки дня ВОЗ в области исследований климата и здоровья</w:t>
            </w:r>
          </w:p>
        </w:tc>
        <w:tc>
          <w:tcPr>
            <w:tcW w:w="0" w:type="auto"/>
            <w:vMerge/>
          </w:tcPr>
          <w:p w14:paraId="466ECA50" w14:textId="77777777" w:rsidR="006607B7" w:rsidRPr="004D0E4B" w:rsidDel="00654085" w:rsidRDefault="006607B7" w:rsidP="00DB21DE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8B72C9" w:rsidRPr="004D0E4B" w14:paraId="14824933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704EA7A5" w14:textId="77777777" w:rsidR="008B72C9" w:rsidRPr="004D0E4B" w:rsidRDefault="008B72C9" w:rsidP="00DB21DE">
            <w:pPr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ОПЕРАТИВНО-ТЕХНИЧЕСКОЕ ОБСЛУЖИВАНИЕ</w:t>
            </w:r>
          </w:p>
        </w:tc>
      </w:tr>
      <w:tr w:rsidR="008B72C9" w:rsidRPr="004D0E4B" w14:paraId="37EABE73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653EDE80" w14:textId="77777777" w:rsidR="008B72C9" w:rsidRPr="004D0E4B" w:rsidRDefault="008B72C9" w:rsidP="00825086">
            <w:pPr>
              <w:jc w:val="left"/>
              <w:rPr>
                <w:rFonts w:eastAsia="Calibri"/>
                <w:color w:val="000000" w:themeColor="text1"/>
                <w:lang w:val="en-US"/>
              </w:rPr>
            </w:pPr>
            <w:r w:rsidRPr="004D0E4B">
              <w:rPr>
                <w:rFonts w:eastAsia="Calibri"/>
                <w:b/>
                <w:color w:val="000000" w:themeColor="text1"/>
                <w:lang w:val="ru-RU" w:bidi="ru-RU"/>
              </w:rPr>
              <w:t>Цель</w:t>
            </w:r>
            <w:r w:rsidRPr="004D0E4B">
              <w:rPr>
                <w:rFonts w:eastAsia="Calibri"/>
                <w:color w:val="000000" w:themeColor="text1"/>
                <w:lang w:val="ru-RU" w:bidi="ru-RU"/>
              </w:rPr>
              <w:t>: Разрабатывать и предоставлять реагирующие комплексные услуги и системы в области климата, погоды, окружающей среды и здравоохранения на основе расширения сотрудничества и передовых практик между здравоохранением, климатом и другими соответствующими сообществами.</w:t>
            </w:r>
          </w:p>
        </w:tc>
      </w:tr>
      <w:tr w:rsidR="008B72C9" w:rsidRPr="004D0E4B" w14:paraId="62D998AC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43991579" w14:textId="77777777" w:rsidR="008B72C9" w:rsidRPr="004D0E4B" w:rsidRDefault="008B72C9" w:rsidP="00825086">
            <w:pPr>
              <w:spacing w:after="160"/>
              <w:jc w:val="left"/>
            </w:pPr>
            <w:r w:rsidRPr="004D0E4B">
              <w:rPr>
                <w:b/>
                <w:lang w:val="ru-RU" w:bidi="ru-RU"/>
              </w:rPr>
              <w:t>Заявление О Решении:</w:t>
            </w:r>
            <w:r w:rsidRPr="004D0E4B">
              <w:rPr>
                <w:lang w:val="ru-RU" w:bidi="ru-RU"/>
              </w:rPr>
              <w:t xml:space="preserve"> Устойчивые партнерские отношения между субъектами, занимающимися вопросами климата и здравоохранения, могут эффективно преобразовывать и внедрять системы климатической науки и обслуживания в интересах здравоохранения. Однако климатическое обслуживание не может быть разработано без предварительной интеграции основных данных, знаний и информации, поступающих как от медицинских, так и от метеорологических сообществ, бесшовным и упорядоченным образом. Специальные технические подразделения, рабочие группы и институты на национальном, региональном и глобальном уровнях нуждаются в укреплении потенциала, ресурсов и координации. Процесс совместного создания и совместной разработки может привести технических партнеров к пониманию потребностей и созданию климатической информационной продукции с достаточным качеством, надежностью, удобством использования, пригодностью и быстротой реагирования для поддержки таких действий, как оценка рисков, комплексный надзор, раннее предупреждение, секторальная политика, коммуникация и другие действия сообщества и системы здравоохранения. </w:t>
            </w:r>
          </w:p>
        </w:tc>
      </w:tr>
      <w:tr w:rsidR="008B72C9" w:rsidRPr="004D0E4B" w14:paraId="5DAB706E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50C2F6E5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6286850F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8B72C9" w:rsidRPr="004D0E4B" w14:paraId="36FFCFAC" w14:textId="77777777" w:rsidTr="003A2C28">
        <w:tc>
          <w:tcPr>
            <w:tcW w:w="0" w:type="auto"/>
            <w:shd w:val="clear" w:color="auto" w:fill="auto"/>
          </w:tcPr>
          <w:p w14:paraId="15051FF4" w14:textId="4693FE03" w:rsidR="008B72C9" w:rsidRPr="004D0E4B" w:rsidRDefault="008B72C9" w:rsidP="003142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1" w:hanging="571"/>
              <w:contextualSpacing w:val="0"/>
              <w:rPr>
                <w:rFonts w:ascii="Verdana" w:eastAsia="Calibri Light" w:hAnsi="Verdana"/>
                <w:color w:val="000000" w:themeColor="text1"/>
                <w:sz w:val="20"/>
                <w:szCs w:val="20"/>
              </w:rPr>
            </w:pPr>
            <w:r w:rsidRPr="004D0E4B">
              <w:rPr>
                <w:rFonts w:ascii="Verdana" w:eastAsia="Calibri Light" w:hAnsi="Verdana" w:cs="Verdana"/>
                <w:color w:val="000000" w:themeColor="text1"/>
                <w:sz w:val="20"/>
                <w:szCs w:val="20"/>
                <w:lang w:val="ru-RU" w:bidi="ru-RU"/>
              </w:rPr>
              <w:lastRenderedPageBreak/>
              <w:t>Круг обязанностей / конкретные задачи группы экспертов по данным TBD</w:t>
            </w:r>
          </w:p>
        </w:tc>
        <w:tc>
          <w:tcPr>
            <w:tcW w:w="0" w:type="auto"/>
            <w:shd w:val="clear" w:color="auto" w:fill="auto"/>
          </w:tcPr>
          <w:p w14:paraId="00A78E04" w14:textId="77777777" w:rsidR="008B72C9" w:rsidRPr="004D0E4B" w:rsidDel="001B1048" w:rsidRDefault="007714A6" w:rsidP="003142C0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8B72C9" w:rsidRPr="004D0E4B" w14:paraId="36BBE25A" w14:textId="77777777" w:rsidTr="003A2C28">
        <w:tc>
          <w:tcPr>
            <w:tcW w:w="0" w:type="auto"/>
            <w:shd w:val="clear" w:color="auto" w:fill="auto"/>
          </w:tcPr>
          <w:p w14:paraId="0ECED760" w14:textId="04798581" w:rsidR="008B72C9" w:rsidRPr="004D0E4B" w:rsidRDefault="008B72C9" w:rsidP="003142C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1" w:hanging="571"/>
              <w:contextualSpacing w:val="0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4D0E4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 xml:space="preserve">Повышать осведомленность о потребностях и пробелах в инвестициях/выступать за </w:t>
            </w:r>
            <w:r w:rsidRPr="004D0E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ru-RU" w:bidi="ru-RU"/>
              </w:rPr>
              <w:t>Посреднический финансирующий орган и механизм/поставщик поддержки климатических данных</w:t>
            </w:r>
            <w:r w:rsidRPr="004D0E4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 xml:space="preserve"> это делает климатическое обслуживание с наземных станций и спутников доступным для исследователей</w:t>
            </w:r>
          </w:p>
        </w:tc>
        <w:tc>
          <w:tcPr>
            <w:tcW w:w="0" w:type="auto"/>
            <w:shd w:val="clear" w:color="auto" w:fill="auto"/>
          </w:tcPr>
          <w:p w14:paraId="30292D4E" w14:textId="77777777" w:rsidR="008B72C9" w:rsidRPr="004D0E4B" w:rsidRDefault="007714A6" w:rsidP="003142C0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  <w:r w:rsidRPr="004D0E4B">
              <w:rPr>
                <w:rFonts w:cs="Calibri"/>
                <w:color w:val="000000"/>
                <w:shd w:val="clear" w:color="auto" w:fill="FFFFFF"/>
                <w:lang w:val="ru-RU" w:bidi="ru-RU"/>
              </w:rPr>
              <w:t xml:space="preserve"> </w:t>
            </w:r>
          </w:p>
        </w:tc>
      </w:tr>
      <w:tr w:rsidR="008B72C9" w:rsidRPr="004D0E4B" w14:paraId="6723613F" w14:textId="77777777" w:rsidTr="003A2C28"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E76871" w14:textId="77777777" w:rsidR="008B72C9" w:rsidRPr="004D0E4B" w:rsidDel="00CD3FD7" w:rsidRDefault="008B72C9" w:rsidP="00CB0C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1" w:hanging="571"/>
              <w:contextualSpacing w:val="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D0E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ru-RU" w:bidi="ru-RU"/>
              </w:rPr>
              <w:t>Демонстрационные проекты трубопроводов данных и климатического обслуживания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9E9769" w14:textId="77777777" w:rsidR="008B72C9" w:rsidRPr="004D0E4B" w:rsidRDefault="007714A6" w:rsidP="003142C0">
            <w:pPr>
              <w:spacing w:line="276" w:lineRule="auto"/>
              <w:jc w:val="left"/>
              <w:rPr>
                <w:rFonts w:eastAsia="Calibri Light"/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8B72C9" w:rsidRPr="004D0E4B" w14:paraId="453D85F1" w14:textId="77777777" w:rsidTr="003A2C28"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56A060" w14:textId="77777777" w:rsidR="008B72C9" w:rsidRPr="004D0E4B" w:rsidRDefault="008B72C9" w:rsidP="00CB0C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1" w:hanging="571"/>
              <w:contextualSpacing w:val="0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D0E4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Инструментарий для интеграции данных о климате и здоровье 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5371B2" w14:textId="77777777" w:rsidR="008B72C9" w:rsidRPr="004D0E4B" w:rsidRDefault="007714A6" w:rsidP="003142C0">
            <w:pPr>
              <w:spacing w:line="276" w:lineRule="auto"/>
              <w:jc w:val="left"/>
              <w:rPr>
                <w:rFonts w:eastAsia="Calibri Light"/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>На основе обсуждений с членами и партнерами</w:t>
            </w:r>
          </w:p>
        </w:tc>
      </w:tr>
      <w:tr w:rsidR="008B72C9" w:rsidRPr="004D0E4B" w14:paraId="0210F15E" w14:textId="77777777" w:rsidTr="003A2C28"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FC306C" w14:textId="75E86512" w:rsidR="007714A6" w:rsidRPr="004D0E4B" w:rsidRDefault="008B72C9" w:rsidP="001B78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71" w:hanging="571"/>
              <w:contextualSpacing w:val="0"/>
              <w:rPr>
                <w:lang w:val="en-US"/>
              </w:rPr>
            </w:pPr>
            <w:r w:rsidRPr="001B787A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ru-RU" w:bidi="ru-RU"/>
              </w:rPr>
              <w:t xml:space="preserve">Интегрированные системы НИОКР для применений в смежных областях </w:t>
            </w:r>
            <w:r w:rsidRPr="001B787A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ru-RU" w:bidi="ru-RU"/>
              </w:rPr>
              <w:t>(например, СЗП, связанные с воздействием тепла на здоровье, обслуживание в области качества воздуха, мониторинг засухи и состояния здоровья, прогнозы инфекционных заболеваний, прогнозы климата и качества воздуха)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DA5C3B" w14:textId="77777777" w:rsidR="008B72C9" w:rsidRPr="004D0E4B" w:rsidRDefault="008B72C9" w:rsidP="003142C0">
            <w:pPr>
              <w:spacing w:line="276" w:lineRule="auto"/>
              <w:jc w:val="left"/>
              <w:rPr>
                <w:rFonts w:eastAsia="Calibri Light"/>
                <w:color w:val="000000" w:themeColor="text1"/>
              </w:rPr>
            </w:pPr>
            <w:r w:rsidRPr="004D0E4B">
              <w:rPr>
                <w:rFonts w:eastAsia="Calibri Light"/>
                <w:color w:val="000000" w:themeColor="text1"/>
                <w:lang w:val="ru-RU" w:bidi="ru-RU"/>
              </w:rPr>
              <w:t>НМГС/РКЦ, центры передового опыта, сотрудничающие партнеры</w:t>
            </w:r>
          </w:p>
        </w:tc>
      </w:tr>
      <w:tr w:rsidR="008B72C9" w:rsidRPr="004D0E4B" w14:paraId="5FECD2E8" w14:textId="77777777" w:rsidTr="003A2C28">
        <w:tc>
          <w:tcPr>
            <w:tcW w:w="0" w:type="auto"/>
            <w:gridSpan w:val="2"/>
            <w:shd w:val="clear" w:color="auto" w:fill="365F91" w:themeFill="accent1" w:themeFillShade="BF"/>
            <w:vAlign w:val="center"/>
          </w:tcPr>
          <w:p w14:paraId="5F0863E3" w14:textId="77777777" w:rsidR="008B72C9" w:rsidRPr="004D0E4B" w:rsidRDefault="008B72C9" w:rsidP="00DB21DE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МОНИТОРИНГ И ОЦЕНКА</w:t>
            </w:r>
          </w:p>
        </w:tc>
      </w:tr>
      <w:tr w:rsidR="008B72C9" w:rsidRPr="004D0E4B" w14:paraId="6619D8E9" w14:textId="77777777" w:rsidTr="003A2C28"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1B63FE27" w14:textId="77777777" w:rsidR="008B72C9" w:rsidRPr="004D0E4B" w:rsidRDefault="008B72C9" w:rsidP="001B787A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Цель</w:t>
            </w:r>
            <w:r w:rsidRPr="004D0E4B">
              <w:rPr>
                <w:color w:val="000000" w:themeColor="text1"/>
                <w:lang w:val="ru-RU" w:bidi="ru-RU"/>
              </w:rPr>
              <w:t>: Предоставить фактические данные о результативности, эффективности и рентабельности климатического обслуживания для спасения жизней и снижения связанных с климатом рисков для здоровья.</w:t>
            </w:r>
          </w:p>
        </w:tc>
      </w:tr>
      <w:tr w:rsidR="008B72C9" w:rsidRPr="004D0E4B" w14:paraId="7BAA17D1" w14:textId="77777777" w:rsidTr="003A2C28"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08A34C13" w14:textId="77777777" w:rsidR="008B72C9" w:rsidRPr="004D0E4B" w:rsidRDefault="008B72C9" w:rsidP="001B787A">
            <w:pPr>
              <w:jc w:val="left"/>
              <w:rPr>
                <w:lang w:val="en-US"/>
              </w:rPr>
            </w:pPr>
            <w:r w:rsidRPr="004D0E4B">
              <w:rPr>
                <w:b/>
                <w:lang w:val="ru-RU" w:bidi="ru-RU"/>
              </w:rPr>
              <w:t>Заявление О Решении:</w:t>
            </w:r>
            <w:r w:rsidRPr="004D0E4B">
              <w:rPr>
                <w:lang w:val="ru-RU" w:bidi="ru-RU"/>
              </w:rPr>
              <w:t xml:space="preserve"> Существующим механизмам сбора данных о доступе к надежной и актуальной информации о погоде, климате, воде и окружающей среде и ее использовании значительно не хватает точности, точности и охвата. Необходимы новые механизмы для оценки достигнутого прогресса и удовлетворения потребностей. Глобальный мониторинг уязвимости и рисков, связанных с изменением климата, оставлен в основном на усмотрение научно-исследовательского сообщества и зачастую предоставляет ограниченные фактические данные лицам, формирующим политику. Необходимы более обширные методы и практика оценки для изучения и информирования о том, как более эффективно использовать климатическую информацию для изменения поведения, управления рисками и обеспечения готовности населения. Тщательный мониторинг, оценка и система обучения помогут направлять эту работу, чтобы лучше отслеживать, изучать и последовательно совершенствовать </w:t>
            </w:r>
            <w:r w:rsidRPr="004D0E4B">
              <w:rPr>
                <w:lang w:val="ru-RU" w:bidi="ru-RU"/>
              </w:rPr>
              <w:lastRenderedPageBreak/>
              <w:t xml:space="preserve">подходы, применяемые для оказания поддержки сообществу здравоохранения в решении проблем, связанных с климатом и экологическими рисками. </w:t>
            </w:r>
          </w:p>
        </w:tc>
      </w:tr>
      <w:tr w:rsidR="008B72C9" w:rsidRPr="004D0E4B" w14:paraId="2B20708E" w14:textId="77777777" w:rsidTr="003A2C28">
        <w:tc>
          <w:tcPr>
            <w:tcW w:w="0" w:type="auto"/>
            <w:shd w:val="clear" w:color="auto" w:fill="4F81BD" w:themeFill="accent1"/>
            <w:vAlign w:val="center"/>
          </w:tcPr>
          <w:p w14:paraId="47609F7E" w14:textId="77777777" w:rsidR="008B72C9" w:rsidRPr="004D0E4B" w:rsidRDefault="008B72C9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lastRenderedPageBreak/>
              <w:t xml:space="preserve">ПРЕДЛАГАЕМЫЕ ДЕЙСТВИЯ 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14:paraId="60D37445" w14:textId="77777777" w:rsidR="008B72C9" w:rsidRPr="004D0E4B" w:rsidRDefault="00211B6C" w:rsidP="00DB21DE">
            <w:pPr>
              <w:spacing w:line="276" w:lineRule="auto"/>
              <w:ind w:left="360"/>
              <w:jc w:val="center"/>
              <w:rPr>
                <w:b/>
                <w:bCs/>
                <w:color w:val="FFFFFF" w:themeColor="background1"/>
              </w:rPr>
            </w:pPr>
            <w:r w:rsidRPr="004D0E4B">
              <w:rPr>
                <w:b/>
                <w:color w:val="FFFFFF" w:themeColor="background1"/>
                <w:lang w:val="ru-RU" w:bidi="ru-RU"/>
              </w:rPr>
              <w:t>ВОЗМОЖНЫЕ ВСПОМОГАТЕЛЬНЫЕ МЕХАНИЗМЫ</w:t>
            </w:r>
          </w:p>
        </w:tc>
      </w:tr>
      <w:tr w:rsidR="008B72C9" w:rsidRPr="004D0E4B" w14:paraId="0C5BBEF5" w14:textId="77777777" w:rsidTr="003A2C28">
        <w:tc>
          <w:tcPr>
            <w:tcW w:w="0" w:type="auto"/>
          </w:tcPr>
          <w:p w14:paraId="168ACA3C" w14:textId="77777777" w:rsidR="008B72C9" w:rsidRPr="004D0E4B" w:rsidRDefault="008B72C9" w:rsidP="002B18FB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Разработать систему мониторинга, оценки и обучения</w:t>
            </w:r>
            <w:r w:rsidRPr="004D0E4B">
              <w:rPr>
                <w:color w:val="000000" w:themeColor="text1"/>
                <w:lang w:val="ru-RU" w:bidi="ru-RU"/>
              </w:rPr>
              <w:t xml:space="preserve"> для поддержки анализа и обучения </w:t>
            </w:r>
            <w:r w:rsidRPr="004D0E4B">
              <w:rPr>
                <w:rStyle w:val="normaltextrun"/>
                <w:color w:val="000000" w:themeColor="text1"/>
                <w:lang w:val="ru-RU" w:bidi="ru-RU"/>
              </w:rPr>
              <w:t>Продвижение интегрированной климатической науки и обслуживания</w:t>
            </w:r>
            <w:r w:rsidRPr="004D0E4B">
              <w:rPr>
                <w:color w:val="000000" w:themeColor="text1"/>
                <w:lang w:val="ru-RU" w:bidi="ru-RU"/>
              </w:rPr>
              <w:t xml:space="preserve"> для здоровья </w:t>
            </w:r>
          </w:p>
        </w:tc>
        <w:tc>
          <w:tcPr>
            <w:tcW w:w="0" w:type="auto"/>
          </w:tcPr>
          <w:p w14:paraId="657D20AF" w14:textId="77777777" w:rsidR="008B72C9" w:rsidRPr="004D0E4B" w:rsidRDefault="008B72C9" w:rsidP="002B18FB">
            <w:pPr>
              <w:spacing w:line="276" w:lineRule="auto"/>
              <w:jc w:val="left"/>
              <w:rPr>
                <w:rStyle w:val="normaltextrun"/>
              </w:rPr>
            </w:pPr>
            <w:r w:rsidRPr="004D0E4B">
              <w:rPr>
                <w:rStyle w:val="normaltextrun"/>
                <w:color w:val="000000" w:themeColor="text1"/>
                <w:lang w:val="ru-RU" w:bidi="ru-RU"/>
              </w:rPr>
              <w:t xml:space="preserve">Соответствующие технические органы, совместная программа ВОЗ-ВМО по климату и здоровью, сотрудничающие партнеры и организации </w:t>
            </w:r>
          </w:p>
        </w:tc>
      </w:tr>
      <w:tr w:rsidR="006607B7" w:rsidRPr="004D0E4B" w14:paraId="2B62FD11" w14:textId="77777777" w:rsidTr="003A2C28">
        <w:tc>
          <w:tcPr>
            <w:tcW w:w="0" w:type="auto"/>
          </w:tcPr>
          <w:p w14:paraId="36B96744" w14:textId="77777777" w:rsidR="006607B7" w:rsidRPr="004D0E4B" w:rsidRDefault="006607B7" w:rsidP="002B18FB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 xml:space="preserve">Укреплять системы подотчетности и мониторинга, осуществлять мониторинг и отчетность </w:t>
            </w:r>
            <w:r w:rsidRPr="004D0E4B">
              <w:rPr>
                <w:color w:val="000000" w:themeColor="text1"/>
                <w:lang w:val="ru-RU" w:bidi="ru-RU"/>
              </w:rPr>
              <w:t>на согласованной периодичности (2 или 3 года) доступность и использование климатической информационной продукции и обслуживания для сектора здравоохранения</w:t>
            </w:r>
          </w:p>
        </w:tc>
        <w:tc>
          <w:tcPr>
            <w:tcW w:w="0" w:type="auto"/>
            <w:vMerge w:val="restart"/>
          </w:tcPr>
          <w:p w14:paraId="0C68CBE6" w14:textId="39CE65AD" w:rsidR="006607B7" w:rsidRPr="004D0E4B" w:rsidRDefault="006607B7" w:rsidP="002B18FB">
            <w:pPr>
              <w:spacing w:line="276" w:lineRule="auto"/>
              <w:jc w:val="left"/>
              <w:rPr>
                <w:rStyle w:val="normaltextrun"/>
              </w:rPr>
            </w:pPr>
            <w:r w:rsidRPr="004D0E4B">
              <w:rPr>
                <w:rStyle w:val="normaltextrun"/>
                <w:lang w:val="ru-RU" w:bidi="ru-RU"/>
              </w:rPr>
              <w:t>Механизмы ТБД, сотрудничающие члены и партнеры, ClimaHealth.info информационная панель и портал данных</w:t>
            </w:r>
          </w:p>
        </w:tc>
      </w:tr>
      <w:tr w:rsidR="006607B7" w:rsidRPr="004D0E4B" w14:paraId="30EA2C71" w14:textId="77777777" w:rsidTr="003A2C28">
        <w:tc>
          <w:tcPr>
            <w:tcW w:w="0" w:type="auto"/>
          </w:tcPr>
          <w:p w14:paraId="0F933CBA" w14:textId="77777777" w:rsidR="006607B7" w:rsidRPr="004D0E4B" w:rsidDel="00B72EF5" w:rsidRDefault="006607B7" w:rsidP="002B18FB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Мониторинг рисков для здоровья и воздействия климата на результаты и системы здравоохранения (например, улучшенные показатели, системы мониторинга, информационно-пропагандистская деятельность)</w:t>
            </w:r>
          </w:p>
        </w:tc>
        <w:tc>
          <w:tcPr>
            <w:tcW w:w="0" w:type="auto"/>
            <w:vMerge/>
          </w:tcPr>
          <w:p w14:paraId="1E8D61B5" w14:textId="77777777" w:rsidR="006607B7" w:rsidRPr="004D0E4B" w:rsidRDefault="006607B7" w:rsidP="00DB21DE">
            <w:pPr>
              <w:spacing w:line="276" w:lineRule="auto"/>
              <w:rPr>
                <w:rStyle w:val="normaltextrun"/>
              </w:rPr>
            </w:pPr>
          </w:p>
        </w:tc>
      </w:tr>
      <w:tr w:rsidR="006607B7" w:rsidRPr="004D0E4B" w14:paraId="65CA9918" w14:textId="77777777" w:rsidTr="003A2C28">
        <w:tc>
          <w:tcPr>
            <w:tcW w:w="0" w:type="auto"/>
          </w:tcPr>
          <w:p w14:paraId="22B7B86B" w14:textId="77777777" w:rsidR="006607B7" w:rsidRPr="004D0E4B" w:rsidRDefault="006607B7" w:rsidP="002B18FB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Поддержка более тщательной оценки климатического обслуживания для здравоохранения, включая системы раннего предупреждения</w:t>
            </w:r>
            <w:r w:rsidRPr="004D0E4B">
              <w:rPr>
                <w:color w:val="000000" w:themeColor="text1"/>
                <w:lang w:val="ru-RU" w:bidi="ru-RU"/>
              </w:rPr>
              <w:t>"системы наблюдения, основанные на информации о климате, и оценки уязвимости и адаптации, начиная с методов и экспериментальных проектов во многих регионах;"</w:t>
            </w:r>
          </w:p>
        </w:tc>
        <w:tc>
          <w:tcPr>
            <w:tcW w:w="0" w:type="auto"/>
            <w:vMerge/>
          </w:tcPr>
          <w:p w14:paraId="7D2A9608" w14:textId="77777777" w:rsidR="006607B7" w:rsidRPr="004D0E4B" w:rsidRDefault="006607B7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6607B7" w:rsidRPr="004D0E4B" w14:paraId="3BF3C6FF" w14:textId="77777777" w:rsidTr="003A2C28">
        <w:tc>
          <w:tcPr>
            <w:tcW w:w="0" w:type="auto"/>
          </w:tcPr>
          <w:p w14:paraId="28600A68" w14:textId="77777777" w:rsidR="006607B7" w:rsidRPr="004D0E4B" w:rsidRDefault="006607B7" w:rsidP="002B18FB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Разработать систематическую документацию о соответствующих выгодах для здоровья и социально-экономических выгодах</w:t>
            </w:r>
            <w:r w:rsidRPr="004D0E4B">
              <w:rPr>
                <w:color w:val="000000" w:themeColor="text1"/>
                <w:lang w:val="ru-RU" w:bidi="ru-RU"/>
              </w:rPr>
              <w:t xml:space="preserve"> использования климатологии и обслуживания в секторе здравоохранения</w:t>
            </w:r>
          </w:p>
        </w:tc>
        <w:tc>
          <w:tcPr>
            <w:tcW w:w="0" w:type="auto"/>
            <w:vMerge/>
          </w:tcPr>
          <w:p w14:paraId="077C05B6" w14:textId="77777777" w:rsidR="006607B7" w:rsidRPr="004D0E4B" w:rsidRDefault="006607B7" w:rsidP="00DB21DE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49B77B14" w14:textId="77777777" w:rsidR="006607B7" w:rsidRPr="00D40F6B" w:rsidRDefault="006607B7" w:rsidP="00D40F6B">
      <w:pPr>
        <w:pStyle w:val="Heading3"/>
        <w:numPr>
          <w:ilvl w:val="0"/>
          <w:numId w:val="11"/>
        </w:numPr>
        <w:ind w:left="1134" w:hanging="1134"/>
      </w:pPr>
      <w:r w:rsidRPr="00D40F6B">
        <w:rPr>
          <w:lang w:val="ru-RU" w:bidi="ru-RU"/>
        </w:rPr>
        <w:lastRenderedPageBreak/>
        <w:t>ВАЖНЕЙШИЕ ПРОБЛЕМНЫЕ ОБЛАСТИ КЛИМАТА, ОКРУЖАЮЩЕЙ СРЕДЫ И ЗДРАВООХРАНЕНИЯ</w:t>
      </w:r>
    </w:p>
    <w:p w14:paraId="6854298B" w14:textId="55DD13F6" w:rsidR="00402DFC" w:rsidRPr="00320095" w:rsidRDefault="008B72C9" w:rsidP="00320095">
      <w:pPr>
        <w:spacing w:before="240" w:after="240"/>
        <w:jc w:val="left"/>
        <w:rPr>
          <w:color w:val="000000" w:themeColor="text1"/>
        </w:rPr>
      </w:pPr>
      <w:r w:rsidRPr="004D0E4B">
        <w:rPr>
          <w:color w:val="000000" w:themeColor="text1"/>
          <w:lang w:val="ru-RU" w:bidi="ru-RU"/>
        </w:rPr>
        <w:t>Масштабные проблемы в области климата, окружающей среды и здоровья являются ответом на некоторые из наиболее острых климатических и экологических рисков для здоровья: Экстремальная жара, плохое качество воздуха, нехватка воды, инфекционные заболевания, продовольственная безопасность, а также нарушенное и неэффективное медицинское обслуживание. Первоначальные примеры и идеи были изложены для тематических областей, но полные планы работы будут дополнительно разработаны совместно с соответствующими партнерскими и экспертными сообществами в течение первого года реализации этого плана.</w:t>
      </w:r>
    </w:p>
    <w:tbl>
      <w:tblPr>
        <w:tblStyle w:val="TableGrid"/>
        <w:tblW w:w="9634" w:type="dxa"/>
        <w:tblInd w:w="-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3"/>
        <w:gridCol w:w="8751"/>
      </w:tblGrid>
      <w:tr w:rsidR="008B72C9" w:rsidRPr="004D0E4B" w14:paraId="00650173" w14:textId="77777777" w:rsidTr="007714A6">
        <w:trPr>
          <w:trHeight w:val="575"/>
        </w:trPr>
        <w:tc>
          <w:tcPr>
            <w:tcW w:w="9634" w:type="dxa"/>
            <w:gridSpan w:val="2"/>
            <w:shd w:val="clear" w:color="auto" w:fill="FABF8F" w:themeFill="accent6" w:themeFillTint="99"/>
            <w:vAlign w:val="center"/>
          </w:tcPr>
          <w:p w14:paraId="7FCAB174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Взаимосвязь здравоохранения и городов</w:t>
            </w:r>
          </w:p>
          <w:p w14:paraId="1E06A7ED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(Экстремальные погодные явления, жара, пожар, качество воздуха, ультрафиолетовое излучение, водный стресс)</w:t>
            </w:r>
          </w:p>
        </w:tc>
      </w:tr>
      <w:tr w:rsidR="008B72C9" w:rsidRPr="004D0E4B" w14:paraId="1B22A266" w14:textId="77777777" w:rsidTr="007714A6">
        <w:trPr>
          <w:trHeight w:val="747"/>
        </w:trPr>
        <w:tc>
          <w:tcPr>
            <w:tcW w:w="883" w:type="dxa"/>
          </w:tcPr>
          <w:p w14:paraId="3DF53DCB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04506440" w14:textId="77777777" w:rsidR="008B72C9" w:rsidRPr="004D0E4B" w:rsidRDefault="008B72C9" w:rsidP="00320095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Развитие потенциала и расширение масштабов мероприятий</w:t>
            </w:r>
            <w:r w:rsidRPr="004D0E4B">
              <w:rPr>
                <w:color w:val="000000" w:themeColor="text1"/>
                <w:lang w:val="ru-RU" w:bidi="ru-RU"/>
              </w:rPr>
              <w:t xml:space="preserve"> "понимать, прогнозировать и устранять каскадные риски экстремальной жары; включая взаимосвязь рисков для здоровья, связанных с пожарами, качеством воздуха, водой и ультрафиолетовым излучением, в системах раннего предупреждения и планах действий, связанных с жарой, содействие действиям, основанным на фактических данных, а также мониторинг рисков и воздействий, связанных с воздействием тепла;"</w:t>
            </w:r>
          </w:p>
        </w:tc>
      </w:tr>
      <w:tr w:rsidR="008B72C9" w:rsidRPr="004D0E4B" w14:paraId="16C4FF2C" w14:textId="77777777" w:rsidTr="007714A6">
        <w:trPr>
          <w:trHeight w:val="459"/>
        </w:trPr>
        <w:tc>
          <w:tcPr>
            <w:tcW w:w="883" w:type="dxa"/>
          </w:tcPr>
          <w:p w14:paraId="1ABCF0E8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5D72C38E" w14:textId="77777777" w:rsidR="008B72C9" w:rsidRPr="004D0E4B" w:rsidRDefault="008B72C9" w:rsidP="00320095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Глобальная Сеть Информации О Последствиях Жары Для Здоровья</w:t>
            </w:r>
            <w:r w:rsidRPr="004D0E4B">
              <w:rPr>
                <w:color w:val="000000" w:themeColor="text1"/>
                <w:lang w:val="ru-RU" w:bidi="ru-RU"/>
              </w:rPr>
              <w:t xml:space="preserve"> для обучения, наращивания потенциала и обмена информацией об экстремальной жаре, здравоохранении и городских услугах </w:t>
            </w:r>
          </w:p>
        </w:tc>
      </w:tr>
      <w:tr w:rsidR="008B72C9" w:rsidRPr="004D0E4B" w14:paraId="30C66FFB" w14:textId="77777777" w:rsidTr="007714A6">
        <w:trPr>
          <w:trHeight w:val="369"/>
        </w:trPr>
        <w:tc>
          <w:tcPr>
            <w:tcW w:w="883" w:type="dxa"/>
          </w:tcPr>
          <w:p w14:paraId="1E7DF3A2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60F84D9D" w14:textId="77777777" w:rsidR="008B72C9" w:rsidRPr="004D0E4B" w:rsidRDefault="008B72C9" w:rsidP="00320095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color w:val="000000" w:themeColor="text1"/>
                <w:lang w:val="ru-RU" w:bidi="ru-RU"/>
              </w:rPr>
              <w:t xml:space="preserve">Разработать соответствующие мероприятия совместно с ГСА-таг воз и ГСА под руководством ВМО по вопросам качества воздуха и здоровья </w:t>
            </w:r>
          </w:p>
        </w:tc>
      </w:tr>
      <w:tr w:rsidR="008B72C9" w:rsidRPr="004D0E4B" w14:paraId="20D468CB" w14:textId="77777777" w:rsidTr="007714A6">
        <w:trPr>
          <w:trHeight w:val="747"/>
        </w:trPr>
        <w:tc>
          <w:tcPr>
            <w:tcW w:w="883" w:type="dxa"/>
          </w:tcPr>
          <w:p w14:paraId="47C2B1E5" w14:textId="77777777" w:rsidR="008B72C9" w:rsidRPr="004D0E4B" w:rsidRDefault="008B72C9" w:rsidP="00DB21D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751" w:type="dxa"/>
          </w:tcPr>
          <w:p w14:paraId="132F837F" w14:textId="35B2C549" w:rsidR="008B72C9" w:rsidRPr="004D0E4B" w:rsidRDefault="008B72C9" w:rsidP="00901B8F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Интегрированные платформы данных для городских условий</w:t>
            </w:r>
            <w:r w:rsidRPr="004D0E4B">
              <w:rPr>
                <w:color w:val="000000" w:themeColor="text1"/>
                <w:lang w:val="ru-RU" w:bidi="ru-RU"/>
              </w:rPr>
              <w:t xml:space="preserve"> в целях улучшения доступа к городским данным и их использования, расширения возможностей городского моделирования и решения проблем. Институционализировать сотрудничество между службами здравоохранения и соответствующими научными и консультативными органами в целях совершенствования планов действий по адаптации, смягчению последствий и управлению рисками </w:t>
            </w:r>
          </w:p>
        </w:tc>
      </w:tr>
      <w:tr w:rsidR="008B72C9" w:rsidRPr="004D0E4B" w14:paraId="1314C2C8" w14:textId="77777777" w:rsidTr="007714A6">
        <w:trPr>
          <w:trHeight w:val="177"/>
        </w:trPr>
        <w:tc>
          <w:tcPr>
            <w:tcW w:w="9634" w:type="dxa"/>
            <w:gridSpan w:val="2"/>
            <w:shd w:val="clear" w:color="auto" w:fill="FABF8F" w:themeFill="accent6" w:themeFillTint="99"/>
            <w:vAlign w:val="center"/>
          </w:tcPr>
          <w:p w14:paraId="0FC4FC6E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Инфекционные заболевания</w:t>
            </w:r>
          </w:p>
        </w:tc>
      </w:tr>
      <w:tr w:rsidR="008B72C9" w:rsidRPr="004D0E4B" w14:paraId="688B18A8" w14:textId="77777777" w:rsidTr="007714A6">
        <w:trPr>
          <w:trHeight w:val="280"/>
        </w:trPr>
        <w:tc>
          <w:tcPr>
            <w:tcW w:w="883" w:type="dxa"/>
          </w:tcPr>
          <w:p w14:paraId="1E813CB0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5F01F118" w14:textId="36BF11BE" w:rsidR="008B72C9" w:rsidRPr="004D0E4B" w:rsidRDefault="008B72C9" w:rsidP="00FC075D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Целевая группа по инфекционным заболеваниям</w:t>
            </w:r>
            <w:r w:rsidRPr="004D0E4B">
              <w:rPr>
                <w:color w:val="000000" w:themeColor="text1"/>
                <w:lang w:val="ru-RU" w:bidi="ru-RU"/>
              </w:rPr>
              <w:t xml:space="preserve"> определить подход и необходимые механизмы</w:t>
            </w:r>
          </w:p>
        </w:tc>
      </w:tr>
      <w:tr w:rsidR="008B72C9" w:rsidRPr="004D0E4B" w14:paraId="2045E552" w14:textId="77777777" w:rsidTr="007714A6">
        <w:trPr>
          <w:trHeight w:val="497"/>
        </w:trPr>
        <w:tc>
          <w:tcPr>
            <w:tcW w:w="883" w:type="dxa"/>
          </w:tcPr>
          <w:p w14:paraId="3B3DD74C" w14:textId="77777777" w:rsidR="008B72C9" w:rsidRPr="004D0E4B" w:rsidDel="00D94CEE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4E795886" w14:textId="77777777" w:rsidR="008B72C9" w:rsidRPr="004D0E4B" w:rsidRDefault="008B72C9" w:rsidP="00FC075D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 xml:space="preserve">Программа обучения </w:t>
            </w:r>
            <w:r w:rsidRPr="004D0E4B">
              <w:rPr>
                <w:color w:val="000000" w:themeColor="text1"/>
                <w:lang w:val="ru-RU" w:bidi="ru-RU"/>
              </w:rPr>
              <w:t>для группы эпидемиологов и практикующих медицинских работников, способных интегрировать метеорологическое / климатическое обслуживание и обслуживание в области здравоохранения</w:t>
            </w:r>
          </w:p>
        </w:tc>
      </w:tr>
      <w:tr w:rsidR="008B72C9" w:rsidRPr="004D0E4B" w14:paraId="1A7CA0F5" w14:textId="77777777" w:rsidTr="007714A6">
        <w:trPr>
          <w:trHeight w:val="747"/>
        </w:trPr>
        <w:tc>
          <w:tcPr>
            <w:tcW w:w="883" w:type="dxa"/>
          </w:tcPr>
          <w:p w14:paraId="347B500F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79BB1E0C" w14:textId="77777777" w:rsidR="008B72C9" w:rsidRPr="004D0E4B" w:rsidRDefault="008B72C9" w:rsidP="00FC075D">
            <w:pPr>
              <w:spacing w:line="276" w:lineRule="auto"/>
              <w:jc w:val="left"/>
              <w:rPr>
                <w:color w:val="000000" w:themeColor="text1"/>
                <w:lang w:val="en-US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Оценка использования климатического обслуживания в интересах здравоохранения</w:t>
            </w:r>
            <w:r w:rsidRPr="004D0E4B">
              <w:rPr>
                <w:color w:val="000000" w:themeColor="text1"/>
                <w:lang w:val="ru-RU" w:bidi="ru-RU"/>
              </w:rPr>
              <w:t xml:space="preserve"> в рамках </w:t>
            </w:r>
            <w:r w:rsidRPr="004D0E4B">
              <w:rPr>
                <w:b/>
                <w:color w:val="000000" w:themeColor="text1"/>
                <w:lang w:val="ru-RU" w:bidi="ru-RU"/>
              </w:rPr>
              <w:t>потенциал здравоохранения, в том числе для осуществления международных медико-санитарных правил (МЗП) 2005 г. и подходов OneHealth</w:t>
            </w:r>
          </w:p>
        </w:tc>
      </w:tr>
      <w:tr w:rsidR="008B72C9" w:rsidRPr="004D0E4B" w14:paraId="2BBF98C4" w14:textId="77777777" w:rsidTr="007714A6">
        <w:trPr>
          <w:trHeight w:val="214"/>
        </w:trPr>
        <w:tc>
          <w:tcPr>
            <w:tcW w:w="883" w:type="dxa"/>
          </w:tcPr>
          <w:p w14:paraId="3A378E60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005DDBA2" w14:textId="77777777" w:rsidR="008B72C9" w:rsidRPr="004D0E4B" w:rsidRDefault="008B72C9" w:rsidP="00FC075D">
            <w:pPr>
              <w:pStyle w:val="CommentText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 xml:space="preserve">Усиление упреждающих действий в отношении инфекционных заболеваний с более длительной заблаговременностью за счет таких действий, как создание каналов передачи данных </w:t>
            </w:r>
            <w:r w:rsidRPr="004D0E4B">
              <w:rPr>
                <w:color w:val="000000" w:themeColor="text1"/>
                <w:lang w:val="ru-RU" w:bidi="ru-RU"/>
              </w:rPr>
              <w:t xml:space="preserve">будет использоваться эпидемиологами инфекционных заболеваний и климатологами для мониторинга и моделирования риска заболеваний, использования технологий машинного обучения </w:t>
            </w:r>
          </w:p>
        </w:tc>
      </w:tr>
      <w:tr w:rsidR="008B72C9" w:rsidRPr="004D0E4B" w14:paraId="6DEFA7B0" w14:textId="77777777" w:rsidTr="007714A6">
        <w:trPr>
          <w:trHeight w:val="221"/>
        </w:trPr>
        <w:tc>
          <w:tcPr>
            <w:tcW w:w="9634" w:type="dxa"/>
            <w:gridSpan w:val="2"/>
            <w:shd w:val="clear" w:color="auto" w:fill="FABF8F" w:themeFill="accent6" w:themeFillTint="99"/>
            <w:vAlign w:val="center"/>
          </w:tcPr>
          <w:p w14:paraId="7054528C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Этап 2-здоровье, питание и засухи (средства к существованию, взаимосвязь продовольственной системы)</w:t>
            </w:r>
          </w:p>
        </w:tc>
      </w:tr>
      <w:tr w:rsidR="008B72C9" w:rsidRPr="004D0E4B" w14:paraId="5B6F0F30" w14:textId="77777777" w:rsidTr="007714A6">
        <w:trPr>
          <w:trHeight w:val="747"/>
        </w:trPr>
        <w:tc>
          <w:tcPr>
            <w:tcW w:w="883" w:type="dxa"/>
          </w:tcPr>
          <w:p w14:paraId="1E00FB42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26B3D13E" w14:textId="77777777" w:rsidR="008B72C9" w:rsidRPr="004D0E4B" w:rsidRDefault="008B72C9" w:rsidP="007A05D1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color w:val="000000" w:themeColor="text1"/>
                <w:lang w:val="ru-RU" w:bidi="ru-RU"/>
              </w:rPr>
              <w:t xml:space="preserve">Сотрудничать с </w:t>
            </w:r>
            <w:r w:rsidRPr="004D0E4B">
              <w:rPr>
                <w:b/>
                <w:color w:val="000000" w:themeColor="text1"/>
                <w:lang w:val="ru-RU" w:bidi="ru-RU"/>
              </w:rPr>
              <w:t>Комплексная Программа Борьбы С Засухой</w:t>
            </w:r>
            <w:r w:rsidRPr="004D0E4B">
              <w:rPr>
                <w:color w:val="000000" w:themeColor="text1"/>
                <w:lang w:val="ru-RU" w:bidi="ru-RU"/>
              </w:rPr>
              <w:t xml:space="preserve"> определить потребности, руководящие указания, возможности и критические точки воздействия для улучшения результатов в области здравоохранения и питания в условиях взаимосвязи климата, засухи, продовольственных систем, здравоохранения и средств к существованию. (Создать ЦГ с КПБЗ по вопросам здравоохранения)</w:t>
            </w:r>
          </w:p>
        </w:tc>
      </w:tr>
      <w:tr w:rsidR="008B72C9" w:rsidRPr="004D0E4B" w14:paraId="6743D910" w14:textId="77777777" w:rsidTr="007714A6">
        <w:trPr>
          <w:trHeight w:val="219"/>
        </w:trPr>
        <w:tc>
          <w:tcPr>
            <w:tcW w:w="9634" w:type="dxa"/>
            <w:gridSpan w:val="2"/>
            <w:shd w:val="clear" w:color="auto" w:fill="FABF8F" w:themeFill="accent6" w:themeFillTint="99"/>
            <w:vAlign w:val="center"/>
          </w:tcPr>
          <w:p w14:paraId="4EA69235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 xml:space="preserve">Этап 2-системы здравоохранения, устойчивые к изменению климата и чистые нулевые показатели </w:t>
            </w:r>
          </w:p>
        </w:tc>
      </w:tr>
      <w:tr w:rsidR="008B72C9" w:rsidRPr="004D0E4B" w14:paraId="4A8FBFD1" w14:textId="77777777" w:rsidTr="007714A6">
        <w:trPr>
          <w:trHeight w:val="747"/>
        </w:trPr>
        <w:tc>
          <w:tcPr>
            <w:tcW w:w="883" w:type="dxa"/>
          </w:tcPr>
          <w:p w14:paraId="30EB248A" w14:textId="77777777" w:rsidR="008B72C9" w:rsidRPr="004D0E4B" w:rsidRDefault="008B72C9" w:rsidP="00DB21D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751" w:type="dxa"/>
          </w:tcPr>
          <w:p w14:paraId="47E580EC" w14:textId="77777777" w:rsidR="008B72C9" w:rsidRPr="004D0E4B" w:rsidRDefault="008B72C9" w:rsidP="007A05D1">
            <w:pPr>
              <w:spacing w:line="276" w:lineRule="auto"/>
              <w:jc w:val="left"/>
              <w:rPr>
                <w:color w:val="000000" w:themeColor="text1"/>
              </w:rPr>
            </w:pPr>
            <w:r w:rsidRPr="004D0E4B">
              <w:rPr>
                <w:b/>
                <w:color w:val="000000" w:themeColor="text1"/>
                <w:lang w:val="ru-RU" w:bidi="ru-RU"/>
              </w:rPr>
              <w:t>Сотрудничать с возглавляемым ВОЗ Альянсом за преобразующие действия в области климата и здоровья (ATACH)</w:t>
            </w:r>
            <w:r w:rsidRPr="004D0E4B">
              <w:rPr>
                <w:color w:val="000000" w:themeColor="text1"/>
                <w:lang w:val="ru-RU" w:bidi="ru-RU"/>
              </w:rPr>
              <w:t xml:space="preserve"> определить поддержку в области науки о климате и обслуживания для обеспечения перехода к нулевому уровню в секторе здравоохранения, включая энергозависимые товары и услуги общественного здравоохранения, такие как медицинские учреждения, инфраструктура водоснабжения и санитарии, охлаждение и охлаждение, жилье и транспорт. (Создать ЦГ по вопросам здравоохранения с ГЭ по энергетике) </w:t>
            </w:r>
          </w:p>
        </w:tc>
      </w:tr>
    </w:tbl>
    <w:p w14:paraId="07BE85DA" w14:textId="13447295" w:rsidR="003045D1" w:rsidRPr="004D0E4B" w:rsidRDefault="00AA683D" w:rsidP="00AA683D">
      <w:pPr>
        <w:pStyle w:val="WMOBodyText"/>
        <w:spacing w:before="360" w:after="240"/>
        <w:jc w:val="center"/>
        <w:rPr>
          <w:lang w:eastAsia="en-US"/>
        </w:rPr>
      </w:pPr>
      <w:r>
        <w:rPr>
          <w:lang w:val="ru-RU" w:bidi="ru-RU"/>
        </w:rPr>
        <w:t>_______________</w:t>
      </w:r>
    </w:p>
    <w:sectPr w:rsidR="003045D1" w:rsidRPr="004D0E4B" w:rsidSect="0020095E">
      <w:headerReference w:type="even" r:id="rId20"/>
      <w:headerReference w:type="default" r:id="rId21"/>
      <w:footerReference w:type="defaul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D157" w14:textId="77777777" w:rsidR="004469FC" w:rsidRDefault="004469FC">
      <w:r>
        <w:separator/>
      </w:r>
    </w:p>
    <w:p w14:paraId="6EC7B817" w14:textId="77777777" w:rsidR="004469FC" w:rsidRDefault="004469FC"/>
    <w:p w14:paraId="7EEE411D" w14:textId="77777777" w:rsidR="004469FC" w:rsidRDefault="004469FC"/>
  </w:endnote>
  <w:endnote w:type="continuationSeparator" w:id="0">
    <w:p w14:paraId="11046BE0" w14:textId="77777777" w:rsidR="004469FC" w:rsidRDefault="004469FC">
      <w:r>
        <w:continuationSeparator/>
      </w:r>
    </w:p>
    <w:p w14:paraId="71AB389A" w14:textId="77777777" w:rsidR="004469FC" w:rsidRDefault="004469FC"/>
    <w:p w14:paraId="50A7700B" w14:textId="77777777" w:rsidR="004469FC" w:rsidRDefault="004469FC"/>
  </w:endnote>
  <w:endnote w:type="continuationNotice" w:id="1">
    <w:p w14:paraId="18CAE6E6" w14:textId="77777777" w:rsidR="004469FC" w:rsidRDefault="00446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0E9" w14:textId="77777777" w:rsidR="003D0A2B" w:rsidRDefault="003D0A2B">
    <w:pPr>
      <w:pStyle w:val="Footer"/>
      <w:jc w:val="right"/>
    </w:pPr>
  </w:p>
  <w:p w14:paraId="3C94ABB6" w14:textId="77777777" w:rsidR="003D0A2B" w:rsidRDefault="003D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6FD2" w14:textId="77777777" w:rsidR="004469FC" w:rsidRDefault="004469FC">
      <w:r>
        <w:separator/>
      </w:r>
    </w:p>
  </w:footnote>
  <w:footnote w:type="continuationSeparator" w:id="0">
    <w:p w14:paraId="08C77350" w14:textId="77777777" w:rsidR="004469FC" w:rsidRDefault="004469FC">
      <w:r>
        <w:continuationSeparator/>
      </w:r>
    </w:p>
    <w:p w14:paraId="669F88B2" w14:textId="77777777" w:rsidR="004469FC" w:rsidRDefault="004469FC"/>
    <w:p w14:paraId="114BFD31" w14:textId="77777777" w:rsidR="004469FC" w:rsidRDefault="004469FC"/>
  </w:footnote>
  <w:footnote w:type="continuationNotice" w:id="1">
    <w:p w14:paraId="5EB01FBA" w14:textId="77777777" w:rsidR="004469FC" w:rsidRDefault="004469FC"/>
  </w:footnote>
  <w:footnote w:id="2">
    <w:p w14:paraId="019FD123" w14:textId="6E575D6D" w:rsidR="008B72C9" w:rsidRPr="00D40F6B" w:rsidRDefault="008B72C9" w:rsidP="00D63E04">
      <w:pPr>
        <w:pStyle w:val="EndnoteText"/>
        <w:ind w:right="-170"/>
        <w:rPr>
          <w:rFonts w:ascii="Verdana" w:hAnsi="Verdana" w:cs="Arial"/>
          <w:sz w:val="18"/>
          <w:szCs w:val="18"/>
        </w:rPr>
      </w:pPr>
      <w:r w:rsidRPr="00D40F6B">
        <w:rPr>
          <w:rStyle w:val="FootnoteReference"/>
          <w:rFonts w:ascii="Verdana" w:eastAsia="Verdana" w:hAnsi="Verdana" w:cs="Verdana"/>
          <w:sz w:val="18"/>
          <w:szCs w:val="18"/>
          <w:lang w:val="ru-RU" w:bidi="ru-RU"/>
        </w:rPr>
        <w:footnoteRef/>
      </w:r>
      <w:r w:rsidRPr="00D40F6B">
        <w:rPr>
          <w:rFonts w:ascii="Verdana" w:eastAsia="Verdana" w:hAnsi="Verdana" w:cs="Arial"/>
          <w:sz w:val="18"/>
          <w:szCs w:val="18"/>
          <w:lang w:val="ru-RU" w:bidi="ru-RU"/>
        </w:rPr>
        <w:t xml:space="preserve"> Межправительственная группа экспертов по изменению климата. Изменение Климата 2022 Г.: Воздействия, адаптация и уязвимость. Вклад рабочей группы II в шестой оценочный доклад МГЭИК. </w:t>
      </w:r>
      <w:hyperlink r:id="rId1" w:history="1">
        <w:r w:rsidRPr="00D40F6B">
          <w:rPr>
            <w:rStyle w:val="Hyperlink"/>
            <w:rFonts w:ascii="Verdana" w:eastAsia="Verdana" w:hAnsi="Verdana" w:cs="Arial"/>
            <w:sz w:val="18"/>
            <w:szCs w:val="18"/>
            <w:lang w:val="ru-RU" w:bidi="ru-RU"/>
          </w:rPr>
          <w:t>https://www.ipcc.ch/report/ar6/wg2/</w:t>
        </w:r>
      </w:hyperlink>
    </w:p>
  </w:footnote>
  <w:footnote w:id="3">
    <w:p w14:paraId="6B26D3F3" w14:textId="77777777" w:rsidR="008B72C9" w:rsidRPr="00D40F6B" w:rsidRDefault="008B72C9" w:rsidP="00414AA1">
      <w:pPr>
        <w:pStyle w:val="FootnoteText"/>
        <w:ind w:right="-170"/>
      </w:pPr>
      <w:r w:rsidRPr="00D40F6B">
        <w:rPr>
          <w:rStyle w:val="FootnoteReference"/>
          <w:lang w:val="ru-RU" w:bidi="ru-RU"/>
        </w:rPr>
        <w:footnoteRef/>
      </w:r>
      <w:r w:rsidRPr="00D40F6B">
        <w:rPr>
          <w:lang w:val="ru-RU" w:bidi="ru-RU"/>
        </w:rPr>
        <w:t xml:space="preserve"> Сотрудники по заболеваниям и травмам ГБД 2019 года. Глобальное бремя 369 заболеваний и травм в 204 странах и территориях, 1990-2019 годы: систематический анализ для исследования глобального бремени болезней 2019 года. </w:t>
      </w:r>
      <w:r w:rsidRPr="00D40F6B">
        <w:rPr>
          <w:i/>
          <w:lang w:val="ru-RU" w:bidi="ru-RU"/>
        </w:rPr>
        <w:t>Ланцет</w:t>
      </w:r>
      <w:r w:rsidRPr="00D40F6B">
        <w:rPr>
          <w:lang w:val="ru-RU" w:bidi="ru-RU"/>
        </w:rPr>
        <w:t>. 2020 Oct 17; 396(10258): 1204-1222. doi: 10.1016/S0140-6736(20)30925-9.</w:t>
      </w:r>
    </w:p>
  </w:footnote>
  <w:footnote w:id="4">
    <w:p w14:paraId="4B9DFFDF" w14:textId="77777777" w:rsidR="008B72C9" w:rsidRPr="00DE3E2E" w:rsidRDefault="008B72C9" w:rsidP="00DE3E2E">
      <w:pPr>
        <w:pStyle w:val="EndnoteText"/>
        <w:ind w:right="-170"/>
        <w:rPr>
          <w:rFonts w:ascii="Arial" w:hAnsi="Arial" w:cs="Arial"/>
          <w:sz w:val="18"/>
          <w:szCs w:val="18"/>
        </w:rPr>
      </w:pPr>
      <w:r w:rsidRPr="00DE3E2E">
        <w:rPr>
          <w:rStyle w:val="FootnoteReference"/>
          <w:rFonts w:ascii="Verdana" w:eastAsia="Verdana" w:hAnsi="Verdana" w:cs="Verdana"/>
          <w:sz w:val="18"/>
          <w:szCs w:val="18"/>
          <w:lang w:val="ru-RU" w:bidi="ru-RU"/>
        </w:rPr>
        <w:footnoteRef/>
      </w:r>
      <w:r w:rsidRPr="00DE3E2E">
        <w:rPr>
          <w:rFonts w:ascii="Verdana" w:eastAsia="Verdana" w:hAnsi="Verdana" w:cs="Arial"/>
          <w:sz w:val="18"/>
          <w:szCs w:val="18"/>
          <w:lang w:val="ru-RU" w:bidi="ru-RU"/>
        </w:rPr>
        <w:t xml:space="preserve"> Ллойд, 2018 г.: Модель глобального уровня потенциального воздействия изменения климата на задержку роста детей через доходы и цены на продовольствие в 2030 году. Перспективы Охраны Окружающей Среды</w:t>
      </w:r>
      <w:r w:rsidRPr="00DE3E2E">
        <w:rPr>
          <w:rFonts w:ascii="Arial" w:eastAsia="Arial" w:hAnsi="Arial" w:cs="Arial"/>
          <w:sz w:val="18"/>
          <w:szCs w:val="18"/>
          <w:lang w:val="ru-RU" w:bidi="ru-RU"/>
        </w:rPr>
        <w:t>, 126 (9), 097007, doi:10.1289/ehp2916.</w:t>
      </w:r>
    </w:p>
  </w:footnote>
  <w:footnote w:id="5">
    <w:p w14:paraId="076DF74A" w14:textId="28A81DD4" w:rsidR="008B72C9" w:rsidRPr="00DE3E2E" w:rsidRDefault="008B72C9" w:rsidP="008B72C9">
      <w:pPr>
        <w:pStyle w:val="FootnoteText"/>
      </w:pPr>
      <w:r w:rsidRPr="00DE3E2E">
        <w:rPr>
          <w:rStyle w:val="FootnoteReference"/>
          <w:lang w:val="ru-RU" w:bidi="ru-RU"/>
        </w:rPr>
        <w:footnoteRef/>
      </w:r>
      <w:r w:rsidRPr="00DE3E2E">
        <w:rPr>
          <w:lang w:val="ru-RU" w:bidi="ru-RU"/>
        </w:rPr>
        <w:t xml:space="preserve"> Здравоохранение без вреда для климата-серия "умное здравоохранение". Зеленая Книга Номер Один (2019 Год). </w:t>
      </w:r>
      <w:hyperlink r:id="rId2" w:history="1">
        <w:r w:rsidRPr="00DE3E2E">
          <w:rPr>
            <w:rStyle w:val="Hyperlink"/>
            <w:lang w:val="ru-RU" w:bidi="ru-RU"/>
          </w:rPr>
          <w:t>https://noharm-global.org/documents/health-care-climate-footprint-report</w:t>
        </w:r>
      </w:hyperlink>
    </w:p>
  </w:footnote>
  <w:footnote w:id="6">
    <w:p w14:paraId="20B48D3A" w14:textId="77777777" w:rsidR="008B72C9" w:rsidRPr="00DE3E2E" w:rsidRDefault="008B72C9" w:rsidP="008B72C9">
      <w:pPr>
        <w:pStyle w:val="FootnoteText"/>
      </w:pPr>
      <w:r w:rsidRPr="00DE3E2E">
        <w:rPr>
          <w:rStyle w:val="FootnoteReference"/>
          <w:lang w:val="ru-RU" w:bidi="ru-RU"/>
        </w:rPr>
        <w:footnoteRef/>
      </w:r>
      <w:r w:rsidRPr="00DE3E2E">
        <w:rPr>
          <w:lang w:val="ru-RU" w:bidi="ru-RU"/>
        </w:rPr>
        <w:t xml:space="preserve"> ВОЗ, страновой обзор климата и здоровья в 2021 году</w:t>
      </w:r>
    </w:p>
  </w:footnote>
  <w:footnote w:id="7">
    <w:p w14:paraId="499ABE84" w14:textId="548D11FA" w:rsidR="008B72C9" w:rsidRPr="00295901" w:rsidRDefault="008B72C9" w:rsidP="00295901">
      <w:pPr>
        <w:pStyle w:val="EndnoteText"/>
        <w:ind w:right="-170"/>
        <w:rPr>
          <w:rFonts w:ascii="Verdana" w:hAnsi="Verdana" w:cs="Arial"/>
          <w:sz w:val="18"/>
          <w:szCs w:val="18"/>
        </w:rPr>
      </w:pPr>
      <w:r w:rsidRPr="00295901">
        <w:rPr>
          <w:rStyle w:val="FootnoteReference"/>
          <w:rFonts w:ascii="Verdana" w:eastAsia="Verdana" w:hAnsi="Verdana" w:cs="Verdana"/>
          <w:sz w:val="18"/>
          <w:szCs w:val="18"/>
          <w:lang w:val="ru-RU" w:bidi="ru-RU"/>
        </w:rPr>
        <w:footnoteRef/>
      </w:r>
      <w:r w:rsidRPr="00295901">
        <w:rPr>
          <w:rFonts w:ascii="Verdana" w:eastAsia="Verdana" w:hAnsi="Verdana" w:cs="Arial"/>
          <w:sz w:val="18"/>
          <w:szCs w:val="18"/>
          <w:lang w:val="ru-RU" w:bidi="ru-RU"/>
        </w:rPr>
        <w:t xml:space="preserve"> Совместный план работы ВОЗ/ВМО и интегрированное обслуживание в области здравоохранения. </w:t>
      </w:r>
      <w:hyperlink r:id="rId3" w:history="1">
        <w:r w:rsidRPr="00295901">
          <w:rPr>
            <w:rStyle w:val="Hyperlink"/>
            <w:rFonts w:ascii="Verdana" w:eastAsia="Verdana" w:hAnsi="Verdana" w:cs="Arial"/>
            <w:sz w:val="18"/>
            <w:szCs w:val="18"/>
            <w:lang w:val="ru-RU" w:bidi="ru-RU"/>
          </w:rPr>
          <w:t>https://community.wmo.int/meetings/whowmo-joint-workplan-and-integrated-health-services</w:t>
        </w:r>
      </w:hyperlink>
    </w:p>
  </w:footnote>
  <w:footnote w:id="8">
    <w:p w14:paraId="508B9CA1" w14:textId="42F773FE" w:rsidR="008B72C9" w:rsidRPr="00295901" w:rsidRDefault="008B72C9" w:rsidP="00295901">
      <w:pPr>
        <w:pStyle w:val="EndnoteText"/>
        <w:ind w:right="-170"/>
        <w:rPr>
          <w:rFonts w:ascii="Verdana" w:hAnsi="Verdana" w:cs="Arial"/>
          <w:sz w:val="18"/>
          <w:szCs w:val="18"/>
        </w:rPr>
      </w:pPr>
      <w:r w:rsidRPr="00295901">
        <w:rPr>
          <w:rStyle w:val="FootnoteReference"/>
          <w:rFonts w:ascii="Verdana" w:eastAsia="Verdana" w:hAnsi="Verdana" w:cs="Verdana"/>
          <w:sz w:val="18"/>
          <w:szCs w:val="18"/>
          <w:lang w:val="ru-RU" w:bidi="ru-RU"/>
        </w:rPr>
        <w:footnoteRef/>
      </w:r>
      <w:r w:rsidRPr="00295901">
        <w:rPr>
          <w:rFonts w:ascii="Verdana" w:eastAsia="Verdana" w:hAnsi="Verdana" w:cs="Arial"/>
          <w:sz w:val="18"/>
          <w:szCs w:val="18"/>
          <w:lang w:val="ru-RU" w:bidi="ru-RU"/>
        </w:rPr>
        <w:t xml:space="preserve"> Восемнадцатый Всемирный Метеорологический Конгресс (Кг-18). </w:t>
      </w:r>
      <w:hyperlink r:id="rId4" w:history="1">
        <w:r w:rsidRPr="00295901">
          <w:rPr>
            <w:rStyle w:val="Hyperlink"/>
            <w:rFonts w:ascii="Verdana" w:eastAsia="Verdana" w:hAnsi="Verdana" w:cs="Arial"/>
            <w:sz w:val="18"/>
            <w:szCs w:val="18"/>
            <w:lang w:val="ru-RU" w:bidi="ru-RU"/>
          </w:rPr>
          <w:t>https://public.wmo.int/en/eighteenth-world-meteorological-congress-cg-18</w:t>
        </w:r>
      </w:hyperlink>
    </w:p>
    <w:p w14:paraId="17049BB1" w14:textId="77777777" w:rsidR="008B72C9" w:rsidRPr="00D40F6B" w:rsidRDefault="008B72C9" w:rsidP="008B72C9">
      <w:pPr>
        <w:pStyle w:val="FootnoteText"/>
        <w:rPr>
          <w:lang w:val="en-US"/>
        </w:rPr>
      </w:pPr>
    </w:p>
  </w:footnote>
  <w:footnote w:id="9">
    <w:p w14:paraId="26D5888E" w14:textId="77777777" w:rsidR="008B72C9" w:rsidRPr="00402DFC" w:rsidRDefault="008B72C9" w:rsidP="00706CE4">
      <w:pPr>
        <w:pStyle w:val="FootnoteText"/>
        <w:ind w:right="-170"/>
        <w:rPr>
          <w:lang w:val="en-US"/>
        </w:rPr>
      </w:pPr>
      <w:r w:rsidRPr="00402DFC">
        <w:rPr>
          <w:rStyle w:val="FootnoteReference"/>
          <w:lang w:val="ru-RU" w:bidi="ru-RU"/>
        </w:rPr>
        <w:footnoteRef/>
      </w:r>
      <w:r w:rsidRPr="00402DFC">
        <w:rPr>
          <w:lang w:val="ru-RU" w:bidi="ru-RU"/>
        </w:rPr>
        <w:t xml:space="preserve"> Берранг-Форд л., Сиетсма А. Дж., Каллаган М., Минкс Дж. к., Шеелбек П. Ф., Хаддауэй н. р., Хейнс А., Дангур А. Д. Систематическое картирование глобальных исследований в области климата и здоровья: обзор машинного обучения. Планетарное Здоровье Ланцета. 2021 г. 1 августа; 5 (8): e514–25.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8758" w14:textId="77777777" w:rsidR="00CE2EA2" w:rsidRDefault="00000000">
    <w:pPr>
      <w:pStyle w:val="Header"/>
    </w:pPr>
    <w:r>
      <w:rPr>
        <w:noProof/>
        <w:lang w:val="ru-RU" w:bidi="ru-RU"/>
      </w:rPr>
      <w:pict w14:anchorId="241180C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4E86F83C">
        <v:shape id="_x0000_s1025" type="#_x0000_m1044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5E1E66" w14:textId="77777777" w:rsidR="009904C5" w:rsidRDefault="009904C5"/>
  <w:p w14:paraId="6BC10A51" w14:textId="77777777" w:rsidR="00CE2EA2" w:rsidRDefault="00000000">
    <w:pPr>
      <w:pStyle w:val="Header"/>
    </w:pPr>
    <w:r>
      <w:rPr>
        <w:noProof/>
        <w:lang w:val="ru-RU" w:bidi="ru-RU"/>
      </w:rPr>
      <w:pict w14:anchorId="2AEE05BE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085F0BBD">
        <v:shape id="_x0000_s1027" type="#_x0000_m1043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B5A867" w14:textId="77777777" w:rsidR="009904C5" w:rsidRDefault="009904C5"/>
  <w:p w14:paraId="3F0A75AC" w14:textId="77777777" w:rsidR="00CE2EA2" w:rsidRDefault="00000000">
    <w:pPr>
      <w:pStyle w:val="Header"/>
    </w:pPr>
    <w:r>
      <w:rPr>
        <w:noProof/>
        <w:lang w:val="ru-RU" w:bidi="ru-RU"/>
      </w:rPr>
      <w:pict w14:anchorId="4152109A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0453AD9B">
        <v:shape id="_x0000_s1029" type="#_x0000_m1042" style="position:absolute;left:0;text-align:left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1A8F" w14:textId="2D1CAFBE" w:rsidR="00A432CD" w:rsidRDefault="003045D1" w:rsidP="00B72444">
    <w:pPr>
      <w:pStyle w:val="Header"/>
    </w:pPr>
    <w:r>
      <w:rPr>
        <w:lang w:val="ru-RU" w:bidi="ru-RU"/>
      </w:rPr>
      <w:t xml:space="preserve">SERCOM-2 / INF. 5.10(3a), </w:t>
    </w:r>
    <w:r w:rsidR="007E7D56">
      <w:rPr>
        <w:lang w:val="ru-RU" w:bidi="ru-RU"/>
      </w:rPr>
      <w:t>с</w:t>
    </w:r>
    <w:r>
      <w:rPr>
        <w:lang w:val="ru-RU" w:bidi="ru-RU"/>
      </w:rPr>
      <w:t xml:space="preserve">. </w:t>
    </w:r>
    <w:r w:rsidR="00A432CD" w:rsidRPr="00C2459D">
      <w:rPr>
        <w:rStyle w:val="PageNumber"/>
        <w:lang w:val="ru-RU" w:bidi="ru-RU"/>
      </w:rPr>
      <w:fldChar w:fldCharType="begin"/>
    </w:r>
    <w:r w:rsidR="00A432CD" w:rsidRPr="00C2459D">
      <w:rPr>
        <w:rStyle w:val="PageNumber"/>
        <w:lang w:val="ru-RU" w:bidi="ru-RU"/>
      </w:rPr>
      <w:instrText xml:space="preserve"> PAGE </w:instrText>
    </w:r>
    <w:r w:rsidR="00A432CD" w:rsidRPr="00C2459D">
      <w:rPr>
        <w:rStyle w:val="PageNumber"/>
        <w:lang w:val="ru-RU" w:bidi="ru-RU"/>
      </w:rPr>
      <w:fldChar w:fldCharType="separate"/>
    </w:r>
    <w:r w:rsidR="00A432CD">
      <w:rPr>
        <w:rStyle w:val="PageNumber"/>
        <w:noProof/>
        <w:lang w:val="ru-RU" w:bidi="ru-RU"/>
      </w:rPr>
      <w:t>6</w:t>
    </w:r>
    <w:r w:rsidR="00A432CD" w:rsidRPr="00C2459D">
      <w:rPr>
        <w:rStyle w:val="PageNumber"/>
        <w:lang w:val="ru-RU" w:bidi="ru-RU"/>
      </w:rPr>
      <w:fldChar w:fldCharType="end"/>
    </w:r>
    <w:r w:rsidR="00000000">
      <w:rPr>
        <w:lang w:val="ru-RU" w:bidi="ru-RU"/>
      </w:rPr>
      <w:pict w14:anchorId="1937B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lang w:val="ru-RU" w:bidi="ru-RU"/>
      </w:rPr>
      <w:pict w14:anchorId="685C4CBA">
        <v:shape id="_x0000_s1040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264"/>
    <w:multiLevelType w:val="hybridMultilevel"/>
    <w:tmpl w:val="F4F8952C"/>
    <w:lvl w:ilvl="0" w:tplc="31A4E8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22D56"/>
    <w:multiLevelType w:val="hybridMultilevel"/>
    <w:tmpl w:val="F4F8952C"/>
    <w:lvl w:ilvl="0" w:tplc="31A4E8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A2"/>
    <w:multiLevelType w:val="hybridMultilevel"/>
    <w:tmpl w:val="2AE60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D4A86"/>
    <w:multiLevelType w:val="hybridMultilevel"/>
    <w:tmpl w:val="F4F8952C"/>
    <w:lvl w:ilvl="0" w:tplc="31A4E8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59D2"/>
    <w:multiLevelType w:val="hybridMultilevel"/>
    <w:tmpl w:val="4F68D9E4"/>
    <w:lvl w:ilvl="0" w:tplc="79CAD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C93"/>
    <w:multiLevelType w:val="multilevel"/>
    <w:tmpl w:val="501EE8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61F23"/>
    <w:multiLevelType w:val="hybridMultilevel"/>
    <w:tmpl w:val="18F0248A"/>
    <w:lvl w:ilvl="0" w:tplc="B77CBC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5B0C"/>
    <w:multiLevelType w:val="hybridMultilevel"/>
    <w:tmpl w:val="F4F8952C"/>
    <w:lvl w:ilvl="0" w:tplc="31A4E8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0869"/>
    <w:multiLevelType w:val="hybridMultilevel"/>
    <w:tmpl w:val="8D08F2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A54FE"/>
    <w:multiLevelType w:val="multilevel"/>
    <w:tmpl w:val="25CE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859A6"/>
    <w:multiLevelType w:val="hybridMultilevel"/>
    <w:tmpl w:val="E0E42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A2B3F"/>
    <w:multiLevelType w:val="hybridMultilevel"/>
    <w:tmpl w:val="B3869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F5FDF"/>
    <w:multiLevelType w:val="hybridMultilevel"/>
    <w:tmpl w:val="F4F8952C"/>
    <w:lvl w:ilvl="0" w:tplc="31A4E8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E52C0"/>
    <w:multiLevelType w:val="hybridMultilevel"/>
    <w:tmpl w:val="F0A44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B601B"/>
    <w:multiLevelType w:val="hybridMultilevel"/>
    <w:tmpl w:val="99945A4E"/>
    <w:lvl w:ilvl="0" w:tplc="DE40D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D0C26"/>
    <w:multiLevelType w:val="hybridMultilevel"/>
    <w:tmpl w:val="93B8A5B8"/>
    <w:lvl w:ilvl="0" w:tplc="6F101FB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79F"/>
    <w:multiLevelType w:val="hybridMultilevel"/>
    <w:tmpl w:val="97807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56809">
    <w:abstractNumId w:val="15"/>
  </w:num>
  <w:num w:numId="2" w16cid:durableId="422999436">
    <w:abstractNumId w:val="14"/>
  </w:num>
  <w:num w:numId="3" w16cid:durableId="612709295">
    <w:abstractNumId w:val="6"/>
  </w:num>
  <w:num w:numId="4" w16cid:durableId="536964931">
    <w:abstractNumId w:val="9"/>
  </w:num>
  <w:num w:numId="5" w16cid:durableId="1343044462">
    <w:abstractNumId w:val="11"/>
  </w:num>
  <w:num w:numId="6" w16cid:durableId="2111899361">
    <w:abstractNumId w:val="10"/>
  </w:num>
  <w:num w:numId="7" w16cid:durableId="1585454921">
    <w:abstractNumId w:val="2"/>
  </w:num>
  <w:num w:numId="8" w16cid:durableId="605236041">
    <w:abstractNumId w:val="13"/>
  </w:num>
  <w:num w:numId="9" w16cid:durableId="216206066">
    <w:abstractNumId w:val="16"/>
  </w:num>
  <w:num w:numId="10" w16cid:durableId="1734965840">
    <w:abstractNumId w:val="8"/>
  </w:num>
  <w:num w:numId="11" w16cid:durableId="310599744">
    <w:abstractNumId w:val="4"/>
  </w:num>
  <w:num w:numId="12" w16cid:durableId="1327123989">
    <w:abstractNumId w:val="5"/>
  </w:num>
  <w:num w:numId="13" w16cid:durableId="990980653">
    <w:abstractNumId w:val="7"/>
  </w:num>
  <w:num w:numId="14" w16cid:durableId="2046370495">
    <w:abstractNumId w:val="3"/>
  </w:num>
  <w:num w:numId="15" w16cid:durableId="191575323">
    <w:abstractNumId w:val="1"/>
  </w:num>
  <w:num w:numId="16" w16cid:durableId="858347661">
    <w:abstractNumId w:val="12"/>
  </w:num>
  <w:num w:numId="17" w16cid:durableId="93023430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D1"/>
    <w:rsid w:val="00005301"/>
    <w:rsid w:val="0001102A"/>
    <w:rsid w:val="000133EE"/>
    <w:rsid w:val="000166CD"/>
    <w:rsid w:val="000206A8"/>
    <w:rsid w:val="00027205"/>
    <w:rsid w:val="0003137A"/>
    <w:rsid w:val="00031FF4"/>
    <w:rsid w:val="00041171"/>
    <w:rsid w:val="00041727"/>
    <w:rsid w:val="0004226F"/>
    <w:rsid w:val="00050F8E"/>
    <w:rsid w:val="000518BB"/>
    <w:rsid w:val="00053962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5037"/>
    <w:rsid w:val="00092CAE"/>
    <w:rsid w:val="00095E48"/>
    <w:rsid w:val="000A372F"/>
    <w:rsid w:val="000A4F1C"/>
    <w:rsid w:val="000A69BF"/>
    <w:rsid w:val="000C225A"/>
    <w:rsid w:val="000C6781"/>
    <w:rsid w:val="000D0753"/>
    <w:rsid w:val="000D6452"/>
    <w:rsid w:val="000F5E49"/>
    <w:rsid w:val="000F7A87"/>
    <w:rsid w:val="00102EAE"/>
    <w:rsid w:val="001047DC"/>
    <w:rsid w:val="00105D2E"/>
    <w:rsid w:val="00111BFD"/>
    <w:rsid w:val="00111E3B"/>
    <w:rsid w:val="0011498B"/>
    <w:rsid w:val="00120147"/>
    <w:rsid w:val="00123140"/>
    <w:rsid w:val="00123D94"/>
    <w:rsid w:val="00130BBC"/>
    <w:rsid w:val="00133A89"/>
    <w:rsid w:val="00133D13"/>
    <w:rsid w:val="00133F9D"/>
    <w:rsid w:val="00150DBD"/>
    <w:rsid w:val="00154D09"/>
    <w:rsid w:val="00156BF8"/>
    <w:rsid w:val="00156F9B"/>
    <w:rsid w:val="00163BA3"/>
    <w:rsid w:val="00166B31"/>
    <w:rsid w:val="00167D54"/>
    <w:rsid w:val="00176AB5"/>
    <w:rsid w:val="0017750A"/>
    <w:rsid w:val="00180771"/>
    <w:rsid w:val="00190854"/>
    <w:rsid w:val="001930A3"/>
    <w:rsid w:val="00196EB8"/>
    <w:rsid w:val="001A25F0"/>
    <w:rsid w:val="001A2BE8"/>
    <w:rsid w:val="001A341E"/>
    <w:rsid w:val="001B0EA6"/>
    <w:rsid w:val="001B1CDF"/>
    <w:rsid w:val="001B2EC4"/>
    <w:rsid w:val="001B56F4"/>
    <w:rsid w:val="001B787A"/>
    <w:rsid w:val="001C5462"/>
    <w:rsid w:val="001D265C"/>
    <w:rsid w:val="001D3062"/>
    <w:rsid w:val="001D3447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1B6C"/>
    <w:rsid w:val="002204FD"/>
    <w:rsid w:val="00221020"/>
    <w:rsid w:val="002244D5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3A4C"/>
    <w:rsid w:val="00294630"/>
    <w:rsid w:val="00295593"/>
    <w:rsid w:val="00295901"/>
    <w:rsid w:val="002A354F"/>
    <w:rsid w:val="002A386C"/>
    <w:rsid w:val="002B09DF"/>
    <w:rsid w:val="002B18FB"/>
    <w:rsid w:val="002B540D"/>
    <w:rsid w:val="002B7A7E"/>
    <w:rsid w:val="002C283A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39C"/>
    <w:rsid w:val="003045D1"/>
    <w:rsid w:val="00307DDD"/>
    <w:rsid w:val="00307F78"/>
    <w:rsid w:val="00310744"/>
    <w:rsid w:val="003142C0"/>
    <w:rsid w:val="003143C9"/>
    <w:rsid w:val="003146E9"/>
    <w:rsid w:val="00314D5D"/>
    <w:rsid w:val="00320009"/>
    <w:rsid w:val="00320095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C28"/>
    <w:rsid w:val="003A7016"/>
    <w:rsid w:val="003B0C08"/>
    <w:rsid w:val="003C0889"/>
    <w:rsid w:val="003C17A5"/>
    <w:rsid w:val="003C1843"/>
    <w:rsid w:val="003C3045"/>
    <w:rsid w:val="003D0A2B"/>
    <w:rsid w:val="003D1552"/>
    <w:rsid w:val="003E381F"/>
    <w:rsid w:val="003E4046"/>
    <w:rsid w:val="003F003A"/>
    <w:rsid w:val="003F125B"/>
    <w:rsid w:val="003F7B3F"/>
    <w:rsid w:val="00402DFC"/>
    <w:rsid w:val="004058AD"/>
    <w:rsid w:val="00406CCD"/>
    <w:rsid w:val="0041078D"/>
    <w:rsid w:val="00412DEA"/>
    <w:rsid w:val="00414AA1"/>
    <w:rsid w:val="00416F97"/>
    <w:rsid w:val="00417C0D"/>
    <w:rsid w:val="00421D0F"/>
    <w:rsid w:val="00425173"/>
    <w:rsid w:val="0043039B"/>
    <w:rsid w:val="00431C4D"/>
    <w:rsid w:val="00436197"/>
    <w:rsid w:val="004423FE"/>
    <w:rsid w:val="00445C35"/>
    <w:rsid w:val="004469FC"/>
    <w:rsid w:val="00454B41"/>
    <w:rsid w:val="0045663A"/>
    <w:rsid w:val="00462551"/>
    <w:rsid w:val="0046344E"/>
    <w:rsid w:val="004667E7"/>
    <w:rsid w:val="004672CF"/>
    <w:rsid w:val="00470DEF"/>
    <w:rsid w:val="0047336D"/>
    <w:rsid w:val="00475797"/>
    <w:rsid w:val="00476D0A"/>
    <w:rsid w:val="0049064A"/>
    <w:rsid w:val="00491024"/>
    <w:rsid w:val="0049253B"/>
    <w:rsid w:val="0049766F"/>
    <w:rsid w:val="004A140B"/>
    <w:rsid w:val="004A4B47"/>
    <w:rsid w:val="004A5D76"/>
    <w:rsid w:val="004B0EC9"/>
    <w:rsid w:val="004B437D"/>
    <w:rsid w:val="004B7BAA"/>
    <w:rsid w:val="004C2DF7"/>
    <w:rsid w:val="004C4E0B"/>
    <w:rsid w:val="004D0E4B"/>
    <w:rsid w:val="004D497E"/>
    <w:rsid w:val="004D49B6"/>
    <w:rsid w:val="004E4809"/>
    <w:rsid w:val="004E4CC3"/>
    <w:rsid w:val="004E5985"/>
    <w:rsid w:val="004E5DF6"/>
    <w:rsid w:val="004E6352"/>
    <w:rsid w:val="004E6460"/>
    <w:rsid w:val="004F447C"/>
    <w:rsid w:val="004F6B46"/>
    <w:rsid w:val="0050425E"/>
    <w:rsid w:val="00507685"/>
    <w:rsid w:val="00511999"/>
    <w:rsid w:val="005145D6"/>
    <w:rsid w:val="00521EA5"/>
    <w:rsid w:val="00525B80"/>
    <w:rsid w:val="0053098F"/>
    <w:rsid w:val="00536B2E"/>
    <w:rsid w:val="00546D8E"/>
    <w:rsid w:val="00553738"/>
    <w:rsid w:val="00553E6E"/>
    <w:rsid w:val="00553F7E"/>
    <w:rsid w:val="0056646F"/>
    <w:rsid w:val="00571AE1"/>
    <w:rsid w:val="00581B28"/>
    <w:rsid w:val="005859C2"/>
    <w:rsid w:val="00587684"/>
    <w:rsid w:val="00592267"/>
    <w:rsid w:val="0059421F"/>
    <w:rsid w:val="00596154"/>
    <w:rsid w:val="005977C8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3D43"/>
    <w:rsid w:val="005F146B"/>
    <w:rsid w:val="005F7FD6"/>
    <w:rsid w:val="00604802"/>
    <w:rsid w:val="00615AB0"/>
    <w:rsid w:val="00616247"/>
    <w:rsid w:val="0061778C"/>
    <w:rsid w:val="00627C6C"/>
    <w:rsid w:val="00636B90"/>
    <w:rsid w:val="006448BF"/>
    <w:rsid w:val="0064738B"/>
    <w:rsid w:val="006508EA"/>
    <w:rsid w:val="00657A1E"/>
    <w:rsid w:val="006607B7"/>
    <w:rsid w:val="00662EA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0080"/>
    <w:rsid w:val="0070517C"/>
    <w:rsid w:val="00705C9F"/>
    <w:rsid w:val="00706CE4"/>
    <w:rsid w:val="007119E5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4A6"/>
    <w:rsid w:val="00771A68"/>
    <w:rsid w:val="007724EE"/>
    <w:rsid w:val="007744D2"/>
    <w:rsid w:val="00776EC0"/>
    <w:rsid w:val="00786136"/>
    <w:rsid w:val="007A05D1"/>
    <w:rsid w:val="007B05CF"/>
    <w:rsid w:val="007C212A"/>
    <w:rsid w:val="007D5B3C"/>
    <w:rsid w:val="007D5F6A"/>
    <w:rsid w:val="007E1474"/>
    <w:rsid w:val="007E7D21"/>
    <w:rsid w:val="007E7D56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508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40F1"/>
    <w:rsid w:val="00855757"/>
    <w:rsid w:val="00860B9A"/>
    <w:rsid w:val="0086271D"/>
    <w:rsid w:val="008634EC"/>
    <w:rsid w:val="0086420B"/>
    <w:rsid w:val="00864645"/>
    <w:rsid w:val="00864DBF"/>
    <w:rsid w:val="00865AE2"/>
    <w:rsid w:val="008663C8"/>
    <w:rsid w:val="0088163A"/>
    <w:rsid w:val="00893376"/>
    <w:rsid w:val="0089601F"/>
    <w:rsid w:val="008970B8"/>
    <w:rsid w:val="008A2857"/>
    <w:rsid w:val="008A7313"/>
    <w:rsid w:val="008A7D91"/>
    <w:rsid w:val="008B72C9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1B8F"/>
    <w:rsid w:val="00902EA9"/>
    <w:rsid w:val="0090427F"/>
    <w:rsid w:val="00911C9F"/>
    <w:rsid w:val="00920506"/>
    <w:rsid w:val="00924105"/>
    <w:rsid w:val="00931DEB"/>
    <w:rsid w:val="00933957"/>
    <w:rsid w:val="009356FA"/>
    <w:rsid w:val="009406F6"/>
    <w:rsid w:val="0094603B"/>
    <w:rsid w:val="009504A1"/>
    <w:rsid w:val="00950605"/>
    <w:rsid w:val="00952233"/>
    <w:rsid w:val="0095384D"/>
    <w:rsid w:val="00954D66"/>
    <w:rsid w:val="00963F8F"/>
    <w:rsid w:val="0097347D"/>
    <w:rsid w:val="00973C62"/>
    <w:rsid w:val="00975D76"/>
    <w:rsid w:val="00982E51"/>
    <w:rsid w:val="009874B9"/>
    <w:rsid w:val="009904C5"/>
    <w:rsid w:val="00993581"/>
    <w:rsid w:val="009A288C"/>
    <w:rsid w:val="009A64C1"/>
    <w:rsid w:val="009B191D"/>
    <w:rsid w:val="009B2836"/>
    <w:rsid w:val="009B6697"/>
    <w:rsid w:val="009C2B43"/>
    <w:rsid w:val="009C2EA4"/>
    <w:rsid w:val="009C4C04"/>
    <w:rsid w:val="009C6181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973"/>
    <w:rsid w:val="00A14AF1"/>
    <w:rsid w:val="00A16891"/>
    <w:rsid w:val="00A268CE"/>
    <w:rsid w:val="00A331E8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77CCB"/>
    <w:rsid w:val="00A80767"/>
    <w:rsid w:val="00A81C90"/>
    <w:rsid w:val="00A8456B"/>
    <w:rsid w:val="00A874EF"/>
    <w:rsid w:val="00A95415"/>
    <w:rsid w:val="00AA3C89"/>
    <w:rsid w:val="00AA576B"/>
    <w:rsid w:val="00AA6584"/>
    <w:rsid w:val="00AA683D"/>
    <w:rsid w:val="00AB32BD"/>
    <w:rsid w:val="00AB4723"/>
    <w:rsid w:val="00AC4CDB"/>
    <w:rsid w:val="00AC70FE"/>
    <w:rsid w:val="00AD3AA3"/>
    <w:rsid w:val="00AD4358"/>
    <w:rsid w:val="00AD56C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8F5"/>
    <w:rsid w:val="00B424D9"/>
    <w:rsid w:val="00B447C0"/>
    <w:rsid w:val="00B52510"/>
    <w:rsid w:val="00B53E53"/>
    <w:rsid w:val="00B548A2"/>
    <w:rsid w:val="00B56934"/>
    <w:rsid w:val="00B62F03"/>
    <w:rsid w:val="00B64DFB"/>
    <w:rsid w:val="00B72444"/>
    <w:rsid w:val="00B93B62"/>
    <w:rsid w:val="00B953D1"/>
    <w:rsid w:val="00B96D93"/>
    <w:rsid w:val="00BA30D0"/>
    <w:rsid w:val="00BB0D32"/>
    <w:rsid w:val="00BC76B5"/>
    <w:rsid w:val="00BD5420"/>
    <w:rsid w:val="00BE031C"/>
    <w:rsid w:val="00BF5191"/>
    <w:rsid w:val="00C04BD2"/>
    <w:rsid w:val="00C13EEC"/>
    <w:rsid w:val="00C14689"/>
    <w:rsid w:val="00C156A4"/>
    <w:rsid w:val="00C20FAA"/>
    <w:rsid w:val="00C23509"/>
    <w:rsid w:val="00C2459D"/>
    <w:rsid w:val="00C2696C"/>
    <w:rsid w:val="00C2755A"/>
    <w:rsid w:val="00C316F1"/>
    <w:rsid w:val="00C42C95"/>
    <w:rsid w:val="00C4470F"/>
    <w:rsid w:val="00C50727"/>
    <w:rsid w:val="00C5209A"/>
    <w:rsid w:val="00C55E5B"/>
    <w:rsid w:val="00C6121B"/>
    <w:rsid w:val="00C62739"/>
    <w:rsid w:val="00C720A4"/>
    <w:rsid w:val="00C74F59"/>
    <w:rsid w:val="00C7611C"/>
    <w:rsid w:val="00C82138"/>
    <w:rsid w:val="00C94097"/>
    <w:rsid w:val="00CA4269"/>
    <w:rsid w:val="00CA48CA"/>
    <w:rsid w:val="00CA7330"/>
    <w:rsid w:val="00CA735E"/>
    <w:rsid w:val="00CB0C96"/>
    <w:rsid w:val="00CB1C84"/>
    <w:rsid w:val="00CB43BD"/>
    <w:rsid w:val="00CB5363"/>
    <w:rsid w:val="00CB64F0"/>
    <w:rsid w:val="00CC2909"/>
    <w:rsid w:val="00CD0549"/>
    <w:rsid w:val="00CE1E0E"/>
    <w:rsid w:val="00CE2EA2"/>
    <w:rsid w:val="00CE4B8C"/>
    <w:rsid w:val="00CE6B3C"/>
    <w:rsid w:val="00CF425F"/>
    <w:rsid w:val="00D05E6F"/>
    <w:rsid w:val="00D20296"/>
    <w:rsid w:val="00D2231A"/>
    <w:rsid w:val="00D276BD"/>
    <w:rsid w:val="00D27929"/>
    <w:rsid w:val="00D31289"/>
    <w:rsid w:val="00D33442"/>
    <w:rsid w:val="00D34FF7"/>
    <w:rsid w:val="00D40F6B"/>
    <w:rsid w:val="00D419C6"/>
    <w:rsid w:val="00D44BAD"/>
    <w:rsid w:val="00D45B55"/>
    <w:rsid w:val="00D476F8"/>
    <w:rsid w:val="00D4785A"/>
    <w:rsid w:val="00D52008"/>
    <w:rsid w:val="00D52E43"/>
    <w:rsid w:val="00D63E04"/>
    <w:rsid w:val="00D664D7"/>
    <w:rsid w:val="00D67E1E"/>
    <w:rsid w:val="00D7097B"/>
    <w:rsid w:val="00D7197D"/>
    <w:rsid w:val="00D72BC4"/>
    <w:rsid w:val="00D815FC"/>
    <w:rsid w:val="00D8517B"/>
    <w:rsid w:val="00D90D40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3E2E"/>
    <w:rsid w:val="00DE48B4"/>
    <w:rsid w:val="00DE5ACA"/>
    <w:rsid w:val="00DE7137"/>
    <w:rsid w:val="00DF18E4"/>
    <w:rsid w:val="00E00498"/>
    <w:rsid w:val="00E12A16"/>
    <w:rsid w:val="00E13763"/>
    <w:rsid w:val="00E1464C"/>
    <w:rsid w:val="00E14ADB"/>
    <w:rsid w:val="00E22F78"/>
    <w:rsid w:val="00E2425D"/>
    <w:rsid w:val="00E24F87"/>
    <w:rsid w:val="00E2617A"/>
    <w:rsid w:val="00E273FB"/>
    <w:rsid w:val="00E31CD4"/>
    <w:rsid w:val="00E3387B"/>
    <w:rsid w:val="00E37704"/>
    <w:rsid w:val="00E538E6"/>
    <w:rsid w:val="00E56696"/>
    <w:rsid w:val="00E74332"/>
    <w:rsid w:val="00E768A9"/>
    <w:rsid w:val="00E802A2"/>
    <w:rsid w:val="00E8410F"/>
    <w:rsid w:val="00E85C0B"/>
    <w:rsid w:val="00E92248"/>
    <w:rsid w:val="00EA6293"/>
    <w:rsid w:val="00EA7089"/>
    <w:rsid w:val="00EB13D7"/>
    <w:rsid w:val="00EB1E83"/>
    <w:rsid w:val="00EB72A9"/>
    <w:rsid w:val="00ED22CB"/>
    <w:rsid w:val="00ED4BB1"/>
    <w:rsid w:val="00ED67AF"/>
    <w:rsid w:val="00EE11F0"/>
    <w:rsid w:val="00EE128C"/>
    <w:rsid w:val="00EE4C48"/>
    <w:rsid w:val="00EE58EC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1201"/>
    <w:rsid w:val="00F2412D"/>
    <w:rsid w:val="00F25D8D"/>
    <w:rsid w:val="00F3069C"/>
    <w:rsid w:val="00F3603E"/>
    <w:rsid w:val="00F36618"/>
    <w:rsid w:val="00F44CCB"/>
    <w:rsid w:val="00F474C9"/>
    <w:rsid w:val="00F5126B"/>
    <w:rsid w:val="00F54EA3"/>
    <w:rsid w:val="00F568B4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A51"/>
    <w:rsid w:val="00F945AB"/>
    <w:rsid w:val="00F95439"/>
    <w:rsid w:val="00F97D9C"/>
    <w:rsid w:val="00FB0872"/>
    <w:rsid w:val="00FB54CC"/>
    <w:rsid w:val="00FC075D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546EE0"/>
  <w15:docId w15:val="{C82F0E5E-1237-4058-9703-5029D8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2C9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8B72C9"/>
  </w:style>
  <w:style w:type="character" w:customStyle="1" w:styleId="CommentTextChar">
    <w:name w:val="Comment Text Char"/>
    <w:basedOn w:val="DefaultParagraphFont"/>
    <w:link w:val="CommentText"/>
    <w:uiPriority w:val="99"/>
    <w:rsid w:val="008B72C9"/>
    <w:rPr>
      <w:rFonts w:ascii="Verdana" w:eastAsia="Arial" w:hAnsi="Verdana" w:cs="Arial"/>
      <w:lang w:val="en-GB" w:eastAsia="en-US"/>
    </w:rPr>
  </w:style>
  <w:style w:type="paragraph" w:customStyle="1" w:styleId="paragraph">
    <w:name w:val="paragraph"/>
    <w:basedOn w:val="Normal"/>
    <w:rsid w:val="008B72C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B72C9"/>
  </w:style>
  <w:style w:type="paragraph" w:styleId="EndnoteText">
    <w:name w:val="endnote text"/>
    <w:basedOn w:val="Normal"/>
    <w:link w:val="EndnoteTextChar"/>
    <w:uiPriority w:val="99"/>
    <w:unhideWhenUsed/>
    <w:rsid w:val="008B72C9"/>
    <w:pPr>
      <w:tabs>
        <w:tab w:val="clear" w:pos="1134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72C9"/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0A2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7" TargetMode="External"/><Relationship Id="rId18" Type="http://schemas.openxmlformats.org/officeDocument/2006/relationships/hyperlink" Target="https://community.wmo.int/fellowships-applic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7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InformationDocuments/SERCOM-2-INF05-10(3b)-HEALTH-SCIENCE-AND-SERVICES-CONCEPTUAL-FRAMEWORK_en.docx&amp;action=defaul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limahealth.inf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mmunity.wmo.int/meetings/whowmo-joint-workplan-and-integrated-health-services" TargetMode="External"/><Relationship Id="rId2" Type="http://schemas.openxmlformats.org/officeDocument/2006/relationships/hyperlink" Target="https://noharm-global.org/documents/health-care-climate-footprint-report" TargetMode="External"/><Relationship Id="rId1" Type="http://schemas.openxmlformats.org/officeDocument/2006/relationships/hyperlink" Target="https://www.ipcc.ch/report/ar6/wg2/" TargetMode="External"/><Relationship Id="rId4" Type="http://schemas.openxmlformats.org/officeDocument/2006/relationships/hyperlink" Target="https://public.wmo.int/en/eighteenth-world-meteorological-congress-cg-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5A28E040FC740BCEE291BE6FB8D13" ma:contentTypeVersion="" ma:contentTypeDescription="Create a new document." ma:contentTypeScope="" ma:versionID="13c0ad513b726898846d50846ef11591">
  <xsd:schema xmlns:xsd="http://www.w3.org/2001/XMLSchema" xmlns:xs="http://www.w3.org/2001/XMLSchema" xmlns:p="http://schemas.microsoft.com/office/2006/metadata/properties" xmlns:ns2="d6c3514e-81e9-4cc3-b10c-c357a8979ee3" xmlns:ns3="fc07f694-3931-4c74-a8b9-28fdadd9b8ad" targetNamespace="http://schemas.microsoft.com/office/2006/metadata/properties" ma:root="true" ma:fieldsID="313eed6b73312ea2f0f0e381b63698d1" ns2:_="" ns3:_="">
    <xsd:import namespace="d6c3514e-81e9-4cc3-b10c-c357a8979ee3"/>
    <xsd:import namespace="fc07f694-3931-4c74-a8b9-28fdadd9b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f694-3931-4c74-a8b9-28fdadd9b8ad" elementFormDefault="qualified">
    <xsd:import namespace="http://schemas.microsoft.com/office/2006/documentManagement/types"/>
    <xsd:import namespace="http://schemas.microsoft.com/office/infopath/2007/PartnerControls"/>
    <xsd:element name="test" ma:index="9" nillable="true" ma:displayName="test" ma:default="test" ma:description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est xmlns="fc07f694-3931-4c74-a8b9-28fdadd9b8ad">test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9E137-4C09-4989-893D-F61A975D9DB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3E7AEAF-B5AB-463E-B761-853B62B5F506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c1a465f0-9ed0-43de-8189-a8c6f1075a5f"/>
    <ds:schemaRef ds:uri="1b00f30f-36d4-4fa1-aff8-52ec48b6e084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45160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Joy Shumake-Guillemot</dc:creator>
  <cp:lastModifiedBy>Anastasiia Kabineva</cp:lastModifiedBy>
  <cp:revision>5</cp:revision>
  <cp:lastPrinted>2013-03-12T09:27:00Z</cp:lastPrinted>
  <dcterms:created xsi:type="dcterms:W3CDTF">2022-10-10T13:45:00Z</dcterms:created>
  <dcterms:modified xsi:type="dcterms:W3CDTF">2022-10-14T12:39:00Z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0x010100F795A28E040FC740BCEE291BE6FB8D13</vt:lpwstr>
  </property>
  <property fmtid="{D5CDD505-2E9C-101B-9397-08002B2CF9AE}" pid="3" name="MediaServiceImageTags">
    <vt:lpwstr/>
  </property>
</Properties>
</file>