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0F471A" w:rsidRPr="000F471A" w14:paraId="6CC6F250" w14:textId="77777777" w:rsidTr="00C747ED">
        <w:trPr>
          <w:trHeight w:val="282"/>
        </w:trPr>
        <w:tc>
          <w:tcPr>
            <w:tcW w:w="516" w:type="dxa"/>
            <w:vMerge w:val="restart"/>
            <w:tcBorders>
              <w:bottom w:val="nil"/>
            </w:tcBorders>
            <w:textDirection w:val="tbRl"/>
          </w:tcPr>
          <w:p w14:paraId="7916C438" w14:textId="77777777" w:rsidR="000F471A" w:rsidRPr="000F471A" w:rsidRDefault="000F471A" w:rsidP="000F471A">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0F471A">
              <w:rPr>
                <w:rFonts w:ascii="Arial" w:hAnsi="Arial"/>
                <w:noProof/>
                <w:color w:val="365F91" w:themeColor="accent1" w:themeShade="BF"/>
                <w:sz w:val="14"/>
                <w:szCs w:val="14"/>
                <w:rtl/>
                <w:lang w:eastAsia="zh-CN"/>
              </w:rPr>
              <w:t>الطقس المناخ الماء</w:t>
            </w:r>
          </w:p>
        </w:tc>
        <w:tc>
          <w:tcPr>
            <w:tcW w:w="6841" w:type="dxa"/>
            <w:vMerge w:val="restart"/>
          </w:tcPr>
          <w:p w14:paraId="7972861C" w14:textId="77777777" w:rsidR="000F471A" w:rsidRPr="000F471A" w:rsidRDefault="000F471A" w:rsidP="000F471A">
            <w:pPr>
              <w:tabs>
                <w:tab w:val="left" w:pos="6946"/>
              </w:tabs>
              <w:suppressAutoHyphens/>
              <w:bidi/>
              <w:spacing w:after="120" w:line="252" w:lineRule="auto"/>
              <w:ind w:left="1134"/>
              <w:jc w:val="left"/>
              <w:rPr>
                <w:rFonts w:ascii="Arial" w:hAnsi="Arial"/>
                <w:b/>
                <w:bCs/>
                <w:color w:val="365F91" w:themeColor="accent1" w:themeShade="BF"/>
                <w:szCs w:val="22"/>
                <w:rtl/>
              </w:rPr>
            </w:pPr>
            <w:r w:rsidRPr="000F471A">
              <w:rPr>
                <w:rFonts w:ascii="Arial" w:hAnsi="Arial"/>
                <w:noProof/>
                <w:color w:val="365F91" w:themeColor="accent1" w:themeShade="BF"/>
                <w:sz w:val="26"/>
                <w:szCs w:val="28"/>
                <w:lang w:val="en-US" w:eastAsia="zh-CN"/>
              </w:rPr>
              <w:drawing>
                <wp:anchor distT="0" distB="0" distL="114300" distR="114300" simplePos="0" relativeHeight="251659264" behindDoc="1" locked="1" layoutInCell="1" allowOverlap="1" wp14:anchorId="6729A388" wp14:editId="43738CD8">
                  <wp:simplePos x="0" y="0"/>
                  <wp:positionH relativeFrom="page">
                    <wp:posOffset>3727450</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471A">
              <w:rPr>
                <w:rFonts w:ascii="Arial" w:hAnsi="Arial"/>
                <w:b/>
                <w:bCs/>
                <w:color w:val="365F91" w:themeColor="accent1" w:themeShade="BF"/>
                <w:sz w:val="26"/>
                <w:szCs w:val="28"/>
                <w:rtl/>
              </w:rPr>
              <w:t>المنظمة العالمية للأرصاد الجوية</w:t>
            </w:r>
          </w:p>
          <w:p w14:paraId="398FE46C" w14:textId="77777777" w:rsidR="000F471A" w:rsidRPr="000F471A" w:rsidRDefault="000F471A" w:rsidP="000F471A">
            <w:pPr>
              <w:tabs>
                <w:tab w:val="left" w:pos="6946"/>
              </w:tabs>
              <w:suppressAutoHyphens/>
              <w:bidi/>
              <w:spacing w:after="120" w:line="252" w:lineRule="auto"/>
              <w:ind w:left="1134"/>
              <w:jc w:val="left"/>
              <w:rPr>
                <w:rFonts w:ascii="Arial" w:hAnsi="Arial"/>
                <w:b/>
                <w:color w:val="365F91"/>
                <w:spacing w:val="-2"/>
                <w:sz w:val="30"/>
                <w:szCs w:val="30"/>
              </w:rPr>
            </w:pPr>
            <w:bookmarkStart w:id="0" w:name="_Hlk107480951"/>
            <w:bookmarkStart w:id="1" w:name="_Hlk110435210"/>
            <w:r w:rsidRPr="000F471A">
              <w:rPr>
                <w:rFonts w:ascii="Arial" w:hAnsi="Arial" w:hint="eastAsia"/>
                <w:b/>
                <w:bCs/>
                <w:color w:val="365F91"/>
                <w:sz w:val="30"/>
                <w:szCs w:val="30"/>
                <w:rtl/>
              </w:rPr>
              <w:t>لجنة</w:t>
            </w:r>
            <w:r w:rsidRPr="000F471A">
              <w:rPr>
                <w:rFonts w:ascii="Arial" w:hAnsi="Arial"/>
                <w:b/>
                <w:bCs/>
                <w:color w:val="365F91"/>
                <w:sz w:val="30"/>
                <w:szCs w:val="30"/>
                <w:rtl/>
              </w:rPr>
              <w:t xml:space="preserve"> </w:t>
            </w:r>
            <w:r w:rsidRPr="000F471A">
              <w:rPr>
                <w:rFonts w:ascii="Arial" w:hAnsi="Arial" w:hint="cs"/>
                <w:b/>
                <w:bCs/>
                <w:color w:val="365F91"/>
                <w:sz w:val="30"/>
                <w:szCs w:val="30"/>
                <w:rtl/>
              </w:rPr>
              <w:t>خدمات وتطبيقات</w:t>
            </w:r>
            <w:r w:rsidRPr="000F471A">
              <w:rPr>
                <w:rFonts w:ascii="Arial" w:hAnsi="Arial"/>
                <w:b/>
                <w:bCs/>
                <w:color w:val="365F91"/>
                <w:sz w:val="30"/>
                <w:szCs w:val="30"/>
                <w:rtl/>
              </w:rPr>
              <w:t xml:space="preserve"> </w:t>
            </w:r>
            <w:bookmarkEnd w:id="0"/>
            <w:r w:rsidRPr="000F471A">
              <w:rPr>
                <w:rFonts w:ascii="Arial" w:hAnsi="Arial" w:hint="cs"/>
                <w:b/>
                <w:bCs/>
                <w:color w:val="365F91"/>
                <w:sz w:val="30"/>
                <w:szCs w:val="30"/>
                <w:rtl/>
              </w:rPr>
              <w:t>الطقس والمناخ والماء</w:t>
            </w:r>
            <w:r w:rsidRPr="000F471A">
              <w:rPr>
                <w:rFonts w:ascii="Arial" w:hAnsi="Arial"/>
                <w:b/>
                <w:bCs/>
                <w:color w:val="365F91"/>
                <w:sz w:val="30"/>
                <w:szCs w:val="30"/>
                <w:rtl/>
              </w:rPr>
              <w:br/>
            </w:r>
            <w:r w:rsidRPr="000F471A">
              <w:rPr>
                <w:rFonts w:ascii="Arial" w:hAnsi="Arial" w:hint="cs"/>
                <w:b/>
                <w:bCs/>
                <w:color w:val="365F91"/>
                <w:sz w:val="30"/>
                <w:szCs w:val="30"/>
                <w:rtl/>
              </w:rPr>
              <w:t>والخدمات والتطبيقات البيئية ذات الصلة</w:t>
            </w:r>
            <w:bookmarkEnd w:id="1"/>
          </w:p>
          <w:p w14:paraId="603ACDA3" w14:textId="77777777" w:rsidR="000F471A" w:rsidRPr="000F471A" w:rsidRDefault="000F471A" w:rsidP="000F471A">
            <w:pPr>
              <w:tabs>
                <w:tab w:val="left" w:pos="6946"/>
              </w:tabs>
              <w:suppressAutoHyphens/>
              <w:bidi/>
              <w:spacing w:after="120" w:line="252" w:lineRule="auto"/>
              <w:ind w:left="1134"/>
              <w:jc w:val="left"/>
              <w:rPr>
                <w:rFonts w:ascii="Arial" w:hAnsi="Arial"/>
                <w:b/>
                <w:bCs/>
                <w:color w:val="365F91" w:themeColor="accent1" w:themeShade="BF"/>
                <w:szCs w:val="22"/>
              </w:rPr>
            </w:pPr>
            <w:r w:rsidRPr="000F471A">
              <w:rPr>
                <w:rFonts w:ascii="Arial" w:hAnsi="Arial"/>
                <w:bCs/>
                <w:snapToGrid w:val="0"/>
                <w:color w:val="365F91" w:themeColor="accent1" w:themeShade="BF"/>
                <w:sz w:val="28"/>
                <w:szCs w:val="28"/>
                <w:rtl/>
              </w:rPr>
              <w:t xml:space="preserve">الدورة </w:t>
            </w:r>
            <w:r w:rsidRPr="000F471A">
              <w:rPr>
                <w:rFonts w:ascii="Arial" w:hAnsi="Arial" w:hint="cs"/>
                <w:bCs/>
                <w:snapToGrid w:val="0"/>
                <w:color w:val="365F91" w:themeColor="accent1" w:themeShade="BF"/>
                <w:sz w:val="28"/>
                <w:szCs w:val="28"/>
                <w:rtl/>
              </w:rPr>
              <w:t>الثانية</w:t>
            </w:r>
            <w:r w:rsidRPr="000F471A">
              <w:rPr>
                <w:rFonts w:ascii="Arial" w:hAnsi="Arial"/>
                <w:bCs/>
                <w:snapToGrid w:val="0"/>
                <w:color w:val="365F91" w:themeColor="accent1" w:themeShade="BF"/>
                <w:sz w:val="28"/>
                <w:szCs w:val="28"/>
              </w:rPr>
              <w:br/>
            </w:r>
            <w:r w:rsidRPr="000F471A">
              <w:rPr>
                <w:rFonts w:ascii="Arial" w:hAnsi="Arial"/>
                <w:snapToGrid w:val="0"/>
                <w:color w:val="365F91" w:themeColor="accent1" w:themeShade="BF"/>
                <w:szCs w:val="26"/>
              </w:rPr>
              <w:t>17</w:t>
            </w:r>
            <w:r w:rsidRPr="000F471A">
              <w:rPr>
                <w:rFonts w:ascii="Arial" w:hAnsi="Arial" w:hint="cs"/>
                <w:snapToGrid w:val="0"/>
                <w:color w:val="365F91" w:themeColor="accent1" w:themeShade="BF"/>
                <w:rtl/>
              </w:rPr>
              <w:t>-</w:t>
            </w:r>
            <w:r w:rsidRPr="000F471A">
              <w:rPr>
                <w:rFonts w:ascii="Arial" w:hAnsi="Arial"/>
                <w:snapToGrid w:val="0"/>
                <w:color w:val="365F91" w:themeColor="accent1" w:themeShade="BF"/>
                <w:szCs w:val="26"/>
              </w:rPr>
              <w:t>21</w:t>
            </w:r>
            <w:r w:rsidRPr="000F471A">
              <w:rPr>
                <w:rFonts w:ascii="Arial" w:hAnsi="Arial" w:hint="cs"/>
                <w:snapToGrid w:val="0"/>
                <w:color w:val="365F91" w:themeColor="accent1" w:themeShade="BF"/>
                <w:szCs w:val="26"/>
                <w:rtl/>
              </w:rPr>
              <w:t xml:space="preserve"> </w:t>
            </w:r>
            <w:r w:rsidRPr="000F471A">
              <w:rPr>
                <w:rFonts w:ascii="Arial" w:hAnsi="Arial" w:hint="cs"/>
                <w:snapToGrid w:val="0"/>
                <w:color w:val="365F91" w:themeColor="accent1" w:themeShade="BF"/>
                <w:szCs w:val="26"/>
                <w:rtl/>
                <w:lang w:val="en-US"/>
              </w:rPr>
              <w:t xml:space="preserve">تشرين الأول/ أكتوبر </w:t>
            </w:r>
            <w:r w:rsidRPr="000F471A">
              <w:rPr>
                <w:rFonts w:ascii="Arial" w:hAnsi="Arial"/>
                <w:snapToGrid w:val="0"/>
                <w:color w:val="365F91" w:themeColor="accent1" w:themeShade="BF"/>
                <w:szCs w:val="26"/>
                <w:lang w:val="en-US"/>
              </w:rPr>
              <w:t>2022</w:t>
            </w:r>
            <w:r w:rsidRPr="000F471A">
              <w:rPr>
                <w:rFonts w:ascii="Arial" w:hAnsi="Arial"/>
                <w:snapToGrid w:val="0"/>
                <w:color w:val="365F91" w:themeColor="accent1" w:themeShade="BF"/>
                <w:szCs w:val="26"/>
                <w:rtl/>
                <w:lang w:val="en-US"/>
              </w:rPr>
              <w:t xml:space="preserve">، </w:t>
            </w:r>
            <w:r w:rsidRPr="000F471A">
              <w:rPr>
                <w:rFonts w:ascii="Arial" w:hAnsi="Arial" w:hint="cs"/>
                <w:snapToGrid w:val="0"/>
                <w:color w:val="365F91" w:themeColor="accent1" w:themeShade="BF"/>
                <w:szCs w:val="26"/>
                <w:rtl/>
                <w:lang w:val="en-US"/>
              </w:rPr>
              <w:t>جنيف</w:t>
            </w:r>
          </w:p>
        </w:tc>
        <w:tc>
          <w:tcPr>
            <w:tcW w:w="2957" w:type="dxa"/>
          </w:tcPr>
          <w:p w14:paraId="4AEFCE37" w14:textId="11B2BBCB" w:rsidR="000F471A" w:rsidRPr="000F471A" w:rsidRDefault="000F471A" w:rsidP="000F471A">
            <w:pPr>
              <w:tabs>
                <w:tab w:val="clear" w:pos="1134"/>
              </w:tabs>
              <w:spacing w:after="60"/>
              <w:ind w:right="-108"/>
              <w:jc w:val="left"/>
              <w:rPr>
                <w:rFonts w:ascii="Arial" w:hAnsi="Arial"/>
                <w:b/>
                <w:bCs/>
                <w:color w:val="365F91" w:themeColor="accent1" w:themeShade="BF"/>
                <w:sz w:val="22"/>
                <w:szCs w:val="22"/>
              </w:rPr>
            </w:pPr>
            <w:bookmarkStart w:id="2" w:name="_Hlk107475833"/>
            <w:r w:rsidRPr="000F471A">
              <w:rPr>
                <w:rFonts w:ascii="Arial" w:hAnsi="Arial"/>
                <w:b/>
                <w:bCs/>
                <w:color w:val="365F91" w:themeColor="accent1" w:themeShade="BF"/>
                <w:sz w:val="22"/>
                <w:szCs w:val="22"/>
              </w:rPr>
              <w:t>SERCOM-2</w:t>
            </w:r>
            <w:bookmarkEnd w:id="2"/>
            <w:r w:rsidRPr="000F471A">
              <w:rPr>
                <w:rFonts w:ascii="Arial" w:hAnsi="Arial"/>
                <w:b/>
                <w:bCs/>
                <w:color w:val="365F91" w:themeColor="accent1" w:themeShade="BF"/>
                <w:sz w:val="22"/>
                <w:szCs w:val="22"/>
              </w:rPr>
              <w:t>/INF</w:t>
            </w:r>
            <w:r w:rsidRPr="000F471A">
              <w:rPr>
                <w:rFonts w:ascii="Arial" w:hAnsi="Arial"/>
                <w:b/>
                <w:bCs/>
                <w:color w:val="365F91" w:themeColor="accent1" w:themeShade="BF"/>
                <w:sz w:val="22"/>
                <w:szCs w:val="22"/>
                <w:lang w:val="fr-FR"/>
              </w:rPr>
              <w:t>. </w:t>
            </w:r>
            <w:r>
              <w:rPr>
                <w:rFonts w:ascii="Arial" w:hAnsi="Arial"/>
                <w:b/>
                <w:bCs/>
                <w:color w:val="365F91" w:themeColor="accent1" w:themeShade="BF"/>
                <w:sz w:val="22"/>
                <w:szCs w:val="22"/>
              </w:rPr>
              <w:t>5.10(</w:t>
            </w:r>
            <w:r w:rsidR="00586823">
              <w:rPr>
                <w:rFonts w:ascii="Arial" w:hAnsi="Arial"/>
                <w:b/>
                <w:bCs/>
                <w:color w:val="365F91" w:themeColor="accent1" w:themeShade="BF"/>
                <w:sz w:val="22"/>
                <w:szCs w:val="22"/>
              </w:rPr>
              <w:t>3</w:t>
            </w:r>
            <w:r>
              <w:rPr>
                <w:rFonts w:ascii="Arial" w:hAnsi="Arial"/>
                <w:b/>
                <w:bCs/>
                <w:color w:val="365F91" w:themeColor="accent1" w:themeShade="BF"/>
                <w:sz w:val="22"/>
                <w:szCs w:val="22"/>
              </w:rPr>
              <w:t>a)</w:t>
            </w:r>
          </w:p>
        </w:tc>
      </w:tr>
      <w:tr w:rsidR="000F471A" w:rsidRPr="000F471A" w14:paraId="1D7E66F5" w14:textId="77777777" w:rsidTr="00C747ED">
        <w:trPr>
          <w:trHeight w:val="730"/>
        </w:trPr>
        <w:tc>
          <w:tcPr>
            <w:tcW w:w="516" w:type="dxa"/>
            <w:vMerge/>
            <w:tcBorders>
              <w:bottom w:val="nil"/>
            </w:tcBorders>
          </w:tcPr>
          <w:p w14:paraId="274ADB34" w14:textId="77777777" w:rsidR="000F471A" w:rsidRPr="000F471A" w:rsidRDefault="000F471A" w:rsidP="000F471A">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7DC82258" w14:textId="77777777" w:rsidR="000F471A" w:rsidRPr="000F471A" w:rsidRDefault="000F471A" w:rsidP="000F471A">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01DA7C9D" w14:textId="5F22209D" w:rsidR="000F471A" w:rsidRPr="000F471A" w:rsidRDefault="000F471A" w:rsidP="000F471A">
            <w:pPr>
              <w:tabs>
                <w:tab w:val="clear" w:pos="1134"/>
              </w:tabs>
              <w:bidi/>
              <w:spacing w:after="120" w:line="320" w:lineRule="exact"/>
              <w:jc w:val="right"/>
              <w:rPr>
                <w:rFonts w:ascii="Arial" w:hAnsi="Arial"/>
                <w:color w:val="365F91" w:themeColor="accent1" w:themeShade="BF"/>
                <w:szCs w:val="26"/>
                <w:rtl/>
                <w:lang w:bidi="ar-EG"/>
              </w:rPr>
            </w:pPr>
            <w:r w:rsidRPr="000F471A">
              <w:rPr>
                <w:rFonts w:ascii="Arial" w:hAnsi="Arial"/>
                <w:color w:val="365F91" w:themeColor="accent1" w:themeShade="BF"/>
                <w:szCs w:val="26"/>
                <w:rtl/>
              </w:rPr>
              <w:t>وثيقة مقدمة من:</w:t>
            </w:r>
            <w:r w:rsidRPr="000F471A">
              <w:rPr>
                <w:rFonts w:ascii="Arial" w:hAnsi="Arial"/>
                <w:color w:val="365F91" w:themeColor="accent1" w:themeShade="BF"/>
                <w:szCs w:val="26"/>
              </w:rPr>
              <w:br/>
            </w:r>
            <w:r w:rsidR="00586823">
              <w:rPr>
                <w:rFonts w:ascii="Arial" w:hAnsi="Arial" w:hint="cs"/>
                <w:color w:val="365F91" w:themeColor="accent1" w:themeShade="BF"/>
                <w:szCs w:val="26"/>
                <w:rtl/>
                <w:lang w:bidi="ar-EG"/>
              </w:rPr>
              <w:t>رؤساء</w:t>
            </w:r>
            <w:r w:rsidR="00815B52" w:rsidRPr="00815B52">
              <w:rPr>
                <w:rFonts w:ascii="Arial" w:hAnsi="Arial" w:hint="cs"/>
                <w:color w:val="365F91" w:themeColor="accent1" w:themeShade="BF"/>
                <w:szCs w:val="26"/>
                <w:rtl/>
                <w:lang w:bidi="ar-EG"/>
              </w:rPr>
              <w:t xml:space="preserve"> الفريق </w:t>
            </w:r>
            <w:r w:rsidR="00815B52" w:rsidRPr="00815B52">
              <w:rPr>
                <w:rFonts w:ascii="Arial" w:hAnsi="Arial"/>
                <w:color w:val="365F91" w:themeColor="accent1" w:themeShade="BF"/>
                <w:szCs w:val="22"/>
              </w:rPr>
              <w:t>SG-HEA</w:t>
            </w:r>
          </w:p>
          <w:p w14:paraId="35EB4337" w14:textId="6AF8EB93" w:rsidR="000F471A" w:rsidRPr="000F471A" w:rsidRDefault="00815B52" w:rsidP="000F471A">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10</w:t>
            </w:r>
            <w:r w:rsidR="000F471A" w:rsidRPr="000F471A">
              <w:rPr>
                <w:rFonts w:ascii="Arial" w:hAnsi="Arial"/>
                <w:color w:val="365F91" w:themeColor="accent1" w:themeShade="BF"/>
                <w:szCs w:val="26"/>
              </w:rPr>
              <w:t>.</w:t>
            </w:r>
            <w:r>
              <w:rPr>
                <w:rFonts w:ascii="Arial" w:hAnsi="Arial"/>
                <w:color w:val="365F91" w:themeColor="accent1" w:themeShade="BF"/>
                <w:szCs w:val="26"/>
              </w:rPr>
              <w:t>X</w:t>
            </w:r>
            <w:r w:rsidR="000F471A" w:rsidRPr="000F471A">
              <w:rPr>
                <w:rFonts w:ascii="Arial" w:hAnsi="Arial"/>
                <w:color w:val="365F91" w:themeColor="accent1" w:themeShade="BF"/>
                <w:szCs w:val="26"/>
              </w:rPr>
              <w:t>.202</w:t>
            </w:r>
            <w:r w:rsidR="000F471A" w:rsidRPr="000F471A">
              <w:rPr>
                <w:rFonts w:ascii="Arial" w:hAnsi="Arial"/>
                <w:color w:val="365F91" w:themeColor="accent1" w:themeShade="BF"/>
                <w:szCs w:val="26"/>
                <w:lang w:val="en-US"/>
              </w:rPr>
              <w:t>2</w:t>
            </w:r>
          </w:p>
        </w:tc>
      </w:tr>
    </w:tbl>
    <w:p w14:paraId="1540848C" w14:textId="77777777" w:rsidR="000F471A" w:rsidRPr="000F471A" w:rsidRDefault="000F471A" w:rsidP="000F471A">
      <w:pPr>
        <w:bidi/>
        <w:snapToGrid w:val="0"/>
        <w:spacing w:before="240" w:line="320" w:lineRule="exact"/>
        <w:jc w:val="left"/>
        <w:textDirection w:val="tbRlV"/>
        <w:rPr>
          <w:rFonts w:ascii="Arial" w:eastAsia="Verdana" w:hAnsi="Arial"/>
          <w:i/>
          <w:iCs/>
          <w:color w:val="FF0000"/>
          <w:szCs w:val="26"/>
          <w:lang w:eastAsia="zh-TW"/>
        </w:rPr>
      </w:pPr>
      <w:r w:rsidRPr="000F471A">
        <w:rPr>
          <w:rFonts w:ascii="Arial" w:eastAsia="Verdana" w:hAnsi="Arial" w:hint="cs"/>
          <w:i/>
          <w:iCs/>
          <w:color w:val="FF0000"/>
          <w:szCs w:val="26"/>
          <w:rtl/>
          <w:lang w:eastAsia="zh-TW"/>
        </w:rPr>
        <w:t>[</w:t>
      </w:r>
      <w:r w:rsidRPr="000F471A">
        <w:rPr>
          <w:rFonts w:ascii="Arial" w:eastAsia="Verdana" w:hAnsi="Arial"/>
          <w:i/>
          <w:iCs/>
          <w:color w:val="FF0000"/>
          <w:szCs w:val="26"/>
          <w:rtl/>
          <w:lang w:eastAsia="zh-TW"/>
        </w:rPr>
        <w:t xml:space="preserve">تُرجمت هذه الوثيقة باستخدام تقنية الترجمة الآلية للتيسير </w:t>
      </w:r>
      <w:proofErr w:type="gramStart"/>
      <w:r w:rsidRPr="000F471A">
        <w:rPr>
          <w:rFonts w:ascii="Arial" w:eastAsia="Verdana" w:hAnsi="Arial"/>
          <w:i/>
          <w:iCs/>
          <w:color w:val="FF0000"/>
          <w:szCs w:val="26"/>
          <w:rtl/>
          <w:lang w:eastAsia="zh-TW"/>
        </w:rPr>
        <w:t>عليكم</w:t>
      </w:r>
      <w:proofErr w:type="gramEnd"/>
      <w:r w:rsidRPr="000F471A">
        <w:rPr>
          <w:rFonts w:ascii="Arial" w:eastAsia="Verdana" w:hAnsi="Arial"/>
          <w:i/>
          <w:iCs/>
          <w:color w:val="FF0000"/>
          <w:szCs w:val="26"/>
          <w:rtl/>
          <w:lang w:eastAsia="zh-TW"/>
        </w:rPr>
        <w:t xml:space="preserve"> ولكن لم تُحرر</w:t>
      </w:r>
      <w:r w:rsidRPr="000F471A">
        <w:rPr>
          <w:rFonts w:ascii="Arial" w:eastAsia="Verdana" w:hAnsi="Arial" w:hint="cs"/>
          <w:i/>
          <w:iCs/>
          <w:color w:val="FF0000"/>
          <w:szCs w:val="26"/>
          <w:rtl/>
          <w:lang w:eastAsia="zh-TW"/>
        </w:rPr>
        <w:t>.</w:t>
      </w:r>
      <w:r w:rsidRPr="000F471A">
        <w:rPr>
          <w:rFonts w:ascii="Arial" w:eastAsia="Verdana" w:hAnsi="Arial"/>
          <w:i/>
          <w:iCs/>
          <w:color w:val="FF0000"/>
          <w:szCs w:val="26"/>
          <w:rtl/>
          <w:lang w:eastAsia="zh-TW"/>
        </w:rPr>
        <w:t xml:space="preserve"> </w:t>
      </w:r>
      <w:r w:rsidRPr="000F471A">
        <w:rPr>
          <w:rFonts w:ascii="Arial" w:eastAsia="Verdana" w:hAnsi="Arial" w:hint="cs"/>
          <w:i/>
          <w:iCs/>
          <w:color w:val="FF0000"/>
          <w:szCs w:val="26"/>
          <w:rtl/>
          <w:lang w:eastAsia="zh-TW"/>
        </w:rPr>
        <w:t>و</w:t>
      </w:r>
      <w:r w:rsidRPr="000F471A">
        <w:rPr>
          <w:rFonts w:ascii="Arial" w:eastAsia="Verdana" w:hAnsi="Arial"/>
          <w:i/>
          <w:iCs/>
          <w:color w:val="FF0000"/>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0F471A">
        <w:rPr>
          <w:rFonts w:ascii="Arial" w:eastAsia="Verdana" w:hAnsi="Arial" w:hint="cs"/>
          <w:i/>
          <w:iCs/>
          <w:color w:val="FF0000"/>
          <w:szCs w:val="26"/>
          <w:rtl/>
          <w:lang w:eastAsia="zh-TW"/>
        </w:rPr>
        <w:t>العربية</w:t>
      </w:r>
      <w:r w:rsidRPr="000F471A">
        <w:rPr>
          <w:rFonts w:ascii="Arial" w:eastAsia="Verdana" w:hAnsi="Arial"/>
          <w:i/>
          <w:iCs/>
          <w:color w:val="FF0000"/>
          <w:szCs w:val="26"/>
          <w:rtl/>
          <w:lang w:eastAsia="zh-TW"/>
        </w:rPr>
        <w:t xml:space="preserve"> ليست ملزمة وليس لها أي أثر قانوني للامتثال أو الإنفاذ أو أي غرض آخر. وقد لا</w:t>
      </w:r>
      <w:r w:rsidRPr="000F471A">
        <w:rPr>
          <w:rFonts w:ascii="Arial" w:eastAsia="Verdana" w:hAnsi="Arial" w:hint="cs"/>
          <w:i/>
          <w:iCs/>
          <w:color w:val="FF0000"/>
          <w:szCs w:val="26"/>
          <w:rtl/>
          <w:lang w:eastAsia="zh-TW"/>
        </w:rPr>
        <w:t> </w:t>
      </w:r>
      <w:r w:rsidRPr="000F471A">
        <w:rPr>
          <w:rFonts w:ascii="Arial" w:eastAsia="Verdana" w:hAnsi="Arial"/>
          <w:i/>
          <w:iCs/>
          <w:color w:val="FF0000"/>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0F471A">
        <w:rPr>
          <w:rFonts w:ascii="Arial" w:eastAsia="Verdana" w:hAnsi="Arial" w:hint="cs"/>
          <w:i/>
          <w:iCs/>
          <w:color w:val="FF0000"/>
          <w:szCs w:val="26"/>
          <w:rtl/>
          <w:lang w:eastAsia="zh-TW"/>
        </w:rPr>
        <w:t>ك</w:t>
      </w:r>
      <w:r w:rsidRPr="000F471A">
        <w:rPr>
          <w:rFonts w:ascii="Arial" w:eastAsia="Verdana" w:hAnsi="Arial"/>
          <w:i/>
          <w:iCs/>
          <w:color w:val="FF0000"/>
          <w:szCs w:val="26"/>
          <w:rtl/>
          <w:lang w:eastAsia="zh-TW"/>
        </w:rPr>
        <w:t>ليزية الأصلية التي هي النسخة الرسمية من الوثيقة.</w:t>
      </w:r>
      <w:r w:rsidRPr="000F471A">
        <w:rPr>
          <w:rFonts w:ascii="Arial" w:eastAsia="Verdana" w:hAnsi="Arial" w:hint="cs"/>
          <w:i/>
          <w:iCs/>
          <w:color w:val="FF0000"/>
          <w:szCs w:val="26"/>
          <w:rtl/>
          <w:lang w:eastAsia="zh-TW"/>
        </w:rPr>
        <w:t>]</w:t>
      </w:r>
    </w:p>
    <w:p w14:paraId="6740F2D7" w14:textId="3C1E1F1D" w:rsidR="008B72C9" w:rsidRPr="000F471A" w:rsidRDefault="00E3387B" w:rsidP="000F471A">
      <w:pPr>
        <w:pStyle w:val="Heading2"/>
        <w:bidi/>
        <w:spacing w:before="240" w:after="0" w:line="320" w:lineRule="exact"/>
        <w:rPr>
          <w:rFonts w:ascii="Arial" w:hAnsi="Arial" w:cs="Arial"/>
          <w:i/>
          <w:iCs w:val="0"/>
          <w:sz w:val="26"/>
          <w:szCs w:val="32"/>
        </w:rPr>
      </w:pPr>
      <w:r w:rsidRPr="000F471A">
        <w:rPr>
          <w:rFonts w:ascii="Arial" w:hAnsi="Arial" w:cs="Arial"/>
          <w:i/>
          <w:iCs w:val="0"/>
          <w:sz w:val="26"/>
          <w:szCs w:val="32"/>
          <w:rtl/>
          <w:lang w:eastAsia="ar" w:bidi="ar-MA"/>
        </w:rPr>
        <w:t>ملخص خطة تنفيذ النهوض بالعلوم والخدمات المناخية والبيئية</w:t>
      </w:r>
      <w:r w:rsidR="000F471A">
        <w:rPr>
          <w:rFonts w:ascii="Arial" w:hAnsi="Arial" w:cs="Arial"/>
          <w:i/>
          <w:iCs w:val="0"/>
          <w:sz w:val="26"/>
          <w:szCs w:val="32"/>
          <w:lang w:eastAsia="ar" w:bidi="ar-MA"/>
        </w:rPr>
        <w:br/>
      </w:r>
      <w:r w:rsidRPr="000F471A">
        <w:rPr>
          <w:rFonts w:ascii="Arial" w:hAnsi="Arial" w:cs="Arial"/>
          <w:i/>
          <w:iCs w:val="0"/>
          <w:sz w:val="26"/>
          <w:szCs w:val="32"/>
          <w:rtl/>
          <w:lang w:eastAsia="ar" w:bidi="ar-MA"/>
        </w:rPr>
        <w:t xml:space="preserve">والصحية المتكاملة للفترة </w:t>
      </w:r>
      <w:r w:rsidRPr="000F471A">
        <w:rPr>
          <w:rFonts w:ascii="Arial" w:hAnsi="Arial" w:cs="Arial"/>
          <w:i/>
          <w:iCs w:val="0"/>
          <w:sz w:val="26"/>
          <w:szCs w:val="32"/>
          <w:lang w:eastAsia="ar" w:bidi="ar-MA"/>
        </w:rPr>
        <w:t>2033-2023</w:t>
      </w:r>
    </w:p>
    <w:p w14:paraId="41B1217C" w14:textId="2076EDAD" w:rsidR="00AA6584" w:rsidRPr="000F471A" w:rsidRDefault="000F471A" w:rsidP="000F471A">
      <w:pPr>
        <w:pStyle w:val="Heading3"/>
        <w:bidi/>
        <w:spacing w:before="240" w:after="0" w:line="320" w:lineRule="exact"/>
        <w:ind w:left="1134" w:hanging="1134"/>
        <w:rPr>
          <w:rFonts w:ascii="Arial" w:hAnsi="Arial" w:cs="Arial"/>
          <w:szCs w:val="26"/>
        </w:rPr>
      </w:pPr>
      <w:r w:rsidRPr="000F471A">
        <w:rPr>
          <w:rFonts w:ascii="Arial" w:hAnsi="Arial" w:cs="Arial"/>
          <w:bCs w:val="0"/>
          <w:szCs w:val="26"/>
        </w:rPr>
        <w:t>1.</w:t>
      </w:r>
      <w:r w:rsidRPr="000F471A">
        <w:rPr>
          <w:rFonts w:ascii="Arial" w:hAnsi="Arial" w:cs="Arial"/>
          <w:bCs w:val="0"/>
          <w:szCs w:val="26"/>
        </w:rPr>
        <w:tab/>
      </w:r>
      <w:r w:rsidR="00AA6584" w:rsidRPr="000F471A">
        <w:rPr>
          <w:rFonts w:ascii="Arial" w:hAnsi="Arial" w:cs="Arial"/>
          <w:szCs w:val="26"/>
          <w:rtl/>
          <w:lang w:eastAsia="ar" w:bidi="ar-MA"/>
        </w:rPr>
        <w:t>عن</w:t>
      </w:r>
    </w:p>
    <w:p w14:paraId="435E63CB" w14:textId="66C44BF1" w:rsidR="008B72C9" w:rsidRPr="000F471A" w:rsidRDefault="008B72C9" w:rsidP="000F471A">
      <w:pPr>
        <w:pStyle w:val="WMOBodyText"/>
        <w:bidi/>
        <w:spacing w:line="320" w:lineRule="exact"/>
        <w:ind w:right="-170"/>
        <w:rPr>
          <w:rFonts w:ascii="Arial" w:hAnsi="Arial" w:cs="Arial"/>
          <w:szCs w:val="26"/>
        </w:rPr>
      </w:pPr>
      <w:r w:rsidRPr="000F471A">
        <w:rPr>
          <w:rFonts w:ascii="Arial" w:hAnsi="Arial" w:cs="Arial"/>
          <w:szCs w:val="26"/>
          <w:rtl/>
          <w:lang w:eastAsia="ar" w:bidi="ar-MA"/>
        </w:rPr>
        <w:t xml:space="preserve">هذه مسودة متقدمة من خطة تنفيذ النهوض بعلوم وخدمات المناخ والبيئة والصحة، أعدها فريق الدراسة المعني بالخدمات الصحية المتكاملة. وتحدد الخطة الإستراتيجية نهجا وآليات وفرص مشاركة للتحول المستدام في كيفية فهم قطاع الصحة العالمية لعلوم وخدمات المناخ والطقس والبيئة وإمكانية الوصول إليها واستخدامها. وتلخص هذه المعلومات الهيكل والتفاصيل الإضافية للأنشطة والآليات المتوقعة للفترة </w:t>
      </w:r>
      <w:r w:rsidRPr="000F471A">
        <w:rPr>
          <w:rFonts w:ascii="Arial" w:hAnsi="Arial" w:cs="Arial"/>
          <w:szCs w:val="26"/>
          <w:lang w:eastAsia="ar" w:bidi="ar-MA"/>
        </w:rPr>
        <w:t>2033-2023</w:t>
      </w:r>
      <w:r w:rsidRPr="000F471A">
        <w:rPr>
          <w:rFonts w:ascii="Arial" w:hAnsi="Arial" w:cs="Arial"/>
          <w:szCs w:val="26"/>
          <w:rtl/>
          <w:lang w:eastAsia="ar" w:bidi="ar-MA"/>
        </w:rPr>
        <w:t>.</w:t>
      </w:r>
    </w:p>
    <w:p w14:paraId="1727431B" w14:textId="77777777" w:rsidR="008B72C9" w:rsidRPr="000F471A" w:rsidRDefault="008B72C9" w:rsidP="000F471A">
      <w:pPr>
        <w:pStyle w:val="WMOBodyText"/>
        <w:bidi/>
        <w:spacing w:line="320" w:lineRule="exact"/>
        <w:rPr>
          <w:rFonts w:ascii="Arial" w:hAnsi="Arial" w:cs="Arial"/>
          <w:szCs w:val="26"/>
        </w:rPr>
      </w:pPr>
      <w:r w:rsidRPr="000F471A">
        <w:rPr>
          <w:rFonts w:ascii="Arial" w:hAnsi="Arial" w:cs="Arial"/>
          <w:szCs w:val="26"/>
          <w:rtl/>
          <w:lang w:eastAsia="ar" w:bidi="ar-MA"/>
        </w:rPr>
        <w:t xml:space="preserve">أما الخطة النهائية للتنفيذ والموارد، بما في ذلك الاختصاصات المقترحة للآليات الجديدة والآلية الرئيسية، فستقدم في عام </w:t>
      </w:r>
      <w:r w:rsidRPr="000F471A">
        <w:rPr>
          <w:rFonts w:ascii="Arial" w:hAnsi="Arial" w:cs="Arial"/>
          <w:szCs w:val="26"/>
          <w:lang w:eastAsia="ar" w:bidi="ar-MA"/>
        </w:rPr>
        <w:t>2023</w:t>
      </w:r>
      <w:r w:rsidRPr="000F471A">
        <w:rPr>
          <w:rFonts w:ascii="Arial" w:hAnsi="Arial" w:cs="Arial"/>
          <w:szCs w:val="26"/>
          <w:rtl/>
          <w:lang w:eastAsia="ar" w:bidi="ar-MA"/>
        </w:rPr>
        <w:t xml:space="preserve"> بعد عملية استعراض النظراء.</w:t>
      </w:r>
    </w:p>
    <w:p w14:paraId="58462CE9" w14:textId="0AB01734" w:rsidR="008B72C9" w:rsidRPr="000F471A" w:rsidRDefault="000F471A" w:rsidP="000F471A">
      <w:pPr>
        <w:pStyle w:val="Heading3"/>
        <w:bidi/>
        <w:spacing w:before="240" w:after="0" w:line="320" w:lineRule="exact"/>
        <w:ind w:left="1134" w:hanging="1134"/>
        <w:rPr>
          <w:rFonts w:ascii="Arial" w:hAnsi="Arial" w:cs="Arial"/>
          <w:szCs w:val="26"/>
        </w:rPr>
      </w:pPr>
      <w:r w:rsidRPr="000F471A">
        <w:rPr>
          <w:rFonts w:ascii="Arial" w:hAnsi="Arial" w:cs="Arial"/>
          <w:bCs w:val="0"/>
          <w:szCs w:val="26"/>
        </w:rPr>
        <w:t>2.</w:t>
      </w:r>
      <w:r w:rsidRPr="000F471A">
        <w:rPr>
          <w:rFonts w:ascii="Arial" w:hAnsi="Arial" w:cs="Arial"/>
          <w:bCs w:val="0"/>
          <w:szCs w:val="26"/>
        </w:rPr>
        <w:tab/>
      </w:r>
      <w:r w:rsidR="00AA6584" w:rsidRPr="000F471A">
        <w:rPr>
          <w:rFonts w:ascii="Arial" w:hAnsi="Arial" w:cs="Arial"/>
          <w:szCs w:val="26"/>
          <w:rtl/>
          <w:lang w:eastAsia="ar" w:bidi="ar-MA"/>
        </w:rPr>
        <w:t>خدمات الطقس والمنا</w:t>
      </w:r>
      <w:r w:rsidR="00AA6584" w:rsidRPr="000F471A">
        <w:rPr>
          <w:rFonts w:ascii="Arial" w:hAnsi="Arial" w:cs="Arial"/>
          <w:szCs w:val="26"/>
          <w:rtl/>
          <w:lang w:eastAsia="ar" w:bidi="ar-EG"/>
        </w:rPr>
        <w:t>خ:</w:t>
      </w:r>
      <w:r w:rsidR="00AA6584" w:rsidRPr="000F471A">
        <w:rPr>
          <w:rFonts w:ascii="Arial" w:hAnsi="Arial" w:cs="Arial"/>
          <w:szCs w:val="26"/>
          <w:rtl/>
          <w:lang w:eastAsia="ar" w:bidi="ar-MA"/>
        </w:rPr>
        <w:t xml:space="preserve"> الحالة الراهنة للملعب في قطاع الصحة</w:t>
      </w:r>
    </w:p>
    <w:p w14:paraId="1735D923" w14:textId="08D80C49" w:rsidR="00D40F6B" w:rsidRPr="000F471A" w:rsidRDefault="008B72C9" w:rsidP="000F471A">
      <w:pPr>
        <w:pStyle w:val="WMOBodyText"/>
        <w:bidi/>
        <w:spacing w:line="320" w:lineRule="exact"/>
        <w:rPr>
          <w:rFonts w:ascii="Arial" w:hAnsi="Arial" w:cs="Arial"/>
          <w:szCs w:val="26"/>
        </w:rPr>
      </w:pPr>
      <w:r w:rsidRPr="000F471A">
        <w:rPr>
          <w:rFonts w:ascii="Arial" w:hAnsi="Arial" w:cs="Arial"/>
          <w:szCs w:val="26"/>
          <w:rtl/>
          <w:lang w:eastAsia="ar" w:bidi="ar-MA"/>
        </w:rPr>
        <w:t xml:space="preserve">يؤثر تغير المناخ سلبا على الصحة العقلية والبدنية للناس على نطاق العالم ويعرض أكبر خطر على الصحة العالمية. ووفقا للهيئة الحكومية الدولية المعنية بتغير </w:t>
      </w:r>
      <w:proofErr w:type="spellStart"/>
      <w:proofErr w:type="gramStart"/>
      <w:r w:rsidRPr="000F471A">
        <w:rPr>
          <w:rFonts w:ascii="Arial" w:hAnsi="Arial" w:cs="Arial"/>
          <w:szCs w:val="26"/>
          <w:rtl/>
          <w:lang w:eastAsia="ar" w:bidi="ar-MA"/>
        </w:rPr>
        <w:t>المناخ</w:t>
      </w:r>
      <w:r w:rsidR="000F471A">
        <w:rPr>
          <w:rFonts w:ascii="Arial" w:hAnsi="Arial" w:cs="Arial"/>
          <w:szCs w:val="26"/>
          <w:rtl/>
          <w:lang w:eastAsia="ar" w:bidi="ar-MA"/>
        </w:rPr>
        <w:t>،</w:t>
      </w:r>
      <w:r w:rsidRPr="000F471A">
        <w:rPr>
          <w:rFonts w:ascii="Arial" w:hAnsi="Arial" w:cs="Arial"/>
          <w:szCs w:val="26"/>
          <w:rtl/>
          <w:lang w:eastAsia="ar" w:bidi="ar-MA"/>
        </w:rPr>
        <w:t>تقرير</w:t>
      </w:r>
      <w:proofErr w:type="spellEnd"/>
      <w:proofErr w:type="gramEnd"/>
      <w:r w:rsidRPr="000F471A">
        <w:rPr>
          <w:rFonts w:ascii="Arial" w:hAnsi="Arial" w:cs="Arial"/>
          <w:szCs w:val="26"/>
          <w:rtl/>
          <w:lang w:eastAsia="ar" w:bidi="ar-MA"/>
        </w:rPr>
        <w:t xml:space="preserve"> التقييم السادس، فإن تغير المناخ والظواهر المتطرفة ذات الصلة من المتوقع أن تزيد بدرجة كبيرة من اعتلال الصحة، والوفيات المبكرة، والمعاناة على كل من المدى القريب والطويل، بدون تخفيف وتكيف كبيرين.</w:t>
      </w:r>
      <w:r w:rsidRPr="000F471A">
        <w:rPr>
          <w:rFonts w:ascii="Arial" w:hAnsi="Arial" w:cs="Arial"/>
          <w:szCs w:val="26"/>
          <w:vertAlign w:val="superscript"/>
          <w:lang w:eastAsia="ar" w:bidi="ar-MA"/>
        </w:rPr>
        <w:footnoteReference w:id="2"/>
      </w:r>
    </w:p>
    <w:p w14:paraId="07D7DC2D" w14:textId="2950FD41" w:rsidR="008B72C9" w:rsidRPr="000F471A" w:rsidRDefault="000F471A" w:rsidP="000F471A">
      <w:pPr>
        <w:pStyle w:val="WMOIndent2"/>
        <w:bidi/>
        <w:spacing w:line="320" w:lineRule="exact"/>
        <w:rPr>
          <w:rStyle w:val="eop"/>
          <w:rFonts w:ascii="Arial" w:hAnsi="Arial" w:cs="Arial"/>
          <w:color w:val="000000"/>
          <w:szCs w:val="26"/>
        </w:rPr>
      </w:pPr>
      <w:r w:rsidRPr="000F471A">
        <w:rPr>
          <w:rStyle w:val="eop"/>
          <w:rFonts w:ascii="Symbol" w:hAnsi="Symbol" w:cs="Arial"/>
          <w:color w:val="000000"/>
          <w:szCs w:val="26"/>
        </w:rPr>
        <w:t></w:t>
      </w:r>
      <w:r w:rsidRPr="000F471A">
        <w:rPr>
          <w:rStyle w:val="eop"/>
          <w:rFonts w:ascii="Symbol" w:hAnsi="Symbol" w:cs="Arial"/>
          <w:color w:val="000000"/>
          <w:szCs w:val="26"/>
        </w:rPr>
        <w:tab/>
      </w:r>
      <w:r w:rsidR="008B72C9" w:rsidRPr="000F471A">
        <w:rPr>
          <w:rFonts w:ascii="Arial" w:hAnsi="Arial" w:cs="Arial"/>
          <w:szCs w:val="26"/>
          <w:rtl/>
          <w:lang w:eastAsia="ar" w:bidi="ar-MA"/>
        </w:rPr>
        <w:t>وسيستمر تزايد تعرض السكان</w:t>
      </w:r>
      <w:r w:rsidR="008B72C9" w:rsidRPr="000F471A">
        <w:rPr>
          <w:rStyle w:val="eop"/>
          <w:rFonts w:ascii="Arial" w:hAnsi="Arial" w:cs="Arial"/>
          <w:color w:val="000000"/>
          <w:szCs w:val="26"/>
          <w:rtl/>
          <w:lang w:eastAsia="ar" w:bidi="ar-MA"/>
        </w:rPr>
        <w:t xml:space="preserve"> لموجات</w:t>
      </w:r>
      <w:r>
        <w:rPr>
          <w:rStyle w:val="eop"/>
          <w:rFonts w:ascii="Arial" w:hAnsi="Arial" w:cs="Arial"/>
          <w:color w:val="000000"/>
          <w:szCs w:val="26"/>
          <w:rtl/>
          <w:lang w:eastAsia="ar" w:bidi="ar-MA"/>
        </w:rPr>
        <w:t xml:space="preserve"> </w:t>
      </w:r>
      <w:r w:rsidR="008B72C9" w:rsidRPr="000F471A">
        <w:rPr>
          <w:rStyle w:val="eop"/>
          <w:rFonts w:ascii="Arial" w:hAnsi="Arial" w:cs="Arial"/>
          <w:color w:val="000000"/>
          <w:szCs w:val="26"/>
          <w:rtl/>
          <w:lang w:eastAsia="ar" w:bidi="ar-MA"/>
        </w:rPr>
        <w:t xml:space="preserve">الحر مع زيادة الاحترار، مع وجود اختلافات جغرافية كبيرة في الوفيات المتصلة بالحرارة بدون تكيف إضافي. </w:t>
      </w:r>
      <w:proofErr w:type="gramStart"/>
      <w:r w:rsidR="008B72C9" w:rsidRPr="000F471A">
        <w:rPr>
          <w:rStyle w:val="eop"/>
          <w:rFonts w:ascii="Arial" w:hAnsi="Arial" w:cs="Arial"/>
          <w:b/>
          <w:bCs/>
          <w:color w:val="000000"/>
          <w:szCs w:val="26"/>
          <w:rtl/>
          <w:lang w:eastAsia="ar" w:bidi="ar-MA"/>
        </w:rPr>
        <w:t>والمناطق</w:t>
      </w:r>
      <w:r w:rsidR="008B72C9" w:rsidRPr="000F471A">
        <w:rPr>
          <w:rStyle w:val="eop"/>
          <w:rFonts w:ascii="Arial" w:hAnsi="Arial" w:cs="Arial"/>
          <w:color w:val="000000"/>
          <w:szCs w:val="26"/>
          <w:rtl/>
          <w:lang w:eastAsia="ar" w:bidi="ar-MA"/>
        </w:rPr>
        <w:t>,</w:t>
      </w:r>
      <w:proofErr w:type="gramEnd"/>
      <w:r w:rsidR="008B72C9" w:rsidRPr="000F471A">
        <w:rPr>
          <w:rStyle w:val="eop"/>
          <w:rFonts w:ascii="Arial" w:hAnsi="Arial" w:cs="Arial"/>
          <w:color w:val="000000"/>
          <w:szCs w:val="26"/>
          <w:rtl/>
          <w:lang w:eastAsia="ar" w:bidi="ar-MA"/>
        </w:rPr>
        <w:t xml:space="preserve"> الحضرية، التي تمثل أغلبية ونسبة متزايدة من سكان العالم، تتأثر بشكل خاص وتتأثر بشدة.</w:t>
      </w:r>
    </w:p>
    <w:p w14:paraId="7F265042" w14:textId="06604BFC" w:rsidR="008B72C9" w:rsidRPr="000F471A" w:rsidRDefault="000F471A" w:rsidP="000F471A">
      <w:pPr>
        <w:pStyle w:val="WMOIndent2"/>
        <w:bidi/>
        <w:spacing w:line="320" w:lineRule="exact"/>
        <w:rPr>
          <w:rStyle w:val="eop"/>
          <w:rFonts w:ascii="Arial" w:hAnsi="Arial" w:cs="Arial"/>
          <w:color w:val="000000"/>
          <w:szCs w:val="26"/>
        </w:rPr>
      </w:pPr>
      <w:r w:rsidRPr="000F471A">
        <w:rPr>
          <w:rStyle w:val="eop"/>
          <w:rFonts w:ascii="Symbol" w:hAnsi="Symbol" w:cs="Arial"/>
          <w:color w:val="000000"/>
          <w:szCs w:val="26"/>
        </w:rPr>
        <w:t></w:t>
      </w:r>
      <w:r w:rsidRPr="000F471A">
        <w:rPr>
          <w:rStyle w:val="eop"/>
          <w:rFonts w:ascii="Symbol" w:hAnsi="Symbol" w:cs="Arial"/>
          <w:color w:val="000000"/>
          <w:szCs w:val="26"/>
        </w:rPr>
        <w:tab/>
      </w:r>
      <w:r w:rsidR="008B72C9" w:rsidRPr="000F471A">
        <w:rPr>
          <w:rStyle w:val="eop"/>
          <w:rFonts w:ascii="Arial" w:hAnsi="Arial" w:cs="Arial"/>
          <w:color w:val="000000"/>
          <w:szCs w:val="26"/>
          <w:rtl/>
          <w:lang w:eastAsia="ar" w:bidi="ar-MA"/>
        </w:rPr>
        <w:t xml:space="preserve">وسوء نوعية الهواء المحيط </w:t>
      </w:r>
      <w:r w:rsidR="008B72C9" w:rsidRPr="000F471A">
        <w:rPr>
          <w:rStyle w:val="eop"/>
          <w:rFonts w:ascii="Arial" w:hAnsi="Arial" w:cs="Arial"/>
          <w:b/>
          <w:bCs/>
          <w:color w:val="000000"/>
          <w:szCs w:val="26"/>
          <w:rtl/>
          <w:lang w:eastAsia="ar" w:bidi="ar-MA"/>
        </w:rPr>
        <w:t xml:space="preserve">مسؤول عن وفاة </w:t>
      </w:r>
      <w:r w:rsidR="008B72C9" w:rsidRPr="000F471A">
        <w:rPr>
          <w:rStyle w:val="eop"/>
          <w:rFonts w:ascii="Arial" w:hAnsi="Arial" w:cs="Arial"/>
          <w:b/>
          <w:bCs/>
          <w:color w:val="000000"/>
          <w:szCs w:val="26"/>
          <w:lang w:eastAsia="ar" w:bidi="ar-MA"/>
        </w:rPr>
        <w:t>7</w:t>
      </w:r>
      <w:r w:rsidR="008B72C9" w:rsidRPr="000F471A">
        <w:rPr>
          <w:rStyle w:val="eop"/>
          <w:rFonts w:ascii="Arial" w:hAnsi="Arial" w:cs="Arial"/>
          <w:b/>
          <w:bCs/>
          <w:color w:val="000000"/>
          <w:szCs w:val="26"/>
          <w:rtl/>
          <w:lang w:eastAsia="ar" w:bidi="ar-MA"/>
        </w:rPr>
        <w:t xml:space="preserve"> ملايين شخص سنويا. ويزيد تغير المناخ من تفاقم حرائق الغابات، والرمال والأتربة، وطلع الطلع، والتلوث.</w:t>
      </w:r>
    </w:p>
    <w:p w14:paraId="7BE1F0BB" w14:textId="44B8F373" w:rsidR="008B72C9" w:rsidRPr="000F471A" w:rsidRDefault="000F471A" w:rsidP="000F471A">
      <w:pPr>
        <w:pStyle w:val="WMOIndent2"/>
        <w:bidi/>
        <w:spacing w:line="320" w:lineRule="exact"/>
        <w:rPr>
          <w:rStyle w:val="eop"/>
          <w:rFonts w:ascii="Arial" w:hAnsi="Arial" w:cs="Arial"/>
          <w:color w:val="000000"/>
          <w:szCs w:val="26"/>
        </w:rPr>
      </w:pPr>
      <w:r w:rsidRPr="000F471A">
        <w:rPr>
          <w:rStyle w:val="eop"/>
          <w:rFonts w:ascii="Symbol" w:hAnsi="Symbol" w:cs="Arial"/>
          <w:color w:val="000000"/>
          <w:szCs w:val="26"/>
        </w:rPr>
        <w:lastRenderedPageBreak/>
        <w:t></w:t>
      </w:r>
      <w:r w:rsidRPr="000F471A">
        <w:rPr>
          <w:rStyle w:val="eop"/>
          <w:rFonts w:ascii="Symbol" w:hAnsi="Symbol" w:cs="Arial"/>
          <w:color w:val="000000"/>
          <w:szCs w:val="26"/>
        </w:rPr>
        <w:tab/>
      </w:r>
      <w:r w:rsidR="008B72C9" w:rsidRPr="000F471A">
        <w:rPr>
          <w:rStyle w:val="eop"/>
          <w:rFonts w:ascii="Arial" w:hAnsi="Arial" w:cs="Arial"/>
          <w:color w:val="000000"/>
          <w:szCs w:val="26"/>
          <w:rtl/>
          <w:lang w:eastAsia="ar" w:bidi="ar-MA"/>
        </w:rPr>
        <w:t xml:space="preserve">وفي عام </w:t>
      </w:r>
      <w:r w:rsidR="008B72C9" w:rsidRPr="000F471A">
        <w:rPr>
          <w:rStyle w:val="eop"/>
          <w:rFonts w:ascii="Arial" w:hAnsi="Arial" w:cs="Arial"/>
          <w:color w:val="000000"/>
          <w:szCs w:val="26"/>
          <w:lang w:eastAsia="ar" w:bidi="ar-MA"/>
        </w:rPr>
        <w:t>2019</w:t>
      </w:r>
      <w:r w:rsidR="008B72C9" w:rsidRPr="000F471A">
        <w:rPr>
          <w:rStyle w:val="eop"/>
          <w:rFonts w:ascii="Arial" w:hAnsi="Arial" w:cs="Arial"/>
          <w:color w:val="000000"/>
          <w:szCs w:val="26"/>
          <w:rtl/>
          <w:lang w:eastAsia="ar" w:bidi="ar-MA"/>
        </w:rPr>
        <w:t xml:space="preserve">، قدر الحجم </w:t>
      </w:r>
      <w:r w:rsidR="008B72C9" w:rsidRPr="000F471A">
        <w:rPr>
          <w:rStyle w:val="eop"/>
          <w:rFonts w:ascii="Arial" w:hAnsi="Arial" w:cs="Arial"/>
          <w:b/>
          <w:bCs/>
          <w:color w:val="000000"/>
          <w:szCs w:val="26"/>
          <w:rtl/>
          <w:lang w:eastAsia="ar" w:bidi="ar-MA"/>
        </w:rPr>
        <w:t>العالمي للأمراض</w:t>
      </w:r>
      <w:r w:rsidR="008B72C9" w:rsidRPr="000F471A">
        <w:rPr>
          <w:rStyle w:val="eop"/>
          <w:rFonts w:ascii="Arial" w:hAnsi="Arial" w:cs="Arial"/>
          <w:color w:val="000000"/>
          <w:szCs w:val="26"/>
          <w:rtl/>
          <w:lang w:eastAsia="ar" w:bidi="ar-MA"/>
        </w:rPr>
        <w:t xml:space="preserve"> التي تتأثر بالمناخ بنحو </w:t>
      </w:r>
      <w:r w:rsidR="008B72C9" w:rsidRPr="000F471A">
        <w:rPr>
          <w:rStyle w:val="eop"/>
          <w:rFonts w:ascii="Arial" w:hAnsi="Arial" w:cs="Arial"/>
          <w:color w:val="000000"/>
          <w:szCs w:val="26"/>
          <w:lang w:eastAsia="ar" w:bidi="ar-MA"/>
        </w:rPr>
        <w:t>39</w:t>
      </w:r>
      <w:r w:rsidR="008B72C9" w:rsidRPr="000F471A">
        <w:rPr>
          <w:rStyle w:val="eop"/>
          <w:rFonts w:ascii="Arial" w:hAnsi="Arial" w:cs="Arial"/>
          <w:color w:val="000000"/>
          <w:szCs w:val="26"/>
          <w:rtl/>
          <w:lang w:eastAsia="ar" w:bidi="ar-MA"/>
        </w:rPr>
        <w:t xml:space="preserve"> </w:t>
      </w:r>
      <w:r w:rsidR="008B72C9" w:rsidRPr="000F471A">
        <w:rPr>
          <w:rStyle w:val="eop"/>
          <w:rFonts w:ascii="Arial" w:hAnsi="Arial" w:cs="Arial"/>
          <w:color w:val="000000"/>
          <w:szCs w:val="26"/>
          <w:lang w:eastAsia="ar" w:bidi="ar-MA"/>
        </w:rPr>
        <w:t>503</w:t>
      </w:r>
      <w:r w:rsidR="008B72C9" w:rsidRPr="000F471A">
        <w:rPr>
          <w:rStyle w:val="eop"/>
          <w:rFonts w:ascii="Arial" w:hAnsi="Arial" w:cs="Arial"/>
          <w:color w:val="000000"/>
          <w:szCs w:val="26"/>
          <w:rtl/>
          <w:lang w:eastAsia="ar" w:bidi="ar-MA"/>
        </w:rPr>
        <w:t xml:space="preserve"> </w:t>
      </w:r>
      <w:r w:rsidR="008B72C9" w:rsidRPr="000F471A">
        <w:rPr>
          <w:rStyle w:val="eop"/>
          <w:rFonts w:ascii="Arial" w:hAnsi="Arial" w:cs="Arial"/>
          <w:color w:val="000000"/>
          <w:szCs w:val="26"/>
          <w:lang w:eastAsia="ar" w:bidi="ar-MA"/>
        </w:rPr>
        <w:t>684</w:t>
      </w:r>
      <w:r w:rsidR="008B72C9" w:rsidRPr="000F471A">
        <w:rPr>
          <w:rStyle w:val="eop"/>
          <w:rFonts w:ascii="Arial" w:hAnsi="Arial" w:cs="Arial"/>
          <w:color w:val="000000"/>
          <w:szCs w:val="26"/>
          <w:rtl/>
          <w:lang w:eastAsia="ar" w:bidi="ar-MA"/>
        </w:rPr>
        <w:t xml:space="preserve"> حالة وفاة و</w:t>
      </w:r>
      <w:r w:rsidR="008B72C9" w:rsidRPr="000F471A">
        <w:rPr>
          <w:rStyle w:val="eop"/>
          <w:rFonts w:ascii="Arial" w:hAnsi="Arial" w:cs="Arial"/>
          <w:color w:val="000000"/>
          <w:szCs w:val="26"/>
          <w:lang w:eastAsia="ar" w:bidi="ar-MA"/>
        </w:rPr>
        <w:t>1530</w:t>
      </w:r>
      <w:r w:rsidR="008B72C9" w:rsidRPr="000F471A">
        <w:rPr>
          <w:rStyle w:val="eop"/>
          <w:rFonts w:ascii="Arial" w:hAnsi="Arial" w:cs="Arial"/>
          <w:color w:val="000000"/>
          <w:szCs w:val="26"/>
          <w:rtl/>
          <w:lang w:eastAsia="ar" w:bidi="ar-MA"/>
        </w:rPr>
        <w:t xml:space="preserve"> </w:t>
      </w:r>
      <w:r w:rsidR="008B72C9" w:rsidRPr="000F471A">
        <w:rPr>
          <w:rStyle w:val="eop"/>
          <w:rFonts w:ascii="Arial" w:hAnsi="Arial" w:cs="Arial"/>
          <w:color w:val="000000"/>
          <w:szCs w:val="26"/>
          <w:lang w:eastAsia="ar" w:bidi="ar-MA"/>
        </w:rPr>
        <w:t>630</w:t>
      </w:r>
      <w:r w:rsidR="008B72C9" w:rsidRPr="000F471A">
        <w:rPr>
          <w:rStyle w:val="eop"/>
          <w:rFonts w:ascii="Arial" w:hAnsi="Arial" w:cs="Arial"/>
          <w:color w:val="000000"/>
          <w:szCs w:val="26"/>
          <w:rtl/>
          <w:lang w:eastAsia="ar" w:bidi="ar-MA"/>
        </w:rPr>
        <w:t xml:space="preserve"> </w:t>
      </w:r>
      <w:r w:rsidR="008B72C9" w:rsidRPr="000F471A">
        <w:rPr>
          <w:rStyle w:val="eop"/>
          <w:rFonts w:ascii="Arial" w:hAnsi="Arial" w:cs="Arial"/>
          <w:color w:val="000000"/>
          <w:szCs w:val="26"/>
          <w:lang w:eastAsia="ar" w:bidi="ar-MA"/>
        </w:rPr>
        <w:t>442</w:t>
      </w:r>
      <w:r w:rsidR="008B72C9" w:rsidRPr="000F471A">
        <w:rPr>
          <w:rStyle w:val="eop"/>
          <w:rFonts w:ascii="Arial" w:hAnsi="Arial" w:cs="Arial"/>
          <w:color w:val="000000"/>
          <w:szCs w:val="26"/>
          <w:rtl/>
          <w:lang w:eastAsia="ar" w:bidi="ar-MA"/>
        </w:rPr>
        <w:t xml:space="preserve"> سنة</w:t>
      </w:r>
      <w:r w:rsidR="008B72C9" w:rsidRPr="000F471A">
        <w:rPr>
          <w:rStyle w:val="FootnoteReference"/>
          <w:rFonts w:ascii="Arial" w:hAnsi="Arial" w:cs="Arial"/>
          <w:color w:val="000000"/>
          <w:szCs w:val="26"/>
          <w:lang w:eastAsia="ar" w:bidi="ar-MA"/>
        </w:rPr>
        <w:footnoteReference w:id="3"/>
      </w:r>
      <w:r w:rsidR="008B72C9" w:rsidRPr="000F471A">
        <w:rPr>
          <w:rStyle w:val="eop"/>
          <w:rFonts w:ascii="Arial" w:hAnsi="Arial" w:cs="Arial"/>
          <w:color w:val="000000"/>
          <w:szCs w:val="26"/>
          <w:rtl/>
          <w:lang w:eastAsia="ar" w:bidi="ar-MA"/>
        </w:rPr>
        <w:t>من العمر حسب الإعاقة. ومن المتوقع أن تزيد المخاطر التي تهدد الأمراض المنقولة بالغذاء والماء والأمراض المنقولة التي تتأثر بالمناخ في ظل جميع مستويات الاحترار دون تكيف إضافي.</w:t>
      </w:r>
    </w:p>
    <w:p w14:paraId="25DD2069" w14:textId="0468D4D0" w:rsidR="008B72C9" w:rsidRPr="000F471A" w:rsidRDefault="000F471A" w:rsidP="000F471A">
      <w:pPr>
        <w:pStyle w:val="WMOIndent2"/>
        <w:bidi/>
        <w:spacing w:line="320" w:lineRule="exact"/>
        <w:rPr>
          <w:rStyle w:val="eop"/>
          <w:rFonts w:ascii="Arial" w:hAnsi="Arial" w:cs="Arial"/>
          <w:color w:val="000000"/>
          <w:szCs w:val="26"/>
        </w:rPr>
      </w:pPr>
      <w:r w:rsidRPr="000F471A">
        <w:rPr>
          <w:rStyle w:val="eop"/>
          <w:rFonts w:ascii="Symbol" w:hAnsi="Symbol" w:cs="Arial"/>
          <w:color w:val="000000"/>
          <w:szCs w:val="26"/>
        </w:rPr>
        <w:t></w:t>
      </w:r>
      <w:r w:rsidRPr="000F471A">
        <w:rPr>
          <w:rStyle w:val="eop"/>
          <w:rFonts w:ascii="Symbol" w:hAnsi="Symbol" w:cs="Arial"/>
          <w:color w:val="000000"/>
          <w:szCs w:val="26"/>
        </w:rPr>
        <w:tab/>
      </w:r>
      <w:r w:rsidR="008B72C9" w:rsidRPr="000F471A">
        <w:rPr>
          <w:rStyle w:val="eop"/>
          <w:rFonts w:ascii="Arial" w:hAnsi="Arial" w:cs="Arial"/>
          <w:color w:val="000000"/>
          <w:szCs w:val="26"/>
          <w:rtl/>
          <w:lang w:eastAsia="ar" w:bidi="ar-MA"/>
        </w:rPr>
        <w:t xml:space="preserve">ومن المتوقع أن يؤدي تغير المناخ إلى تفاقم سوء التغذية مع حدوث </w:t>
      </w:r>
      <w:r w:rsidR="008B72C9" w:rsidRPr="000F471A">
        <w:rPr>
          <w:rStyle w:val="eop"/>
          <w:rFonts w:ascii="Arial" w:hAnsi="Arial" w:cs="Arial"/>
          <w:b/>
          <w:bCs/>
          <w:color w:val="000000"/>
          <w:szCs w:val="26"/>
          <w:rtl/>
          <w:lang w:eastAsia="ar" w:bidi="ar-MA"/>
        </w:rPr>
        <w:t xml:space="preserve">مليون حالة إضافية من </w:t>
      </w:r>
      <w:proofErr w:type="spellStart"/>
      <w:r w:rsidR="008B72C9" w:rsidRPr="000F471A">
        <w:rPr>
          <w:rStyle w:val="eop"/>
          <w:rFonts w:ascii="Arial" w:hAnsi="Arial" w:cs="Arial"/>
          <w:b/>
          <w:bCs/>
          <w:color w:val="000000"/>
          <w:szCs w:val="26"/>
          <w:rtl/>
          <w:lang w:eastAsia="ar" w:bidi="ar-MA"/>
        </w:rPr>
        <w:t>التقزم</w:t>
      </w:r>
      <w:proofErr w:type="spellEnd"/>
      <w:r w:rsidR="008B72C9" w:rsidRPr="000F471A">
        <w:rPr>
          <w:rStyle w:val="eop"/>
          <w:rFonts w:ascii="Arial" w:hAnsi="Arial" w:cs="Arial"/>
          <w:b/>
          <w:bCs/>
          <w:color w:val="000000"/>
          <w:szCs w:val="26"/>
          <w:rtl/>
          <w:lang w:eastAsia="ar" w:bidi="ar-MA"/>
        </w:rPr>
        <w:t xml:space="preserve"> المعتدل إلى الشديد في الأطفال دون سن الخامسة، بحلول عام </w:t>
      </w:r>
      <w:r w:rsidR="008B72C9" w:rsidRPr="000F471A">
        <w:rPr>
          <w:rStyle w:val="eop"/>
          <w:rFonts w:ascii="Arial" w:hAnsi="Arial" w:cs="Arial"/>
          <w:b/>
          <w:bCs/>
          <w:color w:val="000000"/>
          <w:szCs w:val="26"/>
          <w:lang w:eastAsia="ar" w:bidi="ar-MA"/>
        </w:rPr>
        <w:t>2030</w:t>
      </w:r>
      <w:r w:rsidR="008B72C9" w:rsidRPr="000F471A">
        <w:rPr>
          <w:rStyle w:val="eop"/>
          <w:rFonts w:ascii="Arial" w:hAnsi="Arial" w:cs="Arial"/>
          <w:b/>
          <w:bCs/>
          <w:color w:val="000000"/>
          <w:szCs w:val="26"/>
          <w:rtl/>
          <w:lang w:eastAsia="ar" w:bidi="ar-MA"/>
        </w:rPr>
        <w:t xml:space="preserve">، في </w:t>
      </w:r>
      <w:r w:rsidR="008B72C9" w:rsidRPr="000F471A">
        <w:rPr>
          <w:rStyle w:val="eop"/>
          <w:rFonts w:ascii="Arial" w:hAnsi="Arial" w:cs="Arial"/>
          <w:b/>
          <w:bCs/>
          <w:color w:val="000000"/>
          <w:szCs w:val="26"/>
          <w:lang w:eastAsia="ar" w:bidi="ar-MA"/>
        </w:rPr>
        <w:t>44</w:t>
      </w:r>
      <w:r w:rsidR="008B72C9" w:rsidRPr="000F471A">
        <w:rPr>
          <w:rStyle w:val="eop"/>
          <w:rFonts w:ascii="Arial" w:hAnsi="Arial" w:cs="Arial"/>
          <w:b/>
          <w:bCs/>
          <w:color w:val="000000"/>
          <w:szCs w:val="26"/>
          <w:rtl/>
          <w:lang w:eastAsia="ar" w:bidi="ar-MA"/>
        </w:rPr>
        <w:t xml:space="preserve"> بلدا فقط، في إطار المؤتمر </w:t>
      </w:r>
      <w:r w:rsidR="008B72C9" w:rsidRPr="000F471A">
        <w:rPr>
          <w:rStyle w:val="eop"/>
          <w:rFonts w:ascii="Arial" w:hAnsi="Arial" w:cs="Arial"/>
          <w:b/>
          <w:bCs/>
          <w:color w:val="000000"/>
          <w:szCs w:val="26"/>
          <w:lang w:eastAsia="ar" w:bidi="ar-MA"/>
        </w:rPr>
        <w:t>(</w:t>
      </w:r>
      <w:r w:rsidR="008B72C9" w:rsidRPr="000F471A">
        <w:rPr>
          <w:rStyle w:val="eop"/>
          <w:rFonts w:ascii="Arial" w:hAnsi="Arial" w:cs="Arial"/>
          <w:b/>
          <w:bCs/>
          <w:color w:val="000000"/>
          <w:szCs w:val="26"/>
          <w:lang w:eastAsia="ar" w:bidi="en-US"/>
        </w:rPr>
        <w:t>RCP</w:t>
      </w:r>
      <w:r w:rsidR="008B72C9" w:rsidRPr="000F471A">
        <w:rPr>
          <w:rStyle w:val="eop"/>
          <w:rFonts w:ascii="Arial" w:hAnsi="Arial" w:cs="Arial"/>
          <w:b/>
          <w:bCs/>
          <w:color w:val="000000"/>
          <w:szCs w:val="26"/>
          <w:lang w:eastAsia="ar" w:bidi="ar-MA"/>
        </w:rPr>
        <w:t xml:space="preserve"> 8.5)</w:t>
      </w:r>
      <w:r w:rsidR="008B72C9" w:rsidRPr="000F471A">
        <w:rPr>
          <w:rStyle w:val="eop"/>
          <w:rFonts w:ascii="Arial" w:hAnsi="Arial" w:cs="Arial"/>
          <w:b/>
          <w:bCs/>
          <w:color w:val="000000"/>
          <w:szCs w:val="26"/>
          <w:rtl/>
          <w:lang w:eastAsia="ar" w:bidi="ar-MA"/>
        </w:rPr>
        <w:t>.</w:t>
      </w:r>
    </w:p>
    <w:p w14:paraId="2F3113F8" w14:textId="4663F989" w:rsidR="008B72C9" w:rsidRPr="000F471A" w:rsidRDefault="000F471A" w:rsidP="000F471A">
      <w:pPr>
        <w:pStyle w:val="WMOIndent2"/>
        <w:bidi/>
        <w:spacing w:line="320" w:lineRule="exact"/>
        <w:rPr>
          <w:rStyle w:val="eop"/>
          <w:rFonts w:ascii="Arial" w:hAnsi="Arial" w:cs="Arial"/>
          <w:color w:val="000000"/>
          <w:szCs w:val="26"/>
        </w:rPr>
      </w:pPr>
      <w:r w:rsidRPr="000F471A">
        <w:rPr>
          <w:rStyle w:val="eop"/>
          <w:rFonts w:ascii="Symbol" w:hAnsi="Symbol" w:cs="Arial"/>
          <w:color w:val="000000"/>
          <w:szCs w:val="26"/>
        </w:rPr>
        <w:t></w:t>
      </w:r>
      <w:r w:rsidRPr="000F471A">
        <w:rPr>
          <w:rStyle w:val="eop"/>
          <w:rFonts w:ascii="Symbol" w:hAnsi="Symbol" w:cs="Arial"/>
          <w:color w:val="000000"/>
          <w:szCs w:val="26"/>
        </w:rPr>
        <w:tab/>
      </w:r>
      <w:r w:rsidR="008B72C9" w:rsidRPr="000F471A">
        <w:rPr>
          <w:rStyle w:val="eop"/>
          <w:rFonts w:ascii="Arial" w:hAnsi="Arial" w:cs="Arial"/>
          <w:color w:val="000000"/>
          <w:szCs w:val="26"/>
          <w:rtl/>
          <w:lang w:eastAsia="ar" w:bidi="ar-MA"/>
        </w:rPr>
        <w:t xml:space="preserve">وتسهم الرعاية الصحية بنسبة </w:t>
      </w:r>
      <w:r w:rsidR="008B72C9" w:rsidRPr="000F471A">
        <w:rPr>
          <w:rStyle w:val="eop"/>
          <w:rFonts w:ascii="Arial" w:hAnsi="Arial" w:cs="Arial"/>
          <w:b/>
          <w:bCs/>
          <w:color w:val="000000"/>
          <w:szCs w:val="26"/>
          <w:lang w:eastAsia="ar" w:bidi="ar-MA"/>
        </w:rPr>
        <w:t>4.4</w:t>
      </w:r>
      <w:r w:rsidR="008B72C9" w:rsidRPr="000F471A">
        <w:rPr>
          <w:rStyle w:val="eop"/>
          <w:rFonts w:ascii="Arial" w:hAnsi="Arial" w:cs="Arial"/>
          <w:b/>
          <w:bCs/>
          <w:color w:val="000000"/>
          <w:szCs w:val="26"/>
          <w:rtl/>
          <w:lang w:eastAsia="ar" w:bidi="ar-MA"/>
        </w:rPr>
        <w:t xml:space="preserve"> في المائة من الانبعاثات</w:t>
      </w:r>
      <w:r w:rsidR="008B72C9" w:rsidRPr="000F471A">
        <w:rPr>
          <w:rStyle w:val="eop"/>
          <w:rFonts w:ascii="Arial" w:hAnsi="Arial" w:cs="Arial"/>
          <w:color w:val="000000"/>
          <w:szCs w:val="26"/>
          <w:rtl/>
          <w:lang w:eastAsia="ar" w:bidi="ar-MA"/>
        </w:rPr>
        <w:t xml:space="preserve"> الصافية العالمية لغازات الاحتباس الحراري، </w:t>
      </w:r>
      <w:r w:rsidR="008B72C9" w:rsidRPr="000F471A">
        <w:rPr>
          <w:rFonts w:ascii="Arial" w:hAnsi="Arial" w:cs="Arial"/>
          <w:szCs w:val="26"/>
          <w:rtl/>
          <w:lang w:eastAsia="ar" w:bidi="ar-MA"/>
        </w:rPr>
        <w:t>وهو ما</w:t>
      </w:r>
      <w:r w:rsidR="008B72C9" w:rsidRPr="000F471A">
        <w:rPr>
          <w:rStyle w:val="eop"/>
          <w:rFonts w:ascii="Arial" w:hAnsi="Arial" w:cs="Arial"/>
          <w:color w:val="000000"/>
          <w:szCs w:val="26"/>
          <w:rtl/>
          <w:lang w:eastAsia="ar" w:bidi="ar-MA"/>
        </w:rPr>
        <w:t xml:space="preserve"> يصنفها في مرتبة خامس أكبر جهة انبعاث على هذا الكوكب، إذا كان من المقرر أن تكون الرعاية الصحية بلدا.</w:t>
      </w:r>
      <w:r w:rsidR="008B72C9" w:rsidRPr="000F471A">
        <w:rPr>
          <w:rStyle w:val="FootnoteReference"/>
          <w:rFonts w:ascii="Arial" w:hAnsi="Arial" w:cs="Arial"/>
          <w:color w:val="000000"/>
          <w:szCs w:val="26"/>
          <w:lang w:eastAsia="ar" w:bidi="ar-MA"/>
        </w:rPr>
        <w:footnoteReference w:id="4"/>
      </w:r>
    </w:p>
    <w:p w14:paraId="08D7D0F0" w14:textId="6F1CFEB3" w:rsidR="008B72C9" w:rsidRPr="000F471A" w:rsidRDefault="000F471A" w:rsidP="000F471A">
      <w:pPr>
        <w:pStyle w:val="WMOIndent2"/>
        <w:bidi/>
        <w:spacing w:line="320" w:lineRule="exact"/>
        <w:rPr>
          <w:rStyle w:val="eop"/>
          <w:rFonts w:ascii="Arial" w:hAnsi="Arial" w:cs="Arial"/>
          <w:color w:val="000000"/>
          <w:szCs w:val="26"/>
        </w:rPr>
      </w:pPr>
      <w:r w:rsidRPr="000F471A">
        <w:rPr>
          <w:rStyle w:val="eop"/>
          <w:rFonts w:ascii="Symbol" w:hAnsi="Symbol" w:cs="Arial"/>
          <w:color w:val="000000"/>
          <w:szCs w:val="26"/>
        </w:rPr>
        <w:t></w:t>
      </w:r>
      <w:r w:rsidRPr="000F471A">
        <w:rPr>
          <w:rStyle w:val="eop"/>
          <w:rFonts w:ascii="Symbol" w:hAnsi="Symbol" w:cs="Arial"/>
          <w:color w:val="000000"/>
          <w:szCs w:val="26"/>
        </w:rPr>
        <w:tab/>
      </w:r>
      <w:r w:rsidR="008B72C9" w:rsidRPr="000F471A">
        <w:rPr>
          <w:rStyle w:val="eop"/>
          <w:rFonts w:ascii="Arial" w:hAnsi="Arial" w:cs="Arial"/>
          <w:color w:val="000000"/>
          <w:szCs w:val="26"/>
          <w:rtl/>
          <w:lang w:eastAsia="ar" w:bidi="ar-MA"/>
        </w:rPr>
        <w:t>وعلاوة على ذلك، تنشط الأخطار المناخية، مثل الحرارة المتطرفة أو الهطول أو الجفاف أو الفيضانات، مسارات المخاطر المتسلسلة مع سلسلة من الظواهر الثانوية المترابطة التي يمكن أن تسبب اضطرابات في البنية التحتية الحيوية للرعاية الصحية والصحة العامة، وهي حيوية لمجتمع وظيفي.</w:t>
      </w:r>
    </w:p>
    <w:p w14:paraId="5A77315F" w14:textId="77777777" w:rsidR="008B72C9" w:rsidRPr="000F471A" w:rsidRDefault="008B72C9" w:rsidP="000F471A">
      <w:pPr>
        <w:pStyle w:val="WMOBodyText"/>
        <w:bidi/>
        <w:spacing w:line="320" w:lineRule="exact"/>
        <w:ind w:right="-170"/>
        <w:rPr>
          <w:rFonts w:ascii="Arial" w:hAnsi="Arial" w:cs="Arial"/>
          <w:szCs w:val="26"/>
        </w:rPr>
      </w:pPr>
      <w:r w:rsidRPr="000F471A">
        <w:rPr>
          <w:rFonts w:ascii="Arial" w:hAnsi="Arial" w:cs="Arial"/>
          <w:spacing w:val="-2"/>
          <w:szCs w:val="26"/>
          <w:rtl/>
          <w:lang w:eastAsia="ar" w:bidi="ar-MA"/>
        </w:rPr>
        <w:t xml:space="preserve">وهذه النتائج الصارخة ترشد تحديد أولويات </w:t>
      </w:r>
      <w:proofErr w:type="gramStart"/>
      <w:r w:rsidRPr="000F471A">
        <w:rPr>
          <w:rFonts w:ascii="Arial" w:hAnsi="Arial" w:cs="Arial"/>
          <w:spacing w:val="-2"/>
          <w:szCs w:val="26"/>
          <w:rtl/>
          <w:lang w:eastAsia="ar" w:bidi="ar-MA"/>
        </w:rPr>
        <w:t>أربعة</w:t>
      </w:r>
      <w:proofErr w:type="gramEnd"/>
      <w:r w:rsidRPr="000F471A">
        <w:rPr>
          <w:rFonts w:ascii="Arial" w:hAnsi="Arial" w:cs="Arial"/>
          <w:spacing w:val="-2"/>
          <w:szCs w:val="26"/>
          <w:rtl/>
          <w:lang w:eastAsia="ar" w:bidi="ar-MA"/>
        </w:rPr>
        <w:t xml:space="preserve"> مجالات تحديات كبرى لخطة التنفيذ هذه. والتكيف مع المخاطر البيئية المتسارعة والدينامية التي</w:t>
      </w:r>
      <w:r w:rsidRPr="000F471A">
        <w:rPr>
          <w:rFonts w:ascii="Arial" w:hAnsi="Arial" w:cs="Arial"/>
          <w:szCs w:val="26"/>
          <w:rtl/>
          <w:lang w:eastAsia="ar" w:bidi="ar-MA"/>
        </w:rPr>
        <w:t xml:space="preserve"> يفاقمها تغير المناخ يتطلب نهجا منسقا عبر القطاعات لبناء القدرات التي يمكن أن تدمج المهارات والناس والبيانات والمعارف من أجل صنع القرارات المعززة والرشيقة.</w:t>
      </w:r>
    </w:p>
    <w:p w14:paraId="29ADED78" w14:textId="77777777" w:rsidR="008B72C9" w:rsidRPr="000F471A" w:rsidRDefault="008B72C9" w:rsidP="000F471A">
      <w:pPr>
        <w:pStyle w:val="WMOBodyText"/>
        <w:bidi/>
        <w:spacing w:line="320" w:lineRule="exact"/>
        <w:rPr>
          <w:rFonts w:ascii="Arial" w:hAnsi="Arial" w:cs="Arial"/>
          <w:szCs w:val="26"/>
        </w:rPr>
      </w:pPr>
      <w:r w:rsidRPr="000F471A">
        <w:rPr>
          <w:rFonts w:ascii="Arial" w:hAnsi="Arial" w:cs="Arial"/>
          <w:szCs w:val="26"/>
          <w:rtl/>
          <w:lang w:eastAsia="ar" w:bidi="ar-MA"/>
        </w:rPr>
        <w:t>لا يتوافر حاليا لدى قطاع الصحة ما هو متاح من علوم وتكنولوجيا في مجالات المناخ والطقس والبيئة من حيث كيفية التعامل معه واتخاذ قرارات برنامجية ومالية. ويمكن أن تعالج النهج المحددة لإدماج خدمات الطقس والمناخ والبيئة مع ممارسة الصحة العامة هذا المأزق. وفي مواجهة تغير المناخ، تعد الخدمات المتكاملة المتعلقة بالمناخ والطقس والبيئة أداة لا غنى عنها للمراقبة الصحية، والتحقيق في حالات الفاشية، وتقييم المخاطر الصحية، وتقديم الخدمات الصحية، والبحوث، والسياسات، والتخطيط الطويل الأجل، وصنع القرارات البرنامجية.</w:t>
      </w:r>
    </w:p>
    <w:p w14:paraId="107BD3E9" w14:textId="35C028E9" w:rsidR="008B72C9" w:rsidRPr="000F471A" w:rsidRDefault="008B72C9" w:rsidP="000F471A">
      <w:pPr>
        <w:pStyle w:val="WMOBodyText"/>
        <w:bidi/>
        <w:spacing w:line="320" w:lineRule="exact"/>
        <w:rPr>
          <w:rFonts w:ascii="Arial" w:hAnsi="Arial" w:cs="Arial"/>
          <w:szCs w:val="26"/>
        </w:rPr>
      </w:pPr>
      <w:r w:rsidRPr="000F471A">
        <w:rPr>
          <w:rFonts w:ascii="Arial" w:hAnsi="Arial" w:cs="Arial"/>
          <w:szCs w:val="26"/>
          <w:rtl/>
          <w:lang w:eastAsia="ar" w:bidi="ar-MA"/>
        </w:rPr>
        <w:t>وقد حددت الخدمات المناخية، وأدوات القرارات الصحية المستنيرة بالمناخ، في العديد من الخطط الوطنية للتكيف مع الصحة باعتبارها أساسية لدعم جهود الوقاية من الصحة العامة. وكجزء من هذه العملية، فإن علم المناخ أساسي لتنوير تقييمات هشاشة الأوضاع الصحية والتكيف من أجل فهم المخاطر المحلية والفرص المحلية. كما استخدمت الخدمات المناخية في أدوات تنبؤ مختارة، ومراقبة متكاملة للمناخ – الصحة، وإنشاء مراصد صحية، والتنبؤ المتعلق بالمناخ (الفيضانات وموجات الحرارة) ونظم الإنذار المبكر القائمة على الآثار فيما يتعلق بالأمراض المنقولة بالنواقل وموجات الحرارة والبرودة. غير أن هذه النهج تظل اليوم أمثلة، وليست نهجا معممة. وهذه الأنشطة أساسية لبناء القدرة التكيفية لقطاع الصحة. وللأسف فإن وزارات الصحة تبلغ عن أنها لا تزال تعاني من نقص التمويل ومن الصعب تنفيذها.</w:t>
      </w:r>
      <w:r w:rsidRPr="000F471A">
        <w:rPr>
          <w:rFonts w:ascii="Arial" w:hAnsi="Arial" w:cs="Arial"/>
          <w:szCs w:val="26"/>
          <w:vertAlign w:val="superscript"/>
          <w:lang w:eastAsia="ar" w:bidi="ar-MA"/>
        </w:rPr>
        <w:footnoteReference w:id="5"/>
      </w:r>
    </w:p>
    <w:p w14:paraId="797D57C6" w14:textId="77777777" w:rsidR="008B72C9" w:rsidRPr="000F471A" w:rsidRDefault="008B72C9" w:rsidP="000F471A">
      <w:pPr>
        <w:pStyle w:val="WMOBodyText"/>
        <w:bidi/>
        <w:spacing w:line="320" w:lineRule="exact"/>
        <w:rPr>
          <w:rFonts w:ascii="Arial" w:hAnsi="Arial" w:cs="Arial"/>
          <w:szCs w:val="26"/>
        </w:rPr>
      </w:pPr>
      <w:r w:rsidRPr="000F471A">
        <w:rPr>
          <w:rFonts w:ascii="Arial" w:hAnsi="Arial" w:cs="Arial"/>
          <w:szCs w:val="26"/>
          <w:rtl/>
          <w:lang w:eastAsia="ar" w:bidi="ar-MA"/>
        </w:rPr>
        <w:lastRenderedPageBreak/>
        <w:t xml:space="preserve">وسيعزز استخدام خدمات الطقس والمناخ والبيئة قدرة قطاع الصحة على الصمود في مواجهة المناخ والطقس المتطرف وجودة الهواء الخطرة. وعلاوة على ذلك، فإنه سيفتح مسارات </w:t>
      </w:r>
      <w:proofErr w:type="gramStart"/>
      <w:r w:rsidRPr="000F471A">
        <w:rPr>
          <w:rFonts w:ascii="Arial" w:hAnsi="Arial" w:cs="Arial"/>
          <w:szCs w:val="26"/>
          <w:rtl/>
          <w:lang w:eastAsia="ar" w:bidi="ar-MA"/>
        </w:rPr>
        <w:t>هامة</w:t>
      </w:r>
      <w:proofErr w:type="gramEnd"/>
      <w:r w:rsidRPr="000F471A">
        <w:rPr>
          <w:rFonts w:ascii="Arial" w:hAnsi="Arial" w:cs="Arial"/>
          <w:szCs w:val="26"/>
          <w:rtl/>
          <w:lang w:eastAsia="ar" w:bidi="ar-MA"/>
        </w:rPr>
        <w:t xml:space="preserve"> للمساهمة في تحقيق أهداف متعددة لأهداف التنمية المستدامة، وإطار سنداي، واتفاق باريس. وللأسف، لا يزال هناك علاقة قوية بين الدوائر الصحية والقطاعات الأخرى، وعدم التطابق بين تقديم الخدمات المناخية وخدمات الطقس والبيئة في مجال الصحة العامة واستيعابها. وكثيرا ما يتم تطوير العلوم والخدمات المتاحة بشكل مستقل عن صانعي القرارات الصحية، ولذا تنحو إلى عدم استغلالها بدرجة كبيرة، وتكون صعبة الوصول، ولا يمكن تحملها، وبعيدة عن السياق.</w:t>
      </w:r>
    </w:p>
    <w:p w14:paraId="589D47BB" w14:textId="43AC5DBD" w:rsidR="008B72C9" w:rsidRPr="000F471A" w:rsidRDefault="008B72C9" w:rsidP="000F471A">
      <w:pPr>
        <w:pStyle w:val="WMOBodyText"/>
        <w:bidi/>
        <w:spacing w:line="320" w:lineRule="exact"/>
        <w:rPr>
          <w:rStyle w:val="eop"/>
          <w:rFonts w:ascii="Arial" w:hAnsi="Arial" w:cs="Arial"/>
          <w:color w:val="000000" w:themeColor="text1"/>
          <w:szCs w:val="26"/>
        </w:rPr>
      </w:pPr>
      <w:r w:rsidRPr="000F471A">
        <w:rPr>
          <w:rFonts w:ascii="Arial" w:hAnsi="Arial" w:cs="Arial"/>
          <w:szCs w:val="26"/>
          <w:rtl/>
          <w:lang w:eastAsia="ar" w:bidi="ar-MA"/>
        </w:rPr>
        <w:t>ومن العقبات المالية أو السياسية أو المؤسسية إمكانية تنفيذ هذه الأدوات. كما يرجع الاستيعاب التنظيمي المحدود للخدمات المناخية في قطاع الصحة إلى عقبات فنية وغير فنية، من قبيل عدم الوعي بالموارد والمعارف المتاحة بشأن كيفية تفسير المعلومات المناخية واستخدامها. وتشمل الحواجز التي تحول دون إدماج قطاع الصحة للخدمات المناخية بشكل مستمر، على سبيل المثال، أوجه التباين الأساسية في النطاق المكاني للبيانات المناخية، والتي لا تتطابق مع الحدود الإدارية ذات الصلة بقطاع الصحة - مما يجعل المعلومات غير قابلة للاستخدام بدون استثمارات في مواصلة المعالجة. وقد لا يتطابق النطاق الزمني للبيانات المناخية مع احتياجات قطاع الصحة أيضا، بتوفير</w:t>
      </w:r>
      <w:r w:rsidRPr="000F471A">
        <w:rPr>
          <w:rStyle w:val="eop"/>
          <w:rFonts w:ascii="Arial" w:hAnsi="Arial" w:cs="Arial"/>
          <w:color w:val="000000" w:themeColor="text1"/>
          <w:szCs w:val="26"/>
          <w:rtl/>
          <w:lang w:eastAsia="ar" w:bidi="ar-MA"/>
        </w:rPr>
        <w:t xml:space="preserve"> بيانات غير قابلة للتنفيذ. وتوقيت البيانات المناخية والبيئية وإمكانية الوصول إليها جانب حاسم آخر يمكن أن يعوق استيعاب الدوائر الصحية للبيانات في الوقت المناسب. وقد لا تكون التناقضات بين دورات التخطيط الإداري والإسقاطات المناخية قابلة لدمج الخدمات المناخية في خطط الصحة العامة.</w:t>
      </w:r>
    </w:p>
    <w:p w14:paraId="24D5B411" w14:textId="706A300D" w:rsidR="008B72C9" w:rsidRPr="000F471A" w:rsidRDefault="008B72C9" w:rsidP="000F471A">
      <w:pPr>
        <w:pStyle w:val="paragraph"/>
        <w:bidi/>
        <w:spacing w:before="240" w:after="0" w:line="320" w:lineRule="exact"/>
        <w:ind w:right="-170"/>
        <w:textAlignment w:val="baseline"/>
        <w:rPr>
          <w:rStyle w:val="normaltextrun"/>
          <w:rFonts w:ascii="Arial" w:eastAsia="Arial" w:hAnsi="Arial" w:cs="Arial"/>
          <w:color w:val="000000" w:themeColor="text1"/>
          <w:sz w:val="20"/>
          <w:szCs w:val="26"/>
          <w:lang w:eastAsia="en-US"/>
        </w:rPr>
      </w:pPr>
      <w:r w:rsidRPr="000F471A">
        <w:rPr>
          <w:rStyle w:val="eop"/>
          <w:rFonts w:ascii="Arial" w:eastAsia="Verdana" w:hAnsi="Arial" w:cs="Arial"/>
          <w:color w:val="000000" w:themeColor="text1"/>
          <w:sz w:val="20"/>
          <w:szCs w:val="26"/>
          <w:rtl/>
          <w:lang w:eastAsia="ar" w:bidi="ar-MA"/>
        </w:rPr>
        <w:t>كما أن أوجه عدم اليقين والافتقار إلى المصداقية في الإسقاطات المناخية يمكن أن تعوق استخدام السلطات الصحية للبيانات المناخية. وهذه العقبات النظامية التي تحول دون إدماج الخدمات المناخية في قطاع الصحة تدعو إلى وضع خطة تنفيذ مؤسسية لها آثار بعيدة المدى على آثار تغير المناخ على الصحة العامة. ومن ثم، فإن التصدي للتحديات الأساسية المتمثلة في التشغيل المتبادل للبيانات، والإلمام بالمناخ، وقدرة الموارد البشرية هي أهداف أساسية لهذه الخطة.</w:t>
      </w:r>
    </w:p>
    <w:p w14:paraId="3569AF91" w14:textId="4F118B62" w:rsidR="008B72C9" w:rsidRPr="000F471A" w:rsidRDefault="000F471A" w:rsidP="000F471A">
      <w:pPr>
        <w:pStyle w:val="Heading3"/>
        <w:bidi/>
        <w:spacing w:before="240" w:after="0" w:line="320" w:lineRule="exact"/>
        <w:ind w:left="1134" w:hanging="1134"/>
        <w:rPr>
          <w:rFonts w:ascii="Arial" w:hAnsi="Arial" w:cs="Arial"/>
          <w:szCs w:val="26"/>
        </w:rPr>
      </w:pPr>
      <w:r w:rsidRPr="000F471A">
        <w:rPr>
          <w:rFonts w:ascii="Arial" w:hAnsi="Arial" w:cs="Arial"/>
          <w:bCs w:val="0"/>
          <w:szCs w:val="26"/>
        </w:rPr>
        <w:t>3.</w:t>
      </w:r>
      <w:r w:rsidRPr="000F471A">
        <w:rPr>
          <w:rFonts w:ascii="Arial" w:hAnsi="Arial" w:cs="Arial"/>
          <w:bCs w:val="0"/>
          <w:szCs w:val="26"/>
        </w:rPr>
        <w:tab/>
      </w:r>
      <w:r w:rsidR="00AA6584" w:rsidRPr="000F471A">
        <w:rPr>
          <w:rFonts w:ascii="Arial" w:hAnsi="Arial" w:cs="Arial"/>
          <w:szCs w:val="26"/>
          <w:rtl/>
          <w:lang w:eastAsia="ar" w:bidi="ar-MA"/>
        </w:rPr>
        <w:t>السياق المؤسسي</w:t>
      </w:r>
    </w:p>
    <w:p w14:paraId="32811AC7" w14:textId="762CA73B" w:rsidR="008B72C9" w:rsidRPr="000F471A" w:rsidRDefault="008B72C9" w:rsidP="000F471A">
      <w:pPr>
        <w:pStyle w:val="WMOBodyText"/>
        <w:bidi/>
        <w:spacing w:line="320" w:lineRule="exact"/>
        <w:rPr>
          <w:rFonts w:ascii="Arial" w:hAnsi="Arial" w:cs="Arial"/>
          <w:szCs w:val="26"/>
        </w:rPr>
      </w:pPr>
      <w:r w:rsidRPr="000F471A">
        <w:rPr>
          <w:rFonts w:ascii="Arial" w:hAnsi="Arial" w:cs="Arial"/>
          <w:szCs w:val="26"/>
          <w:rtl/>
          <w:lang w:eastAsia="ar" w:bidi="ar-MA"/>
        </w:rPr>
        <w:t xml:space="preserve">وتفعيل هذه الخطة أهداف الإطار التعاوني بين المنظمة </w:t>
      </w:r>
      <w:r w:rsidRPr="000F471A">
        <w:rPr>
          <w:rFonts w:ascii="Arial" w:hAnsi="Arial" w:cs="Arial"/>
          <w:szCs w:val="26"/>
          <w:lang w:eastAsia="ar" w:bidi="ar-MA"/>
        </w:rPr>
        <w:t>(</w:t>
      </w:r>
      <w:r w:rsidRPr="000F471A">
        <w:rPr>
          <w:rFonts w:ascii="Arial" w:hAnsi="Arial" w:cs="Arial"/>
          <w:szCs w:val="26"/>
          <w:lang w:eastAsia="ar" w:bidi="en-US"/>
        </w:rPr>
        <w:t>WHO</w:t>
      </w:r>
      <w:r w:rsidRPr="000F471A">
        <w:rPr>
          <w:rFonts w:ascii="Arial" w:hAnsi="Arial" w:cs="Arial"/>
          <w:szCs w:val="26"/>
          <w:lang w:eastAsia="ar" w:bidi="ar-MA"/>
        </w:rPr>
        <w:t>)</w:t>
      </w:r>
      <w:r w:rsidRPr="000F471A">
        <w:rPr>
          <w:rFonts w:ascii="Arial" w:hAnsi="Arial" w:cs="Arial"/>
          <w:szCs w:val="26"/>
          <w:rtl/>
          <w:lang w:eastAsia="ar" w:bidi="ar-MA"/>
        </w:rPr>
        <w:t xml:space="preserve"> والمنظمة </w:t>
      </w:r>
      <w:r w:rsidRPr="000F471A">
        <w:rPr>
          <w:rFonts w:ascii="Arial" w:hAnsi="Arial" w:cs="Arial"/>
          <w:szCs w:val="26"/>
          <w:lang w:eastAsia="ar" w:bidi="ar-MA"/>
        </w:rPr>
        <w:t>(</w:t>
      </w:r>
      <w:r w:rsidRPr="000F471A">
        <w:rPr>
          <w:rFonts w:ascii="Arial" w:hAnsi="Arial" w:cs="Arial"/>
          <w:szCs w:val="26"/>
          <w:lang w:eastAsia="ar" w:bidi="en-US"/>
        </w:rPr>
        <w:t>WMO</w:t>
      </w:r>
      <w:r w:rsidRPr="000F471A">
        <w:rPr>
          <w:rFonts w:ascii="Arial" w:hAnsi="Arial" w:cs="Arial"/>
          <w:szCs w:val="26"/>
          <w:lang w:eastAsia="ar" w:bidi="ar-MA"/>
        </w:rPr>
        <w:t>)</w:t>
      </w:r>
      <w:r w:rsidRPr="000F471A">
        <w:rPr>
          <w:rFonts w:ascii="Arial" w:hAnsi="Arial" w:cs="Arial"/>
          <w:szCs w:val="26"/>
          <w:rtl/>
          <w:lang w:eastAsia="ar" w:bidi="ar-MA"/>
        </w:rPr>
        <w:t xml:space="preserve"> بشأن المناخ والبيئة والصحة </w:t>
      </w:r>
      <w:r w:rsidRPr="000F471A">
        <w:rPr>
          <w:rFonts w:ascii="Arial" w:hAnsi="Arial" w:cs="Arial"/>
          <w:szCs w:val="26"/>
          <w:lang w:eastAsia="ar" w:bidi="ar-MA"/>
        </w:rPr>
        <w:t>(2018)</w:t>
      </w:r>
      <w:r w:rsidRPr="000F471A">
        <w:rPr>
          <w:rFonts w:ascii="Arial" w:hAnsi="Arial" w:cs="Arial"/>
          <w:szCs w:val="26"/>
          <w:rtl/>
          <w:lang w:eastAsia="ar" w:bidi="ar-MA"/>
        </w:rPr>
        <w:t xml:space="preserve">، والدورة الثامنة عشرة للمؤتمر </w:t>
      </w:r>
      <w:hyperlink r:id="rId12" w:anchor="page=115" w:history="1">
        <w:r w:rsidR="00662EAA" w:rsidRPr="000F471A">
          <w:rPr>
            <w:rStyle w:val="Hyperlink"/>
            <w:rFonts w:ascii="Arial" w:hAnsi="Arial" w:cs="Arial" w:hint="cs"/>
            <w:szCs w:val="26"/>
            <w:rtl/>
            <w:lang w:eastAsia="ar" w:bidi="ar-MA"/>
          </w:rPr>
          <w:t>العالمي</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للأرصاد</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الجوية،</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والقرار</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szCs w:val="26"/>
            <w:lang w:eastAsia="ar" w:bidi="ar-MA"/>
          </w:rPr>
          <w:t>33</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szCs w:val="26"/>
            <w:lang w:eastAsia="ar" w:bidi="ar-MA"/>
          </w:rPr>
          <w:t>(</w:t>
        </w:r>
        <w:r w:rsidR="00662EAA" w:rsidRPr="000F471A">
          <w:rPr>
            <w:rStyle w:val="Hyperlink"/>
            <w:rFonts w:ascii="Arial" w:hAnsi="Arial" w:cs="Arial"/>
            <w:szCs w:val="26"/>
            <w:lang w:eastAsia="ar" w:bidi="en-US"/>
          </w:rPr>
          <w:t>Cg</w:t>
        </w:r>
        <w:r w:rsidR="00662EAA" w:rsidRPr="000F471A">
          <w:rPr>
            <w:rStyle w:val="Hyperlink"/>
            <w:rFonts w:ascii="Arial" w:hAnsi="Arial" w:cs="Arial"/>
            <w:szCs w:val="26"/>
            <w:lang w:eastAsia="ar" w:bidi="ar-MA"/>
          </w:rPr>
          <w:t>-18)</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بشأن</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النهوض</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بالخدمات</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الصحية</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المتكاملة،</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والخطة</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الرئيسية</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المشتركة</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بين</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المنظمة</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szCs w:val="26"/>
            <w:lang w:eastAsia="ar" w:bidi="ar-MA"/>
          </w:rPr>
          <w:t>(</w:t>
        </w:r>
        <w:r w:rsidR="00662EAA" w:rsidRPr="000F471A">
          <w:rPr>
            <w:rStyle w:val="Hyperlink"/>
            <w:rFonts w:ascii="Arial" w:hAnsi="Arial" w:cs="Arial"/>
            <w:szCs w:val="26"/>
            <w:lang w:eastAsia="ar" w:bidi="en-US"/>
          </w:rPr>
          <w:t>WHO</w:t>
        </w:r>
        <w:r w:rsidR="00662EAA" w:rsidRPr="000F471A">
          <w:rPr>
            <w:rStyle w:val="Hyperlink"/>
            <w:rFonts w:ascii="Arial" w:hAnsi="Arial" w:cs="Arial"/>
            <w:szCs w:val="26"/>
            <w:lang w:eastAsia="ar" w:bidi="ar-MA"/>
          </w:rPr>
          <w:t>)</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hint="cs"/>
            <w:szCs w:val="26"/>
            <w:rtl/>
            <w:lang w:eastAsia="ar" w:bidi="ar-MA"/>
          </w:rPr>
          <w:t>والمنظمة</w:t>
        </w:r>
        <w:r w:rsidR="00662EAA" w:rsidRPr="000F471A">
          <w:rPr>
            <w:rStyle w:val="Hyperlink"/>
            <w:rFonts w:ascii="Arial" w:hAnsi="Arial" w:cs="Arial"/>
            <w:szCs w:val="26"/>
            <w:rtl/>
            <w:lang w:eastAsia="ar" w:bidi="ar-MA"/>
          </w:rPr>
          <w:t xml:space="preserve"> </w:t>
        </w:r>
        <w:r w:rsidR="00662EAA" w:rsidRPr="000F471A">
          <w:rPr>
            <w:rStyle w:val="Hyperlink"/>
            <w:rFonts w:ascii="Arial" w:hAnsi="Arial" w:cs="Arial"/>
            <w:szCs w:val="26"/>
            <w:lang w:eastAsia="ar" w:bidi="ar-MA"/>
          </w:rPr>
          <w:t>(</w:t>
        </w:r>
        <w:r w:rsidR="00662EAA" w:rsidRPr="000F471A">
          <w:rPr>
            <w:rStyle w:val="Hyperlink"/>
            <w:rFonts w:ascii="Arial" w:hAnsi="Arial" w:cs="Arial"/>
            <w:szCs w:val="26"/>
            <w:lang w:eastAsia="ar" w:bidi="en-US"/>
          </w:rPr>
          <w:t>WMO</w:t>
        </w:r>
        <w:r w:rsidR="00662EAA" w:rsidRPr="000F471A">
          <w:rPr>
            <w:rStyle w:val="Hyperlink"/>
            <w:rFonts w:ascii="Arial" w:hAnsi="Arial" w:cs="Arial"/>
            <w:szCs w:val="26"/>
            <w:lang w:eastAsia="ar" w:bidi="ar-MA"/>
          </w:rPr>
          <w:t>)</w:t>
        </w:r>
      </w:hyperlink>
      <w:r w:rsidRPr="000F471A">
        <w:rPr>
          <w:rFonts w:ascii="Arial" w:hAnsi="Arial" w:cs="Arial"/>
          <w:szCs w:val="26"/>
          <w:rtl/>
          <w:lang w:eastAsia="ar" w:bidi="ar-MA"/>
        </w:rPr>
        <w:t xml:space="preserve"> بشأن تحويل العلوم إلى خدمات في مجالات الصحة والبيئة والمناخ </w:t>
      </w:r>
      <w:r w:rsidRPr="000F471A">
        <w:rPr>
          <w:rFonts w:ascii="Arial" w:hAnsi="Arial" w:cs="Arial"/>
          <w:szCs w:val="26"/>
          <w:lang w:eastAsia="ar" w:bidi="ar-MA"/>
        </w:rPr>
        <w:t>(2019-2023)</w:t>
      </w:r>
      <w:r w:rsidRPr="000F471A">
        <w:rPr>
          <w:rFonts w:ascii="Arial" w:hAnsi="Arial" w:cs="Arial"/>
          <w:szCs w:val="26"/>
          <w:rtl/>
          <w:lang w:eastAsia="ar" w:bidi="ar-MA"/>
        </w:rPr>
        <w:t>.</w:t>
      </w:r>
    </w:p>
    <w:p w14:paraId="1DED1A9D" w14:textId="469E53CE" w:rsidR="008B72C9" w:rsidRPr="000F471A" w:rsidRDefault="008B72C9" w:rsidP="000F471A">
      <w:pPr>
        <w:pStyle w:val="WMOBodyText"/>
        <w:bidi/>
        <w:spacing w:line="320" w:lineRule="exact"/>
        <w:rPr>
          <w:rStyle w:val="eop"/>
          <w:rFonts w:ascii="Arial" w:hAnsi="Arial" w:cs="Arial"/>
          <w:szCs w:val="26"/>
        </w:rPr>
      </w:pPr>
      <w:r w:rsidRPr="000F471A">
        <w:rPr>
          <w:rFonts w:ascii="Arial" w:hAnsi="Arial" w:cs="Arial"/>
          <w:szCs w:val="26"/>
          <w:rtl/>
          <w:lang w:eastAsia="ar" w:bidi="ar-MA"/>
        </w:rPr>
        <w:t xml:space="preserve">وفي إطار التعاون </w:t>
      </w:r>
      <w:r w:rsidRPr="000F471A">
        <w:rPr>
          <w:rFonts w:ascii="Arial" w:hAnsi="Arial" w:cs="Arial"/>
          <w:szCs w:val="26"/>
          <w:lang w:eastAsia="ar" w:bidi="ar-MA"/>
        </w:rPr>
        <w:t>(2018)</w:t>
      </w:r>
      <w:r w:rsidRPr="000F471A">
        <w:rPr>
          <w:rFonts w:ascii="Arial" w:hAnsi="Arial" w:cs="Arial"/>
          <w:szCs w:val="26"/>
          <w:rtl/>
          <w:lang w:eastAsia="ar" w:bidi="ar-MA"/>
        </w:rPr>
        <w:t xml:space="preserve">، اتفقت منظمة الصحة العالمية </w:t>
      </w:r>
      <w:r w:rsidRPr="000F471A">
        <w:rPr>
          <w:rFonts w:ascii="Arial" w:hAnsi="Arial" w:cs="Arial"/>
          <w:szCs w:val="26"/>
          <w:lang w:eastAsia="ar" w:bidi="ar-MA"/>
        </w:rPr>
        <w:t>(</w:t>
      </w:r>
      <w:r w:rsidRPr="000F471A">
        <w:rPr>
          <w:rFonts w:ascii="Arial" w:hAnsi="Arial" w:cs="Arial"/>
          <w:szCs w:val="26"/>
          <w:lang w:eastAsia="ar" w:bidi="en-US"/>
        </w:rPr>
        <w:t>WHO</w:t>
      </w:r>
      <w:r w:rsidRPr="000F471A">
        <w:rPr>
          <w:rFonts w:ascii="Arial" w:hAnsi="Arial" w:cs="Arial"/>
          <w:szCs w:val="26"/>
          <w:lang w:eastAsia="ar" w:bidi="ar-MA"/>
        </w:rPr>
        <w:t>)</w:t>
      </w:r>
      <w:r w:rsidRPr="000F471A">
        <w:rPr>
          <w:rFonts w:ascii="Arial" w:hAnsi="Arial" w:cs="Arial"/>
          <w:szCs w:val="26"/>
          <w:rtl/>
          <w:lang w:eastAsia="ar" w:bidi="ar-MA"/>
        </w:rPr>
        <w:t xml:space="preserve"> والمنظمة </w:t>
      </w:r>
      <w:r w:rsidRPr="000F471A">
        <w:rPr>
          <w:rFonts w:ascii="Arial" w:hAnsi="Arial" w:cs="Arial"/>
          <w:szCs w:val="26"/>
          <w:lang w:eastAsia="ar" w:bidi="ar-MA"/>
        </w:rPr>
        <w:t>(</w:t>
      </w:r>
      <w:r w:rsidRPr="000F471A">
        <w:rPr>
          <w:rFonts w:ascii="Arial" w:hAnsi="Arial" w:cs="Arial"/>
          <w:szCs w:val="26"/>
          <w:lang w:eastAsia="ar" w:bidi="en-US"/>
        </w:rPr>
        <w:t>WMO</w:t>
      </w:r>
      <w:r w:rsidRPr="000F471A">
        <w:rPr>
          <w:rFonts w:ascii="Arial" w:hAnsi="Arial" w:cs="Arial"/>
          <w:szCs w:val="26"/>
          <w:lang w:eastAsia="ar" w:bidi="ar-MA"/>
        </w:rPr>
        <w:t>)</w:t>
      </w:r>
      <w:r w:rsidRPr="000F471A">
        <w:rPr>
          <w:rFonts w:ascii="Arial" w:hAnsi="Arial" w:cs="Arial"/>
          <w:szCs w:val="26"/>
          <w:rtl/>
          <w:lang w:eastAsia="ar" w:bidi="ar-MA"/>
        </w:rPr>
        <w:t xml:space="preserve"> على العمل بشكل تعاوني، وعند الاقتضاء، بصورة مشتركة، بشأن خمسة أهداف مشترك</w:t>
      </w:r>
      <w:r w:rsidRPr="000F471A">
        <w:rPr>
          <w:rFonts w:ascii="Arial" w:hAnsi="Arial" w:cs="Arial"/>
          <w:szCs w:val="26"/>
          <w:rtl/>
          <w:lang w:eastAsia="ar" w:bidi="ar-EG"/>
        </w:rPr>
        <w:t>ة:</w:t>
      </w:r>
    </w:p>
    <w:p w14:paraId="2C22B61A" w14:textId="6C53347D" w:rsidR="008B72C9" w:rsidRPr="000F471A" w:rsidRDefault="000F471A" w:rsidP="000F471A">
      <w:pPr>
        <w:pStyle w:val="WMOIndent1"/>
        <w:bidi/>
        <w:spacing w:line="320" w:lineRule="exact"/>
        <w:rPr>
          <w:rFonts w:ascii="Arial" w:hAnsi="Arial" w:cs="Arial"/>
          <w:szCs w:val="26"/>
        </w:rPr>
      </w:pPr>
      <w:r w:rsidRPr="000F471A">
        <w:rPr>
          <w:rFonts w:ascii="Arial" w:hAnsi="Arial" w:cs="Arial"/>
          <w:szCs w:val="26"/>
        </w:rPr>
        <w:t>(1)</w:t>
      </w:r>
      <w:r w:rsidRPr="000F471A">
        <w:rPr>
          <w:rFonts w:ascii="Arial" w:hAnsi="Arial" w:cs="Arial"/>
          <w:szCs w:val="26"/>
        </w:rPr>
        <w:tab/>
      </w:r>
      <w:r w:rsidR="003C3045" w:rsidRPr="000F471A">
        <w:rPr>
          <w:rFonts w:ascii="Arial" w:hAnsi="Arial" w:cs="Arial"/>
          <w:szCs w:val="26"/>
          <w:rtl/>
          <w:lang w:eastAsia="ar" w:bidi="ar-MA"/>
        </w:rPr>
        <w:t xml:space="preserve">تعزيز مواءمة السياسات ذات الصلة وإذكاء الوعي بالمخاطر البيئية والمتعلقة بالمناخ وإيجاد حلول لحماية صحة </w:t>
      </w:r>
      <w:proofErr w:type="gramStart"/>
      <w:r w:rsidR="003C3045" w:rsidRPr="000F471A">
        <w:rPr>
          <w:rFonts w:ascii="Arial" w:hAnsi="Arial" w:cs="Arial"/>
          <w:szCs w:val="26"/>
          <w:rtl/>
          <w:lang w:eastAsia="ar" w:bidi="ar-MA"/>
        </w:rPr>
        <w:t>الإنسان؛</w:t>
      </w:r>
      <w:proofErr w:type="gramEnd"/>
      <w:r w:rsidR="003C3045" w:rsidRPr="000F471A">
        <w:rPr>
          <w:rFonts w:ascii="Arial" w:hAnsi="Arial" w:cs="Arial"/>
          <w:szCs w:val="26"/>
          <w:rtl/>
          <w:lang w:eastAsia="ar" w:bidi="ar-MA"/>
        </w:rPr>
        <w:t>  </w:t>
      </w:r>
    </w:p>
    <w:p w14:paraId="4AB0DEB5" w14:textId="38FD6688" w:rsidR="008B72C9" w:rsidRPr="000F471A" w:rsidRDefault="000F471A" w:rsidP="000F471A">
      <w:pPr>
        <w:pStyle w:val="WMOIndent1"/>
        <w:bidi/>
        <w:spacing w:line="320" w:lineRule="exact"/>
        <w:rPr>
          <w:rFonts w:ascii="Arial" w:hAnsi="Arial" w:cs="Arial"/>
          <w:szCs w:val="26"/>
        </w:rPr>
      </w:pPr>
      <w:r w:rsidRPr="000F471A">
        <w:rPr>
          <w:rFonts w:ascii="Arial" w:hAnsi="Arial" w:cs="Arial"/>
          <w:szCs w:val="26"/>
        </w:rPr>
        <w:t>(2)</w:t>
      </w:r>
      <w:r w:rsidRPr="000F471A">
        <w:rPr>
          <w:rFonts w:ascii="Arial" w:hAnsi="Arial" w:cs="Arial"/>
          <w:szCs w:val="26"/>
        </w:rPr>
        <w:tab/>
      </w:r>
      <w:r w:rsidR="003C3045" w:rsidRPr="000F471A">
        <w:rPr>
          <w:rFonts w:ascii="Arial" w:hAnsi="Arial" w:cs="Arial"/>
          <w:szCs w:val="26"/>
          <w:rtl/>
          <w:lang w:eastAsia="ar" w:bidi="ar-MA"/>
        </w:rPr>
        <w:t xml:space="preserve">تعزيز إعداد وتطبيق الأدلة </w:t>
      </w:r>
      <w:proofErr w:type="gramStart"/>
      <w:r w:rsidR="003C3045" w:rsidRPr="000F471A">
        <w:rPr>
          <w:rFonts w:ascii="Arial" w:hAnsi="Arial" w:cs="Arial"/>
          <w:szCs w:val="26"/>
          <w:rtl/>
          <w:lang w:eastAsia="ar" w:bidi="ar-MA"/>
        </w:rPr>
        <w:t>العلمية؛</w:t>
      </w:r>
      <w:proofErr w:type="gramEnd"/>
      <w:r w:rsidR="003C3045" w:rsidRPr="000F471A">
        <w:rPr>
          <w:rFonts w:ascii="Arial" w:hAnsi="Arial" w:cs="Arial"/>
          <w:szCs w:val="26"/>
          <w:rtl/>
          <w:lang w:eastAsia="ar" w:bidi="ar-MA"/>
        </w:rPr>
        <w:t>  </w:t>
      </w:r>
    </w:p>
    <w:p w14:paraId="7E5CA8BB" w14:textId="47B65591" w:rsidR="008B72C9" w:rsidRPr="000F471A" w:rsidRDefault="000F471A" w:rsidP="000F471A">
      <w:pPr>
        <w:pStyle w:val="WMOIndent1"/>
        <w:bidi/>
        <w:spacing w:line="320" w:lineRule="exact"/>
        <w:rPr>
          <w:rFonts w:ascii="Arial" w:hAnsi="Arial" w:cs="Arial"/>
          <w:szCs w:val="26"/>
        </w:rPr>
      </w:pPr>
      <w:r w:rsidRPr="000F471A">
        <w:rPr>
          <w:rFonts w:ascii="Arial" w:hAnsi="Arial" w:cs="Arial"/>
          <w:szCs w:val="26"/>
        </w:rPr>
        <w:t>(3)</w:t>
      </w:r>
      <w:r w:rsidRPr="000F471A">
        <w:rPr>
          <w:rFonts w:ascii="Arial" w:hAnsi="Arial" w:cs="Arial"/>
          <w:szCs w:val="26"/>
        </w:rPr>
        <w:tab/>
      </w:r>
      <w:r w:rsidR="003C3045" w:rsidRPr="000F471A">
        <w:rPr>
          <w:rFonts w:ascii="Arial" w:hAnsi="Arial" w:cs="Arial"/>
          <w:szCs w:val="26"/>
          <w:rtl/>
          <w:lang w:eastAsia="ar" w:bidi="ar-MA"/>
        </w:rPr>
        <w:t xml:space="preserve">إنشاء آليات فنية وشراكات ملائمة لتيسير إعداد بيانات ونواتج إعلامية مكيفة ومصممة خصيصا بشأن الأخطار المتعلقة بالطقس والمناخ والبيئة على الصحة، وتقديمها والوصول إليها </w:t>
      </w:r>
      <w:proofErr w:type="gramStart"/>
      <w:r w:rsidR="003C3045" w:rsidRPr="000F471A">
        <w:rPr>
          <w:rFonts w:ascii="Arial" w:hAnsi="Arial" w:cs="Arial"/>
          <w:szCs w:val="26"/>
          <w:rtl/>
          <w:lang w:eastAsia="ar" w:bidi="ar-MA"/>
        </w:rPr>
        <w:t>واستخدامها؛</w:t>
      </w:r>
      <w:proofErr w:type="gramEnd"/>
      <w:r w:rsidR="003C3045" w:rsidRPr="000F471A">
        <w:rPr>
          <w:rFonts w:ascii="Arial" w:hAnsi="Arial" w:cs="Arial"/>
          <w:szCs w:val="26"/>
          <w:rtl/>
          <w:lang w:eastAsia="ar" w:bidi="ar-MA"/>
        </w:rPr>
        <w:t>   </w:t>
      </w:r>
    </w:p>
    <w:p w14:paraId="43C20C1D" w14:textId="776A651F" w:rsidR="008B72C9" w:rsidRPr="000F471A" w:rsidRDefault="000F471A" w:rsidP="000F471A">
      <w:pPr>
        <w:pStyle w:val="WMOIndent1"/>
        <w:bidi/>
        <w:spacing w:line="320" w:lineRule="exact"/>
        <w:rPr>
          <w:rFonts w:ascii="Arial" w:hAnsi="Arial" w:cs="Arial"/>
          <w:szCs w:val="26"/>
        </w:rPr>
      </w:pPr>
      <w:r w:rsidRPr="000F471A">
        <w:rPr>
          <w:rFonts w:ascii="Arial" w:hAnsi="Arial" w:cs="Arial"/>
          <w:szCs w:val="26"/>
        </w:rPr>
        <w:t>(4)</w:t>
      </w:r>
      <w:r w:rsidRPr="000F471A">
        <w:rPr>
          <w:rFonts w:ascii="Arial" w:hAnsi="Arial" w:cs="Arial"/>
          <w:szCs w:val="26"/>
        </w:rPr>
        <w:tab/>
      </w:r>
      <w:r w:rsidR="003C3045" w:rsidRPr="000F471A">
        <w:rPr>
          <w:rFonts w:ascii="Arial" w:hAnsi="Arial" w:cs="Arial"/>
          <w:szCs w:val="26"/>
          <w:rtl/>
          <w:lang w:eastAsia="ar" w:bidi="ar-MA"/>
        </w:rPr>
        <w:t xml:space="preserve">إعداد ونشر إرشادات فنية ومعيارية، ومطبوعات وأدوات علمية، وإجراءات أخرى لدعم تطوير </w:t>
      </w:r>
      <w:proofErr w:type="gramStart"/>
      <w:r w:rsidR="003C3045" w:rsidRPr="000F471A">
        <w:rPr>
          <w:rFonts w:ascii="Arial" w:hAnsi="Arial" w:cs="Arial"/>
          <w:szCs w:val="26"/>
          <w:rtl/>
          <w:lang w:eastAsia="ar" w:bidi="ar-MA"/>
        </w:rPr>
        <w:t>القدرات؛</w:t>
      </w:r>
      <w:proofErr w:type="gramEnd"/>
      <w:r w:rsidR="003C3045" w:rsidRPr="000F471A">
        <w:rPr>
          <w:rFonts w:ascii="Arial" w:hAnsi="Arial" w:cs="Arial"/>
          <w:szCs w:val="26"/>
          <w:rtl/>
          <w:lang w:eastAsia="ar" w:bidi="ar-MA"/>
        </w:rPr>
        <w:t>  </w:t>
      </w:r>
    </w:p>
    <w:p w14:paraId="065789E2" w14:textId="6CA7AB7A" w:rsidR="008B72C9" w:rsidRPr="000F471A" w:rsidRDefault="000F471A" w:rsidP="000F471A">
      <w:pPr>
        <w:pStyle w:val="WMOIndent1"/>
        <w:bidi/>
        <w:spacing w:line="320" w:lineRule="exact"/>
        <w:rPr>
          <w:rStyle w:val="eop"/>
          <w:rFonts w:ascii="Arial" w:hAnsi="Arial" w:cs="Arial"/>
          <w:szCs w:val="26"/>
        </w:rPr>
      </w:pPr>
      <w:r w:rsidRPr="000F471A">
        <w:rPr>
          <w:rStyle w:val="eop"/>
          <w:rFonts w:ascii="Arial" w:hAnsi="Arial" w:cs="Arial"/>
          <w:szCs w:val="26"/>
        </w:rPr>
        <w:t>(5)</w:t>
      </w:r>
      <w:r w:rsidRPr="000F471A">
        <w:rPr>
          <w:rStyle w:val="eop"/>
          <w:rFonts w:ascii="Arial" w:hAnsi="Arial" w:cs="Arial"/>
          <w:szCs w:val="26"/>
        </w:rPr>
        <w:tab/>
      </w:r>
      <w:r w:rsidR="003C3045" w:rsidRPr="000F471A">
        <w:rPr>
          <w:rFonts w:ascii="Arial" w:hAnsi="Arial" w:cs="Arial"/>
          <w:szCs w:val="26"/>
          <w:rtl/>
          <w:lang w:eastAsia="ar" w:bidi="ar-MA"/>
        </w:rPr>
        <w:t xml:space="preserve">رصد التقدم المحرز في الوصول إلى معلومات موثوقة ووجيهة عن الطقس والمناخ والماء والبيئة، وفي استخدام هذه المعلومات. </w:t>
      </w:r>
      <w:r w:rsidR="008B72C9" w:rsidRPr="000F471A">
        <w:rPr>
          <w:rStyle w:val="normaltextrun"/>
          <w:rFonts w:ascii="Arial" w:hAnsi="Arial" w:cs="Arial"/>
          <w:szCs w:val="26"/>
          <w:rtl/>
          <w:lang w:eastAsia="ar" w:bidi="ar-MA"/>
        </w:rPr>
        <w:t>  </w:t>
      </w:r>
    </w:p>
    <w:p w14:paraId="6751524E" w14:textId="2A187C92" w:rsidR="008B72C9" w:rsidRPr="000F471A" w:rsidRDefault="008B72C9" w:rsidP="000F471A">
      <w:pPr>
        <w:pStyle w:val="WMOBodyText"/>
        <w:bidi/>
        <w:spacing w:line="320" w:lineRule="exact"/>
        <w:rPr>
          <w:rFonts w:ascii="Arial" w:hAnsi="Arial" w:cs="Arial"/>
          <w:szCs w:val="26"/>
        </w:rPr>
      </w:pPr>
      <w:r w:rsidRPr="000F471A">
        <w:rPr>
          <w:rFonts w:ascii="Arial" w:hAnsi="Arial" w:cs="Arial"/>
          <w:szCs w:val="26"/>
          <w:rtl/>
          <w:lang w:eastAsia="ar" w:bidi="ar-MA"/>
        </w:rPr>
        <w:lastRenderedPageBreak/>
        <w:t>وفي السنوات الخمس الأولى من هذا الاتفاق، حددت</w:t>
      </w:r>
      <w:r w:rsidRPr="000F471A">
        <w:rPr>
          <w:rFonts w:ascii="Arial" w:hAnsi="Arial" w:cs="Arial"/>
          <w:szCs w:val="26"/>
          <w:vertAlign w:val="superscript"/>
          <w:lang w:eastAsia="ar" w:bidi="ar-MA"/>
        </w:rPr>
        <w:footnoteReference w:id="6"/>
      </w:r>
      <w:r w:rsidRPr="000F471A">
        <w:rPr>
          <w:rFonts w:ascii="Arial" w:hAnsi="Arial" w:cs="Arial"/>
          <w:szCs w:val="26"/>
          <w:rtl/>
          <w:lang w:eastAsia="ar" w:bidi="ar-MA"/>
        </w:rPr>
        <w:t xml:space="preserve">, أهداف وأنشطة، واعتمد </w:t>
      </w:r>
      <w:hyperlink r:id="rId13" w:anchor="page=115" w:history="1">
        <w:r w:rsidRPr="000F471A">
          <w:rPr>
            <w:rStyle w:val="Hyperlink"/>
            <w:rFonts w:ascii="Arial" w:hAnsi="Arial" w:cs="Arial" w:hint="cs"/>
            <w:szCs w:val="26"/>
            <w:rtl/>
            <w:lang w:eastAsia="ar" w:bidi="ar-MA"/>
          </w:rPr>
          <w:t>القرار</w:t>
        </w:r>
        <w:r w:rsidRPr="000F471A">
          <w:rPr>
            <w:rStyle w:val="Hyperlink"/>
            <w:rFonts w:ascii="Arial" w:hAnsi="Arial" w:cs="Arial"/>
            <w:szCs w:val="26"/>
            <w:rtl/>
            <w:lang w:eastAsia="ar" w:bidi="ar-MA"/>
          </w:rPr>
          <w:t xml:space="preserve"> </w:t>
        </w:r>
        <w:r w:rsidRPr="000F471A">
          <w:rPr>
            <w:rStyle w:val="Hyperlink"/>
            <w:rFonts w:ascii="Arial" w:hAnsi="Arial" w:cs="Arial"/>
            <w:szCs w:val="26"/>
            <w:lang w:eastAsia="ar" w:bidi="ar-MA"/>
          </w:rPr>
          <w:t>33</w:t>
        </w:r>
        <w:r w:rsidRPr="000F471A">
          <w:rPr>
            <w:rStyle w:val="Hyperlink"/>
            <w:rFonts w:ascii="Arial" w:hAnsi="Arial" w:cs="Arial"/>
            <w:szCs w:val="26"/>
            <w:rtl/>
            <w:lang w:eastAsia="ar" w:bidi="ar-MA"/>
          </w:rPr>
          <w:t xml:space="preserve"> </w:t>
        </w:r>
        <w:r w:rsidRPr="000F471A">
          <w:rPr>
            <w:rStyle w:val="Hyperlink"/>
            <w:rFonts w:ascii="Arial" w:hAnsi="Arial" w:cs="Arial"/>
            <w:szCs w:val="26"/>
            <w:lang w:eastAsia="ar" w:bidi="ar-MA"/>
          </w:rPr>
          <w:t>(</w:t>
        </w:r>
        <w:r w:rsidRPr="000F471A">
          <w:rPr>
            <w:rStyle w:val="Hyperlink"/>
            <w:rFonts w:ascii="Arial" w:hAnsi="Arial" w:cs="Arial"/>
            <w:szCs w:val="26"/>
            <w:lang w:eastAsia="ar" w:bidi="en-US"/>
          </w:rPr>
          <w:t>Cg</w:t>
        </w:r>
        <w:r w:rsidRPr="000F471A">
          <w:rPr>
            <w:rStyle w:val="Hyperlink"/>
            <w:rFonts w:ascii="Arial" w:hAnsi="Arial" w:cs="Arial"/>
            <w:szCs w:val="26"/>
            <w:lang w:eastAsia="ar" w:bidi="ar-MA"/>
          </w:rPr>
          <w:t>-18)</w:t>
        </w:r>
      </w:hyperlink>
      <w:r w:rsidRPr="000F471A">
        <w:rPr>
          <w:rFonts w:ascii="Arial" w:hAnsi="Arial" w:cs="Arial"/>
          <w:szCs w:val="26"/>
          <w:rtl/>
          <w:lang w:eastAsia="ar" w:bidi="ar-MA"/>
        </w:rPr>
        <w:t xml:space="preserve"> بشأن النهوض بالخدمات</w:t>
      </w:r>
      <w:r w:rsidRPr="000F471A">
        <w:rPr>
          <w:rFonts w:ascii="Arial" w:hAnsi="Arial" w:cs="Arial"/>
          <w:szCs w:val="26"/>
          <w:vertAlign w:val="superscript"/>
          <w:lang w:eastAsia="ar" w:bidi="ar-MA"/>
        </w:rPr>
        <w:footnoteReference w:id="7"/>
      </w:r>
      <w:r w:rsidRPr="000F471A">
        <w:rPr>
          <w:rFonts w:ascii="Arial" w:hAnsi="Arial" w:cs="Arial"/>
          <w:szCs w:val="26"/>
          <w:rtl/>
          <w:lang w:eastAsia="ar" w:bidi="ar-MA"/>
        </w:rPr>
        <w:t xml:space="preserve"> الصحية المتكاملة، الذي حدد الأولويات الفنية والاستراتيجية للتعاون المشترك. ومع ذلك، لا توجد آليات واضحة أو متطلبات مالية لكيفية تحقيق هذه الأهداف. ولئن كان من الواضح أن الهياكل الثنائية والمتعددة الأطراف القائمة المنشأة على مدى السنوات العشر الماضية قد شكلت الساحة للتعاون المؤسسي العالمي بين قطاعي الصحة والمناخ، فإن هذه الهياكل غير كافية لتحقيق الأهداف المنشودة. ومن الأهمية بمكان النظر في وضع آليات جديدة، ونهج مبتكرة، والمشاركة الكاملة للطائفة الواسعة من الشركاء الفنيين في الحكومات الوطنية ودون الوطنية، والقطاع الخاص، والمؤسسات الأكاديمية، والشبكات المتعددة الأطراف في توسيع نطاق تطوير وتطبيق علوم المناخ والطقس والبيئة لتحسين التخطيط والتأهب والقدرة على الصمود في قطاع الصحة.</w:t>
      </w:r>
    </w:p>
    <w:p w14:paraId="35CF64CF" w14:textId="7A92CBF7" w:rsidR="008B72C9" w:rsidRPr="000F471A" w:rsidRDefault="000F471A" w:rsidP="000F471A">
      <w:pPr>
        <w:pStyle w:val="Heading3"/>
        <w:bidi/>
        <w:spacing w:before="240" w:after="0" w:line="320" w:lineRule="exact"/>
        <w:ind w:left="1134" w:hanging="1134"/>
        <w:rPr>
          <w:rFonts w:ascii="Arial" w:hAnsi="Arial" w:cs="Arial"/>
          <w:szCs w:val="26"/>
        </w:rPr>
      </w:pPr>
      <w:r w:rsidRPr="000F471A">
        <w:rPr>
          <w:rFonts w:ascii="Arial" w:hAnsi="Arial" w:cs="Arial"/>
          <w:bCs w:val="0"/>
          <w:szCs w:val="26"/>
        </w:rPr>
        <w:t>4.</w:t>
      </w:r>
      <w:r w:rsidRPr="000F471A">
        <w:rPr>
          <w:rFonts w:ascii="Arial" w:hAnsi="Arial" w:cs="Arial"/>
          <w:bCs w:val="0"/>
          <w:szCs w:val="26"/>
        </w:rPr>
        <w:tab/>
      </w:r>
      <w:r w:rsidR="00AA6584" w:rsidRPr="000F471A">
        <w:rPr>
          <w:rFonts w:ascii="Arial" w:hAnsi="Arial" w:cs="Arial"/>
          <w:szCs w:val="26"/>
          <w:rtl/>
          <w:lang w:eastAsia="ar" w:bidi="ar-MA"/>
        </w:rPr>
        <w:t>الرؤية ونظرية التغيير لتسخير الخدمات المناخية لحماية الصحة</w:t>
      </w:r>
    </w:p>
    <w:p w14:paraId="705B374E" w14:textId="4299F51D" w:rsidR="008B72C9" w:rsidRPr="000F471A" w:rsidRDefault="008B72C9" w:rsidP="000F471A">
      <w:pPr>
        <w:pStyle w:val="WMOBodyText"/>
        <w:bidi/>
        <w:spacing w:line="320" w:lineRule="exact"/>
        <w:rPr>
          <w:rStyle w:val="eop"/>
          <w:rFonts w:ascii="Arial" w:hAnsi="Arial" w:cs="Arial"/>
          <w:szCs w:val="26"/>
        </w:rPr>
      </w:pPr>
      <w:r w:rsidRPr="000F471A">
        <w:rPr>
          <w:rStyle w:val="normaltextrun"/>
          <w:rFonts w:ascii="Arial" w:hAnsi="Arial" w:cs="Arial"/>
          <w:szCs w:val="26"/>
          <w:rtl/>
          <w:lang w:eastAsia="ar" w:bidi="ar-MA"/>
        </w:rPr>
        <w:t xml:space="preserve"> </w:t>
      </w:r>
      <w:r w:rsidRPr="000F471A">
        <w:rPr>
          <w:rFonts w:ascii="Arial" w:hAnsi="Arial" w:cs="Arial"/>
          <w:szCs w:val="26"/>
          <w:rtl/>
          <w:lang w:eastAsia="ar" w:bidi="ar-MA"/>
        </w:rPr>
        <w:t>وقيادة</w:t>
      </w:r>
      <w:r w:rsidRPr="000F471A">
        <w:rPr>
          <w:rStyle w:val="normaltextrun"/>
          <w:rFonts w:ascii="Arial" w:hAnsi="Arial" w:cs="Arial"/>
          <w:szCs w:val="26"/>
          <w:rtl/>
          <w:lang w:eastAsia="ar" w:bidi="ar-MA"/>
        </w:rPr>
        <w:t xml:space="preserve"> وتنفيذ الآليات والإجراءات المقترحة من جانب كل من المنظمة </w:t>
      </w:r>
      <w:r w:rsidRPr="000F471A">
        <w:rPr>
          <w:rStyle w:val="normaltextrun"/>
          <w:rFonts w:ascii="Arial" w:hAnsi="Arial" w:cs="Arial"/>
          <w:szCs w:val="26"/>
          <w:lang w:eastAsia="ar" w:bidi="ar-MA"/>
        </w:rPr>
        <w:t>(</w:t>
      </w:r>
      <w:r w:rsidRPr="000F471A">
        <w:rPr>
          <w:rStyle w:val="normaltextrun"/>
          <w:rFonts w:ascii="Arial" w:hAnsi="Arial" w:cs="Arial"/>
          <w:szCs w:val="26"/>
          <w:lang w:eastAsia="ar" w:bidi="en-US"/>
        </w:rPr>
        <w:t>WMO</w:t>
      </w:r>
      <w:r w:rsidRPr="000F471A">
        <w:rPr>
          <w:rStyle w:val="normaltextrun"/>
          <w:rFonts w:ascii="Arial" w:hAnsi="Arial" w:cs="Arial"/>
          <w:szCs w:val="26"/>
          <w:lang w:eastAsia="ar" w:bidi="ar-MA"/>
        </w:rPr>
        <w:t>)</w:t>
      </w:r>
      <w:r w:rsidRPr="000F471A">
        <w:rPr>
          <w:rStyle w:val="normaltextrun"/>
          <w:rFonts w:ascii="Arial" w:hAnsi="Arial" w:cs="Arial"/>
          <w:szCs w:val="26"/>
          <w:rtl/>
          <w:lang w:eastAsia="ar" w:bidi="ar-MA"/>
        </w:rPr>
        <w:t xml:space="preserve"> ومنظمة الصحة العالمية أمران حاسمان لتحقيق </w:t>
      </w:r>
      <w:r w:rsidRPr="000F471A">
        <w:rPr>
          <w:rStyle w:val="normaltextrun"/>
          <w:rFonts w:ascii="Arial" w:hAnsi="Arial" w:cs="Arial"/>
          <w:b/>
          <w:bCs/>
          <w:i/>
          <w:iCs/>
          <w:szCs w:val="26"/>
          <w:rtl/>
          <w:lang w:eastAsia="ar" w:bidi="ar-MA"/>
        </w:rPr>
        <w:t>"تحسين صحة ورفاه الأشخاص الذين يواجهون ظواهر الطقس المتطرفة الحالية والناشئة، وتغير المناخ، والمخاطر البيئية من خلال التكامل الفعال بين علوم وخدمات المناخ والبيئة والصحة في جميع أنحاء العالم".</w:t>
      </w:r>
      <w:r w:rsidRPr="000F471A">
        <w:rPr>
          <w:rStyle w:val="eop"/>
          <w:rFonts w:ascii="Arial" w:hAnsi="Arial" w:cs="Arial"/>
          <w:szCs w:val="26"/>
          <w:rtl/>
          <w:lang w:eastAsia="ar" w:bidi="ar-MA"/>
        </w:rPr>
        <w:t xml:space="preserve"> وتتوخى خطة التنفيذ هذه مسار التغيير (انظر الشكل </w:t>
      </w:r>
      <w:r w:rsidRPr="000F471A">
        <w:rPr>
          <w:rStyle w:val="eop"/>
          <w:rFonts w:ascii="Arial" w:hAnsi="Arial" w:cs="Arial"/>
          <w:szCs w:val="26"/>
          <w:lang w:eastAsia="ar" w:bidi="ar-MA"/>
        </w:rPr>
        <w:t>1</w:t>
      </w:r>
      <w:r w:rsidRPr="000F471A">
        <w:rPr>
          <w:rStyle w:val="eop"/>
          <w:rFonts w:ascii="Arial" w:hAnsi="Arial" w:cs="Arial"/>
          <w:szCs w:val="26"/>
          <w:rtl/>
          <w:lang w:eastAsia="ar" w:bidi="ar-MA"/>
        </w:rPr>
        <w:t xml:space="preserve"> أدناه) بما في ذلك أربع خطوات تحول رئيسية.</w:t>
      </w:r>
    </w:p>
    <w:p w14:paraId="36419592" w14:textId="77777777" w:rsidR="008B72C9" w:rsidRPr="000F471A" w:rsidRDefault="008B72C9" w:rsidP="00586823">
      <w:pPr>
        <w:bidi/>
        <w:spacing w:before="240"/>
        <w:jc w:val="center"/>
        <w:rPr>
          <w:rStyle w:val="normaltextrun"/>
          <w:rFonts w:ascii="Arial" w:hAnsi="Arial"/>
          <w:color w:val="000000"/>
          <w:szCs w:val="26"/>
          <w:shd w:val="clear" w:color="auto" w:fill="FFFFFF"/>
        </w:rPr>
      </w:pPr>
      <w:r w:rsidRPr="000F471A">
        <w:rPr>
          <w:rFonts w:ascii="Arial" w:hAnsi="Arial"/>
          <w:noProof/>
          <w:szCs w:val="26"/>
          <w:rtl/>
          <w:lang w:eastAsia="ar" w:bidi="ar-MA"/>
        </w:rPr>
        <w:drawing>
          <wp:inline distT="0" distB="0" distL="0" distR="0" wp14:anchorId="2F81DD4D" wp14:editId="24139BCE">
            <wp:extent cx="5805169" cy="2069569"/>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rcRect t="17175"/>
                    <a:stretch>
                      <a:fillRect/>
                    </a:stretch>
                  </pic:blipFill>
                  <pic:spPr>
                    <a:xfrm>
                      <a:off x="0" y="0"/>
                      <a:ext cx="5805169" cy="2069569"/>
                    </a:xfrm>
                    <a:prstGeom prst="rect">
                      <a:avLst/>
                    </a:prstGeom>
                  </pic:spPr>
                </pic:pic>
              </a:graphicData>
            </a:graphic>
          </wp:inline>
        </w:drawing>
      </w:r>
    </w:p>
    <w:p w14:paraId="0D13C64D" w14:textId="77777777" w:rsidR="008B72C9" w:rsidRPr="000F471A" w:rsidRDefault="008B72C9" w:rsidP="000F471A">
      <w:pPr>
        <w:bidi/>
        <w:spacing w:before="240" w:line="320" w:lineRule="exact"/>
        <w:jc w:val="center"/>
        <w:rPr>
          <w:rStyle w:val="normaltextrun"/>
          <w:rFonts w:ascii="Arial" w:hAnsi="Arial"/>
          <w:b/>
          <w:bCs/>
          <w:color w:val="000000"/>
          <w:szCs w:val="26"/>
          <w:shd w:val="clear" w:color="auto" w:fill="FFFFFF"/>
        </w:rPr>
      </w:pPr>
      <w:r w:rsidRPr="000F471A">
        <w:rPr>
          <w:rStyle w:val="normaltextrun"/>
          <w:rFonts w:ascii="Arial" w:hAnsi="Arial"/>
          <w:b/>
          <w:bCs/>
          <w:color w:val="000000"/>
          <w:szCs w:val="26"/>
          <w:shd w:val="clear" w:color="auto" w:fill="FFFFFF"/>
          <w:rtl/>
          <w:lang w:eastAsia="ar" w:bidi="ar-MA"/>
        </w:rPr>
        <w:t xml:space="preserve">الشكل </w:t>
      </w:r>
      <w:r w:rsidRPr="000F471A">
        <w:rPr>
          <w:rStyle w:val="normaltextrun"/>
          <w:rFonts w:ascii="Arial" w:hAnsi="Arial"/>
          <w:b/>
          <w:bCs/>
          <w:color w:val="000000"/>
          <w:szCs w:val="26"/>
          <w:shd w:val="clear" w:color="auto" w:fill="FFFFFF"/>
          <w:lang w:eastAsia="ar" w:bidi="ar-MA"/>
        </w:rPr>
        <w:t>1</w:t>
      </w:r>
      <w:r w:rsidRPr="000F471A">
        <w:rPr>
          <w:rStyle w:val="normaltextrun"/>
          <w:rFonts w:ascii="Arial" w:hAnsi="Arial"/>
          <w:b/>
          <w:bCs/>
          <w:color w:val="000000"/>
          <w:szCs w:val="26"/>
          <w:shd w:val="clear" w:color="auto" w:fill="FFFFFF"/>
          <w:rtl/>
          <w:lang w:eastAsia="ar" w:bidi="ar-MA"/>
        </w:rPr>
        <w:t xml:space="preserve"> نظرية التغير في العلوم والخدمات المناخية من أجل الصحة</w:t>
      </w:r>
    </w:p>
    <w:p w14:paraId="4AAB3DA8" w14:textId="77777777" w:rsidR="008B72C9" w:rsidRPr="000F471A" w:rsidRDefault="008B72C9" w:rsidP="000F471A">
      <w:pPr>
        <w:pStyle w:val="WMOSubTitle1"/>
        <w:bidi/>
        <w:spacing w:before="240" w:line="320" w:lineRule="exact"/>
        <w:rPr>
          <w:rFonts w:ascii="Arial" w:hAnsi="Arial" w:cs="Arial"/>
          <w:szCs w:val="26"/>
        </w:rPr>
      </w:pPr>
      <w:r w:rsidRPr="000F471A">
        <w:rPr>
          <w:rFonts w:ascii="Arial" w:hAnsi="Arial" w:cs="Arial"/>
          <w:szCs w:val="26"/>
          <w:rtl/>
          <w:lang w:eastAsia="ar" w:bidi="ar-MA"/>
        </w:rPr>
        <w:t xml:space="preserve">خطوة المسار </w:t>
      </w:r>
      <w:r w:rsidRPr="000F471A">
        <w:rPr>
          <w:rFonts w:ascii="Arial" w:hAnsi="Arial" w:cs="Arial"/>
          <w:szCs w:val="26"/>
          <w:lang w:eastAsia="ar" w:bidi="ar-MA"/>
        </w:rPr>
        <w:t>1</w:t>
      </w:r>
      <w:r w:rsidRPr="000F471A">
        <w:rPr>
          <w:rFonts w:ascii="Arial" w:hAnsi="Arial" w:cs="Arial"/>
          <w:szCs w:val="26"/>
          <w:rtl/>
          <w:lang w:eastAsia="ar" w:bidi="ar-MA"/>
        </w:rPr>
        <w:t>: تنفيذ الاستراتيجيات والأنشطة الرئيسية</w:t>
      </w:r>
    </w:p>
    <w:p w14:paraId="26692D06" w14:textId="771FD633" w:rsidR="008B72C9" w:rsidRPr="000F471A" w:rsidRDefault="008B72C9" w:rsidP="000F471A">
      <w:pPr>
        <w:pStyle w:val="paragraph"/>
        <w:bidi/>
        <w:spacing w:before="240" w:beforeAutospacing="0" w:after="0" w:afterAutospacing="0" w:line="320" w:lineRule="exact"/>
        <w:textAlignment w:val="baseline"/>
        <w:rPr>
          <w:rStyle w:val="normaltextrun"/>
          <w:rFonts w:ascii="Arial" w:hAnsi="Arial" w:cs="Arial"/>
          <w:color w:val="000000"/>
          <w:sz w:val="20"/>
          <w:szCs w:val="26"/>
        </w:rPr>
      </w:pPr>
      <w:r w:rsidRPr="000F471A">
        <w:rPr>
          <w:rStyle w:val="normaltextrun"/>
          <w:rFonts w:ascii="Arial" w:eastAsia="Verdana" w:hAnsi="Arial" w:cs="Arial"/>
          <w:color w:val="000000"/>
          <w:sz w:val="20"/>
          <w:szCs w:val="26"/>
          <w:rtl/>
          <w:lang w:eastAsia="ar" w:bidi="ar-MA"/>
        </w:rPr>
        <w:t xml:space="preserve">إن المخاطر الصحية الخطيرة الناجمة عن تعرض السكان لتغير المناخ والطقس المتطرف والظروف البيئية تكون معقدة وتفاعلية ومتسلسلة. وسيتطلب نجاح خطة التنفيذ هذه آليات متكاملة ومختلطة يمكن أن تستفيد من العلوم والذكاء والقدرة المشتركة للعديد من القطاعات والجهات الفاعلة ذات الصلة. وتشمل الاستراتيجيات والأنشطة الرئيسية المقترحة ستة مجالات أساسية تدعم مجالات التحدي الكبرى، من </w:t>
      </w:r>
      <w:proofErr w:type="gramStart"/>
      <w:r w:rsidRPr="000F471A">
        <w:rPr>
          <w:rStyle w:val="normaltextrun"/>
          <w:rFonts w:ascii="Arial" w:eastAsia="Verdana" w:hAnsi="Arial" w:cs="Arial"/>
          <w:color w:val="000000"/>
          <w:sz w:val="20"/>
          <w:szCs w:val="26"/>
          <w:rtl/>
          <w:lang w:eastAsia="ar" w:bidi="ar-MA"/>
        </w:rPr>
        <w:t>بينها</w:t>
      </w:r>
      <w:r w:rsidRPr="000F471A">
        <w:rPr>
          <w:rStyle w:val="normaltextrun"/>
          <w:rFonts w:ascii="Arial" w:eastAsia="Verdana" w:hAnsi="Arial" w:cs="Arial"/>
          <w:color w:val="000000"/>
          <w:sz w:val="20"/>
          <w:szCs w:val="26"/>
          <w:rtl/>
          <w:lang w:eastAsia="ar" w:bidi="ar-EG"/>
        </w:rPr>
        <w:t xml:space="preserve"> :</w:t>
      </w:r>
      <w:proofErr w:type="gramEnd"/>
    </w:p>
    <w:p w14:paraId="2BF11499" w14:textId="09CC3826" w:rsidR="008B72C9" w:rsidRPr="000F471A" w:rsidRDefault="000F471A" w:rsidP="000F471A">
      <w:pPr>
        <w:pStyle w:val="WMOIndent2"/>
        <w:bidi/>
        <w:spacing w:line="320" w:lineRule="exact"/>
        <w:rPr>
          <w:rFonts w:ascii="Arial" w:hAnsi="Arial" w:cs="Arial"/>
          <w:szCs w:val="26"/>
        </w:rPr>
      </w:pPr>
      <w:r w:rsidRPr="000F471A">
        <w:rPr>
          <w:rFonts w:ascii="Symbol" w:hAnsi="Symbol" w:cs="Arial"/>
          <w:szCs w:val="26"/>
        </w:rPr>
        <w:t></w:t>
      </w:r>
      <w:r w:rsidRPr="000F471A">
        <w:rPr>
          <w:rFonts w:ascii="Symbol" w:hAnsi="Symbol" w:cs="Arial"/>
          <w:szCs w:val="26"/>
        </w:rPr>
        <w:tab/>
      </w:r>
      <w:r w:rsidR="008B72C9" w:rsidRPr="000F471A">
        <w:rPr>
          <w:rStyle w:val="normaltextrun"/>
          <w:rFonts w:ascii="Arial" w:hAnsi="Arial" w:cs="Arial"/>
          <w:color w:val="000000"/>
          <w:szCs w:val="26"/>
          <w:rtl/>
          <w:lang w:eastAsia="ar" w:bidi="ar-MA"/>
        </w:rPr>
        <w:t xml:space="preserve">إعداد برنامج مشترك بين المنظمة </w:t>
      </w:r>
      <w:r w:rsidR="008B72C9" w:rsidRPr="000F471A">
        <w:rPr>
          <w:rStyle w:val="normaltextrun"/>
          <w:rFonts w:ascii="Arial" w:hAnsi="Arial" w:cs="Arial"/>
          <w:color w:val="000000"/>
          <w:szCs w:val="26"/>
          <w:lang w:eastAsia="ar" w:bidi="ar-MA"/>
        </w:rPr>
        <w:t>(</w:t>
      </w:r>
      <w:r w:rsidR="008B72C9" w:rsidRPr="000F471A">
        <w:rPr>
          <w:rStyle w:val="normaltextrun"/>
          <w:rFonts w:ascii="Arial" w:hAnsi="Arial" w:cs="Arial"/>
          <w:color w:val="000000"/>
          <w:szCs w:val="26"/>
          <w:lang w:eastAsia="ar" w:bidi="en-US"/>
        </w:rPr>
        <w:t>WHO</w:t>
      </w:r>
      <w:r w:rsidR="008B72C9" w:rsidRPr="000F471A">
        <w:rPr>
          <w:rStyle w:val="normaltextrun"/>
          <w:rFonts w:ascii="Arial" w:hAnsi="Arial" w:cs="Arial"/>
          <w:color w:val="000000"/>
          <w:szCs w:val="26"/>
          <w:lang w:eastAsia="ar" w:bidi="ar-MA"/>
        </w:rPr>
        <w:t>)</w:t>
      </w:r>
      <w:r w:rsidR="008B72C9" w:rsidRPr="000F471A">
        <w:rPr>
          <w:rStyle w:val="normaltextrun"/>
          <w:rFonts w:ascii="Arial" w:hAnsi="Arial" w:cs="Arial"/>
          <w:color w:val="000000"/>
          <w:szCs w:val="26"/>
          <w:rtl/>
          <w:lang w:eastAsia="ar" w:bidi="ar-MA"/>
        </w:rPr>
        <w:t xml:space="preserve"> والمنظمة </w:t>
      </w:r>
      <w:r w:rsidR="008B72C9" w:rsidRPr="000F471A">
        <w:rPr>
          <w:rStyle w:val="normaltextrun"/>
          <w:rFonts w:ascii="Arial" w:hAnsi="Arial" w:cs="Arial"/>
          <w:color w:val="000000"/>
          <w:szCs w:val="26"/>
          <w:lang w:eastAsia="ar" w:bidi="ar-MA"/>
        </w:rPr>
        <w:t>(</w:t>
      </w:r>
      <w:r w:rsidR="008B72C9" w:rsidRPr="000F471A">
        <w:rPr>
          <w:rStyle w:val="normaltextrun"/>
          <w:rFonts w:ascii="Arial" w:hAnsi="Arial" w:cs="Arial"/>
          <w:color w:val="000000"/>
          <w:szCs w:val="26"/>
          <w:lang w:eastAsia="ar" w:bidi="en-US"/>
        </w:rPr>
        <w:t>WMO</w:t>
      </w:r>
      <w:r w:rsidR="008B72C9" w:rsidRPr="000F471A">
        <w:rPr>
          <w:rStyle w:val="normaltextrun"/>
          <w:rFonts w:ascii="Arial" w:hAnsi="Arial" w:cs="Arial"/>
          <w:color w:val="000000"/>
          <w:szCs w:val="26"/>
          <w:lang w:eastAsia="ar" w:bidi="ar-MA"/>
        </w:rPr>
        <w:t xml:space="preserve"> </w:t>
      </w:r>
      <w:r w:rsidR="008B72C9" w:rsidRPr="000F471A">
        <w:rPr>
          <w:rFonts w:ascii="Arial" w:hAnsi="Arial" w:cs="Arial"/>
          <w:szCs w:val="26"/>
          <w:lang w:eastAsia="ar" w:bidi="ar-MA"/>
        </w:rPr>
        <w:t>)</w:t>
      </w:r>
      <w:r w:rsidR="008B72C9" w:rsidRPr="000F471A">
        <w:rPr>
          <w:rFonts w:ascii="Arial" w:hAnsi="Arial" w:cs="Arial"/>
          <w:szCs w:val="26"/>
          <w:rtl/>
          <w:lang w:eastAsia="ar" w:bidi="ar-MA"/>
        </w:rPr>
        <w:t xml:space="preserve"> بشأن المناخ والبيئة والصحة لدعم السياسات وآليات التنسيق المنضمة على جميع المستويات؛</w:t>
      </w:r>
    </w:p>
    <w:p w14:paraId="5AB00E1E" w14:textId="749EC3D8" w:rsidR="008B72C9" w:rsidRPr="000F471A" w:rsidRDefault="000F471A" w:rsidP="000F471A">
      <w:pPr>
        <w:pStyle w:val="WMOIndent2"/>
        <w:bidi/>
        <w:spacing w:line="320" w:lineRule="exact"/>
        <w:rPr>
          <w:rFonts w:ascii="Arial" w:hAnsi="Arial" w:cs="Arial"/>
          <w:szCs w:val="26"/>
        </w:rPr>
      </w:pPr>
      <w:r w:rsidRPr="000F471A">
        <w:rPr>
          <w:rFonts w:ascii="Symbol" w:hAnsi="Symbol" w:cs="Arial"/>
          <w:szCs w:val="26"/>
        </w:rPr>
        <w:lastRenderedPageBreak/>
        <w:t></w:t>
      </w:r>
      <w:r w:rsidRPr="000F471A">
        <w:rPr>
          <w:rFonts w:ascii="Symbol" w:hAnsi="Symbol" w:cs="Arial"/>
          <w:szCs w:val="26"/>
        </w:rPr>
        <w:tab/>
      </w:r>
      <w:r w:rsidR="008B72C9" w:rsidRPr="000F471A">
        <w:rPr>
          <w:rFonts w:ascii="Arial" w:hAnsi="Arial" w:cs="Arial"/>
          <w:szCs w:val="26"/>
          <w:rtl/>
          <w:lang w:eastAsia="ar" w:bidi="ar-MA"/>
        </w:rPr>
        <w:t xml:space="preserve">تطوير التعليم والتدريب في مجال المناخ والصحة </w:t>
      </w:r>
      <w:proofErr w:type="spellStart"/>
      <w:r w:rsidR="008B72C9" w:rsidRPr="000F471A">
        <w:rPr>
          <w:rFonts w:ascii="Arial" w:hAnsi="Arial" w:cs="Arial"/>
          <w:szCs w:val="26"/>
          <w:rtl/>
          <w:lang w:eastAsia="ar" w:bidi="ar-MA"/>
        </w:rPr>
        <w:t>المتعددي</w:t>
      </w:r>
      <w:proofErr w:type="spellEnd"/>
      <w:r w:rsidR="008B72C9" w:rsidRPr="000F471A">
        <w:rPr>
          <w:rFonts w:ascii="Arial" w:hAnsi="Arial" w:cs="Arial"/>
          <w:szCs w:val="26"/>
          <w:rtl/>
          <w:lang w:eastAsia="ar" w:bidi="ar-MA"/>
        </w:rPr>
        <w:t xml:space="preserve"> التخصصات، وتعزيز القدرة المؤسسية لوحدات الدعم الفني وجهات </w:t>
      </w:r>
      <w:proofErr w:type="gramStart"/>
      <w:r w:rsidR="008B72C9" w:rsidRPr="000F471A">
        <w:rPr>
          <w:rFonts w:ascii="Arial" w:hAnsi="Arial" w:cs="Arial"/>
          <w:szCs w:val="26"/>
          <w:rtl/>
          <w:lang w:eastAsia="ar" w:bidi="ar-MA"/>
        </w:rPr>
        <w:t>التنسيق؛</w:t>
      </w:r>
      <w:proofErr w:type="gramEnd"/>
    </w:p>
    <w:p w14:paraId="2F1A7B40" w14:textId="02AE527A" w:rsidR="008B72C9" w:rsidRPr="000F471A" w:rsidRDefault="000F471A" w:rsidP="000F471A">
      <w:pPr>
        <w:pStyle w:val="WMOIndent2"/>
        <w:bidi/>
        <w:spacing w:line="320" w:lineRule="exact"/>
        <w:rPr>
          <w:rFonts w:ascii="Arial" w:hAnsi="Arial" w:cs="Arial"/>
          <w:szCs w:val="26"/>
        </w:rPr>
      </w:pPr>
      <w:r w:rsidRPr="000F471A">
        <w:rPr>
          <w:rFonts w:ascii="Symbol" w:hAnsi="Symbol" w:cs="Arial"/>
          <w:szCs w:val="26"/>
        </w:rPr>
        <w:t></w:t>
      </w:r>
      <w:r w:rsidRPr="000F471A">
        <w:rPr>
          <w:rFonts w:ascii="Symbol" w:hAnsi="Symbol" w:cs="Arial"/>
          <w:szCs w:val="26"/>
        </w:rPr>
        <w:tab/>
      </w:r>
      <w:r w:rsidR="008B72C9" w:rsidRPr="000F471A">
        <w:rPr>
          <w:rFonts w:ascii="Arial" w:hAnsi="Arial" w:cs="Arial"/>
          <w:szCs w:val="26"/>
          <w:rtl/>
          <w:lang w:eastAsia="ar" w:bidi="ar-MA"/>
        </w:rPr>
        <w:t xml:space="preserve">تحسين مهارات التواصل للجهات الفاعلة في مجالات الأرصاد الجوية والمناخ والبيئة والصحة، واستخدام أدوات ومنصات </w:t>
      </w:r>
      <w:proofErr w:type="gramStart"/>
      <w:r w:rsidR="008B72C9" w:rsidRPr="000F471A">
        <w:rPr>
          <w:rFonts w:ascii="Arial" w:hAnsi="Arial" w:cs="Arial"/>
          <w:szCs w:val="26"/>
          <w:rtl/>
          <w:lang w:eastAsia="ar" w:bidi="ar-MA"/>
        </w:rPr>
        <w:t>مبتكرة؛</w:t>
      </w:r>
      <w:proofErr w:type="gramEnd"/>
    </w:p>
    <w:p w14:paraId="25F724BD" w14:textId="05A76A86" w:rsidR="008B72C9" w:rsidRPr="000F471A" w:rsidRDefault="000F471A" w:rsidP="000F471A">
      <w:pPr>
        <w:pStyle w:val="WMOIndent2"/>
        <w:bidi/>
        <w:spacing w:line="320" w:lineRule="exact"/>
        <w:rPr>
          <w:rFonts w:ascii="Arial" w:hAnsi="Arial" w:cs="Arial"/>
          <w:szCs w:val="26"/>
        </w:rPr>
      </w:pPr>
      <w:r w:rsidRPr="000F471A">
        <w:rPr>
          <w:rFonts w:ascii="Symbol" w:hAnsi="Symbol" w:cs="Arial"/>
          <w:szCs w:val="26"/>
        </w:rPr>
        <w:t></w:t>
      </w:r>
      <w:r w:rsidRPr="000F471A">
        <w:rPr>
          <w:rFonts w:ascii="Symbol" w:hAnsi="Symbol" w:cs="Arial"/>
          <w:szCs w:val="26"/>
        </w:rPr>
        <w:tab/>
      </w:r>
      <w:r w:rsidR="008B72C9" w:rsidRPr="000F471A">
        <w:rPr>
          <w:rFonts w:ascii="Arial" w:hAnsi="Arial" w:cs="Arial"/>
          <w:szCs w:val="26"/>
          <w:rtl/>
          <w:lang w:eastAsia="ar" w:bidi="ar-MA"/>
        </w:rPr>
        <w:t xml:space="preserve">وضع عملية منهجية لتحديد الثغرات وأولويات </w:t>
      </w:r>
      <w:proofErr w:type="gramStart"/>
      <w:r w:rsidR="008B72C9" w:rsidRPr="000F471A">
        <w:rPr>
          <w:rFonts w:ascii="Arial" w:hAnsi="Arial" w:cs="Arial"/>
          <w:szCs w:val="26"/>
          <w:rtl/>
          <w:lang w:eastAsia="ar" w:bidi="ar-MA"/>
        </w:rPr>
        <w:t>البحوث؛</w:t>
      </w:r>
      <w:proofErr w:type="gramEnd"/>
    </w:p>
    <w:p w14:paraId="15491C03" w14:textId="3FCBB9E5" w:rsidR="008B72C9" w:rsidRPr="000F471A" w:rsidRDefault="000F471A" w:rsidP="000F471A">
      <w:pPr>
        <w:pStyle w:val="WMOIndent2"/>
        <w:bidi/>
        <w:spacing w:line="320" w:lineRule="exact"/>
        <w:rPr>
          <w:rFonts w:ascii="Arial" w:hAnsi="Arial" w:cs="Arial"/>
          <w:szCs w:val="26"/>
        </w:rPr>
      </w:pPr>
      <w:r w:rsidRPr="000F471A">
        <w:rPr>
          <w:rFonts w:ascii="Symbol" w:hAnsi="Symbol" w:cs="Arial"/>
          <w:szCs w:val="26"/>
        </w:rPr>
        <w:t></w:t>
      </w:r>
      <w:r w:rsidRPr="000F471A">
        <w:rPr>
          <w:rFonts w:ascii="Symbol" w:hAnsi="Symbol" w:cs="Arial"/>
          <w:szCs w:val="26"/>
        </w:rPr>
        <w:tab/>
      </w:r>
      <w:r w:rsidR="008B72C9" w:rsidRPr="000F471A">
        <w:rPr>
          <w:rFonts w:ascii="Arial" w:hAnsi="Arial" w:cs="Arial"/>
          <w:szCs w:val="26"/>
          <w:rtl/>
          <w:lang w:eastAsia="ar" w:bidi="ar-MA"/>
        </w:rPr>
        <w:t xml:space="preserve">تشديد التواصل بين سياسات علوم المناخ </w:t>
      </w:r>
      <w:proofErr w:type="gramStart"/>
      <w:r w:rsidR="008B72C9" w:rsidRPr="000F471A">
        <w:rPr>
          <w:rFonts w:ascii="Arial" w:hAnsi="Arial" w:cs="Arial"/>
          <w:szCs w:val="26"/>
          <w:rtl/>
          <w:lang w:eastAsia="ar" w:bidi="ar-MA"/>
        </w:rPr>
        <w:t>والصحة؛</w:t>
      </w:r>
      <w:proofErr w:type="gramEnd"/>
    </w:p>
    <w:p w14:paraId="30C45F28" w14:textId="7907EAE8" w:rsidR="008B72C9" w:rsidRPr="000F471A" w:rsidRDefault="000F471A" w:rsidP="000F471A">
      <w:pPr>
        <w:pStyle w:val="WMOIndent2"/>
        <w:bidi/>
        <w:spacing w:line="320" w:lineRule="exact"/>
        <w:rPr>
          <w:rFonts w:ascii="Arial" w:hAnsi="Arial" w:cs="Arial"/>
          <w:szCs w:val="26"/>
        </w:rPr>
      </w:pPr>
      <w:r w:rsidRPr="000F471A">
        <w:rPr>
          <w:rFonts w:ascii="Symbol" w:hAnsi="Symbol" w:cs="Arial"/>
          <w:szCs w:val="26"/>
        </w:rPr>
        <w:t></w:t>
      </w:r>
      <w:r w:rsidRPr="000F471A">
        <w:rPr>
          <w:rFonts w:ascii="Symbol" w:hAnsi="Symbol" w:cs="Arial"/>
          <w:szCs w:val="26"/>
        </w:rPr>
        <w:tab/>
      </w:r>
      <w:r w:rsidR="008B72C9" w:rsidRPr="000F471A">
        <w:rPr>
          <w:rFonts w:ascii="Arial" w:hAnsi="Arial" w:cs="Arial"/>
          <w:szCs w:val="26"/>
          <w:rtl/>
          <w:lang w:eastAsia="ar" w:bidi="ar-MA"/>
        </w:rPr>
        <w:t xml:space="preserve">تعزيز تكامل البيانات وقابليتها للتشغيل المتبادل، وإذكاء الوعي بمتطلبات الاستثمار </w:t>
      </w:r>
      <w:proofErr w:type="gramStart"/>
      <w:r w:rsidR="008B72C9" w:rsidRPr="000F471A">
        <w:rPr>
          <w:rFonts w:ascii="Arial" w:hAnsi="Arial" w:cs="Arial"/>
          <w:szCs w:val="26"/>
          <w:rtl/>
          <w:lang w:eastAsia="ar" w:bidi="ar-MA"/>
        </w:rPr>
        <w:t>وثغراته؛</w:t>
      </w:r>
      <w:proofErr w:type="gramEnd"/>
    </w:p>
    <w:p w14:paraId="7883409E" w14:textId="6B2B5926" w:rsidR="008B72C9" w:rsidRPr="000F471A" w:rsidRDefault="000F471A" w:rsidP="000F471A">
      <w:pPr>
        <w:pStyle w:val="WMOIndent2"/>
        <w:bidi/>
        <w:spacing w:line="320" w:lineRule="exact"/>
        <w:rPr>
          <w:rFonts w:ascii="Arial" w:hAnsi="Arial" w:cs="Arial"/>
          <w:szCs w:val="26"/>
        </w:rPr>
      </w:pPr>
      <w:r w:rsidRPr="000F471A">
        <w:rPr>
          <w:rFonts w:ascii="Symbol" w:hAnsi="Symbol" w:cs="Arial"/>
          <w:szCs w:val="26"/>
        </w:rPr>
        <w:t></w:t>
      </w:r>
      <w:r w:rsidRPr="000F471A">
        <w:rPr>
          <w:rFonts w:ascii="Symbol" w:hAnsi="Symbol" w:cs="Arial"/>
          <w:szCs w:val="26"/>
        </w:rPr>
        <w:tab/>
      </w:r>
      <w:r w:rsidR="008B72C9" w:rsidRPr="000F471A">
        <w:rPr>
          <w:rFonts w:ascii="Arial" w:hAnsi="Arial" w:cs="Arial"/>
          <w:szCs w:val="26"/>
          <w:rtl/>
          <w:lang w:eastAsia="ar" w:bidi="ar-MA"/>
        </w:rPr>
        <w:t xml:space="preserve">تحسين آليات مراقبة وتقييم أداء الخدمات المناخية وفعاليتها </w:t>
      </w:r>
      <w:proofErr w:type="spellStart"/>
      <w:r w:rsidR="008B72C9" w:rsidRPr="000F471A">
        <w:rPr>
          <w:rFonts w:ascii="Arial" w:hAnsi="Arial" w:cs="Arial"/>
          <w:szCs w:val="26"/>
          <w:rtl/>
          <w:lang w:eastAsia="ar" w:bidi="ar-MA"/>
        </w:rPr>
        <w:t>وفعاليتها</w:t>
      </w:r>
      <w:proofErr w:type="spellEnd"/>
      <w:r w:rsidR="008B72C9" w:rsidRPr="000F471A">
        <w:rPr>
          <w:rFonts w:ascii="Arial" w:hAnsi="Arial" w:cs="Arial"/>
          <w:szCs w:val="26"/>
          <w:rtl/>
          <w:lang w:eastAsia="ar" w:bidi="ar-MA"/>
        </w:rPr>
        <w:t xml:space="preserve"> من حيث التكلفة</w:t>
      </w:r>
    </w:p>
    <w:p w14:paraId="5E52EB5A" w14:textId="48C2906C"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Fonts w:ascii="Arial" w:hAnsi="Arial" w:cs="Arial"/>
          <w:szCs w:val="26"/>
          <w:rtl/>
          <w:lang w:eastAsia="ar" w:bidi="ar-MA"/>
        </w:rPr>
        <w:t>تحديد نطاق الاحتياجات والإجراءات</w:t>
      </w:r>
      <w:r w:rsidR="008B72C9" w:rsidRPr="000F471A">
        <w:rPr>
          <w:rStyle w:val="normaltextrun"/>
          <w:rFonts w:ascii="Arial" w:hAnsi="Arial" w:cs="Arial"/>
          <w:color w:val="000000"/>
          <w:szCs w:val="26"/>
          <w:rtl/>
          <w:lang w:eastAsia="ar" w:bidi="ar-MA"/>
        </w:rPr>
        <w:t xml:space="preserve"> والآليات الرئيسية </w:t>
      </w:r>
      <w:proofErr w:type="spellStart"/>
      <w:r w:rsidR="008B72C9" w:rsidRPr="000F471A">
        <w:rPr>
          <w:rStyle w:val="normaltextrun"/>
          <w:rFonts w:ascii="Arial" w:hAnsi="Arial" w:cs="Arial"/>
          <w:color w:val="000000"/>
          <w:szCs w:val="26"/>
          <w:rtl/>
          <w:lang w:eastAsia="ar" w:bidi="ar-MA"/>
        </w:rPr>
        <w:t>لمجالات</w:t>
      </w:r>
      <w:r w:rsidR="008B72C9" w:rsidRPr="000F471A">
        <w:rPr>
          <w:rFonts w:ascii="Arial" w:hAnsi="Arial" w:cs="Arial"/>
          <w:szCs w:val="26"/>
          <w:rtl/>
          <w:lang w:eastAsia="ar" w:bidi="ar-MA"/>
        </w:rPr>
        <w:t>التحدي</w:t>
      </w:r>
      <w:proofErr w:type="spellEnd"/>
      <w:r w:rsidR="008B72C9" w:rsidRPr="000F471A">
        <w:rPr>
          <w:rFonts w:ascii="Arial" w:hAnsi="Arial" w:cs="Arial"/>
          <w:szCs w:val="26"/>
          <w:rtl/>
          <w:lang w:eastAsia="ar" w:bidi="ar-MA"/>
        </w:rPr>
        <w:t xml:space="preserve"> الكبير</w:t>
      </w:r>
    </w:p>
    <w:p w14:paraId="2E1BC293" w14:textId="0180E44A"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 xml:space="preserve">ضمان تخصيص الموارد </w:t>
      </w:r>
      <w:r w:rsidR="008B72C9" w:rsidRPr="000F471A">
        <w:rPr>
          <w:rFonts w:ascii="Arial" w:hAnsi="Arial" w:cs="Arial"/>
          <w:szCs w:val="26"/>
          <w:rtl/>
          <w:lang w:eastAsia="ar" w:bidi="ar-MA"/>
        </w:rPr>
        <w:t>ووظائف</w:t>
      </w:r>
      <w:r w:rsidR="008B72C9" w:rsidRPr="000F471A">
        <w:rPr>
          <w:rStyle w:val="normaltextrun"/>
          <w:rFonts w:ascii="Arial" w:hAnsi="Arial" w:cs="Arial"/>
          <w:color w:val="000000"/>
          <w:szCs w:val="26"/>
          <w:rtl/>
          <w:lang w:eastAsia="ar" w:bidi="ar-MA"/>
        </w:rPr>
        <w:t xml:space="preserve"> </w:t>
      </w:r>
      <w:proofErr w:type="gramStart"/>
      <w:r w:rsidR="008B72C9" w:rsidRPr="000F471A">
        <w:rPr>
          <w:rStyle w:val="normaltextrun"/>
          <w:rFonts w:ascii="Arial" w:hAnsi="Arial" w:cs="Arial"/>
          <w:color w:val="000000"/>
          <w:szCs w:val="26"/>
          <w:rtl/>
          <w:lang w:eastAsia="ar" w:bidi="ar-MA"/>
        </w:rPr>
        <w:t>الدعم؛</w:t>
      </w:r>
      <w:proofErr w:type="gramEnd"/>
    </w:p>
    <w:p w14:paraId="7A0443EF" w14:textId="77777777" w:rsidR="008B72C9" w:rsidRPr="000F471A" w:rsidRDefault="008B72C9" w:rsidP="000F471A">
      <w:pPr>
        <w:pStyle w:val="WMOSubTitle1"/>
        <w:bidi/>
        <w:spacing w:before="240" w:line="320" w:lineRule="exact"/>
        <w:rPr>
          <w:rFonts w:ascii="Arial" w:hAnsi="Arial" w:cs="Arial"/>
          <w:szCs w:val="26"/>
        </w:rPr>
      </w:pPr>
      <w:r w:rsidRPr="000F471A">
        <w:rPr>
          <w:rFonts w:ascii="Arial" w:hAnsi="Arial" w:cs="Arial"/>
          <w:szCs w:val="26"/>
          <w:rtl/>
          <w:lang w:eastAsia="ar" w:bidi="ar-MA"/>
        </w:rPr>
        <w:t xml:space="preserve">خطوة المسار </w:t>
      </w:r>
      <w:r w:rsidRPr="000F471A">
        <w:rPr>
          <w:rFonts w:ascii="Arial" w:hAnsi="Arial" w:cs="Arial"/>
          <w:szCs w:val="26"/>
          <w:lang w:eastAsia="ar" w:bidi="ar-MA"/>
        </w:rPr>
        <w:t>2</w:t>
      </w:r>
      <w:r w:rsidRPr="000F471A">
        <w:rPr>
          <w:rFonts w:ascii="Arial" w:hAnsi="Arial" w:cs="Arial"/>
          <w:szCs w:val="26"/>
          <w:rtl/>
          <w:lang w:eastAsia="ar" w:bidi="ar-MA"/>
        </w:rPr>
        <w:t>: تغير النموذج في النهج والممارسات الجيدة</w:t>
      </w:r>
    </w:p>
    <w:p w14:paraId="47748D39" w14:textId="77777777" w:rsidR="000F471A" w:rsidRPr="000F471A" w:rsidRDefault="008B72C9" w:rsidP="000F471A">
      <w:pPr>
        <w:pStyle w:val="paragraph"/>
        <w:bidi/>
        <w:spacing w:before="240" w:beforeAutospacing="0" w:after="0" w:afterAutospacing="0" w:line="320" w:lineRule="exact"/>
        <w:textAlignment w:val="baseline"/>
        <w:rPr>
          <w:rStyle w:val="normaltextrun"/>
          <w:rFonts w:ascii="Arial" w:hAnsi="Arial" w:cs="Arial"/>
          <w:color w:val="000000"/>
          <w:sz w:val="20"/>
          <w:szCs w:val="26"/>
          <w:rtl/>
        </w:rPr>
      </w:pPr>
      <w:r w:rsidRPr="000F471A">
        <w:rPr>
          <w:rStyle w:val="normaltextrun"/>
          <w:rFonts w:ascii="Arial" w:eastAsia="Verdana" w:hAnsi="Arial" w:cs="Arial"/>
          <w:color w:val="000000" w:themeColor="text1"/>
          <w:sz w:val="20"/>
          <w:szCs w:val="26"/>
          <w:rtl/>
          <w:lang w:eastAsia="ar" w:bidi="ar-MA"/>
        </w:rPr>
        <w:t xml:space="preserve">ومن الأهمية بمكان توضيح وتعزيز الفهم والمبادئ والنهج المشتركة من أجل تعجيل </w:t>
      </w:r>
      <w:r w:rsidRPr="000F471A">
        <w:rPr>
          <w:rFonts w:ascii="Arial" w:eastAsia="Verdana" w:hAnsi="Arial" w:cs="Arial"/>
          <w:sz w:val="20"/>
          <w:szCs w:val="26"/>
          <w:rtl/>
          <w:lang w:eastAsia="ar" w:bidi="ar-MA"/>
        </w:rPr>
        <w:t xml:space="preserve">نجاح الجهات الفاعلة المتعددة القطاعات في توليد المعلومات المعلومة عن المناخ والطقس والبيئة وتقديمها وتطبيقها في القرارات المتعلقة بالسياسات والممارسة الصحية. </w:t>
      </w:r>
      <w:r w:rsidRPr="000F471A">
        <w:rPr>
          <w:rStyle w:val="normaltextrun"/>
          <w:rFonts w:ascii="Arial" w:eastAsia="Verdana" w:hAnsi="Arial" w:cs="Arial"/>
          <w:color w:val="000000" w:themeColor="text1"/>
          <w:sz w:val="20"/>
          <w:szCs w:val="26"/>
          <w:rtl/>
          <w:lang w:eastAsia="ar" w:bidi="ar-MA"/>
        </w:rPr>
        <w:t>واستنادا إلى الدروس المستفادة والاحتياجات المحددة، فإن نشر سبع ممارسات جيدة بالغ الأهمية لتغيير طرق العمل نحو تحقيق نتائج أكثر مثلى. وترد مبادئ الممارسات الجيدة هذه في الإطار المفاهيمي لنظم المعلومات المتكاملة (</w:t>
      </w:r>
      <w:hyperlink r:id="rId15" w:history="1">
        <w:r w:rsidRPr="000F471A">
          <w:rPr>
            <w:rStyle w:val="Hyperlink"/>
            <w:rFonts w:ascii="Arial" w:eastAsia="Verdana" w:hAnsi="Arial" w:cs="Arial"/>
            <w:sz w:val="20"/>
            <w:szCs w:val="26"/>
            <w:lang w:eastAsia="ar" w:bidi="en-US"/>
          </w:rPr>
          <w:t>INF</w:t>
        </w:r>
        <w:r w:rsidRPr="000F471A">
          <w:rPr>
            <w:rStyle w:val="Hyperlink"/>
            <w:rFonts w:ascii="Arial" w:eastAsia="Verdana" w:hAnsi="Arial" w:cs="Arial"/>
            <w:sz w:val="20"/>
            <w:szCs w:val="26"/>
            <w:rtl/>
            <w:lang w:eastAsia="ar" w:bidi="ar-MA"/>
          </w:rPr>
          <w:t>. </w:t>
        </w:r>
        <w:r w:rsidRPr="000F471A">
          <w:rPr>
            <w:rStyle w:val="Hyperlink"/>
            <w:rFonts w:ascii="Arial" w:eastAsia="Verdana" w:hAnsi="Arial" w:cs="Arial"/>
            <w:sz w:val="20"/>
            <w:szCs w:val="26"/>
            <w:lang w:eastAsia="ar" w:bidi="ar-MA"/>
          </w:rPr>
          <w:t>5.10</w:t>
        </w:r>
        <w:r w:rsidRPr="000F471A">
          <w:rPr>
            <w:rStyle w:val="Hyperlink"/>
            <w:rFonts w:ascii="Arial" w:eastAsia="Verdana" w:hAnsi="Arial" w:cs="Arial"/>
            <w:sz w:val="20"/>
            <w:szCs w:val="26"/>
            <w:rtl/>
            <w:lang w:eastAsia="ar" w:bidi="ar-MA"/>
          </w:rPr>
          <w:t xml:space="preserve"> </w:t>
        </w:r>
        <w:r w:rsidRPr="000F471A">
          <w:rPr>
            <w:rStyle w:val="Hyperlink"/>
            <w:rFonts w:ascii="Arial" w:eastAsia="Verdana" w:hAnsi="Arial" w:cs="Arial"/>
            <w:sz w:val="20"/>
            <w:szCs w:val="26"/>
            <w:lang w:eastAsia="ar" w:bidi="ar-MA"/>
          </w:rPr>
          <w:t>(3</w:t>
        </w:r>
        <w:r w:rsidRPr="000F471A">
          <w:rPr>
            <w:rStyle w:val="Hyperlink"/>
            <w:rFonts w:ascii="Arial" w:eastAsia="Verdana" w:hAnsi="Arial" w:cs="Arial"/>
            <w:sz w:val="20"/>
            <w:szCs w:val="26"/>
            <w:rtl/>
            <w:lang w:eastAsia="ar" w:bidi="ar-MA"/>
          </w:rPr>
          <w:t>ب</w:t>
        </w:r>
        <w:r w:rsidRPr="000F471A">
          <w:rPr>
            <w:rStyle w:val="Hyperlink"/>
            <w:rFonts w:ascii="Arial" w:eastAsia="Verdana" w:hAnsi="Arial" w:cs="Arial"/>
            <w:sz w:val="20"/>
            <w:szCs w:val="26"/>
            <w:lang w:eastAsia="ar" w:bidi="ar-MA"/>
          </w:rPr>
          <w:t>)</w:t>
        </w:r>
      </w:hyperlink>
      <w:r w:rsidRPr="000F471A">
        <w:rPr>
          <w:rStyle w:val="normaltextrun"/>
          <w:rFonts w:ascii="Arial" w:eastAsia="Verdana" w:hAnsi="Arial" w:cs="Arial"/>
          <w:color w:val="000000" w:themeColor="text1"/>
          <w:sz w:val="20"/>
          <w:szCs w:val="26"/>
          <w:rtl/>
          <w:lang w:eastAsia="ar" w:bidi="ar-MA"/>
        </w:rPr>
        <w:t xml:space="preserve">/الشكل </w:t>
      </w:r>
      <w:r w:rsidRPr="000F471A">
        <w:rPr>
          <w:rStyle w:val="normaltextrun"/>
          <w:rFonts w:ascii="Arial" w:eastAsia="Verdana" w:hAnsi="Arial" w:cs="Arial"/>
          <w:color w:val="000000" w:themeColor="text1"/>
          <w:sz w:val="20"/>
          <w:szCs w:val="26"/>
          <w:lang w:eastAsia="ar" w:bidi="ar-MA"/>
        </w:rPr>
        <w:t>2</w:t>
      </w:r>
      <w:r w:rsidRPr="000F471A">
        <w:rPr>
          <w:rStyle w:val="normaltextrun"/>
          <w:rFonts w:ascii="Arial" w:eastAsia="Verdana" w:hAnsi="Arial" w:cs="Arial"/>
          <w:color w:val="000000" w:themeColor="text1"/>
          <w:sz w:val="20"/>
          <w:szCs w:val="26"/>
          <w:rtl/>
          <w:lang w:eastAsia="ar" w:bidi="ar-MA"/>
        </w:rPr>
        <w:t>).</w:t>
      </w:r>
    </w:p>
    <w:p w14:paraId="39F2E49F" w14:textId="402ADD32" w:rsidR="008B72C9" w:rsidRPr="000F471A" w:rsidRDefault="008B72C9" w:rsidP="000F471A">
      <w:pPr>
        <w:pStyle w:val="paragraph"/>
        <w:bidi/>
        <w:spacing w:before="240" w:beforeAutospacing="0" w:after="0" w:afterAutospacing="0"/>
        <w:jc w:val="center"/>
        <w:textAlignment w:val="baseline"/>
        <w:rPr>
          <w:rFonts w:ascii="Arial" w:hAnsi="Arial" w:cs="Arial"/>
          <w:color w:val="7F7F7F" w:themeColor="text1" w:themeTint="80"/>
          <w:sz w:val="20"/>
          <w:szCs w:val="26"/>
        </w:rPr>
      </w:pPr>
      <w:r w:rsidRPr="000F471A">
        <w:rPr>
          <w:rFonts w:ascii="Arial" w:eastAsia="Verdana" w:hAnsi="Arial" w:cs="Arial"/>
          <w:noProof/>
          <w:color w:val="7F7F7F" w:themeColor="text1" w:themeTint="80"/>
          <w:sz w:val="20"/>
          <w:szCs w:val="26"/>
          <w:rtl/>
          <w:lang w:eastAsia="ar" w:bidi="ar-MA"/>
        </w:rPr>
        <w:lastRenderedPageBreak/>
        <w:drawing>
          <wp:inline distT="0" distB="0" distL="0" distR="0" wp14:anchorId="1F4CF698" wp14:editId="669CE701">
            <wp:extent cx="6120130" cy="4566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graphic conceptual framework.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130" cy="4566920"/>
                    </a:xfrm>
                    <a:prstGeom prst="rect">
                      <a:avLst/>
                    </a:prstGeom>
                  </pic:spPr>
                </pic:pic>
              </a:graphicData>
            </a:graphic>
          </wp:inline>
        </w:drawing>
      </w:r>
    </w:p>
    <w:p w14:paraId="579AFDB4" w14:textId="7ABF7B1D" w:rsidR="008B72C9" w:rsidRPr="000F471A" w:rsidRDefault="008B72C9" w:rsidP="000F471A">
      <w:pPr>
        <w:bidi/>
        <w:spacing w:before="240" w:line="320" w:lineRule="exact"/>
        <w:ind w:left="1077"/>
        <w:jc w:val="center"/>
        <w:rPr>
          <w:rStyle w:val="normaltextrun"/>
          <w:rFonts w:ascii="Arial" w:hAnsi="Arial"/>
          <w:b/>
          <w:bCs/>
          <w:color w:val="000000"/>
          <w:szCs w:val="26"/>
          <w:shd w:val="clear" w:color="auto" w:fill="FFFFFF"/>
          <w14:textFill>
            <w14:solidFill>
              <w14:srgbClr w14:val="000000">
                <w14:lumMod w14:val="50000"/>
                <w14:lumOff w14:val="50000"/>
              </w14:srgbClr>
            </w14:solidFill>
          </w14:textFill>
        </w:rPr>
      </w:pPr>
      <w:r w:rsidRPr="000F471A">
        <w:rPr>
          <w:rFonts w:ascii="Arial" w:hAnsi="Arial"/>
          <w:b/>
          <w:bCs/>
          <w:szCs w:val="26"/>
          <w:rtl/>
          <w:lang w:eastAsia="ar" w:bidi="ar-MA"/>
        </w:rPr>
        <w:t xml:space="preserve">الشكل </w:t>
      </w:r>
      <w:r w:rsidRPr="000F471A">
        <w:rPr>
          <w:rFonts w:ascii="Arial" w:hAnsi="Arial"/>
          <w:b/>
          <w:bCs/>
          <w:szCs w:val="26"/>
          <w:lang w:eastAsia="ar" w:bidi="ar-MA"/>
        </w:rPr>
        <w:t>2</w:t>
      </w:r>
      <w:r w:rsidRPr="000F471A">
        <w:rPr>
          <w:rFonts w:ascii="Arial" w:hAnsi="Arial"/>
          <w:b/>
          <w:bCs/>
          <w:szCs w:val="26"/>
          <w:rtl/>
          <w:lang w:eastAsia="ar" w:bidi="ar-MA"/>
        </w:rPr>
        <w:t xml:space="preserve"> </w:t>
      </w:r>
      <w:r w:rsidRPr="000F471A">
        <w:rPr>
          <w:rStyle w:val="normaltextrun"/>
          <w:rFonts w:ascii="Arial" w:hAnsi="Arial"/>
          <w:b/>
          <w:bCs/>
          <w:color w:val="000000"/>
          <w:szCs w:val="26"/>
          <w:shd w:val="clear" w:color="auto" w:fill="FFFFFF"/>
          <w:rtl/>
          <w:lang w:eastAsia="ar" w:bidi="ar-MA"/>
        </w:rPr>
        <w:t xml:space="preserve">العلوم المناخية والصحية المتكاملة </w:t>
      </w:r>
      <w:r w:rsidRPr="000F471A">
        <w:rPr>
          <w:rStyle w:val="normaltextrun"/>
          <w:rFonts w:ascii="Arial" w:hAnsi="Arial"/>
          <w:b/>
          <w:bCs/>
          <w:color w:val="000000"/>
          <w:szCs w:val="26"/>
          <w:shd w:val="clear" w:color="auto" w:fill="FFFFFF"/>
          <w:rtl/>
          <w:lang w:eastAsia="ar" w:bidi="ar-MA"/>
        </w:rPr>
        <w:br/>
        <w:t>عرض عام لإطار الخدمات</w:t>
      </w:r>
    </w:p>
    <w:p w14:paraId="7003B8A1" w14:textId="77777777" w:rsidR="008B72C9" w:rsidRPr="000F471A" w:rsidRDefault="008B72C9" w:rsidP="000F471A">
      <w:pPr>
        <w:pStyle w:val="WMOSubTitle1"/>
        <w:bidi/>
        <w:spacing w:before="240" w:line="320" w:lineRule="exact"/>
        <w:rPr>
          <w:rFonts w:ascii="Arial" w:hAnsi="Arial" w:cs="Arial"/>
          <w:szCs w:val="26"/>
        </w:rPr>
      </w:pPr>
      <w:r w:rsidRPr="000F471A">
        <w:rPr>
          <w:rFonts w:ascii="Arial" w:hAnsi="Arial" w:cs="Arial"/>
          <w:szCs w:val="26"/>
          <w:rtl/>
          <w:lang w:eastAsia="ar" w:bidi="ar-MA"/>
        </w:rPr>
        <w:t xml:space="preserve">خطوة المسار </w:t>
      </w:r>
      <w:r w:rsidRPr="000F471A">
        <w:rPr>
          <w:rFonts w:ascii="Arial" w:hAnsi="Arial" w:cs="Arial"/>
          <w:szCs w:val="26"/>
          <w:lang w:eastAsia="ar" w:bidi="ar-MA"/>
        </w:rPr>
        <w:t>3</w:t>
      </w:r>
      <w:r w:rsidRPr="000F471A">
        <w:rPr>
          <w:rFonts w:ascii="Arial" w:hAnsi="Arial" w:cs="Arial"/>
          <w:szCs w:val="26"/>
          <w:rtl/>
          <w:lang w:eastAsia="ar" w:bidi="ar-MA"/>
        </w:rPr>
        <w:t>: وتمثل النتائج تحولا في العلاقة بين المناخ والبيئة والصحة؛</w:t>
      </w:r>
    </w:p>
    <w:p w14:paraId="59CEFB50" w14:textId="5E360BC0" w:rsidR="008B72C9" w:rsidRPr="000F471A" w:rsidRDefault="008B72C9" w:rsidP="000F471A">
      <w:pPr>
        <w:pStyle w:val="paragraph"/>
        <w:bidi/>
        <w:spacing w:before="240" w:beforeAutospacing="0" w:after="0" w:afterAutospacing="0" w:line="320" w:lineRule="exact"/>
        <w:textAlignment w:val="baseline"/>
        <w:rPr>
          <w:rStyle w:val="eop"/>
          <w:rFonts w:ascii="Arial" w:eastAsia="Arial" w:hAnsi="Arial" w:cs="Arial"/>
          <w:color w:val="000000" w:themeColor="text1"/>
          <w:sz w:val="20"/>
          <w:szCs w:val="26"/>
        </w:rPr>
      </w:pPr>
      <w:r w:rsidRPr="000F471A">
        <w:rPr>
          <w:rStyle w:val="eop"/>
          <w:rFonts w:ascii="Arial" w:eastAsia="Arial" w:hAnsi="Arial" w:cs="Arial"/>
          <w:color w:val="000000" w:themeColor="text1"/>
          <w:sz w:val="20"/>
          <w:szCs w:val="26"/>
          <w:rtl/>
          <w:lang w:eastAsia="ar" w:bidi="ar-MA"/>
        </w:rPr>
        <w:t xml:space="preserve">وتنفيذ الأنشطة والممارسات الجيدة سيؤدي إلى نتائج قريبة الأجل تستجيب للاحتياجات الحرجة، بما في </w:t>
      </w:r>
      <w:proofErr w:type="gramStart"/>
      <w:r w:rsidRPr="000F471A">
        <w:rPr>
          <w:rStyle w:val="eop"/>
          <w:rFonts w:ascii="Arial" w:eastAsia="Arial" w:hAnsi="Arial" w:cs="Arial"/>
          <w:color w:val="000000" w:themeColor="text1"/>
          <w:sz w:val="20"/>
          <w:szCs w:val="26"/>
          <w:rtl/>
          <w:lang w:eastAsia="ar" w:bidi="ar-MA"/>
        </w:rPr>
        <w:t>ذلك</w:t>
      </w:r>
      <w:r w:rsidRPr="000F471A">
        <w:rPr>
          <w:rFonts w:ascii="Arial" w:eastAsia="Verdana" w:hAnsi="Arial" w:cs="Arial"/>
          <w:color w:val="000000" w:themeColor="text1"/>
          <w:sz w:val="20"/>
          <w:szCs w:val="26"/>
          <w:rtl/>
          <w:lang w:eastAsia="ar" w:bidi="ar-MA"/>
        </w:rPr>
        <w:t>,</w:t>
      </w:r>
      <w:proofErr w:type="gramEnd"/>
      <w:r w:rsidR="000F471A">
        <w:rPr>
          <w:rFonts w:ascii="Arial" w:eastAsia="Verdana" w:hAnsi="Arial" w:cs="Arial"/>
          <w:color w:val="000000" w:themeColor="text1"/>
          <w:sz w:val="20"/>
          <w:szCs w:val="26"/>
          <w:rtl/>
          <w:lang w:eastAsia="ar" w:bidi="ar-MA"/>
        </w:rPr>
        <w:t>،</w:t>
      </w:r>
      <w:r w:rsidRPr="000F471A">
        <w:rPr>
          <w:rFonts w:ascii="Arial" w:eastAsia="Verdana" w:hAnsi="Arial" w:cs="Arial"/>
          <w:color w:val="000000" w:themeColor="text1"/>
          <w:sz w:val="20"/>
          <w:szCs w:val="26"/>
          <w:rtl/>
          <w:lang w:eastAsia="ar" w:bidi="ar-MA"/>
        </w:rPr>
        <w:t xml:space="preserve"> في جملة أمو</w:t>
      </w:r>
      <w:r w:rsidRPr="000F471A">
        <w:rPr>
          <w:rFonts w:ascii="Arial" w:eastAsia="Verdana" w:hAnsi="Arial" w:cs="Arial"/>
          <w:color w:val="000000" w:themeColor="text1"/>
          <w:sz w:val="20"/>
          <w:szCs w:val="26"/>
          <w:rtl/>
          <w:lang w:eastAsia="ar" w:bidi="ar-EG"/>
        </w:rPr>
        <w:t>ر:</w:t>
      </w:r>
    </w:p>
    <w:p w14:paraId="748C0B98" w14:textId="4AA6F139"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زيادة فهم المخاطر المناخية على الصحة</w:t>
      </w:r>
    </w:p>
    <w:p w14:paraId="3BA5B6C3" w14:textId="10A5FB50"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تعزيز الولايات، وتمكين الهيكل المؤسسي على جميع المستويات</w:t>
      </w:r>
    </w:p>
    <w:p w14:paraId="5F612A15" w14:textId="736F51E7"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 xml:space="preserve">تعزيز قابلية التشغيل المتبادل للبيانات المتعلقة بالمناخ والطقس والبيئة والصحة وسهولة </w:t>
      </w:r>
      <w:proofErr w:type="gramStart"/>
      <w:r w:rsidR="008B72C9" w:rsidRPr="000F471A">
        <w:rPr>
          <w:rStyle w:val="normaltextrun"/>
          <w:rFonts w:ascii="Arial" w:hAnsi="Arial" w:cs="Arial"/>
          <w:color w:val="000000"/>
          <w:szCs w:val="26"/>
          <w:rtl/>
          <w:lang w:eastAsia="ar" w:bidi="ar-MA"/>
        </w:rPr>
        <w:t>الاستخدام؛</w:t>
      </w:r>
      <w:proofErr w:type="gramEnd"/>
    </w:p>
    <w:p w14:paraId="2D986044" w14:textId="1F1E960E"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النهج والنماذج المختبرة لنظم البيانات المتكاملة وخطوط أنابيب الخدمات المناخية</w:t>
      </w:r>
    </w:p>
    <w:p w14:paraId="49B1D51D" w14:textId="6DA99DFB"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 xml:space="preserve">تعزيز التعلم وتبادل المعارف عبر التخصصات والمتعددة </w:t>
      </w:r>
      <w:proofErr w:type="gramStart"/>
      <w:r w:rsidR="008B72C9" w:rsidRPr="000F471A">
        <w:rPr>
          <w:rStyle w:val="normaltextrun"/>
          <w:rFonts w:ascii="Arial" w:hAnsi="Arial" w:cs="Arial"/>
          <w:color w:val="000000"/>
          <w:szCs w:val="26"/>
          <w:rtl/>
          <w:lang w:eastAsia="ar" w:bidi="ar-MA"/>
        </w:rPr>
        <w:t>التخصصات؛</w:t>
      </w:r>
      <w:proofErr w:type="gramEnd"/>
    </w:p>
    <w:p w14:paraId="46498D28" w14:textId="500512A8"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 xml:space="preserve">مهارات وأدوات اتصال مؤثرة من أجل التطوير المشترك وتغيير السلوك </w:t>
      </w:r>
      <w:proofErr w:type="gramStart"/>
      <w:r w:rsidR="008B72C9" w:rsidRPr="000F471A">
        <w:rPr>
          <w:rStyle w:val="normaltextrun"/>
          <w:rFonts w:ascii="Arial" w:hAnsi="Arial" w:cs="Arial"/>
          <w:color w:val="000000"/>
          <w:szCs w:val="26"/>
          <w:rtl/>
          <w:lang w:eastAsia="ar" w:bidi="ar-MA"/>
        </w:rPr>
        <w:t>والسياسات؛</w:t>
      </w:r>
      <w:proofErr w:type="gramEnd"/>
    </w:p>
    <w:p w14:paraId="0EB90649" w14:textId="2FD31623"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lastRenderedPageBreak/>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 xml:space="preserve">الفهم النظامي للاحتياجات والأولويات البحثية </w:t>
      </w:r>
      <w:proofErr w:type="spellStart"/>
      <w:r w:rsidR="008B72C9" w:rsidRPr="000F471A">
        <w:rPr>
          <w:rStyle w:val="normaltextrun"/>
          <w:rFonts w:ascii="Arial" w:hAnsi="Arial" w:cs="Arial"/>
          <w:color w:val="000000"/>
          <w:szCs w:val="26"/>
          <w:rtl/>
          <w:lang w:eastAsia="ar" w:bidi="ar-MA"/>
        </w:rPr>
        <w:t>والبياناتية</w:t>
      </w:r>
      <w:proofErr w:type="spellEnd"/>
      <w:r w:rsidR="008B72C9" w:rsidRPr="000F471A">
        <w:rPr>
          <w:rStyle w:val="normaltextrun"/>
          <w:rFonts w:ascii="Arial" w:hAnsi="Arial" w:cs="Arial"/>
          <w:color w:val="000000"/>
          <w:szCs w:val="26"/>
          <w:rtl/>
          <w:lang w:eastAsia="ar" w:bidi="ar-MA"/>
        </w:rPr>
        <w:t xml:space="preserve"> </w:t>
      </w:r>
      <w:proofErr w:type="gramStart"/>
      <w:r w:rsidR="008B72C9" w:rsidRPr="000F471A">
        <w:rPr>
          <w:rStyle w:val="normaltextrun"/>
          <w:rFonts w:ascii="Arial" w:hAnsi="Arial" w:cs="Arial"/>
          <w:color w:val="000000"/>
          <w:szCs w:val="26"/>
          <w:rtl/>
          <w:lang w:eastAsia="ar" w:bidi="ar-MA"/>
        </w:rPr>
        <w:t>والمعرفية؛</w:t>
      </w:r>
      <w:proofErr w:type="gramEnd"/>
    </w:p>
    <w:p w14:paraId="6B32CE52" w14:textId="7AE7F5F1"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 xml:space="preserve">مراقبة وتقييم دقيقان لتحسين التحليل والمساءلة </w:t>
      </w:r>
      <w:proofErr w:type="gramStart"/>
      <w:r w:rsidR="008B72C9" w:rsidRPr="000F471A">
        <w:rPr>
          <w:rStyle w:val="normaltextrun"/>
          <w:rFonts w:ascii="Arial" w:hAnsi="Arial" w:cs="Arial"/>
          <w:color w:val="000000"/>
          <w:szCs w:val="26"/>
          <w:rtl/>
          <w:lang w:eastAsia="ar" w:bidi="ar-MA"/>
        </w:rPr>
        <w:t>والتعلم؛</w:t>
      </w:r>
      <w:proofErr w:type="gramEnd"/>
    </w:p>
    <w:p w14:paraId="17221BA6" w14:textId="05B48F3E"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 xml:space="preserve">إقامة شراكات أكثر استدامة بين الجهات الفاعلة المعنية بالمناخ والصحة على جميع المستويات، ومجتمعات </w:t>
      </w:r>
      <w:proofErr w:type="gramStart"/>
      <w:r w:rsidR="008B72C9" w:rsidRPr="000F471A">
        <w:rPr>
          <w:rStyle w:val="normaltextrun"/>
          <w:rFonts w:ascii="Arial" w:hAnsi="Arial" w:cs="Arial"/>
          <w:color w:val="000000"/>
          <w:szCs w:val="26"/>
          <w:rtl/>
          <w:lang w:eastAsia="ar" w:bidi="ar-MA"/>
        </w:rPr>
        <w:t>الممارسة؛</w:t>
      </w:r>
      <w:proofErr w:type="gramEnd"/>
    </w:p>
    <w:p w14:paraId="128B6C86" w14:textId="646B5BFB"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الوصول العادل إلى الأدلة العلمية</w:t>
      </w:r>
    </w:p>
    <w:p w14:paraId="09CF1385" w14:textId="3971F907" w:rsidR="008B72C9" w:rsidRPr="000F471A" w:rsidRDefault="000F471A" w:rsidP="000F471A">
      <w:pPr>
        <w:pStyle w:val="WMOIndent2"/>
        <w:bidi/>
        <w:spacing w:line="320" w:lineRule="exact"/>
        <w:rPr>
          <w:rStyle w:val="eop"/>
          <w:rFonts w:ascii="Arial" w:hAnsi="Arial" w:cs="Arial"/>
          <w:color w:val="000000"/>
          <w:szCs w:val="26"/>
        </w:rPr>
      </w:pPr>
      <w:r w:rsidRPr="000F471A">
        <w:rPr>
          <w:rStyle w:val="eop"/>
          <w:rFonts w:ascii="Symbol" w:hAnsi="Symbol" w:cs="Arial"/>
          <w:color w:val="000000"/>
          <w:szCs w:val="26"/>
        </w:rPr>
        <w:t></w:t>
      </w:r>
      <w:r w:rsidRPr="000F471A">
        <w:rPr>
          <w:rStyle w:val="eop"/>
          <w:rFonts w:ascii="Symbol" w:hAnsi="Symbol" w:cs="Arial"/>
          <w:color w:val="000000"/>
          <w:szCs w:val="26"/>
        </w:rPr>
        <w:tab/>
      </w:r>
      <w:r w:rsidR="008B72C9" w:rsidRPr="000F471A">
        <w:rPr>
          <w:rStyle w:val="normaltextrun"/>
          <w:rFonts w:ascii="Arial" w:hAnsi="Arial" w:cs="Arial"/>
          <w:color w:val="000000"/>
          <w:szCs w:val="26"/>
          <w:rtl/>
          <w:lang w:eastAsia="ar" w:bidi="ar-MA"/>
        </w:rPr>
        <w:t>التوافر العادل للبيانات المناخية والوصول إليها واستخدامها</w:t>
      </w:r>
    </w:p>
    <w:p w14:paraId="682C89B0" w14:textId="77777777" w:rsidR="008B72C9" w:rsidRPr="000F471A" w:rsidRDefault="008B72C9" w:rsidP="000F471A">
      <w:pPr>
        <w:pStyle w:val="WMOSubTitle1"/>
        <w:bidi/>
        <w:spacing w:before="240" w:line="320" w:lineRule="exact"/>
        <w:rPr>
          <w:rFonts w:ascii="Arial" w:hAnsi="Arial" w:cs="Arial"/>
          <w:szCs w:val="26"/>
        </w:rPr>
      </w:pPr>
      <w:r w:rsidRPr="000F471A">
        <w:rPr>
          <w:rFonts w:ascii="Arial" w:hAnsi="Arial" w:cs="Arial"/>
          <w:szCs w:val="26"/>
          <w:rtl/>
          <w:lang w:eastAsia="ar" w:bidi="ar-MA"/>
        </w:rPr>
        <w:t xml:space="preserve">الخطوة </w:t>
      </w:r>
      <w:r w:rsidRPr="000F471A">
        <w:rPr>
          <w:rFonts w:ascii="Arial" w:hAnsi="Arial" w:cs="Arial"/>
          <w:szCs w:val="26"/>
          <w:lang w:eastAsia="ar" w:bidi="ar-MA"/>
        </w:rPr>
        <w:t>4</w:t>
      </w:r>
      <w:r w:rsidRPr="000F471A">
        <w:rPr>
          <w:rFonts w:ascii="Arial" w:hAnsi="Arial" w:cs="Arial"/>
          <w:szCs w:val="26"/>
          <w:rtl/>
          <w:lang w:eastAsia="ar" w:bidi="ar-MA"/>
        </w:rPr>
        <w:t xml:space="preserve"> المسا</w:t>
      </w:r>
      <w:r w:rsidRPr="000F471A">
        <w:rPr>
          <w:rFonts w:ascii="Arial" w:hAnsi="Arial" w:cs="Arial"/>
          <w:szCs w:val="26"/>
          <w:rtl/>
          <w:lang w:eastAsia="ar" w:bidi="ar-EG"/>
        </w:rPr>
        <w:t>ر:</w:t>
      </w:r>
      <w:r w:rsidRPr="000F471A">
        <w:rPr>
          <w:rFonts w:ascii="Arial" w:hAnsi="Arial" w:cs="Arial"/>
          <w:szCs w:val="26"/>
          <w:rtl/>
          <w:lang w:eastAsia="ar" w:bidi="ar-MA"/>
        </w:rPr>
        <w:t xml:space="preserve"> الآثار النظمية الطويلة الأجل على الفئات السكانية الضعيفة مناخيا</w:t>
      </w:r>
    </w:p>
    <w:p w14:paraId="0FAB23DF" w14:textId="3B38F2DA" w:rsidR="008B72C9" w:rsidRPr="000F471A" w:rsidRDefault="008B72C9" w:rsidP="000F471A">
      <w:pPr>
        <w:pStyle w:val="paragraph"/>
        <w:bidi/>
        <w:spacing w:before="240" w:beforeAutospacing="0" w:after="0" w:afterAutospacing="0" w:line="320" w:lineRule="exact"/>
        <w:textAlignment w:val="baseline"/>
        <w:rPr>
          <w:rFonts w:ascii="Arial" w:hAnsi="Arial" w:cs="Arial"/>
          <w:color w:val="000000" w:themeColor="text1"/>
          <w:sz w:val="20"/>
          <w:szCs w:val="26"/>
        </w:rPr>
      </w:pPr>
      <w:r w:rsidRPr="000F471A">
        <w:rPr>
          <w:rFonts w:ascii="Arial" w:eastAsia="Verdana" w:hAnsi="Arial" w:cs="Arial"/>
          <w:color w:val="000000" w:themeColor="text1"/>
          <w:sz w:val="20"/>
          <w:szCs w:val="26"/>
          <w:rtl/>
          <w:lang w:eastAsia="ar" w:bidi="ar-MA"/>
        </w:rPr>
        <w:t xml:space="preserve">وعلى مدى </w:t>
      </w:r>
      <w:r w:rsidRPr="000F471A">
        <w:rPr>
          <w:rFonts w:ascii="Arial" w:eastAsia="Verdana" w:hAnsi="Arial" w:cs="Arial"/>
          <w:color w:val="000000" w:themeColor="text1"/>
          <w:sz w:val="20"/>
          <w:szCs w:val="26"/>
          <w:lang w:eastAsia="ar" w:bidi="ar-MA"/>
        </w:rPr>
        <w:t>10</w:t>
      </w:r>
      <w:r w:rsidRPr="000F471A">
        <w:rPr>
          <w:rFonts w:ascii="Arial" w:eastAsia="Verdana" w:hAnsi="Arial" w:cs="Arial"/>
          <w:color w:val="000000" w:themeColor="text1"/>
          <w:sz w:val="20"/>
          <w:szCs w:val="26"/>
          <w:rtl/>
          <w:lang w:eastAsia="ar" w:bidi="ar-MA"/>
        </w:rPr>
        <w:t xml:space="preserve"> سنوات، من خلال تنفيذ هذه الخطة، سيجري تعزيز وصلة بينية علمية وسياساتية تمكينية لعلوم وخدمات المناخ والبيئة والصحة من أجل تحقيق منافع مستدامة وطويلة الأجل تتجاوز الوصلة البينية بين المناخ والبيئة والصحة. وتشمل جملة أمور منها ما يل</w:t>
      </w:r>
      <w:r w:rsidRPr="000F471A">
        <w:rPr>
          <w:rFonts w:ascii="Arial" w:eastAsia="Verdana" w:hAnsi="Arial" w:cs="Arial"/>
          <w:color w:val="000000" w:themeColor="text1"/>
          <w:sz w:val="20"/>
          <w:szCs w:val="26"/>
          <w:rtl/>
          <w:lang w:eastAsia="ar" w:bidi="ar-EG"/>
        </w:rPr>
        <w:t>ي:</w:t>
      </w:r>
    </w:p>
    <w:p w14:paraId="338BC9F3" w14:textId="6E0E6628"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تعزيز قدرة النظام الصحي على الصمود في مواجهة المناخ والطقس المتطرف ونوبات نوعية الهواء الخطرة</w:t>
      </w:r>
    </w:p>
    <w:p w14:paraId="14CF4200" w14:textId="097524B8" w:rsidR="008B72C9" w:rsidRPr="000F471A" w:rsidRDefault="000F471A" w:rsidP="000F471A">
      <w:pPr>
        <w:pStyle w:val="WMOIndent2"/>
        <w:bidi/>
        <w:spacing w:line="320" w:lineRule="exact"/>
        <w:ind w:right="-170"/>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 xml:space="preserve">والمسارات </w:t>
      </w:r>
      <w:proofErr w:type="spellStart"/>
      <w:r w:rsidR="008B72C9" w:rsidRPr="000F471A">
        <w:rPr>
          <w:rStyle w:val="normaltextrun"/>
          <w:rFonts w:ascii="Arial" w:hAnsi="Arial" w:cs="Arial"/>
          <w:color w:val="000000"/>
          <w:szCs w:val="26"/>
          <w:rtl/>
          <w:lang w:eastAsia="ar" w:bidi="ar-MA"/>
        </w:rPr>
        <w:t>والمسارات</w:t>
      </w:r>
      <w:proofErr w:type="spellEnd"/>
      <w:r w:rsidR="008B72C9" w:rsidRPr="000F471A">
        <w:rPr>
          <w:rStyle w:val="normaltextrun"/>
          <w:rFonts w:ascii="Arial" w:hAnsi="Arial" w:cs="Arial"/>
          <w:color w:val="000000"/>
          <w:szCs w:val="26"/>
          <w:rtl/>
          <w:lang w:eastAsia="ar" w:bidi="ar-MA"/>
        </w:rPr>
        <w:t xml:space="preserve"> الوظيفية المتعددة التخصصات مزودة بالمعارف والأدوات اللازمة لدعم جهود التكيف والتخفيف في مجال </w:t>
      </w:r>
      <w:proofErr w:type="gramStart"/>
      <w:r w:rsidR="008B72C9" w:rsidRPr="000F471A">
        <w:rPr>
          <w:rStyle w:val="normaltextrun"/>
          <w:rFonts w:ascii="Arial" w:hAnsi="Arial" w:cs="Arial"/>
          <w:color w:val="000000"/>
          <w:szCs w:val="26"/>
          <w:rtl/>
          <w:lang w:eastAsia="ar" w:bidi="ar-MA"/>
        </w:rPr>
        <w:t>الصحة؛</w:t>
      </w:r>
      <w:proofErr w:type="gramEnd"/>
    </w:p>
    <w:p w14:paraId="6E23C1DB" w14:textId="4E11519F"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وفورات قابلة للقياس في التكلفة لإجراءات استباقية قائمة على الأدلة، تبرر استثمارات أولية</w:t>
      </w:r>
    </w:p>
    <w:p w14:paraId="6CD0CFD0" w14:textId="516FEE2F"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انخفاض تأثير المناخ والطقس وسوء نوعية الهواء على النتائج الصحية والنظم الصحية والمجتمعات بوجه عام</w:t>
      </w:r>
    </w:p>
    <w:p w14:paraId="21C15613" w14:textId="6F455237"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تحسين حماية السكان الضعفاء يسفر عن انخفاض النتائج الصحية السلبية</w:t>
      </w:r>
    </w:p>
    <w:p w14:paraId="110FE5F4" w14:textId="6939F3A8"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حصول الجميع على الخدمات المناخية لحماية الصحة</w:t>
      </w:r>
    </w:p>
    <w:p w14:paraId="29F58D52" w14:textId="24804DEB"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 xml:space="preserve">تعميم الخدمات المناخية والصحية في جميع القطاعات والجهات الفاعلة ذات </w:t>
      </w:r>
      <w:proofErr w:type="gramStart"/>
      <w:r w:rsidR="008B72C9" w:rsidRPr="000F471A">
        <w:rPr>
          <w:rStyle w:val="normaltextrun"/>
          <w:rFonts w:ascii="Arial" w:hAnsi="Arial" w:cs="Arial"/>
          <w:color w:val="000000"/>
          <w:szCs w:val="26"/>
          <w:rtl/>
          <w:lang w:eastAsia="ar" w:bidi="ar-MA"/>
        </w:rPr>
        <w:t>الصلة؛</w:t>
      </w:r>
      <w:proofErr w:type="gramEnd"/>
    </w:p>
    <w:p w14:paraId="4C3B47CC" w14:textId="58D2A7E8"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فوائد كبيرة على الصحة والقطاعات ذات الصلة</w:t>
      </w:r>
    </w:p>
    <w:p w14:paraId="193E421E" w14:textId="7E27D2E5" w:rsidR="008B72C9" w:rsidRPr="000F471A" w:rsidRDefault="000F471A" w:rsidP="000F471A">
      <w:pPr>
        <w:pStyle w:val="WMOIndent2"/>
        <w:bidi/>
        <w:spacing w:line="320" w:lineRule="exact"/>
        <w:rPr>
          <w:rStyle w:val="normaltextrun"/>
          <w:rFonts w:ascii="Arial" w:hAnsi="Arial" w:cs="Arial"/>
          <w:color w:val="000000"/>
          <w:szCs w:val="26"/>
        </w:rPr>
      </w:pPr>
      <w:r w:rsidRPr="000F471A">
        <w:rPr>
          <w:rStyle w:val="normaltextrun"/>
          <w:rFonts w:ascii="Symbol" w:hAnsi="Symbol" w:cs="Arial"/>
          <w:color w:val="000000"/>
          <w:szCs w:val="26"/>
        </w:rPr>
        <w:t></w:t>
      </w:r>
      <w:r w:rsidRPr="000F471A">
        <w:rPr>
          <w:rStyle w:val="normaltextrun"/>
          <w:rFonts w:ascii="Symbol" w:hAnsi="Symbol" w:cs="Arial"/>
          <w:color w:val="000000"/>
          <w:szCs w:val="26"/>
        </w:rPr>
        <w:tab/>
      </w:r>
      <w:r w:rsidR="008B72C9" w:rsidRPr="000F471A">
        <w:rPr>
          <w:rStyle w:val="normaltextrun"/>
          <w:rFonts w:ascii="Arial" w:hAnsi="Arial" w:cs="Arial"/>
          <w:color w:val="000000"/>
          <w:szCs w:val="26"/>
          <w:rtl/>
          <w:lang w:eastAsia="ar" w:bidi="ar-MA"/>
        </w:rPr>
        <w:t xml:space="preserve">تؤثر الممارسات الجيدة في نهج قطاع الصحة على استخدام خدمات المناخ والطقس والبيئة على نحو أكثر تكافؤا وأخلاقيا وجودة في قطاعات </w:t>
      </w:r>
      <w:proofErr w:type="gramStart"/>
      <w:r w:rsidR="008B72C9" w:rsidRPr="000F471A">
        <w:rPr>
          <w:rStyle w:val="normaltextrun"/>
          <w:rFonts w:ascii="Arial" w:hAnsi="Arial" w:cs="Arial"/>
          <w:color w:val="000000"/>
          <w:szCs w:val="26"/>
          <w:rtl/>
          <w:lang w:eastAsia="ar" w:bidi="ar-MA"/>
        </w:rPr>
        <w:t>أخرى؛</w:t>
      </w:r>
      <w:proofErr w:type="gramEnd"/>
    </w:p>
    <w:p w14:paraId="4777F9E5" w14:textId="77777777" w:rsidR="000F471A" w:rsidRDefault="000F471A" w:rsidP="000F471A">
      <w:pPr>
        <w:pStyle w:val="WMOIndent2"/>
        <w:bidi/>
        <w:spacing w:line="320" w:lineRule="exact"/>
        <w:rPr>
          <w:rFonts w:ascii="Arial" w:hAnsi="Arial" w:cs="Arial"/>
          <w:color w:val="000000" w:themeColor="text1"/>
          <w:szCs w:val="26"/>
          <w:rtl/>
          <w:lang w:eastAsia="ar" w:bidi="ar-MA"/>
        </w:rPr>
      </w:pPr>
      <w:r w:rsidRPr="000F471A">
        <w:rPr>
          <w:rFonts w:ascii="Symbol" w:hAnsi="Symbol" w:cs="Arial"/>
          <w:color w:val="000000" w:themeColor="text1"/>
          <w:szCs w:val="26"/>
        </w:rPr>
        <w:t></w:t>
      </w:r>
      <w:r w:rsidRPr="000F471A">
        <w:rPr>
          <w:rFonts w:ascii="Symbol" w:hAnsi="Symbol" w:cs="Arial"/>
          <w:color w:val="000000" w:themeColor="text1"/>
          <w:szCs w:val="26"/>
        </w:rPr>
        <w:tab/>
      </w:r>
      <w:r w:rsidR="008B72C9" w:rsidRPr="000F471A">
        <w:rPr>
          <w:rStyle w:val="normaltextrun"/>
          <w:rFonts w:ascii="Arial" w:hAnsi="Arial" w:cs="Arial"/>
          <w:color w:val="000000"/>
          <w:szCs w:val="26"/>
          <w:rtl/>
          <w:lang w:eastAsia="ar" w:bidi="ar-MA"/>
        </w:rPr>
        <w:t xml:space="preserve">زيادة القدرة التكيفية في النظم الصحية مع </w:t>
      </w:r>
      <w:proofErr w:type="spellStart"/>
      <w:r w:rsidR="008B72C9" w:rsidRPr="000F471A">
        <w:rPr>
          <w:rStyle w:val="normaltextrun"/>
          <w:rFonts w:ascii="Arial" w:hAnsi="Arial" w:cs="Arial"/>
          <w:color w:val="000000"/>
          <w:szCs w:val="26"/>
          <w:rtl/>
          <w:lang w:eastAsia="ar" w:bidi="ar-MA"/>
        </w:rPr>
        <w:t>نظمالمعلومات</w:t>
      </w:r>
      <w:proofErr w:type="spellEnd"/>
      <w:r w:rsidR="008B72C9" w:rsidRPr="000F471A">
        <w:rPr>
          <w:rStyle w:val="normaltextrun"/>
          <w:rFonts w:ascii="Arial" w:hAnsi="Arial" w:cs="Arial"/>
          <w:color w:val="000000"/>
          <w:szCs w:val="26"/>
          <w:rtl/>
          <w:lang w:eastAsia="ar" w:bidi="ar-MA"/>
        </w:rPr>
        <w:t xml:space="preserve"> المناخية المتكاملة</w:t>
      </w:r>
    </w:p>
    <w:p w14:paraId="0387BA61" w14:textId="0902B21F" w:rsidR="00AA6584" w:rsidRPr="000F471A" w:rsidRDefault="000F471A" w:rsidP="000F471A">
      <w:pPr>
        <w:pStyle w:val="Heading3"/>
        <w:bidi/>
        <w:spacing w:before="240" w:after="0" w:line="320" w:lineRule="exact"/>
        <w:ind w:left="1134" w:hanging="1134"/>
        <w:rPr>
          <w:rFonts w:ascii="Arial" w:hAnsi="Arial" w:cs="Arial"/>
          <w:b w:val="0"/>
          <w:color w:val="000000"/>
          <w:szCs w:val="26"/>
          <w:shd w:val="clear" w:color="auto" w:fill="FFFFFF"/>
        </w:rPr>
      </w:pPr>
      <w:r w:rsidRPr="000F471A">
        <w:rPr>
          <w:rFonts w:ascii="Arial" w:hAnsi="Arial" w:cs="Arial"/>
          <w:bCs w:val="0"/>
          <w:color w:val="000000"/>
          <w:szCs w:val="26"/>
        </w:rPr>
        <w:t>5.</w:t>
      </w:r>
      <w:r w:rsidRPr="000F471A">
        <w:rPr>
          <w:rFonts w:ascii="Arial" w:hAnsi="Arial" w:cs="Arial"/>
          <w:bCs w:val="0"/>
          <w:color w:val="000000"/>
          <w:szCs w:val="26"/>
        </w:rPr>
        <w:tab/>
      </w:r>
      <w:r w:rsidR="00AA6584" w:rsidRPr="000F471A">
        <w:rPr>
          <w:rFonts w:ascii="Arial" w:hAnsi="Arial" w:cs="Arial"/>
          <w:szCs w:val="26"/>
          <w:rtl/>
          <w:lang w:eastAsia="ar" w:bidi="ar-MA"/>
        </w:rPr>
        <w:t>اقتراح القيمة</w:t>
      </w:r>
    </w:p>
    <w:p w14:paraId="0905D490" w14:textId="5E2254D0" w:rsidR="008B72C9" w:rsidRPr="000F471A" w:rsidRDefault="008B72C9" w:rsidP="000F471A">
      <w:pPr>
        <w:pStyle w:val="paragraph"/>
        <w:bidi/>
        <w:spacing w:before="240" w:beforeAutospacing="0" w:after="0" w:afterAutospacing="0" w:line="320" w:lineRule="exact"/>
        <w:ind w:right="-170"/>
        <w:textAlignment w:val="baseline"/>
        <w:rPr>
          <w:rFonts w:ascii="Arial" w:hAnsi="Arial" w:cs="Arial"/>
          <w:sz w:val="20"/>
          <w:szCs w:val="26"/>
        </w:rPr>
      </w:pPr>
      <w:r w:rsidRPr="000F471A">
        <w:rPr>
          <w:rStyle w:val="normaltextrun"/>
          <w:rFonts w:ascii="Arial" w:eastAsia="Verdana" w:hAnsi="Arial" w:cs="Arial"/>
          <w:sz w:val="20"/>
          <w:szCs w:val="26"/>
          <w:rtl/>
          <w:lang w:eastAsia="ar" w:bidi="ar-MA"/>
        </w:rPr>
        <w:t xml:space="preserve">ففائدة الخدمات المناخية في الصحة العامة لا جدال فيها، من الناحيتين الاقتصادية والاجتماعية على حد سواء. الخدمات المناخية ضرورية للتأهب لحالات الطوارئ والإنذار المبكر والتدخلات البرنامجية، كوسيلة لحماية صحة الجمهور. والخدمات المناخية جزء لا يتجزأ من الحد من </w:t>
      </w:r>
      <w:proofErr w:type="gramStart"/>
      <w:r w:rsidRPr="000F471A">
        <w:rPr>
          <w:rStyle w:val="normaltextrun"/>
          <w:rFonts w:ascii="Arial" w:eastAsia="Verdana" w:hAnsi="Arial" w:cs="Arial"/>
          <w:sz w:val="20"/>
          <w:szCs w:val="26"/>
          <w:rtl/>
          <w:lang w:eastAsia="ar" w:bidi="ar-MA"/>
        </w:rPr>
        <w:t>مخاطر</w:t>
      </w:r>
      <w:proofErr w:type="gramEnd"/>
      <w:r w:rsidRPr="000F471A">
        <w:rPr>
          <w:rStyle w:val="normaltextrun"/>
          <w:rFonts w:ascii="Arial" w:eastAsia="Verdana" w:hAnsi="Arial" w:cs="Arial"/>
          <w:sz w:val="20"/>
          <w:szCs w:val="26"/>
          <w:rtl/>
          <w:lang w:eastAsia="ar" w:bidi="ar-MA"/>
        </w:rPr>
        <w:t xml:space="preserve"> الكوارث، وتهدف إلى الإقلال إلى أدنى حد من تأثير الأخطار </w:t>
      </w:r>
      <w:r w:rsidRPr="000F471A">
        <w:rPr>
          <w:rStyle w:val="normaltextrun"/>
          <w:rFonts w:ascii="Arial" w:eastAsia="Verdana" w:hAnsi="Arial" w:cs="Arial"/>
          <w:sz w:val="20"/>
          <w:szCs w:val="26"/>
          <w:rtl/>
          <w:lang w:eastAsia="ar" w:bidi="ar-MA"/>
        </w:rPr>
        <w:lastRenderedPageBreak/>
        <w:t>المناخية على الصحة العامة والمجتمع بوجه عام. ويمكن أن تحد نظم الإنذار المبكر بموجات الحرارة، التي تنفذ من خلال خطط عمل الصحة الحرارية، من الخسائر الناجمة عن الحرارة المتطرفة. كما تم تشغيل نظم الإنذار المبكر لمراقبة الفيضانات والجفاف وحرائق الغابات والأمراض المعدية والتنبؤ بها. وعلاوة على ذلك، هناك فوائد هائلة من استغلال المستخدمين النهائيين الآخرين للخدمات المناخية في مختلف القطاعات ذات الفوائد المشتركة للصحة العامة. فعلى سبيل المثال، استخدمت الخدمات المناخية لتحسين متانة الأمن الغذائي وإدارة جودة الهواء في المناطق الحضرية.</w:t>
      </w:r>
    </w:p>
    <w:p w14:paraId="3FB84A11" w14:textId="7B98B33C" w:rsidR="008B72C9" w:rsidRPr="000F471A" w:rsidRDefault="008B72C9" w:rsidP="000F471A">
      <w:pPr>
        <w:pStyle w:val="WMOBodyText"/>
        <w:bidi/>
        <w:spacing w:line="320" w:lineRule="exact"/>
        <w:ind w:right="-170"/>
        <w:rPr>
          <w:rFonts w:ascii="Arial" w:hAnsi="Arial" w:cs="Arial"/>
          <w:szCs w:val="26"/>
        </w:rPr>
      </w:pPr>
      <w:r w:rsidRPr="000F471A">
        <w:rPr>
          <w:rFonts w:ascii="Arial" w:hAnsi="Arial" w:cs="Arial"/>
          <w:szCs w:val="26"/>
          <w:rtl/>
          <w:lang w:eastAsia="ar" w:bidi="ar-MA"/>
        </w:rPr>
        <w:t>وينطوي توسيع نطاق استخدام الخدمات المناخية لأغراض الصحة العامة على إمكانيات هائلة. وكثيرا ما تكون الفئات الضعيفة في المجتمع أكثر تعرضا للمخاطر من الآثار الصحية السلبية الناجمة عن الأخطار المناخية وستستفيد استفادة كبيرة من الحصول على إنذارات من نظم الإنذار المبكر. ومع ذلك، لا يضمن الوصول العادل إلى البيانات المناخية حاليا، ويهدد بزيادة أوجه عدم المساواة، بين البلدان وداخلها على حد سواء. وللأسف، فإن أكثر الفئات تأثرا بالمناخ في المجتمع غالبا ما تتمتع بأقل تغطية ملائمة للبيانات المناخية الواردة من المحطات الأرضية للتمكين من صنع قرارات مستنيرة مناخيا. وهذا عدم كفاية توافر البيانات المناخية والوصول إليها عامل مساهم في هشاشة الأوضاع في المستقبل للمخاطر المناخية وقد يؤدي إلى تفاقم عدم المساواة الصحية.</w:t>
      </w:r>
    </w:p>
    <w:p w14:paraId="1BFE3908" w14:textId="6E3F9BC8" w:rsidR="008B72C9" w:rsidRPr="000F471A" w:rsidRDefault="008B72C9" w:rsidP="000F471A">
      <w:pPr>
        <w:pStyle w:val="WMOBodyText"/>
        <w:bidi/>
        <w:spacing w:line="320" w:lineRule="exact"/>
        <w:ind w:right="-170"/>
        <w:rPr>
          <w:rFonts w:ascii="Arial" w:hAnsi="Arial" w:cs="Arial"/>
          <w:szCs w:val="26"/>
        </w:rPr>
      </w:pPr>
      <w:r w:rsidRPr="000F471A">
        <w:rPr>
          <w:rFonts w:ascii="Arial" w:hAnsi="Arial" w:cs="Arial"/>
          <w:szCs w:val="26"/>
          <w:rtl/>
          <w:lang w:eastAsia="ar" w:bidi="ar-MA"/>
        </w:rPr>
        <w:t>والخدمات المناخية جزء لا يتجزأ من السياسة العامة، على الصعيدين الوطني والدولي على حد سواء. وإسقاط آثار تغير المناخ في المستقبل أمر أساسي للتخطيط الطويل الأجل وصنع سياسات قائمة على الأدلة. فبدون تنبؤات علمية راسخة عن السيناريوهات المستقبلية المحتملة، ستحرم عملية صنع السياسات من أساسها، ولا تستطيع وضع</w:t>
      </w:r>
      <w:r w:rsidRPr="000F471A">
        <w:rPr>
          <w:rStyle w:val="normaltextrun"/>
          <w:rFonts w:ascii="Arial" w:hAnsi="Arial" w:cs="Arial"/>
          <w:szCs w:val="26"/>
          <w:rtl/>
          <w:lang w:eastAsia="ar" w:bidi="ar-MA"/>
        </w:rPr>
        <w:t xml:space="preserve"> استراتيجيات رشيدة.</w:t>
      </w:r>
    </w:p>
    <w:p w14:paraId="02DEACFF" w14:textId="5459F328" w:rsidR="008B72C9" w:rsidRPr="000F471A" w:rsidRDefault="008B72C9" w:rsidP="000F471A">
      <w:pPr>
        <w:pStyle w:val="WMOBodyText"/>
        <w:bidi/>
        <w:spacing w:line="320" w:lineRule="exact"/>
        <w:rPr>
          <w:rStyle w:val="normaltextrun"/>
          <w:rFonts w:ascii="Arial" w:hAnsi="Arial" w:cs="Arial"/>
          <w:color w:val="000000"/>
          <w:szCs w:val="26"/>
          <w:shd w:val="clear" w:color="auto" w:fill="FFFFFF"/>
          <w:lang w:val="en-US"/>
        </w:rPr>
      </w:pPr>
      <w:r w:rsidRPr="000F471A">
        <w:rPr>
          <w:rStyle w:val="normaltextrun"/>
          <w:rFonts w:ascii="Arial" w:hAnsi="Arial" w:cs="Arial"/>
          <w:szCs w:val="26"/>
          <w:rtl/>
          <w:lang w:eastAsia="ar" w:bidi="ar-MA"/>
        </w:rPr>
        <w:t>ومن ثم، فإن التصدي للعقبات التي تحول دون توافر بيانات المناخ والأرصاد الجوية، والوصول إليها واستخدامها من جانب قطاع الصحة، يعد بتعزيز القدرة على مقاومة المناخ. والهدف من ذلك هو إتاحة الخدمات المناخية على نطاق واسع ومجان للمستخدمين النهائيين، سواء في البلدان المنخفضة أو المرتفعة الدخل. وستكون إتاحة إمكانية حصول الجميع على الخدمات المناخية مفيدة بشكل خاص للمجتمعات الأقل موارد، وستكون لها آثار بعيدة المدى على الصحة العامة. وستعزز الفوائد الوقاية، والتأهب لحالات الطوارئ، والسياسة العامة مع تحقيق مكاسب صحية ملموسة. وستحقق إتاحة الخدمات المناخية لدوائر الصحة العامة وفورات هائلة في التكاليف على المدى الطويل ستبرر أي استثمارات أولية.</w:t>
      </w:r>
    </w:p>
    <w:p w14:paraId="339F51E2" w14:textId="3B04F1D0" w:rsidR="003D0A2B" w:rsidRPr="000F471A" w:rsidRDefault="000F471A" w:rsidP="000F471A">
      <w:pPr>
        <w:pStyle w:val="Heading3"/>
        <w:bidi/>
        <w:spacing w:before="240" w:after="0" w:line="320" w:lineRule="exact"/>
        <w:ind w:left="1134" w:hanging="1134"/>
        <w:rPr>
          <w:rFonts w:ascii="Arial" w:hAnsi="Arial" w:cs="Arial"/>
          <w:szCs w:val="26"/>
        </w:rPr>
      </w:pPr>
      <w:r w:rsidRPr="000F471A">
        <w:rPr>
          <w:rFonts w:ascii="Arial" w:hAnsi="Arial" w:cs="Arial"/>
          <w:bCs w:val="0"/>
          <w:szCs w:val="26"/>
        </w:rPr>
        <w:t>6.</w:t>
      </w:r>
      <w:r w:rsidRPr="000F471A">
        <w:rPr>
          <w:rFonts w:ascii="Arial" w:hAnsi="Arial" w:cs="Arial"/>
          <w:bCs w:val="0"/>
          <w:szCs w:val="26"/>
        </w:rPr>
        <w:tab/>
      </w:r>
      <w:r w:rsidR="003D0A2B" w:rsidRPr="000F471A">
        <w:rPr>
          <w:rFonts w:ascii="Arial" w:hAnsi="Arial" w:cs="Arial"/>
          <w:szCs w:val="26"/>
          <w:rtl/>
          <w:lang w:eastAsia="ar" w:bidi="ar-MA"/>
        </w:rPr>
        <w:t>عرض عام لخطة التنفيذ</w:t>
      </w:r>
    </w:p>
    <w:p w14:paraId="6D266890" w14:textId="45F26F4D" w:rsidR="000F471A" w:rsidRPr="000F471A" w:rsidRDefault="008B72C9" w:rsidP="000F471A">
      <w:pPr>
        <w:pStyle w:val="WMOBodyText"/>
        <w:bidi/>
        <w:spacing w:line="320" w:lineRule="exact"/>
        <w:ind w:right="-170"/>
        <w:rPr>
          <w:rStyle w:val="normaltextrun"/>
          <w:rFonts w:ascii="Arial" w:hAnsi="Arial" w:cs="Arial"/>
          <w:color w:val="000000"/>
          <w:szCs w:val="26"/>
          <w:shd w:val="clear" w:color="auto" w:fill="FFFFFF"/>
        </w:rPr>
      </w:pPr>
      <w:r w:rsidRPr="000F471A">
        <w:rPr>
          <w:rStyle w:val="normaltextrun"/>
          <w:rFonts w:ascii="Arial" w:hAnsi="Arial" w:cs="Arial"/>
          <w:szCs w:val="26"/>
          <w:rtl/>
          <w:lang w:eastAsia="ar" w:bidi="ar-MA"/>
        </w:rPr>
        <w:t xml:space="preserve">وتنظم هذه الخطة العشرية وفقا لثلاثة أبعاد وتستخدم نهجا مترابطا لإتاحة المرونة وتكييف النهج والأنشطة ذات الصلة بالسياقات المحلية والإقليمية. </w:t>
      </w:r>
      <w:r w:rsidRPr="000F471A">
        <w:rPr>
          <w:rStyle w:val="eop"/>
          <w:rFonts w:ascii="Arial" w:hAnsi="Arial" w:cs="Arial"/>
          <w:szCs w:val="26"/>
          <w:rtl/>
          <w:lang w:eastAsia="ar" w:bidi="ar-MA"/>
        </w:rPr>
        <w:t xml:space="preserve">وتقترح </w:t>
      </w:r>
      <w:proofErr w:type="gramStart"/>
      <w:r w:rsidRPr="000F471A">
        <w:rPr>
          <w:rStyle w:val="eop"/>
          <w:rFonts w:ascii="Arial" w:hAnsi="Arial" w:cs="Arial"/>
          <w:szCs w:val="26"/>
          <w:rtl/>
          <w:lang w:eastAsia="ar" w:bidi="ar-MA"/>
        </w:rPr>
        <w:t>ستة</w:t>
      </w:r>
      <w:proofErr w:type="gramEnd"/>
      <w:r w:rsidRPr="000F471A">
        <w:rPr>
          <w:rStyle w:val="eop"/>
          <w:rFonts w:ascii="Arial" w:hAnsi="Arial" w:cs="Arial"/>
          <w:szCs w:val="26"/>
          <w:rtl/>
          <w:lang w:eastAsia="ar" w:bidi="ar-MA"/>
        </w:rPr>
        <w:t xml:space="preserve"> </w:t>
      </w:r>
      <w:r w:rsidRPr="000F471A">
        <w:rPr>
          <w:rStyle w:val="normaltextrun"/>
          <w:rFonts w:ascii="Arial" w:hAnsi="Arial" w:cs="Arial"/>
          <w:color w:val="000000"/>
          <w:szCs w:val="26"/>
          <w:shd w:val="clear" w:color="auto" w:fill="FFFFFF"/>
          <w:rtl/>
          <w:lang w:eastAsia="ar" w:bidi="ar-MA"/>
        </w:rPr>
        <w:t xml:space="preserve">مجالات دعم أساسية </w:t>
      </w:r>
      <w:r w:rsidRPr="000F471A">
        <w:rPr>
          <w:rFonts w:ascii="Arial" w:hAnsi="Arial" w:cs="Arial"/>
          <w:szCs w:val="26"/>
          <w:rtl/>
          <w:lang w:eastAsia="ar" w:bidi="ar-MA"/>
        </w:rPr>
        <w:t>إجراءات وآليات لقيادة التغيير التحولي في علوم وخدمات وسياسات المناخ والطقس والبيئة والصحة.</w:t>
      </w:r>
      <w:r w:rsidR="000F471A">
        <w:rPr>
          <w:rFonts w:ascii="Arial" w:hAnsi="Arial" w:cs="Arial"/>
          <w:szCs w:val="26"/>
          <w:rtl/>
          <w:lang w:eastAsia="ar" w:bidi="ar-MA"/>
        </w:rPr>
        <w:t xml:space="preserve"> </w:t>
      </w:r>
      <w:r w:rsidRPr="000F471A">
        <w:rPr>
          <w:rStyle w:val="normaltextrun"/>
          <w:rFonts w:ascii="Arial" w:hAnsi="Arial" w:cs="Arial"/>
          <w:color w:val="000000"/>
          <w:szCs w:val="26"/>
          <w:shd w:val="clear" w:color="auto" w:fill="FFFFFF"/>
          <w:rtl/>
          <w:lang w:eastAsia="ar" w:bidi="ar-MA"/>
        </w:rPr>
        <w:t>وتشمل هذه الأنشطة ما يل</w:t>
      </w:r>
      <w:r w:rsidRPr="000F471A">
        <w:rPr>
          <w:rStyle w:val="normaltextrun"/>
          <w:rFonts w:ascii="Arial" w:hAnsi="Arial" w:cs="Arial"/>
          <w:color w:val="000000"/>
          <w:szCs w:val="26"/>
          <w:shd w:val="clear" w:color="auto" w:fill="FFFFFF"/>
          <w:rtl/>
          <w:lang w:eastAsia="ar" w:bidi="ar-EG"/>
        </w:rPr>
        <w:t>ي:</w:t>
      </w:r>
      <w:r w:rsidRPr="000F471A">
        <w:rPr>
          <w:rStyle w:val="normaltextrun"/>
          <w:rFonts w:ascii="Arial" w:hAnsi="Arial" w:cs="Arial"/>
          <w:color w:val="000000"/>
          <w:szCs w:val="26"/>
          <w:shd w:val="clear" w:color="auto" w:fill="FFFFFF"/>
          <w:rtl/>
          <w:lang w:eastAsia="ar" w:bidi="ar-MA"/>
        </w:rPr>
        <w:t xml:space="preserve"> السياسات والتنسيق؛ هو هو</w:t>
      </w:r>
      <w:r w:rsidRPr="000F471A">
        <w:rPr>
          <w:rStyle w:val="normaltextrun"/>
          <w:rFonts w:ascii="Arial" w:hAnsi="Arial" w:cs="Arial"/>
          <w:color w:val="000000" w:themeColor="text1"/>
          <w:szCs w:val="26"/>
          <w:rtl/>
          <w:lang w:eastAsia="ar" w:bidi="ar-MA"/>
        </w:rPr>
        <w:t>مان</w:t>
      </w:r>
      <w:r w:rsidRPr="000F471A">
        <w:rPr>
          <w:rStyle w:val="normaltextrun"/>
          <w:rFonts w:ascii="Arial" w:hAnsi="Arial" w:cs="Arial"/>
          <w:color w:val="000000"/>
          <w:szCs w:val="26"/>
          <w:shd w:val="clear" w:color="auto" w:fill="FFFFFF"/>
          <w:rtl/>
          <w:lang w:eastAsia="ar" w:bidi="ar-MA"/>
        </w:rPr>
        <w:t xml:space="preserve"> تنمية الموارد؛ الاتصالات; البحث; الخدمات التشغيلية؛ والرصد والتقييم والتعلم.</w:t>
      </w:r>
    </w:p>
    <w:p w14:paraId="6EEDC3B7" w14:textId="30CABFA2" w:rsidR="008B72C9" w:rsidRPr="000F471A" w:rsidRDefault="008B72C9" w:rsidP="000F471A">
      <w:pPr>
        <w:bidi/>
        <w:spacing w:before="240"/>
        <w:jc w:val="center"/>
        <w:rPr>
          <w:rStyle w:val="eop"/>
          <w:rFonts w:ascii="Arial" w:hAnsi="Arial"/>
          <w:color w:val="000000"/>
          <w:szCs w:val="26"/>
          <w:shd w:val="clear" w:color="auto" w:fill="FFFFFF"/>
        </w:rPr>
      </w:pPr>
      <w:r w:rsidRPr="000F471A">
        <w:rPr>
          <w:rFonts w:ascii="Arial" w:hAnsi="Arial"/>
          <w:noProof/>
          <w:szCs w:val="26"/>
          <w:rtl/>
          <w:lang w:eastAsia="ar" w:bidi="ar-MA"/>
        </w:rPr>
        <w:lastRenderedPageBreak/>
        <w:drawing>
          <wp:inline distT="0" distB="0" distL="0" distR="0" wp14:anchorId="2C56FDA3" wp14:editId="204D1BC0">
            <wp:extent cx="5972810" cy="3478974"/>
            <wp:effectExtent l="0" t="0" r="0" b="7620"/>
            <wp:docPr id="1134526067" name="Picture 11345260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26067" name="Picture 1134526067" descr="Diagram&#10;&#10;Description automatically generated"/>
                    <pic:cNvPicPr/>
                  </pic:nvPicPr>
                  <pic:blipFill rotWithShape="1">
                    <a:blip r:embed="rId17">
                      <a:extLst>
                        <a:ext uri="{28A0092B-C50C-407E-A947-70E740481C1C}">
                          <a14:useLocalDpi xmlns:a14="http://schemas.microsoft.com/office/drawing/2010/main" val="0"/>
                        </a:ext>
                      </a:extLst>
                    </a:blip>
                    <a:srcRect t="11247" r="2309" b="5482"/>
                    <a:stretch/>
                  </pic:blipFill>
                  <pic:spPr bwMode="auto">
                    <a:xfrm>
                      <a:off x="0" y="0"/>
                      <a:ext cx="5981995" cy="3484324"/>
                    </a:xfrm>
                    <a:prstGeom prst="rect">
                      <a:avLst/>
                    </a:prstGeom>
                    <a:ln>
                      <a:noFill/>
                    </a:ln>
                    <a:extLst>
                      <a:ext uri="{53640926-AAD7-44D8-BBD7-CCE9431645EC}">
                        <a14:shadowObscured xmlns:a14="http://schemas.microsoft.com/office/drawing/2010/main"/>
                      </a:ext>
                    </a:extLst>
                  </pic:spPr>
                </pic:pic>
              </a:graphicData>
            </a:graphic>
          </wp:inline>
        </w:drawing>
      </w:r>
    </w:p>
    <w:p w14:paraId="327A452F" w14:textId="77777777" w:rsidR="008B72C9" w:rsidRPr="000F471A" w:rsidRDefault="008B72C9" w:rsidP="000F471A">
      <w:pPr>
        <w:bidi/>
        <w:spacing w:before="240" w:line="320" w:lineRule="exact"/>
        <w:jc w:val="center"/>
        <w:rPr>
          <w:rFonts w:ascii="Arial" w:hAnsi="Arial"/>
          <w:b/>
          <w:bCs/>
          <w:szCs w:val="26"/>
        </w:rPr>
      </w:pPr>
      <w:r w:rsidRPr="000F471A">
        <w:rPr>
          <w:rFonts w:ascii="Arial" w:hAnsi="Arial"/>
          <w:b/>
          <w:bCs/>
          <w:szCs w:val="26"/>
          <w:rtl/>
          <w:lang w:eastAsia="ar" w:bidi="ar-MA"/>
        </w:rPr>
        <w:t xml:space="preserve">الشكل </w:t>
      </w:r>
      <w:r w:rsidRPr="000F471A">
        <w:rPr>
          <w:rFonts w:ascii="Arial" w:hAnsi="Arial"/>
          <w:b/>
          <w:bCs/>
          <w:szCs w:val="26"/>
          <w:lang w:eastAsia="ar" w:bidi="ar-MA"/>
        </w:rPr>
        <w:t>3</w:t>
      </w:r>
      <w:r w:rsidRPr="000F471A">
        <w:rPr>
          <w:rFonts w:ascii="Arial" w:hAnsi="Arial"/>
          <w:b/>
          <w:bCs/>
          <w:szCs w:val="26"/>
          <w:rtl/>
          <w:lang w:eastAsia="ar" w:bidi="ar-MA"/>
        </w:rPr>
        <w:t xml:space="preserve"> ثلاثة أبعاد لخطة التنفيذ</w:t>
      </w:r>
    </w:p>
    <w:p w14:paraId="17BCDFBD" w14:textId="5312C052" w:rsidR="008B72C9" w:rsidRPr="000F471A" w:rsidRDefault="008B72C9" w:rsidP="000F471A">
      <w:pPr>
        <w:pStyle w:val="WMOBodyText"/>
        <w:bidi/>
        <w:spacing w:line="320" w:lineRule="exact"/>
        <w:ind w:right="-170"/>
        <w:rPr>
          <w:rFonts w:ascii="Arial" w:hAnsi="Arial" w:cs="Arial"/>
          <w:szCs w:val="26"/>
        </w:rPr>
      </w:pPr>
      <w:r w:rsidRPr="000F471A">
        <w:rPr>
          <w:rFonts w:ascii="Arial" w:hAnsi="Arial" w:cs="Arial"/>
          <w:szCs w:val="26"/>
          <w:rtl/>
          <w:lang w:eastAsia="ar" w:bidi="ar-MA"/>
        </w:rPr>
        <w:t xml:space="preserve">وينصب التركيز على </w:t>
      </w:r>
      <w:proofErr w:type="gramStart"/>
      <w:r w:rsidRPr="000F471A">
        <w:rPr>
          <w:rFonts w:ascii="Arial" w:hAnsi="Arial" w:cs="Arial"/>
          <w:szCs w:val="26"/>
          <w:rtl/>
          <w:lang w:eastAsia="ar" w:bidi="ar-MA"/>
        </w:rPr>
        <w:t>أربعة</w:t>
      </w:r>
      <w:proofErr w:type="gramEnd"/>
      <w:r w:rsidRPr="000F471A">
        <w:rPr>
          <w:rFonts w:ascii="Arial" w:hAnsi="Arial" w:cs="Arial"/>
          <w:szCs w:val="26"/>
          <w:rtl/>
          <w:lang w:eastAsia="ar" w:bidi="ar-MA"/>
        </w:rPr>
        <w:t xml:space="preserve"> تحديات كبرى للتصدي لأوجه الضعف المتعددة لسكان المناطق الحضرية، وتأثر الأمراض المعدية بالمناخ، والمخاطر على الأمن الغذائي والتغذية، واحتياجات التكيف مع المناخ والتخفيف منه داخل قطاع الصحة ذاته. وتغطي هذه التحديات الكبرى العديد من القضايا الصحية، وليس جميعها، التي تتأثر بالتغيرات المناخية والبيئية. وتتوخى خطة التنفيذ هذه إجراءات من أعلى إلى أسفل ومن القاعدة إلى أعلى على حد سواء تتخذ نهجا مختلفة على كل من المستوى </w:t>
      </w:r>
      <w:proofErr w:type="gramStart"/>
      <w:r w:rsidRPr="000F471A">
        <w:rPr>
          <w:rFonts w:ascii="Arial" w:hAnsi="Arial" w:cs="Arial"/>
          <w:szCs w:val="26"/>
          <w:rtl/>
          <w:lang w:eastAsia="ar" w:bidi="ar-MA"/>
        </w:rPr>
        <w:t>المحلي</w:t>
      </w:r>
      <w:proofErr w:type="gramEnd"/>
      <w:r w:rsidRPr="000F471A">
        <w:rPr>
          <w:rFonts w:ascii="Arial" w:hAnsi="Arial" w:cs="Arial"/>
          <w:szCs w:val="26"/>
          <w:rtl/>
          <w:lang w:eastAsia="ar" w:bidi="ar-MA"/>
        </w:rPr>
        <w:t xml:space="preserve"> والوطني والإقليمي والعالمي. ويمكن معالجة الأولويات الأخرى المتعلقة بالمناخ والبيئة والصحة من خلال خطط قائمة على أماكن محددة على الصعيدين الوطني أو الإقليمي. وبالمثل، فإن الإجراءات المتعلقة بمجالات الدعم الأساسي قد تتباين أيضا من منطقة لأخرى وفقا للاحتياجات. والمقصود هو الشبكات بين الآليات الجديدة والقائمة لتعظيم الموارد وتعزيز القدرات والعمل على جميع المستويات.</w:t>
      </w:r>
    </w:p>
    <w:p w14:paraId="43E009F6" w14:textId="40F0544E" w:rsidR="008B72C9" w:rsidRPr="000F471A" w:rsidRDefault="008B72C9" w:rsidP="000F471A">
      <w:pPr>
        <w:pStyle w:val="WMOBodyText"/>
        <w:bidi/>
        <w:spacing w:line="320" w:lineRule="exact"/>
        <w:rPr>
          <w:rFonts w:ascii="Arial" w:hAnsi="Arial" w:cs="Arial"/>
          <w:szCs w:val="26"/>
        </w:rPr>
      </w:pPr>
      <w:r w:rsidRPr="000F471A">
        <w:rPr>
          <w:rFonts w:ascii="Arial" w:hAnsi="Arial" w:cs="Arial"/>
          <w:szCs w:val="26"/>
          <w:rtl/>
          <w:lang w:eastAsia="ar" w:bidi="ar-MA"/>
        </w:rPr>
        <w:t xml:space="preserve">وستتبع ثلاث مراحل تنفيذ مدتها ثلاث سنوات سنة البداية في عام </w:t>
      </w:r>
      <w:r w:rsidRPr="000F471A">
        <w:rPr>
          <w:rFonts w:ascii="Arial" w:hAnsi="Arial" w:cs="Arial"/>
          <w:szCs w:val="26"/>
          <w:lang w:eastAsia="ar" w:bidi="ar-MA"/>
        </w:rPr>
        <w:t>2023</w:t>
      </w:r>
      <w:r w:rsidRPr="000F471A">
        <w:rPr>
          <w:rFonts w:ascii="Arial" w:hAnsi="Arial" w:cs="Arial"/>
          <w:szCs w:val="26"/>
          <w:rtl/>
          <w:lang w:eastAsia="ar" w:bidi="ar-MA"/>
        </w:rPr>
        <w:t xml:space="preserve">. وتنقسم خطة التنفيذ هذه أيضا إلى المرحلة </w:t>
      </w:r>
      <w:r w:rsidRPr="000F471A">
        <w:rPr>
          <w:rFonts w:ascii="Arial" w:hAnsi="Arial" w:cs="Arial"/>
          <w:szCs w:val="26"/>
          <w:lang w:eastAsia="ar" w:bidi="ar-MA"/>
        </w:rPr>
        <w:t>1</w:t>
      </w:r>
      <w:r w:rsidRPr="000F471A">
        <w:rPr>
          <w:rFonts w:ascii="Arial" w:hAnsi="Arial" w:cs="Arial"/>
          <w:szCs w:val="26"/>
          <w:rtl/>
          <w:lang w:eastAsia="ar" w:bidi="ar-MA"/>
        </w:rPr>
        <w:t xml:space="preserve"> (السنوات من </w:t>
      </w:r>
      <w:r w:rsidRPr="000F471A">
        <w:rPr>
          <w:rFonts w:ascii="Arial" w:hAnsi="Arial" w:cs="Arial"/>
          <w:szCs w:val="26"/>
          <w:lang w:eastAsia="ar" w:bidi="ar-MA"/>
        </w:rPr>
        <w:t>2</w:t>
      </w:r>
      <w:r w:rsidRPr="000F471A">
        <w:rPr>
          <w:rFonts w:ascii="Arial" w:hAnsi="Arial" w:cs="Arial"/>
          <w:szCs w:val="26"/>
          <w:rtl/>
          <w:lang w:eastAsia="ar" w:bidi="ar-MA"/>
        </w:rPr>
        <w:t xml:space="preserve"> إلى </w:t>
      </w:r>
      <w:r w:rsidRPr="000F471A">
        <w:rPr>
          <w:rFonts w:ascii="Arial" w:hAnsi="Arial" w:cs="Arial"/>
          <w:szCs w:val="26"/>
          <w:lang w:eastAsia="ar" w:bidi="ar-MA"/>
        </w:rPr>
        <w:t>4</w:t>
      </w:r>
      <w:r w:rsidRPr="000F471A">
        <w:rPr>
          <w:rFonts w:ascii="Arial" w:hAnsi="Arial" w:cs="Arial"/>
          <w:szCs w:val="26"/>
          <w:rtl/>
          <w:lang w:eastAsia="ar" w:bidi="ar-MA"/>
        </w:rPr>
        <w:t xml:space="preserve">)، والمرحلة </w:t>
      </w:r>
      <w:r w:rsidRPr="000F471A">
        <w:rPr>
          <w:rFonts w:ascii="Arial" w:hAnsi="Arial" w:cs="Arial"/>
          <w:szCs w:val="26"/>
          <w:lang w:eastAsia="ar" w:bidi="ar-MA"/>
        </w:rPr>
        <w:t>2</w:t>
      </w:r>
      <w:r w:rsidRPr="000F471A">
        <w:rPr>
          <w:rFonts w:ascii="Arial" w:hAnsi="Arial" w:cs="Arial"/>
          <w:szCs w:val="26"/>
          <w:rtl/>
          <w:lang w:eastAsia="ar" w:bidi="ar-MA"/>
        </w:rPr>
        <w:t xml:space="preserve"> (السنوات </w:t>
      </w:r>
      <w:r w:rsidRPr="000F471A">
        <w:rPr>
          <w:rFonts w:ascii="Arial" w:hAnsi="Arial" w:cs="Arial"/>
          <w:szCs w:val="26"/>
          <w:lang w:eastAsia="ar" w:bidi="ar-MA"/>
        </w:rPr>
        <w:t>7-5</w:t>
      </w:r>
      <w:r w:rsidRPr="000F471A">
        <w:rPr>
          <w:rFonts w:ascii="Arial" w:hAnsi="Arial" w:cs="Arial"/>
          <w:szCs w:val="26"/>
          <w:rtl/>
          <w:lang w:eastAsia="ar" w:bidi="ar-MA"/>
        </w:rPr>
        <w:t xml:space="preserve">) والمرحلة </w:t>
      </w:r>
      <w:r w:rsidRPr="000F471A">
        <w:rPr>
          <w:rFonts w:ascii="Arial" w:hAnsi="Arial" w:cs="Arial"/>
          <w:szCs w:val="26"/>
          <w:lang w:eastAsia="ar" w:bidi="ar-MA"/>
        </w:rPr>
        <w:t>3</w:t>
      </w:r>
      <w:r w:rsidRPr="000F471A">
        <w:rPr>
          <w:rFonts w:ascii="Arial" w:hAnsi="Arial" w:cs="Arial"/>
          <w:szCs w:val="26"/>
          <w:rtl/>
          <w:lang w:eastAsia="ar" w:bidi="ar-MA"/>
        </w:rPr>
        <w:t xml:space="preserve"> (السنوات </w:t>
      </w:r>
      <w:r w:rsidRPr="000F471A">
        <w:rPr>
          <w:rFonts w:ascii="Arial" w:hAnsi="Arial" w:cs="Arial"/>
          <w:szCs w:val="26"/>
          <w:lang w:eastAsia="ar" w:bidi="ar-MA"/>
        </w:rPr>
        <w:t>8-10</w:t>
      </w:r>
      <w:r w:rsidRPr="000F471A">
        <w:rPr>
          <w:rFonts w:ascii="Arial" w:hAnsi="Arial" w:cs="Arial"/>
          <w:szCs w:val="26"/>
          <w:rtl/>
          <w:lang w:eastAsia="ar" w:bidi="ar-MA"/>
        </w:rPr>
        <w:t>). وستوضع أنشطة إضافية خلال المراحل اللاحقة. وسيكون مفتاح نجاح خطة التنفيذ هو المراقبة والتقييم والتعلم؛ والاستفادة من الشراكات المؤسسية القائمة والجديدة، فضلا عن الانضمام إلى تعبئة الموارد من خارج الميزانية.</w:t>
      </w:r>
    </w:p>
    <w:p w14:paraId="449E1D27" w14:textId="77777777" w:rsidR="00924105" w:rsidRPr="000F471A" w:rsidRDefault="008B72C9" w:rsidP="000F471A">
      <w:pPr>
        <w:bidi/>
        <w:spacing w:before="240" w:line="320" w:lineRule="exact"/>
        <w:jc w:val="left"/>
        <w:rPr>
          <w:rStyle w:val="normaltextrun"/>
          <w:rFonts w:ascii="Arial" w:hAnsi="Arial"/>
          <w:color w:val="000000"/>
          <w:szCs w:val="26"/>
          <w:shd w:val="clear" w:color="auto" w:fill="FFFFFF"/>
        </w:rPr>
      </w:pPr>
      <w:r w:rsidRPr="000F471A">
        <w:rPr>
          <w:rStyle w:val="normaltextrun"/>
          <w:rFonts w:ascii="Arial" w:hAnsi="Arial"/>
          <w:i/>
          <w:iCs/>
          <w:color w:val="000000"/>
          <w:szCs w:val="26"/>
          <w:shd w:val="clear" w:color="auto" w:fill="FFFFFF"/>
          <w:rtl/>
          <w:lang w:eastAsia="ar" w:bidi="ar-MA"/>
        </w:rPr>
        <w:t>ملاحظ</w:t>
      </w:r>
      <w:r w:rsidRPr="000F471A">
        <w:rPr>
          <w:rStyle w:val="normaltextrun"/>
          <w:rFonts w:ascii="Arial" w:hAnsi="Arial"/>
          <w:i/>
          <w:iCs/>
          <w:color w:val="000000"/>
          <w:szCs w:val="26"/>
          <w:shd w:val="clear" w:color="auto" w:fill="FFFFFF"/>
          <w:rtl/>
          <w:lang w:eastAsia="ar" w:bidi="ar-EG"/>
        </w:rPr>
        <w:t>ه:</w:t>
      </w:r>
      <w:r w:rsidRPr="000F471A">
        <w:rPr>
          <w:rStyle w:val="normaltextrun"/>
          <w:rFonts w:ascii="Arial" w:hAnsi="Arial"/>
          <w:color w:val="000000"/>
          <w:szCs w:val="26"/>
          <w:shd w:val="clear" w:color="auto" w:fill="FFFFFF"/>
          <w:rtl/>
          <w:lang w:eastAsia="ar" w:bidi="ar-MA"/>
        </w:rPr>
        <w:t xml:space="preserve"> والأنشطة والآليات الموصوفة هنا ليست في جميع الحالات متوائمة بصورة مباشرة. وقد تكون أكثر من آلية واحدة مسؤولة عن التنفيذ، وفي حالات أخرى قد يكون الإجراء هو إنشاء هذه الآلية. وستقدم في النسخة النهائية تفاصيل كاملة عن كل نشاط والاختصاصات المقترحة للآليات.</w:t>
      </w: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Look w:val="04A0" w:firstRow="1" w:lastRow="0" w:firstColumn="1" w:lastColumn="0" w:noHBand="0" w:noVBand="1"/>
      </w:tblPr>
      <w:tblGrid>
        <w:gridCol w:w="5756"/>
        <w:gridCol w:w="3873"/>
      </w:tblGrid>
      <w:tr w:rsidR="008B72C9" w:rsidRPr="000F471A" w14:paraId="6FA8FE60" w14:textId="77777777" w:rsidTr="003A2C28">
        <w:tc>
          <w:tcPr>
            <w:tcW w:w="0" w:type="auto"/>
            <w:gridSpan w:val="2"/>
            <w:shd w:val="clear" w:color="auto" w:fill="365F91" w:themeFill="accent1" w:themeFillShade="BF"/>
            <w:vAlign w:val="center"/>
          </w:tcPr>
          <w:p w14:paraId="74B21A54" w14:textId="77777777" w:rsidR="008B72C9" w:rsidRPr="000F471A" w:rsidRDefault="008B72C9" w:rsidP="000F471A">
            <w:pPr>
              <w:keepNext/>
              <w:keepLines/>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lastRenderedPageBreak/>
              <w:t>السياسات والتنسيق</w:t>
            </w:r>
          </w:p>
        </w:tc>
      </w:tr>
      <w:tr w:rsidR="008B72C9" w:rsidRPr="000F471A" w14:paraId="760CB475" w14:textId="77777777" w:rsidTr="003A2C28">
        <w:tc>
          <w:tcPr>
            <w:tcW w:w="0" w:type="auto"/>
            <w:gridSpan w:val="2"/>
            <w:shd w:val="clear" w:color="auto" w:fill="DBE5F1" w:themeFill="accent1" w:themeFillTint="33"/>
            <w:vAlign w:val="center"/>
          </w:tcPr>
          <w:p w14:paraId="4133A9FA" w14:textId="77777777" w:rsidR="008B72C9" w:rsidRPr="000F471A" w:rsidRDefault="008B72C9" w:rsidP="000F471A">
            <w:pPr>
              <w:pStyle w:val="paragraph"/>
              <w:keepNext/>
              <w:keepLines/>
              <w:bidi/>
              <w:spacing w:before="120" w:beforeAutospacing="0" w:after="120" w:afterAutospacing="0" w:line="320" w:lineRule="exact"/>
              <w:textAlignment w:val="baseline"/>
              <w:rPr>
                <w:rFonts w:ascii="Arial" w:hAnsi="Arial" w:cs="Arial"/>
                <w:b/>
                <w:bCs/>
                <w:color w:val="000000" w:themeColor="text1"/>
                <w:sz w:val="20"/>
                <w:szCs w:val="26"/>
              </w:rPr>
            </w:pPr>
            <w:r w:rsidRPr="000F471A">
              <w:rPr>
                <w:rFonts w:ascii="Arial" w:eastAsia="Verdana" w:hAnsi="Arial" w:cs="Arial"/>
                <w:b/>
                <w:bCs/>
                <w:color w:val="000000" w:themeColor="text1"/>
                <w:sz w:val="20"/>
                <w:szCs w:val="26"/>
                <w:rtl/>
                <w:lang w:eastAsia="ar" w:bidi="ar-MA"/>
              </w:rPr>
              <w:t>الهد</w:t>
            </w:r>
            <w:r w:rsidRPr="000F471A">
              <w:rPr>
                <w:rFonts w:ascii="Arial" w:eastAsia="Verdana" w:hAnsi="Arial" w:cs="Arial"/>
                <w:b/>
                <w:bCs/>
                <w:color w:val="000000" w:themeColor="text1"/>
                <w:sz w:val="20"/>
                <w:szCs w:val="26"/>
                <w:rtl/>
                <w:lang w:eastAsia="ar" w:bidi="ar-EG"/>
              </w:rPr>
              <w:t>ف:</w:t>
            </w:r>
            <w:r w:rsidRPr="000F471A">
              <w:rPr>
                <w:rFonts w:ascii="Arial" w:eastAsia="Verdana" w:hAnsi="Arial" w:cs="Arial"/>
                <w:b/>
                <w:bCs/>
                <w:color w:val="000000" w:themeColor="text1"/>
                <w:sz w:val="20"/>
                <w:szCs w:val="26"/>
                <w:rtl/>
                <w:lang w:eastAsia="ar" w:bidi="ar-MA"/>
              </w:rPr>
              <w:t xml:space="preserve"> </w:t>
            </w:r>
            <w:r w:rsidRPr="000F471A">
              <w:rPr>
                <w:rFonts w:ascii="Arial" w:eastAsia="Verdana" w:hAnsi="Arial" w:cs="Arial"/>
                <w:color w:val="000000" w:themeColor="text1"/>
                <w:sz w:val="20"/>
                <w:szCs w:val="26"/>
                <w:rtl/>
                <w:lang w:eastAsia="ar" w:bidi="ar-MA"/>
              </w:rPr>
              <w:t>دعم التعاون الفعال والمستدام بين الأوساط المعنية بالمناخ والصحة وأصحاب المصلحة الآخرين ذوي الصلة من خلال وضع سياسات وآليات تنسيق ومشتركة؛</w:t>
            </w:r>
          </w:p>
        </w:tc>
      </w:tr>
      <w:tr w:rsidR="008B72C9" w:rsidRPr="000F471A" w14:paraId="599D5577" w14:textId="77777777" w:rsidTr="003A2C28">
        <w:tc>
          <w:tcPr>
            <w:tcW w:w="0" w:type="auto"/>
            <w:gridSpan w:val="2"/>
            <w:shd w:val="clear" w:color="auto" w:fill="B8CCE4" w:themeFill="accent1" w:themeFillTint="66"/>
            <w:vAlign w:val="center"/>
          </w:tcPr>
          <w:p w14:paraId="6073E822" w14:textId="1FAE61ED" w:rsidR="008B72C9" w:rsidRPr="000F471A" w:rsidRDefault="008B72C9" w:rsidP="000F471A">
            <w:pPr>
              <w:pStyle w:val="paragraph"/>
              <w:bidi/>
              <w:spacing w:before="120" w:beforeAutospacing="0" w:after="120" w:afterAutospacing="0" w:line="320" w:lineRule="exact"/>
              <w:textAlignment w:val="baseline"/>
              <w:rPr>
                <w:rFonts w:ascii="Arial" w:hAnsi="Arial" w:cs="Arial"/>
                <w:b/>
                <w:bCs/>
                <w:color w:val="000000" w:themeColor="text1"/>
                <w:sz w:val="20"/>
                <w:szCs w:val="26"/>
              </w:rPr>
            </w:pPr>
            <w:r w:rsidRPr="000F471A">
              <w:rPr>
                <w:rFonts w:ascii="Arial" w:eastAsia="Verdana" w:hAnsi="Arial" w:cs="Arial"/>
                <w:b/>
                <w:bCs/>
                <w:color w:val="000000" w:themeColor="text1"/>
                <w:sz w:val="20"/>
                <w:szCs w:val="26"/>
                <w:rtl/>
                <w:lang w:eastAsia="ar" w:bidi="ar-MA"/>
              </w:rPr>
              <w:t>بيان الح</w:t>
            </w:r>
            <w:r w:rsidRPr="000F471A">
              <w:rPr>
                <w:rFonts w:ascii="Arial" w:eastAsia="Verdana" w:hAnsi="Arial" w:cs="Arial"/>
                <w:b/>
                <w:bCs/>
                <w:color w:val="000000" w:themeColor="text1"/>
                <w:sz w:val="20"/>
                <w:szCs w:val="26"/>
                <w:rtl/>
                <w:lang w:eastAsia="ar" w:bidi="ar-EG"/>
              </w:rPr>
              <w:t>ل:</w:t>
            </w:r>
            <w:r w:rsidRPr="000F471A">
              <w:rPr>
                <w:rFonts w:ascii="Arial" w:eastAsia="Verdana" w:hAnsi="Arial" w:cs="Arial"/>
                <w:color w:val="000000" w:themeColor="text1"/>
                <w:sz w:val="20"/>
                <w:szCs w:val="26"/>
                <w:rtl/>
                <w:lang w:eastAsia="ar" w:bidi="ar-MA"/>
              </w:rPr>
              <w:t xml:space="preserve"> والسياسات وآليات التنسيق هي أساس البيئات التمكينية للحوكمة الفعالة القادرة على وضع ومواءمة السياسات والنهج ذات الصلة، وتعزيز التعاون والتنسيق، وتوليد التزامات مستدامة بالحلول التي تعزز صحة الإنسان وتحميها. وتقترح خطط استراتيجية عالمية، وآليات تنسيق ودعم فني لتوجيه ودعم الجهات الفاعلة في وضع هياكل واستراتيجيات مماثلة على</w:t>
            </w:r>
            <w:r w:rsidR="00776EC0" w:rsidRPr="000F471A">
              <w:rPr>
                <w:rFonts w:ascii="Arial" w:hAnsi="Arial" w:cs="Arial"/>
                <w:color w:val="000000" w:themeColor="text1"/>
                <w:sz w:val="20"/>
                <w:szCs w:val="26"/>
                <w:rtl/>
                <w:lang w:eastAsia="ar" w:bidi="ar-MA"/>
              </w:rPr>
              <w:t xml:space="preserve"> </w:t>
            </w:r>
            <w:r w:rsidRPr="000F471A">
              <w:rPr>
                <w:rFonts w:ascii="Arial" w:eastAsia="Verdana" w:hAnsi="Arial" w:cs="Arial"/>
                <w:color w:val="000000" w:themeColor="text1"/>
                <w:sz w:val="20"/>
                <w:szCs w:val="26"/>
                <w:rtl/>
                <w:lang w:eastAsia="ar" w:bidi="ar-MA"/>
              </w:rPr>
              <w:t>المستويين الوطني والإقليمي. وهذه النهج الموحدة يمكن أن تساعد أيضا على إحكام التواصل مع السياسات العلمية لتعزيز اتخاذ القرارات القائمة على الأدلة.</w:t>
            </w:r>
          </w:p>
        </w:tc>
      </w:tr>
      <w:tr w:rsidR="008B72C9" w:rsidRPr="000F471A" w14:paraId="5E9AB05D" w14:textId="77777777" w:rsidTr="003A2C28">
        <w:tc>
          <w:tcPr>
            <w:tcW w:w="0" w:type="auto"/>
            <w:shd w:val="clear" w:color="auto" w:fill="4F81BD" w:themeFill="accent1"/>
            <w:vAlign w:val="center"/>
          </w:tcPr>
          <w:p w14:paraId="03E48C67" w14:textId="77777777" w:rsidR="008B72C9" w:rsidRPr="000F471A" w:rsidRDefault="008B72C9"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 xml:space="preserve">الإجراءات المقترحة </w:t>
            </w:r>
          </w:p>
        </w:tc>
        <w:tc>
          <w:tcPr>
            <w:tcW w:w="0" w:type="auto"/>
            <w:shd w:val="clear" w:color="auto" w:fill="4F81BD" w:themeFill="accent1"/>
            <w:vAlign w:val="center"/>
          </w:tcPr>
          <w:p w14:paraId="71EAFA8C" w14:textId="77777777" w:rsidR="008B72C9" w:rsidRPr="000F471A" w:rsidRDefault="00211B6C"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آليات الدعم الممكنة</w:t>
            </w:r>
          </w:p>
        </w:tc>
      </w:tr>
      <w:tr w:rsidR="008B72C9" w:rsidRPr="000F471A" w14:paraId="746BBF66" w14:textId="77777777" w:rsidTr="003A2C28">
        <w:tc>
          <w:tcPr>
            <w:tcW w:w="0" w:type="auto"/>
            <w:shd w:val="clear" w:color="auto" w:fill="auto"/>
          </w:tcPr>
          <w:p w14:paraId="6F6CC203" w14:textId="529BB894" w:rsidR="008B72C9" w:rsidRPr="000F471A" w:rsidDel="003B2FA4" w:rsidRDefault="000F471A" w:rsidP="000F471A">
            <w:pPr>
              <w:bidi/>
              <w:spacing w:before="120" w:after="120" w:line="320" w:lineRule="exact"/>
              <w:ind w:left="594" w:hanging="567"/>
              <w:rPr>
                <w:rStyle w:val="normaltextrun"/>
                <w:rFonts w:ascii="Arial" w:hAnsi="Arial"/>
                <w:color w:val="000000" w:themeColor="text1"/>
                <w:szCs w:val="26"/>
              </w:rPr>
            </w:pPr>
            <w:r w:rsidRPr="000F471A" w:rsidDel="003B2FA4">
              <w:rPr>
                <w:rStyle w:val="normaltextrun"/>
                <w:rFonts w:ascii="Arial" w:eastAsiaTheme="minorHAnsi" w:hAnsi="Arial"/>
                <w:color w:val="000000" w:themeColor="text1"/>
                <w:szCs w:val="26"/>
              </w:rPr>
              <w:t>(1)</w:t>
            </w:r>
            <w:r w:rsidRPr="000F471A" w:rsidDel="003B2FA4">
              <w:rPr>
                <w:rStyle w:val="normaltextrun"/>
                <w:rFonts w:ascii="Arial" w:eastAsiaTheme="minorHAnsi" w:hAnsi="Arial"/>
                <w:color w:val="000000" w:themeColor="text1"/>
                <w:szCs w:val="26"/>
              </w:rPr>
              <w:tab/>
            </w:r>
            <w:r w:rsidR="008B72C9" w:rsidRPr="000F471A">
              <w:rPr>
                <w:rStyle w:val="normaltextrun"/>
                <w:rFonts w:ascii="Arial" w:eastAsia="Verdana" w:hAnsi="Arial"/>
                <w:b/>
                <w:bCs/>
                <w:color w:val="000000" w:themeColor="text1"/>
                <w:szCs w:val="26"/>
                <w:rtl/>
                <w:lang w:eastAsia="ar" w:bidi="ar-MA"/>
              </w:rPr>
              <w:t>خطة</w:t>
            </w:r>
            <w:r w:rsidR="008B72C9" w:rsidRPr="000F471A">
              <w:rPr>
                <w:rStyle w:val="normaltextrun"/>
                <w:rFonts w:ascii="Arial" w:eastAsia="Verdana" w:hAnsi="Arial"/>
                <w:color w:val="000000" w:themeColor="text1"/>
                <w:szCs w:val="26"/>
                <w:rtl/>
                <w:lang w:eastAsia="ar" w:bidi="ar-MA"/>
              </w:rPr>
              <w:t xml:space="preserve"> تنفيذ النهوض بعلوم وخدمات المناخ والصحة المتكاملة للفترة </w:t>
            </w:r>
            <w:r w:rsidR="008B72C9" w:rsidRPr="000F471A">
              <w:rPr>
                <w:rStyle w:val="normaltextrun"/>
                <w:rFonts w:ascii="Arial" w:eastAsia="Verdana" w:hAnsi="Arial"/>
                <w:color w:val="000000" w:themeColor="text1"/>
                <w:szCs w:val="26"/>
                <w:lang w:eastAsia="ar" w:bidi="ar-MA"/>
              </w:rPr>
              <w:t>2033-2023</w:t>
            </w:r>
            <w:r w:rsidR="008B72C9" w:rsidRPr="000F471A">
              <w:rPr>
                <w:rStyle w:val="normaltextrun"/>
                <w:rFonts w:ascii="Arial" w:eastAsia="Verdana" w:hAnsi="Arial"/>
                <w:color w:val="000000" w:themeColor="text1"/>
                <w:szCs w:val="26"/>
                <w:rtl/>
                <w:lang w:eastAsia="ar" w:bidi="ar-MA"/>
              </w:rPr>
              <w:t>، وخطة عمل مدتها ثلاث سنوات (ملاحظ</w:t>
            </w:r>
            <w:r w:rsidR="008B72C9" w:rsidRPr="000F471A">
              <w:rPr>
                <w:rStyle w:val="normaltextrun"/>
                <w:rFonts w:ascii="Arial" w:eastAsia="Verdana" w:hAnsi="Arial"/>
                <w:color w:val="000000" w:themeColor="text1"/>
                <w:szCs w:val="26"/>
                <w:rtl/>
                <w:lang w:eastAsia="ar" w:bidi="ar-EG"/>
              </w:rPr>
              <w:t>ة:</w:t>
            </w:r>
            <w:r w:rsidR="008B72C9" w:rsidRPr="000F471A">
              <w:rPr>
                <w:rStyle w:val="normaltextrun"/>
                <w:rFonts w:ascii="Arial" w:eastAsia="Verdana" w:hAnsi="Arial"/>
                <w:color w:val="000000" w:themeColor="text1"/>
                <w:szCs w:val="26"/>
                <w:rtl/>
                <w:lang w:eastAsia="ar" w:bidi="ar-MA"/>
              </w:rPr>
              <w:t xml:space="preserve"> هذه الخطة)</w:t>
            </w:r>
          </w:p>
        </w:tc>
        <w:tc>
          <w:tcPr>
            <w:tcW w:w="0" w:type="auto"/>
            <w:shd w:val="clear" w:color="auto" w:fill="auto"/>
          </w:tcPr>
          <w:p w14:paraId="3A5BF250" w14:textId="77777777" w:rsidR="008B72C9" w:rsidRPr="000F471A" w:rsidRDefault="007714A6" w:rsidP="000F471A">
            <w:pPr>
              <w:bidi/>
              <w:spacing w:before="120" w:after="120" w:line="320" w:lineRule="exact"/>
              <w:jc w:val="left"/>
              <w:textAlignment w:val="baseline"/>
              <w:rPr>
                <w:rStyle w:val="normaltextrun"/>
                <w:rFonts w:ascii="Arial" w:hAnsi="Arial"/>
                <w:color w:val="000000" w:themeColor="text1"/>
                <w:szCs w:val="26"/>
              </w:rPr>
            </w:pPr>
            <w:r w:rsidRPr="000F471A">
              <w:rPr>
                <w:rFonts w:ascii="Arial" w:hAnsi="Arial"/>
                <w:color w:val="000000" w:themeColor="text1"/>
                <w:szCs w:val="26"/>
                <w:rtl/>
                <w:lang w:eastAsia="ar" w:bidi="ar-MA"/>
              </w:rPr>
              <w:t>استنادا إلى المناقشات مع الأعضاء والشركاء</w:t>
            </w:r>
          </w:p>
        </w:tc>
      </w:tr>
      <w:tr w:rsidR="008B72C9" w:rsidRPr="000F471A" w14:paraId="69649522" w14:textId="77777777" w:rsidTr="003A2C28">
        <w:tc>
          <w:tcPr>
            <w:tcW w:w="0" w:type="auto"/>
            <w:shd w:val="clear" w:color="auto" w:fill="auto"/>
          </w:tcPr>
          <w:p w14:paraId="649AB22D" w14:textId="62C76391" w:rsidR="008B72C9" w:rsidRPr="000F471A" w:rsidRDefault="000F471A" w:rsidP="000F471A">
            <w:pPr>
              <w:bidi/>
              <w:spacing w:before="120" w:after="120" w:line="320" w:lineRule="exact"/>
              <w:ind w:left="594" w:hanging="567"/>
              <w:rPr>
                <w:rStyle w:val="normaltextrun"/>
                <w:rFonts w:ascii="Arial" w:hAnsi="Arial"/>
                <w:b/>
                <w:bCs/>
                <w:color w:val="000000" w:themeColor="text1"/>
                <w:szCs w:val="26"/>
              </w:rPr>
            </w:pPr>
            <w:r w:rsidRPr="000F471A">
              <w:rPr>
                <w:rStyle w:val="normaltextrun"/>
                <w:rFonts w:ascii="Arial" w:eastAsiaTheme="minorHAnsi" w:hAnsi="Arial"/>
                <w:color w:val="000000" w:themeColor="text1"/>
                <w:szCs w:val="26"/>
              </w:rPr>
              <w:t>(2)</w:t>
            </w:r>
            <w:r w:rsidRPr="000F471A">
              <w:rPr>
                <w:rStyle w:val="normaltextrun"/>
                <w:rFonts w:ascii="Arial" w:eastAsiaTheme="minorHAnsi" w:hAnsi="Arial"/>
                <w:color w:val="000000" w:themeColor="text1"/>
                <w:szCs w:val="26"/>
              </w:rPr>
              <w:tab/>
            </w:r>
            <w:r w:rsidR="008B72C9" w:rsidRPr="000F471A">
              <w:rPr>
                <w:rFonts w:ascii="Arial" w:eastAsia="Verdana" w:hAnsi="Arial"/>
                <w:b/>
                <w:bCs/>
                <w:color w:val="000000" w:themeColor="text1"/>
                <w:szCs w:val="26"/>
                <w:rtl/>
                <w:lang w:eastAsia="ar" w:bidi="ar-MA"/>
              </w:rPr>
              <w:t xml:space="preserve">الاستراتيجيات والوحدات </w:t>
            </w:r>
            <w:proofErr w:type="spellStart"/>
            <w:r w:rsidR="008B72C9" w:rsidRPr="000F471A">
              <w:rPr>
                <w:rFonts w:ascii="Arial" w:eastAsia="Verdana" w:hAnsi="Arial"/>
                <w:b/>
                <w:bCs/>
                <w:color w:val="000000" w:themeColor="text1"/>
                <w:szCs w:val="26"/>
                <w:rtl/>
                <w:lang w:eastAsia="ar" w:bidi="ar-MA"/>
              </w:rPr>
              <w:t>والوحداتوالنماذج</w:t>
            </w:r>
            <w:proofErr w:type="spellEnd"/>
            <w:r w:rsidR="008B72C9" w:rsidRPr="000F471A">
              <w:rPr>
                <w:rFonts w:ascii="Arial" w:eastAsia="Verdana" w:hAnsi="Arial"/>
                <w:b/>
                <w:bCs/>
                <w:color w:val="000000" w:themeColor="text1"/>
                <w:szCs w:val="26"/>
                <w:rtl/>
                <w:lang w:eastAsia="ar" w:bidi="ar-MA"/>
              </w:rPr>
              <w:t xml:space="preserve"> الإلكترونية الصحية الوطنية والإقليمية (الراسخة في المرافق الوطنية للأرصاد الجوية والهيدرولوجيا/ المراكز المناخية الإقليمية)</w:t>
            </w:r>
            <w:r w:rsidR="0049766F" w:rsidRPr="000F471A">
              <w:rPr>
                <w:rFonts w:ascii="Arial" w:eastAsia="Verdana" w:hAnsi="Arial"/>
                <w:color w:val="000000" w:themeColor="text1"/>
                <w:szCs w:val="26"/>
                <w:rtl/>
                <w:lang w:eastAsia="ar" w:bidi="ar-MA"/>
              </w:rPr>
              <w:t xml:space="preserve"> مع تعزيز الولايات، ووضع خطط عمل، وآليات تنسيق مواءمة الإجراءات لدعم الأولويات الوطنية للتصدي لمسائل المناخ والصحة والطوارئ والبيئة.</w:t>
            </w:r>
          </w:p>
        </w:tc>
        <w:tc>
          <w:tcPr>
            <w:tcW w:w="0" w:type="auto"/>
            <w:shd w:val="clear" w:color="auto" w:fill="auto"/>
          </w:tcPr>
          <w:p w14:paraId="1745BCB1" w14:textId="5E8E9CDF" w:rsidR="008B72C9" w:rsidRPr="000F471A" w:rsidRDefault="008B72C9" w:rsidP="000F471A">
            <w:pPr>
              <w:bidi/>
              <w:spacing w:before="120" w:after="120" w:line="320" w:lineRule="exact"/>
              <w:jc w:val="left"/>
              <w:textAlignment w:val="baseline"/>
              <w:rPr>
                <w:rFonts w:ascii="Arial" w:hAnsi="Arial"/>
                <w:b/>
                <w:bCs/>
                <w:color w:val="000000" w:themeColor="text1"/>
                <w:szCs w:val="26"/>
              </w:rPr>
            </w:pPr>
            <w:r w:rsidRPr="000F471A">
              <w:rPr>
                <w:rFonts w:ascii="Arial" w:hAnsi="Arial"/>
                <w:color w:val="000000" w:themeColor="text1"/>
                <w:szCs w:val="26"/>
                <w:rtl/>
                <w:lang w:eastAsia="ar" w:bidi="ar-MA"/>
              </w:rPr>
              <w:t xml:space="preserve">الدعم الذي تقوده المنظمة </w:t>
            </w:r>
            <w:r w:rsidRPr="000F471A">
              <w:rPr>
                <w:rFonts w:ascii="Arial" w:hAnsi="Arial"/>
                <w:color w:val="000000" w:themeColor="text1"/>
                <w:szCs w:val="26"/>
                <w:lang w:eastAsia="ar" w:bidi="ar-MA"/>
              </w:rPr>
              <w:t>(</w:t>
            </w:r>
            <w:r w:rsidRPr="000F471A">
              <w:rPr>
                <w:rFonts w:ascii="Arial" w:hAnsi="Arial"/>
                <w:color w:val="000000" w:themeColor="text1"/>
                <w:szCs w:val="26"/>
                <w:lang w:eastAsia="ar" w:bidi="en-US"/>
              </w:rPr>
              <w:t>WMO</w:t>
            </w:r>
            <w:r w:rsidRPr="000F471A">
              <w:rPr>
                <w:rFonts w:ascii="Arial" w:hAnsi="Arial"/>
                <w:color w:val="000000" w:themeColor="text1"/>
                <w:szCs w:val="26"/>
                <w:lang w:eastAsia="ar" w:bidi="ar-MA"/>
              </w:rPr>
              <w:t>)</w:t>
            </w:r>
            <w:r w:rsidRPr="000F471A">
              <w:rPr>
                <w:rFonts w:ascii="Arial" w:hAnsi="Arial"/>
                <w:color w:val="000000" w:themeColor="text1"/>
                <w:szCs w:val="26"/>
                <w:rtl/>
                <w:lang w:eastAsia="ar" w:bidi="ar-MA"/>
              </w:rPr>
              <w:t xml:space="preserve"> وتعزيز قدرة المرافق الوطنية للأرصاد الجوية والهيدرولوجيا /المراكز المناخية الإقليمية </w:t>
            </w:r>
            <w:r w:rsidRPr="000F471A">
              <w:rPr>
                <w:rFonts w:ascii="Arial" w:hAnsi="Arial"/>
                <w:color w:val="000000" w:themeColor="text1"/>
                <w:szCs w:val="26"/>
                <w:lang w:eastAsia="ar" w:bidi="ar-MA"/>
              </w:rPr>
              <w:t>(</w:t>
            </w:r>
            <w:r w:rsidRPr="000F471A">
              <w:rPr>
                <w:rFonts w:ascii="Arial" w:hAnsi="Arial"/>
                <w:color w:val="000000" w:themeColor="text1"/>
                <w:szCs w:val="26"/>
                <w:lang w:eastAsia="ar" w:bidi="en-US"/>
              </w:rPr>
              <w:t>RCCs</w:t>
            </w:r>
            <w:r w:rsidRPr="000F471A">
              <w:rPr>
                <w:rFonts w:ascii="Arial" w:hAnsi="Arial"/>
                <w:color w:val="000000" w:themeColor="text1"/>
                <w:szCs w:val="26"/>
                <w:lang w:eastAsia="ar" w:bidi="ar-MA"/>
              </w:rPr>
              <w:t>)</w:t>
            </w:r>
            <w:r w:rsidRPr="000F471A">
              <w:rPr>
                <w:rFonts w:ascii="Arial" w:hAnsi="Arial"/>
                <w:color w:val="000000" w:themeColor="text1"/>
                <w:szCs w:val="26"/>
                <w:rtl/>
                <w:lang w:eastAsia="ar" w:bidi="ar-MA"/>
              </w:rPr>
              <w:t xml:space="preserve"> وغيرها من الشركاء المنفذين على التنفيذ،</w:t>
            </w:r>
          </w:p>
        </w:tc>
      </w:tr>
      <w:tr w:rsidR="008B72C9" w:rsidRPr="000F471A" w14:paraId="2FCF860F" w14:textId="77777777" w:rsidTr="003A2C28">
        <w:tc>
          <w:tcPr>
            <w:tcW w:w="0" w:type="auto"/>
            <w:shd w:val="clear" w:color="auto" w:fill="auto"/>
          </w:tcPr>
          <w:p w14:paraId="4D614CB5" w14:textId="55AAEBA5" w:rsidR="008B72C9" w:rsidRPr="000F471A" w:rsidRDefault="000F471A" w:rsidP="000F471A">
            <w:pPr>
              <w:bidi/>
              <w:spacing w:before="120" w:after="120" w:line="320" w:lineRule="exact"/>
              <w:ind w:left="594" w:hanging="567"/>
              <w:rPr>
                <w:rFonts w:ascii="Arial" w:eastAsiaTheme="minorEastAsia" w:hAnsi="Arial"/>
                <w:b/>
                <w:bCs/>
                <w:color w:val="000000" w:themeColor="text1"/>
                <w:szCs w:val="26"/>
              </w:rPr>
            </w:pPr>
            <w:r w:rsidRPr="000F471A">
              <w:rPr>
                <w:rFonts w:ascii="Arial" w:eastAsiaTheme="minorEastAsia" w:hAnsi="Arial"/>
                <w:color w:val="000000" w:themeColor="text1"/>
                <w:szCs w:val="26"/>
              </w:rPr>
              <w:t>(3)</w:t>
            </w:r>
            <w:r w:rsidRPr="000F471A">
              <w:rPr>
                <w:rFonts w:ascii="Arial" w:eastAsiaTheme="minorEastAsia" w:hAnsi="Arial"/>
                <w:color w:val="000000" w:themeColor="text1"/>
                <w:szCs w:val="26"/>
              </w:rPr>
              <w:tab/>
            </w:r>
            <w:r w:rsidR="008B72C9" w:rsidRPr="000F471A">
              <w:rPr>
                <w:rFonts w:ascii="Arial" w:eastAsia="Verdana" w:hAnsi="Arial"/>
                <w:b/>
                <w:bCs/>
                <w:color w:val="000000" w:themeColor="text1"/>
                <w:szCs w:val="26"/>
                <w:rtl/>
                <w:lang w:eastAsia="ar" w:bidi="ar-MA"/>
              </w:rPr>
              <w:t>الاستراتيجيات الوطنية والإقليمية المشتركة لتكامل علوم وخدمات الصحة والمناخ</w:t>
            </w:r>
          </w:p>
        </w:tc>
        <w:tc>
          <w:tcPr>
            <w:tcW w:w="0" w:type="auto"/>
            <w:shd w:val="clear" w:color="auto" w:fill="auto"/>
          </w:tcPr>
          <w:p w14:paraId="28C88A0E" w14:textId="77777777" w:rsidR="008B72C9" w:rsidRPr="000F471A" w:rsidRDefault="008B72C9" w:rsidP="000F471A">
            <w:pPr>
              <w:bidi/>
              <w:spacing w:before="120" w:after="120" w:line="320" w:lineRule="exact"/>
              <w:jc w:val="left"/>
              <w:rPr>
                <w:rFonts w:ascii="Arial" w:hAnsi="Arial"/>
                <w:b/>
                <w:bCs/>
                <w:color w:val="000000" w:themeColor="text1"/>
                <w:szCs w:val="26"/>
              </w:rPr>
            </w:pPr>
            <w:r w:rsidRPr="000F471A">
              <w:rPr>
                <w:rFonts w:ascii="Arial" w:hAnsi="Arial"/>
                <w:b/>
                <w:bCs/>
                <w:color w:val="000000" w:themeColor="text1"/>
                <w:szCs w:val="26"/>
                <w:rtl/>
                <w:lang w:eastAsia="ar" w:bidi="ar-MA"/>
              </w:rPr>
              <w:t>آليات التنسيق الوطنية</w:t>
            </w:r>
          </w:p>
          <w:p w14:paraId="30650DCF" w14:textId="389EEE5D" w:rsidR="008B72C9" w:rsidRPr="000F471A" w:rsidRDefault="008B72C9" w:rsidP="000F471A">
            <w:pPr>
              <w:bidi/>
              <w:spacing w:before="120" w:after="120" w:line="320" w:lineRule="exact"/>
              <w:jc w:val="left"/>
              <w:rPr>
                <w:rFonts w:ascii="Arial" w:hAnsi="Arial"/>
                <w:b/>
                <w:bCs/>
                <w:color w:val="000000" w:themeColor="text1"/>
                <w:szCs w:val="26"/>
              </w:rPr>
            </w:pPr>
            <w:r w:rsidRPr="000F471A">
              <w:rPr>
                <w:rFonts w:ascii="Arial" w:hAnsi="Arial"/>
                <w:color w:val="000000" w:themeColor="text1"/>
                <w:szCs w:val="26"/>
                <w:rtl/>
                <w:lang w:eastAsia="ar" w:bidi="ar-MA"/>
              </w:rPr>
              <w:t>الاستفادة من الآليات القائمة وقدرة المرافق الوطنية للأرصاد الجوية والهيدرولوجيا/ المراكز المناخية الإقليمية/ وزارة الصحة والشركاء وتعزيزها لتشديد الوصلات البينية للسياسات العلمية وتطوير العلوم التطبيقية؛</w:t>
            </w:r>
          </w:p>
        </w:tc>
      </w:tr>
      <w:tr w:rsidR="008B72C9" w:rsidRPr="000F471A" w14:paraId="24B5D322" w14:textId="77777777" w:rsidTr="003A2C28">
        <w:tc>
          <w:tcPr>
            <w:tcW w:w="0" w:type="auto"/>
            <w:shd w:val="clear" w:color="auto" w:fill="auto"/>
          </w:tcPr>
          <w:p w14:paraId="4756A858" w14:textId="560F55B4" w:rsidR="008B72C9" w:rsidRPr="000F471A" w:rsidRDefault="000F471A" w:rsidP="000F471A">
            <w:pPr>
              <w:bidi/>
              <w:spacing w:before="120" w:after="120" w:line="320" w:lineRule="exact"/>
              <w:ind w:left="594" w:hanging="567"/>
              <w:rPr>
                <w:rFonts w:ascii="Arial" w:hAnsi="Arial"/>
                <w:b/>
                <w:bCs/>
                <w:color w:val="000000" w:themeColor="text1"/>
                <w:szCs w:val="26"/>
              </w:rPr>
            </w:pPr>
            <w:r w:rsidRPr="000F471A">
              <w:rPr>
                <w:rFonts w:ascii="Arial" w:eastAsiaTheme="minorHAnsi" w:hAnsi="Arial"/>
                <w:color w:val="000000" w:themeColor="text1"/>
                <w:szCs w:val="26"/>
              </w:rPr>
              <w:t>(4)</w:t>
            </w:r>
            <w:r w:rsidRPr="000F471A">
              <w:rPr>
                <w:rFonts w:ascii="Arial" w:eastAsiaTheme="minorHAnsi" w:hAnsi="Arial"/>
                <w:color w:val="000000" w:themeColor="text1"/>
                <w:szCs w:val="26"/>
              </w:rPr>
              <w:tab/>
            </w:r>
            <w:r w:rsidR="008B72C9" w:rsidRPr="000F471A">
              <w:rPr>
                <w:rFonts w:ascii="Arial" w:eastAsia="Verdana" w:hAnsi="Arial"/>
                <w:b/>
                <w:bCs/>
                <w:color w:val="000000" w:themeColor="text1"/>
                <w:szCs w:val="26"/>
                <w:rtl/>
                <w:lang w:eastAsia="ar" w:bidi="ar-MA"/>
              </w:rPr>
              <w:t xml:space="preserve">خطة الصحة والمناخ والعلوم والتكنولوجيا والبحوث (بقيادة منظمة الصحة العالمية) </w:t>
            </w:r>
          </w:p>
        </w:tc>
        <w:tc>
          <w:tcPr>
            <w:tcW w:w="0" w:type="auto"/>
            <w:shd w:val="clear" w:color="auto" w:fill="auto"/>
          </w:tcPr>
          <w:p w14:paraId="628508F7" w14:textId="77777777" w:rsidR="008B72C9" w:rsidRPr="000F471A" w:rsidRDefault="007714A6" w:rsidP="000F471A">
            <w:pPr>
              <w:bidi/>
              <w:spacing w:before="120" w:after="120" w:line="320" w:lineRule="exact"/>
              <w:jc w:val="left"/>
              <w:rPr>
                <w:rFonts w:ascii="Arial" w:hAnsi="Arial"/>
                <w:color w:val="000000" w:themeColor="text1"/>
                <w:szCs w:val="26"/>
              </w:rPr>
            </w:pPr>
            <w:r w:rsidRPr="000F471A">
              <w:rPr>
                <w:rFonts w:ascii="Arial" w:hAnsi="Arial"/>
                <w:color w:val="000000" w:themeColor="text1"/>
                <w:szCs w:val="26"/>
                <w:rtl/>
                <w:lang w:eastAsia="ar" w:bidi="ar-MA"/>
              </w:rPr>
              <w:t>استنادا إلى المناقشات مع الأعضاء والشركاء</w:t>
            </w:r>
          </w:p>
        </w:tc>
      </w:tr>
      <w:tr w:rsidR="008B72C9" w:rsidRPr="000F471A" w14:paraId="152054B8" w14:textId="77777777" w:rsidTr="003A2C28">
        <w:tc>
          <w:tcPr>
            <w:tcW w:w="0" w:type="auto"/>
            <w:gridSpan w:val="2"/>
            <w:shd w:val="clear" w:color="auto" w:fill="365F91" w:themeFill="accent1" w:themeFillShade="BF"/>
            <w:vAlign w:val="center"/>
          </w:tcPr>
          <w:p w14:paraId="6E718C4D" w14:textId="77777777" w:rsidR="008B72C9" w:rsidRPr="000F471A" w:rsidRDefault="008B72C9" w:rsidP="000F471A">
            <w:pPr>
              <w:pStyle w:val="ListParagraph"/>
              <w:bidi/>
              <w:spacing w:before="120" w:after="120" w:line="320" w:lineRule="exact"/>
              <w:jc w:val="center"/>
              <w:rPr>
                <w:rFonts w:ascii="Arial" w:hAnsi="Arial" w:cs="Arial"/>
                <w:b/>
                <w:bCs/>
                <w:color w:val="FFFFFF" w:themeColor="background1"/>
                <w:sz w:val="20"/>
                <w:szCs w:val="26"/>
              </w:rPr>
            </w:pPr>
            <w:r w:rsidRPr="000F471A">
              <w:rPr>
                <w:rFonts w:ascii="Arial" w:eastAsia="Verdana" w:hAnsi="Arial" w:cs="Arial"/>
                <w:b/>
                <w:bCs/>
                <w:color w:val="FFFFFF" w:themeColor="background1"/>
                <w:sz w:val="20"/>
                <w:szCs w:val="26"/>
                <w:rtl/>
                <w:lang w:eastAsia="ar" w:bidi="ar-MA"/>
              </w:rPr>
              <w:t>تطوير الموارد البشرية والمؤسسية</w:t>
            </w:r>
          </w:p>
        </w:tc>
      </w:tr>
      <w:tr w:rsidR="008B72C9" w:rsidRPr="000F471A" w14:paraId="16365E6D" w14:textId="77777777" w:rsidTr="003A2C28">
        <w:tc>
          <w:tcPr>
            <w:tcW w:w="0" w:type="auto"/>
            <w:gridSpan w:val="2"/>
            <w:shd w:val="clear" w:color="auto" w:fill="DBE5F1" w:themeFill="accent1" w:themeFillTint="33"/>
            <w:vAlign w:val="center"/>
          </w:tcPr>
          <w:p w14:paraId="145EDC4E" w14:textId="77777777" w:rsidR="008B72C9" w:rsidRPr="000F471A" w:rsidRDefault="008B72C9" w:rsidP="000F471A">
            <w:pPr>
              <w:bidi/>
              <w:spacing w:before="120" w:after="120" w:line="320" w:lineRule="exact"/>
              <w:jc w:val="left"/>
              <w:rPr>
                <w:rFonts w:ascii="Arial" w:eastAsiaTheme="minorHAnsi" w:hAnsi="Arial"/>
                <w:color w:val="000000" w:themeColor="text1"/>
                <w:szCs w:val="26"/>
              </w:rPr>
            </w:pPr>
            <w:r w:rsidRPr="000F471A">
              <w:rPr>
                <w:rFonts w:ascii="Arial" w:hAnsi="Arial"/>
                <w:b/>
                <w:bCs/>
                <w:color w:val="000000" w:themeColor="text1"/>
                <w:szCs w:val="26"/>
                <w:rtl/>
                <w:lang w:eastAsia="ar" w:bidi="ar-MA"/>
              </w:rPr>
              <w:lastRenderedPageBreak/>
              <w:t>الهد</w:t>
            </w:r>
            <w:r w:rsidRPr="000F471A">
              <w:rPr>
                <w:rFonts w:ascii="Arial" w:hAnsi="Arial"/>
                <w:b/>
                <w:bCs/>
                <w:color w:val="000000" w:themeColor="text1"/>
                <w:szCs w:val="26"/>
                <w:rtl/>
                <w:lang w:eastAsia="ar" w:bidi="ar-EG"/>
              </w:rPr>
              <w:t>ف:</w:t>
            </w:r>
            <w:r w:rsidRPr="000F471A">
              <w:rPr>
                <w:rFonts w:ascii="Arial" w:hAnsi="Arial"/>
                <w:b/>
                <w:bCs/>
                <w:color w:val="000000" w:themeColor="text1"/>
                <w:szCs w:val="26"/>
                <w:rtl/>
                <w:lang w:eastAsia="ar" w:bidi="ar-MA"/>
              </w:rPr>
              <w:t xml:space="preserve"> </w:t>
            </w:r>
            <w:r w:rsidRPr="000F471A">
              <w:rPr>
                <w:rFonts w:ascii="Arial" w:hAnsi="Arial"/>
                <w:color w:val="000000" w:themeColor="text1"/>
                <w:szCs w:val="26"/>
                <w:rtl/>
                <w:lang w:eastAsia="ar" w:bidi="ar-MA"/>
              </w:rPr>
              <w:t xml:space="preserve">ضمان توافر مهارات وقدرات بشرية ومؤسسية ومجتمعية كافية لتعزيز تطوير علوم وخدمات المناخ والطقس والبيئة واستخدامها واستدامتها في قطاع الصحة. </w:t>
            </w:r>
          </w:p>
        </w:tc>
      </w:tr>
      <w:tr w:rsidR="008B72C9" w:rsidRPr="000F471A" w14:paraId="7B386FDD" w14:textId="77777777" w:rsidTr="003A2C28">
        <w:tc>
          <w:tcPr>
            <w:tcW w:w="0" w:type="auto"/>
            <w:gridSpan w:val="2"/>
            <w:shd w:val="clear" w:color="auto" w:fill="B8CCE4" w:themeFill="accent1" w:themeFillTint="66"/>
            <w:vAlign w:val="center"/>
          </w:tcPr>
          <w:p w14:paraId="3ED13704" w14:textId="77777777" w:rsidR="008B72C9" w:rsidRPr="000F471A" w:rsidRDefault="008B72C9" w:rsidP="000F471A">
            <w:pPr>
              <w:bidi/>
              <w:spacing w:before="120" w:after="120" w:line="320" w:lineRule="exact"/>
              <w:jc w:val="left"/>
              <w:rPr>
                <w:rFonts w:ascii="Arial" w:hAnsi="Arial"/>
                <w:b/>
                <w:bCs/>
                <w:color w:val="000000" w:themeColor="text1"/>
                <w:szCs w:val="26"/>
              </w:rPr>
            </w:pPr>
            <w:proofErr w:type="spellStart"/>
            <w:r w:rsidRPr="000F471A">
              <w:rPr>
                <w:rFonts w:ascii="Arial" w:hAnsi="Arial"/>
                <w:b/>
                <w:bCs/>
                <w:szCs w:val="26"/>
                <w:rtl/>
                <w:lang w:eastAsia="ar" w:bidi="ar-MA"/>
              </w:rPr>
              <w:t>بيان</w:t>
            </w:r>
            <w:r w:rsidRPr="000F471A">
              <w:rPr>
                <w:rFonts w:ascii="Arial" w:hAnsi="Arial"/>
                <w:szCs w:val="26"/>
                <w:rtl/>
                <w:lang w:eastAsia="ar" w:bidi="ar-MA"/>
              </w:rPr>
              <w:t>الح</w:t>
            </w:r>
            <w:proofErr w:type="spellEnd"/>
            <w:r w:rsidRPr="000F471A">
              <w:rPr>
                <w:rFonts w:ascii="Arial" w:hAnsi="Arial"/>
                <w:szCs w:val="26"/>
                <w:rtl/>
                <w:lang w:eastAsia="ar" w:bidi="ar-EG"/>
              </w:rPr>
              <w:t>ل:</w:t>
            </w:r>
            <w:r w:rsidRPr="000F471A">
              <w:rPr>
                <w:rFonts w:ascii="Arial" w:hAnsi="Arial"/>
                <w:szCs w:val="26"/>
                <w:rtl/>
                <w:lang w:eastAsia="ar" w:bidi="ar-MA"/>
              </w:rPr>
              <w:t xml:space="preserve"> ويتطلب توسيع نطاق علوم وخدمات المناخ من أجل الصحة قدرة قوية على بناء البنى التحتية، والمؤسسية، وقدرة الموارد البشرية على مستويات متعددة. وبلورة مسارات تعلم ومسارات مهنية متعددة التخصصات في إطار العلاقة بين المناخ والبيئة والصحة، يمكن أن يكفل تدريب صغار المهنيين اليوم على مهارات ومفاهيم ملائمة من كل من المجالات المناخية والصحية، وأن يكون لديهم مسارات مهنية مستقبلية مؤثرة. فالمهنيين </w:t>
            </w:r>
            <w:proofErr w:type="spellStart"/>
            <w:r w:rsidRPr="000F471A">
              <w:rPr>
                <w:rFonts w:ascii="Arial" w:hAnsi="Arial"/>
                <w:szCs w:val="26"/>
                <w:rtl/>
                <w:lang w:eastAsia="ar" w:bidi="ar-MA"/>
              </w:rPr>
              <w:t>المتعددو</w:t>
            </w:r>
            <w:proofErr w:type="spellEnd"/>
            <w:r w:rsidRPr="000F471A">
              <w:rPr>
                <w:rFonts w:ascii="Arial" w:hAnsi="Arial"/>
                <w:szCs w:val="26"/>
                <w:rtl/>
                <w:lang w:eastAsia="ar" w:bidi="ar-MA"/>
              </w:rPr>
              <w:t xml:space="preserve"> التخصصات والمهرة الذين توجد فيهم ولايات وظيفية محددة أمر بالغ الأهمية لمواجهة العلاقة المعقدة بين التحديات الصحية التي يطرحها تغير المناخ. وستتمكن هذه القوى العاملة الناشئة من التكلم بلغة مشتركة وفهم الآثار على كلا الجانبين لسد الفجوات الرئيسية بين دوائر المناخ والصحة. وأوصاف الوظيفة أداة </w:t>
            </w:r>
            <w:proofErr w:type="gramStart"/>
            <w:r w:rsidRPr="000F471A">
              <w:rPr>
                <w:rFonts w:ascii="Arial" w:hAnsi="Arial"/>
                <w:szCs w:val="26"/>
                <w:rtl/>
                <w:lang w:eastAsia="ar" w:bidi="ar-MA"/>
              </w:rPr>
              <w:t>هامة</w:t>
            </w:r>
            <w:proofErr w:type="gramEnd"/>
            <w:r w:rsidRPr="000F471A">
              <w:rPr>
                <w:rFonts w:ascii="Arial" w:hAnsi="Arial"/>
                <w:szCs w:val="26"/>
                <w:rtl/>
                <w:lang w:eastAsia="ar" w:bidi="ar-MA"/>
              </w:rPr>
              <w:t xml:space="preserve"> لصوغ أدوار ومسؤوليات جديدة. ويمكن أن يساعد الدعم الفني والتعلم وبناء المجتمع عبر هذا الكادر من المهنيين (الزملاء، والإعارات، والمنسقين) في تطوير الجيل المقبل من الخبراء الذين هم على استعداد أفضل لحل المشاكل المتعلقة بالتحديات البيئية، فضلا عن التكيف مع المناخ والتخفيف منه في قطاع الصحة.</w:t>
            </w:r>
          </w:p>
        </w:tc>
      </w:tr>
      <w:tr w:rsidR="008B72C9" w:rsidRPr="000F471A" w14:paraId="05886F33" w14:textId="77777777" w:rsidTr="003A2C28">
        <w:tc>
          <w:tcPr>
            <w:tcW w:w="0" w:type="auto"/>
            <w:shd w:val="clear" w:color="auto" w:fill="4F81BD" w:themeFill="accent1"/>
            <w:vAlign w:val="center"/>
          </w:tcPr>
          <w:p w14:paraId="3F286234" w14:textId="77777777" w:rsidR="008B72C9" w:rsidRPr="000F471A" w:rsidRDefault="008B72C9"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 xml:space="preserve">الإجراءات المقترحة </w:t>
            </w:r>
          </w:p>
        </w:tc>
        <w:tc>
          <w:tcPr>
            <w:tcW w:w="0" w:type="auto"/>
            <w:shd w:val="clear" w:color="auto" w:fill="4F81BD" w:themeFill="accent1"/>
            <w:vAlign w:val="center"/>
          </w:tcPr>
          <w:p w14:paraId="0B4C348B" w14:textId="77777777" w:rsidR="008B72C9" w:rsidRPr="000F471A" w:rsidRDefault="00211B6C"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آليات الدعم الممكنة</w:t>
            </w:r>
          </w:p>
        </w:tc>
      </w:tr>
      <w:tr w:rsidR="008B72C9" w:rsidRPr="000F471A" w14:paraId="3E3E582F" w14:textId="77777777" w:rsidTr="003A2C28">
        <w:tc>
          <w:tcPr>
            <w:tcW w:w="0" w:type="auto"/>
            <w:shd w:val="clear" w:color="auto" w:fill="auto"/>
          </w:tcPr>
          <w:p w14:paraId="5E1E9B91" w14:textId="7607D354" w:rsidR="008B72C9" w:rsidRPr="000F471A" w:rsidRDefault="000F471A" w:rsidP="000F471A">
            <w:pPr>
              <w:bidi/>
              <w:spacing w:before="120" w:after="120" w:line="320" w:lineRule="exact"/>
              <w:ind w:left="594" w:hanging="567"/>
              <w:rPr>
                <w:rFonts w:ascii="Arial" w:hAnsi="Arial"/>
                <w:b/>
                <w:bCs/>
                <w:color w:val="000000" w:themeColor="text1"/>
                <w:szCs w:val="26"/>
              </w:rPr>
            </w:pPr>
            <w:r w:rsidRPr="000F471A">
              <w:rPr>
                <w:rFonts w:ascii="Arial" w:eastAsiaTheme="minorHAnsi" w:hAnsi="Arial"/>
                <w:color w:val="000000" w:themeColor="text1"/>
                <w:szCs w:val="26"/>
              </w:rPr>
              <w:t>(1)</w:t>
            </w:r>
            <w:r w:rsidRPr="000F471A">
              <w:rPr>
                <w:rFonts w:ascii="Arial" w:eastAsiaTheme="minorHAnsi" w:hAnsi="Arial"/>
                <w:color w:val="000000" w:themeColor="text1"/>
                <w:szCs w:val="26"/>
              </w:rPr>
              <w:tab/>
            </w:r>
            <w:r w:rsidR="008B72C9" w:rsidRPr="000F471A">
              <w:rPr>
                <w:rFonts w:ascii="Arial" w:hAnsi="Arial"/>
                <w:color w:val="000000" w:themeColor="text1"/>
                <w:szCs w:val="26"/>
                <w:rtl/>
                <w:lang w:eastAsia="ar" w:bidi="ar-MA"/>
              </w:rPr>
              <w:t>وضع نهج، وتطبيق، وإقرار، واستعراض المراكز المحددة، باتباع نموذج المراكز المتعاونة مع منظمة الصحة العالمية؛</w:t>
            </w:r>
          </w:p>
        </w:tc>
        <w:tc>
          <w:tcPr>
            <w:tcW w:w="0" w:type="auto"/>
            <w:shd w:val="clear" w:color="auto" w:fill="auto"/>
          </w:tcPr>
          <w:p w14:paraId="5742F1AD" w14:textId="77777777" w:rsidR="008B72C9" w:rsidRPr="000F471A" w:rsidRDefault="008B72C9" w:rsidP="000F471A">
            <w:pPr>
              <w:bidi/>
              <w:spacing w:before="120" w:after="120" w:line="320" w:lineRule="exact"/>
              <w:jc w:val="left"/>
              <w:rPr>
                <w:rFonts w:ascii="Arial" w:hAnsi="Arial"/>
                <w:color w:val="000000" w:themeColor="text1"/>
                <w:szCs w:val="26"/>
              </w:rPr>
            </w:pPr>
            <w:r w:rsidRPr="000F471A">
              <w:rPr>
                <w:rFonts w:ascii="Arial" w:hAnsi="Arial"/>
                <w:b/>
                <w:bCs/>
                <w:color w:val="000000" w:themeColor="text1"/>
                <w:szCs w:val="26"/>
                <w:rtl/>
                <w:lang w:eastAsia="ar" w:bidi="ar-MA"/>
              </w:rPr>
              <w:t>مرافق/ مراكز الامتياز</w:t>
            </w:r>
            <w:r w:rsidRPr="000F471A">
              <w:rPr>
                <w:rFonts w:ascii="Arial" w:hAnsi="Arial"/>
                <w:color w:val="000000" w:themeColor="text1"/>
                <w:szCs w:val="26"/>
                <w:rtl/>
                <w:lang w:eastAsia="ar" w:bidi="ar-MA"/>
              </w:rPr>
              <w:t xml:space="preserve"> للدعم الفني المشتركة بين المنظمة </w:t>
            </w:r>
            <w:r w:rsidRPr="000F471A">
              <w:rPr>
                <w:rFonts w:ascii="Arial" w:hAnsi="Arial"/>
                <w:color w:val="000000" w:themeColor="text1"/>
                <w:szCs w:val="26"/>
                <w:lang w:eastAsia="ar" w:bidi="ar-MA"/>
              </w:rPr>
              <w:t>(</w:t>
            </w:r>
            <w:r w:rsidRPr="000F471A">
              <w:rPr>
                <w:rFonts w:ascii="Arial" w:hAnsi="Arial"/>
                <w:color w:val="000000" w:themeColor="text1"/>
                <w:szCs w:val="26"/>
                <w:lang w:eastAsia="ar" w:bidi="en-US"/>
              </w:rPr>
              <w:t>WHO</w:t>
            </w:r>
            <w:r w:rsidRPr="000F471A">
              <w:rPr>
                <w:rFonts w:ascii="Arial" w:hAnsi="Arial"/>
                <w:color w:val="000000" w:themeColor="text1"/>
                <w:szCs w:val="26"/>
                <w:lang w:eastAsia="ar" w:bidi="ar-MA"/>
              </w:rPr>
              <w:t>)</w:t>
            </w:r>
            <w:r w:rsidRPr="000F471A">
              <w:rPr>
                <w:rFonts w:ascii="Arial" w:hAnsi="Arial"/>
                <w:color w:val="000000" w:themeColor="text1"/>
                <w:szCs w:val="26"/>
                <w:rtl/>
                <w:lang w:eastAsia="ar" w:bidi="ar-MA"/>
              </w:rPr>
              <w:t xml:space="preserve"> والمنظمة </w:t>
            </w:r>
            <w:r w:rsidRPr="000F471A">
              <w:rPr>
                <w:rFonts w:ascii="Arial" w:hAnsi="Arial"/>
                <w:color w:val="000000" w:themeColor="text1"/>
                <w:szCs w:val="26"/>
                <w:lang w:eastAsia="ar" w:bidi="ar-MA"/>
              </w:rPr>
              <w:t>(</w:t>
            </w:r>
            <w:r w:rsidRPr="000F471A">
              <w:rPr>
                <w:rFonts w:ascii="Arial" w:hAnsi="Arial"/>
                <w:color w:val="000000" w:themeColor="text1"/>
                <w:szCs w:val="26"/>
                <w:lang w:eastAsia="ar" w:bidi="en-US"/>
              </w:rPr>
              <w:t>WMO</w:t>
            </w:r>
            <w:r w:rsidRPr="000F471A">
              <w:rPr>
                <w:rFonts w:ascii="Arial" w:hAnsi="Arial"/>
                <w:color w:val="000000" w:themeColor="text1"/>
                <w:szCs w:val="26"/>
                <w:lang w:eastAsia="ar" w:bidi="ar-MA"/>
              </w:rPr>
              <w:t>)</w:t>
            </w:r>
            <w:r w:rsidRPr="000F471A">
              <w:rPr>
                <w:rFonts w:ascii="Arial" w:hAnsi="Arial"/>
                <w:color w:val="000000" w:themeColor="text1"/>
                <w:szCs w:val="26"/>
                <w:rtl/>
                <w:lang w:eastAsia="ar" w:bidi="ar-MA"/>
              </w:rPr>
              <w:t xml:space="preserve"> التي تعمل كوحدات دعم فني وشركاء تنفيذ في البلدان والأقاليم؛ </w:t>
            </w:r>
          </w:p>
        </w:tc>
      </w:tr>
      <w:tr w:rsidR="008B72C9" w:rsidRPr="000F471A" w14:paraId="3EB92A47" w14:textId="77777777" w:rsidTr="003A2C28">
        <w:tc>
          <w:tcPr>
            <w:tcW w:w="0" w:type="auto"/>
            <w:shd w:val="clear" w:color="auto" w:fill="auto"/>
          </w:tcPr>
          <w:p w14:paraId="78C9D0D9" w14:textId="3DAA6E70" w:rsidR="008B72C9" w:rsidRPr="000F471A" w:rsidDel="00546B2E" w:rsidRDefault="000F471A" w:rsidP="000F471A">
            <w:pPr>
              <w:bidi/>
              <w:spacing w:before="120" w:after="120" w:line="320" w:lineRule="exact"/>
              <w:ind w:left="594" w:hanging="567"/>
              <w:rPr>
                <w:rFonts w:ascii="Arial" w:hAnsi="Arial"/>
                <w:b/>
                <w:bCs/>
                <w:color w:val="000000" w:themeColor="text1"/>
                <w:szCs w:val="26"/>
              </w:rPr>
            </w:pPr>
            <w:r w:rsidRPr="000F471A" w:rsidDel="00546B2E">
              <w:rPr>
                <w:rFonts w:ascii="Arial" w:eastAsiaTheme="minorHAnsi" w:hAnsi="Arial"/>
                <w:color w:val="000000" w:themeColor="text1"/>
                <w:szCs w:val="26"/>
              </w:rPr>
              <w:t>(2)</w:t>
            </w:r>
            <w:r w:rsidRPr="000F471A" w:rsidDel="00546B2E">
              <w:rPr>
                <w:rFonts w:ascii="Arial" w:eastAsiaTheme="minorHAnsi" w:hAnsi="Arial"/>
                <w:color w:val="000000" w:themeColor="text1"/>
                <w:szCs w:val="26"/>
              </w:rPr>
              <w:tab/>
            </w:r>
            <w:r w:rsidR="008B72C9" w:rsidRPr="000F471A">
              <w:rPr>
                <w:rFonts w:ascii="Arial" w:eastAsia="Calibri" w:hAnsi="Arial"/>
                <w:b/>
                <w:bCs/>
                <w:color w:val="000000" w:themeColor="text1"/>
                <w:szCs w:val="26"/>
                <w:rtl/>
                <w:lang w:eastAsia="ar" w:bidi="ar-MA"/>
              </w:rPr>
              <w:t xml:space="preserve">مشاركة المنسقين المتكاملين المعنيين بالصحة في المنظمة </w:t>
            </w:r>
            <w:r w:rsidR="008B72C9" w:rsidRPr="000F471A">
              <w:rPr>
                <w:rFonts w:ascii="Arial" w:eastAsia="Calibri" w:hAnsi="Arial"/>
                <w:b/>
                <w:bCs/>
                <w:color w:val="000000" w:themeColor="text1"/>
                <w:szCs w:val="26"/>
                <w:lang w:eastAsia="ar" w:bidi="ar-MA"/>
              </w:rPr>
              <w:t>(</w:t>
            </w:r>
            <w:r w:rsidR="008B72C9" w:rsidRPr="000F471A">
              <w:rPr>
                <w:rFonts w:ascii="Arial" w:eastAsia="Calibri" w:hAnsi="Arial"/>
                <w:b/>
                <w:bCs/>
                <w:color w:val="000000" w:themeColor="text1"/>
                <w:szCs w:val="26"/>
                <w:lang w:eastAsia="ar" w:bidi="en-US"/>
              </w:rPr>
              <w:t>WMO</w:t>
            </w:r>
            <w:r w:rsidR="008B72C9" w:rsidRPr="000F471A">
              <w:rPr>
                <w:rFonts w:ascii="Arial" w:eastAsia="Calibri" w:hAnsi="Arial"/>
                <w:b/>
                <w:bCs/>
                <w:color w:val="000000" w:themeColor="text1"/>
                <w:szCs w:val="26"/>
                <w:lang w:eastAsia="ar" w:bidi="ar-MA"/>
              </w:rPr>
              <w:t>)</w:t>
            </w:r>
            <w:r w:rsidR="008B72C9" w:rsidRPr="000F471A">
              <w:rPr>
                <w:rFonts w:ascii="Arial" w:eastAsia="Calibri" w:hAnsi="Arial"/>
                <w:b/>
                <w:bCs/>
                <w:color w:val="000000" w:themeColor="text1"/>
                <w:szCs w:val="26"/>
                <w:rtl/>
                <w:lang w:eastAsia="ar" w:bidi="ar-MA"/>
              </w:rPr>
              <w:t xml:space="preserve"> ومجتمعات الممارسين </w:t>
            </w:r>
            <w:r w:rsidR="008B72C9" w:rsidRPr="000F471A">
              <w:rPr>
                <w:rFonts w:ascii="Arial" w:eastAsia="Calibri" w:hAnsi="Arial"/>
                <w:color w:val="000000" w:themeColor="text1"/>
                <w:szCs w:val="26"/>
                <w:rtl/>
                <w:lang w:eastAsia="ar" w:bidi="ar-MA"/>
              </w:rPr>
              <w:t>(المشاركة والاتصال وتطوير مجتمع الممارسة) في إطار آلية دعم وتنسيق؛</w:t>
            </w:r>
          </w:p>
        </w:tc>
        <w:tc>
          <w:tcPr>
            <w:tcW w:w="0" w:type="auto"/>
            <w:shd w:val="clear" w:color="auto" w:fill="auto"/>
          </w:tcPr>
          <w:p w14:paraId="715E0380" w14:textId="77777777" w:rsidR="008B72C9" w:rsidRPr="000F471A" w:rsidRDefault="008B72C9" w:rsidP="000F471A">
            <w:pPr>
              <w:bidi/>
              <w:spacing w:before="120" w:after="120" w:line="320" w:lineRule="exact"/>
              <w:jc w:val="left"/>
              <w:rPr>
                <w:rFonts w:ascii="Arial" w:hAnsi="Arial"/>
                <w:b/>
                <w:bCs/>
                <w:color w:val="000000" w:themeColor="text1"/>
                <w:szCs w:val="26"/>
              </w:rPr>
            </w:pPr>
            <w:r w:rsidRPr="000F471A">
              <w:rPr>
                <w:rFonts w:ascii="Arial" w:hAnsi="Arial"/>
                <w:szCs w:val="26"/>
                <w:rtl/>
                <w:lang w:eastAsia="ar" w:bidi="ar-MA"/>
              </w:rPr>
              <w:t xml:space="preserve">المكتب المشترك بين المنظمة </w:t>
            </w:r>
            <w:r w:rsidRPr="000F471A">
              <w:rPr>
                <w:rFonts w:ascii="Arial" w:hAnsi="Arial"/>
                <w:szCs w:val="26"/>
                <w:lang w:eastAsia="ar" w:bidi="ar-MA"/>
              </w:rPr>
              <w:t>(</w:t>
            </w:r>
            <w:r w:rsidRPr="000F471A">
              <w:rPr>
                <w:rFonts w:ascii="Arial" w:hAnsi="Arial"/>
                <w:szCs w:val="26"/>
                <w:lang w:eastAsia="ar" w:bidi="en-US"/>
              </w:rPr>
              <w:t>WHO</w:t>
            </w:r>
            <w:r w:rsidRPr="000F471A">
              <w:rPr>
                <w:rFonts w:ascii="Arial" w:hAnsi="Arial"/>
                <w:szCs w:val="26"/>
                <w:lang w:eastAsia="ar" w:bidi="ar-MA"/>
              </w:rPr>
              <w:t>)</w:t>
            </w:r>
            <w:r w:rsidRPr="000F471A">
              <w:rPr>
                <w:rFonts w:ascii="Arial" w:hAnsi="Arial"/>
                <w:szCs w:val="26"/>
                <w:rtl/>
                <w:lang w:eastAsia="ar" w:bidi="ar-MA"/>
              </w:rPr>
              <w:t xml:space="preserve"> والمنظمة </w:t>
            </w:r>
            <w:r w:rsidRPr="000F471A">
              <w:rPr>
                <w:rFonts w:ascii="Arial" w:hAnsi="Arial"/>
                <w:szCs w:val="26"/>
                <w:lang w:eastAsia="ar" w:bidi="ar-MA"/>
              </w:rPr>
              <w:t>(</w:t>
            </w:r>
            <w:r w:rsidRPr="000F471A">
              <w:rPr>
                <w:rFonts w:ascii="Arial" w:hAnsi="Arial"/>
                <w:szCs w:val="26"/>
                <w:lang w:eastAsia="ar" w:bidi="en-US"/>
              </w:rPr>
              <w:t>WMO</w:t>
            </w:r>
            <w:r w:rsidRPr="000F471A">
              <w:rPr>
                <w:rFonts w:ascii="Arial" w:hAnsi="Arial"/>
                <w:szCs w:val="26"/>
                <w:lang w:eastAsia="ar" w:bidi="ar-MA"/>
              </w:rPr>
              <w:t>)</w:t>
            </w:r>
            <w:r w:rsidRPr="000F471A">
              <w:rPr>
                <w:rFonts w:ascii="Arial" w:hAnsi="Arial"/>
                <w:szCs w:val="26"/>
                <w:rtl/>
                <w:lang w:eastAsia="ar" w:bidi="ar-MA"/>
              </w:rPr>
              <w:t xml:space="preserve"> بشأن المناخ والصحة، بالتشاور مع المنسقين والشركاء المتعاونين؛</w:t>
            </w:r>
          </w:p>
        </w:tc>
      </w:tr>
      <w:tr w:rsidR="008B72C9" w:rsidRPr="000F471A" w14:paraId="68C7F7CB" w14:textId="77777777" w:rsidTr="003A2C28">
        <w:tc>
          <w:tcPr>
            <w:tcW w:w="0" w:type="auto"/>
            <w:shd w:val="clear" w:color="auto" w:fill="auto"/>
          </w:tcPr>
          <w:p w14:paraId="6097CB78" w14:textId="0917293F" w:rsidR="008B72C9" w:rsidRPr="000F471A" w:rsidDel="009479F6" w:rsidRDefault="000F471A" w:rsidP="000F471A">
            <w:pPr>
              <w:bidi/>
              <w:spacing w:before="120" w:after="120" w:line="320" w:lineRule="exact"/>
              <w:ind w:left="594" w:hanging="567"/>
              <w:rPr>
                <w:rFonts w:ascii="Arial" w:hAnsi="Arial"/>
                <w:b/>
                <w:bCs/>
                <w:color w:val="000000" w:themeColor="text1"/>
                <w:szCs w:val="26"/>
              </w:rPr>
            </w:pPr>
            <w:r w:rsidRPr="000F471A" w:rsidDel="009479F6">
              <w:rPr>
                <w:rFonts w:ascii="Arial" w:eastAsiaTheme="minorHAnsi" w:hAnsi="Arial"/>
                <w:color w:val="000000" w:themeColor="text1"/>
                <w:szCs w:val="26"/>
              </w:rPr>
              <w:t>(3)</w:t>
            </w:r>
            <w:r w:rsidRPr="000F471A" w:rsidDel="009479F6">
              <w:rPr>
                <w:rFonts w:ascii="Arial" w:eastAsiaTheme="minorHAnsi" w:hAnsi="Arial"/>
                <w:color w:val="000000" w:themeColor="text1"/>
                <w:szCs w:val="26"/>
              </w:rPr>
              <w:tab/>
            </w:r>
            <w:r w:rsidR="008B72C9" w:rsidRPr="000F471A">
              <w:rPr>
                <w:rFonts w:ascii="Arial" w:eastAsia="Verdana" w:hAnsi="Arial"/>
                <w:b/>
                <w:bCs/>
                <w:color w:val="000000" w:themeColor="text1"/>
                <w:szCs w:val="26"/>
                <w:rtl/>
                <w:lang w:eastAsia="ar" w:bidi="ar-MA"/>
              </w:rPr>
              <w:t xml:space="preserve">إطار </w:t>
            </w:r>
            <w:r w:rsidR="008B72C9" w:rsidRPr="000F471A">
              <w:rPr>
                <w:rFonts w:ascii="Arial" w:eastAsia="Verdana" w:hAnsi="Arial"/>
                <w:color w:val="000000" w:themeColor="text1"/>
                <w:szCs w:val="26"/>
                <w:rtl/>
                <w:lang w:eastAsia="ar" w:bidi="ar-MA"/>
              </w:rPr>
              <w:t>الكفاءات المناخية والصحية لتعزيز مناهج التدريب والتعليم متعددة التخصصات بمهارات وكفاءات أساسية</w:t>
            </w:r>
          </w:p>
        </w:tc>
        <w:tc>
          <w:tcPr>
            <w:tcW w:w="0" w:type="auto"/>
            <w:shd w:val="clear" w:color="auto" w:fill="auto"/>
          </w:tcPr>
          <w:p w14:paraId="3A65A717" w14:textId="6AE4BF71" w:rsidR="008B72C9" w:rsidRPr="000F471A" w:rsidDel="00D14666" w:rsidRDefault="008B72C9" w:rsidP="000F471A">
            <w:pPr>
              <w:bidi/>
              <w:spacing w:before="120" w:after="120" w:line="320" w:lineRule="exact"/>
              <w:jc w:val="left"/>
              <w:rPr>
                <w:rFonts w:ascii="Arial" w:hAnsi="Arial"/>
                <w:color w:val="000000" w:themeColor="text1"/>
                <w:szCs w:val="26"/>
              </w:rPr>
            </w:pPr>
            <w:r w:rsidRPr="000F471A">
              <w:rPr>
                <w:rFonts w:ascii="Arial" w:hAnsi="Arial"/>
                <w:color w:val="000000" w:themeColor="text1"/>
                <w:szCs w:val="26"/>
                <w:rtl/>
                <w:lang w:eastAsia="ar" w:bidi="ar-MA"/>
              </w:rPr>
              <w:t xml:space="preserve">آلية التنفيذ يحدد بينها وبين المقاولين/ مراكز التدريب التابعة للمنظمة </w:t>
            </w:r>
            <w:r w:rsidRPr="000F471A">
              <w:rPr>
                <w:rFonts w:ascii="Arial" w:hAnsi="Arial"/>
                <w:color w:val="000000" w:themeColor="text1"/>
                <w:szCs w:val="26"/>
                <w:lang w:eastAsia="ar" w:bidi="ar-MA"/>
              </w:rPr>
              <w:t>(</w:t>
            </w:r>
            <w:r w:rsidRPr="000F471A">
              <w:rPr>
                <w:rFonts w:ascii="Arial" w:hAnsi="Arial"/>
                <w:color w:val="000000" w:themeColor="text1"/>
                <w:szCs w:val="26"/>
                <w:lang w:eastAsia="ar" w:bidi="en-US"/>
              </w:rPr>
              <w:t>WMO</w:t>
            </w:r>
            <w:r w:rsidRPr="000F471A">
              <w:rPr>
                <w:rFonts w:ascii="Arial" w:hAnsi="Arial"/>
                <w:color w:val="000000" w:themeColor="text1"/>
                <w:szCs w:val="26"/>
                <w:lang w:eastAsia="ar" w:bidi="ar-MA"/>
              </w:rPr>
              <w:t>)</w:t>
            </w:r>
            <w:r w:rsidRPr="000F471A">
              <w:rPr>
                <w:rFonts w:ascii="Arial" w:hAnsi="Arial"/>
                <w:color w:val="000000" w:themeColor="text1"/>
                <w:szCs w:val="26"/>
                <w:rtl/>
                <w:lang w:eastAsia="ar" w:bidi="ar-MA"/>
              </w:rPr>
              <w:t xml:space="preserve"> واتحاد التعليم في مجال المناخ والصحة</w:t>
            </w:r>
          </w:p>
        </w:tc>
      </w:tr>
      <w:tr w:rsidR="008B72C9" w:rsidRPr="000F471A" w14:paraId="4BCCA133" w14:textId="77777777" w:rsidTr="003A2C28">
        <w:tc>
          <w:tcPr>
            <w:tcW w:w="0" w:type="auto"/>
            <w:shd w:val="clear" w:color="auto" w:fill="auto"/>
          </w:tcPr>
          <w:p w14:paraId="5A7A09CD" w14:textId="1359009C" w:rsidR="008B72C9" w:rsidRPr="000F471A" w:rsidRDefault="000F471A" w:rsidP="000F471A">
            <w:pPr>
              <w:bidi/>
              <w:spacing w:before="120" w:after="120" w:line="320" w:lineRule="exact"/>
              <w:ind w:left="594" w:hanging="567"/>
              <w:rPr>
                <w:rFonts w:ascii="Arial" w:eastAsiaTheme="minorEastAsia" w:hAnsi="Arial"/>
                <w:color w:val="000000" w:themeColor="text1"/>
                <w:szCs w:val="26"/>
              </w:rPr>
            </w:pPr>
            <w:r w:rsidRPr="000F471A">
              <w:rPr>
                <w:rFonts w:ascii="Arial" w:eastAsiaTheme="minorEastAsia" w:hAnsi="Arial"/>
                <w:color w:val="000000" w:themeColor="text1"/>
                <w:szCs w:val="26"/>
              </w:rPr>
              <w:t>(4)</w:t>
            </w:r>
            <w:r w:rsidRPr="000F471A">
              <w:rPr>
                <w:rFonts w:ascii="Arial" w:eastAsiaTheme="minorEastAsia" w:hAnsi="Arial"/>
                <w:color w:val="000000" w:themeColor="text1"/>
                <w:szCs w:val="26"/>
              </w:rPr>
              <w:tab/>
            </w:r>
            <w:r w:rsidR="008B72C9" w:rsidRPr="000F471A">
              <w:rPr>
                <w:rFonts w:ascii="Arial" w:eastAsia="Verdana" w:hAnsi="Arial"/>
                <w:b/>
                <w:bCs/>
                <w:color w:val="000000" w:themeColor="text1"/>
                <w:szCs w:val="26"/>
                <w:rtl/>
                <w:lang w:eastAsia="ar" w:bidi="ar-MA"/>
              </w:rPr>
              <w:t xml:space="preserve">برنامج المهارات المتعلقة بالمناخ والصحة (الأرصاد الجوية الأحيائية) لمحو الأمية </w:t>
            </w:r>
          </w:p>
        </w:tc>
        <w:tc>
          <w:tcPr>
            <w:tcW w:w="0" w:type="auto"/>
            <w:shd w:val="clear" w:color="auto" w:fill="auto"/>
          </w:tcPr>
          <w:p w14:paraId="16D6DC43" w14:textId="77777777" w:rsidR="008B72C9" w:rsidRPr="000F471A" w:rsidDel="00D14666" w:rsidRDefault="008B72C9" w:rsidP="000F471A">
            <w:pPr>
              <w:bidi/>
              <w:spacing w:before="120" w:after="120" w:line="320" w:lineRule="exact"/>
              <w:jc w:val="left"/>
              <w:rPr>
                <w:rFonts w:ascii="Arial" w:hAnsi="Arial"/>
                <w:color w:val="000000" w:themeColor="text1"/>
                <w:szCs w:val="26"/>
              </w:rPr>
            </w:pPr>
            <w:r w:rsidRPr="000F471A">
              <w:rPr>
                <w:rFonts w:ascii="Arial" w:hAnsi="Arial"/>
                <w:b/>
                <w:bCs/>
                <w:color w:val="000000" w:themeColor="text1"/>
                <w:szCs w:val="26"/>
                <w:rtl/>
                <w:lang w:eastAsia="ar" w:bidi="ar-MA"/>
              </w:rPr>
              <w:t xml:space="preserve">الشراكة/ </w:t>
            </w:r>
            <w:proofErr w:type="gramStart"/>
            <w:r w:rsidRPr="000F471A">
              <w:rPr>
                <w:rFonts w:ascii="Arial" w:hAnsi="Arial"/>
                <w:b/>
                <w:bCs/>
                <w:color w:val="000000" w:themeColor="text1"/>
                <w:szCs w:val="26"/>
                <w:rtl/>
                <w:lang w:eastAsia="ar" w:bidi="ar-MA"/>
              </w:rPr>
              <w:t>الشبكة</w:t>
            </w:r>
            <w:r w:rsidRPr="000F471A">
              <w:rPr>
                <w:rFonts w:ascii="Arial" w:hAnsi="Arial"/>
                <w:color w:val="000000" w:themeColor="text1"/>
                <w:szCs w:val="26"/>
                <w:rtl/>
                <w:lang w:eastAsia="ar" w:bidi="ar-MA"/>
              </w:rPr>
              <w:t>,</w:t>
            </w:r>
            <w:proofErr w:type="gramEnd"/>
            <w:r w:rsidRPr="000F471A">
              <w:rPr>
                <w:rFonts w:ascii="Arial" w:hAnsi="Arial"/>
                <w:color w:val="000000" w:themeColor="text1"/>
                <w:szCs w:val="26"/>
                <w:rtl/>
                <w:lang w:eastAsia="ar" w:bidi="ar-MA"/>
              </w:rPr>
              <w:t xml:space="preserve"> المعنية بالتدريب في مجال علوم المناخ والصحة، التي ترتبط بأكاديمية منظمة الصحة العالمية </w:t>
            </w:r>
            <w:r w:rsidRPr="000F471A">
              <w:rPr>
                <w:rFonts w:ascii="Arial" w:hAnsi="Arial"/>
                <w:color w:val="000000" w:themeColor="text1"/>
                <w:szCs w:val="26"/>
                <w:lang w:eastAsia="ar" w:bidi="ar-MA"/>
              </w:rPr>
              <w:t>(</w:t>
            </w:r>
            <w:r w:rsidRPr="000F471A">
              <w:rPr>
                <w:rFonts w:ascii="Arial" w:hAnsi="Arial"/>
                <w:color w:val="000000" w:themeColor="text1"/>
                <w:szCs w:val="26"/>
                <w:lang w:eastAsia="ar" w:bidi="en-US"/>
              </w:rPr>
              <w:t>WHO</w:t>
            </w:r>
            <w:r w:rsidRPr="000F471A">
              <w:rPr>
                <w:rFonts w:ascii="Arial" w:hAnsi="Arial"/>
                <w:color w:val="000000" w:themeColor="text1"/>
                <w:szCs w:val="26"/>
                <w:lang w:eastAsia="ar" w:bidi="ar-MA"/>
              </w:rPr>
              <w:t>)</w:t>
            </w:r>
            <w:r w:rsidRPr="000F471A">
              <w:rPr>
                <w:rFonts w:ascii="Arial" w:hAnsi="Arial"/>
                <w:color w:val="000000" w:themeColor="text1"/>
                <w:szCs w:val="26"/>
                <w:rtl/>
                <w:lang w:eastAsia="ar" w:bidi="ar-MA"/>
              </w:rPr>
              <w:t xml:space="preserve"> والشركاء الآخرين الذين يركزون على التدريب؛</w:t>
            </w:r>
          </w:p>
        </w:tc>
      </w:tr>
      <w:tr w:rsidR="008B72C9" w:rsidRPr="000F471A" w14:paraId="7DD2CD5C" w14:textId="77777777" w:rsidTr="003A2C28">
        <w:tc>
          <w:tcPr>
            <w:tcW w:w="0" w:type="auto"/>
            <w:shd w:val="clear" w:color="auto" w:fill="auto"/>
          </w:tcPr>
          <w:p w14:paraId="0450F779" w14:textId="3EE1E50E" w:rsidR="008B72C9" w:rsidRPr="000F471A" w:rsidDel="009479F6" w:rsidRDefault="000F471A" w:rsidP="000F471A">
            <w:pPr>
              <w:bidi/>
              <w:spacing w:before="120" w:after="120" w:line="320" w:lineRule="exact"/>
              <w:ind w:left="594" w:hanging="567"/>
              <w:rPr>
                <w:rFonts w:ascii="Arial" w:hAnsi="Arial"/>
                <w:b/>
                <w:bCs/>
                <w:color w:val="000000" w:themeColor="text1"/>
                <w:szCs w:val="26"/>
              </w:rPr>
            </w:pPr>
            <w:r w:rsidRPr="000F471A" w:rsidDel="009479F6">
              <w:rPr>
                <w:rFonts w:ascii="Arial" w:eastAsiaTheme="minorHAnsi" w:hAnsi="Arial"/>
                <w:color w:val="000000" w:themeColor="text1"/>
                <w:szCs w:val="26"/>
              </w:rPr>
              <w:t>(5)</w:t>
            </w:r>
            <w:r w:rsidRPr="000F471A" w:rsidDel="009479F6">
              <w:rPr>
                <w:rFonts w:ascii="Arial" w:eastAsiaTheme="minorHAnsi" w:hAnsi="Arial"/>
                <w:color w:val="000000" w:themeColor="text1"/>
                <w:szCs w:val="26"/>
              </w:rPr>
              <w:tab/>
            </w:r>
            <w:r w:rsidR="008B72C9" w:rsidRPr="000F471A">
              <w:rPr>
                <w:rFonts w:ascii="Arial" w:eastAsia="Verdana" w:hAnsi="Arial"/>
                <w:b/>
                <w:bCs/>
                <w:color w:val="000000" w:themeColor="text1"/>
                <w:szCs w:val="26"/>
                <w:rtl/>
                <w:lang w:eastAsia="ar" w:bidi="ar-MA"/>
              </w:rPr>
              <w:t xml:space="preserve">برنامج المنح الدراسية العلمية </w:t>
            </w:r>
            <w:proofErr w:type="spellStart"/>
            <w:r w:rsidR="008B72C9" w:rsidRPr="000F471A">
              <w:rPr>
                <w:rFonts w:ascii="Arial" w:eastAsia="Verdana" w:hAnsi="Arial"/>
                <w:b/>
                <w:bCs/>
                <w:color w:val="000000" w:themeColor="text1"/>
                <w:szCs w:val="26"/>
                <w:rtl/>
                <w:lang w:eastAsia="ar" w:bidi="ar-MA"/>
              </w:rPr>
              <w:t>السياساتية</w:t>
            </w:r>
            <w:proofErr w:type="spellEnd"/>
            <w:r w:rsidR="008B72C9" w:rsidRPr="000F471A">
              <w:rPr>
                <w:rFonts w:ascii="Arial" w:eastAsia="Verdana" w:hAnsi="Arial"/>
                <w:b/>
                <w:bCs/>
                <w:color w:val="000000" w:themeColor="text1"/>
                <w:szCs w:val="26"/>
                <w:rtl/>
                <w:lang w:eastAsia="ar" w:bidi="ar-MA"/>
              </w:rPr>
              <w:t xml:space="preserve"> للصحة والمناخ</w:t>
            </w:r>
            <w:r>
              <w:rPr>
                <w:rFonts w:ascii="Arial" w:eastAsia="Verdana" w:hAnsi="Arial"/>
                <w:color w:val="000000" w:themeColor="text1"/>
                <w:szCs w:val="26"/>
                <w:rtl/>
                <w:lang w:eastAsia="ar" w:bidi="ar-MA"/>
              </w:rPr>
              <w:t>،</w:t>
            </w:r>
            <w:r w:rsidR="008B72C9" w:rsidRPr="000F471A">
              <w:rPr>
                <w:rFonts w:ascii="Arial" w:eastAsia="Verdana" w:hAnsi="Arial"/>
                <w:color w:val="000000" w:themeColor="text1"/>
                <w:szCs w:val="26"/>
                <w:rtl/>
                <w:lang w:eastAsia="ar" w:bidi="ar-MA"/>
              </w:rPr>
              <w:t xml:space="preserve"> مع توظيف وظائف تطبيقية متعددة التخصصات في المراكز المناخية الإقليمية </w:t>
            </w:r>
            <w:r w:rsidR="008B72C9" w:rsidRPr="000F471A">
              <w:rPr>
                <w:rFonts w:ascii="Arial" w:eastAsia="Verdana" w:hAnsi="Arial"/>
                <w:color w:val="000000" w:themeColor="text1"/>
                <w:szCs w:val="26"/>
                <w:lang w:eastAsia="ar" w:bidi="ar-MA"/>
              </w:rPr>
              <w:t>(</w:t>
            </w:r>
            <w:r w:rsidR="008B72C9" w:rsidRPr="000F471A">
              <w:rPr>
                <w:rFonts w:ascii="Arial" w:eastAsia="Verdana" w:hAnsi="Arial"/>
                <w:color w:val="000000" w:themeColor="text1"/>
                <w:szCs w:val="26"/>
                <w:lang w:eastAsia="ar" w:bidi="en-US"/>
              </w:rPr>
              <w:t>RCCs</w:t>
            </w:r>
            <w:r w:rsidR="008B72C9" w:rsidRPr="000F471A">
              <w:rPr>
                <w:rFonts w:ascii="Arial" w:eastAsia="Verdana" w:hAnsi="Arial"/>
                <w:color w:val="000000" w:themeColor="text1"/>
                <w:szCs w:val="26"/>
                <w:lang w:eastAsia="ar" w:bidi="ar-MA"/>
              </w:rPr>
              <w:t>)</w:t>
            </w:r>
            <w:r w:rsidR="008B72C9" w:rsidRPr="000F471A">
              <w:rPr>
                <w:rFonts w:ascii="Arial" w:eastAsia="Verdana" w:hAnsi="Arial"/>
                <w:color w:val="000000" w:themeColor="text1"/>
                <w:szCs w:val="26"/>
                <w:rtl/>
                <w:lang w:eastAsia="ar" w:bidi="ar-MA"/>
              </w:rPr>
              <w:t xml:space="preserve"> أو المرافق الوطنية للأرصاد الجوية </w:t>
            </w:r>
            <w:r w:rsidR="008B72C9" w:rsidRPr="000F471A">
              <w:rPr>
                <w:rFonts w:ascii="Arial" w:eastAsia="Verdana" w:hAnsi="Arial"/>
                <w:color w:val="000000" w:themeColor="text1"/>
                <w:szCs w:val="26"/>
                <w:rtl/>
                <w:lang w:eastAsia="ar" w:bidi="ar-MA"/>
              </w:rPr>
              <w:lastRenderedPageBreak/>
              <w:t xml:space="preserve">والهيدرولوجيا </w:t>
            </w:r>
            <w:r w:rsidR="008B72C9" w:rsidRPr="000F471A">
              <w:rPr>
                <w:rFonts w:ascii="Arial" w:eastAsia="Verdana" w:hAnsi="Arial"/>
                <w:color w:val="000000" w:themeColor="text1"/>
                <w:szCs w:val="26"/>
                <w:lang w:eastAsia="ar" w:bidi="ar-MA"/>
              </w:rPr>
              <w:t>(</w:t>
            </w:r>
            <w:r w:rsidR="008B72C9" w:rsidRPr="000F471A">
              <w:rPr>
                <w:rFonts w:ascii="Arial" w:eastAsia="Verdana" w:hAnsi="Arial"/>
                <w:color w:val="000000" w:themeColor="text1"/>
                <w:szCs w:val="26"/>
                <w:lang w:eastAsia="ar" w:bidi="en-US"/>
              </w:rPr>
              <w:t>NMHS</w:t>
            </w:r>
            <w:r w:rsidR="008B72C9" w:rsidRPr="000F471A">
              <w:rPr>
                <w:rFonts w:ascii="Arial" w:eastAsia="Verdana" w:hAnsi="Arial"/>
                <w:color w:val="000000" w:themeColor="text1"/>
                <w:szCs w:val="26"/>
                <w:lang w:eastAsia="ar" w:bidi="ar-MA"/>
              </w:rPr>
              <w:t>)</w:t>
            </w:r>
            <w:r w:rsidR="008B72C9" w:rsidRPr="000F471A">
              <w:rPr>
                <w:rFonts w:ascii="Arial" w:eastAsia="Verdana" w:hAnsi="Arial"/>
                <w:color w:val="000000" w:themeColor="text1"/>
                <w:szCs w:val="26"/>
                <w:rtl/>
                <w:lang w:eastAsia="ar" w:bidi="ar-MA"/>
              </w:rPr>
              <w:t xml:space="preserve"> أو وزارة الهيدرولوجيا </w:t>
            </w:r>
            <w:r w:rsidR="008B72C9" w:rsidRPr="000F471A">
              <w:rPr>
                <w:rFonts w:ascii="Arial" w:eastAsia="Verdana" w:hAnsi="Arial"/>
                <w:color w:val="000000" w:themeColor="text1"/>
                <w:szCs w:val="26"/>
                <w:lang w:eastAsia="ar" w:bidi="ar-MA"/>
              </w:rPr>
              <w:t>(</w:t>
            </w:r>
            <w:r w:rsidR="008B72C9" w:rsidRPr="000F471A">
              <w:rPr>
                <w:rFonts w:ascii="Arial" w:eastAsia="Verdana" w:hAnsi="Arial"/>
                <w:color w:val="000000" w:themeColor="text1"/>
                <w:szCs w:val="26"/>
                <w:lang w:eastAsia="ar" w:bidi="en-US"/>
              </w:rPr>
              <w:t>MoH</w:t>
            </w:r>
            <w:r w:rsidR="008B72C9" w:rsidRPr="000F471A">
              <w:rPr>
                <w:rFonts w:ascii="Arial" w:eastAsia="Verdana" w:hAnsi="Arial"/>
                <w:color w:val="000000" w:themeColor="text1"/>
                <w:szCs w:val="26"/>
                <w:lang w:eastAsia="ar" w:bidi="ar-MA"/>
              </w:rPr>
              <w:t>)</w:t>
            </w:r>
            <w:r w:rsidR="008B72C9" w:rsidRPr="000F471A">
              <w:rPr>
                <w:rFonts w:ascii="Arial" w:eastAsia="Verdana" w:hAnsi="Arial"/>
                <w:color w:val="000000" w:themeColor="text1"/>
                <w:szCs w:val="26"/>
                <w:rtl/>
                <w:lang w:eastAsia="ar" w:bidi="ar-MA"/>
              </w:rPr>
              <w:t xml:space="preserve"> أو غيرها من المؤسسات ذات الصلة، بما في ذلك وحدات التدريب، والتعاون والتآزر مع </w:t>
            </w:r>
            <w:hyperlink r:id="rId18" w:history="1">
              <w:r w:rsidR="008B72C9" w:rsidRPr="000F471A">
                <w:rPr>
                  <w:rStyle w:val="Hyperlink"/>
                  <w:rFonts w:ascii="Arial" w:eastAsia="Verdana" w:hAnsi="Arial"/>
                  <w:szCs w:val="26"/>
                  <w:rtl/>
                  <w:lang w:eastAsia="ar" w:bidi="ar-MA"/>
                </w:rPr>
                <w:t xml:space="preserve">شركاء المنظمة </w:t>
              </w:r>
              <w:r w:rsidR="008B72C9" w:rsidRPr="000F471A">
                <w:rPr>
                  <w:rStyle w:val="Hyperlink"/>
                  <w:rFonts w:ascii="Arial" w:eastAsia="Verdana" w:hAnsi="Arial"/>
                  <w:szCs w:val="26"/>
                  <w:lang w:eastAsia="ar" w:bidi="ar-MA"/>
                </w:rPr>
                <w:t>(</w:t>
              </w:r>
              <w:r w:rsidR="008B72C9" w:rsidRPr="000F471A">
                <w:rPr>
                  <w:rStyle w:val="Hyperlink"/>
                  <w:rFonts w:ascii="Arial" w:eastAsia="Verdana" w:hAnsi="Arial"/>
                  <w:szCs w:val="26"/>
                  <w:lang w:eastAsia="ar" w:bidi="en-US"/>
                </w:rPr>
                <w:t>WMO</w:t>
              </w:r>
              <w:r w:rsidR="008B72C9" w:rsidRPr="000F471A">
                <w:rPr>
                  <w:rStyle w:val="Hyperlink"/>
                  <w:rFonts w:ascii="Arial" w:eastAsia="Verdana" w:hAnsi="Arial"/>
                  <w:szCs w:val="26"/>
                  <w:lang w:eastAsia="ar" w:bidi="ar-MA"/>
                </w:rPr>
                <w:t>)</w:t>
              </w:r>
              <w:r w:rsidR="008B72C9" w:rsidRPr="000F471A">
                <w:rPr>
                  <w:rStyle w:val="Hyperlink"/>
                  <w:rFonts w:ascii="Arial" w:eastAsia="Verdana" w:hAnsi="Arial"/>
                  <w:szCs w:val="26"/>
                  <w:rtl/>
                  <w:lang w:eastAsia="ar" w:bidi="ar-MA"/>
                </w:rPr>
                <w:t xml:space="preserve"> في مجال المنح الدراسية وبرنامجها</w:t>
              </w:r>
            </w:hyperlink>
            <w:r w:rsidR="008B72C9" w:rsidRPr="000F471A">
              <w:rPr>
                <w:rFonts w:ascii="Arial" w:eastAsia="Verdana" w:hAnsi="Arial"/>
                <w:szCs w:val="26"/>
                <w:rtl/>
                <w:lang w:eastAsia="ar" w:bidi="ar-MA"/>
              </w:rPr>
              <w:t xml:space="preserve">؛ </w:t>
            </w:r>
          </w:p>
        </w:tc>
        <w:tc>
          <w:tcPr>
            <w:tcW w:w="0" w:type="auto"/>
            <w:shd w:val="clear" w:color="auto" w:fill="auto"/>
          </w:tcPr>
          <w:p w14:paraId="31329D8C" w14:textId="77777777" w:rsidR="008B72C9" w:rsidRPr="000F471A" w:rsidDel="00D14666" w:rsidRDefault="008B72C9" w:rsidP="000F471A">
            <w:pPr>
              <w:bidi/>
              <w:spacing w:before="120" w:after="120" w:line="320" w:lineRule="exact"/>
              <w:jc w:val="left"/>
              <w:rPr>
                <w:rFonts w:ascii="Arial" w:hAnsi="Arial"/>
                <w:color w:val="000000" w:themeColor="text1"/>
                <w:szCs w:val="26"/>
              </w:rPr>
            </w:pPr>
            <w:r w:rsidRPr="000F471A">
              <w:rPr>
                <w:rFonts w:ascii="Arial" w:hAnsi="Arial"/>
                <w:color w:val="000000" w:themeColor="text1"/>
                <w:szCs w:val="26"/>
                <w:rtl/>
                <w:lang w:eastAsia="ar" w:bidi="ar-MA"/>
              </w:rPr>
              <w:lastRenderedPageBreak/>
              <w:t xml:space="preserve">برنامج المنح الدراسية للمنظمة </w:t>
            </w:r>
            <w:r w:rsidRPr="000F471A">
              <w:rPr>
                <w:rFonts w:ascii="Arial" w:hAnsi="Arial"/>
                <w:color w:val="000000" w:themeColor="text1"/>
                <w:szCs w:val="26"/>
                <w:lang w:eastAsia="ar" w:bidi="ar-MA"/>
              </w:rPr>
              <w:t>(</w:t>
            </w:r>
            <w:r w:rsidRPr="000F471A">
              <w:rPr>
                <w:rFonts w:ascii="Arial" w:hAnsi="Arial"/>
                <w:color w:val="000000" w:themeColor="text1"/>
                <w:szCs w:val="26"/>
                <w:lang w:eastAsia="ar" w:bidi="en-US"/>
              </w:rPr>
              <w:t>WMO</w:t>
            </w:r>
            <w:r w:rsidRPr="000F471A">
              <w:rPr>
                <w:rFonts w:ascii="Arial" w:hAnsi="Arial"/>
                <w:color w:val="000000" w:themeColor="text1"/>
                <w:szCs w:val="26"/>
                <w:lang w:eastAsia="ar" w:bidi="ar-MA"/>
              </w:rPr>
              <w:t>)</w:t>
            </w:r>
            <w:r w:rsidRPr="000F471A">
              <w:rPr>
                <w:rFonts w:ascii="Arial" w:hAnsi="Arial"/>
                <w:color w:val="000000" w:themeColor="text1"/>
                <w:szCs w:val="26"/>
                <w:rtl/>
                <w:lang w:eastAsia="ar" w:bidi="ar-MA"/>
              </w:rPr>
              <w:t>، والشركاء والحكومات المتعاونين</w:t>
            </w:r>
          </w:p>
        </w:tc>
      </w:tr>
      <w:tr w:rsidR="008B72C9" w:rsidRPr="000F471A" w14:paraId="580C1BE4" w14:textId="77777777" w:rsidTr="003A2C28">
        <w:tc>
          <w:tcPr>
            <w:tcW w:w="0" w:type="auto"/>
            <w:shd w:val="clear" w:color="auto" w:fill="auto"/>
          </w:tcPr>
          <w:p w14:paraId="1B1D49E5" w14:textId="109369B4" w:rsidR="008B72C9" w:rsidRPr="000F471A" w:rsidDel="00D14666" w:rsidRDefault="000F471A" w:rsidP="000F471A">
            <w:pPr>
              <w:bidi/>
              <w:spacing w:before="120" w:after="120" w:line="320" w:lineRule="exact"/>
              <w:ind w:left="594" w:hanging="567"/>
              <w:rPr>
                <w:rFonts w:ascii="Arial" w:hAnsi="Arial"/>
                <w:b/>
                <w:bCs/>
                <w:color w:val="000000" w:themeColor="text1"/>
                <w:szCs w:val="26"/>
              </w:rPr>
            </w:pPr>
            <w:r w:rsidRPr="000F471A" w:rsidDel="00D14666">
              <w:rPr>
                <w:rFonts w:ascii="Arial" w:eastAsiaTheme="minorHAnsi" w:hAnsi="Arial"/>
                <w:color w:val="000000" w:themeColor="text1"/>
                <w:szCs w:val="26"/>
              </w:rPr>
              <w:t>(6)</w:t>
            </w:r>
            <w:r w:rsidRPr="000F471A" w:rsidDel="00D14666">
              <w:rPr>
                <w:rFonts w:ascii="Arial" w:eastAsiaTheme="minorHAnsi" w:hAnsi="Arial"/>
                <w:color w:val="000000" w:themeColor="text1"/>
                <w:szCs w:val="26"/>
              </w:rPr>
              <w:tab/>
            </w:r>
            <w:r w:rsidR="008B72C9" w:rsidRPr="000F471A">
              <w:rPr>
                <w:rFonts w:ascii="Arial" w:eastAsia="Verdana" w:hAnsi="Arial"/>
                <w:b/>
                <w:bCs/>
                <w:color w:val="000000" w:themeColor="text1"/>
                <w:szCs w:val="26"/>
                <w:rtl/>
                <w:lang w:eastAsia="ar" w:bidi="ar-MA"/>
              </w:rPr>
              <w:t>برنامج دعم التطوير الوظيفي المتعدد التخصصات</w:t>
            </w:r>
          </w:p>
        </w:tc>
        <w:tc>
          <w:tcPr>
            <w:tcW w:w="0" w:type="auto"/>
            <w:shd w:val="clear" w:color="auto" w:fill="auto"/>
          </w:tcPr>
          <w:p w14:paraId="4DA89940" w14:textId="1DC21EF0" w:rsidR="008B72C9" w:rsidRPr="000F471A" w:rsidRDefault="008B72C9" w:rsidP="000F471A">
            <w:pPr>
              <w:bidi/>
              <w:spacing w:before="120" w:after="120" w:line="320" w:lineRule="exact"/>
              <w:jc w:val="left"/>
              <w:rPr>
                <w:rFonts w:ascii="Arial" w:hAnsi="Arial"/>
                <w:color w:val="000000" w:themeColor="text1"/>
                <w:szCs w:val="26"/>
              </w:rPr>
            </w:pPr>
            <w:r w:rsidRPr="000F471A">
              <w:rPr>
                <w:rFonts w:ascii="Arial" w:hAnsi="Arial"/>
                <w:color w:val="000000" w:themeColor="text1"/>
                <w:szCs w:val="26"/>
                <w:rtl/>
                <w:lang w:eastAsia="ar" w:bidi="ar-MA"/>
              </w:rPr>
              <w:t xml:space="preserve">المنسقون الفنيون التابعون للمرافق الوطنية للأرصاد الجوية والهيدرولوجيا/ المراكز المناخية الإقليمية </w:t>
            </w:r>
            <w:proofErr w:type="gramStart"/>
            <w:r w:rsidRPr="000F471A">
              <w:rPr>
                <w:rFonts w:ascii="Arial" w:hAnsi="Arial"/>
                <w:color w:val="000000" w:themeColor="text1"/>
                <w:szCs w:val="26"/>
                <w:rtl/>
                <w:lang w:eastAsia="ar" w:bidi="ar-MA"/>
              </w:rPr>
              <w:t xml:space="preserve">( </w:t>
            </w:r>
            <w:r w:rsidRPr="000F471A">
              <w:rPr>
                <w:rFonts w:ascii="Arial" w:hAnsi="Arial"/>
                <w:color w:val="000000" w:themeColor="text1"/>
                <w:szCs w:val="26"/>
                <w:lang w:eastAsia="ar" w:bidi="en-US"/>
              </w:rPr>
              <w:t>RCCs</w:t>
            </w:r>
            <w:proofErr w:type="gramEnd"/>
            <w:r w:rsidRPr="000F471A">
              <w:rPr>
                <w:rFonts w:ascii="Arial" w:hAnsi="Arial"/>
                <w:color w:val="000000" w:themeColor="text1"/>
                <w:szCs w:val="26"/>
                <w:rtl/>
                <w:lang w:eastAsia="ar" w:bidi="ar-MA"/>
              </w:rPr>
              <w:t xml:space="preserve">)، والبرنامج التعاوني للإعارة للوكالات الصحية والشركاء، وبرنامج المنح الدراسية التابع للمنظمة </w:t>
            </w:r>
            <w:r w:rsidRPr="000F471A">
              <w:rPr>
                <w:rFonts w:ascii="Arial" w:hAnsi="Arial"/>
                <w:color w:val="000000" w:themeColor="text1"/>
                <w:szCs w:val="26"/>
                <w:lang w:eastAsia="ar" w:bidi="ar-MA"/>
              </w:rPr>
              <w:t>(</w:t>
            </w:r>
            <w:r w:rsidRPr="000F471A">
              <w:rPr>
                <w:rFonts w:ascii="Arial" w:hAnsi="Arial"/>
                <w:color w:val="000000" w:themeColor="text1"/>
                <w:szCs w:val="26"/>
                <w:lang w:eastAsia="ar" w:bidi="en-US"/>
              </w:rPr>
              <w:t>WMO</w:t>
            </w:r>
            <w:r w:rsidRPr="000F471A">
              <w:rPr>
                <w:rFonts w:ascii="Arial" w:hAnsi="Arial"/>
                <w:color w:val="000000" w:themeColor="text1"/>
                <w:szCs w:val="26"/>
                <w:lang w:eastAsia="ar" w:bidi="ar-MA"/>
              </w:rPr>
              <w:t>)</w:t>
            </w:r>
            <w:r w:rsidRPr="000F471A">
              <w:rPr>
                <w:rFonts w:ascii="Arial" w:hAnsi="Arial"/>
                <w:color w:val="000000" w:themeColor="text1"/>
                <w:szCs w:val="26"/>
                <w:rtl/>
                <w:lang w:eastAsia="ar" w:bidi="ar-MA"/>
              </w:rPr>
              <w:t>، والشركاء المتعاونين والحكومات؛</w:t>
            </w:r>
            <w:r w:rsidRPr="000F471A">
              <w:rPr>
                <w:rFonts w:ascii="Arial" w:eastAsia="Calibri" w:hAnsi="Arial"/>
                <w:b/>
                <w:bCs/>
                <w:color w:val="000000" w:themeColor="text1"/>
                <w:szCs w:val="26"/>
                <w:rtl/>
                <w:lang w:eastAsia="ar" w:bidi="ar-MA"/>
              </w:rPr>
              <w:t xml:space="preserve"> </w:t>
            </w:r>
          </w:p>
        </w:tc>
      </w:tr>
      <w:tr w:rsidR="008B72C9" w:rsidRPr="000F471A" w14:paraId="2FF7AE1E" w14:textId="77777777" w:rsidTr="003A2C28">
        <w:tc>
          <w:tcPr>
            <w:tcW w:w="0" w:type="auto"/>
            <w:gridSpan w:val="2"/>
            <w:shd w:val="clear" w:color="auto" w:fill="365F91" w:themeFill="accent1" w:themeFillShade="BF"/>
            <w:vAlign w:val="center"/>
          </w:tcPr>
          <w:p w14:paraId="6396EC64" w14:textId="77777777" w:rsidR="008B72C9" w:rsidRPr="000F471A" w:rsidRDefault="008B72C9"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الاتصالات</w:t>
            </w:r>
          </w:p>
        </w:tc>
      </w:tr>
      <w:tr w:rsidR="008B72C9" w:rsidRPr="000F471A" w14:paraId="57CD58DA" w14:textId="77777777" w:rsidTr="003A2C28">
        <w:tc>
          <w:tcPr>
            <w:tcW w:w="0" w:type="auto"/>
            <w:gridSpan w:val="2"/>
            <w:shd w:val="clear" w:color="auto" w:fill="DBE5F1" w:themeFill="accent1" w:themeFillTint="33"/>
            <w:vAlign w:val="center"/>
          </w:tcPr>
          <w:p w14:paraId="4BDF7D0E" w14:textId="56BD45C8" w:rsidR="008B72C9" w:rsidRPr="000F471A" w:rsidRDefault="008B72C9" w:rsidP="000F471A">
            <w:pPr>
              <w:bidi/>
              <w:spacing w:before="120" w:after="120" w:line="320" w:lineRule="exact"/>
              <w:jc w:val="left"/>
              <w:rPr>
                <w:rFonts w:ascii="Arial" w:hAnsi="Arial"/>
                <w:color w:val="000000" w:themeColor="text1"/>
                <w:szCs w:val="26"/>
              </w:rPr>
            </w:pPr>
            <w:r w:rsidRPr="000F471A">
              <w:rPr>
                <w:rFonts w:ascii="Arial" w:hAnsi="Arial"/>
                <w:b/>
                <w:bCs/>
                <w:color w:val="000000" w:themeColor="text1"/>
                <w:szCs w:val="26"/>
                <w:rtl/>
                <w:lang w:eastAsia="ar" w:bidi="ar-MA"/>
              </w:rPr>
              <w:t>الهد</w:t>
            </w:r>
            <w:r w:rsidRPr="000F471A">
              <w:rPr>
                <w:rFonts w:ascii="Arial" w:hAnsi="Arial"/>
                <w:b/>
                <w:bCs/>
                <w:color w:val="000000" w:themeColor="text1"/>
                <w:szCs w:val="26"/>
                <w:rtl/>
                <w:lang w:eastAsia="ar" w:bidi="ar-EG"/>
              </w:rPr>
              <w:t>ف</w:t>
            </w:r>
            <w:r w:rsidRPr="000F471A">
              <w:rPr>
                <w:rFonts w:ascii="Arial" w:hAnsi="Arial"/>
                <w:color w:val="000000" w:themeColor="text1"/>
                <w:szCs w:val="26"/>
                <w:rtl/>
                <w:lang w:eastAsia="ar" w:bidi="ar-EG"/>
              </w:rPr>
              <w:t>:</w:t>
            </w:r>
            <w:r w:rsidRPr="000F471A">
              <w:rPr>
                <w:rFonts w:ascii="Arial" w:hAnsi="Arial"/>
                <w:color w:val="000000" w:themeColor="text1"/>
                <w:szCs w:val="26"/>
                <w:rtl/>
                <w:lang w:eastAsia="ar" w:bidi="ar-MA"/>
              </w:rPr>
              <w:t xml:space="preserve"> دعم اتخاذ القرارات وتغيير السلوك من جانب أفراد الجمهور والشركاء في المجتمع المدني والحكومة، من خلال الإبلاغ بمزيد من الفعالية عن المخاطر الصحية للمناخ، وعن طريق الحلول العلمية المتاحة والقائمة على الأدلة.</w:t>
            </w:r>
          </w:p>
        </w:tc>
      </w:tr>
      <w:tr w:rsidR="008B72C9" w:rsidRPr="000F471A" w14:paraId="561F56EA" w14:textId="77777777" w:rsidTr="003A2C28">
        <w:tc>
          <w:tcPr>
            <w:tcW w:w="0" w:type="auto"/>
            <w:gridSpan w:val="2"/>
            <w:shd w:val="clear" w:color="auto" w:fill="B8CCE4" w:themeFill="accent1" w:themeFillTint="66"/>
            <w:vAlign w:val="center"/>
          </w:tcPr>
          <w:p w14:paraId="707BBD70" w14:textId="70779423" w:rsidR="008B72C9" w:rsidRPr="000F471A" w:rsidRDefault="008B72C9" w:rsidP="000F471A">
            <w:pPr>
              <w:bidi/>
              <w:spacing w:before="120" w:after="120" w:line="320" w:lineRule="exact"/>
              <w:jc w:val="left"/>
              <w:rPr>
                <w:rFonts w:ascii="Arial" w:hAnsi="Arial"/>
                <w:b/>
                <w:bCs/>
                <w:color w:val="000000" w:themeColor="text1"/>
                <w:szCs w:val="26"/>
              </w:rPr>
            </w:pPr>
            <w:r w:rsidRPr="000F471A">
              <w:rPr>
                <w:rFonts w:ascii="Arial" w:hAnsi="Arial"/>
                <w:b/>
                <w:bCs/>
                <w:szCs w:val="26"/>
                <w:rtl/>
                <w:lang w:eastAsia="ar" w:bidi="ar-MA"/>
              </w:rPr>
              <w:t>بيان الح</w:t>
            </w:r>
            <w:r w:rsidRPr="000F471A">
              <w:rPr>
                <w:rFonts w:ascii="Arial" w:hAnsi="Arial"/>
                <w:b/>
                <w:bCs/>
                <w:szCs w:val="26"/>
                <w:rtl/>
                <w:lang w:eastAsia="ar" w:bidi="ar-EG"/>
              </w:rPr>
              <w:t>ل:</w:t>
            </w:r>
            <w:r w:rsidRPr="000F471A">
              <w:rPr>
                <w:rFonts w:ascii="Arial" w:hAnsi="Arial"/>
                <w:b/>
                <w:bCs/>
                <w:szCs w:val="26"/>
                <w:rtl/>
                <w:lang w:eastAsia="ar" w:bidi="ar-MA"/>
              </w:rPr>
              <w:t xml:space="preserve"> </w:t>
            </w:r>
            <w:r w:rsidRPr="000F471A">
              <w:rPr>
                <w:rFonts w:ascii="Arial" w:hAnsi="Arial"/>
                <w:color w:val="000000" w:themeColor="text1"/>
                <w:szCs w:val="26"/>
                <w:rtl/>
                <w:lang w:eastAsia="ar" w:bidi="ar-MA"/>
              </w:rPr>
              <w:t xml:space="preserve">وإذكاء الوعي بالآثار الصحية لتغير المناخ والتكيفات المتاحة لحماية الناس والمجتمعات المحلية والنظم الصحية متطلب بالغ الأهمية للتحضير لعالم آخذ في الاحترار. ويؤدي العاملون في علوم وخدمات المناخ والصحة (مثلا، المسؤولون عن الصحة العامة، ومخططو نظم الرعاية الصحية، ومهنيون صحة المجتمع المحلي، وأخصائيو الأرصاد الجوية، وعلماء المناخ) دورا رائدا في الجهود المحلية إلى الوطنية للتحضير للتأثيرات من خلال التكيف، وهم شركاء مهمون في الجهود المبذولة للحد من انبعاثات غازات الاحتباس الحراري، بما في ذلك من خلال الانتقال إلى نظم صحية منخفضة الكربون. فالأطراف المعنية داخل الدوائر الصحية متنوعة وتؤدي وظائف متعددة كجمهور مستهدف للشراكات والاتصال. غير أن هذه الجهات الفاعلة في مجال الصحة توفر مهمة أساسية للاتصالات بشأن تغير المناخ لجماهير كثيرة، مثلا للجمهور من خلال إنذارات وإنذارات بالطقس، وللجهات المعنية في المجتمع المحلي لإذكاء الوعي بضرورة حماية السكان الضعفاء من المخاطر المتزايدة، ولمتخذي القرارات الحكومية بشأن الآثار الصحية المتوقعة للمساعدة في التخطيط للتصدي في المستقبل. ومن خلال إنشاء فرقة عمل عالمية من الخبراء، وخطة لعلوم المناخ وإبلاغ الصحة، ووضع مجموعة أدوات وشراكات مقابلة للاتصال، وتوجيه المنصة </w:t>
            </w:r>
            <w:hyperlink r:id="rId19" w:history="1">
              <w:r w:rsidR="00053962" w:rsidRPr="000F471A">
                <w:rPr>
                  <w:rStyle w:val="Hyperlink"/>
                  <w:rFonts w:ascii="Arial" w:hAnsi="Arial"/>
                  <w:szCs w:val="26"/>
                  <w:rtl/>
                  <w:lang w:eastAsia="ar" w:bidi="ar-MA"/>
                </w:rPr>
                <w:t xml:space="preserve">الإلكترونية </w:t>
              </w:r>
              <w:r w:rsidR="00053962" w:rsidRPr="000F471A">
                <w:rPr>
                  <w:rStyle w:val="Hyperlink"/>
                  <w:rFonts w:ascii="Arial" w:hAnsi="Arial"/>
                  <w:szCs w:val="26"/>
                  <w:lang w:eastAsia="ar" w:bidi="en-US"/>
                </w:rPr>
                <w:t>www.climahealth.info</w:t>
              </w:r>
            </w:hyperlink>
            <w:r w:rsidRPr="000F471A">
              <w:rPr>
                <w:rFonts w:ascii="Arial" w:hAnsi="Arial"/>
                <w:color w:val="000000" w:themeColor="text1"/>
                <w:szCs w:val="26"/>
                <w:rtl/>
                <w:lang w:eastAsia="ar" w:bidi="ar-MA"/>
              </w:rPr>
              <w:t xml:space="preserve"> وغيرها من قنوات النشر، يمكن الحد من الحواجز التي تحول دون التواصل لتحسين القدرة والتأثير.</w:t>
            </w:r>
          </w:p>
        </w:tc>
      </w:tr>
      <w:tr w:rsidR="008B72C9" w:rsidRPr="000F471A" w14:paraId="6FA635F2" w14:textId="77777777" w:rsidTr="003A2C28">
        <w:tc>
          <w:tcPr>
            <w:tcW w:w="0" w:type="auto"/>
            <w:shd w:val="clear" w:color="auto" w:fill="4F81BD" w:themeFill="accent1"/>
            <w:vAlign w:val="center"/>
          </w:tcPr>
          <w:p w14:paraId="0B563823" w14:textId="77777777" w:rsidR="008B72C9" w:rsidRPr="000F471A" w:rsidRDefault="008B72C9"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 xml:space="preserve">الإجراءات المقترحة </w:t>
            </w:r>
          </w:p>
        </w:tc>
        <w:tc>
          <w:tcPr>
            <w:tcW w:w="0" w:type="auto"/>
            <w:shd w:val="clear" w:color="auto" w:fill="4F81BD" w:themeFill="accent1"/>
            <w:vAlign w:val="center"/>
          </w:tcPr>
          <w:p w14:paraId="05B44420" w14:textId="77777777" w:rsidR="008B72C9" w:rsidRPr="000F471A" w:rsidRDefault="00211B6C"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آليات الدعم الممكنة</w:t>
            </w:r>
          </w:p>
        </w:tc>
      </w:tr>
      <w:tr w:rsidR="008B72C9" w:rsidRPr="000F471A" w14:paraId="301A72D0" w14:textId="77777777" w:rsidTr="003A2C28">
        <w:tc>
          <w:tcPr>
            <w:tcW w:w="0" w:type="auto"/>
            <w:shd w:val="clear" w:color="auto" w:fill="auto"/>
          </w:tcPr>
          <w:p w14:paraId="56707934" w14:textId="4BD6EA27" w:rsidR="008B72C9" w:rsidRPr="000F471A" w:rsidRDefault="000F471A" w:rsidP="000F471A">
            <w:pPr>
              <w:bidi/>
              <w:spacing w:before="120" w:after="120" w:line="320" w:lineRule="exact"/>
              <w:ind w:left="594" w:hanging="594"/>
              <w:rPr>
                <w:rFonts w:ascii="Arial" w:eastAsia="Calibri" w:hAnsi="Arial"/>
                <w:b/>
                <w:bCs/>
                <w:color w:val="000000" w:themeColor="text1"/>
                <w:szCs w:val="26"/>
              </w:rPr>
            </w:pPr>
            <w:r w:rsidRPr="000F471A">
              <w:rPr>
                <w:rFonts w:ascii="Arial" w:eastAsia="Calibri" w:hAnsi="Arial"/>
                <w:color w:val="000000" w:themeColor="text1"/>
                <w:szCs w:val="26"/>
              </w:rPr>
              <w:t>(1)</w:t>
            </w:r>
            <w:r w:rsidRPr="000F471A">
              <w:rPr>
                <w:rFonts w:ascii="Arial" w:eastAsia="Calibri" w:hAnsi="Arial"/>
                <w:color w:val="000000" w:themeColor="text1"/>
                <w:szCs w:val="26"/>
              </w:rPr>
              <w:tab/>
            </w:r>
            <w:r w:rsidR="008B72C9" w:rsidRPr="000F471A">
              <w:rPr>
                <w:rFonts w:ascii="Arial" w:eastAsia="Calibri" w:hAnsi="Arial"/>
                <w:color w:val="000000" w:themeColor="text1"/>
                <w:szCs w:val="26"/>
                <w:rtl/>
                <w:lang w:eastAsia="ar" w:bidi="ar-MA"/>
              </w:rPr>
              <w:t xml:space="preserve">وضع خطة استراتيجية للمشاركة في الاتصالات، وخطة استيعاب تشمل </w:t>
            </w:r>
            <w:r w:rsidR="008B72C9" w:rsidRPr="000F471A">
              <w:rPr>
                <w:rFonts w:ascii="Arial" w:eastAsia="Calibri" w:hAnsi="Arial"/>
                <w:color w:val="000000" w:themeColor="text1"/>
                <w:szCs w:val="26"/>
                <w:lang w:eastAsia="ar" w:bidi="ar-MA"/>
              </w:rPr>
              <w:t>(1)</w:t>
            </w:r>
            <w:r w:rsidR="008B72C9" w:rsidRPr="000F471A">
              <w:rPr>
                <w:rFonts w:ascii="Arial" w:eastAsia="Calibri" w:hAnsi="Arial"/>
                <w:color w:val="000000" w:themeColor="text1"/>
                <w:szCs w:val="26"/>
                <w:rtl/>
                <w:lang w:eastAsia="ar" w:bidi="ar-MA"/>
              </w:rPr>
              <w:t xml:space="preserve"> خطط مشاركة لمنسق معني بالصحة في المرافق الوطنية </w:t>
            </w:r>
            <w:r w:rsidR="008B72C9" w:rsidRPr="000F471A">
              <w:rPr>
                <w:rFonts w:ascii="Arial" w:eastAsia="Calibri" w:hAnsi="Arial"/>
                <w:color w:val="000000" w:themeColor="text1"/>
                <w:szCs w:val="26"/>
                <w:lang w:eastAsia="ar" w:bidi="ar-MA"/>
              </w:rPr>
              <w:t>(</w:t>
            </w:r>
            <w:r w:rsidR="008B72C9" w:rsidRPr="000F471A">
              <w:rPr>
                <w:rFonts w:ascii="Arial" w:eastAsia="Calibri" w:hAnsi="Arial"/>
                <w:color w:val="000000" w:themeColor="text1"/>
                <w:szCs w:val="26"/>
                <w:lang w:eastAsia="ar" w:bidi="en-US"/>
              </w:rPr>
              <w:t>NMHSs</w:t>
            </w:r>
            <w:r w:rsidR="008B72C9" w:rsidRPr="000F471A">
              <w:rPr>
                <w:rFonts w:ascii="Arial" w:eastAsia="Calibri" w:hAnsi="Arial"/>
                <w:color w:val="000000" w:themeColor="text1"/>
                <w:szCs w:val="26"/>
                <w:lang w:eastAsia="ar" w:bidi="ar-MA"/>
              </w:rPr>
              <w:t>)</w:t>
            </w:r>
            <w:r w:rsidR="008B72C9" w:rsidRPr="000F471A">
              <w:rPr>
                <w:rFonts w:ascii="Arial" w:eastAsia="Calibri" w:hAnsi="Arial"/>
                <w:color w:val="000000" w:themeColor="text1"/>
                <w:szCs w:val="26"/>
                <w:rtl/>
                <w:lang w:eastAsia="ar" w:bidi="ar-MA"/>
              </w:rPr>
              <w:t xml:space="preserve"> (</w:t>
            </w:r>
            <w:proofErr w:type="spellStart"/>
            <w:r w:rsidR="008B72C9" w:rsidRPr="000F471A">
              <w:rPr>
                <w:rFonts w:ascii="Arial" w:eastAsia="Calibri" w:hAnsi="Arial"/>
                <w:color w:val="000000" w:themeColor="text1"/>
                <w:szCs w:val="26"/>
                <w:rtl/>
                <w:lang w:eastAsia="ar" w:bidi="ar-MA"/>
              </w:rPr>
              <w:t>ومننسق</w:t>
            </w:r>
            <w:proofErr w:type="spellEnd"/>
            <w:r w:rsidR="008B72C9" w:rsidRPr="000F471A">
              <w:rPr>
                <w:rFonts w:ascii="Arial" w:eastAsia="Calibri" w:hAnsi="Arial"/>
                <w:color w:val="000000" w:themeColor="text1"/>
                <w:szCs w:val="26"/>
                <w:rtl/>
                <w:lang w:eastAsia="ar" w:bidi="ar-MA"/>
              </w:rPr>
              <w:t xml:space="preserve"> معني بالمناخ لقطاع </w:t>
            </w:r>
            <w:r w:rsidR="008B72C9" w:rsidRPr="000F471A">
              <w:rPr>
                <w:rFonts w:ascii="Arial" w:eastAsia="Calibri" w:hAnsi="Arial"/>
                <w:color w:val="000000" w:themeColor="text1"/>
                <w:szCs w:val="26"/>
                <w:rtl/>
                <w:lang w:eastAsia="ar" w:bidi="ar-MA"/>
              </w:rPr>
              <w:lastRenderedPageBreak/>
              <w:t>الصحة)؛ (</w:t>
            </w:r>
            <w:r w:rsidR="008B72C9" w:rsidRPr="000F471A">
              <w:rPr>
                <w:rFonts w:ascii="Arial" w:eastAsia="Calibri" w:hAnsi="Arial"/>
                <w:color w:val="000000" w:themeColor="text1"/>
                <w:szCs w:val="26"/>
                <w:lang w:eastAsia="ar" w:bidi="ar-MA"/>
              </w:rPr>
              <w:t>2</w:t>
            </w:r>
            <w:r w:rsidR="008B72C9" w:rsidRPr="000F471A">
              <w:rPr>
                <w:rFonts w:ascii="Arial" w:eastAsia="Calibri" w:hAnsi="Arial"/>
                <w:color w:val="000000" w:themeColor="text1"/>
                <w:szCs w:val="26"/>
                <w:rtl/>
                <w:lang w:eastAsia="ar" w:bidi="ar-MA"/>
              </w:rPr>
              <w:t xml:space="preserve"> مجموعة أدوات للإبلاغ عن علم المناخ والصحة للتصدي لعقبات الاتصال؛ (</w:t>
            </w:r>
            <w:r w:rsidR="008B72C9" w:rsidRPr="000F471A">
              <w:rPr>
                <w:rFonts w:ascii="Arial" w:eastAsia="Calibri" w:hAnsi="Arial"/>
                <w:color w:val="000000" w:themeColor="text1"/>
                <w:szCs w:val="26"/>
                <w:lang w:eastAsia="ar" w:bidi="ar-MA"/>
              </w:rPr>
              <w:t>3</w:t>
            </w:r>
            <w:r w:rsidR="008B72C9" w:rsidRPr="000F471A">
              <w:rPr>
                <w:rFonts w:ascii="Arial" w:eastAsia="Calibri" w:hAnsi="Arial"/>
                <w:color w:val="000000" w:themeColor="text1"/>
                <w:szCs w:val="26"/>
                <w:rtl/>
                <w:lang w:eastAsia="ar" w:bidi="ar-MA"/>
              </w:rPr>
              <w:t xml:space="preserve"> مراقبة فرص الاستفادة من التوعية ذات الصلة من خلال الأحداث والشركاء، وإبلاغهم بالفرص المتاحة؛ (</w:t>
            </w:r>
            <w:r w:rsidR="008B72C9" w:rsidRPr="000F471A">
              <w:rPr>
                <w:rFonts w:ascii="Arial" w:eastAsia="Calibri" w:hAnsi="Arial"/>
                <w:color w:val="000000" w:themeColor="text1"/>
                <w:szCs w:val="26"/>
                <w:lang w:eastAsia="ar" w:bidi="ar-MA"/>
              </w:rPr>
              <w:t>4</w:t>
            </w:r>
            <w:r w:rsidR="008B72C9" w:rsidRPr="000F471A">
              <w:rPr>
                <w:rFonts w:ascii="Arial" w:eastAsia="Calibri" w:hAnsi="Arial"/>
                <w:color w:val="000000" w:themeColor="text1"/>
                <w:szCs w:val="26"/>
                <w:rtl/>
                <w:lang w:eastAsia="ar" w:bidi="ar-MA"/>
              </w:rPr>
              <w:t xml:space="preserve"> نطاق وإعداد مستودع للإرشادات الخاصة بتغير المناخ والاتصالات الصحية ودراسات الحالة؛</w:t>
            </w:r>
          </w:p>
        </w:tc>
        <w:tc>
          <w:tcPr>
            <w:tcW w:w="0" w:type="auto"/>
            <w:shd w:val="clear" w:color="auto" w:fill="auto"/>
          </w:tcPr>
          <w:p w14:paraId="33E69622" w14:textId="77777777" w:rsidR="008B72C9" w:rsidRPr="000F471A" w:rsidRDefault="008B72C9" w:rsidP="000F471A">
            <w:pPr>
              <w:bidi/>
              <w:spacing w:before="120" w:after="120" w:line="320" w:lineRule="exact"/>
              <w:jc w:val="left"/>
              <w:rPr>
                <w:rFonts w:ascii="Arial" w:eastAsia="Calibri" w:hAnsi="Arial"/>
                <w:color w:val="000000" w:themeColor="text1"/>
                <w:szCs w:val="26"/>
              </w:rPr>
            </w:pPr>
            <w:r w:rsidRPr="000F471A">
              <w:rPr>
                <w:rFonts w:ascii="Arial" w:eastAsia="Calibri" w:hAnsi="Arial"/>
                <w:b/>
                <w:bCs/>
                <w:color w:val="000000" w:themeColor="text1"/>
                <w:szCs w:val="26"/>
                <w:rtl/>
                <w:lang w:eastAsia="ar" w:bidi="ar-MA"/>
              </w:rPr>
              <w:lastRenderedPageBreak/>
              <w:t xml:space="preserve">إنشاء وصيانة تحريرية/ اتصالات بشأن المناخ والصحة مع الخبراء، باء، </w:t>
            </w:r>
            <w:r w:rsidR="007714A6" w:rsidRPr="000F471A">
              <w:rPr>
                <w:rFonts w:ascii="Arial" w:hAnsi="Arial"/>
                <w:color w:val="000000" w:themeColor="text1"/>
                <w:szCs w:val="26"/>
                <w:rtl/>
                <w:lang w:eastAsia="ar" w:bidi="ar-MA"/>
              </w:rPr>
              <w:t>على غرار المناقشات مع الأعضاء والشركاء؛</w:t>
            </w:r>
          </w:p>
        </w:tc>
      </w:tr>
      <w:tr w:rsidR="006607B7" w:rsidRPr="000F471A" w14:paraId="27AB269F"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1B374F3" w14:textId="58039DAA" w:rsidR="006607B7" w:rsidRPr="000F471A" w:rsidRDefault="000F471A" w:rsidP="000F471A">
            <w:pPr>
              <w:bidi/>
              <w:spacing w:before="120" w:after="120" w:line="320" w:lineRule="exact"/>
              <w:ind w:left="594" w:hanging="594"/>
              <w:rPr>
                <w:rFonts w:ascii="Arial" w:eastAsia="Calibri" w:hAnsi="Arial"/>
                <w:color w:val="000000" w:themeColor="text1"/>
                <w:szCs w:val="26"/>
              </w:rPr>
            </w:pPr>
            <w:r w:rsidRPr="000F471A">
              <w:rPr>
                <w:rFonts w:ascii="Arial" w:eastAsia="Calibri" w:hAnsi="Arial"/>
                <w:color w:val="000000" w:themeColor="text1"/>
                <w:szCs w:val="26"/>
              </w:rPr>
              <w:t>(2)</w:t>
            </w:r>
            <w:r w:rsidRPr="000F471A">
              <w:rPr>
                <w:rFonts w:ascii="Arial" w:eastAsia="Calibri" w:hAnsi="Arial"/>
                <w:color w:val="000000" w:themeColor="text1"/>
                <w:szCs w:val="26"/>
              </w:rPr>
              <w:tab/>
            </w:r>
            <w:r w:rsidR="006607B7" w:rsidRPr="000F471A">
              <w:rPr>
                <w:rFonts w:ascii="Arial" w:eastAsia="Calibri" w:hAnsi="Arial"/>
                <w:color w:val="000000" w:themeColor="text1"/>
                <w:szCs w:val="26"/>
                <w:rtl/>
                <w:lang w:eastAsia="ar" w:bidi="ar-MA"/>
              </w:rPr>
              <w:t xml:space="preserve">مجموعة أدوات الاتصال في مجال علم المناخ والصحة للتصدي لعقبات الاتصال </w:t>
            </w:r>
          </w:p>
        </w:tc>
        <w:tc>
          <w:tcPr>
            <w:tcW w:w="0" w:type="auto"/>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14:paraId="2629ABA9" w14:textId="6CB3DFE9" w:rsidR="006607B7" w:rsidRPr="000F471A" w:rsidRDefault="007714A6" w:rsidP="000F471A">
            <w:pPr>
              <w:bidi/>
              <w:spacing w:before="120" w:after="120" w:line="320" w:lineRule="exact"/>
              <w:jc w:val="left"/>
              <w:rPr>
                <w:rFonts w:ascii="Arial" w:eastAsia="Calibri" w:hAnsi="Arial"/>
                <w:color w:val="000000" w:themeColor="text1"/>
                <w:szCs w:val="26"/>
                <w:lang w:val="en-US"/>
              </w:rPr>
            </w:pPr>
            <w:r w:rsidRPr="000F471A">
              <w:rPr>
                <w:rFonts w:ascii="Arial" w:hAnsi="Arial"/>
                <w:color w:val="000000" w:themeColor="text1"/>
                <w:szCs w:val="26"/>
                <w:rtl/>
                <w:lang w:eastAsia="ar" w:bidi="ar-MA"/>
              </w:rPr>
              <w:t>استنادا إلى المناقشات مع الأعضاء والشركاء</w:t>
            </w:r>
          </w:p>
        </w:tc>
      </w:tr>
      <w:tr w:rsidR="006607B7" w:rsidRPr="000F471A" w14:paraId="1DE35310" w14:textId="77777777" w:rsidTr="003A2C28">
        <w:tc>
          <w:tcPr>
            <w:tcW w:w="0" w:type="auto"/>
            <w:tcBorders>
              <w:right w:val="single" w:sz="4" w:space="0" w:color="7F7F7F" w:themeColor="text1" w:themeTint="80"/>
            </w:tcBorders>
            <w:shd w:val="clear" w:color="auto" w:fill="auto"/>
          </w:tcPr>
          <w:p w14:paraId="6BF56C63" w14:textId="1EEB85FE" w:rsidR="006607B7" w:rsidRPr="000F471A" w:rsidDel="00580D8D" w:rsidRDefault="000F471A" w:rsidP="000F471A">
            <w:pPr>
              <w:bidi/>
              <w:spacing w:before="120" w:after="120" w:line="320" w:lineRule="exact"/>
              <w:ind w:left="594" w:hanging="594"/>
              <w:rPr>
                <w:rFonts w:ascii="Arial" w:eastAsia="Calibri" w:hAnsi="Arial"/>
                <w:b/>
                <w:bCs/>
                <w:color w:val="000000" w:themeColor="text1"/>
                <w:szCs w:val="26"/>
              </w:rPr>
            </w:pPr>
            <w:r w:rsidRPr="000F471A" w:rsidDel="00580D8D">
              <w:rPr>
                <w:rFonts w:ascii="Arial" w:eastAsia="Calibri" w:hAnsi="Arial"/>
                <w:color w:val="000000" w:themeColor="text1"/>
                <w:szCs w:val="26"/>
              </w:rPr>
              <w:t>(3)</w:t>
            </w:r>
            <w:r w:rsidRPr="000F471A" w:rsidDel="00580D8D">
              <w:rPr>
                <w:rFonts w:ascii="Arial" w:eastAsia="Calibri" w:hAnsi="Arial"/>
                <w:color w:val="000000" w:themeColor="text1"/>
                <w:szCs w:val="26"/>
              </w:rPr>
              <w:tab/>
            </w:r>
            <w:r w:rsidR="006607B7" w:rsidRPr="000F471A">
              <w:rPr>
                <w:rFonts w:ascii="Arial" w:eastAsia="Calibri" w:hAnsi="Arial"/>
                <w:b/>
                <w:bCs/>
                <w:color w:val="000000" w:themeColor="text1"/>
                <w:szCs w:val="26"/>
                <w:rtl/>
                <w:lang w:eastAsia="ar" w:bidi="ar-MA"/>
              </w:rPr>
              <w:t xml:space="preserve">بوابة </w:t>
            </w:r>
            <w:r w:rsidR="006607B7" w:rsidRPr="000F471A">
              <w:rPr>
                <w:rFonts w:ascii="Arial" w:eastAsia="Calibri" w:hAnsi="Arial"/>
                <w:b/>
                <w:bCs/>
                <w:color w:val="000000" w:themeColor="text1"/>
                <w:szCs w:val="26"/>
                <w:lang w:eastAsia="ar" w:bidi="en-US"/>
              </w:rPr>
              <w:t>ClimaHealth.info</w:t>
            </w:r>
            <w:r w:rsidR="006607B7" w:rsidRPr="000F471A">
              <w:rPr>
                <w:rFonts w:ascii="Arial" w:eastAsia="Calibri" w:hAnsi="Arial"/>
                <w:color w:val="000000" w:themeColor="text1"/>
                <w:szCs w:val="26"/>
                <w:rtl/>
                <w:lang w:eastAsia="ar" w:bidi="ar-MA"/>
              </w:rPr>
              <w:t xml:space="preserve"> لتعزيز ونشر الموارد الفنية وموارد التعلم والمشاركة المتاحة؛</w:t>
            </w:r>
          </w:p>
        </w:tc>
        <w:tc>
          <w:tcPr>
            <w:tcW w:w="0" w:type="auto"/>
            <w:vMerge/>
            <w:tcBorders>
              <w:left w:val="single" w:sz="4" w:space="0" w:color="7F7F7F" w:themeColor="text1" w:themeTint="80"/>
              <w:right w:val="single" w:sz="4" w:space="0" w:color="7F7F7F" w:themeColor="text1" w:themeTint="80"/>
            </w:tcBorders>
            <w:shd w:val="clear" w:color="auto" w:fill="auto"/>
          </w:tcPr>
          <w:p w14:paraId="414C0EDF" w14:textId="77777777" w:rsidR="006607B7" w:rsidRPr="000F471A" w:rsidRDefault="006607B7" w:rsidP="000F471A">
            <w:pPr>
              <w:bidi/>
              <w:spacing w:before="120" w:after="120" w:line="320" w:lineRule="exact"/>
              <w:rPr>
                <w:rFonts w:ascii="Arial" w:eastAsia="Calibri" w:hAnsi="Arial"/>
                <w:color w:val="000000" w:themeColor="text1"/>
                <w:szCs w:val="26"/>
              </w:rPr>
            </w:pPr>
          </w:p>
        </w:tc>
      </w:tr>
      <w:tr w:rsidR="008B72C9" w:rsidRPr="000F471A" w14:paraId="6574CF68" w14:textId="77777777" w:rsidTr="003A2C28">
        <w:tc>
          <w:tcPr>
            <w:tcW w:w="0" w:type="auto"/>
            <w:gridSpan w:val="2"/>
            <w:shd w:val="clear" w:color="auto" w:fill="365F91" w:themeFill="accent1" w:themeFillShade="BF"/>
            <w:vAlign w:val="center"/>
          </w:tcPr>
          <w:p w14:paraId="34F63C51" w14:textId="77777777" w:rsidR="008B72C9" w:rsidRPr="000F471A" w:rsidRDefault="008B72C9"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البحث</w:t>
            </w:r>
          </w:p>
        </w:tc>
      </w:tr>
      <w:tr w:rsidR="008B72C9" w:rsidRPr="000F471A" w14:paraId="0767B24D" w14:textId="77777777" w:rsidTr="003A2C28">
        <w:tc>
          <w:tcPr>
            <w:tcW w:w="0" w:type="auto"/>
            <w:gridSpan w:val="2"/>
            <w:shd w:val="clear" w:color="auto" w:fill="DBE5F1" w:themeFill="accent1" w:themeFillTint="33"/>
            <w:vAlign w:val="center"/>
          </w:tcPr>
          <w:p w14:paraId="4D45BCC5" w14:textId="77777777" w:rsidR="008B72C9" w:rsidRPr="000F471A" w:rsidDel="00F60503" w:rsidRDefault="008B72C9" w:rsidP="000F471A">
            <w:pPr>
              <w:pStyle w:val="paragraph"/>
              <w:bidi/>
              <w:spacing w:before="120" w:beforeAutospacing="0" w:after="120" w:afterAutospacing="0" w:line="320" w:lineRule="exact"/>
              <w:textAlignment w:val="baseline"/>
              <w:rPr>
                <w:rFonts w:ascii="Arial" w:hAnsi="Arial" w:cs="Arial"/>
                <w:b/>
                <w:bCs/>
                <w:color w:val="000000" w:themeColor="text1"/>
                <w:sz w:val="20"/>
                <w:szCs w:val="26"/>
              </w:rPr>
            </w:pPr>
            <w:r w:rsidRPr="000F471A">
              <w:rPr>
                <w:rFonts w:ascii="Arial" w:eastAsia="Verdana" w:hAnsi="Arial" w:cs="Arial"/>
                <w:b/>
                <w:bCs/>
                <w:color w:val="000000" w:themeColor="text1"/>
                <w:sz w:val="20"/>
                <w:szCs w:val="26"/>
                <w:rtl/>
                <w:lang w:eastAsia="ar" w:bidi="ar-MA"/>
              </w:rPr>
              <w:t>الهد</w:t>
            </w:r>
            <w:r w:rsidRPr="000F471A">
              <w:rPr>
                <w:rFonts w:ascii="Arial" w:eastAsia="Verdana" w:hAnsi="Arial" w:cs="Arial"/>
                <w:b/>
                <w:bCs/>
                <w:color w:val="000000" w:themeColor="text1"/>
                <w:sz w:val="20"/>
                <w:szCs w:val="26"/>
                <w:rtl/>
                <w:lang w:eastAsia="ar" w:bidi="ar-EG"/>
              </w:rPr>
              <w:t>ف:</w:t>
            </w:r>
            <w:r w:rsidRPr="000F471A">
              <w:rPr>
                <w:rFonts w:ascii="Arial" w:eastAsia="Verdana" w:hAnsi="Arial" w:cs="Arial"/>
                <w:b/>
                <w:bCs/>
                <w:color w:val="000000" w:themeColor="text1"/>
                <w:sz w:val="20"/>
                <w:szCs w:val="26"/>
                <w:rtl/>
                <w:lang w:eastAsia="ar" w:bidi="ar-MA"/>
              </w:rPr>
              <w:t xml:space="preserve"> </w:t>
            </w:r>
            <w:r w:rsidRPr="000F471A">
              <w:rPr>
                <w:rFonts w:ascii="Arial" w:eastAsia="Verdana" w:hAnsi="Arial" w:cs="Arial"/>
                <w:color w:val="000000" w:themeColor="text1"/>
                <w:sz w:val="20"/>
                <w:szCs w:val="26"/>
                <w:rtl/>
                <w:lang w:eastAsia="ar" w:bidi="ar-MA"/>
              </w:rPr>
              <w:t>تعزيز أنشطة البحوث المتعلقة بالمناخ والبيئة والصحة من خلال تيسير توافر البيانات والوصول إليها واستخدامها من جانب دوائر البحوث؛ والتصدي للعقبات الهيكلية التي تحول دون المشاكل الفنية التي تعوق استخدام الخدمات المناخية ومخرجات البحوث.</w:t>
            </w:r>
          </w:p>
        </w:tc>
      </w:tr>
      <w:tr w:rsidR="008B72C9" w:rsidRPr="000F471A" w14:paraId="3BABF779" w14:textId="77777777" w:rsidTr="003A2C28">
        <w:tc>
          <w:tcPr>
            <w:tcW w:w="0" w:type="auto"/>
            <w:gridSpan w:val="2"/>
            <w:shd w:val="clear" w:color="auto" w:fill="B8CCE4" w:themeFill="accent1" w:themeFillTint="66"/>
            <w:vAlign w:val="center"/>
          </w:tcPr>
          <w:p w14:paraId="302FFA8E" w14:textId="4C564098" w:rsidR="008B72C9" w:rsidRPr="000F471A" w:rsidRDefault="008B72C9" w:rsidP="000F471A">
            <w:pPr>
              <w:bidi/>
              <w:spacing w:before="120" w:after="120" w:line="320" w:lineRule="exact"/>
              <w:jc w:val="left"/>
              <w:rPr>
                <w:rFonts w:ascii="Arial" w:hAnsi="Arial"/>
                <w:szCs w:val="26"/>
              </w:rPr>
            </w:pPr>
            <w:proofErr w:type="spellStart"/>
            <w:r w:rsidRPr="000F471A">
              <w:rPr>
                <w:rFonts w:ascii="Arial" w:hAnsi="Arial"/>
                <w:b/>
                <w:bCs/>
                <w:szCs w:val="26"/>
                <w:rtl/>
                <w:lang w:eastAsia="ar" w:bidi="ar-MA"/>
              </w:rPr>
              <w:t>بيان</w:t>
            </w:r>
            <w:r w:rsidRPr="000F471A">
              <w:rPr>
                <w:rFonts w:ascii="Arial" w:hAnsi="Arial"/>
                <w:szCs w:val="26"/>
                <w:rtl/>
                <w:lang w:eastAsia="ar" w:bidi="ar-MA"/>
              </w:rPr>
              <w:t>الح</w:t>
            </w:r>
            <w:proofErr w:type="spellEnd"/>
            <w:r w:rsidRPr="000F471A">
              <w:rPr>
                <w:rFonts w:ascii="Arial" w:hAnsi="Arial"/>
                <w:szCs w:val="26"/>
                <w:rtl/>
                <w:lang w:eastAsia="ar" w:bidi="ar-EG"/>
              </w:rPr>
              <w:t>ل:</w:t>
            </w:r>
            <w:r w:rsidRPr="000F471A">
              <w:rPr>
                <w:rFonts w:ascii="Arial" w:hAnsi="Arial"/>
                <w:szCs w:val="26"/>
                <w:rtl/>
                <w:lang w:eastAsia="ar" w:bidi="ar-MA"/>
              </w:rPr>
              <w:t xml:space="preserve"> وكشفت عملية رسم خرائط منهجية للجهد البحثي العالمي بشأن الآثار الصحية الناجمة عن تغير المناخ هيمنة الأدلة الواردة من البلدان المرتفعة الدخل والبلدان ذات الدخل المتوسط العلوي، وعدم وجود أدلة كافية من آسيا الوسطى، وشمال ووسط أفريقيا، وأمريكا</w:t>
            </w:r>
            <w:r w:rsidRPr="000F471A">
              <w:rPr>
                <w:rStyle w:val="FootnoteReference"/>
                <w:rFonts w:ascii="Arial" w:hAnsi="Arial"/>
                <w:color w:val="000000" w:themeColor="text1"/>
                <w:szCs w:val="26"/>
                <w:lang w:eastAsia="ar" w:bidi="ar-MA"/>
              </w:rPr>
              <w:footnoteReference w:id="8"/>
            </w:r>
            <w:r w:rsidRPr="000F471A">
              <w:rPr>
                <w:rFonts w:ascii="Arial" w:hAnsi="Arial"/>
                <w:szCs w:val="26"/>
                <w:rtl/>
                <w:lang w:eastAsia="ar" w:bidi="ar-MA"/>
              </w:rPr>
              <w:t xml:space="preserve">الجنوبية. وعلاوة على ذلك، هناك نقص في تمثيل الأدلة على المحددات الاجتماعية للآثار المناخية على الصحة وعلى خيارات التدخل للحد من الآثار الصحية. وهناك حاجة أيضا إلى بناء قاعدة أدلة لاستراتيجيات التكيف مع تغير المناخ والتخفيف منه لكي تصمم الحكومات استراتيجيات </w:t>
            </w:r>
            <w:proofErr w:type="spellStart"/>
            <w:r w:rsidRPr="000F471A">
              <w:rPr>
                <w:rFonts w:ascii="Arial" w:hAnsi="Arial"/>
                <w:szCs w:val="26"/>
                <w:rtl/>
                <w:lang w:eastAsia="ar" w:bidi="ar-MA"/>
              </w:rPr>
              <w:t>سياساتية</w:t>
            </w:r>
            <w:proofErr w:type="spellEnd"/>
            <w:r w:rsidRPr="000F471A">
              <w:rPr>
                <w:rFonts w:ascii="Arial" w:hAnsi="Arial"/>
                <w:szCs w:val="26"/>
                <w:rtl/>
                <w:lang w:eastAsia="ar" w:bidi="ar-MA"/>
              </w:rPr>
              <w:t xml:space="preserve"> للحد من آثار تغير المناخ على الصحة العامة. وهذه الاختلافات في الأدلة التجريبية هي نتيجة مباشرة لتباين توافر الدعم البحثي، والبيانات المناخية حسب المناطق والفئات الضعيفة اجتماعيا. ويلزم وضع آلية جديدة لتنصف </w:t>
            </w:r>
            <w:r w:rsidRPr="000F471A">
              <w:rPr>
                <w:rFonts w:ascii="Arial" w:hAnsi="Arial"/>
                <w:szCs w:val="26"/>
                <w:lang w:eastAsia="ar" w:bidi="en-US"/>
              </w:rPr>
              <w:t>y</w:t>
            </w:r>
            <w:r w:rsidRPr="000F471A">
              <w:rPr>
                <w:rFonts w:ascii="Arial" w:hAnsi="Arial"/>
                <w:szCs w:val="26"/>
                <w:rtl/>
                <w:lang w:eastAsia="ar" w:bidi="ar-MA"/>
              </w:rPr>
              <w:t xml:space="preserve"> ومراقبة احتياجات </w:t>
            </w:r>
            <w:proofErr w:type="spellStart"/>
            <w:proofErr w:type="gramStart"/>
            <w:r w:rsidRPr="000F471A">
              <w:rPr>
                <w:rFonts w:ascii="Arial" w:hAnsi="Arial"/>
                <w:szCs w:val="26"/>
                <w:rtl/>
                <w:lang w:eastAsia="ar" w:bidi="ar-MA"/>
              </w:rPr>
              <w:t>الأوساط,</w:t>
            </w:r>
            <w:proofErr w:type="gramEnd"/>
            <w:r w:rsidRPr="000F471A">
              <w:rPr>
                <w:rFonts w:ascii="Arial" w:hAnsi="Arial"/>
                <w:szCs w:val="26"/>
                <w:rtl/>
                <w:lang w:eastAsia="ar" w:bidi="ar-MA"/>
              </w:rPr>
              <w:t>البحثية</w:t>
            </w:r>
            <w:proofErr w:type="spellEnd"/>
            <w:r w:rsidRPr="000F471A">
              <w:rPr>
                <w:rFonts w:ascii="Arial" w:hAnsi="Arial"/>
                <w:szCs w:val="26"/>
                <w:rtl/>
                <w:lang w:eastAsia="ar" w:bidi="ar-MA"/>
              </w:rPr>
              <w:t>، واستنباط استراتيجيات لمعالجة القيود والعقبات</w:t>
            </w:r>
            <w:r w:rsidR="000F471A">
              <w:rPr>
                <w:rFonts w:ascii="Arial" w:hAnsi="Arial"/>
                <w:szCs w:val="26"/>
                <w:rtl/>
                <w:lang w:eastAsia="ar" w:bidi="ar-MA"/>
              </w:rPr>
              <w:t xml:space="preserve"> </w:t>
            </w:r>
            <w:r w:rsidRPr="000F471A">
              <w:rPr>
                <w:rFonts w:ascii="Arial" w:hAnsi="Arial"/>
                <w:szCs w:val="26"/>
                <w:rtl/>
                <w:lang w:eastAsia="ar" w:bidi="ar-MA"/>
              </w:rPr>
              <w:t>القائمة في البحوث التطبيقية المتعلقة بالمناخ والصحة، والدعوة نيابة عنها للحصول على الموارد المالية والفنية.</w:t>
            </w:r>
          </w:p>
        </w:tc>
      </w:tr>
      <w:tr w:rsidR="008B72C9" w:rsidRPr="000F471A" w14:paraId="47A60FAE" w14:textId="77777777" w:rsidTr="003A2C28">
        <w:tc>
          <w:tcPr>
            <w:tcW w:w="0" w:type="auto"/>
            <w:shd w:val="clear" w:color="auto" w:fill="4F81BD" w:themeFill="accent1"/>
            <w:vAlign w:val="center"/>
          </w:tcPr>
          <w:p w14:paraId="4F41A749" w14:textId="77777777" w:rsidR="008B72C9" w:rsidRPr="000F471A" w:rsidRDefault="008B72C9"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 xml:space="preserve">الإجراءات المقترحة </w:t>
            </w:r>
          </w:p>
        </w:tc>
        <w:tc>
          <w:tcPr>
            <w:tcW w:w="0" w:type="auto"/>
            <w:shd w:val="clear" w:color="auto" w:fill="4F81BD" w:themeFill="accent1"/>
            <w:vAlign w:val="center"/>
          </w:tcPr>
          <w:p w14:paraId="24BB7C8E" w14:textId="77777777" w:rsidR="008B72C9" w:rsidRPr="000F471A" w:rsidRDefault="00211B6C"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آليات الدعم الممكنة</w:t>
            </w:r>
          </w:p>
        </w:tc>
      </w:tr>
      <w:tr w:rsidR="006607B7" w:rsidRPr="000F471A" w14:paraId="7F67E63A" w14:textId="77777777" w:rsidTr="003A2C28">
        <w:tc>
          <w:tcPr>
            <w:tcW w:w="0" w:type="auto"/>
          </w:tcPr>
          <w:p w14:paraId="48B4539D" w14:textId="66DD9842" w:rsidR="006607B7" w:rsidRPr="000F471A" w:rsidRDefault="000F471A" w:rsidP="000F471A">
            <w:pPr>
              <w:bidi/>
              <w:spacing w:before="120" w:after="120" w:line="320" w:lineRule="exact"/>
              <w:ind w:left="594" w:hanging="594"/>
              <w:rPr>
                <w:rFonts w:ascii="Arial" w:eastAsiaTheme="minorEastAsia" w:hAnsi="Arial"/>
                <w:b/>
                <w:bCs/>
                <w:color w:val="000000" w:themeColor="text1"/>
                <w:szCs w:val="26"/>
              </w:rPr>
            </w:pPr>
            <w:r w:rsidRPr="000F471A">
              <w:rPr>
                <w:rFonts w:ascii="Arial" w:eastAsiaTheme="minorEastAsia" w:hAnsi="Arial"/>
                <w:color w:val="000000" w:themeColor="text1"/>
                <w:szCs w:val="26"/>
              </w:rPr>
              <w:t>(1)</w:t>
            </w:r>
            <w:r w:rsidRPr="000F471A">
              <w:rPr>
                <w:rFonts w:ascii="Arial" w:eastAsiaTheme="minorEastAsia" w:hAnsi="Arial"/>
                <w:color w:val="000000" w:themeColor="text1"/>
                <w:szCs w:val="26"/>
              </w:rPr>
              <w:tab/>
            </w:r>
            <w:r w:rsidR="006607B7" w:rsidRPr="000F471A">
              <w:rPr>
                <w:rFonts w:ascii="Arial" w:eastAsia="Verdana" w:hAnsi="Arial"/>
                <w:color w:val="000000" w:themeColor="text1"/>
                <w:szCs w:val="26"/>
                <w:rtl/>
                <w:lang w:eastAsia="ar" w:bidi="ar-MA"/>
              </w:rPr>
              <w:t>إقامة عملية</w:t>
            </w:r>
            <w:r w:rsidR="006607B7" w:rsidRPr="000F471A">
              <w:rPr>
                <w:rFonts w:ascii="Arial" w:eastAsia="Verdana" w:hAnsi="Arial"/>
                <w:b/>
                <w:bCs/>
                <w:color w:val="000000" w:themeColor="text1"/>
                <w:szCs w:val="26"/>
                <w:rtl/>
                <w:lang w:eastAsia="ar" w:bidi="ar-MA"/>
              </w:rPr>
              <w:t xml:space="preserve"> منهجية لمراقبة </w:t>
            </w:r>
            <w:r w:rsidR="006607B7" w:rsidRPr="000F471A">
              <w:rPr>
                <w:rFonts w:ascii="Arial" w:eastAsia="Verdana" w:hAnsi="Arial"/>
                <w:color w:val="000000" w:themeColor="text1"/>
                <w:szCs w:val="26"/>
                <w:rtl/>
                <w:lang w:eastAsia="ar" w:bidi="ar-MA"/>
              </w:rPr>
              <w:t xml:space="preserve">حالة البحوث والعلوم المناخية والصحية، بما في ذلك تجميع منتظم كل </w:t>
            </w:r>
            <w:r w:rsidR="006607B7" w:rsidRPr="000F471A">
              <w:rPr>
                <w:rFonts w:ascii="Arial" w:eastAsia="Verdana" w:hAnsi="Arial"/>
                <w:color w:val="000000" w:themeColor="text1"/>
                <w:szCs w:val="26"/>
                <w:lang w:eastAsia="ar" w:bidi="ar-MA"/>
              </w:rPr>
              <w:t>3</w:t>
            </w:r>
            <w:r w:rsidR="006607B7" w:rsidRPr="000F471A">
              <w:rPr>
                <w:rFonts w:ascii="Arial" w:eastAsia="Verdana" w:hAnsi="Arial"/>
                <w:color w:val="000000" w:themeColor="text1"/>
                <w:szCs w:val="26"/>
                <w:rtl/>
                <w:lang w:eastAsia="ar" w:bidi="ar-MA"/>
              </w:rPr>
              <w:t xml:space="preserve"> سنوات، فيما يتعلق بآليات</w:t>
            </w:r>
            <w:r w:rsidR="006607B7" w:rsidRPr="000F471A">
              <w:rPr>
                <w:rFonts w:ascii="Arial" w:eastAsia="Verdana" w:hAnsi="Arial"/>
                <w:b/>
                <w:bCs/>
                <w:color w:val="000000" w:themeColor="text1"/>
                <w:szCs w:val="26"/>
                <w:rtl/>
                <w:lang w:eastAsia="ar" w:bidi="ar-MA"/>
              </w:rPr>
              <w:t xml:space="preserve"> التقييم والتعلم للمراقبة </w:t>
            </w:r>
            <w:proofErr w:type="spellStart"/>
            <w:r w:rsidR="006607B7" w:rsidRPr="000F471A">
              <w:rPr>
                <w:rFonts w:ascii="Arial" w:eastAsia="Verdana" w:hAnsi="Arial"/>
                <w:b/>
                <w:bCs/>
                <w:color w:val="000000" w:themeColor="text1"/>
                <w:szCs w:val="26"/>
                <w:rtl/>
                <w:lang w:eastAsia="ar" w:bidi="ar-MA"/>
              </w:rPr>
              <w:t>ومجالات</w:t>
            </w:r>
            <w:r w:rsidR="006607B7" w:rsidRPr="000F471A">
              <w:rPr>
                <w:rFonts w:ascii="Arial" w:eastAsia="Verdana" w:hAnsi="Arial"/>
                <w:color w:val="000000" w:themeColor="text1"/>
                <w:szCs w:val="26"/>
                <w:rtl/>
                <w:lang w:eastAsia="ar" w:bidi="ar-MA"/>
              </w:rPr>
              <w:t>التحديات</w:t>
            </w:r>
            <w:proofErr w:type="spellEnd"/>
            <w:r w:rsidR="006607B7" w:rsidRPr="000F471A">
              <w:rPr>
                <w:rFonts w:ascii="Arial" w:eastAsia="Verdana" w:hAnsi="Arial"/>
                <w:color w:val="000000" w:themeColor="text1"/>
                <w:szCs w:val="26"/>
                <w:rtl/>
                <w:lang w:eastAsia="ar" w:bidi="ar-MA"/>
              </w:rPr>
              <w:t xml:space="preserve"> الكبرى؛</w:t>
            </w:r>
          </w:p>
        </w:tc>
        <w:tc>
          <w:tcPr>
            <w:tcW w:w="0" w:type="auto"/>
            <w:vMerge w:val="restart"/>
          </w:tcPr>
          <w:p w14:paraId="48F879DD" w14:textId="77777777" w:rsidR="006607B7" w:rsidRPr="000F471A" w:rsidRDefault="006607B7" w:rsidP="000F471A">
            <w:pPr>
              <w:bidi/>
              <w:spacing w:before="120" w:after="120" w:line="320" w:lineRule="exact"/>
              <w:jc w:val="left"/>
              <w:rPr>
                <w:rFonts w:ascii="Arial" w:hAnsi="Arial"/>
                <w:color w:val="000000" w:themeColor="text1"/>
                <w:szCs w:val="26"/>
              </w:rPr>
            </w:pPr>
            <w:r w:rsidRPr="000F471A">
              <w:rPr>
                <w:rFonts w:ascii="Arial" w:eastAsia="Calibri" w:hAnsi="Arial"/>
                <w:b/>
                <w:bCs/>
                <w:color w:val="000000" w:themeColor="text1"/>
                <w:szCs w:val="26"/>
                <w:rtl/>
                <w:lang w:eastAsia="ar" w:bidi="ar-MA"/>
              </w:rPr>
              <w:t xml:space="preserve">فرقة </w:t>
            </w:r>
            <w:proofErr w:type="gramStart"/>
            <w:r w:rsidRPr="000F471A">
              <w:rPr>
                <w:rFonts w:ascii="Arial" w:eastAsia="Calibri" w:hAnsi="Arial"/>
                <w:b/>
                <w:bCs/>
                <w:color w:val="000000" w:themeColor="text1"/>
                <w:szCs w:val="26"/>
                <w:rtl/>
                <w:lang w:eastAsia="ar" w:bidi="ar-MA"/>
              </w:rPr>
              <w:t>الخبراء</w:t>
            </w:r>
            <w:r w:rsidRPr="000F471A">
              <w:rPr>
                <w:rFonts w:ascii="Arial" w:eastAsia="Calibri" w:hAnsi="Arial"/>
                <w:color w:val="000000" w:themeColor="text1"/>
                <w:szCs w:val="26"/>
                <w:rtl/>
                <w:lang w:eastAsia="ar" w:bidi="ar-MA"/>
              </w:rPr>
              <w:t>,</w:t>
            </w:r>
            <w:proofErr w:type="gramEnd"/>
            <w:r w:rsidRPr="000F471A">
              <w:rPr>
                <w:rFonts w:ascii="Arial" w:eastAsia="Calibri" w:hAnsi="Arial"/>
                <w:color w:val="000000" w:themeColor="text1"/>
                <w:szCs w:val="26"/>
                <w:rtl/>
                <w:lang w:eastAsia="ar" w:bidi="ar-MA"/>
              </w:rPr>
              <w:t xml:space="preserve"> المعنية بالبحوث والبيانات، بالتنسيق مع الفريق </w:t>
            </w:r>
            <w:r w:rsidRPr="000F471A">
              <w:rPr>
                <w:rFonts w:ascii="Arial" w:eastAsia="Calibri" w:hAnsi="Arial"/>
                <w:color w:val="000000" w:themeColor="text1"/>
                <w:szCs w:val="26"/>
                <w:lang w:eastAsia="ar" w:bidi="ar-MA"/>
              </w:rPr>
              <w:t>(</w:t>
            </w:r>
            <w:r w:rsidRPr="000F471A">
              <w:rPr>
                <w:rFonts w:ascii="Arial" w:eastAsia="Calibri" w:hAnsi="Arial"/>
                <w:color w:val="000000" w:themeColor="text1"/>
                <w:szCs w:val="26"/>
                <w:lang w:eastAsia="ar" w:bidi="en-US"/>
              </w:rPr>
              <w:t>STAG</w:t>
            </w:r>
            <w:r w:rsidRPr="000F471A">
              <w:rPr>
                <w:rFonts w:ascii="Arial" w:eastAsia="Calibri" w:hAnsi="Arial"/>
                <w:color w:val="000000" w:themeColor="text1"/>
                <w:szCs w:val="26"/>
                <w:lang w:eastAsia="ar" w:bidi="ar-MA"/>
              </w:rPr>
              <w:t>)</w:t>
            </w:r>
            <w:r w:rsidRPr="000F471A">
              <w:rPr>
                <w:rFonts w:ascii="Arial" w:eastAsia="Calibri" w:hAnsi="Arial"/>
                <w:color w:val="000000" w:themeColor="text1"/>
                <w:szCs w:val="26"/>
                <w:rtl/>
                <w:lang w:eastAsia="ar" w:bidi="ar-MA"/>
              </w:rPr>
              <w:t xml:space="preserve"> والفريق </w:t>
            </w:r>
            <w:r w:rsidRPr="000F471A">
              <w:rPr>
                <w:rFonts w:ascii="Arial" w:eastAsia="Calibri" w:hAnsi="Arial"/>
                <w:color w:val="000000" w:themeColor="text1"/>
                <w:szCs w:val="26"/>
                <w:lang w:eastAsia="ar" w:bidi="ar-MA"/>
              </w:rPr>
              <w:t>(</w:t>
            </w:r>
            <w:r w:rsidRPr="000F471A">
              <w:rPr>
                <w:rFonts w:ascii="Arial" w:eastAsia="Calibri" w:hAnsi="Arial"/>
                <w:color w:val="000000" w:themeColor="text1"/>
                <w:szCs w:val="26"/>
                <w:lang w:eastAsia="ar" w:bidi="en-US"/>
              </w:rPr>
              <w:t>GAPHTAG</w:t>
            </w:r>
            <w:r w:rsidRPr="000F471A">
              <w:rPr>
                <w:rFonts w:ascii="Arial" w:eastAsia="Calibri" w:hAnsi="Arial"/>
                <w:color w:val="000000" w:themeColor="text1"/>
                <w:szCs w:val="26"/>
                <w:lang w:eastAsia="ar" w:bidi="ar-MA"/>
              </w:rPr>
              <w:t>)</w:t>
            </w:r>
            <w:r w:rsidRPr="000F471A">
              <w:rPr>
                <w:rFonts w:ascii="Arial" w:eastAsia="Calibri" w:hAnsi="Arial"/>
                <w:color w:val="000000" w:themeColor="text1"/>
                <w:szCs w:val="26"/>
                <w:rtl/>
                <w:lang w:eastAsia="ar" w:bidi="ar-MA"/>
              </w:rPr>
              <w:t xml:space="preserve"> اللذين تقودهما المنظمة </w:t>
            </w:r>
            <w:r w:rsidRPr="000F471A">
              <w:rPr>
                <w:rFonts w:ascii="Arial" w:eastAsia="Calibri" w:hAnsi="Arial"/>
                <w:color w:val="000000" w:themeColor="text1"/>
                <w:szCs w:val="26"/>
                <w:lang w:eastAsia="ar" w:bidi="ar-MA"/>
              </w:rPr>
              <w:lastRenderedPageBreak/>
              <w:t>(</w:t>
            </w:r>
            <w:r w:rsidRPr="000F471A">
              <w:rPr>
                <w:rFonts w:ascii="Arial" w:eastAsia="Calibri" w:hAnsi="Arial"/>
                <w:color w:val="000000" w:themeColor="text1"/>
                <w:szCs w:val="26"/>
                <w:lang w:eastAsia="ar" w:bidi="en-US"/>
              </w:rPr>
              <w:t>WHO</w:t>
            </w:r>
            <w:r w:rsidRPr="000F471A">
              <w:rPr>
                <w:rFonts w:ascii="Arial" w:eastAsia="Calibri" w:hAnsi="Arial"/>
                <w:color w:val="000000" w:themeColor="text1"/>
                <w:szCs w:val="26"/>
                <w:lang w:eastAsia="ar" w:bidi="ar-MA"/>
              </w:rPr>
              <w:t>)</w:t>
            </w:r>
            <w:r w:rsidRPr="000F471A">
              <w:rPr>
                <w:rFonts w:ascii="Arial" w:eastAsia="Calibri" w:hAnsi="Arial"/>
                <w:color w:val="000000" w:themeColor="text1"/>
                <w:szCs w:val="26"/>
                <w:rtl/>
                <w:lang w:eastAsia="ar" w:bidi="ar-MA"/>
              </w:rPr>
              <w:t>، وآليات البحث الأخرى، والمتعاقدين، والشركاء المتعاونين</w:t>
            </w:r>
          </w:p>
        </w:tc>
      </w:tr>
      <w:tr w:rsidR="006607B7" w:rsidRPr="000F471A" w14:paraId="235433A9" w14:textId="77777777" w:rsidTr="003A2C28">
        <w:tc>
          <w:tcPr>
            <w:tcW w:w="0" w:type="auto"/>
          </w:tcPr>
          <w:p w14:paraId="02104D36" w14:textId="3E25C158" w:rsidR="007714A6" w:rsidRPr="000F471A" w:rsidRDefault="000F471A" w:rsidP="000F471A">
            <w:pPr>
              <w:bidi/>
              <w:spacing w:before="120" w:after="120" w:line="320" w:lineRule="exact"/>
              <w:ind w:left="594" w:hanging="594"/>
              <w:rPr>
                <w:rFonts w:ascii="Arial" w:eastAsiaTheme="minorEastAsia" w:hAnsi="Arial"/>
                <w:b/>
                <w:bCs/>
                <w:color w:val="000000" w:themeColor="text1"/>
                <w:szCs w:val="26"/>
              </w:rPr>
            </w:pPr>
            <w:r w:rsidRPr="000F471A">
              <w:rPr>
                <w:rFonts w:ascii="Arial" w:eastAsiaTheme="minorEastAsia" w:hAnsi="Arial"/>
                <w:color w:val="000000" w:themeColor="text1"/>
                <w:szCs w:val="26"/>
              </w:rPr>
              <w:lastRenderedPageBreak/>
              <w:t>(2)</w:t>
            </w:r>
            <w:r w:rsidRPr="000F471A">
              <w:rPr>
                <w:rFonts w:ascii="Arial" w:eastAsiaTheme="minorEastAsia" w:hAnsi="Arial"/>
                <w:color w:val="000000" w:themeColor="text1"/>
                <w:szCs w:val="26"/>
              </w:rPr>
              <w:tab/>
            </w:r>
            <w:r w:rsidR="006607B7" w:rsidRPr="000F471A">
              <w:rPr>
                <w:rFonts w:ascii="Arial" w:eastAsia="Verdana" w:hAnsi="Arial"/>
                <w:b/>
                <w:bCs/>
                <w:szCs w:val="26"/>
                <w:rtl/>
                <w:lang w:eastAsia="ar" w:bidi="ar-MA"/>
              </w:rPr>
              <w:t>المؤتمر</w:t>
            </w:r>
            <w:r w:rsidR="006607B7" w:rsidRPr="000F471A">
              <w:rPr>
                <w:rFonts w:ascii="Arial" w:eastAsia="Verdana" w:hAnsi="Arial"/>
                <w:szCs w:val="26"/>
                <w:rtl/>
                <w:lang w:eastAsia="ar" w:bidi="ar-MA"/>
              </w:rPr>
              <w:t xml:space="preserve"> العالمي للبحوث المناخية والبيئية والصحية لتحديد أولويات البحوث والارتباط بالاحتياجات </w:t>
            </w:r>
            <w:proofErr w:type="spellStart"/>
            <w:r w:rsidR="006607B7" w:rsidRPr="000F471A">
              <w:rPr>
                <w:rFonts w:ascii="Arial" w:eastAsia="Verdana" w:hAnsi="Arial"/>
                <w:szCs w:val="26"/>
                <w:rtl/>
                <w:lang w:eastAsia="ar" w:bidi="ar-MA"/>
              </w:rPr>
              <w:t>السياساتية</w:t>
            </w:r>
            <w:proofErr w:type="spellEnd"/>
            <w:r w:rsidR="006607B7" w:rsidRPr="000F471A">
              <w:rPr>
                <w:rFonts w:ascii="Arial" w:eastAsia="Verdana" w:hAnsi="Arial"/>
                <w:szCs w:val="26"/>
                <w:rtl/>
                <w:lang w:eastAsia="ar" w:bidi="ar-MA"/>
              </w:rPr>
              <w:t xml:space="preserve"> العالمية، والتآزر مع إعداد جدول أعمال البحوث المناخية والصحية للمنظمة </w:t>
            </w:r>
            <w:r w:rsidR="006607B7" w:rsidRPr="000F471A">
              <w:rPr>
                <w:rFonts w:ascii="Arial" w:eastAsia="Verdana" w:hAnsi="Arial"/>
                <w:szCs w:val="26"/>
                <w:lang w:eastAsia="ar" w:bidi="ar-MA"/>
              </w:rPr>
              <w:t>(</w:t>
            </w:r>
            <w:r w:rsidR="006607B7" w:rsidRPr="000F471A">
              <w:rPr>
                <w:rFonts w:ascii="Arial" w:eastAsia="Verdana" w:hAnsi="Arial"/>
                <w:szCs w:val="26"/>
                <w:lang w:eastAsia="ar" w:bidi="en-US"/>
              </w:rPr>
              <w:t>WHO</w:t>
            </w:r>
            <w:r w:rsidR="006607B7" w:rsidRPr="000F471A">
              <w:rPr>
                <w:rFonts w:ascii="Arial" w:eastAsia="Verdana" w:hAnsi="Arial"/>
                <w:szCs w:val="26"/>
                <w:lang w:eastAsia="ar" w:bidi="ar-MA"/>
              </w:rPr>
              <w:t>)</w:t>
            </w:r>
            <w:r w:rsidR="006607B7" w:rsidRPr="000F471A">
              <w:rPr>
                <w:rFonts w:ascii="Arial" w:eastAsia="Verdana" w:hAnsi="Arial"/>
                <w:szCs w:val="26"/>
                <w:rtl/>
                <w:lang w:eastAsia="ar" w:bidi="ar-MA"/>
              </w:rPr>
              <w:t>؛</w:t>
            </w:r>
          </w:p>
        </w:tc>
        <w:tc>
          <w:tcPr>
            <w:tcW w:w="0" w:type="auto"/>
            <w:vMerge/>
          </w:tcPr>
          <w:p w14:paraId="466ECA50" w14:textId="77777777" w:rsidR="006607B7" w:rsidRPr="000F471A" w:rsidDel="00654085" w:rsidRDefault="006607B7" w:rsidP="000F471A">
            <w:pPr>
              <w:bidi/>
              <w:spacing w:before="120" w:after="120" w:line="320" w:lineRule="exact"/>
              <w:rPr>
                <w:rFonts w:ascii="Arial" w:hAnsi="Arial"/>
                <w:color w:val="000000" w:themeColor="text1"/>
                <w:szCs w:val="26"/>
              </w:rPr>
            </w:pPr>
          </w:p>
        </w:tc>
      </w:tr>
      <w:tr w:rsidR="008B72C9" w:rsidRPr="000F471A" w14:paraId="14824933" w14:textId="77777777" w:rsidTr="003A2C28">
        <w:tc>
          <w:tcPr>
            <w:tcW w:w="0" w:type="auto"/>
            <w:gridSpan w:val="2"/>
            <w:shd w:val="clear" w:color="auto" w:fill="365F91" w:themeFill="accent1" w:themeFillShade="BF"/>
            <w:vAlign w:val="center"/>
          </w:tcPr>
          <w:p w14:paraId="704EA7A5" w14:textId="77777777" w:rsidR="008B72C9" w:rsidRPr="000F471A" w:rsidRDefault="008B72C9" w:rsidP="000F471A">
            <w:pPr>
              <w:bidi/>
              <w:spacing w:before="120" w:after="120" w:line="320" w:lineRule="exact"/>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الخدمات التشغيلية - الفنية</w:t>
            </w:r>
          </w:p>
        </w:tc>
      </w:tr>
      <w:tr w:rsidR="008B72C9" w:rsidRPr="000F471A" w14:paraId="37EABE73" w14:textId="77777777" w:rsidTr="003A2C28">
        <w:tc>
          <w:tcPr>
            <w:tcW w:w="0" w:type="auto"/>
            <w:gridSpan w:val="2"/>
            <w:shd w:val="clear" w:color="auto" w:fill="DBE5F1" w:themeFill="accent1" w:themeFillTint="33"/>
            <w:vAlign w:val="center"/>
          </w:tcPr>
          <w:p w14:paraId="653EDE80" w14:textId="77777777" w:rsidR="008B72C9" w:rsidRPr="000F471A" w:rsidRDefault="008B72C9" w:rsidP="000F471A">
            <w:pPr>
              <w:bidi/>
              <w:spacing w:before="120" w:after="120" w:line="320" w:lineRule="exact"/>
              <w:jc w:val="left"/>
              <w:rPr>
                <w:rFonts w:ascii="Arial" w:eastAsia="Calibri" w:hAnsi="Arial"/>
                <w:color w:val="000000" w:themeColor="text1"/>
                <w:szCs w:val="26"/>
                <w:lang w:val="en-US"/>
              </w:rPr>
            </w:pPr>
            <w:r w:rsidRPr="000F471A">
              <w:rPr>
                <w:rFonts w:ascii="Arial" w:eastAsia="Calibri" w:hAnsi="Arial"/>
                <w:b/>
                <w:bCs/>
                <w:color w:val="000000" w:themeColor="text1"/>
                <w:szCs w:val="26"/>
                <w:rtl/>
                <w:lang w:eastAsia="ar" w:bidi="ar-MA"/>
              </w:rPr>
              <w:t>الهد</w:t>
            </w:r>
            <w:r w:rsidRPr="000F471A">
              <w:rPr>
                <w:rFonts w:ascii="Arial" w:eastAsia="Calibri" w:hAnsi="Arial"/>
                <w:b/>
                <w:bCs/>
                <w:color w:val="000000" w:themeColor="text1"/>
                <w:szCs w:val="26"/>
                <w:rtl/>
                <w:lang w:eastAsia="ar" w:bidi="ar-EG"/>
              </w:rPr>
              <w:t>ف</w:t>
            </w:r>
            <w:r w:rsidRPr="000F471A">
              <w:rPr>
                <w:rFonts w:ascii="Arial" w:eastAsia="Calibri" w:hAnsi="Arial"/>
                <w:color w:val="000000" w:themeColor="text1"/>
                <w:szCs w:val="26"/>
                <w:rtl/>
                <w:lang w:eastAsia="ar" w:bidi="ar-EG"/>
              </w:rPr>
              <w:t>:</w:t>
            </w:r>
            <w:r w:rsidRPr="000F471A">
              <w:rPr>
                <w:rFonts w:ascii="Arial" w:eastAsia="Calibri" w:hAnsi="Arial"/>
                <w:color w:val="000000" w:themeColor="text1"/>
                <w:szCs w:val="26"/>
                <w:rtl/>
                <w:lang w:eastAsia="ar" w:bidi="ar-MA"/>
              </w:rPr>
              <w:t xml:space="preserve"> إعداد وتقديم خدمات ونظم متكاملة متجاوبة في مجالات المناخ والطقس والبيئة والصحة من خلال زيادة التعاون والممارسات الجيدة بين دوائر الصحة والمناخ وغيرها من المجتمعات ذات الصلة.</w:t>
            </w:r>
          </w:p>
        </w:tc>
      </w:tr>
      <w:tr w:rsidR="008B72C9" w:rsidRPr="000F471A" w14:paraId="62D998AC" w14:textId="77777777" w:rsidTr="003A2C28">
        <w:tc>
          <w:tcPr>
            <w:tcW w:w="0" w:type="auto"/>
            <w:gridSpan w:val="2"/>
            <w:shd w:val="clear" w:color="auto" w:fill="B8CCE4" w:themeFill="accent1" w:themeFillTint="66"/>
            <w:vAlign w:val="center"/>
          </w:tcPr>
          <w:p w14:paraId="43991579" w14:textId="77777777" w:rsidR="008B72C9" w:rsidRPr="000F471A" w:rsidRDefault="008B72C9" w:rsidP="000F471A">
            <w:pPr>
              <w:bidi/>
              <w:spacing w:before="120" w:after="120" w:line="320" w:lineRule="exact"/>
              <w:jc w:val="left"/>
              <w:rPr>
                <w:rFonts w:ascii="Arial" w:hAnsi="Arial"/>
                <w:szCs w:val="26"/>
              </w:rPr>
            </w:pPr>
            <w:r w:rsidRPr="000F471A">
              <w:rPr>
                <w:rFonts w:ascii="Arial" w:hAnsi="Arial"/>
                <w:b/>
                <w:bCs/>
                <w:szCs w:val="26"/>
                <w:rtl/>
                <w:lang w:eastAsia="ar" w:bidi="ar-MA"/>
              </w:rPr>
              <w:t>بيان الح</w:t>
            </w:r>
            <w:r w:rsidRPr="000F471A">
              <w:rPr>
                <w:rFonts w:ascii="Arial" w:hAnsi="Arial"/>
                <w:b/>
                <w:bCs/>
                <w:szCs w:val="26"/>
                <w:rtl/>
                <w:lang w:eastAsia="ar" w:bidi="ar-EG"/>
              </w:rPr>
              <w:t>ل:</w:t>
            </w:r>
            <w:r w:rsidRPr="000F471A">
              <w:rPr>
                <w:rFonts w:ascii="Arial" w:hAnsi="Arial"/>
                <w:szCs w:val="26"/>
                <w:rtl/>
                <w:lang w:eastAsia="ar" w:bidi="ar-MA"/>
              </w:rPr>
              <w:t xml:space="preserve"> ويمكن للشراكات المستدامة بين الجهات الفاعلة في مجال المناخ والصحة أن تترجم وتنفذ بفعالية العلوم المناخية ونظم الخدمات المتعلقة بالصحة. ومع ذلك، لا يمكن تطوير الخدمات المناخية بدون إدماج البيانات والمعارف والمعلومات الأساسية أولا من دوائر الصحة والأرصاد الجوية على حد سواء بطريقة سلسة ومبسطة. ومن اللازم تعزيز الوحدات الفنية والأفرقة العاملة والمعاهد المخصصة على المستويات الوطنية </w:t>
            </w:r>
            <w:proofErr w:type="gramStart"/>
            <w:r w:rsidRPr="000F471A">
              <w:rPr>
                <w:rFonts w:ascii="Arial" w:hAnsi="Arial"/>
                <w:szCs w:val="26"/>
                <w:rtl/>
                <w:lang w:eastAsia="ar" w:bidi="ar-MA"/>
              </w:rPr>
              <w:t>والإقليمية</w:t>
            </w:r>
            <w:proofErr w:type="gramEnd"/>
            <w:r w:rsidRPr="000F471A">
              <w:rPr>
                <w:rFonts w:ascii="Arial" w:hAnsi="Arial"/>
                <w:szCs w:val="26"/>
                <w:rtl/>
                <w:lang w:eastAsia="ar" w:bidi="ar-MA"/>
              </w:rPr>
              <w:t xml:space="preserve"> والعالمية بقدراتها ومواردها وتنسيقها. ويمكن أن تقود عملية الإعداد والتطوير المشتركين الشركاء الفنيين إلى فهم الاحتياجات واستحداث نواتج معلومات مناخية ذات جودة وموثوقية وإمكانية استخدام وملاءمة واستجابة لدعم الإجراءات من قبيل تقييم المخاطر، والمراقبة المتكاملة، والإنذار المبكر، والسياسة القطاعية، والاتصالات، وغير ذلك من الإجراءات المجتمعية ونظم الصحة. </w:t>
            </w:r>
          </w:p>
        </w:tc>
      </w:tr>
      <w:tr w:rsidR="008B72C9" w:rsidRPr="000F471A" w14:paraId="5DAB706E" w14:textId="77777777" w:rsidTr="003A2C28">
        <w:tc>
          <w:tcPr>
            <w:tcW w:w="0" w:type="auto"/>
            <w:shd w:val="clear" w:color="auto" w:fill="4F81BD" w:themeFill="accent1"/>
            <w:vAlign w:val="center"/>
          </w:tcPr>
          <w:p w14:paraId="50C2F6E5" w14:textId="77777777" w:rsidR="008B72C9" w:rsidRPr="000F471A" w:rsidRDefault="008B72C9"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 xml:space="preserve">الإجراءات المقترحة </w:t>
            </w:r>
          </w:p>
        </w:tc>
        <w:tc>
          <w:tcPr>
            <w:tcW w:w="0" w:type="auto"/>
            <w:shd w:val="clear" w:color="auto" w:fill="4F81BD" w:themeFill="accent1"/>
            <w:vAlign w:val="center"/>
          </w:tcPr>
          <w:p w14:paraId="6286850F" w14:textId="77777777" w:rsidR="008B72C9" w:rsidRPr="000F471A" w:rsidRDefault="00211B6C"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آليات الدعم الممكنة</w:t>
            </w:r>
          </w:p>
        </w:tc>
      </w:tr>
      <w:tr w:rsidR="008B72C9" w:rsidRPr="000F471A" w14:paraId="36FFCFAC" w14:textId="77777777" w:rsidTr="003A2C28">
        <w:tc>
          <w:tcPr>
            <w:tcW w:w="0" w:type="auto"/>
            <w:shd w:val="clear" w:color="auto" w:fill="auto"/>
          </w:tcPr>
          <w:p w14:paraId="15051FF4" w14:textId="796966BB" w:rsidR="008B72C9" w:rsidRPr="000F471A" w:rsidRDefault="000F471A" w:rsidP="000F471A">
            <w:pPr>
              <w:bidi/>
              <w:spacing w:before="120" w:after="120" w:line="320" w:lineRule="exact"/>
              <w:ind w:left="571" w:hanging="571"/>
              <w:rPr>
                <w:rFonts w:ascii="Arial" w:eastAsia="Calibri Light" w:hAnsi="Arial"/>
                <w:color w:val="000000" w:themeColor="text1"/>
                <w:szCs w:val="26"/>
              </w:rPr>
            </w:pPr>
            <w:r w:rsidRPr="000F471A">
              <w:rPr>
                <w:rFonts w:ascii="Arial" w:eastAsia="Calibri Light" w:hAnsi="Arial"/>
                <w:color w:val="000000" w:themeColor="text1"/>
                <w:szCs w:val="26"/>
              </w:rPr>
              <w:t>(1)</w:t>
            </w:r>
            <w:r w:rsidRPr="000F471A">
              <w:rPr>
                <w:rFonts w:ascii="Arial" w:eastAsia="Calibri Light" w:hAnsi="Arial"/>
                <w:color w:val="000000" w:themeColor="text1"/>
                <w:szCs w:val="26"/>
              </w:rPr>
              <w:tab/>
            </w:r>
            <w:r w:rsidR="008B72C9" w:rsidRPr="000F471A">
              <w:rPr>
                <w:rFonts w:ascii="Arial" w:eastAsia="Calibri Light" w:hAnsi="Arial"/>
                <w:color w:val="000000" w:themeColor="text1"/>
                <w:szCs w:val="26"/>
                <w:rtl/>
                <w:lang w:eastAsia="ar" w:bidi="ar-MA"/>
              </w:rPr>
              <w:t>المهام المحددة لفرقة الخبراء المعنية بالبيانات (اختصاصات فرقة الخبراء المعنية بالبيانات)</w:t>
            </w:r>
          </w:p>
        </w:tc>
        <w:tc>
          <w:tcPr>
            <w:tcW w:w="0" w:type="auto"/>
            <w:shd w:val="clear" w:color="auto" w:fill="auto"/>
          </w:tcPr>
          <w:p w14:paraId="00A78E04" w14:textId="77777777" w:rsidR="008B72C9" w:rsidRPr="000F471A" w:rsidDel="001B1048" w:rsidRDefault="007714A6" w:rsidP="000F471A">
            <w:pPr>
              <w:bidi/>
              <w:spacing w:before="120" w:after="120" w:line="320" w:lineRule="exact"/>
              <w:jc w:val="left"/>
              <w:rPr>
                <w:rFonts w:ascii="Arial" w:hAnsi="Arial"/>
                <w:color w:val="000000" w:themeColor="text1"/>
                <w:szCs w:val="26"/>
              </w:rPr>
            </w:pPr>
            <w:r w:rsidRPr="000F471A">
              <w:rPr>
                <w:rFonts w:ascii="Arial" w:hAnsi="Arial"/>
                <w:color w:val="000000" w:themeColor="text1"/>
                <w:szCs w:val="26"/>
                <w:rtl/>
                <w:lang w:eastAsia="ar" w:bidi="ar-MA"/>
              </w:rPr>
              <w:t>استنادا إلى المناقشات مع الأعضاء والشركاء</w:t>
            </w:r>
          </w:p>
        </w:tc>
      </w:tr>
      <w:tr w:rsidR="008B72C9" w:rsidRPr="000F471A" w14:paraId="36BBE25A" w14:textId="77777777" w:rsidTr="003A2C28">
        <w:tc>
          <w:tcPr>
            <w:tcW w:w="0" w:type="auto"/>
            <w:shd w:val="clear" w:color="auto" w:fill="auto"/>
          </w:tcPr>
          <w:p w14:paraId="0ECED760" w14:textId="384FFFAE" w:rsidR="008B72C9" w:rsidRPr="000F471A" w:rsidRDefault="000F471A" w:rsidP="000F471A">
            <w:pPr>
              <w:bidi/>
              <w:spacing w:before="120" w:after="120" w:line="320" w:lineRule="exact"/>
              <w:ind w:left="571" w:hanging="571"/>
              <w:rPr>
                <w:rFonts w:ascii="Arial" w:hAnsi="Arial"/>
                <w:color w:val="000000" w:themeColor="text1"/>
                <w:szCs w:val="26"/>
                <w:lang w:val="en-US"/>
              </w:rPr>
            </w:pPr>
            <w:r w:rsidRPr="000F471A">
              <w:rPr>
                <w:rFonts w:ascii="Arial" w:eastAsiaTheme="minorHAnsi" w:hAnsi="Arial"/>
                <w:color w:val="000000" w:themeColor="text1"/>
                <w:szCs w:val="26"/>
              </w:rPr>
              <w:t>(2)</w:t>
            </w:r>
            <w:r w:rsidRPr="000F471A">
              <w:rPr>
                <w:rFonts w:ascii="Arial" w:eastAsiaTheme="minorHAnsi" w:hAnsi="Arial"/>
                <w:color w:val="000000" w:themeColor="text1"/>
                <w:szCs w:val="26"/>
                <w:lang w:val="en-US"/>
              </w:rPr>
              <w:tab/>
            </w:r>
            <w:r w:rsidR="008B72C9" w:rsidRPr="000F471A">
              <w:rPr>
                <w:rFonts w:ascii="Arial" w:eastAsia="Verdana" w:hAnsi="Arial"/>
                <w:color w:val="000000" w:themeColor="text1"/>
                <w:szCs w:val="26"/>
                <w:rtl/>
                <w:lang w:eastAsia="ar" w:bidi="ar-MA"/>
              </w:rPr>
              <w:t xml:space="preserve">إذكاء الوعي بمتطلبات وثغرات الاستثمار/ الدعوة إلى </w:t>
            </w:r>
            <w:r w:rsidR="008B72C9" w:rsidRPr="000F471A">
              <w:rPr>
                <w:rFonts w:ascii="Arial" w:eastAsia="Verdana" w:hAnsi="Arial"/>
                <w:b/>
                <w:bCs/>
                <w:color w:val="000000" w:themeColor="text1"/>
                <w:szCs w:val="26"/>
                <w:rtl/>
                <w:lang w:eastAsia="ar" w:bidi="ar-MA"/>
              </w:rPr>
              <w:t>هيئة تمويل وسيطة ومرفق/ مقدم</w:t>
            </w:r>
            <w:r w:rsidR="008B72C9" w:rsidRPr="000F471A">
              <w:rPr>
                <w:rFonts w:ascii="Arial" w:eastAsia="Verdana" w:hAnsi="Arial"/>
                <w:color w:val="000000" w:themeColor="text1"/>
                <w:szCs w:val="26"/>
                <w:rtl/>
                <w:lang w:eastAsia="ar" w:bidi="ar-MA"/>
              </w:rPr>
              <w:t xml:space="preserve"> خدمات لدعم البيانات المناخية يتيحان الخدمات المناخية من المحطات الأرضية </w:t>
            </w:r>
            <w:proofErr w:type="spellStart"/>
            <w:r w:rsidR="008B72C9" w:rsidRPr="000F471A">
              <w:rPr>
                <w:rFonts w:ascii="Arial" w:eastAsia="Verdana" w:hAnsi="Arial"/>
                <w:color w:val="000000" w:themeColor="text1"/>
                <w:szCs w:val="26"/>
                <w:rtl/>
                <w:lang w:eastAsia="ar" w:bidi="ar-MA"/>
              </w:rPr>
              <w:t>والسواتل</w:t>
            </w:r>
            <w:proofErr w:type="spellEnd"/>
            <w:r w:rsidR="008B72C9" w:rsidRPr="000F471A">
              <w:rPr>
                <w:rFonts w:ascii="Arial" w:eastAsia="Verdana" w:hAnsi="Arial"/>
                <w:color w:val="000000" w:themeColor="text1"/>
                <w:szCs w:val="26"/>
                <w:rtl/>
                <w:lang w:eastAsia="ar" w:bidi="ar-MA"/>
              </w:rPr>
              <w:t xml:space="preserve"> للباحثين</w:t>
            </w:r>
          </w:p>
        </w:tc>
        <w:tc>
          <w:tcPr>
            <w:tcW w:w="0" w:type="auto"/>
            <w:shd w:val="clear" w:color="auto" w:fill="auto"/>
          </w:tcPr>
          <w:p w14:paraId="30292D4E" w14:textId="77777777" w:rsidR="008B72C9" w:rsidRPr="000F471A" w:rsidRDefault="007714A6" w:rsidP="000F471A">
            <w:pPr>
              <w:bidi/>
              <w:spacing w:before="120" w:after="120" w:line="320" w:lineRule="exact"/>
              <w:jc w:val="left"/>
              <w:rPr>
                <w:rFonts w:ascii="Arial" w:hAnsi="Arial"/>
                <w:color w:val="000000" w:themeColor="text1"/>
                <w:szCs w:val="26"/>
                <w:lang w:val="en-US"/>
              </w:rPr>
            </w:pPr>
            <w:r w:rsidRPr="000F471A">
              <w:rPr>
                <w:rFonts w:ascii="Arial" w:hAnsi="Arial"/>
                <w:color w:val="000000" w:themeColor="text1"/>
                <w:szCs w:val="26"/>
                <w:rtl/>
                <w:lang w:eastAsia="ar" w:bidi="ar-MA"/>
              </w:rPr>
              <w:t>استنادا إلى المناقشات مع الأعضاء والشركاء</w:t>
            </w:r>
            <w:r w:rsidRPr="000F471A">
              <w:rPr>
                <w:rFonts w:ascii="Arial" w:hAnsi="Arial"/>
                <w:color w:val="000000"/>
                <w:szCs w:val="26"/>
                <w:shd w:val="clear" w:color="auto" w:fill="FFFFFF"/>
                <w:rtl/>
                <w:lang w:eastAsia="ar" w:bidi="ar-MA"/>
              </w:rPr>
              <w:t xml:space="preserve"> </w:t>
            </w:r>
          </w:p>
        </w:tc>
      </w:tr>
      <w:tr w:rsidR="008B72C9" w:rsidRPr="000F471A" w14:paraId="6723613F"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0E76871" w14:textId="6C9F0FB3" w:rsidR="008B72C9" w:rsidRPr="000F471A" w:rsidDel="00CD3FD7" w:rsidRDefault="000F471A" w:rsidP="000F471A">
            <w:pPr>
              <w:bidi/>
              <w:spacing w:before="120" w:after="120" w:line="320" w:lineRule="exact"/>
              <w:ind w:left="571" w:hanging="571"/>
              <w:rPr>
                <w:rFonts w:ascii="Arial" w:hAnsi="Arial"/>
                <w:b/>
                <w:bCs/>
                <w:color w:val="000000" w:themeColor="text1"/>
                <w:szCs w:val="26"/>
                <w:lang w:val="en-US"/>
              </w:rPr>
            </w:pPr>
            <w:r w:rsidRPr="000F471A" w:rsidDel="00CD3FD7">
              <w:rPr>
                <w:rFonts w:ascii="Arial" w:eastAsiaTheme="minorHAnsi" w:hAnsi="Arial"/>
                <w:color w:val="000000" w:themeColor="text1"/>
                <w:szCs w:val="26"/>
              </w:rPr>
              <w:t>(3)</w:t>
            </w:r>
            <w:r w:rsidRPr="000F471A" w:rsidDel="00CD3FD7">
              <w:rPr>
                <w:rFonts w:ascii="Arial" w:eastAsiaTheme="minorHAnsi" w:hAnsi="Arial"/>
                <w:color w:val="000000" w:themeColor="text1"/>
                <w:szCs w:val="26"/>
                <w:lang w:val="en-US"/>
              </w:rPr>
              <w:tab/>
            </w:r>
            <w:r w:rsidR="008B72C9" w:rsidRPr="000F471A">
              <w:rPr>
                <w:rFonts w:ascii="Arial" w:eastAsia="Verdana" w:hAnsi="Arial"/>
                <w:b/>
                <w:bCs/>
                <w:color w:val="000000" w:themeColor="text1"/>
                <w:szCs w:val="26"/>
                <w:rtl/>
                <w:lang w:eastAsia="ar" w:bidi="ar-MA"/>
              </w:rPr>
              <w:t>المشاريع الإيضاحية بشأن خطوط أنابيب البيانات والخدمات المناخية</w:t>
            </w:r>
          </w:p>
        </w:tc>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89E9769" w14:textId="77777777" w:rsidR="008B72C9" w:rsidRPr="000F471A" w:rsidRDefault="007714A6" w:rsidP="000F471A">
            <w:pPr>
              <w:bidi/>
              <w:spacing w:before="120" w:after="120" w:line="320" w:lineRule="exact"/>
              <w:jc w:val="left"/>
              <w:rPr>
                <w:rFonts w:ascii="Arial" w:eastAsia="Calibri Light" w:hAnsi="Arial"/>
                <w:color w:val="000000" w:themeColor="text1"/>
                <w:szCs w:val="26"/>
              </w:rPr>
            </w:pPr>
            <w:r w:rsidRPr="000F471A">
              <w:rPr>
                <w:rFonts w:ascii="Arial" w:hAnsi="Arial"/>
                <w:color w:val="000000" w:themeColor="text1"/>
                <w:szCs w:val="26"/>
                <w:rtl/>
                <w:lang w:eastAsia="ar" w:bidi="ar-MA"/>
              </w:rPr>
              <w:t>استنادا إلى المناقشات مع الأعضاء والشركاء</w:t>
            </w:r>
          </w:p>
        </w:tc>
      </w:tr>
      <w:tr w:rsidR="008B72C9" w:rsidRPr="000F471A" w14:paraId="453D85F1"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356A060" w14:textId="0AAE134B" w:rsidR="008B72C9" w:rsidRPr="000F471A" w:rsidRDefault="000F471A" w:rsidP="000F471A">
            <w:pPr>
              <w:bidi/>
              <w:spacing w:before="120" w:after="120" w:line="320" w:lineRule="exact"/>
              <w:ind w:left="571" w:hanging="571"/>
              <w:rPr>
                <w:rFonts w:ascii="Arial" w:hAnsi="Arial"/>
                <w:b/>
                <w:bCs/>
                <w:color w:val="000000" w:themeColor="text1"/>
                <w:szCs w:val="26"/>
                <w:lang w:val="en-US"/>
              </w:rPr>
            </w:pPr>
            <w:r w:rsidRPr="000F471A">
              <w:rPr>
                <w:rFonts w:ascii="Arial" w:eastAsiaTheme="minorHAnsi" w:hAnsi="Arial"/>
                <w:color w:val="000000" w:themeColor="text1"/>
                <w:szCs w:val="26"/>
              </w:rPr>
              <w:t>(4)</w:t>
            </w:r>
            <w:r w:rsidRPr="000F471A">
              <w:rPr>
                <w:rFonts w:ascii="Arial" w:eastAsiaTheme="minorHAnsi" w:hAnsi="Arial"/>
                <w:color w:val="000000" w:themeColor="text1"/>
                <w:szCs w:val="26"/>
                <w:lang w:val="en-US"/>
              </w:rPr>
              <w:tab/>
            </w:r>
            <w:r w:rsidR="008B72C9" w:rsidRPr="000F471A">
              <w:rPr>
                <w:rFonts w:ascii="Arial" w:eastAsia="Verdana" w:hAnsi="Arial"/>
                <w:b/>
                <w:bCs/>
                <w:color w:val="000000" w:themeColor="text1"/>
                <w:szCs w:val="26"/>
                <w:rtl/>
                <w:lang w:eastAsia="ar" w:bidi="ar-MA"/>
              </w:rPr>
              <w:t xml:space="preserve">مجموعة أدوات دمج البيانات المناخية والصحية </w:t>
            </w:r>
          </w:p>
        </w:tc>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D5371B2" w14:textId="77777777" w:rsidR="008B72C9" w:rsidRPr="000F471A" w:rsidRDefault="007714A6" w:rsidP="000F471A">
            <w:pPr>
              <w:bidi/>
              <w:spacing w:before="120" w:after="120" w:line="320" w:lineRule="exact"/>
              <w:jc w:val="left"/>
              <w:rPr>
                <w:rFonts w:ascii="Arial" w:eastAsia="Calibri Light" w:hAnsi="Arial"/>
                <w:color w:val="000000" w:themeColor="text1"/>
                <w:szCs w:val="26"/>
              </w:rPr>
            </w:pPr>
            <w:r w:rsidRPr="000F471A">
              <w:rPr>
                <w:rFonts w:ascii="Arial" w:hAnsi="Arial"/>
                <w:color w:val="000000" w:themeColor="text1"/>
                <w:szCs w:val="26"/>
                <w:rtl/>
                <w:lang w:eastAsia="ar" w:bidi="ar-MA"/>
              </w:rPr>
              <w:t>استنادا إلى المناقشات مع الأعضاء والشركاء</w:t>
            </w:r>
          </w:p>
        </w:tc>
      </w:tr>
      <w:tr w:rsidR="008B72C9" w:rsidRPr="000F471A" w14:paraId="0210F15E"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5FC306C" w14:textId="44B2EB22" w:rsidR="007714A6" w:rsidRPr="000F471A" w:rsidRDefault="000F471A" w:rsidP="000F471A">
            <w:pPr>
              <w:bidi/>
              <w:spacing w:before="120" w:after="120" w:line="320" w:lineRule="exact"/>
              <w:ind w:left="571" w:hanging="571"/>
              <w:rPr>
                <w:rFonts w:ascii="Arial" w:hAnsi="Arial"/>
                <w:szCs w:val="26"/>
                <w:lang w:val="en-US"/>
              </w:rPr>
            </w:pPr>
            <w:r w:rsidRPr="000F471A">
              <w:rPr>
                <w:rFonts w:ascii="Arial" w:eastAsiaTheme="minorHAnsi" w:hAnsi="Arial"/>
                <w:szCs w:val="26"/>
              </w:rPr>
              <w:lastRenderedPageBreak/>
              <w:t>(5)</w:t>
            </w:r>
            <w:r w:rsidRPr="000F471A">
              <w:rPr>
                <w:rFonts w:ascii="Arial" w:eastAsiaTheme="minorHAnsi" w:hAnsi="Arial"/>
                <w:szCs w:val="26"/>
                <w:lang w:val="en-US"/>
              </w:rPr>
              <w:tab/>
            </w:r>
            <w:r w:rsidR="008B72C9" w:rsidRPr="000F471A">
              <w:rPr>
                <w:rFonts w:ascii="Arial" w:eastAsia="Verdana" w:hAnsi="Arial"/>
                <w:b/>
                <w:bCs/>
                <w:color w:val="000000" w:themeColor="text1"/>
                <w:szCs w:val="26"/>
                <w:rtl/>
                <w:lang w:eastAsia="ar" w:bidi="ar-MA"/>
              </w:rPr>
              <w:t xml:space="preserve">نظم متكاملة للبحث والتطوير من أجل تطبيقات </w:t>
            </w:r>
            <w:r w:rsidR="008B72C9" w:rsidRPr="000F471A">
              <w:rPr>
                <w:rFonts w:ascii="Arial" w:eastAsia="Verdana" w:hAnsi="Arial"/>
                <w:color w:val="000000" w:themeColor="text1"/>
                <w:szCs w:val="26"/>
                <w:rtl/>
                <w:lang w:eastAsia="ar" w:bidi="ar-MA"/>
              </w:rPr>
              <w:t>مجال العلاقة (مثل نظام الإنذار المبكر بالحرارة والصحة، وخدمات نوعية الهواء، ومراقبي الجفاف والصحة، وتنبؤات الأمراض المعدية، وإسقاطات المناخ وجودة الهواء)</w:t>
            </w:r>
          </w:p>
        </w:tc>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6DA5C3B" w14:textId="77777777" w:rsidR="008B72C9" w:rsidRPr="000F471A" w:rsidRDefault="008B72C9" w:rsidP="000F471A">
            <w:pPr>
              <w:bidi/>
              <w:spacing w:before="120" w:after="120" w:line="320" w:lineRule="exact"/>
              <w:jc w:val="left"/>
              <w:rPr>
                <w:rFonts w:ascii="Arial" w:eastAsia="Calibri Light" w:hAnsi="Arial"/>
                <w:color w:val="000000" w:themeColor="text1"/>
                <w:szCs w:val="26"/>
              </w:rPr>
            </w:pPr>
            <w:r w:rsidRPr="000F471A">
              <w:rPr>
                <w:rFonts w:ascii="Arial" w:eastAsia="Calibri Light" w:hAnsi="Arial"/>
                <w:color w:val="000000" w:themeColor="text1"/>
                <w:szCs w:val="26"/>
                <w:rtl/>
                <w:lang w:eastAsia="ar" w:bidi="ar-MA"/>
              </w:rPr>
              <w:t>المرافق الوطنية للأرصاد الجوية والهيدرولوجيا/ المراكز المناخية الإقليمية، ومراكز الامتياز، والشركاء المتعاونين</w:t>
            </w:r>
          </w:p>
        </w:tc>
      </w:tr>
      <w:tr w:rsidR="008B72C9" w:rsidRPr="000F471A" w14:paraId="5FECD2E8" w14:textId="77777777" w:rsidTr="003A2C28">
        <w:tc>
          <w:tcPr>
            <w:tcW w:w="0" w:type="auto"/>
            <w:gridSpan w:val="2"/>
            <w:shd w:val="clear" w:color="auto" w:fill="365F91" w:themeFill="accent1" w:themeFillShade="BF"/>
            <w:vAlign w:val="center"/>
          </w:tcPr>
          <w:p w14:paraId="5F0863E3" w14:textId="77777777" w:rsidR="008B72C9" w:rsidRPr="000F471A" w:rsidRDefault="008B72C9" w:rsidP="000F471A">
            <w:pPr>
              <w:bidi/>
              <w:spacing w:before="120" w:after="120" w:line="320" w:lineRule="exact"/>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المراقبة والتقييم</w:t>
            </w:r>
          </w:p>
        </w:tc>
      </w:tr>
      <w:tr w:rsidR="008B72C9" w:rsidRPr="000F471A" w14:paraId="6619D8E9" w14:textId="77777777" w:rsidTr="003A2C28">
        <w:tc>
          <w:tcPr>
            <w:tcW w:w="0" w:type="auto"/>
            <w:gridSpan w:val="2"/>
            <w:shd w:val="clear" w:color="auto" w:fill="DBE5F1" w:themeFill="accent1" w:themeFillTint="33"/>
            <w:vAlign w:val="center"/>
          </w:tcPr>
          <w:p w14:paraId="1B63FE27" w14:textId="77777777" w:rsidR="008B72C9" w:rsidRPr="000F471A" w:rsidRDefault="008B72C9" w:rsidP="000F471A">
            <w:pPr>
              <w:bidi/>
              <w:spacing w:before="120" w:after="120" w:line="320" w:lineRule="exact"/>
              <w:jc w:val="left"/>
              <w:rPr>
                <w:rFonts w:ascii="Arial" w:hAnsi="Arial"/>
                <w:b/>
                <w:bCs/>
                <w:color w:val="000000" w:themeColor="text1"/>
                <w:szCs w:val="26"/>
              </w:rPr>
            </w:pPr>
            <w:r w:rsidRPr="000F471A">
              <w:rPr>
                <w:rFonts w:ascii="Arial" w:hAnsi="Arial"/>
                <w:b/>
                <w:bCs/>
                <w:color w:val="000000" w:themeColor="text1"/>
                <w:szCs w:val="26"/>
                <w:rtl/>
                <w:lang w:eastAsia="ar" w:bidi="ar-MA"/>
              </w:rPr>
              <w:t>الهد</w:t>
            </w:r>
            <w:r w:rsidRPr="000F471A">
              <w:rPr>
                <w:rFonts w:ascii="Arial" w:hAnsi="Arial"/>
                <w:b/>
                <w:bCs/>
                <w:color w:val="000000" w:themeColor="text1"/>
                <w:szCs w:val="26"/>
                <w:rtl/>
                <w:lang w:eastAsia="ar" w:bidi="ar-EG"/>
              </w:rPr>
              <w:t>ف</w:t>
            </w:r>
            <w:r w:rsidRPr="000F471A">
              <w:rPr>
                <w:rFonts w:ascii="Arial" w:hAnsi="Arial"/>
                <w:color w:val="000000" w:themeColor="text1"/>
                <w:szCs w:val="26"/>
                <w:rtl/>
                <w:lang w:eastAsia="ar" w:bidi="ar-EG"/>
              </w:rPr>
              <w:t>:</w:t>
            </w:r>
            <w:r w:rsidRPr="000F471A">
              <w:rPr>
                <w:rFonts w:ascii="Arial" w:hAnsi="Arial"/>
                <w:color w:val="000000" w:themeColor="text1"/>
                <w:szCs w:val="26"/>
                <w:rtl/>
                <w:lang w:eastAsia="ar" w:bidi="ar-MA"/>
              </w:rPr>
              <w:t xml:space="preserve"> تقديم أدلة على أداء الخدمات المناخية وفعاليتها </w:t>
            </w:r>
            <w:proofErr w:type="spellStart"/>
            <w:r w:rsidRPr="000F471A">
              <w:rPr>
                <w:rFonts w:ascii="Arial" w:hAnsi="Arial"/>
                <w:color w:val="000000" w:themeColor="text1"/>
                <w:szCs w:val="26"/>
                <w:rtl/>
                <w:lang w:eastAsia="ar" w:bidi="ar-MA"/>
              </w:rPr>
              <w:t>وفعاليتها</w:t>
            </w:r>
            <w:proofErr w:type="spellEnd"/>
            <w:r w:rsidRPr="000F471A">
              <w:rPr>
                <w:rFonts w:ascii="Arial" w:hAnsi="Arial"/>
                <w:color w:val="000000" w:themeColor="text1"/>
                <w:szCs w:val="26"/>
                <w:rtl/>
                <w:lang w:eastAsia="ar" w:bidi="ar-MA"/>
              </w:rPr>
              <w:t xml:space="preserve"> من حيث التكلفة لإنقاذ الأرواح والحد من المخاطر الصحية ذات الصلة بالمناخ.</w:t>
            </w:r>
          </w:p>
        </w:tc>
      </w:tr>
      <w:tr w:rsidR="008B72C9" w:rsidRPr="000F471A" w14:paraId="7BAA17D1" w14:textId="77777777" w:rsidTr="003A2C28">
        <w:tc>
          <w:tcPr>
            <w:tcW w:w="0" w:type="auto"/>
            <w:gridSpan w:val="2"/>
            <w:shd w:val="clear" w:color="auto" w:fill="B8CCE4" w:themeFill="accent1" w:themeFillTint="66"/>
            <w:vAlign w:val="center"/>
          </w:tcPr>
          <w:p w14:paraId="08A34C13" w14:textId="77777777" w:rsidR="008B72C9" w:rsidRPr="000F471A" w:rsidRDefault="008B72C9" w:rsidP="000F471A">
            <w:pPr>
              <w:bidi/>
              <w:spacing w:before="120" w:after="120" w:line="320" w:lineRule="exact"/>
              <w:jc w:val="left"/>
              <w:rPr>
                <w:rFonts w:ascii="Arial" w:hAnsi="Arial"/>
                <w:szCs w:val="26"/>
                <w:lang w:val="en-US"/>
              </w:rPr>
            </w:pPr>
            <w:r w:rsidRPr="000F471A">
              <w:rPr>
                <w:rFonts w:ascii="Arial" w:hAnsi="Arial"/>
                <w:b/>
                <w:bCs/>
                <w:szCs w:val="26"/>
                <w:rtl/>
                <w:lang w:eastAsia="ar" w:bidi="ar-MA"/>
              </w:rPr>
              <w:t>بيان الح</w:t>
            </w:r>
            <w:r w:rsidRPr="000F471A">
              <w:rPr>
                <w:rFonts w:ascii="Arial" w:hAnsi="Arial"/>
                <w:b/>
                <w:bCs/>
                <w:szCs w:val="26"/>
                <w:rtl/>
                <w:lang w:eastAsia="ar" w:bidi="ar-EG"/>
              </w:rPr>
              <w:t>ل:</w:t>
            </w:r>
            <w:r w:rsidRPr="000F471A">
              <w:rPr>
                <w:rFonts w:ascii="Arial" w:hAnsi="Arial"/>
                <w:szCs w:val="26"/>
                <w:rtl/>
                <w:lang w:eastAsia="ar" w:bidi="ar-MA"/>
              </w:rPr>
              <w:t xml:space="preserve"> الآليات الحالية لجمع البيانات بشأن الوصول إلى معلومات موثوقة وملائمة عن الطقس والمناخ والماء والبيئة واستخدامها تفتقر إلى الدقة والصرامة والنطاق إلى حد كبير. وثمة حاجة إلى آليات جديدة لتقييم التقدم المحرز والاحتياجات التي يجري الوفاء بها. فالرصد العالمي للتأثر بتغير المناخ ومخاطره يترك إلى حد كبير لأوساط البحوث ويقدم في كثير من الأحيان أدلة محدودة لصانعي السياسات. وثمة حاجة إلى أساليب وممارسات تقييم أكثر شمولا للتعلم وإبلاغ كيفية استخدام المعلومات المناخية بمزيد من الكفاءة في تغير السلوك، وإدارة المخاطر، وتأهب السكان. وسيساعد إطار دقيق للمراقبة والتقييم والتعلم في توجيه هذا العمل لتحسين تتبع النهج الجاري نشرها لدعم الدوائر الصحية في التصدي للمخاطر المناخية والبيئية، والتعلم منها وتحسينها تكراريا. </w:t>
            </w:r>
          </w:p>
        </w:tc>
      </w:tr>
      <w:tr w:rsidR="008B72C9" w:rsidRPr="000F471A" w14:paraId="2B20708E" w14:textId="77777777" w:rsidTr="003A2C28">
        <w:tc>
          <w:tcPr>
            <w:tcW w:w="0" w:type="auto"/>
            <w:shd w:val="clear" w:color="auto" w:fill="4F81BD" w:themeFill="accent1"/>
            <w:vAlign w:val="center"/>
          </w:tcPr>
          <w:p w14:paraId="47609F7E" w14:textId="77777777" w:rsidR="008B72C9" w:rsidRPr="000F471A" w:rsidRDefault="008B72C9"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 xml:space="preserve">الإجراءات المقترحة </w:t>
            </w:r>
          </w:p>
        </w:tc>
        <w:tc>
          <w:tcPr>
            <w:tcW w:w="0" w:type="auto"/>
            <w:shd w:val="clear" w:color="auto" w:fill="4F81BD" w:themeFill="accent1"/>
            <w:vAlign w:val="center"/>
          </w:tcPr>
          <w:p w14:paraId="60D37445" w14:textId="77777777" w:rsidR="008B72C9" w:rsidRPr="000F471A" w:rsidRDefault="00211B6C" w:rsidP="000F471A">
            <w:pPr>
              <w:bidi/>
              <w:spacing w:before="120" w:after="120" w:line="320" w:lineRule="exact"/>
              <w:ind w:left="360"/>
              <w:jc w:val="center"/>
              <w:rPr>
                <w:rFonts w:ascii="Arial" w:hAnsi="Arial"/>
                <w:b/>
                <w:bCs/>
                <w:color w:val="FFFFFF" w:themeColor="background1"/>
                <w:szCs w:val="26"/>
              </w:rPr>
            </w:pPr>
            <w:r w:rsidRPr="000F471A">
              <w:rPr>
                <w:rFonts w:ascii="Arial" w:hAnsi="Arial"/>
                <w:b/>
                <w:bCs/>
                <w:color w:val="FFFFFF" w:themeColor="background1"/>
                <w:szCs w:val="26"/>
                <w:rtl/>
                <w:lang w:eastAsia="ar" w:bidi="ar-MA"/>
              </w:rPr>
              <w:t>آليات الدعم الممكنة</w:t>
            </w:r>
          </w:p>
        </w:tc>
      </w:tr>
      <w:tr w:rsidR="008B72C9" w:rsidRPr="000F471A" w14:paraId="0C5BBEF5" w14:textId="77777777" w:rsidTr="003A2C28">
        <w:tc>
          <w:tcPr>
            <w:tcW w:w="0" w:type="auto"/>
          </w:tcPr>
          <w:p w14:paraId="168ACA3C" w14:textId="77777777" w:rsidR="008B72C9" w:rsidRPr="000F471A" w:rsidRDefault="008B72C9" w:rsidP="000F471A">
            <w:pPr>
              <w:bidi/>
              <w:spacing w:before="120" w:after="120" w:line="320" w:lineRule="exact"/>
              <w:jc w:val="left"/>
              <w:rPr>
                <w:rFonts w:ascii="Arial" w:hAnsi="Arial"/>
                <w:color w:val="000000" w:themeColor="text1"/>
                <w:szCs w:val="26"/>
              </w:rPr>
            </w:pPr>
            <w:r w:rsidRPr="000F471A">
              <w:rPr>
                <w:rFonts w:ascii="Arial" w:hAnsi="Arial"/>
                <w:b/>
                <w:bCs/>
                <w:color w:val="000000" w:themeColor="text1"/>
                <w:szCs w:val="26"/>
                <w:rtl/>
                <w:lang w:eastAsia="ar" w:bidi="ar-MA"/>
              </w:rPr>
              <w:t>وضع إطار</w:t>
            </w:r>
            <w:r w:rsidRPr="000F471A">
              <w:rPr>
                <w:rFonts w:ascii="Arial" w:hAnsi="Arial"/>
                <w:color w:val="000000" w:themeColor="text1"/>
                <w:szCs w:val="26"/>
                <w:rtl/>
                <w:lang w:eastAsia="ar" w:bidi="ar-MA"/>
              </w:rPr>
              <w:t xml:space="preserve"> للمراقبة والتقييم والتعلم لدعم التحليل والتعلم للنهوض </w:t>
            </w:r>
            <w:r w:rsidRPr="000F471A">
              <w:rPr>
                <w:rStyle w:val="normaltextrun"/>
                <w:rFonts w:ascii="Arial" w:hAnsi="Arial"/>
                <w:color w:val="000000" w:themeColor="text1"/>
                <w:szCs w:val="26"/>
                <w:rtl/>
                <w:lang w:eastAsia="ar" w:bidi="ar-MA"/>
              </w:rPr>
              <w:t>بالعلوم والخدمات</w:t>
            </w:r>
            <w:r w:rsidRPr="000F471A">
              <w:rPr>
                <w:rFonts w:ascii="Arial" w:hAnsi="Arial"/>
                <w:color w:val="000000" w:themeColor="text1"/>
                <w:szCs w:val="26"/>
                <w:rtl/>
                <w:lang w:eastAsia="ar" w:bidi="ar-MA"/>
              </w:rPr>
              <w:t xml:space="preserve"> المناخية المتكاملة من أجل الصحة؛ </w:t>
            </w:r>
          </w:p>
        </w:tc>
        <w:tc>
          <w:tcPr>
            <w:tcW w:w="0" w:type="auto"/>
          </w:tcPr>
          <w:p w14:paraId="657D20AF" w14:textId="77777777" w:rsidR="008B72C9" w:rsidRPr="000F471A" w:rsidRDefault="008B72C9" w:rsidP="000F471A">
            <w:pPr>
              <w:bidi/>
              <w:spacing w:before="120" w:after="120" w:line="320" w:lineRule="exact"/>
              <w:jc w:val="left"/>
              <w:rPr>
                <w:rStyle w:val="normaltextrun"/>
                <w:rFonts w:ascii="Arial" w:hAnsi="Arial"/>
                <w:szCs w:val="26"/>
              </w:rPr>
            </w:pPr>
            <w:r w:rsidRPr="000F471A">
              <w:rPr>
                <w:rStyle w:val="normaltextrun"/>
                <w:rFonts w:ascii="Arial" w:hAnsi="Arial"/>
                <w:color w:val="000000" w:themeColor="text1"/>
                <w:szCs w:val="26"/>
                <w:rtl/>
                <w:lang w:eastAsia="ar" w:bidi="ar-MA"/>
              </w:rPr>
              <w:t xml:space="preserve">الهيئات الفنية المختصة، والبرنامج المشترك بين المنظمة </w:t>
            </w:r>
            <w:r w:rsidRPr="000F471A">
              <w:rPr>
                <w:rStyle w:val="normaltextrun"/>
                <w:rFonts w:ascii="Arial" w:hAnsi="Arial"/>
                <w:color w:val="000000" w:themeColor="text1"/>
                <w:szCs w:val="26"/>
                <w:lang w:eastAsia="ar" w:bidi="ar-MA"/>
              </w:rPr>
              <w:t>(</w:t>
            </w:r>
            <w:r w:rsidRPr="000F471A">
              <w:rPr>
                <w:rStyle w:val="normaltextrun"/>
                <w:rFonts w:ascii="Arial" w:hAnsi="Arial"/>
                <w:color w:val="000000" w:themeColor="text1"/>
                <w:szCs w:val="26"/>
                <w:lang w:eastAsia="ar" w:bidi="en-US"/>
              </w:rPr>
              <w:t>WHO</w:t>
            </w:r>
            <w:r w:rsidRPr="000F471A">
              <w:rPr>
                <w:rStyle w:val="normaltextrun"/>
                <w:rFonts w:ascii="Arial" w:hAnsi="Arial"/>
                <w:color w:val="000000" w:themeColor="text1"/>
                <w:szCs w:val="26"/>
                <w:lang w:eastAsia="ar" w:bidi="ar-MA"/>
              </w:rPr>
              <w:t>)</w:t>
            </w:r>
            <w:r w:rsidRPr="000F471A">
              <w:rPr>
                <w:rStyle w:val="normaltextrun"/>
                <w:rFonts w:ascii="Arial" w:hAnsi="Arial"/>
                <w:color w:val="000000" w:themeColor="text1"/>
                <w:szCs w:val="26"/>
                <w:rtl/>
                <w:lang w:eastAsia="ar" w:bidi="ar-MA"/>
              </w:rPr>
              <w:t xml:space="preserve"> والمنظمة </w:t>
            </w:r>
            <w:r w:rsidRPr="000F471A">
              <w:rPr>
                <w:rStyle w:val="normaltextrun"/>
                <w:rFonts w:ascii="Arial" w:hAnsi="Arial"/>
                <w:color w:val="000000" w:themeColor="text1"/>
                <w:szCs w:val="26"/>
                <w:lang w:eastAsia="ar" w:bidi="ar-MA"/>
              </w:rPr>
              <w:t>(</w:t>
            </w:r>
            <w:r w:rsidRPr="000F471A">
              <w:rPr>
                <w:rStyle w:val="normaltextrun"/>
                <w:rFonts w:ascii="Arial" w:hAnsi="Arial"/>
                <w:color w:val="000000" w:themeColor="text1"/>
                <w:szCs w:val="26"/>
                <w:lang w:eastAsia="ar" w:bidi="en-US"/>
              </w:rPr>
              <w:t>WMO</w:t>
            </w:r>
            <w:r w:rsidRPr="000F471A">
              <w:rPr>
                <w:rStyle w:val="normaltextrun"/>
                <w:rFonts w:ascii="Arial" w:hAnsi="Arial"/>
                <w:color w:val="000000" w:themeColor="text1"/>
                <w:szCs w:val="26"/>
                <w:lang w:eastAsia="ar" w:bidi="ar-MA"/>
              </w:rPr>
              <w:t>)</w:t>
            </w:r>
            <w:r w:rsidRPr="000F471A">
              <w:rPr>
                <w:rStyle w:val="normaltextrun"/>
                <w:rFonts w:ascii="Arial" w:hAnsi="Arial"/>
                <w:color w:val="000000" w:themeColor="text1"/>
                <w:szCs w:val="26"/>
                <w:rtl/>
                <w:lang w:eastAsia="ar" w:bidi="ar-MA"/>
              </w:rPr>
              <w:t xml:space="preserve"> بشأن المناخ والصحة، والشركاء والكيانات المتعاونة؛ </w:t>
            </w:r>
          </w:p>
        </w:tc>
      </w:tr>
      <w:tr w:rsidR="006607B7" w:rsidRPr="000F471A" w14:paraId="2B62FD11" w14:textId="77777777" w:rsidTr="003A2C28">
        <w:tc>
          <w:tcPr>
            <w:tcW w:w="0" w:type="auto"/>
          </w:tcPr>
          <w:p w14:paraId="36B96744" w14:textId="77777777" w:rsidR="006607B7" w:rsidRPr="000F471A" w:rsidRDefault="006607B7" w:rsidP="000F471A">
            <w:pPr>
              <w:bidi/>
              <w:spacing w:before="120" w:after="120" w:line="320" w:lineRule="exact"/>
              <w:jc w:val="left"/>
              <w:rPr>
                <w:rFonts w:ascii="Arial" w:hAnsi="Arial"/>
                <w:color w:val="000000" w:themeColor="text1"/>
                <w:szCs w:val="26"/>
                <w:lang w:val="en-US"/>
              </w:rPr>
            </w:pPr>
            <w:r w:rsidRPr="000F471A">
              <w:rPr>
                <w:rFonts w:ascii="Arial" w:hAnsi="Arial"/>
                <w:b/>
                <w:bCs/>
                <w:color w:val="000000" w:themeColor="text1"/>
                <w:szCs w:val="26"/>
                <w:rtl/>
                <w:lang w:eastAsia="ar" w:bidi="ar-MA"/>
              </w:rPr>
              <w:t xml:space="preserve">تعزيز نظم المساءلة والمراقبة، ومراقبة </w:t>
            </w:r>
            <w:r w:rsidRPr="000F471A">
              <w:rPr>
                <w:rFonts w:ascii="Arial" w:hAnsi="Arial"/>
                <w:color w:val="000000" w:themeColor="text1"/>
                <w:szCs w:val="26"/>
                <w:rtl/>
                <w:lang w:eastAsia="ar" w:bidi="ar-MA"/>
              </w:rPr>
              <w:t>التواتر المتفق عليه (عامان أو ثلاث سنوات) بشأن توافر واستخدام نواتج وخدمات المعلومات المناخية لقطاع الصحة؛</w:t>
            </w:r>
          </w:p>
        </w:tc>
        <w:tc>
          <w:tcPr>
            <w:tcW w:w="0" w:type="auto"/>
            <w:vMerge w:val="restart"/>
          </w:tcPr>
          <w:p w14:paraId="0C68CBE6" w14:textId="39CE65AD" w:rsidR="006607B7" w:rsidRPr="000F471A" w:rsidRDefault="006607B7" w:rsidP="000F471A">
            <w:pPr>
              <w:bidi/>
              <w:spacing w:before="120" w:after="120" w:line="320" w:lineRule="exact"/>
              <w:jc w:val="left"/>
              <w:rPr>
                <w:rStyle w:val="normaltextrun"/>
                <w:rFonts w:ascii="Arial" w:hAnsi="Arial"/>
                <w:szCs w:val="26"/>
              </w:rPr>
            </w:pPr>
            <w:r w:rsidRPr="000F471A">
              <w:rPr>
                <w:rStyle w:val="normaltextrun"/>
                <w:rFonts w:ascii="Arial" w:hAnsi="Arial"/>
                <w:szCs w:val="26"/>
                <w:rtl/>
                <w:lang w:eastAsia="ar" w:bidi="ar-MA"/>
              </w:rPr>
              <w:t xml:space="preserve">الآليات يحدد بعد، والأعضاء والشركاء المتعاونون، </w:t>
            </w:r>
            <w:r w:rsidRPr="000F471A">
              <w:rPr>
                <w:rStyle w:val="normaltextrun"/>
                <w:rFonts w:ascii="Arial" w:hAnsi="Arial"/>
                <w:szCs w:val="26"/>
                <w:lang w:eastAsia="ar" w:bidi="en-US"/>
              </w:rPr>
              <w:t>ClimaHealth.info</w:t>
            </w:r>
            <w:r w:rsidRPr="000F471A">
              <w:rPr>
                <w:rStyle w:val="normaltextrun"/>
                <w:rFonts w:ascii="Arial" w:hAnsi="Arial"/>
                <w:szCs w:val="26"/>
                <w:rtl/>
                <w:lang w:eastAsia="ar" w:bidi="ar-MA"/>
              </w:rPr>
              <w:t xml:space="preserve"> لوحة المتابعة الخاصة بالبيانات وبوابة البوابة؛</w:t>
            </w:r>
          </w:p>
        </w:tc>
      </w:tr>
      <w:tr w:rsidR="006607B7" w:rsidRPr="000F471A" w14:paraId="30EA2C71" w14:textId="77777777" w:rsidTr="003A2C28">
        <w:tc>
          <w:tcPr>
            <w:tcW w:w="0" w:type="auto"/>
          </w:tcPr>
          <w:p w14:paraId="0F933CBA" w14:textId="77777777" w:rsidR="006607B7" w:rsidRPr="000F471A" w:rsidDel="00B72EF5" w:rsidRDefault="006607B7" w:rsidP="000F471A">
            <w:pPr>
              <w:bidi/>
              <w:spacing w:before="120" w:after="120" w:line="320" w:lineRule="exact"/>
              <w:jc w:val="left"/>
              <w:rPr>
                <w:rFonts w:ascii="Arial" w:hAnsi="Arial"/>
                <w:b/>
                <w:bCs/>
                <w:color w:val="000000" w:themeColor="text1"/>
                <w:szCs w:val="26"/>
              </w:rPr>
            </w:pPr>
            <w:r w:rsidRPr="000F471A">
              <w:rPr>
                <w:rFonts w:ascii="Arial" w:hAnsi="Arial"/>
                <w:b/>
                <w:bCs/>
                <w:color w:val="000000" w:themeColor="text1"/>
                <w:szCs w:val="26"/>
                <w:rtl/>
                <w:lang w:eastAsia="ar" w:bidi="ar-MA"/>
              </w:rPr>
              <w:t>مراقبة المخاطر الصحية وآثار المناخ على النتائج والنظم الصحية (مثل تحسين المقاييس، ونظم المراقبة، والدعوة)؛</w:t>
            </w:r>
          </w:p>
        </w:tc>
        <w:tc>
          <w:tcPr>
            <w:tcW w:w="0" w:type="auto"/>
            <w:vMerge/>
          </w:tcPr>
          <w:p w14:paraId="1E8D61B5" w14:textId="77777777" w:rsidR="006607B7" w:rsidRPr="000F471A" w:rsidRDefault="006607B7" w:rsidP="000F471A">
            <w:pPr>
              <w:bidi/>
              <w:spacing w:before="120" w:after="120" w:line="320" w:lineRule="exact"/>
              <w:rPr>
                <w:rStyle w:val="normaltextrun"/>
                <w:rFonts w:ascii="Arial" w:hAnsi="Arial"/>
                <w:szCs w:val="26"/>
              </w:rPr>
            </w:pPr>
          </w:p>
        </w:tc>
      </w:tr>
      <w:tr w:rsidR="006607B7" w:rsidRPr="000F471A" w14:paraId="65CA9918" w14:textId="77777777" w:rsidTr="003A2C28">
        <w:tc>
          <w:tcPr>
            <w:tcW w:w="0" w:type="auto"/>
          </w:tcPr>
          <w:p w14:paraId="22B7B86B" w14:textId="77777777" w:rsidR="006607B7" w:rsidRPr="000F471A" w:rsidRDefault="006607B7" w:rsidP="000F471A">
            <w:pPr>
              <w:bidi/>
              <w:spacing w:before="120" w:after="120" w:line="320" w:lineRule="exact"/>
              <w:jc w:val="left"/>
              <w:rPr>
                <w:rFonts w:ascii="Arial" w:hAnsi="Arial"/>
                <w:color w:val="000000" w:themeColor="text1"/>
                <w:szCs w:val="26"/>
              </w:rPr>
            </w:pPr>
            <w:r w:rsidRPr="000F471A">
              <w:rPr>
                <w:rFonts w:ascii="Arial" w:hAnsi="Arial"/>
                <w:b/>
                <w:bCs/>
                <w:color w:val="000000" w:themeColor="text1"/>
                <w:szCs w:val="26"/>
                <w:rtl/>
                <w:lang w:eastAsia="ar" w:bidi="ar-MA"/>
              </w:rPr>
              <w:t xml:space="preserve">دعم إجراء تقييم أكثر دقة للخدمات المناخية من أجل الصحة، بما في ذلك </w:t>
            </w:r>
            <w:proofErr w:type="gramStart"/>
            <w:r w:rsidRPr="000F471A">
              <w:rPr>
                <w:rFonts w:ascii="Arial" w:hAnsi="Arial"/>
                <w:b/>
                <w:bCs/>
                <w:color w:val="000000" w:themeColor="text1"/>
                <w:szCs w:val="26"/>
                <w:rtl/>
                <w:lang w:eastAsia="ar" w:bidi="ar-MA"/>
              </w:rPr>
              <w:t>نظم</w:t>
            </w:r>
            <w:r w:rsidRPr="000F471A">
              <w:rPr>
                <w:rFonts w:ascii="Arial" w:hAnsi="Arial"/>
                <w:color w:val="000000" w:themeColor="text1"/>
                <w:szCs w:val="26"/>
                <w:rtl/>
                <w:lang w:eastAsia="ar" w:bidi="ar-MA"/>
              </w:rPr>
              <w:t>,</w:t>
            </w:r>
            <w:proofErr w:type="gramEnd"/>
            <w:r w:rsidRPr="000F471A">
              <w:rPr>
                <w:rFonts w:ascii="Arial" w:hAnsi="Arial"/>
                <w:color w:val="000000" w:themeColor="text1"/>
                <w:szCs w:val="26"/>
                <w:rtl/>
                <w:lang w:eastAsia="ar" w:bidi="ar-MA"/>
              </w:rPr>
              <w:t xml:space="preserve"> الإنذار المبكر، ونظم المراقبة المستنيرة بالمناخ، وتقييمات هشاشة الأوضاع والتكيف، بدءا بالأساليب والتجريب في مناطق متعددة؛</w:t>
            </w:r>
          </w:p>
        </w:tc>
        <w:tc>
          <w:tcPr>
            <w:tcW w:w="0" w:type="auto"/>
            <w:vMerge/>
          </w:tcPr>
          <w:p w14:paraId="7D2A9608" w14:textId="77777777" w:rsidR="006607B7" w:rsidRPr="000F471A" w:rsidRDefault="006607B7" w:rsidP="000F471A">
            <w:pPr>
              <w:bidi/>
              <w:spacing w:before="120" w:after="120" w:line="320" w:lineRule="exact"/>
              <w:rPr>
                <w:rFonts w:ascii="Arial" w:hAnsi="Arial"/>
                <w:b/>
                <w:bCs/>
                <w:color w:val="000000" w:themeColor="text1"/>
                <w:szCs w:val="26"/>
              </w:rPr>
            </w:pPr>
          </w:p>
        </w:tc>
      </w:tr>
      <w:tr w:rsidR="006607B7" w:rsidRPr="000F471A" w14:paraId="3BF3C6FF" w14:textId="77777777" w:rsidTr="003A2C28">
        <w:tc>
          <w:tcPr>
            <w:tcW w:w="0" w:type="auto"/>
          </w:tcPr>
          <w:p w14:paraId="28600A68" w14:textId="77777777" w:rsidR="006607B7" w:rsidRPr="000F471A" w:rsidRDefault="006607B7" w:rsidP="000F471A">
            <w:pPr>
              <w:bidi/>
              <w:spacing w:before="120" w:after="120" w:line="320" w:lineRule="exact"/>
              <w:jc w:val="left"/>
              <w:rPr>
                <w:rFonts w:ascii="Arial" w:hAnsi="Arial"/>
                <w:b/>
                <w:bCs/>
                <w:color w:val="000000" w:themeColor="text1"/>
                <w:szCs w:val="26"/>
              </w:rPr>
            </w:pPr>
            <w:r w:rsidRPr="000F471A">
              <w:rPr>
                <w:rFonts w:ascii="Arial" w:hAnsi="Arial"/>
                <w:b/>
                <w:bCs/>
                <w:color w:val="000000" w:themeColor="text1"/>
                <w:szCs w:val="26"/>
                <w:rtl/>
                <w:lang w:eastAsia="ar" w:bidi="ar-MA"/>
              </w:rPr>
              <w:lastRenderedPageBreak/>
              <w:t>إعداد وثائق منهجية بشأن الفوائد الصحية والاجتماعية والاقتصادية</w:t>
            </w:r>
            <w:r w:rsidRPr="000F471A">
              <w:rPr>
                <w:rFonts w:ascii="Arial" w:hAnsi="Arial"/>
                <w:color w:val="000000" w:themeColor="text1"/>
                <w:szCs w:val="26"/>
                <w:rtl/>
                <w:lang w:eastAsia="ar" w:bidi="ar-MA"/>
              </w:rPr>
              <w:t xml:space="preserve"> المرتبطة باستخدام علوم وخدمات المناخ في قطاع الصحة؛</w:t>
            </w:r>
          </w:p>
        </w:tc>
        <w:tc>
          <w:tcPr>
            <w:tcW w:w="0" w:type="auto"/>
            <w:vMerge/>
          </w:tcPr>
          <w:p w14:paraId="077C05B6" w14:textId="77777777" w:rsidR="006607B7" w:rsidRPr="000F471A" w:rsidRDefault="006607B7" w:rsidP="000F471A">
            <w:pPr>
              <w:bidi/>
              <w:spacing w:before="120" w:after="120" w:line="320" w:lineRule="exact"/>
              <w:rPr>
                <w:rFonts w:ascii="Arial" w:hAnsi="Arial"/>
                <w:color w:val="000000" w:themeColor="text1"/>
                <w:szCs w:val="26"/>
              </w:rPr>
            </w:pPr>
          </w:p>
        </w:tc>
      </w:tr>
    </w:tbl>
    <w:p w14:paraId="49B77B14" w14:textId="75865DC9" w:rsidR="006607B7" w:rsidRPr="000F471A" w:rsidRDefault="000F471A" w:rsidP="000F471A">
      <w:pPr>
        <w:pStyle w:val="Heading3"/>
        <w:bidi/>
        <w:spacing w:before="240" w:after="0" w:line="320" w:lineRule="exact"/>
        <w:ind w:left="1134" w:hanging="1134"/>
        <w:rPr>
          <w:rFonts w:ascii="Arial" w:hAnsi="Arial" w:cs="Arial"/>
          <w:szCs w:val="26"/>
        </w:rPr>
      </w:pPr>
      <w:r w:rsidRPr="000F471A">
        <w:rPr>
          <w:rFonts w:ascii="Arial" w:hAnsi="Arial" w:cs="Arial"/>
          <w:bCs w:val="0"/>
          <w:szCs w:val="26"/>
        </w:rPr>
        <w:t>7.</w:t>
      </w:r>
      <w:r w:rsidRPr="000F471A">
        <w:rPr>
          <w:rFonts w:ascii="Arial" w:hAnsi="Arial" w:cs="Arial"/>
          <w:bCs w:val="0"/>
          <w:szCs w:val="26"/>
        </w:rPr>
        <w:tab/>
      </w:r>
      <w:r w:rsidR="006607B7" w:rsidRPr="000F471A">
        <w:rPr>
          <w:rFonts w:ascii="Arial" w:hAnsi="Arial" w:cs="Arial"/>
          <w:szCs w:val="26"/>
          <w:rtl/>
          <w:lang w:eastAsia="ar" w:bidi="ar-MA"/>
        </w:rPr>
        <w:t>مجالات التحدي الكبرى المتمثلة في المناخ والبيئة والصحة</w:t>
      </w:r>
    </w:p>
    <w:p w14:paraId="6854298B" w14:textId="55DD13F6" w:rsidR="00402DFC" w:rsidRPr="000F471A" w:rsidRDefault="008B72C9" w:rsidP="000F471A">
      <w:pPr>
        <w:bidi/>
        <w:spacing w:before="240" w:line="320" w:lineRule="exact"/>
        <w:jc w:val="left"/>
        <w:rPr>
          <w:rFonts w:ascii="Arial" w:hAnsi="Arial"/>
          <w:color w:val="000000" w:themeColor="text1"/>
          <w:szCs w:val="26"/>
        </w:rPr>
      </w:pPr>
      <w:r w:rsidRPr="000F471A">
        <w:rPr>
          <w:rFonts w:ascii="Arial" w:hAnsi="Arial"/>
          <w:color w:val="000000" w:themeColor="text1"/>
          <w:szCs w:val="26"/>
          <w:rtl/>
          <w:lang w:eastAsia="ar" w:bidi="ar-MA"/>
        </w:rPr>
        <w:t>وتستجيب التحديات الكبرى في مجالات المناخ والبيئة والصحة لبعض المخاطر المناخية والبيئية الأكثر إلحاحا على الصح</w:t>
      </w:r>
      <w:r w:rsidRPr="000F471A">
        <w:rPr>
          <w:rFonts w:ascii="Arial" w:hAnsi="Arial"/>
          <w:color w:val="000000" w:themeColor="text1"/>
          <w:szCs w:val="26"/>
          <w:rtl/>
          <w:lang w:eastAsia="ar" w:bidi="ar-EG"/>
        </w:rPr>
        <w:t>ة:</w:t>
      </w:r>
      <w:r w:rsidRPr="000F471A">
        <w:rPr>
          <w:rFonts w:ascii="Arial" w:hAnsi="Arial"/>
          <w:color w:val="000000" w:themeColor="text1"/>
          <w:szCs w:val="26"/>
          <w:rtl/>
          <w:lang w:eastAsia="ar" w:bidi="ar-MA"/>
        </w:rPr>
        <w:t xml:space="preserve"> الحرارة المتطرفة، وسوء نوعية الهواء، وندرة المياه، والأمراض المعدية، والأمن الغذائي، والخدمات الصحية المعطلة والمفككة. وقد عرضت أمثلة وأفكار أولية للمجالات المواضيعية ولكن سيجري مواصلة وضع خطط عمل كاملة مع الأوساط الشريكة وأوساط الخبراء المناسبة خلال سنة بدء هذه الخطة.</w:t>
      </w:r>
    </w:p>
    <w:tbl>
      <w:tblPr>
        <w:tblStyle w:val="TableGrid"/>
        <w:bidiVisual/>
        <w:tblW w:w="9634" w:type="dxa"/>
        <w:tblInd w:w="-5" w:type="dxa"/>
        <w:tblCellMar>
          <w:top w:w="108" w:type="dxa"/>
          <w:bottom w:w="108" w:type="dxa"/>
        </w:tblCellMar>
        <w:tblLook w:val="04A0" w:firstRow="1" w:lastRow="0" w:firstColumn="1" w:lastColumn="0" w:noHBand="0" w:noVBand="1"/>
      </w:tblPr>
      <w:tblGrid>
        <w:gridCol w:w="883"/>
        <w:gridCol w:w="8751"/>
      </w:tblGrid>
      <w:tr w:rsidR="008B72C9" w:rsidRPr="000F471A" w14:paraId="00650173" w14:textId="77777777" w:rsidTr="007714A6">
        <w:trPr>
          <w:trHeight w:val="575"/>
        </w:trPr>
        <w:tc>
          <w:tcPr>
            <w:tcW w:w="9634" w:type="dxa"/>
            <w:gridSpan w:val="2"/>
            <w:shd w:val="clear" w:color="auto" w:fill="FABF8F" w:themeFill="accent6" w:themeFillTint="99"/>
            <w:vAlign w:val="center"/>
          </w:tcPr>
          <w:p w14:paraId="7FCAB174" w14:textId="77777777" w:rsidR="008B72C9" w:rsidRPr="000F471A" w:rsidRDefault="008B72C9" w:rsidP="000F471A">
            <w:pPr>
              <w:bidi/>
              <w:spacing w:before="120" w:after="120" w:line="320" w:lineRule="exact"/>
              <w:rPr>
                <w:rFonts w:ascii="Arial" w:hAnsi="Arial"/>
                <w:b/>
                <w:bCs/>
                <w:color w:val="000000" w:themeColor="text1"/>
                <w:szCs w:val="26"/>
              </w:rPr>
            </w:pPr>
            <w:r w:rsidRPr="000F471A">
              <w:rPr>
                <w:rFonts w:ascii="Arial" w:hAnsi="Arial"/>
                <w:b/>
                <w:bCs/>
                <w:color w:val="000000" w:themeColor="text1"/>
                <w:szCs w:val="26"/>
                <w:rtl/>
                <w:lang w:eastAsia="ar" w:bidi="ar-MA"/>
              </w:rPr>
              <w:t>العلاقة الصحية والحضرية</w:t>
            </w:r>
          </w:p>
          <w:p w14:paraId="1E06A7ED" w14:textId="77777777" w:rsidR="008B72C9" w:rsidRPr="000F471A" w:rsidRDefault="008B72C9" w:rsidP="000F471A">
            <w:pPr>
              <w:bidi/>
              <w:spacing w:before="120" w:after="120" w:line="320" w:lineRule="exact"/>
              <w:rPr>
                <w:rFonts w:ascii="Arial" w:hAnsi="Arial"/>
                <w:b/>
                <w:bCs/>
                <w:color w:val="000000" w:themeColor="text1"/>
                <w:szCs w:val="26"/>
              </w:rPr>
            </w:pPr>
            <w:r w:rsidRPr="000F471A">
              <w:rPr>
                <w:rFonts w:ascii="Arial" w:hAnsi="Arial"/>
                <w:b/>
                <w:bCs/>
                <w:color w:val="000000" w:themeColor="text1"/>
                <w:szCs w:val="26"/>
                <w:rtl/>
                <w:lang w:eastAsia="ar" w:bidi="ar-MA"/>
              </w:rPr>
              <w:t>(ظواهر الطقس المتطرفة، الحرارة، الحرائق، نوعية الهواء، الأشعة فوق البنفسجية، الإجهاد المائي)</w:t>
            </w:r>
          </w:p>
        </w:tc>
      </w:tr>
      <w:tr w:rsidR="008B72C9" w:rsidRPr="000F471A" w14:paraId="1B22A266" w14:textId="77777777" w:rsidTr="007714A6">
        <w:trPr>
          <w:trHeight w:val="747"/>
        </w:trPr>
        <w:tc>
          <w:tcPr>
            <w:tcW w:w="883" w:type="dxa"/>
          </w:tcPr>
          <w:p w14:paraId="3DF53DCB" w14:textId="77777777" w:rsidR="008B72C9" w:rsidRPr="000F471A" w:rsidRDefault="008B72C9" w:rsidP="000F471A">
            <w:pPr>
              <w:bidi/>
              <w:spacing w:before="120" w:after="120" w:line="320" w:lineRule="exact"/>
              <w:rPr>
                <w:rFonts w:ascii="Arial" w:hAnsi="Arial"/>
                <w:b/>
                <w:bCs/>
                <w:color w:val="000000" w:themeColor="text1"/>
                <w:szCs w:val="26"/>
              </w:rPr>
            </w:pPr>
          </w:p>
        </w:tc>
        <w:tc>
          <w:tcPr>
            <w:tcW w:w="8751" w:type="dxa"/>
          </w:tcPr>
          <w:p w14:paraId="04506440" w14:textId="77777777" w:rsidR="008B72C9" w:rsidRPr="000F471A" w:rsidRDefault="008B72C9" w:rsidP="000F471A">
            <w:pPr>
              <w:bidi/>
              <w:spacing w:before="120" w:after="120" w:line="320" w:lineRule="exact"/>
              <w:jc w:val="left"/>
              <w:rPr>
                <w:rFonts w:ascii="Arial" w:hAnsi="Arial"/>
                <w:color w:val="000000" w:themeColor="text1"/>
                <w:szCs w:val="26"/>
                <w:lang w:val="en-US"/>
              </w:rPr>
            </w:pPr>
            <w:r w:rsidRPr="000F471A">
              <w:rPr>
                <w:rFonts w:ascii="Arial" w:hAnsi="Arial"/>
                <w:b/>
                <w:bCs/>
                <w:color w:val="000000" w:themeColor="text1"/>
                <w:szCs w:val="26"/>
                <w:rtl/>
                <w:lang w:eastAsia="ar" w:bidi="ar-MA"/>
              </w:rPr>
              <w:t>تطوير القدرات وتوسيع نطاق التدخلات</w:t>
            </w:r>
            <w:r w:rsidRPr="000F471A">
              <w:rPr>
                <w:rFonts w:ascii="Arial" w:hAnsi="Arial"/>
                <w:color w:val="000000" w:themeColor="text1"/>
                <w:szCs w:val="26"/>
                <w:rtl/>
                <w:lang w:eastAsia="ar" w:bidi="ar-MA"/>
              </w:rPr>
              <w:t xml:space="preserve"> لفهم المخاطر المتتالية للحرارة المتطرفة والتنبؤ بها والتصدي لها، بما في ذلك ترابط المخاطر الصحية المتعلقة بالحرائق ونوعية الهواء والماء والأشعة فوق البنفسجية في نظم الإنذار المبكر بالحرارة وخطط العمل، وتعزيز الإجراءات القائمة على الأدلة، ومراقبة المخاطر والآثار المتعلقة بالآثار المتصلة بالحرارة؛</w:t>
            </w:r>
          </w:p>
        </w:tc>
      </w:tr>
      <w:tr w:rsidR="008B72C9" w:rsidRPr="000F471A" w14:paraId="16C4FF2C" w14:textId="77777777" w:rsidTr="007714A6">
        <w:trPr>
          <w:trHeight w:val="459"/>
        </w:trPr>
        <w:tc>
          <w:tcPr>
            <w:tcW w:w="883" w:type="dxa"/>
          </w:tcPr>
          <w:p w14:paraId="1ABCF0E8" w14:textId="77777777" w:rsidR="008B72C9" w:rsidRPr="000F471A" w:rsidRDefault="008B72C9" w:rsidP="000F471A">
            <w:pPr>
              <w:bidi/>
              <w:spacing w:before="120" w:after="120" w:line="320" w:lineRule="exact"/>
              <w:rPr>
                <w:rFonts w:ascii="Arial" w:hAnsi="Arial"/>
                <w:b/>
                <w:bCs/>
                <w:color w:val="000000" w:themeColor="text1"/>
                <w:szCs w:val="26"/>
              </w:rPr>
            </w:pPr>
          </w:p>
        </w:tc>
        <w:tc>
          <w:tcPr>
            <w:tcW w:w="8751" w:type="dxa"/>
          </w:tcPr>
          <w:p w14:paraId="5D72C38E" w14:textId="77777777" w:rsidR="008B72C9" w:rsidRPr="000F471A" w:rsidRDefault="008B72C9" w:rsidP="000F471A">
            <w:pPr>
              <w:bidi/>
              <w:spacing w:before="120" w:after="120" w:line="320" w:lineRule="exact"/>
              <w:jc w:val="left"/>
              <w:rPr>
                <w:rFonts w:ascii="Arial" w:hAnsi="Arial"/>
                <w:color w:val="000000" w:themeColor="text1"/>
                <w:szCs w:val="26"/>
                <w:lang w:val="en-US"/>
              </w:rPr>
            </w:pPr>
            <w:r w:rsidRPr="000F471A">
              <w:rPr>
                <w:rFonts w:ascii="Arial" w:hAnsi="Arial"/>
                <w:b/>
                <w:bCs/>
                <w:color w:val="000000" w:themeColor="text1"/>
                <w:szCs w:val="26"/>
                <w:rtl/>
                <w:lang w:eastAsia="ar" w:bidi="ar-MA"/>
              </w:rPr>
              <w:t>الشبكة</w:t>
            </w:r>
            <w:r w:rsidRPr="000F471A">
              <w:rPr>
                <w:rFonts w:ascii="Arial" w:hAnsi="Arial"/>
                <w:color w:val="000000" w:themeColor="text1"/>
                <w:szCs w:val="26"/>
                <w:rtl/>
                <w:lang w:eastAsia="ar" w:bidi="ar-MA"/>
              </w:rPr>
              <w:t xml:space="preserve"> العالمية لمعلومات الصحة والحرارة من أجل التعلم وبناء القدرات وتقاسم المعلومات بشأن الحرارة المتطرفة والصحة والخدمات الحضرية </w:t>
            </w:r>
          </w:p>
        </w:tc>
      </w:tr>
      <w:tr w:rsidR="008B72C9" w:rsidRPr="000F471A" w14:paraId="30C66FFB" w14:textId="77777777" w:rsidTr="007714A6">
        <w:trPr>
          <w:trHeight w:val="369"/>
        </w:trPr>
        <w:tc>
          <w:tcPr>
            <w:tcW w:w="883" w:type="dxa"/>
          </w:tcPr>
          <w:p w14:paraId="1E7DF3A2" w14:textId="77777777" w:rsidR="008B72C9" w:rsidRPr="000F471A" w:rsidRDefault="008B72C9" w:rsidP="000F471A">
            <w:pPr>
              <w:bidi/>
              <w:spacing w:before="120" w:after="120" w:line="320" w:lineRule="exact"/>
              <w:rPr>
                <w:rFonts w:ascii="Arial" w:hAnsi="Arial"/>
                <w:b/>
                <w:bCs/>
                <w:color w:val="000000" w:themeColor="text1"/>
                <w:szCs w:val="26"/>
              </w:rPr>
            </w:pPr>
          </w:p>
        </w:tc>
        <w:tc>
          <w:tcPr>
            <w:tcW w:w="8751" w:type="dxa"/>
          </w:tcPr>
          <w:p w14:paraId="60F84D9D" w14:textId="77777777" w:rsidR="008B72C9" w:rsidRPr="000F471A" w:rsidRDefault="008B72C9" w:rsidP="000F471A">
            <w:pPr>
              <w:bidi/>
              <w:spacing w:before="120" w:after="120" w:line="320" w:lineRule="exact"/>
              <w:jc w:val="left"/>
              <w:rPr>
                <w:rFonts w:ascii="Arial" w:hAnsi="Arial"/>
                <w:color w:val="000000" w:themeColor="text1"/>
                <w:szCs w:val="26"/>
                <w:lang w:val="en-US"/>
              </w:rPr>
            </w:pPr>
            <w:r w:rsidRPr="000F471A">
              <w:rPr>
                <w:rFonts w:ascii="Arial" w:hAnsi="Arial"/>
                <w:color w:val="000000" w:themeColor="text1"/>
                <w:szCs w:val="26"/>
                <w:rtl/>
                <w:lang w:eastAsia="ar" w:bidi="ar-MA"/>
              </w:rPr>
              <w:t xml:space="preserve">إعداد أنشطة ملائمة مع الفريق </w:t>
            </w:r>
            <w:r w:rsidRPr="000F471A">
              <w:rPr>
                <w:rFonts w:ascii="Arial" w:hAnsi="Arial"/>
                <w:color w:val="000000" w:themeColor="text1"/>
                <w:szCs w:val="26"/>
                <w:lang w:eastAsia="ar" w:bidi="ar-MA"/>
              </w:rPr>
              <w:t>(</w:t>
            </w:r>
            <w:r w:rsidRPr="000F471A">
              <w:rPr>
                <w:rFonts w:ascii="Arial" w:hAnsi="Arial"/>
                <w:color w:val="000000" w:themeColor="text1"/>
                <w:szCs w:val="26"/>
                <w:lang w:eastAsia="ar" w:bidi="en-US"/>
              </w:rPr>
              <w:t>GAPH-TAG</w:t>
            </w:r>
            <w:r w:rsidRPr="000F471A">
              <w:rPr>
                <w:rFonts w:ascii="Arial" w:hAnsi="Arial"/>
                <w:color w:val="000000" w:themeColor="text1"/>
                <w:szCs w:val="26"/>
                <w:lang w:eastAsia="ar" w:bidi="ar-MA"/>
              </w:rPr>
              <w:t>)</w:t>
            </w:r>
            <w:r w:rsidRPr="000F471A">
              <w:rPr>
                <w:rFonts w:ascii="Arial" w:hAnsi="Arial"/>
                <w:color w:val="000000" w:themeColor="text1"/>
                <w:szCs w:val="26"/>
                <w:rtl/>
                <w:lang w:eastAsia="ar" w:bidi="ar-MA"/>
              </w:rPr>
              <w:t xml:space="preserve"> الذي تقوده المنظمة </w:t>
            </w:r>
            <w:r w:rsidRPr="000F471A">
              <w:rPr>
                <w:rFonts w:ascii="Arial" w:hAnsi="Arial"/>
                <w:color w:val="000000" w:themeColor="text1"/>
                <w:szCs w:val="26"/>
                <w:lang w:eastAsia="ar" w:bidi="ar-MA"/>
              </w:rPr>
              <w:t>(</w:t>
            </w:r>
            <w:r w:rsidRPr="000F471A">
              <w:rPr>
                <w:rFonts w:ascii="Arial" w:hAnsi="Arial"/>
                <w:color w:val="000000" w:themeColor="text1"/>
                <w:szCs w:val="26"/>
                <w:lang w:eastAsia="ar" w:bidi="en-US"/>
              </w:rPr>
              <w:t>WHO</w:t>
            </w:r>
            <w:r w:rsidRPr="000F471A">
              <w:rPr>
                <w:rFonts w:ascii="Arial" w:hAnsi="Arial"/>
                <w:color w:val="000000" w:themeColor="text1"/>
                <w:szCs w:val="26"/>
                <w:lang w:eastAsia="ar" w:bidi="ar-MA"/>
              </w:rPr>
              <w:t>)</w:t>
            </w:r>
            <w:r w:rsidRPr="000F471A">
              <w:rPr>
                <w:rFonts w:ascii="Arial" w:hAnsi="Arial"/>
                <w:color w:val="000000" w:themeColor="text1"/>
                <w:szCs w:val="26"/>
                <w:rtl/>
                <w:lang w:eastAsia="ar" w:bidi="ar-MA"/>
              </w:rPr>
              <w:t xml:space="preserve">، ومع المراقبة العالمية للغلاف الجوي </w:t>
            </w:r>
            <w:r w:rsidRPr="000F471A">
              <w:rPr>
                <w:rFonts w:ascii="Arial" w:hAnsi="Arial"/>
                <w:color w:val="000000" w:themeColor="text1"/>
                <w:szCs w:val="26"/>
                <w:lang w:eastAsia="ar" w:bidi="ar-MA"/>
              </w:rPr>
              <w:t>(</w:t>
            </w:r>
            <w:r w:rsidRPr="000F471A">
              <w:rPr>
                <w:rFonts w:ascii="Arial" w:hAnsi="Arial"/>
                <w:color w:val="000000" w:themeColor="text1"/>
                <w:szCs w:val="26"/>
                <w:lang w:eastAsia="ar" w:bidi="en-US"/>
              </w:rPr>
              <w:t>GAW</w:t>
            </w:r>
            <w:r w:rsidRPr="000F471A">
              <w:rPr>
                <w:rFonts w:ascii="Arial" w:hAnsi="Arial"/>
                <w:color w:val="000000" w:themeColor="text1"/>
                <w:szCs w:val="26"/>
                <w:lang w:eastAsia="ar" w:bidi="ar-MA"/>
              </w:rPr>
              <w:t>)</w:t>
            </w:r>
            <w:r w:rsidRPr="000F471A">
              <w:rPr>
                <w:rFonts w:ascii="Arial" w:hAnsi="Arial"/>
                <w:color w:val="000000" w:themeColor="text1"/>
                <w:szCs w:val="26"/>
                <w:rtl/>
                <w:lang w:eastAsia="ar" w:bidi="ar-MA"/>
              </w:rPr>
              <w:t xml:space="preserve"> التي تقودها المنظمة </w:t>
            </w:r>
            <w:r w:rsidRPr="000F471A">
              <w:rPr>
                <w:rFonts w:ascii="Arial" w:hAnsi="Arial"/>
                <w:color w:val="000000" w:themeColor="text1"/>
                <w:szCs w:val="26"/>
                <w:lang w:eastAsia="ar" w:bidi="ar-MA"/>
              </w:rPr>
              <w:t>(</w:t>
            </w:r>
            <w:r w:rsidRPr="000F471A">
              <w:rPr>
                <w:rFonts w:ascii="Arial" w:hAnsi="Arial"/>
                <w:color w:val="000000" w:themeColor="text1"/>
                <w:szCs w:val="26"/>
                <w:lang w:eastAsia="ar" w:bidi="en-US"/>
              </w:rPr>
              <w:t>WMO</w:t>
            </w:r>
            <w:r w:rsidRPr="000F471A">
              <w:rPr>
                <w:rFonts w:ascii="Arial" w:hAnsi="Arial"/>
                <w:color w:val="000000" w:themeColor="text1"/>
                <w:szCs w:val="26"/>
                <w:lang w:eastAsia="ar" w:bidi="ar-MA"/>
              </w:rPr>
              <w:t>)</w:t>
            </w:r>
            <w:r w:rsidRPr="000F471A">
              <w:rPr>
                <w:rFonts w:ascii="Arial" w:hAnsi="Arial"/>
                <w:color w:val="000000" w:themeColor="text1"/>
                <w:szCs w:val="26"/>
                <w:rtl/>
                <w:lang w:eastAsia="ar" w:bidi="ar-MA"/>
              </w:rPr>
              <w:t xml:space="preserve"> بشأن جودة الهواء والصحة؛ </w:t>
            </w:r>
          </w:p>
        </w:tc>
      </w:tr>
      <w:tr w:rsidR="008B72C9" w:rsidRPr="000F471A" w14:paraId="20D468CB" w14:textId="77777777" w:rsidTr="007714A6">
        <w:trPr>
          <w:trHeight w:val="747"/>
        </w:trPr>
        <w:tc>
          <w:tcPr>
            <w:tcW w:w="883" w:type="dxa"/>
          </w:tcPr>
          <w:p w14:paraId="47C2B1E5" w14:textId="77777777" w:rsidR="008B72C9" w:rsidRPr="000F471A" w:rsidRDefault="008B72C9" w:rsidP="000F471A">
            <w:pPr>
              <w:bidi/>
              <w:spacing w:before="120" w:after="120" w:line="320" w:lineRule="exact"/>
              <w:rPr>
                <w:rFonts w:ascii="Arial" w:hAnsi="Arial"/>
                <w:color w:val="000000" w:themeColor="text1"/>
                <w:szCs w:val="26"/>
              </w:rPr>
            </w:pPr>
          </w:p>
        </w:tc>
        <w:tc>
          <w:tcPr>
            <w:tcW w:w="8751" w:type="dxa"/>
          </w:tcPr>
          <w:p w14:paraId="132F837F" w14:textId="35B2C549" w:rsidR="008B72C9" w:rsidRPr="000F471A" w:rsidRDefault="008B72C9" w:rsidP="000F471A">
            <w:pPr>
              <w:bidi/>
              <w:spacing w:before="120" w:after="120" w:line="320" w:lineRule="exact"/>
              <w:jc w:val="left"/>
              <w:rPr>
                <w:rFonts w:ascii="Arial" w:hAnsi="Arial"/>
                <w:color w:val="000000" w:themeColor="text1"/>
                <w:szCs w:val="26"/>
                <w:lang w:val="en-US"/>
              </w:rPr>
            </w:pPr>
            <w:r w:rsidRPr="000F471A">
              <w:rPr>
                <w:rFonts w:ascii="Arial" w:hAnsi="Arial"/>
                <w:b/>
                <w:bCs/>
                <w:color w:val="000000" w:themeColor="text1"/>
                <w:szCs w:val="26"/>
                <w:rtl/>
                <w:lang w:eastAsia="ar" w:bidi="ar-MA"/>
              </w:rPr>
              <w:t>وضع منصات متكاملة للبيانات من أجل البيئات</w:t>
            </w:r>
            <w:r w:rsidRPr="000F471A">
              <w:rPr>
                <w:rFonts w:ascii="Arial" w:hAnsi="Arial"/>
                <w:color w:val="000000" w:themeColor="text1"/>
                <w:szCs w:val="26"/>
                <w:rtl/>
                <w:lang w:eastAsia="ar" w:bidi="ar-MA"/>
              </w:rPr>
              <w:t xml:space="preserve"> الحضرية من أجل تحسين الوصول إلى البيانات الحضرية واستخدامها، وقدرات النمذجة الحضرية، وتحديات الحل. إضفاء الطابع المؤسسي على التعاون بين الخدمات الصحية والهيئات العلمية </w:t>
            </w:r>
            <w:proofErr w:type="spellStart"/>
            <w:r w:rsidRPr="000F471A">
              <w:rPr>
                <w:rFonts w:ascii="Arial" w:hAnsi="Arial"/>
                <w:color w:val="000000" w:themeColor="text1"/>
                <w:szCs w:val="26"/>
                <w:rtl/>
                <w:lang w:eastAsia="ar" w:bidi="ar-MA"/>
              </w:rPr>
              <w:t>والإستشارية</w:t>
            </w:r>
            <w:proofErr w:type="spellEnd"/>
            <w:r w:rsidRPr="000F471A">
              <w:rPr>
                <w:rFonts w:ascii="Arial" w:hAnsi="Arial"/>
                <w:color w:val="000000" w:themeColor="text1"/>
                <w:szCs w:val="26"/>
                <w:rtl/>
                <w:lang w:eastAsia="ar" w:bidi="ar-MA"/>
              </w:rPr>
              <w:t xml:space="preserve"> المناسبة، لتعزيز خطط عمل التكيف والتخفيف وإدارة المخاطر؛ </w:t>
            </w:r>
          </w:p>
        </w:tc>
      </w:tr>
      <w:tr w:rsidR="008B72C9" w:rsidRPr="000F471A" w14:paraId="1314C2C8" w14:textId="77777777" w:rsidTr="007714A6">
        <w:trPr>
          <w:trHeight w:val="177"/>
        </w:trPr>
        <w:tc>
          <w:tcPr>
            <w:tcW w:w="9634" w:type="dxa"/>
            <w:gridSpan w:val="2"/>
            <w:shd w:val="clear" w:color="auto" w:fill="FABF8F" w:themeFill="accent6" w:themeFillTint="99"/>
            <w:vAlign w:val="center"/>
          </w:tcPr>
          <w:p w14:paraId="0FC4FC6E" w14:textId="77777777" w:rsidR="008B72C9" w:rsidRPr="000F471A" w:rsidRDefault="008B72C9" w:rsidP="000F471A">
            <w:pPr>
              <w:bidi/>
              <w:spacing w:before="120" w:after="120" w:line="320" w:lineRule="exact"/>
              <w:rPr>
                <w:rFonts w:ascii="Arial" w:hAnsi="Arial"/>
                <w:b/>
                <w:bCs/>
                <w:color w:val="000000" w:themeColor="text1"/>
                <w:szCs w:val="26"/>
              </w:rPr>
            </w:pPr>
            <w:r w:rsidRPr="000F471A">
              <w:rPr>
                <w:rFonts w:ascii="Arial" w:hAnsi="Arial"/>
                <w:b/>
                <w:bCs/>
                <w:color w:val="000000" w:themeColor="text1"/>
                <w:szCs w:val="26"/>
                <w:rtl/>
                <w:lang w:eastAsia="ar" w:bidi="ar-MA"/>
              </w:rPr>
              <w:t>الأمراض المعدية</w:t>
            </w:r>
          </w:p>
        </w:tc>
      </w:tr>
      <w:tr w:rsidR="008B72C9" w:rsidRPr="000F471A" w14:paraId="688B18A8" w14:textId="77777777" w:rsidTr="007714A6">
        <w:trPr>
          <w:trHeight w:val="280"/>
        </w:trPr>
        <w:tc>
          <w:tcPr>
            <w:tcW w:w="883" w:type="dxa"/>
          </w:tcPr>
          <w:p w14:paraId="1E813CB0" w14:textId="77777777" w:rsidR="008B72C9" w:rsidRPr="000F471A" w:rsidRDefault="008B72C9" w:rsidP="000F471A">
            <w:pPr>
              <w:bidi/>
              <w:spacing w:before="120" w:after="120" w:line="320" w:lineRule="exact"/>
              <w:rPr>
                <w:rFonts w:ascii="Arial" w:hAnsi="Arial"/>
                <w:b/>
                <w:bCs/>
                <w:color w:val="000000" w:themeColor="text1"/>
                <w:szCs w:val="26"/>
              </w:rPr>
            </w:pPr>
          </w:p>
        </w:tc>
        <w:tc>
          <w:tcPr>
            <w:tcW w:w="8751" w:type="dxa"/>
          </w:tcPr>
          <w:p w14:paraId="5F01F118" w14:textId="36BF11BE" w:rsidR="008B72C9" w:rsidRPr="000F471A" w:rsidRDefault="008B72C9" w:rsidP="000F471A">
            <w:pPr>
              <w:bidi/>
              <w:spacing w:before="120" w:after="120" w:line="320" w:lineRule="exact"/>
              <w:jc w:val="left"/>
              <w:rPr>
                <w:rFonts w:ascii="Arial" w:hAnsi="Arial"/>
                <w:color w:val="000000" w:themeColor="text1"/>
                <w:szCs w:val="26"/>
              </w:rPr>
            </w:pPr>
            <w:r w:rsidRPr="000F471A">
              <w:rPr>
                <w:rFonts w:ascii="Arial" w:hAnsi="Arial"/>
                <w:b/>
                <w:bCs/>
                <w:color w:val="000000" w:themeColor="text1"/>
                <w:szCs w:val="26"/>
                <w:rtl/>
                <w:lang w:eastAsia="ar" w:bidi="ar-MA"/>
              </w:rPr>
              <w:t>فرقة العمل المعنية بالأمراض المعدية</w:t>
            </w:r>
            <w:r w:rsidRPr="000F471A">
              <w:rPr>
                <w:rFonts w:ascii="Arial" w:hAnsi="Arial"/>
                <w:color w:val="000000" w:themeColor="text1"/>
                <w:szCs w:val="26"/>
                <w:rtl/>
                <w:lang w:eastAsia="ar" w:bidi="ar-MA"/>
              </w:rPr>
              <w:t xml:space="preserve"> لتحديد النهج والآليات اللازمة</w:t>
            </w:r>
          </w:p>
        </w:tc>
      </w:tr>
      <w:tr w:rsidR="008B72C9" w:rsidRPr="000F471A" w14:paraId="2045E552" w14:textId="77777777" w:rsidTr="007714A6">
        <w:trPr>
          <w:trHeight w:val="497"/>
        </w:trPr>
        <w:tc>
          <w:tcPr>
            <w:tcW w:w="883" w:type="dxa"/>
          </w:tcPr>
          <w:p w14:paraId="3B3DD74C" w14:textId="77777777" w:rsidR="008B72C9" w:rsidRPr="000F471A" w:rsidDel="00D94CEE" w:rsidRDefault="008B72C9" w:rsidP="000F471A">
            <w:pPr>
              <w:bidi/>
              <w:spacing w:before="120" w:after="120" w:line="320" w:lineRule="exact"/>
              <w:rPr>
                <w:rFonts w:ascii="Arial" w:hAnsi="Arial"/>
                <w:b/>
                <w:bCs/>
                <w:color w:val="000000" w:themeColor="text1"/>
                <w:szCs w:val="26"/>
              </w:rPr>
            </w:pPr>
          </w:p>
        </w:tc>
        <w:tc>
          <w:tcPr>
            <w:tcW w:w="8751" w:type="dxa"/>
          </w:tcPr>
          <w:p w14:paraId="4E795886" w14:textId="77777777" w:rsidR="008B72C9" w:rsidRPr="000F471A" w:rsidRDefault="008B72C9" w:rsidP="000F471A">
            <w:pPr>
              <w:bidi/>
              <w:spacing w:before="120" w:after="120" w:line="320" w:lineRule="exact"/>
              <w:jc w:val="left"/>
              <w:rPr>
                <w:rFonts w:ascii="Arial" w:hAnsi="Arial"/>
                <w:b/>
                <w:bCs/>
                <w:color w:val="000000" w:themeColor="text1"/>
                <w:szCs w:val="26"/>
              </w:rPr>
            </w:pPr>
            <w:r w:rsidRPr="000F471A">
              <w:rPr>
                <w:rFonts w:ascii="Arial" w:hAnsi="Arial"/>
                <w:b/>
                <w:bCs/>
                <w:color w:val="000000" w:themeColor="text1"/>
                <w:szCs w:val="26"/>
                <w:rtl/>
                <w:lang w:eastAsia="ar" w:bidi="ar-MA"/>
              </w:rPr>
              <w:t xml:space="preserve">إعداد برنامج </w:t>
            </w:r>
            <w:r w:rsidRPr="000F471A">
              <w:rPr>
                <w:rFonts w:ascii="Arial" w:hAnsi="Arial"/>
                <w:color w:val="000000" w:themeColor="text1"/>
                <w:szCs w:val="26"/>
                <w:rtl/>
                <w:lang w:eastAsia="ar" w:bidi="ar-MA"/>
              </w:rPr>
              <w:t xml:space="preserve">تدريبي </w:t>
            </w:r>
            <w:proofErr w:type="spellStart"/>
            <w:r w:rsidRPr="000F471A">
              <w:rPr>
                <w:rFonts w:ascii="Arial" w:hAnsi="Arial"/>
                <w:color w:val="000000" w:themeColor="text1"/>
                <w:szCs w:val="26"/>
                <w:rtl/>
                <w:lang w:eastAsia="ar" w:bidi="ar-MA"/>
              </w:rPr>
              <w:t>لإكدر</w:t>
            </w:r>
            <w:proofErr w:type="spellEnd"/>
            <w:r w:rsidRPr="000F471A">
              <w:rPr>
                <w:rFonts w:ascii="Arial" w:hAnsi="Arial"/>
                <w:color w:val="000000" w:themeColor="text1"/>
                <w:szCs w:val="26"/>
                <w:rtl/>
                <w:lang w:eastAsia="ar" w:bidi="ar-MA"/>
              </w:rPr>
              <w:t xml:space="preserve"> من المتخصصين في علم الأوبئة والممارسين الصحيين لدمج خدمات الأرصاد الجوية/ المناخ والخدمات الصحية؛</w:t>
            </w:r>
          </w:p>
        </w:tc>
      </w:tr>
      <w:tr w:rsidR="008B72C9" w:rsidRPr="000F471A" w14:paraId="1A7CA0F5" w14:textId="77777777" w:rsidTr="007714A6">
        <w:trPr>
          <w:trHeight w:val="747"/>
        </w:trPr>
        <w:tc>
          <w:tcPr>
            <w:tcW w:w="883" w:type="dxa"/>
          </w:tcPr>
          <w:p w14:paraId="347B500F" w14:textId="77777777" w:rsidR="008B72C9" w:rsidRPr="000F471A" w:rsidRDefault="008B72C9" w:rsidP="000F471A">
            <w:pPr>
              <w:bidi/>
              <w:spacing w:before="120" w:after="120" w:line="320" w:lineRule="exact"/>
              <w:rPr>
                <w:rFonts w:ascii="Arial" w:hAnsi="Arial"/>
                <w:b/>
                <w:bCs/>
                <w:color w:val="000000" w:themeColor="text1"/>
                <w:szCs w:val="26"/>
              </w:rPr>
            </w:pPr>
          </w:p>
        </w:tc>
        <w:tc>
          <w:tcPr>
            <w:tcW w:w="8751" w:type="dxa"/>
          </w:tcPr>
          <w:p w14:paraId="79BB1E0C" w14:textId="77777777" w:rsidR="008B72C9" w:rsidRPr="000F471A" w:rsidRDefault="008B72C9" w:rsidP="000F471A">
            <w:pPr>
              <w:bidi/>
              <w:spacing w:before="120" w:after="120" w:line="320" w:lineRule="exact"/>
              <w:jc w:val="left"/>
              <w:rPr>
                <w:rFonts w:ascii="Arial" w:hAnsi="Arial"/>
                <w:color w:val="000000" w:themeColor="text1"/>
                <w:szCs w:val="26"/>
                <w:lang w:val="en-US"/>
              </w:rPr>
            </w:pPr>
            <w:r w:rsidRPr="000F471A">
              <w:rPr>
                <w:rFonts w:ascii="Arial" w:hAnsi="Arial"/>
                <w:b/>
                <w:bCs/>
                <w:color w:val="000000" w:themeColor="text1"/>
                <w:szCs w:val="26"/>
                <w:rtl/>
                <w:lang w:eastAsia="ar" w:bidi="ar-MA"/>
              </w:rPr>
              <w:t>تقييم استخدام الخدمات المناخية لأغراض الصحة</w:t>
            </w:r>
            <w:r w:rsidRPr="000F471A">
              <w:rPr>
                <w:rFonts w:ascii="Arial" w:hAnsi="Arial"/>
                <w:color w:val="000000" w:themeColor="text1"/>
                <w:szCs w:val="26"/>
                <w:rtl/>
                <w:lang w:eastAsia="ar" w:bidi="ar-MA"/>
              </w:rPr>
              <w:t xml:space="preserve"> كجزء من </w:t>
            </w:r>
            <w:r w:rsidRPr="000F471A">
              <w:rPr>
                <w:rFonts w:ascii="Arial" w:hAnsi="Arial"/>
                <w:b/>
                <w:bCs/>
                <w:color w:val="000000" w:themeColor="text1"/>
                <w:szCs w:val="26"/>
                <w:rtl/>
                <w:lang w:eastAsia="ar" w:bidi="ar-MA"/>
              </w:rPr>
              <w:t xml:space="preserve">القدرات الصحية بما في ذلك من أجل تنفيذ اللوائح الصحية الدولية </w:t>
            </w:r>
            <w:r w:rsidRPr="000F471A">
              <w:rPr>
                <w:rFonts w:ascii="Arial" w:hAnsi="Arial"/>
                <w:b/>
                <w:bCs/>
                <w:color w:val="000000" w:themeColor="text1"/>
                <w:szCs w:val="26"/>
                <w:lang w:eastAsia="ar" w:bidi="ar-MA"/>
              </w:rPr>
              <w:t>(</w:t>
            </w:r>
            <w:r w:rsidRPr="000F471A">
              <w:rPr>
                <w:rFonts w:ascii="Arial" w:hAnsi="Arial"/>
                <w:b/>
                <w:bCs/>
                <w:color w:val="000000" w:themeColor="text1"/>
                <w:szCs w:val="26"/>
                <w:lang w:eastAsia="ar" w:bidi="en-US"/>
              </w:rPr>
              <w:t>IHR</w:t>
            </w:r>
            <w:r w:rsidRPr="000F471A">
              <w:rPr>
                <w:rFonts w:ascii="Arial" w:hAnsi="Arial"/>
                <w:b/>
                <w:bCs/>
                <w:color w:val="000000" w:themeColor="text1"/>
                <w:szCs w:val="26"/>
                <w:lang w:eastAsia="ar" w:bidi="ar-MA"/>
              </w:rPr>
              <w:t>)</w:t>
            </w:r>
            <w:r w:rsidRPr="000F471A">
              <w:rPr>
                <w:rFonts w:ascii="Arial" w:hAnsi="Arial"/>
                <w:b/>
                <w:bCs/>
                <w:color w:val="000000" w:themeColor="text1"/>
                <w:szCs w:val="26"/>
                <w:rtl/>
                <w:lang w:eastAsia="ar" w:bidi="ar-MA"/>
              </w:rPr>
              <w:t xml:space="preserve"> لعام </w:t>
            </w:r>
            <w:r w:rsidRPr="000F471A">
              <w:rPr>
                <w:rFonts w:ascii="Arial" w:hAnsi="Arial"/>
                <w:b/>
                <w:bCs/>
                <w:color w:val="000000" w:themeColor="text1"/>
                <w:szCs w:val="26"/>
                <w:lang w:eastAsia="ar" w:bidi="ar-MA"/>
              </w:rPr>
              <w:t>2005</w:t>
            </w:r>
            <w:r w:rsidRPr="000F471A">
              <w:rPr>
                <w:rFonts w:ascii="Arial" w:hAnsi="Arial"/>
                <w:b/>
                <w:bCs/>
                <w:color w:val="000000" w:themeColor="text1"/>
                <w:szCs w:val="26"/>
                <w:rtl/>
                <w:lang w:eastAsia="ar" w:bidi="ar-MA"/>
              </w:rPr>
              <w:t xml:space="preserve"> ونهج</w:t>
            </w:r>
            <w:proofErr w:type="spellStart"/>
            <w:r w:rsidRPr="000F471A">
              <w:rPr>
                <w:rFonts w:ascii="Arial" w:hAnsi="Arial"/>
                <w:color w:val="000000" w:themeColor="text1"/>
                <w:szCs w:val="26"/>
                <w:lang w:eastAsia="ar" w:bidi="en-US"/>
              </w:rPr>
              <w:t>OneHealth</w:t>
            </w:r>
            <w:proofErr w:type="spellEnd"/>
            <w:r w:rsidRPr="000F471A">
              <w:rPr>
                <w:rFonts w:ascii="Arial" w:hAnsi="Arial"/>
                <w:color w:val="000000" w:themeColor="text1"/>
                <w:szCs w:val="26"/>
                <w:rtl/>
                <w:lang w:eastAsia="ar" w:bidi="ar-MA"/>
              </w:rPr>
              <w:t>؛</w:t>
            </w:r>
          </w:p>
        </w:tc>
      </w:tr>
      <w:tr w:rsidR="008B72C9" w:rsidRPr="000F471A" w14:paraId="2BBF98C4" w14:textId="77777777" w:rsidTr="007714A6">
        <w:trPr>
          <w:trHeight w:val="214"/>
        </w:trPr>
        <w:tc>
          <w:tcPr>
            <w:tcW w:w="883" w:type="dxa"/>
          </w:tcPr>
          <w:p w14:paraId="3A378E60" w14:textId="77777777" w:rsidR="008B72C9" w:rsidRPr="000F471A" w:rsidRDefault="008B72C9" w:rsidP="000F471A">
            <w:pPr>
              <w:bidi/>
              <w:spacing w:before="120" w:after="120" w:line="320" w:lineRule="exact"/>
              <w:rPr>
                <w:rFonts w:ascii="Arial" w:hAnsi="Arial"/>
                <w:b/>
                <w:bCs/>
                <w:color w:val="000000" w:themeColor="text1"/>
                <w:szCs w:val="26"/>
              </w:rPr>
            </w:pPr>
          </w:p>
        </w:tc>
        <w:tc>
          <w:tcPr>
            <w:tcW w:w="8751" w:type="dxa"/>
          </w:tcPr>
          <w:p w14:paraId="005DDBA2" w14:textId="77777777" w:rsidR="008B72C9" w:rsidRPr="000F471A" w:rsidRDefault="008B72C9" w:rsidP="000F471A">
            <w:pPr>
              <w:pStyle w:val="CommentText"/>
              <w:bidi/>
              <w:spacing w:before="120" w:after="120" w:line="320" w:lineRule="exact"/>
              <w:jc w:val="left"/>
              <w:rPr>
                <w:rFonts w:ascii="Arial" w:hAnsi="Arial"/>
                <w:color w:val="000000" w:themeColor="text1"/>
                <w:szCs w:val="26"/>
              </w:rPr>
            </w:pPr>
            <w:r w:rsidRPr="000F471A">
              <w:rPr>
                <w:rFonts w:ascii="Arial" w:hAnsi="Arial"/>
                <w:b/>
                <w:bCs/>
                <w:color w:val="000000" w:themeColor="text1"/>
                <w:szCs w:val="26"/>
                <w:rtl/>
                <w:lang w:eastAsia="ar" w:bidi="ar-MA"/>
              </w:rPr>
              <w:t xml:space="preserve">تعزيز الإجراءات الاستباقية بشأن الأمراض المعدية على فترات زمنية أطول، من خلال إجراءات من قبيل إنشاء خطوط لأنابيب </w:t>
            </w:r>
            <w:r w:rsidRPr="000F471A">
              <w:rPr>
                <w:rFonts w:ascii="Arial" w:hAnsi="Arial"/>
                <w:color w:val="000000" w:themeColor="text1"/>
                <w:szCs w:val="26"/>
                <w:rtl/>
                <w:lang w:eastAsia="ar" w:bidi="ar-MA"/>
              </w:rPr>
              <w:t xml:space="preserve">البيانات لكي يستخدمها أخصائيو الأوبئة الناجمة عن الأمراض المعدية وعلماء المناخ لمراقبة ونمذجة </w:t>
            </w:r>
            <w:proofErr w:type="gramStart"/>
            <w:r w:rsidRPr="000F471A">
              <w:rPr>
                <w:rFonts w:ascii="Arial" w:hAnsi="Arial"/>
                <w:color w:val="000000" w:themeColor="text1"/>
                <w:szCs w:val="26"/>
                <w:rtl/>
                <w:lang w:eastAsia="ar" w:bidi="ar-MA"/>
              </w:rPr>
              <w:t>مخاطر</w:t>
            </w:r>
            <w:proofErr w:type="gramEnd"/>
            <w:r w:rsidRPr="000F471A">
              <w:rPr>
                <w:rFonts w:ascii="Arial" w:hAnsi="Arial"/>
                <w:color w:val="000000" w:themeColor="text1"/>
                <w:szCs w:val="26"/>
                <w:rtl/>
                <w:lang w:eastAsia="ar" w:bidi="ar-MA"/>
              </w:rPr>
              <w:t xml:space="preserve"> الأمراض، واستخدام تكنولوجيات التعلم الآلي؛ </w:t>
            </w:r>
          </w:p>
        </w:tc>
      </w:tr>
      <w:tr w:rsidR="008B72C9" w:rsidRPr="000F471A" w14:paraId="6DEFA7B0" w14:textId="77777777" w:rsidTr="007714A6">
        <w:trPr>
          <w:trHeight w:val="221"/>
        </w:trPr>
        <w:tc>
          <w:tcPr>
            <w:tcW w:w="9634" w:type="dxa"/>
            <w:gridSpan w:val="2"/>
            <w:shd w:val="clear" w:color="auto" w:fill="FABF8F" w:themeFill="accent6" w:themeFillTint="99"/>
            <w:vAlign w:val="center"/>
          </w:tcPr>
          <w:p w14:paraId="7054528C" w14:textId="77777777" w:rsidR="008B72C9" w:rsidRPr="000F471A" w:rsidRDefault="008B72C9" w:rsidP="000F471A">
            <w:pPr>
              <w:bidi/>
              <w:spacing w:before="120" w:after="120" w:line="320" w:lineRule="exact"/>
              <w:rPr>
                <w:rFonts w:ascii="Arial" w:hAnsi="Arial"/>
                <w:b/>
                <w:bCs/>
                <w:color w:val="000000" w:themeColor="text1"/>
                <w:szCs w:val="26"/>
              </w:rPr>
            </w:pPr>
            <w:r w:rsidRPr="000F471A">
              <w:rPr>
                <w:rFonts w:ascii="Arial" w:hAnsi="Arial"/>
                <w:b/>
                <w:bCs/>
                <w:color w:val="000000" w:themeColor="text1"/>
                <w:szCs w:val="26"/>
                <w:rtl/>
                <w:lang w:eastAsia="ar" w:bidi="ar-MA"/>
              </w:rPr>
              <w:t xml:space="preserve">المرحلة </w:t>
            </w:r>
            <w:r w:rsidRPr="000F471A">
              <w:rPr>
                <w:rFonts w:ascii="Arial" w:hAnsi="Arial"/>
                <w:b/>
                <w:bCs/>
                <w:color w:val="000000" w:themeColor="text1"/>
                <w:szCs w:val="26"/>
                <w:lang w:eastAsia="ar" w:bidi="ar-MA"/>
              </w:rPr>
              <w:t>2</w:t>
            </w:r>
            <w:r w:rsidRPr="000F471A">
              <w:rPr>
                <w:rFonts w:ascii="Arial" w:hAnsi="Arial"/>
                <w:b/>
                <w:bCs/>
                <w:color w:val="000000" w:themeColor="text1"/>
                <w:szCs w:val="26"/>
                <w:rtl/>
                <w:lang w:eastAsia="ar" w:bidi="ar-MA"/>
              </w:rPr>
              <w:t xml:space="preserve"> - الصحة والتغذية والجفاف (سبل العيش والصلة بين نظام الأغذية)</w:t>
            </w:r>
          </w:p>
        </w:tc>
      </w:tr>
      <w:tr w:rsidR="008B72C9" w:rsidRPr="000F471A" w14:paraId="5B6F0F30" w14:textId="77777777" w:rsidTr="007714A6">
        <w:trPr>
          <w:trHeight w:val="747"/>
        </w:trPr>
        <w:tc>
          <w:tcPr>
            <w:tcW w:w="883" w:type="dxa"/>
          </w:tcPr>
          <w:p w14:paraId="1E00FB42" w14:textId="77777777" w:rsidR="008B72C9" w:rsidRPr="000F471A" w:rsidRDefault="008B72C9" w:rsidP="000F471A">
            <w:pPr>
              <w:bidi/>
              <w:spacing w:before="120" w:after="120" w:line="320" w:lineRule="exact"/>
              <w:rPr>
                <w:rFonts w:ascii="Arial" w:hAnsi="Arial"/>
                <w:b/>
                <w:bCs/>
                <w:color w:val="000000" w:themeColor="text1"/>
                <w:szCs w:val="26"/>
              </w:rPr>
            </w:pPr>
          </w:p>
        </w:tc>
        <w:tc>
          <w:tcPr>
            <w:tcW w:w="8751" w:type="dxa"/>
          </w:tcPr>
          <w:p w14:paraId="26B3D13E" w14:textId="77777777" w:rsidR="008B72C9" w:rsidRPr="000F471A" w:rsidRDefault="008B72C9" w:rsidP="000F471A">
            <w:pPr>
              <w:bidi/>
              <w:spacing w:before="120" w:after="120" w:line="320" w:lineRule="exact"/>
              <w:jc w:val="left"/>
              <w:rPr>
                <w:rFonts w:ascii="Arial" w:hAnsi="Arial"/>
                <w:color w:val="000000" w:themeColor="text1"/>
                <w:szCs w:val="26"/>
              </w:rPr>
            </w:pPr>
            <w:r w:rsidRPr="000F471A">
              <w:rPr>
                <w:rFonts w:ascii="Arial" w:hAnsi="Arial"/>
                <w:color w:val="000000" w:themeColor="text1"/>
                <w:szCs w:val="26"/>
                <w:rtl/>
                <w:lang w:eastAsia="ar" w:bidi="ar-MA"/>
              </w:rPr>
              <w:t xml:space="preserve">التعاون مع </w:t>
            </w:r>
            <w:r w:rsidRPr="000F471A">
              <w:rPr>
                <w:rFonts w:ascii="Arial" w:hAnsi="Arial"/>
                <w:b/>
                <w:bCs/>
                <w:color w:val="000000" w:themeColor="text1"/>
                <w:szCs w:val="26"/>
                <w:rtl/>
                <w:lang w:eastAsia="ar" w:bidi="ar-MA"/>
              </w:rPr>
              <w:t>برنامج</w:t>
            </w:r>
            <w:r w:rsidRPr="000F471A">
              <w:rPr>
                <w:rFonts w:ascii="Arial" w:hAnsi="Arial"/>
                <w:color w:val="000000" w:themeColor="text1"/>
                <w:szCs w:val="26"/>
                <w:rtl/>
                <w:lang w:eastAsia="ar" w:bidi="ar-MA"/>
              </w:rPr>
              <w:t xml:space="preserve"> الإدارة المتكاملة </w:t>
            </w:r>
            <w:proofErr w:type="spellStart"/>
            <w:r w:rsidRPr="000F471A">
              <w:rPr>
                <w:rFonts w:ascii="Arial" w:hAnsi="Arial"/>
                <w:color w:val="000000" w:themeColor="text1"/>
                <w:szCs w:val="26"/>
                <w:rtl/>
                <w:lang w:eastAsia="ar" w:bidi="ar-MA"/>
              </w:rPr>
              <w:t>للالجفاف</w:t>
            </w:r>
            <w:proofErr w:type="spellEnd"/>
            <w:r w:rsidRPr="000F471A">
              <w:rPr>
                <w:rFonts w:ascii="Arial" w:hAnsi="Arial"/>
                <w:color w:val="000000" w:themeColor="text1"/>
                <w:szCs w:val="26"/>
                <w:rtl/>
                <w:lang w:eastAsia="ar" w:bidi="ar-MA"/>
              </w:rPr>
              <w:t xml:space="preserve"> لتحديد الاحتياجات والتوجيهات والفرص ونقاط الأثر البالغة الأهمية لتحسين النتائج الصحية والتغذوية في العلاقة بين المناخ والجفاف ونظم الأغذية والصحة وسبل العيش. (إنشاء فرقة العمل مع البرنامج </w:t>
            </w:r>
            <w:r w:rsidRPr="000F471A">
              <w:rPr>
                <w:rFonts w:ascii="Arial" w:hAnsi="Arial"/>
                <w:color w:val="000000" w:themeColor="text1"/>
                <w:szCs w:val="26"/>
                <w:lang w:eastAsia="ar" w:bidi="ar-MA"/>
              </w:rPr>
              <w:t>(</w:t>
            </w:r>
            <w:r w:rsidRPr="000F471A">
              <w:rPr>
                <w:rFonts w:ascii="Arial" w:hAnsi="Arial"/>
                <w:color w:val="000000" w:themeColor="text1"/>
                <w:szCs w:val="26"/>
                <w:lang w:eastAsia="ar" w:bidi="en-US"/>
              </w:rPr>
              <w:t>IDMP</w:t>
            </w:r>
            <w:r w:rsidRPr="000F471A">
              <w:rPr>
                <w:rFonts w:ascii="Arial" w:hAnsi="Arial"/>
                <w:color w:val="000000" w:themeColor="text1"/>
                <w:szCs w:val="26"/>
                <w:lang w:eastAsia="ar" w:bidi="ar-MA"/>
              </w:rPr>
              <w:t>)</w:t>
            </w:r>
            <w:r w:rsidRPr="000F471A">
              <w:rPr>
                <w:rFonts w:ascii="Arial" w:hAnsi="Arial"/>
                <w:color w:val="000000" w:themeColor="text1"/>
                <w:szCs w:val="26"/>
                <w:rtl/>
                <w:lang w:eastAsia="ar" w:bidi="ar-MA"/>
              </w:rPr>
              <w:t xml:space="preserve"> بشأن الصحة)</w:t>
            </w:r>
          </w:p>
        </w:tc>
      </w:tr>
      <w:tr w:rsidR="008B72C9" w:rsidRPr="000F471A" w14:paraId="6743D910" w14:textId="77777777" w:rsidTr="007714A6">
        <w:trPr>
          <w:trHeight w:val="219"/>
        </w:trPr>
        <w:tc>
          <w:tcPr>
            <w:tcW w:w="9634" w:type="dxa"/>
            <w:gridSpan w:val="2"/>
            <w:shd w:val="clear" w:color="auto" w:fill="FABF8F" w:themeFill="accent6" w:themeFillTint="99"/>
            <w:vAlign w:val="center"/>
          </w:tcPr>
          <w:p w14:paraId="4EA69235" w14:textId="77777777" w:rsidR="008B72C9" w:rsidRPr="000F471A" w:rsidRDefault="008B72C9" w:rsidP="000F471A">
            <w:pPr>
              <w:bidi/>
              <w:spacing w:before="120" w:after="120" w:line="320" w:lineRule="exact"/>
              <w:rPr>
                <w:rFonts w:ascii="Arial" w:hAnsi="Arial"/>
                <w:b/>
                <w:bCs/>
                <w:color w:val="000000" w:themeColor="text1"/>
                <w:szCs w:val="26"/>
              </w:rPr>
            </w:pPr>
            <w:r w:rsidRPr="000F471A">
              <w:rPr>
                <w:rFonts w:ascii="Arial" w:hAnsi="Arial"/>
                <w:b/>
                <w:bCs/>
                <w:color w:val="000000" w:themeColor="text1"/>
                <w:szCs w:val="26"/>
                <w:rtl/>
                <w:lang w:eastAsia="ar" w:bidi="ar-MA"/>
              </w:rPr>
              <w:t xml:space="preserve">المرحلة </w:t>
            </w:r>
            <w:r w:rsidRPr="000F471A">
              <w:rPr>
                <w:rFonts w:ascii="Arial" w:hAnsi="Arial"/>
                <w:b/>
                <w:bCs/>
                <w:color w:val="000000" w:themeColor="text1"/>
                <w:szCs w:val="26"/>
                <w:lang w:eastAsia="ar" w:bidi="ar-MA"/>
              </w:rPr>
              <w:t>2</w:t>
            </w:r>
            <w:r w:rsidRPr="000F471A">
              <w:rPr>
                <w:rFonts w:ascii="Arial" w:hAnsi="Arial"/>
                <w:b/>
                <w:bCs/>
                <w:color w:val="000000" w:themeColor="text1"/>
                <w:szCs w:val="26"/>
                <w:rtl/>
                <w:lang w:eastAsia="ar" w:bidi="ar-MA"/>
              </w:rPr>
              <w:t xml:space="preserve"> - النظم الصحية القادرة على الصمود في مواجهة المناخ والصافي الصفري </w:t>
            </w:r>
          </w:p>
        </w:tc>
      </w:tr>
      <w:tr w:rsidR="008B72C9" w:rsidRPr="000F471A" w14:paraId="4A8FBFD1" w14:textId="77777777" w:rsidTr="007714A6">
        <w:trPr>
          <w:trHeight w:val="747"/>
        </w:trPr>
        <w:tc>
          <w:tcPr>
            <w:tcW w:w="883" w:type="dxa"/>
          </w:tcPr>
          <w:p w14:paraId="30EB248A" w14:textId="77777777" w:rsidR="008B72C9" w:rsidRPr="000F471A" w:rsidRDefault="008B72C9" w:rsidP="000F471A">
            <w:pPr>
              <w:bidi/>
              <w:spacing w:before="120" w:after="120" w:line="320" w:lineRule="exact"/>
              <w:rPr>
                <w:rFonts w:ascii="Arial" w:hAnsi="Arial"/>
                <w:b/>
                <w:bCs/>
                <w:color w:val="000000" w:themeColor="text1"/>
                <w:szCs w:val="26"/>
              </w:rPr>
            </w:pPr>
          </w:p>
        </w:tc>
        <w:tc>
          <w:tcPr>
            <w:tcW w:w="8751" w:type="dxa"/>
          </w:tcPr>
          <w:p w14:paraId="47E580EC" w14:textId="77777777" w:rsidR="008B72C9" w:rsidRPr="000F471A" w:rsidRDefault="008B72C9" w:rsidP="000F471A">
            <w:pPr>
              <w:bidi/>
              <w:spacing w:before="120" w:after="120" w:line="320" w:lineRule="exact"/>
              <w:jc w:val="left"/>
              <w:rPr>
                <w:rFonts w:ascii="Arial" w:hAnsi="Arial"/>
                <w:color w:val="000000" w:themeColor="text1"/>
                <w:szCs w:val="26"/>
              </w:rPr>
            </w:pPr>
            <w:r w:rsidRPr="000F471A">
              <w:rPr>
                <w:rFonts w:ascii="Arial" w:hAnsi="Arial"/>
                <w:b/>
                <w:bCs/>
                <w:color w:val="000000" w:themeColor="text1"/>
                <w:szCs w:val="26"/>
                <w:rtl/>
                <w:lang w:eastAsia="ar" w:bidi="ar-MA"/>
              </w:rPr>
              <w:t xml:space="preserve">التعاون مع التحالف الذي تقوده المنظمة </w:t>
            </w:r>
            <w:r w:rsidRPr="000F471A">
              <w:rPr>
                <w:rFonts w:ascii="Arial" w:hAnsi="Arial"/>
                <w:b/>
                <w:bCs/>
                <w:color w:val="000000" w:themeColor="text1"/>
                <w:szCs w:val="26"/>
                <w:lang w:eastAsia="ar" w:bidi="ar-MA"/>
              </w:rPr>
              <w:t>(</w:t>
            </w:r>
            <w:r w:rsidRPr="000F471A">
              <w:rPr>
                <w:rFonts w:ascii="Arial" w:hAnsi="Arial"/>
                <w:b/>
                <w:bCs/>
                <w:color w:val="000000" w:themeColor="text1"/>
                <w:szCs w:val="26"/>
                <w:lang w:eastAsia="ar" w:bidi="en-US"/>
              </w:rPr>
              <w:t>WHO</w:t>
            </w:r>
            <w:r w:rsidRPr="000F471A">
              <w:rPr>
                <w:rFonts w:ascii="Arial" w:hAnsi="Arial"/>
                <w:b/>
                <w:bCs/>
                <w:color w:val="000000" w:themeColor="text1"/>
                <w:szCs w:val="26"/>
                <w:lang w:eastAsia="ar" w:bidi="ar-MA"/>
              </w:rPr>
              <w:t>)</w:t>
            </w:r>
            <w:r w:rsidRPr="000F471A">
              <w:rPr>
                <w:rFonts w:ascii="Arial" w:hAnsi="Arial"/>
                <w:b/>
                <w:bCs/>
                <w:color w:val="000000" w:themeColor="text1"/>
                <w:szCs w:val="26"/>
                <w:rtl/>
                <w:lang w:eastAsia="ar" w:bidi="ar-MA"/>
              </w:rPr>
              <w:t xml:space="preserve"> للعمل التحويلي بشأن المناخ والصحة </w:t>
            </w:r>
            <w:r w:rsidRPr="000F471A">
              <w:rPr>
                <w:rFonts w:ascii="Arial" w:hAnsi="Arial"/>
                <w:b/>
                <w:bCs/>
                <w:color w:val="000000" w:themeColor="text1"/>
                <w:szCs w:val="26"/>
                <w:lang w:eastAsia="ar" w:bidi="ar-MA"/>
              </w:rPr>
              <w:t>(</w:t>
            </w:r>
            <w:r w:rsidRPr="000F471A">
              <w:rPr>
                <w:rFonts w:ascii="Arial" w:hAnsi="Arial"/>
                <w:b/>
                <w:bCs/>
                <w:color w:val="000000" w:themeColor="text1"/>
                <w:szCs w:val="26"/>
                <w:lang w:eastAsia="ar" w:bidi="en-US"/>
              </w:rPr>
              <w:t>ATACH</w:t>
            </w:r>
            <w:r w:rsidRPr="000F471A">
              <w:rPr>
                <w:rFonts w:ascii="Arial" w:hAnsi="Arial"/>
                <w:b/>
                <w:bCs/>
                <w:color w:val="000000" w:themeColor="text1"/>
                <w:szCs w:val="26"/>
                <w:lang w:eastAsia="ar" w:bidi="ar-MA"/>
              </w:rPr>
              <w:t>)</w:t>
            </w:r>
            <w:r w:rsidRPr="000F471A">
              <w:rPr>
                <w:rFonts w:ascii="Arial" w:hAnsi="Arial"/>
                <w:color w:val="000000" w:themeColor="text1"/>
                <w:szCs w:val="26"/>
                <w:rtl/>
                <w:lang w:eastAsia="ar" w:bidi="ar-MA"/>
              </w:rPr>
              <w:t xml:space="preserve"> لتحديد علم المناخ ودعم الخدمات المناخية للتمكين من التحولات الصفرية الصافية في قطاع الصحة، بما في ذلك السلع والخدمات الصحية العامة المعتمدة على الطاقة مثل المرافق الصحية، والبنية التحتية للمياه والصرف الصحي، والتبريد </w:t>
            </w:r>
            <w:proofErr w:type="spellStart"/>
            <w:r w:rsidRPr="000F471A">
              <w:rPr>
                <w:rFonts w:ascii="Arial" w:hAnsi="Arial"/>
                <w:color w:val="000000" w:themeColor="text1"/>
                <w:szCs w:val="26"/>
                <w:rtl/>
                <w:lang w:eastAsia="ar" w:bidi="ar-MA"/>
              </w:rPr>
              <w:t>والتبريد</w:t>
            </w:r>
            <w:proofErr w:type="spellEnd"/>
            <w:r w:rsidRPr="000F471A">
              <w:rPr>
                <w:rFonts w:ascii="Arial" w:hAnsi="Arial"/>
                <w:color w:val="000000" w:themeColor="text1"/>
                <w:szCs w:val="26"/>
                <w:rtl/>
                <w:lang w:eastAsia="ar" w:bidi="ar-MA"/>
              </w:rPr>
              <w:t xml:space="preserve">، والإسكان، والنقل. (إنشاء فرقة العمل المعنية بالصحة مع الأمين العام للطاقة) </w:t>
            </w:r>
          </w:p>
        </w:tc>
      </w:tr>
    </w:tbl>
    <w:p w14:paraId="07BE85DA" w14:textId="13447295" w:rsidR="003045D1" w:rsidRPr="000F471A" w:rsidRDefault="00AA683D" w:rsidP="000F471A">
      <w:pPr>
        <w:pStyle w:val="WMOBodyText"/>
        <w:bidi/>
        <w:spacing w:line="320" w:lineRule="exact"/>
        <w:jc w:val="center"/>
        <w:rPr>
          <w:rFonts w:ascii="Arial" w:hAnsi="Arial" w:cs="Arial"/>
          <w:szCs w:val="26"/>
          <w:lang w:eastAsia="en-US"/>
        </w:rPr>
      </w:pPr>
      <w:r w:rsidRPr="000F471A">
        <w:rPr>
          <w:rFonts w:ascii="Arial" w:hAnsi="Arial" w:cs="Arial"/>
          <w:szCs w:val="26"/>
          <w:rtl/>
          <w:lang w:eastAsia="ar" w:bidi="ar-MA"/>
        </w:rPr>
        <w:t>_______________</w:t>
      </w:r>
    </w:p>
    <w:sectPr w:rsidR="003045D1" w:rsidRPr="000F471A" w:rsidSect="0020095E">
      <w:headerReference w:type="even" r:id="rId20"/>
      <w:headerReference w:type="default" r:id="rId21"/>
      <w:foot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C3AA" w14:textId="77777777" w:rsidR="00627C6C" w:rsidRDefault="00627C6C">
      <w:r>
        <w:separator/>
      </w:r>
    </w:p>
    <w:p w14:paraId="75B542DF" w14:textId="77777777" w:rsidR="00627C6C" w:rsidRDefault="00627C6C"/>
    <w:p w14:paraId="45D3576D" w14:textId="77777777" w:rsidR="00627C6C" w:rsidRDefault="00627C6C"/>
  </w:endnote>
  <w:endnote w:type="continuationSeparator" w:id="0">
    <w:p w14:paraId="0EF8640D" w14:textId="77777777" w:rsidR="00627C6C" w:rsidRDefault="00627C6C">
      <w:r>
        <w:continuationSeparator/>
      </w:r>
    </w:p>
    <w:p w14:paraId="6A22F241" w14:textId="77777777" w:rsidR="00627C6C" w:rsidRDefault="00627C6C"/>
    <w:p w14:paraId="59B495E8" w14:textId="77777777" w:rsidR="00627C6C" w:rsidRDefault="00627C6C"/>
  </w:endnote>
  <w:endnote w:type="continuationNotice" w:id="1">
    <w:p w14:paraId="7AC3C11A" w14:textId="77777777" w:rsidR="00627C6C" w:rsidRDefault="00627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0E9" w14:textId="77777777" w:rsidR="003D0A2B" w:rsidRPr="000F471A" w:rsidRDefault="003D0A2B">
    <w:pPr>
      <w:pStyle w:val="Footer"/>
      <w:bidi/>
      <w:jc w:val="right"/>
      <w:rPr>
        <w:rFonts w:ascii="Arial" w:hAnsi="Arial"/>
        <w:sz w:val="18"/>
        <w:szCs w:val="24"/>
      </w:rPr>
    </w:pPr>
  </w:p>
  <w:p w14:paraId="3C94ABB6" w14:textId="77777777" w:rsidR="003D0A2B" w:rsidRPr="000F471A" w:rsidRDefault="003D0A2B">
    <w:pPr>
      <w:pStyle w:val="Footer"/>
      <w:bidi/>
      <w:rPr>
        <w:rFonts w:ascii="Arial" w:hAnsi="Arial"/>
        <w:sz w:val="1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6BB2" w14:textId="77777777" w:rsidR="00627C6C" w:rsidRDefault="00627C6C" w:rsidP="000F471A">
      <w:pPr>
        <w:bidi/>
      </w:pPr>
      <w:r>
        <w:separator/>
      </w:r>
    </w:p>
  </w:footnote>
  <w:footnote w:type="continuationSeparator" w:id="0">
    <w:p w14:paraId="62F39A44" w14:textId="77777777" w:rsidR="00627C6C" w:rsidRDefault="00627C6C">
      <w:r>
        <w:continuationSeparator/>
      </w:r>
    </w:p>
    <w:p w14:paraId="36720C94" w14:textId="77777777" w:rsidR="00627C6C" w:rsidRDefault="00627C6C"/>
    <w:p w14:paraId="5059567E" w14:textId="77777777" w:rsidR="00627C6C" w:rsidRDefault="00627C6C"/>
  </w:footnote>
  <w:footnote w:type="continuationNotice" w:id="1">
    <w:p w14:paraId="600FCDB5" w14:textId="77777777" w:rsidR="00627C6C" w:rsidRDefault="00627C6C"/>
  </w:footnote>
  <w:footnote w:id="2">
    <w:p w14:paraId="019FD123" w14:textId="28AD1D3A" w:rsidR="008B72C9" w:rsidRPr="000F471A" w:rsidRDefault="008B72C9" w:rsidP="00D63E04">
      <w:pPr>
        <w:pStyle w:val="EndnoteText"/>
        <w:bidi/>
        <w:ind w:right="-170"/>
        <w:rPr>
          <w:rFonts w:ascii="Arial" w:hAnsi="Arial" w:cs="Arial"/>
          <w:sz w:val="18"/>
          <w:szCs w:val="24"/>
        </w:rPr>
      </w:pPr>
      <w:r w:rsidRPr="000F471A">
        <w:rPr>
          <w:rStyle w:val="FootnoteReference"/>
          <w:rFonts w:ascii="Arial" w:eastAsia="Verdana" w:hAnsi="Arial" w:cs="Arial"/>
          <w:sz w:val="18"/>
          <w:szCs w:val="24"/>
          <w:rtl/>
          <w:lang w:eastAsia="ar" w:bidi="ar-MA"/>
        </w:rPr>
        <w:footnoteRef/>
      </w:r>
      <w:r w:rsidRPr="000F471A">
        <w:rPr>
          <w:rFonts w:ascii="Arial" w:eastAsia="Verdana" w:hAnsi="Arial" w:cs="Arial"/>
          <w:sz w:val="18"/>
          <w:szCs w:val="24"/>
          <w:rtl/>
          <w:lang w:eastAsia="ar" w:bidi="ar-MA"/>
        </w:rPr>
        <w:t xml:space="preserve"> الهيئة الحكومية الدولية المعنية بتغير المناخ </w:t>
      </w:r>
      <w:r w:rsidRPr="000F471A">
        <w:rPr>
          <w:rFonts w:ascii="Arial" w:eastAsia="Verdana" w:hAnsi="Arial" w:cs="Arial"/>
          <w:sz w:val="18"/>
          <w:szCs w:val="24"/>
          <w:lang w:val="en-GB" w:eastAsia="ar" w:bidi="ar-MA"/>
        </w:rPr>
        <w:t>(</w:t>
      </w:r>
      <w:r w:rsidRPr="000F471A">
        <w:rPr>
          <w:rFonts w:ascii="Arial" w:eastAsia="Verdana" w:hAnsi="Arial" w:cs="Arial"/>
          <w:sz w:val="18"/>
          <w:szCs w:val="24"/>
          <w:lang w:val="en-GB" w:eastAsia="ar" w:bidi="en-US"/>
        </w:rPr>
        <w:t>IPCC</w:t>
      </w:r>
      <w:r w:rsidRPr="000F471A">
        <w:rPr>
          <w:rFonts w:ascii="Arial" w:eastAsia="Verdana" w:hAnsi="Arial" w:cs="Arial"/>
          <w:sz w:val="18"/>
          <w:szCs w:val="24"/>
          <w:lang w:val="en-GB" w:eastAsia="ar" w:bidi="ar-MA"/>
        </w:rPr>
        <w:t>)</w:t>
      </w:r>
      <w:r w:rsidRPr="000F471A">
        <w:rPr>
          <w:rFonts w:ascii="Arial" w:eastAsia="Verdana" w:hAnsi="Arial" w:cs="Arial"/>
          <w:sz w:val="18"/>
          <w:szCs w:val="24"/>
          <w:rtl/>
          <w:lang w:eastAsia="ar" w:bidi="ar-MA"/>
        </w:rPr>
        <w:t xml:space="preserve">. تغير المناخ </w:t>
      </w:r>
      <w:r w:rsidRPr="000F471A">
        <w:rPr>
          <w:rFonts w:ascii="Arial" w:eastAsia="Verdana" w:hAnsi="Arial" w:cs="Arial"/>
          <w:sz w:val="18"/>
          <w:szCs w:val="24"/>
          <w:lang w:val="en-GB" w:eastAsia="ar" w:bidi="ar-MA"/>
        </w:rPr>
        <w:t>2022</w:t>
      </w:r>
      <w:r w:rsidRPr="000F471A">
        <w:rPr>
          <w:rFonts w:ascii="Arial" w:eastAsia="Verdana" w:hAnsi="Arial" w:cs="Arial"/>
          <w:sz w:val="18"/>
          <w:szCs w:val="24"/>
          <w:rtl/>
          <w:lang w:eastAsia="ar" w:bidi="ar-MA"/>
        </w:rPr>
        <w:t xml:space="preserve">: الآثار، والتكيف، والقابلية للتأثر. مساهمة الفريق العامل الثاني في تقرير التقييم السادس للهيئة </w:t>
      </w:r>
      <w:r w:rsidRPr="000F471A">
        <w:rPr>
          <w:rFonts w:ascii="Arial" w:eastAsia="Verdana" w:hAnsi="Arial" w:cs="Arial"/>
          <w:sz w:val="18"/>
          <w:szCs w:val="24"/>
          <w:lang w:val="en-GB" w:eastAsia="ar" w:bidi="ar-MA"/>
        </w:rPr>
        <w:t>(</w:t>
      </w:r>
      <w:r w:rsidRPr="000F471A">
        <w:rPr>
          <w:rFonts w:ascii="Arial" w:eastAsia="Verdana" w:hAnsi="Arial" w:cs="Arial"/>
          <w:sz w:val="18"/>
          <w:szCs w:val="24"/>
          <w:lang w:val="en-GB" w:eastAsia="ar" w:bidi="en-US"/>
        </w:rPr>
        <w:t>IPCC</w:t>
      </w:r>
      <w:r w:rsidRPr="000F471A">
        <w:rPr>
          <w:rFonts w:ascii="Arial" w:eastAsia="Verdana" w:hAnsi="Arial" w:cs="Arial"/>
          <w:sz w:val="18"/>
          <w:szCs w:val="24"/>
          <w:lang w:val="en-GB" w:eastAsia="ar" w:bidi="ar-MA"/>
        </w:rPr>
        <w:t>)</w:t>
      </w:r>
      <w:r w:rsidRPr="000F471A">
        <w:rPr>
          <w:rFonts w:ascii="Arial" w:eastAsia="Verdana" w:hAnsi="Arial" w:cs="Arial"/>
          <w:sz w:val="18"/>
          <w:szCs w:val="24"/>
          <w:rtl/>
          <w:lang w:eastAsia="ar" w:bidi="ar-MA"/>
        </w:rPr>
        <w:t xml:space="preserve">. </w:t>
      </w:r>
      <w:hyperlink r:id="rId1" w:history="1">
        <w:r w:rsidR="000F471A" w:rsidRPr="000F471A">
          <w:rPr>
            <w:rStyle w:val="Hyperlink"/>
            <w:rFonts w:ascii="Arial" w:eastAsia="Arial" w:hAnsi="Arial" w:cs="Arial"/>
            <w:sz w:val="18"/>
            <w:szCs w:val="24"/>
            <w:lang w:val="en-GB"/>
          </w:rPr>
          <w:t>https://www.ipcc.ch/report/ar6/wg2/</w:t>
        </w:r>
      </w:hyperlink>
      <w:r w:rsidRPr="000F471A">
        <w:rPr>
          <w:rStyle w:val="FootnoteReference"/>
          <w:rFonts w:ascii="Arial" w:eastAsia="Verdana" w:hAnsi="Arial" w:cs="Arial"/>
          <w:sz w:val="18"/>
          <w:szCs w:val="24"/>
          <w:lang w:val="en-GB" w:eastAsia="ar" w:bidi="en-US"/>
        </w:rPr>
        <w:t>https</w:t>
      </w:r>
      <w:r w:rsidRPr="000F471A">
        <w:rPr>
          <w:rStyle w:val="FootnoteReference"/>
          <w:rFonts w:ascii="Arial" w:eastAsia="Verdana" w:hAnsi="Arial" w:cs="Arial"/>
          <w:sz w:val="18"/>
          <w:szCs w:val="24"/>
          <w:lang w:eastAsia="ar" w:bidi="en-US"/>
        </w:rPr>
        <w:t>://</w:t>
      </w:r>
      <w:r w:rsidRPr="000F471A">
        <w:rPr>
          <w:rStyle w:val="FootnoteReference"/>
          <w:rFonts w:ascii="Arial" w:eastAsia="Verdana" w:hAnsi="Arial" w:cs="Arial"/>
          <w:sz w:val="18"/>
          <w:szCs w:val="24"/>
          <w:lang w:val="en-GB" w:eastAsia="ar" w:bidi="en-US"/>
        </w:rPr>
        <w:t>www.ipcc.ch</w:t>
      </w:r>
      <w:r w:rsidRPr="000F471A">
        <w:rPr>
          <w:rStyle w:val="FootnoteReference"/>
          <w:rFonts w:ascii="Arial" w:eastAsia="Verdana" w:hAnsi="Arial" w:cs="Arial"/>
          <w:sz w:val="18"/>
          <w:szCs w:val="24"/>
          <w:lang w:eastAsia="ar" w:bidi="en-US"/>
        </w:rPr>
        <w:t>/</w:t>
      </w:r>
      <w:r w:rsidRPr="000F471A">
        <w:rPr>
          <w:rStyle w:val="FootnoteReference"/>
          <w:rFonts w:ascii="Arial" w:eastAsia="Verdana" w:hAnsi="Arial" w:cs="Arial"/>
          <w:sz w:val="18"/>
          <w:szCs w:val="24"/>
          <w:lang w:val="en-GB" w:eastAsia="ar" w:bidi="en-US"/>
        </w:rPr>
        <w:t>report</w:t>
      </w:r>
      <w:r w:rsidRPr="000F471A">
        <w:rPr>
          <w:rStyle w:val="FootnoteReference"/>
          <w:rFonts w:ascii="Arial" w:eastAsia="Verdana" w:hAnsi="Arial" w:cs="Arial"/>
          <w:sz w:val="18"/>
          <w:szCs w:val="24"/>
          <w:lang w:eastAsia="ar" w:bidi="en-US"/>
        </w:rPr>
        <w:t>/</w:t>
      </w:r>
      <w:r w:rsidRPr="000F471A">
        <w:rPr>
          <w:rStyle w:val="FootnoteReference"/>
          <w:rFonts w:ascii="Arial" w:eastAsia="Verdana" w:hAnsi="Arial" w:cs="Arial"/>
          <w:sz w:val="18"/>
          <w:szCs w:val="24"/>
          <w:lang w:val="en-GB" w:eastAsia="ar" w:bidi="en-US"/>
        </w:rPr>
        <w:t>ar6/wg</w:t>
      </w:r>
      <w:r w:rsidRPr="000F471A">
        <w:rPr>
          <w:rStyle w:val="FootnoteReference"/>
          <w:rFonts w:ascii="Arial" w:eastAsia="Verdana" w:hAnsi="Arial" w:cs="Arial"/>
          <w:sz w:val="18"/>
          <w:szCs w:val="24"/>
          <w:lang w:val="en-GB" w:eastAsia="ar" w:bidi="ar-MA"/>
        </w:rPr>
        <w:t>2</w:t>
      </w:r>
      <w:r w:rsidRPr="000F471A">
        <w:rPr>
          <w:rStyle w:val="FootnoteReference"/>
          <w:rFonts w:ascii="Arial" w:eastAsia="Verdana" w:hAnsi="Arial" w:cs="Arial"/>
          <w:sz w:val="18"/>
          <w:szCs w:val="24"/>
          <w:rtl/>
          <w:lang w:eastAsia="ar" w:bidi="ar-MA"/>
        </w:rPr>
        <w:t>/</w:t>
      </w:r>
    </w:p>
  </w:footnote>
  <w:footnote w:id="3">
    <w:p w14:paraId="6B26D3F3" w14:textId="77777777" w:rsidR="008B72C9" w:rsidRPr="000F471A" w:rsidRDefault="008B72C9" w:rsidP="00414AA1">
      <w:pPr>
        <w:pStyle w:val="FootnoteText"/>
        <w:bidi/>
        <w:ind w:right="-170"/>
        <w:rPr>
          <w:rFonts w:ascii="Arial" w:hAnsi="Arial"/>
          <w:szCs w:val="24"/>
        </w:rPr>
      </w:pPr>
      <w:r w:rsidRPr="000F471A">
        <w:rPr>
          <w:rStyle w:val="FootnoteReference"/>
          <w:rFonts w:ascii="Arial" w:hAnsi="Arial"/>
          <w:szCs w:val="24"/>
          <w:rtl/>
          <w:lang w:eastAsia="ar" w:bidi="ar-MA"/>
        </w:rPr>
        <w:footnoteRef/>
      </w:r>
      <w:r w:rsidRPr="000F471A">
        <w:rPr>
          <w:rFonts w:ascii="Arial" w:hAnsi="Arial"/>
          <w:szCs w:val="24"/>
          <w:rtl/>
          <w:lang w:eastAsia="ar" w:bidi="ar-MA"/>
        </w:rPr>
        <w:t xml:space="preserve"> المتعاونين في عام </w:t>
      </w:r>
      <w:r w:rsidRPr="000F471A">
        <w:rPr>
          <w:rFonts w:ascii="Arial" w:hAnsi="Arial"/>
          <w:szCs w:val="24"/>
          <w:lang w:eastAsia="ar" w:bidi="ar-MA"/>
        </w:rPr>
        <w:t>2019</w:t>
      </w:r>
      <w:r w:rsidRPr="000F471A">
        <w:rPr>
          <w:rFonts w:ascii="Arial" w:hAnsi="Arial"/>
          <w:szCs w:val="24"/>
          <w:rtl/>
          <w:lang w:eastAsia="ar" w:bidi="ar-MA"/>
        </w:rPr>
        <w:t xml:space="preserve"> بالأمراض والإصابات في عام </w:t>
      </w:r>
      <w:r w:rsidRPr="000F471A">
        <w:rPr>
          <w:rFonts w:ascii="Arial" w:hAnsi="Arial"/>
          <w:szCs w:val="24"/>
          <w:lang w:eastAsia="ar" w:bidi="ar-MA"/>
        </w:rPr>
        <w:t>2019</w:t>
      </w:r>
      <w:r w:rsidRPr="000F471A">
        <w:rPr>
          <w:rFonts w:ascii="Arial" w:hAnsi="Arial"/>
          <w:szCs w:val="24"/>
          <w:rtl/>
          <w:lang w:eastAsia="ar" w:bidi="ar-MA"/>
        </w:rPr>
        <w:t xml:space="preserve">. العبء العالمي الناجم عن </w:t>
      </w:r>
      <w:r w:rsidRPr="000F471A">
        <w:rPr>
          <w:rFonts w:ascii="Arial" w:hAnsi="Arial"/>
          <w:szCs w:val="24"/>
          <w:lang w:eastAsia="ar" w:bidi="ar-MA"/>
        </w:rPr>
        <w:t>369</w:t>
      </w:r>
      <w:r w:rsidRPr="000F471A">
        <w:rPr>
          <w:rFonts w:ascii="Arial" w:hAnsi="Arial"/>
          <w:szCs w:val="24"/>
          <w:rtl/>
          <w:lang w:eastAsia="ar" w:bidi="ar-MA"/>
        </w:rPr>
        <w:t xml:space="preserve"> مرضا وإصابات في </w:t>
      </w:r>
      <w:r w:rsidRPr="000F471A">
        <w:rPr>
          <w:rFonts w:ascii="Arial" w:hAnsi="Arial"/>
          <w:szCs w:val="24"/>
          <w:lang w:eastAsia="ar" w:bidi="ar-MA"/>
        </w:rPr>
        <w:t>204</w:t>
      </w:r>
      <w:r w:rsidRPr="000F471A">
        <w:rPr>
          <w:rFonts w:ascii="Arial" w:hAnsi="Arial"/>
          <w:szCs w:val="24"/>
          <w:rtl/>
          <w:lang w:eastAsia="ar" w:bidi="ar-MA"/>
        </w:rPr>
        <w:t xml:space="preserve"> بلدان وإقليما، </w:t>
      </w:r>
      <w:r w:rsidRPr="000F471A">
        <w:rPr>
          <w:rFonts w:ascii="Arial" w:hAnsi="Arial"/>
          <w:szCs w:val="24"/>
          <w:lang w:eastAsia="ar" w:bidi="ar-MA"/>
        </w:rPr>
        <w:t>2019-1990</w:t>
      </w:r>
      <w:r w:rsidRPr="000F471A">
        <w:rPr>
          <w:rFonts w:ascii="Arial" w:hAnsi="Arial"/>
          <w:szCs w:val="24"/>
          <w:rtl/>
          <w:lang w:eastAsia="ar" w:bidi="ar-MA"/>
        </w:rPr>
        <w:t xml:space="preserve">: تحليل منهجي لدراسة عبء المرض العالمي لعام </w:t>
      </w:r>
      <w:r w:rsidRPr="000F471A">
        <w:rPr>
          <w:rFonts w:ascii="Arial" w:hAnsi="Arial"/>
          <w:szCs w:val="24"/>
          <w:lang w:eastAsia="ar" w:bidi="ar-MA"/>
        </w:rPr>
        <w:t>2019</w:t>
      </w:r>
      <w:r w:rsidRPr="000F471A">
        <w:rPr>
          <w:rFonts w:ascii="Arial" w:hAnsi="Arial"/>
          <w:szCs w:val="24"/>
          <w:rtl/>
          <w:lang w:eastAsia="ar" w:bidi="ar-MA"/>
        </w:rPr>
        <w:t xml:space="preserve">. </w:t>
      </w:r>
      <w:proofErr w:type="spellStart"/>
      <w:r w:rsidRPr="000F471A">
        <w:rPr>
          <w:rFonts w:ascii="Arial" w:hAnsi="Arial"/>
          <w:i/>
          <w:iCs/>
          <w:szCs w:val="24"/>
          <w:rtl/>
          <w:lang w:eastAsia="ar" w:bidi="ar-MA"/>
        </w:rPr>
        <w:t>لانسيت</w:t>
      </w:r>
      <w:proofErr w:type="spellEnd"/>
      <w:r w:rsidRPr="000F471A">
        <w:rPr>
          <w:rFonts w:ascii="Arial" w:hAnsi="Arial"/>
          <w:i/>
          <w:iCs/>
          <w:szCs w:val="24"/>
          <w:rtl/>
          <w:lang w:eastAsia="ar" w:bidi="ar-MA"/>
        </w:rPr>
        <w:t>.</w:t>
      </w:r>
      <w:r w:rsidRPr="000F471A">
        <w:rPr>
          <w:rFonts w:ascii="Arial" w:hAnsi="Arial"/>
          <w:szCs w:val="24"/>
          <w:rtl/>
          <w:lang w:eastAsia="ar" w:bidi="ar-MA"/>
        </w:rPr>
        <w:t xml:space="preserve"> </w:t>
      </w:r>
      <w:r w:rsidRPr="000F471A">
        <w:rPr>
          <w:rFonts w:ascii="Arial" w:hAnsi="Arial"/>
          <w:szCs w:val="24"/>
          <w:lang w:eastAsia="ar" w:bidi="ar-MA"/>
        </w:rPr>
        <w:t>2020</w:t>
      </w:r>
      <w:r w:rsidRPr="000F471A">
        <w:rPr>
          <w:rFonts w:ascii="Arial" w:hAnsi="Arial"/>
          <w:szCs w:val="24"/>
          <w:rtl/>
          <w:lang w:eastAsia="ar" w:bidi="ar-MA"/>
        </w:rPr>
        <w:t xml:space="preserve"> تشرين الأول/ أكتوبر </w:t>
      </w:r>
      <w:r w:rsidRPr="000F471A">
        <w:rPr>
          <w:rFonts w:ascii="Arial" w:hAnsi="Arial"/>
          <w:szCs w:val="24"/>
          <w:lang w:eastAsia="ar" w:bidi="ar-MA"/>
        </w:rPr>
        <w:t>17</w:t>
      </w:r>
      <w:r w:rsidRPr="000F471A">
        <w:rPr>
          <w:rFonts w:ascii="Arial" w:hAnsi="Arial"/>
          <w:szCs w:val="24"/>
          <w:rtl/>
          <w:lang w:eastAsia="ar" w:bidi="ar-MA"/>
        </w:rPr>
        <w:t xml:space="preserve">؛ </w:t>
      </w:r>
      <w:r w:rsidRPr="000F471A">
        <w:rPr>
          <w:rFonts w:ascii="Arial" w:hAnsi="Arial"/>
          <w:szCs w:val="24"/>
          <w:lang w:eastAsia="ar" w:bidi="ar-MA"/>
        </w:rPr>
        <w:t>396(10258</w:t>
      </w:r>
      <w:r w:rsidRPr="000F471A">
        <w:rPr>
          <w:rFonts w:ascii="Arial" w:hAnsi="Arial"/>
          <w:szCs w:val="24"/>
          <w:rtl/>
          <w:lang w:eastAsia="ar" w:bidi="ar-EG"/>
        </w:rPr>
        <w:t>):</w:t>
      </w:r>
      <w:r w:rsidRPr="000F471A">
        <w:rPr>
          <w:rFonts w:ascii="Arial" w:hAnsi="Arial"/>
          <w:szCs w:val="24"/>
          <w:lang w:eastAsia="ar" w:bidi="ar-MA"/>
        </w:rPr>
        <w:t>1204–1222</w:t>
      </w:r>
      <w:r w:rsidRPr="000F471A">
        <w:rPr>
          <w:rFonts w:ascii="Arial" w:hAnsi="Arial"/>
          <w:szCs w:val="24"/>
          <w:rtl/>
          <w:lang w:eastAsia="ar" w:bidi="ar-MA"/>
        </w:rPr>
        <w:t>. دو</w:t>
      </w:r>
      <w:r w:rsidRPr="000F471A">
        <w:rPr>
          <w:rFonts w:ascii="Arial" w:hAnsi="Arial"/>
          <w:szCs w:val="24"/>
          <w:rtl/>
          <w:lang w:eastAsia="ar" w:bidi="ar-EG"/>
        </w:rPr>
        <w:t>ي:</w:t>
      </w:r>
      <w:r w:rsidRPr="000F471A">
        <w:rPr>
          <w:rFonts w:ascii="Arial" w:hAnsi="Arial"/>
          <w:szCs w:val="24"/>
          <w:rtl/>
          <w:lang w:eastAsia="ar" w:bidi="ar-MA"/>
        </w:rPr>
        <w:t xml:space="preserve"> </w:t>
      </w:r>
      <w:r w:rsidRPr="000F471A">
        <w:rPr>
          <w:rFonts w:ascii="Arial" w:hAnsi="Arial"/>
          <w:szCs w:val="24"/>
          <w:lang w:eastAsia="ar" w:bidi="ar-MA"/>
        </w:rPr>
        <w:t>10.1016/</w:t>
      </w:r>
      <w:r w:rsidRPr="000F471A">
        <w:rPr>
          <w:rFonts w:ascii="Arial" w:hAnsi="Arial"/>
          <w:szCs w:val="24"/>
          <w:lang w:eastAsia="ar" w:bidi="en-US"/>
        </w:rPr>
        <w:t>S</w:t>
      </w:r>
      <w:r w:rsidRPr="000F471A">
        <w:rPr>
          <w:rFonts w:ascii="Arial" w:hAnsi="Arial"/>
          <w:szCs w:val="24"/>
          <w:lang w:eastAsia="ar" w:bidi="ar-MA"/>
        </w:rPr>
        <w:t>0140-6736(20)30925-9</w:t>
      </w:r>
      <w:r w:rsidRPr="000F471A">
        <w:rPr>
          <w:rFonts w:ascii="Arial" w:hAnsi="Arial"/>
          <w:szCs w:val="24"/>
          <w:rtl/>
          <w:lang w:eastAsia="ar" w:bidi="ar-MA"/>
        </w:rPr>
        <w:t>.</w:t>
      </w:r>
    </w:p>
  </w:footnote>
  <w:footnote w:id="4">
    <w:p w14:paraId="076DF74A" w14:textId="00F6FB52" w:rsidR="008B72C9" w:rsidRPr="000F471A" w:rsidRDefault="008B72C9" w:rsidP="008B72C9">
      <w:pPr>
        <w:pStyle w:val="FootnoteText"/>
        <w:bidi/>
        <w:rPr>
          <w:rFonts w:ascii="Arial" w:hAnsi="Arial"/>
          <w:szCs w:val="24"/>
        </w:rPr>
      </w:pPr>
      <w:r w:rsidRPr="000F471A">
        <w:rPr>
          <w:rStyle w:val="FootnoteReference"/>
          <w:rFonts w:ascii="Arial" w:hAnsi="Arial"/>
          <w:szCs w:val="24"/>
          <w:rtl/>
          <w:lang w:eastAsia="ar" w:bidi="ar-MA"/>
        </w:rPr>
        <w:footnoteRef/>
      </w:r>
      <w:r w:rsidRPr="000F471A">
        <w:rPr>
          <w:rFonts w:ascii="Arial" w:hAnsi="Arial"/>
          <w:szCs w:val="24"/>
          <w:rtl/>
          <w:lang w:eastAsia="ar" w:bidi="ar-MA"/>
        </w:rPr>
        <w:t xml:space="preserve"> سلسلة الرعاية الصحية الذكية مناخيا بدون إلحاق الضرر بالمناخ. الورقة الخضراء رقم </w:t>
      </w:r>
      <w:r w:rsidRPr="000F471A">
        <w:rPr>
          <w:rFonts w:ascii="Arial" w:hAnsi="Arial"/>
          <w:szCs w:val="24"/>
          <w:lang w:eastAsia="ar" w:bidi="ar-MA"/>
        </w:rPr>
        <w:t>1</w:t>
      </w:r>
      <w:r w:rsidRPr="000F471A">
        <w:rPr>
          <w:rFonts w:ascii="Arial" w:hAnsi="Arial"/>
          <w:szCs w:val="24"/>
          <w:rtl/>
          <w:lang w:eastAsia="ar" w:bidi="ar-MA"/>
        </w:rPr>
        <w:t xml:space="preserve"> </w:t>
      </w:r>
      <w:r w:rsidRPr="000F471A">
        <w:rPr>
          <w:rFonts w:ascii="Arial" w:hAnsi="Arial"/>
          <w:szCs w:val="24"/>
          <w:lang w:eastAsia="ar" w:bidi="ar-MA"/>
        </w:rPr>
        <w:t>(2019)</w:t>
      </w:r>
      <w:r w:rsidRPr="000F471A">
        <w:rPr>
          <w:rFonts w:ascii="Arial" w:hAnsi="Arial"/>
          <w:szCs w:val="24"/>
          <w:rtl/>
          <w:lang w:eastAsia="ar" w:bidi="ar-MA"/>
        </w:rPr>
        <w:t xml:space="preserve">. </w:t>
      </w:r>
      <w:hyperlink r:id="rId2" w:history="1">
        <w:r w:rsidR="000F471A" w:rsidRPr="000F471A">
          <w:rPr>
            <w:rStyle w:val="Hyperlink"/>
            <w:rFonts w:ascii="Arial" w:hAnsi="Arial"/>
            <w:szCs w:val="24"/>
          </w:rPr>
          <w:t>https://noharm-global.org/documents/health-care-climate-footprint-report</w:t>
        </w:r>
      </w:hyperlink>
      <w:r w:rsidRPr="000F471A">
        <w:rPr>
          <w:rFonts w:ascii="Arial" w:hAnsi="Arial"/>
          <w:szCs w:val="24"/>
          <w:lang w:eastAsia="ar" w:bidi="en-US"/>
        </w:rPr>
        <w:t>https</w:t>
      </w:r>
      <w:r w:rsidRPr="000F471A">
        <w:rPr>
          <w:rFonts w:ascii="Arial" w:hAnsi="Arial"/>
          <w:szCs w:val="24"/>
          <w:lang w:val="en-US" w:eastAsia="ar" w:bidi="en-US"/>
        </w:rPr>
        <w:t>://</w:t>
      </w:r>
      <w:r w:rsidRPr="000F471A">
        <w:rPr>
          <w:rFonts w:ascii="Arial" w:hAnsi="Arial"/>
          <w:szCs w:val="24"/>
          <w:lang w:eastAsia="ar" w:bidi="en-US"/>
        </w:rPr>
        <w:t>noharm-global.org</w:t>
      </w:r>
      <w:r w:rsidRPr="000F471A">
        <w:rPr>
          <w:rFonts w:ascii="Arial" w:hAnsi="Arial"/>
          <w:szCs w:val="24"/>
          <w:lang w:val="en-US" w:eastAsia="ar" w:bidi="en-US"/>
        </w:rPr>
        <w:t>/</w:t>
      </w:r>
      <w:r w:rsidRPr="000F471A">
        <w:rPr>
          <w:rFonts w:ascii="Arial" w:hAnsi="Arial"/>
          <w:szCs w:val="24"/>
          <w:lang w:eastAsia="ar" w:bidi="en-US"/>
        </w:rPr>
        <w:t>documents</w:t>
      </w:r>
      <w:r w:rsidRPr="000F471A">
        <w:rPr>
          <w:rFonts w:ascii="Arial" w:hAnsi="Arial"/>
          <w:szCs w:val="24"/>
          <w:lang w:val="en-US" w:eastAsia="ar" w:bidi="en-US"/>
        </w:rPr>
        <w:t>/</w:t>
      </w:r>
      <w:r w:rsidRPr="000F471A">
        <w:rPr>
          <w:rFonts w:ascii="Arial" w:hAnsi="Arial"/>
          <w:szCs w:val="24"/>
          <w:lang w:eastAsia="ar" w:bidi="en-US"/>
        </w:rPr>
        <w:t>health-care-climate-footprint-report</w:t>
      </w:r>
    </w:p>
  </w:footnote>
  <w:footnote w:id="5">
    <w:p w14:paraId="20B48D3A" w14:textId="77777777" w:rsidR="008B72C9" w:rsidRPr="000F471A" w:rsidRDefault="008B72C9" w:rsidP="008B72C9">
      <w:pPr>
        <w:pStyle w:val="FootnoteText"/>
        <w:bidi/>
        <w:rPr>
          <w:rFonts w:ascii="Arial" w:hAnsi="Arial"/>
          <w:szCs w:val="24"/>
        </w:rPr>
      </w:pPr>
      <w:r w:rsidRPr="000F471A">
        <w:rPr>
          <w:rStyle w:val="FootnoteReference"/>
          <w:rFonts w:ascii="Arial" w:hAnsi="Arial"/>
          <w:szCs w:val="24"/>
          <w:rtl/>
          <w:lang w:eastAsia="ar" w:bidi="ar-MA"/>
        </w:rPr>
        <w:footnoteRef/>
      </w:r>
      <w:r w:rsidRPr="000F471A">
        <w:rPr>
          <w:rFonts w:ascii="Arial" w:hAnsi="Arial"/>
          <w:szCs w:val="24"/>
          <w:rtl/>
          <w:lang w:eastAsia="ar" w:bidi="ar-MA"/>
        </w:rPr>
        <w:t xml:space="preserve"> استقصاء المنظمة </w:t>
      </w:r>
      <w:r w:rsidRPr="000F471A">
        <w:rPr>
          <w:rFonts w:ascii="Arial" w:hAnsi="Arial"/>
          <w:szCs w:val="24"/>
          <w:lang w:eastAsia="ar" w:bidi="ar-MA"/>
        </w:rPr>
        <w:t>(</w:t>
      </w:r>
      <w:r w:rsidRPr="000F471A">
        <w:rPr>
          <w:rFonts w:ascii="Arial" w:hAnsi="Arial"/>
          <w:szCs w:val="24"/>
          <w:lang w:eastAsia="ar" w:bidi="en-US"/>
        </w:rPr>
        <w:t>WHO</w:t>
      </w:r>
      <w:r w:rsidRPr="000F471A">
        <w:rPr>
          <w:rFonts w:ascii="Arial" w:hAnsi="Arial"/>
          <w:szCs w:val="24"/>
          <w:lang w:eastAsia="ar" w:bidi="ar-MA"/>
        </w:rPr>
        <w:t>)</w:t>
      </w:r>
      <w:r w:rsidRPr="000F471A">
        <w:rPr>
          <w:rFonts w:ascii="Arial" w:hAnsi="Arial"/>
          <w:szCs w:val="24"/>
          <w:rtl/>
          <w:lang w:eastAsia="ar" w:bidi="ar-MA"/>
        </w:rPr>
        <w:t xml:space="preserve"> بشأن المناخ والصحة لعام </w:t>
      </w:r>
      <w:r w:rsidRPr="000F471A">
        <w:rPr>
          <w:rFonts w:ascii="Arial" w:hAnsi="Arial"/>
          <w:szCs w:val="24"/>
          <w:lang w:eastAsia="ar" w:bidi="ar-MA"/>
        </w:rPr>
        <w:t>2021</w:t>
      </w:r>
    </w:p>
  </w:footnote>
  <w:footnote w:id="6">
    <w:p w14:paraId="499ABE84" w14:textId="0415FF5C" w:rsidR="008B72C9" w:rsidRPr="000F471A" w:rsidRDefault="008B72C9" w:rsidP="00295901">
      <w:pPr>
        <w:pStyle w:val="EndnoteText"/>
        <w:bidi/>
        <w:ind w:right="-170"/>
        <w:rPr>
          <w:rFonts w:ascii="Arial" w:hAnsi="Arial" w:cs="Arial"/>
          <w:sz w:val="18"/>
          <w:szCs w:val="24"/>
        </w:rPr>
      </w:pPr>
      <w:r w:rsidRPr="000F471A">
        <w:rPr>
          <w:rStyle w:val="FootnoteReference"/>
          <w:rFonts w:ascii="Arial" w:eastAsia="Verdana" w:hAnsi="Arial" w:cs="Arial"/>
          <w:sz w:val="18"/>
          <w:szCs w:val="24"/>
          <w:rtl/>
          <w:lang w:eastAsia="ar" w:bidi="ar-MA"/>
        </w:rPr>
        <w:footnoteRef/>
      </w:r>
      <w:r w:rsidRPr="000F471A">
        <w:rPr>
          <w:rFonts w:ascii="Arial" w:eastAsia="Verdana" w:hAnsi="Arial" w:cs="Arial"/>
          <w:sz w:val="18"/>
          <w:szCs w:val="24"/>
          <w:rtl/>
          <w:lang w:eastAsia="ar" w:bidi="ar-MA"/>
        </w:rPr>
        <w:t xml:space="preserve"> خطة العمل المشتركة بين المنظمة </w:t>
      </w:r>
      <w:r w:rsidRPr="000F471A">
        <w:rPr>
          <w:rFonts w:ascii="Arial" w:eastAsia="Verdana" w:hAnsi="Arial" w:cs="Arial"/>
          <w:sz w:val="18"/>
          <w:szCs w:val="24"/>
          <w:lang w:val="en-GB" w:eastAsia="ar" w:bidi="ar-MA"/>
        </w:rPr>
        <w:t>(</w:t>
      </w:r>
      <w:r w:rsidRPr="000F471A">
        <w:rPr>
          <w:rFonts w:ascii="Arial" w:eastAsia="Verdana" w:hAnsi="Arial" w:cs="Arial"/>
          <w:sz w:val="18"/>
          <w:szCs w:val="24"/>
          <w:lang w:val="en-GB" w:eastAsia="ar" w:bidi="en-US"/>
        </w:rPr>
        <w:t>WHO</w:t>
      </w:r>
      <w:r w:rsidRPr="000F471A">
        <w:rPr>
          <w:rFonts w:ascii="Arial" w:eastAsia="Verdana" w:hAnsi="Arial" w:cs="Arial"/>
          <w:sz w:val="18"/>
          <w:szCs w:val="24"/>
          <w:lang w:val="en-GB" w:eastAsia="ar" w:bidi="ar-MA"/>
        </w:rPr>
        <w:t>)</w:t>
      </w:r>
      <w:r w:rsidRPr="000F471A">
        <w:rPr>
          <w:rFonts w:ascii="Arial" w:eastAsia="Verdana" w:hAnsi="Arial" w:cs="Arial"/>
          <w:sz w:val="18"/>
          <w:szCs w:val="24"/>
          <w:rtl/>
          <w:lang w:eastAsia="ar" w:bidi="ar-MA"/>
        </w:rPr>
        <w:t xml:space="preserve"> والمنظمة </w:t>
      </w:r>
      <w:r w:rsidRPr="000F471A">
        <w:rPr>
          <w:rFonts w:ascii="Arial" w:eastAsia="Verdana" w:hAnsi="Arial" w:cs="Arial"/>
          <w:sz w:val="18"/>
          <w:szCs w:val="24"/>
          <w:lang w:val="en-GB" w:eastAsia="ar" w:bidi="ar-MA"/>
        </w:rPr>
        <w:t>(</w:t>
      </w:r>
      <w:r w:rsidRPr="000F471A">
        <w:rPr>
          <w:rFonts w:ascii="Arial" w:eastAsia="Verdana" w:hAnsi="Arial" w:cs="Arial"/>
          <w:sz w:val="18"/>
          <w:szCs w:val="24"/>
          <w:lang w:val="en-GB" w:eastAsia="ar" w:bidi="en-US"/>
        </w:rPr>
        <w:t>WMO</w:t>
      </w:r>
      <w:r w:rsidRPr="000F471A">
        <w:rPr>
          <w:rFonts w:ascii="Arial" w:eastAsia="Verdana" w:hAnsi="Arial" w:cs="Arial"/>
          <w:sz w:val="18"/>
          <w:szCs w:val="24"/>
          <w:lang w:val="en-GB" w:eastAsia="ar" w:bidi="ar-MA"/>
        </w:rPr>
        <w:t>)</w:t>
      </w:r>
      <w:r w:rsidRPr="000F471A">
        <w:rPr>
          <w:rFonts w:ascii="Arial" w:eastAsia="Verdana" w:hAnsi="Arial" w:cs="Arial"/>
          <w:sz w:val="18"/>
          <w:szCs w:val="24"/>
          <w:rtl/>
          <w:lang w:eastAsia="ar" w:bidi="ar-MA"/>
        </w:rPr>
        <w:t xml:space="preserve"> والخدمات الصحية المتكاملة. </w:t>
      </w:r>
      <w:hyperlink r:id="rId3" w:history="1">
        <w:r w:rsidR="000F471A" w:rsidRPr="000F471A">
          <w:rPr>
            <w:rStyle w:val="Hyperlink"/>
            <w:rFonts w:ascii="Arial" w:eastAsia="Arial" w:hAnsi="Arial" w:cs="Arial"/>
            <w:sz w:val="18"/>
            <w:szCs w:val="24"/>
            <w:lang w:val="en-GB"/>
          </w:rPr>
          <w:t>https://community.wmo.int/meetings/whowmo-joint-workplan-and-integrated-health-services</w:t>
        </w:r>
      </w:hyperlink>
      <w:r w:rsidRPr="000F471A">
        <w:rPr>
          <w:rStyle w:val="FootnoteReference"/>
          <w:rFonts w:ascii="Arial" w:eastAsia="Verdana" w:hAnsi="Arial" w:cs="Arial"/>
          <w:sz w:val="18"/>
          <w:szCs w:val="24"/>
          <w:lang w:val="en-GB" w:eastAsia="ar" w:bidi="en-US"/>
        </w:rPr>
        <w:t>https</w:t>
      </w:r>
      <w:r w:rsidRPr="000F471A">
        <w:rPr>
          <w:rStyle w:val="FootnoteReference"/>
          <w:rFonts w:ascii="Arial" w:eastAsia="Verdana" w:hAnsi="Arial" w:cs="Arial"/>
          <w:sz w:val="18"/>
          <w:szCs w:val="24"/>
          <w:lang w:eastAsia="ar" w:bidi="en-US"/>
        </w:rPr>
        <w:t>://</w:t>
      </w:r>
      <w:r w:rsidRPr="000F471A">
        <w:rPr>
          <w:rStyle w:val="FootnoteReference"/>
          <w:rFonts w:ascii="Arial" w:eastAsia="Verdana" w:hAnsi="Arial" w:cs="Arial"/>
          <w:sz w:val="18"/>
          <w:szCs w:val="24"/>
          <w:lang w:val="en-GB" w:eastAsia="ar" w:bidi="en-US"/>
        </w:rPr>
        <w:t>community.wmo.int</w:t>
      </w:r>
      <w:r w:rsidRPr="000F471A">
        <w:rPr>
          <w:rStyle w:val="FootnoteReference"/>
          <w:rFonts w:ascii="Arial" w:eastAsia="Verdana" w:hAnsi="Arial" w:cs="Arial"/>
          <w:sz w:val="18"/>
          <w:szCs w:val="24"/>
          <w:lang w:eastAsia="ar" w:bidi="en-US"/>
        </w:rPr>
        <w:t>/</w:t>
      </w:r>
      <w:r w:rsidRPr="000F471A">
        <w:rPr>
          <w:rStyle w:val="FootnoteReference"/>
          <w:rFonts w:ascii="Arial" w:eastAsia="Verdana" w:hAnsi="Arial" w:cs="Arial"/>
          <w:sz w:val="18"/>
          <w:szCs w:val="24"/>
          <w:lang w:val="en-GB" w:eastAsia="ar" w:bidi="en-US"/>
        </w:rPr>
        <w:t>meetings</w:t>
      </w:r>
      <w:r w:rsidRPr="000F471A">
        <w:rPr>
          <w:rStyle w:val="FootnoteReference"/>
          <w:rFonts w:ascii="Arial" w:eastAsia="Verdana" w:hAnsi="Arial" w:cs="Arial"/>
          <w:sz w:val="18"/>
          <w:szCs w:val="24"/>
          <w:lang w:eastAsia="ar" w:bidi="en-US"/>
        </w:rPr>
        <w:t>/</w:t>
      </w:r>
      <w:proofErr w:type="spellStart"/>
      <w:r w:rsidRPr="000F471A">
        <w:rPr>
          <w:rStyle w:val="FootnoteReference"/>
          <w:rFonts w:ascii="Arial" w:eastAsia="Verdana" w:hAnsi="Arial" w:cs="Arial"/>
          <w:sz w:val="18"/>
          <w:szCs w:val="24"/>
          <w:lang w:val="en-GB" w:eastAsia="ar" w:bidi="en-US"/>
        </w:rPr>
        <w:t>whowmo</w:t>
      </w:r>
      <w:proofErr w:type="spellEnd"/>
      <w:r w:rsidRPr="000F471A">
        <w:rPr>
          <w:rStyle w:val="FootnoteReference"/>
          <w:rFonts w:ascii="Arial" w:eastAsia="Verdana" w:hAnsi="Arial" w:cs="Arial"/>
          <w:sz w:val="18"/>
          <w:szCs w:val="24"/>
          <w:lang w:val="en-GB" w:eastAsia="ar" w:bidi="en-US"/>
        </w:rPr>
        <w:t>-joint-workplan-and-integrated-health-services</w:t>
      </w:r>
    </w:p>
  </w:footnote>
  <w:footnote w:id="7">
    <w:p w14:paraId="508B9CA1" w14:textId="13E89160" w:rsidR="008B72C9" w:rsidRPr="000F471A" w:rsidRDefault="008B72C9" w:rsidP="00295901">
      <w:pPr>
        <w:pStyle w:val="EndnoteText"/>
        <w:bidi/>
        <w:ind w:right="-170"/>
        <w:rPr>
          <w:rFonts w:ascii="Arial" w:hAnsi="Arial" w:cs="Arial"/>
          <w:sz w:val="18"/>
          <w:szCs w:val="24"/>
        </w:rPr>
      </w:pPr>
      <w:r w:rsidRPr="000F471A">
        <w:rPr>
          <w:rStyle w:val="FootnoteReference"/>
          <w:rFonts w:ascii="Arial" w:eastAsia="Verdana" w:hAnsi="Arial" w:cs="Arial"/>
          <w:sz w:val="18"/>
          <w:szCs w:val="24"/>
          <w:rtl/>
          <w:lang w:eastAsia="ar" w:bidi="ar-MA"/>
        </w:rPr>
        <w:footnoteRef/>
      </w:r>
      <w:r w:rsidRPr="000F471A">
        <w:rPr>
          <w:rFonts w:ascii="Arial" w:eastAsia="Verdana" w:hAnsi="Arial" w:cs="Arial"/>
          <w:sz w:val="18"/>
          <w:szCs w:val="24"/>
          <w:rtl/>
          <w:lang w:eastAsia="ar" w:bidi="ar-MA"/>
        </w:rPr>
        <w:t xml:space="preserve"> المؤتمر العالمي الثامن عشر للأرصاد الجوية </w:t>
      </w:r>
      <w:r w:rsidRPr="000F471A">
        <w:rPr>
          <w:rFonts w:ascii="Arial" w:eastAsia="Verdana" w:hAnsi="Arial" w:cs="Arial"/>
          <w:sz w:val="18"/>
          <w:szCs w:val="24"/>
          <w:lang w:val="en-GB" w:eastAsia="ar" w:bidi="ar-MA"/>
        </w:rPr>
        <w:t>(</w:t>
      </w:r>
      <w:r w:rsidRPr="000F471A">
        <w:rPr>
          <w:rFonts w:ascii="Arial" w:eastAsia="Verdana" w:hAnsi="Arial" w:cs="Arial"/>
          <w:sz w:val="18"/>
          <w:szCs w:val="24"/>
          <w:lang w:val="en-GB" w:eastAsia="ar" w:bidi="en-US"/>
        </w:rPr>
        <w:t>Cg</w:t>
      </w:r>
      <w:r w:rsidRPr="000F471A">
        <w:rPr>
          <w:rFonts w:ascii="Arial" w:eastAsia="Verdana" w:hAnsi="Arial" w:cs="Arial"/>
          <w:sz w:val="18"/>
          <w:szCs w:val="24"/>
          <w:lang w:val="en-GB" w:eastAsia="ar" w:bidi="ar-MA"/>
        </w:rPr>
        <w:t>-18)</w:t>
      </w:r>
      <w:r w:rsidRPr="000F471A">
        <w:rPr>
          <w:rFonts w:ascii="Arial" w:eastAsia="Verdana" w:hAnsi="Arial" w:cs="Arial"/>
          <w:sz w:val="18"/>
          <w:szCs w:val="24"/>
          <w:rtl/>
          <w:lang w:eastAsia="ar" w:bidi="ar-MA"/>
        </w:rPr>
        <w:t xml:space="preserve">. </w:t>
      </w:r>
      <w:hyperlink r:id="rId4" w:history="1">
        <w:r w:rsidR="000F471A" w:rsidRPr="000F471A">
          <w:rPr>
            <w:rStyle w:val="Hyperlink"/>
            <w:rFonts w:ascii="Arial" w:eastAsia="Arial" w:hAnsi="Arial" w:cs="Arial"/>
            <w:sz w:val="18"/>
            <w:szCs w:val="24"/>
            <w:lang w:val="en-GB"/>
          </w:rPr>
          <w:t>https://public.wmo.int/en/eighteenth-world-meteorological-congress-cg-18</w:t>
        </w:r>
      </w:hyperlink>
      <w:r w:rsidRPr="000F471A">
        <w:rPr>
          <w:rStyle w:val="FootnoteReference"/>
          <w:rFonts w:ascii="Arial" w:eastAsia="Verdana" w:hAnsi="Arial" w:cs="Arial"/>
          <w:sz w:val="18"/>
          <w:szCs w:val="24"/>
          <w:lang w:val="en-GB" w:eastAsia="ar" w:bidi="en-US"/>
        </w:rPr>
        <w:t>https</w:t>
      </w:r>
      <w:r w:rsidRPr="000F471A">
        <w:rPr>
          <w:rStyle w:val="FootnoteReference"/>
          <w:rFonts w:ascii="Arial" w:eastAsia="Verdana" w:hAnsi="Arial" w:cs="Arial"/>
          <w:sz w:val="18"/>
          <w:szCs w:val="24"/>
          <w:lang w:eastAsia="ar" w:bidi="en-US"/>
        </w:rPr>
        <w:t>://</w:t>
      </w:r>
      <w:r w:rsidRPr="000F471A">
        <w:rPr>
          <w:rStyle w:val="FootnoteReference"/>
          <w:rFonts w:ascii="Arial" w:eastAsia="Verdana" w:hAnsi="Arial" w:cs="Arial"/>
          <w:sz w:val="18"/>
          <w:szCs w:val="24"/>
          <w:lang w:val="en-GB" w:eastAsia="ar" w:bidi="en-US"/>
        </w:rPr>
        <w:t>public.wmo.int</w:t>
      </w:r>
      <w:r w:rsidRPr="000F471A">
        <w:rPr>
          <w:rStyle w:val="FootnoteReference"/>
          <w:rFonts w:ascii="Arial" w:eastAsia="Verdana" w:hAnsi="Arial" w:cs="Arial"/>
          <w:sz w:val="18"/>
          <w:szCs w:val="24"/>
          <w:lang w:eastAsia="ar" w:bidi="en-US"/>
        </w:rPr>
        <w:t>/</w:t>
      </w:r>
      <w:proofErr w:type="spellStart"/>
      <w:r w:rsidRPr="000F471A">
        <w:rPr>
          <w:rStyle w:val="FootnoteReference"/>
          <w:rFonts w:ascii="Arial" w:eastAsia="Verdana" w:hAnsi="Arial" w:cs="Arial"/>
          <w:sz w:val="18"/>
          <w:szCs w:val="24"/>
          <w:lang w:val="en-GB" w:eastAsia="ar" w:bidi="en-US"/>
        </w:rPr>
        <w:t>en</w:t>
      </w:r>
      <w:proofErr w:type="spellEnd"/>
      <w:r w:rsidRPr="000F471A">
        <w:rPr>
          <w:rStyle w:val="FootnoteReference"/>
          <w:rFonts w:ascii="Arial" w:eastAsia="Verdana" w:hAnsi="Arial" w:cs="Arial"/>
          <w:sz w:val="18"/>
          <w:szCs w:val="24"/>
          <w:lang w:eastAsia="ar" w:bidi="en-US"/>
        </w:rPr>
        <w:t>/</w:t>
      </w:r>
      <w:r w:rsidRPr="000F471A">
        <w:rPr>
          <w:rStyle w:val="FootnoteReference"/>
          <w:rFonts w:ascii="Arial" w:eastAsia="Verdana" w:hAnsi="Arial" w:cs="Arial"/>
          <w:sz w:val="18"/>
          <w:szCs w:val="24"/>
          <w:lang w:val="en-GB" w:eastAsia="ar" w:bidi="en-US"/>
        </w:rPr>
        <w:t>eighteenth-world-meteorological-congress-cg</w:t>
      </w:r>
      <w:r w:rsidRPr="000F471A">
        <w:rPr>
          <w:rStyle w:val="FootnoteReference"/>
          <w:rFonts w:ascii="Arial" w:eastAsia="Verdana" w:hAnsi="Arial" w:cs="Arial"/>
          <w:sz w:val="18"/>
          <w:szCs w:val="24"/>
          <w:lang w:val="en-GB" w:eastAsia="ar" w:bidi="ar-MA"/>
        </w:rPr>
        <w:t>-18</w:t>
      </w:r>
    </w:p>
    <w:p w14:paraId="17049BB1" w14:textId="77777777" w:rsidR="008B72C9" w:rsidRPr="000F471A" w:rsidRDefault="008B72C9" w:rsidP="008B72C9">
      <w:pPr>
        <w:pStyle w:val="FootnoteText"/>
        <w:bidi/>
        <w:rPr>
          <w:rFonts w:ascii="Arial" w:hAnsi="Arial"/>
          <w:szCs w:val="24"/>
          <w:lang w:val="en-US"/>
        </w:rPr>
      </w:pPr>
    </w:p>
  </w:footnote>
  <w:footnote w:id="8">
    <w:p w14:paraId="26D5888E" w14:textId="77777777" w:rsidR="008B72C9" w:rsidRPr="000F471A" w:rsidRDefault="008B72C9" w:rsidP="00706CE4">
      <w:pPr>
        <w:pStyle w:val="FootnoteText"/>
        <w:bidi/>
        <w:ind w:right="-170"/>
        <w:rPr>
          <w:rFonts w:ascii="Arial" w:hAnsi="Arial"/>
          <w:szCs w:val="24"/>
          <w:lang w:val="en-US"/>
        </w:rPr>
      </w:pPr>
      <w:r w:rsidRPr="000F471A">
        <w:rPr>
          <w:rStyle w:val="FootnoteReference"/>
          <w:rFonts w:ascii="Arial" w:hAnsi="Arial"/>
          <w:szCs w:val="24"/>
          <w:rtl/>
          <w:lang w:eastAsia="ar" w:bidi="ar-MA"/>
        </w:rPr>
        <w:footnoteRef/>
      </w:r>
      <w:r w:rsidRPr="000F471A">
        <w:rPr>
          <w:rFonts w:ascii="Arial" w:hAnsi="Arial"/>
          <w:szCs w:val="24"/>
          <w:rtl/>
          <w:lang w:eastAsia="ar" w:bidi="ar-MA"/>
        </w:rPr>
        <w:t xml:space="preserve"> بيرانج فورد </w:t>
      </w:r>
      <w:r w:rsidRPr="000F471A">
        <w:rPr>
          <w:rFonts w:ascii="Arial" w:hAnsi="Arial"/>
          <w:szCs w:val="24"/>
          <w:lang w:eastAsia="ar" w:bidi="en-US"/>
        </w:rPr>
        <w:t>L, Sietsma AJ, Callaghan M, Minx JC, Scheelbeek PF</w:t>
      </w:r>
      <w:r w:rsidRPr="000F471A">
        <w:rPr>
          <w:rFonts w:ascii="Arial" w:hAnsi="Arial"/>
          <w:szCs w:val="24"/>
          <w:rtl/>
          <w:lang w:eastAsia="ar" w:bidi="ar-MA"/>
        </w:rPr>
        <w:t xml:space="preserve">, هادلواي </w:t>
      </w:r>
      <w:r w:rsidRPr="000F471A">
        <w:rPr>
          <w:rFonts w:ascii="Arial" w:hAnsi="Arial"/>
          <w:szCs w:val="24"/>
          <w:lang w:eastAsia="ar" w:bidi="en-US"/>
        </w:rPr>
        <w:t>NR, Haines A, Dangour AD</w:t>
      </w:r>
      <w:r w:rsidRPr="000F471A">
        <w:rPr>
          <w:rFonts w:ascii="Arial" w:hAnsi="Arial"/>
          <w:szCs w:val="24"/>
          <w:rtl/>
          <w:lang w:eastAsia="ar" w:bidi="ar-MA"/>
        </w:rPr>
        <w:t>. رسم خرائط منهجية للبحوث العالمية بشأن المناخ والصح</w:t>
      </w:r>
      <w:r w:rsidRPr="000F471A">
        <w:rPr>
          <w:rFonts w:ascii="Arial" w:hAnsi="Arial"/>
          <w:szCs w:val="24"/>
          <w:rtl/>
          <w:lang w:eastAsia="ar" w:bidi="ar-EG"/>
        </w:rPr>
        <w:t>ة:</w:t>
      </w:r>
      <w:r w:rsidRPr="000F471A">
        <w:rPr>
          <w:rFonts w:ascii="Arial" w:hAnsi="Arial"/>
          <w:szCs w:val="24"/>
          <w:rtl/>
          <w:lang w:eastAsia="ar" w:bidi="ar-MA"/>
        </w:rPr>
        <w:t xml:space="preserve"> استعراض للتعلم الآلي. صحة لانسيت الكوكب. </w:t>
      </w:r>
      <w:r w:rsidRPr="000F471A">
        <w:rPr>
          <w:rFonts w:ascii="Arial" w:hAnsi="Arial"/>
          <w:szCs w:val="24"/>
          <w:lang w:eastAsia="ar" w:bidi="ar-MA"/>
        </w:rPr>
        <w:t>2021</w:t>
      </w:r>
      <w:r w:rsidRPr="000F471A">
        <w:rPr>
          <w:rFonts w:ascii="Arial" w:hAnsi="Arial"/>
          <w:szCs w:val="24"/>
          <w:rtl/>
          <w:lang w:eastAsia="ar" w:bidi="ar-MA"/>
        </w:rPr>
        <w:t xml:space="preserve"> </w:t>
      </w:r>
      <w:r w:rsidRPr="000F471A">
        <w:rPr>
          <w:rFonts w:ascii="Arial" w:hAnsi="Arial"/>
          <w:szCs w:val="24"/>
          <w:lang w:eastAsia="ar" w:bidi="ar-MA"/>
        </w:rPr>
        <w:t>1</w:t>
      </w:r>
      <w:r w:rsidRPr="000F471A">
        <w:rPr>
          <w:rFonts w:ascii="Arial" w:hAnsi="Arial"/>
          <w:szCs w:val="24"/>
          <w:rtl/>
          <w:lang w:eastAsia="ar" w:bidi="ar-MA"/>
        </w:rPr>
        <w:t xml:space="preserve"> آب/ أغسطس؛ </w:t>
      </w:r>
      <w:r w:rsidRPr="000F471A">
        <w:rPr>
          <w:rFonts w:ascii="Arial" w:hAnsi="Arial"/>
          <w:szCs w:val="24"/>
          <w:lang w:eastAsia="ar" w:bidi="ar-MA"/>
        </w:rPr>
        <w:t>5(8</w:t>
      </w:r>
      <w:r w:rsidRPr="000F471A">
        <w:rPr>
          <w:rFonts w:ascii="Arial" w:hAnsi="Arial"/>
          <w:szCs w:val="24"/>
          <w:rtl/>
          <w:lang w:eastAsia="ar" w:bidi="ar-EG"/>
        </w:rPr>
        <w:t>):</w:t>
      </w:r>
      <w:r w:rsidRPr="000F471A">
        <w:rPr>
          <w:rFonts w:ascii="Arial" w:hAnsi="Arial"/>
          <w:szCs w:val="24"/>
          <w:rtl/>
          <w:lang w:eastAsia="ar" w:bidi="ar-MA"/>
        </w:rPr>
        <w:t xml:space="preserve"> </w:t>
      </w:r>
      <w:r w:rsidRPr="000F471A">
        <w:rPr>
          <w:rFonts w:ascii="Arial" w:hAnsi="Arial"/>
          <w:szCs w:val="24"/>
          <w:lang w:eastAsia="ar" w:bidi="en-US"/>
        </w:rPr>
        <w:t>e</w:t>
      </w:r>
      <w:r w:rsidRPr="000F471A">
        <w:rPr>
          <w:rFonts w:ascii="Arial" w:hAnsi="Arial"/>
          <w:szCs w:val="24"/>
          <w:lang w:eastAsia="ar" w:bidi="ar-MA"/>
        </w:rPr>
        <w:t>514-25</w:t>
      </w:r>
      <w:r w:rsidRPr="000F471A">
        <w:rPr>
          <w:rFonts w:ascii="Arial" w:hAnsi="Arial"/>
          <w:szCs w:val="24"/>
          <w:rtl/>
          <w:lang w:eastAsia="ar" w:bidi="ar-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8758" w14:textId="471BDE24" w:rsidR="00CE2EA2" w:rsidRDefault="000F471A">
    <w:pPr>
      <w:pStyle w:val="Header"/>
      <w:bidi/>
    </w:pPr>
    <w:r>
      <w:rPr>
        <w:noProof/>
        <w:lang w:eastAsia="ar" w:bidi="ar-MA"/>
      </w:rPr>
      <mc:AlternateContent>
        <mc:Choice Requires="wps">
          <w:drawing>
            <wp:anchor distT="0" distB="0" distL="114300" distR="114300" simplePos="0" relativeHeight="251653120" behindDoc="0" locked="0" layoutInCell="1" allowOverlap="1" wp14:anchorId="241180CD" wp14:editId="75B0A082">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01CE0" id="Rectangle 23"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w:drawing>
        <wp:anchor distT="0" distB="0" distL="114300" distR="114300" simplePos="0" relativeHeight="251662336" behindDoc="1" locked="0" layoutInCell="0" allowOverlap="1" wp14:anchorId="4E86F83C" wp14:editId="749B146C">
          <wp:simplePos x="0" y="0"/>
          <wp:positionH relativeFrom="page">
            <wp:align>left</wp:align>
          </wp:positionH>
          <wp:positionV relativeFrom="page">
            <wp:align>top</wp:align>
          </wp:positionV>
          <wp:extent cx="6120765" cy="56553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E1E66" w14:textId="77777777" w:rsidR="009904C5" w:rsidRDefault="009904C5">
    <w:pPr>
      <w:bidi/>
    </w:pPr>
  </w:p>
  <w:p w14:paraId="6BC10A51" w14:textId="3C39A126" w:rsidR="00CE2EA2" w:rsidRDefault="000F471A">
    <w:pPr>
      <w:pStyle w:val="Header"/>
      <w:bidi/>
    </w:pPr>
    <w:r>
      <w:rPr>
        <w:noProof/>
        <w:lang w:eastAsia="ar" w:bidi="ar-MA"/>
      </w:rPr>
      <mc:AlternateContent>
        <mc:Choice Requires="wps">
          <w:drawing>
            <wp:anchor distT="0" distB="0" distL="114300" distR="114300" simplePos="0" relativeHeight="251654144" behindDoc="0" locked="0" layoutInCell="1" allowOverlap="1" wp14:anchorId="2AEE05BE" wp14:editId="77DB8992">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3778C" id="Rectangle 21"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w:drawing>
        <wp:anchor distT="0" distB="0" distL="114300" distR="114300" simplePos="0" relativeHeight="251661312" behindDoc="1" locked="0" layoutInCell="0" allowOverlap="1" wp14:anchorId="085F0BBD" wp14:editId="692B0151">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5A867" w14:textId="77777777" w:rsidR="009904C5" w:rsidRDefault="009904C5">
    <w:pPr>
      <w:bidi/>
    </w:pPr>
  </w:p>
  <w:p w14:paraId="3F0A75AC" w14:textId="1F297961" w:rsidR="00CE2EA2" w:rsidRDefault="000F471A">
    <w:pPr>
      <w:pStyle w:val="Header"/>
      <w:bidi/>
    </w:pPr>
    <w:r>
      <w:rPr>
        <w:noProof/>
        <w:lang w:eastAsia="ar" w:bidi="ar-MA"/>
      </w:rPr>
      <mc:AlternateContent>
        <mc:Choice Requires="wps">
          <w:drawing>
            <wp:anchor distT="0" distB="0" distL="114300" distR="114300" simplePos="0" relativeHeight="251655168" behindDoc="0" locked="0" layoutInCell="1" allowOverlap="1" wp14:anchorId="4152109A" wp14:editId="17407732">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11BF1" id="Rectangle 19"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w:drawing>
        <wp:anchor distT="0" distB="0" distL="114300" distR="114300" simplePos="0" relativeHeight="251660288" behindDoc="1" locked="0" layoutInCell="0" allowOverlap="1" wp14:anchorId="0453AD9B" wp14:editId="0C5D1313">
          <wp:simplePos x="0" y="0"/>
          <wp:positionH relativeFrom="page">
            <wp:align>left</wp:align>
          </wp:positionH>
          <wp:positionV relativeFrom="page">
            <wp:align>top</wp:align>
          </wp:positionV>
          <wp:extent cx="6120765" cy="56553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A3" w14:textId="290C084B" w:rsidR="000F471A" w:rsidRPr="000F471A" w:rsidRDefault="000F471A" w:rsidP="000F471A">
    <w:pPr>
      <w:pStyle w:val="Header"/>
      <w:rPr>
        <w:rFonts w:ascii="Arial" w:hAnsi="Arial"/>
      </w:rPr>
    </w:pPr>
    <w:r w:rsidRPr="000F471A">
      <w:rPr>
        <w:rFonts w:ascii="Arial" w:hAnsi="Arial"/>
      </w:rPr>
      <w:t>SERCOM-2/INF. 5.10</w:t>
    </w:r>
    <w:r w:rsidRPr="000F471A">
      <w:rPr>
        <w:rFonts w:ascii="Arial" w:hAnsi="Arial"/>
        <w:lang/>
      </w:rPr>
      <w:t>(</w:t>
    </w:r>
    <w:r w:rsidRPr="000F471A">
      <w:rPr>
        <w:rFonts w:ascii="Arial" w:hAnsi="Arial"/>
      </w:rPr>
      <w:t>3</w:t>
    </w:r>
    <w:r w:rsidRPr="000F471A">
      <w:rPr>
        <w:rFonts w:ascii="Arial" w:hAnsi="Arial"/>
        <w:lang/>
      </w:rPr>
      <w:t>a)</w:t>
    </w:r>
    <w:r w:rsidRPr="000F471A">
      <w:rPr>
        <w:rFonts w:ascii="Arial" w:hAnsi="Arial"/>
      </w:rPr>
      <w:t xml:space="preserve">, p. </w:t>
    </w:r>
    <w:r w:rsidRPr="000F471A">
      <w:rPr>
        <w:rStyle w:val="PageNumber"/>
        <w:rFonts w:ascii="Arial" w:hAnsi="Arial"/>
      </w:rPr>
      <w:fldChar w:fldCharType="begin"/>
    </w:r>
    <w:r w:rsidRPr="000F471A">
      <w:rPr>
        <w:rStyle w:val="PageNumber"/>
        <w:rFonts w:ascii="Arial" w:hAnsi="Arial"/>
      </w:rPr>
      <w:instrText xml:space="preserve"> PAGE </w:instrText>
    </w:r>
    <w:r w:rsidRPr="000F471A">
      <w:rPr>
        <w:rStyle w:val="PageNumber"/>
        <w:rFonts w:ascii="Arial" w:hAnsi="Arial"/>
      </w:rPr>
      <w:fldChar w:fldCharType="separate"/>
    </w:r>
    <w:r w:rsidRPr="000F471A">
      <w:rPr>
        <w:rStyle w:val="PageNumber"/>
        <w:rFonts w:ascii="Arial" w:hAnsi="Arial"/>
      </w:rPr>
      <w:t>2</w:t>
    </w:r>
    <w:r w:rsidRPr="000F471A">
      <w:rPr>
        <w:rStyle w:val="PageNumber"/>
        <w:rFonts w:ascii="Arial" w:hAnsi="Arial"/>
      </w:rPr>
      <w:fldChar w:fldCharType="end"/>
    </w:r>
    <w:r w:rsidRPr="000F471A">
      <w:rPr>
        <w:rFonts w:ascii="Arial" w:hAnsi="Arial"/>
        <w:noProof/>
      </w:rPr>
      <mc:AlternateContent>
        <mc:Choice Requires="wps">
          <w:drawing>
            <wp:anchor distT="0" distB="0" distL="114300" distR="114300" simplePos="0" relativeHeight="251664384" behindDoc="0" locked="0" layoutInCell="1" allowOverlap="1" wp14:anchorId="28BD5239" wp14:editId="2E76B26D">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0D4BA" id="Rectangle 25" o:spid="_x0000_s1026"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F471A">
      <w:rPr>
        <w:rFonts w:ascii="Arial" w:hAnsi="Arial"/>
        <w:noProof/>
      </w:rPr>
      <mc:AlternateContent>
        <mc:Choice Requires="wps">
          <w:drawing>
            <wp:anchor distT="0" distB="0" distL="114300" distR="114300" simplePos="0" relativeHeight="251665408" behindDoc="0" locked="0" layoutInCell="1" allowOverlap="1" wp14:anchorId="02080C4F" wp14:editId="3DCD6D92">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4CEB0" id="Rectangle 24"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E856" w14:textId="259CDDEA" w:rsidR="00CE2EA2" w:rsidRDefault="000F471A" w:rsidP="00596154">
    <w:pPr>
      <w:pStyle w:val="Header"/>
      <w:bidi/>
      <w:spacing w:after="120"/>
      <w:jc w:val="left"/>
    </w:pPr>
    <w:r>
      <w:rPr>
        <w:noProof/>
        <w:lang w:eastAsia="ar" w:bidi="ar-MA"/>
      </w:rPr>
      <mc:AlternateContent>
        <mc:Choice Requires="wps">
          <w:drawing>
            <wp:anchor distT="0" distB="0" distL="114300" distR="114300" simplePos="0" relativeHeight="251658240" behindDoc="0" locked="0" layoutInCell="1" allowOverlap="1" wp14:anchorId="4F97D04B" wp14:editId="086C9E61">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440EA" id="Rectangle 15"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mc:AlternateContent>
        <mc:Choice Requires="wps">
          <w:drawing>
            <wp:anchor distT="0" distB="0" distL="114300" distR="114300" simplePos="0" relativeHeight="251659264" behindDoc="0" locked="0" layoutInCell="1" allowOverlap="1" wp14:anchorId="4CA5DE81" wp14:editId="3F8596FA">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94AA2" id="Rectangle 14"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7264"/>
    <w:multiLevelType w:val="hybridMultilevel"/>
    <w:tmpl w:val="F4F8952C"/>
    <w:lvl w:ilvl="0" w:tplc="31A4E8D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122D56"/>
    <w:multiLevelType w:val="hybridMultilevel"/>
    <w:tmpl w:val="F4F8952C"/>
    <w:lvl w:ilvl="0" w:tplc="31A4E8D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00AA2"/>
    <w:multiLevelType w:val="hybridMultilevel"/>
    <w:tmpl w:val="2AE60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5D4A86"/>
    <w:multiLevelType w:val="hybridMultilevel"/>
    <w:tmpl w:val="F4F8952C"/>
    <w:lvl w:ilvl="0" w:tplc="31A4E8D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659D2"/>
    <w:multiLevelType w:val="hybridMultilevel"/>
    <w:tmpl w:val="4F68D9E4"/>
    <w:lvl w:ilvl="0" w:tplc="79CAD76A">
      <w:start w:val="1"/>
      <w:numFmt w:val="decimal"/>
      <w:lvlText w:val="%1."/>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80C5C93"/>
    <w:multiLevelType w:val="multilevel"/>
    <w:tmpl w:val="501EE8E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361F23"/>
    <w:multiLevelType w:val="hybridMultilevel"/>
    <w:tmpl w:val="18F0248A"/>
    <w:lvl w:ilvl="0" w:tplc="B77CBCC2">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F7A5B0C"/>
    <w:multiLevelType w:val="hybridMultilevel"/>
    <w:tmpl w:val="F4F8952C"/>
    <w:lvl w:ilvl="0" w:tplc="31A4E8D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A20869"/>
    <w:multiLevelType w:val="hybridMultilevel"/>
    <w:tmpl w:val="8D08F2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59A54FE"/>
    <w:multiLevelType w:val="multilevel"/>
    <w:tmpl w:val="25CE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3859A6"/>
    <w:multiLevelType w:val="hybridMultilevel"/>
    <w:tmpl w:val="E0E42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5A2B3F"/>
    <w:multiLevelType w:val="hybridMultilevel"/>
    <w:tmpl w:val="B3869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5EF5FDF"/>
    <w:multiLevelType w:val="hybridMultilevel"/>
    <w:tmpl w:val="F4F8952C"/>
    <w:lvl w:ilvl="0" w:tplc="31A4E8D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9E52C0"/>
    <w:multiLevelType w:val="hybridMultilevel"/>
    <w:tmpl w:val="F0A44E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B601B"/>
    <w:multiLevelType w:val="hybridMultilevel"/>
    <w:tmpl w:val="99945A4E"/>
    <w:lvl w:ilvl="0" w:tplc="DE40D136">
      <w:start w:val="1"/>
      <w:numFmt w:val="decimal"/>
      <w:lvlText w:val="%1)"/>
      <w:lvlJc w:val="left"/>
      <w:pPr>
        <w:ind w:left="720" w:hanging="360"/>
      </w:pPr>
      <w:rPr>
        <w:rFonts w:hint="default"/>
        <w:b w:val="0"/>
        <w:bCs w:val="0"/>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1CD0C26"/>
    <w:multiLevelType w:val="hybridMultilevel"/>
    <w:tmpl w:val="93B8A5B8"/>
    <w:lvl w:ilvl="0" w:tplc="6F101FBA">
      <w:start w:val="1"/>
      <w:numFmt w:val="decimal"/>
      <w:lvlText w:val="(%1)"/>
      <w:lvlJc w:val="left"/>
      <w:pPr>
        <w:ind w:left="720" w:hanging="360"/>
      </w:pPr>
      <w:rPr>
        <w:rFonts w:hint="default"/>
        <w:b/>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5B3279F"/>
    <w:multiLevelType w:val="hybridMultilevel"/>
    <w:tmpl w:val="978076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30445502">
    <w:abstractNumId w:val="15"/>
  </w:num>
  <w:num w:numId="2" w16cid:durableId="692655593">
    <w:abstractNumId w:val="14"/>
  </w:num>
  <w:num w:numId="3" w16cid:durableId="1270238055">
    <w:abstractNumId w:val="6"/>
  </w:num>
  <w:num w:numId="4" w16cid:durableId="1820540296">
    <w:abstractNumId w:val="9"/>
  </w:num>
  <w:num w:numId="5" w16cid:durableId="435945704">
    <w:abstractNumId w:val="11"/>
  </w:num>
  <w:num w:numId="6" w16cid:durableId="1621371950">
    <w:abstractNumId w:val="10"/>
  </w:num>
  <w:num w:numId="7" w16cid:durableId="1867450832">
    <w:abstractNumId w:val="2"/>
  </w:num>
  <w:num w:numId="8" w16cid:durableId="423915128">
    <w:abstractNumId w:val="13"/>
  </w:num>
  <w:num w:numId="9" w16cid:durableId="1409376129">
    <w:abstractNumId w:val="16"/>
  </w:num>
  <w:num w:numId="10" w16cid:durableId="35324582">
    <w:abstractNumId w:val="8"/>
  </w:num>
  <w:num w:numId="11" w16cid:durableId="2124493002">
    <w:abstractNumId w:val="4"/>
  </w:num>
  <w:num w:numId="12" w16cid:durableId="800465246">
    <w:abstractNumId w:val="5"/>
  </w:num>
  <w:num w:numId="13" w16cid:durableId="1778909700">
    <w:abstractNumId w:val="7"/>
  </w:num>
  <w:num w:numId="14" w16cid:durableId="1945109398">
    <w:abstractNumId w:val="3"/>
  </w:num>
  <w:num w:numId="15" w16cid:durableId="853764910">
    <w:abstractNumId w:val="1"/>
  </w:num>
  <w:num w:numId="16" w16cid:durableId="213977720">
    <w:abstractNumId w:val="12"/>
  </w:num>
  <w:num w:numId="17" w16cid:durableId="75710064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7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D1"/>
    <w:rsid w:val="00005301"/>
    <w:rsid w:val="0001102A"/>
    <w:rsid w:val="000133EE"/>
    <w:rsid w:val="000166CD"/>
    <w:rsid w:val="000206A8"/>
    <w:rsid w:val="00027205"/>
    <w:rsid w:val="0003137A"/>
    <w:rsid w:val="00041171"/>
    <w:rsid w:val="00041727"/>
    <w:rsid w:val="0004226F"/>
    <w:rsid w:val="00050F8E"/>
    <w:rsid w:val="000518BB"/>
    <w:rsid w:val="00053962"/>
    <w:rsid w:val="00056FD4"/>
    <w:rsid w:val="000573AD"/>
    <w:rsid w:val="0006123B"/>
    <w:rsid w:val="00064F6B"/>
    <w:rsid w:val="00072F17"/>
    <w:rsid w:val="000731AA"/>
    <w:rsid w:val="000806D8"/>
    <w:rsid w:val="00082C80"/>
    <w:rsid w:val="00083847"/>
    <w:rsid w:val="00083C36"/>
    <w:rsid w:val="00084D58"/>
    <w:rsid w:val="00085037"/>
    <w:rsid w:val="00092CAE"/>
    <w:rsid w:val="00095E48"/>
    <w:rsid w:val="000A372F"/>
    <w:rsid w:val="000A4F1C"/>
    <w:rsid w:val="000A69BF"/>
    <w:rsid w:val="000C225A"/>
    <w:rsid w:val="000C6781"/>
    <w:rsid w:val="000D0753"/>
    <w:rsid w:val="000D6452"/>
    <w:rsid w:val="000F471A"/>
    <w:rsid w:val="000F5E49"/>
    <w:rsid w:val="000F7A87"/>
    <w:rsid w:val="00102EAE"/>
    <w:rsid w:val="001047DC"/>
    <w:rsid w:val="00105D2E"/>
    <w:rsid w:val="00111BFD"/>
    <w:rsid w:val="00111E3B"/>
    <w:rsid w:val="0011498B"/>
    <w:rsid w:val="00120147"/>
    <w:rsid w:val="00123140"/>
    <w:rsid w:val="00123D94"/>
    <w:rsid w:val="00130BBC"/>
    <w:rsid w:val="00133A89"/>
    <w:rsid w:val="00133D13"/>
    <w:rsid w:val="00133F9D"/>
    <w:rsid w:val="00150DBD"/>
    <w:rsid w:val="00154D09"/>
    <w:rsid w:val="00156BF8"/>
    <w:rsid w:val="00156F9B"/>
    <w:rsid w:val="00163BA3"/>
    <w:rsid w:val="00166B31"/>
    <w:rsid w:val="00167D54"/>
    <w:rsid w:val="00176AB5"/>
    <w:rsid w:val="0017750A"/>
    <w:rsid w:val="00180771"/>
    <w:rsid w:val="00190854"/>
    <w:rsid w:val="001930A3"/>
    <w:rsid w:val="00196EB8"/>
    <w:rsid w:val="001A25F0"/>
    <w:rsid w:val="001A2BE8"/>
    <w:rsid w:val="001A341E"/>
    <w:rsid w:val="001B0EA6"/>
    <w:rsid w:val="001B1CDF"/>
    <w:rsid w:val="001B2EC4"/>
    <w:rsid w:val="001B56F4"/>
    <w:rsid w:val="001B787A"/>
    <w:rsid w:val="001C5462"/>
    <w:rsid w:val="001D265C"/>
    <w:rsid w:val="001D3062"/>
    <w:rsid w:val="001D3447"/>
    <w:rsid w:val="001D3CFB"/>
    <w:rsid w:val="001D559B"/>
    <w:rsid w:val="001D6302"/>
    <w:rsid w:val="001E2C22"/>
    <w:rsid w:val="001E740C"/>
    <w:rsid w:val="001E7DD0"/>
    <w:rsid w:val="001F1BDA"/>
    <w:rsid w:val="0020095E"/>
    <w:rsid w:val="00210BFE"/>
    <w:rsid w:val="00210D30"/>
    <w:rsid w:val="00211B6C"/>
    <w:rsid w:val="002204FD"/>
    <w:rsid w:val="00221020"/>
    <w:rsid w:val="002244D5"/>
    <w:rsid w:val="00227029"/>
    <w:rsid w:val="002308B5"/>
    <w:rsid w:val="00233C0B"/>
    <w:rsid w:val="00234A34"/>
    <w:rsid w:val="0025255D"/>
    <w:rsid w:val="00255EE3"/>
    <w:rsid w:val="00256B3D"/>
    <w:rsid w:val="00261113"/>
    <w:rsid w:val="0026743C"/>
    <w:rsid w:val="00270480"/>
    <w:rsid w:val="002779AF"/>
    <w:rsid w:val="002823D8"/>
    <w:rsid w:val="0028531A"/>
    <w:rsid w:val="00285446"/>
    <w:rsid w:val="00290082"/>
    <w:rsid w:val="00293A4C"/>
    <w:rsid w:val="00294630"/>
    <w:rsid w:val="00295593"/>
    <w:rsid w:val="00295901"/>
    <w:rsid w:val="002A354F"/>
    <w:rsid w:val="002A386C"/>
    <w:rsid w:val="002B09DF"/>
    <w:rsid w:val="002B18FB"/>
    <w:rsid w:val="002B540D"/>
    <w:rsid w:val="002B7A7E"/>
    <w:rsid w:val="002C283A"/>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339C"/>
    <w:rsid w:val="003045D1"/>
    <w:rsid w:val="00307DDD"/>
    <w:rsid w:val="00307F78"/>
    <w:rsid w:val="00310744"/>
    <w:rsid w:val="003142C0"/>
    <w:rsid w:val="003143C9"/>
    <w:rsid w:val="003146E9"/>
    <w:rsid w:val="00314D5D"/>
    <w:rsid w:val="00320009"/>
    <w:rsid w:val="00320095"/>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2C28"/>
    <w:rsid w:val="003A7016"/>
    <w:rsid w:val="003B0C08"/>
    <w:rsid w:val="003C0889"/>
    <w:rsid w:val="003C17A5"/>
    <w:rsid w:val="003C1843"/>
    <w:rsid w:val="003C3045"/>
    <w:rsid w:val="003D0A2B"/>
    <w:rsid w:val="003D1552"/>
    <w:rsid w:val="003E381F"/>
    <w:rsid w:val="003E4046"/>
    <w:rsid w:val="003F003A"/>
    <w:rsid w:val="003F125B"/>
    <w:rsid w:val="003F7B3F"/>
    <w:rsid w:val="00402DFC"/>
    <w:rsid w:val="004058AD"/>
    <w:rsid w:val="00406CCD"/>
    <w:rsid w:val="0041078D"/>
    <w:rsid w:val="00412DEA"/>
    <w:rsid w:val="00414AA1"/>
    <w:rsid w:val="00416F97"/>
    <w:rsid w:val="00417C0D"/>
    <w:rsid w:val="00421D0F"/>
    <w:rsid w:val="00425173"/>
    <w:rsid w:val="0043039B"/>
    <w:rsid w:val="00436197"/>
    <w:rsid w:val="004423FE"/>
    <w:rsid w:val="00445C35"/>
    <w:rsid w:val="00454B41"/>
    <w:rsid w:val="0045663A"/>
    <w:rsid w:val="00462551"/>
    <w:rsid w:val="0046344E"/>
    <w:rsid w:val="004667E7"/>
    <w:rsid w:val="004672CF"/>
    <w:rsid w:val="00470DEF"/>
    <w:rsid w:val="0047336D"/>
    <w:rsid w:val="00475797"/>
    <w:rsid w:val="00476D0A"/>
    <w:rsid w:val="0049064A"/>
    <w:rsid w:val="00491024"/>
    <w:rsid w:val="0049253B"/>
    <w:rsid w:val="0049766F"/>
    <w:rsid w:val="004A140B"/>
    <w:rsid w:val="004A4B47"/>
    <w:rsid w:val="004A5D76"/>
    <w:rsid w:val="004B0EC9"/>
    <w:rsid w:val="004B437D"/>
    <w:rsid w:val="004B7BAA"/>
    <w:rsid w:val="004C2DF7"/>
    <w:rsid w:val="004C4E0B"/>
    <w:rsid w:val="004D0E4B"/>
    <w:rsid w:val="004D497E"/>
    <w:rsid w:val="004D49B6"/>
    <w:rsid w:val="004E4809"/>
    <w:rsid w:val="004E4CC3"/>
    <w:rsid w:val="004E5985"/>
    <w:rsid w:val="004E5DF6"/>
    <w:rsid w:val="004E6352"/>
    <w:rsid w:val="004E6460"/>
    <w:rsid w:val="004F447C"/>
    <w:rsid w:val="004F6B46"/>
    <w:rsid w:val="0050425E"/>
    <w:rsid w:val="00507685"/>
    <w:rsid w:val="00511999"/>
    <w:rsid w:val="005145D6"/>
    <w:rsid w:val="00521EA5"/>
    <w:rsid w:val="00525B80"/>
    <w:rsid w:val="0053098F"/>
    <w:rsid w:val="00536B2E"/>
    <w:rsid w:val="00546D8E"/>
    <w:rsid w:val="00553738"/>
    <w:rsid w:val="00553F7E"/>
    <w:rsid w:val="0056646F"/>
    <w:rsid w:val="00571AE1"/>
    <w:rsid w:val="00581B28"/>
    <w:rsid w:val="005859C2"/>
    <w:rsid w:val="00586823"/>
    <w:rsid w:val="00587684"/>
    <w:rsid w:val="00592267"/>
    <w:rsid w:val="0059421F"/>
    <w:rsid w:val="00596154"/>
    <w:rsid w:val="005977C8"/>
    <w:rsid w:val="005A136D"/>
    <w:rsid w:val="005B0AE2"/>
    <w:rsid w:val="005B1F2C"/>
    <w:rsid w:val="005B5F3C"/>
    <w:rsid w:val="005C41F2"/>
    <w:rsid w:val="005D03D9"/>
    <w:rsid w:val="005D1EE8"/>
    <w:rsid w:val="005D56AE"/>
    <w:rsid w:val="005D666D"/>
    <w:rsid w:val="005E3A59"/>
    <w:rsid w:val="005E3D43"/>
    <w:rsid w:val="005F146B"/>
    <w:rsid w:val="005F7FD6"/>
    <w:rsid w:val="00604802"/>
    <w:rsid w:val="00615AB0"/>
    <w:rsid w:val="00616247"/>
    <w:rsid w:val="0061778C"/>
    <w:rsid w:val="00627C6C"/>
    <w:rsid w:val="00636B90"/>
    <w:rsid w:val="006448BF"/>
    <w:rsid w:val="0064738B"/>
    <w:rsid w:val="006508EA"/>
    <w:rsid w:val="00657A1E"/>
    <w:rsid w:val="006607B7"/>
    <w:rsid w:val="00662EA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0080"/>
    <w:rsid w:val="0070517C"/>
    <w:rsid w:val="00705C9F"/>
    <w:rsid w:val="00706CE4"/>
    <w:rsid w:val="007119E5"/>
    <w:rsid w:val="00716951"/>
    <w:rsid w:val="00720F6B"/>
    <w:rsid w:val="00730ADA"/>
    <w:rsid w:val="00732C37"/>
    <w:rsid w:val="00735D9E"/>
    <w:rsid w:val="00745A09"/>
    <w:rsid w:val="00751EAF"/>
    <w:rsid w:val="00754CF7"/>
    <w:rsid w:val="00757B0D"/>
    <w:rsid w:val="00761320"/>
    <w:rsid w:val="007651B1"/>
    <w:rsid w:val="00767CE1"/>
    <w:rsid w:val="007714A6"/>
    <w:rsid w:val="00771A68"/>
    <w:rsid w:val="007724EE"/>
    <w:rsid w:val="007744D2"/>
    <w:rsid w:val="00776EC0"/>
    <w:rsid w:val="00786136"/>
    <w:rsid w:val="007A05D1"/>
    <w:rsid w:val="007B05CF"/>
    <w:rsid w:val="007C212A"/>
    <w:rsid w:val="007D5B3C"/>
    <w:rsid w:val="007D5F6A"/>
    <w:rsid w:val="007E1474"/>
    <w:rsid w:val="007E7D21"/>
    <w:rsid w:val="007E7DBD"/>
    <w:rsid w:val="007F482F"/>
    <w:rsid w:val="007F7C94"/>
    <w:rsid w:val="0080398D"/>
    <w:rsid w:val="00805174"/>
    <w:rsid w:val="00806385"/>
    <w:rsid w:val="00807CC5"/>
    <w:rsid w:val="00807ED7"/>
    <w:rsid w:val="00814CC6"/>
    <w:rsid w:val="00815B52"/>
    <w:rsid w:val="00825086"/>
    <w:rsid w:val="00826D53"/>
    <w:rsid w:val="008273AA"/>
    <w:rsid w:val="00831751"/>
    <w:rsid w:val="00833369"/>
    <w:rsid w:val="00835B42"/>
    <w:rsid w:val="00842A4E"/>
    <w:rsid w:val="00847D99"/>
    <w:rsid w:val="0085038E"/>
    <w:rsid w:val="0085230A"/>
    <w:rsid w:val="008540F1"/>
    <w:rsid w:val="00855757"/>
    <w:rsid w:val="00860B9A"/>
    <w:rsid w:val="0086271D"/>
    <w:rsid w:val="0086420B"/>
    <w:rsid w:val="00864645"/>
    <w:rsid w:val="00864DBF"/>
    <w:rsid w:val="00865AE2"/>
    <w:rsid w:val="008663C8"/>
    <w:rsid w:val="0088163A"/>
    <w:rsid w:val="00893376"/>
    <w:rsid w:val="0089601F"/>
    <w:rsid w:val="008970B8"/>
    <w:rsid w:val="008A2857"/>
    <w:rsid w:val="008A7313"/>
    <w:rsid w:val="008A7D91"/>
    <w:rsid w:val="008B72C9"/>
    <w:rsid w:val="008B7FC7"/>
    <w:rsid w:val="008C4337"/>
    <w:rsid w:val="008C4F06"/>
    <w:rsid w:val="008D0C90"/>
    <w:rsid w:val="008E1E4A"/>
    <w:rsid w:val="008F0615"/>
    <w:rsid w:val="008F103E"/>
    <w:rsid w:val="008F1FDB"/>
    <w:rsid w:val="008F36FB"/>
    <w:rsid w:val="00901B8F"/>
    <w:rsid w:val="00902EA9"/>
    <w:rsid w:val="0090427F"/>
    <w:rsid w:val="00911C9F"/>
    <w:rsid w:val="00920506"/>
    <w:rsid w:val="00924105"/>
    <w:rsid w:val="00931DEB"/>
    <w:rsid w:val="00933957"/>
    <w:rsid w:val="009356FA"/>
    <w:rsid w:val="009406F6"/>
    <w:rsid w:val="0094603B"/>
    <w:rsid w:val="009504A1"/>
    <w:rsid w:val="00950605"/>
    <w:rsid w:val="00952233"/>
    <w:rsid w:val="0095384D"/>
    <w:rsid w:val="00954D66"/>
    <w:rsid w:val="00963F8F"/>
    <w:rsid w:val="0097347D"/>
    <w:rsid w:val="00973C62"/>
    <w:rsid w:val="00975D76"/>
    <w:rsid w:val="00982E51"/>
    <w:rsid w:val="009874B9"/>
    <w:rsid w:val="009904C5"/>
    <w:rsid w:val="00993581"/>
    <w:rsid w:val="009A288C"/>
    <w:rsid w:val="009A64C1"/>
    <w:rsid w:val="009B191D"/>
    <w:rsid w:val="009B2836"/>
    <w:rsid w:val="009B6697"/>
    <w:rsid w:val="009C2B43"/>
    <w:rsid w:val="009C2EA4"/>
    <w:rsid w:val="009C4C04"/>
    <w:rsid w:val="009C6181"/>
    <w:rsid w:val="009D5213"/>
    <w:rsid w:val="009E1C95"/>
    <w:rsid w:val="009F196A"/>
    <w:rsid w:val="009F669B"/>
    <w:rsid w:val="009F7566"/>
    <w:rsid w:val="009F7F18"/>
    <w:rsid w:val="00A02A72"/>
    <w:rsid w:val="00A06BFE"/>
    <w:rsid w:val="00A10F5D"/>
    <w:rsid w:val="00A1199A"/>
    <w:rsid w:val="00A1243C"/>
    <w:rsid w:val="00A135AE"/>
    <w:rsid w:val="00A14973"/>
    <w:rsid w:val="00A14AF1"/>
    <w:rsid w:val="00A16891"/>
    <w:rsid w:val="00A268CE"/>
    <w:rsid w:val="00A331E8"/>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77CCB"/>
    <w:rsid w:val="00A80767"/>
    <w:rsid w:val="00A81C90"/>
    <w:rsid w:val="00A8456B"/>
    <w:rsid w:val="00A874EF"/>
    <w:rsid w:val="00A95415"/>
    <w:rsid w:val="00AA3C89"/>
    <w:rsid w:val="00AA576B"/>
    <w:rsid w:val="00AA6584"/>
    <w:rsid w:val="00AA683D"/>
    <w:rsid w:val="00AB32BD"/>
    <w:rsid w:val="00AB4723"/>
    <w:rsid w:val="00AC4CDB"/>
    <w:rsid w:val="00AC70FE"/>
    <w:rsid w:val="00AD3AA3"/>
    <w:rsid w:val="00AD4358"/>
    <w:rsid w:val="00AD56C9"/>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28F5"/>
    <w:rsid w:val="00B424D9"/>
    <w:rsid w:val="00B447C0"/>
    <w:rsid w:val="00B52510"/>
    <w:rsid w:val="00B53E53"/>
    <w:rsid w:val="00B548A2"/>
    <w:rsid w:val="00B56934"/>
    <w:rsid w:val="00B62F03"/>
    <w:rsid w:val="00B64DFB"/>
    <w:rsid w:val="00B72444"/>
    <w:rsid w:val="00B93B62"/>
    <w:rsid w:val="00B953D1"/>
    <w:rsid w:val="00B96D93"/>
    <w:rsid w:val="00BA30D0"/>
    <w:rsid w:val="00BB0D32"/>
    <w:rsid w:val="00BC76B5"/>
    <w:rsid w:val="00BD5420"/>
    <w:rsid w:val="00BE031C"/>
    <w:rsid w:val="00BF5191"/>
    <w:rsid w:val="00C04BD2"/>
    <w:rsid w:val="00C13EEC"/>
    <w:rsid w:val="00C14689"/>
    <w:rsid w:val="00C156A4"/>
    <w:rsid w:val="00C20FAA"/>
    <w:rsid w:val="00C23509"/>
    <w:rsid w:val="00C2459D"/>
    <w:rsid w:val="00C2696C"/>
    <w:rsid w:val="00C2755A"/>
    <w:rsid w:val="00C316F1"/>
    <w:rsid w:val="00C3257C"/>
    <w:rsid w:val="00C42C95"/>
    <w:rsid w:val="00C4470F"/>
    <w:rsid w:val="00C50727"/>
    <w:rsid w:val="00C5209A"/>
    <w:rsid w:val="00C55E5B"/>
    <w:rsid w:val="00C6121B"/>
    <w:rsid w:val="00C62739"/>
    <w:rsid w:val="00C720A4"/>
    <w:rsid w:val="00C74F59"/>
    <w:rsid w:val="00C7611C"/>
    <w:rsid w:val="00C82138"/>
    <w:rsid w:val="00C94097"/>
    <w:rsid w:val="00CA4269"/>
    <w:rsid w:val="00CA48CA"/>
    <w:rsid w:val="00CA7330"/>
    <w:rsid w:val="00CA735E"/>
    <w:rsid w:val="00CB0C96"/>
    <w:rsid w:val="00CB1C84"/>
    <w:rsid w:val="00CB43BD"/>
    <w:rsid w:val="00CB5363"/>
    <w:rsid w:val="00CB64F0"/>
    <w:rsid w:val="00CC2909"/>
    <w:rsid w:val="00CD0549"/>
    <w:rsid w:val="00CE1E0E"/>
    <w:rsid w:val="00CE2EA2"/>
    <w:rsid w:val="00CE4B8C"/>
    <w:rsid w:val="00CE6B3C"/>
    <w:rsid w:val="00CF425F"/>
    <w:rsid w:val="00D05E6F"/>
    <w:rsid w:val="00D20296"/>
    <w:rsid w:val="00D2231A"/>
    <w:rsid w:val="00D276BD"/>
    <w:rsid w:val="00D27929"/>
    <w:rsid w:val="00D31289"/>
    <w:rsid w:val="00D33442"/>
    <w:rsid w:val="00D34FF7"/>
    <w:rsid w:val="00D40F6B"/>
    <w:rsid w:val="00D419C6"/>
    <w:rsid w:val="00D44BAD"/>
    <w:rsid w:val="00D45B55"/>
    <w:rsid w:val="00D476F8"/>
    <w:rsid w:val="00D4785A"/>
    <w:rsid w:val="00D52008"/>
    <w:rsid w:val="00D52E43"/>
    <w:rsid w:val="00D63E04"/>
    <w:rsid w:val="00D664D7"/>
    <w:rsid w:val="00D67E1E"/>
    <w:rsid w:val="00D7097B"/>
    <w:rsid w:val="00D7197D"/>
    <w:rsid w:val="00D72BC4"/>
    <w:rsid w:val="00D815FC"/>
    <w:rsid w:val="00D8517B"/>
    <w:rsid w:val="00D90D40"/>
    <w:rsid w:val="00D91DFA"/>
    <w:rsid w:val="00DA159A"/>
    <w:rsid w:val="00DB1AB2"/>
    <w:rsid w:val="00DC17C2"/>
    <w:rsid w:val="00DC4FDF"/>
    <w:rsid w:val="00DC66F0"/>
    <w:rsid w:val="00DD3105"/>
    <w:rsid w:val="00DD3A65"/>
    <w:rsid w:val="00DD62C6"/>
    <w:rsid w:val="00DE3B92"/>
    <w:rsid w:val="00DE3E2E"/>
    <w:rsid w:val="00DE48B4"/>
    <w:rsid w:val="00DE5ACA"/>
    <w:rsid w:val="00DE7137"/>
    <w:rsid w:val="00DF18E4"/>
    <w:rsid w:val="00E00498"/>
    <w:rsid w:val="00E12A16"/>
    <w:rsid w:val="00E13763"/>
    <w:rsid w:val="00E1464C"/>
    <w:rsid w:val="00E14ADB"/>
    <w:rsid w:val="00E22F78"/>
    <w:rsid w:val="00E2425D"/>
    <w:rsid w:val="00E24F87"/>
    <w:rsid w:val="00E2617A"/>
    <w:rsid w:val="00E273FB"/>
    <w:rsid w:val="00E31CD4"/>
    <w:rsid w:val="00E3387B"/>
    <w:rsid w:val="00E37704"/>
    <w:rsid w:val="00E538E6"/>
    <w:rsid w:val="00E56696"/>
    <w:rsid w:val="00E74332"/>
    <w:rsid w:val="00E768A9"/>
    <w:rsid w:val="00E802A2"/>
    <w:rsid w:val="00E8410F"/>
    <w:rsid w:val="00E85C0B"/>
    <w:rsid w:val="00E92248"/>
    <w:rsid w:val="00EA6293"/>
    <w:rsid w:val="00EA7089"/>
    <w:rsid w:val="00EB13D7"/>
    <w:rsid w:val="00EB1E83"/>
    <w:rsid w:val="00EB72A9"/>
    <w:rsid w:val="00ED22CB"/>
    <w:rsid w:val="00ED4BB1"/>
    <w:rsid w:val="00ED67AF"/>
    <w:rsid w:val="00EE11F0"/>
    <w:rsid w:val="00EE128C"/>
    <w:rsid w:val="00EE4C48"/>
    <w:rsid w:val="00EE58EC"/>
    <w:rsid w:val="00EE5D2E"/>
    <w:rsid w:val="00EE7E6F"/>
    <w:rsid w:val="00EF66D9"/>
    <w:rsid w:val="00EF68E3"/>
    <w:rsid w:val="00EF6BA5"/>
    <w:rsid w:val="00EF780D"/>
    <w:rsid w:val="00EF7A98"/>
    <w:rsid w:val="00F0267E"/>
    <w:rsid w:val="00F071B2"/>
    <w:rsid w:val="00F11B47"/>
    <w:rsid w:val="00F21201"/>
    <w:rsid w:val="00F2412D"/>
    <w:rsid w:val="00F25D8D"/>
    <w:rsid w:val="00F3069C"/>
    <w:rsid w:val="00F3603E"/>
    <w:rsid w:val="00F36618"/>
    <w:rsid w:val="00F4483E"/>
    <w:rsid w:val="00F44CCB"/>
    <w:rsid w:val="00F474C9"/>
    <w:rsid w:val="00F5126B"/>
    <w:rsid w:val="00F54EA3"/>
    <w:rsid w:val="00F568B4"/>
    <w:rsid w:val="00F61675"/>
    <w:rsid w:val="00F6686B"/>
    <w:rsid w:val="00F67F74"/>
    <w:rsid w:val="00F712B3"/>
    <w:rsid w:val="00F71E9F"/>
    <w:rsid w:val="00F73DE3"/>
    <w:rsid w:val="00F744BF"/>
    <w:rsid w:val="00F7632C"/>
    <w:rsid w:val="00F77219"/>
    <w:rsid w:val="00F84DD2"/>
    <w:rsid w:val="00F85A51"/>
    <w:rsid w:val="00F945AB"/>
    <w:rsid w:val="00F95439"/>
    <w:rsid w:val="00F97D9C"/>
    <w:rsid w:val="00FB0872"/>
    <w:rsid w:val="00FB54CC"/>
    <w:rsid w:val="00FC075D"/>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4:docId w14:val="71546EE0"/>
  <w15:docId w15:val="{C82F0E5E-1237-4058-9703-5029D88F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ar-M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B72C9"/>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character" w:customStyle="1" w:styleId="normaltextrun">
    <w:name w:val="normaltextrun"/>
    <w:basedOn w:val="DefaultParagraphFont"/>
    <w:rsid w:val="008B72C9"/>
  </w:style>
  <w:style w:type="character" w:customStyle="1" w:styleId="CommentTextChar">
    <w:name w:val="Comment Text Char"/>
    <w:basedOn w:val="DefaultParagraphFont"/>
    <w:link w:val="CommentText"/>
    <w:uiPriority w:val="99"/>
    <w:rsid w:val="008B72C9"/>
    <w:rPr>
      <w:rFonts w:ascii="Verdana" w:eastAsia="Arial" w:hAnsi="Verdana" w:cs="Arial"/>
      <w:lang w:val="en-GB" w:eastAsia="en-US"/>
    </w:rPr>
  </w:style>
  <w:style w:type="paragraph" w:customStyle="1" w:styleId="paragraph">
    <w:name w:val="paragraph"/>
    <w:basedOn w:val="Normal"/>
    <w:rsid w:val="008B72C9"/>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8B72C9"/>
  </w:style>
  <w:style w:type="paragraph" w:styleId="EndnoteText">
    <w:name w:val="endnote text"/>
    <w:basedOn w:val="Normal"/>
    <w:link w:val="EndnoteTextChar"/>
    <w:uiPriority w:val="99"/>
    <w:unhideWhenUsed/>
    <w:rsid w:val="008B72C9"/>
    <w:pPr>
      <w:tabs>
        <w:tab w:val="clear" w:pos="1134"/>
      </w:tabs>
      <w:jc w:val="left"/>
    </w:pPr>
    <w:rPr>
      <w:rFonts w:asciiTheme="minorHAnsi" w:eastAsiaTheme="minorHAnsi" w:hAnsiTheme="minorHAnsi" w:cstheme="minorBidi"/>
      <w:lang w:val="en-US"/>
    </w:rPr>
  </w:style>
  <w:style w:type="character" w:customStyle="1" w:styleId="EndnoteTextChar">
    <w:name w:val="Endnote Text Char"/>
    <w:basedOn w:val="DefaultParagraphFont"/>
    <w:link w:val="EndnoteText"/>
    <w:uiPriority w:val="99"/>
    <w:rsid w:val="008B72C9"/>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3D0A2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community.wmo.int/fellowships-applicatio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SERCOM-2/_layouts/15/WopiFrame.aspx?sourcedoc=/SERCOM-2/InformationDocuments/SERCOM-2-INF05-10(3b)-HEALTH-SCIENCE-AND-SERVICES-CONCEPTUAL-FRAMEWORK_en.docx&amp;action=defaul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climahealth.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ommunity.wmo.int/meetings/whowmo-joint-workplan-and-integrated-health-services" TargetMode="External"/><Relationship Id="rId2" Type="http://schemas.openxmlformats.org/officeDocument/2006/relationships/hyperlink" Target="https://noharm-global.org/documents/health-care-climate-footprint-report" TargetMode="External"/><Relationship Id="rId1" Type="http://schemas.openxmlformats.org/officeDocument/2006/relationships/hyperlink" Target="https://www.ipcc.ch/report/ar6/wg2/" TargetMode="External"/><Relationship Id="rId4" Type="http://schemas.openxmlformats.org/officeDocument/2006/relationships/hyperlink" Target="https://public.wmo.int/en/eighteenth-world-meteorological-congress-cg-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ce21bc6c-711a-4065-a01c-a8f0e29e3ad8"/>
    <ds:schemaRef ds:uri="3679bf0f-1d7e-438f-afa5-6ebf1e20f9b8"/>
    <ds:schemaRef ds:uri="http://schemas.microsoft.com/office/2006/metadata/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10A9E137-4C09-4989-893D-F61A975D9DB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BD673B58-69E0-43E4-9A36-CF221F07787C}"/>
</file>

<file path=docProps/app.xml><?xml version="1.0" encoding="utf-8"?>
<Properties xmlns="http://schemas.openxmlformats.org/officeDocument/2006/extended-properties" xmlns:vt="http://schemas.openxmlformats.org/officeDocument/2006/docPropsVTypes">
  <Template>Normal.dotm</Template>
  <TotalTime>0</TotalTime>
  <Pages>17</Pages>
  <Words>4924</Words>
  <Characters>28071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32930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Joy Shumake-Guillemot</dc:creator>
  <cp:lastModifiedBy>Mohamed Mourad</cp:lastModifiedBy>
  <cp:revision>2</cp:revision>
  <cp:lastPrinted>2013-03-12T09:27:00Z</cp:lastPrinted>
  <dcterms:created xsi:type="dcterms:W3CDTF">2022-10-14T11:47:00Z</dcterms:created>
  <dcterms:modified xsi:type="dcterms:W3CDTF">2022-10-14T11:47:00Z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