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314" w:type="dxa"/>
        <w:tblBorders>
          <w:bottom w:val="single" w:sz="4" w:space="0" w:color="auto"/>
        </w:tblBorders>
        <w:tblLook w:val="01E0" w:firstRow="1" w:lastRow="1" w:firstColumn="1" w:lastColumn="1" w:noHBand="0" w:noVBand="0"/>
      </w:tblPr>
      <w:tblGrid>
        <w:gridCol w:w="638"/>
        <w:gridCol w:w="6749"/>
        <w:gridCol w:w="2927"/>
      </w:tblGrid>
      <w:tr w:rsidR="006C37CC" w:rsidRPr="008C730C" w14:paraId="4382B315" w14:textId="77777777" w:rsidTr="00F120AC">
        <w:trPr>
          <w:trHeight w:val="282"/>
        </w:trPr>
        <w:tc>
          <w:tcPr>
            <w:tcW w:w="638" w:type="dxa"/>
            <w:vMerge w:val="restart"/>
            <w:tcBorders>
              <w:bottom w:val="nil"/>
            </w:tcBorders>
            <w:textDirection w:val="btLr"/>
          </w:tcPr>
          <w:p w14:paraId="25AC278E" w14:textId="77777777" w:rsidR="006C37CC" w:rsidRPr="00C43572" w:rsidRDefault="006C37CC" w:rsidP="00F120AC">
            <w:pPr>
              <w:tabs>
                <w:tab w:val="clear" w:pos="1134"/>
                <w:tab w:val="left" w:pos="6946"/>
              </w:tabs>
              <w:suppressAutoHyphens/>
              <w:spacing w:line="252" w:lineRule="auto"/>
              <w:ind w:left="175" w:right="113"/>
              <w:jc w:val="right"/>
              <w:rPr>
                <w:color w:val="365F91" w:themeColor="accent1" w:themeShade="BF"/>
                <w:sz w:val="12"/>
                <w:szCs w:val="12"/>
              </w:rPr>
            </w:pPr>
            <w:proofErr w:type="spellStart"/>
            <w:r w:rsidRPr="00C43572">
              <w:rPr>
                <w:rFonts w:ascii="Microsoft YaHei" w:eastAsia="Microsoft YaHei" w:hAnsi="Microsoft YaHei" w:cs="Microsoft YaHei" w:hint="eastAsia"/>
                <w:iCs/>
                <w:caps/>
                <w:color w:val="365F91"/>
                <w:kern w:val="32"/>
                <w:sz w:val="16"/>
                <w:szCs w:val="16"/>
                <w:lang w:val="zh-CN" w:eastAsia="en-GB"/>
              </w:rPr>
              <w:t>天气</w:t>
            </w:r>
            <w:proofErr w:type="spellEnd"/>
            <w:r w:rsidRPr="00C43572">
              <w:rPr>
                <w:iCs/>
                <w:caps/>
                <w:color w:val="365F91"/>
                <w:kern w:val="32"/>
                <w:sz w:val="16"/>
                <w:szCs w:val="16"/>
                <w:lang w:val="zh-CN" w:eastAsia="en-GB"/>
              </w:rPr>
              <w:t xml:space="preserve"> </w:t>
            </w:r>
            <w:proofErr w:type="spellStart"/>
            <w:r w:rsidRPr="00C43572">
              <w:rPr>
                <w:rFonts w:ascii="Microsoft YaHei" w:eastAsia="Microsoft YaHei" w:hAnsi="Microsoft YaHei" w:cs="Microsoft YaHei" w:hint="eastAsia"/>
                <w:iCs/>
                <w:caps/>
                <w:color w:val="365F91"/>
                <w:kern w:val="32"/>
                <w:sz w:val="16"/>
                <w:szCs w:val="16"/>
                <w:lang w:val="zh-CN" w:eastAsia="en-GB"/>
              </w:rPr>
              <w:t>气候</w:t>
            </w:r>
            <w:proofErr w:type="spellEnd"/>
            <w:r w:rsidRPr="00C43572">
              <w:rPr>
                <w:iCs/>
                <w:caps/>
                <w:color w:val="365F91"/>
                <w:kern w:val="32"/>
                <w:sz w:val="16"/>
                <w:szCs w:val="16"/>
                <w:lang w:val="zh-CN" w:eastAsia="en-GB"/>
              </w:rPr>
              <w:t xml:space="preserve"> </w:t>
            </w:r>
            <w:r w:rsidRPr="00C43572">
              <w:rPr>
                <w:rFonts w:ascii="Microsoft YaHei" w:eastAsia="Microsoft YaHei" w:hAnsi="Microsoft YaHei" w:cs="Microsoft YaHei" w:hint="eastAsia"/>
                <w:iCs/>
                <w:caps/>
                <w:color w:val="365F91"/>
                <w:kern w:val="32"/>
                <w:sz w:val="16"/>
                <w:szCs w:val="16"/>
                <w:lang w:val="zh-CN" w:eastAsia="en-GB"/>
              </w:rPr>
              <w:t>水</w:t>
            </w:r>
          </w:p>
        </w:tc>
        <w:tc>
          <w:tcPr>
            <w:tcW w:w="6749" w:type="dxa"/>
            <w:vMerge w:val="restart"/>
          </w:tcPr>
          <w:p w14:paraId="5876490D" w14:textId="77777777" w:rsidR="006C37CC" w:rsidRPr="00C43572" w:rsidRDefault="006C37CC" w:rsidP="00F120AC">
            <w:pPr>
              <w:tabs>
                <w:tab w:val="left" w:pos="6946"/>
              </w:tabs>
              <w:suppressAutoHyphens/>
              <w:spacing w:line="252" w:lineRule="auto"/>
              <w:ind w:left="1134"/>
              <w:jc w:val="left"/>
              <w:rPr>
                <w:rFonts w:cs="Tahoma"/>
                <w:b/>
                <w:bCs/>
                <w:color w:val="365F91" w:themeColor="accent1" w:themeShade="BF"/>
                <w:szCs w:val="22"/>
                <w:lang w:eastAsia="zh-CN"/>
              </w:rPr>
            </w:pPr>
            <w:r w:rsidRPr="00C43572">
              <w:rPr>
                <w:rFonts w:ascii="Microsoft YaHei" w:eastAsia="Microsoft YaHei" w:hAnsi="Microsoft YaHei"/>
                <w:b/>
                <w:bCs/>
                <w:iCs/>
                <w:caps/>
                <w:color w:val="365F91"/>
                <w:kern w:val="32"/>
                <w:lang w:val="zh-CN" w:eastAsia="zh-CN"/>
              </w:rPr>
              <w:t>世界</w:t>
            </w:r>
            <w:r w:rsidRPr="00C43572">
              <w:rPr>
                <w:rFonts w:ascii="Microsoft YaHei" w:eastAsia="Microsoft YaHei" w:hAnsi="Microsoft YaHei" w:hint="eastAsia"/>
                <w:b/>
                <w:bCs/>
                <w:iCs/>
                <w:caps/>
                <w:color w:val="365F91"/>
                <w:kern w:val="32"/>
                <w:lang w:val="zh-CN" w:eastAsia="zh-CN"/>
              </w:rPr>
              <w:t>气象组织</w:t>
            </w:r>
            <w:r w:rsidRPr="00C43572">
              <w:rPr>
                <w:noProof/>
                <w:color w:val="365F91" w:themeColor="accent1" w:themeShade="BF"/>
                <w:szCs w:val="22"/>
              </w:rPr>
              <w:drawing>
                <wp:anchor distT="0" distB="0" distL="114300" distR="114300" simplePos="0" relativeHeight="251659264" behindDoc="1" locked="1" layoutInCell="1" allowOverlap="1" wp14:anchorId="2F6E9784" wp14:editId="40B7626B">
                  <wp:simplePos x="0" y="0"/>
                  <wp:positionH relativeFrom="page">
                    <wp:posOffset>8255</wp:posOffset>
                  </wp:positionH>
                  <wp:positionV relativeFrom="page">
                    <wp:posOffset>-13970</wp:posOffset>
                  </wp:positionV>
                  <wp:extent cx="613410" cy="673100"/>
                  <wp:effectExtent l="0" t="0" r="0" b="0"/>
                  <wp:wrapNone/>
                  <wp:docPr id="1" name="Picture 1"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ceramic ware, porcelai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DD6917" w14:textId="77777777" w:rsidR="006C37CC" w:rsidRPr="00C43572" w:rsidRDefault="006C37CC" w:rsidP="00F120AC">
            <w:pPr>
              <w:tabs>
                <w:tab w:val="left" w:pos="6946"/>
              </w:tabs>
              <w:suppressAutoHyphens/>
              <w:spacing w:line="252" w:lineRule="auto"/>
              <w:ind w:left="1134"/>
              <w:jc w:val="left"/>
              <w:rPr>
                <w:rFonts w:cs="Tahoma"/>
                <w:b/>
                <w:color w:val="365F91" w:themeColor="accent1" w:themeShade="BF"/>
                <w:spacing w:val="-2"/>
                <w:szCs w:val="22"/>
                <w:lang w:eastAsia="zh-CN"/>
              </w:rPr>
            </w:pPr>
            <w:r w:rsidRPr="00C43572">
              <w:rPr>
                <w:rFonts w:ascii="Microsoft YaHei" w:eastAsia="Microsoft YaHei" w:hAnsi="Microsoft YaHei"/>
                <w:b/>
                <w:bCs/>
                <w:iCs/>
                <w:caps/>
                <w:color w:val="365F91"/>
                <w:kern w:val="32"/>
                <w:lang w:val="zh-CN" w:eastAsia="zh-CN"/>
              </w:rPr>
              <w:t>天气、气候、水及相关环境服务与应用委员会</w:t>
            </w:r>
          </w:p>
          <w:p w14:paraId="65156A60" w14:textId="77777777" w:rsidR="006C37CC" w:rsidRPr="00C43572" w:rsidRDefault="006C37CC" w:rsidP="00F120AC">
            <w:pPr>
              <w:tabs>
                <w:tab w:val="left" w:pos="6946"/>
              </w:tabs>
              <w:suppressAutoHyphens/>
              <w:spacing w:line="252" w:lineRule="auto"/>
              <w:ind w:left="1134"/>
              <w:jc w:val="left"/>
              <w:rPr>
                <w:rFonts w:cs="Tahoma"/>
                <w:b/>
                <w:bCs/>
                <w:color w:val="365F91" w:themeColor="accent1" w:themeShade="BF"/>
                <w:szCs w:val="22"/>
                <w:lang w:eastAsia="zh-CN"/>
              </w:rPr>
            </w:pPr>
            <w:r w:rsidRPr="00C43572">
              <w:rPr>
                <w:rFonts w:ascii="Microsoft YaHei" w:eastAsia="Microsoft YaHei" w:hAnsi="Microsoft YaHei"/>
                <w:b/>
                <w:bCs/>
                <w:iCs/>
                <w:caps/>
                <w:color w:val="365F91"/>
                <w:kern w:val="32"/>
                <w:lang w:val="zh-CN" w:eastAsia="zh-CN"/>
              </w:rPr>
              <w:t>第</w:t>
            </w:r>
            <w:r w:rsidRPr="00C43572">
              <w:rPr>
                <w:rFonts w:ascii="Microsoft YaHei" w:eastAsia="Microsoft YaHei" w:hAnsi="Microsoft YaHei" w:hint="eastAsia"/>
                <w:b/>
                <w:bCs/>
                <w:iCs/>
                <w:caps/>
                <w:color w:val="365F91"/>
                <w:kern w:val="32"/>
                <w:lang w:val="zh-CN" w:eastAsia="zh-CN"/>
              </w:rPr>
              <w:t>二</w:t>
            </w:r>
            <w:r w:rsidRPr="00C43572">
              <w:rPr>
                <w:rFonts w:ascii="Microsoft YaHei" w:eastAsia="Microsoft YaHei" w:hAnsi="Microsoft YaHei"/>
                <w:b/>
                <w:bCs/>
                <w:iCs/>
                <w:caps/>
                <w:color w:val="365F91"/>
                <w:kern w:val="32"/>
                <w:lang w:val="zh-CN" w:eastAsia="zh-CN"/>
              </w:rPr>
              <w:t>次届会</w:t>
            </w:r>
            <w:r w:rsidRPr="00C43572">
              <w:rPr>
                <w:rFonts w:cstheme="minorBidi"/>
                <w:b/>
                <w:snapToGrid w:val="0"/>
                <w:color w:val="365F91" w:themeColor="accent1" w:themeShade="BF"/>
                <w:szCs w:val="22"/>
                <w:lang w:eastAsia="zh-CN"/>
              </w:rPr>
              <w:br/>
            </w:r>
            <w:r w:rsidRPr="00C43572">
              <w:rPr>
                <w:snapToGrid w:val="0"/>
                <w:color w:val="365F91" w:themeColor="accent1" w:themeShade="BF"/>
                <w:szCs w:val="22"/>
                <w:lang w:eastAsia="zh-CN"/>
              </w:rPr>
              <w:t>2022</w:t>
            </w:r>
            <w:r w:rsidRPr="00C43572">
              <w:rPr>
                <w:rFonts w:ascii="Microsoft YaHei" w:eastAsia="Microsoft YaHei" w:hAnsi="Microsoft YaHei" w:cs="Microsoft YaHei" w:hint="eastAsia"/>
                <w:snapToGrid w:val="0"/>
                <w:color w:val="365F91" w:themeColor="accent1" w:themeShade="BF"/>
                <w:szCs w:val="22"/>
                <w:lang w:eastAsia="zh-CN"/>
              </w:rPr>
              <w:t>年</w:t>
            </w:r>
            <w:r w:rsidRPr="00C43572">
              <w:rPr>
                <w:rFonts w:eastAsia="SimSun" w:hint="eastAsia"/>
                <w:snapToGrid w:val="0"/>
                <w:color w:val="365F91" w:themeColor="accent1" w:themeShade="BF"/>
                <w:szCs w:val="22"/>
                <w:lang w:eastAsia="zh-CN"/>
              </w:rPr>
              <w:t>1</w:t>
            </w:r>
            <w:r w:rsidRPr="00C43572">
              <w:rPr>
                <w:rFonts w:eastAsia="SimSun"/>
                <w:snapToGrid w:val="0"/>
                <w:color w:val="365F91" w:themeColor="accent1" w:themeShade="BF"/>
                <w:szCs w:val="22"/>
                <w:lang w:eastAsia="zh-CN"/>
              </w:rPr>
              <w:t>0</w:t>
            </w:r>
            <w:r w:rsidRPr="00C43572">
              <w:rPr>
                <w:rFonts w:eastAsia="SimSun"/>
                <w:snapToGrid w:val="0"/>
                <w:color w:val="365F91" w:themeColor="accent1" w:themeShade="BF"/>
                <w:szCs w:val="22"/>
                <w:lang w:eastAsia="zh-CN"/>
              </w:rPr>
              <w:t>月</w:t>
            </w:r>
            <w:r w:rsidRPr="00C43572">
              <w:rPr>
                <w:rFonts w:eastAsia="SimSun" w:hint="eastAsia"/>
                <w:snapToGrid w:val="0"/>
                <w:color w:val="365F91" w:themeColor="accent1" w:themeShade="BF"/>
                <w:szCs w:val="22"/>
                <w:lang w:eastAsia="zh-CN"/>
              </w:rPr>
              <w:t>1</w:t>
            </w:r>
            <w:r w:rsidRPr="00C43572">
              <w:rPr>
                <w:rFonts w:eastAsia="SimSun"/>
                <w:snapToGrid w:val="0"/>
                <w:color w:val="365F91" w:themeColor="accent1" w:themeShade="BF"/>
                <w:szCs w:val="22"/>
                <w:lang w:eastAsia="zh-CN"/>
              </w:rPr>
              <w:t>7</w:t>
            </w:r>
            <w:r w:rsidRPr="00C43572">
              <w:rPr>
                <w:rFonts w:eastAsia="SimSun"/>
                <w:snapToGrid w:val="0"/>
                <w:color w:val="365F91" w:themeColor="accent1" w:themeShade="BF"/>
                <w:szCs w:val="22"/>
                <w:lang w:eastAsia="zh-CN"/>
              </w:rPr>
              <w:t>日至</w:t>
            </w:r>
            <w:r w:rsidRPr="00C43572">
              <w:rPr>
                <w:rFonts w:eastAsia="SimSun" w:hint="eastAsia"/>
                <w:snapToGrid w:val="0"/>
                <w:color w:val="365F91" w:themeColor="accent1" w:themeShade="BF"/>
                <w:szCs w:val="22"/>
                <w:lang w:eastAsia="zh-CN"/>
              </w:rPr>
              <w:t>2</w:t>
            </w:r>
            <w:r w:rsidRPr="00C43572">
              <w:rPr>
                <w:rFonts w:eastAsia="SimSun"/>
                <w:snapToGrid w:val="0"/>
                <w:color w:val="365F91" w:themeColor="accent1" w:themeShade="BF"/>
                <w:szCs w:val="22"/>
                <w:lang w:eastAsia="zh-CN"/>
              </w:rPr>
              <w:t>1</w:t>
            </w:r>
            <w:r w:rsidRPr="00C43572">
              <w:rPr>
                <w:rFonts w:eastAsia="SimSun"/>
                <w:snapToGrid w:val="0"/>
                <w:color w:val="365F91" w:themeColor="accent1" w:themeShade="BF"/>
                <w:szCs w:val="22"/>
                <w:lang w:eastAsia="zh-CN"/>
              </w:rPr>
              <w:t>日</w:t>
            </w:r>
            <w:r w:rsidRPr="00C43572">
              <w:rPr>
                <w:rFonts w:eastAsia="SimSun" w:hint="eastAsia"/>
                <w:snapToGrid w:val="0"/>
                <w:color w:val="365F91" w:themeColor="accent1" w:themeShade="BF"/>
                <w:szCs w:val="22"/>
                <w:lang w:eastAsia="zh-CN"/>
              </w:rPr>
              <w:t>，</w:t>
            </w:r>
            <w:r w:rsidRPr="00C43572">
              <w:rPr>
                <w:rFonts w:eastAsia="SimSun"/>
                <w:snapToGrid w:val="0"/>
                <w:color w:val="365F91" w:themeColor="accent1" w:themeShade="BF"/>
                <w:szCs w:val="22"/>
                <w:lang w:eastAsia="zh-CN"/>
              </w:rPr>
              <w:t>日内瓦</w:t>
            </w:r>
          </w:p>
        </w:tc>
        <w:tc>
          <w:tcPr>
            <w:tcW w:w="2927" w:type="dxa"/>
          </w:tcPr>
          <w:p w14:paraId="019EC89C" w14:textId="77777777" w:rsidR="006C37CC" w:rsidRPr="008C730C" w:rsidRDefault="006C37CC" w:rsidP="00F120AC">
            <w:pPr>
              <w:tabs>
                <w:tab w:val="clear" w:pos="1134"/>
              </w:tabs>
              <w:spacing w:after="60"/>
              <w:ind w:right="-108"/>
              <w:jc w:val="right"/>
              <w:rPr>
                <w:rFonts w:ascii="Microsoft YaHei" w:eastAsia="Microsoft YaHei" w:hAnsi="Microsoft YaHei"/>
                <w:b/>
                <w:bCs/>
                <w:iCs/>
                <w:caps/>
                <w:color w:val="365F91"/>
                <w:kern w:val="32"/>
                <w:szCs w:val="10"/>
                <w:lang w:val="zh-CN"/>
              </w:rPr>
            </w:pPr>
            <w:r w:rsidRPr="009F0256">
              <w:rPr>
                <w:rFonts w:ascii="Microsoft YaHei" w:eastAsia="Microsoft YaHei" w:hAnsi="Microsoft YaHei"/>
                <w:b/>
                <w:bCs/>
                <w:iCs/>
                <w:caps/>
                <w:color w:val="365F91"/>
                <w:kern w:val="32"/>
                <w:lang w:val="zh-CN"/>
              </w:rPr>
              <w:t>SERCOM-2/INF. 5.1(7)</w:t>
            </w:r>
          </w:p>
        </w:tc>
      </w:tr>
      <w:tr w:rsidR="006C37CC" w:rsidRPr="00A424E8" w14:paraId="4D862CB9" w14:textId="77777777" w:rsidTr="00F120AC">
        <w:trPr>
          <w:trHeight w:val="730"/>
        </w:trPr>
        <w:tc>
          <w:tcPr>
            <w:tcW w:w="638" w:type="dxa"/>
            <w:vMerge/>
            <w:tcBorders>
              <w:bottom w:val="nil"/>
            </w:tcBorders>
          </w:tcPr>
          <w:p w14:paraId="081CFF21" w14:textId="77777777" w:rsidR="006C37CC" w:rsidRPr="00C43572" w:rsidRDefault="006C37CC" w:rsidP="00F120AC">
            <w:pPr>
              <w:tabs>
                <w:tab w:val="left" w:pos="6946"/>
              </w:tabs>
              <w:suppressAutoHyphens/>
              <w:spacing w:line="252" w:lineRule="auto"/>
              <w:ind w:left="1134"/>
              <w:jc w:val="left"/>
              <w:rPr>
                <w:color w:val="365F91" w:themeColor="accent1" w:themeShade="BF"/>
                <w:szCs w:val="22"/>
                <w:lang w:val="fr-FR"/>
              </w:rPr>
            </w:pPr>
          </w:p>
        </w:tc>
        <w:tc>
          <w:tcPr>
            <w:tcW w:w="6749" w:type="dxa"/>
            <w:vMerge/>
          </w:tcPr>
          <w:p w14:paraId="5B745367" w14:textId="77777777" w:rsidR="006C37CC" w:rsidRPr="00C43572" w:rsidRDefault="006C37CC" w:rsidP="00F120AC">
            <w:pPr>
              <w:tabs>
                <w:tab w:val="left" w:pos="6946"/>
              </w:tabs>
              <w:suppressAutoHyphens/>
              <w:spacing w:line="252" w:lineRule="auto"/>
              <w:ind w:left="1134"/>
              <w:jc w:val="left"/>
              <w:rPr>
                <w:color w:val="365F91" w:themeColor="accent1" w:themeShade="BF"/>
                <w:szCs w:val="22"/>
                <w:lang w:val="fr-FR"/>
              </w:rPr>
            </w:pPr>
          </w:p>
        </w:tc>
        <w:tc>
          <w:tcPr>
            <w:tcW w:w="2927" w:type="dxa"/>
          </w:tcPr>
          <w:p w14:paraId="18B07C06" w14:textId="77777777" w:rsidR="006C37CC" w:rsidRPr="00C43572" w:rsidRDefault="006C37CC" w:rsidP="00F120AC">
            <w:pPr>
              <w:tabs>
                <w:tab w:val="clear" w:pos="1134"/>
              </w:tabs>
              <w:spacing w:before="120" w:after="60"/>
              <w:ind w:right="-108"/>
              <w:jc w:val="right"/>
              <w:rPr>
                <w:rFonts w:ascii="SimSun" w:eastAsia="SimSun" w:hAnsi="SimSun" w:cs="Tahoma"/>
                <w:color w:val="365F91" w:themeColor="accent1" w:themeShade="BF"/>
                <w:szCs w:val="22"/>
                <w:lang w:val="fr-FR"/>
              </w:rPr>
            </w:pPr>
            <w:proofErr w:type="spellStart"/>
            <w:r w:rsidRPr="00C43572">
              <w:rPr>
                <w:rFonts w:ascii="SimSun" w:eastAsia="SimSun" w:hAnsi="SimSun" w:cs="Tahoma" w:hint="eastAsia"/>
                <w:color w:val="365F91" w:themeColor="accent1" w:themeShade="BF"/>
                <w:szCs w:val="22"/>
              </w:rPr>
              <w:t>提交者</w:t>
            </w:r>
            <w:proofErr w:type="spellEnd"/>
            <w:r w:rsidRPr="00C43572">
              <w:rPr>
                <w:rFonts w:ascii="SimSun" w:eastAsia="SimSun" w:hAnsi="SimSun" w:cs="Tahoma" w:hint="eastAsia"/>
                <w:color w:val="365F91" w:themeColor="accent1" w:themeShade="BF"/>
                <w:szCs w:val="22"/>
                <w:lang w:val="fr-FR"/>
              </w:rPr>
              <w:t>：</w:t>
            </w:r>
          </w:p>
          <w:p w14:paraId="4592B158" w14:textId="77777777" w:rsidR="006C37CC" w:rsidRDefault="006C37CC" w:rsidP="00F120AC">
            <w:pPr>
              <w:tabs>
                <w:tab w:val="clear" w:pos="1134"/>
              </w:tabs>
              <w:spacing w:before="120" w:after="60"/>
              <w:ind w:right="-108"/>
              <w:jc w:val="right"/>
              <w:rPr>
                <w:rFonts w:ascii="Microsoft YaHei" w:eastAsia="SimSun" w:hAnsi="Microsoft YaHei" w:cs="Microsoft YaHei"/>
                <w:color w:val="365F91" w:themeColor="accent1" w:themeShade="BF"/>
                <w:szCs w:val="22"/>
                <w:lang w:val="fr-FR"/>
              </w:rPr>
            </w:pPr>
            <w:r w:rsidRPr="009F0256">
              <w:rPr>
                <w:rFonts w:ascii="Microsoft YaHei" w:eastAsia="SimSun" w:hAnsi="Microsoft YaHei" w:cs="Microsoft YaHei"/>
                <w:color w:val="365F91" w:themeColor="accent1" w:themeShade="BF"/>
                <w:szCs w:val="22"/>
                <w:lang w:val="fr-FR"/>
              </w:rPr>
              <w:t>SC-MMO</w:t>
            </w:r>
            <w:proofErr w:type="spellStart"/>
            <w:r w:rsidRPr="009F0256">
              <w:rPr>
                <w:rFonts w:ascii="Microsoft YaHei" w:eastAsia="SimSun" w:hAnsi="Microsoft YaHei" w:cs="Microsoft YaHei" w:hint="eastAsia"/>
                <w:color w:val="365F91" w:themeColor="accent1" w:themeShade="BF"/>
                <w:szCs w:val="22"/>
                <w:lang w:val="fr-FR"/>
              </w:rPr>
              <w:t>主席</w:t>
            </w:r>
            <w:proofErr w:type="spellEnd"/>
          </w:p>
          <w:p w14:paraId="27AA5B88" w14:textId="77777777" w:rsidR="006C37CC" w:rsidRPr="005E0F87" w:rsidRDefault="006C37CC" w:rsidP="00F120AC">
            <w:pPr>
              <w:tabs>
                <w:tab w:val="clear" w:pos="1134"/>
              </w:tabs>
              <w:spacing w:before="120" w:after="60"/>
              <w:ind w:right="-108"/>
              <w:jc w:val="right"/>
              <w:rPr>
                <w:rFonts w:cs="Tahoma"/>
                <w:color w:val="365F91" w:themeColor="accent1" w:themeShade="BF"/>
                <w:szCs w:val="22"/>
                <w:lang w:val="fr-FR"/>
              </w:rPr>
            </w:pPr>
            <w:r w:rsidRPr="00C43572">
              <w:rPr>
                <w:rFonts w:cs="Tahoma"/>
                <w:color w:val="365F91" w:themeColor="accent1" w:themeShade="BF"/>
                <w:szCs w:val="22"/>
                <w:lang w:val="fr-FR"/>
              </w:rPr>
              <w:t>2022.</w:t>
            </w:r>
            <w:r>
              <w:rPr>
                <w:rFonts w:cs="Tahoma"/>
                <w:color w:val="365F91" w:themeColor="accent1" w:themeShade="BF"/>
                <w:szCs w:val="22"/>
                <w:lang w:val="fr-FR"/>
              </w:rPr>
              <w:t>9</w:t>
            </w:r>
            <w:r w:rsidRPr="00C43572">
              <w:rPr>
                <w:rFonts w:cs="Tahoma"/>
                <w:color w:val="365F91" w:themeColor="accent1" w:themeShade="BF"/>
                <w:szCs w:val="22"/>
                <w:lang w:val="fr-FR"/>
              </w:rPr>
              <w:t>.</w:t>
            </w:r>
            <w:r>
              <w:rPr>
                <w:rFonts w:cs="Tahoma"/>
                <w:color w:val="365F91" w:themeColor="accent1" w:themeShade="BF"/>
                <w:szCs w:val="22"/>
                <w:lang w:val="fr-FR"/>
              </w:rPr>
              <w:t>15</w:t>
            </w:r>
          </w:p>
        </w:tc>
      </w:tr>
    </w:tbl>
    <w:p w14:paraId="198149FF" w14:textId="351BE17A" w:rsidR="00F425C8" w:rsidRPr="00F33835" w:rsidRDefault="00F425C8" w:rsidP="00F425C8">
      <w:pPr>
        <w:keepNext/>
        <w:keepLines/>
        <w:tabs>
          <w:tab w:val="clear" w:pos="1134"/>
        </w:tabs>
        <w:spacing w:before="360" w:after="600"/>
        <w:jc w:val="left"/>
        <w:outlineLvl w:val="1"/>
        <w:rPr>
          <w:rFonts w:ascii="Microsoft YaHei" w:eastAsia="Microsoft YaHei" w:hAnsi="Microsoft YaHei" w:cs="Microsoft YaHei"/>
          <w:i/>
          <w:color w:val="FF0000"/>
          <w:lang w:val="zh-CN" w:eastAsia="zh-CN"/>
        </w:rPr>
      </w:pPr>
      <w:r w:rsidRPr="00F33835">
        <w:rPr>
          <w:rFonts w:ascii="Microsoft YaHei" w:eastAsia="Microsoft YaHei" w:hAnsi="Microsoft YaHei" w:cs="Microsoft YaHei"/>
          <w:i/>
          <w:color w:val="FF0000"/>
          <w:lang w:val="zh-CN" w:eastAsia="zh-CN"/>
        </w:rPr>
        <w:t>[</w:t>
      </w:r>
      <w:r w:rsidRPr="00F33835">
        <w:rPr>
          <w:rFonts w:ascii="Microsoft YaHei" w:eastAsia="Microsoft YaHei" w:hAnsi="Microsoft YaHei" w:cs="Microsoft YaHei" w:hint="eastAsia"/>
          <w:i/>
          <w:color w:val="FF0000"/>
          <w:lang w:val="zh-CN" w:eastAsia="zh-CN"/>
        </w:rPr>
        <w:t>为向您提供便利，本文件采用机器翻译和翻译记忆技术进行了翻译。</w:t>
      </w:r>
      <w:r w:rsidRPr="00F33835">
        <w:rPr>
          <w:rFonts w:ascii="Microsoft YaHei" w:eastAsia="Microsoft YaHei" w:hAnsi="Microsoft YaHei" w:cs="Microsoft YaHei"/>
          <w:i/>
          <w:color w:val="FF0000"/>
          <w:lang w:val="zh-CN" w:eastAsia="zh-CN"/>
        </w:rPr>
        <w:t>WMO</w:t>
      </w:r>
      <w:r w:rsidRPr="00F33835">
        <w:rPr>
          <w:rFonts w:ascii="Microsoft YaHei" w:eastAsia="Microsoft YaHei" w:hAnsi="Microsoft YaHei" w:cs="Microsoft YaHei" w:hint="eastAsia"/>
          <w:i/>
          <w:color w:val="FF0000"/>
          <w:lang w:val="zh-CN" w:eastAsia="zh-CN"/>
        </w:rPr>
        <w:t>已在合理范围内做了努力，以提高其生成的译文的质量，但</w:t>
      </w:r>
      <w:r w:rsidRPr="00F33835">
        <w:rPr>
          <w:rFonts w:ascii="Microsoft YaHei" w:eastAsia="Microsoft YaHei" w:hAnsi="Microsoft YaHei" w:cs="Microsoft YaHei"/>
          <w:i/>
          <w:color w:val="FF0000"/>
          <w:lang w:val="zh-CN" w:eastAsia="zh-CN"/>
        </w:rPr>
        <w:t>WMO</w:t>
      </w:r>
      <w:r w:rsidRPr="00F33835">
        <w:rPr>
          <w:rFonts w:ascii="Microsoft YaHei" w:eastAsia="Microsoft YaHei" w:hAnsi="Microsoft YaHei" w:cs="Microsoft YaHei" w:hint="eastAsia"/>
          <w:i/>
          <w:color w:val="FF0000"/>
          <w:lang w:val="zh-CN" w:eastAsia="zh-CN"/>
        </w:rPr>
        <w:t>不对其准确性、可靠性或正确性作任何明示或隐含的保证。将原始文件的内容翻译为中文时可能出现的任何歧义或差异均不具约束力，也不具遵守、执行或任何其他目的法律效力。由于系统的技术限制，某些内容（如图像）可能无法翻译。若对译文中所含信息的准确性有任何疑问，请参考英文原件，这是该文件的正式版本。</w:t>
      </w:r>
      <w:r w:rsidRPr="00F33835">
        <w:rPr>
          <w:rFonts w:ascii="Microsoft YaHei" w:eastAsia="Microsoft YaHei" w:hAnsi="Microsoft YaHei" w:cs="Microsoft YaHei"/>
          <w:i/>
          <w:color w:val="FF0000"/>
          <w:lang w:val="zh-CN" w:eastAsia="zh-CN"/>
        </w:rPr>
        <w:t>]</w:t>
      </w:r>
    </w:p>
    <w:p w14:paraId="212CDAA2" w14:textId="23E168E1" w:rsidR="00045C33" w:rsidRPr="00045C33" w:rsidRDefault="00045C33" w:rsidP="00045C33">
      <w:pPr>
        <w:keepNext/>
        <w:keepLines/>
        <w:tabs>
          <w:tab w:val="clear" w:pos="1134"/>
        </w:tabs>
        <w:spacing w:before="360" w:after="360"/>
        <w:jc w:val="center"/>
        <w:outlineLvl w:val="3"/>
        <w:rPr>
          <w:rFonts w:ascii="Microsoft YaHei" w:eastAsia="Microsoft YaHei" w:hAnsi="Microsoft YaHei" w:cs="Verdana"/>
          <w:b/>
          <w:iCs/>
          <w:caps/>
          <w:color w:val="00000A"/>
          <w:sz w:val="22"/>
          <w:szCs w:val="22"/>
          <w:shd w:val="clear" w:color="auto" w:fill="FFFFFF"/>
          <w:lang w:eastAsia="zh-CN"/>
        </w:rPr>
      </w:pPr>
      <w:r w:rsidRPr="00045C33">
        <w:rPr>
          <w:rFonts w:ascii="Microsoft YaHei" w:eastAsia="Microsoft YaHei" w:hAnsi="Microsoft YaHei" w:cs="Microsoft YaHei" w:hint="eastAsia"/>
          <w:b/>
          <w:i/>
          <w:lang w:val="zh-CN" w:eastAsia="zh-CN"/>
        </w:rPr>
        <w:t>摘要状态：世界气象组织</w:t>
      </w:r>
      <w:r w:rsidRPr="00045C33">
        <w:rPr>
          <w:rFonts w:ascii="Microsoft YaHei" w:eastAsia="Microsoft YaHei" w:hAnsi="Microsoft YaHei" w:cs="Verdana"/>
          <w:b/>
          <w:i/>
          <w:lang w:val="zh-CN" w:eastAsia="zh-CN"/>
        </w:rPr>
        <w:t>-</w:t>
      </w:r>
      <w:r w:rsidRPr="00045C33">
        <w:rPr>
          <w:rFonts w:ascii="Microsoft YaHei" w:eastAsia="Microsoft YaHei" w:hAnsi="Microsoft YaHei" w:cs="Microsoft YaHei" w:hint="eastAsia"/>
          <w:b/>
          <w:i/>
          <w:lang w:val="zh-CN" w:eastAsia="zh-CN"/>
        </w:rPr>
        <w:t>国际海事组织海洋极端天气专题讨论会</w:t>
      </w:r>
    </w:p>
    <w:p w14:paraId="50CC444E" w14:textId="77777777" w:rsidR="00045C33" w:rsidRPr="00A424E8" w:rsidRDefault="00045C33" w:rsidP="00045C33">
      <w:pPr>
        <w:tabs>
          <w:tab w:val="clear" w:pos="1134"/>
        </w:tabs>
        <w:spacing w:before="240" w:after="240" w:line="280" w:lineRule="exact"/>
        <w:jc w:val="left"/>
        <w:textAlignment w:val="baseline"/>
        <w:rPr>
          <w:rFonts w:eastAsia="SimSun" w:cs="Segoe UI"/>
          <w:lang w:val="en-US" w:eastAsia="zh-CN"/>
        </w:rPr>
      </w:pPr>
      <w:r w:rsidRPr="00A424E8">
        <w:rPr>
          <w:rFonts w:ascii="SimSun" w:eastAsia="SimSun" w:hAnsi="SimSun" w:cs="SimSun" w:hint="eastAsia"/>
          <w:lang w:val="zh-CN" w:eastAsia="zh-CN"/>
        </w:rPr>
        <w:t>关于海洋气象服务的监管和指导材料的修正案，</w:t>
      </w:r>
      <w:r w:rsidRPr="00A424E8">
        <w:rPr>
          <w:rFonts w:ascii="Times New Roman" w:eastAsia="SimSun" w:hAnsi="Times New Roman" w:cs="Times New Roman"/>
          <w:lang w:val="zh-CN" w:eastAsia="zh-CN"/>
        </w:rPr>
        <w:t>WMO</w:t>
      </w:r>
      <w:r w:rsidRPr="00A424E8">
        <w:rPr>
          <w:rFonts w:ascii="SimSun" w:eastAsia="SimSun" w:hAnsi="SimSun" w:cs="SimSun" w:hint="eastAsia"/>
          <w:lang w:val="zh-CN" w:eastAsia="zh-CN"/>
        </w:rPr>
        <w:t>继续与国际海事组织</w:t>
      </w:r>
      <w:r w:rsidRPr="00A424E8">
        <w:rPr>
          <w:rFonts w:ascii="Times New Roman" w:eastAsia="SimSun" w:hAnsi="Times New Roman" w:cs="Times New Roman"/>
          <w:lang w:val="zh-CN" w:eastAsia="zh-CN"/>
        </w:rPr>
        <w:t>(IMO)</w:t>
      </w:r>
      <w:r w:rsidRPr="00A424E8">
        <w:rPr>
          <w:rFonts w:ascii="SimSun" w:eastAsia="SimSun" w:hAnsi="SimSun" w:cs="SimSun" w:hint="eastAsia"/>
          <w:lang w:val="zh-CN" w:eastAsia="zh-CN"/>
        </w:rPr>
        <w:t>合作，确保按照《海上人命安全公约》，向海上海员提供强制性海洋气象信息。为支持这一点，</w:t>
      </w:r>
      <w:r w:rsidRPr="00A424E8">
        <w:rPr>
          <w:rFonts w:ascii="Times New Roman" w:eastAsia="SimSun" w:hAnsi="Times New Roman" w:cs="Times New Roman"/>
          <w:lang w:val="zh-CN" w:eastAsia="zh-CN"/>
        </w:rPr>
        <w:t>WMO/IMO</w:t>
      </w:r>
      <w:r w:rsidRPr="00A424E8">
        <w:rPr>
          <w:rFonts w:ascii="SimSun" w:eastAsia="SimSun" w:hAnsi="SimSun" w:cs="SimSun" w:hint="eastAsia"/>
          <w:lang w:val="zh-CN" w:eastAsia="zh-CN"/>
        </w:rPr>
        <w:t>第一届国际专题讨论会极端海洋天气：</w:t>
      </w:r>
      <w:r w:rsidRPr="00A424E8">
        <w:rPr>
          <w:rFonts w:ascii="Times New Roman" w:eastAsia="SimSun" w:hAnsi="Times New Roman" w:cs="Times New Roman"/>
          <w:lang w:val="zh-CN" w:eastAsia="zh-CN"/>
        </w:rPr>
        <w:t>2019</w:t>
      </w:r>
      <w:r w:rsidRPr="00A424E8">
        <w:rPr>
          <w:rFonts w:ascii="SimSun" w:eastAsia="SimSun" w:hAnsi="SimSun" w:cs="SimSun" w:hint="eastAsia"/>
          <w:lang w:val="zh-CN" w:eastAsia="zh-CN"/>
        </w:rPr>
        <w:t>年</w:t>
      </w:r>
      <w:r w:rsidRPr="00A424E8">
        <w:rPr>
          <w:rFonts w:ascii="Times New Roman" w:eastAsia="SimSun" w:hAnsi="Times New Roman" w:cs="Times New Roman"/>
          <w:lang w:val="zh-CN" w:eastAsia="zh-CN"/>
        </w:rPr>
        <w:t>10</w:t>
      </w:r>
      <w:r w:rsidRPr="00A424E8">
        <w:rPr>
          <w:rFonts w:ascii="SimSun" w:eastAsia="SimSun" w:hAnsi="SimSun" w:cs="SimSun" w:hint="eastAsia"/>
          <w:lang w:val="zh-CN" w:eastAsia="zh-CN"/>
        </w:rPr>
        <w:t>月，来自</w:t>
      </w:r>
      <w:r w:rsidRPr="00A424E8">
        <w:rPr>
          <w:rFonts w:ascii="Times New Roman" w:eastAsia="SimSun" w:hAnsi="Times New Roman" w:cs="Times New Roman"/>
          <w:lang w:val="zh-CN" w:eastAsia="zh-CN"/>
        </w:rPr>
        <w:t>40</w:t>
      </w:r>
      <w:r w:rsidRPr="00A424E8">
        <w:rPr>
          <w:rFonts w:ascii="SimSun" w:eastAsia="SimSun" w:hAnsi="SimSun" w:cs="SimSun" w:hint="eastAsia"/>
          <w:lang w:val="zh-CN" w:eastAsia="zh-CN"/>
        </w:rPr>
        <w:t>多个不同国家的</w:t>
      </w:r>
      <w:r w:rsidRPr="00A424E8">
        <w:rPr>
          <w:rFonts w:ascii="Times New Roman" w:eastAsia="SimSun" w:hAnsi="Times New Roman" w:cs="Times New Roman"/>
          <w:lang w:val="zh-CN" w:eastAsia="zh-CN"/>
        </w:rPr>
        <w:t>200</w:t>
      </w:r>
      <w:r w:rsidRPr="00A424E8">
        <w:rPr>
          <w:rFonts w:ascii="SimSun" w:eastAsia="SimSun" w:hAnsi="SimSun" w:cs="SimSun" w:hint="eastAsia"/>
          <w:lang w:val="zh-CN" w:eastAsia="zh-CN"/>
        </w:rPr>
        <w:t>多名与会者出席了</w:t>
      </w:r>
      <w:r w:rsidRPr="00A424E8">
        <w:rPr>
          <w:rFonts w:ascii="Times New Roman" w:eastAsia="SimSun" w:hAnsi="Times New Roman" w:cs="Times New Roman"/>
          <w:lang w:val="zh-CN" w:eastAsia="zh-CN"/>
        </w:rPr>
        <w:t>“</w:t>
      </w:r>
      <w:r w:rsidRPr="00A424E8">
        <w:rPr>
          <w:rFonts w:ascii="SimSun" w:eastAsia="SimSun" w:hAnsi="SimSun" w:cs="SimSun" w:hint="eastAsia"/>
          <w:lang w:val="zh-CN" w:eastAsia="zh-CN"/>
        </w:rPr>
        <w:t>迈向海上生命安全和可持续蓝色经济</w:t>
      </w:r>
      <w:r w:rsidRPr="00A424E8">
        <w:rPr>
          <w:rFonts w:ascii="Times New Roman" w:eastAsia="SimSun" w:hAnsi="Times New Roman" w:cs="Times New Roman"/>
          <w:lang w:val="zh-CN" w:eastAsia="zh-CN"/>
        </w:rPr>
        <w:t>”</w:t>
      </w:r>
      <w:r w:rsidRPr="00A424E8">
        <w:rPr>
          <w:rFonts w:ascii="SimSun" w:eastAsia="SimSun" w:hAnsi="SimSun" w:cs="SimSun" w:hint="eastAsia"/>
          <w:lang w:val="zh-CN" w:eastAsia="zh-CN"/>
        </w:rPr>
        <w:t>会议。专题讨论会加强了海洋气象和海员利益攸关方社区之间的联系，以讨论在极端天气事件期间改善海上生命安全所需注意的领域。</w:t>
      </w:r>
    </w:p>
    <w:p w14:paraId="47653ACE" w14:textId="77777777" w:rsidR="00045C33" w:rsidRPr="00A424E8" w:rsidRDefault="00045C33" w:rsidP="00045C33">
      <w:pPr>
        <w:tabs>
          <w:tab w:val="clear" w:pos="1134"/>
        </w:tabs>
        <w:spacing w:before="240" w:after="240" w:line="280" w:lineRule="exact"/>
        <w:jc w:val="left"/>
        <w:textAlignment w:val="baseline"/>
        <w:rPr>
          <w:rFonts w:eastAsia="SimSun" w:cs="Segoe UI"/>
          <w:lang w:val="en-US" w:eastAsia="zh-CN"/>
        </w:rPr>
      </w:pPr>
      <w:r w:rsidRPr="00A424E8">
        <w:rPr>
          <w:rFonts w:ascii="SimSun" w:eastAsia="SimSun" w:hAnsi="SimSun" w:cs="SimSun" w:hint="eastAsia"/>
          <w:lang w:val="zh-CN" w:eastAsia="zh-CN"/>
        </w:rPr>
        <w:t>与第一次研讨会有关的所有信息</w:t>
      </w:r>
      <w:r w:rsidRPr="00A424E8">
        <w:rPr>
          <w:rFonts w:ascii="SimSun" w:eastAsia="SimSun" w:hAnsi="SimSun" w:cs="SimSun" w:hint="eastAsia"/>
          <w:lang w:val="en-US" w:eastAsia="zh-CN"/>
        </w:rPr>
        <w:t>，</w:t>
      </w:r>
      <w:r w:rsidRPr="00A424E8">
        <w:rPr>
          <w:rFonts w:ascii="SimSun" w:eastAsia="SimSun" w:hAnsi="SimSun" w:cs="SimSun" w:hint="eastAsia"/>
          <w:lang w:val="zh-CN" w:eastAsia="zh-CN"/>
        </w:rPr>
        <w:t>包括最后报告</w:t>
      </w:r>
      <w:r w:rsidRPr="00A424E8">
        <w:rPr>
          <w:rFonts w:ascii="SimSun" w:eastAsia="SimSun" w:hAnsi="SimSun" w:cs="SimSun" w:hint="eastAsia"/>
          <w:lang w:val="en-US" w:eastAsia="zh-CN"/>
        </w:rPr>
        <w:t>，</w:t>
      </w:r>
      <w:r w:rsidRPr="00A424E8">
        <w:rPr>
          <w:rFonts w:ascii="SimSun" w:eastAsia="SimSun" w:hAnsi="SimSun" w:cs="SimSun" w:hint="eastAsia"/>
          <w:lang w:val="zh-CN" w:eastAsia="zh-CN"/>
        </w:rPr>
        <w:t>请访问</w:t>
      </w:r>
      <w:hyperlink r:id="rId12" w:history="1">
        <w:r w:rsidRPr="00A424E8">
          <w:rPr>
            <w:rFonts w:ascii="Times New Roman" w:eastAsia="SimSun" w:hAnsi="Times New Roman" w:cs="Times New Roman"/>
            <w:color w:val="0000FF"/>
            <w:lang w:val="en-US" w:eastAsia="zh-CN"/>
          </w:rPr>
          <w:t>https://community.wmo.int/activity-areas/Marine/Meetings/WMO-IMO-Symposium-extreme-maritime-weather</w:t>
        </w:r>
      </w:hyperlink>
      <w:r w:rsidRPr="00A424E8">
        <w:rPr>
          <w:rFonts w:ascii="SimSun" w:eastAsia="SimSun" w:hAnsi="SimSun" w:cs="SimSun" w:hint="eastAsia"/>
          <w:lang w:val="zh-CN" w:eastAsia="zh-CN"/>
        </w:rPr>
        <w:t>。</w:t>
      </w:r>
    </w:p>
    <w:p w14:paraId="118DBBD8" w14:textId="77777777" w:rsidR="00045C33" w:rsidRPr="00A424E8" w:rsidRDefault="00045C33" w:rsidP="00045C33">
      <w:pPr>
        <w:tabs>
          <w:tab w:val="clear" w:pos="1134"/>
        </w:tabs>
        <w:spacing w:before="240" w:after="240" w:line="280" w:lineRule="exact"/>
        <w:jc w:val="left"/>
        <w:textAlignment w:val="baseline"/>
        <w:rPr>
          <w:rFonts w:ascii="Segoe UI" w:eastAsia="SimSun" w:hAnsi="Segoe UI" w:cs="Segoe UI"/>
          <w:color w:val="00000A"/>
          <w:lang w:val="en-US" w:eastAsia="zh-CN"/>
        </w:rPr>
      </w:pPr>
      <w:r w:rsidRPr="00A424E8">
        <w:rPr>
          <w:rFonts w:ascii="SimSun" w:eastAsia="SimSun" w:hAnsi="SimSun" w:cs="SimSun" w:hint="eastAsia"/>
          <w:lang w:val="zh-CN" w:eastAsia="zh-CN"/>
        </w:rPr>
        <w:t>第一次专题讨论会建议采取的主要行动是：</w:t>
      </w:r>
    </w:p>
    <w:p w14:paraId="056BFA21" w14:textId="65692901" w:rsidR="00045C33" w:rsidRPr="00A424E8" w:rsidRDefault="00045C33" w:rsidP="00045C33">
      <w:pPr>
        <w:tabs>
          <w:tab w:val="clear" w:pos="1134"/>
          <w:tab w:val="left" w:pos="567"/>
        </w:tabs>
        <w:spacing w:before="240" w:after="240"/>
        <w:ind w:left="567" w:hanging="567"/>
        <w:jc w:val="left"/>
        <w:rPr>
          <w:rFonts w:eastAsia="SimSun" w:cs="Times New Roman"/>
          <w:lang w:eastAsia="zh-CN"/>
        </w:rPr>
      </w:pPr>
      <w:r w:rsidRPr="00A424E8">
        <w:rPr>
          <w:rFonts w:eastAsia="SimSun" w:cs="Times New Roman"/>
          <w:lang w:val="zh-CN" w:eastAsia="zh-CN"/>
        </w:rPr>
        <w:t>(1)</w:t>
      </w:r>
      <w:r w:rsidR="00A424E8">
        <w:rPr>
          <w:rFonts w:eastAsia="SimSun" w:cs="Times New Roman"/>
          <w:lang w:val="zh-CN" w:eastAsia="zh-CN"/>
        </w:rPr>
        <w:tab/>
      </w:r>
      <w:r w:rsidRPr="00A424E8">
        <w:rPr>
          <w:rFonts w:ascii="Microsoft YaHei" w:eastAsia="SimSun" w:hAnsi="Microsoft YaHei" w:cs="Microsoft YaHei" w:hint="eastAsia"/>
          <w:lang w:val="zh-CN" w:eastAsia="zh-CN"/>
        </w:rPr>
        <w:t>改善海员和海洋气象预报员的教育培训，以提高海员和预报员对每个社区的需要和操作限制的认识，从而提高对海洋服务的要求；</w:t>
      </w:r>
    </w:p>
    <w:p w14:paraId="1A67815B" w14:textId="0E570580" w:rsidR="00045C33" w:rsidRPr="00A424E8" w:rsidRDefault="00045C33" w:rsidP="00045C33">
      <w:pPr>
        <w:tabs>
          <w:tab w:val="clear" w:pos="1134"/>
          <w:tab w:val="left" w:pos="567"/>
        </w:tabs>
        <w:spacing w:before="240" w:after="240"/>
        <w:ind w:left="567" w:hanging="567"/>
        <w:jc w:val="left"/>
        <w:rPr>
          <w:rFonts w:eastAsia="SimSun" w:cs="Times New Roman"/>
          <w:lang w:eastAsia="zh-CN"/>
        </w:rPr>
      </w:pPr>
      <w:r w:rsidRPr="00A424E8">
        <w:rPr>
          <w:rFonts w:eastAsia="SimSun" w:cs="Times New Roman"/>
          <w:lang w:val="zh-CN" w:eastAsia="zh-CN"/>
        </w:rPr>
        <w:t>(2)</w:t>
      </w:r>
      <w:r w:rsidR="00A424E8">
        <w:rPr>
          <w:rFonts w:eastAsia="SimSun" w:cs="Times New Roman"/>
          <w:lang w:val="zh-CN" w:eastAsia="zh-CN"/>
        </w:rPr>
        <w:tab/>
      </w:r>
      <w:r w:rsidRPr="00A424E8">
        <w:rPr>
          <w:rFonts w:ascii="Microsoft YaHei" w:eastAsia="SimSun" w:hAnsi="Microsoft YaHei" w:cs="Microsoft YaHei" w:hint="eastAsia"/>
          <w:lang w:val="zh-CN" w:eastAsia="zh-CN"/>
        </w:rPr>
        <w:t>紧密在收集气象海洋数据、气象海洋数据同化、海洋天气预报以及向用户和利益相关方分发海洋预报与服务之间的价值链的联系；</w:t>
      </w:r>
    </w:p>
    <w:p w14:paraId="0FDA50D6" w14:textId="68475D02" w:rsidR="00045C33" w:rsidRPr="00A424E8" w:rsidRDefault="00045C33" w:rsidP="00045C33">
      <w:pPr>
        <w:tabs>
          <w:tab w:val="clear" w:pos="1134"/>
          <w:tab w:val="left" w:pos="567"/>
        </w:tabs>
        <w:spacing w:before="240" w:after="240"/>
        <w:ind w:left="567" w:hanging="567"/>
        <w:jc w:val="left"/>
        <w:rPr>
          <w:rFonts w:eastAsia="SimSun" w:cs="Times New Roman"/>
          <w:lang w:eastAsia="zh-CN"/>
        </w:rPr>
      </w:pPr>
      <w:r w:rsidRPr="00A424E8">
        <w:rPr>
          <w:rFonts w:eastAsia="SimSun" w:cs="Times New Roman"/>
          <w:lang w:val="zh-CN" w:eastAsia="zh-CN"/>
        </w:rPr>
        <w:t>(3)</w:t>
      </w:r>
      <w:r w:rsidR="00A424E8">
        <w:rPr>
          <w:rFonts w:eastAsia="SimSun" w:cs="Times New Roman"/>
          <w:lang w:val="zh-CN" w:eastAsia="zh-CN"/>
        </w:rPr>
        <w:tab/>
      </w:r>
      <w:r w:rsidRPr="00A424E8">
        <w:rPr>
          <w:rFonts w:ascii="Microsoft YaHei" w:eastAsia="SimSun" w:hAnsi="Microsoft YaHei" w:cs="Microsoft YaHei" w:hint="eastAsia"/>
          <w:lang w:val="zh-CN" w:eastAsia="zh-CN"/>
        </w:rPr>
        <w:t>通过现有的</w:t>
      </w:r>
      <w:r w:rsidRPr="00A424E8">
        <w:rPr>
          <w:rFonts w:eastAsia="SimSun" w:cs="Times New Roman"/>
          <w:lang w:val="zh-CN" w:eastAsia="zh-CN"/>
        </w:rPr>
        <w:t>WMO</w:t>
      </w:r>
      <w:r w:rsidRPr="00A424E8">
        <w:rPr>
          <w:rFonts w:ascii="Microsoft YaHei" w:eastAsia="SimSun" w:hAnsi="Microsoft YaHei" w:cs="Microsoft YaHei" w:hint="eastAsia"/>
          <w:lang w:val="zh-CN" w:eastAsia="zh-CN"/>
        </w:rPr>
        <w:t>自愿观测船方案以及私营企业</w:t>
      </w:r>
      <w:r w:rsidRPr="00A424E8">
        <w:rPr>
          <w:rFonts w:eastAsia="SimSun" w:cs="Times New Roman"/>
          <w:lang w:val="zh-CN" w:eastAsia="zh-CN"/>
        </w:rPr>
        <w:t>((VOS))</w:t>
      </w:r>
      <w:r w:rsidRPr="00A424E8">
        <w:rPr>
          <w:rFonts w:ascii="Microsoft YaHei" w:eastAsia="SimSun" w:hAnsi="Microsoft YaHei" w:cs="Microsoft YaHei" w:hint="eastAsia"/>
          <w:lang w:val="zh-CN" w:eastAsia="zh-CN"/>
        </w:rPr>
        <w:t>增加海洋气象数据的收集；</w:t>
      </w:r>
    </w:p>
    <w:p w14:paraId="455BCDE0" w14:textId="14C7F244" w:rsidR="00045C33" w:rsidRPr="00A424E8" w:rsidRDefault="00045C33" w:rsidP="00045C33">
      <w:pPr>
        <w:tabs>
          <w:tab w:val="clear" w:pos="1134"/>
          <w:tab w:val="left" w:pos="567"/>
        </w:tabs>
        <w:spacing w:before="240" w:after="240"/>
        <w:ind w:left="567" w:hanging="567"/>
        <w:jc w:val="left"/>
        <w:rPr>
          <w:rFonts w:eastAsia="SimSun" w:cs="Times New Roman"/>
          <w:lang w:eastAsia="zh-CN"/>
        </w:rPr>
      </w:pPr>
      <w:r w:rsidRPr="00A424E8">
        <w:rPr>
          <w:rFonts w:eastAsia="SimSun" w:cs="Times New Roman"/>
          <w:lang w:val="zh-CN" w:eastAsia="zh-CN"/>
        </w:rPr>
        <w:t>(4)</w:t>
      </w:r>
      <w:r w:rsidR="00A424E8">
        <w:rPr>
          <w:rFonts w:eastAsia="SimSun" w:cs="Times New Roman"/>
          <w:lang w:val="zh-CN" w:eastAsia="zh-CN"/>
        </w:rPr>
        <w:tab/>
      </w:r>
      <w:r w:rsidRPr="00A424E8">
        <w:rPr>
          <w:rFonts w:ascii="Microsoft YaHei" w:eastAsia="SimSun" w:hAnsi="Microsoft YaHei" w:cs="Microsoft YaHei" w:hint="eastAsia"/>
          <w:lang w:val="zh-CN" w:eastAsia="zh-CN"/>
        </w:rPr>
        <w:t>确定官方认可的权威数据来源，以增加产品用户群体的信心，并审查数据管理和传播，以促进相关数据的交流；</w:t>
      </w:r>
    </w:p>
    <w:p w14:paraId="6DF5E3B0" w14:textId="55A5DAB1" w:rsidR="00045C33" w:rsidRPr="00A424E8" w:rsidRDefault="00045C33" w:rsidP="00045C33">
      <w:pPr>
        <w:tabs>
          <w:tab w:val="clear" w:pos="1134"/>
          <w:tab w:val="left" w:pos="567"/>
        </w:tabs>
        <w:spacing w:before="240" w:after="240"/>
        <w:ind w:left="567" w:hanging="567"/>
        <w:jc w:val="left"/>
        <w:rPr>
          <w:rFonts w:eastAsia="SimSun" w:cs="Times New Roman"/>
          <w:lang w:eastAsia="zh-CN"/>
        </w:rPr>
      </w:pPr>
      <w:r w:rsidRPr="00A424E8">
        <w:rPr>
          <w:rFonts w:eastAsia="SimSun" w:cs="Times New Roman"/>
          <w:lang w:val="zh-CN" w:eastAsia="zh-CN"/>
        </w:rPr>
        <w:t>(5)</w:t>
      </w:r>
      <w:r w:rsidR="00A424E8">
        <w:rPr>
          <w:rFonts w:eastAsia="SimSun" w:cs="Times New Roman"/>
          <w:lang w:val="zh-CN" w:eastAsia="zh-CN"/>
        </w:rPr>
        <w:tab/>
      </w:r>
      <w:r w:rsidRPr="00A424E8">
        <w:rPr>
          <w:rFonts w:ascii="Microsoft YaHei" w:eastAsia="SimSun" w:hAnsi="Microsoft YaHei" w:cs="Microsoft YaHei" w:hint="eastAsia"/>
          <w:lang w:val="zh-CN" w:eastAsia="zh-CN"/>
        </w:rPr>
        <w:t>应鼓励海洋服务部门发布基于影响的天气预报以及辅助决策支持，</w:t>
      </w:r>
    </w:p>
    <w:p w14:paraId="0D2CC490" w14:textId="56C396C9" w:rsidR="00045C33" w:rsidRPr="00A424E8" w:rsidRDefault="00045C33" w:rsidP="00045C33">
      <w:pPr>
        <w:tabs>
          <w:tab w:val="clear" w:pos="1134"/>
          <w:tab w:val="left" w:pos="567"/>
        </w:tabs>
        <w:spacing w:before="240" w:after="240"/>
        <w:ind w:left="567" w:hanging="567"/>
        <w:jc w:val="left"/>
        <w:rPr>
          <w:rFonts w:eastAsia="SimSun" w:cs="Times New Roman"/>
          <w:lang w:eastAsia="zh-CN"/>
        </w:rPr>
      </w:pPr>
      <w:r w:rsidRPr="00A424E8">
        <w:rPr>
          <w:rFonts w:eastAsia="SimSun" w:cs="Times New Roman"/>
          <w:lang w:val="zh-CN" w:eastAsia="zh-CN"/>
        </w:rPr>
        <w:t>(6)</w:t>
      </w:r>
      <w:r w:rsidR="00A424E8">
        <w:rPr>
          <w:rFonts w:eastAsia="SimSun" w:cs="Times New Roman"/>
          <w:lang w:val="zh-CN" w:eastAsia="zh-CN"/>
        </w:rPr>
        <w:tab/>
      </w:r>
      <w:r w:rsidRPr="00A424E8">
        <w:rPr>
          <w:rFonts w:ascii="Microsoft YaHei" w:eastAsia="SimSun" w:hAnsi="Microsoft YaHei" w:cs="Microsoft YaHei" w:hint="eastAsia"/>
          <w:lang w:val="zh-CN" w:eastAsia="zh-CN"/>
        </w:rPr>
        <w:t>加强海洋气象预报员与海事行业之间的沟通是确保海上生命财产安全、提高海上作业效率的迫切需要。</w:t>
      </w:r>
    </w:p>
    <w:p w14:paraId="097D71E7" w14:textId="77777777" w:rsidR="00045C33" w:rsidRPr="00A424E8" w:rsidRDefault="00045C33" w:rsidP="00045C33">
      <w:pPr>
        <w:tabs>
          <w:tab w:val="clear" w:pos="1134"/>
        </w:tabs>
        <w:spacing w:before="240" w:after="240" w:line="280" w:lineRule="exact"/>
        <w:jc w:val="left"/>
        <w:textAlignment w:val="baseline"/>
        <w:rPr>
          <w:rFonts w:ascii="Times New Roman" w:eastAsia="SimSun" w:hAnsi="Times New Roman" w:cs="Segoe UI"/>
          <w:lang w:val="en-US" w:eastAsia="zh-CN"/>
        </w:rPr>
      </w:pPr>
      <w:r w:rsidRPr="00A424E8">
        <w:rPr>
          <w:rFonts w:ascii="Times New Roman" w:eastAsia="SimSun" w:hAnsi="Times New Roman" w:cs="Times New Roman"/>
          <w:lang w:val="zh-CN" w:eastAsia="zh-CN"/>
        </w:rPr>
        <w:t>WMO</w:t>
      </w:r>
      <w:r w:rsidRPr="00A424E8">
        <w:rPr>
          <w:rFonts w:ascii="SimSun" w:eastAsia="SimSun" w:hAnsi="SimSun" w:cs="SimSun" w:hint="eastAsia"/>
          <w:lang w:val="zh-CN" w:eastAsia="zh-CN"/>
        </w:rPr>
        <w:t>与</w:t>
      </w:r>
      <w:r w:rsidRPr="00A424E8">
        <w:rPr>
          <w:rFonts w:ascii="Times New Roman" w:eastAsia="SimSun" w:hAnsi="Times New Roman" w:cs="Times New Roman"/>
          <w:lang w:val="zh-CN" w:eastAsia="zh-CN"/>
        </w:rPr>
        <w:t>IMO</w:t>
      </w:r>
      <w:r w:rsidRPr="00A424E8">
        <w:rPr>
          <w:rFonts w:ascii="SimSun" w:eastAsia="SimSun" w:hAnsi="SimSun" w:cs="SimSun" w:hint="eastAsia"/>
          <w:lang w:val="zh-CN" w:eastAsia="zh-CN"/>
        </w:rPr>
        <w:t>合作，已开始处理这些建议，由海洋气象和海洋学服务常设委员会</w:t>
      </w:r>
      <w:r w:rsidRPr="00A424E8">
        <w:rPr>
          <w:rFonts w:ascii="Times New Roman" w:eastAsia="SimSun" w:hAnsi="Times New Roman" w:cs="Times New Roman"/>
          <w:lang w:val="zh-CN" w:eastAsia="zh-CN"/>
        </w:rPr>
        <w:t xml:space="preserve"> (SC-MMO)</w:t>
      </w:r>
      <w:r w:rsidRPr="00A424E8">
        <w:rPr>
          <w:rFonts w:ascii="SimSun" w:eastAsia="SimSun" w:hAnsi="SimSun" w:cs="SimSun" w:hint="eastAsia"/>
          <w:lang w:val="zh-CN" w:eastAsia="zh-CN"/>
        </w:rPr>
        <w:t>牵头开展工作，以便在第二次专题讨论会上报告和讨论进展情况。关于建议</w:t>
      </w:r>
      <w:r w:rsidRPr="00A424E8">
        <w:rPr>
          <w:rFonts w:ascii="Times New Roman" w:eastAsia="SimSun" w:hAnsi="Times New Roman" w:cs="Times New Roman"/>
          <w:lang w:val="zh-CN" w:eastAsia="zh-CN"/>
        </w:rPr>
        <w:t>1</w:t>
      </w:r>
      <w:r w:rsidRPr="00A424E8">
        <w:rPr>
          <w:rFonts w:ascii="SimSun" w:eastAsia="SimSun" w:hAnsi="SimSun" w:cs="SimSun" w:hint="eastAsia"/>
          <w:lang w:val="zh-CN" w:eastAsia="zh-CN"/>
        </w:rPr>
        <w:t>，</w:t>
      </w:r>
      <w:hyperlink r:id="rId13" w:history="1">
        <w:r w:rsidRPr="00A424E8">
          <w:rPr>
            <w:rFonts w:ascii="Times New Roman" w:eastAsia="SimSun" w:hAnsi="Times New Roman" w:cs="Times New Roman"/>
            <w:color w:val="0000FF"/>
            <w:lang w:val="zh-CN" w:eastAsia="zh-CN"/>
          </w:rPr>
          <w:t>SERCOM-2/INF 5.1(4)</w:t>
        </w:r>
      </w:hyperlink>
      <w:r w:rsidRPr="00A424E8">
        <w:rPr>
          <w:rFonts w:ascii="SimSun" w:eastAsia="SimSun" w:hAnsi="SimSun" w:cs="SimSun" w:hint="eastAsia"/>
          <w:lang w:val="zh-CN" w:eastAsia="zh-CN"/>
        </w:rPr>
        <w:t>中提供了有关海洋气象界能力发展和改进海员培训的详细信息。全球大流行病意味着某些进展比预期的要慢，然而，在大流行病允许的情况下，我们打算按照执行理事会第七十二次届会期间商定的意见</w:t>
      </w:r>
      <w:r w:rsidRPr="00A424E8">
        <w:rPr>
          <w:rFonts w:ascii="Times New Roman" w:eastAsia="SimSun" w:hAnsi="Times New Roman" w:cs="Times New Roman"/>
          <w:lang w:val="zh-CN" w:eastAsia="zh-CN"/>
        </w:rPr>
        <w:t>(</w:t>
      </w:r>
      <w:hyperlink r:id="rId14" w:anchor="page=17" w:history="1">
        <w:r w:rsidRPr="00A424E8">
          <w:rPr>
            <w:rFonts w:ascii="SimSun" w:eastAsia="SimSun" w:hAnsi="SimSun" w:cs="SimSun"/>
            <w:color w:val="0000FF"/>
            <w:lang w:val="zh-CN" w:eastAsia="zh-CN"/>
          </w:rPr>
          <w:t>决议</w:t>
        </w:r>
        <w:r w:rsidRPr="00A424E8">
          <w:rPr>
            <w:rFonts w:ascii="Times New Roman" w:eastAsia="SimSun" w:hAnsi="Times New Roman" w:cs="Times New Roman"/>
            <w:color w:val="0000FF"/>
            <w:lang w:val="zh-CN" w:eastAsia="zh-CN"/>
          </w:rPr>
          <w:t>4 (EC-72)</w:t>
        </w:r>
      </w:hyperlink>
      <w:r w:rsidRPr="00A424E8">
        <w:rPr>
          <w:rFonts w:ascii="Times New Roman" w:eastAsia="SimSun" w:hAnsi="Times New Roman" w:cs="Times New Roman"/>
          <w:lang w:val="zh-CN" w:eastAsia="zh-CN"/>
        </w:rPr>
        <w:t>,, --</w:t>
      </w:r>
      <w:r w:rsidRPr="00A424E8">
        <w:rPr>
          <w:rFonts w:ascii="SimSun" w:eastAsia="SimSun" w:hAnsi="SimSun" w:cs="SimSun" w:hint="eastAsia"/>
          <w:lang w:val="zh-CN" w:eastAsia="zh-CN"/>
        </w:rPr>
        <w:t>加强海事服务</w:t>
      </w:r>
      <w:r w:rsidRPr="00A424E8">
        <w:rPr>
          <w:rFonts w:ascii="Times New Roman" w:eastAsia="SimSun" w:hAnsi="Times New Roman" w:cs="Times New Roman"/>
          <w:lang w:val="zh-CN" w:eastAsia="zh-CN"/>
        </w:rPr>
        <w:t>)</w:t>
      </w:r>
      <w:r w:rsidRPr="00A424E8">
        <w:rPr>
          <w:rFonts w:ascii="SimSun" w:eastAsia="SimSun" w:hAnsi="SimSun" w:cs="SimSun" w:hint="eastAsia"/>
          <w:lang w:val="zh-CN" w:eastAsia="zh-CN"/>
        </w:rPr>
        <w:t>，在第二次专题讨论会上继续开展讨论和反馈工作。</w:t>
      </w:r>
    </w:p>
    <w:p w14:paraId="2C875721" w14:textId="77777777" w:rsidR="00045C33" w:rsidRPr="00045C33" w:rsidRDefault="00045C33" w:rsidP="00045C33">
      <w:pPr>
        <w:tabs>
          <w:tab w:val="clear" w:pos="1134"/>
        </w:tabs>
        <w:spacing w:before="240" w:after="240" w:line="280" w:lineRule="exact"/>
        <w:jc w:val="left"/>
        <w:textAlignment w:val="baseline"/>
        <w:rPr>
          <w:rFonts w:eastAsia="Times New Roman" w:cs="Segoe UI"/>
          <w:lang w:val="en-US" w:eastAsia="zh-CN"/>
        </w:rPr>
      </w:pPr>
      <w:r w:rsidRPr="00A424E8">
        <w:rPr>
          <w:rFonts w:ascii="SimSun" w:eastAsia="SimSun" w:hAnsi="SimSun" w:cs="SimSun" w:hint="eastAsia"/>
          <w:lang w:val="zh-CN" w:eastAsia="zh-CN"/>
        </w:rPr>
        <w:t>第二次研讨会由印度尼西亚共和国主办，预计将于</w:t>
      </w:r>
      <w:r w:rsidRPr="00A424E8">
        <w:rPr>
          <w:rFonts w:ascii="Times New Roman" w:eastAsia="SimSun" w:hAnsi="Times New Roman" w:cs="Times New Roman"/>
          <w:lang w:val="zh-CN" w:eastAsia="zh-CN"/>
        </w:rPr>
        <w:t>2023</w:t>
      </w:r>
      <w:r w:rsidRPr="00A424E8">
        <w:rPr>
          <w:rFonts w:ascii="SimSun" w:eastAsia="SimSun" w:hAnsi="SimSun" w:cs="SimSun" w:hint="eastAsia"/>
          <w:lang w:val="zh-CN" w:eastAsia="zh-CN"/>
        </w:rPr>
        <w:t>年底举行。这项活动的实际准备工作正在进行中，一旦确定，将予以宣布。国家和政府间当局、海洋工业、港口管理局、海洋气象中心和预报员以及其他主要伙伴</w:t>
      </w:r>
      <w:r w:rsidRPr="00A424E8">
        <w:rPr>
          <w:rFonts w:ascii="SimSun" w:eastAsia="SimSun" w:hAnsi="SimSun" w:cs="SimSun" w:hint="eastAsia"/>
          <w:lang w:val="zh-CN" w:eastAsia="zh-CN"/>
        </w:rPr>
        <w:lastRenderedPageBreak/>
        <w:t>的参与和参与对专题讨论会的成功至关重要。我们鼓励会员参加，特别是亚太地区的会员，因为他们离会场很近。</w:t>
      </w:r>
    </w:p>
    <w:p w14:paraId="5F2646E8" w14:textId="77777777" w:rsidR="00045C33" w:rsidRPr="00045C33" w:rsidRDefault="00045C33" w:rsidP="00045C33">
      <w:pPr>
        <w:tabs>
          <w:tab w:val="clear" w:pos="1134"/>
        </w:tabs>
        <w:spacing w:line="280" w:lineRule="exact"/>
        <w:jc w:val="center"/>
        <w:textAlignment w:val="baseline"/>
        <w:rPr>
          <w:rFonts w:ascii="Segoe UI" w:eastAsia="Times New Roman" w:hAnsi="Segoe UI" w:cs="Segoe UI"/>
          <w:color w:val="00000A"/>
          <w:sz w:val="18"/>
          <w:szCs w:val="18"/>
          <w:lang w:val="en-US" w:eastAsia="zh-CN"/>
        </w:rPr>
      </w:pPr>
      <w:r w:rsidRPr="00045C33">
        <w:rPr>
          <w:rFonts w:ascii="Times New Roman" w:eastAsia="Times New Roman" w:hAnsi="Times New Roman" w:cs="Times New Roman"/>
          <w:sz w:val="24"/>
          <w:szCs w:val="24"/>
          <w:lang w:val="zh-CN" w:eastAsia="zh-CN"/>
        </w:rPr>
        <w:t>__________________</w:t>
      </w:r>
    </w:p>
    <w:sectPr w:rsidR="00045C33" w:rsidRPr="00045C33" w:rsidSect="0020095E">
      <w:headerReference w:type="even" r:id="rId15"/>
      <w:headerReference w:type="default" r:id="rId16"/>
      <w:headerReference w:type="firs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53E80" w14:textId="77777777" w:rsidR="00E0798C" w:rsidRDefault="00E0798C">
      <w:r>
        <w:separator/>
      </w:r>
    </w:p>
    <w:p w14:paraId="3BDBB84D" w14:textId="77777777" w:rsidR="00E0798C" w:rsidRDefault="00E0798C"/>
    <w:p w14:paraId="773A28ED" w14:textId="77777777" w:rsidR="00E0798C" w:rsidRDefault="00E0798C"/>
  </w:endnote>
  <w:endnote w:type="continuationSeparator" w:id="0">
    <w:p w14:paraId="1395D6E4" w14:textId="77777777" w:rsidR="00E0798C" w:rsidRDefault="00E0798C">
      <w:r>
        <w:continuationSeparator/>
      </w:r>
    </w:p>
    <w:p w14:paraId="7661B34E" w14:textId="77777777" w:rsidR="00E0798C" w:rsidRDefault="00E0798C"/>
    <w:p w14:paraId="1D28A64F" w14:textId="77777777" w:rsidR="00E0798C" w:rsidRDefault="00E0798C"/>
  </w:endnote>
  <w:endnote w:type="continuationNotice" w:id="1">
    <w:p w14:paraId="5903473E" w14:textId="77777777" w:rsidR="00E0798C" w:rsidRDefault="00E07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3205" w14:textId="77777777" w:rsidR="00E0798C" w:rsidRDefault="00E0798C">
      <w:r>
        <w:separator/>
      </w:r>
    </w:p>
  </w:footnote>
  <w:footnote w:type="continuationSeparator" w:id="0">
    <w:p w14:paraId="590AA725" w14:textId="77777777" w:rsidR="00E0798C" w:rsidRDefault="00E0798C">
      <w:r>
        <w:continuationSeparator/>
      </w:r>
    </w:p>
    <w:p w14:paraId="08BB1C6C" w14:textId="77777777" w:rsidR="00E0798C" w:rsidRDefault="00E0798C"/>
    <w:p w14:paraId="0D3E16E1" w14:textId="77777777" w:rsidR="00E0798C" w:rsidRDefault="00E0798C"/>
  </w:footnote>
  <w:footnote w:type="continuationNotice" w:id="1">
    <w:p w14:paraId="082F8DDC" w14:textId="77777777" w:rsidR="00E0798C" w:rsidRDefault="00E07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7DB3" w14:textId="1F081F05" w:rsidR="00D752F8" w:rsidRDefault="006C37CC">
    <w:pPr>
      <w:pStyle w:val="Header"/>
    </w:pPr>
    <w:r>
      <w:rPr>
        <w:noProof/>
      </w:rPr>
      <mc:AlternateContent>
        <mc:Choice Requires="wps">
          <w:drawing>
            <wp:anchor distT="0" distB="0" distL="114300" distR="114300" simplePos="0" relativeHeight="251646464" behindDoc="0" locked="0" layoutInCell="1" allowOverlap="1" wp14:anchorId="63792B45" wp14:editId="55830949">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49FC6" id="Rectangle 23"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944" behindDoc="1" locked="0" layoutInCell="0" allowOverlap="1" wp14:anchorId="3A7DF479" wp14:editId="5CEE3C1B">
          <wp:simplePos x="0" y="0"/>
          <wp:positionH relativeFrom="page">
            <wp:align>left</wp:align>
          </wp:positionH>
          <wp:positionV relativeFrom="page">
            <wp:align>top</wp:align>
          </wp:positionV>
          <wp:extent cx="6120765" cy="56553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763F2CE" w14:textId="77777777" w:rsidR="00A3161E" w:rsidRDefault="00A3161E"/>
  <w:p w14:paraId="206673D9" w14:textId="37E3C8D2" w:rsidR="00D752F8" w:rsidRDefault="006C37CC">
    <w:pPr>
      <w:pStyle w:val="Header"/>
    </w:pPr>
    <w:r>
      <w:rPr>
        <w:noProof/>
      </w:rPr>
      <mc:AlternateContent>
        <mc:Choice Requires="wps">
          <w:drawing>
            <wp:anchor distT="0" distB="0" distL="114300" distR="114300" simplePos="0" relativeHeight="251647488" behindDoc="0" locked="0" layoutInCell="1" allowOverlap="1" wp14:anchorId="0D1889D8" wp14:editId="2C46EC4B">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5B226" id="Rectangle 21"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920" behindDoc="1" locked="0" layoutInCell="0" allowOverlap="1" wp14:anchorId="016CECAE" wp14:editId="5714DB4A">
          <wp:simplePos x="0" y="0"/>
          <wp:positionH relativeFrom="page">
            <wp:align>left</wp:align>
          </wp:positionH>
          <wp:positionV relativeFrom="page">
            <wp:align>top</wp:align>
          </wp:positionV>
          <wp:extent cx="6120765" cy="56553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1577095A" w14:textId="77777777" w:rsidR="00A3161E" w:rsidRDefault="00A3161E"/>
  <w:p w14:paraId="12AE7A0B" w14:textId="4572F0CC" w:rsidR="00D752F8" w:rsidRDefault="006C37CC">
    <w:pPr>
      <w:pStyle w:val="Header"/>
    </w:pPr>
    <w:r>
      <w:rPr>
        <w:noProof/>
      </w:rPr>
      <mc:AlternateContent>
        <mc:Choice Requires="wps">
          <w:drawing>
            <wp:anchor distT="0" distB="0" distL="114300" distR="114300" simplePos="0" relativeHeight="251648512" behindDoc="0" locked="0" layoutInCell="1" allowOverlap="1" wp14:anchorId="4AC06E15" wp14:editId="0B6F3C8F">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B4BFC" id="Rectangle 19"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896" behindDoc="1" locked="0" layoutInCell="0" allowOverlap="1" wp14:anchorId="534BEF2D" wp14:editId="0186D92A">
          <wp:simplePos x="0" y="0"/>
          <wp:positionH relativeFrom="page">
            <wp:align>left</wp:align>
          </wp:positionH>
          <wp:positionV relativeFrom="page">
            <wp:align>top</wp:align>
          </wp:positionV>
          <wp:extent cx="6120765" cy="56553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4A8CC240" w14:textId="77777777" w:rsidR="00A3161E" w:rsidRDefault="00A3161E"/>
  <w:p w14:paraId="1504EB51" w14:textId="0D22DBC6" w:rsidR="00D67660" w:rsidRDefault="006C37CC">
    <w:pPr>
      <w:pStyle w:val="Header"/>
    </w:pPr>
    <w:r>
      <w:rPr>
        <w:noProof/>
      </w:rPr>
      <mc:AlternateContent>
        <mc:Choice Requires="wps">
          <w:drawing>
            <wp:anchor distT="0" distB="0" distL="114300" distR="114300" simplePos="0" relativeHeight="251654656" behindDoc="0" locked="0" layoutInCell="1" allowOverlap="1" wp14:anchorId="23236498" wp14:editId="47045AF9">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27DE7" id="Rectangle 17"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536" behindDoc="0" locked="0" layoutInCell="1" allowOverlap="1" wp14:anchorId="1FD6ED7E" wp14:editId="1078722B">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6A1D2" id="Rectangle 1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62836">
      <w:pict w14:anchorId="1361BF30">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sidR="00562836">
      <w:pict w14:anchorId="1361BF30">
        <v:shape id="WordPictureWatermark835936646" o:spid="_x0000_s1060" type="#_x0000_m1061" style="position:absolute;left:0;text-align:left;margin-left:0;margin-top:0;width:595.3pt;height:550pt;z-index:-251647488;mso-position-horizontal:left;mso-position-horizontal-relative:page;mso-position-vertical:top;mso-position-vertical-relative:page" o:preferrelative="t" o:allowincell="f">
          <v:imagedata r:id="rId2" o:title="docx4j-logo"/>
          <w10:wrap anchorx="page" anchory="page"/>
        </v:shape>
      </w:pict>
    </w:r>
  </w:p>
  <w:p w14:paraId="78C442A3" w14:textId="77777777" w:rsidR="00D752F8" w:rsidRDefault="00D752F8"/>
  <w:p w14:paraId="1C3D5A9B" w14:textId="46052C68" w:rsidR="00EB29A3" w:rsidRDefault="006C37CC">
    <w:pPr>
      <w:pStyle w:val="Header"/>
    </w:pPr>
    <w:r>
      <w:rPr>
        <w:noProof/>
      </w:rPr>
      <mc:AlternateContent>
        <mc:Choice Requires="wps">
          <w:drawing>
            <wp:anchor distT="0" distB="0" distL="114300" distR="114300" simplePos="0" relativeHeight="251660800" behindDoc="0" locked="0" layoutInCell="1" allowOverlap="1" wp14:anchorId="27F041B2" wp14:editId="6EAB8B20">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2316D" id="Rectangle 1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5680" behindDoc="0" locked="0" layoutInCell="1" allowOverlap="1" wp14:anchorId="4715186A" wp14:editId="66F647C0">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14112" id="Rectangle 1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0394" w14:textId="238C5D78" w:rsidR="00A432CD" w:rsidRDefault="00137461" w:rsidP="00B72444">
    <w:pPr>
      <w:pStyle w:val="Header"/>
    </w:pPr>
    <w:r>
      <w:t>SERCOM-2/INF. 5.1(</w:t>
    </w:r>
    <w:r w:rsidR="00875ABB">
      <w:t>7</w:t>
    </w:r>
    <w:r>
      <w:t>)</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6C37CC">
      <w:rPr>
        <w:noProof/>
      </w:rPr>
      <mc:AlternateContent>
        <mc:Choice Requires="wps">
          <w:drawing>
            <wp:anchor distT="0" distB="0" distL="114300" distR="114300" simplePos="0" relativeHeight="251661824" behindDoc="0" locked="0" layoutInCell="1" allowOverlap="1" wp14:anchorId="0F5670AE" wp14:editId="7CB414BC">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7E96A" id="Rectangle 1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C37CC">
      <w:rPr>
        <w:noProof/>
      </w:rPr>
      <mc:AlternateContent>
        <mc:Choice Requires="wps">
          <w:drawing>
            <wp:anchor distT="0" distB="0" distL="114300" distR="114300" simplePos="0" relativeHeight="251662848" behindDoc="0" locked="0" layoutInCell="1" allowOverlap="1" wp14:anchorId="022D7258" wp14:editId="676E9C90">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C8804" id="Rectangle 12"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C37CC">
      <w:rPr>
        <w:noProof/>
      </w:rPr>
      <mc:AlternateContent>
        <mc:Choice Requires="wps">
          <w:drawing>
            <wp:anchor distT="0" distB="0" distL="114300" distR="114300" simplePos="0" relativeHeight="251656704" behindDoc="0" locked="0" layoutInCell="1" allowOverlap="1" wp14:anchorId="2488571D" wp14:editId="1CC11161">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611A6" id="Rectangle 1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C37CC">
      <w:rPr>
        <w:noProof/>
      </w:rPr>
      <mc:AlternateContent>
        <mc:Choice Requires="wps">
          <w:drawing>
            <wp:anchor distT="0" distB="0" distL="114300" distR="114300" simplePos="0" relativeHeight="251657728" behindDoc="0" locked="0" layoutInCell="1" allowOverlap="1" wp14:anchorId="1D82AF68" wp14:editId="6C37A92B">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84C48" id="Rectangle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C37CC">
      <w:rPr>
        <w:noProof/>
      </w:rPr>
      <mc:AlternateContent>
        <mc:Choice Requires="wps">
          <w:drawing>
            <wp:anchor distT="0" distB="0" distL="114300" distR="114300" simplePos="0" relativeHeight="251650560" behindDoc="0" locked="0" layoutInCell="1" allowOverlap="1" wp14:anchorId="398FF848" wp14:editId="4F457B9B">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428EF" id="Rectangle 9"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C37CC">
      <w:rPr>
        <w:noProof/>
      </w:rPr>
      <mc:AlternateContent>
        <mc:Choice Requires="wps">
          <w:drawing>
            <wp:anchor distT="0" distB="0" distL="114300" distR="114300" simplePos="0" relativeHeight="251651584" behindDoc="0" locked="0" layoutInCell="1" allowOverlap="1" wp14:anchorId="7781E9CD" wp14:editId="61F78064">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1732F" id="Rectangle 8"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ADC6" w14:textId="51A27C16" w:rsidR="00EB29A3" w:rsidRDefault="006C37CC" w:rsidP="006A33CA">
    <w:pPr>
      <w:pStyle w:val="Header"/>
      <w:spacing w:after="0"/>
    </w:pPr>
    <w:r>
      <w:rPr>
        <w:noProof/>
      </w:rPr>
      <mc:AlternateContent>
        <mc:Choice Requires="wps">
          <w:drawing>
            <wp:anchor distT="0" distB="0" distL="114300" distR="114300" simplePos="0" relativeHeight="251663872" behindDoc="0" locked="0" layoutInCell="1" allowOverlap="1" wp14:anchorId="08A052BD" wp14:editId="0880D61B">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BD122" id="Rectangle 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8752" behindDoc="0" locked="0" layoutInCell="1" allowOverlap="1" wp14:anchorId="0992D4DC" wp14:editId="7798364D">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0FEB8" id="Rectangle 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776" behindDoc="0" locked="0" layoutInCell="1" allowOverlap="1" wp14:anchorId="60FCB83D" wp14:editId="5E6E7F4B">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76973" id="Rectangle 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608" behindDoc="0" locked="0" layoutInCell="1" allowOverlap="1" wp14:anchorId="5A34DE77" wp14:editId="3C52AA41">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7847B" id="Rectangle 4"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632" behindDoc="0" locked="0" layoutInCell="1" allowOverlap="1" wp14:anchorId="02635086" wp14:editId="543E841B">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7F18" id="Rectangle 2"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6460018">
    <w:abstractNumId w:val="30"/>
  </w:num>
  <w:num w:numId="2" w16cid:durableId="1151672562">
    <w:abstractNumId w:val="45"/>
  </w:num>
  <w:num w:numId="3" w16cid:durableId="2113276865">
    <w:abstractNumId w:val="28"/>
  </w:num>
  <w:num w:numId="4" w16cid:durableId="590966284">
    <w:abstractNumId w:val="37"/>
  </w:num>
  <w:num w:numId="5" w16cid:durableId="1674186624">
    <w:abstractNumId w:val="18"/>
  </w:num>
  <w:num w:numId="6" w16cid:durableId="1923299308">
    <w:abstractNumId w:val="23"/>
  </w:num>
  <w:num w:numId="7" w16cid:durableId="71976237">
    <w:abstractNumId w:val="19"/>
  </w:num>
  <w:num w:numId="8" w16cid:durableId="351810191">
    <w:abstractNumId w:val="31"/>
  </w:num>
  <w:num w:numId="9" w16cid:durableId="2004506413">
    <w:abstractNumId w:val="22"/>
  </w:num>
  <w:num w:numId="10" w16cid:durableId="208760990">
    <w:abstractNumId w:val="21"/>
  </w:num>
  <w:num w:numId="11" w16cid:durableId="52510419">
    <w:abstractNumId w:val="36"/>
  </w:num>
  <w:num w:numId="12" w16cid:durableId="1596786492">
    <w:abstractNumId w:val="12"/>
  </w:num>
  <w:num w:numId="13" w16cid:durableId="1929730299">
    <w:abstractNumId w:val="26"/>
  </w:num>
  <w:num w:numId="14" w16cid:durableId="875585923">
    <w:abstractNumId w:val="41"/>
  </w:num>
  <w:num w:numId="15" w16cid:durableId="1133712938">
    <w:abstractNumId w:val="20"/>
  </w:num>
  <w:num w:numId="16" w16cid:durableId="38867615">
    <w:abstractNumId w:val="9"/>
  </w:num>
  <w:num w:numId="17" w16cid:durableId="1241981813">
    <w:abstractNumId w:val="7"/>
  </w:num>
  <w:num w:numId="18" w16cid:durableId="2069106994">
    <w:abstractNumId w:val="6"/>
  </w:num>
  <w:num w:numId="19" w16cid:durableId="1706443943">
    <w:abstractNumId w:val="5"/>
  </w:num>
  <w:num w:numId="20" w16cid:durableId="1124084121">
    <w:abstractNumId w:val="4"/>
  </w:num>
  <w:num w:numId="21" w16cid:durableId="507520717">
    <w:abstractNumId w:val="8"/>
  </w:num>
  <w:num w:numId="22" w16cid:durableId="268899381">
    <w:abstractNumId w:val="3"/>
  </w:num>
  <w:num w:numId="23" w16cid:durableId="693924685">
    <w:abstractNumId w:val="2"/>
  </w:num>
  <w:num w:numId="24" w16cid:durableId="915163070">
    <w:abstractNumId w:val="1"/>
  </w:num>
  <w:num w:numId="25" w16cid:durableId="516189864">
    <w:abstractNumId w:val="0"/>
  </w:num>
  <w:num w:numId="26" w16cid:durableId="581716809">
    <w:abstractNumId w:val="43"/>
  </w:num>
  <w:num w:numId="27" w16cid:durableId="184710607">
    <w:abstractNumId w:val="32"/>
  </w:num>
  <w:num w:numId="28" w16cid:durableId="1489898689">
    <w:abstractNumId w:val="24"/>
  </w:num>
  <w:num w:numId="29" w16cid:durableId="116534743">
    <w:abstractNumId w:val="33"/>
  </w:num>
  <w:num w:numId="30" w16cid:durableId="1128744420">
    <w:abstractNumId w:val="34"/>
  </w:num>
  <w:num w:numId="31" w16cid:durableId="1808234566">
    <w:abstractNumId w:val="15"/>
  </w:num>
  <w:num w:numId="32" w16cid:durableId="1597715215">
    <w:abstractNumId w:val="40"/>
  </w:num>
  <w:num w:numId="33" w16cid:durableId="502668035">
    <w:abstractNumId w:val="38"/>
  </w:num>
  <w:num w:numId="34" w16cid:durableId="1031300556">
    <w:abstractNumId w:val="25"/>
  </w:num>
  <w:num w:numId="35" w16cid:durableId="1913349482">
    <w:abstractNumId w:val="27"/>
  </w:num>
  <w:num w:numId="36" w16cid:durableId="1008362584">
    <w:abstractNumId w:val="44"/>
  </w:num>
  <w:num w:numId="37" w16cid:durableId="2125071615">
    <w:abstractNumId w:val="35"/>
  </w:num>
  <w:num w:numId="38" w16cid:durableId="1220630525">
    <w:abstractNumId w:val="13"/>
  </w:num>
  <w:num w:numId="39" w16cid:durableId="22560466">
    <w:abstractNumId w:val="14"/>
  </w:num>
  <w:num w:numId="40" w16cid:durableId="1887373709">
    <w:abstractNumId w:val="16"/>
  </w:num>
  <w:num w:numId="41" w16cid:durableId="611788530">
    <w:abstractNumId w:val="10"/>
  </w:num>
  <w:num w:numId="42" w16cid:durableId="2138837812">
    <w:abstractNumId w:val="42"/>
  </w:num>
  <w:num w:numId="43" w16cid:durableId="1703704586">
    <w:abstractNumId w:val="17"/>
  </w:num>
  <w:num w:numId="44" w16cid:durableId="2087603895">
    <w:abstractNumId w:val="29"/>
  </w:num>
  <w:num w:numId="45" w16cid:durableId="77218425">
    <w:abstractNumId w:val="39"/>
  </w:num>
  <w:num w:numId="46" w16cid:durableId="15772011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NjI2M7cwszCxNDNT0lEKTi0uzszPAykwrQUA2TKxaywAAAA="/>
  </w:docVars>
  <w:rsids>
    <w:rsidRoot w:val="00137461"/>
    <w:rsid w:val="00005301"/>
    <w:rsid w:val="000133EE"/>
    <w:rsid w:val="000206A8"/>
    <w:rsid w:val="00027205"/>
    <w:rsid w:val="0003137A"/>
    <w:rsid w:val="0004020E"/>
    <w:rsid w:val="00041171"/>
    <w:rsid w:val="00041727"/>
    <w:rsid w:val="0004226F"/>
    <w:rsid w:val="00045C33"/>
    <w:rsid w:val="00050F8E"/>
    <w:rsid w:val="000518BB"/>
    <w:rsid w:val="00056FD4"/>
    <w:rsid w:val="000573AD"/>
    <w:rsid w:val="0006123B"/>
    <w:rsid w:val="00064F6B"/>
    <w:rsid w:val="00072F17"/>
    <w:rsid w:val="000731AA"/>
    <w:rsid w:val="000806D8"/>
    <w:rsid w:val="00082C80"/>
    <w:rsid w:val="00083847"/>
    <w:rsid w:val="00083C36"/>
    <w:rsid w:val="00084D58"/>
    <w:rsid w:val="00085099"/>
    <w:rsid w:val="00092CAE"/>
    <w:rsid w:val="00095338"/>
    <w:rsid w:val="00095E48"/>
    <w:rsid w:val="000A4F1C"/>
    <w:rsid w:val="000A69BF"/>
    <w:rsid w:val="000C225A"/>
    <w:rsid w:val="000C6781"/>
    <w:rsid w:val="000D0753"/>
    <w:rsid w:val="000F5E49"/>
    <w:rsid w:val="000F7A87"/>
    <w:rsid w:val="00102EAE"/>
    <w:rsid w:val="001047DC"/>
    <w:rsid w:val="00105D2E"/>
    <w:rsid w:val="00111BFD"/>
    <w:rsid w:val="0011498B"/>
    <w:rsid w:val="00120147"/>
    <w:rsid w:val="00123140"/>
    <w:rsid w:val="00123D94"/>
    <w:rsid w:val="00125CF9"/>
    <w:rsid w:val="00130BBC"/>
    <w:rsid w:val="00133D13"/>
    <w:rsid w:val="00137461"/>
    <w:rsid w:val="00137FC3"/>
    <w:rsid w:val="00140956"/>
    <w:rsid w:val="00150DBD"/>
    <w:rsid w:val="00156F9B"/>
    <w:rsid w:val="00162A8C"/>
    <w:rsid w:val="00163B95"/>
    <w:rsid w:val="00163BA3"/>
    <w:rsid w:val="00166B31"/>
    <w:rsid w:val="00167D54"/>
    <w:rsid w:val="00176AB5"/>
    <w:rsid w:val="00180771"/>
    <w:rsid w:val="00190854"/>
    <w:rsid w:val="001930A3"/>
    <w:rsid w:val="00196EB8"/>
    <w:rsid w:val="001A0B4E"/>
    <w:rsid w:val="001A11A8"/>
    <w:rsid w:val="001A25F0"/>
    <w:rsid w:val="001A341E"/>
    <w:rsid w:val="001B0EA6"/>
    <w:rsid w:val="001B1CDF"/>
    <w:rsid w:val="001B2EC4"/>
    <w:rsid w:val="001B56F4"/>
    <w:rsid w:val="001C5462"/>
    <w:rsid w:val="001C54DD"/>
    <w:rsid w:val="001C7BDF"/>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409D7"/>
    <w:rsid w:val="0025255D"/>
    <w:rsid w:val="00255A5F"/>
    <w:rsid w:val="00255EE3"/>
    <w:rsid w:val="00256B3D"/>
    <w:rsid w:val="0026743C"/>
    <w:rsid w:val="00270480"/>
    <w:rsid w:val="002779AF"/>
    <w:rsid w:val="002823D8"/>
    <w:rsid w:val="0028531A"/>
    <w:rsid w:val="00285446"/>
    <w:rsid w:val="00290082"/>
    <w:rsid w:val="00292AF6"/>
    <w:rsid w:val="00295593"/>
    <w:rsid w:val="002A354F"/>
    <w:rsid w:val="002A386C"/>
    <w:rsid w:val="002B09DF"/>
    <w:rsid w:val="002B540D"/>
    <w:rsid w:val="002B64F1"/>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71CF1"/>
    <w:rsid w:val="0037222D"/>
    <w:rsid w:val="00373128"/>
    <w:rsid w:val="003750C1"/>
    <w:rsid w:val="0038051E"/>
    <w:rsid w:val="00380AF7"/>
    <w:rsid w:val="00394A05"/>
    <w:rsid w:val="00397770"/>
    <w:rsid w:val="00397880"/>
    <w:rsid w:val="003A7016"/>
    <w:rsid w:val="003B0C08"/>
    <w:rsid w:val="003B4CD6"/>
    <w:rsid w:val="003C17A5"/>
    <w:rsid w:val="003C1843"/>
    <w:rsid w:val="003D1552"/>
    <w:rsid w:val="003D1D8E"/>
    <w:rsid w:val="003E381F"/>
    <w:rsid w:val="003E4046"/>
    <w:rsid w:val="003F003A"/>
    <w:rsid w:val="003F125B"/>
    <w:rsid w:val="003F7B3F"/>
    <w:rsid w:val="003F7C67"/>
    <w:rsid w:val="004058AD"/>
    <w:rsid w:val="0041078D"/>
    <w:rsid w:val="0041230F"/>
    <w:rsid w:val="00412C30"/>
    <w:rsid w:val="00416F97"/>
    <w:rsid w:val="00425173"/>
    <w:rsid w:val="0043039B"/>
    <w:rsid w:val="00436197"/>
    <w:rsid w:val="004423FE"/>
    <w:rsid w:val="00445C35"/>
    <w:rsid w:val="00446DB8"/>
    <w:rsid w:val="00454B41"/>
    <w:rsid w:val="0045663A"/>
    <w:rsid w:val="0046344E"/>
    <w:rsid w:val="004667E7"/>
    <w:rsid w:val="004672CF"/>
    <w:rsid w:val="00470DEF"/>
    <w:rsid w:val="00471AE1"/>
    <w:rsid w:val="00475797"/>
    <w:rsid w:val="00476D0A"/>
    <w:rsid w:val="00491024"/>
    <w:rsid w:val="0049253B"/>
    <w:rsid w:val="004A140B"/>
    <w:rsid w:val="004A4B47"/>
    <w:rsid w:val="004A6BBD"/>
    <w:rsid w:val="004B0EC9"/>
    <w:rsid w:val="004B7BAA"/>
    <w:rsid w:val="004C2DF7"/>
    <w:rsid w:val="004C4E0B"/>
    <w:rsid w:val="004D497E"/>
    <w:rsid w:val="004E4809"/>
    <w:rsid w:val="004E4CC3"/>
    <w:rsid w:val="004E5985"/>
    <w:rsid w:val="004E6352"/>
    <w:rsid w:val="004E6460"/>
    <w:rsid w:val="004F6B46"/>
    <w:rsid w:val="0050425E"/>
    <w:rsid w:val="00511999"/>
    <w:rsid w:val="005145D6"/>
    <w:rsid w:val="00521EA5"/>
    <w:rsid w:val="00525B80"/>
    <w:rsid w:val="0053098F"/>
    <w:rsid w:val="00536B2E"/>
    <w:rsid w:val="00546998"/>
    <w:rsid w:val="00546D8E"/>
    <w:rsid w:val="00553738"/>
    <w:rsid w:val="00553F7E"/>
    <w:rsid w:val="00563C6E"/>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2A6A"/>
    <w:rsid w:val="005E3A59"/>
    <w:rsid w:val="00604802"/>
    <w:rsid w:val="00615AB0"/>
    <w:rsid w:val="00616247"/>
    <w:rsid w:val="0061778C"/>
    <w:rsid w:val="00636B90"/>
    <w:rsid w:val="0064738B"/>
    <w:rsid w:val="006508EA"/>
    <w:rsid w:val="00651DD2"/>
    <w:rsid w:val="00667E86"/>
    <w:rsid w:val="0068392D"/>
    <w:rsid w:val="00697DB5"/>
    <w:rsid w:val="006A1B33"/>
    <w:rsid w:val="006A33CA"/>
    <w:rsid w:val="006A492A"/>
    <w:rsid w:val="006B5C72"/>
    <w:rsid w:val="006B7C5A"/>
    <w:rsid w:val="006C289D"/>
    <w:rsid w:val="006C37CC"/>
    <w:rsid w:val="006D0310"/>
    <w:rsid w:val="006D2009"/>
    <w:rsid w:val="006D5576"/>
    <w:rsid w:val="006E4CF2"/>
    <w:rsid w:val="006E766D"/>
    <w:rsid w:val="006F4B29"/>
    <w:rsid w:val="006F6CE9"/>
    <w:rsid w:val="0070517C"/>
    <w:rsid w:val="00705C9F"/>
    <w:rsid w:val="00716951"/>
    <w:rsid w:val="00720F6B"/>
    <w:rsid w:val="00730ADA"/>
    <w:rsid w:val="00732C37"/>
    <w:rsid w:val="00735D9E"/>
    <w:rsid w:val="00743EAF"/>
    <w:rsid w:val="00745A09"/>
    <w:rsid w:val="00751EAF"/>
    <w:rsid w:val="00754CF7"/>
    <w:rsid w:val="00757B0D"/>
    <w:rsid w:val="00761320"/>
    <w:rsid w:val="007651B1"/>
    <w:rsid w:val="00767CE1"/>
    <w:rsid w:val="00771A68"/>
    <w:rsid w:val="007744D2"/>
    <w:rsid w:val="00774DF6"/>
    <w:rsid w:val="00786136"/>
    <w:rsid w:val="007B05CF"/>
    <w:rsid w:val="007B49F7"/>
    <w:rsid w:val="007C212A"/>
    <w:rsid w:val="007D0F28"/>
    <w:rsid w:val="007D5B3C"/>
    <w:rsid w:val="007E7D21"/>
    <w:rsid w:val="007E7DBD"/>
    <w:rsid w:val="007F482F"/>
    <w:rsid w:val="007F7C94"/>
    <w:rsid w:val="0080398D"/>
    <w:rsid w:val="00805174"/>
    <w:rsid w:val="00806385"/>
    <w:rsid w:val="00807CC5"/>
    <w:rsid w:val="00807ED7"/>
    <w:rsid w:val="00814CC6"/>
    <w:rsid w:val="008244DF"/>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75ABB"/>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8F5524"/>
    <w:rsid w:val="00902EA9"/>
    <w:rsid w:val="0090427F"/>
    <w:rsid w:val="00920506"/>
    <w:rsid w:val="0093094F"/>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B1422"/>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161E"/>
    <w:rsid w:val="00A332E8"/>
    <w:rsid w:val="00A35AF5"/>
    <w:rsid w:val="00A35DDF"/>
    <w:rsid w:val="00A36CBA"/>
    <w:rsid w:val="00A424E8"/>
    <w:rsid w:val="00A432CD"/>
    <w:rsid w:val="00A45741"/>
    <w:rsid w:val="00A47EF6"/>
    <w:rsid w:val="00A50291"/>
    <w:rsid w:val="00A530E4"/>
    <w:rsid w:val="00A55DAF"/>
    <w:rsid w:val="00A604CD"/>
    <w:rsid w:val="00A60FE6"/>
    <w:rsid w:val="00A622F5"/>
    <w:rsid w:val="00A654BE"/>
    <w:rsid w:val="00A66DD6"/>
    <w:rsid w:val="00A75018"/>
    <w:rsid w:val="00A771FD"/>
    <w:rsid w:val="00A80767"/>
    <w:rsid w:val="00A81C90"/>
    <w:rsid w:val="00A874EF"/>
    <w:rsid w:val="00A95415"/>
    <w:rsid w:val="00AA3C89"/>
    <w:rsid w:val="00AA667D"/>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17DE9"/>
    <w:rsid w:val="00B235DB"/>
    <w:rsid w:val="00B32107"/>
    <w:rsid w:val="00B3623C"/>
    <w:rsid w:val="00B424D9"/>
    <w:rsid w:val="00B447C0"/>
    <w:rsid w:val="00B52510"/>
    <w:rsid w:val="00B53E53"/>
    <w:rsid w:val="00B548A2"/>
    <w:rsid w:val="00B56934"/>
    <w:rsid w:val="00B62F03"/>
    <w:rsid w:val="00B72444"/>
    <w:rsid w:val="00B859F0"/>
    <w:rsid w:val="00B93B62"/>
    <w:rsid w:val="00B953D1"/>
    <w:rsid w:val="00B96D93"/>
    <w:rsid w:val="00BA30D0"/>
    <w:rsid w:val="00BB0D32"/>
    <w:rsid w:val="00BC48E3"/>
    <w:rsid w:val="00BC76B5"/>
    <w:rsid w:val="00BD4BA4"/>
    <w:rsid w:val="00BD5420"/>
    <w:rsid w:val="00BE59D1"/>
    <w:rsid w:val="00BF5191"/>
    <w:rsid w:val="00C04BD2"/>
    <w:rsid w:val="00C13EEC"/>
    <w:rsid w:val="00C14689"/>
    <w:rsid w:val="00C156A4"/>
    <w:rsid w:val="00C20FAA"/>
    <w:rsid w:val="00C23509"/>
    <w:rsid w:val="00C2459D"/>
    <w:rsid w:val="00C2755A"/>
    <w:rsid w:val="00C316F1"/>
    <w:rsid w:val="00C42C95"/>
    <w:rsid w:val="00C4470F"/>
    <w:rsid w:val="00C50727"/>
    <w:rsid w:val="00C55E5B"/>
    <w:rsid w:val="00C62739"/>
    <w:rsid w:val="00C720A4"/>
    <w:rsid w:val="00C73710"/>
    <w:rsid w:val="00C74F59"/>
    <w:rsid w:val="00C7611C"/>
    <w:rsid w:val="00C81233"/>
    <w:rsid w:val="00C92328"/>
    <w:rsid w:val="00C94097"/>
    <w:rsid w:val="00CA4269"/>
    <w:rsid w:val="00CA48CA"/>
    <w:rsid w:val="00CA7330"/>
    <w:rsid w:val="00CB1C84"/>
    <w:rsid w:val="00CB5363"/>
    <w:rsid w:val="00CB64F0"/>
    <w:rsid w:val="00CC2909"/>
    <w:rsid w:val="00CD0549"/>
    <w:rsid w:val="00CE35E6"/>
    <w:rsid w:val="00CE6B3C"/>
    <w:rsid w:val="00D05E6F"/>
    <w:rsid w:val="00D20296"/>
    <w:rsid w:val="00D2231A"/>
    <w:rsid w:val="00D276BD"/>
    <w:rsid w:val="00D27929"/>
    <w:rsid w:val="00D33442"/>
    <w:rsid w:val="00D419C6"/>
    <w:rsid w:val="00D44BAD"/>
    <w:rsid w:val="00D45B55"/>
    <w:rsid w:val="00D4785A"/>
    <w:rsid w:val="00D52E43"/>
    <w:rsid w:val="00D57DAC"/>
    <w:rsid w:val="00D6317B"/>
    <w:rsid w:val="00D664D7"/>
    <w:rsid w:val="00D67660"/>
    <w:rsid w:val="00D67E1E"/>
    <w:rsid w:val="00D7097B"/>
    <w:rsid w:val="00D7197D"/>
    <w:rsid w:val="00D72BC4"/>
    <w:rsid w:val="00D752F8"/>
    <w:rsid w:val="00D8050E"/>
    <w:rsid w:val="00D815FC"/>
    <w:rsid w:val="00D8517B"/>
    <w:rsid w:val="00D91DFA"/>
    <w:rsid w:val="00D97C45"/>
    <w:rsid w:val="00DA159A"/>
    <w:rsid w:val="00DA662E"/>
    <w:rsid w:val="00DB1AB2"/>
    <w:rsid w:val="00DC17C2"/>
    <w:rsid w:val="00DC4FDF"/>
    <w:rsid w:val="00DC66F0"/>
    <w:rsid w:val="00DD3105"/>
    <w:rsid w:val="00DD3A65"/>
    <w:rsid w:val="00DD62C6"/>
    <w:rsid w:val="00DD73FB"/>
    <w:rsid w:val="00DE3B92"/>
    <w:rsid w:val="00DE48B4"/>
    <w:rsid w:val="00DE5ACA"/>
    <w:rsid w:val="00DE6FCB"/>
    <w:rsid w:val="00DE7137"/>
    <w:rsid w:val="00DF18E4"/>
    <w:rsid w:val="00DF3A63"/>
    <w:rsid w:val="00DF47B4"/>
    <w:rsid w:val="00DF5C49"/>
    <w:rsid w:val="00DF7979"/>
    <w:rsid w:val="00DF7B75"/>
    <w:rsid w:val="00E00498"/>
    <w:rsid w:val="00E0798C"/>
    <w:rsid w:val="00E145AC"/>
    <w:rsid w:val="00E1464C"/>
    <w:rsid w:val="00E14ADB"/>
    <w:rsid w:val="00E22F78"/>
    <w:rsid w:val="00E2425D"/>
    <w:rsid w:val="00E24F87"/>
    <w:rsid w:val="00E2617A"/>
    <w:rsid w:val="00E273FB"/>
    <w:rsid w:val="00E30815"/>
    <w:rsid w:val="00E31CD4"/>
    <w:rsid w:val="00E3595B"/>
    <w:rsid w:val="00E538E6"/>
    <w:rsid w:val="00E56696"/>
    <w:rsid w:val="00E74332"/>
    <w:rsid w:val="00E768A9"/>
    <w:rsid w:val="00E802A2"/>
    <w:rsid w:val="00E8410F"/>
    <w:rsid w:val="00E85C0B"/>
    <w:rsid w:val="00EA5C77"/>
    <w:rsid w:val="00EA7089"/>
    <w:rsid w:val="00EB13D7"/>
    <w:rsid w:val="00EB1E83"/>
    <w:rsid w:val="00EB29A3"/>
    <w:rsid w:val="00EC67BD"/>
    <w:rsid w:val="00ED22CB"/>
    <w:rsid w:val="00ED2E9B"/>
    <w:rsid w:val="00ED4BB1"/>
    <w:rsid w:val="00ED67AF"/>
    <w:rsid w:val="00EE11F0"/>
    <w:rsid w:val="00EE128C"/>
    <w:rsid w:val="00EE4C48"/>
    <w:rsid w:val="00EE5D2E"/>
    <w:rsid w:val="00EE7E6F"/>
    <w:rsid w:val="00EF1497"/>
    <w:rsid w:val="00EF66D9"/>
    <w:rsid w:val="00EF68E3"/>
    <w:rsid w:val="00EF6BA5"/>
    <w:rsid w:val="00EF780D"/>
    <w:rsid w:val="00EF7A98"/>
    <w:rsid w:val="00F0267E"/>
    <w:rsid w:val="00F071B2"/>
    <w:rsid w:val="00F11B47"/>
    <w:rsid w:val="00F2412D"/>
    <w:rsid w:val="00F25D8D"/>
    <w:rsid w:val="00F3069C"/>
    <w:rsid w:val="00F33835"/>
    <w:rsid w:val="00F3603E"/>
    <w:rsid w:val="00F425C8"/>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7348"/>
    <w:rsid w:val="00FB0872"/>
    <w:rsid w:val="00FB54CC"/>
    <w:rsid w:val="00FC33FB"/>
    <w:rsid w:val="00FD1A37"/>
    <w:rsid w:val="00FD4E5B"/>
    <w:rsid w:val="00FE4EE0"/>
    <w:rsid w:val="00FE7F79"/>
    <w:rsid w:val="00FF0F9A"/>
    <w:rsid w:val="00FF582E"/>
    <w:rsid w:val="33D4F5A9"/>
    <w:rsid w:val="51A87003"/>
    <w:rsid w:val="6706E3AC"/>
    <w:rsid w:val="7135198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91B270"/>
  <w15:docId w15:val="{52CDBDFA-E71A-40BA-9112-593071D6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2409D7"/>
  </w:style>
  <w:style w:type="character" w:customStyle="1" w:styleId="eop">
    <w:name w:val="eop"/>
    <w:basedOn w:val="DefaultParagraphFont"/>
    <w:rsid w:val="00DF7B75"/>
  </w:style>
  <w:style w:type="paragraph" w:customStyle="1" w:styleId="paragraph">
    <w:name w:val="paragraph"/>
    <w:basedOn w:val="Normal"/>
    <w:rsid w:val="00B32107"/>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styleId="Revision">
    <w:name w:val="Revision"/>
    <w:hidden/>
    <w:semiHidden/>
    <w:rsid w:val="0041230F"/>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649213068">
      <w:bodyDiv w:val="1"/>
      <w:marLeft w:val="0"/>
      <w:marRight w:val="0"/>
      <w:marTop w:val="0"/>
      <w:marBottom w:val="0"/>
      <w:divBdr>
        <w:top w:val="none" w:sz="0" w:space="0" w:color="auto"/>
        <w:left w:val="none" w:sz="0" w:space="0" w:color="auto"/>
        <w:bottom w:val="none" w:sz="0" w:space="0" w:color="auto"/>
        <w:right w:val="none" w:sz="0" w:space="0" w:color="auto"/>
      </w:divBdr>
      <w:divsChild>
        <w:div w:id="147282299">
          <w:marLeft w:val="0"/>
          <w:marRight w:val="0"/>
          <w:marTop w:val="0"/>
          <w:marBottom w:val="0"/>
          <w:divBdr>
            <w:top w:val="none" w:sz="0" w:space="0" w:color="auto"/>
            <w:left w:val="none" w:sz="0" w:space="0" w:color="auto"/>
            <w:bottom w:val="none" w:sz="0" w:space="0" w:color="auto"/>
            <w:right w:val="none" w:sz="0" w:space="0" w:color="auto"/>
          </w:divBdr>
        </w:div>
        <w:div w:id="861088941">
          <w:marLeft w:val="0"/>
          <w:marRight w:val="0"/>
          <w:marTop w:val="0"/>
          <w:marBottom w:val="0"/>
          <w:divBdr>
            <w:top w:val="none" w:sz="0" w:space="0" w:color="auto"/>
            <w:left w:val="none" w:sz="0" w:space="0" w:color="auto"/>
            <w:bottom w:val="none" w:sz="0" w:space="0" w:color="auto"/>
            <w:right w:val="none" w:sz="0" w:space="0" w:color="auto"/>
          </w:divBdr>
        </w:div>
        <w:div w:id="935401510">
          <w:marLeft w:val="0"/>
          <w:marRight w:val="0"/>
          <w:marTop w:val="0"/>
          <w:marBottom w:val="0"/>
          <w:divBdr>
            <w:top w:val="none" w:sz="0" w:space="0" w:color="auto"/>
            <w:left w:val="none" w:sz="0" w:space="0" w:color="auto"/>
            <w:bottom w:val="none" w:sz="0" w:space="0" w:color="auto"/>
            <w:right w:val="none" w:sz="0" w:space="0" w:color="auto"/>
          </w:divBdr>
        </w:div>
        <w:div w:id="1348949626">
          <w:marLeft w:val="0"/>
          <w:marRight w:val="0"/>
          <w:marTop w:val="0"/>
          <w:marBottom w:val="0"/>
          <w:divBdr>
            <w:top w:val="none" w:sz="0" w:space="0" w:color="auto"/>
            <w:left w:val="none" w:sz="0" w:space="0" w:color="auto"/>
            <w:bottom w:val="none" w:sz="0" w:space="0" w:color="auto"/>
            <w:right w:val="none" w:sz="0" w:space="0" w:color="auto"/>
          </w:divBdr>
        </w:div>
        <w:div w:id="1640066943">
          <w:marLeft w:val="0"/>
          <w:marRight w:val="0"/>
          <w:marTop w:val="0"/>
          <w:marBottom w:val="0"/>
          <w:divBdr>
            <w:top w:val="none" w:sz="0" w:space="0" w:color="auto"/>
            <w:left w:val="none" w:sz="0" w:space="0" w:color="auto"/>
            <w:bottom w:val="none" w:sz="0" w:space="0" w:color="auto"/>
            <w:right w:val="none" w:sz="0" w:space="0" w:color="auto"/>
          </w:divBdr>
        </w:div>
        <w:div w:id="1716925556">
          <w:marLeft w:val="0"/>
          <w:marRight w:val="0"/>
          <w:marTop w:val="0"/>
          <w:marBottom w:val="0"/>
          <w:divBdr>
            <w:top w:val="none" w:sz="0" w:space="0" w:color="auto"/>
            <w:left w:val="none" w:sz="0" w:space="0" w:color="auto"/>
            <w:bottom w:val="none" w:sz="0" w:space="0" w:color="auto"/>
            <w:right w:val="none" w:sz="0" w:space="0" w:color="auto"/>
          </w:divBdr>
        </w:div>
        <w:div w:id="1835340198">
          <w:marLeft w:val="0"/>
          <w:marRight w:val="0"/>
          <w:marTop w:val="0"/>
          <w:marBottom w:val="0"/>
          <w:divBdr>
            <w:top w:val="none" w:sz="0" w:space="0" w:color="auto"/>
            <w:left w:val="none" w:sz="0" w:space="0" w:color="auto"/>
            <w:bottom w:val="none" w:sz="0" w:space="0" w:color="auto"/>
            <w:right w:val="none" w:sz="0" w:space="0" w:color="auto"/>
          </w:divBdr>
        </w:div>
        <w:div w:id="1878272562">
          <w:marLeft w:val="0"/>
          <w:marRight w:val="0"/>
          <w:marTop w:val="0"/>
          <w:marBottom w:val="0"/>
          <w:divBdr>
            <w:top w:val="none" w:sz="0" w:space="0" w:color="auto"/>
            <w:left w:val="none" w:sz="0" w:space="0" w:color="auto"/>
            <w:bottom w:val="none" w:sz="0" w:space="0" w:color="auto"/>
            <w:right w:val="none" w:sz="0" w:space="0" w:color="auto"/>
          </w:divBdr>
        </w:div>
        <w:div w:id="1889343121">
          <w:marLeft w:val="0"/>
          <w:marRight w:val="0"/>
          <w:marTop w:val="0"/>
          <w:marBottom w:val="0"/>
          <w:divBdr>
            <w:top w:val="none" w:sz="0" w:space="0" w:color="auto"/>
            <w:left w:val="none" w:sz="0" w:space="0" w:color="auto"/>
            <w:bottom w:val="none" w:sz="0" w:space="0" w:color="auto"/>
            <w:right w:val="none" w:sz="0" w:space="0" w:color="auto"/>
          </w:divBdr>
        </w:div>
        <w:div w:id="1891840887">
          <w:marLeft w:val="0"/>
          <w:marRight w:val="0"/>
          <w:marTop w:val="0"/>
          <w:marBottom w:val="0"/>
          <w:divBdr>
            <w:top w:val="none" w:sz="0" w:space="0" w:color="auto"/>
            <w:left w:val="none" w:sz="0" w:space="0" w:color="auto"/>
            <w:bottom w:val="none" w:sz="0" w:space="0" w:color="auto"/>
            <w:right w:val="none" w:sz="0" w:space="0" w:color="auto"/>
          </w:divBdr>
        </w:div>
        <w:div w:id="2140419980">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SERCOM-2/Chinese/Forms/AllItems.aspx?RootFolder=%2FSERCOM%2D2%2FChinese%2F1%2E%20DFD%20%2D%E4%BE%9B%E8%AE%A8%E8%AE%BA%E7%9A%84%E8%8D%89%E6%A1%88&amp;FolderCTID=0x012000CDC0CE5CAA1F704BA768C6BA573C6E4D&amp;View=%7B82CCB1C1%2DF5A0%2D4625%2D8E63%2DDDACC4EA0D5E%7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munity.wmo.int/activity-areas/Marine/Meetings/WMO-IMO-Symposium-extreme-maritime-weathe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097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test xmlns="fc07f694-3931-4c74-a8b9-28fdadd9b8ad">test</test>
  </documentManagement>
</p:properties>
</file>

<file path=customXml/itemProps1.xml><?xml version="1.0" encoding="utf-8"?>
<ds:datastoreItem xmlns:ds="http://schemas.openxmlformats.org/officeDocument/2006/customXml" ds:itemID="{52349A7D-3118-4A87-8FAF-9249AA7DCD49}">
  <ds:schemaRefs>
    <ds:schemaRef ds:uri="http://schemas.microsoft.com/sharepoint/v3/contenttype/forms"/>
  </ds:schemaRefs>
</ds:datastoreItem>
</file>

<file path=customXml/itemProps2.xml><?xml version="1.0" encoding="utf-8"?>
<ds:datastoreItem xmlns:ds="http://schemas.openxmlformats.org/officeDocument/2006/customXml" ds:itemID="{8A9CCF4B-147F-4C09-BBA0-80AC9E96B965}"/>
</file>

<file path=customXml/itemProps3.xml><?xml version="1.0" encoding="utf-8"?>
<ds:datastoreItem xmlns:ds="http://schemas.openxmlformats.org/officeDocument/2006/customXml" ds:itemID="{8FF09F16-D3A6-4627-B830-5EADB9F8BBE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B03BA68D-B1E0-4EB7-A4F7-377076230413}">
  <ds:schemaRefs>
    <ds:schemaRef ds:uri="http://purl.org/dc/elements/1.1/"/>
    <ds:schemaRef ds:uri="http://schemas.microsoft.com/office/2006/metadata/properties"/>
    <ds:schemaRef ds:uri="http://schemas.microsoft.com/office/infopath/2007/PartnerControls"/>
    <ds:schemaRef ds:uri="http://www.w3.org/XML/1998/namespace"/>
    <ds:schemaRef ds:uri="bbc2672d-1d15-481e-a730-9fbe92bc30e6"/>
    <ds:schemaRef ds:uri="f3c6b98f-2643-4d40-a4be-19c2b3507c15"/>
    <ds:schemaRef ds:uri="http://purl.org/dc/dcmitype/"/>
    <ds:schemaRef ds:uri="http://schemas.microsoft.com/office/2006/documentManagement/types"/>
    <ds:schemaRef ds:uri="http://schemas.openxmlformats.org/package/2006/metadata/core-properties"/>
    <ds:schemaRef ds:uri="http://purl.org/dc/term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Misa Funaki</dc:creator>
  <cp:lastModifiedBy>Fengqi LI</cp:lastModifiedBy>
  <cp:revision>10</cp:revision>
  <cp:lastPrinted>2013-03-12T09:27:00Z</cp:lastPrinted>
  <dcterms:created xsi:type="dcterms:W3CDTF">2022-09-15T12:29:00Z</dcterms:created>
  <dcterms:modified xsi:type="dcterms:W3CDTF">2022-09-20T15:26:00Z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