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94603B" w14:paraId="3FE7AA1E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7D8D5BA9" w14:textId="77777777" w:rsidR="00A80767" w:rsidRPr="001D06DC" w:rsidRDefault="00A80767" w:rsidP="001D06DC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0"/>
                <w:szCs w:val="10"/>
                <w:lang w:val="ru-RU" w:eastAsia="zh-CN"/>
              </w:rPr>
            </w:pPr>
            <w:r w:rsidRPr="001D06DC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33026E49" w14:textId="77777777" w:rsidR="00A80767" w:rsidRPr="001D06DC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D06DC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drawing>
                <wp:anchor distT="0" distB="0" distL="114300" distR="114300" simplePos="0" relativeHeight="251658240" behindDoc="1" locked="1" layoutInCell="1" allowOverlap="1" wp14:anchorId="69A1A46B" wp14:editId="792D9DF8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6DC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7F4DC527" w14:textId="77777777" w:rsidR="00A80767" w:rsidRPr="001D06DC" w:rsidRDefault="00137461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1D06DC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КОМИССИЯ ПО ОБСЛУЖИВАНИЮ И ПРИМЕНЕНИЯМ В ОБЛАСТЯХ ПОГОДЫ, КЛИМАТА, ВОДЫ И СООТВЕТСТВУЮЩИХ ОБЛАСТЯХ ОКРУЖАЮЩЕЙ СРЕДЫ</w:t>
            </w:r>
          </w:p>
          <w:p w14:paraId="659152D1" w14:textId="114E2E8A" w:rsidR="00A80767" w:rsidRPr="00B24FC9" w:rsidRDefault="00137461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1D06DC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="001D06DC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br/>
            </w:r>
            <w:r w:rsidRPr="001D06DC">
              <w:rPr>
                <w:rFonts w:cs="Tahoma"/>
                <w:color w:val="365F91" w:themeColor="accent1" w:themeShade="BF"/>
                <w:szCs w:val="22"/>
                <w:lang w:val="ru-RU"/>
              </w:rPr>
              <w:t>17—21 октября 2022 г., Женева</w:t>
            </w:r>
          </w:p>
        </w:tc>
        <w:tc>
          <w:tcPr>
            <w:tcW w:w="2962" w:type="dxa"/>
          </w:tcPr>
          <w:p w14:paraId="1322FA43" w14:textId="77777777" w:rsidR="00A80767" w:rsidRPr="001D06DC" w:rsidRDefault="00137461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 w:rsidRPr="001D06DC"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SERCOM-2/INF. 5.1(7)</w:t>
            </w:r>
          </w:p>
        </w:tc>
      </w:tr>
      <w:tr w:rsidR="00A80767" w:rsidRPr="001D06DC" w14:paraId="594E908F" w14:textId="77777777" w:rsidTr="00DD73FB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35760935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0C4BF499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58F349DA" w14:textId="77777777" w:rsidR="00E30815" w:rsidRPr="001D06DC" w:rsidRDefault="00A80767" w:rsidP="001D06D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1D06DC">
              <w:rPr>
                <w:rFonts w:cs="Tahoma"/>
                <w:color w:val="365F91" w:themeColor="accent1" w:themeShade="BF"/>
                <w:szCs w:val="22"/>
                <w:lang w:val="fr-FR"/>
              </w:rPr>
              <w:t>Представлен:</w:t>
            </w:r>
          </w:p>
          <w:p w14:paraId="086519D9" w14:textId="77777777" w:rsidR="00A80767" w:rsidRPr="001D06DC" w:rsidRDefault="00E30815" w:rsidP="001D06D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1D06DC">
              <w:rPr>
                <w:rFonts w:cs="Tahoma"/>
                <w:color w:val="365F91" w:themeColor="accent1" w:themeShade="BF"/>
                <w:szCs w:val="22"/>
                <w:lang w:val="fr-FR"/>
              </w:rPr>
              <w:t xml:space="preserve">Председателем/ПК-ММО </w:t>
            </w:r>
          </w:p>
          <w:p w14:paraId="299D51A8" w14:textId="2425ABBE" w:rsidR="00A80767" w:rsidRPr="001D06DC" w:rsidRDefault="006A33CA" w:rsidP="001D06D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  <w:r w:rsidRPr="001D06DC">
              <w:rPr>
                <w:rFonts w:cs="Tahoma"/>
                <w:color w:val="365F91" w:themeColor="accent1" w:themeShade="BF"/>
                <w:szCs w:val="22"/>
                <w:lang w:val="fr-FR"/>
              </w:rPr>
              <w:t>15.IX.2022</w:t>
            </w:r>
          </w:p>
          <w:p w14:paraId="135259E0" w14:textId="77777777" w:rsidR="00A80767" w:rsidRPr="001D06DC" w:rsidRDefault="00A80767" w:rsidP="001D06D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fr-FR"/>
              </w:rPr>
            </w:pPr>
          </w:p>
        </w:tc>
      </w:tr>
    </w:tbl>
    <w:p w14:paraId="276B7806" w14:textId="67770C52" w:rsidR="001D06DC" w:rsidRPr="001D06DC" w:rsidRDefault="001D06DC" w:rsidP="001D06DC">
      <w:pPr>
        <w:pStyle w:val="Heading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360CA1E8" w14:textId="38C98E79" w:rsidR="00137461" w:rsidRPr="001D06DC" w:rsidRDefault="00DF7B75" w:rsidP="006A33CA">
      <w:pPr>
        <w:pStyle w:val="WMOSubTitle1"/>
        <w:spacing w:before="360" w:after="360"/>
        <w:jc w:val="center"/>
        <w:rPr>
          <w:rStyle w:val="normaltextrun"/>
        </w:rPr>
      </w:pPr>
      <w:r w:rsidRPr="001D06DC">
        <w:rPr>
          <w:rStyle w:val="normaltextrun"/>
          <w:i w:val="0"/>
          <w:caps/>
          <w:color w:val="00000A"/>
          <w:sz w:val="22"/>
          <w:szCs w:val="22"/>
          <w:shd w:val="clear" w:color="auto" w:fill="FFFFFF"/>
        </w:rPr>
        <w:t>КРАТКОЕ СОСТОЯНИЕ: СИМПОЗИУМ ВМО-ИМО ПО ЭКСТРЕМАЛЬНОЙ МОРСКОЙ ПОГОДЕ</w:t>
      </w:r>
    </w:p>
    <w:p w14:paraId="21512363" w14:textId="279060BA" w:rsidR="006A33CA" w:rsidRDefault="00B32107" w:rsidP="006A33C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Что касается поправок к нормативным и руководящим материалам по морскому метеорологическому обслуживанию, ВМО продолжает работать в партнерстве с Международной морской организацией (ИМО), чтобы обеспечить наличие обязательной морской метеорологической информации для использования мореплавателями в море в соответствии с Конвенцией по охране человеческой жизни на море. В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поддержку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этого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в</w:t>
      </w:r>
      <w:r w:rsidR="001D06DC">
        <w:rPr>
          <w:rStyle w:val="normaltextrun"/>
          <w:rFonts w:ascii="Verdana" w:hAnsi="Verdana" w:cs="Segoe UI"/>
          <w:sz w:val="20"/>
          <w:szCs w:val="20"/>
          <w:lang w:val="ru-RU"/>
        </w:rPr>
        <w:t> 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октябре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2019</w:t>
      </w:r>
      <w:r w:rsidR="001D06DC">
        <w:rPr>
          <w:rStyle w:val="normaltextrun"/>
          <w:rFonts w:ascii="Verdana" w:hAnsi="Verdana" w:cs="Segoe UI"/>
          <w:sz w:val="20"/>
          <w:szCs w:val="20"/>
        </w:rPr>
        <w:t> 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года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состоялся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первый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международный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симпозиум ВМО/ИМО «Экстремальная морская погода: на пути к безопасности жизни на море и устойчивой «голубой экономике», в котором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приняли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участие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более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200</w:t>
      </w:r>
      <w:r w:rsidR="001D06DC">
        <w:rPr>
          <w:rStyle w:val="normaltextrun"/>
          <w:rFonts w:ascii="Verdana" w:hAnsi="Verdana" w:cs="Segoe UI"/>
          <w:sz w:val="20"/>
          <w:szCs w:val="20"/>
          <w:lang w:val="ru-RU"/>
        </w:rPr>
        <w:t> 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человек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из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более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чем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40</w:t>
      </w:r>
      <w:r w:rsidR="001D06DC">
        <w:rPr>
          <w:rStyle w:val="normaltextrun"/>
          <w:rFonts w:ascii="Verdana" w:hAnsi="Verdana" w:cs="Segoe UI"/>
          <w:sz w:val="20"/>
          <w:szCs w:val="20"/>
        </w:rPr>
        <w:t> 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различных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стран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. Симпозиум укрепил связь между сообществами заинтересованных сторон в области метеорологии и мореплавания для обсуждения областей, требующих внимания для повышения безопасности жизни на море во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время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экстремальных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погодных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sz w:val="20"/>
          <w:szCs w:val="20"/>
        </w:rPr>
        <w:t>явлений</w:t>
      </w:r>
      <w:proofErr w:type="spellEnd"/>
      <w:r w:rsidRPr="001D06DC">
        <w:rPr>
          <w:rStyle w:val="normaltextrun"/>
          <w:rFonts w:ascii="Verdana" w:hAnsi="Verdana" w:cs="Segoe UI"/>
          <w:sz w:val="20"/>
          <w:szCs w:val="20"/>
        </w:rPr>
        <w:t>.</w:t>
      </w:r>
    </w:p>
    <w:p w14:paraId="1DAC0099" w14:textId="116F85F3" w:rsidR="00095338" w:rsidRPr="001D06DC" w:rsidRDefault="00B32107" w:rsidP="006A33CA">
      <w:pPr>
        <w:pStyle w:val="paragraph"/>
        <w:spacing w:before="240" w:beforeAutospacing="0" w:after="240" w:afterAutospacing="0"/>
        <w:textAlignment w:val="baseline"/>
        <w:rPr>
          <w:rStyle w:val="normaltextrun"/>
        </w:rPr>
      </w:pPr>
      <w:r w:rsidRPr="001D06DC">
        <w:rPr>
          <w:rStyle w:val="normaltextrun"/>
          <w:rFonts w:ascii="Verdana" w:hAnsi="Verdana" w:cs="Segoe UI"/>
          <w:sz w:val="20"/>
          <w:szCs w:val="20"/>
        </w:rPr>
        <w:t xml:space="preserve">Вся информация, связанная с Первым симпозиумом, включая Итоговый отчет, находится на сайте </w:t>
      </w:r>
      <w:hyperlink r:id="rId12" w:history="1">
        <w:r w:rsidR="001D06DC" w:rsidRPr="00D72480">
          <w:rPr>
            <w:rStyle w:val="Hyperlink"/>
            <w:rFonts w:ascii="Verdana" w:hAnsi="Verdana" w:cs="Segoe UI"/>
            <w:sz w:val="20"/>
            <w:szCs w:val="20"/>
          </w:rPr>
          <w:t>https://community.wmo.int/activity-areas/Marine/Meetings/WMO-IMO-Symposium-extreme-maritime-weather</w:t>
        </w:r>
      </w:hyperlink>
      <w:r w:rsidRPr="001D06DC">
        <w:rPr>
          <w:rStyle w:val="normaltextrun"/>
          <w:rFonts w:ascii="Verdana" w:hAnsi="Verdana" w:cs="Segoe UI"/>
          <w:sz w:val="20"/>
          <w:szCs w:val="20"/>
        </w:rPr>
        <w:t>.</w:t>
      </w:r>
    </w:p>
    <w:p w14:paraId="6A9FB3B6" w14:textId="77777777" w:rsidR="00BE59D1" w:rsidRPr="001D06DC" w:rsidRDefault="00B32107" w:rsidP="006A33C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Основные рекомендованные действия по итогам первого симпозиума заключались в следующем:</w:t>
      </w:r>
    </w:p>
    <w:p w14:paraId="0BBE4DEC" w14:textId="68DB81F4" w:rsidR="00BE59D1" w:rsidRPr="00C73710" w:rsidRDefault="51A87003" w:rsidP="006A33CA">
      <w:pPr>
        <w:pStyle w:val="WMOIndent1"/>
        <w:spacing w:after="240"/>
      </w:pPr>
      <w:r>
        <w:rPr>
          <w:lang w:val="ru-RU"/>
        </w:rPr>
        <w:t>1)</w:t>
      </w:r>
      <w:r>
        <w:rPr>
          <w:lang w:val="ru-RU"/>
        </w:rPr>
        <w:tab/>
        <w:t>улучшить образовательную подготовку как для моряков, так и для синоптиков, чтобы повысить осведомленность моряков и синоптиков о потребностях и оперативных ограничениях каждого сообщества, что приведет к улучшению требований к морским услугам;</w:t>
      </w:r>
    </w:p>
    <w:p w14:paraId="1EC0136E" w14:textId="48156B4C" w:rsidR="00BE59D1" w:rsidRPr="00C73710" w:rsidRDefault="00B32107" w:rsidP="006A33CA">
      <w:pPr>
        <w:pStyle w:val="WMOIndent1"/>
        <w:spacing w:after="240"/>
      </w:pPr>
      <w:r>
        <w:rPr>
          <w:lang w:val="ru-RU"/>
        </w:rPr>
        <w:t>2)</w:t>
      </w:r>
      <w:r>
        <w:rPr>
          <w:lang w:val="ru-RU"/>
        </w:rPr>
        <w:tab/>
        <w:t>укреплять связи в рамках производственно-сбытовой цепочки между сбором морских метеорологических данных, ассимиляцией морских метеорологических данных, прогнозированием морской погоды и распространением морских прогнозов и обслуживания среди пользователей и заинтересованных сторон;</w:t>
      </w:r>
    </w:p>
    <w:p w14:paraId="49B61B62" w14:textId="78C20D89" w:rsidR="00BE59D1" w:rsidRPr="00C73710" w:rsidRDefault="00B32107" w:rsidP="006A33CA">
      <w:pPr>
        <w:pStyle w:val="WMOIndent1"/>
        <w:spacing w:after="240"/>
      </w:pPr>
      <w:r>
        <w:rPr>
          <w:lang w:val="ru-RU"/>
        </w:rPr>
        <w:t>3)</w:t>
      </w:r>
      <w:r>
        <w:rPr>
          <w:lang w:val="ru-RU"/>
        </w:rPr>
        <w:tab/>
        <w:t>увеличить сбор метеорологических данных через действующую программу добровольных наблюдательных судов ВМО (VOS), а также через частную промышленность (например, нефтегазовую);</w:t>
      </w:r>
    </w:p>
    <w:p w14:paraId="6A454FD2" w14:textId="478E332F" w:rsidR="00BE59D1" w:rsidRPr="00C73710" w:rsidRDefault="51A87003" w:rsidP="006A33CA">
      <w:pPr>
        <w:pStyle w:val="WMOIndent1"/>
        <w:spacing w:after="240"/>
      </w:pPr>
      <w:r>
        <w:rPr>
          <w:lang w:val="ru-RU"/>
        </w:rPr>
        <w:lastRenderedPageBreak/>
        <w:t>4)</w:t>
      </w:r>
      <w:r>
        <w:rPr>
          <w:lang w:val="ru-RU"/>
        </w:rPr>
        <w:tab/>
        <w:t>определить авторитетные источники данных, официально одобренные для повышения доверия в сообществе пользователей продукции, и провести обзор управления данными и их распространения для содействия обмену соответствующими данными;</w:t>
      </w:r>
    </w:p>
    <w:p w14:paraId="00142799" w14:textId="354E7A00" w:rsidR="00BE59D1" w:rsidRPr="00C73710" w:rsidRDefault="00B32107" w:rsidP="006A33CA">
      <w:pPr>
        <w:pStyle w:val="WMOIndent1"/>
        <w:spacing w:after="240"/>
      </w:pPr>
      <w:r>
        <w:rPr>
          <w:lang w:val="ru-RU"/>
        </w:rPr>
        <w:t>5)</w:t>
      </w:r>
      <w:r>
        <w:rPr>
          <w:lang w:val="ru-RU"/>
        </w:rPr>
        <w:tab/>
        <w:t>способствовать тому, чтобы морские службы сообщали составленные с учетом воздействий прогнозы погоды, а также вспомогательную информацию в поддержку принятия решений;</w:t>
      </w:r>
    </w:p>
    <w:p w14:paraId="203FD92C" w14:textId="13B15A77" w:rsidR="00BE59D1" w:rsidRPr="00C73710" w:rsidRDefault="00B32107" w:rsidP="006A33CA">
      <w:pPr>
        <w:pStyle w:val="WMOIndent1"/>
        <w:spacing w:after="240"/>
      </w:pPr>
      <w:r>
        <w:rPr>
          <w:lang w:val="ru-RU"/>
        </w:rPr>
        <w:t>6)</w:t>
      </w:r>
      <w:r>
        <w:rPr>
          <w:lang w:val="ru-RU"/>
        </w:rPr>
        <w:tab/>
        <w:t xml:space="preserve">для обеспечения безопасности жизни и имущества на море и повышения эффективности морских операций срочно необходимо улучшить связь между синоптиками </w:t>
      </w:r>
      <w:proofErr w:type="spellStart"/>
      <w:r>
        <w:rPr>
          <w:lang w:val="ru-RU"/>
        </w:rPr>
        <w:t>метеоокеана</w:t>
      </w:r>
      <w:proofErr w:type="spellEnd"/>
      <w:r>
        <w:rPr>
          <w:lang w:val="ru-RU"/>
        </w:rPr>
        <w:t xml:space="preserve"> и морской отраслью.</w:t>
      </w:r>
    </w:p>
    <w:p w14:paraId="4C7B367D" w14:textId="12D91AA7" w:rsidR="00BE59D1" w:rsidRPr="001D06DC" w:rsidRDefault="51A87003" w:rsidP="006A33C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Verdana" w:hAnsi="Verdana"/>
          <w:color w:val="00000A"/>
        </w:rPr>
      </w:pPr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В партнерстве с ИМО ВМО приступила к выполнению этих рекомендаций, причем Постоянный комитет по морскому метеорологическому и океанографическому обслуживанию (ПК-ММО) возглавляет эту работу, чтобы о достигнутом прогрессе можно было сообщить и обсудить на Втором симпозиуме. Что касается рекомендации 1, то в </w:t>
      </w:r>
      <w:hyperlink r:id="rId13" w:history="1">
        <w:r w:rsidRPr="001D06DC">
          <w:rPr>
            <w:rStyle w:val="Hyperlink"/>
            <w:rFonts w:ascii="Verdana" w:hAnsi="Verdana" w:cs="Segoe UI"/>
            <w:sz w:val="20"/>
            <w:szCs w:val="20"/>
          </w:rPr>
          <w:t>SERCOM-2/INF 5.1(4)</w:t>
        </w:r>
      </w:hyperlink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приведены подробности, касающиеся развития потенциала метеорологического сообщества и улучшения подготовки моряков. Глобальная пандемия привела к тому, что некоторый прогресс оказался медленнее, чем хотелось бы, однако, если пандемия позволит, мы намерены продолжить работу для обсуждения и получения обратной связи на Втором симпозиуме, как было согласовано на семьдесят второй сессии Исполнительного совета (</w:t>
      </w:r>
      <w:proofErr w:type="spellStart"/>
      <w:r w:rsidR="001D06DC">
        <w:rPr>
          <w:rStyle w:val="normaltextrun"/>
          <w:rFonts w:ascii="Verdana" w:hAnsi="Verdana" w:cs="Segoe UI"/>
          <w:color w:val="00000A"/>
          <w:sz w:val="20"/>
          <w:szCs w:val="20"/>
        </w:rPr>
        <w:fldChar w:fldCharType="begin"/>
      </w:r>
      <w:r w:rsidR="001D06DC">
        <w:rPr>
          <w:rStyle w:val="normaltextrun"/>
          <w:rFonts w:ascii="Verdana" w:hAnsi="Verdana" w:cs="Segoe UI"/>
          <w:color w:val="00000A"/>
          <w:sz w:val="20"/>
          <w:szCs w:val="20"/>
        </w:rPr>
        <w:instrText xml:space="preserve"> HYPERLINK "https://library.wmo.int/doc_num.php?explnum_id=10504" \l "page=17" </w:instrText>
      </w:r>
      <w:r w:rsidR="001D06DC">
        <w:rPr>
          <w:rStyle w:val="normaltextrun"/>
          <w:rFonts w:ascii="Verdana" w:hAnsi="Verdana" w:cs="Segoe UI"/>
          <w:color w:val="00000A"/>
          <w:sz w:val="20"/>
          <w:szCs w:val="20"/>
        </w:rPr>
      </w:r>
      <w:r w:rsidR="001D06DC">
        <w:rPr>
          <w:rStyle w:val="normaltextrun"/>
          <w:rFonts w:ascii="Verdana" w:hAnsi="Verdana" w:cs="Segoe UI"/>
          <w:color w:val="00000A"/>
          <w:sz w:val="20"/>
          <w:szCs w:val="20"/>
        </w:rPr>
        <w:fldChar w:fldCharType="separate"/>
      </w:r>
      <w:r w:rsidRPr="001D06DC">
        <w:rPr>
          <w:rStyle w:val="Hyperlink"/>
          <w:rFonts w:ascii="Verdana" w:hAnsi="Verdana" w:cs="Segoe UI"/>
          <w:sz w:val="20"/>
          <w:szCs w:val="20"/>
        </w:rPr>
        <w:t>резолюция</w:t>
      </w:r>
      <w:proofErr w:type="spellEnd"/>
      <w:r w:rsidRPr="001D06DC">
        <w:rPr>
          <w:rStyle w:val="Hyperlink"/>
          <w:rFonts w:ascii="Verdana" w:hAnsi="Verdana" w:cs="Segoe UI"/>
          <w:sz w:val="20"/>
          <w:szCs w:val="20"/>
        </w:rPr>
        <w:t xml:space="preserve"> 4 (EC-72)</w:t>
      </w:r>
      <w:r w:rsidR="001D06DC">
        <w:rPr>
          <w:rStyle w:val="normaltextrun"/>
          <w:rFonts w:ascii="Verdana" w:hAnsi="Verdana" w:cs="Segoe UI"/>
          <w:color w:val="00000A"/>
          <w:sz w:val="20"/>
          <w:szCs w:val="20"/>
        </w:rPr>
        <w:fldChar w:fldCharType="end"/>
      </w:r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«</w:t>
      </w:r>
      <w:proofErr w:type="spellStart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Укрепление</w:t>
      </w:r>
      <w:proofErr w:type="spellEnd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морского</w:t>
      </w:r>
      <w:proofErr w:type="spellEnd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</w:t>
      </w:r>
      <w:proofErr w:type="spellStart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обслуживания</w:t>
      </w:r>
      <w:proofErr w:type="spellEnd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»).</w:t>
      </w:r>
    </w:p>
    <w:p w14:paraId="2DE64828" w14:textId="58894AF6" w:rsidR="00B32107" w:rsidRPr="001D06DC" w:rsidRDefault="51A87003" w:rsidP="006A33CA">
      <w:pPr>
        <w:pStyle w:val="paragraph"/>
        <w:spacing w:before="240" w:beforeAutospacing="0" w:after="24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Второй симпозиум, принимающей стороной которого выступит Республика Индонезия, предполагается </w:t>
      </w:r>
      <w:proofErr w:type="spellStart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провести</w:t>
      </w:r>
      <w:proofErr w:type="spellEnd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в </w:t>
      </w:r>
      <w:proofErr w:type="spellStart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конце</w:t>
      </w:r>
      <w:proofErr w:type="spellEnd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2023</w:t>
      </w:r>
      <w:r w:rsidR="001D06DC">
        <w:rPr>
          <w:rStyle w:val="normaltextrun"/>
          <w:rFonts w:ascii="Verdana" w:hAnsi="Verdana" w:cs="Segoe UI"/>
          <w:color w:val="00000A"/>
          <w:sz w:val="20"/>
          <w:szCs w:val="20"/>
        </w:rPr>
        <w:t> </w:t>
      </w:r>
      <w:proofErr w:type="spellStart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года</w:t>
      </w:r>
      <w:proofErr w:type="spellEnd"/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. В настоящее время ведется практическая подготовка к этому мероприятию, и после подтверждения об этом будет объявлено. Участие и привлечение национальных и межправительственных органов власти, морской индустрии, администраций портов, центров морской погоды и синоптиков, а также других ключевых партнеров является жизненно важным для успеха симпозиума. Мы призываем своих членов принять участие, особенно тех, кто находится в Азиатско-Тихоокеанском регионе и будет находиться недалеко от места проведения конференции.</w:t>
      </w:r>
    </w:p>
    <w:p w14:paraId="7EE6719E" w14:textId="260DABB7" w:rsidR="00137461" w:rsidRPr="001D06DC" w:rsidRDefault="00B32107" w:rsidP="001D06DC">
      <w:pPr>
        <w:pStyle w:val="paragraph"/>
        <w:spacing w:before="240" w:beforeAutospacing="0" w:after="240" w:afterAutospacing="0"/>
        <w:jc w:val="center"/>
        <w:textAlignment w:val="baseline"/>
        <w:rPr>
          <w:rStyle w:val="normaltextrun"/>
          <w:rFonts w:ascii="Verdana" w:hAnsi="Verdana"/>
          <w:sz w:val="20"/>
          <w:szCs w:val="20"/>
        </w:rPr>
      </w:pPr>
      <w:r w:rsidRPr="001D06DC">
        <w:rPr>
          <w:rStyle w:val="normaltextrun"/>
          <w:rFonts w:ascii="Verdana" w:hAnsi="Verdana" w:cs="Segoe UI"/>
          <w:color w:val="00000A"/>
          <w:sz w:val="20"/>
          <w:szCs w:val="20"/>
        </w:rPr>
        <w:t>__________________</w:t>
      </w:r>
    </w:p>
    <w:sectPr w:rsidR="00137461" w:rsidRPr="001D06DC" w:rsidSect="0020095E">
      <w:headerReference w:type="even" r:id="rId14"/>
      <w:headerReference w:type="default" r:id="rId15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495B" w14:textId="77777777" w:rsidR="00BF05CC" w:rsidRDefault="00BF05CC">
      <w:r>
        <w:separator/>
      </w:r>
    </w:p>
    <w:p w14:paraId="42AC0D70" w14:textId="77777777" w:rsidR="00BF05CC" w:rsidRDefault="00BF05CC"/>
    <w:p w14:paraId="5D8C524F" w14:textId="77777777" w:rsidR="00BF05CC" w:rsidRDefault="00BF05CC"/>
  </w:endnote>
  <w:endnote w:type="continuationSeparator" w:id="0">
    <w:p w14:paraId="597F3451" w14:textId="77777777" w:rsidR="00BF05CC" w:rsidRDefault="00BF05CC">
      <w:r>
        <w:continuationSeparator/>
      </w:r>
    </w:p>
    <w:p w14:paraId="0006F473" w14:textId="77777777" w:rsidR="00BF05CC" w:rsidRDefault="00BF05CC"/>
    <w:p w14:paraId="25DC9E45" w14:textId="77777777" w:rsidR="00BF05CC" w:rsidRDefault="00BF05CC"/>
  </w:endnote>
  <w:endnote w:type="continuationNotice" w:id="1">
    <w:p w14:paraId="5DA90379" w14:textId="77777777" w:rsidR="00BF05CC" w:rsidRDefault="00BF0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CFC" w14:textId="77777777" w:rsidR="00BF05CC" w:rsidRDefault="00BF05CC">
      <w:r>
        <w:separator/>
      </w:r>
    </w:p>
  </w:footnote>
  <w:footnote w:type="continuationSeparator" w:id="0">
    <w:p w14:paraId="2BD36D14" w14:textId="77777777" w:rsidR="00BF05CC" w:rsidRDefault="00BF05CC">
      <w:r>
        <w:continuationSeparator/>
      </w:r>
    </w:p>
    <w:p w14:paraId="690C6A9C" w14:textId="77777777" w:rsidR="00BF05CC" w:rsidRDefault="00BF05CC"/>
    <w:p w14:paraId="1C62D46A" w14:textId="77777777" w:rsidR="00BF05CC" w:rsidRDefault="00BF05CC"/>
  </w:footnote>
  <w:footnote w:type="continuationNotice" w:id="1">
    <w:p w14:paraId="230239DA" w14:textId="77777777" w:rsidR="00BF05CC" w:rsidRDefault="00BF0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DB3" w14:textId="77777777" w:rsidR="00D752F8" w:rsidRDefault="00000000">
    <w:pPr>
      <w:pStyle w:val="Header"/>
    </w:pPr>
    <w:r>
      <w:rPr>
        <w:noProof/>
      </w:rPr>
      <w:pict w14:anchorId="63792B45">
        <v:shapetype id="_x0000_m107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A7DF479">
        <v:shape id="_x0000_s1041" type="#_x0000_m1070" style="position:absolute;left:0;text-align:left;margin-left:0;margin-top:0;width:595.3pt;height:550pt;z-index:-25164800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0763F2CE" w14:textId="77777777" w:rsidR="00A3161E" w:rsidRDefault="00A3161E"/>
  <w:p w14:paraId="206673D9" w14:textId="77777777" w:rsidR="00D752F8" w:rsidRDefault="00000000">
    <w:pPr>
      <w:pStyle w:val="Header"/>
    </w:pPr>
    <w:r>
      <w:rPr>
        <w:noProof/>
      </w:rPr>
      <w:pict w14:anchorId="0D1889D8">
        <v:shapetype id="_x0000_m1069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016CECAE">
        <v:shape id="_x0000_s1043" type="#_x0000_m1069" style="position:absolute;left:0;text-align:left;margin-left:0;margin-top:0;width:595.3pt;height:550pt;z-index:-25164902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1577095A" w14:textId="77777777" w:rsidR="00A3161E" w:rsidRDefault="00A3161E"/>
  <w:p w14:paraId="12AE7A0B" w14:textId="77777777" w:rsidR="00D752F8" w:rsidRDefault="00000000">
    <w:pPr>
      <w:pStyle w:val="Header"/>
    </w:pPr>
    <w:r>
      <w:rPr>
        <w:noProof/>
      </w:rPr>
      <w:pict w14:anchorId="4AC06E15">
        <v:shapetype id="_x0000_m1068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34BEF2D">
        <v:shape id="_x0000_s1045" type="#_x0000_m1068" style="position:absolute;left:0;text-align:left;margin-left:0;margin-top:0;width:595.3pt;height:550pt;z-index:-251650048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4A8CC240" w14:textId="77777777" w:rsidR="00A3161E" w:rsidRDefault="00A3161E"/>
  <w:p w14:paraId="1504EB51" w14:textId="77777777" w:rsidR="00D67660" w:rsidRDefault="00000000">
    <w:pPr>
      <w:pStyle w:val="Header"/>
    </w:pPr>
    <w:r>
      <w:rPr>
        <w:noProof/>
      </w:rPr>
      <w:pict w14:anchorId="23236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2" type="#_x0000_t75" style="position:absolute;left:0;text-align:left;margin-left:0;margin-top:0;width:50pt;height:50pt;z-index:251655168;visibility:hidden">
          <v:path gradientshapeok="f"/>
          <o:lock v:ext="edit" selection="t"/>
        </v:shape>
      </w:pict>
    </w:r>
    <w:r>
      <w:pict w14:anchorId="1FD6ED7E">
        <v:shapetype id="_x0000_m106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1361BF30">
        <v:shape id="WordPictureWatermark835936646" o:spid="_x0000_s1060" type="#_x0000_m1067" style="position:absolute;left:0;text-align:left;margin-left:0;margin-top:0;width:595.3pt;height:550pt;z-index:-2516510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78C442A3" w14:textId="77777777" w:rsidR="00D752F8" w:rsidRDefault="00D752F8"/>
  <w:p w14:paraId="1C3D5A9B" w14:textId="77777777" w:rsidR="00EB29A3" w:rsidRDefault="00000000">
    <w:pPr>
      <w:pStyle w:val="Header"/>
    </w:pPr>
    <w:r>
      <w:rPr>
        <w:noProof/>
      </w:rPr>
      <w:pict w14:anchorId="27F041B2">
        <v:shape id="_x0000_s1040" type="#_x0000_t75" style="position:absolute;left:0;text-align:left;margin-left:0;margin-top:0;width:50pt;height:50pt;z-index:251661312;visibility:hidden">
          <v:path gradientshapeok="f"/>
          <o:lock v:ext="edit" selection="t"/>
        </v:shape>
      </w:pict>
    </w:r>
    <w:r>
      <w:pict w14:anchorId="4715186A">
        <v:shape id="_x0000_s1059" type="#_x0000_t75" style="position:absolute;left:0;text-align:left;margin-left:0;margin-top:0;width:50pt;height:50pt;z-index:251656192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0394" w14:textId="7A466E4A" w:rsidR="00A432CD" w:rsidRPr="001D06DC" w:rsidRDefault="00137461" w:rsidP="001D06DC">
    <w:pPr>
      <w:pStyle w:val="Header"/>
      <w:rPr>
        <w:lang w:val="ru-RU"/>
      </w:rPr>
    </w:pPr>
    <w:r>
      <w:t>SERCOM-2/INF. 5.1(</w:t>
    </w:r>
    <w:r w:rsidR="00875ABB">
      <w:t>7</w:t>
    </w:r>
    <w:r>
      <w:t>)</w:t>
    </w:r>
    <w:r w:rsidR="00A432CD" w:rsidRPr="00C2459D">
      <w:t xml:space="preserve">, </w:t>
    </w:r>
    <w:r w:rsidR="001D06DC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000000">
      <w:pict w14:anchorId="0F567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0;margin-top:0;width:50pt;height:50pt;z-index:25166233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022D7258">
        <v:shape id="_x0000_s1036" type="#_x0000_t75" style="position:absolute;left:0;text-align:left;margin-left:0;margin-top:0;width:50pt;height:50pt;z-index:25166336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2488571D">
        <v:shape id="_x0000_s1058" type="#_x0000_t75" style="position:absolute;left:0;text-align:left;margin-left:0;margin-top:0;width:50pt;height:50pt;z-index:251657216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1D82AF68">
        <v:shape id="_x0000_s1057" type="#_x0000_t75" style="position:absolute;left:0;text-align:left;margin-left:0;margin-top:0;width:50pt;height:50pt;z-index:251658240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398FF848">
        <v:shape id="_x0000_s1066" type="#_x0000_t75" style="position:absolute;left:0;text-align:left;margin-left:0;margin-top:0;width:50pt;height:50pt;z-index:251651072;visibility:hidden;mso-position-horizontal-relative:text;mso-position-vertical-relative:text">
          <v:path gradientshapeok="f"/>
          <o:lock v:ext="edit" selection="t"/>
        </v:shape>
      </w:pict>
    </w:r>
    <w:r w:rsidR="00000000">
      <w:pict w14:anchorId="7781E9CD">
        <v:shape id="_x0000_s1065" type="#_x0000_t75" style="position:absolute;left:0;text-align:left;margin-left:0;margin-top:0;width:50pt;height:50pt;z-index:251652096;visibility:hidden;mso-position-horizontal-relative:text;mso-position-vertical-relative:text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345773">
    <w:abstractNumId w:val="30"/>
  </w:num>
  <w:num w:numId="2" w16cid:durableId="1414350564">
    <w:abstractNumId w:val="45"/>
  </w:num>
  <w:num w:numId="3" w16cid:durableId="39668217">
    <w:abstractNumId w:val="28"/>
  </w:num>
  <w:num w:numId="4" w16cid:durableId="1702510399">
    <w:abstractNumId w:val="37"/>
  </w:num>
  <w:num w:numId="5" w16cid:durableId="1501308543">
    <w:abstractNumId w:val="18"/>
  </w:num>
  <w:num w:numId="6" w16cid:durableId="996567541">
    <w:abstractNumId w:val="23"/>
  </w:num>
  <w:num w:numId="7" w16cid:durableId="1754550477">
    <w:abstractNumId w:val="19"/>
  </w:num>
  <w:num w:numId="8" w16cid:durableId="968170636">
    <w:abstractNumId w:val="31"/>
  </w:num>
  <w:num w:numId="9" w16cid:durableId="1124739545">
    <w:abstractNumId w:val="22"/>
  </w:num>
  <w:num w:numId="10" w16cid:durableId="1418868140">
    <w:abstractNumId w:val="21"/>
  </w:num>
  <w:num w:numId="11" w16cid:durableId="862791307">
    <w:abstractNumId w:val="36"/>
  </w:num>
  <w:num w:numId="12" w16cid:durableId="2008291628">
    <w:abstractNumId w:val="12"/>
  </w:num>
  <w:num w:numId="13" w16cid:durableId="1277832581">
    <w:abstractNumId w:val="26"/>
  </w:num>
  <w:num w:numId="14" w16cid:durableId="1820225487">
    <w:abstractNumId w:val="41"/>
  </w:num>
  <w:num w:numId="15" w16cid:durableId="1796100979">
    <w:abstractNumId w:val="20"/>
  </w:num>
  <w:num w:numId="16" w16cid:durableId="600185851">
    <w:abstractNumId w:val="9"/>
  </w:num>
  <w:num w:numId="17" w16cid:durableId="960652390">
    <w:abstractNumId w:val="7"/>
  </w:num>
  <w:num w:numId="18" w16cid:durableId="1178041698">
    <w:abstractNumId w:val="6"/>
  </w:num>
  <w:num w:numId="19" w16cid:durableId="397553594">
    <w:abstractNumId w:val="5"/>
  </w:num>
  <w:num w:numId="20" w16cid:durableId="1377772577">
    <w:abstractNumId w:val="4"/>
  </w:num>
  <w:num w:numId="21" w16cid:durableId="694886869">
    <w:abstractNumId w:val="8"/>
  </w:num>
  <w:num w:numId="22" w16cid:durableId="1581402068">
    <w:abstractNumId w:val="3"/>
  </w:num>
  <w:num w:numId="23" w16cid:durableId="1368682598">
    <w:abstractNumId w:val="2"/>
  </w:num>
  <w:num w:numId="24" w16cid:durableId="1257247409">
    <w:abstractNumId w:val="1"/>
  </w:num>
  <w:num w:numId="25" w16cid:durableId="942228078">
    <w:abstractNumId w:val="0"/>
  </w:num>
  <w:num w:numId="26" w16cid:durableId="2077511092">
    <w:abstractNumId w:val="43"/>
  </w:num>
  <w:num w:numId="27" w16cid:durableId="650410539">
    <w:abstractNumId w:val="32"/>
  </w:num>
  <w:num w:numId="28" w16cid:durableId="915093910">
    <w:abstractNumId w:val="24"/>
  </w:num>
  <w:num w:numId="29" w16cid:durableId="897058756">
    <w:abstractNumId w:val="33"/>
  </w:num>
  <w:num w:numId="30" w16cid:durableId="212426980">
    <w:abstractNumId w:val="34"/>
  </w:num>
  <w:num w:numId="31" w16cid:durableId="1490169713">
    <w:abstractNumId w:val="15"/>
  </w:num>
  <w:num w:numId="32" w16cid:durableId="293021780">
    <w:abstractNumId w:val="40"/>
  </w:num>
  <w:num w:numId="33" w16cid:durableId="107553754">
    <w:abstractNumId w:val="38"/>
  </w:num>
  <w:num w:numId="34" w16cid:durableId="91628257">
    <w:abstractNumId w:val="25"/>
  </w:num>
  <w:num w:numId="35" w16cid:durableId="38550452">
    <w:abstractNumId w:val="27"/>
  </w:num>
  <w:num w:numId="36" w16cid:durableId="214241448">
    <w:abstractNumId w:val="44"/>
  </w:num>
  <w:num w:numId="37" w16cid:durableId="2016955967">
    <w:abstractNumId w:val="35"/>
  </w:num>
  <w:num w:numId="38" w16cid:durableId="1115102523">
    <w:abstractNumId w:val="13"/>
  </w:num>
  <w:num w:numId="39" w16cid:durableId="1198349045">
    <w:abstractNumId w:val="14"/>
  </w:num>
  <w:num w:numId="40" w16cid:durableId="607808720">
    <w:abstractNumId w:val="16"/>
  </w:num>
  <w:num w:numId="41" w16cid:durableId="1348944283">
    <w:abstractNumId w:val="10"/>
  </w:num>
  <w:num w:numId="42" w16cid:durableId="1126896416">
    <w:abstractNumId w:val="42"/>
  </w:num>
  <w:num w:numId="43" w16cid:durableId="809515008">
    <w:abstractNumId w:val="17"/>
  </w:num>
  <w:num w:numId="44" w16cid:durableId="1264997877">
    <w:abstractNumId w:val="29"/>
  </w:num>
  <w:num w:numId="45" w16cid:durableId="1315528652">
    <w:abstractNumId w:val="39"/>
  </w:num>
  <w:num w:numId="46" w16cid:durableId="6362242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jI2M7cwszCxNDNT0lEKTi0uzszPAykwrQUA2TKxaywAAAA="/>
  </w:docVars>
  <w:rsids>
    <w:rsidRoot w:val="00137461"/>
    <w:rsid w:val="00005301"/>
    <w:rsid w:val="000133EE"/>
    <w:rsid w:val="000206A8"/>
    <w:rsid w:val="00027205"/>
    <w:rsid w:val="0003137A"/>
    <w:rsid w:val="0004020E"/>
    <w:rsid w:val="00041171"/>
    <w:rsid w:val="00041727"/>
    <w:rsid w:val="0004226F"/>
    <w:rsid w:val="00050F8E"/>
    <w:rsid w:val="000518BB"/>
    <w:rsid w:val="00056FD4"/>
    <w:rsid w:val="000573AD"/>
    <w:rsid w:val="0006123B"/>
    <w:rsid w:val="00064F6B"/>
    <w:rsid w:val="00072F17"/>
    <w:rsid w:val="000731AA"/>
    <w:rsid w:val="000806D8"/>
    <w:rsid w:val="00082C80"/>
    <w:rsid w:val="00083847"/>
    <w:rsid w:val="00083C36"/>
    <w:rsid w:val="00084D58"/>
    <w:rsid w:val="00085099"/>
    <w:rsid w:val="00092CAE"/>
    <w:rsid w:val="00095338"/>
    <w:rsid w:val="00095E48"/>
    <w:rsid w:val="000A4F1C"/>
    <w:rsid w:val="000A69BF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25CF9"/>
    <w:rsid w:val="00130BBC"/>
    <w:rsid w:val="00133D13"/>
    <w:rsid w:val="00137461"/>
    <w:rsid w:val="00137FC3"/>
    <w:rsid w:val="00140956"/>
    <w:rsid w:val="00150DBD"/>
    <w:rsid w:val="00156F9B"/>
    <w:rsid w:val="00162A8C"/>
    <w:rsid w:val="00163B95"/>
    <w:rsid w:val="00163BA3"/>
    <w:rsid w:val="00166B31"/>
    <w:rsid w:val="00167D54"/>
    <w:rsid w:val="00176AB5"/>
    <w:rsid w:val="00180771"/>
    <w:rsid w:val="00190854"/>
    <w:rsid w:val="001930A3"/>
    <w:rsid w:val="00196EB8"/>
    <w:rsid w:val="001A0B4E"/>
    <w:rsid w:val="001A11A8"/>
    <w:rsid w:val="001A25F0"/>
    <w:rsid w:val="001A341E"/>
    <w:rsid w:val="001B0EA6"/>
    <w:rsid w:val="001B1CDF"/>
    <w:rsid w:val="001B2EC4"/>
    <w:rsid w:val="001B56F4"/>
    <w:rsid w:val="001C5462"/>
    <w:rsid w:val="001C54DD"/>
    <w:rsid w:val="001C7BDF"/>
    <w:rsid w:val="001D06DC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10BFE"/>
    <w:rsid w:val="00210D30"/>
    <w:rsid w:val="002204FD"/>
    <w:rsid w:val="00221020"/>
    <w:rsid w:val="00227029"/>
    <w:rsid w:val="002308B5"/>
    <w:rsid w:val="00233C0B"/>
    <w:rsid w:val="00234A34"/>
    <w:rsid w:val="002409D7"/>
    <w:rsid w:val="0025255D"/>
    <w:rsid w:val="00255A5F"/>
    <w:rsid w:val="00255EE3"/>
    <w:rsid w:val="00256B3D"/>
    <w:rsid w:val="0026743C"/>
    <w:rsid w:val="00270480"/>
    <w:rsid w:val="002779AF"/>
    <w:rsid w:val="002823D8"/>
    <w:rsid w:val="0028531A"/>
    <w:rsid w:val="00285446"/>
    <w:rsid w:val="00290082"/>
    <w:rsid w:val="00292AF6"/>
    <w:rsid w:val="00295593"/>
    <w:rsid w:val="002A354F"/>
    <w:rsid w:val="002A386C"/>
    <w:rsid w:val="002B09DF"/>
    <w:rsid w:val="002B540D"/>
    <w:rsid w:val="002B64F1"/>
    <w:rsid w:val="002B7A7E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6DAC"/>
    <w:rsid w:val="00301E8C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71CF1"/>
    <w:rsid w:val="0037222D"/>
    <w:rsid w:val="00373128"/>
    <w:rsid w:val="003750C1"/>
    <w:rsid w:val="0038051E"/>
    <w:rsid w:val="00380AF7"/>
    <w:rsid w:val="00394A05"/>
    <w:rsid w:val="00397770"/>
    <w:rsid w:val="00397880"/>
    <w:rsid w:val="003A7016"/>
    <w:rsid w:val="003B0C08"/>
    <w:rsid w:val="003B4CD6"/>
    <w:rsid w:val="003C17A5"/>
    <w:rsid w:val="003C1843"/>
    <w:rsid w:val="003D1552"/>
    <w:rsid w:val="003D1D8E"/>
    <w:rsid w:val="003E381F"/>
    <w:rsid w:val="003E4046"/>
    <w:rsid w:val="003F003A"/>
    <w:rsid w:val="003F125B"/>
    <w:rsid w:val="003F7B3F"/>
    <w:rsid w:val="003F7C67"/>
    <w:rsid w:val="004058AD"/>
    <w:rsid w:val="0041078D"/>
    <w:rsid w:val="0041230F"/>
    <w:rsid w:val="00412C30"/>
    <w:rsid w:val="00416F97"/>
    <w:rsid w:val="00425173"/>
    <w:rsid w:val="0043039B"/>
    <w:rsid w:val="00436197"/>
    <w:rsid w:val="004423FE"/>
    <w:rsid w:val="00445C35"/>
    <w:rsid w:val="00446DB8"/>
    <w:rsid w:val="00454B41"/>
    <w:rsid w:val="0045663A"/>
    <w:rsid w:val="0046344E"/>
    <w:rsid w:val="004667E7"/>
    <w:rsid w:val="004672CF"/>
    <w:rsid w:val="00470DEF"/>
    <w:rsid w:val="00471AE1"/>
    <w:rsid w:val="00475797"/>
    <w:rsid w:val="00476D0A"/>
    <w:rsid w:val="00491024"/>
    <w:rsid w:val="0049253B"/>
    <w:rsid w:val="004A140B"/>
    <w:rsid w:val="004A4B47"/>
    <w:rsid w:val="004A6BBD"/>
    <w:rsid w:val="004B0EC9"/>
    <w:rsid w:val="004B7BAA"/>
    <w:rsid w:val="004C2DF7"/>
    <w:rsid w:val="004C4E0B"/>
    <w:rsid w:val="004D497E"/>
    <w:rsid w:val="004E4809"/>
    <w:rsid w:val="004E4CC3"/>
    <w:rsid w:val="004E5985"/>
    <w:rsid w:val="004E6352"/>
    <w:rsid w:val="004E6460"/>
    <w:rsid w:val="004F6B46"/>
    <w:rsid w:val="0050425E"/>
    <w:rsid w:val="00511999"/>
    <w:rsid w:val="005145D6"/>
    <w:rsid w:val="00521EA5"/>
    <w:rsid w:val="00525B80"/>
    <w:rsid w:val="0053098F"/>
    <w:rsid w:val="00536B2E"/>
    <w:rsid w:val="00546998"/>
    <w:rsid w:val="00546D8E"/>
    <w:rsid w:val="00553738"/>
    <w:rsid w:val="00553F7E"/>
    <w:rsid w:val="00563C6E"/>
    <w:rsid w:val="0056646F"/>
    <w:rsid w:val="00571AE1"/>
    <w:rsid w:val="00581B28"/>
    <w:rsid w:val="005859C2"/>
    <w:rsid w:val="00592267"/>
    <w:rsid w:val="0059421F"/>
    <w:rsid w:val="005A136D"/>
    <w:rsid w:val="005B0AE2"/>
    <w:rsid w:val="005B1F2C"/>
    <w:rsid w:val="005B5F3C"/>
    <w:rsid w:val="005C41F2"/>
    <w:rsid w:val="005D03D9"/>
    <w:rsid w:val="005D1EE8"/>
    <w:rsid w:val="005D56AE"/>
    <w:rsid w:val="005D666D"/>
    <w:rsid w:val="005E2A6A"/>
    <w:rsid w:val="005E3A59"/>
    <w:rsid w:val="00604802"/>
    <w:rsid w:val="00615AB0"/>
    <w:rsid w:val="00616247"/>
    <w:rsid w:val="0061778C"/>
    <w:rsid w:val="00636B90"/>
    <w:rsid w:val="0064738B"/>
    <w:rsid w:val="006508EA"/>
    <w:rsid w:val="00651DD2"/>
    <w:rsid w:val="00667E86"/>
    <w:rsid w:val="0068392D"/>
    <w:rsid w:val="00697DB5"/>
    <w:rsid w:val="006A1B33"/>
    <w:rsid w:val="006A33CA"/>
    <w:rsid w:val="006A492A"/>
    <w:rsid w:val="006B5C72"/>
    <w:rsid w:val="006B7C5A"/>
    <w:rsid w:val="006C289D"/>
    <w:rsid w:val="006D0310"/>
    <w:rsid w:val="006D2009"/>
    <w:rsid w:val="006D5576"/>
    <w:rsid w:val="006E4CF2"/>
    <w:rsid w:val="006E766D"/>
    <w:rsid w:val="006F4B29"/>
    <w:rsid w:val="006F6CE9"/>
    <w:rsid w:val="0070517C"/>
    <w:rsid w:val="00705C9F"/>
    <w:rsid w:val="00716951"/>
    <w:rsid w:val="00720F6B"/>
    <w:rsid w:val="00730ADA"/>
    <w:rsid w:val="00732C37"/>
    <w:rsid w:val="00735D9E"/>
    <w:rsid w:val="00743EAF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74DF6"/>
    <w:rsid w:val="00786136"/>
    <w:rsid w:val="007B05CF"/>
    <w:rsid w:val="007B49F7"/>
    <w:rsid w:val="007C212A"/>
    <w:rsid w:val="007D0F28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44DF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75ABB"/>
    <w:rsid w:val="0088163A"/>
    <w:rsid w:val="00893376"/>
    <w:rsid w:val="0089601F"/>
    <w:rsid w:val="008970B8"/>
    <w:rsid w:val="008A7313"/>
    <w:rsid w:val="008A7D91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8F5524"/>
    <w:rsid w:val="00902EA9"/>
    <w:rsid w:val="0090427F"/>
    <w:rsid w:val="00920506"/>
    <w:rsid w:val="0093094F"/>
    <w:rsid w:val="00931DEB"/>
    <w:rsid w:val="00933957"/>
    <w:rsid w:val="009356FA"/>
    <w:rsid w:val="0094603B"/>
    <w:rsid w:val="009504A1"/>
    <w:rsid w:val="00950605"/>
    <w:rsid w:val="00952233"/>
    <w:rsid w:val="00954D66"/>
    <w:rsid w:val="00963F8F"/>
    <w:rsid w:val="00973C62"/>
    <w:rsid w:val="00975D76"/>
    <w:rsid w:val="00982E51"/>
    <w:rsid w:val="009874B9"/>
    <w:rsid w:val="00993581"/>
    <w:rsid w:val="009A288C"/>
    <w:rsid w:val="009A64C1"/>
    <w:rsid w:val="009B1422"/>
    <w:rsid w:val="009B6697"/>
    <w:rsid w:val="009C2B43"/>
    <w:rsid w:val="009C2EA4"/>
    <w:rsid w:val="009C4C04"/>
    <w:rsid w:val="009D5213"/>
    <w:rsid w:val="009E1C95"/>
    <w:rsid w:val="009F196A"/>
    <w:rsid w:val="009F669B"/>
    <w:rsid w:val="009F7566"/>
    <w:rsid w:val="009F7F18"/>
    <w:rsid w:val="00A02A72"/>
    <w:rsid w:val="00A06BFE"/>
    <w:rsid w:val="00A10F5D"/>
    <w:rsid w:val="00A1199A"/>
    <w:rsid w:val="00A1243C"/>
    <w:rsid w:val="00A135AE"/>
    <w:rsid w:val="00A14AF1"/>
    <w:rsid w:val="00A16891"/>
    <w:rsid w:val="00A268CE"/>
    <w:rsid w:val="00A3161E"/>
    <w:rsid w:val="00A332E8"/>
    <w:rsid w:val="00A35AF5"/>
    <w:rsid w:val="00A35DDF"/>
    <w:rsid w:val="00A36CBA"/>
    <w:rsid w:val="00A432CD"/>
    <w:rsid w:val="00A45741"/>
    <w:rsid w:val="00A47EF6"/>
    <w:rsid w:val="00A50291"/>
    <w:rsid w:val="00A530E4"/>
    <w:rsid w:val="00A55DAF"/>
    <w:rsid w:val="00A604CD"/>
    <w:rsid w:val="00A60FE6"/>
    <w:rsid w:val="00A622F5"/>
    <w:rsid w:val="00A654BE"/>
    <w:rsid w:val="00A66DD6"/>
    <w:rsid w:val="00A75018"/>
    <w:rsid w:val="00A771FD"/>
    <w:rsid w:val="00A80767"/>
    <w:rsid w:val="00A81C90"/>
    <w:rsid w:val="00A874EF"/>
    <w:rsid w:val="00A95415"/>
    <w:rsid w:val="00AA3C89"/>
    <w:rsid w:val="00AA667D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17DE9"/>
    <w:rsid w:val="00B235DB"/>
    <w:rsid w:val="00B32107"/>
    <w:rsid w:val="00B3623C"/>
    <w:rsid w:val="00B424D9"/>
    <w:rsid w:val="00B447C0"/>
    <w:rsid w:val="00B52510"/>
    <w:rsid w:val="00B53E53"/>
    <w:rsid w:val="00B548A2"/>
    <w:rsid w:val="00B56934"/>
    <w:rsid w:val="00B62F03"/>
    <w:rsid w:val="00B72444"/>
    <w:rsid w:val="00B859F0"/>
    <w:rsid w:val="00B93B62"/>
    <w:rsid w:val="00B953D1"/>
    <w:rsid w:val="00B96D93"/>
    <w:rsid w:val="00BA30D0"/>
    <w:rsid w:val="00BB0D32"/>
    <w:rsid w:val="00BC48E3"/>
    <w:rsid w:val="00BC76B5"/>
    <w:rsid w:val="00BD4BA4"/>
    <w:rsid w:val="00BD5420"/>
    <w:rsid w:val="00BE59D1"/>
    <w:rsid w:val="00BF05CC"/>
    <w:rsid w:val="00BF5191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50727"/>
    <w:rsid w:val="00C55E5B"/>
    <w:rsid w:val="00C62739"/>
    <w:rsid w:val="00C720A4"/>
    <w:rsid w:val="00C73710"/>
    <w:rsid w:val="00C74F59"/>
    <w:rsid w:val="00C7611C"/>
    <w:rsid w:val="00C92328"/>
    <w:rsid w:val="00C94097"/>
    <w:rsid w:val="00CA4269"/>
    <w:rsid w:val="00CA48CA"/>
    <w:rsid w:val="00CA7330"/>
    <w:rsid w:val="00CB1C84"/>
    <w:rsid w:val="00CB5363"/>
    <w:rsid w:val="00CB64F0"/>
    <w:rsid w:val="00CC2909"/>
    <w:rsid w:val="00CD0549"/>
    <w:rsid w:val="00CE35E6"/>
    <w:rsid w:val="00CE6B3C"/>
    <w:rsid w:val="00D05E6F"/>
    <w:rsid w:val="00D20296"/>
    <w:rsid w:val="00D2231A"/>
    <w:rsid w:val="00D276BD"/>
    <w:rsid w:val="00D27929"/>
    <w:rsid w:val="00D33442"/>
    <w:rsid w:val="00D419C6"/>
    <w:rsid w:val="00D44BAD"/>
    <w:rsid w:val="00D45B55"/>
    <w:rsid w:val="00D4785A"/>
    <w:rsid w:val="00D52E43"/>
    <w:rsid w:val="00D57DAC"/>
    <w:rsid w:val="00D6317B"/>
    <w:rsid w:val="00D664D7"/>
    <w:rsid w:val="00D67660"/>
    <w:rsid w:val="00D67E1E"/>
    <w:rsid w:val="00D7097B"/>
    <w:rsid w:val="00D7197D"/>
    <w:rsid w:val="00D72BC4"/>
    <w:rsid w:val="00D752F8"/>
    <w:rsid w:val="00D8050E"/>
    <w:rsid w:val="00D815FC"/>
    <w:rsid w:val="00D8517B"/>
    <w:rsid w:val="00D91DFA"/>
    <w:rsid w:val="00D97C45"/>
    <w:rsid w:val="00DA159A"/>
    <w:rsid w:val="00DA662E"/>
    <w:rsid w:val="00DB1AB2"/>
    <w:rsid w:val="00DC17C2"/>
    <w:rsid w:val="00DC4FDF"/>
    <w:rsid w:val="00DC66F0"/>
    <w:rsid w:val="00DD3105"/>
    <w:rsid w:val="00DD3A65"/>
    <w:rsid w:val="00DD62C6"/>
    <w:rsid w:val="00DD73FB"/>
    <w:rsid w:val="00DE3B92"/>
    <w:rsid w:val="00DE48B4"/>
    <w:rsid w:val="00DE5ACA"/>
    <w:rsid w:val="00DE6FCB"/>
    <w:rsid w:val="00DE7137"/>
    <w:rsid w:val="00DF18E4"/>
    <w:rsid w:val="00DF3A63"/>
    <w:rsid w:val="00DF47B4"/>
    <w:rsid w:val="00DF5C49"/>
    <w:rsid w:val="00DF7979"/>
    <w:rsid w:val="00DF7B75"/>
    <w:rsid w:val="00E00498"/>
    <w:rsid w:val="00E0798C"/>
    <w:rsid w:val="00E145AC"/>
    <w:rsid w:val="00E1464C"/>
    <w:rsid w:val="00E14ADB"/>
    <w:rsid w:val="00E22F78"/>
    <w:rsid w:val="00E2425D"/>
    <w:rsid w:val="00E24F87"/>
    <w:rsid w:val="00E2617A"/>
    <w:rsid w:val="00E273FB"/>
    <w:rsid w:val="00E30815"/>
    <w:rsid w:val="00E31CD4"/>
    <w:rsid w:val="00E3595B"/>
    <w:rsid w:val="00E538E6"/>
    <w:rsid w:val="00E56696"/>
    <w:rsid w:val="00E74332"/>
    <w:rsid w:val="00E768A9"/>
    <w:rsid w:val="00E802A2"/>
    <w:rsid w:val="00E8410F"/>
    <w:rsid w:val="00E85C0B"/>
    <w:rsid w:val="00EA5C77"/>
    <w:rsid w:val="00EA7089"/>
    <w:rsid w:val="00EB13D7"/>
    <w:rsid w:val="00EB1E83"/>
    <w:rsid w:val="00EB29A3"/>
    <w:rsid w:val="00EC67BD"/>
    <w:rsid w:val="00ED22CB"/>
    <w:rsid w:val="00ED2E9B"/>
    <w:rsid w:val="00ED4BB1"/>
    <w:rsid w:val="00ED67AF"/>
    <w:rsid w:val="00EE11F0"/>
    <w:rsid w:val="00EE128C"/>
    <w:rsid w:val="00EE4C48"/>
    <w:rsid w:val="00EE5D2E"/>
    <w:rsid w:val="00EE7E6F"/>
    <w:rsid w:val="00EF1497"/>
    <w:rsid w:val="00EF66D9"/>
    <w:rsid w:val="00EF68E3"/>
    <w:rsid w:val="00EF6BA5"/>
    <w:rsid w:val="00EF780D"/>
    <w:rsid w:val="00EF7A98"/>
    <w:rsid w:val="00F0267E"/>
    <w:rsid w:val="00F071B2"/>
    <w:rsid w:val="00F11B47"/>
    <w:rsid w:val="00F2412D"/>
    <w:rsid w:val="00F25D8D"/>
    <w:rsid w:val="00F3069C"/>
    <w:rsid w:val="00F3603E"/>
    <w:rsid w:val="00F44CCB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B0872"/>
    <w:rsid w:val="00FB54CC"/>
    <w:rsid w:val="00FC33FB"/>
    <w:rsid w:val="00FD1A37"/>
    <w:rsid w:val="00FD4E5B"/>
    <w:rsid w:val="00FE4EE0"/>
    <w:rsid w:val="00FE7F79"/>
    <w:rsid w:val="00FF0F9A"/>
    <w:rsid w:val="00FF582E"/>
    <w:rsid w:val="33D4F5A9"/>
    <w:rsid w:val="51A87003"/>
    <w:rsid w:val="6706E3AC"/>
    <w:rsid w:val="71351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1B270"/>
  <w15:docId w15:val="{52CDBDFA-E71A-40BA-9112-593071D6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09D7"/>
  </w:style>
  <w:style w:type="character" w:customStyle="1" w:styleId="eop">
    <w:name w:val="eop"/>
    <w:basedOn w:val="DefaultParagraphFont"/>
    <w:rsid w:val="00DF7B75"/>
  </w:style>
  <w:style w:type="paragraph" w:customStyle="1" w:styleId="paragraph">
    <w:name w:val="paragraph"/>
    <w:basedOn w:val="Normal"/>
    <w:rsid w:val="00B32107"/>
    <w:pPr>
      <w:tabs>
        <w:tab w:val="clear" w:pos="113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41230F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ings.wmo.int/SERCOM-2/_layouts/15/WopiFrame.aspx?sourcedoc=/SERCOM-2/InformationDocuments/SERCOM-2-INF05-1(4)-COMPETENCY-IMPLEMENTATION-FRAMEWORK-MARINE-TROPICAL-CYCLONES_ru-MT.docx&amp;action=defau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y.wmo.int/activity-areas/Marine/Meetings/WMO-IMO-Symposium-extreme-maritime-weath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BA68D-B1E0-4EB7-A4F7-377076230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F09F16-D3A6-4627-B830-5EADB9F8BB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E3A9E743-A1EB-4B56-BB51-A7AEC75763BB}"/>
</file>

<file path=customXml/itemProps4.xml><?xml version="1.0" encoding="utf-8"?>
<ds:datastoreItem xmlns:ds="http://schemas.openxmlformats.org/officeDocument/2006/customXml" ds:itemID="{52349A7D-3118-4A87-8FAF-9249AA7DC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Misa Funaki</dc:creator>
  <cp:lastModifiedBy>Anastasiia Kabineva</cp:lastModifiedBy>
  <cp:revision>3</cp:revision>
  <cp:lastPrinted>2013-03-12T09:27:00Z</cp:lastPrinted>
  <dcterms:created xsi:type="dcterms:W3CDTF">2022-09-15T12:29:00Z</dcterms:created>
  <dcterms:modified xsi:type="dcterms:W3CDTF">2022-09-30T08:26:00Z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anastasiia.kabineva</vt:lpwstr>
  </property>
  <property fmtid="{D5CDD505-2E9C-101B-9397-08002B2CF9AE}" pid="6" name="GeneratedDate">
    <vt:lpwstr>09/30/2022 08:18:53</vt:lpwstr>
  </property>
  <property fmtid="{D5CDD505-2E9C-101B-9397-08002B2CF9AE}" pid="7" name="OriginalDocID">
    <vt:lpwstr>45b135de-6954-4af6-af0e-c709d4ccd7db</vt:lpwstr>
  </property>
</Properties>
</file>