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7C94DCE9" w14:textId="77777777" w:rsidTr="004469F7">
        <w:trPr>
          <w:trHeight w:val="282"/>
        </w:trPr>
        <w:tc>
          <w:tcPr>
            <w:tcW w:w="516" w:type="dxa"/>
            <w:vMerge w:val="restart"/>
            <w:tcBorders>
              <w:bottom w:val="nil"/>
            </w:tcBorders>
            <w:textDirection w:val="tbRl"/>
          </w:tcPr>
          <w:p w14:paraId="7B9AFB1D"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r w:rsidRPr="003A0AC8">
              <w:rPr>
                <w:rFonts w:ascii="Arial" w:hAnsi="Arial"/>
                <w:noProof/>
                <w:color w:val="2F5496"/>
                <w:sz w:val="14"/>
                <w:szCs w:val="14"/>
                <w:rtl/>
                <w:lang w:eastAsia="zh-CN"/>
              </w:rPr>
              <w:t>الطقس المناخ الماء</w:t>
            </w:r>
          </w:p>
        </w:tc>
        <w:tc>
          <w:tcPr>
            <w:tcW w:w="6841" w:type="dxa"/>
            <w:vMerge w:val="restart"/>
          </w:tcPr>
          <w:p w14:paraId="03A08B57" w14:textId="13F3D510" w:rsidR="00451662" w:rsidRPr="003A0AC8" w:rsidRDefault="00BF21C2"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3472C19D" wp14:editId="792ED023">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410E2933"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0"/>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1"/>
          </w:p>
          <w:p w14:paraId="574F63E4"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1BB7FDEB" w14:textId="1331F132" w:rsidR="00451662" w:rsidRPr="003A0AC8" w:rsidRDefault="00451662" w:rsidP="004469F7">
            <w:pPr>
              <w:tabs>
                <w:tab w:val="clear" w:pos="1134"/>
              </w:tabs>
              <w:spacing w:after="60"/>
              <w:ind w:right="-108"/>
              <w:jc w:val="left"/>
              <w:rPr>
                <w:rFonts w:ascii="Arial" w:hAnsi="Arial"/>
                <w:b/>
                <w:bCs/>
                <w:color w:val="2F5496"/>
                <w:sz w:val="22"/>
                <w:szCs w:val="22"/>
              </w:rPr>
            </w:pPr>
            <w:bookmarkStart w:id="2" w:name="_Hlk107475833"/>
            <w:r w:rsidRPr="003A0AC8">
              <w:rPr>
                <w:rFonts w:ascii="Arial" w:hAnsi="Arial"/>
                <w:b/>
                <w:bCs/>
                <w:color w:val="2F5496"/>
                <w:sz w:val="22"/>
                <w:szCs w:val="22"/>
              </w:rPr>
              <w:t>SERCOM-2</w:t>
            </w:r>
            <w:bookmarkEnd w:id="2"/>
            <w:r w:rsidRPr="003A0AC8">
              <w:rPr>
                <w:rFonts w:ascii="Arial" w:hAnsi="Arial"/>
                <w:b/>
                <w:bCs/>
                <w:color w:val="2F5496"/>
                <w:sz w:val="22"/>
                <w:szCs w:val="22"/>
              </w:rPr>
              <w:t>/</w:t>
            </w:r>
            <w:r w:rsidR="00E928A4" w:rsidRPr="003A0AC8">
              <w:rPr>
                <w:rFonts w:ascii="Arial" w:hAnsi="Arial"/>
                <w:b/>
                <w:bCs/>
                <w:color w:val="2F5496"/>
                <w:sz w:val="22"/>
                <w:szCs w:val="22"/>
              </w:rPr>
              <w:t>INF</w:t>
            </w:r>
            <w:r w:rsidRPr="003A0AC8">
              <w:rPr>
                <w:rFonts w:ascii="Arial" w:hAnsi="Arial"/>
                <w:b/>
                <w:bCs/>
                <w:color w:val="2F5496"/>
                <w:sz w:val="22"/>
                <w:szCs w:val="22"/>
                <w:lang w:val="fr-FR"/>
              </w:rPr>
              <w:t>. </w:t>
            </w:r>
            <w:r w:rsidR="009B2898">
              <w:rPr>
                <w:rFonts w:ascii="Arial" w:hAnsi="Arial"/>
                <w:b/>
                <w:bCs/>
                <w:color w:val="2F5496"/>
                <w:sz w:val="22"/>
                <w:szCs w:val="22"/>
              </w:rPr>
              <w:t>5.1(7)</w:t>
            </w:r>
          </w:p>
        </w:tc>
      </w:tr>
      <w:tr w:rsidR="00451662" w:rsidRPr="003E4EF4" w14:paraId="633B6C96" w14:textId="77777777" w:rsidTr="004469F7">
        <w:trPr>
          <w:trHeight w:val="730"/>
        </w:trPr>
        <w:tc>
          <w:tcPr>
            <w:tcW w:w="516" w:type="dxa"/>
            <w:vMerge/>
            <w:tcBorders>
              <w:bottom w:val="nil"/>
            </w:tcBorders>
          </w:tcPr>
          <w:p w14:paraId="75EBCDDA"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72452418"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6186AF51" w14:textId="7879F091" w:rsidR="00451662" w:rsidRPr="00973DB5" w:rsidRDefault="00451662" w:rsidP="004469F7">
            <w:pPr>
              <w:tabs>
                <w:tab w:val="clear" w:pos="1134"/>
              </w:tabs>
              <w:bidi/>
              <w:spacing w:after="120" w:line="320" w:lineRule="exact"/>
              <w:jc w:val="right"/>
              <w:rPr>
                <w:rFonts w:ascii="Arial" w:hAnsi="Arial"/>
                <w:color w:val="2F5496"/>
                <w:szCs w:val="26"/>
                <w:rtl/>
                <w:lang w:bidi="ar-LB"/>
              </w:rPr>
            </w:pPr>
            <w:r w:rsidRPr="003A0AC8">
              <w:rPr>
                <w:rFonts w:ascii="Arial" w:hAnsi="Arial"/>
                <w:color w:val="2F5496"/>
                <w:szCs w:val="26"/>
                <w:rtl/>
              </w:rPr>
              <w:t>وثيقة مقدمة من:</w:t>
            </w:r>
            <w:r w:rsidRPr="003A0AC8">
              <w:rPr>
                <w:rFonts w:ascii="Arial" w:hAnsi="Arial"/>
                <w:color w:val="2F5496"/>
                <w:szCs w:val="26"/>
              </w:rPr>
              <w:br/>
            </w:r>
            <w:r w:rsidR="00973DB5">
              <w:rPr>
                <w:rFonts w:ascii="Arial" w:hAnsi="Arial" w:hint="cs"/>
                <w:color w:val="2F5496"/>
                <w:szCs w:val="26"/>
                <w:rtl/>
                <w:lang w:bidi="ar-LB"/>
              </w:rPr>
              <w:t>رئيس اللجنة الدائمة لخدمات الأرصاد الجوية البحرية والخدمات الأوقيانوغرافية</w:t>
            </w:r>
          </w:p>
          <w:p w14:paraId="0700A759" w14:textId="5DFAC92A" w:rsidR="00451662" w:rsidRPr="003A0AC8" w:rsidRDefault="000D47EC"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rPr>
              <w:t>15</w:t>
            </w:r>
            <w:r w:rsidR="00451662" w:rsidRPr="003A0AC8">
              <w:rPr>
                <w:rFonts w:ascii="Arial" w:hAnsi="Arial"/>
                <w:color w:val="2F5496"/>
                <w:szCs w:val="26"/>
              </w:rPr>
              <w:t>.</w:t>
            </w:r>
            <w:r>
              <w:rPr>
                <w:rFonts w:ascii="Arial" w:hAnsi="Arial"/>
                <w:color w:val="2F5496"/>
                <w:szCs w:val="26"/>
              </w:rPr>
              <w:t>IX</w:t>
            </w:r>
            <w:r w:rsidR="00451662" w:rsidRPr="003A0AC8">
              <w:rPr>
                <w:rFonts w:ascii="Arial" w:hAnsi="Arial"/>
                <w:color w:val="2F5496"/>
                <w:szCs w:val="26"/>
              </w:rPr>
              <w:t>.202</w:t>
            </w:r>
            <w:r w:rsidR="00451662" w:rsidRPr="003A0AC8">
              <w:rPr>
                <w:rFonts w:ascii="Arial" w:hAnsi="Arial"/>
                <w:color w:val="2F5496"/>
                <w:szCs w:val="26"/>
                <w:lang w:val="en-US"/>
              </w:rPr>
              <w:t>2</w:t>
            </w:r>
          </w:p>
          <w:p w14:paraId="3F20AA8B"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79C1AB61"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328BBF6C" w14:textId="694A444F" w:rsidR="00CA7F95" w:rsidRPr="00CA7F95" w:rsidRDefault="00CA7F95" w:rsidP="003E586C">
      <w:pPr>
        <w:pStyle w:val="WMOSubTitle1"/>
        <w:spacing w:before="360" w:line="360" w:lineRule="exact"/>
        <w:jc w:val="center"/>
        <w:textDirection w:val="tbRlV"/>
        <w:rPr>
          <w:rStyle w:val="eop"/>
          <w:i w:val="0"/>
          <w:iCs w:val="0"/>
          <w:caps/>
          <w:color w:val="00000A"/>
          <w:sz w:val="24"/>
          <w:szCs w:val="32"/>
          <w:shd w:val="clear" w:color="auto" w:fill="FFFFFF"/>
          <w:lang w:val="ar-SA" w:bidi="en-GB"/>
        </w:rPr>
      </w:pPr>
      <w:r w:rsidRPr="00CA7F95">
        <w:rPr>
          <w:i w:val="0"/>
          <w:iCs w:val="0"/>
          <w:sz w:val="24"/>
          <w:szCs w:val="32"/>
          <w:rtl/>
        </w:rPr>
        <w:t>موجز الحال</w:t>
      </w:r>
      <w:r w:rsidRPr="00CA7F95">
        <w:rPr>
          <w:i w:val="0"/>
          <w:iCs w:val="0"/>
          <w:sz w:val="24"/>
          <w:szCs w:val="32"/>
          <w:rtl/>
          <w:lang w:bidi="ar-EG"/>
        </w:rPr>
        <w:t>ة:</w:t>
      </w:r>
      <w:r w:rsidRPr="00CA7F95">
        <w:rPr>
          <w:i w:val="0"/>
          <w:iCs w:val="0"/>
          <w:sz w:val="24"/>
          <w:szCs w:val="32"/>
          <w:rtl/>
        </w:rPr>
        <w:t xml:space="preserve"> ندوة المنظمة العالمية للأرصاد الجوية</w:t>
      </w:r>
      <w:r w:rsidR="00010DBE">
        <w:rPr>
          <w:rFonts w:hint="cs"/>
          <w:i w:val="0"/>
          <w:iCs w:val="0"/>
          <w:sz w:val="24"/>
          <w:szCs w:val="32"/>
          <w:rtl/>
          <w:lang w:bidi="ar-LB"/>
        </w:rPr>
        <w:t xml:space="preserve"> </w:t>
      </w:r>
      <w:r w:rsidR="00010DBE">
        <w:rPr>
          <w:i w:val="0"/>
          <w:iCs w:val="0"/>
          <w:sz w:val="24"/>
          <w:szCs w:val="32"/>
          <w:lang w:bidi="ar-LB"/>
        </w:rPr>
        <w:t>(WMO)</w:t>
      </w:r>
      <w:r w:rsidRPr="00CA7F95">
        <w:rPr>
          <w:i w:val="0"/>
          <w:iCs w:val="0"/>
          <w:sz w:val="24"/>
          <w:szCs w:val="32"/>
          <w:rtl/>
        </w:rPr>
        <w:t xml:space="preserve"> والمنظمة البحرية الدولية</w:t>
      </w:r>
      <w:r w:rsidR="00010DBE">
        <w:rPr>
          <w:rFonts w:hint="cs"/>
          <w:i w:val="0"/>
          <w:iCs w:val="0"/>
          <w:sz w:val="24"/>
          <w:szCs w:val="32"/>
          <w:rtl/>
          <w:lang w:bidi="ar-LB"/>
        </w:rPr>
        <w:t xml:space="preserve"> </w:t>
      </w:r>
      <w:r w:rsidR="00010DBE">
        <w:rPr>
          <w:i w:val="0"/>
          <w:iCs w:val="0"/>
          <w:sz w:val="24"/>
          <w:szCs w:val="32"/>
          <w:lang w:bidi="ar-LB"/>
        </w:rPr>
        <w:t>(IMO)</w:t>
      </w:r>
      <w:r w:rsidR="00D412A2">
        <w:rPr>
          <w:i w:val="0"/>
          <w:iCs w:val="0"/>
          <w:sz w:val="24"/>
          <w:szCs w:val="32"/>
        </w:rPr>
        <w:br/>
      </w:r>
      <w:r w:rsidRPr="00CA7F95">
        <w:rPr>
          <w:i w:val="0"/>
          <w:iCs w:val="0"/>
          <w:sz w:val="24"/>
          <w:szCs w:val="32"/>
          <w:rtl/>
        </w:rPr>
        <w:t>بشأن الطقس البحري المتطرف</w:t>
      </w:r>
    </w:p>
    <w:p w14:paraId="53007BCE" w14:textId="5F4E5D32" w:rsidR="004F5663" w:rsidRDefault="004F5663" w:rsidP="003E586C">
      <w:pPr>
        <w:pStyle w:val="paragraph"/>
        <w:bidi/>
        <w:spacing w:before="240" w:beforeAutospacing="0" w:after="0" w:afterAutospacing="0" w:line="340" w:lineRule="exact"/>
        <w:textDirection w:val="tbRlV"/>
        <w:textAlignment w:val="baseline"/>
        <w:rPr>
          <w:rFonts w:ascii="Arial" w:hAnsi="Arial" w:cs="Arial" w:hint="default"/>
          <w:sz w:val="20"/>
          <w:szCs w:val="26"/>
          <w:rtl/>
        </w:rPr>
      </w:pPr>
      <w:r w:rsidRPr="005E3AAF">
        <w:rPr>
          <w:rFonts w:ascii="Arial" w:hAnsi="Arial" w:cs="Arial"/>
          <w:sz w:val="20"/>
          <w:szCs w:val="26"/>
          <w:rtl/>
        </w:rPr>
        <w:t xml:space="preserve">وفيما يتعلق بالتعديلات المدخلة على المواد التنظيمية والإرشادية المتعلقة بخدمات الأرصاد الجوية البحرية، تواصل المنظمة </w:t>
      </w:r>
      <w:r w:rsidRPr="005E3AAF">
        <w:rPr>
          <w:rFonts w:ascii="Arial" w:hAnsi="Arial" w:cs="Arial"/>
          <w:sz w:val="20"/>
          <w:szCs w:val="26"/>
          <w:lang w:val="en-GB"/>
        </w:rPr>
        <w:t>(WMO)</w:t>
      </w:r>
      <w:r w:rsidRPr="005E3AAF">
        <w:rPr>
          <w:rFonts w:ascii="Arial" w:hAnsi="Arial" w:cs="Arial"/>
          <w:sz w:val="20"/>
          <w:szCs w:val="26"/>
          <w:rtl/>
        </w:rPr>
        <w:t xml:space="preserve"> العمل في شراكة مع المنظمة البحرية الدولية لضمان إتاحة معلومات الأرصاد الجوية البحرية الإلزامية لكي يستخدمها البحارة في البحر، وفقاً لاتفاقية سلامة الأرواح في البحر. ودعماً لذلك، عقدت الندوة الدولية الأولى المشتركة بين المنظمة العالمية للأرصاد الجوية والمنظمة البحرية الدولية بعنوان "الطقس البحري </w:t>
      </w:r>
      <w:r w:rsidR="00804C1C">
        <w:rPr>
          <w:rFonts w:ascii="Arial" w:hAnsi="Arial" w:cs="Arial"/>
          <w:sz w:val="20"/>
          <w:szCs w:val="26"/>
          <w:rtl/>
          <w:lang w:bidi="ar-LB"/>
        </w:rPr>
        <w:t>المتطرف</w:t>
      </w:r>
      <w:r w:rsidRPr="005E3AAF">
        <w:rPr>
          <w:rFonts w:ascii="Arial" w:hAnsi="Arial" w:cs="Arial"/>
          <w:sz w:val="20"/>
          <w:szCs w:val="26"/>
          <w:rtl/>
          <w:lang w:bidi="ar-EG"/>
        </w:rPr>
        <w:t>:</w:t>
      </w:r>
      <w:r w:rsidRPr="005E3AAF">
        <w:rPr>
          <w:rFonts w:ascii="Arial" w:hAnsi="Arial" w:cs="Arial"/>
          <w:sz w:val="20"/>
          <w:szCs w:val="26"/>
          <w:rtl/>
        </w:rPr>
        <w:t xml:space="preserve"> نحو سلامة الحياة في البحر واقتصاد أزرق مستدام" في تشرين الأول/ أكتوبر </w:t>
      </w:r>
      <w:r w:rsidRPr="005E3AAF">
        <w:rPr>
          <w:rFonts w:ascii="Arial" w:hAnsi="Arial" w:cs="Arial"/>
          <w:sz w:val="20"/>
          <w:szCs w:val="26"/>
          <w:lang w:val="en-GB"/>
        </w:rPr>
        <w:t>2019</w:t>
      </w:r>
      <w:r w:rsidRPr="005E3AAF">
        <w:rPr>
          <w:rFonts w:ascii="Arial" w:hAnsi="Arial" w:cs="Arial"/>
          <w:sz w:val="20"/>
          <w:szCs w:val="26"/>
          <w:rtl/>
        </w:rPr>
        <w:t xml:space="preserve"> بحضور أكثر من </w:t>
      </w:r>
      <w:r w:rsidRPr="005E3AAF">
        <w:rPr>
          <w:rFonts w:ascii="Arial" w:hAnsi="Arial" w:cs="Arial"/>
          <w:sz w:val="20"/>
          <w:szCs w:val="26"/>
          <w:lang w:val="en-GB"/>
        </w:rPr>
        <w:t>200</w:t>
      </w:r>
      <w:r w:rsidRPr="005E3AAF">
        <w:rPr>
          <w:rFonts w:ascii="Arial" w:hAnsi="Arial" w:cs="Arial"/>
          <w:sz w:val="20"/>
          <w:szCs w:val="26"/>
          <w:rtl/>
        </w:rPr>
        <w:t xml:space="preserve"> مشارك من أكثر من </w:t>
      </w:r>
      <w:r w:rsidRPr="005E3AAF">
        <w:rPr>
          <w:rFonts w:ascii="Arial" w:hAnsi="Arial" w:cs="Arial"/>
          <w:sz w:val="20"/>
          <w:szCs w:val="26"/>
          <w:lang w:val="en-GB"/>
        </w:rPr>
        <w:t>40</w:t>
      </w:r>
      <w:r w:rsidRPr="005E3AAF">
        <w:rPr>
          <w:rFonts w:ascii="Arial" w:hAnsi="Arial" w:cs="Arial"/>
          <w:sz w:val="20"/>
          <w:szCs w:val="26"/>
          <w:rtl/>
        </w:rPr>
        <w:t xml:space="preserve"> بلداً مختلفاً. وعززت الندوة الصلة بين مجتمعات أصحاب المصلحة في مجال أحوال الطقس والبحار، ومجتمعات أصحاب المصلحة في البحارة لمناقشة مجالات الاهتمام اللازمة لتحسين سلامة الأرواح في البحر أثناء الظواهر الجوية المتطرفة.</w:t>
      </w:r>
    </w:p>
    <w:p w14:paraId="4CF50032" w14:textId="6445756E" w:rsidR="002434B5" w:rsidRPr="003E586C" w:rsidRDefault="002434B5" w:rsidP="003E586C">
      <w:pPr>
        <w:pStyle w:val="paragraph"/>
        <w:bidi/>
        <w:spacing w:before="240" w:beforeAutospacing="0" w:after="0" w:afterAutospacing="0" w:line="340" w:lineRule="exact"/>
        <w:textDirection w:val="tbRlV"/>
        <w:textAlignment w:val="baseline"/>
        <w:rPr>
          <w:rFonts w:ascii="Arial" w:hAnsi="Arial" w:cs="Arial" w:hint="default"/>
          <w:sz w:val="20"/>
          <w:szCs w:val="26"/>
          <w:lang w:val="ar-SA" w:bidi="en-GB"/>
        </w:rPr>
      </w:pPr>
      <w:r w:rsidRPr="003E586C">
        <w:rPr>
          <w:rFonts w:ascii="Arial" w:hAnsi="Arial" w:cs="Arial"/>
          <w:sz w:val="20"/>
          <w:szCs w:val="26"/>
          <w:rtl/>
        </w:rPr>
        <w:t>جميع المعلومات المتعلقة بالندوة الأولى، بما في ذلك التقرير النهائي موجودة على الموقع</w:t>
      </w:r>
      <w:r w:rsidR="008713EB" w:rsidRPr="003E586C">
        <w:rPr>
          <w:rFonts w:ascii="Arial" w:hAnsi="Arial" w:cs="Arial"/>
          <w:sz w:val="20"/>
          <w:szCs w:val="26"/>
          <w:rtl/>
        </w:rPr>
        <w:t xml:space="preserve">: </w:t>
      </w:r>
      <w:hyperlink r:id="rId10">
        <w:r w:rsidR="00EB5B72" w:rsidRPr="003E586C">
          <w:rPr>
            <w:rStyle w:val="normaltextrun"/>
            <w:rFonts w:ascii="Arial" w:hAnsi="Arial" w:cs="Arial"/>
            <w:color w:val="0000FF"/>
            <w:spacing w:val="-2"/>
            <w:sz w:val="20"/>
            <w:szCs w:val="20"/>
          </w:rPr>
          <w:t>https://community.wmo.int/activity-areas/Marine/Meetings/WMO-IMO-Symposium-extreme-maritime-weather</w:t>
        </w:r>
      </w:hyperlink>
      <w:r w:rsidR="00EB5B72" w:rsidRPr="003E586C">
        <w:rPr>
          <w:rStyle w:val="normaltextrun"/>
          <w:rFonts w:ascii="Arial" w:hAnsi="Arial" w:cs="Arial"/>
          <w:color w:val="0000FF"/>
          <w:spacing w:val="-2"/>
          <w:sz w:val="20"/>
          <w:szCs w:val="20"/>
        </w:rPr>
        <w:t>.</w:t>
      </w:r>
    </w:p>
    <w:p w14:paraId="697F247D" w14:textId="77777777" w:rsidR="00D77B88" w:rsidRPr="005E3AAF" w:rsidRDefault="00D77B88" w:rsidP="003E586C">
      <w:pPr>
        <w:pStyle w:val="paragraph"/>
        <w:bidi/>
        <w:spacing w:before="240" w:beforeAutospacing="0" w:after="0" w:afterAutospacing="0" w:line="340" w:lineRule="exact"/>
        <w:textDirection w:val="tbRlV"/>
        <w:textAlignment w:val="baseline"/>
        <w:rPr>
          <w:rFonts w:ascii="Arial" w:hAnsi="Arial" w:cs="Arial" w:hint="default"/>
          <w:color w:val="00000A"/>
          <w:sz w:val="20"/>
          <w:szCs w:val="26"/>
          <w:lang w:val="ar-SA" w:bidi="en-GB"/>
        </w:rPr>
      </w:pPr>
      <w:r w:rsidRPr="005E3AAF">
        <w:rPr>
          <w:rFonts w:ascii="Arial" w:hAnsi="Arial" w:cs="Arial"/>
          <w:sz w:val="20"/>
          <w:szCs w:val="26"/>
          <w:rtl/>
        </w:rPr>
        <w:t>وتمثلت الإجراءات الرئيسية الموصى بها من الندوة الأولى فيما يل</w:t>
      </w:r>
      <w:r w:rsidRPr="005E3AAF">
        <w:rPr>
          <w:rFonts w:ascii="Arial" w:hAnsi="Arial" w:cs="Arial"/>
          <w:sz w:val="20"/>
          <w:szCs w:val="26"/>
          <w:rtl/>
          <w:lang w:bidi="ar-EG"/>
        </w:rPr>
        <w:t>ي:</w:t>
      </w:r>
    </w:p>
    <w:p w14:paraId="23DF29F1" w14:textId="7B851813" w:rsidR="00153494" w:rsidRDefault="00153494" w:rsidP="003E586C">
      <w:pPr>
        <w:pStyle w:val="WMOIndent1"/>
        <w:spacing w:line="340" w:lineRule="exact"/>
        <w:textDirection w:val="tbRlV"/>
        <w:rPr>
          <w:rtl/>
        </w:rPr>
      </w:pPr>
      <w:r w:rsidRPr="005E3AAF">
        <w:t>(1)</w:t>
      </w:r>
      <w:r w:rsidRPr="005E3AAF">
        <w:rPr>
          <w:rtl/>
        </w:rPr>
        <w:tab/>
        <w:t>تحسين التدريب التعليمي لكل من البحارة وخبراء الأرصاد الجوية والبحرية لزيادة الوعي بين البحارة والمتنبئين باحتياجات كل مجتمع والقيود التشغيلية مما يؤدي إلى تحسين الاحتياجات من الخدمات البحرية؛</w:t>
      </w:r>
    </w:p>
    <w:p w14:paraId="4358BC9F" w14:textId="3BF986FD" w:rsidR="00153494" w:rsidRDefault="00153494" w:rsidP="003E586C">
      <w:pPr>
        <w:pStyle w:val="WMOIndent1"/>
        <w:spacing w:line="340" w:lineRule="exact"/>
        <w:textDirection w:val="tbRlV"/>
        <w:rPr>
          <w:rtl/>
        </w:rPr>
      </w:pPr>
      <w:r w:rsidRPr="005E3AAF">
        <w:t>(2)</w:t>
      </w:r>
      <w:r w:rsidRPr="005E3AAF">
        <w:rPr>
          <w:rtl/>
        </w:rPr>
        <w:tab/>
        <w:t>توثيق أواصر الصلة في سلسلة القيمة بين جمع بيانات الأرصاد الجوية للمحيطات، وتمثل تلك البيانات، والتنبؤ بالطقس البحري، ونشر التنبؤات والخدمات البحرية على المستعملين وأصحاب المصلحة،</w:t>
      </w:r>
    </w:p>
    <w:p w14:paraId="3E48F0D6" w14:textId="6EBC7BF0" w:rsidR="00153494" w:rsidRDefault="00153494" w:rsidP="003E586C">
      <w:pPr>
        <w:pStyle w:val="WMOIndent1"/>
        <w:spacing w:line="340" w:lineRule="exact"/>
        <w:textDirection w:val="tbRlV"/>
        <w:rPr>
          <w:rtl/>
        </w:rPr>
      </w:pPr>
      <w:r w:rsidRPr="005E3AAF">
        <w:t>(3)</w:t>
      </w:r>
      <w:r w:rsidRPr="005E3AAF">
        <w:rPr>
          <w:rtl/>
        </w:rPr>
        <w:tab/>
        <w:t xml:space="preserve">(أ) زيادة جمع البيانات المتعلقة بأحوال الطقس والبحار من خلال برنامج سفن الرصد الطوعي </w:t>
      </w:r>
      <w:r w:rsidRPr="005E3AAF">
        <w:t>(VOS)</w:t>
      </w:r>
      <w:r w:rsidRPr="005E3AAF">
        <w:rPr>
          <w:rtl/>
        </w:rPr>
        <w:t xml:space="preserve"> القائم التابع للمنظمة </w:t>
      </w:r>
      <w:r w:rsidRPr="005E3AAF">
        <w:t>(WMO)</w:t>
      </w:r>
      <w:r w:rsidRPr="005E3AAF">
        <w:rPr>
          <w:rtl/>
        </w:rPr>
        <w:t xml:space="preserve"> وكذلك من جانب الصناعة الخاصة (مثل النفط والغاز)؛</w:t>
      </w:r>
    </w:p>
    <w:p w14:paraId="0F4C09C0" w14:textId="4FEB92D5" w:rsidR="00153494" w:rsidRDefault="00153494" w:rsidP="003E586C">
      <w:pPr>
        <w:pStyle w:val="WMOIndent1"/>
        <w:spacing w:line="340" w:lineRule="exact"/>
        <w:textDirection w:val="tbRlV"/>
        <w:rPr>
          <w:rtl/>
        </w:rPr>
      </w:pPr>
      <w:r w:rsidRPr="005E3AAF">
        <w:t>(4)</w:t>
      </w:r>
      <w:r w:rsidRPr="005E3AAF">
        <w:rPr>
          <w:rtl/>
        </w:rPr>
        <w:tab/>
        <w:t>تحديد مصادر البيانات الموثوقة المعتمدة رسميا لزيادة الثقة داخل مجتمع مستخدمي المنتجات واستعراض إدارة البيانات ونشرها لتعزيز تبادل البيانات ذات الصلة؛</w:t>
      </w:r>
    </w:p>
    <w:p w14:paraId="731ED394" w14:textId="1B6CDDE8" w:rsidR="00153494" w:rsidRDefault="00153494" w:rsidP="003E586C">
      <w:pPr>
        <w:pStyle w:val="WMOIndent1"/>
        <w:spacing w:line="340" w:lineRule="exact"/>
        <w:textDirection w:val="tbRlV"/>
        <w:rPr>
          <w:rtl/>
        </w:rPr>
      </w:pPr>
      <w:r w:rsidRPr="005E3AAF">
        <w:lastRenderedPageBreak/>
        <w:t>(5)</w:t>
      </w:r>
      <w:r w:rsidRPr="005E3AAF">
        <w:rPr>
          <w:rtl/>
        </w:rPr>
        <w:tab/>
        <w:t>زيادة الخدمات البحرية (التغطية وإمكانية الوصول) لتلبية الطلب المتزايد على التنبؤات الجوية القائمة على التأثير وكذلك الدعم الإضافي في صنع القرار؛</w:t>
      </w:r>
    </w:p>
    <w:p w14:paraId="00A7C3E3" w14:textId="77777777" w:rsidR="00153494" w:rsidRDefault="00153494" w:rsidP="00153494">
      <w:pPr>
        <w:pStyle w:val="WMOIndent1"/>
        <w:textDirection w:val="tbRlV"/>
        <w:rPr>
          <w:rtl/>
        </w:rPr>
      </w:pPr>
      <w:r w:rsidRPr="005E3AAF">
        <w:t>(6)</w:t>
      </w:r>
      <w:r w:rsidRPr="005E3AAF">
        <w:rPr>
          <w:rtl/>
        </w:rPr>
        <w:tab/>
        <w:t>هناك حاجة ماسة إلى تحسين التواصل بين خبراء التنبؤ بالمحيطات والصناعة البحرية لضمان سلامة الأرواح والممتلكات في البحر مع زيادة كفاءة العمليات البحرية.</w:t>
      </w:r>
    </w:p>
    <w:p w14:paraId="5144CFE2" w14:textId="35121C82" w:rsidR="002461A2" w:rsidRDefault="002461A2" w:rsidP="002461A2">
      <w:pPr>
        <w:pStyle w:val="paragraph"/>
        <w:bidi/>
        <w:spacing w:before="240" w:beforeAutospacing="0" w:after="0" w:afterAutospacing="0" w:line="320" w:lineRule="exact"/>
        <w:textDirection w:val="tbRlV"/>
        <w:textAlignment w:val="baseline"/>
        <w:rPr>
          <w:rFonts w:ascii="Arial" w:hAnsi="Arial" w:cs="Arial" w:hint="default"/>
          <w:sz w:val="20"/>
          <w:szCs w:val="26"/>
          <w:rtl/>
        </w:rPr>
      </w:pPr>
      <w:r w:rsidRPr="005E3AAF">
        <w:rPr>
          <w:rFonts w:ascii="Arial" w:hAnsi="Arial" w:cs="Arial"/>
          <w:sz w:val="20"/>
          <w:szCs w:val="26"/>
          <w:rtl/>
        </w:rPr>
        <w:t xml:space="preserve">وبالشراكة مع المنظمة البحرية الدولية، بدأت المنظمة </w:t>
      </w:r>
      <w:r w:rsidRPr="005E3AAF">
        <w:rPr>
          <w:rFonts w:ascii="Arial" w:hAnsi="Arial" w:cs="Arial"/>
          <w:sz w:val="20"/>
          <w:szCs w:val="26"/>
          <w:lang w:val="en-GB"/>
        </w:rPr>
        <w:t>(WMO)</w:t>
      </w:r>
      <w:r w:rsidRPr="005E3AAF">
        <w:rPr>
          <w:rFonts w:ascii="Arial" w:hAnsi="Arial" w:cs="Arial"/>
          <w:sz w:val="20"/>
          <w:szCs w:val="26"/>
          <w:rtl/>
        </w:rPr>
        <w:t xml:space="preserve"> في معالجة هذه التوصيات، حيث قادت اللجنة الدائمة للأرصاد الجوية البحرية والخدمات الأوقيانوغرافية </w:t>
      </w:r>
      <w:r w:rsidRPr="005E3AAF">
        <w:rPr>
          <w:rFonts w:ascii="Arial" w:hAnsi="Arial" w:cs="Arial"/>
          <w:sz w:val="20"/>
          <w:szCs w:val="26"/>
          <w:lang w:val="en-GB"/>
        </w:rPr>
        <w:t>(SC-MMO)</w:t>
      </w:r>
      <w:r w:rsidRPr="005E3AAF">
        <w:rPr>
          <w:rFonts w:ascii="Arial" w:hAnsi="Arial" w:cs="Arial"/>
          <w:sz w:val="20"/>
          <w:szCs w:val="26"/>
          <w:rtl/>
        </w:rPr>
        <w:t xml:space="preserve"> العمل بحيث يمكن الإبلاغ عن التقدم المحرز ومناقشته في الندوة الثانية. وفيما يتعلق بالتوصية </w:t>
      </w:r>
      <w:r w:rsidRPr="005E3AAF">
        <w:rPr>
          <w:rFonts w:ascii="Arial" w:hAnsi="Arial" w:cs="Arial"/>
          <w:sz w:val="20"/>
          <w:szCs w:val="26"/>
          <w:lang w:val="en-GB"/>
        </w:rPr>
        <w:t>1</w:t>
      </w:r>
      <w:r w:rsidRPr="005E3AAF">
        <w:rPr>
          <w:rFonts w:ascii="Arial" w:hAnsi="Arial" w:cs="Arial"/>
          <w:sz w:val="20"/>
          <w:szCs w:val="26"/>
          <w:rtl/>
        </w:rPr>
        <w:t xml:space="preserve">، ترد التفاصيل في الوثيقة </w:t>
      </w:r>
      <w:r w:rsidRPr="005E3AAF">
        <w:rPr>
          <w:rFonts w:ascii="Arial" w:hAnsi="Arial" w:cs="Arial"/>
          <w:sz w:val="20"/>
          <w:szCs w:val="26"/>
          <w:lang w:val="en-GB"/>
        </w:rPr>
        <w:t>SERCOM-2/INF 5</w:t>
      </w:r>
      <w:r w:rsidR="00EE7A25">
        <w:rPr>
          <w:rFonts w:ascii="Arial" w:hAnsi="Arial" w:cs="Arial" w:hint="default"/>
          <w:sz w:val="20"/>
          <w:szCs w:val="26"/>
        </w:rPr>
        <w:t>.</w:t>
      </w:r>
      <w:r w:rsidRPr="005E3AAF">
        <w:rPr>
          <w:rFonts w:ascii="Arial" w:hAnsi="Arial" w:cs="Arial"/>
          <w:sz w:val="20"/>
          <w:szCs w:val="26"/>
          <w:lang w:val="en-GB"/>
        </w:rPr>
        <w:t>1(4)</w:t>
      </w:r>
      <w:r w:rsidRPr="005E3AAF">
        <w:rPr>
          <w:rFonts w:ascii="Arial" w:hAnsi="Arial" w:cs="Arial"/>
          <w:sz w:val="20"/>
          <w:szCs w:val="26"/>
          <w:rtl/>
        </w:rPr>
        <w:t xml:space="preserve"> المتعلقة بتنمية قدرات مجتمع المحيطات الميت، وتحسين تدريب البحارة. وقد عنى الوباء العالمي أن بعض التقدم كان أبطأ مما هو مرغوب فيه، ومع ذلك، فإن النية، إذا سمحت الجائحة بذلك، هي مواصلة العمل من أجل المناقشة والتغذية المرتدة في ندوة ثانية، على النحو المتفق عليه خلال الدورة الثانية والسبعين للمجلس التنفيذي (القرار </w:t>
      </w:r>
      <w:r w:rsidRPr="005E3AAF">
        <w:rPr>
          <w:rFonts w:ascii="Arial" w:hAnsi="Arial" w:cs="Arial"/>
          <w:sz w:val="20"/>
          <w:szCs w:val="26"/>
          <w:lang w:val="en-GB"/>
        </w:rPr>
        <w:t>4</w:t>
      </w:r>
      <w:r w:rsidRPr="005E3AAF">
        <w:rPr>
          <w:rFonts w:ascii="Arial" w:hAnsi="Arial" w:cs="Arial"/>
          <w:sz w:val="20"/>
          <w:szCs w:val="26"/>
          <w:rtl/>
        </w:rPr>
        <w:t xml:space="preserve"> </w:t>
      </w:r>
      <w:r w:rsidRPr="005E3AAF">
        <w:rPr>
          <w:rFonts w:ascii="Arial" w:hAnsi="Arial" w:cs="Arial"/>
          <w:sz w:val="20"/>
          <w:szCs w:val="26"/>
          <w:lang w:val="en-GB"/>
        </w:rPr>
        <w:t>(EC-72)</w:t>
      </w:r>
      <w:r w:rsidRPr="005E3AAF">
        <w:rPr>
          <w:rFonts w:ascii="Arial" w:hAnsi="Arial" w:cs="Arial"/>
          <w:sz w:val="20"/>
          <w:szCs w:val="26"/>
          <w:rtl/>
        </w:rPr>
        <w:t xml:space="preserve"> - تعزيز الخدمات البحرية).</w:t>
      </w:r>
    </w:p>
    <w:p w14:paraId="1C198881" w14:textId="45CBE2FD" w:rsidR="00A7632A" w:rsidRPr="005E3AAF" w:rsidRDefault="00A7632A" w:rsidP="00A7632A">
      <w:pPr>
        <w:pStyle w:val="paragraph"/>
        <w:bidi/>
        <w:spacing w:before="240" w:beforeAutospacing="0" w:after="0" w:afterAutospacing="0" w:line="320" w:lineRule="exact"/>
        <w:textDirection w:val="tbRlV"/>
        <w:textAlignment w:val="baseline"/>
        <w:rPr>
          <w:rStyle w:val="normaltextrun"/>
          <w:rFonts w:ascii="Arial" w:hAnsi="Arial" w:cs="Arial" w:hint="default"/>
          <w:sz w:val="20"/>
          <w:szCs w:val="26"/>
          <w:lang w:val="ar-SA" w:bidi="en-GB"/>
        </w:rPr>
      </w:pPr>
      <w:r w:rsidRPr="005E3AAF">
        <w:rPr>
          <w:rFonts w:ascii="Arial" w:hAnsi="Arial" w:cs="Arial"/>
          <w:sz w:val="20"/>
          <w:szCs w:val="26"/>
          <w:rtl/>
        </w:rPr>
        <w:t xml:space="preserve">ومن المتوقع عقد ندوة ثانية، تستضيفها جمهورية إندونيسيا، في أواخر عام </w:t>
      </w:r>
      <w:r w:rsidRPr="005E3AAF">
        <w:rPr>
          <w:rFonts w:ascii="Arial" w:hAnsi="Arial" w:cs="Arial"/>
          <w:sz w:val="20"/>
          <w:szCs w:val="26"/>
          <w:lang w:val="en-GB"/>
        </w:rPr>
        <w:t>2023</w:t>
      </w:r>
      <w:r w:rsidRPr="005E3AAF">
        <w:rPr>
          <w:rFonts w:ascii="Arial" w:hAnsi="Arial" w:cs="Arial"/>
          <w:sz w:val="20"/>
          <w:szCs w:val="26"/>
          <w:rtl/>
        </w:rPr>
        <w:t>. وتجري حالياً الاستعدادات العملية لهذا الحدث، وسيعلن عنها بمجرد تأكيدها. وتعد مشاركة وإشراك السلطات الوطنية والحكومية الدولية، والصناعة البحرية، وإدارات الموانئ، ومراكز الأرصاد الجوية البحرية وخبراء الأرصاد الجوية، من بين شركاء رئيسيين آخرين، أمرا</w:t>
      </w:r>
      <w:r w:rsidR="00C521AD">
        <w:rPr>
          <w:rFonts w:ascii="Arial" w:hAnsi="Arial" w:cs="Arial"/>
          <w:sz w:val="20"/>
          <w:szCs w:val="26"/>
          <w:rtl/>
        </w:rPr>
        <w:t>ً</w:t>
      </w:r>
      <w:r w:rsidRPr="005E3AAF">
        <w:rPr>
          <w:rFonts w:ascii="Arial" w:hAnsi="Arial" w:cs="Arial"/>
          <w:sz w:val="20"/>
          <w:szCs w:val="26"/>
          <w:rtl/>
        </w:rPr>
        <w:t xml:space="preserve"> حيويا</w:t>
      </w:r>
      <w:r w:rsidR="00C521AD">
        <w:rPr>
          <w:rFonts w:ascii="Arial" w:hAnsi="Arial" w:cs="Arial"/>
          <w:sz w:val="20"/>
          <w:szCs w:val="26"/>
          <w:rtl/>
        </w:rPr>
        <w:t>ً</w:t>
      </w:r>
      <w:r w:rsidRPr="005E3AAF">
        <w:rPr>
          <w:rFonts w:ascii="Arial" w:hAnsi="Arial" w:cs="Arial"/>
          <w:sz w:val="20"/>
          <w:szCs w:val="26"/>
          <w:rtl/>
        </w:rPr>
        <w:t xml:space="preserve"> لنجاح الندوة. ويشجع الأعضاء على المشاركة، ولا سيما الأعضاء في منطقة آسيا والمحيط الهادئ الذين سيكونون بالقرب من المكان.</w:t>
      </w:r>
    </w:p>
    <w:p w14:paraId="35C728BE" w14:textId="77777777" w:rsidR="002263EB" w:rsidRPr="003E4EF4" w:rsidRDefault="002263EB" w:rsidP="002263EB">
      <w:pPr>
        <w:pStyle w:val="WMOBodyText"/>
        <w:jc w:val="center"/>
      </w:pPr>
      <w:r w:rsidRPr="003E4EF4">
        <w:rPr>
          <w:rtl/>
        </w:rPr>
        <w:t>ـــــــــــــــــــــــــ</w:t>
      </w:r>
    </w:p>
    <w:sectPr w:rsidR="002263EB" w:rsidRPr="003E4EF4" w:rsidSect="004469F7">
      <w:headerReference w:type="default" r:id="rId1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2400" w14:textId="77777777" w:rsidR="00EE548A" w:rsidRDefault="00EE548A" w:rsidP="00451662">
      <w:r>
        <w:separator/>
      </w:r>
    </w:p>
  </w:endnote>
  <w:endnote w:type="continuationSeparator" w:id="0">
    <w:p w14:paraId="0525AD97" w14:textId="77777777" w:rsidR="00EE548A" w:rsidRDefault="00EE548A"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3E97" w14:textId="77777777" w:rsidR="00EE548A" w:rsidRDefault="00EE548A" w:rsidP="00451662">
      <w:r>
        <w:separator/>
      </w:r>
    </w:p>
  </w:footnote>
  <w:footnote w:type="continuationSeparator" w:id="0">
    <w:p w14:paraId="32A9ACD6" w14:textId="77777777" w:rsidR="00EE548A" w:rsidRDefault="00EE548A" w:rsidP="0045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937A" w14:textId="62BB6C8C" w:rsidR="004469F7" w:rsidRPr="00B91287" w:rsidRDefault="00113CA2" w:rsidP="003E586C">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sidR="00681BB7">
      <w:rPr>
        <w:rFonts w:ascii="Arial" w:hAnsi="Arial"/>
        <w:szCs w:val="26"/>
      </w:rPr>
      <w:t>5.1(7)</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C2"/>
    <w:rsid w:val="00010DBE"/>
    <w:rsid w:val="000D47EC"/>
    <w:rsid w:val="00104A92"/>
    <w:rsid w:val="00113CA2"/>
    <w:rsid w:val="00153494"/>
    <w:rsid w:val="001C5865"/>
    <w:rsid w:val="002263EB"/>
    <w:rsid w:val="002434B5"/>
    <w:rsid w:val="002461A2"/>
    <w:rsid w:val="002B1D6E"/>
    <w:rsid w:val="00332807"/>
    <w:rsid w:val="003A0AC8"/>
    <w:rsid w:val="003E586C"/>
    <w:rsid w:val="004469F7"/>
    <w:rsid w:val="00451662"/>
    <w:rsid w:val="004F5663"/>
    <w:rsid w:val="005F296F"/>
    <w:rsid w:val="00681BB7"/>
    <w:rsid w:val="007D4FD1"/>
    <w:rsid w:val="00804C1C"/>
    <w:rsid w:val="008713EB"/>
    <w:rsid w:val="008A6EED"/>
    <w:rsid w:val="00973DB5"/>
    <w:rsid w:val="009B2898"/>
    <w:rsid w:val="00A0274E"/>
    <w:rsid w:val="00A7632A"/>
    <w:rsid w:val="00B51372"/>
    <w:rsid w:val="00BF21C2"/>
    <w:rsid w:val="00C521AD"/>
    <w:rsid w:val="00CA7F95"/>
    <w:rsid w:val="00D412A2"/>
    <w:rsid w:val="00D7074E"/>
    <w:rsid w:val="00D77B88"/>
    <w:rsid w:val="00DE00D9"/>
    <w:rsid w:val="00E042FB"/>
    <w:rsid w:val="00E928A4"/>
    <w:rsid w:val="00EB5B72"/>
    <w:rsid w:val="00EE548A"/>
    <w:rsid w:val="00EE7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EEC9"/>
  <w15:chartTrackingRefBased/>
  <w15:docId w15:val="{00F65629-BFA0-4212-923C-FE95B85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rsid w:val="00451662"/>
    <w:pPr>
      <w:tabs>
        <w:tab w:val="clear" w:pos="1134"/>
      </w:tabs>
      <w:spacing w:after="360"/>
      <w:jc w:val="center"/>
    </w:pPr>
  </w:style>
  <w:style w:type="character" w:customStyle="1" w:styleId="HeaderChar">
    <w:name w:val="Header Char"/>
    <w:link w:val="Header"/>
    <w:rsid w:val="00451662"/>
    <w:rPr>
      <w:rFonts w:ascii="Verdana" w:eastAsia="Arial" w:hAnsi="Verdana" w:cs="Arial"/>
      <w:sz w:val="20"/>
      <w:szCs w:val="20"/>
      <w:lang w:val="en-GB"/>
    </w:rPr>
  </w:style>
  <w:style w:type="character" w:styleId="Hyperlink">
    <w:name w:val="Hyperlink"/>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rsid w:val="00451662"/>
    <w:pPr>
      <w:jc w:val="both"/>
    </w:pPr>
    <w:rPr>
      <w:rFonts w:ascii="Times New Roman" w:eastAsia="MS Mincho"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 w:type="character" w:customStyle="1" w:styleId="eop">
    <w:name w:val="eop"/>
    <w:basedOn w:val="DefaultParagraphFont"/>
    <w:rsid w:val="00CA7F95"/>
  </w:style>
  <w:style w:type="paragraph" w:customStyle="1" w:styleId="paragraph">
    <w:name w:val="paragraph"/>
    <w:basedOn w:val="Normal"/>
    <w:rsid w:val="004F5663"/>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character" w:customStyle="1" w:styleId="normaltextrun">
    <w:name w:val="normaltextrun"/>
    <w:basedOn w:val="DefaultParagraphFont"/>
    <w:rsid w:val="00A7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munity.wmo.int/activity-areas/Marine/Meetings/WMO-IMO-Symposium-extreme-maritime-weather"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Props1.xml><?xml version="1.0" encoding="utf-8"?>
<ds:datastoreItem xmlns:ds="http://schemas.openxmlformats.org/officeDocument/2006/customXml" ds:itemID="{EFF1E8AB-7D3A-4178-944D-7A86D2C53EBF}"/>
</file>

<file path=customXml/itemProps2.xml><?xml version="1.0" encoding="utf-8"?>
<ds:datastoreItem xmlns:ds="http://schemas.openxmlformats.org/officeDocument/2006/customXml" ds:itemID="{203097DE-18DE-4C11-A5B5-4A7BEC0A0ACD}">
  <ds:schemaRefs>
    <ds:schemaRef ds:uri="http://schemas.microsoft.com/sharepoint/v3/contenttype/forms"/>
  </ds:schemaRefs>
</ds:datastoreItem>
</file>

<file path=customXml/itemProps3.xml><?xml version="1.0" encoding="utf-8"?>
<ds:datastoreItem xmlns:ds="http://schemas.openxmlformats.org/officeDocument/2006/customXml" ds:itemID="{C0192C34-F883-4174-82BE-A6B66D236774}">
  <ds:schemaRefs>
    <ds:schemaRef ds:uri="ce21bc6c-711a-4065-a01c-a8f0e29e3ad8"/>
    <ds:schemaRef ds:uri="http://purl.org/dc/elements/1.1/"/>
    <ds:schemaRef ds:uri="http://purl.org/dc/dcmitype/"/>
    <ds:schemaRef ds:uri="http://schemas.microsoft.com/office/2006/documentManagement/types"/>
    <ds:schemaRef ds:uri="http://schemas.openxmlformats.org/package/2006/metadata/core-properties"/>
    <ds:schemaRef ds:uri="3679bf0f-1d7e-438f-afa5-6ebf1e20f9b8"/>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SERCOM-2_INFs_Template_ar.dot</Template>
  <TotalTime>35</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Mohamed Mourad</cp:lastModifiedBy>
  <cp:revision>23</cp:revision>
  <dcterms:created xsi:type="dcterms:W3CDTF">2022-09-22T11:47:00Z</dcterms:created>
  <dcterms:modified xsi:type="dcterms:W3CDTF">2022-09-23T07:44:00Z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