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68655E" w14:paraId="5631D6E6" w14:textId="77777777" w:rsidTr="725FC971">
        <w:trPr>
          <w:trHeight w:val="282"/>
        </w:trPr>
        <w:tc>
          <w:tcPr>
            <w:tcW w:w="500" w:type="dxa"/>
            <w:vMerge w:val="restart"/>
            <w:tcBorders>
              <w:bottom w:val="nil"/>
            </w:tcBorders>
            <w:textDirection w:val="btLr"/>
          </w:tcPr>
          <w:p w14:paraId="03A0EC4C" w14:textId="77777777" w:rsidR="00A80767" w:rsidRPr="0068655E"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68655E">
              <w:rPr>
                <w:color w:val="365F91" w:themeColor="accent1" w:themeShade="BF"/>
                <w:sz w:val="10"/>
                <w:szCs w:val="10"/>
                <w:lang w:eastAsia="zh-CN"/>
              </w:rPr>
              <w:t>WEATHER CLIMATE WATER</w:t>
            </w:r>
          </w:p>
        </w:tc>
        <w:tc>
          <w:tcPr>
            <w:tcW w:w="6852" w:type="dxa"/>
            <w:vMerge w:val="restart"/>
          </w:tcPr>
          <w:p w14:paraId="4F95D016" w14:textId="77777777" w:rsidR="00A80767" w:rsidRPr="0068655E"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68655E">
              <w:rPr>
                <w:noProof/>
                <w:color w:val="365F91" w:themeColor="accent1" w:themeShade="BF"/>
                <w:szCs w:val="22"/>
                <w:lang w:eastAsia="zh-CN"/>
              </w:rPr>
              <w:drawing>
                <wp:anchor distT="0" distB="0" distL="114300" distR="114300" simplePos="0" relativeHeight="251657728" behindDoc="1" locked="1" layoutInCell="1" allowOverlap="1" wp14:anchorId="7C955064" wp14:editId="0739F5E8">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309" w:rsidRPr="0068655E">
              <w:rPr>
                <w:rFonts w:cs="Tahoma"/>
                <w:b/>
                <w:bCs/>
                <w:color w:val="365F91" w:themeColor="accent1" w:themeShade="BF"/>
                <w:szCs w:val="22"/>
              </w:rPr>
              <w:t>World Meteorological Organization</w:t>
            </w:r>
          </w:p>
          <w:p w14:paraId="415CC9D6" w14:textId="77777777" w:rsidR="00A80767" w:rsidRPr="0068655E" w:rsidRDefault="002D3309" w:rsidP="00826D53">
            <w:pPr>
              <w:tabs>
                <w:tab w:val="left" w:pos="6946"/>
              </w:tabs>
              <w:suppressAutoHyphens/>
              <w:spacing w:after="120" w:line="252" w:lineRule="auto"/>
              <w:ind w:left="1134"/>
              <w:jc w:val="left"/>
              <w:rPr>
                <w:rFonts w:cs="Tahoma"/>
                <w:b/>
                <w:color w:val="365F91" w:themeColor="accent1" w:themeShade="BF"/>
                <w:spacing w:val="-2"/>
                <w:szCs w:val="22"/>
              </w:rPr>
            </w:pPr>
            <w:r w:rsidRPr="0068655E">
              <w:rPr>
                <w:rFonts w:cs="Tahoma"/>
                <w:b/>
                <w:color w:val="365F91" w:themeColor="accent1" w:themeShade="BF"/>
                <w:spacing w:val="-2"/>
                <w:szCs w:val="22"/>
              </w:rPr>
              <w:t>COMMISSION FOR WEATHER, CLIMATE, WATER AND RELATED ENVIRONMENTAL SERVICES AND APPLICATIONS</w:t>
            </w:r>
          </w:p>
          <w:p w14:paraId="1FB7FB86" w14:textId="77777777" w:rsidR="00A80767" w:rsidRPr="0068655E" w:rsidRDefault="002D3309" w:rsidP="00826D53">
            <w:pPr>
              <w:tabs>
                <w:tab w:val="left" w:pos="6946"/>
              </w:tabs>
              <w:suppressAutoHyphens/>
              <w:spacing w:after="120" w:line="252" w:lineRule="auto"/>
              <w:ind w:left="1134"/>
              <w:jc w:val="left"/>
              <w:rPr>
                <w:rFonts w:cs="Tahoma"/>
                <w:b/>
                <w:bCs/>
                <w:color w:val="365F91" w:themeColor="accent1" w:themeShade="BF"/>
                <w:szCs w:val="22"/>
              </w:rPr>
            </w:pPr>
            <w:r w:rsidRPr="0068655E">
              <w:rPr>
                <w:rFonts w:cstheme="minorBidi"/>
                <w:b/>
                <w:snapToGrid w:val="0"/>
                <w:color w:val="365F91" w:themeColor="accent1" w:themeShade="BF"/>
                <w:szCs w:val="22"/>
              </w:rPr>
              <w:t>Second Session</w:t>
            </w:r>
            <w:r w:rsidR="00A80767" w:rsidRPr="0068655E">
              <w:rPr>
                <w:rFonts w:cstheme="minorBidi"/>
                <w:b/>
                <w:snapToGrid w:val="0"/>
                <w:color w:val="365F91" w:themeColor="accent1" w:themeShade="BF"/>
                <w:szCs w:val="22"/>
              </w:rPr>
              <w:br/>
            </w:r>
            <w:r w:rsidRPr="0068655E">
              <w:rPr>
                <w:snapToGrid w:val="0"/>
                <w:color w:val="365F91" w:themeColor="accent1" w:themeShade="BF"/>
                <w:szCs w:val="22"/>
              </w:rPr>
              <w:t>17 to 21 October 2022, Geneva</w:t>
            </w:r>
          </w:p>
        </w:tc>
        <w:tc>
          <w:tcPr>
            <w:tcW w:w="2962" w:type="dxa"/>
          </w:tcPr>
          <w:p w14:paraId="703902EB" w14:textId="77777777" w:rsidR="00A80767" w:rsidRPr="0068655E" w:rsidRDefault="28513428" w:rsidP="552E201E">
            <w:pPr>
              <w:tabs>
                <w:tab w:val="clear" w:pos="1134"/>
              </w:tabs>
              <w:spacing w:after="60"/>
              <w:ind w:right="-108"/>
              <w:jc w:val="right"/>
              <w:rPr>
                <w:rFonts w:cs="Tahoma"/>
                <w:b/>
                <w:bCs/>
                <w:color w:val="365F91" w:themeColor="accent1" w:themeShade="BF"/>
              </w:rPr>
            </w:pPr>
            <w:r w:rsidRPr="0068655E">
              <w:rPr>
                <w:rFonts w:cs="Tahoma"/>
                <w:b/>
                <w:bCs/>
                <w:color w:val="365F91" w:themeColor="accent1" w:themeShade="BF"/>
              </w:rPr>
              <w:t>SERCOM-2/INF. 5.1(4)</w:t>
            </w:r>
          </w:p>
        </w:tc>
      </w:tr>
      <w:tr w:rsidR="00A80767" w:rsidRPr="0068655E" w14:paraId="435DA2FF" w14:textId="77777777" w:rsidTr="725FC971">
        <w:trPr>
          <w:trHeight w:val="730"/>
        </w:trPr>
        <w:tc>
          <w:tcPr>
            <w:tcW w:w="500" w:type="dxa"/>
            <w:vMerge/>
          </w:tcPr>
          <w:p w14:paraId="510E1430" w14:textId="77777777" w:rsidR="00A80767" w:rsidRPr="0068655E"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6852" w:type="dxa"/>
            <w:vMerge/>
          </w:tcPr>
          <w:p w14:paraId="24295F17" w14:textId="77777777" w:rsidR="00A80767" w:rsidRPr="0068655E"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2962" w:type="dxa"/>
          </w:tcPr>
          <w:p w14:paraId="6231AD2D" w14:textId="77777777" w:rsidR="00A80767" w:rsidRPr="0068655E" w:rsidRDefault="45B5EAE5" w:rsidP="0093741A">
            <w:pPr>
              <w:tabs>
                <w:tab w:val="clear" w:pos="1134"/>
              </w:tabs>
              <w:spacing w:before="120"/>
              <w:ind w:right="-108"/>
              <w:jc w:val="right"/>
              <w:rPr>
                <w:rFonts w:cs="Tahoma"/>
                <w:color w:val="365F91" w:themeColor="accent1" w:themeShade="BF"/>
              </w:rPr>
            </w:pPr>
            <w:r w:rsidRPr="0068655E">
              <w:rPr>
                <w:rFonts w:cs="Tahoma"/>
                <w:color w:val="365F91" w:themeColor="accent1" w:themeShade="BF"/>
              </w:rPr>
              <w:t>Submitted by:</w:t>
            </w:r>
          </w:p>
          <w:p w14:paraId="26CD7D8D" w14:textId="77777777" w:rsidR="00A80767" w:rsidRPr="0068655E" w:rsidRDefault="3011961F" w:rsidP="0093741A">
            <w:pPr>
              <w:tabs>
                <w:tab w:val="clear" w:pos="1134"/>
              </w:tabs>
              <w:ind w:right="-108"/>
              <w:jc w:val="right"/>
              <w:rPr>
                <w:rFonts w:cs="Tahoma"/>
                <w:color w:val="365F91" w:themeColor="accent1" w:themeShade="BF"/>
                <w:szCs w:val="22"/>
              </w:rPr>
            </w:pPr>
            <w:r w:rsidRPr="0068655E">
              <w:rPr>
                <w:rFonts w:cs="Tahoma"/>
                <w:color w:val="365F91" w:themeColor="accent1" w:themeShade="BF"/>
                <w:szCs w:val="22"/>
              </w:rPr>
              <w:t>Chair of SC-MMO and Chair of SC-DRR</w:t>
            </w:r>
          </w:p>
          <w:p w14:paraId="34565AC6" w14:textId="4BBE9D70" w:rsidR="00A80767" w:rsidRPr="0068655E" w:rsidRDefault="00CF55CB" w:rsidP="0093741A">
            <w:pPr>
              <w:tabs>
                <w:tab w:val="clear" w:pos="1134"/>
              </w:tabs>
              <w:spacing w:before="120"/>
              <w:ind w:right="-108"/>
              <w:jc w:val="right"/>
              <w:rPr>
                <w:rFonts w:cs="Tahoma"/>
                <w:color w:val="365F91" w:themeColor="accent1" w:themeShade="BF"/>
                <w:szCs w:val="22"/>
              </w:rPr>
            </w:pPr>
            <w:r w:rsidRPr="0068655E">
              <w:rPr>
                <w:rFonts w:cs="Tahoma"/>
                <w:color w:val="365F91" w:themeColor="accent1" w:themeShade="BF"/>
                <w:szCs w:val="22"/>
              </w:rPr>
              <w:t>2</w:t>
            </w:r>
            <w:r w:rsidRPr="0068655E">
              <w:rPr>
                <w:rFonts w:cs="Tahoma"/>
                <w:color w:val="365F91" w:themeColor="accent1" w:themeShade="BF"/>
                <w:szCs w:val="22"/>
              </w:rPr>
              <w:t>7</w:t>
            </w:r>
            <w:r w:rsidR="002D3309" w:rsidRPr="0068655E">
              <w:rPr>
                <w:rFonts w:cs="Tahoma"/>
                <w:color w:val="365F91" w:themeColor="accent1" w:themeShade="BF"/>
                <w:szCs w:val="22"/>
              </w:rPr>
              <w:t>.I</w:t>
            </w:r>
            <w:r w:rsidR="0093741A" w:rsidRPr="0068655E">
              <w:rPr>
                <w:rFonts w:cs="Tahoma"/>
                <w:color w:val="365F91" w:themeColor="accent1" w:themeShade="BF"/>
                <w:szCs w:val="22"/>
              </w:rPr>
              <w:t>X</w:t>
            </w:r>
            <w:r w:rsidR="002D3309" w:rsidRPr="0068655E">
              <w:rPr>
                <w:rFonts w:cs="Tahoma"/>
                <w:color w:val="365F91" w:themeColor="accent1" w:themeShade="BF"/>
                <w:szCs w:val="22"/>
              </w:rPr>
              <w:t>.2022</w:t>
            </w:r>
          </w:p>
          <w:p w14:paraId="6FE51B85" w14:textId="77777777" w:rsidR="00A80767" w:rsidRPr="0068655E" w:rsidRDefault="00A80767" w:rsidP="00826D53">
            <w:pPr>
              <w:tabs>
                <w:tab w:val="clear" w:pos="1134"/>
              </w:tabs>
              <w:spacing w:before="120" w:after="60"/>
              <w:ind w:right="-108"/>
              <w:jc w:val="right"/>
              <w:rPr>
                <w:rFonts w:cs="Tahoma"/>
                <w:b/>
                <w:bCs/>
                <w:color w:val="365F91" w:themeColor="accent1" w:themeShade="BF"/>
                <w:szCs w:val="22"/>
              </w:rPr>
            </w:pPr>
          </w:p>
        </w:tc>
      </w:tr>
    </w:tbl>
    <w:p w14:paraId="7A42D6D7" w14:textId="77777777" w:rsidR="008146B4" w:rsidRPr="0068655E" w:rsidRDefault="00B310A9" w:rsidP="00B310A9">
      <w:pPr>
        <w:pStyle w:val="WMOSubTitle1"/>
        <w:jc w:val="center"/>
      </w:pPr>
      <w:r w:rsidRPr="0068655E">
        <w:rPr>
          <w:i w:val="0"/>
          <w:sz w:val="22"/>
          <w:szCs w:val="22"/>
        </w:rPr>
        <w:t>STATUS OF COMPETENCY IMPLEMENTATION FRAMEWORK ON MARINE AND TROPICAL CYCLONES</w:t>
      </w:r>
    </w:p>
    <w:p w14:paraId="7138FDDF" w14:textId="77777777" w:rsidR="009B6A44" w:rsidRPr="0068655E" w:rsidRDefault="009B6A44" w:rsidP="00E512FE">
      <w:pPr>
        <w:pStyle w:val="WMOBodyText"/>
        <w:rPr>
          <w:rStyle w:val="normaltextrun"/>
          <w:rFonts w:cs="Segoe UI"/>
        </w:rPr>
      </w:pPr>
    </w:p>
    <w:p w14:paraId="3270594F" w14:textId="0E9F2A90" w:rsidR="002D3309" w:rsidRPr="0068655E" w:rsidRDefault="00742E49" w:rsidP="00E512FE">
      <w:pPr>
        <w:pStyle w:val="WMOBodyText"/>
        <w:rPr>
          <w:rStyle w:val="normaltextrun"/>
          <w:rFonts w:cs="Segoe UI"/>
          <w:b/>
          <w:bCs/>
        </w:rPr>
      </w:pPr>
      <w:r w:rsidRPr="0068655E">
        <w:rPr>
          <w:rStyle w:val="normaltextrun"/>
          <w:rFonts w:cs="Segoe UI"/>
        </w:rPr>
        <w:t>[</w:t>
      </w:r>
      <w:r w:rsidR="00CF55CB" w:rsidRPr="0068655E">
        <w:rPr>
          <w:rStyle w:val="normaltextrun"/>
          <w:rFonts w:cs="Segoe UI"/>
        </w:rPr>
        <w:t>SERCOM-2/</w:t>
      </w:r>
      <w:r w:rsidR="002D561D" w:rsidRPr="0068655E">
        <w:rPr>
          <w:rStyle w:val="normaltextrun"/>
          <w:rFonts w:cs="Segoe UI"/>
        </w:rPr>
        <w:t>INF</w:t>
      </w:r>
      <w:r w:rsidR="00CF55CB" w:rsidRPr="0068655E">
        <w:rPr>
          <w:rStyle w:val="normaltextrun"/>
          <w:rFonts w:cs="Segoe UI"/>
        </w:rPr>
        <w:t xml:space="preserve">. </w:t>
      </w:r>
      <w:r w:rsidR="002D561D" w:rsidRPr="0068655E">
        <w:rPr>
          <w:rStyle w:val="normaltextrun"/>
          <w:rFonts w:cs="Segoe UI"/>
        </w:rPr>
        <w:t xml:space="preserve">5.1(4) is associated with </w:t>
      </w:r>
      <w:hyperlink r:id="rId12" w:history="1">
        <w:r w:rsidR="00CF55CB" w:rsidRPr="0068655E">
          <w:rPr>
            <w:rStyle w:val="Hyperlink"/>
            <w:rFonts w:cs="Segoe UI"/>
          </w:rPr>
          <w:t>SE</w:t>
        </w:r>
        <w:r w:rsidR="00CF55CB" w:rsidRPr="0068655E">
          <w:rPr>
            <w:rStyle w:val="Hyperlink"/>
            <w:rFonts w:cs="Segoe UI"/>
          </w:rPr>
          <w:t>R</w:t>
        </w:r>
        <w:r w:rsidR="00CF55CB" w:rsidRPr="0068655E">
          <w:rPr>
            <w:rStyle w:val="Hyperlink"/>
            <w:rFonts w:cs="Segoe UI"/>
          </w:rPr>
          <w:t>COM-2</w:t>
        </w:r>
        <w:r w:rsidR="00CF55CB" w:rsidRPr="0068655E">
          <w:rPr>
            <w:rStyle w:val="Hyperlink"/>
            <w:rFonts w:cs="Segoe UI"/>
          </w:rPr>
          <w:t xml:space="preserve">/Doc. </w:t>
        </w:r>
        <w:r w:rsidR="5996CAA5" w:rsidRPr="0068655E">
          <w:rPr>
            <w:rStyle w:val="Hyperlink"/>
            <w:rFonts w:cs="Segoe UI"/>
          </w:rPr>
          <w:t>5.1(4)</w:t>
        </w:r>
      </w:hyperlink>
      <w:r w:rsidR="5996CAA5" w:rsidRPr="0068655E">
        <w:rPr>
          <w:rStyle w:val="normaltextrun"/>
          <w:rFonts w:cs="Segoe UI"/>
        </w:rPr>
        <w:t>: Development and Update of Competency Frameworks (Part V) (including Marine and Tropical Cyclones)</w:t>
      </w:r>
      <w:r w:rsidRPr="0068655E">
        <w:rPr>
          <w:rStyle w:val="normaltextrun"/>
          <w:rFonts w:cs="Segoe UI"/>
        </w:rPr>
        <w:t>]</w:t>
      </w:r>
    </w:p>
    <w:p w14:paraId="1B1F0AF0" w14:textId="77777777" w:rsidR="2FA652DC" w:rsidRPr="0068655E" w:rsidRDefault="00B310A9" w:rsidP="0041637D">
      <w:pPr>
        <w:pStyle w:val="Heading3"/>
        <w:rPr>
          <w:rStyle w:val="normaltextrun"/>
          <w:rFonts w:cs="Segoe UI"/>
          <w:sz w:val="22"/>
          <w:szCs w:val="22"/>
        </w:rPr>
      </w:pPr>
      <w:r w:rsidRPr="0068655E">
        <w:rPr>
          <w:rStyle w:val="normaltextrun"/>
          <w:rFonts w:cs="Segoe UI"/>
          <w:sz w:val="22"/>
          <w:szCs w:val="22"/>
        </w:rPr>
        <w:t>Marine</w:t>
      </w:r>
    </w:p>
    <w:p w14:paraId="10F3477F" w14:textId="77777777" w:rsidR="2E384513" w:rsidRPr="0068655E" w:rsidRDefault="2E384513" w:rsidP="004F1247">
      <w:pPr>
        <w:pStyle w:val="WMOBodyText"/>
        <w:spacing w:line="259" w:lineRule="auto"/>
        <w:rPr>
          <w:rStyle w:val="normaltextrun"/>
          <w:b/>
          <w:bCs/>
          <w:i/>
          <w:iCs/>
        </w:rPr>
      </w:pPr>
      <w:r w:rsidRPr="0068655E">
        <w:rPr>
          <w:rStyle w:val="normaltextrun"/>
          <w:rFonts w:cs="Segoe UI"/>
          <w:b/>
          <w:bCs/>
          <w:i/>
          <w:iCs/>
        </w:rPr>
        <w:t>Introduction</w:t>
      </w:r>
    </w:p>
    <w:p w14:paraId="600A905A" w14:textId="77777777" w:rsidR="2E384513" w:rsidRPr="0068655E" w:rsidRDefault="5996CAA5" w:rsidP="00E512FE">
      <w:pPr>
        <w:pStyle w:val="WMOBodyText"/>
        <w:rPr>
          <w:rStyle w:val="normaltextrun"/>
        </w:rPr>
      </w:pPr>
      <w:r w:rsidRPr="0068655E">
        <w:rPr>
          <w:rStyle w:val="normaltextrun"/>
        </w:rPr>
        <w:t xml:space="preserve">In supporting </w:t>
      </w:r>
      <w:hyperlink r:id="rId13" w:anchor="page=260" w:history="1">
        <w:r w:rsidRPr="0068655E">
          <w:rPr>
            <w:rStyle w:val="Hyperlink"/>
          </w:rPr>
          <w:t>Resolution 6</w:t>
        </w:r>
        <w:r w:rsidR="002250F9" w:rsidRPr="0068655E">
          <w:rPr>
            <w:rStyle w:val="Hyperlink"/>
          </w:rPr>
          <w:t xml:space="preserve"> </w:t>
        </w:r>
        <w:r w:rsidRPr="0068655E">
          <w:rPr>
            <w:rStyle w:val="Hyperlink"/>
          </w:rPr>
          <w:t>(Cg-17)</w:t>
        </w:r>
      </w:hyperlink>
      <w:r w:rsidRPr="0068655E">
        <w:rPr>
          <w:rStyle w:val="normaltextrun"/>
        </w:rPr>
        <w:t xml:space="preserve">, </w:t>
      </w:r>
      <w:hyperlink r:id="rId14" w:anchor="page=110" w:history="1">
        <w:r w:rsidRPr="0068655E">
          <w:rPr>
            <w:rStyle w:val="Hyperlink"/>
          </w:rPr>
          <w:t>Resolution 29</w:t>
        </w:r>
        <w:r w:rsidR="002250F9" w:rsidRPr="0068655E">
          <w:rPr>
            <w:rStyle w:val="Hyperlink"/>
          </w:rPr>
          <w:t xml:space="preserve"> </w:t>
        </w:r>
        <w:r w:rsidRPr="0068655E">
          <w:rPr>
            <w:rStyle w:val="Hyperlink"/>
          </w:rPr>
          <w:t>(Cg-18)</w:t>
        </w:r>
      </w:hyperlink>
      <w:r w:rsidRPr="0068655E">
        <w:rPr>
          <w:rStyle w:val="normaltextrun"/>
        </w:rPr>
        <w:t xml:space="preserve"> and </w:t>
      </w:r>
      <w:hyperlink r:id="rId15" w:anchor="page=239" w:history="1">
        <w:r w:rsidRPr="0068655E">
          <w:rPr>
            <w:rStyle w:val="Hyperlink"/>
          </w:rPr>
          <w:t>Resolution 73</w:t>
        </w:r>
        <w:r w:rsidR="002250F9" w:rsidRPr="0068655E">
          <w:rPr>
            <w:rStyle w:val="Hyperlink"/>
          </w:rPr>
          <w:t xml:space="preserve"> </w:t>
        </w:r>
        <w:r w:rsidRPr="0068655E">
          <w:rPr>
            <w:rStyle w:val="Hyperlink"/>
          </w:rPr>
          <w:t>(Cg-18)</w:t>
        </w:r>
      </w:hyperlink>
      <w:r w:rsidRPr="0068655E">
        <w:rPr>
          <w:rStyle w:val="normaltextrun"/>
        </w:rPr>
        <w:t>, the WMO Marine Services Division and WMO Education and Training Office, and the Standing Committee for Marine Meteorology and Oceanographic Services (SC-MMO) along with its Expert Team on Competency and Capacity Development (ET-CCD)) have been targeting efforts to improve and strengthen marine services delivery through capacity development activities. The following Information Document describes the work underway, current status and anticipated future activities.</w:t>
      </w:r>
    </w:p>
    <w:p w14:paraId="1050B5E6" w14:textId="77777777" w:rsidR="00C10588" w:rsidRPr="0068655E" w:rsidRDefault="5996CAA5" w:rsidP="3EB45075">
      <w:pPr>
        <w:pStyle w:val="WMOSubTitle2"/>
        <w:rPr>
          <w:b/>
        </w:rPr>
      </w:pPr>
      <w:r w:rsidRPr="0068655E">
        <w:rPr>
          <w:b/>
        </w:rPr>
        <w:t xml:space="preserve">Status update of Marine Weather Forecaster Competency Implementation </w:t>
      </w:r>
      <w:r w:rsidR="3956D033" w:rsidRPr="0068655E">
        <w:rPr>
          <w:b/>
        </w:rPr>
        <w:t xml:space="preserve">Framework </w:t>
      </w:r>
    </w:p>
    <w:p w14:paraId="035EECEF" w14:textId="1F8A3C54" w:rsidR="003D2D87" w:rsidRPr="0068655E" w:rsidRDefault="2E384513" w:rsidP="007744DF">
      <w:pPr>
        <w:pStyle w:val="WMOIndent4"/>
        <w:ind w:left="0" w:firstLine="0"/>
        <w:rPr>
          <w:rStyle w:val="WMOBodyTextCharChar"/>
        </w:rPr>
      </w:pPr>
      <w:r w:rsidRPr="0068655E">
        <w:rPr>
          <w:rStyle w:val="normaltextrun"/>
          <w:rFonts w:cs="Segoe UI"/>
        </w:rPr>
        <w:t xml:space="preserve">In </w:t>
      </w:r>
      <w:r w:rsidR="12160A01" w:rsidRPr="0068655E">
        <w:rPr>
          <w:rStyle w:val="normaltextrun"/>
          <w:rFonts w:cs="Segoe UI"/>
        </w:rPr>
        <w:t xml:space="preserve">supporting </w:t>
      </w:r>
      <w:hyperlink r:id="rId16" w:anchor="page=260" w:history="1">
        <w:r w:rsidR="12160A01" w:rsidRPr="0068655E">
          <w:rPr>
            <w:rStyle w:val="Hyperlink"/>
            <w:rFonts w:cs="Segoe UI"/>
          </w:rPr>
          <w:t>Resolution 6 (Cg-17)</w:t>
        </w:r>
      </w:hyperlink>
      <w:r w:rsidR="12160A01" w:rsidRPr="0068655E">
        <w:rPr>
          <w:rStyle w:val="normaltextrun"/>
          <w:rFonts w:cs="Segoe UI"/>
        </w:rPr>
        <w:t xml:space="preserve"> and </w:t>
      </w:r>
      <w:hyperlink r:id="rId17" w:anchor="page=142" w:history="1">
        <w:r w:rsidR="1152FB40" w:rsidRPr="0068655E">
          <w:rPr>
            <w:rStyle w:val="Hyperlink"/>
            <w:rFonts w:cs="Segoe UI"/>
          </w:rPr>
          <w:t>Decision 13 (EC-72)</w:t>
        </w:r>
      </w:hyperlink>
      <w:r w:rsidR="3F61B58F" w:rsidRPr="0068655E">
        <w:rPr>
          <w:rStyle w:val="normaltextrun"/>
          <w:rFonts w:cs="Segoe UI"/>
        </w:rPr>
        <w:t xml:space="preserve">, </w:t>
      </w:r>
      <w:r w:rsidR="369F3192" w:rsidRPr="0068655E">
        <w:rPr>
          <w:rStyle w:val="normaltextrun"/>
          <w:rFonts w:cs="Segoe UI"/>
        </w:rPr>
        <w:t xml:space="preserve">and acknowledging that the </w:t>
      </w:r>
      <w:r w:rsidR="369F3192" w:rsidRPr="0068655E">
        <w:rPr>
          <w:rStyle w:val="WMOBodyTextCharChar"/>
        </w:rPr>
        <w:t xml:space="preserve">Marine Weather Competency Framework in the </w:t>
      </w:r>
      <w:hyperlink r:id="rId18" w:history="1">
        <w:r w:rsidR="369F3192" w:rsidRPr="0068655E">
          <w:rPr>
            <w:rStyle w:val="Hyperlink"/>
            <w:rFonts w:eastAsia="Verdana" w:cs="Verdana"/>
            <w:i/>
            <w:iCs/>
          </w:rPr>
          <w:t>Compe</w:t>
        </w:r>
        <w:r w:rsidR="369F3192" w:rsidRPr="0068655E">
          <w:rPr>
            <w:rStyle w:val="Hyperlink"/>
            <w:rFonts w:eastAsia="Verdana" w:cs="Verdana"/>
            <w:i/>
            <w:iCs/>
          </w:rPr>
          <w:t>n</w:t>
        </w:r>
        <w:r w:rsidR="369F3192" w:rsidRPr="0068655E">
          <w:rPr>
            <w:rStyle w:val="Hyperlink"/>
            <w:rFonts w:eastAsia="Verdana" w:cs="Verdana"/>
            <w:i/>
            <w:iCs/>
          </w:rPr>
          <w:t xml:space="preserve">dium </w:t>
        </w:r>
        <w:r w:rsidR="00960276" w:rsidRPr="0068655E">
          <w:rPr>
            <w:rStyle w:val="Hyperlink"/>
            <w:rFonts w:eastAsia="Verdana" w:cs="Verdana"/>
            <w:i/>
            <w:iCs/>
          </w:rPr>
          <w:t>of WMO</w:t>
        </w:r>
        <w:r w:rsidR="369F3192" w:rsidRPr="0068655E">
          <w:rPr>
            <w:rStyle w:val="Hyperlink"/>
            <w:rFonts w:eastAsia="Verdana" w:cs="Verdana"/>
            <w:i/>
            <w:iCs/>
          </w:rPr>
          <w:t xml:space="preserve"> Competency Frameworks</w:t>
        </w:r>
      </w:hyperlink>
      <w:r w:rsidR="369F3192" w:rsidRPr="0068655E">
        <w:rPr>
          <w:rStyle w:val="WMOBodyTextCharChar"/>
        </w:rPr>
        <w:t xml:space="preserve"> (WMO-No. 1209), the SC-MMO's ET-CCD and WMO Secretariat have been developing the appropriate tools to support the implementation of the </w:t>
      </w:r>
      <w:r w:rsidR="00231502" w:rsidRPr="0068655E">
        <w:rPr>
          <w:rStyle w:val="WMOBodyTextCharChar"/>
        </w:rPr>
        <w:t>M</w:t>
      </w:r>
      <w:r w:rsidR="369F3192" w:rsidRPr="0068655E">
        <w:rPr>
          <w:rStyle w:val="WMOBodyTextCharChar"/>
        </w:rPr>
        <w:t xml:space="preserve">arine </w:t>
      </w:r>
      <w:r w:rsidR="00231502" w:rsidRPr="0068655E">
        <w:rPr>
          <w:rStyle w:val="WMOBodyTextCharChar"/>
        </w:rPr>
        <w:t>W</w:t>
      </w:r>
      <w:r w:rsidR="369F3192" w:rsidRPr="0068655E">
        <w:rPr>
          <w:rStyle w:val="WMOBodyTextCharChar"/>
        </w:rPr>
        <w:t xml:space="preserve">eather </w:t>
      </w:r>
      <w:r w:rsidR="00231502" w:rsidRPr="0068655E">
        <w:rPr>
          <w:rStyle w:val="WMOBodyTextCharChar"/>
        </w:rPr>
        <w:t>F</w:t>
      </w:r>
      <w:r w:rsidR="369F3192" w:rsidRPr="0068655E">
        <w:rPr>
          <w:rStyle w:val="WMOBodyTextCharChar"/>
        </w:rPr>
        <w:t xml:space="preserve">orecaster competencies: </w:t>
      </w:r>
    </w:p>
    <w:p w14:paraId="6BB43F06" w14:textId="77777777" w:rsidR="003D2D87" w:rsidRPr="0068655E" w:rsidRDefault="0034687A" w:rsidP="00336A26">
      <w:pPr>
        <w:pStyle w:val="WMOIndent4"/>
        <w:numPr>
          <w:ilvl w:val="0"/>
          <w:numId w:val="3"/>
        </w:numPr>
        <w:ind w:left="567" w:hanging="567"/>
        <w:rPr>
          <w:rStyle w:val="normaltextrun"/>
          <w:rFonts w:eastAsia="Verdana" w:cs="Verdana"/>
          <w:b/>
          <w:bCs/>
        </w:rPr>
      </w:pPr>
      <w:r w:rsidRPr="0068655E">
        <w:rPr>
          <w:rStyle w:val="normaltextrun"/>
          <w:rFonts w:cs="Segoe UI"/>
          <w:b/>
          <w:bCs/>
        </w:rPr>
        <w:t xml:space="preserve"> </w:t>
      </w:r>
      <w:r w:rsidR="244DF071" w:rsidRPr="0068655E">
        <w:rPr>
          <w:rStyle w:val="normaltextrun"/>
          <w:rFonts w:cs="Segoe UI"/>
          <w:b/>
          <w:bCs/>
        </w:rPr>
        <w:t>Competency Assessment Implementation Plan for Marine Weather Forecaster (MWF)</w:t>
      </w:r>
    </w:p>
    <w:p w14:paraId="7CE2BDD7" w14:textId="1BDCDF83" w:rsidR="003D2D87" w:rsidRPr="0068655E" w:rsidRDefault="5996CAA5" w:rsidP="00A7193A">
      <w:pPr>
        <w:pStyle w:val="WMOBodyText"/>
        <w:tabs>
          <w:tab w:val="left" w:pos="567"/>
        </w:tabs>
        <w:rPr>
          <w:rStyle w:val="normaltextrun"/>
          <w:rFonts w:cs="Segoe UI"/>
        </w:rPr>
      </w:pPr>
      <w:r w:rsidRPr="0068655E">
        <w:rPr>
          <w:rStyle w:val="normaltextrun"/>
          <w:rFonts w:cs="Segoe UI"/>
        </w:rPr>
        <w:t>To help the process of implementation, globally, of the marine weather competencies, the WMO Secretariat and ET</w:t>
      </w:r>
      <w:r w:rsidR="00342F39" w:rsidRPr="0068655E">
        <w:rPr>
          <w:rStyle w:val="normaltextrun"/>
          <w:rFonts w:cs="Segoe UI"/>
        </w:rPr>
        <w:t>-CCD</w:t>
      </w:r>
      <w:r w:rsidRPr="0068655E">
        <w:rPr>
          <w:rStyle w:val="normaltextrun"/>
          <w:rFonts w:cs="Segoe UI"/>
        </w:rPr>
        <w:t xml:space="preserve"> have developed a Proposed Competency Assessment Implementation Plan for Marine Weather Forecaster (MWF). This is a 9-step process that begins with the review of assessment methods and principles provided in </w:t>
      </w:r>
      <w:r w:rsidR="00CF55CB" w:rsidRPr="0068655E">
        <w:rPr>
          <w:rStyle w:val="normaltextrun"/>
          <w:rFonts w:cs="Segoe UI"/>
        </w:rPr>
        <w:t>the</w:t>
      </w:r>
      <w:r w:rsidR="00CF55CB" w:rsidRPr="0068655E">
        <w:rPr>
          <w:i/>
          <w:iCs/>
        </w:rPr>
        <w:t xml:space="preserve"> </w:t>
      </w:r>
      <w:hyperlink r:id="rId19" w:history="1">
        <w:r w:rsidR="00CF55CB" w:rsidRPr="0068655E">
          <w:rPr>
            <w:rStyle w:val="Hyperlink"/>
            <w:rFonts w:cs="Segoe UI"/>
            <w:i/>
            <w:iCs/>
          </w:rPr>
          <w:t>Compendium of WMO Competency Frameworks</w:t>
        </w:r>
      </w:hyperlink>
      <w:r w:rsidRPr="0068655E">
        <w:rPr>
          <w:rStyle w:val="normaltextrun"/>
          <w:rFonts w:cs="Segoe UI"/>
        </w:rPr>
        <w:t xml:space="preserve"> (WMO-No.</w:t>
      </w:r>
      <w:r w:rsidR="00CF55CB" w:rsidRPr="0068655E">
        <w:rPr>
          <w:rStyle w:val="normaltextrun"/>
          <w:rFonts w:cs="Segoe UI"/>
        </w:rPr>
        <w:t xml:space="preserve"> </w:t>
      </w:r>
      <w:r w:rsidRPr="0068655E">
        <w:rPr>
          <w:rStyle w:val="normaltextrun"/>
          <w:rFonts w:cs="Segoe UI"/>
        </w:rPr>
        <w:t>1209)</w:t>
      </w:r>
      <w:r w:rsidR="0018132A" w:rsidRPr="0068655E">
        <w:rPr>
          <w:rStyle w:val="normaltextrun"/>
          <w:rFonts w:cs="Segoe UI"/>
        </w:rPr>
        <w:t>:</w:t>
      </w:r>
    </w:p>
    <w:p w14:paraId="2199DA44" w14:textId="77777777" w:rsidR="001C7F2B" w:rsidRPr="0068655E" w:rsidRDefault="001C7F2B">
      <w:pPr>
        <w:tabs>
          <w:tab w:val="clear" w:pos="1134"/>
        </w:tabs>
        <w:jc w:val="left"/>
        <w:rPr>
          <w:rFonts w:eastAsia="Times New Roman" w:cs="Times New Roman"/>
          <w:lang w:eastAsia="zh-TW"/>
        </w:rPr>
      </w:pPr>
      <w:r w:rsidRPr="0068655E">
        <w:br w:type="page"/>
      </w:r>
    </w:p>
    <w:tbl>
      <w:tblPr>
        <w:tblStyle w:val="TableGrid"/>
        <w:tblW w:w="5000" w:type="pct"/>
        <w:tblLook w:val="04A0" w:firstRow="1" w:lastRow="0" w:firstColumn="1" w:lastColumn="0" w:noHBand="0" w:noVBand="1"/>
      </w:tblPr>
      <w:tblGrid>
        <w:gridCol w:w="633"/>
        <w:gridCol w:w="6745"/>
        <w:gridCol w:w="958"/>
        <w:gridCol w:w="1303"/>
      </w:tblGrid>
      <w:tr w:rsidR="00CF55CB" w:rsidRPr="0068655E" w14:paraId="55369B79" w14:textId="77777777" w:rsidTr="0045681F">
        <w:tc>
          <w:tcPr>
            <w:tcW w:w="3827" w:type="pct"/>
            <w:gridSpan w:val="2"/>
            <w:tcBorders>
              <w:left w:val="nil"/>
              <w:bottom w:val="single" w:sz="4" w:space="0" w:color="auto"/>
              <w:right w:val="nil"/>
            </w:tcBorders>
            <w:shd w:val="clear" w:color="auto" w:fill="F2F2F2" w:themeFill="background1" w:themeFillShade="F2"/>
            <w:vAlign w:val="center"/>
          </w:tcPr>
          <w:p w14:paraId="569250F9" w14:textId="77777777" w:rsidR="00CF55CB" w:rsidRPr="0068655E" w:rsidRDefault="00CF55CB" w:rsidP="00CF55CB">
            <w:pPr>
              <w:spacing w:before="120" w:after="120"/>
              <w:ind w:left="57"/>
              <w:jc w:val="center"/>
              <w:rPr>
                <w:rFonts w:eastAsia="Times New Roman" w:cstheme="minorBidi"/>
                <w:b/>
                <w:bCs/>
                <w:lang w:eastAsia="en-GB"/>
              </w:rPr>
            </w:pPr>
            <w:r w:rsidRPr="0068655E">
              <w:rPr>
                <w:rFonts w:eastAsia="Times New Roman" w:cstheme="minorBidi"/>
                <w:b/>
                <w:bCs/>
                <w:lang w:eastAsia="en-GB"/>
              </w:rPr>
              <w:lastRenderedPageBreak/>
              <w:t>Proposed Steps</w:t>
            </w:r>
          </w:p>
        </w:tc>
        <w:tc>
          <w:tcPr>
            <w:tcW w:w="497" w:type="pct"/>
            <w:tcBorders>
              <w:left w:val="nil"/>
              <w:bottom w:val="single" w:sz="4" w:space="0" w:color="auto"/>
              <w:right w:val="nil"/>
            </w:tcBorders>
            <w:shd w:val="clear" w:color="auto" w:fill="F2F2F2" w:themeFill="background1" w:themeFillShade="F2"/>
            <w:vAlign w:val="center"/>
          </w:tcPr>
          <w:p w14:paraId="463944C9" w14:textId="77777777" w:rsidR="00CF55CB" w:rsidRPr="0068655E" w:rsidRDefault="00CF55CB" w:rsidP="00CF55CB">
            <w:pPr>
              <w:spacing w:before="120" w:after="120"/>
              <w:jc w:val="center"/>
              <w:rPr>
                <w:rFonts w:eastAsia="Times New Roman" w:cstheme="minorHAnsi"/>
                <w:b/>
                <w:bCs/>
                <w:lang w:eastAsia="en-GB"/>
              </w:rPr>
            </w:pPr>
            <w:r w:rsidRPr="0068655E">
              <w:rPr>
                <w:rFonts w:eastAsia="Times New Roman" w:cstheme="minorHAnsi"/>
                <w:b/>
                <w:bCs/>
                <w:lang w:eastAsia="en-GB"/>
              </w:rPr>
              <w:t>Due</w:t>
            </w:r>
          </w:p>
        </w:tc>
        <w:tc>
          <w:tcPr>
            <w:tcW w:w="676" w:type="pct"/>
            <w:tcBorders>
              <w:left w:val="nil"/>
              <w:bottom w:val="single" w:sz="4" w:space="0" w:color="auto"/>
              <w:right w:val="nil"/>
            </w:tcBorders>
            <w:shd w:val="clear" w:color="auto" w:fill="F2F2F2" w:themeFill="background1" w:themeFillShade="F2"/>
            <w:vAlign w:val="center"/>
          </w:tcPr>
          <w:p w14:paraId="0203573E" w14:textId="0F28C365" w:rsidR="00CF55CB" w:rsidRPr="0068655E" w:rsidRDefault="00CF55CB" w:rsidP="00CF55CB">
            <w:pPr>
              <w:spacing w:before="120" w:after="120"/>
              <w:jc w:val="center"/>
              <w:rPr>
                <w:rFonts w:eastAsia="Times New Roman" w:cstheme="minorHAnsi"/>
                <w:b/>
                <w:bCs/>
                <w:lang w:eastAsia="en-GB"/>
              </w:rPr>
            </w:pPr>
            <w:r w:rsidRPr="0068655E">
              <w:rPr>
                <w:rFonts w:eastAsia="Times New Roman" w:cstheme="minorHAnsi"/>
                <w:b/>
                <w:bCs/>
                <w:lang w:eastAsia="en-GB"/>
              </w:rPr>
              <w:t>Status</w:t>
            </w:r>
          </w:p>
        </w:tc>
      </w:tr>
      <w:tr w:rsidR="003D2D87" w:rsidRPr="0068655E" w14:paraId="20F6682B" w14:textId="77777777" w:rsidTr="0045681F">
        <w:tc>
          <w:tcPr>
            <w:tcW w:w="328" w:type="pct"/>
            <w:tcBorders>
              <w:left w:val="nil"/>
              <w:bottom w:val="dotted" w:sz="4" w:space="0" w:color="auto"/>
              <w:right w:val="nil"/>
            </w:tcBorders>
          </w:tcPr>
          <w:p w14:paraId="2AF74268" w14:textId="77777777" w:rsidR="003D2D87" w:rsidRPr="0068655E" w:rsidRDefault="003D2D87" w:rsidP="00CF55CB">
            <w:pPr>
              <w:spacing w:before="120" w:after="120"/>
              <w:ind w:left="57"/>
              <w:jc w:val="left"/>
              <w:rPr>
                <w:rFonts w:eastAsia="Times New Roman" w:cstheme="minorHAnsi"/>
                <w:lang w:eastAsia="en-GB"/>
              </w:rPr>
            </w:pPr>
            <w:r w:rsidRPr="0068655E">
              <w:rPr>
                <w:rFonts w:eastAsia="Times New Roman" w:cstheme="minorHAnsi"/>
                <w:lang w:eastAsia="en-GB"/>
              </w:rPr>
              <w:t>1</w:t>
            </w:r>
          </w:p>
        </w:tc>
        <w:tc>
          <w:tcPr>
            <w:tcW w:w="3499" w:type="pct"/>
            <w:tcBorders>
              <w:left w:val="nil"/>
              <w:bottom w:val="dotted" w:sz="4" w:space="0" w:color="auto"/>
              <w:right w:val="nil"/>
            </w:tcBorders>
          </w:tcPr>
          <w:p w14:paraId="6ABB6B44" w14:textId="77777777" w:rsidR="003D2D87" w:rsidRPr="0068655E" w:rsidRDefault="003D2D87" w:rsidP="00CF55CB">
            <w:pPr>
              <w:spacing w:before="120" w:after="120"/>
              <w:ind w:left="57"/>
              <w:jc w:val="left"/>
              <w:rPr>
                <w:rFonts w:eastAsia="Times New Roman" w:cstheme="minorHAnsi"/>
                <w:lang w:eastAsia="en-GB"/>
              </w:rPr>
            </w:pPr>
            <w:r w:rsidRPr="0068655E">
              <w:rPr>
                <w:rFonts w:eastAsia="Times New Roman" w:cstheme="minorHAnsi"/>
                <w:lang w:eastAsia="en-GB"/>
              </w:rPr>
              <w:t>Review assessment methods and principles provided in WMO-No. 1205 and within the Aviation competency assessment site</w:t>
            </w:r>
          </w:p>
        </w:tc>
        <w:tc>
          <w:tcPr>
            <w:tcW w:w="497" w:type="pct"/>
            <w:tcBorders>
              <w:left w:val="nil"/>
              <w:bottom w:val="dotted" w:sz="4" w:space="0" w:color="auto"/>
              <w:right w:val="nil"/>
            </w:tcBorders>
            <w:vAlign w:val="center"/>
          </w:tcPr>
          <w:p w14:paraId="330F0797" w14:textId="77777777" w:rsidR="003D2D87" w:rsidRPr="0068655E" w:rsidRDefault="003D2D87" w:rsidP="0045681F">
            <w:pPr>
              <w:spacing w:before="120" w:after="120"/>
              <w:jc w:val="center"/>
              <w:rPr>
                <w:rFonts w:eastAsia="Times New Roman" w:cstheme="minorHAnsi"/>
                <w:lang w:eastAsia="en-GB"/>
              </w:rPr>
            </w:pPr>
            <w:r w:rsidRPr="0068655E">
              <w:rPr>
                <w:rFonts w:eastAsia="Times New Roman" w:cstheme="minorHAnsi"/>
                <w:lang w:eastAsia="en-GB"/>
              </w:rPr>
              <w:t>July 2022</w:t>
            </w:r>
          </w:p>
        </w:tc>
        <w:tc>
          <w:tcPr>
            <w:tcW w:w="676" w:type="pct"/>
            <w:tcBorders>
              <w:left w:val="nil"/>
              <w:bottom w:val="dotted" w:sz="4" w:space="0" w:color="auto"/>
              <w:right w:val="nil"/>
            </w:tcBorders>
            <w:vAlign w:val="center"/>
          </w:tcPr>
          <w:p w14:paraId="62A2F74E" w14:textId="77777777" w:rsidR="003D2D87" w:rsidRPr="0068655E" w:rsidRDefault="003D2D87" w:rsidP="00CD0967">
            <w:pPr>
              <w:spacing w:before="120" w:after="120"/>
              <w:jc w:val="center"/>
              <w:rPr>
                <w:rFonts w:eastAsia="Times New Roman" w:cstheme="minorHAnsi"/>
                <w:lang w:eastAsia="en-GB"/>
              </w:rPr>
            </w:pPr>
            <w:r w:rsidRPr="0068655E">
              <w:rPr>
                <w:rFonts w:eastAsia="Times New Roman" w:cstheme="minorHAnsi"/>
                <w:lang w:eastAsia="en-GB"/>
              </w:rPr>
              <w:t>√</w:t>
            </w:r>
          </w:p>
        </w:tc>
      </w:tr>
      <w:tr w:rsidR="003D2D87" w:rsidRPr="0068655E" w14:paraId="404918F9" w14:textId="77777777" w:rsidTr="0045681F">
        <w:tc>
          <w:tcPr>
            <w:tcW w:w="328" w:type="pct"/>
            <w:tcBorders>
              <w:top w:val="dotted" w:sz="4" w:space="0" w:color="auto"/>
              <w:left w:val="nil"/>
              <w:bottom w:val="dotted" w:sz="4" w:space="0" w:color="auto"/>
              <w:right w:val="nil"/>
            </w:tcBorders>
          </w:tcPr>
          <w:p w14:paraId="280704A0" w14:textId="77777777" w:rsidR="003D2D87" w:rsidRPr="00CD0967" w:rsidRDefault="003D2D87" w:rsidP="00CF55CB">
            <w:pPr>
              <w:spacing w:before="120" w:after="120"/>
              <w:ind w:left="57"/>
              <w:jc w:val="left"/>
              <w:rPr>
                <w:rFonts w:eastAsia="Times New Roman" w:cstheme="minorHAnsi"/>
                <w:lang w:eastAsia="en-GB"/>
              </w:rPr>
            </w:pPr>
            <w:r w:rsidRPr="00CD0967">
              <w:rPr>
                <w:rFonts w:eastAsia="Times New Roman" w:cstheme="minorHAnsi"/>
                <w:lang w:eastAsia="en-GB"/>
              </w:rPr>
              <w:t>2</w:t>
            </w:r>
          </w:p>
        </w:tc>
        <w:tc>
          <w:tcPr>
            <w:tcW w:w="3499" w:type="pct"/>
            <w:tcBorders>
              <w:top w:val="dotted" w:sz="4" w:space="0" w:color="auto"/>
              <w:left w:val="nil"/>
              <w:bottom w:val="dotted" w:sz="4" w:space="0" w:color="auto"/>
              <w:right w:val="nil"/>
            </w:tcBorders>
          </w:tcPr>
          <w:p w14:paraId="30494126" w14:textId="77777777" w:rsidR="003D2D87" w:rsidRPr="00CD0967" w:rsidRDefault="003D2D87" w:rsidP="00CF55CB">
            <w:pPr>
              <w:spacing w:before="120" w:after="120"/>
              <w:ind w:left="57"/>
              <w:jc w:val="left"/>
              <w:rPr>
                <w:rFonts w:eastAsia="Times New Roman" w:cstheme="minorHAnsi"/>
                <w:lang w:eastAsia="en-GB"/>
              </w:rPr>
            </w:pPr>
            <w:r w:rsidRPr="00CD0967">
              <w:rPr>
                <w:rFonts w:eastAsia="Times New Roman" w:cstheme="minorHAnsi"/>
                <w:lang w:eastAsia="en-GB"/>
              </w:rPr>
              <w:t>Identify and consult with partners, particularly NMHSs who have implemented successful competency assessment programmes and developed or used existing supporting resources</w:t>
            </w:r>
          </w:p>
        </w:tc>
        <w:tc>
          <w:tcPr>
            <w:tcW w:w="497" w:type="pct"/>
            <w:tcBorders>
              <w:top w:val="dotted" w:sz="4" w:space="0" w:color="auto"/>
              <w:left w:val="nil"/>
              <w:bottom w:val="dotted" w:sz="4" w:space="0" w:color="auto"/>
              <w:right w:val="nil"/>
            </w:tcBorders>
            <w:vAlign w:val="center"/>
          </w:tcPr>
          <w:p w14:paraId="05550C2D" w14:textId="77777777" w:rsidR="003D2D87" w:rsidRPr="00CD0967" w:rsidRDefault="76E107B1" w:rsidP="0045681F">
            <w:pPr>
              <w:spacing w:before="120" w:after="120"/>
              <w:jc w:val="center"/>
              <w:rPr>
                <w:rFonts w:eastAsia="Times New Roman" w:cstheme="minorBidi"/>
                <w:lang w:eastAsia="en-GB"/>
              </w:rPr>
            </w:pPr>
            <w:r w:rsidRPr="00CD0967">
              <w:rPr>
                <w:rFonts w:eastAsia="Times New Roman" w:cstheme="minorBidi"/>
                <w:lang w:eastAsia="en-GB"/>
              </w:rPr>
              <w:t>March 2023</w:t>
            </w:r>
          </w:p>
        </w:tc>
        <w:tc>
          <w:tcPr>
            <w:tcW w:w="676" w:type="pct"/>
            <w:tcBorders>
              <w:top w:val="dotted" w:sz="4" w:space="0" w:color="auto"/>
              <w:left w:val="nil"/>
              <w:bottom w:val="dotted" w:sz="4" w:space="0" w:color="auto"/>
              <w:right w:val="nil"/>
            </w:tcBorders>
            <w:vAlign w:val="center"/>
          </w:tcPr>
          <w:p w14:paraId="2AC0C4C2" w14:textId="77777777" w:rsidR="003D2D87" w:rsidRPr="0068655E" w:rsidRDefault="5996CAA5" w:rsidP="00CD0967">
            <w:pPr>
              <w:spacing w:before="120" w:after="120"/>
              <w:jc w:val="center"/>
              <w:rPr>
                <w:rFonts w:eastAsia="Times New Roman" w:cstheme="minorBidi"/>
                <w:lang w:eastAsia="en-GB"/>
              </w:rPr>
            </w:pPr>
            <w:r w:rsidRPr="0068655E">
              <w:rPr>
                <w:rFonts w:eastAsia="Times New Roman" w:cstheme="minorBidi"/>
                <w:lang w:eastAsia="en-GB"/>
              </w:rPr>
              <w:t>X</w:t>
            </w:r>
          </w:p>
        </w:tc>
      </w:tr>
      <w:tr w:rsidR="003D2D87" w:rsidRPr="0068655E" w14:paraId="155C7106" w14:textId="77777777" w:rsidTr="0045681F">
        <w:tc>
          <w:tcPr>
            <w:tcW w:w="328" w:type="pct"/>
            <w:tcBorders>
              <w:top w:val="dotted" w:sz="4" w:space="0" w:color="auto"/>
              <w:left w:val="nil"/>
              <w:bottom w:val="dotted" w:sz="4" w:space="0" w:color="auto"/>
              <w:right w:val="nil"/>
            </w:tcBorders>
          </w:tcPr>
          <w:p w14:paraId="4F4FE1C5" w14:textId="77777777" w:rsidR="003D2D87" w:rsidRPr="00CD0967" w:rsidRDefault="003D2D87" w:rsidP="00CF55CB">
            <w:pPr>
              <w:spacing w:before="120" w:after="120"/>
              <w:ind w:left="57"/>
              <w:jc w:val="left"/>
              <w:rPr>
                <w:rFonts w:eastAsia="Times New Roman" w:cstheme="minorHAnsi"/>
                <w:lang w:eastAsia="en-GB"/>
              </w:rPr>
            </w:pPr>
            <w:r w:rsidRPr="00CD0967">
              <w:rPr>
                <w:rFonts w:eastAsia="Times New Roman" w:cstheme="minorHAnsi"/>
                <w:lang w:eastAsia="en-GB"/>
              </w:rPr>
              <w:t>3</w:t>
            </w:r>
          </w:p>
        </w:tc>
        <w:tc>
          <w:tcPr>
            <w:tcW w:w="3499" w:type="pct"/>
            <w:tcBorders>
              <w:top w:val="dotted" w:sz="4" w:space="0" w:color="auto"/>
              <w:left w:val="nil"/>
              <w:bottom w:val="dotted" w:sz="4" w:space="0" w:color="auto"/>
              <w:right w:val="nil"/>
            </w:tcBorders>
          </w:tcPr>
          <w:p w14:paraId="46953030" w14:textId="77777777" w:rsidR="003D2D87" w:rsidRPr="00CD0967" w:rsidRDefault="003D2D87" w:rsidP="00CF55CB">
            <w:pPr>
              <w:spacing w:before="120" w:after="120"/>
              <w:ind w:left="57"/>
              <w:jc w:val="left"/>
              <w:rPr>
                <w:rFonts w:eastAsia="Times New Roman" w:cstheme="minorHAnsi"/>
                <w:lang w:eastAsia="en-GB"/>
              </w:rPr>
            </w:pPr>
            <w:r w:rsidRPr="00CD0967">
              <w:rPr>
                <w:rFonts w:eastAsia="Times New Roman" w:cstheme="minorHAnsi"/>
                <w:lang w:eastAsia="en-GB"/>
              </w:rPr>
              <w:t>Adapt existing guidance on conducting competency assessment</w:t>
            </w:r>
          </w:p>
        </w:tc>
        <w:tc>
          <w:tcPr>
            <w:tcW w:w="497" w:type="pct"/>
            <w:tcBorders>
              <w:top w:val="dotted" w:sz="4" w:space="0" w:color="auto"/>
              <w:left w:val="nil"/>
              <w:bottom w:val="dotted" w:sz="4" w:space="0" w:color="auto"/>
              <w:right w:val="nil"/>
            </w:tcBorders>
            <w:vAlign w:val="center"/>
          </w:tcPr>
          <w:p w14:paraId="4915D5AA" w14:textId="2AC2F599" w:rsidR="003D2D87" w:rsidRPr="00CD0967" w:rsidRDefault="5996CAA5" w:rsidP="0045681F">
            <w:pPr>
              <w:spacing w:before="120" w:after="120"/>
              <w:jc w:val="center"/>
              <w:rPr>
                <w:rFonts w:eastAsia="Times New Roman" w:cstheme="minorBidi"/>
                <w:lang w:eastAsia="en-GB"/>
              </w:rPr>
            </w:pPr>
            <w:r w:rsidRPr="00CD0967">
              <w:rPr>
                <w:rFonts w:eastAsia="Times New Roman" w:cstheme="minorBidi"/>
                <w:lang w:eastAsia="en-GB"/>
              </w:rPr>
              <w:t>Dec</w:t>
            </w:r>
            <w:r w:rsidR="00CF55CB" w:rsidRPr="00CD0967">
              <w:rPr>
                <w:rFonts w:eastAsia="Times New Roman" w:cstheme="minorBidi"/>
                <w:lang w:eastAsia="en-GB"/>
              </w:rPr>
              <w:t xml:space="preserve">. </w:t>
            </w:r>
            <w:r w:rsidR="00CF55CB" w:rsidRPr="00CD0967">
              <w:rPr>
                <w:rFonts w:eastAsia="Times New Roman" w:cstheme="minorBidi"/>
                <w:lang w:eastAsia="en-GB"/>
              </w:rPr>
              <w:br/>
            </w:r>
            <w:r w:rsidRPr="00CD0967">
              <w:rPr>
                <w:rFonts w:eastAsia="Times New Roman" w:cstheme="minorBidi"/>
                <w:lang w:eastAsia="en-GB"/>
              </w:rPr>
              <w:t>2022</w:t>
            </w:r>
          </w:p>
        </w:tc>
        <w:tc>
          <w:tcPr>
            <w:tcW w:w="676" w:type="pct"/>
            <w:tcBorders>
              <w:top w:val="dotted" w:sz="4" w:space="0" w:color="auto"/>
              <w:left w:val="nil"/>
              <w:bottom w:val="dotted" w:sz="4" w:space="0" w:color="auto"/>
              <w:right w:val="nil"/>
            </w:tcBorders>
            <w:vAlign w:val="center"/>
          </w:tcPr>
          <w:p w14:paraId="65B2BF29" w14:textId="77777777" w:rsidR="003D2D87" w:rsidRPr="0068655E" w:rsidRDefault="003D2D87" w:rsidP="00CD0967">
            <w:pPr>
              <w:spacing w:before="120" w:after="120"/>
              <w:jc w:val="center"/>
              <w:rPr>
                <w:rFonts w:eastAsia="Times New Roman" w:cstheme="minorHAnsi"/>
                <w:lang w:eastAsia="en-GB"/>
              </w:rPr>
            </w:pPr>
            <w:r w:rsidRPr="0068655E">
              <w:rPr>
                <w:rFonts w:eastAsia="Times New Roman" w:cstheme="minorHAnsi"/>
                <w:lang w:eastAsia="en-GB"/>
              </w:rPr>
              <w:t>+</w:t>
            </w:r>
          </w:p>
        </w:tc>
      </w:tr>
      <w:tr w:rsidR="003D2D87" w:rsidRPr="0068655E" w14:paraId="7C7952FB" w14:textId="77777777" w:rsidTr="0045681F">
        <w:tc>
          <w:tcPr>
            <w:tcW w:w="328" w:type="pct"/>
            <w:tcBorders>
              <w:top w:val="dotted" w:sz="4" w:space="0" w:color="auto"/>
              <w:left w:val="nil"/>
              <w:bottom w:val="dotted" w:sz="4" w:space="0" w:color="auto"/>
              <w:right w:val="nil"/>
            </w:tcBorders>
          </w:tcPr>
          <w:p w14:paraId="1668A097" w14:textId="77777777" w:rsidR="003D2D87" w:rsidRPr="0068655E" w:rsidRDefault="003D2D87" w:rsidP="00CF55CB">
            <w:pPr>
              <w:spacing w:before="120" w:after="120"/>
              <w:ind w:left="57"/>
              <w:jc w:val="left"/>
              <w:rPr>
                <w:rFonts w:eastAsia="Times New Roman" w:cstheme="minorHAnsi"/>
                <w:lang w:eastAsia="en-GB"/>
              </w:rPr>
            </w:pPr>
            <w:r w:rsidRPr="0068655E">
              <w:rPr>
                <w:rFonts w:eastAsia="Times New Roman" w:cstheme="minorHAnsi"/>
                <w:lang w:eastAsia="en-GB"/>
              </w:rPr>
              <w:t>4</w:t>
            </w:r>
          </w:p>
        </w:tc>
        <w:tc>
          <w:tcPr>
            <w:tcW w:w="3499" w:type="pct"/>
            <w:tcBorders>
              <w:top w:val="dotted" w:sz="4" w:space="0" w:color="auto"/>
              <w:left w:val="nil"/>
              <w:bottom w:val="dotted" w:sz="4" w:space="0" w:color="auto"/>
              <w:right w:val="nil"/>
            </w:tcBorders>
          </w:tcPr>
          <w:p w14:paraId="46E5772E" w14:textId="77777777" w:rsidR="003D2D87" w:rsidRPr="0068655E" w:rsidRDefault="003D2D87" w:rsidP="00CF55CB">
            <w:pPr>
              <w:spacing w:before="120" w:after="120"/>
              <w:ind w:left="57"/>
              <w:jc w:val="left"/>
              <w:rPr>
                <w:rFonts w:eastAsia="Times New Roman" w:cstheme="minorHAnsi"/>
                <w:lang w:eastAsia="en-GB"/>
              </w:rPr>
            </w:pPr>
            <w:r w:rsidRPr="0068655E">
              <w:rPr>
                <w:rFonts w:eastAsia="Times New Roman" w:cstheme="minorHAnsi"/>
                <w:lang w:eastAsia="en-GB"/>
              </w:rPr>
              <w:t>Identify learning resources to support training for each competency area</w:t>
            </w:r>
          </w:p>
        </w:tc>
        <w:tc>
          <w:tcPr>
            <w:tcW w:w="497" w:type="pct"/>
            <w:tcBorders>
              <w:top w:val="dotted" w:sz="4" w:space="0" w:color="auto"/>
              <w:left w:val="nil"/>
              <w:bottom w:val="dotted" w:sz="4" w:space="0" w:color="auto"/>
              <w:right w:val="nil"/>
            </w:tcBorders>
            <w:vAlign w:val="center"/>
          </w:tcPr>
          <w:p w14:paraId="39BE5C75" w14:textId="0ACC23A1" w:rsidR="003D2D87" w:rsidRPr="0068655E" w:rsidRDefault="5996CAA5" w:rsidP="0045681F">
            <w:pPr>
              <w:spacing w:before="120" w:after="120"/>
              <w:jc w:val="center"/>
              <w:rPr>
                <w:rFonts w:eastAsia="Times New Roman" w:cstheme="minorBidi"/>
                <w:lang w:eastAsia="en-GB"/>
              </w:rPr>
            </w:pPr>
            <w:r w:rsidRPr="0068655E">
              <w:rPr>
                <w:rFonts w:eastAsia="Times New Roman" w:cstheme="minorBidi"/>
                <w:lang w:eastAsia="en-GB"/>
              </w:rPr>
              <w:t>Dec</w:t>
            </w:r>
            <w:r w:rsidR="00CF55CB" w:rsidRPr="0068655E">
              <w:rPr>
                <w:rFonts w:eastAsia="Times New Roman" w:cstheme="minorBidi"/>
                <w:lang w:eastAsia="en-GB"/>
              </w:rPr>
              <w:t>.</w:t>
            </w:r>
            <w:r w:rsidR="00CF55CB" w:rsidRPr="0068655E">
              <w:rPr>
                <w:rFonts w:eastAsia="Times New Roman" w:cstheme="minorBidi"/>
                <w:lang w:eastAsia="en-GB"/>
              </w:rPr>
              <w:br/>
            </w:r>
            <w:r w:rsidRPr="0068655E">
              <w:rPr>
                <w:rFonts w:eastAsia="Times New Roman" w:cstheme="minorBidi"/>
                <w:lang w:eastAsia="en-GB"/>
              </w:rPr>
              <w:t>2022</w:t>
            </w:r>
          </w:p>
        </w:tc>
        <w:tc>
          <w:tcPr>
            <w:tcW w:w="676" w:type="pct"/>
            <w:tcBorders>
              <w:top w:val="dotted" w:sz="4" w:space="0" w:color="auto"/>
              <w:left w:val="nil"/>
              <w:bottom w:val="dotted" w:sz="4" w:space="0" w:color="auto"/>
              <w:right w:val="nil"/>
            </w:tcBorders>
            <w:vAlign w:val="center"/>
          </w:tcPr>
          <w:p w14:paraId="56EDD10A" w14:textId="77777777" w:rsidR="003D2D87" w:rsidRPr="0068655E" w:rsidRDefault="003D2D87" w:rsidP="00CD0967">
            <w:pPr>
              <w:spacing w:before="120" w:after="120"/>
              <w:jc w:val="center"/>
              <w:rPr>
                <w:rFonts w:eastAsia="Times New Roman" w:cstheme="minorHAnsi"/>
                <w:lang w:eastAsia="en-GB"/>
              </w:rPr>
            </w:pPr>
            <w:r w:rsidRPr="0068655E">
              <w:rPr>
                <w:rFonts w:eastAsia="Times New Roman" w:cstheme="minorHAnsi"/>
                <w:lang w:eastAsia="en-GB"/>
              </w:rPr>
              <w:t>+</w:t>
            </w:r>
          </w:p>
        </w:tc>
      </w:tr>
      <w:tr w:rsidR="003D2D87" w:rsidRPr="0068655E" w14:paraId="36F74B19" w14:textId="77777777" w:rsidTr="0045681F">
        <w:trPr>
          <w:trHeight w:val="595"/>
        </w:trPr>
        <w:tc>
          <w:tcPr>
            <w:tcW w:w="328" w:type="pct"/>
            <w:tcBorders>
              <w:top w:val="dotted" w:sz="4" w:space="0" w:color="auto"/>
              <w:left w:val="nil"/>
              <w:bottom w:val="dotted" w:sz="4" w:space="0" w:color="auto"/>
              <w:right w:val="nil"/>
            </w:tcBorders>
          </w:tcPr>
          <w:p w14:paraId="55716C08" w14:textId="77777777" w:rsidR="003D2D87" w:rsidRPr="0068655E" w:rsidRDefault="003D2D87" w:rsidP="00CF55CB">
            <w:pPr>
              <w:spacing w:before="120" w:after="120"/>
              <w:ind w:left="57"/>
              <w:jc w:val="left"/>
              <w:rPr>
                <w:rFonts w:eastAsia="Times New Roman" w:cstheme="minorHAnsi"/>
                <w:lang w:eastAsia="en-GB"/>
              </w:rPr>
            </w:pPr>
            <w:r w:rsidRPr="0068655E">
              <w:rPr>
                <w:rFonts w:eastAsia="Times New Roman" w:cstheme="minorHAnsi"/>
                <w:lang w:eastAsia="en-GB"/>
              </w:rPr>
              <w:t>5</w:t>
            </w:r>
          </w:p>
        </w:tc>
        <w:tc>
          <w:tcPr>
            <w:tcW w:w="3499" w:type="pct"/>
            <w:tcBorders>
              <w:top w:val="dotted" w:sz="4" w:space="0" w:color="auto"/>
              <w:left w:val="nil"/>
              <w:bottom w:val="dotted" w:sz="4" w:space="0" w:color="auto"/>
              <w:right w:val="nil"/>
            </w:tcBorders>
          </w:tcPr>
          <w:p w14:paraId="7B4A4AB1" w14:textId="77777777" w:rsidR="003D2D87" w:rsidRPr="0068655E" w:rsidRDefault="003D2D87" w:rsidP="00CF55CB">
            <w:pPr>
              <w:spacing w:before="120" w:after="120"/>
              <w:ind w:left="57"/>
              <w:jc w:val="left"/>
              <w:rPr>
                <w:rFonts w:eastAsia="Times New Roman" w:cstheme="minorHAnsi"/>
                <w:lang w:eastAsia="en-GB"/>
              </w:rPr>
            </w:pPr>
            <w:r w:rsidRPr="0068655E">
              <w:rPr>
                <w:rFonts w:eastAsia="Times New Roman" w:cstheme="minorHAnsi"/>
                <w:lang w:eastAsia="en-GB"/>
              </w:rPr>
              <w:t>Develop communications plan for socializing the assessment initiative</w:t>
            </w:r>
          </w:p>
        </w:tc>
        <w:tc>
          <w:tcPr>
            <w:tcW w:w="497" w:type="pct"/>
            <w:tcBorders>
              <w:top w:val="dotted" w:sz="4" w:space="0" w:color="auto"/>
              <w:left w:val="nil"/>
              <w:bottom w:val="dotted" w:sz="4" w:space="0" w:color="auto"/>
              <w:right w:val="nil"/>
            </w:tcBorders>
            <w:vAlign w:val="center"/>
          </w:tcPr>
          <w:p w14:paraId="2F846EFF" w14:textId="449E1A42" w:rsidR="003D2D87" w:rsidRPr="0068655E" w:rsidRDefault="5996CAA5" w:rsidP="0045681F">
            <w:pPr>
              <w:spacing w:before="120" w:after="120"/>
              <w:jc w:val="center"/>
              <w:rPr>
                <w:rFonts w:eastAsia="Times New Roman" w:cstheme="minorBidi"/>
                <w:lang w:eastAsia="en-GB"/>
              </w:rPr>
            </w:pPr>
            <w:r w:rsidRPr="0068655E">
              <w:rPr>
                <w:rFonts w:eastAsia="Times New Roman" w:cstheme="minorBidi"/>
                <w:lang w:eastAsia="en-GB"/>
              </w:rPr>
              <w:t>Dec</w:t>
            </w:r>
            <w:r w:rsidR="00CF55CB" w:rsidRPr="0068655E">
              <w:rPr>
                <w:rFonts w:eastAsia="Times New Roman" w:cstheme="minorBidi"/>
                <w:lang w:eastAsia="en-GB"/>
              </w:rPr>
              <w:t>.</w:t>
            </w:r>
            <w:r w:rsidR="00CF55CB" w:rsidRPr="0068655E">
              <w:rPr>
                <w:rFonts w:eastAsia="Times New Roman" w:cstheme="minorBidi"/>
                <w:lang w:eastAsia="en-GB"/>
              </w:rPr>
              <w:br/>
            </w:r>
            <w:r w:rsidRPr="0068655E">
              <w:rPr>
                <w:rFonts w:eastAsia="Times New Roman" w:cstheme="minorBidi"/>
                <w:lang w:eastAsia="en-GB"/>
              </w:rPr>
              <w:t>2022</w:t>
            </w:r>
          </w:p>
        </w:tc>
        <w:tc>
          <w:tcPr>
            <w:tcW w:w="676" w:type="pct"/>
            <w:tcBorders>
              <w:top w:val="dotted" w:sz="4" w:space="0" w:color="auto"/>
              <w:left w:val="nil"/>
              <w:bottom w:val="dotted" w:sz="4" w:space="0" w:color="auto"/>
              <w:right w:val="nil"/>
            </w:tcBorders>
            <w:vAlign w:val="center"/>
          </w:tcPr>
          <w:p w14:paraId="06A304AE" w14:textId="77777777" w:rsidR="003D2D87" w:rsidRPr="0068655E" w:rsidRDefault="003D2D87" w:rsidP="00CD0967">
            <w:pPr>
              <w:spacing w:before="120" w:after="120"/>
              <w:jc w:val="center"/>
              <w:rPr>
                <w:rFonts w:eastAsia="Times New Roman" w:cstheme="minorHAnsi"/>
                <w:lang w:eastAsia="en-GB"/>
              </w:rPr>
            </w:pPr>
            <w:r w:rsidRPr="0068655E">
              <w:rPr>
                <w:rFonts w:eastAsia="Times New Roman" w:cstheme="minorHAnsi"/>
                <w:lang w:eastAsia="en-GB"/>
              </w:rPr>
              <w:t>+</w:t>
            </w:r>
          </w:p>
        </w:tc>
      </w:tr>
      <w:tr w:rsidR="003D2D87" w:rsidRPr="0068655E" w14:paraId="71D733A5" w14:textId="77777777" w:rsidTr="0045681F">
        <w:tc>
          <w:tcPr>
            <w:tcW w:w="328" w:type="pct"/>
            <w:tcBorders>
              <w:top w:val="dotted" w:sz="4" w:space="0" w:color="auto"/>
              <w:left w:val="nil"/>
              <w:bottom w:val="dotted" w:sz="4" w:space="0" w:color="auto"/>
              <w:right w:val="nil"/>
            </w:tcBorders>
          </w:tcPr>
          <w:p w14:paraId="4808C749" w14:textId="77777777" w:rsidR="003D2D87" w:rsidRPr="0068655E" w:rsidRDefault="003D2D87" w:rsidP="00CF55CB">
            <w:pPr>
              <w:spacing w:before="120" w:after="120"/>
              <w:ind w:left="57"/>
              <w:jc w:val="left"/>
              <w:rPr>
                <w:rFonts w:eastAsia="Times New Roman" w:cstheme="minorHAnsi"/>
                <w:lang w:eastAsia="en-GB"/>
              </w:rPr>
            </w:pPr>
            <w:r w:rsidRPr="0068655E">
              <w:rPr>
                <w:rFonts w:eastAsia="Times New Roman" w:cstheme="minorHAnsi"/>
                <w:lang w:eastAsia="en-GB"/>
              </w:rPr>
              <w:t>6</w:t>
            </w:r>
          </w:p>
        </w:tc>
        <w:tc>
          <w:tcPr>
            <w:tcW w:w="3499" w:type="pct"/>
            <w:tcBorders>
              <w:top w:val="dotted" w:sz="4" w:space="0" w:color="auto"/>
              <w:left w:val="nil"/>
              <w:bottom w:val="dotted" w:sz="4" w:space="0" w:color="auto"/>
              <w:right w:val="nil"/>
            </w:tcBorders>
          </w:tcPr>
          <w:p w14:paraId="13D2271F" w14:textId="77777777" w:rsidR="003D2D87" w:rsidRPr="0068655E" w:rsidRDefault="003D2D87" w:rsidP="00CF55CB">
            <w:pPr>
              <w:spacing w:before="120" w:after="120"/>
              <w:ind w:left="57"/>
              <w:jc w:val="left"/>
              <w:rPr>
                <w:rFonts w:eastAsia="Times New Roman" w:cstheme="minorHAnsi"/>
                <w:lang w:eastAsia="en-GB"/>
              </w:rPr>
            </w:pPr>
            <w:r w:rsidRPr="0068655E">
              <w:rPr>
                <w:rFonts w:eastAsia="Times New Roman" w:cstheme="minorHAnsi"/>
                <w:lang w:eastAsia="en-GB"/>
              </w:rPr>
              <w:t>Leverage existing training opportunities and learning resources about competency assessment (including the WMO ETR Office project to train regional experts)</w:t>
            </w:r>
          </w:p>
        </w:tc>
        <w:tc>
          <w:tcPr>
            <w:tcW w:w="497" w:type="pct"/>
            <w:tcBorders>
              <w:top w:val="dotted" w:sz="4" w:space="0" w:color="auto"/>
              <w:left w:val="nil"/>
              <w:bottom w:val="dotted" w:sz="4" w:space="0" w:color="auto"/>
              <w:right w:val="nil"/>
            </w:tcBorders>
            <w:vAlign w:val="center"/>
          </w:tcPr>
          <w:p w14:paraId="52604632" w14:textId="3AB2382F" w:rsidR="003D2D87" w:rsidRPr="0068655E" w:rsidRDefault="5996CAA5" w:rsidP="0045681F">
            <w:pPr>
              <w:spacing w:before="120" w:after="120"/>
              <w:jc w:val="center"/>
              <w:rPr>
                <w:rFonts w:eastAsia="Times New Roman" w:cstheme="minorBidi"/>
                <w:lang w:eastAsia="en-GB"/>
              </w:rPr>
            </w:pPr>
            <w:r w:rsidRPr="0068655E">
              <w:rPr>
                <w:rFonts w:eastAsia="Times New Roman" w:cstheme="minorBidi"/>
                <w:lang w:eastAsia="en-GB"/>
              </w:rPr>
              <w:t>Dec</w:t>
            </w:r>
            <w:r w:rsidR="00CF55CB" w:rsidRPr="0068655E">
              <w:rPr>
                <w:rFonts w:eastAsia="Times New Roman" w:cstheme="minorBidi"/>
                <w:lang w:eastAsia="en-GB"/>
              </w:rPr>
              <w:t>.</w:t>
            </w:r>
            <w:r w:rsidR="00CF55CB" w:rsidRPr="0068655E">
              <w:rPr>
                <w:rFonts w:eastAsia="Times New Roman" w:cstheme="minorBidi"/>
                <w:lang w:eastAsia="en-GB"/>
              </w:rPr>
              <w:br/>
            </w:r>
            <w:r w:rsidRPr="0068655E">
              <w:rPr>
                <w:rFonts w:eastAsia="Times New Roman" w:cstheme="minorBidi"/>
                <w:lang w:eastAsia="en-GB"/>
              </w:rPr>
              <w:t>2022</w:t>
            </w:r>
          </w:p>
        </w:tc>
        <w:tc>
          <w:tcPr>
            <w:tcW w:w="676" w:type="pct"/>
            <w:tcBorders>
              <w:top w:val="dotted" w:sz="4" w:space="0" w:color="auto"/>
              <w:left w:val="nil"/>
              <w:bottom w:val="dotted" w:sz="4" w:space="0" w:color="auto"/>
              <w:right w:val="nil"/>
            </w:tcBorders>
            <w:vAlign w:val="center"/>
          </w:tcPr>
          <w:p w14:paraId="5271C674" w14:textId="77777777" w:rsidR="003D2D87" w:rsidRPr="0068655E" w:rsidRDefault="003D2D87" w:rsidP="00CD0967">
            <w:pPr>
              <w:spacing w:before="120" w:after="120"/>
              <w:jc w:val="center"/>
              <w:rPr>
                <w:rFonts w:eastAsia="Times New Roman" w:cstheme="minorHAnsi"/>
                <w:lang w:eastAsia="en-GB"/>
              </w:rPr>
            </w:pPr>
            <w:r w:rsidRPr="0068655E">
              <w:rPr>
                <w:rFonts w:eastAsia="Times New Roman" w:cstheme="minorHAnsi"/>
                <w:lang w:eastAsia="en-GB"/>
              </w:rPr>
              <w:t>+</w:t>
            </w:r>
          </w:p>
        </w:tc>
      </w:tr>
      <w:tr w:rsidR="003D2D87" w:rsidRPr="0068655E" w14:paraId="06D02D83" w14:textId="77777777" w:rsidTr="0045681F">
        <w:tc>
          <w:tcPr>
            <w:tcW w:w="328" w:type="pct"/>
            <w:tcBorders>
              <w:top w:val="dotted" w:sz="4" w:space="0" w:color="auto"/>
              <w:left w:val="nil"/>
              <w:bottom w:val="dotted" w:sz="4" w:space="0" w:color="auto"/>
              <w:right w:val="nil"/>
            </w:tcBorders>
          </w:tcPr>
          <w:p w14:paraId="67E5232C" w14:textId="77777777" w:rsidR="003D2D87" w:rsidRPr="0068655E" w:rsidRDefault="003D2D87" w:rsidP="00CF55CB">
            <w:pPr>
              <w:spacing w:before="120" w:after="120"/>
              <w:ind w:left="57"/>
              <w:jc w:val="left"/>
              <w:rPr>
                <w:rFonts w:eastAsia="Times New Roman" w:cstheme="minorHAnsi"/>
                <w:lang w:eastAsia="en-GB"/>
              </w:rPr>
            </w:pPr>
            <w:r w:rsidRPr="0068655E">
              <w:rPr>
                <w:rFonts w:eastAsia="Times New Roman" w:cstheme="minorHAnsi"/>
                <w:lang w:eastAsia="en-GB"/>
              </w:rPr>
              <w:t>7</w:t>
            </w:r>
          </w:p>
        </w:tc>
        <w:tc>
          <w:tcPr>
            <w:tcW w:w="3499" w:type="pct"/>
            <w:tcBorders>
              <w:top w:val="dotted" w:sz="4" w:space="0" w:color="auto"/>
              <w:left w:val="nil"/>
              <w:bottom w:val="dotted" w:sz="4" w:space="0" w:color="auto"/>
              <w:right w:val="nil"/>
            </w:tcBorders>
          </w:tcPr>
          <w:p w14:paraId="5C832DEB" w14:textId="77777777" w:rsidR="003D2D87" w:rsidRPr="0068655E" w:rsidRDefault="003D2D87" w:rsidP="00CF55CB">
            <w:pPr>
              <w:spacing w:before="120" w:after="120"/>
              <w:ind w:left="57"/>
              <w:jc w:val="left"/>
              <w:rPr>
                <w:rFonts w:eastAsia="Times New Roman" w:cstheme="minorHAnsi"/>
                <w:lang w:eastAsia="en-GB"/>
              </w:rPr>
            </w:pPr>
            <w:r w:rsidRPr="0068655E">
              <w:rPr>
                <w:rFonts w:eastAsia="Times New Roman" w:cstheme="minorHAnsi"/>
                <w:lang w:eastAsia="en-GB"/>
              </w:rPr>
              <w:t>Identify and contact partners, particularly regional partners, for promotion</w:t>
            </w:r>
          </w:p>
        </w:tc>
        <w:tc>
          <w:tcPr>
            <w:tcW w:w="497" w:type="pct"/>
            <w:tcBorders>
              <w:top w:val="dotted" w:sz="4" w:space="0" w:color="auto"/>
              <w:left w:val="nil"/>
              <w:bottom w:val="dotted" w:sz="4" w:space="0" w:color="auto"/>
              <w:right w:val="nil"/>
            </w:tcBorders>
            <w:vAlign w:val="center"/>
          </w:tcPr>
          <w:p w14:paraId="2F856F88" w14:textId="77777777" w:rsidR="003D2D87" w:rsidRPr="0068655E" w:rsidRDefault="68CDA1DC" w:rsidP="0045681F">
            <w:pPr>
              <w:spacing w:before="120" w:after="120"/>
              <w:jc w:val="center"/>
              <w:rPr>
                <w:rFonts w:eastAsia="Times New Roman" w:cstheme="minorBidi"/>
                <w:lang w:eastAsia="en-GB"/>
              </w:rPr>
            </w:pPr>
            <w:r w:rsidRPr="0068655E">
              <w:rPr>
                <w:rFonts w:eastAsia="Times New Roman" w:cstheme="minorBidi"/>
                <w:lang w:eastAsia="en-GB"/>
              </w:rPr>
              <w:t>March 2023</w:t>
            </w:r>
          </w:p>
        </w:tc>
        <w:tc>
          <w:tcPr>
            <w:tcW w:w="676" w:type="pct"/>
            <w:tcBorders>
              <w:top w:val="dotted" w:sz="4" w:space="0" w:color="auto"/>
              <w:left w:val="nil"/>
              <w:bottom w:val="dotted" w:sz="4" w:space="0" w:color="auto"/>
              <w:right w:val="nil"/>
            </w:tcBorders>
            <w:vAlign w:val="center"/>
          </w:tcPr>
          <w:p w14:paraId="2D14821C" w14:textId="77777777" w:rsidR="003D2D87" w:rsidRPr="0068655E" w:rsidRDefault="5996CAA5" w:rsidP="00CD0967">
            <w:pPr>
              <w:spacing w:before="120" w:after="120"/>
              <w:jc w:val="center"/>
              <w:rPr>
                <w:rFonts w:eastAsia="Times New Roman" w:cstheme="minorBidi"/>
                <w:lang w:eastAsia="en-GB"/>
              </w:rPr>
            </w:pPr>
            <w:r w:rsidRPr="0068655E">
              <w:rPr>
                <w:rFonts w:eastAsia="Times New Roman" w:cstheme="minorBidi"/>
                <w:lang w:eastAsia="en-GB"/>
              </w:rPr>
              <w:t>X</w:t>
            </w:r>
          </w:p>
        </w:tc>
      </w:tr>
      <w:tr w:rsidR="003D2D87" w:rsidRPr="0068655E" w14:paraId="5A8E5728" w14:textId="77777777" w:rsidTr="0045681F">
        <w:tc>
          <w:tcPr>
            <w:tcW w:w="328" w:type="pct"/>
            <w:tcBorders>
              <w:top w:val="dotted" w:sz="4" w:space="0" w:color="auto"/>
              <w:left w:val="nil"/>
              <w:bottom w:val="dotted" w:sz="4" w:space="0" w:color="auto"/>
              <w:right w:val="nil"/>
            </w:tcBorders>
          </w:tcPr>
          <w:p w14:paraId="7B6EBD0C" w14:textId="77777777" w:rsidR="003D2D87" w:rsidRPr="0068655E" w:rsidRDefault="003D2D87" w:rsidP="00CF55CB">
            <w:pPr>
              <w:spacing w:before="120" w:after="120"/>
              <w:ind w:left="57"/>
              <w:jc w:val="left"/>
              <w:rPr>
                <w:rFonts w:eastAsia="Times New Roman" w:cstheme="minorHAnsi"/>
                <w:lang w:eastAsia="en-GB"/>
              </w:rPr>
            </w:pPr>
            <w:r w:rsidRPr="0068655E">
              <w:rPr>
                <w:rFonts w:eastAsia="Times New Roman" w:cstheme="minorHAnsi"/>
                <w:lang w:eastAsia="en-GB"/>
              </w:rPr>
              <w:t>8</w:t>
            </w:r>
          </w:p>
        </w:tc>
        <w:tc>
          <w:tcPr>
            <w:tcW w:w="3499" w:type="pct"/>
            <w:tcBorders>
              <w:top w:val="dotted" w:sz="4" w:space="0" w:color="auto"/>
              <w:left w:val="nil"/>
              <w:bottom w:val="dotted" w:sz="4" w:space="0" w:color="auto"/>
              <w:right w:val="nil"/>
            </w:tcBorders>
          </w:tcPr>
          <w:p w14:paraId="625779FB" w14:textId="77777777" w:rsidR="003D2D87" w:rsidRPr="0068655E" w:rsidRDefault="003D2D87" w:rsidP="00CF55CB">
            <w:pPr>
              <w:spacing w:before="120" w:after="120"/>
              <w:ind w:left="57"/>
              <w:jc w:val="left"/>
              <w:rPr>
                <w:rFonts w:eastAsia="Times New Roman" w:cstheme="minorHAnsi"/>
                <w:lang w:eastAsia="en-GB"/>
              </w:rPr>
            </w:pPr>
            <w:r w:rsidRPr="0068655E">
              <w:rPr>
                <w:rFonts w:eastAsia="Times New Roman" w:cstheme="minorHAnsi"/>
                <w:lang w:eastAsia="en-GB"/>
              </w:rPr>
              <w:t>Create data collection repository on completion status, and reporting methods (Check WMO Community site)</w:t>
            </w:r>
          </w:p>
        </w:tc>
        <w:tc>
          <w:tcPr>
            <w:tcW w:w="497" w:type="pct"/>
            <w:tcBorders>
              <w:top w:val="dotted" w:sz="4" w:space="0" w:color="auto"/>
              <w:left w:val="nil"/>
              <w:bottom w:val="dotted" w:sz="4" w:space="0" w:color="auto"/>
              <w:right w:val="nil"/>
            </w:tcBorders>
            <w:vAlign w:val="center"/>
          </w:tcPr>
          <w:p w14:paraId="50EF7F81" w14:textId="77777777" w:rsidR="003D2D87" w:rsidRPr="0068655E" w:rsidRDefault="3236A285" w:rsidP="0045681F">
            <w:pPr>
              <w:spacing w:before="120" w:after="120"/>
              <w:jc w:val="center"/>
              <w:rPr>
                <w:rFonts w:eastAsia="Times New Roman" w:cstheme="minorBidi"/>
                <w:color w:val="000000" w:themeColor="text1"/>
                <w:lang w:eastAsia="en-GB"/>
              </w:rPr>
            </w:pPr>
            <w:r w:rsidRPr="0068655E">
              <w:rPr>
                <w:rFonts w:eastAsia="Times New Roman" w:cstheme="minorBidi"/>
                <w:color w:val="000000" w:themeColor="text1"/>
                <w:lang w:eastAsia="en-GB"/>
              </w:rPr>
              <w:t>March 2023</w:t>
            </w:r>
          </w:p>
        </w:tc>
        <w:tc>
          <w:tcPr>
            <w:tcW w:w="676" w:type="pct"/>
            <w:tcBorders>
              <w:top w:val="dotted" w:sz="4" w:space="0" w:color="auto"/>
              <w:left w:val="nil"/>
              <w:bottom w:val="dotted" w:sz="4" w:space="0" w:color="auto"/>
              <w:right w:val="nil"/>
            </w:tcBorders>
            <w:vAlign w:val="center"/>
          </w:tcPr>
          <w:p w14:paraId="0EFB523B" w14:textId="77777777" w:rsidR="003D2D87" w:rsidRPr="0068655E" w:rsidRDefault="5996CAA5" w:rsidP="00CD0967">
            <w:pPr>
              <w:spacing w:before="120" w:after="120"/>
              <w:jc w:val="center"/>
              <w:rPr>
                <w:rFonts w:eastAsia="Times New Roman" w:cstheme="minorBidi"/>
                <w:lang w:eastAsia="en-GB"/>
              </w:rPr>
            </w:pPr>
            <w:r w:rsidRPr="0068655E">
              <w:rPr>
                <w:rFonts w:eastAsia="Times New Roman" w:cstheme="minorBidi"/>
                <w:lang w:eastAsia="en-GB"/>
              </w:rPr>
              <w:t>X</w:t>
            </w:r>
          </w:p>
        </w:tc>
      </w:tr>
      <w:tr w:rsidR="003D2D87" w:rsidRPr="0068655E" w14:paraId="14D583E8" w14:textId="77777777" w:rsidTr="0045681F">
        <w:tc>
          <w:tcPr>
            <w:tcW w:w="328" w:type="pct"/>
            <w:tcBorders>
              <w:top w:val="dotted" w:sz="4" w:space="0" w:color="auto"/>
              <w:left w:val="nil"/>
              <w:right w:val="nil"/>
            </w:tcBorders>
          </w:tcPr>
          <w:p w14:paraId="21B27C70" w14:textId="77777777" w:rsidR="003D2D87" w:rsidRPr="0068655E" w:rsidRDefault="003D2D87" w:rsidP="00CF55CB">
            <w:pPr>
              <w:spacing w:before="120" w:after="120"/>
              <w:ind w:left="57"/>
              <w:jc w:val="left"/>
              <w:rPr>
                <w:rFonts w:eastAsia="Times New Roman" w:cstheme="minorHAnsi"/>
                <w:lang w:eastAsia="en-GB"/>
              </w:rPr>
            </w:pPr>
            <w:r w:rsidRPr="0068655E">
              <w:rPr>
                <w:rFonts w:eastAsia="Times New Roman" w:cstheme="minorHAnsi"/>
                <w:lang w:eastAsia="en-GB"/>
              </w:rPr>
              <w:t>9</w:t>
            </w:r>
          </w:p>
        </w:tc>
        <w:tc>
          <w:tcPr>
            <w:tcW w:w="3499" w:type="pct"/>
            <w:tcBorders>
              <w:top w:val="dotted" w:sz="4" w:space="0" w:color="auto"/>
              <w:left w:val="nil"/>
              <w:right w:val="nil"/>
            </w:tcBorders>
          </w:tcPr>
          <w:p w14:paraId="575CA589" w14:textId="77777777" w:rsidR="003D2D87" w:rsidRPr="0068655E" w:rsidRDefault="003D2D87" w:rsidP="00CF55CB">
            <w:pPr>
              <w:spacing w:before="120" w:after="120"/>
              <w:ind w:left="57"/>
              <w:jc w:val="left"/>
              <w:rPr>
                <w:rFonts w:eastAsia="Times New Roman" w:cstheme="minorHAnsi"/>
                <w:lang w:eastAsia="en-GB"/>
              </w:rPr>
            </w:pPr>
            <w:r w:rsidRPr="0068655E">
              <w:rPr>
                <w:rFonts w:eastAsia="Times New Roman" w:cstheme="minorHAnsi"/>
                <w:lang w:eastAsia="en-GB"/>
              </w:rPr>
              <w:t>Launch and promote a coordinated global implementation (i.e., implement the communications plan and offer support as needed)</w:t>
            </w:r>
          </w:p>
        </w:tc>
        <w:tc>
          <w:tcPr>
            <w:tcW w:w="497" w:type="pct"/>
            <w:tcBorders>
              <w:top w:val="dotted" w:sz="4" w:space="0" w:color="auto"/>
              <w:left w:val="nil"/>
              <w:right w:val="nil"/>
            </w:tcBorders>
            <w:vAlign w:val="center"/>
          </w:tcPr>
          <w:p w14:paraId="1847523D" w14:textId="77777777" w:rsidR="003D2D87" w:rsidRPr="0068655E" w:rsidRDefault="09AF5EAF" w:rsidP="0045681F">
            <w:pPr>
              <w:spacing w:before="120" w:after="120"/>
              <w:jc w:val="center"/>
              <w:rPr>
                <w:rFonts w:eastAsia="Times New Roman" w:cstheme="minorBidi"/>
                <w:color w:val="FF0000"/>
                <w:lang w:eastAsia="en-GB"/>
              </w:rPr>
            </w:pPr>
            <w:r w:rsidRPr="0068655E">
              <w:rPr>
                <w:rFonts w:eastAsia="Times New Roman" w:cstheme="minorBidi"/>
                <w:color w:val="000000" w:themeColor="text1"/>
                <w:lang w:eastAsia="en-GB"/>
              </w:rPr>
              <w:t>March 2023</w:t>
            </w:r>
          </w:p>
        </w:tc>
        <w:tc>
          <w:tcPr>
            <w:tcW w:w="676" w:type="pct"/>
            <w:tcBorders>
              <w:top w:val="dotted" w:sz="4" w:space="0" w:color="auto"/>
              <w:left w:val="nil"/>
              <w:right w:val="nil"/>
            </w:tcBorders>
            <w:vAlign w:val="center"/>
          </w:tcPr>
          <w:p w14:paraId="032A9CFF" w14:textId="77777777" w:rsidR="003D2D87" w:rsidRPr="0068655E" w:rsidRDefault="5996CAA5" w:rsidP="00CD0967">
            <w:pPr>
              <w:spacing w:before="120" w:after="120"/>
              <w:jc w:val="center"/>
              <w:rPr>
                <w:rFonts w:eastAsia="Times New Roman" w:cstheme="minorBidi"/>
                <w:lang w:eastAsia="en-GB"/>
              </w:rPr>
            </w:pPr>
            <w:r w:rsidRPr="0068655E">
              <w:rPr>
                <w:rFonts w:eastAsia="Times New Roman" w:cstheme="minorBidi"/>
                <w:lang w:eastAsia="en-GB"/>
              </w:rPr>
              <w:t>X</w:t>
            </w:r>
          </w:p>
        </w:tc>
      </w:tr>
    </w:tbl>
    <w:p w14:paraId="5E3227A2" w14:textId="77777777" w:rsidR="0081285F" w:rsidRPr="0068655E" w:rsidRDefault="6B93F515" w:rsidP="0081285F">
      <w:pPr>
        <w:jc w:val="center"/>
        <w:rPr>
          <w:rFonts w:eastAsia="Times New Roman" w:cstheme="minorBidi"/>
          <w:lang w:eastAsia="en-GB"/>
        </w:rPr>
      </w:pPr>
      <w:r w:rsidRPr="0068655E">
        <w:rPr>
          <w:rFonts w:eastAsia="Times New Roman" w:cstheme="minorBidi"/>
          <w:lang w:eastAsia="en-GB"/>
        </w:rPr>
        <w:t xml:space="preserve">Status: </w:t>
      </w:r>
      <w:r w:rsidRPr="0068655E">
        <w:rPr>
          <w:rFonts w:eastAsia="Times New Roman" w:cstheme="minorBidi"/>
          <w:b/>
          <w:bCs/>
          <w:lang w:eastAsia="en-GB"/>
        </w:rPr>
        <w:t>√</w:t>
      </w:r>
      <w:r w:rsidRPr="0068655E">
        <w:rPr>
          <w:rFonts w:eastAsia="Times New Roman" w:cstheme="minorBidi"/>
          <w:lang w:eastAsia="en-GB"/>
        </w:rPr>
        <w:t xml:space="preserve"> = Complete or in implementation, </w:t>
      </w:r>
      <w:r w:rsidRPr="0068655E">
        <w:rPr>
          <w:rFonts w:eastAsia="Times New Roman" w:cstheme="minorBidi"/>
          <w:b/>
          <w:bCs/>
          <w:lang w:eastAsia="en-GB"/>
        </w:rPr>
        <w:t xml:space="preserve">+ </w:t>
      </w:r>
      <w:r w:rsidRPr="0068655E">
        <w:rPr>
          <w:rFonts w:eastAsia="Times New Roman" w:cstheme="minorBidi"/>
          <w:lang w:eastAsia="en-GB"/>
        </w:rPr>
        <w:t>= In progress</w:t>
      </w:r>
      <w:r w:rsidR="020D2408" w:rsidRPr="0068655E">
        <w:rPr>
          <w:rFonts w:eastAsia="Times New Roman" w:cstheme="minorBidi"/>
          <w:lang w:eastAsia="en-GB"/>
        </w:rPr>
        <w:t xml:space="preserve">, </w:t>
      </w:r>
      <w:r w:rsidR="7DFB71D6" w:rsidRPr="0068655E">
        <w:rPr>
          <w:rFonts w:eastAsia="Times New Roman" w:cstheme="minorBidi"/>
          <w:lang w:eastAsia="en-GB"/>
        </w:rPr>
        <w:t>X = pending</w:t>
      </w:r>
    </w:p>
    <w:p w14:paraId="13892932" w14:textId="77777777" w:rsidR="152D2E36" w:rsidRPr="0068655E" w:rsidRDefault="3169F30B" w:rsidP="0018741F">
      <w:pPr>
        <w:pStyle w:val="WMOIndent4"/>
        <w:numPr>
          <w:ilvl w:val="0"/>
          <w:numId w:val="8"/>
        </w:numPr>
        <w:ind w:left="1134" w:hanging="567"/>
        <w:rPr>
          <w:rStyle w:val="normaltextrun"/>
          <w:rFonts w:eastAsia="Verdana" w:cs="Verdana"/>
          <w:b/>
          <w:bCs/>
        </w:rPr>
      </w:pPr>
      <w:bookmarkStart w:id="0" w:name="_GoBack"/>
      <w:bookmarkEnd w:id="0"/>
      <w:r w:rsidRPr="0068655E">
        <w:rPr>
          <w:rStyle w:val="normaltextrun"/>
          <w:rFonts w:cs="Segoe UI"/>
          <w:b/>
          <w:bCs/>
        </w:rPr>
        <w:t>Marine Weather Competency Toolkit</w:t>
      </w:r>
    </w:p>
    <w:p w14:paraId="0FFE1525" w14:textId="16DA3A1F" w:rsidR="152D2E36" w:rsidRPr="0068655E" w:rsidRDefault="5996CAA5" w:rsidP="00E512FE">
      <w:pPr>
        <w:pStyle w:val="WMOBodyText"/>
        <w:rPr>
          <w:rStyle w:val="normaltextrun"/>
        </w:rPr>
      </w:pPr>
      <w:r w:rsidRPr="0068655E">
        <w:rPr>
          <w:rStyle w:val="normaltextrun"/>
        </w:rPr>
        <w:t xml:space="preserve">Related to Steps 3 to 6 on the table above, </w:t>
      </w:r>
      <w:r w:rsidRPr="0068655E">
        <w:t xml:space="preserve">a Marine Weather Forecaster (MWF) Competency Toolkit is being developed for use by meteorological marine services, including recommendations for existing training. Using the Competency Assessment Toolkit developed by the CAeM Expert Team on </w:t>
      </w:r>
      <w:r w:rsidR="0018132A" w:rsidRPr="0068655E">
        <w:t>C</w:t>
      </w:r>
      <w:r w:rsidRPr="0068655E">
        <w:t xml:space="preserve">apacity </w:t>
      </w:r>
      <w:r w:rsidR="0018132A" w:rsidRPr="0068655E">
        <w:t>D</w:t>
      </w:r>
      <w:r w:rsidRPr="0068655E">
        <w:t xml:space="preserve">evelopment as a model, the </w:t>
      </w:r>
      <w:r w:rsidR="00231502" w:rsidRPr="0068655E">
        <w:t>M</w:t>
      </w:r>
      <w:r w:rsidRPr="0068655E">
        <w:t xml:space="preserve">arine </w:t>
      </w:r>
      <w:r w:rsidRPr="0068655E">
        <w:rPr>
          <w:rStyle w:val="normaltextrun"/>
        </w:rPr>
        <w:t xml:space="preserve">Weather Forecaster competency toolkit </w:t>
      </w:r>
      <w:r w:rsidR="007D0BDC" w:rsidRPr="0068655E">
        <w:rPr>
          <w:rStyle w:val="normaltextrun"/>
        </w:rPr>
        <w:t xml:space="preserve">is being </w:t>
      </w:r>
      <w:r w:rsidRPr="0068655E">
        <w:rPr>
          <w:rStyle w:val="normaltextrun"/>
        </w:rPr>
        <w:t xml:space="preserve">developed and populated. The aim of the toolkit is to provide suggestions for assessing each of the </w:t>
      </w:r>
      <w:r w:rsidR="00457394" w:rsidRPr="0068655E">
        <w:rPr>
          <w:rStyle w:val="normaltextrun"/>
        </w:rPr>
        <w:t>five</w:t>
      </w:r>
      <w:r w:rsidRPr="0068655E">
        <w:rPr>
          <w:rStyle w:val="normaltextrun"/>
        </w:rPr>
        <w:t xml:space="preserve"> competency requirements of </w:t>
      </w:r>
      <w:r w:rsidR="000838C1" w:rsidRPr="0068655E">
        <w:rPr>
          <w:rStyle w:val="normaltextrun"/>
        </w:rPr>
        <w:t>marine weather forecasters as s</w:t>
      </w:r>
      <w:r w:rsidRPr="0068655E">
        <w:rPr>
          <w:rStyle w:val="normaltextrun"/>
        </w:rPr>
        <w:t>tated in WMO-No.</w:t>
      </w:r>
      <w:r w:rsidR="0068655E">
        <w:rPr>
          <w:rStyle w:val="normaltextrun"/>
        </w:rPr>
        <w:t xml:space="preserve"> </w:t>
      </w:r>
      <w:r w:rsidRPr="0068655E">
        <w:rPr>
          <w:rStyle w:val="normaltextrun"/>
        </w:rPr>
        <w:t>1209.</w:t>
      </w:r>
    </w:p>
    <w:p w14:paraId="217DE5D7" w14:textId="77777777" w:rsidR="152D2E36" w:rsidRPr="0068655E" w:rsidRDefault="34AD0B69" w:rsidP="00E512FE">
      <w:pPr>
        <w:pStyle w:val="WMOBodyText"/>
      </w:pPr>
      <w:r w:rsidRPr="0068655E">
        <w:rPr>
          <w:rStyle w:val="normaltextrun"/>
        </w:rPr>
        <w:t xml:space="preserve">The Toolkit is on track to be completed by the end of 2022 and will be made available on an open website for Members to use, (Steps </w:t>
      </w:r>
      <w:r w:rsidR="2A8CBB09" w:rsidRPr="0068655E">
        <w:rPr>
          <w:rStyle w:val="normaltextrun"/>
        </w:rPr>
        <w:t xml:space="preserve">7 to 9 of the above Plan) </w:t>
      </w:r>
      <w:r w:rsidR="6C85222C" w:rsidRPr="0068655E">
        <w:rPr>
          <w:rStyle w:val="normaltextrun"/>
        </w:rPr>
        <w:t>by the end of the first quarter of</w:t>
      </w:r>
      <w:r w:rsidR="2A8CBB09" w:rsidRPr="0068655E">
        <w:rPr>
          <w:rStyle w:val="normaltextrun"/>
        </w:rPr>
        <w:t xml:space="preserve"> 2023.  </w:t>
      </w:r>
      <w:r w:rsidR="31E6E57E" w:rsidRPr="0068655E">
        <w:t xml:space="preserve">  </w:t>
      </w:r>
    </w:p>
    <w:p w14:paraId="75E721D3" w14:textId="77777777" w:rsidR="5996CAA5" w:rsidRPr="0068655E" w:rsidRDefault="5996CAA5" w:rsidP="00E512FE">
      <w:pPr>
        <w:pStyle w:val="WMOBodyText"/>
        <w:rPr>
          <w:rStyle w:val="normaltextrun"/>
        </w:rPr>
      </w:pPr>
      <w:r w:rsidRPr="0068655E">
        <w:rPr>
          <w:rStyle w:val="normaltextrun"/>
        </w:rPr>
        <w:t xml:space="preserve">In addition, the WMO Marine Services Course (described next), Phase II, includes </w:t>
      </w:r>
      <w:r w:rsidR="005A03C4" w:rsidRPr="0068655E">
        <w:rPr>
          <w:rStyle w:val="normaltextrun"/>
        </w:rPr>
        <w:t xml:space="preserve">an </w:t>
      </w:r>
      <w:r w:rsidRPr="0068655E">
        <w:rPr>
          <w:rStyle w:val="normaltextrun"/>
        </w:rPr>
        <w:t xml:space="preserve">activity in which participants conduct a Marine Forecaster competency self-assessment, which will help prepare them for the formal assessment process.  </w:t>
      </w:r>
    </w:p>
    <w:p w14:paraId="3F0988C0" w14:textId="77777777" w:rsidR="3169F30B" w:rsidRPr="0068655E" w:rsidRDefault="3169F30B" w:rsidP="00E512FE">
      <w:pPr>
        <w:pStyle w:val="WMOBodyText"/>
        <w:rPr>
          <w:rStyle w:val="Hyperlink"/>
          <w:color w:val="auto"/>
        </w:rPr>
      </w:pPr>
      <w:r w:rsidRPr="0068655E">
        <w:t xml:space="preserve">For further information on Marine Competency see </w:t>
      </w:r>
      <w:hyperlink r:id="rId20">
        <w:r w:rsidRPr="0068655E">
          <w:t>https://community.wmo.int/MMOP/Marine-Weather-Competencies</w:t>
        </w:r>
      </w:hyperlink>
      <w:r w:rsidR="00F155D8" w:rsidRPr="0068655E">
        <w:t>.</w:t>
      </w:r>
    </w:p>
    <w:p w14:paraId="6BCFF335" w14:textId="77777777" w:rsidR="00973865" w:rsidRPr="0068655E" w:rsidRDefault="06AF2420" w:rsidP="003624EC">
      <w:pPr>
        <w:pStyle w:val="WMOSubTitle2"/>
        <w:numPr>
          <w:ilvl w:val="0"/>
          <w:numId w:val="3"/>
        </w:numPr>
        <w:spacing w:after="240"/>
        <w:ind w:left="567" w:hanging="567"/>
        <w:rPr>
          <w:b/>
          <w:i w:val="0"/>
          <w:iCs w:val="0"/>
        </w:rPr>
      </w:pPr>
      <w:r w:rsidRPr="0068655E">
        <w:rPr>
          <w:b/>
          <w:i w:val="0"/>
          <w:iCs w:val="0"/>
        </w:rPr>
        <w:lastRenderedPageBreak/>
        <w:t xml:space="preserve"> </w:t>
      </w:r>
      <w:r w:rsidR="0A837052" w:rsidRPr="0068655E">
        <w:rPr>
          <w:b/>
          <w:i w:val="0"/>
          <w:iCs w:val="0"/>
        </w:rPr>
        <w:t>Status update of the WMO Marine Services Course</w:t>
      </w:r>
    </w:p>
    <w:p w14:paraId="23B220B5" w14:textId="07AE5828" w:rsidR="00FE4C3B" w:rsidRPr="0068655E" w:rsidRDefault="31A0D1D5" w:rsidP="00E512FE">
      <w:pPr>
        <w:pStyle w:val="WMOBodyText"/>
        <w:rPr>
          <w:rStyle w:val="normaltextrun"/>
          <w:rFonts w:cs="Segoe UI"/>
        </w:rPr>
      </w:pPr>
      <w:r w:rsidRPr="0068655E">
        <w:rPr>
          <w:rStyle w:val="normaltextrun"/>
          <w:rFonts w:cs="Segoe UI"/>
        </w:rPr>
        <w:t xml:space="preserve">In response to </w:t>
      </w:r>
      <w:hyperlink r:id="rId21" w:anchor="page=103" w:history="1">
        <w:r w:rsidR="0D13B3DD" w:rsidRPr="0068655E">
          <w:rPr>
            <w:rStyle w:val="Hyperlink"/>
            <w:rFonts w:cs="Segoe UI"/>
          </w:rPr>
          <w:t xml:space="preserve">Resolution </w:t>
        </w:r>
        <w:r w:rsidRPr="0068655E">
          <w:rPr>
            <w:rStyle w:val="Hyperlink"/>
            <w:rFonts w:cs="Segoe UI"/>
          </w:rPr>
          <w:t>15</w:t>
        </w:r>
        <w:r w:rsidR="391FF6E2" w:rsidRPr="0068655E">
          <w:rPr>
            <w:rStyle w:val="Hyperlink"/>
            <w:rFonts w:cs="Segoe UI"/>
          </w:rPr>
          <w:t>(Cg-18)</w:t>
        </w:r>
      </w:hyperlink>
      <w:r w:rsidRPr="0068655E">
        <w:rPr>
          <w:rStyle w:val="normaltextrun"/>
          <w:rFonts w:cs="Segoe UI"/>
        </w:rPr>
        <w:t xml:space="preserve">, </w:t>
      </w:r>
      <w:hyperlink r:id="rId22" w:anchor="page=110" w:history="1">
        <w:r w:rsidR="52691F48" w:rsidRPr="0068655E">
          <w:rPr>
            <w:rStyle w:val="Hyperlink"/>
            <w:rFonts w:cs="Segoe UI"/>
          </w:rPr>
          <w:t xml:space="preserve">Resolution </w:t>
        </w:r>
        <w:r w:rsidRPr="0068655E">
          <w:rPr>
            <w:rStyle w:val="Hyperlink"/>
            <w:rFonts w:cs="Segoe UI"/>
          </w:rPr>
          <w:t>29</w:t>
        </w:r>
        <w:r w:rsidR="001C05D5" w:rsidRPr="0068655E">
          <w:rPr>
            <w:rStyle w:val="Hyperlink"/>
            <w:rFonts w:cs="Segoe UI"/>
          </w:rPr>
          <w:t xml:space="preserve"> </w:t>
        </w:r>
        <w:r w:rsidR="391FF6E2" w:rsidRPr="0068655E">
          <w:rPr>
            <w:rStyle w:val="Hyperlink"/>
            <w:rFonts w:cs="Segoe UI"/>
          </w:rPr>
          <w:t>(Cg</w:t>
        </w:r>
        <w:r w:rsidR="52691F48" w:rsidRPr="0068655E">
          <w:rPr>
            <w:rStyle w:val="Hyperlink"/>
            <w:rFonts w:cs="Segoe UI"/>
          </w:rPr>
          <w:t>-18)</w:t>
        </w:r>
      </w:hyperlink>
      <w:r w:rsidRPr="0068655E">
        <w:rPr>
          <w:rStyle w:val="normaltextrun"/>
          <w:rFonts w:cs="Segoe UI"/>
        </w:rPr>
        <w:t xml:space="preserve"> and </w:t>
      </w:r>
      <w:hyperlink r:id="rId23" w:anchor="page=235" w:history="1">
        <w:r w:rsidR="52691F48" w:rsidRPr="0068655E">
          <w:rPr>
            <w:rStyle w:val="Hyperlink"/>
            <w:rFonts w:cs="Segoe UI"/>
          </w:rPr>
          <w:t xml:space="preserve">Resolution </w:t>
        </w:r>
        <w:r w:rsidRPr="0068655E">
          <w:rPr>
            <w:rStyle w:val="Hyperlink"/>
            <w:rFonts w:cs="Segoe UI"/>
          </w:rPr>
          <w:t>71</w:t>
        </w:r>
        <w:r w:rsidR="52691F48" w:rsidRPr="0068655E">
          <w:rPr>
            <w:rStyle w:val="Hyperlink"/>
            <w:rFonts w:cs="Segoe UI"/>
          </w:rPr>
          <w:t>(C</w:t>
        </w:r>
        <w:r w:rsidR="1413A7BE" w:rsidRPr="0068655E">
          <w:rPr>
            <w:rStyle w:val="Hyperlink"/>
            <w:rFonts w:cs="Segoe UI"/>
          </w:rPr>
          <w:t>g-18)</w:t>
        </w:r>
      </w:hyperlink>
      <w:r w:rsidRPr="0068655E">
        <w:rPr>
          <w:rStyle w:val="normaltextrun"/>
          <w:rFonts w:cs="Segoe UI"/>
        </w:rPr>
        <w:t>,</w:t>
      </w:r>
      <w:r w:rsidR="00DE47C2" w:rsidRPr="0068655E">
        <w:rPr>
          <w:rStyle w:val="normaltextrun"/>
          <w:rFonts w:cs="Segoe UI"/>
        </w:rPr>
        <w:t> </w:t>
      </w:r>
      <w:r w:rsidRPr="0068655E">
        <w:rPr>
          <w:rStyle w:val="normaltextrun"/>
          <w:rFonts w:cs="Segoe UI"/>
        </w:rPr>
        <w:t xml:space="preserve">the WMO Marine Services Division and the Education and Training Office have worked in close collaboration to develop </w:t>
      </w:r>
      <w:r w:rsidR="69B5E7A7" w:rsidRPr="0068655E">
        <w:rPr>
          <w:rStyle w:val="normaltextrun"/>
          <w:rFonts w:cs="Segoe UI"/>
        </w:rPr>
        <w:t>the</w:t>
      </w:r>
      <w:r w:rsidRPr="0068655E">
        <w:rPr>
          <w:rStyle w:val="normaltextrun"/>
          <w:rFonts w:cs="Segoe UI"/>
        </w:rPr>
        <w:t xml:space="preserve"> WMO Marine Services Course. This Course is strengthening the capacity of Members to deliver marine services., through </w:t>
      </w:r>
      <w:r w:rsidR="00457394" w:rsidRPr="0068655E">
        <w:rPr>
          <w:rStyle w:val="normaltextrun"/>
          <w:rFonts w:cs="Segoe UI"/>
        </w:rPr>
        <w:t>two</w:t>
      </w:r>
      <w:r w:rsidR="6EBC731D" w:rsidRPr="0068655E">
        <w:rPr>
          <w:rStyle w:val="normaltextrun"/>
          <w:rFonts w:cs="Segoe UI"/>
        </w:rPr>
        <w:t xml:space="preserve"> P</w:t>
      </w:r>
      <w:r w:rsidR="587FF1A5" w:rsidRPr="0068655E">
        <w:rPr>
          <w:rStyle w:val="normaltextrun"/>
          <w:rFonts w:cs="Segoe UI"/>
        </w:rPr>
        <w:t>hases:</w:t>
      </w:r>
      <w:r w:rsidR="0BE990DA" w:rsidRPr="0068655E">
        <w:rPr>
          <w:rStyle w:val="normaltextrun"/>
          <w:rFonts w:cs="Segoe UI"/>
        </w:rPr>
        <w:t xml:space="preserve"> the first </w:t>
      </w:r>
      <w:r w:rsidR="7CE4EE05" w:rsidRPr="0068655E">
        <w:rPr>
          <w:rStyle w:val="normaltextrun"/>
          <w:rFonts w:cs="Segoe UI"/>
        </w:rPr>
        <w:t xml:space="preserve">is </w:t>
      </w:r>
      <w:r w:rsidR="0BE990DA" w:rsidRPr="0068655E">
        <w:rPr>
          <w:rStyle w:val="normaltextrun"/>
          <w:rFonts w:cs="Segoe UI"/>
        </w:rPr>
        <w:t xml:space="preserve">online and the second is </w:t>
      </w:r>
      <w:r w:rsidR="0467CD09" w:rsidRPr="0068655E">
        <w:rPr>
          <w:rStyle w:val="normaltextrun"/>
          <w:rFonts w:cs="Segoe UI"/>
        </w:rPr>
        <w:t xml:space="preserve">hybrid </w:t>
      </w:r>
      <w:r w:rsidR="7DDFF9E9" w:rsidRPr="0068655E">
        <w:rPr>
          <w:rStyle w:val="normaltextrun"/>
          <w:rFonts w:cs="Segoe UI"/>
        </w:rPr>
        <w:t>(</w:t>
      </w:r>
      <w:r w:rsidR="6A2380C8" w:rsidRPr="0068655E">
        <w:rPr>
          <w:rStyle w:val="normaltextrun"/>
          <w:rFonts w:cs="Segoe UI"/>
        </w:rPr>
        <w:t>online and face to face)</w:t>
      </w:r>
      <w:r w:rsidR="081A6F6E" w:rsidRPr="0068655E">
        <w:rPr>
          <w:rStyle w:val="normaltextrun"/>
          <w:rFonts w:cs="Segoe UI"/>
        </w:rPr>
        <w:t>.</w:t>
      </w:r>
    </w:p>
    <w:p w14:paraId="039D7B53" w14:textId="77777777" w:rsidR="00CE5EC1" w:rsidRPr="0068655E" w:rsidRDefault="1F7572ED" w:rsidP="00E512FE">
      <w:pPr>
        <w:pStyle w:val="WMOBodyText"/>
        <w:rPr>
          <w:rStyle w:val="normaltextrun"/>
          <w:rFonts w:cs="Segoe UI"/>
        </w:rPr>
      </w:pPr>
      <w:r w:rsidRPr="0068655E">
        <w:rPr>
          <w:rStyle w:val="normaltextrun"/>
          <w:rFonts w:cs="Segoe UI"/>
        </w:rPr>
        <w:t xml:space="preserve">The </w:t>
      </w:r>
      <w:r w:rsidR="0CE46166" w:rsidRPr="0068655E">
        <w:rPr>
          <w:rStyle w:val="normaltextrun"/>
          <w:rFonts w:cs="Segoe UI"/>
        </w:rPr>
        <w:t xml:space="preserve">First Phase </w:t>
      </w:r>
      <w:r w:rsidR="41EA4D21" w:rsidRPr="0068655E">
        <w:rPr>
          <w:rStyle w:val="normaltextrun"/>
          <w:rFonts w:cs="Segoe UI"/>
        </w:rPr>
        <w:t xml:space="preserve">promotes </w:t>
      </w:r>
      <w:r w:rsidR="6DC3BD46" w:rsidRPr="0068655E">
        <w:rPr>
          <w:rStyle w:val="normaltextrun"/>
          <w:rFonts w:cs="Segoe UI"/>
        </w:rPr>
        <w:t xml:space="preserve">best </w:t>
      </w:r>
      <w:r w:rsidR="73D9EE37" w:rsidRPr="0068655E">
        <w:rPr>
          <w:rStyle w:val="normaltextrun"/>
          <w:rFonts w:cs="Segoe UI"/>
        </w:rPr>
        <w:t xml:space="preserve">practices </w:t>
      </w:r>
      <w:r w:rsidR="129AA995" w:rsidRPr="0068655E">
        <w:rPr>
          <w:rStyle w:val="normaltextrun"/>
          <w:rFonts w:cs="Segoe UI"/>
        </w:rPr>
        <w:t>for</w:t>
      </w:r>
      <w:r w:rsidR="0E0FBC40" w:rsidRPr="0068655E">
        <w:rPr>
          <w:rStyle w:val="normaltextrun"/>
          <w:rFonts w:cs="Segoe UI"/>
        </w:rPr>
        <w:t xml:space="preserve"> Impact</w:t>
      </w:r>
      <w:r w:rsidR="5AD1804E" w:rsidRPr="0068655E">
        <w:rPr>
          <w:rStyle w:val="normaltextrun"/>
          <w:rFonts w:cs="Segoe UI"/>
        </w:rPr>
        <w:t xml:space="preserve">-based </w:t>
      </w:r>
      <w:r w:rsidR="2FEBDCAD" w:rsidRPr="0068655E">
        <w:rPr>
          <w:rStyle w:val="normaltextrun"/>
          <w:rFonts w:cs="Segoe UI"/>
        </w:rPr>
        <w:t xml:space="preserve">Forecasting </w:t>
      </w:r>
      <w:r w:rsidR="5DAE028B" w:rsidRPr="0068655E">
        <w:rPr>
          <w:rStyle w:val="normaltextrun"/>
          <w:rFonts w:cs="Segoe UI"/>
        </w:rPr>
        <w:t>for marine customers</w:t>
      </w:r>
      <w:r w:rsidR="5BB636A8" w:rsidRPr="0068655E">
        <w:rPr>
          <w:rStyle w:val="normaltextrun"/>
          <w:rFonts w:cs="Segoe UI"/>
        </w:rPr>
        <w:t>, with a</w:t>
      </w:r>
      <w:r w:rsidR="33C8ECD6" w:rsidRPr="0068655E">
        <w:rPr>
          <w:rStyle w:val="normaltextrun"/>
          <w:rFonts w:cs="Segoe UI"/>
        </w:rPr>
        <w:t xml:space="preserve"> focus</w:t>
      </w:r>
      <w:r w:rsidR="3AE380C0" w:rsidRPr="0068655E">
        <w:rPr>
          <w:rStyle w:val="normaltextrun"/>
          <w:rFonts w:cs="Segoe UI"/>
        </w:rPr>
        <w:t xml:space="preserve"> </w:t>
      </w:r>
      <w:r w:rsidR="2B896254" w:rsidRPr="0068655E">
        <w:rPr>
          <w:rStyle w:val="normaltextrun"/>
          <w:rFonts w:cs="Segoe UI"/>
        </w:rPr>
        <w:t xml:space="preserve">on </w:t>
      </w:r>
      <w:r w:rsidR="1E40E4D4" w:rsidRPr="0068655E">
        <w:rPr>
          <w:rStyle w:val="normaltextrun"/>
          <w:rFonts w:cs="Segoe UI"/>
        </w:rPr>
        <w:t xml:space="preserve">familiarization </w:t>
      </w:r>
      <w:r w:rsidR="00BB441C" w:rsidRPr="0068655E">
        <w:rPr>
          <w:rStyle w:val="normaltextrun"/>
          <w:rFonts w:cs="Segoe UI"/>
        </w:rPr>
        <w:t xml:space="preserve">and effective </w:t>
      </w:r>
      <w:r w:rsidR="10DD0185" w:rsidRPr="0068655E">
        <w:rPr>
          <w:rStyle w:val="normaltextrun"/>
          <w:rFonts w:cs="Segoe UI"/>
        </w:rPr>
        <w:t xml:space="preserve">implementation </w:t>
      </w:r>
      <w:r w:rsidR="3018697E" w:rsidRPr="0068655E">
        <w:rPr>
          <w:rStyle w:val="normaltextrun"/>
          <w:rFonts w:cs="Segoe UI"/>
        </w:rPr>
        <w:t xml:space="preserve">of regulations </w:t>
      </w:r>
      <w:r w:rsidR="333ABAF9" w:rsidRPr="0068655E">
        <w:rPr>
          <w:rStyle w:val="normaltextrun"/>
          <w:rFonts w:cs="Segoe UI"/>
        </w:rPr>
        <w:t xml:space="preserve">for provision </w:t>
      </w:r>
      <w:r w:rsidR="7B3253D5" w:rsidRPr="0068655E">
        <w:rPr>
          <w:rStyle w:val="normaltextrun"/>
          <w:rFonts w:cs="Segoe UI"/>
        </w:rPr>
        <w:t>and continuous imp</w:t>
      </w:r>
      <w:r w:rsidR="476E055A" w:rsidRPr="0068655E">
        <w:rPr>
          <w:rStyle w:val="normaltextrun"/>
          <w:rFonts w:cs="Segoe UI"/>
        </w:rPr>
        <w:t xml:space="preserve">rovement of </w:t>
      </w:r>
      <w:r w:rsidR="33D75985" w:rsidRPr="0068655E">
        <w:rPr>
          <w:rStyle w:val="normaltextrun"/>
          <w:rFonts w:cs="Segoe UI"/>
        </w:rPr>
        <w:t xml:space="preserve">marine meteorological </w:t>
      </w:r>
      <w:r w:rsidR="61873C6B" w:rsidRPr="0068655E">
        <w:rPr>
          <w:rStyle w:val="normaltextrun"/>
          <w:rFonts w:cs="Segoe UI"/>
        </w:rPr>
        <w:t>services.</w:t>
      </w:r>
      <w:r w:rsidR="718557F4" w:rsidRPr="0068655E">
        <w:rPr>
          <w:rStyle w:val="normaltextrun"/>
          <w:rFonts w:cs="Segoe UI"/>
        </w:rPr>
        <w:t xml:space="preserve">  </w:t>
      </w:r>
      <w:r w:rsidR="5017DC97" w:rsidRPr="0068655E">
        <w:rPr>
          <w:rStyle w:val="normaltextrun"/>
          <w:rFonts w:cs="Segoe UI"/>
        </w:rPr>
        <w:t xml:space="preserve">The Second Phase </w:t>
      </w:r>
      <w:r w:rsidR="09EDF547" w:rsidRPr="0068655E">
        <w:rPr>
          <w:rStyle w:val="normaltextrun"/>
          <w:rFonts w:cs="Segoe UI"/>
        </w:rPr>
        <w:t xml:space="preserve">provides an opportunity for participants who successfully </w:t>
      </w:r>
      <w:r w:rsidR="7872F7C8" w:rsidRPr="0068655E">
        <w:rPr>
          <w:rStyle w:val="normaltextrun"/>
          <w:rFonts w:cs="Segoe UI"/>
        </w:rPr>
        <w:t xml:space="preserve">completed the First Phase to </w:t>
      </w:r>
      <w:r w:rsidR="3E307642" w:rsidRPr="0068655E">
        <w:rPr>
          <w:rStyle w:val="normaltextrun"/>
          <w:rFonts w:cs="Segoe UI"/>
        </w:rPr>
        <w:t xml:space="preserve">participate </w:t>
      </w:r>
      <w:r w:rsidR="40C223EB" w:rsidRPr="0068655E">
        <w:rPr>
          <w:rStyle w:val="normaltextrun"/>
          <w:rFonts w:cs="Segoe UI"/>
        </w:rPr>
        <w:t xml:space="preserve">in </w:t>
      </w:r>
      <w:r w:rsidR="008248DA" w:rsidRPr="0068655E">
        <w:rPr>
          <w:rStyle w:val="normaltextrun"/>
          <w:rFonts w:cs="Segoe UI"/>
        </w:rPr>
        <w:t>a workshop</w:t>
      </w:r>
      <w:r w:rsidR="2FCC5635" w:rsidRPr="0068655E">
        <w:rPr>
          <w:rStyle w:val="normaltextrun"/>
          <w:rFonts w:cs="Segoe UI"/>
        </w:rPr>
        <w:t xml:space="preserve"> where focus will be on strengthening the capacity for the areas of need identified, from the first Phase. It also </w:t>
      </w:r>
      <w:r w:rsidR="7F5C6D04" w:rsidRPr="0068655E">
        <w:rPr>
          <w:rStyle w:val="normaltextrun"/>
          <w:rFonts w:cs="Segoe UI"/>
        </w:rPr>
        <w:t>includes practical</w:t>
      </w:r>
      <w:r w:rsidR="557418DA" w:rsidRPr="0068655E">
        <w:rPr>
          <w:rStyle w:val="normaltextrun"/>
          <w:rFonts w:cs="Segoe UI"/>
        </w:rPr>
        <w:t xml:space="preserve"> effective customer-centric </w:t>
      </w:r>
      <w:r w:rsidR="10E96120" w:rsidRPr="0068655E">
        <w:rPr>
          <w:rStyle w:val="normaltextrun"/>
          <w:rFonts w:cs="Segoe UI"/>
        </w:rPr>
        <w:t xml:space="preserve">communication, consideration of impact-based forecasting and MHEWS in the context of marine services. </w:t>
      </w:r>
      <w:r w:rsidR="4BC5A90D" w:rsidRPr="0068655E">
        <w:rPr>
          <w:rStyle w:val="normaltextrun"/>
          <w:rFonts w:cs="Segoe UI"/>
        </w:rPr>
        <w:t xml:space="preserve"> </w:t>
      </w:r>
    </w:p>
    <w:p w14:paraId="4B90E223" w14:textId="61F629A2" w:rsidR="00CE5EC1" w:rsidRPr="0068655E" w:rsidRDefault="5996CAA5" w:rsidP="00C06948">
      <w:pPr>
        <w:pStyle w:val="WMOBodyText"/>
        <w:rPr>
          <w:rStyle w:val="normaltextrun"/>
          <w:rFonts w:cs="Segoe UI"/>
        </w:rPr>
      </w:pPr>
      <w:r w:rsidRPr="0068655E">
        <w:rPr>
          <w:rStyle w:val="normaltextrun"/>
          <w:rFonts w:cs="Segoe UI"/>
        </w:rPr>
        <w:t xml:space="preserve">The Course partially addresses </w:t>
      </w:r>
      <w:r w:rsidR="00231502" w:rsidRPr="0068655E">
        <w:rPr>
          <w:rStyle w:val="normaltextrun"/>
          <w:rFonts w:cs="Segoe UI"/>
        </w:rPr>
        <w:t>m</w:t>
      </w:r>
      <w:r w:rsidRPr="0068655E">
        <w:rPr>
          <w:rStyle w:val="normaltextrun"/>
          <w:rFonts w:cs="Segoe UI"/>
        </w:rPr>
        <w:t xml:space="preserve">arine </w:t>
      </w:r>
      <w:r w:rsidR="00231502" w:rsidRPr="0068655E">
        <w:rPr>
          <w:rStyle w:val="normaltextrun"/>
          <w:rFonts w:cs="Segoe UI"/>
        </w:rPr>
        <w:t>w</w:t>
      </w:r>
      <w:r w:rsidRPr="0068655E">
        <w:rPr>
          <w:rStyle w:val="normaltextrun"/>
          <w:rFonts w:cs="Segoe UI"/>
        </w:rPr>
        <w:t xml:space="preserve">eather </w:t>
      </w:r>
      <w:r w:rsidR="00231502" w:rsidRPr="0068655E">
        <w:rPr>
          <w:rStyle w:val="normaltextrun"/>
          <w:rFonts w:cs="Segoe UI"/>
        </w:rPr>
        <w:t>f</w:t>
      </w:r>
      <w:r w:rsidRPr="0068655E">
        <w:rPr>
          <w:rStyle w:val="normaltextrun"/>
          <w:rFonts w:cs="Segoe UI"/>
        </w:rPr>
        <w:t xml:space="preserve">orecaster competencies </w:t>
      </w:r>
      <w:r w:rsidRPr="0068655E">
        <w:rPr>
          <w:rStyle w:val="normaltextrun"/>
        </w:rPr>
        <w:t>by addressing several of the performance components of competency requirements of Marine Weather Forecasters as stated in WMO-No.</w:t>
      </w:r>
      <w:r w:rsidR="00CD0967">
        <w:rPr>
          <w:rStyle w:val="normaltextrun"/>
        </w:rPr>
        <w:t xml:space="preserve"> </w:t>
      </w:r>
      <w:r w:rsidRPr="0068655E">
        <w:rPr>
          <w:rStyle w:val="normaltextrun"/>
        </w:rPr>
        <w:t>1209</w:t>
      </w:r>
      <w:r w:rsidR="001C05D5" w:rsidRPr="0068655E">
        <w:rPr>
          <w:rStyle w:val="normaltextrun"/>
        </w:rPr>
        <w:t>.</w:t>
      </w:r>
      <w:r w:rsidRPr="0068655E">
        <w:rPr>
          <w:rStyle w:val="normaltextrun"/>
        </w:rPr>
        <w:t xml:space="preserve"> </w:t>
      </w:r>
      <w:r w:rsidRPr="0068655E">
        <w:rPr>
          <w:rStyle w:val="normaltextrun"/>
          <w:rFonts w:cs="Segoe UI"/>
        </w:rPr>
        <w:t xml:space="preserve"> At the end of the Course, participants receive Certificates stating which ones they have successfully completed. </w:t>
      </w:r>
    </w:p>
    <w:p w14:paraId="10404165" w14:textId="77777777" w:rsidR="00B528F1" w:rsidRPr="0068655E" w:rsidRDefault="659BB5BB" w:rsidP="00CF55CB">
      <w:pPr>
        <w:pStyle w:val="WMOBodyText"/>
        <w:spacing w:before="120"/>
        <w:rPr>
          <w:rStyle w:val="normaltextrun"/>
          <w:rFonts w:cs="Segoe UI"/>
        </w:rPr>
      </w:pPr>
      <w:r w:rsidRPr="0068655E">
        <w:rPr>
          <w:rStyle w:val="normaltextrun"/>
          <w:rFonts w:cs="Segoe UI"/>
        </w:rPr>
        <w:t xml:space="preserve">Since 2019 the first phase (online) has been implemented </w:t>
      </w:r>
      <w:r w:rsidR="1AD42C9C" w:rsidRPr="0068655E">
        <w:rPr>
          <w:rStyle w:val="normaltextrun"/>
          <w:rFonts w:cs="Segoe UI"/>
        </w:rPr>
        <w:t>in several regions, including</w:t>
      </w:r>
      <w:r w:rsidR="00AC249F" w:rsidRPr="0068655E">
        <w:rPr>
          <w:rStyle w:val="normaltextrun"/>
          <w:rFonts w:cs="Segoe UI"/>
        </w:rPr>
        <w:t xml:space="preserve">: </w:t>
      </w:r>
    </w:p>
    <w:p w14:paraId="0C1969A8" w14:textId="3ABDC8A4" w:rsidR="00480D11" w:rsidRPr="0068655E" w:rsidRDefault="659BB5BB" w:rsidP="00CF55CB">
      <w:pPr>
        <w:pStyle w:val="WMOBodyText"/>
        <w:numPr>
          <w:ilvl w:val="0"/>
          <w:numId w:val="7"/>
        </w:numPr>
        <w:spacing w:before="120"/>
        <w:ind w:left="567" w:hanging="567"/>
        <w:rPr>
          <w:rStyle w:val="normaltextrun"/>
        </w:rPr>
      </w:pPr>
      <w:r w:rsidRPr="0068655E">
        <w:rPr>
          <w:rStyle w:val="normaltextrun"/>
          <w:rFonts w:cs="Segoe UI"/>
        </w:rPr>
        <w:t xml:space="preserve">Spanish-speaking </w:t>
      </w:r>
      <w:r w:rsidR="697BFA7C" w:rsidRPr="0068655E">
        <w:rPr>
          <w:rStyle w:val="normaltextrun"/>
          <w:rFonts w:cs="Segoe UI"/>
        </w:rPr>
        <w:t>countries</w:t>
      </w:r>
      <w:r w:rsidRPr="0068655E">
        <w:rPr>
          <w:rStyle w:val="normaltextrun"/>
          <w:rFonts w:cs="Segoe UI"/>
        </w:rPr>
        <w:t xml:space="preserve"> </w:t>
      </w:r>
      <w:r w:rsidR="7540EFB4" w:rsidRPr="0068655E">
        <w:rPr>
          <w:rStyle w:val="normaltextrun"/>
          <w:rFonts w:cs="Segoe UI"/>
        </w:rPr>
        <w:t xml:space="preserve">of South America and Caribbean countries in </w:t>
      </w:r>
      <w:r w:rsidRPr="0068655E">
        <w:rPr>
          <w:rStyle w:val="normaltextrun"/>
          <w:rFonts w:cs="Segoe UI"/>
        </w:rPr>
        <w:t>RA</w:t>
      </w:r>
      <w:r w:rsidR="00DE47C2" w:rsidRPr="0068655E">
        <w:rPr>
          <w:rStyle w:val="normaltextrun"/>
          <w:rFonts w:cs="Segoe UI"/>
        </w:rPr>
        <w:t> I</w:t>
      </w:r>
      <w:r w:rsidRPr="0068655E">
        <w:rPr>
          <w:rStyle w:val="normaltextrun"/>
          <w:rFonts w:cs="Segoe UI"/>
        </w:rPr>
        <w:t>II and RA</w:t>
      </w:r>
      <w:r w:rsidR="00DE47C2" w:rsidRPr="0068655E">
        <w:rPr>
          <w:rStyle w:val="normaltextrun"/>
          <w:rFonts w:cs="Segoe UI"/>
        </w:rPr>
        <w:t> I</w:t>
      </w:r>
      <w:r w:rsidR="7540EFB4" w:rsidRPr="0068655E">
        <w:rPr>
          <w:rStyle w:val="normaltextrun"/>
          <w:rFonts w:cs="Segoe UI"/>
        </w:rPr>
        <w:t>V: (</w:t>
      </w:r>
      <w:r w:rsidR="15864F9E" w:rsidRPr="0068655E">
        <w:rPr>
          <w:rStyle w:val="normaltextrun"/>
          <w:rFonts w:cs="Segoe UI"/>
        </w:rPr>
        <w:t xml:space="preserve">March </w:t>
      </w:r>
      <w:r w:rsidR="1F8308F2" w:rsidRPr="0068655E">
        <w:rPr>
          <w:rStyle w:val="normaltextrun"/>
          <w:rFonts w:cs="Segoe UI"/>
        </w:rPr>
        <w:t>and June</w:t>
      </w:r>
      <w:r w:rsidR="00CD0967">
        <w:rPr>
          <w:rStyle w:val="normaltextrun"/>
          <w:rFonts w:cs="Segoe UI"/>
        </w:rPr>
        <w:t xml:space="preserve"> </w:t>
      </w:r>
      <w:r w:rsidR="1F8308F2" w:rsidRPr="0068655E">
        <w:rPr>
          <w:rStyle w:val="normaltextrun"/>
          <w:rFonts w:cs="Segoe UI"/>
        </w:rPr>
        <w:t>2020)</w:t>
      </w:r>
      <w:r w:rsidR="00835F9C" w:rsidRPr="0068655E">
        <w:rPr>
          <w:rStyle w:val="normaltextrun"/>
          <w:rFonts w:cs="Segoe UI"/>
        </w:rPr>
        <w:t>;</w:t>
      </w:r>
      <w:r w:rsidR="1F8308F2" w:rsidRPr="0068655E">
        <w:rPr>
          <w:rStyle w:val="normaltextrun"/>
          <w:rFonts w:cs="Segoe UI"/>
        </w:rPr>
        <w:t xml:space="preserve"> </w:t>
      </w:r>
    </w:p>
    <w:p w14:paraId="45F6FAB8" w14:textId="0C799A79" w:rsidR="00480D11" w:rsidRPr="0068655E" w:rsidRDefault="659BB5BB" w:rsidP="00CF55CB">
      <w:pPr>
        <w:pStyle w:val="WMOBodyText"/>
        <w:numPr>
          <w:ilvl w:val="0"/>
          <w:numId w:val="7"/>
        </w:numPr>
        <w:spacing w:before="120"/>
        <w:ind w:left="567" w:hanging="567"/>
        <w:rPr>
          <w:rStyle w:val="normaltextrun"/>
        </w:rPr>
      </w:pPr>
      <w:r w:rsidRPr="0068655E">
        <w:rPr>
          <w:rStyle w:val="normaltextrun"/>
          <w:rFonts w:cs="Segoe UI"/>
        </w:rPr>
        <w:t xml:space="preserve">English-speaking </w:t>
      </w:r>
      <w:r w:rsidR="7540EFB4" w:rsidRPr="0068655E">
        <w:rPr>
          <w:rStyle w:val="normaltextrun"/>
          <w:rFonts w:cs="Segoe UI"/>
        </w:rPr>
        <w:t>countries</w:t>
      </w:r>
      <w:r w:rsidRPr="0068655E">
        <w:rPr>
          <w:rStyle w:val="normaltextrun"/>
          <w:rFonts w:cs="Segoe UI"/>
        </w:rPr>
        <w:t xml:space="preserve"> of the Pacific Islands in RA</w:t>
      </w:r>
      <w:r w:rsidR="00DE47C2" w:rsidRPr="0068655E">
        <w:rPr>
          <w:rStyle w:val="normaltextrun"/>
          <w:rFonts w:cs="Segoe UI"/>
        </w:rPr>
        <w:t> V</w:t>
      </w:r>
      <w:r w:rsidRPr="0068655E">
        <w:rPr>
          <w:rStyle w:val="normaltextrun"/>
          <w:rFonts w:cs="Segoe UI"/>
        </w:rPr>
        <w:t xml:space="preserve"> (</w:t>
      </w:r>
      <w:r w:rsidR="2D8FC985" w:rsidRPr="0068655E">
        <w:rPr>
          <w:rStyle w:val="normaltextrun"/>
          <w:rFonts w:cs="Segoe UI"/>
        </w:rPr>
        <w:t>in</w:t>
      </w:r>
      <w:r w:rsidR="00014AEF" w:rsidRPr="0068655E">
        <w:rPr>
          <w:rStyle w:val="normaltextrun"/>
          <w:rFonts w:cs="Segoe UI"/>
        </w:rPr>
        <w:t xml:space="preserve"> </w:t>
      </w:r>
      <w:r w:rsidR="2912E4AE" w:rsidRPr="0068655E">
        <w:rPr>
          <w:rStyle w:val="normaltextrun"/>
          <w:rFonts w:cs="Segoe UI"/>
        </w:rPr>
        <w:t xml:space="preserve">August and </w:t>
      </w:r>
      <w:r w:rsidR="001C05D5" w:rsidRPr="0068655E">
        <w:rPr>
          <w:rStyle w:val="normaltextrun"/>
          <w:rFonts w:cs="Segoe UI"/>
        </w:rPr>
        <w:t>December</w:t>
      </w:r>
      <w:r w:rsidR="2912E4AE" w:rsidRPr="0068655E">
        <w:rPr>
          <w:rStyle w:val="normaltextrun"/>
          <w:rFonts w:cs="Segoe UI"/>
        </w:rPr>
        <w:t xml:space="preserve"> 2021)</w:t>
      </w:r>
      <w:r w:rsidR="00835F9C" w:rsidRPr="0068655E">
        <w:rPr>
          <w:rStyle w:val="normaltextrun"/>
          <w:rFonts w:cs="Segoe UI"/>
        </w:rPr>
        <w:t>;</w:t>
      </w:r>
      <w:r w:rsidR="2912E4AE" w:rsidRPr="0068655E">
        <w:rPr>
          <w:rStyle w:val="normaltextrun"/>
          <w:rFonts w:cs="Segoe UI"/>
        </w:rPr>
        <w:t xml:space="preserve"> </w:t>
      </w:r>
    </w:p>
    <w:p w14:paraId="2EFD3086" w14:textId="7A50F2BF" w:rsidR="007E1B14" w:rsidRPr="0068655E" w:rsidRDefault="659BB5BB" w:rsidP="00CF55CB">
      <w:pPr>
        <w:pStyle w:val="WMOBodyText"/>
        <w:numPr>
          <w:ilvl w:val="0"/>
          <w:numId w:val="7"/>
        </w:numPr>
        <w:spacing w:before="120"/>
        <w:ind w:left="567" w:hanging="567"/>
        <w:rPr>
          <w:rStyle w:val="normaltextrun"/>
        </w:rPr>
      </w:pPr>
      <w:r w:rsidRPr="0068655E">
        <w:rPr>
          <w:rStyle w:val="normaltextrun"/>
          <w:rFonts w:cs="Segoe UI"/>
        </w:rPr>
        <w:t xml:space="preserve">English-speaking </w:t>
      </w:r>
      <w:r w:rsidR="7047D4B7" w:rsidRPr="0068655E">
        <w:rPr>
          <w:rStyle w:val="normaltextrun"/>
          <w:rFonts w:cs="Segoe UI"/>
        </w:rPr>
        <w:t xml:space="preserve">countries of the Caribbean </w:t>
      </w:r>
      <w:r w:rsidR="50496151" w:rsidRPr="0068655E">
        <w:rPr>
          <w:rStyle w:val="normaltextrun"/>
          <w:rFonts w:cs="Segoe UI"/>
        </w:rPr>
        <w:t xml:space="preserve">region on </w:t>
      </w:r>
      <w:r w:rsidRPr="0068655E">
        <w:rPr>
          <w:rStyle w:val="normaltextrun"/>
          <w:rFonts w:cs="Segoe UI"/>
        </w:rPr>
        <w:t>RA</w:t>
      </w:r>
      <w:r w:rsidR="00DE47C2" w:rsidRPr="0068655E">
        <w:rPr>
          <w:rStyle w:val="normaltextrun"/>
          <w:rFonts w:cs="Segoe UI"/>
        </w:rPr>
        <w:t> I</w:t>
      </w:r>
      <w:r w:rsidRPr="0068655E">
        <w:rPr>
          <w:rStyle w:val="normaltextrun"/>
          <w:rFonts w:cs="Segoe UI"/>
        </w:rPr>
        <w:t>II (</w:t>
      </w:r>
      <w:r w:rsidR="1109464D" w:rsidRPr="0068655E">
        <w:rPr>
          <w:rStyle w:val="normaltextrun"/>
          <w:rFonts w:cs="Segoe UI"/>
        </w:rPr>
        <w:t>March and June</w:t>
      </w:r>
      <w:r w:rsidR="00CD0967">
        <w:rPr>
          <w:rStyle w:val="normaltextrun"/>
          <w:rFonts w:cs="Segoe UI"/>
        </w:rPr>
        <w:t xml:space="preserve"> </w:t>
      </w:r>
      <w:r w:rsidR="1109464D" w:rsidRPr="0068655E">
        <w:rPr>
          <w:rStyle w:val="normaltextrun"/>
          <w:rFonts w:cs="Segoe UI"/>
        </w:rPr>
        <w:t>2022)</w:t>
      </w:r>
      <w:r w:rsidR="00835F9C" w:rsidRPr="0068655E">
        <w:rPr>
          <w:rStyle w:val="normaltextrun"/>
          <w:rFonts w:cs="Segoe UI"/>
        </w:rPr>
        <w:t>;</w:t>
      </w:r>
      <w:r w:rsidR="1109464D" w:rsidRPr="0068655E">
        <w:rPr>
          <w:rStyle w:val="normaltextrun"/>
          <w:rFonts w:cs="Segoe UI"/>
        </w:rPr>
        <w:t xml:space="preserve"> </w:t>
      </w:r>
    </w:p>
    <w:p w14:paraId="423B49B0" w14:textId="77777777" w:rsidR="007F0100" w:rsidRPr="0068655E" w:rsidRDefault="091BF1C4" w:rsidP="00CF55CB">
      <w:pPr>
        <w:pStyle w:val="WMOBodyText"/>
        <w:numPr>
          <w:ilvl w:val="0"/>
          <w:numId w:val="7"/>
        </w:numPr>
        <w:spacing w:before="120"/>
        <w:ind w:left="567" w:hanging="567"/>
        <w:rPr>
          <w:rStyle w:val="eop"/>
        </w:rPr>
      </w:pPr>
      <w:r w:rsidRPr="0068655E">
        <w:rPr>
          <w:rStyle w:val="normaltextrun"/>
          <w:rFonts w:cs="Segoe UI"/>
        </w:rPr>
        <w:t xml:space="preserve">English-speaking </w:t>
      </w:r>
      <w:r w:rsidR="3D28A60D" w:rsidRPr="0068655E">
        <w:rPr>
          <w:rStyle w:val="normaltextrun"/>
          <w:rFonts w:cs="Segoe UI"/>
        </w:rPr>
        <w:t>countries of Africa in</w:t>
      </w:r>
      <w:r w:rsidRPr="0068655E">
        <w:rPr>
          <w:rStyle w:val="normaltextrun"/>
          <w:rFonts w:cs="Segoe UI"/>
        </w:rPr>
        <w:t xml:space="preserve"> RA</w:t>
      </w:r>
      <w:r w:rsidR="659BB5BB" w:rsidRPr="0068655E">
        <w:rPr>
          <w:rStyle w:val="eop"/>
          <w:rFonts w:cs="Segoe UI"/>
        </w:rPr>
        <w:t> </w:t>
      </w:r>
      <w:r w:rsidR="4EE8EBA2" w:rsidRPr="0068655E">
        <w:rPr>
          <w:rStyle w:val="eop"/>
          <w:rFonts w:cs="Segoe UI"/>
        </w:rPr>
        <w:t>I (Commenced August 2022 with expected completion in October)</w:t>
      </w:r>
      <w:r w:rsidR="00835F9C" w:rsidRPr="0068655E">
        <w:rPr>
          <w:rStyle w:val="eop"/>
          <w:rFonts w:cs="Segoe UI"/>
        </w:rPr>
        <w:t>;</w:t>
      </w:r>
      <w:r w:rsidR="4EE8EBA2" w:rsidRPr="0068655E">
        <w:rPr>
          <w:rStyle w:val="eop"/>
          <w:rFonts w:cs="Segoe UI"/>
        </w:rPr>
        <w:t xml:space="preserve"> </w:t>
      </w:r>
    </w:p>
    <w:p w14:paraId="7786C9F0" w14:textId="0E7D7D74" w:rsidR="00D0375D" w:rsidRPr="0068655E" w:rsidRDefault="3169F30B" w:rsidP="00CF55CB">
      <w:pPr>
        <w:pStyle w:val="WMOBodyText"/>
        <w:numPr>
          <w:ilvl w:val="0"/>
          <w:numId w:val="7"/>
        </w:numPr>
        <w:spacing w:before="120"/>
        <w:ind w:left="567" w:hanging="567"/>
        <w:rPr>
          <w:rStyle w:val="normaltextrun"/>
          <w:rFonts w:cs="Segoe UI"/>
        </w:rPr>
      </w:pPr>
      <w:r w:rsidRPr="0068655E">
        <w:rPr>
          <w:rStyle w:val="normaltextrun"/>
          <w:rFonts w:cs="Segoe UI"/>
        </w:rPr>
        <w:t>The Second Phase for the RA</w:t>
      </w:r>
      <w:r w:rsidR="00CD0967">
        <w:rPr>
          <w:rStyle w:val="normaltextrun"/>
          <w:rFonts w:cs="Segoe UI"/>
        </w:rPr>
        <w:t> </w:t>
      </w:r>
      <w:r w:rsidRPr="0068655E">
        <w:rPr>
          <w:rStyle w:val="normaltextrun"/>
          <w:rFonts w:cs="Segoe UI"/>
        </w:rPr>
        <w:t>V Pacific Islands will be held in September</w:t>
      </w:r>
      <w:r w:rsidR="005A03C4" w:rsidRPr="0068655E">
        <w:rPr>
          <w:rStyle w:val="normaltextrun"/>
          <w:rFonts w:cs="Segoe UI"/>
        </w:rPr>
        <w:t xml:space="preserve"> </w:t>
      </w:r>
      <w:r w:rsidR="00457394" w:rsidRPr="0068655E">
        <w:rPr>
          <w:rStyle w:val="normaltextrun"/>
          <w:rFonts w:cs="Segoe UI"/>
        </w:rPr>
        <w:t>–</w:t>
      </w:r>
      <w:r w:rsidRPr="0068655E">
        <w:rPr>
          <w:rStyle w:val="normaltextrun"/>
          <w:rFonts w:cs="Segoe UI"/>
        </w:rPr>
        <w:t xml:space="preserve"> October, hosted by the Cook Islands</w:t>
      </w:r>
      <w:r w:rsidR="00835F9C" w:rsidRPr="0068655E">
        <w:rPr>
          <w:rStyle w:val="normaltextrun"/>
          <w:rFonts w:cs="Segoe UI"/>
        </w:rPr>
        <w:t>;</w:t>
      </w:r>
      <w:r w:rsidRPr="0068655E">
        <w:rPr>
          <w:rStyle w:val="normaltextrun"/>
          <w:rFonts w:cs="Segoe UI"/>
        </w:rPr>
        <w:t xml:space="preserve"> </w:t>
      </w:r>
    </w:p>
    <w:p w14:paraId="08FDF6B3" w14:textId="058F8C99" w:rsidR="00D0375D" w:rsidRPr="0068655E" w:rsidRDefault="34AD827A" w:rsidP="00CF55CB">
      <w:pPr>
        <w:pStyle w:val="WMOBodyText"/>
        <w:numPr>
          <w:ilvl w:val="0"/>
          <w:numId w:val="7"/>
        </w:numPr>
        <w:spacing w:before="120"/>
        <w:ind w:left="567" w:hanging="567"/>
        <w:rPr>
          <w:rStyle w:val="normaltextrun"/>
          <w:rFonts w:cs="Segoe UI"/>
        </w:rPr>
      </w:pPr>
      <w:r w:rsidRPr="0068655E">
        <w:rPr>
          <w:rStyle w:val="normaltextrun"/>
          <w:rFonts w:cs="Segoe UI"/>
        </w:rPr>
        <w:t>In 2023, the First Phase (online) will be conducted for RA</w:t>
      </w:r>
      <w:r w:rsidR="00CD0967">
        <w:rPr>
          <w:rStyle w:val="normaltextrun"/>
          <w:rFonts w:cs="Segoe UI"/>
        </w:rPr>
        <w:t> I</w:t>
      </w:r>
      <w:r w:rsidRPr="0068655E">
        <w:rPr>
          <w:rStyle w:val="normaltextrun"/>
          <w:rFonts w:cs="Segoe UI"/>
        </w:rPr>
        <w:t xml:space="preserve"> French speaking Countries (facilitated by Direction de la M</w:t>
      </w:r>
      <w:r w:rsidR="001C05D5" w:rsidRPr="0068655E">
        <w:rPr>
          <w:rStyle w:val="normaltextrun"/>
          <w:rFonts w:cs="Segoe UI"/>
        </w:rPr>
        <w:t>é</w:t>
      </w:r>
      <w:r w:rsidRPr="0068655E">
        <w:rPr>
          <w:rStyle w:val="normaltextrun"/>
          <w:rFonts w:cs="Segoe UI"/>
        </w:rPr>
        <w:t>teorolgie nationale du Maroc) and for the Arabic speaking world (facilitated by RTC Egypt)</w:t>
      </w:r>
      <w:r w:rsidR="00835F9C" w:rsidRPr="0068655E">
        <w:rPr>
          <w:rStyle w:val="normaltextrun"/>
          <w:rFonts w:cs="Segoe UI"/>
        </w:rPr>
        <w:t>.</w:t>
      </w:r>
    </w:p>
    <w:p w14:paraId="11EDE3E8" w14:textId="77777777" w:rsidR="00D0375D" w:rsidRPr="0068655E" w:rsidRDefault="3169F30B" w:rsidP="00C06948">
      <w:pPr>
        <w:pStyle w:val="WMOBodyText"/>
        <w:rPr>
          <w:rStyle w:val="normaltextrun"/>
          <w:rFonts w:cs="Segoe UI"/>
        </w:rPr>
      </w:pPr>
      <w:r w:rsidRPr="0068655E">
        <w:rPr>
          <w:rStyle w:val="normaltextrun"/>
          <w:rFonts w:cs="Segoe UI"/>
        </w:rPr>
        <w:t xml:space="preserve">Other regions will receive the Course in the future. </w:t>
      </w:r>
    </w:p>
    <w:p w14:paraId="6E4CFB91" w14:textId="77777777" w:rsidR="00E3455A" w:rsidRPr="0068655E" w:rsidRDefault="3169F30B" w:rsidP="00C06948">
      <w:pPr>
        <w:pStyle w:val="WMOBodyText"/>
        <w:rPr>
          <w:rFonts w:eastAsia="Verdana Pro" w:cs="Verdana Pro"/>
        </w:rPr>
      </w:pPr>
      <w:r w:rsidRPr="0068655E">
        <w:rPr>
          <w:rFonts w:eastAsia="Verdana Pro" w:cs="Verdana Pro"/>
        </w:rPr>
        <w:t>For further information on the WMO Marine Services Course, including the Summary Reports from each region, see https://community.wmo.int/wmo-marine-services-course</w:t>
      </w:r>
    </w:p>
    <w:p w14:paraId="1A5BE409" w14:textId="117B6A9E" w:rsidR="00B42C8D" w:rsidRPr="0068655E" w:rsidRDefault="4C9C0770" w:rsidP="001C05D5">
      <w:pPr>
        <w:pStyle w:val="WMOSubTitle2"/>
        <w:numPr>
          <w:ilvl w:val="0"/>
          <w:numId w:val="3"/>
        </w:numPr>
        <w:ind w:left="567" w:hanging="567"/>
        <w:rPr>
          <w:b/>
          <w:i w:val="0"/>
          <w:iCs w:val="0"/>
        </w:rPr>
      </w:pPr>
      <w:r w:rsidRPr="0068655E">
        <w:rPr>
          <w:b/>
          <w:i w:val="0"/>
          <w:iCs w:val="0"/>
        </w:rPr>
        <w:t xml:space="preserve"> </w:t>
      </w:r>
      <w:r w:rsidR="4A130C13" w:rsidRPr="0068655E">
        <w:rPr>
          <w:b/>
          <w:i w:val="0"/>
          <w:iCs w:val="0"/>
        </w:rPr>
        <w:t>I</w:t>
      </w:r>
      <w:r w:rsidR="7D979F58" w:rsidRPr="0068655E">
        <w:rPr>
          <w:b/>
          <w:i w:val="0"/>
          <w:iCs w:val="0"/>
        </w:rPr>
        <w:t xml:space="preserve">nternational </w:t>
      </w:r>
      <w:r w:rsidR="4A130C13" w:rsidRPr="0068655E">
        <w:rPr>
          <w:b/>
          <w:i w:val="0"/>
          <w:iCs w:val="0"/>
        </w:rPr>
        <w:t>M</w:t>
      </w:r>
      <w:r w:rsidR="7D979F58" w:rsidRPr="0068655E">
        <w:rPr>
          <w:b/>
          <w:i w:val="0"/>
          <w:iCs w:val="0"/>
        </w:rPr>
        <w:t>arit</w:t>
      </w:r>
      <w:r w:rsidR="2D44E9F7" w:rsidRPr="0068655E">
        <w:rPr>
          <w:b/>
          <w:i w:val="0"/>
          <w:iCs w:val="0"/>
        </w:rPr>
        <w:t xml:space="preserve">ime </w:t>
      </w:r>
      <w:r w:rsidR="4A130C13" w:rsidRPr="0068655E">
        <w:rPr>
          <w:b/>
          <w:i w:val="0"/>
          <w:iCs w:val="0"/>
        </w:rPr>
        <w:t>O</w:t>
      </w:r>
      <w:r w:rsidR="2D44E9F7" w:rsidRPr="0068655E">
        <w:rPr>
          <w:b/>
          <w:i w:val="0"/>
          <w:iCs w:val="0"/>
        </w:rPr>
        <w:t>rgani</w:t>
      </w:r>
      <w:r w:rsidR="00DE47C2" w:rsidRPr="0068655E">
        <w:rPr>
          <w:b/>
          <w:i w:val="0"/>
          <w:iCs w:val="0"/>
        </w:rPr>
        <w:t>z</w:t>
      </w:r>
      <w:r w:rsidR="2D44E9F7" w:rsidRPr="0068655E">
        <w:rPr>
          <w:b/>
          <w:i w:val="0"/>
          <w:iCs w:val="0"/>
        </w:rPr>
        <w:t>ation</w:t>
      </w:r>
      <w:r w:rsidR="001C05D5" w:rsidRPr="0068655E">
        <w:rPr>
          <w:b/>
          <w:i w:val="0"/>
          <w:iCs w:val="0"/>
        </w:rPr>
        <w:t xml:space="preserve"> </w:t>
      </w:r>
      <w:r w:rsidR="2D44E9F7" w:rsidRPr="0068655E">
        <w:rPr>
          <w:b/>
          <w:i w:val="0"/>
          <w:iCs w:val="0"/>
        </w:rPr>
        <w:t>(IMO)</w:t>
      </w:r>
      <w:r w:rsidR="4A130C13" w:rsidRPr="0068655E">
        <w:rPr>
          <w:b/>
          <w:i w:val="0"/>
          <w:iCs w:val="0"/>
        </w:rPr>
        <w:t xml:space="preserve"> Marin</w:t>
      </w:r>
      <w:r w:rsidR="469BBB6F" w:rsidRPr="0068655E">
        <w:rPr>
          <w:b/>
          <w:i w:val="0"/>
          <w:iCs w:val="0"/>
        </w:rPr>
        <w:t>ers Training</w:t>
      </w:r>
    </w:p>
    <w:p w14:paraId="5247F892" w14:textId="1CF6CDB9" w:rsidR="006C20F5" w:rsidRPr="0068655E" w:rsidRDefault="5996CAA5" w:rsidP="00C06948">
      <w:pPr>
        <w:pStyle w:val="WMOBodyText"/>
      </w:pPr>
      <w:r w:rsidRPr="0068655E">
        <w:t xml:space="preserve">The </w:t>
      </w:r>
      <w:r w:rsidR="00457394" w:rsidRPr="0068655E">
        <w:t>first</w:t>
      </w:r>
      <w:r w:rsidRPr="0068655E">
        <w:t xml:space="preserve"> WMO-IMO Symposium on Extreme Maritime Weather was held in London (October 2019) bringing together the metocean and stakeholder-user communities. One of the recommendations was to close the gap between Mariners and the Metocean Community. This was particularly around the need for better training of users, port authorities, national maritime administrators on how to use and identify met</w:t>
      </w:r>
      <w:r w:rsidR="00342F39" w:rsidRPr="0068655E">
        <w:t>ocean</w:t>
      </w:r>
      <w:r w:rsidRPr="0068655E">
        <w:t xml:space="preserve"> information. Likewise, the metocean community would benefit from understanding user needs, and especially the products that stakeholders find useful. </w:t>
      </w:r>
    </w:p>
    <w:p w14:paraId="2E17E7EF" w14:textId="77777777" w:rsidR="00200C2F" w:rsidRPr="0068655E" w:rsidDel="0059632B" w:rsidRDefault="794FDD58" w:rsidP="00C06948">
      <w:pPr>
        <w:pStyle w:val="WMOBodyText"/>
      </w:pPr>
      <w:r w:rsidRPr="0068655E">
        <w:t xml:space="preserve">The SC-MMO's ET-CCD includes 2 IMO Experts, who have been working in collaboration with the WMO Secretariat </w:t>
      </w:r>
      <w:r w:rsidR="00F155D8" w:rsidRPr="0068655E">
        <w:t>to determine</w:t>
      </w:r>
      <w:r w:rsidRPr="0068655E">
        <w:t xml:space="preserve"> the best existing mechanisms to trigger the IMO revision of weather aspects to its training model for mariners, which has not been reviewed nor updated in some time. Part A of the IMO-International Convention on Standards of Training, Certification and Watchkeeping for Seafarers (IMO-STCW) states that meteorological elements </w:t>
      </w:r>
      <w:r w:rsidRPr="0068655E">
        <w:lastRenderedPageBreak/>
        <w:t xml:space="preserve">are Mandatory and that all mariners need to pass this component during an exam. The integration of metocean into the IMO Mariners training is of immediate interest to seafarers. The 2 IMO Experts in ET-CCD are critical in strengthening the link to the IMO-STCW and Mariners Training. Another area in which SC-MMO intends to work with IMO is on Ship </w:t>
      </w:r>
      <w:r w:rsidR="0018132A" w:rsidRPr="0068655E">
        <w:t>R</w:t>
      </w:r>
      <w:r w:rsidRPr="0068655E">
        <w:t xml:space="preserve">outing </w:t>
      </w:r>
      <w:r w:rsidR="0018132A" w:rsidRPr="0068655E">
        <w:t>S</w:t>
      </w:r>
      <w:r w:rsidRPr="0068655E">
        <w:t xml:space="preserve">ervice </w:t>
      </w:r>
      <w:r w:rsidR="0018132A" w:rsidRPr="0068655E">
        <w:t>Q</w:t>
      </w:r>
      <w:r w:rsidRPr="0068655E">
        <w:t xml:space="preserve">ualification and </w:t>
      </w:r>
      <w:r w:rsidR="0018132A" w:rsidRPr="0068655E">
        <w:t>C</w:t>
      </w:r>
      <w:r w:rsidRPr="0068655E">
        <w:t xml:space="preserve">ertification which is a need for all commercial shipping services. Additionally, the WMO Marine Services Course (mentioned above) is addressing the need for metocean staff to ‘get to know their customers’ to improve the ways forecasts and warnings are understood and used. </w:t>
      </w:r>
    </w:p>
    <w:p w14:paraId="66298F11" w14:textId="5F4BD8C1" w:rsidR="2FA652DC" w:rsidRPr="0068655E" w:rsidRDefault="3370A55D" w:rsidP="00C06948">
      <w:pPr>
        <w:pStyle w:val="WMOBodyText"/>
        <w:rPr>
          <w:rStyle w:val="normaltextrun"/>
          <w:rFonts w:cs="Segoe UI"/>
        </w:rPr>
      </w:pPr>
      <w:r w:rsidRPr="0068655E">
        <w:t xml:space="preserve">For </w:t>
      </w:r>
      <w:r w:rsidR="5CF1E691" w:rsidRPr="0068655E">
        <w:t xml:space="preserve">further </w:t>
      </w:r>
      <w:r w:rsidRPr="0068655E">
        <w:t>information on the Symposium</w:t>
      </w:r>
      <w:r w:rsidR="0018132A" w:rsidRPr="0068655E">
        <w:t xml:space="preserve"> in general, see https://community.wmo.int/activity-areas/Marine/Meetings/WMO-IMO-Symposium-extreme-maritime-weather</w:t>
      </w:r>
      <w:r w:rsidRPr="0068655E">
        <w:t xml:space="preserve">, </w:t>
      </w:r>
      <w:r w:rsidR="0018132A" w:rsidRPr="0068655E">
        <w:t xml:space="preserve">and for the latest status in preparation for the </w:t>
      </w:r>
      <w:r w:rsidR="00457394" w:rsidRPr="0068655E">
        <w:t>second</w:t>
      </w:r>
      <w:r w:rsidR="0018132A" w:rsidRPr="0068655E">
        <w:t xml:space="preserve"> Symposium, </w:t>
      </w:r>
      <w:r w:rsidRPr="0068655E">
        <w:t>see</w:t>
      </w:r>
      <w:r w:rsidR="00A100C1" w:rsidRPr="0068655E">
        <w:t xml:space="preserve"> SERCOM-2/INF</w:t>
      </w:r>
      <w:r w:rsidRPr="0068655E">
        <w:t xml:space="preserve"> 5.1(</w:t>
      </w:r>
      <w:r w:rsidR="1F611C4D" w:rsidRPr="0068655E">
        <w:t>7</w:t>
      </w:r>
      <w:r w:rsidRPr="0068655E">
        <w:t xml:space="preserve">) </w:t>
      </w:r>
    </w:p>
    <w:p w14:paraId="539B2AF9" w14:textId="77777777" w:rsidR="2FA652DC" w:rsidRPr="0068655E" w:rsidRDefault="00A0267E" w:rsidP="00AA6E04">
      <w:pPr>
        <w:pStyle w:val="paragraph"/>
        <w:spacing w:before="240" w:beforeAutospacing="0" w:after="240" w:afterAutospacing="0"/>
        <w:rPr>
          <w:rStyle w:val="normaltextrun"/>
          <w:rFonts w:ascii="Verdana" w:eastAsia="Verdana" w:hAnsi="Verdana" w:cs="Verdana"/>
          <w:b/>
          <w:bCs/>
          <w:sz w:val="22"/>
          <w:szCs w:val="22"/>
        </w:rPr>
      </w:pPr>
      <w:r w:rsidRPr="0068655E">
        <w:rPr>
          <w:rStyle w:val="normaltextrun"/>
          <w:rFonts w:ascii="Verdana" w:eastAsia="Verdana" w:hAnsi="Verdana" w:cs="Verdana"/>
          <w:b/>
          <w:bCs/>
          <w:sz w:val="22"/>
          <w:szCs w:val="22"/>
        </w:rPr>
        <w:t>Tropical Cyclones</w:t>
      </w:r>
    </w:p>
    <w:p w14:paraId="02CC6615" w14:textId="77777777" w:rsidR="2FA652DC" w:rsidRPr="0068655E" w:rsidRDefault="2FA652DC" w:rsidP="00ED0045">
      <w:pPr>
        <w:pStyle w:val="Heading3"/>
        <w:rPr>
          <w:rStyle w:val="normaltextrun"/>
          <w:rFonts w:cs="Segoe UI"/>
          <w:i/>
          <w:iCs/>
        </w:rPr>
      </w:pPr>
      <w:r w:rsidRPr="0068655E">
        <w:rPr>
          <w:rStyle w:val="normaltextrun"/>
          <w:rFonts w:cs="Segoe UI"/>
          <w:i/>
          <w:iCs/>
        </w:rPr>
        <w:t>Introduction</w:t>
      </w:r>
    </w:p>
    <w:p w14:paraId="7674DC03" w14:textId="3D5E4247" w:rsidR="00456F37" w:rsidRPr="0068655E" w:rsidRDefault="767738E7" w:rsidP="00034910">
      <w:pPr>
        <w:pStyle w:val="WMOBodyText"/>
      </w:pPr>
      <w:r w:rsidRPr="0068655E">
        <w:t xml:space="preserve">Following the request made by the </w:t>
      </w:r>
      <w:r w:rsidR="57F7FC8B" w:rsidRPr="0068655E">
        <w:t>Sixteenth</w:t>
      </w:r>
      <w:r w:rsidRPr="0068655E">
        <w:t xml:space="preserve"> session </w:t>
      </w:r>
      <w:r w:rsidR="0294DBA5" w:rsidRPr="0068655E">
        <w:t xml:space="preserve">of </w:t>
      </w:r>
      <w:r w:rsidRPr="0068655E">
        <w:t>Congress</w:t>
      </w:r>
      <w:r w:rsidR="091CF006" w:rsidRPr="0068655E">
        <w:t xml:space="preserve"> (</w:t>
      </w:r>
      <w:hyperlink r:id="rId24" w:anchor="page=92" w:history="1">
        <w:r w:rsidR="091CF006" w:rsidRPr="0068655E">
          <w:rPr>
            <w:rStyle w:val="Hyperlink"/>
          </w:rPr>
          <w:t>paragraph 4.3.3, Cg-16, 2011</w:t>
        </w:r>
      </w:hyperlink>
      <w:r w:rsidR="091CF006" w:rsidRPr="0068655E">
        <w:t>)</w:t>
      </w:r>
      <w:r w:rsidR="3AE93E02" w:rsidRPr="0068655E">
        <w:t xml:space="preserve">, each tropical cyclone regional body developed a regional </w:t>
      </w:r>
      <w:r w:rsidR="11FAAEFB" w:rsidRPr="0068655E">
        <w:t>T</w:t>
      </w:r>
      <w:r w:rsidR="3AE93E02" w:rsidRPr="0068655E">
        <w:t xml:space="preserve">ropical </w:t>
      </w:r>
      <w:r w:rsidR="77C30DEC" w:rsidRPr="0068655E">
        <w:t>C</w:t>
      </w:r>
      <w:r w:rsidR="3AE93E02" w:rsidRPr="0068655E">
        <w:t xml:space="preserve">yclone </w:t>
      </w:r>
      <w:r w:rsidR="32A2D245" w:rsidRPr="0068655E">
        <w:t>F</w:t>
      </w:r>
      <w:r w:rsidR="3AE93E02" w:rsidRPr="0068655E">
        <w:t>orecaster</w:t>
      </w:r>
      <w:r w:rsidR="3ADDFCC9" w:rsidRPr="0068655E">
        <w:t xml:space="preserve"> (TCF)</w:t>
      </w:r>
      <w:r w:rsidR="3AE93E02" w:rsidRPr="0068655E">
        <w:t xml:space="preserve"> </w:t>
      </w:r>
      <w:r w:rsidR="62C8E1E6" w:rsidRPr="0068655E">
        <w:t>C</w:t>
      </w:r>
      <w:r w:rsidR="3AE93E02" w:rsidRPr="0068655E">
        <w:t xml:space="preserve">ompetency, which was approved by the respective Regional Association, where applicable. </w:t>
      </w:r>
      <w:r w:rsidR="004E6BDE" w:rsidRPr="0068655E">
        <w:t>During t</w:t>
      </w:r>
      <w:r w:rsidR="007E2BCA" w:rsidRPr="0068655E">
        <w:t xml:space="preserve">he </w:t>
      </w:r>
      <w:r w:rsidR="00E0376D" w:rsidRPr="0068655E">
        <w:t>N</w:t>
      </w:r>
      <w:r w:rsidR="007E2BCA" w:rsidRPr="0068655E">
        <w:t>inth session of the R</w:t>
      </w:r>
      <w:r w:rsidR="00607930" w:rsidRPr="0068655E">
        <w:t>egional Special</w:t>
      </w:r>
      <w:r w:rsidR="009A60F3" w:rsidRPr="0068655E">
        <w:t xml:space="preserve">ized Meteorological </w:t>
      </w:r>
      <w:r w:rsidR="00CD0967" w:rsidRPr="0068655E">
        <w:t>Centres</w:t>
      </w:r>
      <w:r w:rsidR="009A60F3" w:rsidRPr="0068655E">
        <w:t xml:space="preserve"> and Tropical Cyclone Warning </w:t>
      </w:r>
      <w:r w:rsidR="00CD0967" w:rsidRPr="0068655E">
        <w:t>Centres</w:t>
      </w:r>
      <w:r w:rsidR="009A60F3" w:rsidRPr="0068655E">
        <w:t xml:space="preserve"> Technical Coor</w:t>
      </w:r>
      <w:r w:rsidR="0075724C" w:rsidRPr="0068655E">
        <w:t>d</w:t>
      </w:r>
      <w:r w:rsidR="009A60F3" w:rsidRPr="0068655E">
        <w:t xml:space="preserve">ination </w:t>
      </w:r>
      <w:r w:rsidR="0075724C" w:rsidRPr="0068655E">
        <w:t>M</w:t>
      </w:r>
      <w:r w:rsidR="009A60F3" w:rsidRPr="0068655E">
        <w:t>eeting (</w:t>
      </w:r>
      <w:r w:rsidR="007E2BCA" w:rsidRPr="0068655E">
        <w:t>TCM-9</w:t>
      </w:r>
      <w:r w:rsidR="009A60F3" w:rsidRPr="0068655E">
        <w:t xml:space="preserve">, </w:t>
      </w:r>
      <w:r w:rsidR="007E2BCA" w:rsidRPr="0068655E">
        <w:t xml:space="preserve">December 2018, </w:t>
      </w:r>
      <w:hyperlink r:id="rId25" w:history="1">
        <w:r w:rsidR="007E2BCA" w:rsidRPr="0068655E">
          <w:t>final report</w:t>
        </w:r>
      </w:hyperlink>
      <w:r w:rsidR="009A60F3" w:rsidRPr="0068655E">
        <w:t>)</w:t>
      </w:r>
      <w:r w:rsidR="007E2BCA" w:rsidRPr="0068655E">
        <w:t xml:space="preserve">, it was agreed to move forward </w:t>
      </w:r>
      <w:r w:rsidR="004E6BDE" w:rsidRPr="0068655E">
        <w:t xml:space="preserve">with regard to the </w:t>
      </w:r>
      <w:r w:rsidR="002649F2" w:rsidRPr="0068655E">
        <w:t xml:space="preserve">TCF </w:t>
      </w:r>
      <w:r w:rsidR="00231502" w:rsidRPr="0068655E">
        <w:t>c</w:t>
      </w:r>
      <w:r w:rsidR="004E6BDE" w:rsidRPr="0068655E">
        <w:t>ompe</w:t>
      </w:r>
      <w:r w:rsidR="00E02159" w:rsidRPr="0068655E">
        <w:t>tency</w:t>
      </w:r>
      <w:r w:rsidR="005F3437" w:rsidRPr="0068655E">
        <w:t xml:space="preserve"> </w:t>
      </w:r>
      <w:r w:rsidR="0015210B" w:rsidRPr="0068655E">
        <w:t>as follows</w:t>
      </w:r>
      <w:r w:rsidR="00456F37" w:rsidRPr="0068655E">
        <w:t>:</w:t>
      </w:r>
    </w:p>
    <w:p w14:paraId="7C295B9F" w14:textId="77777777" w:rsidR="00831E0C" w:rsidRPr="0068655E" w:rsidRDefault="008E2C9A" w:rsidP="00F22E0B">
      <w:pPr>
        <w:pStyle w:val="WMOBodyText"/>
        <w:numPr>
          <w:ilvl w:val="0"/>
          <w:numId w:val="6"/>
        </w:numPr>
        <w:ind w:left="567" w:hanging="567"/>
      </w:pPr>
      <w:r w:rsidRPr="0068655E">
        <w:t>D</w:t>
      </w:r>
      <w:r w:rsidR="007E2BCA" w:rsidRPr="0068655E">
        <w:t xml:space="preserve">eveloping a global </w:t>
      </w:r>
      <w:r w:rsidR="00ED0045" w:rsidRPr="0068655E">
        <w:t>TCF</w:t>
      </w:r>
      <w:r w:rsidR="007E2BCA" w:rsidRPr="0068655E">
        <w:t xml:space="preserve"> competency based on the </w:t>
      </w:r>
      <w:r w:rsidR="00ED0045" w:rsidRPr="0068655E">
        <w:t>five</w:t>
      </w:r>
      <w:r w:rsidR="007E2BCA" w:rsidRPr="0068655E">
        <w:t xml:space="preserve"> regional ones </w:t>
      </w:r>
      <w:r w:rsidR="00CB6CFA" w:rsidRPr="0068655E">
        <w:t>(</w:t>
      </w:r>
      <w:r w:rsidR="005A5DA9" w:rsidRPr="0068655E">
        <w:t xml:space="preserve">one for each of the Tropical Cyclone programme regional bodies) </w:t>
      </w:r>
      <w:r w:rsidR="007E2BCA" w:rsidRPr="0068655E">
        <w:t>and</w:t>
      </w:r>
    </w:p>
    <w:p w14:paraId="59ACCF55" w14:textId="77777777" w:rsidR="007E2BCA" w:rsidRPr="0068655E" w:rsidRDefault="00F22E0B" w:rsidP="00F22E0B">
      <w:pPr>
        <w:pStyle w:val="WMOBodyText"/>
        <w:numPr>
          <w:ilvl w:val="0"/>
          <w:numId w:val="6"/>
        </w:numPr>
        <w:ind w:left="567" w:hanging="567"/>
      </w:pPr>
      <w:r w:rsidRPr="0068655E">
        <w:t>A</w:t>
      </w:r>
      <w:r w:rsidR="007E2BCA" w:rsidRPr="0068655E">
        <w:t xml:space="preserve">dding the global </w:t>
      </w:r>
      <w:r w:rsidR="007008A0" w:rsidRPr="0068655E">
        <w:t xml:space="preserve">TCF </w:t>
      </w:r>
      <w:r w:rsidR="007E2BCA" w:rsidRPr="0068655E">
        <w:t xml:space="preserve">competency into the WMO </w:t>
      </w:r>
      <w:hyperlink r:id="rId26" w:history="1">
        <w:r w:rsidR="007E2BCA" w:rsidRPr="0068655E">
          <w:rPr>
            <w:rStyle w:val="Hyperlink"/>
            <w:i/>
            <w:iCs/>
          </w:rPr>
          <w:t>Technical Regulation</w:t>
        </w:r>
        <w:r w:rsidR="00B54CA8" w:rsidRPr="0068655E">
          <w:rPr>
            <w:rStyle w:val="Hyperlink"/>
            <w:i/>
            <w:iCs/>
          </w:rPr>
          <w:t>s</w:t>
        </w:r>
      </w:hyperlink>
      <w:r w:rsidR="007E2BCA" w:rsidRPr="0068655E">
        <w:t xml:space="preserve"> (</w:t>
      </w:r>
      <w:hyperlink r:id="rId27" w:history="1">
        <w:r w:rsidR="007E2BCA" w:rsidRPr="0068655E">
          <w:rPr>
            <w:rStyle w:val="Hyperlink"/>
            <w:color w:val="auto"/>
          </w:rPr>
          <w:t xml:space="preserve">WMO </w:t>
        </w:r>
        <w:r w:rsidR="00B54CA8" w:rsidRPr="0068655E">
          <w:rPr>
            <w:rStyle w:val="Hyperlink"/>
            <w:color w:val="auto"/>
          </w:rPr>
          <w:t>No.</w:t>
        </w:r>
        <w:r w:rsidR="007E2BCA" w:rsidRPr="0068655E">
          <w:rPr>
            <w:rStyle w:val="Hyperlink"/>
            <w:color w:val="auto"/>
          </w:rPr>
          <w:t xml:space="preserve"> 49</w:t>
        </w:r>
      </w:hyperlink>
      <w:r w:rsidR="007E2BCA" w:rsidRPr="0068655E">
        <w:t xml:space="preserve">). </w:t>
      </w:r>
    </w:p>
    <w:p w14:paraId="559AD15C" w14:textId="77777777" w:rsidR="007E2BCA" w:rsidRPr="0068655E" w:rsidRDefault="007E2BCA" w:rsidP="00034910">
      <w:pPr>
        <w:pStyle w:val="WMOBodyText"/>
      </w:pPr>
      <w:r w:rsidRPr="0068655E">
        <w:t xml:space="preserve">During TCM-9, </w:t>
      </w:r>
      <w:r w:rsidR="009D5577" w:rsidRPr="0068655E">
        <w:t>concer</w:t>
      </w:r>
      <w:r w:rsidR="00314633" w:rsidRPr="0068655E">
        <w:t>ns</w:t>
      </w:r>
      <w:r w:rsidRPr="0068655E">
        <w:t xml:space="preserve"> were raised about the sustainability of the updates of the global part of the competency in one hand, and of the </w:t>
      </w:r>
      <w:r w:rsidR="00A54B4B" w:rsidRPr="0068655E">
        <w:t>five</w:t>
      </w:r>
      <w:r w:rsidRPr="0068655E">
        <w:t xml:space="preserve"> regional sets in another hand, in a consistent manner. </w:t>
      </w:r>
    </w:p>
    <w:p w14:paraId="2F5E9C53" w14:textId="3A6AA209" w:rsidR="007E2BCA" w:rsidRPr="0068655E" w:rsidRDefault="41ACE3E9" w:rsidP="00034910">
      <w:pPr>
        <w:pStyle w:val="WMOBodyText"/>
      </w:pPr>
      <w:r w:rsidRPr="0068655E">
        <w:t>In 2022, t</w:t>
      </w:r>
      <w:r w:rsidR="371CCF92" w:rsidRPr="0068655E">
        <w:t>he Advisory Group on</w:t>
      </w:r>
      <w:r w:rsidR="60B9CBE1" w:rsidRPr="0068655E">
        <w:t xml:space="preserve"> </w:t>
      </w:r>
      <w:r w:rsidR="5C747F45" w:rsidRPr="0068655E">
        <w:t xml:space="preserve">Tropical Cyclones </w:t>
      </w:r>
      <w:r w:rsidR="7822E70F" w:rsidRPr="0068655E">
        <w:t xml:space="preserve">was informed that </w:t>
      </w:r>
      <w:r w:rsidR="405B1BDE" w:rsidRPr="0068655E">
        <w:t>the approval of modifications in the WMO Technical Regulations follows a process up to Congress</w:t>
      </w:r>
      <w:r w:rsidR="49ABA63E" w:rsidRPr="0068655E">
        <w:t>.</w:t>
      </w:r>
      <w:r w:rsidR="54B62171" w:rsidRPr="0068655E">
        <w:t xml:space="preserve"> </w:t>
      </w:r>
      <w:r w:rsidR="5155640C" w:rsidRPr="0068655E">
        <w:t>As for the</w:t>
      </w:r>
      <w:r w:rsidR="405B1BDE" w:rsidRPr="0068655E">
        <w:t xml:space="preserve"> </w:t>
      </w:r>
      <w:hyperlink r:id="rId28" w:history="1">
        <w:r w:rsidR="405B1BDE" w:rsidRPr="0068655E">
          <w:rPr>
            <w:rStyle w:val="Hyperlink"/>
            <w:i/>
            <w:iCs/>
          </w:rPr>
          <w:t>Compendium of WMO Competency Frameworks</w:t>
        </w:r>
      </w:hyperlink>
      <w:r w:rsidR="405B1BDE" w:rsidRPr="0068655E">
        <w:t xml:space="preserve"> (</w:t>
      </w:r>
      <w:hyperlink r:id="rId29">
        <w:r w:rsidR="405B1BDE" w:rsidRPr="0068655E">
          <w:t>WMO</w:t>
        </w:r>
        <w:r w:rsidR="005E1D26" w:rsidRPr="0068655E">
          <w:t>-</w:t>
        </w:r>
        <w:r w:rsidR="00032B89" w:rsidRPr="0068655E">
          <w:t xml:space="preserve">No. </w:t>
        </w:r>
        <w:r w:rsidR="405B1BDE" w:rsidRPr="0068655E">
          <w:t>1209</w:t>
        </w:r>
      </w:hyperlink>
      <w:r w:rsidR="405B1BDE" w:rsidRPr="0068655E">
        <w:t xml:space="preserve">) </w:t>
      </w:r>
      <w:r w:rsidR="5155640C" w:rsidRPr="0068655E">
        <w:t xml:space="preserve">published in 2019, </w:t>
      </w:r>
      <w:r w:rsidR="645E5F9B" w:rsidRPr="0068655E">
        <w:t xml:space="preserve">in which the five regional </w:t>
      </w:r>
      <w:r w:rsidR="1B5003C9" w:rsidRPr="0068655E">
        <w:t xml:space="preserve">TCF competencies </w:t>
      </w:r>
      <w:r w:rsidR="645E5F9B" w:rsidRPr="0068655E">
        <w:t>can be added</w:t>
      </w:r>
      <w:r w:rsidR="25BF58B7" w:rsidRPr="0068655E">
        <w:t>,</w:t>
      </w:r>
      <w:r w:rsidR="1B5003C9" w:rsidRPr="0068655E">
        <w:t xml:space="preserve"> the approval </w:t>
      </w:r>
      <w:r w:rsidR="2C4AE9FC" w:rsidRPr="0068655E">
        <w:t>of the modification</w:t>
      </w:r>
      <w:r w:rsidR="404FDD4C" w:rsidRPr="0068655E">
        <w:t xml:space="preserve"> can be done anytime </w:t>
      </w:r>
      <w:r w:rsidR="7876F55B" w:rsidRPr="0068655E">
        <w:t xml:space="preserve">by </w:t>
      </w:r>
      <w:r w:rsidR="56F5FD0B" w:rsidRPr="0068655E">
        <w:t>t</w:t>
      </w:r>
      <w:r w:rsidR="405B1BDE" w:rsidRPr="0068655E">
        <w:t>he Technical Commission for Services (SERCOM</w:t>
      </w:r>
      <w:r w:rsidR="7876F55B" w:rsidRPr="0068655E">
        <w:t>)</w:t>
      </w:r>
      <w:r w:rsidR="375B48B3" w:rsidRPr="0068655E">
        <w:t xml:space="preserve">, </w:t>
      </w:r>
      <w:r w:rsidR="405B1BDE" w:rsidRPr="0068655E">
        <w:t>through its President</w:t>
      </w:r>
      <w:r w:rsidR="74089876" w:rsidRPr="0068655E">
        <w:t xml:space="preserve"> and Management Group</w:t>
      </w:r>
      <w:r w:rsidR="7876F55B" w:rsidRPr="0068655E">
        <w:t>.</w:t>
      </w:r>
    </w:p>
    <w:p w14:paraId="5B9FF730" w14:textId="77777777" w:rsidR="2FA652DC" w:rsidRPr="0068655E" w:rsidRDefault="00726429" w:rsidP="00497066">
      <w:pPr>
        <w:pStyle w:val="Heading3"/>
        <w:rPr>
          <w:i/>
          <w:iCs/>
        </w:rPr>
      </w:pPr>
      <w:r w:rsidRPr="0068655E">
        <w:rPr>
          <w:i/>
          <w:iCs/>
        </w:rPr>
        <w:t>R</w:t>
      </w:r>
      <w:r w:rsidR="2FA652DC" w:rsidRPr="0068655E">
        <w:rPr>
          <w:i/>
          <w:iCs/>
        </w:rPr>
        <w:t>ecommendation</w:t>
      </w:r>
      <w:r w:rsidRPr="0068655E">
        <w:rPr>
          <w:i/>
          <w:iCs/>
        </w:rPr>
        <w:t xml:space="preserve"> </w:t>
      </w:r>
      <w:r w:rsidR="005125E3" w:rsidRPr="0068655E">
        <w:rPr>
          <w:i/>
          <w:iCs/>
        </w:rPr>
        <w:t>from t</w:t>
      </w:r>
      <w:r w:rsidRPr="0068655E">
        <w:rPr>
          <w:i/>
          <w:iCs/>
        </w:rPr>
        <w:t xml:space="preserve">he Advisory Group on Tropical Cyclones (AG-TC) </w:t>
      </w:r>
      <w:r w:rsidR="00592D9B" w:rsidRPr="0068655E">
        <w:rPr>
          <w:i/>
          <w:iCs/>
        </w:rPr>
        <w:t xml:space="preserve">approved </w:t>
      </w:r>
      <w:r w:rsidR="00E1364D" w:rsidRPr="0068655E">
        <w:rPr>
          <w:i/>
          <w:iCs/>
        </w:rPr>
        <w:t>by its parent body</w:t>
      </w:r>
      <w:r w:rsidR="00A34280" w:rsidRPr="0068655E">
        <w:rPr>
          <w:i/>
          <w:iCs/>
        </w:rPr>
        <w:t xml:space="preserve"> the Standing Committee on Disaster Risk Reduction (SC-DRR)</w:t>
      </w:r>
    </w:p>
    <w:p w14:paraId="22DAE0E1" w14:textId="398CDDB1" w:rsidR="2FA652DC" w:rsidRPr="0068655E" w:rsidRDefault="2FA652DC" w:rsidP="00034910">
      <w:pPr>
        <w:pStyle w:val="WMOBodyText"/>
      </w:pPr>
      <w:r w:rsidRPr="0068655E">
        <w:t xml:space="preserve">To move forward with the Tropical Cyclone Forecaster Competency Framework, the AG-TC recommends to add </w:t>
      </w:r>
      <w:r w:rsidR="3B3FD081" w:rsidRPr="0068655E">
        <w:t xml:space="preserve">the </w:t>
      </w:r>
      <w:hyperlink r:id="rId30" w:history="1">
        <w:r w:rsidRPr="0068655E">
          <w:rPr>
            <w:rStyle w:val="Hyperlink"/>
          </w:rPr>
          <w:t>five sets of regional competencies</w:t>
        </w:r>
      </w:hyperlink>
      <w:r w:rsidRPr="0068655E">
        <w:t xml:space="preserve"> (one for each of the Tropical Cyclone Programme regional bodies) to the </w:t>
      </w:r>
      <w:hyperlink r:id="rId31" w:history="1">
        <w:r w:rsidRPr="0068655E">
          <w:rPr>
            <w:rStyle w:val="Hyperlink"/>
            <w:i/>
            <w:iCs/>
          </w:rPr>
          <w:t>Compendium of WMO Competency Frameworks</w:t>
        </w:r>
      </w:hyperlink>
      <w:r w:rsidR="00032B89" w:rsidRPr="0068655E">
        <w:rPr>
          <w:i/>
          <w:iCs/>
        </w:rPr>
        <w:t xml:space="preserve"> </w:t>
      </w:r>
      <w:r w:rsidR="00032B89" w:rsidRPr="0068655E">
        <w:t>(WMO</w:t>
      </w:r>
      <w:r w:rsidR="005E1D26" w:rsidRPr="0068655E">
        <w:t>-</w:t>
      </w:r>
      <w:r w:rsidR="00032B89" w:rsidRPr="0068655E">
        <w:t>No. 1209)</w:t>
      </w:r>
      <w:r w:rsidRPr="0068655E">
        <w:t xml:space="preserve"> than to the WMO </w:t>
      </w:r>
      <w:hyperlink r:id="rId32" w:history="1">
        <w:r w:rsidRPr="0068655E">
          <w:rPr>
            <w:rStyle w:val="Hyperlink"/>
            <w:i/>
            <w:iCs/>
          </w:rPr>
          <w:t>Technical Regulation</w:t>
        </w:r>
        <w:r w:rsidR="00583441" w:rsidRPr="0068655E">
          <w:rPr>
            <w:rStyle w:val="Hyperlink"/>
            <w:i/>
            <w:iCs/>
          </w:rPr>
          <w:t>s</w:t>
        </w:r>
      </w:hyperlink>
      <w:r w:rsidR="00583441" w:rsidRPr="0068655E">
        <w:t xml:space="preserve"> (WMO</w:t>
      </w:r>
      <w:r w:rsidR="005E1D26" w:rsidRPr="0068655E">
        <w:t>-</w:t>
      </w:r>
      <w:r w:rsidR="00583441" w:rsidRPr="0068655E">
        <w:t>No. 49).</w:t>
      </w:r>
    </w:p>
    <w:p w14:paraId="41F1D58E" w14:textId="77777777" w:rsidR="2FA652DC" w:rsidRPr="0068655E" w:rsidRDefault="2FA652DC" w:rsidP="00034910">
      <w:pPr>
        <w:pStyle w:val="WMOBodyText"/>
      </w:pPr>
      <w:r w:rsidRPr="0068655E">
        <w:t xml:space="preserve">Before simultaneously adding the five regional TC Forecaster Competencies to the Compendium, the AG-TC recommends that the regional competencies be reviewed and updated, with particular consideration given to the impact-based forecast and warning services approach, by the respective </w:t>
      </w:r>
      <w:r w:rsidR="00253F4D" w:rsidRPr="0068655E">
        <w:t>tropical cyclone</w:t>
      </w:r>
      <w:r w:rsidRPr="0068655E">
        <w:t xml:space="preserve"> regional bodies.</w:t>
      </w:r>
    </w:p>
    <w:p w14:paraId="42B2CAF8" w14:textId="720997DB" w:rsidR="00E3455A" w:rsidRPr="0068655E" w:rsidRDefault="00CF55CB" w:rsidP="00CF55CB">
      <w:pPr>
        <w:pStyle w:val="paragraph"/>
        <w:spacing w:before="240" w:beforeAutospacing="0" w:after="0" w:afterAutospacing="0"/>
        <w:jc w:val="center"/>
        <w:textAlignment w:val="baseline"/>
        <w:rPr>
          <w:rFonts w:ascii="Verdana" w:eastAsia="Verdana Pro" w:hAnsi="Verdana" w:cs="Verdana Pro"/>
          <w:bCs/>
          <w:iCs/>
          <w:sz w:val="20"/>
          <w:szCs w:val="20"/>
        </w:rPr>
      </w:pPr>
      <w:r w:rsidRPr="0068655E">
        <w:rPr>
          <w:rFonts w:ascii="Verdana" w:eastAsia="Verdana Pro" w:hAnsi="Verdana" w:cs="Verdana Pro"/>
          <w:bCs/>
          <w:iCs/>
          <w:sz w:val="20"/>
          <w:szCs w:val="20"/>
        </w:rPr>
        <w:t>_________________</w:t>
      </w:r>
    </w:p>
    <w:sectPr w:rsidR="00E3455A" w:rsidRPr="0068655E" w:rsidSect="0020095E">
      <w:headerReference w:type="even" r:id="rId33"/>
      <w:headerReference w:type="default" r:id="rId34"/>
      <w:headerReference w:type="first" r:id="rId3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2CB88" w14:textId="77777777" w:rsidR="00A53EDD" w:rsidRDefault="00A53EDD">
      <w:r>
        <w:separator/>
      </w:r>
    </w:p>
    <w:p w14:paraId="77D722A1" w14:textId="77777777" w:rsidR="00A53EDD" w:rsidRDefault="00A53EDD"/>
    <w:p w14:paraId="13586F01" w14:textId="77777777" w:rsidR="00A53EDD" w:rsidRDefault="00A53EDD"/>
  </w:endnote>
  <w:endnote w:type="continuationSeparator" w:id="0">
    <w:p w14:paraId="250AE7C7" w14:textId="77777777" w:rsidR="00A53EDD" w:rsidRDefault="00A53EDD">
      <w:r>
        <w:continuationSeparator/>
      </w:r>
    </w:p>
    <w:p w14:paraId="2E6A7351" w14:textId="77777777" w:rsidR="00A53EDD" w:rsidRDefault="00A53EDD"/>
    <w:p w14:paraId="44D6C2D7" w14:textId="77777777" w:rsidR="00A53EDD" w:rsidRDefault="00A53EDD"/>
  </w:endnote>
  <w:endnote w:type="continuationNotice" w:id="1">
    <w:p w14:paraId="04DCFE59" w14:textId="77777777" w:rsidR="00A53EDD" w:rsidRDefault="00A53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Pro">
    <w:charset w:val="00"/>
    <w:family w:val="swiss"/>
    <w:pitch w:val="variable"/>
    <w:sig w:usb0="80000287" w:usb1="0000004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2C08C" w14:textId="77777777" w:rsidR="00A53EDD" w:rsidRDefault="00A53EDD">
      <w:r>
        <w:separator/>
      </w:r>
    </w:p>
  </w:footnote>
  <w:footnote w:type="continuationSeparator" w:id="0">
    <w:p w14:paraId="2851807F" w14:textId="77777777" w:rsidR="00A53EDD" w:rsidRDefault="00A53EDD">
      <w:r>
        <w:continuationSeparator/>
      </w:r>
    </w:p>
    <w:p w14:paraId="59BB5889" w14:textId="77777777" w:rsidR="00A53EDD" w:rsidRDefault="00A53EDD"/>
    <w:p w14:paraId="034055CB" w14:textId="77777777" w:rsidR="00A53EDD" w:rsidRDefault="00A53EDD"/>
  </w:footnote>
  <w:footnote w:type="continuationNotice" w:id="1">
    <w:p w14:paraId="54DFFBF0" w14:textId="77777777" w:rsidR="00A53EDD" w:rsidRDefault="00A53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A9F2" w14:textId="77777777" w:rsidR="003E5833" w:rsidRDefault="007C4759">
    <w:pPr>
      <w:pStyle w:val="Header"/>
    </w:pPr>
    <w:r>
      <w:rPr>
        <w:noProof/>
      </w:rPr>
      <w:pict w14:anchorId="4FEA1908">
        <v:shapetype id="_x0000_m110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2CF2D95">
        <v:shape id="_x0000_s1077" type="#_x0000_m1106" style="position:absolute;left:0;text-align:left;margin-left:0;margin-top:0;width:595.3pt;height:550pt;z-index:-251645952;mso-position-horizontal:left;mso-position-horizontal-relative:page;mso-position-vertical:top;mso-position-vertical-relative:page" o:preferrelative="t" o:allowincell="f">
          <v:imagedata r:id="rId1" o:title="docx4j-logo"/>
          <w10:wrap anchorx="page" anchory="page"/>
        </v:shape>
      </w:pict>
    </w:r>
  </w:p>
  <w:p w14:paraId="777F7483" w14:textId="77777777" w:rsidR="00EA0026" w:rsidRDefault="00EA0026"/>
  <w:p w14:paraId="6FA5D05B" w14:textId="77777777" w:rsidR="003E5833" w:rsidRDefault="007C4759">
    <w:pPr>
      <w:pStyle w:val="Header"/>
    </w:pPr>
    <w:r>
      <w:rPr>
        <w:noProof/>
      </w:rPr>
      <w:pict w14:anchorId="411499A0">
        <v:shapetype id="_x0000_m110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E566990">
        <v:shape id="_x0000_s1079" type="#_x0000_m1105" style="position:absolute;left:0;text-align:left;margin-left:0;margin-top:0;width:595.3pt;height:550pt;z-index:-251646976;mso-position-horizontal:left;mso-position-horizontal-relative:page;mso-position-vertical:top;mso-position-vertical-relative:page" o:preferrelative="t" o:allowincell="f">
          <v:imagedata r:id="rId1" o:title="docx4j-logo"/>
          <w10:wrap anchorx="page" anchory="page"/>
        </v:shape>
      </w:pict>
    </w:r>
  </w:p>
  <w:p w14:paraId="47371C2F" w14:textId="77777777" w:rsidR="00EA0026" w:rsidRDefault="00EA0026"/>
  <w:p w14:paraId="28410AEC" w14:textId="77777777" w:rsidR="003E5833" w:rsidRDefault="007C4759">
    <w:pPr>
      <w:pStyle w:val="Header"/>
    </w:pPr>
    <w:r>
      <w:rPr>
        <w:noProof/>
      </w:rPr>
      <w:pict w14:anchorId="641C9C5E">
        <v:shapetype id="_x0000_m110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8A7A0EF">
        <v:shape id="_x0000_s1081" type="#_x0000_m1104" style="position:absolute;left:0;text-align:left;margin-left:0;margin-top:0;width:595.3pt;height:550pt;z-index:-251648000;mso-position-horizontal:left;mso-position-horizontal-relative:page;mso-position-vertical:top;mso-position-vertical-relative:page" o:preferrelative="t" o:allowincell="f">
          <v:imagedata r:id="rId1" o:title="docx4j-logo"/>
          <w10:wrap anchorx="page" anchory="page"/>
        </v:shape>
      </w:pict>
    </w:r>
  </w:p>
  <w:p w14:paraId="624CBD06" w14:textId="77777777" w:rsidR="00EA0026" w:rsidRDefault="00EA0026"/>
  <w:p w14:paraId="34FC7F59" w14:textId="77777777" w:rsidR="00783219" w:rsidRDefault="007C4759">
    <w:pPr>
      <w:pStyle w:val="Header"/>
    </w:pPr>
    <w:r>
      <w:rPr>
        <w:noProof/>
      </w:rPr>
      <w:pict w14:anchorId="11D5C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0;text-align:left;margin-left:0;margin-top:0;width:50pt;height:50pt;z-index:251646976;visibility:hidden">
          <v:path gradientshapeok="f"/>
          <o:lock v:ext="edit" selection="t"/>
        </v:shape>
      </w:pict>
    </w:r>
    <w:r>
      <w:pict w14:anchorId="50821C4D">
        <v:shapetype id="_x0000_m110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A849CED">
        <v:shape id="WordPictureWatermark835936646" o:spid="_x0000_s1096" type="#_x0000_m1103" style="position:absolute;left:0;text-align:left;margin-left:0;margin-top:0;width:595.3pt;height:550pt;z-index:-251654144;mso-position-horizontal:left;mso-position-horizontal-relative:page;mso-position-vertical:top;mso-position-vertical-relative:page" o:preferrelative="t" o:allowincell="f">
          <v:imagedata r:id="rId1" o:title="docx4j-logo"/>
          <w10:wrap anchorx="page" anchory="page"/>
        </v:shape>
      </w:pict>
    </w:r>
  </w:p>
  <w:p w14:paraId="55AE4FF3" w14:textId="77777777" w:rsidR="003E5833" w:rsidRDefault="003E5833"/>
  <w:p w14:paraId="1B3DF638" w14:textId="77777777" w:rsidR="00966A1B" w:rsidRDefault="007C4759">
    <w:pPr>
      <w:pStyle w:val="Header"/>
    </w:pPr>
    <w:r>
      <w:rPr>
        <w:noProof/>
      </w:rPr>
      <w:pict w14:anchorId="3C84F99A">
        <v:shape id="_x0000_s1076" type="#_x0000_t75" style="position:absolute;left:0;text-align:left;margin-left:0;margin-top:0;width:50pt;height:50pt;z-index:251653120;visibility:hidden">
          <v:path gradientshapeok="f"/>
          <o:lock v:ext="edit" selection="t"/>
        </v:shape>
      </w:pict>
    </w:r>
    <w:r>
      <w:pict w14:anchorId="54686A0D">
        <v:shape id="_x0000_s1095" type="#_x0000_t75" style="position:absolute;left:0;text-align:left;margin-left:0;margin-top:0;width:50pt;height:50pt;z-index:251648000;visibility:hidden">
          <v:path gradientshapeok="f"/>
          <o:lock v:ext="edit" selection="t"/>
        </v:shape>
      </w:pict>
    </w:r>
  </w:p>
  <w:p w14:paraId="331B8D20" w14:textId="77777777" w:rsidR="00783219" w:rsidRDefault="00783219"/>
  <w:p w14:paraId="4301C2BE" w14:textId="77777777" w:rsidR="00205D46" w:rsidRDefault="007C4759">
    <w:pPr>
      <w:pStyle w:val="Header"/>
    </w:pPr>
    <w:r>
      <w:rPr>
        <w:noProof/>
      </w:rPr>
      <w:pict w14:anchorId="44B95E26">
        <v:shape id="_x0000_s1058" type="#_x0000_t75" style="position:absolute;left:0;text-align:left;margin-left:0;margin-top:0;width:50pt;height:50pt;z-index:251659264;visibility:hidden">
          <v:path gradientshapeok="f"/>
          <o:lock v:ext="edit" selection="t"/>
        </v:shape>
      </w:pict>
    </w:r>
    <w:r>
      <w:pict w14:anchorId="165DA116">
        <v:shape id="_x0000_s1073" type="#_x0000_t75" style="position:absolute;left:0;text-align:left;margin-left:0;margin-top:0;width:50pt;height:50pt;z-index:251654144;visibility:hidden">
          <v:path gradientshapeok="f"/>
          <o:lock v:ext="edit" selection="t"/>
        </v:shape>
      </w:pict>
    </w:r>
  </w:p>
  <w:p w14:paraId="3598BCC1" w14:textId="77777777" w:rsidR="00966A1B" w:rsidRDefault="00966A1B"/>
  <w:p w14:paraId="3F8E07C3" w14:textId="77777777" w:rsidR="00A35AE2" w:rsidRDefault="007C4759">
    <w:pPr>
      <w:pStyle w:val="Header"/>
    </w:pPr>
    <w:r>
      <w:rPr>
        <w:noProof/>
      </w:rPr>
      <w:pict w14:anchorId="20F99532">
        <v:shape id="_x0000_s1040" type="#_x0000_t75" style="position:absolute;left:0;text-align:left;margin-left:0;margin-top:0;width:50pt;height:50pt;z-index:251673600;visibility:hidden">
          <v:path gradientshapeok="f"/>
          <o:lock v:ext="edit" selection="t"/>
        </v:shape>
      </w:pict>
    </w:r>
    <w:r>
      <w:pict w14:anchorId="21DD6E97">
        <v:shape id="_x0000_s1055" type="#_x0000_t75" style="position:absolute;left:0;text-align:left;margin-left:0;margin-top:0;width:50pt;height:50pt;z-index:251660288;visibility:hidden">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8853" w14:textId="3A543694" w:rsidR="00A432CD" w:rsidRDefault="002D3309" w:rsidP="00B72444">
    <w:pPr>
      <w:pStyle w:val="Header"/>
    </w:pPr>
    <w:r>
      <w:t>SERCOM-2/INF. 5.1(</w:t>
    </w:r>
    <w:r w:rsidR="00951ABE">
      <w:t>4</w:t>
    </w:r>
    <w:r>
      <w:t>)</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7C4759">
      <w:pict w14:anchorId="46E85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0;width:50pt;height:50pt;z-index:251674624;visibility:hidden;mso-position-horizontal-relative:text;mso-position-vertical-relative:text">
          <v:path gradientshapeok="f"/>
          <o:lock v:ext="edit" selection="t"/>
        </v:shape>
      </w:pict>
    </w:r>
    <w:r w:rsidR="007C4759">
      <w:pict w14:anchorId="5B91CCDB">
        <v:shape id="_x0000_s1036" type="#_x0000_t75" style="position:absolute;left:0;text-align:left;margin-left:0;margin-top:0;width:50pt;height:50pt;z-index:251675648;visibility:hidden;mso-position-horizontal-relative:text;mso-position-vertical-relative:text">
          <v:path gradientshapeok="f"/>
          <o:lock v:ext="edit" selection="t"/>
        </v:shape>
      </w:pict>
    </w:r>
    <w:r w:rsidR="007C4759">
      <w:pict w14:anchorId="036CD470">
        <v:shape id="_x0000_s1054" type="#_x0000_t75" style="position:absolute;left:0;text-align:left;margin-left:0;margin-top:0;width:50pt;height:50pt;z-index:251661312;visibility:hidden;mso-position-horizontal-relative:text;mso-position-vertical-relative:text">
          <v:path gradientshapeok="f"/>
          <o:lock v:ext="edit" selection="t"/>
        </v:shape>
      </w:pict>
    </w:r>
    <w:r w:rsidR="007C4759">
      <w:pict w14:anchorId="011E8F3A">
        <v:shape id="_x0000_s1053" type="#_x0000_t75" style="position:absolute;left:0;text-align:left;margin-left:0;margin-top:0;width:50pt;height:50pt;z-index:251663360;visibility:hidden;mso-position-horizontal-relative:text;mso-position-vertical-relative:text">
          <v:path gradientshapeok="f"/>
          <o:lock v:ext="edit" selection="t"/>
        </v:shape>
      </w:pict>
    </w:r>
    <w:r w:rsidR="007C4759">
      <w:pict w14:anchorId="0C6962F0">
        <v:shape id="_x0000_s1072" type="#_x0000_t75" style="position:absolute;left:0;text-align:left;margin-left:0;margin-top:0;width:50pt;height:50pt;z-index:251655168;visibility:hidden;mso-position-horizontal-relative:text;mso-position-vertical-relative:text">
          <v:path gradientshapeok="f"/>
          <o:lock v:ext="edit" selection="t"/>
        </v:shape>
      </w:pict>
    </w:r>
    <w:r w:rsidR="007C4759">
      <w:pict w14:anchorId="420553E0">
        <v:shape id="_x0000_s1071" type="#_x0000_t75" style="position:absolute;left:0;text-align:left;margin-left:0;margin-top:0;width:50pt;height:50pt;z-index:251656192;visibility:hidden;mso-position-horizontal-relative:text;mso-position-vertical-relative:text">
          <v:path gradientshapeok="f"/>
          <o:lock v:ext="edit" selection="t"/>
        </v:shape>
      </w:pict>
    </w:r>
    <w:r w:rsidR="007C4759">
      <w:pict w14:anchorId="616F90AD">
        <v:shape id="_x0000_s1094" type="#_x0000_t75" style="position:absolute;left:0;text-align:left;margin-left:0;margin-top:0;width:50pt;height:50pt;z-index:251649024;visibility:hidden;mso-position-horizontal-relative:text;mso-position-vertical-relative:text">
          <v:path gradientshapeok="f"/>
          <o:lock v:ext="edit" selection="t"/>
        </v:shape>
      </w:pict>
    </w:r>
    <w:r w:rsidR="007C4759">
      <w:pict w14:anchorId="100E2C58">
        <v:shape id="_x0000_s1093" type="#_x0000_t75" style="position:absolute;left:0;text-align:left;margin-left:0;margin-top:0;width:50pt;height:50pt;z-index:251650048;visibility:hidden;mso-position-horizontal-relative:text;mso-position-vertical-relative:text">
          <v:path gradientshapeok="f"/>
          <o:lock v:ext="edit" selection="t"/>
        </v:shape>
      </w:pict>
    </w:r>
    <w:r w:rsidR="007C4759">
      <w:pict w14:anchorId="0AC7EA3D">
        <v:shapetype id="_x0000_m110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7C4759">
      <w:pict w14:anchorId="5463B7A3">
        <v:shapetype id="_x0000_m110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DA60" w14:textId="74A0AF74" w:rsidR="00A35AE2" w:rsidRDefault="007C4759" w:rsidP="00CF55CB">
    <w:pPr>
      <w:pStyle w:val="Header"/>
      <w:spacing w:after="0"/>
    </w:pPr>
    <w:r>
      <w:rPr>
        <w:noProof/>
      </w:rPr>
      <w:pict w14:anchorId="6A21B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676672;visibility:hidden">
          <v:path gradientshapeok="f"/>
          <o:lock v:ext="edit" selection="t"/>
        </v:shape>
      </w:pict>
    </w:r>
    <w:r>
      <w:pict w14:anchorId="2B7F2C13">
        <v:shape id="_x0000_s1048" type="#_x0000_t75" style="position:absolute;left:0;text-align:left;margin-left:0;margin-top:0;width:50pt;height:50pt;z-index:251671552;visibility:hidden">
          <v:path gradientshapeok="f"/>
          <o:lock v:ext="edit" selection="t"/>
        </v:shape>
      </w:pict>
    </w:r>
    <w:r>
      <w:pict w14:anchorId="48CA909F">
        <v:shape id="_x0000_s1047" type="#_x0000_t75" style="position:absolute;left:0;text-align:left;margin-left:0;margin-top:0;width:50pt;height:50pt;z-index:251672576;visibility:hidden">
          <v:path gradientshapeok="f"/>
          <o:lock v:ext="edit" selection="t"/>
        </v:shape>
      </w:pict>
    </w:r>
    <w:r>
      <w:pict w14:anchorId="1E1AF4B0">
        <v:shape id="_x0000_s1066" type="#_x0000_t75" style="position:absolute;left:0;text-align:left;margin-left:0;margin-top:0;width:50pt;height:50pt;z-index:251657216;visibility:hidden">
          <v:path gradientshapeok="f"/>
          <o:lock v:ext="edit" selection="t"/>
        </v:shape>
      </w:pict>
    </w:r>
    <w:r>
      <w:pict w14:anchorId="0B29BE03">
        <v:shape id="_x0000_s1065" type="#_x0000_t75" style="position:absolute;left:0;text-align:left;margin-left:0;margin-top:0;width:50pt;height:50pt;z-index:251658240;visibility:hidden">
          <v:path gradientshapeok="f"/>
          <o:lock v:ext="edit" selection="t"/>
        </v:shape>
      </w:pict>
    </w:r>
    <w:r>
      <w:pict w14:anchorId="5B6B23CC">
        <v:shape id="_x0000_s1088" type="#_x0000_t75" style="position:absolute;left:0;text-align:left;margin-left:0;margin-top:0;width:50pt;height:50pt;z-index:251651072;visibility:hidden">
          <v:path gradientshapeok="f"/>
          <o:lock v:ext="edit" selection="t"/>
        </v:shape>
      </w:pict>
    </w:r>
    <w:r>
      <w:pict w14:anchorId="3849377B">
        <v:shape id="_x0000_s1087" type="#_x0000_t75" style="position:absolute;left:0;text-align:left;margin-left:0;margin-top:0;width:50pt;height:50pt;z-index:251652096;visibility:hidden">
          <v:path gradientshapeok="f"/>
          <o:lock v:ext="edit" selection="t"/>
        </v:shape>
      </w:pict>
    </w:r>
    <w:r>
      <w:pict w14:anchorId="6BE23283">
        <v:shapetype id="_x0000_m110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4CDF99FB">
        <v:shapetype id="_x0000_m109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intelligence2.xml><?xml version="1.0" encoding="utf-8"?>
<int2:intelligence xmlns:int2="http://schemas.microsoft.com/office/intelligence/2020/intelligence" xmlns:oel="http://schemas.microsoft.com/office/2019/extlst">
  <int2:observations>
    <int2:textHash int2:hashCode="Ik05L3AgCLC+WX" int2:id="vlX2ttG6">
      <int2:state int2:value="Rejected" int2:type="LegacyProofing"/>
    </int2:textHash>
    <int2:textHash int2:hashCode="qafoWDTJR2zcbN" int2:id="oxRIl5uZ">
      <int2:state int2:value="Rejected" int2:type="LegacyProofing"/>
    </int2:textHash>
    <int2:textHash int2:hashCode="ZXiRLqvE67KtyC" int2:id="XvBJeO4d">
      <int2:state int2:value="Rejected" int2:type="LegacyProofing"/>
    </int2:textHash>
    <int2:textHash int2:hashCode="AiYkwPKc8cwzK3" int2:id="Z8DiduW8">
      <int2:state int2:value="Rejected" int2:type="LegacyProofing"/>
    </int2:textHash>
    <int2:textHash int2:hashCode="3wMfDzYHtvJfAy" int2:id="sErWw7Yh">
      <int2:state int2:value="Rejected" int2:type="LegacyProofing"/>
    </int2:textHash>
    <int2:bookmark int2:bookmarkName="_Int_6xX0yqLQ" int2:invalidationBookmarkName="" int2:hashCode="zyrJzf0ELQRy9T" int2:id="0mQ43F18">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3E31"/>
    <w:multiLevelType w:val="hybridMultilevel"/>
    <w:tmpl w:val="FFFFFFFF"/>
    <w:lvl w:ilvl="0" w:tplc="8DB831B4">
      <w:start w:val="1"/>
      <w:numFmt w:val="decimal"/>
      <w:lvlText w:val="%1."/>
      <w:lvlJc w:val="left"/>
      <w:pPr>
        <w:ind w:left="720" w:hanging="360"/>
      </w:pPr>
    </w:lvl>
    <w:lvl w:ilvl="1" w:tplc="2CE0019A">
      <w:start w:val="1"/>
      <w:numFmt w:val="lowerLetter"/>
      <w:lvlText w:val="%2."/>
      <w:lvlJc w:val="left"/>
      <w:pPr>
        <w:ind w:left="1440" w:hanging="360"/>
      </w:pPr>
    </w:lvl>
    <w:lvl w:ilvl="2" w:tplc="EA44D134">
      <w:start w:val="1"/>
      <w:numFmt w:val="lowerRoman"/>
      <w:lvlText w:val="%3."/>
      <w:lvlJc w:val="right"/>
      <w:pPr>
        <w:ind w:left="2160" w:hanging="180"/>
      </w:pPr>
    </w:lvl>
    <w:lvl w:ilvl="3" w:tplc="51C453DA">
      <w:start w:val="1"/>
      <w:numFmt w:val="decimal"/>
      <w:lvlText w:val="%4."/>
      <w:lvlJc w:val="left"/>
      <w:pPr>
        <w:ind w:left="2880" w:hanging="360"/>
      </w:pPr>
    </w:lvl>
    <w:lvl w:ilvl="4" w:tplc="5C160DD8">
      <w:start w:val="1"/>
      <w:numFmt w:val="lowerLetter"/>
      <w:lvlText w:val="%5."/>
      <w:lvlJc w:val="left"/>
      <w:pPr>
        <w:ind w:left="3600" w:hanging="360"/>
      </w:pPr>
    </w:lvl>
    <w:lvl w:ilvl="5" w:tplc="6854DCCC">
      <w:start w:val="1"/>
      <w:numFmt w:val="lowerRoman"/>
      <w:lvlText w:val="%6."/>
      <w:lvlJc w:val="right"/>
      <w:pPr>
        <w:ind w:left="4320" w:hanging="180"/>
      </w:pPr>
    </w:lvl>
    <w:lvl w:ilvl="6" w:tplc="FD7AE39C">
      <w:start w:val="1"/>
      <w:numFmt w:val="decimal"/>
      <w:lvlText w:val="%7."/>
      <w:lvlJc w:val="left"/>
      <w:pPr>
        <w:ind w:left="5040" w:hanging="360"/>
      </w:pPr>
    </w:lvl>
    <w:lvl w:ilvl="7" w:tplc="8F10DE2A">
      <w:start w:val="1"/>
      <w:numFmt w:val="lowerLetter"/>
      <w:lvlText w:val="%8."/>
      <w:lvlJc w:val="left"/>
      <w:pPr>
        <w:ind w:left="5760" w:hanging="360"/>
      </w:pPr>
    </w:lvl>
    <w:lvl w:ilvl="8" w:tplc="A0DCA4F2">
      <w:start w:val="1"/>
      <w:numFmt w:val="lowerRoman"/>
      <w:lvlText w:val="%9."/>
      <w:lvlJc w:val="right"/>
      <w:pPr>
        <w:ind w:left="6480" w:hanging="180"/>
      </w:pPr>
    </w:lvl>
  </w:abstractNum>
  <w:abstractNum w:abstractNumId="1" w15:restartNumberingAfterBreak="0">
    <w:nsid w:val="0A3B2822"/>
    <w:multiLevelType w:val="hybridMultilevel"/>
    <w:tmpl w:val="C9C632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B622CC2"/>
    <w:multiLevelType w:val="hybridMultilevel"/>
    <w:tmpl w:val="F6D297F2"/>
    <w:lvl w:ilvl="0" w:tplc="E7928FAA">
      <w:start w:val="1"/>
      <w:numFmt w:val="decimal"/>
      <w:lvlText w:val="(%1)"/>
      <w:lvlJc w:val="left"/>
      <w:pPr>
        <w:ind w:left="720" w:hanging="360"/>
      </w:pPr>
      <w:rPr>
        <w:rFonts w:cs="Segoe U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F04067F"/>
    <w:multiLevelType w:val="hybridMultilevel"/>
    <w:tmpl w:val="9A1CC4FC"/>
    <w:lvl w:ilvl="0" w:tplc="A4BE8A64">
      <w:start w:val="9"/>
      <w:numFmt w:val="lowerLetter"/>
      <w:lvlText w:val="(%1)"/>
      <w:lvlJc w:val="left"/>
      <w:pPr>
        <w:ind w:left="1440" w:hanging="360"/>
      </w:pPr>
      <w:rPr>
        <w:rFonts w:eastAsia="Times New Roman" w:cs="Segoe U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BB0621"/>
    <w:multiLevelType w:val="hybridMultilevel"/>
    <w:tmpl w:val="C6D69E3C"/>
    <w:lvl w:ilvl="0" w:tplc="9254389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72A0F65"/>
    <w:multiLevelType w:val="hybridMultilevel"/>
    <w:tmpl w:val="AFAE4F96"/>
    <w:lvl w:ilvl="0" w:tplc="01C8A0DC">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AE9133E"/>
    <w:multiLevelType w:val="hybridMultilevel"/>
    <w:tmpl w:val="8EB2BF84"/>
    <w:lvl w:ilvl="0" w:tplc="6D3AE1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B1779FA"/>
    <w:multiLevelType w:val="hybridMultilevel"/>
    <w:tmpl w:val="40D6C2F4"/>
    <w:lvl w:ilvl="0" w:tplc="FAB0D3BA">
      <w:start w:val="1"/>
      <w:numFmt w:val="lowerLetter"/>
      <w:lvlText w:val="(%1)"/>
      <w:lvlJc w:val="left"/>
      <w:pPr>
        <w:ind w:left="1080" w:hanging="720"/>
      </w:pPr>
      <w:rPr>
        <w:rFonts w:eastAsia="Times New Roman" w:cs="Segoe U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0tTA0MjU2sDAzsLBU0lEKTi0uzszPAykwrQUAyo8aNywAAAA="/>
  </w:docVars>
  <w:rsids>
    <w:rsidRoot w:val="002D3309"/>
    <w:rsid w:val="00003613"/>
    <w:rsid w:val="00003C2B"/>
    <w:rsid w:val="00005301"/>
    <w:rsid w:val="00006813"/>
    <w:rsid w:val="00010E81"/>
    <w:rsid w:val="000133EE"/>
    <w:rsid w:val="00014AEF"/>
    <w:rsid w:val="000206A8"/>
    <w:rsid w:val="000258D9"/>
    <w:rsid w:val="0002616C"/>
    <w:rsid w:val="00027205"/>
    <w:rsid w:val="0003020A"/>
    <w:rsid w:val="0003137A"/>
    <w:rsid w:val="00032B89"/>
    <w:rsid w:val="00034910"/>
    <w:rsid w:val="0004059F"/>
    <w:rsid w:val="00041171"/>
    <w:rsid w:val="00041727"/>
    <w:rsid w:val="0004226F"/>
    <w:rsid w:val="00043EF1"/>
    <w:rsid w:val="000454EB"/>
    <w:rsid w:val="00050F8E"/>
    <w:rsid w:val="000518BB"/>
    <w:rsid w:val="00056FD4"/>
    <w:rsid w:val="000573AD"/>
    <w:rsid w:val="0006123B"/>
    <w:rsid w:val="00064F6B"/>
    <w:rsid w:val="00066377"/>
    <w:rsid w:val="00072F17"/>
    <w:rsid w:val="000731AA"/>
    <w:rsid w:val="0007515C"/>
    <w:rsid w:val="00076958"/>
    <w:rsid w:val="00080018"/>
    <w:rsid w:val="000806D8"/>
    <w:rsid w:val="00082C80"/>
    <w:rsid w:val="00083847"/>
    <w:rsid w:val="000838C1"/>
    <w:rsid w:val="00083C36"/>
    <w:rsid w:val="00084D58"/>
    <w:rsid w:val="00092CAE"/>
    <w:rsid w:val="00095E48"/>
    <w:rsid w:val="000A4F1C"/>
    <w:rsid w:val="000A5249"/>
    <w:rsid w:val="000A69BF"/>
    <w:rsid w:val="000A7FEC"/>
    <w:rsid w:val="000B319C"/>
    <w:rsid w:val="000C1141"/>
    <w:rsid w:val="000C225A"/>
    <w:rsid w:val="000C2276"/>
    <w:rsid w:val="000C6781"/>
    <w:rsid w:val="000D0753"/>
    <w:rsid w:val="000D3530"/>
    <w:rsid w:val="000D5477"/>
    <w:rsid w:val="000D58FB"/>
    <w:rsid w:val="000D6E3B"/>
    <w:rsid w:val="000D7F7B"/>
    <w:rsid w:val="000E29E3"/>
    <w:rsid w:val="000E71BF"/>
    <w:rsid w:val="000F5E49"/>
    <w:rsid w:val="000F7A87"/>
    <w:rsid w:val="00102C47"/>
    <w:rsid w:val="00102EAE"/>
    <w:rsid w:val="00103922"/>
    <w:rsid w:val="001047DC"/>
    <w:rsid w:val="00104AAE"/>
    <w:rsid w:val="00105D2E"/>
    <w:rsid w:val="00111191"/>
    <w:rsid w:val="00111BFD"/>
    <w:rsid w:val="0011498B"/>
    <w:rsid w:val="001149FA"/>
    <w:rsid w:val="00120147"/>
    <w:rsid w:val="00123140"/>
    <w:rsid w:val="00123D94"/>
    <w:rsid w:val="0012749F"/>
    <w:rsid w:val="00130BBC"/>
    <w:rsid w:val="001312D6"/>
    <w:rsid w:val="00133D13"/>
    <w:rsid w:val="00140AB3"/>
    <w:rsid w:val="00141C01"/>
    <w:rsid w:val="00144A7D"/>
    <w:rsid w:val="00150DBD"/>
    <w:rsid w:val="0015210B"/>
    <w:rsid w:val="00156F9B"/>
    <w:rsid w:val="00163BA3"/>
    <w:rsid w:val="00164988"/>
    <w:rsid w:val="00166B31"/>
    <w:rsid w:val="00167D54"/>
    <w:rsid w:val="00172556"/>
    <w:rsid w:val="0017465B"/>
    <w:rsid w:val="00176AB5"/>
    <w:rsid w:val="0017718C"/>
    <w:rsid w:val="0017FD88"/>
    <w:rsid w:val="00180771"/>
    <w:rsid w:val="0018132A"/>
    <w:rsid w:val="0018741F"/>
    <w:rsid w:val="00190637"/>
    <w:rsid w:val="00190854"/>
    <w:rsid w:val="001930A3"/>
    <w:rsid w:val="00195D7C"/>
    <w:rsid w:val="00196737"/>
    <w:rsid w:val="00196EB8"/>
    <w:rsid w:val="001975D1"/>
    <w:rsid w:val="001A07AB"/>
    <w:rsid w:val="001A19DC"/>
    <w:rsid w:val="001A25F0"/>
    <w:rsid w:val="001A341E"/>
    <w:rsid w:val="001A6847"/>
    <w:rsid w:val="001B0EA6"/>
    <w:rsid w:val="001B1CDF"/>
    <w:rsid w:val="001B24C7"/>
    <w:rsid w:val="001B2EC4"/>
    <w:rsid w:val="001B56F4"/>
    <w:rsid w:val="001B76DA"/>
    <w:rsid w:val="001B78E5"/>
    <w:rsid w:val="001C05D5"/>
    <w:rsid w:val="001C30D3"/>
    <w:rsid w:val="001C5462"/>
    <w:rsid w:val="001C757C"/>
    <w:rsid w:val="001C7A21"/>
    <w:rsid w:val="001C7F2B"/>
    <w:rsid w:val="001D04FD"/>
    <w:rsid w:val="001D265C"/>
    <w:rsid w:val="001D3062"/>
    <w:rsid w:val="001D3CFB"/>
    <w:rsid w:val="001D559B"/>
    <w:rsid w:val="001D58C2"/>
    <w:rsid w:val="001D6302"/>
    <w:rsid w:val="001E2C22"/>
    <w:rsid w:val="001E2C23"/>
    <w:rsid w:val="001E4D02"/>
    <w:rsid w:val="001E5DED"/>
    <w:rsid w:val="001E740C"/>
    <w:rsid w:val="001E7DD0"/>
    <w:rsid w:val="001F01AD"/>
    <w:rsid w:val="001F1BDA"/>
    <w:rsid w:val="001F2EEE"/>
    <w:rsid w:val="001F3F0E"/>
    <w:rsid w:val="001F529B"/>
    <w:rsid w:val="001F659E"/>
    <w:rsid w:val="001F7796"/>
    <w:rsid w:val="0020095E"/>
    <w:rsid w:val="00200C2F"/>
    <w:rsid w:val="00205D46"/>
    <w:rsid w:val="0020728F"/>
    <w:rsid w:val="00210BFE"/>
    <w:rsid w:val="00210D30"/>
    <w:rsid w:val="002204FD"/>
    <w:rsid w:val="00221020"/>
    <w:rsid w:val="002221A2"/>
    <w:rsid w:val="002231B1"/>
    <w:rsid w:val="00223F77"/>
    <w:rsid w:val="002250F9"/>
    <w:rsid w:val="00225490"/>
    <w:rsid w:val="00227029"/>
    <w:rsid w:val="0023080C"/>
    <w:rsid w:val="002308B5"/>
    <w:rsid w:val="00230E28"/>
    <w:rsid w:val="00231502"/>
    <w:rsid w:val="00233C0B"/>
    <w:rsid w:val="00234A34"/>
    <w:rsid w:val="0025255D"/>
    <w:rsid w:val="00253F4D"/>
    <w:rsid w:val="00255EE3"/>
    <w:rsid w:val="00256B3D"/>
    <w:rsid w:val="002611A9"/>
    <w:rsid w:val="00261DA5"/>
    <w:rsid w:val="002649F2"/>
    <w:rsid w:val="0026743C"/>
    <w:rsid w:val="00270480"/>
    <w:rsid w:val="00270F96"/>
    <w:rsid w:val="002744CE"/>
    <w:rsid w:val="00276F51"/>
    <w:rsid w:val="002779AF"/>
    <w:rsid w:val="002823D8"/>
    <w:rsid w:val="002852BF"/>
    <w:rsid w:val="0028531A"/>
    <w:rsid w:val="00285446"/>
    <w:rsid w:val="00290082"/>
    <w:rsid w:val="00295593"/>
    <w:rsid w:val="002A354F"/>
    <w:rsid w:val="002A386C"/>
    <w:rsid w:val="002A3DCA"/>
    <w:rsid w:val="002A69CD"/>
    <w:rsid w:val="002B09DF"/>
    <w:rsid w:val="002B0B33"/>
    <w:rsid w:val="002B540D"/>
    <w:rsid w:val="002B7A7E"/>
    <w:rsid w:val="002C15D9"/>
    <w:rsid w:val="002C30BC"/>
    <w:rsid w:val="002C5965"/>
    <w:rsid w:val="002C5E15"/>
    <w:rsid w:val="002C7A88"/>
    <w:rsid w:val="002C7AB9"/>
    <w:rsid w:val="002D232B"/>
    <w:rsid w:val="002D2759"/>
    <w:rsid w:val="002D3309"/>
    <w:rsid w:val="002D561D"/>
    <w:rsid w:val="002D5E00"/>
    <w:rsid w:val="002D6466"/>
    <w:rsid w:val="002D6DAC"/>
    <w:rsid w:val="002E261D"/>
    <w:rsid w:val="002E3FAD"/>
    <w:rsid w:val="002E4E16"/>
    <w:rsid w:val="002F52F8"/>
    <w:rsid w:val="002F61EA"/>
    <w:rsid w:val="002F6961"/>
    <w:rsid w:val="002F6DAC"/>
    <w:rsid w:val="00301E8C"/>
    <w:rsid w:val="00307DDD"/>
    <w:rsid w:val="0031085D"/>
    <w:rsid w:val="003134C7"/>
    <w:rsid w:val="003143C9"/>
    <w:rsid w:val="00314633"/>
    <w:rsid w:val="003146E9"/>
    <w:rsid w:val="00314D5D"/>
    <w:rsid w:val="00320009"/>
    <w:rsid w:val="00321331"/>
    <w:rsid w:val="0032424A"/>
    <w:rsid w:val="003245D3"/>
    <w:rsid w:val="00330AA3"/>
    <w:rsid w:val="00331584"/>
    <w:rsid w:val="00331964"/>
    <w:rsid w:val="00334987"/>
    <w:rsid w:val="00336A26"/>
    <w:rsid w:val="003400CC"/>
    <w:rsid w:val="00340BC4"/>
    <w:rsid w:val="00340C69"/>
    <w:rsid w:val="00342E34"/>
    <w:rsid w:val="00342F39"/>
    <w:rsid w:val="0034687A"/>
    <w:rsid w:val="00351561"/>
    <w:rsid w:val="003561D9"/>
    <w:rsid w:val="003624EC"/>
    <w:rsid w:val="00362C57"/>
    <w:rsid w:val="00371CF1"/>
    <w:rsid w:val="0037222D"/>
    <w:rsid w:val="00373128"/>
    <w:rsid w:val="0037430D"/>
    <w:rsid w:val="003747CE"/>
    <w:rsid w:val="003750C1"/>
    <w:rsid w:val="0038051E"/>
    <w:rsid w:val="00380AF7"/>
    <w:rsid w:val="003847C3"/>
    <w:rsid w:val="0039006D"/>
    <w:rsid w:val="00392287"/>
    <w:rsid w:val="00394A05"/>
    <w:rsid w:val="00396244"/>
    <w:rsid w:val="00397770"/>
    <w:rsid w:val="00397880"/>
    <w:rsid w:val="003A7016"/>
    <w:rsid w:val="003B0C08"/>
    <w:rsid w:val="003B2C33"/>
    <w:rsid w:val="003B32FA"/>
    <w:rsid w:val="003B6271"/>
    <w:rsid w:val="003C17A5"/>
    <w:rsid w:val="003C1843"/>
    <w:rsid w:val="003C5820"/>
    <w:rsid w:val="003D1552"/>
    <w:rsid w:val="003D2D87"/>
    <w:rsid w:val="003D53A6"/>
    <w:rsid w:val="003E381F"/>
    <w:rsid w:val="003E4046"/>
    <w:rsid w:val="003E5833"/>
    <w:rsid w:val="003F003A"/>
    <w:rsid w:val="003F125B"/>
    <w:rsid w:val="003F463D"/>
    <w:rsid w:val="003F7B3F"/>
    <w:rsid w:val="004001B3"/>
    <w:rsid w:val="004058AD"/>
    <w:rsid w:val="00410195"/>
    <w:rsid w:val="0041078D"/>
    <w:rsid w:val="00412ECB"/>
    <w:rsid w:val="0041637D"/>
    <w:rsid w:val="00416D98"/>
    <w:rsid w:val="00416F97"/>
    <w:rsid w:val="00420D07"/>
    <w:rsid w:val="00425173"/>
    <w:rsid w:val="00427C50"/>
    <w:rsid w:val="0043039B"/>
    <w:rsid w:val="00436197"/>
    <w:rsid w:val="004423FE"/>
    <w:rsid w:val="004429F5"/>
    <w:rsid w:val="00445C35"/>
    <w:rsid w:val="00446188"/>
    <w:rsid w:val="00447903"/>
    <w:rsid w:val="00451F0E"/>
    <w:rsid w:val="00453221"/>
    <w:rsid w:val="004539E3"/>
    <w:rsid w:val="00454B41"/>
    <w:rsid w:val="0045663A"/>
    <w:rsid w:val="0045681F"/>
    <w:rsid w:val="00456F37"/>
    <w:rsid w:val="00457394"/>
    <w:rsid w:val="0046344E"/>
    <w:rsid w:val="004647C7"/>
    <w:rsid w:val="004667E7"/>
    <w:rsid w:val="004672CF"/>
    <w:rsid w:val="00470DEF"/>
    <w:rsid w:val="00475797"/>
    <w:rsid w:val="00475E45"/>
    <w:rsid w:val="00476D0A"/>
    <w:rsid w:val="00476E80"/>
    <w:rsid w:val="00480D11"/>
    <w:rsid w:val="00486386"/>
    <w:rsid w:val="00487F92"/>
    <w:rsid w:val="00490CDD"/>
    <w:rsid w:val="00491024"/>
    <w:rsid w:val="0049253B"/>
    <w:rsid w:val="0049603C"/>
    <w:rsid w:val="00497066"/>
    <w:rsid w:val="004A0C31"/>
    <w:rsid w:val="004A140B"/>
    <w:rsid w:val="004A3D0E"/>
    <w:rsid w:val="004A4B47"/>
    <w:rsid w:val="004B0EC9"/>
    <w:rsid w:val="004B226F"/>
    <w:rsid w:val="004B30E6"/>
    <w:rsid w:val="004B53B8"/>
    <w:rsid w:val="004B7BAA"/>
    <w:rsid w:val="004C0342"/>
    <w:rsid w:val="004C0CEB"/>
    <w:rsid w:val="004C2DF7"/>
    <w:rsid w:val="004C4E0B"/>
    <w:rsid w:val="004D31AD"/>
    <w:rsid w:val="004D46FF"/>
    <w:rsid w:val="004D497E"/>
    <w:rsid w:val="004D7837"/>
    <w:rsid w:val="004E0484"/>
    <w:rsid w:val="004E26DC"/>
    <w:rsid w:val="004E4809"/>
    <w:rsid w:val="004E4CC3"/>
    <w:rsid w:val="004E5985"/>
    <w:rsid w:val="004E6352"/>
    <w:rsid w:val="004E6460"/>
    <w:rsid w:val="004E6BDE"/>
    <w:rsid w:val="004F1247"/>
    <w:rsid w:val="004F309E"/>
    <w:rsid w:val="004F4B25"/>
    <w:rsid w:val="004F6B46"/>
    <w:rsid w:val="0050425E"/>
    <w:rsid w:val="00511999"/>
    <w:rsid w:val="005125E3"/>
    <w:rsid w:val="00513B03"/>
    <w:rsid w:val="005145D6"/>
    <w:rsid w:val="00515908"/>
    <w:rsid w:val="00521EA5"/>
    <w:rsid w:val="005235DE"/>
    <w:rsid w:val="00525B80"/>
    <w:rsid w:val="00527261"/>
    <w:rsid w:val="0053098F"/>
    <w:rsid w:val="0053361C"/>
    <w:rsid w:val="00536B2E"/>
    <w:rsid w:val="005429ED"/>
    <w:rsid w:val="005430E6"/>
    <w:rsid w:val="00546D8E"/>
    <w:rsid w:val="00553738"/>
    <w:rsid w:val="00553F7E"/>
    <w:rsid w:val="00557FD9"/>
    <w:rsid w:val="0056646F"/>
    <w:rsid w:val="00571AE1"/>
    <w:rsid w:val="00581B28"/>
    <w:rsid w:val="00583441"/>
    <w:rsid w:val="00584975"/>
    <w:rsid w:val="005859C2"/>
    <w:rsid w:val="00585E02"/>
    <w:rsid w:val="00590EF9"/>
    <w:rsid w:val="00592267"/>
    <w:rsid w:val="00592D9B"/>
    <w:rsid w:val="0059421F"/>
    <w:rsid w:val="00595962"/>
    <w:rsid w:val="0059632B"/>
    <w:rsid w:val="005A03C4"/>
    <w:rsid w:val="005A136D"/>
    <w:rsid w:val="005A31BF"/>
    <w:rsid w:val="005A3A54"/>
    <w:rsid w:val="005A40C8"/>
    <w:rsid w:val="005A49A6"/>
    <w:rsid w:val="005A5DA9"/>
    <w:rsid w:val="005A61CD"/>
    <w:rsid w:val="005B0AE2"/>
    <w:rsid w:val="005B1F2C"/>
    <w:rsid w:val="005B4B92"/>
    <w:rsid w:val="005B5356"/>
    <w:rsid w:val="005B5F3C"/>
    <w:rsid w:val="005C0FF5"/>
    <w:rsid w:val="005C246E"/>
    <w:rsid w:val="005C41F2"/>
    <w:rsid w:val="005C60BB"/>
    <w:rsid w:val="005D03D9"/>
    <w:rsid w:val="005D1223"/>
    <w:rsid w:val="005D1AC4"/>
    <w:rsid w:val="005D1EE8"/>
    <w:rsid w:val="005D22E6"/>
    <w:rsid w:val="005D56AE"/>
    <w:rsid w:val="005D666D"/>
    <w:rsid w:val="005E004B"/>
    <w:rsid w:val="005E1D26"/>
    <w:rsid w:val="005E3A59"/>
    <w:rsid w:val="005F1C52"/>
    <w:rsid w:val="005F25C1"/>
    <w:rsid w:val="005F2D0A"/>
    <w:rsid w:val="005F3437"/>
    <w:rsid w:val="005F61C8"/>
    <w:rsid w:val="00600B0E"/>
    <w:rsid w:val="0060107F"/>
    <w:rsid w:val="0060257B"/>
    <w:rsid w:val="00603BCC"/>
    <w:rsid w:val="00604802"/>
    <w:rsid w:val="00607930"/>
    <w:rsid w:val="00615AB0"/>
    <w:rsid w:val="00616247"/>
    <w:rsid w:val="0061778C"/>
    <w:rsid w:val="00620CCD"/>
    <w:rsid w:val="00621604"/>
    <w:rsid w:val="00623085"/>
    <w:rsid w:val="00623859"/>
    <w:rsid w:val="0062674C"/>
    <w:rsid w:val="00634440"/>
    <w:rsid w:val="006365B7"/>
    <w:rsid w:val="00636B90"/>
    <w:rsid w:val="00645623"/>
    <w:rsid w:val="006462F8"/>
    <w:rsid w:val="0064738B"/>
    <w:rsid w:val="006508EA"/>
    <w:rsid w:val="00653269"/>
    <w:rsid w:val="00656DC4"/>
    <w:rsid w:val="0065788E"/>
    <w:rsid w:val="00661FA4"/>
    <w:rsid w:val="00665FAE"/>
    <w:rsid w:val="00667E86"/>
    <w:rsid w:val="0067353B"/>
    <w:rsid w:val="00673E33"/>
    <w:rsid w:val="006761B2"/>
    <w:rsid w:val="00677357"/>
    <w:rsid w:val="0068392D"/>
    <w:rsid w:val="00684DD5"/>
    <w:rsid w:val="0068655E"/>
    <w:rsid w:val="00691600"/>
    <w:rsid w:val="00696859"/>
    <w:rsid w:val="00696BD5"/>
    <w:rsid w:val="00697DB5"/>
    <w:rsid w:val="006A196F"/>
    <w:rsid w:val="006A1B33"/>
    <w:rsid w:val="006A492A"/>
    <w:rsid w:val="006A667B"/>
    <w:rsid w:val="006B5C72"/>
    <w:rsid w:val="006B7B2F"/>
    <w:rsid w:val="006B7C5A"/>
    <w:rsid w:val="006C20F5"/>
    <w:rsid w:val="006C289D"/>
    <w:rsid w:val="006C512E"/>
    <w:rsid w:val="006D0310"/>
    <w:rsid w:val="006D2009"/>
    <w:rsid w:val="006D2FF4"/>
    <w:rsid w:val="006D498F"/>
    <w:rsid w:val="006D4B13"/>
    <w:rsid w:val="006D5576"/>
    <w:rsid w:val="006D7B1C"/>
    <w:rsid w:val="006E3608"/>
    <w:rsid w:val="006E3A41"/>
    <w:rsid w:val="006E766D"/>
    <w:rsid w:val="006F4B29"/>
    <w:rsid w:val="006F6CE9"/>
    <w:rsid w:val="007008A0"/>
    <w:rsid w:val="0070281A"/>
    <w:rsid w:val="0070517C"/>
    <w:rsid w:val="00705C9F"/>
    <w:rsid w:val="00711021"/>
    <w:rsid w:val="00716951"/>
    <w:rsid w:val="00720CEB"/>
    <w:rsid w:val="00720F6B"/>
    <w:rsid w:val="00726429"/>
    <w:rsid w:val="00730A7F"/>
    <w:rsid w:val="00730ADA"/>
    <w:rsid w:val="00732C37"/>
    <w:rsid w:val="00735D9E"/>
    <w:rsid w:val="00737406"/>
    <w:rsid w:val="00737E0B"/>
    <w:rsid w:val="00742E49"/>
    <w:rsid w:val="00745109"/>
    <w:rsid w:val="00745A09"/>
    <w:rsid w:val="00745EE6"/>
    <w:rsid w:val="00746074"/>
    <w:rsid w:val="00751DBC"/>
    <w:rsid w:val="00751EAF"/>
    <w:rsid w:val="00754CF7"/>
    <w:rsid w:val="0075724C"/>
    <w:rsid w:val="00757B0D"/>
    <w:rsid w:val="00761320"/>
    <w:rsid w:val="0076449D"/>
    <w:rsid w:val="007651B1"/>
    <w:rsid w:val="00765D8C"/>
    <w:rsid w:val="00767CE1"/>
    <w:rsid w:val="00771A68"/>
    <w:rsid w:val="00772D55"/>
    <w:rsid w:val="007744D2"/>
    <w:rsid w:val="007744DF"/>
    <w:rsid w:val="007753D5"/>
    <w:rsid w:val="00775C21"/>
    <w:rsid w:val="00783219"/>
    <w:rsid w:val="00783F30"/>
    <w:rsid w:val="007840F4"/>
    <w:rsid w:val="00786136"/>
    <w:rsid w:val="00787337"/>
    <w:rsid w:val="007911B8"/>
    <w:rsid w:val="007A134A"/>
    <w:rsid w:val="007B05CF"/>
    <w:rsid w:val="007B3654"/>
    <w:rsid w:val="007B4979"/>
    <w:rsid w:val="007C0132"/>
    <w:rsid w:val="007C212A"/>
    <w:rsid w:val="007C4759"/>
    <w:rsid w:val="007C5DC9"/>
    <w:rsid w:val="007C7163"/>
    <w:rsid w:val="007D09DA"/>
    <w:rsid w:val="007D0BDC"/>
    <w:rsid w:val="007D5B3C"/>
    <w:rsid w:val="007D6AD6"/>
    <w:rsid w:val="007E1B14"/>
    <w:rsid w:val="007E2BCA"/>
    <w:rsid w:val="007E7D21"/>
    <w:rsid w:val="007E7DBD"/>
    <w:rsid w:val="007F0100"/>
    <w:rsid w:val="007F3DDB"/>
    <w:rsid w:val="007F482F"/>
    <w:rsid w:val="007F5FFE"/>
    <w:rsid w:val="007F7C94"/>
    <w:rsid w:val="0080327D"/>
    <w:rsid w:val="0080398D"/>
    <w:rsid w:val="00805174"/>
    <w:rsid w:val="00806385"/>
    <w:rsid w:val="00807CC5"/>
    <w:rsid w:val="00807ED7"/>
    <w:rsid w:val="0081285F"/>
    <w:rsid w:val="008146B4"/>
    <w:rsid w:val="00814CC6"/>
    <w:rsid w:val="00815990"/>
    <w:rsid w:val="008248DA"/>
    <w:rsid w:val="00826A7B"/>
    <w:rsid w:val="00826D53"/>
    <w:rsid w:val="008273AA"/>
    <w:rsid w:val="00831751"/>
    <w:rsid w:val="00831E0C"/>
    <w:rsid w:val="008323F6"/>
    <w:rsid w:val="00833369"/>
    <w:rsid w:val="00835B42"/>
    <w:rsid w:val="00835F9C"/>
    <w:rsid w:val="00842A4E"/>
    <w:rsid w:val="00843FEF"/>
    <w:rsid w:val="00847D99"/>
    <w:rsid w:val="0085038E"/>
    <w:rsid w:val="0085230A"/>
    <w:rsid w:val="00855757"/>
    <w:rsid w:val="00860B9A"/>
    <w:rsid w:val="0086271D"/>
    <w:rsid w:val="0086420B"/>
    <w:rsid w:val="00864DBF"/>
    <w:rsid w:val="00865AE2"/>
    <w:rsid w:val="008663C8"/>
    <w:rsid w:val="00874FCD"/>
    <w:rsid w:val="00880B61"/>
    <w:rsid w:val="0088163A"/>
    <w:rsid w:val="00892242"/>
    <w:rsid w:val="008930A8"/>
    <w:rsid w:val="00893376"/>
    <w:rsid w:val="0089601F"/>
    <w:rsid w:val="008970B8"/>
    <w:rsid w:val="008A24C3"/>
    <w:rsid w:val="008A2FF1"/>
    <w:rsid w:val="008A65F6"/>
    <w:rsid w:val="008A7313"/>
    <w:rsid w:val="008A7D91"/>
    <w:rsid w:val="008B01FE"/>
    <w:rsid w:val="008B5429"/>
    <w:rsid w:val="008B5EC6"/>
    <w:rsid w:val="008B79D6"/>
    <w:rsid w:val="008B7FC7"/>
    <w:rsid w:val="008C077A"/>
    <w:rsid w:val="008C4337"/>
    <w:rsid w:val="008C4C3B"/>
    <w:rsid w:val="008C4F06"/>
    <w:rsid w:val="008C79C7"/>
    <w:rsid w:val="008D070E"/>
    <w:rsid w:val="008D0C90"/>
    <w:rsid w:val="008D61B7"/>
    <w:rsid w:val="008D754E"/>
    <w:rsid w:val="008E1E4A"/>
    <w:rsid w:val="008E2C9A"/>
    <w:rsid w:val="008E7CC4"/>
    <w:rsid w:val="008F0615"/>
    <w:rsid w:val="008F103E"/>
    <w:rsid w:val="008F15D3"/>
    <w:rsid w:val="008F1FDB"/>
    <w:rsid w:val="008F3259"/>
    <w:rsid w:val="008F36FB"/>
    <w:rsid w:val="008F42A1"/>
    <w:rsid w:val="00900BE2"/>
    <w:rsid w:val="009015E3"/>
    <w:rsid w:val="00902EA9"/>
    <w:rsid w:val="0090427F"/>
    <w:rsid w:val="00906E09"/>
    <w:rsid w:val="0091135F"/>
    <w:rsid w:val="009129F1"/>
    <w:rsid w:val="00912D88"/>
    <w:rsid w:val="00913663"/>
    <w:rsid w:val="00914685"/>
    <w:rsid w:val="00920506"/>
    <w:rsid w:val="009216EF"/>
    <w:rsid w:val="00931DEB"/>
    <w:rsid w:val="00933957"/>
    <w:rsid w:val="0093413E"/>
    <w:rsid w:val="0093489D"/>
    <w:rsid w:val="009356FA"/>
    <w:rsid w:val="0093741A"/>
    <w:rsid w:val="00943E77"/>
    <w:rsid w:val="009453AC"/>
    <w:rsid w:val="0094603B"/>
    <w:rsid w:val="009504A1"/>
    <w:rsid w:val="00950605"/>
    <w:rsid w:val="00951ABE"/>
    <w:rsid w:val="00952233"/>
    <w:rsid w:val="00954D66"/>
    <w:rsid w:val="009568EC"/>
    <w:rsid w:val="009573F0"/>
    <w:rsid w:val="00960276"/>
    <w:rsid w:val="00961FC5"/>
    <w:rsid w:val="009620E6"/>
    <w:rsid w:val="00963F8F"/>
    <w:rsid w:val="00966A1B"/>
    <w:rsid w:val="00966F46"/>
    <w:rsid w:val="00972F8A"/>
    <w:rsid w:val="009730FC"/>
    <w:rsid w:val="00973865"/>
    <w:rsid w:val="0097396A"/>
    <w:rsid w:val="00973C62"/>
    <w:rsid w:val="00975D76"/>
    <w:rsid w:val="00977D5E"/>
    <w:rsid w:val="00982E51"/>
    <w:rsid w:val="00985E01"/>
    <w:rsid w:val="00986C9E"/>
    <w:rsid w:val="009874B9"/>
    <w:rsid w:val="00987F27"/>
    <w:rsid w:val="00992797"/>
    <w:rsid w:val="00993581"/>
    <w:rsid w:val="009935B9"/>
    <w:rsid w:val="009974B5"/>
    <w:rsid w:val="009A288C"/>
    <w:rsid w:val="009A52D1"/>
    <w:rsid w:val="009A60F3"/>
    <w:rsid w:val="009A64C1"/>
    <w:rsid w:val="009B19A2"/>
    <w:rsid w:val="009B5756"/>
    <w:rsid w:val="009B6697"/>
    <w:rsid w:val="009B6A44"/>
    <w:rsid w:val="009C2AF1"/>
    <w:rsid w:val="009C2B43"/>
    <w:rsid w:val="009C2EA4"/>
    <w:rsid w:val="009C3DAC"/>
    <w:rsid w:val="009C4C04"/>
    <w:rsid w:val="009C7F54"/>
    <w:rsid w:val="009D0DB8"/>
    <w:rsid w:val="009D5213"/>
    <w:rsid w:val="009D5577"/>
    <w:rsid w:val="009E1C95"/>
    <w:rsid w:val="009E6F0D"/>
    <w:rsid w:val="009F196A"/>
    <w:rsid w:val="009F669B"/>
    <w:rsid w:val="009F7566"/>
    <w:rsid w:val="009F7F18"/>
    <w:rsid w:val="00A00BBB"/>
    <w:rsid w:val="00A0197B"/>
    <w:rsid w:val="00A0267E"/>
    <w:rsid w:val="00A02A72"/>
    <w:rsid w:val="00A04765"/>
    <w:rsid w:val="00A0560B"/>
    <w:rsid w:val="00A058BA"/>
    <w:rsid w:val="00A06BFE"/>
    <w:rsid w:val="00A07EBE"/>
    <w:rsid w:val="00A100C1"/>
    <w:rsid w:val="00A10F5D"/>
    <w:rsid w:val="00A1199A"/>
    <w:rsid w:val="00A1243C"/>
    <w:rsid w:val="00A135AE"/>
    <w:rsid w:val="00A14AF1"/>
    <w:rsid w:val="00A16891"/>
    <w:rsid w:val="00A22AB2"/>
    <w:rsid w:val="00A268CE"/>
    <w:rsid w:val="00A27B59"/>
    <w:rsid w:val="00A332E8"/>
    <w:rsid w:val="00A34280"/>
    <w:rsid w:val="00A35AE2"/>
    <w:rsid w:val="00A35AF5"/>
    <w:rsid w:val="00A35DDF"/>
    <w:rsid w:val="00A35F79"/>
    <w:rsid w:val="00A36CBA"/>
    <w:rsid w:val="00A432CD"/>
    <w:rsid w:val="00A4431C"/>
    <w:rsid w:val="00A45741"/>
    <w:rsid w:val="00A47CFA"/>
    <w:rsid w:val="00A47EF6"/>
    <w:rsid w:val="00A50291"/>
    <w:rsid w:val="00A507C5"/>
    <w:rsid w:val="00A512AC"/>
    <w:rsid w:val="00A530E4"/>
    <w:rsid w:val="00A53EDD"/>
    <w:rsid w:val="00A54B4B"/>
    <w:rsid w:val="00A604CD"/>
    <w:rsid w:val="00A60FE6"/>
    <w:rsid w:val="00A622F5"/>
    <w:rsid w:val="00A64FC0"/>
    <w:rsid w:val="00A654BE"/>
    <w:rsid w:val="00A66DD6"/>
    <w:rsid w:val="00A671D1"/>
    <w:rsid w:val="00A7193A"/>
    <w:rsid w:val="00A73087"/>
    <w:rsid w:val="00A75018"/>
    <w:rsid w:val="00A7529A"/>
    <w:rsid w:val="00A771FD"/>
    <w:rsid w:val="00A80767"/>
    <w:rsid w:val="00A81C90"/>
    <w:rsid w:val="00A84F9F"/>
    <w:rsid w:val="00A85415"/>
    <w:rsid w:val="00A866B9"/>
    <w:rsid w:val="00A874EF"/>
    <w:rsid w:val="00A87B99"/>
    <w:rsid w:val="00A95415"/>
    <w:rsid w:val="00AA01E4"/>
    <w:rsid w:val="00AA38AE"/>
    <w:rsid w:val="00AA3C89"/>
    <w:rsid w:val="00AA6E04"/>
    <w:rsid w:val="00AB012D"/>
    <w:rsid w:val="00AB0FB0"/>
    <w:rsid w:val="00AB32BD"/>
    <w:rsid w:val="00AB4723"/>
    <w:rsid w:val="00AB746A"/>
    <w:rsid w:val="00AC249F"/>
    <w:rsid w:val="00AC3C5B"/>
    <w:rsid w:val="00AC4CDB"/>
    <w:rsid w:val="00AC6E96"/>
    <w:rsid w:val="00AC7027"/>
    <w:rsid w:val="00AC70FE"/>
    <w:rsid w:val="00AD3997"/>
    <w:rsid w:val="00AD3AA3"/>
    <w:rsid w:val="00AD4358"/>
    <w:rsid w:val="00AD5E4F"/>
    <w:rsid w:val="00AE57C9"/>
    <w:rsid w:val="00AF1293"/>
    <w:rsid w:val="00AF3A75"/>
    <w:rsid w:val="00AF4B39"/>
    <w:rsid w:val="00AF61E1"/>
    <w:rsid w:val="00AF638A"/>
    <w:rsid w:val="00B00141"/>
    <w:rsid w:val="00B009AA"/>
    <w:rsid w:val="00B00ECE"/>
    <w:rsid w:val="00B0136D"/>
    <w:rsid w:val="00B02FCF"/>
    <w:rsid w:val="00B030C8"/>
    <w:rsid w:val="00B039C0"/>
    <w:rsid w:val="00B03A09"/>
    <w:rsid w:val="00B03EFE"/>
    <w:rsid w:val="00B056E7"/>
    <w:rsid w:val="00B05B71"/>
    <w:rsid w:val="00B10035"/>
    <w:rsid w:val="00B10331"/>
    <w:rsid w:val="00B114F3"/>
    <w:rsid w:val="00B15C76"/>
    <w:rsid w:val="00B165E6"/>
    <w:rsid w:val="00B235DB"/>
    <w:rsid w:val="00B2737F"/>
    <w:rsid w:val="00B310A9"/>
    <w:rsid w:val="00B34230"/>
    <w:rsid w:val="00B3447A"/>
    <w:rsid w:val="00B424D9"/>
    <w:rsid w:val="00B4276A"/>
    <w:rsid w:val="00B42C8D"/>
    <w:rsid w:val="00B430C2"/>
    <w:rsid w:val="00B447C0"/>
    <w:rsid w:val="00B52510"/>
    <w:rsid w:val="00B528F1"/>
    <w:rsid w:val="00B53E53"/>
    <w:rsid w:val="00B548A2"/>
    <w:rsid w:val="00B54CA8"/>
    <w:rsid w:val="00B54E8F"/>
    <w:rsid w:val="00B56934"/>
    <w:rsid w:val="00B60866"/>
    <w:rsid w:val="00B6200F"/>
    <w:rsid w:val="00B62F03"/>
    <w:rsid w:val="00B6363D"/>
    <w:rsid w:val="00B643A9"/>
    <w:rsid w:val="00B70C83"/>
    <w:rsid w:val="00B721AB"/>
    <w:rsid w:val="00B72444"/>
    <w:rsid w:val="00B763AD"/>
    <w:rsid w:val="00B8370C"/>
    <w:rsid w:val="00B85050"/>
    <w:rsid w:val="00B86992"/>
    <w:rsid w:val="00B91509"/>
    <w:rsid w:val="00B92206"/>
    <w:rsid w:val="00B93B62"/>
    <w:rsid w:val="00B94563"/>
    <w:rsid w:val="00B953D1"/>
    <w:rsid w:val="00B96D93"/>
    <w:rsid w:val="00BA30D0"/>
    <w:rsid w:val="00BA3CB9"/>
    <w:rsid w:val="00BA4E0F"/>
    <w:rsid w:val="00BB0D32"/>
    <w:rsid w:val="00BB2BCB"/>
    <w:rsid w:val="00BB441C"/>
    <w:rsid w:val="00BB57CF"/>
    <w:rsid w:val="00BB602C"/>
    <w:rsid w:val="00BC1D56"/>
    <w:rsid w:val="00BC531F"/>
    <w:rsid w:val="00BC76B5"/>
    <w:rsid w:val="00BD5420"/>
    <w:rsid w:val="00BD70A4"/>
    <w:rsid w:val="00BE3B09"/>
    <w:rsid w:val="00BE5415"/>
    <w:rsid w:val="00BE7F5D"/>
    <w:rsid w:val="00BF1251"/>
    <w:rsid w:val="00BF1532"/>
    <w:rsid w:val="00BF5191"/>
    <w:rsid w:val="00BF6680"/>
    <w:rsid w:val="00BF7F69"/>
    <w:rsid w:val="00C01DA9"/>
    <w:rsid w:val="00C04BD2"/>
    <w:rsid w:val="00C06948"/>
    <w:rsid w:val="00C0716B"/>
    <w:rsid w:val="00C10588"/>
    <w:rsid w:val="00C13EEC"/>
    <w:rsid w:val="00C14689"/>
    <w:rsid w:val="00C156A4"/>
    <w:rsid w:val="00C167C0"/>
    <w:rsid w:val="00C20FAA"/>
    <w:rsid w:val="00C23509"/>
    <w:rsid w:val="00C2459D"/>
    <w:rsid w:val="00C272F1"/>
    <w:rsid w:val="00C27308"/>
    <w:rsid w:val="00C2755A"/>
    <w:rsid w:val="00C316F1"/>
    <w:rsid w:val="00C366AB"/>
    <w:rsid w:val="00C417A8"/>
    <w:rsid w:val="00C42C95"/>
    <w:rsid w:val="00C44144"/>
    <w:rsid w:val="00C4470F"/>
    <w:rsid w:val="00C45583"/>
    <w:rsid w:val="00C50727"/>
    <w:rsid w:val="00C55E5B"/>
    <w:rsid w:val="00C6034E"/>
    <w:rsid w:val="00C6191B"/>
    <w:rsid w:val="00C62739"/>
    <w:rsid w:val="00C659D4"/>
    <w:rsid w:val="00C67C3C"/>
    <w:rsid w:val="00C702E8"/>
    <w:rsid w:val="00C71E82"/>
    <w:rsid w:val="00C720A4"/>
    <w:rsid w:val="00C728AA"/>
    <w:rsid w:val="00C73253"/>
    <w:rsid w:val="00C74F59"/>
    <w:rsid w:val="00C7611C"/>
    <w:rsid w:val="00C81F4D"/>
    <w:rsid w:val="00C8228D"/>
    <w:rsid w:val="00C85953"/>
    <w:rsid w:val="00C94097"/>
    <w:rsid w:val="00C97107"/>
    <w:rsid w:val="00CA0250"/>
    <w:rsid w:val="00CA4219"/>
    <w:rsid w:val="00CA4269"/>
    <w:rsid w:val="00CA48B7"/>
    <w:rsid w:val="00CA48CA"/>
    <w:rsid w:val="00CA4986"/>
    <w:rsid w:val="00CA6B95"/>
    <w:rsid w:val="00CA70D2"/>
    <w:rsid w:val="00CA7330"/>
    <w:rsid w:val="00CB1C84"/>
    <w:rsid w:val="00CB2EED"/>
    <w:rsid w:val="00CB3AC6"/>
    <w:rsid w:val="00CB5363"/>
    <w:rsid w:val="00CB64F0"/>
    <w:rsid w:val="00CB6CFA"/>
    <w:rsid w:val="00CC2909"/>
    <w:rsid w:val="00CC4D21"/>
    <w:rsid w:val="00CD0549"/>
    <w:rsid w:val="00CD0967"/>
    <w:rsid w:val="00CD12B7"/>
    <w:rsid w:val="00CD366A"/>
    <w:rsid w:val="00CD7B84"/>
    <w:rsid w:val="00CE1BDD"/>
    <w:rsid w:val="00CE2DE1"/>
    <w:rsid w:val="00CE5EC1"/>
    <w:rsid w:val="00CE6B3C"/>
    <w:rsid w:val="00CF2122"/>
    <w:rsid w:val="00CF55CB"/>
    <w:rsid w:val="00D02C69"/>
    <w:rsid w:val="00D0375D"/>
    <w:rsid w:val="00D05844"/>
    <w:rsid w:val="00D05E6F"/>
    <w:rsid w:val="00D11ACD"/>
    <w:rsid w:val="00D179F4"/>
    <w:rsid w:val="00D20296"/>
    <w:rsid w:val="00D2231A"/>
    <w:rsid w:val="00D23B13"/>
    <w:rsid w:val="00D25054"/>
    <w:rsid w:val="00D25CE7"/>
    <w:rsid w:val="00D276BD"/>
    <w:rsid w:val="00D27929"/>
    <w:rsid w:val="00D3189D"/>
    <w:rsid w:val="00D33442"/>
    <w:rsid w:val="00D33C59"/>
    <w:rsid w:val="00D419C6"/>
    <w:rsid w:val="00D44BAD"/>
    <w:rsid w:val="00D45B55"/>
    <w:rsid w:val="00D46176"/>
    <w:rsid w:val="00D4785A"/>
    <w:rsid w:val="00D52E43"/>
    <w:rsid w:val="00D556F8"/>
    <w:rsid w:val="00D56E8B"/>
    <w:rsid w:val="00D57FB2"/>
    <w:rsid w:val="00D63CA3"/>
    <w:rsid w:val="00D6438C"/>
    <w:rsid w:val="00D664D7"/>
    <w:rsid w:val="00D67DBB"/>
    <w:rsid w:val="00D67E1E"/>
    <w:rsid w:val="00D67EAE"/>
    <w:rsid w:val="00D7097B"/>
    <w:rsid w:val="00D7197D"/>
    <w:rsid w:val="00D72BC4"/>
    <w:rsid w:val="00D74389"/>
    <w:rsid w:val="00D815FC"/>
    <w:rsid w:val="00D81EB8"/>
    <w:rsid w:val="00D8517B"/>
    <w:rsid w:val="00D91DFA"/>
    <w:rsid w:val="00D94728"/>
    <w:rsid w:val="00D95A2E"/>
    <w:rsid w:val="00DA159A"/>
    <w:rsid w:val="00DA1920"/>
    <w:rsid w:val="00DA7990"/>
    <w:rsid w:val="00DB1AB2"/>
    <w:rsid w:val="00DB1B06"/>
    <w:rsid w:val="00DB25F9"/>
    <w:rsid w:val="00DB429C"/>
    <w:rsid w:val="00DB7034"/>
    <w:rsid w:val="00DC17C2"/>
    <w:rsid w:val="00DC2D41"/>
    <w:rsid w:val="00DC4FDF"/>
    <w:rsid w:val="00DC66F0"/>
    <w:rsid w:val="00DD3105"/>
    <w:rsid w:val="00DD3A65"/>
    <w:rsid w:val="00DD597D"/>
    <w:rsid w:val="00DD62C6"/>
    <w:rsid w:val="00DE02CB"/>
    <w:rsid w:val="00DE3808"/>
    <w:rsid w:val="00DE3B92"/>
    <w:rsid w:val="00DE459A"/>
    <w:rsid w:val="00DE47C2"/>
    <w:rsid w:val="00DE48B4"/>
    <w:rsid w:val="00DE5ACA"/>
    <w:rsid w:val="00DE7137"/>
    <w:rsid w:val="00DF08FE"/>
    <w:rsid w:val="00DF18E4"/>
    <w:rsid w:val="00DF1930"/>
    <w:rsid w:val="00DF5855"/>
    <w:rsid w:val="00DF7AEA"/>
    <w:rsid w:val="00E00498"/>
    <w:rsid w:val="00E02159"/>
    <w:rsid w:val="00E0376D"/>
    <w:rsid w:val="00E0569B"/>
    <w:rsid w:val="00E06B43"/>
    <w:rsid w:val="00E1364D"/>
    <w:rsid w:val="00E1464C"/>
    <w:rsid w:val="00E14ADB"/>
    <w:rsid w:val="00E15A3F"/>
    <w:rsid w:val="00E22F78"/>
    <w:rsid w:val="00E2425D"/>
    <w:rsid w:val="00E24F0B"/>
    <w:rsid w:val="00E24F87"/>
    <w:rsid w:val="00E2617A"/>
    <w:rsid w:val="00E26762"/>
    <w:rsid w:val="00E273FB"/>
    <w:rsid w:val="00E31CD4"/>
    <w:rsid w:val="00E33AD4"/>
    <w:rsid w:val="00E3455A"/>
    <w:rsid w:val="00E35764"/>
    <w:rsid w:val="00E45465"/>
    <w:rsid w:val="00E46422"/>
    <w:rsid w:val="00E512FE"/>
    <w:rsid w:val="00E538E6"/>
    <w:rsid w:val="00E53A67"/>
    <w:rsid w:val="00E56696"/>
    <w:rsid w:val="00E63E8F"/>
    <w:rsid w:val="00E74332"/>
    <w:rsid w:val="00E768A9"/>
    <w:rsid w:val="00E76E9B"/>
    <w:rsid w:val="00E802A2"/>
    <w:rsid w:val="00E825F2"/>
    <w:rsid w:val="00E8410F"/>
    <w:rsid w:val="00E854A3"/>
    <w:rsid w:val="00E85C0B"/>
    <w:rsid w:val="00E9BA43"/>
    <w:rsid w:val="00EA0026"/>
    <w:rsid w:val="00EA7089"/>
    <w:rsid w:val="00EA7FB1"/>
    <w:rsid w:val="00EB11EC"/>
    <w:rsid w:val="00EB13D7"/>
    <w:rsid w:val="00EB1E83"/>
    <w:rsid w:val="00EB2845"/>
    <w:rsid w:val="00EB2E4D"/>
    <w:rsid w:val="00EC5113"/>
    <w:rsid w:val="00ED0045"/>
    <w:rsid w:val="00ED22CB"/>
    <w:rsid w:val="00ED4522"/>
    <w:rsid w:val="00ED4BB1"/>
    <w:rsid w:val="00ED67AF"/>
    <w:rsid w:val="00EE11F0"/>
    <w:rsid w:val="00EE128C"/>
    <w:rsid w:val="00EE37F2"/>
    <w:rsid w:val="00EE4C48"/>
    <w:rsid w:val="00EE5D2E"/>
    <w:rsid w:val="00EE7E6F"/>
    <w:rsid w:val="00EF276D"/>
    <w:rsid w:val="00EF66D9"/>
    <w:rsid w:val="00EF68E3"/>
    <w:rsid w:val="00EF6BA5"/>
    <w:rsid w:val="00EF780D"/>
    <w:rsid w:val="00EF7A98"/>
    <w:rsid w:val="00EF7BF7"/>
    <w:rsid w:val="00F0267E"/>
    <w:rsid w:val="00F071B2"/>
    <w:rsid w:val="00F0753C"/>
    <w:rsid w:val="00F10955"/>
    <w:rsid w:val="00F11B47"/>
    <w:rsid w:val="00F155D8"/>
    <w:rsid w:val="00F15D5E"/>
    <w:rsid w:val="00F22E0B"/>
    <w:rsid w:val="00F2412D"/>
    <w:rsid w:val="00F258B9"/>
    <w:rsid w:val="00F25D8D"/>
    <w:rsid w:val="00F30462"/>
    <w:rsid w:val="00F3069C"/>
    <w:rsid w:val="00F33B79"/>
    <w:rsid w:val="00F3603E"/>
    <w:rsid w:val="00F4440D"/>
    <w:rsid w:val="00F44CCB"/>
    <w:rsid w:val="00F474C9"/>
    <w:rsid w:val="00F5126B"/>
    <w:rsid w:val="00F54EA3"/>
    <w:rsid w:val="00F61675"/>
    <w:rsid w:val="00F6686B"/>
    <w:rsid w:val="00F67F74"/>
    <w:rsid w:val="00F712B3"/>
    <w:rsid w:val="00F71E9F"/>
    <w:rsid w:val="00F73DE3"/>
    <w:rsid w:val="00F744BF"/>
    <w:rsid w:val="00F746BB"/>
    <w:rsid w:val="00F7632C"/>
    <w:rsid w:val="00F77219"/>
    <w:rsid w:val="00F800BC"/>
    <w:rsid w:val="00F84DD2"/>
    <w:rsid w:val="00F91996"/>
    <w:rsid w:val="00F95439"/>
    <w:rsid w:val="00FA02D0"/>
    <w:rsid w:val="00FA10ED"/>
    <w:rsid w:val="00FA1312"/>
    <w:rsid w:val="00FA1CD1"/>
    <w:rsid w:val="00FAFD64"/>
    <w:rsid w:val="00FB0872"/>
    <w:rsid w:val="00FB3373"/>
    <w:rsid w:val="00FB407D"/>
    <w:rsid w:val="00FB511C"/>
    <w:rsid w:val="00FB54CC"/>
    <w:rsid w:val="00FD1A37"/>
    <w:rsid w:val="00FD3735"/>
    <w:rsid w:val="00FD4E5B"/>
    <w:rsid w:val="00FE0617"/>
    <w:rsid w:val="00FE3BDD"/>
    <w:rsid w:val="00FE4C3B"/>
    <w:rsid w:val="00FE4EE0"/>
    <w:rsid w:val="00FE588B"/>
    <w:rsid w:val="00FF0F9A"/>
    <w:rsid w:val="00FF174C"/>
    <w:rsid w:val="00FF582E"/>
    <w:rsid w:val="013038FF"/>
    <w:rsid w:val="017A8E6B"/>
    <w:rsid w:val="01C1AEC1"/>
    <w:rsid w:val="01D9A82E"/>
    <w:rsid w:val="020D2408"/>
    <w:rsid w:val="025E55A3"/>
    <w:rsid w:val="0294DBA5"/>
    <w:rsid w:val="02DD1261"/>
    <w:rsid w:val="02F75E85"/>
    <w:rsid w:val="0338E6DD"/>
    <w:rsid w:val="03408574"/>
    <w:rsid w:val="035E30EC"/>
    <w:rsid w:val="03763031"/>
    <w:rsid w:val="0386CE16"/>
    <w:rsid w:val="0388B8E4"/>
    <w:rsid w:val="03D63991"/>
    <w:rsid w:val="03E07C94"/>
    <w:rsid w:val="03F0F962"/>
    <w:rsid w:val="040AF903"/>
    <w:rsid w:val="04340333"/>
    <w:rsid w:val="0459C618"/>
    <w:rsid w:val="0467CD09"/>
    <w:rsid w:val="0469E490"/>
    <w:rsid w:val="047A1248"/>
    <w:rsid w:val="04A137F7"/>
    <w:rsid w:val="04EA63E9"/>
    <w:rsid w:val="05CBD8DC"/>
    <w:rsid w:val="05D902B7"/>
    <w:rsid w:val="0614B176"/>
    <w:rsid w:val="0619837A"/>
    <w:rsid w:val="06339CFC"/>
    <w:rsid w:val="066DCF18"/>
    <w:rsid w:val="068D9800"/>
    <w:rsid w:val="06AF2420"/>
    <w:rsid w:val="06C5D423"/>
    <w:rsid w:val="06D59772"/>
    <w:rsid w:val="07F09EC2"/>
    <w:rsid w:val="07F521EF"/>
    <w:rsid w:val="07FB0AC6"/>
    <w:rsid w:val="081A6F6E"/>
    <w:rsid w:val="08452408"/>
    <w:rsid w:val="084AF481"/>
    <w:rsid w:val="084EC996"/>
    <w:rsid w:val="087C28F1"/>
    <w:rsid w:val="087F4716"/>
    <w:rsid w:val="08CC580B"/>
    <w:rsid w:val="08DD92E2"/>
    <w:rsid w:val="091BF1C4"/>
    <w:rsid w:val="091CF006"/>
    <w:rsid w:val="092F3A13"/>
    <w:rsid w:val="0947174A"/>
    <w:rsid w:val="09702FDB"/>
    <w:rsid w:val="0982B8BD"/>
    <w:rsid w:val="09AF5EAF"/>
    <w:rsid w:val="09C5BEA8"/>
    <w:rsid w:val="09D5AA3C"/>
    <w:rsid w:val="09EDF547"/>
    <w:rsid w:val="09F26430"/>
    <w:rsid w:val="0A0C9388"/>
    <w:rsid w:val="0A202ACF"/>
    <w:rsid w:val="0A50F91E"/>
    <w:rsid w:val="0A59DC5E"/>
    <w:rsid w:val="0A80B71A"/>
    <w:rsid w:val="0A83148E"/>
    <w:rsid w:val="0A837052"/>
    <w:rsid w:val="0B1FD46E"/>
    <w:rsid w:val="0B8B6D77"/>
    <w:rsid w:val="0BDC371A"/>
    <w:rsid w:val="0BE55649"/>
    <w:rsid w:val="0BE990DA"/>
    <w:rsid w:val="0BF76483"/>
    <w:rsid w:val="0BFC0B47"/>
    <w:rsid w:val="0C03F8CD"/>
    <w:rsid w:val="0C5882A9"/>
    <w:rsid w:val="0C71BCB6"/>
    <w:rsid w:val="0C836880"/>
    <w:rsid w:val="0CA7D09D"/>
    <w:rsid w:val="0CCCD6D9"/>
    <w:rsid w:val="0CE46166"/>
    <w:rsid w:val="0D137CBE"/>
    <w:rsid w:val="0D13B3DD"/>
    <w:rsid w:val="0D2B1236"/>
    <w:rsid w:val="0DB4298B"/>
    <w:rsid w:val="0E0FBC40"/>
    <w:rsid w:val="0E11F98F"/>
    <w:rsid w:val="0E2A5ED5"/>
    <w:rsid w:val="0E3FF644"/>
    <w:rsid w:val="0E4AB48B"/>
    <w:rsid w:val="0E635C3B"/>
    <w:rsid w:val="0E78911C"/>
    <w:rsid w:val="0E7B2938"/>
    <w:rsid w:val="0E8B3039"/>
    <w:rsid w:val="0EC5E26B"/>
    <w:rsid w:val="0F260C57"/>
    <w:rsid w:val="0F41819C"/>
    <w:rsid w:val="0F76FB0E"/>
    <w:rsid w:val="0FDF715F"/>
    <w:rsid w:val="0FFB6346"/>
    <w:rsid w:val="10256A7E"/>
    <w:rsid w:val="106940FD"/>
    <w:rsid w:val="108D59CD"/>
    <w:rsid w:val="1090F704"/>
    <w:rsid w:val="10A4DCC8"/>
    <w:rsid w:val="10C368E5"/>
    <w:rsid w:val="10DD0185"/>
    <w:rsid w:val="10E0B741"/>
    <w:rsid w:val="10E1C86C"/>
    <w:rsid w:val="10E96120"/>
    <w:rsid w:val="1109464D"/>
    <w:rsid w:val="1128D4B1"/>
    <w:rsid w:val="1152FB40"/>
    <w:rsid w:val="11ADE771"/>
    <w:rsid w:val="11C2D0FB"/>
    <w:rsid w:val="11FAAEFB"/>
    <w:rsid w:val="12160A01"/>
    <w:rsid w:val="126E73D3"/>
    <w:rsid w:val="12733A51"/>
    <w:rsid w:val="129AA995"/>
    <w:rsid w:val="12A444B2"/>
    <w:rsid w:val="12A84625"/>
    <w:rsid w:val="12B996BD"/>
    <w:rsid w:val="12F8932D"/>
    <w:rsid w:val="133FF4B3"/>
    <w:rsid w:val="136A773F"/>
    <w:rsid w:val="13EE4A5E"/>
    <w:rsid w:val="1413A7BE"/>
    <w:rsid w:val="1447E48E"/>
    <w:rsid w:val="147017DE"/>
    <w:rsid w:val="147C73DA"/>
    <w:rsid w:val="14BF4A08"/>
    <w:rsid w:val="14D9D3C1"/>
    <w:rsid w:val="14F3497A"/>
    <w:rsid w:val="15081965"/>
    <w:rsid w:val="152ACD23"/>
    <w:rsid w:val="152D2E36"/>
    <w:rsid w:val="15864F9E"/>
    <w:rsid w:val="159045B0"/>
    <w:rsid w:val="15CEC67F"/>
    <w:rsid w:val="16291085"/>
    <w:rsid w:val="1656A069"/>
    <w:rsid w:val="168798CC"/>
    <w:rsid w:val="1739F6E9"/>
    <w:rsid w:val="17CB6CAB"/>
    <w:rsid w:val="17E6CB5C"/>
    <w:rsid w:val="1802E769"/>
    <w:rsid w:val="18285D07"/>
    <w:rsid w:val="18A06850"/>
    <w:rsid w:val="18EC822D"/>
    <w:rsid w:val="19503F59"/>
    <w:rsid w:val="19A5438F"/>
    <w:rsid w:val="19D2A614"/>
    <w:rsid w:val="1A259D0B"/>
    <w:rsid w:val="1A2F0E6A"/>
    <w:rsid w:val="1A638402"/>
    <w:rsid w:val="1A6523D9"/>
    <w:rsid w:val="1A7E4C36"/>
    <w:rsid w:val="1A879987"/>
    <w:rsid w:val="1AAD8C58"/>
    <w:rsid w:val="1ABB14DF"/>
    <w:rsid w:val="1AC19B3B"/>
    <w:rsid w:val="1AD42C9C"/>
    <w:rsid w:val="1ADFE318"/>
    <w:rsid w:val="1B222406"/>
    <w:rsid w:val="1B2F7377"/>
    <w:rsid w:val="1B5003C9"/>
    <w:rsid w:val="1B6262F4"/>
    <w:rsid w:val="1B69A8A9"/>
    <w:rsid w:val="1B759875"/>
    <w:rsid w:val="1B825288"/>
    <w:rsid w:val="1B89FD67"/>
    <w:rsid w:val="1C3D5AE6"/>
    <w:rsid w:val="1C417F44"/>
    <w:rsid w:val="1C557E16"/>
    <w:rsid w:val="1C5B138E"/>
    <w:rsid w:val="1CF4B72D"/>
    <w:rsid w:val="1D2BAE6D"/>
    <w:rsid w:val="1D3E5828"/>
    <w:rsid w:val="1D791A8E"/>
    <w:rsid w:val="1D8B2138"/>
    <w:rsid w:val="1D9AC01D"/>
    <w:rsid w:val="1DADFF72"/>
    <w:rsid w:val="1E40E4D4"/>
    <w:rsid w:val="1E712CCE"/>
    <w:rsid w:val="1E8EFEF4"/>
    <w:rsid w:val="1F12F22D"/>
    <w:rsid w:val="1F142F5E"/>
    <w:rsid w:val="1F24F005"/>
    <w:rsid w:val="1F3E7B37"/>
    <w:rsid w:val="1F51BD59"/>
    <w:rsid w:val="1F611C4D"/>
    <w:rsid w:val="1F7572ED"/>
    <w:rsid w:val="1F8308F2"/>
    <w:rsid w:val="20132F92"/>
    <w:rsid w:val="2035BA35"/>
    <w:rsid w:val="20F21954"/>
    <w:rsid w:val="21903CAB"/>
    <w:rsid w:val="21A65385"/>
    <w:rsid w:val="21F9CA29"/>
    <w:rsid w:val="21FD2119"/>
    <w:rsid w:val="22B38F5B"/>
    <w:rsid w:val="22D89DCD"/>
    <w:rsid w:val="22E693A2"/>
    <w:rsid w:val="22F63302"/>
    <w:rsid w:val="2301B1FD"/>
    <w:rsid w:val="23352371"/>
    <w:rsid w:val="2339EDE4"/>
    <w:rsid w:val="2363F8B1"/>
    <w:rsid w:val="23FACB48"/>
    <w:rsid w:val="244DF071"/>
    <w:rsid w:val="24C9064C"/>
    <w:rsid w:val="2513C4C8"/>
    <w:rsid w:val="25191E19"/>
    <w:rsid w:val="2550610D"/>
    <w:rsid w:val="2569B950"/>
    <w:rsid w:val="256A74BC"/>
    <w:rsid w:val="25754958"/>
    <w:rsid w:val="25A01C97"/>
    <w:rsid w:val="25AD8C15"/>
    <w:rsid w:val="25BF58B7"/>
    <w:rsid w:val="25CE0416"/>
    <w:rsid w:val="2617CDE7"/>
    <w:rsid w:val="262F2868"/>
    <w:rsid w:val="2664D6AD"/>
    <w:rsid w:val="26827116"/>
    <w:rsid w:val="272C7871"/>
    <w:rsid w:val="273BECF8"/>
    <w:rsid w:val="2754E1B8"/>
    <w:rsid w:val="275CCF3E"/>
    <w:rsid w:val="27817EC0"/>
    <w:rsid w:val="27E365E0"/>
    <w:rsid w:val="282F7C4E"/>
    <w:rsid w:val="28513428"/>
    <w:rsid w:val="28AF2F81"/>
    <w:rsid w:val="29094156"/>
    <w:rsid w:val="2912E4AE"/>
    <w:rsid w:val="2985B303"/>
    <w:rsid w:val="29916D8D"/>
    <w:rsid w:val="29CC75CD"/>
    <w:rsid w:val="2A4740A5"/>
    <w:rsid w:val="2A51A278"/>
    <w:rsid w:val="2A8C827A"/>
    <w:rsid w:val="2A8CBB09"/>
    <w:rsid w:val="2B1C4CBD"/>
    <w:rsid w:val="2B896254"/>
    <w:rsid w:val="2B8CD979"/>
    <w:rsid w:val="2BFB53B1"/>
    <w:rsid w:val="2C1E8820"/>
    <w:rsid w:val="2C29D40F"/>
    <w:rsid w:val="2C32CE6F"/>
    <w:rsid w:val="2C4AE9FC"/>
    <w:rsid w:val="2C6FDCFA"/>
    <w:rsid w:val="2D44E9F7"/>
    <w:rsid w:val="2D55607D"/>
    <w:rsid w:val="2D8FC985"/>
    <w:rsid w:val="2DAD6799"/>
    <w:rsid w:val="2DB2E865"/>
    <w:rsid w:val="2E384513"/>
    <w:rsid w:val="2E8441C7"/>
    <w:rsid w:val="2EB9D043"/>
    <w:rsid w:val="2EC2E6A4"/>
    <w:rsid w:val="2EF08E35"/>
    <w:rsid w:val="2F6B03ED"/>
    <w:rsid w:val="2F9A52B7"/>
    <w:rsid w:val="2FA652DC"/>
    <w:rsid w:val="2FA7EFD2"/>
    <w:rsid w:val="2FCC5635"/>
    <w:rsid w:val="2FEBDCAD"/>
    <w:rsid w:val="3011961F"/>
    <w:rsid w:val="301700B9"/>
    <w:rsid w:val="3018697E"/>
    <w:rsid w:val="306D41EC"/>
    <w:rsid w:val="309A3F6E"/>
    <w:rsid w:val="30C414F1"/>
    <w:rsid w:val="30FC4627"/>
    <w:rsid w:val="31063F92"/>
    <w:rsid w:val="3123810E"/>
    <w:rsid w:val="3138A4F3"/>
    <w:rsid w:val="31393161"/>
    <w:rsid w:val="3161AE44"/>
    <w:rsid w:val="3169F30B"/>
    <w:rsid w:val="31A0D1D5"/>
    <w:rsid w:val="31AE4CCF"/>
    <w:rsid w:val="31C4978B"/>
    <w:rsid w:val="31E2A090"/>
    <w:rsid w:val="31E6E57E"/>
    <w:rsid w:val="31EEF5CA"/>
    <w:rsid w:val="3236A285"/>
    <w:rsid w:val="3265F3BC"/>
    <w:rsid w:val="3280819E"/>
    <w:rsid w:val="32A2D245"/>
    <w:rsid w:val="331C013A"/>
    <w:rsid w:val="333ABAF9"/>
    <w:rsid w:val="3364C48F"/>
    <w:rsid w:val="3370A55D"/>
    <w:rsid w:val="33778085"/>
    <w:rsid w:val="33981DBF"/>
    <w:rsid w:val="33A47E07"/>
    <w:rsid w:val="33C8ECD6"/>
    <w:rsid w:val="33D75985"/>
    <w:rsid w:val="33ED0DA3"/>
    <w:rsid w:val="344C8D1D"/>
    <w:rsid w:val="34AADD4B"/>
    <w:rsid w:val="34AD0B69"/>
    <w:rsid w:val="34AD827A"/>
    <w:rsid w:val="34B4FCC7"/>
    <w:rsid w:val="34FCC47F"/>
    <w:rsid w:val="3515ECDC"/>
    <w:rsid w:val="354DC233"/>
    <w:rsid w:val="3561C6D2"/>
    <w:rsid w:val="3575B226"/>
    <w:rsid w:val="3585A9FE"/>
    <w:rsid w:val="3593262F"/>
    <w:rsid w:val="35C1B232"/>
    <w:rsid w:val="35D722A7"/>
    <w:rsid w:val="3614953F"/>
    <w:rsid w:val="361DA04E"/>
    <w:rsid w:val="362A5369"/>
    <w:rsid w:val="36330204"/>
    <w:rsid w:val="36758475"/>
    <w:rsid w:val="369F3192"/>
    <w:rsid w:val="36A08266"/>
    <w:rsid w:val="36C5D02E"/>
    <w:rsid w:val="36CE0B20"/>
    <w:rsid w:val="36DD986B"/>
    <w:rsid w:val="36ECA76D"/>
    <w:rsid w:val="371CCF92"/>
    <w:rsid w:val="373A988E"/>
    <w:rsid w:val="375B48B3"/>
    <w:rsid w:val="379E00E5"/>
    <w:rsid w:val="37DE73EC"/>
    <w:rsid w:val="3808BB17"/>
    <w:rsid w:val="381EB85E"/>
    <w:rsid w:val="38435589"/>
    <w:rsid w:val="38E25BB7"/>
    <w:rsid w:val="38F4F4C8"/>
    <w:rsid w:val="3913331E"/>
    <w:rsid w:val="391FF6E2"/>
    <w:rsid w:val="391FFE40"/>
    <w:rsid w:val="3926C6BF"/>
    <w:rsid w:val="3956D033"/>
    <w:rsid w:val="3972B64F"/>
    <w:rsid w:val="3973D179"/>
    <w:rsid w:val="397B268C"/>
    <w:rsid w:val="3A21C423"/>
    <w:rsid w:val="3A3A0F00"/>
    <w:rsid w:val="3AB0D92E"/>
    <w:rsid w:val="3ADDFCC9"/>
    <w:rsid w:val="3AE380C0"/>
    <w:rsid w:val="3AE531B3"/>
    <w:rsid w:val="3AE93E02"/>
    <w:rsid w:val="3B1D82B2"/>
    <w:rsid w:val="3B3FD081"/>
    <w:rsid w:val="3BDB692F"/>
    <w:rsid w:val="3BDCB41E"/>
    <w:rsid w:val="3C199EDA"/>
    <w:rsid w:val="3CB2C80F"/>
    <w:rsid w:val="3CBF2238"/>
    <w:rsid w:val="3CF58721"/>
    <w:rsid w:val="3D0C2C36"/>
    <w:rsid w:val="3D28A60D"/>
    <w:rsid w:val="3D6119E5"/>
    <w:rsid w:val="3D90B1B5"/>
    <w:rsid w:val="3DA278FB"/>
    <w:rsid w:val="3DBE41B5"/>
    <w:rsid w:val="3DC93FCC"/>
    <w:rsid w:val="3DEB7702"/>
    <w:rsid w:val="3E307642"/>
    <w:rsid w:val="3E68294D"/>
    <w:rsid w:val="3E6A7BB6"/>
    <w:rsid w:val="3E926BEE"/>
    <w:rsid w:val="3E9941A8"/>
    <w:rsid w:val="3EB45075"/>
    <w:rsid w:val="3F417332"/>
    <w:rsid w:val="3F61B58F"/>
    <w:rsid w:val="3F6FDD05"/>
    <w:rsid w:val="3FD95DA3"/>
    <w:rsid w:val="3FE96BF1"/>
    <w:rsid w:val="404FDD4C"/>
    <w:rsid w:val="405B1BDE"/>
    <w:rsid w:val="407DB24D"/>
    <w:rsid w:val="4092DB20"/>
    <w:rsid w:val="409BEE88"/>
    <w:rsid w:val="40BFD8A2"/>
    <w:rsid w:val="40C223EB"/>
    <w:rsid w:val="4124A9C7"/>
    <w:rsid w:val="419A1C91"/>
    <w:rsid w:val="41A3C184"/>
    <w:rsid w:val="41ACE3E9"/>
    <w:rsid w:val="41C342D5"/>
    <w:rsid w:val="41DB4787"/>
    <w:rsid w:val="41EA4D21"/>
    <w:rsid w:val="421E968C"/>
    <w:rsid w:val="4277060C"/>
    <w:rsid w:val="42890B2C"/>
    <w:rsid w:val="42DD9A64"/>
    <w:rsid w:val="42F13E21"/>
    <w:rsid w:val="4377AFFE"/>
    <w:rsid w:val="43DEE87F"/>
    <w:rsid w:val="44236601"/>
    <w:rsid w:val="4450DCF0"/>
    <w:rsid w:val="447CDAC3"/>
    <w:rsid w:val="44F2A87E"/>
    <w:rsid w:val="4595950E"/>
    <w:rsid w:val="459ADDCE"/>
    <w:rsid w:val="45B5EAE5"/>
    <w:rsid w:val="45EF33BB"/>
    <w:rsid w:val="4603A4C2"/>
    <w:rsid w:val="463A1D07"/>
    <w:rsid w:val="469BBB6F"/>
    <w:rsid w:val="46BC2996"/>
    <w:rsid w:val="46BFF381"/>
    <w:rsid w:val="46C7E107"/>
    <w:rsid w:val="46D4273E"/>
    <w:rsid w:val="4721F86E"/>
    <w:rsid w:val="47241B4A"/>
    <w:rsid w:val="47309EF9"/>
    <w:rsid w:val="475B06C3"/>
    <w:rsid w:val="476E055A"/>
    <w:rsid w:val="477930EB"/>
    <w:rsid w:val="47E560C4"/>
    <w:rsid w:val="4865DACF"/>
    <w:rsid w:val="48CC23FC"/>
    <w:rsid w:val="490BBED6"/>
    <w:rsid w:val="49110DFF"/>
    <w:rsid w:val="491BBA6D"/>
    <w:rsid w:val="491C5EFA"/>
    <w:rsid w:val="49813E6F"/>
    <w:rsid w:val="498FDA7F"/>
    <w:rsid w:val="49ABA63E"/>
    <w:rsid w:val="49AE3BF1"/>
    <w:rsid w:val="49B0AB67"/>
    <w:rsid w:val="4A130C13"/>
    <w:rsid w:val="4A878839"/>
    <w:rsid w:val="4A8DE67E"/>
    <w:rsid w:val="4A9794C5"/>
    <w:rsid w:val="4AA7BEF1"/>
    <w:rsid w:val="4AAC509A"/>
    <w:rsid w:val="4AB32CC2"/>
    <w:rsid w:val="4B198C87"/>
    <w:rsid w:val="4B2EE6A1"/>
    <w:rsid w:val="4B70219F"/>
    <w:rsid w:val="4B8F67E8"/>
    <w:rsid w:val="4B9364A4"/>
    <w:rsid w:val="4B96EFCC"/>
    <w:rsid w:val="4BAC8D01"/>
    <w:rsid w:val="4BC5A90D"/>
    <w:rsid w:val="4BC84F69"/>
    <w:rsid w:val="4BDEA12F"/>
    <w:rsid w:val="4C05CB76"/>
    <w:rsid w:val="4C23589A"/>
    <w:rsid w:val="4C2D6F73"/>
    <w:rsid w:val="4C9C0770"/>
    <w:rsid w:val="4CA01B7B"/>
    <w:rsid w:val="4CA3D31D"/>
    <w:rsid w:val="4CC77B41"/>
    <w:rsid w:val="4CD9DA7F"/>
    <w:rsid w:val="4CFA6CB4"/>
    <w:rsid w:val="4CFB4D6B"/>
    <w:rsid w:val="4CFEC811"/>
    <w:rsid w:val="4D37228B"/>
    <w:rsid w:val="4D8576F3"/>
    <w:rsid w:val="4DA3B87F"/>
    <w:rsid w:val="4DE2E7E1"/>
    <w:rsid w:val="4E0830BF"/>
    <w:rsid w:val="4E39B3D3"/>
    <w:rsid w:val="4E90DD5E"/>
    <w:rsid w:val="4E963D15"/>
    <w:rsid w:val="4E9A9872"/>
    <w:rsid w:val="4E9F4F1D"/>
    <w:rsid w:val="4EB3F2A5"/>
    <w:rsid w:val="4EC1B815"/>
    <w:rsid w:val="4EE8EBA2"/>
    <w:rsid w:val="4EF51FB7"/>
    <w:rsid w:val="4F42E514"/>
    <w:rsid w:val="4F4D69B8"/>
    <w:rsid w:val="4F5FD00E"/>
    <w:rsid w:val="4F716F9A"/>
    <w:rsid w:val="4F7EB842"/>
    <w:rsid w:val="4F84E476"/>
    <w:rsid w:val="4FC21859"/>
    <w:rsid w:val="4FD2C035"/>
    <w:rsid w:val="5017DC97"/>
    <w:rsid w:val="50400D0E"/>
    <w:rsid w:val="50496151"/>
    <w:rsid w:val="505D6770"/>
    <w:rsid w:val="505D8876"/>
    <w:rsid w:val="506ECD38"/>
    <w:rsid w:val="50BF0B56"/>
    <w:rsid w:val="50E8C0AC"/>
    <w:rsid w:val="50FA431A"/>
    <w:rsid w:val="5155640C"/>
    <w:rsid w:val="515EBB5A"/>
    <w:rsid w:val="519359E2"/>
    <w:rsid w:val="51CDDDD7"/>
    <w:rsid w:val="51E10019"/>
    <w:rsid w:val="51F607A1"/>
    <w:rsid w:val="5242A43C"/>
    <w:rsid w:val="52691F48"/>
    <w:rsid w:val="526D9974"/>
    <w:rsid w:val="52CB8CED"/>
    <w:rsid w:val="52D07B9B"/>
    <w:rsid w:val="52D3F36D"/>
    <w:rsid w:val="53307EF3"/>
    <w:rsid w:val="53D882D5"/>
    <w:rsid w:val="540360F3"/>
    <w:rsid w:val="54375EBC"/>
    <w:rsid w:val="54585599"/>
    <w:rsid w:val="54642122"/>
    <w:rsid w:val="54787FF8"/>
    <w:rsid w:val="548B4768"/>
    <w:rsid w:val="54B62171"/>
    <w:rsid w:val="551814DD"/>
    <w:rsid w:val="551CBD2A"/>
    <w:rsid w:val="552E201E"/>
    <w:rsid w:val="5533C53A"/>
    <w:rsid w:val="556BEE0D"/>
    <w:rsid w:val="557418DA"/>
    <w:rsid w:val="557B89E3"/>
    <w:rsid w:val="56267D3C"/>
    <w:rsid w:val="56426107"/>
    <w:rsid w:val="5648BCFF"/>
    <w:rsid w:val="56CE3E4A"/>
    <w:rsid w:val="56F5FD0B"/>
    <w:rsid w:val="56F7955E"/>
    <w:rsid w:val="5779EF68"/>
    <w:rsid w:val="579D8C0C"/>
    <w:rsid w:val="57A76490"/>
    <w:rsid w:val="57F7FC8B"/>
    <w:rsid w:val="5807ACA4"/>
    <w:rsid w:val="587FF1A5"/>
    <w:rsid w:val="58A56F15"/>
    <w:rsid w:val="590257F9"/>
    <w:rsid w:val="594334F1"/>
    <w:rsid w:val="5953D741"/>
    <w:rsid w:val="59740334"/>
    <w:rsid w:val="5978D6ED"/>
    <w:rsid w:val="5996CAA5"/>
    <w:rsid w:val="5AC16AE9"/>
    <w:rsid w:val="5AD1804E"/>
    <w:rsid w:val="5AEC109C"/>
    <w:rsid w:val="5B624A99"/>
    <w:rsid w:val="5BA9886E"/>
    <w:rsid w:val="5BB636A8"/>
    <w:rsid w:val="5BD5F5B7"/>
    <w:rsid w:val="5BE38A22"/>
    <w:rsid w:val="5C3471BE"/>
    <w:rsid w:val="5C61AD56"/>
    <w:rsid w:val="5C688FAC"/>
    <w:rsid w:val="5C747F45"/>
    <w:rsid w:val="5C80BDC0"/>
    <w:rsid w:val="5CC5E780"/>
    <w:rsid w:val="5CCB6DAE"/>
    <w:rsid w:val="5CCD3C93"/>
    <w:rsid w:val="5CE887EC"/>
    <w:rsid w:val="5CF1E691"/>
    <w:rsid w:val="5CF405EE"/>
    <w:rsid w:val="5D1B2938"/>
    <w:rsid w:val="5DAE028B"/>
    <w:rsid w:val="5DB12575"/>
    <w:rsid w:val="5DC3AE0F"/>
    <w:rsid w:val="5DD4502B"/>
    <w:rsid w:val="5DF90BAB"/>
    <w:rsid w:val="5E6F98B9"/>
    <w:rsid w:val="5EE23D40"/>
    <w:rsid w:val="5F0556A4"/>
    <w:rsid w:val="5F3112EB"/>
    <w:rsid w:val="5F522C9F"/>
    <w:rsid w:val="5F5C6695"/>
    <w:rsid w:val="5F83A135"/>
    <w:rsid w:val="5F8A8436"/>
    <w:rsid w:val="5F8AFC59"/>
    <w:rsid w:val="5F98F5F5"/>
    <w:rsid w:val="5FB27675"/>
    <w:rsid w:val="5FB7358C"/>
    <w:rsid w:val="60070051"/>
    <w:rsid w:val="601319A1"/>
    <w:rsid w:val="60187B8E"/>
    <w:rsid w:val="60501EC6"/>
    <w:rsid w:val="609F34A9"/>
    <w:rsid w:val="60B9CBE1"/>
    <w:rsid w:val="616700D1"/>
    <w:rsid w:val="6177217E"/>
    <w:rsid w:val="6183AA7F"/>
    <w:rsid w:val="61873C6B"/>
    <w:rsid w:val="61A2D0B2"/>
    <w:rsid w:val="62602A1D"/>
    <w:rsid w:val="62651547"/>
    <w:rsid w:val="62C8E1E6"/>
    <w:rsid w:val="62D9F4E2"/>
    <w:rsid w:val="635C39BD"/>
    <w:rsid w:val="63AB4D02"/>
    <w:rsid w:val="63C303E0"/>
    <w:rsid w:val="64501DB6"/>
    <w:rsid w:val="645E5F9B"/>
    <w:rsid w:val="645EF25D"/>
    <w:rsid w:val="64CE20F2"/>
    <w:rsid w:val="65471D63"/>
    <w:rsid w:val="659BB5BB"/>
    <w:rsid w:val="65AAA9E1"/>
    <w:rsid w:val="65B01815"/>
    <w:rsid w:val="65C68747"/>
    <w:rsid w:val="65EAA833"/>
    <w:rsid w:val="66158DA6"/>
    <w:rsid w:val="66C869F7"/>
    <w:rsid w:val="6730FE86"/>
    <w:rsid w:val="6794E9C9"/>
    <w:rsid w:val="67B97E2E"/>
    <w:rsid w:val="67FBE36A"/>
    <w:rsid w:val="68937744"/>
    <w:rsid w:val="68B4E7B9"/>
    <w:rsid w:val="68CDA1DC"/>
    <w:rsid w:val="68D20F88"/>
    <w:rsid w:val="69219E15"/>
    <w:rsid w:val="692248F5"/>
    <w:rsid w:val="69519ED2"/>
    <w:rsid w:val="697BFA7C"/>
    <w:rsid w:val="69B5E7A7"/>
    <w:rsid w:val="69C6AB9E"/>
    <w:rsid w:val="6A2380C8"/>
    <w:rsid w:val="6AFB6D01"/>
    <w:rsid w:val="6B3882B9"/>
    <w:rsid w:val="6B4B585B"/>
    <w:rsid w:val="6B706BB2"/>
    <w:rsid w:val="6B93F515"/>
    <w:rsid w:val="6BA2B030"/>
    <w:rsid w:val="6BE27650"/>
    <w:rsid w:val="6C122130"/>
    <w:rsid w:val="6C1B8A84"/>
    <w:rsid w:val="6C20BAF4"/>
    <w:rsid w:val="6C35C8CB"/>
    <w:rsid w:val="6C6EDC36"/>
    <w:rsid w:val="6C85222C"/>
    <w:rsid w:val="6C96D3AF"/>
    <w:rsid w:val="6CC2F8C4"/>
    <w:rsid w:val="6CD35476"/>
    <w:rsid w:val="6D0051F8"/>
    <w:rsid w:val="6D5243CD"/>
    <w:rsid w:val="6D7C8B74"/>
    <w:rsid w:val="6DC3BD46"/>
    <w:rsid w:val="6EBC731D"/>
    <w:rsid w:val="6EF9B46F"/>
    <w:rsid w:val="6F3DD1FE"/>
    <w:rsid w:val="7047D4B7"/>
    <w:rsid w:val="706205EE"/>
    <w:rsid w:val="70C8D104"/>
    <w:rsid w:val="70D7FB6D"/>
    <w:rsid w:val="70F167F3"/>
    <w:rsid w:val="70F5CE86"/>
    <w:rsid w:val="714B4243"/>
    <w:rsid w:val="716980C7"/>
    <w:rsid w:val="718557F4"/>
    <w:rsid w:val="71A7B9A5"/>
    <w:rsid w:val="72222CE2"/>
    <w:rsid w:val="7225A06B"/>
    <w:rsid w:val="724584BB"/>
    <w:rsid w:val="725FC971"/>
    <w:rsid w:val="729F7FBF"/>
    <w:rsid w:val="72CFA56A"/>
    <w:rsid w:val="72D6FA7D"/>
    <w:rsid w:val="731B94FC"/>
    <w:rsid w:val="736BC010"/>
    <w:rsid w:val="73874A36"/>
    <w:rsid w:val="73992563"/>
    <w:rsid w:val="73D9EE37"/>
    <w:rsid w:val="74089876"/>
    <w:rsid w:val="74247692"/>
    <w:rsid w:val="744C5921"/>
    <w:rsid w:val="745E85E9"/>
    <w:rsid w:val="747956A3"/>
    <w:rsid w:val="74917B54"/>
    <w:rsid w:val="749BBC46"/>
    <w:rsid w:val="74B0D161"/>
    <w:rsid w:val="7540EFB4"/>
    <w:rsid w:val="754418D0"/>
    <w:rsid w:val="7594BA43"/>
    <w:rsid w:val="75951460"/>
    <w:rsid w:val="75A6E358"/>
    <w:rsid w:val="7649169A"/>
    <w:rsid w:val="765A3301"/>
    <w:rsid w:val="76623865"/>
    <w:rsid w:val="767738E7"/>
    <w:rsid w:val="769BCE2E"/>
    <w:rsid w:val="76E107B1"/>
    <w:rsid w:val="77116DFA"/>
    <w:rsid w:val="772B3054"/>
    <w:rsid w:val="773E6B7C"/>
    <w:rsid w:val="77787B72"/>
    <w:rsid w:val="7778DAA2"/>
    <w:rsid w:val="777F78ED"/>
    <w:rsid w:val="77C30DEC"/>
    <w:rsid w:val="77D3AC24"/>
    <w:rsid w:val="77DD5D6F"/>
    <w:rsid w:val="77E5D539"/>
    <w:rsid w:val="7807EE9F"/>
    <w:rsid w:val="78169467"/>
    <w:rsid w:val="7822E70F"/>
    <w:rsid w:val="7827A2C1"/>
    <w:rsid w:val="786AC25C"/>
    <w:rsid w:val="786ED331"/>
    <w:rsid w:val="7872F7C8"/>
    <w:rsid w:val="7876F55B"/>
    <w:rsid w:val="7890AC51"/>
    <w:rsid w:val="789E2465"/>
    <w:rsid w:val="78BF0897"/>
    <w:rsid w:val="78CB5F63"/>
    <w:rsid w:val="78EB44DE"/>
    <w:rsid w:val="79121114"/>
    <w:rsid w:val="7942D5FE"/>
    <w:rsid w:val="79453FE2"/>
    <w:rsid w:val="794FDD58"/>
    <w:rsid w:val="7978907D"/>
    <w:rsid w:val="798C2B35"/>
    <w:rsid w:val="79A3BF00"/>
    <w:rsid w:val="79AE7016"/>
    <w:rsid w:val="79D8D9D2"/>
    <w:rsid w:val="7A1BD536"/>
    <w:rsid w:val="7A38811F"/>
    <w:rsid w:val="7A38D8C1"/>
    <w:rsid w:val="7A39F4C6"/>
    <w:rsid w:val="7A48AA15"/>
    <w:rsid w:val="7A62C67E"/>
    <w:rsid w:val="7A7078BE"/>
    <w:rsid w:val="7AB01C34"/>
    <w:rsid w:val="7AC13284"/>
    <w:rsid w:val="7AC27D73"/>
    <w:rsid w:val="7ADD7343"/>
    <w:rsid w:val="7B1C87BD"/>
    <w:rsid w:val="7B1F16C6"/>
    <w:rsid w:val="7B3253D5"/>
    <w:rsid w:val="7B3C0556"/>
    <w:rsid w:val="7BD2D9FD"/>
    <w:rsid w:val="7C085D2A"/>
    <w:rsid w:val="7C99CD70"/>
    <w:rsid w:val="7CB8581E"/>
    <w:rsid w:val="7CE4EE05"/>
    <w:rsid w:val="7CEA6C4C"/>
    <w:rsid w:val="7D39BA40"/>
    <w:rsid w:val="7D641D74"/>
    <w:rsid w:val="7D979F58"/>
    <w:rsid w:val="7DACB0E1"/>
    <w:rsid w:val="7DDFF9E9"/>
    <w:rsid w:val="7DFB71D6"/>
    <w:rsid w:val="7E54287F"/>
    <w:rsid w:val="7EB02082"/>
    <w:rsid w:val="7F177CC7"/>
    <w:rsid w:val="7F5BAB55"/>
    <w:rsid w:val="7F5BE34E"/>
    <w:rsid w:val="7F5C6D04"/>
    <w:rsid w:val="7F8687C5"/>
    <w:rsid w:val="7F8998DF"/>
    <w:rsid w:val="7FD89B40"/>
    <w:rsid w:val="7FDD1CBC"/>
    <w:rsid w:val="7FE7D7DC"/>
    <w:rsid w:val="7FEFF8E0"/>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1DDC81"/>
  <w15:docId w15:val="{7AD85A23-EB85-4E1F-85E5-BD8BC230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customStyle="1" w:styleId="paragraph">
    <w:name w:val="paragraph"/>
    <w:basedOn w:val="Normal"/>
    <w:rsid w:val="007F0100"/>
    <w:pPr>
      <w:tabs>
        <w:tab w:val="clear" w:pos="1134"/>
      </w:tabs>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F0100"/>
  </w:style>
  <w:style w:type="character" w:customStyle="1" w:styleId="spellingerrorsuperscript">
    <w:name w:val="spellingerrorsuperscript"/>
    <w:basedOn w:val="DefaultParagraphFont"/>
    <w:rsid w:val="007F0100"/>
  </w:style>
  <w:style w:type="character" w:customStyle="1" w:styleId="eop">
    <w:name w:val="eop"/>
    <w:basedOn w:val="DefaultParagraphFont"/>
    <w:rsid w:val="007F0100"/>
  </w:style>
  <w:style w:type="paragraph" w:styleId="NoSpacing">
    <w:name w:val="No Spacing"/>
    <w:qFormat/>
    <w:rsid w:val="00775C21"/>
    <w:pPr>
      <w:tabs>
        <w:tab w:val="left" w:pos="1134"/>
      </w:tabs>
      <w:jc w:val="both"/>
    </w:pPr>
    <w:rPr>
      <w:rFonts w:ascii="Verdana" w:eastAsia="Arial" w:hAnsi="Verdana" w:cs="Arial"/>
      <w:lang w:val="en-GB" w:eastAsia="en-US"/>
    </w:rPr>
  </w:style>
  <w:style w:type="paragraph" w:styleId="Revision">
    <w:name w:val="Revision"/>
    <w:hidden/>
    <w:semiHidden/>
    <w:rsid w:val="005B4B92"/>
    <w:rPr>
      <w:rFonts w:ascii="Verdana" w:eastAsia="Arial" w:hAnsi="Verdana" w:cs="Arial"/>
      <w:lang w:val="en-GB" w:eastAsia="en-US"/>
    </w:rPr>
  </w:style>
  <w:style w:type="paragraph" w:styleId="ListParagraph">
    <w:name w:val="List Paragraph"/>
    <w:basedOn w:val="Normal"/>
    <w:qFormat/>
    <w:rsid w:val="00A54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2783">
      <w:bodyDiv w:val="1"/>
      <w:marLeft w:val="0"/>
      <w:marRight w:val="0"/>
      <w:marTop w:val="0"/>
      <w:marBottom w:val="0"/>
      <w:divBdr>
        <w:top w:val="none" w:sz="0" w:space="0" w:color="auto"/>
        <w:left w:val="none" w:sz="0" w:space="0" w:color="auto"/>
        <w:bottom w:val="none" w:sz="0" w:space="0" w:color="auto"/>
        <w:right w:val="none" w:sz="0" w:space="0" w:color="auto"/>
      </w:divBdr>
      <w:divsChild>
        <w:div w:id="666782967">
          <w:marLeft w:val="0"/>
          <w:marRight w:val="0"/>
          <w:marTop w:val="0"/>
          <w:marBottom w:val="0"/>
          <w:divBdr>
            <w:top w:val="none" w:sz="0" w:space="0" w:color="auto"/>
            <w:left w:val="none" w:sz="0" w:space="0" w:color="auto"/>
            <w:bottom w:val="none" w:sz="0" w:space="0" w:color="auto"/>
            <w:right w:val="none" w:sz="0" w:space="0" w:color="auto"/>
          </w:divBdr>
        </w:div>
        <w:div w:id="1130048471">
          <w:marLeft w:val="0"/>
          <w:marRight w:val="0"/>
          <w:marTop w:val="0"/>
          <w:marBottom w:val="0"/>
          <w:divBdr>
            <w:top w:val="none" w:sz="0" w:space="0" w:color="auto"/>
            <w:left w:val="none" w:sz="0" w:space="0" w:color="auto"/>
            <w:bottom w:val="none" w:sz="0" w:space="0" w:color="auto"/>
            <w:right w:val="none" w:sz="0" w:space="0" w:color="auto"/>
          </w:divBdr>
        </w:div>
        <w:div w:id="1203514093">
          <w:marLeft w:val="0"/>
          <w:marRight w:val="0"/>
          <w:marTop w:val="0"/>
          <w:marBottom w:val="0"/>
          <w:divBdr>
            <w:top w:val="none" w:sz="0" w:space="0" w:color="auto"/>
            <w:left w:val="none" w:sz="0" w:space="0" w:color="auto"/>
            <w:bottom w:val="none" w:sz="0" w:space="0" w:color="auto"/>
            <w:right w:val="none" w:sz="0" w:space="0" w:color="auto"/>
          </w:divBdr>
        </w:div>
        <w:div w:id="1369406495">
          <w:marLeft w:val="0"/>
          <w:marRight w:val="0"/>
          <w:marTop w:val="0"/>
          <w:marBottom w:val="0"/>
          <w:divBdr>
            <w:top w:val="none" w:sz="0" w:space="0" w:color="auto"/>
            <w:left w:val="none" w:sz="0" w:space="0" w:color="auto"/>
            <w:bottom w:val="none" w:sz="0" w:space="0" w:color="auto"/>
            <w:right w:val="none" w:sz="0" w:space="0" w:color="auto"/>
          </w:divBdr>
        </w:div>
        <w:div w:id="1595046291">
          <w:marLeft w:val="0"/>
          <w:marRight w:val="0"/>
          <w:marTop w:val="0"/>
          <w:marBottom w:val="0"/>
          <w:divBdr>
            <w:top w:val="none" w:sz="0" w:space="0" w:color="auto"/>
            <w:left w:val="none" w:sz="0" w:space="0" w:color="auto"/>
            <w:bottom w:val="none" w:sz="0" w:space="0" w:color="auto"/>
            <w:right w:val="none" w:sz="0" w:space="0" w:color="auto"/>
          </w:divBdr>
        </w:div>
        <w:div w:id="1617953861">
          <w:marLeft w:val="0"/>
          <w:marRight w:val="0"/>
          <w:marTop w:val="0"/>
          <w:marBottom w:val="0"/>
          <w:divBdr>
            <w:top w:val="none" w:sz="0" w:space="0" w:color="auto"/>
            <w:left w:val="none" w:sz="0" w:space="0" w:color="auto"/>
            <w:bottom w:val="none" w:sz="0" w:space="0" w:color="auto"/>
            <w:right w:val="none" w:sz="0" w:space="0" w:color="auto"/>
          </w:divBdr>
        </w:div>
        <w:div w:id="1730574277">
          <w:marLeft w:val="0"/>
          <w:marRight w:val="0"/>
          <w:marTop w:val="0"/>
          <w:marBottom w:val="0"/>
          <w:divBdr>
            <w:top w:val="none" w:sz="0" w:space="0" w:color="auto"/>
            <w:left w:val="none" w:sz="0" w:space="0" w:color="auto"/>
            <w:bottom w:val="none" w:sz="0" w:space="0" w:color="auto"/>
            <w:right w:val="none" w:sz="0" w:space="0" w:color="auto"/>
          </w:divBdr>
        </w:div>
        <w:div w:id="1815483365">
          <w:marLeft w:val="0"/>
          <w:marRight w:val="0"/>
          <w:marTop w:val="0"/>
          <w:marBottom w:val="0"/>
          <w:divBdr>
            <w:top w:val="none" w:sz="0" w:space="0" w:color="auto"/>
            <w:left w:val="none" w:sz="0" w:space="0" w:color="auto"/>
            <w:bottom w:val="none" w:sz="0" w:space="0" w:color="auto"/>
            <w:right w:val="none" w:sz="0" w:space="0" w:color="auto"/>
          </w:divBdr>
        </w:div>
        <w:div w:id="2078936295">
          <w:marLeft w:val="0"/>
          <w:marRight w:val="0"/>
          <w:marTop w:val="0"/>
          <w:marBottom w:val="0"/>
          <w:divBdr>
            <w:top w:val="none" w:sz="0" w:space="0" w:color="auto"/>
            <w:left w:val="none" w:sz="0" w:space="0" w:color="auto"/>
            <w:bottom w:val="none" w:sz="0" w:space="0" w:color="auto"/>
            <w:right w:val="none" w:sz="0" w:space="0" w:color="auto"/>
          </w:divBdr>
        </w:div>
      </w:divsChild>
    </w:div>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48209739">
      <w:bodyDiv w:val="1"/>
      <w:marLeft w:val="0"/>
      <w:marRight w:val="0"/>
      <w:marTop w:val="0"/>
      <w:marBottom w:val="0"/>
      <w:divBdr>
        <w:top w:val="none" w:sz="0" w:space="0" w:color="auto"/>
        <w:left w:val="none" w:sz="0" w:space="0" w:color="auto"/>
        <w:bottom w:val="none" w:sz="0" w:space="0" w:color="auto"/>
        <w:right w:val="none" w:sz="0" w:space="0" w:color="auto"/>
      </w:divBdr>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599994226">
      <w:bodyDiv w:val="1"/>
      <w:marLeft w:val="0"/>
      <w:marRight w:val="0"/>
      <w:marTop w:val="0"/>
      <w:marBottom w:val="0"/>
      <w:divBdr>
        <w:top w:val="none" w:sz="0" w:space="0" w:color="auto"/>
        <w:left w:val="none" w:sz="0" w:space="0" w:color="auto"/>
        <w:bottom w:val="none" w:sz="0" w:space="0" w:color="auto"/>
        <w:right w:val="none" w:sz="0" w:space="0" w:color="auto"/>
      </w:divBdr>
      <w:divsChild>
        <w:div w:id="1675523844">
          <w:marLeft w:val="0"/>
          <w:marRight w:val="0"/>
          <w:marTop w:val="0"/>
          <w:marBottom w:val="0"/>
          <w:divBdr>
            <w:top w:val="none" w:sz="0" w:space="0" w:color="auto"/>
            <w:left w:val="none" w:sz="0" w:space="0" w:color="auto"/>
            <w:bottom w:val="none" w:sz="0" w:space="0" w:color="auto"/>
            <w:right w:val="none" w:sz="0" w:space="0" w:color="auto"/>
          </w:divBdr>
        </w:div>
        <w:div w:id="1902864939">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512406562">
      <w:bodyDiv w:val="1"/>
      <w:marLeft w:val="0"/>
      <w:marRight w:val="0"/>
      <w:marTop w:val="0"/>
      <w:marBottom w:val="0"/>
      <w:divBdr>
        <w:top w:val="none" w:sz="0" w:space="0" w:color="auto"/>
        <w:left w:val="none" w:sz="0" w:space="0" w:color="auto"/>
        <w:bottom w:val="none" w:sz="0" w:space="0" w:color="auto"/>
        <w:right w:val="none" w:sz="0" w:space="0" w:color="auto"/>
      </w:divBdr>
      <w:divsChild>
        <w:div w:id="28534016">
          <w:marLeft w:val="547"/>
          <w:marRight w:val="0"/>
          <w:marTop w:val="77"/>
          <w:marBottom w:val="160"/>
          <w:divBdr>
            <w:top w:val="none" w:sz="0" w:space="0" w:color="auto"/>
            <w:left w:val="none" w:sz="0" w:space="0" w:color="auto"/>
            <w:bottom w:val="none" w:sz="0" w:space="0" w:color="auto"/>
            <w:right w:val="none" w:sz="0" w:space="0" w:color="auto"/>
          </w:divBdr>
        </w:div>
        <w:div w:id="507064306">
          <w:marLeft w:val="547"/>
          <w:marRight w:val="0"/>
          <w:marTop w:val="72"/>
          <w:marBottom w:val="160"/>
          <w:divBdr>
            <w:top w:val="none" w:sz="0" w:space="0" w:color="auto"/>
            <w:left w:val="none" w:sz="0" w:space="0" w:color="auto"/>
            <w:bottom w:val="none" w:sz="0" w:space="0" w:color="auto"/>
            <w:right w:val="none" w:sz="0" w:space="0" w:color="auto"/>
          </w:divBdr>
        </w:div>
        <w:div w:id="922757941">
          <w:marLeft w:val="1166"/>
          <w:marRight w:val="0"/>
          <w:marTop w:val="62"/>
          <w:marBottom w:val="160"/>
          <w:divBdr>
            <w:top w:val="none" w:sz="0" w:space="0" w:color="auto"/>
            <w:left w:val="none" w:sz="0" w:space="0" w:color="auto"/>
            <w:bottom w:val="none" w:sz="0" w:space="0" w:color="auto"/>
            <w:right w:val="none" w:sz="0" w:space="0" w:color="auto"/>
          </w:divBdr>
        </w:div>
        <w:div w:id="956444844">
          <w:marLeft w:val="1166"/>
          <w:marRight w:val="0"/>
          <w:marTop w:val="67"/>
          <w:marBottom w:val="160"/>
          <w:divBdr>
            <w:top w:val="none" w:sz="0" w:space="0" w:color="auto"/>
            <w:left w:val="none" w:sz="0" w:space="0" w:color="auto"/>
            <w:bottom w:val="none" w:sz="0" w:space="0" w:color="auto"/>
            <w:right w:val="none" w:sz="0" w:space="0" w:color="auto"/>
          </w:divBdr>
        </w:div>
        <w:div w:id="1108239192">
          <w:marLeft w:val="1166"/>
          <w:marRight w:val="0"/>
          <w:marTop w:val="67"/>
          <w:marBottom w:val="160"/>
          <w:divBdr>
            <w:top w:val="none" w:sz="0" w:space="0" w:color="auto"/>
            <w:left w:val="none" w:sz="0" w:space="0" w:color="auto"/>
            <w:bottom w:val="none" w:sz="0" w:space="0" w:color="auto"/>
            <w:right w:val="none" w:sz="0" w:space="0" w:color="auto"/>
          </w:divBdr>
        </w:div>
        <w:div w:id="1299458263">
          <w:marLeft w:val="1166"/>
          <w:marRight w:val="0"/>
          <w:marTop w:val="62"/>
          <w:marBottom w:val="160"/>
          <w:divBdr>
            <w:top w:val="none" w:sz="0" w:space="0" w:color="auto"/>
            <w:left w:val="none" w:sz="0" w:space="0" w:color="auto"/>
            <w:bottom w:val="none" w:sz="0" w:space="0" w:color="auto"/>
            <w:right w:val="none" w:sz="0" w:space="0" w:color="auto"/>
          </w:divBdr>
        </w:div>
        <w:div w:id="1849709876">
          <w:marLeft w:val="1166"/>
          <w:marRight w:val="0"/>
          <w:marTop w:val="62"/>
          <w:marBottom w:val="160"/>
          <w:divBdr>
            <w:top w:val="none" w:sz="0" w:space="0" w:color="auto"/>
            <w:left w:val="none" w:sz="0" w:space="0" w:color="auto"/>
            <w:bottom w:val="none" w:sz="0" w:space="0" w:color="auto"/>
            <w:right w:val="none" w:sz="0" w:space="0" w:color="auto"/>
          </w:divBdr>
        </w:div>
        <w:div w:id="2014524519">
          <w:marLeft w:val="1166"/>
          <w:marRight w:val="0"/>
          <w:marTop w:val="62"/>
          <w:marBottom w:val="160"/>
          <w:divBdr>
            <w:top w:val="none" w:sz="0" w:space="0" w:color="auto"/>
            <w:left w:val="none" w:sz="0" w:space="0" w:color="auto"/>
            <w:bottom w:val="none" w:sz="0" w:space="0" w:color="auto"/>
            <w:right w:val="none" w:sz="0" w:space="0" w:color="auto"/>
          </w:divBdr>
        </w:div>
      </w:divsChild>
    </w:div>
    <w:div w:id="1759904463">
      <w:bodyDiv w:val="1"/>
      <w:marLeft w:val="0"/>
      <w:marRight w:val="0"/>
      <w:marTop w:val="0"/>
      <w:marBottom w:val="0"/>
      <w:divBdr>
        <w:top w:val="none" w:sz="0" w:space="0" w:color="auto"/>
        <w:left w:val="none" w:sz="0" w:space="0" w:color="auto"/>
        <w:bottom w:val="none" w:sz="0" w:space="0" w:color="auto"/>
        <w:right w:val="none" w:sz="0" w:space="0" w:color="auto"/>
      </w:divBdr>
      <w:divsChild>
        <w:div w:id="1561019690">
          <w:marLeft w:val="0"/>
          <w:marRight w:val="0"/>
          <w:marTop w:val="0"/>
          <w:marBottom w:val="0"/>
          <w:divBdr>
            <w:top w:val="none" w:sz="0" w:space="0" w:color="auto"/>
            <w:left w:val="none" w:sz="0" w:space="0" w:color="auto"/>
            <w:bottom w:val="none" w:sz="0" w:space="0" w:color="auto"/>
            <w:right w:val="none" w:sz="0" w:space="0" w:color="auto"/>
          </w:divBdr>
        </w:div>
        <w:div w:id="159639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wmo.int/doc_num.php?explnum_id=3138/" TargetMode="External"/><Relationship Id="rId18" Type="http://schemas.openxmlformats.org/officeDocument/2006/relationships/hyperlink" Target="https://library.wmo.int/index.php?lvl=notice_display&amp;id=21607" TargetMode="External"/><Relationship Id="rId26" Type="http://schemas.openxmlformats.org/officeDocument/2006/relationships/hyperlink" Target="https://library.wmo.int/doc_num.php?explnum_id=10075" TargetMode="External"/><Relationship Id="rId39" Type="http://schemas.microsoft.com/office/2020/10/relationships/intelligence" Target="intelligence2.xml"/><Relationship Id="rId21" Type="http://schemas.openxmlformats.org/officeDocument/2006/relationships/hyperlink" Target="https://library.wmo.int/doc_num.php?explnum_id=9827/"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meetings.wmo.int/SERCOM-2/_layouts/15/WopiFrame.aspx?sourcedoc=/SERCOM-2/English/1.%20DRAFTS%20FOR%20DISCUSSION/SERCOM-2-d05-1(4)-DEVELOPMENT-AND-UPDATE-OF-COMPETENCY-FRAMEWORKS-draft1_en.docx&amp;action=default" TargetMode="External"/><Relationship Id="rId17" Type="http://schemas.openxmlformats.org/officeDocument/2006/relationships/hyperlink" Target="https://library.wmo.int/doc_num.php?explnum_id=10504/" TargetMode="External"/><Relationship Id="rId25" Type="http://schemas.openxmlformats.org/officeDocument/2006/relationships/hyperlink" Target="https://wmoomm.sharepoint.com/:b:/s/wmocpdb/EYfhC-jRBo9IlWJgqB6NdYEBNiGeVIaV_A-0QCnalI4cZg?e=on75Mg"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brary.wmo.int/doc_num.php?explnum_id=3138/" TargetMode="External"/><Relationship Id="rId20" Type="http://schemas.openxmlformats.org/officeDocument/2006/relationships/hyperlink" Target="https://community.wmo.int/MMOP/Marine-Weather-Competencies" TargetMode="External"/><Relationship Id="rId29" Type="http://schemas.openxmlformats.org/officeDocument/2006/relationships/hyperlink" Target="https://library.wmo.int/doc_num.php?explnum_id=100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ibrary.wmo.int/doc_num.php?explnum_id=3429/" TargetMode="External"/><Relationship Id="rId32" Type="http://schemas.openxmlformats.org/officeDocument/2006/relationships/hyperlink" Target="https://library.wmo.int/doc_num.php?explnum_id=10075"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brary.wmo.int/doc_num.php?explnum_id=9827/" TargetMode="External"/><Relationship Id="rId23" Type="http://schemas.openxmlformats.org/officeDocument/2006/relationships/hyperlink" Target="https://library.wmo.int/doc_num.php?explnum_id=9827/" TargetMode="External"/><Relationship Id="rId28" Type="http://schemas.openxmlformats.org/officeDocument/2006/relationships/hyperlink" Target="https://library.wmo.int/doc_num.php?explnum_id=10075"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ibrary.wmo.int/index.php?lvl=notice_display&amp;id=21607" TargetMode="External"/><Relationship Id="rId31" Type="http://schemas.openxmlformats.org/officeDocument/2006/relationships/hyperlink" Target="https://library.wmo.int/doc_num.php?explnum_id=100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9827/" TargetMode="External"/><Relationship Id="rId22" Type="http://schemas.openxmlformats.org/officeDocument/2006/relationships/hyperlink" Target="https://library.wmo.int/doc_num.php?explnum_id=9827/" TargetMode="External"/><Relationship Id="rId27" Type="http://schemas.openxmlformats.org/officeDocument/2006/relationships/hyperlink" Target="https://library.wmo.int/doc_num.php?explnum_id=10955" TargetMode="External"/><Relationship Id="rId30" Type="http://schemas.openxmlformats.org/officeDocument/2006/relationships/hyperlink" Target="https://community.wmo.int/activity-areas/tropical-cyclone-programme-tcp"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808FF9C-1BB0-43F1-8164-D85E81BC9FDA}">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f3c6b98f-2643-4d40-a4be-19c2b3507c15"/>
    <ds:schemaRef ds:uri="http://purl.org/dc/terms/"/>
    <ds:schemaRef ds:uri="http://www.w3.org/XML/1998/namespace"/>
    <ds:schemaRef ds:uri="bbc2672d-1d15-481e-a730-9fbe92bc30e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CFCCA39-40A7-4C1E-9CEA-9C81732C2665}">
  <ds:schemaRefs>
    <ds:schemaRef ds:uri="http://schemas.microsoft.com/sharepoint/v3/contenttype/forms"/>
  </ds:schemaRefs>
</ds:datastoreItem>
</file>

<file path=customXml/itemProps3.xml><?xml version="1.0" encoding="utf-8"?>
<ds:datastoreItem xmlns:ds="http://schemas.openxmlformats.org/officeDocument/2006/customXml" ds:itemID="{6E580C1D-9147-40D4-AA67-0BBA330E03FD}"/>
</file>

<file path=customXml/itemProps4.xml><?xml version="1.0" encoding="utf-8"?>
<ds:datastoreItem xmlns:ds="http://schemas.openxmlformats.org/officeDocument/2006/customXml" ds:itemID="{9E5C7883-DD89-4A39-BA52-0BA938A052A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Misaeli Funaki</dc:creator>
  <cp:lastModifiedBy>Cecilia Cameron</cp:lastModifiedBy>
  <cp:revision>2</cp:revision>
  <cp:lastPrinted>2013-03-13T17:27:00Z</cp:lastPrinted>
  <dcterms:created xsi:type="dcterms:W3CDTF">2022-09-27T12:05:00Z</dcterms:created>
  <dcterms:modified xsi:type="dcterms:W3CDTF">2022-09-27T12:05:00Z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