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Ind w:w="-459" w:type="dxa"/>
        <w:tblBorders>
          <w:bottom w:val="single" w:sz="4" w:space="0" w:color="auto"/>
        </w:tblBorders>
        <w:tblLook w:val="01E0" w:firstRow="1" w:lastRow="1" w:firstColumn="1" w:lastColumn="1" w:noHBand="0" w:noVBand="0"/>
      </w:tblPr>
      <w:tblGrid>
        <w:gridCol w:w="500"/>
        <w:gridCol w:w="6852"/>
        <w:gridCol w:w="2962"/>
      </w:tblGrid>
      <w:tr w:rsidR="00A80767" w:rsidRPr="0094603B" w14:paraId="24DE6FDD" w14:textId="77777777" w:rsidTr="00826D53">
        <w:trPr>
          <w:trHeight w:val="282"/>
        </w:trPr>
        <w:tc>
          <w:tcPr>
            <w:tcW w:w="500" w:type="dxa"/>
            <w:vMerge w:val="restart"/>
            <w:tcBorders>
              <w:bottom w:val="nil"/>
            </w:tcBorders>
            <w:textDirection w:val="btLr"/>
          </w:tcPr>
          <w:p w14:paraId="4FE53102" w14:textId="77777777" w:rsidR="00A80767" w:rsidRPr="00B24FC9" w:rsidRDefault="00A80767" w:rsidP="002C7B2C">
            <w:pPr>
              <w:tabs>
                <w:tab w:val="clear" w:pos="1134"/>
                <w:tab w:val="left" w:pos="6946"/>
              </w:tabs>
              <w:suppressAutoHyphens/>
              <w:spacing w:after="120" w:line="252" w:lineRule="auto"/>
              <w:ind w:left="175" w:right="113"/>
              <w:jc w:val="center"/>
              <w:rPr>
                <w:color w:val="365F91" w:themeColor="accent1" w:themeShade="BF"/>
                <w:sz w:val="12"/>
                <w:szCs w:val="12"/>
                <w:lang w:eastAsia="zh-CN"/>
              </w:rPr>
            </w:pPr>
            <w:r w:rsidRPr="00B24FC9">
              <w:rPr>
                <w:color w:val="365F91" w:themeColor="accent1" w:themeShade="BF"/>
                <w:sz w:val="10"/>
                <w:szCs w:val="10"/>
                <w:lang w:eastAsia="zh-CN"/>
              </w:rPr>
              <w:t>WEATHER CLIMATE WATER</w:t>
            </w:r>
          </w:p>
        </w:tc>
        <w:tc>
          <w:tcPr>
            <w:tcW w:w="6852" w:type="dxa"/>
            <w:vMerge w:val="restart"/>
          </w:tcPr>
          <w:p w14:paraId="2696076C" w14:textId="77777777" w:rsidR="00A80767" w:rsidRPr="00B24FC9" w:rsidRDefault="00A80767" w:rsidP="00826D53">
            <w:pPr>
              <w:tabs>
                <w:tab w:val="left" w:pos="6946"/>
              </w:tabs>
              <w:suppressAutoHyphens/>
              <w:spacing w:after="120" w:line="252" w:lineRule="auto"/>
              <w:ind w:left="1134"/>
              <w:jc w:val="left"/>
              <w:rPr>
                <w:rFonts w:cs="Tahoma"/>
                <w:b/>
                <w:bCs/>
                <w:color w:val="365F91" w:themeColor="accent1" w:themeShade="BF"/>
                <w:szCs w:val="22"/>
              </w:rPr>
            </w:pPr>
            <w:r w:rsidRPr="00B24FC9">
              <w:rPr>
                <w:noProof/>
                <w:color w:val="365F91" w:themeColor="accent1" w:themeShade="BF"/>
                <w:szCs w:val="22"/>
                <w:lang w:eastAsia="zh-CN"/>
              </w:rPr>
              <w:drawing>
                <wp:anchor distT="0" distB="0" distL="114300" distR="114300" simplePos="0" relativeHeight="251659264" behindDoc="1" locked="1" layoutInCell="1" allowOverlap="1" wp14:anchorId="2D01C063" wp14:editId="373E6F6E">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0978">
              <w:rPr>
                <w:rFonts w:cs="Tahoma"/>
                <w:b/>
                <w:bCs/>
                <w:color w:val="365F91" w:themeColor="accent1" w:themeShade="BF"/>
                <w:szCs w:val="22"/>
              </w:rPr>
              <w:t>World Meteorological Organization</w:t>
            </w:r>
          </w:p>
          <w:p w14:paraId="64A79113" w14:textId="77777777" w:rsidR="00A80767" w:rsidRPr="00B24FC9" w:rsidRDefault="002C0978" w:rsidP="00826D53">
            <w:pPr>
              <w:tabs>
                <w:tab w:val="left" w:pos="6946"/>
              </w:tabs>
              <w:suppressAutoHyphens/>
              <w:spacing w:after="120" w:line="252" w:lineRule="auto"/>
              <w:ind w:left="1134"/>
              <w:jc w:val="left"/>
              <w:rPr>
                <w:rFonts w:cs="Tahoma"/>
                <w:b/>
                <w:color w:val="365F91" w:themeColor="accent1" w:themeShade="BF"/>
                <w:spacing w:val="-2"/>
                <w:szCs w:val="22"/>
              </w:rPr>
            </w:pPr>
            <w:r>
              <w:rPr>
                <w:rFonts w:cs="Tahoma"/>
                <w:b/>
                <w:color w:val="365F91" w:themeColor="accent1" w:themeShade="BF"/>
                <w:spacing w:val="-2"/>
                <w:szCs w:val="22"/>
              </w:rPr>
              <w:t>COMMISSION FOR WEATHER, CLIMATE, WATER AND RELATED ENVIRONMENTAL SERVICES AND APPLICATIONS</w:t>
            </w:r>
          </w:p>
          <w:p w14:paraId="0B7573C0" w14:textId="77777777" w:rsidR="00A80767" w:rsidRPr="00B24FC9" w:rsidRDefault="002C0978" w:rsidP="00826D53">
            <w:pPr>
              <w:tabs>
                <w:tab w:val="left" w:pos="6946"/>
              </w:tabs>
              <w:suppressAutoHyphens/>
              <w:spacing w:after="120" w:line="252" w:lineRule="auto"/>
              <w:ind w:left="1134"/>
              <w:jc w:val="left"/>
              <w:rPr>
                <w:rFonts w:cs="Tahoma"/>
                <w:b/>
                <w:bCs/>
                <w:color w:val="365F91" w:themeColor="accent1" w:themeShade="BF"/>
                <w:szCs w:val="22"/>
              </w:rPr>
            </w:pPr>
            <w:r>
              <w:rPr>
                <w:rFonts w:cstheme="minorBidi"/>
                <w:b/>
                <w:snapToGrid w:val="0"/>
                <w:color w:val="365F91" w:themeColor="accent1" w:themeShade="BF"/>
                <w:szCs w:val="22"/>
              </w:rPr>
              <w:t>Second Session</w:t>
            </w:r>
            <w:r w:rsidR="00A80767" w:rsidRPr="00B24FC9">
              <w:rPr>
                <w:rFonts w:cstheme="minorBidi"/>
                <w:b/>
                <w:snapToGrid w:val="0"/>
                <w:color w:val="365F91" w:themeColor="accent1" w:themeShade="BF"/>
                <w:szCs w:val="22"/>
              </w:rPr>
              <w:br/>
            </w:r>
            <w:r>
              <w:rPr>
                <w:snapToGrid w:val="0"/>
                <w:color w:val="365F91" w:themeColor="accent1" w:themeShade="BF"/>
                <w:szCs w:val="22"/>
              </w:rPr>
              <w:t>17 to 21 October 2022, Geneva</w:t>
            </w:r>
          </w:p>
        </w:tc>
        <w:tc>
          <w:tcPr>
            <w:tcW w:w="2962" w:type="dxa"/>
          </w:tcPr>
          <w:p w14:paraId="33E64B2B" w14:textId="77777777" w:rsidR="00A80767" w:rsidRPr="00FA3986" w:rsidRDefault="002C0978" w:rsidP="00826D53">
            <w:pPr>
              <w:tabs>
                <w:tab w:val="clear" w:pos="1134"/>
              </w:tabs>
              <w:spacing w:after="60"/>
              <w:ind w:right="-108"/>
              <w:jc w:val="right"/>
              <w:rPr>
                <w:rFonts w:cs="Tahoma"/>
                <w:b/>
                <w:bCs/>
                <w:color w:val="365F91" w:themeColor="accent1" w:themeShade="BF"/>
                <w:szCs w:val="22"/>
                <w:lang w:val="fr-FR"/>
              </w:rPr>
            </w:pPr>
            <w:r>
              <w:rPr>
                <w:rFonts w:cs="Tahoma"/>
                <w:b/>
                <w:bCs/>
                <w:color w:val="365F91" w:themeColor="accent1" w:themeShade="BF"/>
                <w:szCs w:val="22"/>
                <w:lang w:val="fr-FR"/>
              </w:rPr>
              <w:t>SERCOM-2/INF. 4</w:t>
            </w:r>
          </w:p>
        </w:tc>
      </w:tr>
      <w:tr w:rsidR="00A80767" w:rsidRPr="00B24FC9" w14:paraId="5F95F6EF" w14:textId="77777777" w:rsidTr="00826D53">
        <w:trPr>
          <w:trHeight w:val="730"/>
        </w:trPr>
        <w:tc>
          <w:tcPr>
            <w:tcW w:w="500" w:type="dxa"/>
            <w:vMerge/>
            <w:tcBorders>
              <w:bottom w:val="nil"/>
            </w:tcBorders>
          </w:tcPr>
          <w:p w14:paraId="04763074" w14:textId="77777777" w:rsidR="00A80767" w:rsidRPr="00FA3986" w:rsidRDefault="00A80767" w:rsidP="00826D53">
            <w:pPr>
              <w:tabs>
                <w:tab w:val="left" w:pos="6946"/>
              </w:tabs>
              <w:suppressAutoHyphens/>
              <w:spacing w:after="120" w:line="252" w:lineRule="auto"/>
              <w:ind w:left="1134"/>
              <w:jc w:val="left"/>
              <w:rPr>
                <w:color w:val="365F91" w:themeColor="accent1" w:themeShade="BF"/>
                <w:szCs w:val="22"/>
                <w:lang w:val="fr-FR" w:eastAsia="zh-CN"/>
              </w:rPr>
            </w:pPr>
          </w:p>
        </w:tc>
        <w:tc>
          <w:tcPr>
            <w:tcW w:w="6852" w:type="dxa"/>
            <w:vMerge/>
          </w:tcPr>
          <w:p w14:paraId="452D8A56" w14:textId="77777777" w:rsidR="00A80767" w:rsidRPr="00FA3986" w:rsidRDefault="00A80767" w:rsidP="00826D53">
            <w:pPr>
              <w:tabs>
                <w:tab w:val="left" w:pos="6946"/>
              </w:tabs>
              <w:suppressAutoHyphens/>
              <w:spacing w:after="120" w:line="252" w:lineRule="auto"/>
              <w:ind w:left="1134"/>
              <w:jc w:val="left"/>
              <w:rPr>
                <w:color w:val="365F91" w:themeColor="accent1" w:themeShade="BF"/>
                <w:szCs w:val="22"/>
                <w:lang w:val="fr-FR" w:eastAsia="zh-CN"/>
              </w:rPr>
            </w:pPr>
          </w:p>
        </w:tc>
        <w:tc>
          <w:tcPr>
            <w:tcW w:w="2962" w:type="dxa"/>
          </w:tcPr>
          <w:p w14:paraId="7F20E7EB" w14:textId="77777777" w:rsidR="00A80767" w:rsidRPr="00B24FC9" w:rsidRDefault="00A80767" w:rsidP="00826D53">
            <w:pPr>
              <w:tabs>
                <w:tab w:val="clear" w:pos="1134"/>
              </w:tabs>
              <w:spacing w:before="120" w:after="60"/>
              <w:ind w:right="-108"/>
              <w:jc w:val="right"/>
              <w:rPr>
                <w:rFonts w:cs="Tahoma"/>
                <w:color w:val="365F91" w:themeColor="accent1" w:themeShade="BF"/>
                <w:szCs w:val="22"/>
              </w:rPr>
            </w:pPr>
            <w:r w:rsidRPr="00B24FC9">
              <w:rPr>
                <w:rFonts w:cs="Tahoma"/>
                <w:color w:val="365F91" w:themeColor="accent1" w:themeShade="BF"/>
                <w:szCs w:val="22"/>
              </w:rPr>
              <w:t>Submitted by:</w:t>
            </w:r>
            <w:r w:rsidRPr="00B24FC9">
              <w:rPr>
                <w:rFonts w:cs="Tahoma"/>
                <w:color w:val="365F91" w:themeColor="accent1" w:themeShade="BF"/>
                <w:szCs w:val="22"/>
              </w:rPr>
              <w:br/>
            </w:r>
            <w:r w:rsidR="000B7216">
              <w:rPr>
                <w:rFonts w:cs="Tahoma"/>
                <w:color w:val="365F91" w:themeColor="accent1" w:themeShade="BF"/>
                <w:szCs w:val="22"/>
              </w:rPr>
              <w:t>Secretary-General</w:t>
            </w:r>
            <w:r w:rsidRPr="00B24FC9">
              <w:rPr>
                <w:rFonts w:cs="Tahoma"/>
                <w:color w:val="365F91" w:themeColor="accent1" w:themeShade="BF"/>
                <w:szCs w:val="22"/>
              </w:rPr>
              <w:t xml:space="preserve"> </w:t>
            </w:r>
          </w:p>
          <w:p w14:paraId="2C6E2B0B" w14:textId="131A1DE9" w:rsidR="00A80767" w:rsidRPr="00B24FC9" w:rsidRDefault="001A0280" w:rsidP="00826D53">
            <w:pPr>
              <w:tabs>
                <w:tab w:val="clear" w:pos="1134"/>
              </w:tabs>
              <w:spacing w:before="120" w:after="60"/>
              <w:ind w:right="-108"/>
              <w:jc w:val="right"/>
              <w:rPr>
                <w:rFonts w:cs="Tahoma"/>
                <w:color w:val="365F91" w:themeColor="accent1" w:themeShade="BF"/>
                <w:szCs w:val="22"/>
              </w:rPr>
            </w:pPr>
            <w:r>
              <w:rPr>
                <w:rFonts w:cs="Tahoma"/>
                <w:color w:val="365F91" w:themeColor="accent1" w:themeShade="BF"/>
                <w:szCs w:val="22"/>
              </w:rPr>
              <w:t>24</w:t>
            </w:r>
            <w:r w:rsidR="002C0978">
              <w:rPr>
                <w:rFonts w:cs="Tahoma"/>
                <w:color w:val="365F91" w:themeColor="accent1" w:themeShade="BF"/>
                <w:szCs w:val="22"/>
              </w:rPr>
              <w:t>.VIII.2022</w:t>
            </w:r>
          </w:p>
          <w:p w14:paraId="19760477" w14:textId="77777777" w:rsidR="00A80767" w:rsidRPr="00B24FC9" w:rsidRDefault="00A80767" w:rsidP="00826D53">
            <w:pPr>
              <w:tabs>
                <w:tab w:val="clear" w:pos="1134"/>
              </w:tabs>
              <w:spacing w:before="120" w:after="60"/>
              <w:ind w:right="-108"/>
              <w:jc w:val="right"/>
              <w:rPr>
                <w:rFonts w:cs="Tahoma"/>
                <w:b/>
                <w:bCs/>
                <w:color w:val="365F91" w:themeColor="accent1" w:themeShade="BF"/>
                <w:szCs w:val="22"/>
              </w:rPr>
            </w:pPr>
          </w:p>
        </w:tc>
      </w:tr>
    </w:tbl>
    <w:p w14:paraId="172F2763" w14:textId="77777777" w:rsidR="00176AB5" w:rsidRDefault="00E5288F" w:rsidP="002C0978">
      <w:pPr>
        <w:pStyle w:val="Heading2"/>
      </w:pPr>
      <w:r>
        <w:t>RESOLUTIONS AND DECISIONS OF CONGRESS AND THE EXECUTIVE COUNCIL RELEVANT TO THE COMMISSION AND ACTIONS TAKEN IN RESPONSE</w:t>
      </w:r>
    </w:p>
    <w:p w14:paraId="0706BE69" w14:textId="77777777" w:rsidR="003D0AEF" w:rsidRDefault="003D0AEF" w:rsidP="00441827">
      <w:pPr>
        <w:pStyle w:val="Heading3"/>
      </w:pPr>
      <w:r>
        <w:t>Introduction</w:t>
      </w:r>
    </w:p>
    <w:p w14:paraId="28C37386" w14:textId="557B3958" w:rsidR="003D0AEF" w:rsidRDefault="003D0AEF" w:rsidP="00441827">
      <w:pPr>
        <w:pStyle w:val="WMOBodyText"/>
        <w:spacing w:after="240"/>
        <w:ind w:right="-170"/>
      </w:pPr>
      <w:r w:rsidRPr="00CD5B13">
        <w:rPr>
          <w:spacing w:val="-4"/>
        </w:rPr>
        <w:t>According to Rule 6.10.1(</w:t>
      </w:r>
      <w:r w:rsidR="00F06444" w:rsidRPr="00CD5B13">
        <w:rPr>
          <w:spacing w:val="-4"/>
        </w:rPr>
        <w:t>i</w:t>
      </w:r>
      <w:r w:rsidRPr="00CD5B13">
        <w:rPr>
          <w:spacing w:val="-4"/>
        </w:rPr>
        <w:t xml:space="preserve">) of the </w:t>
      </w:r>
      <w:hyperlink r:id="rId12" w:history="1">
        <w:r w:rsidRPr="00CD5B13">
          <w:rPr>
            <w:rStyle w:val="Hyperlink"/>
            <w:i/>
            <w:iCs/>
            <w:spacing w:val="-4"/>
          </w:rPr>
          <w:t>Rules of Procedure for Technical Commissions</w:t>
        </w:r>
      </w:hyperlink>
      <w:r w:rsidRPr="00CD5B13">
        <w:rPr>
          <w:spacing w:val="-4"/>
        </w:rPr>
        <w:t xml:space="preserve"> (WMO-</w:t>
      </w:r>
      <w:r w:rsidRPr="00014F3A">
        <w:t>No.</w:t>
      </w:r>
      <w:r w:rsidR="00F71FC5">
        <w:t> </w:t>
      </w:r>
      <w:r w:rsidRPr="00014F3A">
        <w:t>1240</w:t>
      </w:r>
      <w:r>
        <w:t xml:space="preserve">), the </w:t>
      </w:r>
      <w:r w:rsidR="00373181">
        <w:rPr>
          <w:lang w:val="en-US"/>
        </w:rPr>
        <w:t>r</w:t>
      </w:r>
      <w:r w:rsidR="00373181" w:rsidRPr="00373181">
        <w:rPr>
          <w:rFonts w:hint="eastAsia"/>
          <w:lang/>
        </w:rPr>
        <w:t xml:space="preserve">eview of the Executive Council resolutions related to the </w:t>
      </w:r>
      <w:r w:rsidR="000700A3">
        <w:rPr>
          <w:lang/>
        </w:rPr>
        <w:t>C</w:t>
      </w:r>
      <w:r w:rsidR="00373181" w:rsidRPr="00373181">
        <w:rPr>
          <w:rFonts w:hint="eastAsia"/>
          <w:lang/>
        </w:rPr>
        <w:t>ommission</w:t>
      </w:r>
      <w:r>
        <w:t xml:space="preserve"> is normally included in the </w:t>
      </w:r>
      <w:r w:rsidRPr="008E2F1C">
        <w:t xml:space="preserve">agenda for an ordinary session of a </w:t>
      </w:r>
      <w:r w:rsidR="000700A3">
        <w:t>C</w:t>
      </w:r>
      <w:r w:rsidRPr="008E2F1C">
        <w:t>ommission</w:t>
      </w:r>
      <w:r>
        <w:t xml:space="preserve">. </w:t>
      </w:r>
      <w:r w:rsidR="00373181">
        <w:t xml:space="preserve">For completeness, the review presented in this document is extended to the resolutions of Congress and the decisions of the Executive Council. A related proposal for the amendment of </w:t>
      </w:r>
      <w:r w:rsidR="00A64168" w:rsidRPr="00A64168">
        <w:t xml:space="preserve">Rule 6.10.1(i) </w:t>
      </w:r>
      <w:r w:rsidR="00373181">
        <w:t xml:space="preserve">is included </w:t>
      </w:r>
      <w:r w:rsidR="00F003AA">
        <w:t xml:space="preserve">in document </w:t>
      </w:r>
      <w:hyperlink r:id="rId13" w:history="1">
        <w:r w:rsidR="00F003AA" w:rsidRPr="001E1E75">
          <w:rPr>
            <w:rStyle w:val="Hyperlink"/>
          </w:rPr>
          <w:t>SERCOM-2/</w:t>
        </w:r>
        <w:r w:rsidR="00A64168" w:rsidRPr="001E1E75">
          <w:rPr>
            <w:rStyle w:val="Hyperlink"/>
          </w:rPr>
          <w:t xml:space="preserve">Doc. </w:t>
        </w:r>
        <w:r w:rsidR="001E1E75" w:rsidRPr="001E1E75">
          <w:rPr>
            <w:rStyle w:val="Hyperlink"/>
          </w:rPr>
          <w:t>8</w:t>
        </w:r>
      </w:hyperlink>
      <w:r w:rsidR="001E1E75">
        <w:t xml:space="preserve">. </w:t>
      </w:r>
    </w:p>
    <w:p w14:paraId="6D33AA0D" w14:textId="54A832E5" w:rsidR="003D0AEF" w:rsidRDefault="003D0AEF" w:rsidP="00D542DB">
      <w:pPr>
        <w:pStyle w:val="WMOBodyText"/>
        <w:spacing w:before="200"/>
      </w:pPr>
      <w:r w:rsidRPr="005516AE">
        <w:t xml:space="preserve">Resolutions, decisions and recommendations in force adopted by Congress, </w:t>
      </w:r>
      <w:r w:rsidR="00F1525C">
        <w:t xml:space="preserve">the </w:t>
      </w:r>
      <w:r w:rsidRPr="005516AE">
        <w:t xml:space="preserve">Executive Council, </w:t>
      </w:r>
      <w:r w:rsidR="004F2B54">
        <w:t>R</w:t>
      </w:r>
      <w:r w:rsidRPr="005516AE">
        <w:t xml:space="preserve">egional </w:t>
      </w:r>
      <w:r w:rsidR="004F2B54">
        <w:t>A</w:t>
      </w:r>
      <w:r w:rsidRPr="005516AE">
        <w:t xml:space="preserve">ssociations and technical commissions are available for consultation in an searchable online database: </w:t>
      </w:r>
      <w:hyperlink r:id="rId14" w:history="1">
        <w:r w:rsidRPr="009F23B0">
          <w:rPr>
            <w:rStyle w:val="Hyperlink"/>
          </w:rPr>
          <w:t>https://tools.wmo.int/wmo-resolutions/index.php</w:t>
        </w:r>
      </w:hyperlink>
      <w:r w:rsidRPr="005516AE">
        <w:t>.</w:t>
      </w:r>
      <w:r>
        <w:t xml:space="preserve"> </w:t>
      </w:r>
    </w:p>
    <w:p w14:paraId="720FB4C6" w14:textId="77777777" w:rsidR="005133ED" w:rsidRDefault="005133ED" w:rsidP="00441827">
      <w:pPr>
        <w:pStyle w:val="Heading3"/>
      </w:pPr>
      <w:r>
        <w:t>Actions taken in response to resolutions and decisions of the Executive Council related to the Commission</w:t>
      </w:r>
    </w:p>
    <w:p w14:paraId="5F96FA1A" w14:textId="77777777" w:rsidR="00467403" w:rsidRDefault="00467403" w:rsidP="004F24C6">
      <w:pPr>
        <w:pStyle w:val="Heading4"/>
        <w:spacing w:before="240" w:after="240"/>
      </w:pPr>
      <w:r>
        <w:t xml:space="preserve">Actions </w:t>
      </w:r>
      <w:r w:rsidR="00E5288F">
        <w:t xml:space="preserve">taken </w:t>
      </w:r>
      <w:r>
        <w:t>in response to resolutions of Cg-Ext(2021)</w:t>
      </w:r>
    </w:p>
    <w:tbl>
      <w:tblPr>
        <w:tblStyle w:val="TableGrid"/>
        <w:tblW w:w="5041" w:type="pct"/>
        <w:tblLook w:val="04A0" w:firstRow="1" w:lastRow="0" w:firstColumn="1" w:lastColumn="0" w:noHBand="0" w:noVBand="1"/>
      </w:tblPr>
      <w:tblGrid>
        <w:gridCol w:w="1912"/>
        <w:gridCol w:w="3470"/>
        <w:gridCol w:w="1229"/>
        <w:gridCol w:w="3097"/>
      </w:tblGrid>
      <w:tr w:rsidR="00467403" w:rsidRPr="00187408" w14:paraId="465DBD3A" w14:textId="77777777" w:rsidTr="00AB55AD">
        <w:trPr>
          <w:tblHeader/>
        </w:trPr>
        <w:tc>
          <w:tcPr>
            <w:tcW w:w="985" w:type="pct"/>
            <w:shd w:val="clear" w:color="auto" w:fill="F2F2F2" w:themeFill="background1" w:themeFillShade="F2"/>
          </w:tcPr>
          <w:p w14:paraId="3E05A01F" w14:textId="77777777" w:rsidR="00467403" w:rsidRPr="00187408" w:rsidRDefault="00467403" w:rsidP="0068196F">
            <w:pPr>
              <w:pStyle w:val="WMOBodyText"/>
              <w:spacing w:before="60" w:after="60"/>
              <w:jc w:val="left"/>
              <w:rPr>
                <w:sz w:val="18"/>
                <w:szCs w:val="18"/>
              </w:rPr>
            </w:pPr>
            <w:r w:rsidRPr="00187408">
              <w:rPr>
                <w:sz w:val="18"/>
                <w:szCs w:val="18"/>
              </w:rPr>
              <w:t xml:space="preserve">Resolution </w:t>
            </w:r>
          </w:p>
        </w:tc>
        <w:tc>
          <w:tcPr>
            <w:tcW w:w="1787" w:type="pct"/>
            <w:shd w:val="clear" w:color="auto" w:fill="F2F2F2" w:themeFill="background1" w:themeFillShade="F2"/>
          </w:tcPr>
          <w:p w14:paraId="78DC9595" w14:textId="77777777" w:rsidR="00467403" w:rsidRPr="00187408" w:rsidRDefault="00467403" w:rsidP="0068196F">
            <w:pPr>
              <w:pStyle w:val="WMOBodyText"/>
              <w:spacing w:before="60" w:after="60"/>
              <w:jc w:val="left"/>
              <w:rPr>
                <w:sz w:val="18"/>
                <w:szCs w:val="18"/>
              </w:rPr>
            </w:pPr>
            <w:r>
              <w:rPr>
                <w:sz w:val="18"/>
                <w:szCs w:val="18"/>
              </w:rPr>
              <w:t>Directives</w:t>
            </w:r>
            <w:r w:rsidRPr="00187408">
              <w:rPr>
                <w:sz w:val="18"/>
                <w:szCs w:val="18"/>
              </w:rPr>
              <w:t xml:space="preserve"> to the Commission or the president</w:t>
            </w:r>
          </w:p>
        </w:tc>
        <w:tc>
          <w:tcPr>
            <w:tcW w:w="633" w:type="pct"/>
            <w:shd w:val="clear" w:color="auto" w:fill="F2F2F2" w:themeFill="background1" w:themeFillShade="F2"/>
          </w:tcPr>
          <w:p w14:paraId="41636A8B" w14:textId="77777777" w:rsidR="00467403" w:rsidRPr="00AD4BAA" w:rsidRDefault="00467403" w:rsidP="0068196F">
            <w:pPr>
              <w:pStyle w:val="WMOBodyText"/>
              <w:spacing w:before="60" w:after="60"/>
              <w:rPr>
                <w:spacing w:val="-4"/>
                <w:sz w:val="18"/>
                <w:szCs w:val="18"/>
              </w:rPr>
            </w:pPr>
            <w:r w:rsidRPr="00AD4BAA">
              <w:rPr>
                <w:spacing w:val="-4"/>
                <w:sz w:val="18"/>
                <w:szCs w:val="18"/>
              </w:rPr>
              <w:t>Deadline</w:t>
            </w:r>
          </w:p>
        </w:tc>
        <w:tc>
          <w:tcPr>
            <w:tcW w:w="1595" w:type="pct"/>
            <w:shd w:val="clear" w:color="auto" w:fill="F2F2F2" w:themeFill="background1" w:themeFillShade="F2"/>
          </w:tcPr>
          <w:p w14:paraId="1DFB2240" w14:textId="3977BB81" w:rsidR="00467403" w:rsidRPr="00187408" w:rsidRDefault="00467403" w:rsidP="0068196F">
            <w:pPr>
              <w:pStyle w:val="WMOBodyText"/>
              <w:spacing w:before="60" w:after="60"/>
              <w:jc w:val="left"/>
              <w:rPr>
                <w:sz w:val="18"/>
                <w:szCs w:val="18"/>
              </w:rPr>
            </w:pPr>
            <w:r w:rsidRPr="00187408">
              <w:rPr>
                <w:sz w:val="18"/>
                <w:szCs w:val="18"/>
              </w:rPr>
              <w:t xml:space="preserve">Actions taken as of </w:t>
            </w:r>
            <w:r w:rsidR="00ED091B">
              <w:rPr>
                <w:sz w:val="18"/>
                <w:szCs w:val="18"/>
              </w:rPr>
              <w:br/>
            </w:r>
            <w:r>
              <w:rPr>
                <w:sz w:val="18"/>
                <w:szCs w:val="18"/>
              </w:rPr>
              <w:t>31</w:t>
            </w:r>
            <w:r w:rsidR="00ED091B">
              <w:rPr>
                <w:sz w:val="18"/>
                <w:szCs w:val="18"/>
              </w:rPr>
              <w:t> </w:t>
            </w:r>
            <w:r>
              <w:rPr>
                <w:sz w:val="18"/>
                <w:szCs w:val="18"/>
              </w:rPr>
              <w:t>August</w:t>
            </w:r>
            <w:r w:rsidR="00ED091B">
              <w:rPr>
                <w:sz w:val="18"/>
                <w:szCs w:val="18"/>
              </w:rPr>
              <w:t> </w:t>
            </w:r>
            <w:r>
              <w:rPr>
                <w:sz w:val="18"/>
                <w:szCs w:val="18"/>
              </w:rPr>
              <w:t>2022</w:t>
            </w:r>
          </w:p>
        </w:tc>
      </w:tr>
      <w:tr w:rsidR="00467403" w:rsidRPr="00187408" w14:paraId="24F2B0EB" w14:textId="77777777" w:rsidTr="00AB55AD">
        <w:tc>
          <w:tcPr>
            <w:tcW w:w="985" w:type="pct"/>
          </w:tcPr>
          <w:p w14:paraId="15313AF5" w14:textId="05EF6555" w:rsidR="00467403" w:rsidRPr="00187408" w:rsidRDefault="00000000" w:rsidP="0068196F">
            <w:pPr>
              <w:pStyle w:val="WMOBodyText"/>
              <w:spacing w:before="60" w:after="60"/>
              <w:jc w:val="left"/>
              <w:rPr>
                <w:sz w:val="18"/>
                <w:szCs w:val="18"/>
              </w:rPr>
            </w:pPr>
            <w:hyperlink r:id="rId15" w:anchor="page=9" w:history="1">
              <w:r w:rsidR="00467403" w:rsidRPr="00480CF5">
                <w:rPr>
                  <w:rStyle w:val="Hyperlink"/>
                  <w:sz w:val="18"/>
                  <w:szCs w:val="18"/>
                </w:rPr>
                <w:t xml:space="preserve">Resolution 1 </w:t>
              </w:r>
              <w:r w:rsidR="00F9445C">
                <w:rPr>
                  <w:rStyle w:val="Hyperlink"/>
                  <w:sz w:val="18"/>
                  <w:szCs w:val="18"/>
                </w:rPr>
                <w:br/>
              </w:r>
              <w:r w:rsidR="00467403" w:rsidRPr="00480CF5">
                <w:rPr>
                  <w:rStyle w:val="Hyperlink"/>
                  <w:sz w:val="18"/>
                  <w:szCs w:val="18"/>
                </w:rPr>
                <w:t>(Cg-Ext(2021))</w:t>
              </w:r>
            </w:hyperlink>
            <w:r w:rsidR="00467403" w:rsidRPr="002C0929">
              <w:rPr>
                <w:sz w:val="18"/>
                <w:szCs w:val="18"/>
              </w:rPr>
              <w:t xml:space="preserve"> </w:t>
            </w:r>
            <w:r w:rsidR="00467403">
              <w:rPr>
                <w:sz w:val="18"/>
                <w:szCs w:val="18"/>
              </w:rPr>
              <w:t>–</w:t>
            </w:r>
            <w:r w:rsidR="00467403" w:rsidRPr="002C0929">
              <w:rPr>
                <w:sz w:val="18"/>
                <w:szCs w:val="18"/>
              </w:rPr>
              <w:t xml:space="preserve"> Implementation Plan of the Global Framework for Climate Services</w:t>
            </w:r>
          </w:p>
        </w:tc>
        <w:tc>
          <w:tcPr>
            <w:tcW w:w="1787" w:type="pct"/>
          </w:tcPr>
          <w:p w14:paraId="1CAF772A" w14:textId="19C320CC" w:rsidR="00467403" w:rsidRPr="00187408" w:rsidRDefault="00467403" w:rsidP="0068196F">
            <w:pPr>
              <w:pStyle w:val="WMOBodyText"/>
              <w:spacing w:before="60" w:after="60"/>
              <w:jc w:val="left"/>
              <w:rPr>
                <w:sz w:val="18"/>
                <w:szCs w:val="18"/>
              </w:rPr>
            </w:pPr>
            <w:r w:rsidRPr="0055020E">
              <w:rPr>
                <w:sz w:val="18"/>
                <w:szCs w:val="18"/>
              </w:rPr>
              <w:t>Requests the president of the Commission for Weather, Climate, Water and Environmental Services and Applications, in coordination with the president of the Commission for Observation, Infrastructure and Information Systems, the Chair of the Research Board, and other relevant bodies, to: (1)</w:t>
            </w:r>
            <w:r w:rsidR="00BD70F6">
              <w:rPr>
                <w:sz w:val="18"/>
                <w:szCs w:val="18"/>
              </w:rPr>
              <w:t> </w:t>
            </w:r>
            <w:r w:rsidRPr="0055020E">
              <w:rPr>
                <w:sz w:val="18"/>
                <w:szCs w:val="18"/>
              </w:rPr>
              <w:t>Initiate a process to review the emerging data requirements for risk- and impact-based warning and decision support systems; (2)</w:t>
            </w:r>
            <w:r w:rsidR="00BD70F6">
              <w:rPr>
                <w:sz w:val="18"/>
                <w:szCs w:val="18"/>
              </w:rPr>
              <w:t> </w:t>
            </w:r>
            <w:r w:rsidRPr="0055020E">
              <w:rPr>
                <w:sz w:val="18"/>
                <w:szCs w:val="18"/>
              </w:rPr>
              <w:t>Seek the engagement of concerned partners, i.e. international organizations/agencies that are reliant on the provision of weather, climate, water and related environmental services by Members on the further application and implementation of WMO’s unified data policy;</w:t>
            </w:r>
          </w:p>
        </w:tc>
        <w:tc>
          <w:tcPr>
            <w:tcW w:w="633" w:type="pct"/>
          </w:tcPr>
          <w:p w14:paraId="127B358A" w14:textId="77777777" w:rsidR="00467403" w:rsidRPr="00AD4BAA" w:rsidRDefault="00467403" w:rsidP="0068196F">
            <w:pPr>
              <w:pStyle w:val="WMOBodyText"/>
              <w:spacing w:before="60" w:after="60"/>
              <w:jc w:val="left"/>
              <w:rPr>
                <w:spacing w:val="-4"/>
                <w:sz w:val="18"/>
                <w:szCs w:val="18"/>
              </w:rPr>
            </w:pPr>
            <w:r w:rsidRPr="00AD4BAA">
              <w:rPr>
                <w:spacing w:val="-4"/>
                <w:sz w:val="18"/>
                <w:szCs w:val="18"/>
              </w:rPr>
              <w:t>N/A</w:t>
            </w:r>
          </w:p>
        </w:tc>
        <w:tc>
          <w:tcPr>
            <w:tcW w:w="1595" w:type="pct"/>
          </w:tcPr>
          <w:p w14:paraId="1BC1BA37" w14:textId="243BC24E" w:rsidR="00467403" w:rsidRPr="00C677B9" w:rsidRDefault="00467403" w:rsidP="0068196F">
            <w:pPr>
              <w:pStyle w:val="WMOBodyText"/>
              <w:spacing w:before="60" w:after="60"/>
              <w:jc w:val="left"/>
              <w:rPr>
                <w:sz w:val="18"/>
                <w:szCs w:val="18"/>
              </w:rPr>
            </w:pPr>
            <w:r w:rsidRPr="00C677B9">
              <w:rPr>
                <w:sz w:val="18"/>
                <w:szCs w:val="18"/>
              </w:rPr>
              <w:t xml:space="preserve">EC </w:t>
            </w:r>
            <w:r>
              <w:rPr>
                <w:sz w:val="18"/>
                <w:szCs w:val="18"/>
              </w:rPr>
              <w:t>a</w:t>
            </w:r>
            <w:r w:rsidRPr="00C677B9">
              <w:rPr>
                <w:sz w:val="18"/>
                <w:szCs w:val="18"/>
              </w:rPr>
              <w:t>pproved the GFCS Strategy and Measures for Enhanced Visibility, Effectiveness and Implementation</w:t>
            </w:r>
            <w:r>
              <w:rPr>
                <w:sz w:val="18"/>
                <w:szCs w:val="18"/>
              </w:rPr>
              <w:t xml:space="preserve"> through </w:t>
            </w:r>
            <w:hyperlink r:id="rId16" w:history="1">
              <w:r w:rsidRPr="009960AD">
                <w:rPr>
                  <w:rStyle w:val="Hyperlink"/>
                  <w:sz w:val="18"/>
                  <w:szCs w:val="18"/>
                </w:rPr>
                <w:t>Resolution 1 (EC-75)</w:t>
              </w:r>
            </w:hyperlink>
            <w:r>
              <w:rPr>
                <w:sz w:val="18"/>
                <w:szCs w:val="18"/>
              </w:rPr>
              <w:t xml:space="preserve">. See also </w:t>
            </w:r>
            <w:hyperlink r:id="rId17" w:history="1">
              <w:r w:rsidR="00FC4745">
                <w:rPr>
                  <w:rStyle w:val="Hyperlink"/>
                  <w:sz w:val="18"/>
                  <w:szCs w:val="18"/>
                </w:rPr>
                <w:t>EC-75/INF. 3.1(1)</w:t>
              </w:r>
            </w:hyperlink>
            <w:r>
              <w:rPr>
                <w:sz w:val="18"/>
                <w:szCs w:val="18"/>
              </w:rPr>
              <w:t xml:space="preserve">, published in all official languages. </w:t>
            </w:r>
          </w:p>
          <w:p w14:paraId="7211839A" w14:textId="77777777" w:rsidR="00467403" w:rsidRPr="0055020E" w:rsidRDefault="00467403" w:rsidP="00F80D76">
            <w:pPr>
              <w:pStyle w:val="WMOBodyText"/>
              <w:spacing w:before="120" w:after="60"/>
              <w:jc w:val="left"/>
              <w:rPr>
                <w:sz w:val="18"/>
                <w:szCs w:val="18"/>
              </w:rPr>
            </w:pPr>
            <w:r w:rsidRPr="00C677B9">
              <w:rPr>
                <w:sz w:val="18"/>
                <w:szCs w:val="18"/>
              </w:rPr>
              <w:t>The Resolution and INF provide a complete description of the way forward</w:t>
            </w:r>
            <w:r>
              <w:rPr>
                <w:sz w:val="18"/>
                <w:szCs w:val="18"/>
              </w:rPr>
              <w:t>.</w:t>
            </w:r>
          </w:p>
        </w:tc>
      </w:tr>
      <w:tr w:rsidR="00467403" w:rsidRPr="00187408" w14:paraId="47C5470A" w14:textId="77777777" w:rsidTr="00AB55AD">
        <w:tc>
          <w:tcPr>
            <w:tcW w:w="985" w:type="pct"/>
          </w:tcPr>
          <w:p w14:paraId="0D79F886" w14:textId="2399F38B" w:rsidR="00467403" w:rsidRPr="002C0929" w:rsidRDefault="00000000" w:rsidP="00B33255">
            <w:pPr>
              <w:pStyle w:val="WMOBodyText"/>
              <w:keepNext/>
              <w:keepLines/>
              <w:spacing w:before="60" w:after="60"/>
              <w:jc w:val="left"/>
              <w:rPr>
                <w:sz w:val="18"/>
                <w:szCs w:val="18"/>
              </w:rPr>
            </w:pPr>
            <w:hyperlink r:id="rId18" w:anchor="page=36" w:history="1">
              <w:r w:rsidR="00467403" w:rsidRPr="009A11F5">
                <w:rPr>
                  <w:rStyle w:val="Hyperlink"/>
                  <w:sz w:val="18"/>
                  <w:szCs w:val="18"/>
                </w:rPr>
                <w:t xml:space="preserve">Resolution 4 </w:t>
              </w:r>
              <w:r w:rsidR="00FC4745">
                <w:rPr>
                  <w:rStyle w:val="Hyperlink"/>
                  <w:sz w:val="18"/>
                  <w:szCs w:val="18"/>
                </w:rPr>
                <w:br/>
              </w:r>
              <w:r w:rsidR="00467403" w:rsidRPr="009A11F5">
                <w:rPr>
                  <w:rStyle w:val="Hyperlink"/>
                  <w:sz w:val="18"/>
                  <w:szCs w:val="18"/>
                </w:rPr>
                <w:t>(Cg-Ext(2021))</w:t>
              </w:r>
            </w:hyperlink>
            <w:r w:rsidR="00467403" w:rsidRPr="00913FF8">
              <w:rPr>
                <w:sz w:val="18"/>
                <w:szCs w:val="18"/>
              </w:rPr>
              <w:t xml:space="preserve"> - WMO Vision and Strategy for Hydrology and its associated Plan of Action</w:t>
            </w:r>
          </w:p>
        </w:tc>
        <w:tc>
          <w:tcPr>
            <w:tcW w:w="1787" w:type="pct"/>
          </w:tcPr>
          <w:p w14:paraId="7AE662F4" w14:textId="258AFC7E" w:rsidR="00467403" w:rsidRDefault="00467403" w:rsidP="00B33255">
            <w:pPr>
              <w:pStyle w:val="WMOBodyText"/>
              <w:keepNext/>
              <w:keepLines/>
              <w:spacing w:before="60" w:after="120"/>
              <w:jc w:val="left"/>
              <w:rPr>
                <w:sz w:val="18"/>
                <w:szCs w:val="18"/>
              </w:rPr>
            </w:pPr>
            <w:r w:rsidRPr="00913FF8">
              <w:rPr>
                <w:sz w:val="18"/>
                <w:szCs w:val="18"/>
              </w:rPr>
              <w:t>Requests presidents of technical commissions and the Chair of the Research Board to review the proposed activities for alignment of the Plan of Action with the work plans of the technical commissions and the Research Board;</w:t>
            </w:r>
          </w:p>
          <w:p w14:paraId="736F1A22" w14:textId="77777777" w:rsidR="00467403" w:rsidRPr="0055020E" w:rsidRDefault="00467403" w:rsidP="00B33255">
            <w:pPr>
              <w:pStyle w:val="WMOBodyText"/>
              <w:keepNext/>
              <w:keepLines/>
              <w:spacing w:before="60" w:after="60"/>
              <w:jc w:val="left"/>
              <w:rPr>
                <w:sz w:val="18"/>
                <w:szCs w:val="18"/>
              </w:rPr>
            </w:pPr>
            <w:r w:rsidRPr="00C24689">
              <w:rPr>
                <w:sz w:val="18"/>
                <w:szCs w:val="18"/>
              </w:rPr>
              <w:t>Requests also that the presidents of the Services and Infrastructure Commissions, the Chair of the Research Board, the presidents of Regional Associations, the Chair of the Hydrological Coordination Panel, based on the advice of the Regional Hydrological Advisers and with the support of the Secretariat, ensure that the outputs of the quarterly regional fora of Hydrological Advisers of relevance to their programmes, activities and initiatives, are appropriately integrated into the workplans and priorities of the bodies they lead, as well as in the extra-budgetary projects supported by WMO;</w:t>
            </w:r>
          </w:p>
        </w:tc>
        <w:tc>
          <w:tcPr>
            <w:tcW w:w="633" w:type="pct"/>
          </w:tcPr>
          <w:p w14:paraId="084A6EFC" w14:textId="77777777" w:rsidR="00467403" w:rsidRPr="00AD4BAA" w:rsidRDefault="00467403" w:rsidP="00B33255">
            <w:pPr>
              <w:pStyle w:val="WMOBodyText"/>
              <w:keepNext/>
              <w:keepLines/>
              <w:spacing w:before="60" w:after="60"/>
              <w:jc w:val="left"/>
              <w:rPr>
                <w:spacing w:val="-4"/>
                <w:sz w:val="18"/>
                <w:szCs w:val="18"/>
              </w:rPr>
            </w:pPr>
            <w:r w:rsidRPr="00AD4BAA">
              <w:rPr>
                <w:spacing w:val="-4"/>
                <w:sz w:val="18"/>
                <w:szCs w:val="18"/>
              </w:rPr>
              <w:t>N/A</w:t>
            </w:r>
          </w:p>
        </w:tc>
        <w:tc>
          <w:tcPr>
            <w:tcW w:w="1595" w:type="pct"/>
          </w:tcPr>
          <w:p w14:paraId="0162D47A" w14:textId="33920C29" w:rsidR="00467403" w:rsidRPr="00660A7A" w:rsidRDefault="00467403" w:rsidP="00B33255">
            <w:pPr>
              <w:pStyle w:val="WMOBodyText"/>
              <w:keepNext/>
              <w:keepLines/>
              <w:spacing w:before="60" w:after="120"/>
              <w:jc w:val="left"/>
              <w:rPr>
                <w:sz w:val="18"/>
                <w:szCs w:val="18"/>
              </w:rPr>
            </w:pPr>
            <w:r w:rsidRPr="00660A7A">
              <w:rPr>
                <w:sz w:val="18"/>
                <w:szCs w:val="18"/>
              </w:rPr>
              <w:t xml:space="preserve">SC-HYD has been closely working with </w:t>
            </w:r>
            <w:r w:rsidR="0076409D">
              <w:rPr>
                <w:sz w:val="18"/>
                <w:szCs w:val="18"/>
              </w:rPr>
              <w:t>the Hydrological Coordination Panel (</w:t>
            </w:r>
            <w:r w:rsidRPr="00660A7A">
              <w:rPr>
                <w:sz w:val="18"/>
                <w:szCs w:val="18"/>
              </w:rPr>
              <w:t>HCP</w:t>
            </w:r>
            <w:r w:rsidR="0076409D">
              <w:rPr>
                <w:sz w:val="18"/>
                <w:szCs w:val="18"/>
              </w:rPr>
              <w:t>)</w:t>
            </w:r>
            <w:r w:rsidRPr="00660A7A">
              <w:rPr>
                <w:sz w:val="18"/>
                <w:szCs w:val="18"/>
              </w:rPr>
              <w:t xml:space="preserve"> to integrate in its future workplan the activities stemming from the Plan of Action. This is reflected in Doc.</w:t>
            </w:r>
            <w:r w:rsidR="00403580">
              <w:rPr>
                <w:sz w:val="18"/>
                <w:szCs w:val="18"/>
              </w:rPr>
              <w:t> </w:t>
            </w:r>
            <w:r w:rsidRPr="00660A7A">
              <w:rPr>
                <w:sz w:val="18"/>
                <w:szCs w:val="18"/>
              </w:rPr>
              <w:t xml:space="preserve">7.1, following SC-HYD </w:t>
            </w:r>
            <w:r>
              <w:rPr>
                <w:sz w:val="18"/>
                <w:szCs w:val="18"/>
              </w:rPr>
              <w:t>advice</w:t>
            </w:r>
            <w:r w:rsidRPr="00660A7A">
              <w:rPr>
                <w:sz w:val="18"/>
                <w:szCs w:val="18"/>
              </w:rPr>
              <w:t xml:space="preserve"> to SERCOM to consider the amendments to its workplan contained in SC-HYD</w:t>
            </w:r>
            <w:r>
              <w:rPr>
                <w:sz w:val="18"/>
                <w:szCs w:val="18"/>
              </w:rPr>
              <w:t>-</w:t>
            </w:r>
            <w:r w:rsidRPr="00660A7A">
              <w:rPr>
                <w:sz w:val="18"/>
                <w:szCs w:val="18"/>
              </w:rPr>
              <w:t>10 Doc.</w:t>
            </w:r>
            <w:r w:rsidR="004F4320">
              <w:rPr>
                <w:sz w:val="18"/>
                <w:szCs w:val="18"/>
              </w:rPr>
              <w:t> </w:t>
            </w:r>
            <w:r w:rsidRPr="00660A7A">
              <w:rPr>
                <w:sz w:val="18"/>
                <w:szCs w:val="18"/>
              </w:rPr>
              <w:t>5</w:t>
            </w:r>
            <w:r>
              <w:rPr>
                <w:sz w:val="18"/>
                <w:szCs w:val="18"/>
              </w:rPr>
              <w:t>.</w:t>
            </w:r>
          </w:p>
          <w:p w14:paraId="477DFFA5" w14:textId="7C1A2EB4" w:rsidR="00467403" w:rsidRPr="0055020E" w:rsidRDefault="00467403" w:rsidP="00B33255">
            <w:pPr>
              <w:pStyle w:val="WMOBodyText"/>
              <w:keepNext/>
              <w:keepLines/>
              <w:spacing w:before="60" w:after="60"/>
              <w:jc w:val="left"/>
              <w:rPr>
                <w:sz w:val="18"/>
                <w:szCs w:val="18"/>
              </w:rPr>
            </w:pPr>
            <w:r w:rsidRPr="00660A7A">
              <w:rPr>
                <w:sz w:val="18"/>
                <w:szCs w:val="18"/>
              </w:rPr>
              <w:t>Requests from RA</w:t>
            </w:r>
            <w:r w:rsidR="004F4320">
              <w:rPr>
                <w:sz w:val="18"/>
                <w:szCs w:val="18"/>
              </w:rPr>
              <w:t> </w:t>
            </w:r>
            <w:r w:rsidRPr="00660A7A">
              <w:rPr>
                <w:sz w:val="18"/>
                <w:szCs w:val="18"/>
              </w:rPr>
              <w:t>V HA forum w</w:t>
            </w:r>
            <w:r w:rsidR="0096385C">
              <w:rPr>
                <w:sz w:val="18"/>
                <w:szCs w:val="18"/>
              </w:rPr>
              <w:t>ere</w:t>
            </w:r>
            <w:r w:rsidRPr="00660A7A">
              <w:rPr>
                <w:sz w:val="18"/>
                <w:szCs w:val="18"/>
              </w:rPr>
              <w:t xml:space="preserve"> taken, and Secretariat prepared the pre-concept note “Integrating Flood and Drought Management for Climate Change Resilience in the Pacific Islands” in consultation with the Regional Hydrological Adviser and Members. It was submitted to </w:t>
            </w:r>
            <w:r w:rsidR="00C55E30">
              <w:rPr>
                <w:sz w:val="18"/>
                <w:szCs w:val="18"/>
              </w:rPr>
              <w:t xml:space="preserve">the </w:t>
            </w:r>
            <w:r w:rsidRPr="00660A7A">
              <w:rPr>
                <w:sz w:val="18"/>
                <w:szCs w:val="18"/>
              </w:rPr>
              <w:t>Adaptation Fund on 5</w:t>
            </w:r>
            <w:r w:rsidR="0096385C">
              <w:rPr>
                <w:sz w:val="18"/>
                <w:szCs w:val="18"/>
              </w:rPr>
              <w:t> </w:t>
            </w:r>
            <w:r w:rsidRPr="00660A7A">
              <w:rPr>
                <w:sz w:val="18"/>
                <w:szCs w:val="18"/>
              </w:rPr>
              <w:t>Aug</w:t>
            </w:r>
            <w:r>
              <w:rPr>
                <w:sz w:val="18"/>
                <w:szCs w:val="18"/>
              </w:rPr>
              <w:t>ust</w:t>
            </w:r>
            <w:r w:rsidR="0096385C">
              <w:rPr>
                <w:sz w:val="18"/>
                <w:szCs w:val="18"/>
              </w:rPr>
              <w:t> </w:t>
            </w:r>
            <w:r w:rsidRPr="00660A7A">
              <w:rPr>
                <w:sz w:val="18"/>
                <w:szCs w:val="18"/>
              </w:rPr>
              <w:t>2022</w:t>
            </w:r>
            <w:r>
              <w:rPr>
                <w:sz w:val="18"/>
                <w:szCs w:val="18"/>
              </w:rPr>
              <w:t>.</w:t>
            </w:r>
          </w:p>
        </w:tc>
      </w:tr>
      <w:tr w:rsidR="00467403" w:rsidRPr="00187408" w14:paraId="5D81102E" w14:textId="77777777" w:rsidTr="00AB55AD">
        <w:tc>
          <w:tcPr>
            <w:tcW w:w="985" w:type="pct"/>
          </w:tcPr>
          <w:p w14:paraId="764337BA" w14:textId="2AB02251" w:rsidR="00467403" w:rsidRPr="00913FF8" w:rsidRDefault="00000000" w:rsidP="0068196F">
            <w:pPr>
              <w:pStyle w:val="WMOBodyText"/>
              <w:spacing w:before="60" w:after="60"/>
              <w:jc w:val="left"/>
              <w:rPr>
                <w:sz w:val="18"/>
                <w:szCs w:val="18"/>
              </w:rPr>
            </w:pPr>
            <w:hyperlink r:id="rId19" w:anchor="page=155" w:history="1">
              <w:r w:rsidR="00467403" w:rsidRPr="006D16ED">
                <w:rPr>
                  <w:rStyle w:val="Hyperlink"/>
                  <w:sz w:val="18"/>
                  <w:szCs w:val="18"/>
                </w:rPr>
                <w:t xml:space="preserve">Resolution 5 </w:t>
              </w:r>
              <w:r w:rsidR="0096385C">
                <w:rPr>
                  <w:rStyle w:val="Hyperlink"/>
                  <w:sz w:val="18"/>
                  <w:szCs w:val="18"/>
                </w:rPr>
                <w:br/>
              </w:r>
              <w:r w:rsidR="00467403" w:rsidRPr="006D16ED">
                <w:rPr>
                  <w:rStyle w:val="Hyperlink"/>
                  <w:sz w:val="18"/>
                  <w:szCs w:val="18"/>
                </w:rPr>
                <w:t>(Cg-Ext(2021))</w:t>
              </w:r>
            </w:hyperlink>
            <w:r w:rsidR="00467403" w:rsidRPr="00E00B9C">
              <w:rPr>
                <w:sz w:val="18"/>
                <w:szCs w:val="18"/>
              </w:rPr>
              <w:t xml:space="preserve"> - Advanced implementation of elements of the Plan of Action for Hydrology</w:t>
            </w:r>
          </w:p>
        </w:tc>
        <w:tc>
          <w:tcPr>
            <w:tcW w:w="1787" w:type="pct"/>
          </w:tcPr>
          <w:p w14:paraId="0BBDC665" w14:textId="2C93EA5C" w:rsidR="00467403" w:rsidRPr="00913FF8" w:rsidRDefault="00467403" w:rsidP="0068196F">
            <w:pPr>
              <w:pStyle w:val="WMOBodyText"/>
              <w:spacing w:before="60" w:after="60"/>
              <w:jc w:val="left"/>
              <w:rPr>
                <w:sz w:val="18"/>
                <w:szCs w:val="18"/>
              </w:rPr>
            </w:pPr>
            <w:r w:rsidRPr="006D16ED">
              <w:rPr>
                <w:sz w:val="18"/>
                <w:szCs w:val="18"/>
              </w:rPr>
              <w:t xml:space="preserve">Further requests the president of the Services Commission to explore ways of ensuring operational support to </w:t>
            </w:r>
            <w:r w:rsidR="008619D5">
              <w:rPr>
                <w:sz w:val="18"/>
                <w:szCs w:val="18"/>
              </w:rPr>
              <w:t>Flash Flood Guidance System with Global Coverage (</w:t>
            </w:r>
            <w:r w:rsidRPr="006D16ED">
              <w:rPr>
                <w:sz w:val="18"/>
                <w:szCs w:val="18"/>
              </w:rPr>
              <w:t>FFGS</w:t>
            </w:r>
            <w:r w:rsidR="008619D5">
              <w:rPr>
                <w:sz w:val="18"/>
                <w:szCs w:val="18"/>
              </w:rPr>
              <w:t>)</w:t>
            </w:r>
            <w:r w:rsidRPr="006D16ED">
              <w:rPr>
                <w:sz w:val="18"/>
                <w:szCs w:val="18"/>
              </w:rPr>
              <w:t xml:space="preserve"> and other flash flood and flood forecasting systems as part of the Flood Forecasting Initiative (FFI), one of the major hydrological initiatives identified by </w:t>
            </w:r>
            <w:hyperlink r:id="rId20" w:anchor="page=103" w:history="1">
              <w:r w:rsidRPr="00FC016D">
                <w:rPr>
                  <w:rStyle w:val="Hyperlink"/>
                  <w:sz w:val="18"/>
                  <w:szCs w:val="18"/>
                </w:rPr>
                <w:t>Resolution</w:t>
              </w:r>
              <w:r w:rsidR="00E61F6B" w:rsidRPr="00FC016D">
                <w:rPr>
                  <w:rStyle w:val="Hyperlink"/>
                  <w:sz w:val="18"/>
                  <w:szCs w:val="18"/>
                </w:rPr>
                <w:t> </w:t>
              </w:r>
              <w:r w:rsidRPr="00FC016D">
                <w:rPr>
                  <w:rStyle w:val="Hyperlink"/>
                  <w:sz w:val="18"/>
                  <w:szCs w:val="18"/>
                </w:rPr>
                <w:t>25 (Cg-18)</w:t>
              </w:r>
            </w:hyperlink>
            <w:r w:rsidRPr="006B6EC9">
              <w:rPr>
                <w:sz w:val="18"/>
                <w:szCs w:val="18"/>
              </w:rPr>
              <w:t>;</w:t>
            </w:r>
          </w:p>
        </w:tc>
        <w:tc>
          <w:tcPr>
            <w:tcW w:w="633" w:type="pct"/>
          </w:tcPr>
          <w:p w14:paraId="0A70D2DB" w14:textId="77777777" w:rsidR="00467403" w:rsidRPr="00AD4BAA" w:rsidRDefault="00467403" w:rsidP="0068196F">
            <w:pPr>
              <w:pStyle w:val="WMOBodyText"/>
              <w:spacing w:before="60" w:after="60"/>
              <w:jc w:val="left"/>
              <w:rPr>
                <w:spacing w:val="-4"/>
                <w:sz w:val="18"/>
                <w:szCs w:val="18"/>
              </w:rPr>
            </w:pPr>
            <w:r w:rsidRPr="00AD4BAA">
              <w:rPr>
                <w:spacing w:val="-4"/>
                <w:sz w:val="18"/>
                <w:szCs w:val="18"/>
              </w:rPr>
              <w:t>N/A</w:t>
            </w:r>
          </w:p>
        </w:tc>
        <w:tc>
          <w:tcPr>
            <w:tcW w:w="1595" w:type="pct"/>
          </w:tcPr>
          <w:p w14:paraId="2555DDF2" w14:textId="4778E4EB" w:rsidR="00467403" w:rsidRPr="009B1BE3" w:rsidRDefault="00467403" w:rsidP="0068196F">
            <w:pPr>
              <w:pStyle w:val="WMOBodyText"/>
              <w:spacing w:before="60" w:after="60"/>
              <w:jc w:val="left"/>
              <w:rPr>
                <w:sz w:val="18"/>
                <w:szCs w:val="18"/>
              </w:rPr>
            </w:pPr>
            <w:r w:rsidRPr="009B1BE3">
              <w:rPr>
                <w:sz w:val="18"/>
                <w:szCs w:val="18"/>
              </w:rPr>
              <w:t xml:space="preserve">Terms of Reference for the FFGS/WGC Programme Management Committee have been elaborated and approved by SC-HYD at its </w:t>
            </w:r>
            <w:r w:rsidR="008C505F">
              <w:rPr>
                <w:sz w:val="18"/>
                <w:szCs w:val="18"/>
              </w:rPr>
              <w:t>10</w:t>
            </w:r>
            <w:r w:rsidR="008C505F" w:rsidRPr="00B973F8">
              <w:rPr>
                <w:sz w:val="18"/>
                <w:szCs w:val="18"/>
              </w:rPr>
              <w:t>th</w:t>
            </w:r>
            <w:r w:rsidR="008C505F">
              <w:rPr>
                <w:sz w:val="18"/>
                <w:szCs w:val="18"/>
              </w:rPr>
              <w:t xml:space="preserve"> </w:t>
            </w:r>
            <w:r w:rsidRPr="009B1BE3">
              <w:rPr>
                <w:sz w:val="18"/>
                <w:szCs w:val="18"/>
              </w:rPr>
              <w:t>meeting (see Doc.</w:t>
            </w:r>
            <w:r w:rsidR="00B973F8">
              <w:rPr>
                <w:sz w:val="18"/>
                <w:szCs w:val="18"/>
              </w:rPr>
              <w:t> </w:t>
            </w:r>
            <w:r w:rsidRPr="009B1BE3">
              <w:rPr>
                <w:sz w:val="18"/>
                <w:szCs w:val="18"/>
              </w:rPr>
              <w:t>4.5 SC-HYD</w:t>
            </w:r>
            <w:r w:rsidR="0022172E">
              <w:rPr>
                <w:sz w:val="18"/>
                <w:szCs w:val="18"/>
              </w:rPr>
              <w:t> </w:t>
            </w:r>
            <w:r w:rsidRPr="009B1BE3">
              <w:rPr>
                <w:sz w:val="18"/>
                <w:szCs w:val="18"/>
              </w:rPr>
              <w:t>10).</w:t>
            </w:r>
          </w:p>
          <w:p w14:paraId="6A306434" w14:textId="5D895FE6" w:rsidR="00467403" w:rsidRPr="0055020E" w:rsidRDefault="00467403" w:rsidP="00434346">
            <w:pPr>
              <w:pStyle w:val="WMOBodyText"/>
              <w:spacing w:before="120" w:after="60"/>
              <w:jc w:val="left"/>
              <w:rPr>
                <w:sz w:val="18"/>
                <w:szCs w:val="18"/>
              </w:rPr>
            </w:pPr>
            <w:r w:rsidRPr="009B1BE3">
              <w:rPr>
                <w:sz w:val="18"/>
                <w:szCs w:val="18"/>
              </w:rPr>
              <w:t>Recommendations from FFI-AG 4</w:t>
            </w:r>
            <w:r w:rsidRPr="0022172E">
              <w:rPr>
                <w:sz w:val="18"/>
                <w:szCs w:val="18"/>
              </w:rPr>
              <w:t>th</w:t>
            </w:r>
            <w:r w:rsidR="008C505F">
              <w:rPr>
                <w:sz w:val="18"/>
                <w:szCs w:val="18"/>
              </w:rPr>
              <w:t xml:space="preserve"> </w:t>
            </w:r>
            <w:r w:rsidRPr="009B1BE3">
              <w:rPr>
                <w:sz w:val="18"/>
                <w:szCs w:val="18"/>
              </w:rPr>
              <w:t xml:space="preserve">meeting have been considered by SC-HYD (see </w:t>
            </w:r>
            <w:hyperlink r:id="rId21" w:history="1">
              <w:r w:rsidRPr="007054BE">
                <w:rPr>
                  <w:rStyle w:val="Hyperlink"/>
                  <w:sz w:val="18"/>
                  <w:szCs w:val="18"/>
                </w:rPr>
                <w:t>Decision</w:t>
              </w:r>
              <w:r w:rsidR="0022172E" w:rsidRPr="007054BE">
                <w:rPr>
                  <w:rStyle w:val="Hyperlink"/>
                  <w:sz w:val="18"/>
                  <w:szCs w:val="18"/>
                </w:rPr>
                <w:t> </w:t>
              </w:r>
              <w:r w:rsidRPr="007054BE">
                <w:rPr>
                  <w:rStyle w:val="Hyperlink"/>
                  <w:sz w:val="18"/>
                  <w:szCs w:val="18"/>
                </w:rPr>
                <w:t>3 (EC-75)</w:t>
              </w:r>
            </w:hyperlink>
            <w:r w:rsidRPr="009B1BE3">
              <w:rPr>
                <w:sz w:val="18"/>
                <w:szCs w:val="18"/>
              </w:rPr>
              <w:t>) and SC-HYD workplan has been amended accordingly</w:t>
            </w:r>
            <w:r>
              <w:rPr>
                <w:sz w:val="18"/>
                <w:szCs w:val="18"/>
              </w:rPr>
              <w:t>.</w:t>
            </w:r>
          </w:p>
        </w:tc>
      </w:tr>
      <w:tr w:rsidR="00467403" w:rsidRPr="00187408" w14:paraId="510932ED" w14:textId="77777777" w:rsidTr="00AB55AD">
        <w:tc>
          <w:tcPr>
            <w:tcW w:w="985" w:type="pct"/>
          </w:tcPr>
          <w:p w14:paraId="3B56A721" w14:textId="32CCCC6A" w:rsidR="00467403" w:rsidRPr="00913FF8" w:rsidRDefault="00000000" w:rsidP="0068196F">
            <w:pPr>
              <w:pStyle w:val="WMOBodyText"/>
              <w:spacing w:before="60" w:after="60"/>
              <w:jc w:val="left"/>
              <w:rPr>
                <w:sz w:val="18"/>
                <w:szCs w:val="18"/>
              </w:rPr>
            </w:pPr>
            <w:hyperlink r:id="rId22" w:anchor="page=193" w:history="1">
              <w:r w:rsidR="00467403" w:rsidRPr="000C626B">
                <w:rPr>
                  <w:rStyle w:val="Hyperlink"/>
                  <w:sz w:val="18"/>
                  <w:szCs w:val="18"/>
                </w:rPr>
                <w:t xml:space="preserve">Resolution 6 </w:t>
              </w:r>
              <w:r w:rsidR="000A2C93">
                <w:rPr>
                  <w:rStyle w:val="Hyperlink"/>
                  <w:sz w:val="18"/>
                  <w:szCs w:val="18"/>
                </w:rPr>
                <w:br/>
              </w:r>
              <w:r w:rsidR="00467403" w:rsidRPr="000C626B">
                <w:rPr>
                  <w:rStyle w:val="Hyperlink"/>
                  <w:sz w:val="18"/>
                  <w:szCs w:val="18"/>
                </w:rPr>
                <w:t>(Cg-Ext(2021))</w:t>
              </w:r>
            </w:hyperlink>
            <w:r w:rsidR="00467403" w:rsidRPr="00A46CC3">
              <w:rPr>
                <w:sz w:val="18"/>
                <w:szCs w:val="18"/>
              </w:rPr>
              <w:t xml:space="preserve"> - WMO Water Declaration and Water and Climate Coalition</w:t>
            </w:r>
          </w:p>
        </w:tc>
        <w:tc>
          <w:tcPr>
            <w:tcW w:w="1787" w:type="pct"/>
          </w:tcPr>
          <w:p w14:paraId="06565E7B" w14:textId="77777777" w:rsidR="00467403" w:rsidRPr="00913FF8" w:rsidRDefault="00467403" w:rsidP="0068196F">
            <w:pPr>
              <w:pStyle w:val="WMOBodyText"/>
              <w:spacing w:before="60" w:after="60"/>
              <w:jc w:val="left"/>
              <w:rPr>
                <w:sz w:val="18"/>
                <w:szCs w:val="18"/>
              </w:rPr>
            </w:pPr>
            <w:r w:rsidRPr="00A46CC3">
              <w:rPr>
                <w:sz w:val="18"/>
                <w:szCs w:val="18"/>
              </w:rPr>
              <w:t xml:space="preserve">Requests the President of the Commission for Weather, Climate, Water and Environmental Services and Applications, the President of the Commission for Observation, Infrastructure and Information Systems, the Chair of the Research Board and Presidents of Regional Associations, in coordination with the Chair of the HCP, to incorporate the </w:t>
            </w:r>
            <w:r w:rsidR="00FC6AD4">
              <w:rPr>
                <w:sz w:val="18"/>
                <w:szCs w:val="18"/>
              </w:rPr>
              <w:t>Water and Climate Coalition (</w:t>
            </w:r>
            <w:r w:rsidRPr="00A46CC3">
              <w:rPr>
                <w:sz w:val="18"/>
                <w:szCs w:val="18"/>
              </w:rPr>
              <w:t>WCC</w:t>
            </w:r>
            <w:r w:rsidR="00FC6AD4">
              <w:rPr>
                <w:sz w:val="18"/>
                <w:szCs w:val="18"/>
              </w:rPr>
              <w:t>)</w:t>
            </w:r>
            <w:r w:rsidRPr="00A46CC3">
              <w:rPr>
                <w:sz w:val="18"/>
                <w:szCs w:val="18"/>
              </w:rPr>
              <w:t>-related recommendations of the Executive Council in developing their work plans and activities;</w:t>
            </w:r>
          </w:p>
        </w:tc>
        <w:tc>
          <w:tcPr>
            <w:tcW w:w="633" w:type="pct"/>
          </w:tcPr>
          <w:p w14:paraId="3A733EB8" w14:textId="77777777" w:rsidR="00467403" w:rsidRPr="00AD4BAA" w:rsidRDefault="00467403" w:rsidP="0068196F">
            <w:pPr>
              <w:pStyle w:val="WMOBodyText"/>
              <w:spacing w:before="60" w:after="60"/>
              <w:jc w:val="left"/>
              <w:rPr>
                <w:spacing w:val="-4"/>
                <w:sz w:val="18"/>
                <w:szCs w:val="18"/>
              </w:rPr>
            </w:pPr>
            <w:r w:rsidRPr="00AD4BAA">
              <w:rPr>
                <w:spacing w:val="-4"/>
                <w:sz w:val="18"/>
                <w:szCs w:val="18"/>
              </w:rPr>
              <w:t>N/A</w:t>
            </w:r>
          </w:p>
        </w:tc>
        <w:tc>
          <w:tcPr>
            <w:tcW w:w="1595" w:type="pct"/>
          </w:tcPr>
          <w:p w14:paraId="7239EEDC" w14:textId="77777777" w:rsidR="00467403" w:rsidRPr="00305956" w:rsidRDefault="00467403" w:rsidP="00434346">
            <w:pPr>
              <w:pStyle w:val="WMOBodyText"/>
              <w:spacing w:before="60" w:after="120"/>
              <w:jc w:val="left"/>
              <w:rPr>
                <w:sz w:val="18"/>
                <w:szCs w:val="18"/>
              </w:rPr>
            </w:pPr>
            <w:r w:rsidRPr="00305956">
              <w:rPr>
                <w:sz w:val="18"/>
                <w:szCs w:val="18"/>
              </w:rPr>
              <w:t>Before EC-75, no recommendation has been made.</w:t>
            </w:r>
          </w:p>
          <w:p w14:paraId="338D5BD8" w14:textId="4A19C466" w:rsidR="00467403" w:rsidRPr="0055020E" w:rsidRDefault="00467403" w:rsidP="0068196F">
            <w:pPr>
              <w:pStyle w:val="WMOBodyText"/>
              <w:spacing w:before="60" w:after="60"/>
              <w:jc w:val="left"/>
              <w:rPr>
                <w:sz w:val="18"/>
                <w:szCs w:val="18"/>
              </w:rPr>
            </w:pPr>
            <w:r w:rsidRPr="00305956">
              <w:rPr>
                <w:sz w:val="18"/>
                <w:szCs w:val="18"/>
              </w:rPr>
              <w:t xml:space="preserve">For the way forward, see </w:t>
            </w:r>
            <w:hyperlink r:id="rId23" w:history="1">
              <w:r w:rsidRPr="009A6FBC">
                <w:rPr>
                  <w:rStyle w:val="Hyperlink"/>
                  <w:sz w:val="18"/>
                  <w:szCs w:val="18"/>
                </w:rPr>
                <w:t>Decision</w:t>
              </w:r>
              <w:r w:rsidR="006D799C" w:rsidRPr="009A6FBC">
                <w:rPr>
                  <w:rStyle w:val="Hyperlink"/>
                  <w:sz w:val="18"/>
                  <w:szCs w:val="18"/>
                </w:rPr>
                <w:t> </w:t>
              </w:r>
              <w:r w:rsidRPr="009A6FBC">
                <w:rPr>
                  <w:rStyle w:val="Hyperlink"/>
                  <w:sz w:val="18"/>
                  <w:szCs w:val="18"/>
                </w:rPr>
                <w:t>5 (EC-75)</w:t>
              </w:r>
            </w:hyperlink>
            <w:r w:rsidRPr="00305956">
              <w:rPr>
                <w:sz w:val="18"/>
                <w:szCs w:val="18"/>
              </w:rPr>
              <w:t xml:space="preserve"> below</w:t>
            </w:r>
            <w:r>
              <w:rPr>
                <w:sz w:val="18"/>
                <w:szCs w:val="18"/>
              </w:rPr>
              <w:t>.</w:t>
            </w:r>
          </w:p>
        </w:tc>
      </w:tr>
    </w:tbl>
    <w:p w14:paraId="68F3968C" w14:textId="77777777" w:rsidR="00467403" w:rsidRDefault="00467403" w:rsidP="001E0497">
      <w:pPr>
        <w:pStyle w:val="Heading4"/>
        <w:spacing w:after="240"/>
      </w:pPr>
      <w:r>
        <w:t xml:space="preserve">Actions </w:t>
      </w:r>
      <w:r w:rsidR="00E5288F">
        <w:t xml:space="preserve">taken </w:t>
      </w:r>
      <w:r>
        <w:t>in response to resolutions and decisions of EC-72</w:t>
      </w:r>
    </w:p>
    <w:p w14:paraId="63E35AA4" w14:textId="51494914" w:rsidR="00467403" w:rsidRPr="00AD7B71" w:rsidRDefault="00467403" w:rsidP="00467403">
      <w:pPr>
        <w:pStyle w:val="WMOBodyText"/>
        <w:spacing w:after="240"/>
      </w:pPr>
      <w:r>
        <w:t xml:space="preserve">Actions in response to resolutions and decisions of EC-72 were taken note of and endorsed by the Commission through </w:t>
      </w:r>
      <w:hyperlink r:id="rId24" w:anchor="page=115" w:history="1">
        <w:r w:rsidR="00114496">
          <w:rPr>
            <w:rStyle w:val="Hyperlink"/>
          </w:rPr>
          <w:t>Decision 4 (SERCOM-1)</w:t>
        </w:r>
      </w:hyperlink>
      <w:r>
        <w:t>.</w:t>
      </w:r>
    </w:p>
    <w:p w14:paraId="241920FE" w14:textId="77777777" w:rsidR="00467403" w:rsidRDefault="00467403" w:rsidP="001E0497">
      <w:pPr>
        <w:pStyle w:val="Heading4"/>
        <w:spacing w:after="240"/>
      </w:pPr>
      <w:r>
        <w:lastRenderedPageBreak/>
        <w:t xml:space="preserve">Actions </w:t>
      </w:r>
      <w:r w:rsidR="00E5288F">
        <w:t xml:space="preserve">taken </w:t>
      </w:r>
      <w:r>
        <w:t>in response to resolutions and decisions of EC-73</w:t>
      </w:r>
    </w:p>
    <w:tbl>
      <w:tblPr>
        <w:tblStyle w:val="TableGrid"/>
        <w:tblW w:w="0" w:type="auto"/>
        <w:tblLook w:val="04A0" w:firstRow="1" w:lastRow="0" w:firstColumn="1" w:lastColumn="0" w:noHBand="0" w:noVBand="1"/>
      </w:tblPr>
      <w:tblGrid>
        <w:gridCol w:w="2095"/>
        <w:gridCol w:w="3450"/>
        <w:gridCol w:w="1046"/>
        <w:gridCol w:w="3038"/>
      </w:tblGrid>
      <w:tr w:rsidR="00467403" w:rsidRPr="00C2041A" w14:paraId="0E5AEFE2" w14:textId="77777777" w:rsidTr="0068196F">
        <w:trPr>
          <w:tblHeader/>
        </w:trPr>
        <w:tc>
          <w:tcPr>
            <w:tcW w:w="1980" w:type="dxa"/>
            <w:shd w:val="clear" w:color="auto" w:fill="F2F2F2" w:themeFill="background1" w:themeFillShade="F2"/>
          </w:tcPr>
          <w:p w14:paraId="73137AD3" w14:textId="3074CC97" w:rsidR="00467403" w:rsidRPr="00C2041A" w:rsidRDefault="00467403" w:rsidP="0068196F">
            <w:pPr>
              <w:pStyle w:val="WMOBodyText"/>
              <w:spacing w:before="60" w:after="60"/>
              <w:jc w:val="left"/>
              <w:rPr>
                <w:sz w:val="19"/>
                <w:szCs w:val="18"/>
              </w:rPr>
            </w:pPr>
            <w:r w:rsidRPr="00C2041A">
              <w:rPr>
                <w:sz w:val="19"/>
                <w:szCs w:val="18"/>
              </w:rPr>
              <w:t>Resolution/Decision</w:t>
            </w:r>
          </w:p>
        </w:tc>
        <w:tc>
          <w:tcPr>
            <w:tcW w:w="3544" w:type="dxa"/>
            <w:shd w:val="clear" w:color="auto" w:fill="F2F2F2" w:themeFill="background1" w:themeFillShade="F2"/>
          </w:tcPr>
          <w:p w14:paraId="4D5BE697" w14:textId="77777777" w:rsidR="00467403" w:rsidRPr="00C2041A" w:rsidRDefault="00467403" w:rsidP="0068196F">
            <w:pPr>
              <w:pStyle w:val="WMOBodyText"/>
              <w:spacing w:before="60" w:after="60"/>
              <w:jc w:val="left"/>
              <w:rPr>
                <w:sz w:val="19"/>
                <w:szCs w:val="18"/>
              </w:rPr>
            </w:pPr>
            <w:r w:rsidRPr="00C2041A">
              <w:rPr>
                <w:sz w:val="19"/>
                <w:szCs w:val="18"/>
              </w:rPr>
              <w:t>Directives to the Commission or the president</w:t>
            </w:r>
          </w:p>
        </w:tc>
        <w:tc>
          <w:tcPr>
            <w:tcW w:w="992" w:type="dxa"/>
            <w:shd w:val="clear" w:color="auto" w:fill="F2F2F2" w:themeFill="background1" w:themeFillShade="F2"/>
          </w:tcPr>
          <w:p w14:paraId="59AA0519" w14:textId="77777777" w:rsidR="00467403" w:rsidRPr="00C2041A" w:rsidRDefault="00467403" w:rsidP="0068196F">
            <w:pPr>
              <w:pStyle w:val="WMOBodyText"/>
              <w:spacing w:before="60" w:after="60"/>
              <w:rPr>
                <w:sz w:val="19"/>
                <w:szCs w:val="18"/>
              </w:rPr>
            </w:pPr>
            <w:r w:rsidRPr="00C2041A">
              <w:rPr>
                <w:sz w:val="19"/>
                <w:szCs w:val="18"/>
              </w:rPr>
              <w:t>Deadline</w:t>
            </w:r>
          </w:p>
        </w:tc>
        <w:tc>
          <w:tcPr>
            <w:tcW w:w="3113" w:type="dxa"/>
            <w:shd w:val="clear" w:color="auto" w:fill="F2F2F2" w:themeFill="background1" w:themeFillShade="F2"/>
          </w:tcPr>
          <w:p w14:paraId="6A926C8B" w14:textId="61AF0438" w:rsidR="00467403" w:rsidRPr="00C2041A" w:rsidRDefault="00467403" w:rsidP="0068196F">
            <w:pPr>
              <w:pStyle w:val="WMOBodyText"/>
              <w:spacing w:before="60" w:after="60"/>
              <w:jc w:val="left"/>
              <w:rPr>
                <w:sz w:val="19"/>
                <w:szCs w:val="18"/>
              </w:rPr>
            </w:pPr>
            <w:r w:rsidRPr="00C2041A">
              <w:rPr>
                <w:sz w:val="19"/>
                <w:szCs w:val="18"/>
              </w:rPr>
              <w:t xml:space="preserve">Actions taken as of </w:t>
            </w:r>
            <w:r w:rsidR="00114496" w:rsidRPr="00C2041A">
              <w:rPr>
                <w:sz w:val="19"/>
                <w:szCs w:val="18"/>
              </w:rPr>
              <w:br/>
            </w:r>
            <w:r w:rsidRPr="00C2041A">
              <w:rPr>
                <w:sz w:val="19"/>
                <w:szCs w:val="18"/>
              </w:rPr>
              <w:t>31</w:t>
            </w:r>
            <w:r w:rsidR="00114496" w:rsidRPr="00C2041A">
              <w:rPr>
                <w:sz w:val="19"/>
                <w:szCs w:val="18"/>
              </w:rPr>
              <w:t> </w:t>
            </w:r>
            <w:r w:rsidRPr="00C2041A">
              <w:rPr>
                <w:sz w:val="19"/>
                <w:szCs w:val="18"/>
              </w:rPr>
              <w:t>August</w:t>
            </w:r>
            <w:r w:rsidR="00114496" w:rsidRPr="00C2041A">
              <w:rPr>
                <w:sz w:val="19"/>
                <w:szCs w:val="18"/>
              </w:rPr>
              <w:t> </w:t>
            </w:r>
            <w:r w:rsidRPr="00C2041A">
              <w:rPr>
                <w:sz w:val="19"/>
                <w:szCs w:val="18"/>
              </w:rPr>
              <w:t>2022</w:t>
            </w:r>
          </w:p>
        </w:tc>
      </w:tr>
      <w:tr w:rsidR="00467403" w:rsidRPr="00C2041A" w14:paraId="75A165B2" w14:textId="77777777" w:rsidTr="0068196F">
        <w:tc>
          <w:tcPr>
            <w:tcW w:w="1980" w:type="dxa"/>
          </w:tcPr>
          <w:p w14:paraId="51B16D58" w14:textId="1241CA2A" w:rsidR="00467403" w:rsidRPr="00C2041A" w:rsidRDefault="00000000" w:rsidP="0068196F">
            <w:pPr>
              <w:pStyle w:val="WMOBodyText"/>
              <w:spacing w:before="60" w:after="60"/>
              <w:jc w:val="left"/>
              <w:rPr>
                <w:sz w:val="19"/>
                <w:szCs w:val="18"/>
              </w:rPr>
            </w:pPr>
            <w:hyperlink r:id="rId25" w:anchor="page=14" w:history="1">
              <w:r w:rsidR="00467403" w:rsidRPr="00C2041A">
                <w:rPr>
                  <w:rStyle w:val="Hyperlink"/>
                  <w:sz w:val="19"/>
                  <w:szCs w:val="18"/>
                </w:rPr>
                <w:t xml:space="preserve">Resolution 2 </w:t>
              </w:r>
              <w:r w:rsidR="00114496" w:rsidRPr="00C2041A">
                <w:rPr>
                  <w:rStyle w:val="Hyperlink"/>
                  <w:sz w:val="19"/>
                  <w:szCs w:val="18"/>
                </w:rPr>
                <w:br/>
              </w:r>
              <w:r w:rsidR="00467403" w:rsidRPr="00C2041A">
                <w:rPr>
                  <w:rStyle w:val="Hyperlink"/>
                  <w:sz w:val="19"/>
                  <w:szCs w:val="18"/>
                </w:rPr>
                <w:t>(EC-73)</w:t>
              </w:r>
            </w:hyperlink>
            <w:r w:rsidR="00467403" w:rsidRPr="00C2041A">
              <w:rPr>
                <w:sz w:val="19"/>
                <w:szCs w:val="18"/>
              </w:rPr>
              <w:t xml:space="preserve"> – Implementation Plan Outline for the Methodology for Cataloguing Hazardous Events (WMO-CHE)</w:t>
            </w:r>
          </w:p>
        </w:tc>
        <w:tc>
          <w:tcPr>
            <w:tcW w:w="3544" w:type="dxa"/>
          </w:tcPr>
          <w:p w14:paraId="1EBCA44F" w14:textId="4AB46116" w:rsidR="00467403" w:rsidRPr="00C2041A" w:rsidRDefault="00467403" w:rsidP="0068196F">
            <w:pPr>
              <w:pStyle w:val="WMOBodyText"/>
              <w:spacing w:before="60" w:after="60"/>
              <w:jc w:val="left"/>
              <w:rPr>
                <w:sz w:val="19"/>
                <w:szCs w:val="18"/>
              </w:rPr>
            </w:pPr>
            <w:r w:rsidRPr="00C2041A">
              <w:rPr>
                <w:sz w:val="19"/>
                <w:szCs w:val="18"/>
              </w:rPr>
              <w:t>Requests the Commission for Weather, Climate, Water and Related Environmental Services and Applications (SERCOM) to: (1)</w:t>
            </w:r>
            <w:r w:rsidR="00FD7B5F" w:rsidRPr="00C2041A">
              <w:rPr>
                <w:sz w:val="19"/>
                <w:szCs w:val="18"/>
              </w:rPr>
              <w:t> </w:t>
            </w:r>
            <w:r w:rsidRPr="00C2041A">
              <w:rPr>
                <w:sz w:val="19"/>
                <w:szCs w:val="18"/>
              </w:rPr>
              <w:t>Develop a full Implementation Plan articulating roles and responsibilities of National Meteorological and Hydrological Services (NMHSs) and Regional Specialized Meteorological Centres (RSMCs), based on the IP outline provided in the annex to the present resolution, led by the Standing Committee on Disaster Risk Reduction and Public Services (SC-DRR), in consultation with the Regional Associations (RAs), the Commission for Observation, Infrastructures and Information Systems (INFCOM) and other relevant bodies; (2)</w:t>
            </w:r>
            <w:r w:rsidR="005B5864" w:rsidRPr="00C2041A">
              <w:rPr>
                <w:sz w:val="19"/>
                <w:szCs w:val="18"/>
              </w:rPr>
              <w:t> </w:t>
            </w:r>
            <w:r w:rsidRPr="00C2041A">
              <w:rPr>
                <w:sz w:val="19"/>
                <w:szCs w:val="18"/>
              </w:rPr>
              <w:t>Guide the development process of the full IP to appropriately take into consideration gaps and challenges identified through the two pilot projects in RA</w:t>
            </w:r>
            <w:r w:rsidR="005B5864" w:rsidRPr="00C2041A">
              <w:rPr>
                <w:sz w:val="19"/>
                <w:szCs w:val="18"/>
              </w:rPr>
              <w:t> </w:t>
            </w:r>
            <w:r w:rsidRPr="00C2041A">
              <w:rPr>
                <w:sz w:val="19"/>
                <w:szCs w:val="18"/>
              </w:rPr>
              <w:t>VI (Europe) and RA</w:t>
            </w:r>
            <w:r w:rsidR="00851C6F" w:rsidRPr="00C2041A">
              <w:rPr>
                <w:sz w:val="19"/>
                <w:szCs w:val="18"/>
              </w:rPr>
              <w:t> </w:t>
            </w:r>
            <w:r w:rsidRPr="00C2041A">
              <w:rPr>
                <w:sz w:val="19"/>
                <w:szCs w:val="18"/>
              </w:rPr>
              <w:t>V (South-West Pacific), defined roles and responsibilities of Global Data-Processing and Forecasting System (GDPFS) Centres and their available resources in relation to other relevant WMO initiatives; (3)</w:t>
            </w:r>
            <w:r w:rsidR="00851C6F" w:rsidRPr="00C2041A">
              <w:rPr>
                <w:sz w:val="19"/>
                <w:szCs w:val="18"/>
              </w:rPr>
              <w:t> </w:t>
            </w:r>
            <w:r w:rsidRPr="00C2041A">
              <w:rPr>
                <w:sz w:val="19"/>
                <w:szCs w:val="18"/>
              </w:rPr>
              <w:t>Oversee the implementation of, and provide recommendations for, the revision as necessary of the methodology for WMO-CHE in collaboration with Members and the RAs; (4)</w:t>
            </w:r>
            <w:r w:rsidR="00E160B7" w:rsidRPr="00C2041A">
              <w:rPr>
                <w:sz w:val="19"/>
                <w:szCs w:val="18"/>
              </w:rPr>
              <w:t> </w:t>
            </w:r>
            <w:r w:rsidRPr="00C2041A">
              <w:rPr>
                <w:sz w:val="19"/>
                <w:szCs w:val="18"/>
              </w:rPr>
              <w:t>Collaborate with INFCOM on developing regulatory material and guidance for operational implementation; (5)</w:t>
            </w:r>
            <w:r w:rsidR="003023C0" w:rsidRPr="00C2041A">
              <w:rPr>
                <w:sz w:val="19"/>
                <w:szCs w:val="18"/>
              </w:rPr>
              <w:t> </w:t>
            </w:r>
            <w:r w:rsidRPr="00C2041A">
              <w:rPr>
                <w:sz w:val="19"/>
                <w:szCs w:val="18"/>
              </w:rPr>
              <w:t>Collaborate with the Research Board (RB) on scientific matters that relate to identification, attribution, hazards (including extreme events) and their impacts on societies; (6)</w:t>
            </w:r>
            <w:r w:rsidR="003023C0" w:rsidRPr="00C2041A">
              <w:rPr>
                <w:sz w:val="19"/>
                <w:szCs w:val="18"/>
              </w:rPr>
              <w:t> </w:t>
            </w:r>
            <w:r w:rsidRPr="00C2041A">
              <w:rPr>
                <w:sz w:val="19"/>
                <w:szCs w:val="18"/>
              </w:rPr>
              <w:t xml:space="preserve">Collaborate with the RAs on the implementation and refinement of the methodology based on practical experiences to ensure the WMO Catalogue will best incorporate </w:t>
            </w:r>
            <w:r w:rsidRPr="00C2041A">
              <w:rPr>
                <w:sz w:val="19"/>
                <w:szCs w:val="18"/>
              </w:rPr>
              <w:lastRenderedPageBreak/>
              <w:t>events from all regions, leaving none of them underreported; (7)</w:t>
            </w:r>
            <w:r w:rsidR="00551077" w:rsidRPr="00C2041A">
              <w:rPr>
                <w:sz w:val="19"/>
                <w:szCs w:val="18"/>
              </w:rPr>
              <w:t> </w:t>
            </w:r>
            <w:r w:rsidRPr="00C2041A">
              <w:rPr>
                <w:sz w:val="19"/>
                <w:szCs w:val="18"/>
              </w:rPr>
              <w:t>Collaborate with the relevant United Nations agencies, the private sector, such as insurance and reinsurance companies, and other relevant organizations, to facilitate the implementation and coordination of loss and damage accounting methodologies;</w:t>
            </w:r>
          </w:p>
        </w:tc>
        <w:tc>
          <w:tcPr>
            <w:tcW w:w="992" w:type="dxa"/>
          </w:tcPr>
          <w:p w14:paraId="45F82E49" w14:textId="77777777" w:rsidR="00467403" w:rsidRPr="00C2041A" w:rsidRDefault="00467403" w:rsidP="0068196F">
            <w:pPr>
              <w:pStyle w:val="WMOBodyText"/>
              <w:spacing w:before="60" w:after="60"/>
              <w:rPr>
                <w:sz w:val="19"/>
                <w:szCs w:val="18"/>
              </w:rPr>
            </w:pPr>
            <w:r w:rsidRPr="00C2041A">
              <w:rPr>
                <w:sz w:val="19"/>
                <w:szCs w:val="18"/>
              </w:rPr>
              <w:lastRenderedPageBreak/>
              <w:t>N/A</w:t>
            </w:r>
          </w:p>
        </w:tc>
        <w:tc>
          <w:tcPr>
            <w:tcW w:w="3113" w:type="dxa"/>
          </w:tcPr>
          <w:p w14:paraId="5D147A37" w14:textId="75B2D004" w:rsidR="00467403" w:rsidRPr="00C2041A" w:rsidRDefault="00467403" w:rsidP="0068196F">
            <w:pPr>
              <w:pStyle w:val="WMOBodyText"/>
              <w:spacing w:before="60" w:after="60"/>
              <w:jc w:val="left"/>
              <w:rPr>
                <w:sz w:val="19"/>
                <w:szCs w:val="18"/>
              </w:rPr>
            </w:pPr>
            <w:r w:rsidRPr="00C2041A">
              <w:rPr>
                <w:sz w:val="19"/>
                <w:szCs w:val="18"/>
              </w:rPr>
              <w:t>SERCOM-2 will consider the WMO</w:t>
            </w:r>
            <w:r w:rsidR="0091795D" w:rsidRPr="00C2041A">
              <w:rPr>
                <w:sz w:val="19"/>
                <w:szCs w:val="18"/>
              </w:rPr>
              <w:t>-</w:t>
            </w:r>
            <w:r w:rsidRPr="00C2041A">
              <w:rPr>
                <w:sz w:val="19"/>
                <w:szCs w:val="18"/>
              </w:rPr>
              <w:t>CHE Implementation Plan under agenda item</w:t>
            </w:r>
            <w:r w:rsidR="004B6F6D" w:rsidRPr="00C2041A">
              <w:rPr>
                <w:sz w:val="19"/>
                <w:szCs w:val="18"/>
              </w:rPr>
              <w:t> </w:t>
            </w:r>
            <w:r w:rsidRPr="00C2041A">
              <w:rPr>
                <w:sz w:val="19"/>
                <w:szCs w:val="18"/>
              </w:rPr>
              <w:t xml:space="preserve">5.6 and submit a recommendation to EC-76 through document </w:t>
            </w:r>
            <w:hyperlink r:id="rId26" w:history="1">
              <w:r w:rsidRPr="00C2041A">
                <w:rPr>
                  <w:rStyle w:val="Hyperlink"/>
                  <w:sz w:val="19"/>
                  <w:szCs w:val="18"/>
                </w:rPr>
                <w:t>SERCOM-2/Doc. 5.6(3)</w:t>
              </w:r>
            </w:hyperlink>
            <w:r w:rsidRPr="00C2041A">
              <w:rPr>
                <w:sz w:val="19"/>
                <w:szCs w:val="18"/>
              </w:rPr>
              <w:t>.</w:t>
            </w:r>
          </w:p>
        </w:tc>
      </w:tr>
      <w:tr w:rsidR="00467403" w:rsidRPr="00C2041A" w14:paraId="019114C5" w14:textId="77777777" w:rsidTr="0068196F">
        <w:tc>
          <w:tcPr>
            <w:tcW w:w="1980" w:type="dxa"/>
          </w:tcPr>
          <w:p w14:paraId="4BC75613" w14:textId="67E32EF9" w:rsidR="00467403" w:rsidRPr="00C2041A" w:rsidRDefault="00000000" w:rsidP="0068196F">
            <w:pPr>
              <w:pStyle w:val="WMOBodyText"/>
              <w:spacing w:before="60" w:after="60"/>
              <w:jc w:val="left"/>
              <w:rPr>
                <w:sz w:val="19"/>
                <w:szCs w:val="18"/>
              </w:rPr>
            </w:pPr>
            <w:hyperlink r:id="rId27" w:anchor="page=19" w:history="1">
              <w:r w:rsidR="00467403" w:rsidRPr="00C2041A">
                <w:rPr>
                  <w:rStyle w:val="Hyperlink"/>
                  <w:sz w:val="19"/>
                  <w:szCs w:val="18"/>
                </w:rPr>
                <w:t xml:space="preserve">Resolution 3 </w:t>
              </w:r>
              <w:r w:rsidR="004B6F6D" w:rsidRPr="00C2041A">
                <w:rPr>
                  <w:rStyle w:val="Hyperlink"/>
                  <w:sz w:val="19"/>
                  <w:szCs w:val="18"/>
                </w:rPr>
                <w:br/>
              </w:r>
              <w:r w:rsidR="00467403" w:rsidRPr="00C2041A">
                <w:rPr>
                  <w:rStyle w:val="Hyperlink"/>
                  <w:sz w:val="19"/>
                  <w:szCs w:val="18"/>
                </w:rPr>
                <w:t>(EC-73)</w:t>
              </w:r>
            </w:hyperlink>
            <w:r w:rsidR="00467403" w:rsidRPr="00C2041A">
              <w:rPr>
                <w:sz w:val="19"/>
                <w:szCs w:val="18"/>
              </w:rPr>
              <w:t xml:space="preserve"> – Concept Note on the Global Drought Classification System</w:t>
            </w:r>
          </w:p>
        </w:tc>
        <w:tc>
          <w:tcPr>
            <w:tcW w:w="3544" w:type="dxa"/>
          </w:tcPr>
          <w:p w14:paraId="393DECD9" w14:textId="77777777" w:rsidR="00467403" w:rsidRPr="00C2041A" w:rsidRDefault="00467403" w:rsidP="0068196F">
            <w:pPr>
              <w:pStyle w:val="WMOBodyText"/>
              <w:spacing w:before="60" w:after="60"/>
              <w:jc w:val="left"/>
              <w:rPr>
                <w:sz w:val="19"/>
                <w:szCs w:val="18"/>
              </w:rPr>
            </w:pPr>
            <w:r w:rsidRPr="00C2041A">
              <w:rPr>
                <w:sz w:val="19"/>
                <w:szCs w:val="18"/>
              </w:rPr>
              <w:t>Requests the Commission for Weather, Climate, Water and Related Environmental Services and Applications (SERCOM) to further develop the concept of the Global Drought Classification System and develop an implementation plan to test the concept, led by the Standing Committee on Services for Agriculture (SC-AGR) in coordination with the Standing Committee on Hydrological Services (SC-HYD), the Standing Committee on Climate Services (SC-CLI) and other relevant bodies as appropriate including with the World Climate Research Programme on aspects of long-term changes and future projections of drought and the relevant mechanisms of the United Nations Convention to Combat Desertification (UNCCD);</w:t>
            </w:r>
          </w:p>
        </w:tc>
        <w:tc>
          <w:tcPr>
            <w:tcW w:w="992" w:type="dxa"/>
          </w:tcPr>
          <w:p w14:paraId="17B4016C" w14:textId="77777777" w:rsidR="00467403" w:rsidRPr="00C2041A" w:rsidRDefault="00467403" w:rsidP="0068196F">
            <w:pPr>
              <w:pStyle w:val="WMOBodyText"/>
              <w:spacing w:before="60" w:after="60"/>
              <w:jc w:val="left"/>
              <w:rPr>
                <w:sz w:val="19"/>
                <w:szCs w:val="18"/>
              </w:rPr>
            </w:pPr>
            <w:r w:rsidRPr="00C2041A">
              <w:rPr>
                <w:sz w:val="19"/>
                <w:szCs w:val="18"/>
              </w:rPr>
              <w:t>N/A</w:t>
            </w:r>
          </w:p>
        </w:tc>
        <w:tc>
          <w:tcPr>
            <w:tcW w:w="3113" w:type="dxa"/>
          </w:tcPr>
          <w:p w14:paraId="6FA755BD" w14:textId="77777777" w:rsidR="00467403" w:rsidRPr="00C2041A" w:rsidRDefault="00467403" w:rsidP="0068196F">
            <w:pPr>
              <w:pStyle w:val="WMOBodyText"/>
              <w:spacing w:before="60" w:after="60"/>
              <w:jc w:val="left"/>
              <w:rPr>
                <w:sz w:val="19"/>
                <w:szCs w:val="18"/>
              </w:rPr>
            </w:pPr>
            <w:r w:rsidRPr="00C2041A">
              <w:rPr>
                <w:sz w:val="19"/>
                <w:szCs w:val="18"/>
              </w:rPr>
              <w:t>The SC-AGR ET-DRG has been working on the implementation plan along with the relevant SERCOM SCs. Some work still needs to be done since it is a complex issue.</w:t>
            </w:r>
          </w:p>
        </w:tc>
      </w:tr>
      <w:tr w:rsidR="00467403" w:rsidRPr="00C2041A" w14:paraId="5A642EB4" w14:textId="77777777" w:rsidTr="0068196F">
        <w:tc>
          <w:tcPr>
            <w:tcW w:w="1980" w:type="dxa"/>
          </w:tcPr>
          <w:p w14:paraId="35D68CA1" w14:textId="1221CAC7" w:rsidR="00467403" w:rsidRPr="00C2041A" w:rsidRDefault="00000000" w:rsidP="0068196F">
            <w:pPr>
              <w:pStyle w:val="WMOBodyText"/>
              <w:spacing w:before="60" w:after="60"/>
              <w:jc w:val="left"/>
              <w:rPr>
                <w:sz w:val="19"/>
                <w:szCs w:val="18"/>
              </w:rPr>
            </w:pPr>
            <w:hyperlink r:id="rId28" w:anchor="page=21" w:history="1">
              <w:r w:rsidR="00467403" w:rsidRPr="00C2041A">
                <w:rPr>
                  <w:rStyle w:val="Hyperlink"/>
                  <w:sz w:val="19"/>
                  <w:szCs w:val="18"/>
                </w:rPr>
                <w:t xml:space="preserve">Resolution 4 </w:t>
              </w:r>
              <w:r w:rsidR="00C2488D" w:rsidRPr="00C2041A">
                <w:rPr>
                  <w:rStyle w:val="Hyperlink"/>
                  <w:sz w:val="19"/>
                  <w:szCs w:val="18"/>
                </w:rPr>
                <w:br/>
              </w:r>
              <w:r w:rsidR="00467403" w:rsidRPr="00C2041A">
                <w:rPr>
                  <w:rStyle w:val="Hyperlink"/>
                  <w:sz w:val="19"/>
                  <w:szCs w:val="18"/>
                </w:rPr>
                <w:t>(EC-73)</w:t>
              </w:r>
            </w:hyperlink>
            <w:r w:rsidR="00467403" w:rsidRPr="00C2041A">
              <w:rPr>
                <w:sz w:val="19"/>
                <w:szCs w:val="18"/>
              </w:rPr>
              <w:t xml:space="preserve"> – WMO Recognition Mechanism for Long-term Observing Stations</w:t>
            </w:r>
          </w:p>
        </w:tc>
        <w:tc>
          <w:tcPr>
            <w:tcW w:w="3544" w:type="dxa"/>
          </w:tcPr>
          <w:p w14:paraId="02DDC5C6" w14:textId="77777777" w:rsidR="00467403" w:rsidRPr="00C2041A" w:rsidRDefault="00467403" w:rsidP="0068196F">
            <w:pPr>
              <w:pStyle w:val="WMOBodyText"/>
              <w:spacing w:before="60" w:after="60"/>
              <w:jc w:val="left"/>
              <w:rPr>
                <w:sz w:val="19"/>
                <w:szCs w:val="18"/>
              </w:rPr>
            </w:pPr>
            <w:r w:rsidRPr="00C2041A">
              <w:rPr>
                <w:sz w:val="19"/>
                <w:szCs w:val="18"/>
              </w:rPr>
              <w:t>Invites Services Commission (SERCOM) in close collaboration with the Infrastructure Commission (INFCOM) to lead the coordination of the roadmap activities and engage with the appropriate experts;</w:t>
            </w:r>
          </w:p>
        </w:tc>
        <w:tc>
          <w:tcPr>
            <w:tcW w:w="992" w:type="dxa"/>
          </w:tcPr>
          <w:p w14:paraId="10F8EE3C" w14:textId="77777777" w:rsidR="00467403" w:rsidRPr="00C2041A" w:rsidRDefault="00467403" w:rsidP="0068196F">
            <w:pPr>
              <w:pStyle w:val="WMOBodyText"/>
              <w:spacing w:before="60" w:after="60"/>
              <w:jc w:val="left"/>
              <w:rPr>
                <w:sz w:val="19"/>
                <w:szCs w:val="18"/>
              </w:rPr>
            </w:pPr>
            <w:r w:rsidRPr="00C2041A">
              <w:rPr>
                <w:sz w:val="19"/>
                <w:szCs w:val="18"/>
              </w:rPr>
              <w:t>N/A</w:t>
            </w:r>
          </w:p>
        </w:tc>
        <w:tc>
          <w:tcPr>
            <w:tcW w:w="3113" w:type="dxa"/>
          </w:tcPr>
          <w:p w14:paraId="38D83B35" w14:textId="2BB7DA3D" w:rsidR="00467403" w:rsidRPr="00C2041A" w:rsidRDefault="00467403" w:rsidP="0068196F">
            <w:pPr>
              <w:pStyle w:val="WMOBodyText"/>
              <w:spacing w:before="60" w:after="60"/>
              <w:jc w:val="left"/>
              <w:rPr>
                <w:sz w:val="19"/>
                <w:szCs w:val="18"/>
              </w:rPr>
            </w:pPr>
            <w:r w:rsidRPr="00C2041A">
              <w:rPr>
                <w:sz w:val="19"/>
                <w:szCs w:val="18"/>
              </w:rPr>
              <w:t xml:space="preserve">Test phase on recognition of marine and hydrological observing stations successfully conducted, mechanism and criteria for national recognition of 75+ years observing stations developed, paragraph for </w:t>
            </w:r>
            <w:hyperlink r:id="rId29" w:history="1">
              <w:r w:rsidR="005A00DC" w:rsidRPr="009C70CF">
                <w:rPr>
                  <w:rStyle w:val="Hyperlink"/>
                  <w:i/>
                  <w:iCs/>
                  <w:sz w:val="19"/>
                  <w:szCs w:val="18"/>
                </w:rPr>
                <w:t>Manual on the High-quality Global Data Management Framework for Climate</w:t>
              </w:r>
            </w:hyperlink>
            <w:r w:rsidR="005A00DC" w:rsidRPr="005A00DC">
              <w:rPr>
                <w:i/>
                <w:iCs/>
                <w:sz w:val="19"/>
                <w:szCs w:val="18"/>
              </w:rPr>
              <w:t xml:space="preserve"> </w:t>
            </w:r>
            <w:r w:rsidRPr="00C2041A">
              <w:rPr>
                <w:sz w:val="19"/>
                <w:szCs w:val="18"/>
              </w:rPr>
              <w:t>(WMO</w:t>
            </w:r>
            <w:r w:rsidR="006E4886" w:rsidRPr="00C2041A">
              <w:rPr>
                <w:sz w:val="19"/>
                <w:szCs w:val="18"/>
              </w:rPr>
              <w:t>-No. </w:t>
            </w:r>
            <w:r w:rsidRPr="00C2041A">
              <w:rPr>
                <w:sz w:val="19"/>
                <w:szCs w:val="18"/>
              </w:rPr>
              <w:t xml:space="preserve">1238) on recognition mechanism drafted to reflect the mechanism in WMO Technical Regulations; all above reflected in document </w:t>
            </w:r>
            <w:hyperlink r:id="rId30" w:history="1">
              <w:r w:rsidR="00AA051F" w:rsidRPr="00C2041A">
                <w:rPr>
                  <w:rStyle w:val="Hyperlink"/>
                  <w:sz w:val="19"/>
                  <w:szCs w:val="18"/>
                </w:rPr>
                <w:t>SERCOM-2/Doc. 5.5(6)</w:t>
              </w:r>
            </w:hyperlink>
            <w:r w:rsidRPr="00C2041A">
              <w:rPr>
                <w:sz w:val="19"/>
                <w:szCs w:val="18"/>
              </w:rPr>
              <w:t>.</w:t>
            </w:r>
          </w:p>
        </w:tc>
      </w:tr>
      <w:tr w:rsidR="00467403" w:rsidRPr="00C2041A" w14:paraId="7E936C73" w14:textId="77777777" w:rsidTr="0068196F">
        <w:tc>
          <w:tcPr>
            <w:tcW w:w="1980" w:type="dxa"/>
          </w:tcPr>
          <w:p w14:paraId="5060900C" w14:textId="44193FAC" w:rsidR="00467403" w:rsidRPr="00C2041A" w:rsidRDefault="00000000" w:rsidP="00ED6455">
            <w:pPr>
              <w:pStyle w:val="WMOBodyText"/>
              <w:keepNext/>
              <w:keepLines/>
              <w:spacing w:before="60" w:after="60"/>
              <w:jc w:val="left"/>
              <w:rPr>
                <w:sz w:val="19"/>
                <w:szCs w:val="18"/>
              </w:rPr>
            </w:pPr>
            <w:hyperlink r:id="rId31" w:anchor="page=29" w:history="1">
              <w:r w:rsidR="00467403" w:rsidRPr="00C2041A">
                <w:rPr>
                  <w:rStyle w:val="Hyperlink"/>
                  <w:sz w:val="19"/>
                  <w:szCs w:val="18"/>
                </w:rPr>
                <w:t xml:space="preserve">Resolution 6 </w:t>
              </w:r>
              <w:r w:rsidR="00AE4434" w:rsidRPr="00C2041A">
                <w:rPr>
                  <w:rStyle w:val="Hyperlink"/>
                  <w:sz w:val="19"/>
                  <w:szCs w:val="18"/>
                </w:rPr>
                <w:br/>
              </w:r>
              <w:r w:rsidR="00467403" w:rsidRPr="00C2041A">
                <w:rPr>
                  <w:rStyle w:val="Hyperlink"/>
                  <w:sz w:val="19"/>
                  <w:szCs w:val="18"/>
                </w:rPr>
                <w:t>(EC-73)</w:t>
              </w:r>
            </w:hyperlink>
            <w:r w:rsidR="00467403" w:rsidRPr="00C2041A">
              <w:rPr>
                <w:sz w:val="19"/>
                <w:szCs w:val="18"/>
              </w:rPr>
              <w:t xml:space="preserve"> – Concept Note on the Sustainability Strategy for the Flash Flood Guidance System with Global Coverage (FFGS/WGC)</w:t>
            </w:r>
          </w:p>
        </w:tc>
        <w:tc>
          <w:tcPr>
            <w:tcW w:w="3544" w:type="dxa"/>
          </w:tcPr>
          <w:p w14:paraId="23830257" w14:textId="77777777" w:rsidR="00467403" w:rsidRPr="00C2041A" w:rsidRDefault="00467403" w:rsidP="00ED6455">
            <w:pPr>
              <w:pStyle w:val="WMOBodyText"/>
              <w:keepNext/>
              <w:keepLines/>
              <w:spacing w:before="60" w:after="60"/>
              <w:jc w:val="left"/>
              <w:rPr>
                <w:sz w:val="19"/>
                <w:szCs w:val="18"/>
              </w:rPr>
            </w:pPr>
            <w:r w:rsidRPr="00C2041A">
              <w:rPr>
                <w:sz w:val="19"/>
                <w:szCs w:val="18"/>
              </w:rPr>
              <w:t>Requests the Commission for Weather, Climate, Water and Related Environmental Services and Applications (SERCOM) to finalize the Sustainability Strategy for FFGS/WGC, in cooperation with the Hydrological Coordination Panel, R</w:t>
            </w:r>
            <w:r w:rsidR="00E01882" w:rsidRPr="00C2041A">
              <w:rPr>
                <w:sz w:val="19"/>
                <w:szCs w:val="18"/>
              </w:rPr>
              <w:t>B</w:t>
            </w:r>
            <w:r w:rsidRPr="00C2041A">
              <w:rPr>
                <w:sz w:val="19"/>
                <w:szCs w:val="18"/>
              </w:rPr>
              <w:t xml:space="preserve"> and the relevant </w:t>
            </w:r>
            <w:r w:rsidR="005A7000" w:rsidRPr="00C2041A">
              <w:rPr>
                <w:sz w:val="19"/>
                <w:szCs w:val="18"/>
              </w:rPr>
              <w:t>RAs</w:t>
            </w:r>
            <w:r w:rsidRPr="00C2041A">
              <w:rPr>
                <w:sz w:val="19"/>
                <w:szCs w:val="18"/>
              </w:rPr>
              <w:t xml:space="preserve"> hosting FFGS Regional Centres for approval by Cg-Ext(2021);</w:t>
            </w:r>
          </w:p>
        </w:tc>
        <w:tc>
          <w:tcPr>
            <w:tcW w:w="992" w:type="dxa"/>
          </w:tcPr>
          <w:p w14:paraId="73FD7F3F" w14:textId="77777777" w:rsidR="00467403" w:rsidRPr="00C2041A" w:rsidRDefault="00467403" w:rsidP="00ED6455">
            <w:pPr>
              <w:pStyle w:val="WMOBodyText"/>
              <w:keepNext/>
              <w:keepLines/>
              <w:spacing w:before="60" w:after="60"/>
              <w:jc w:val="left"/>
              <w:rPr>
                <w:sz w:val="19"/>
                <w:szCs w:val="18"/>
              </w:rPr>
            </w:pPr>
            <w:r w:rsidRPr="00C2041A">
              <w:rPr>
                <w:sz w:val="19"/>
                <w:szCs w:val="18"/>
              </w:rPr>
              <w:t>N/A</w:t>
            </w:r>
          </w:p>
        </w:tc>
        <w:tc>
          <w:tcPr>
            <w:tcW w:w="3113" w:type="dxa"/>
          </w:tcPr>
          <w:p w14:paraId="3E67A385" w14:textId="25AF1C9C" w:rsidR="00467403" w:rsidRPr="00C2041A" w:rsidRDefault="00467403" w:rsidP="00ED6455">
            <w:pPr>
              <w:pStyle w:val="WMOBodyText"/>
              <w:keepNext/>
              <w:keepLines/>
              <w:spacing w:before="60" w:after="60"/>
              <w:jc w:val="left"/>
              <w:rPr>
                <w:sz w:val="19"/>
                <w:szCs w:val="18"/>
              </w:rPr>
            </w:pPr>
            <w:r w:rsidRPr="00C2041A">
              <w:rPr>
                <w:sz w:val="19"/>
                <w:szCs w:val="18"/>
              </w:rPr>
              <w:t xml:space="preserve">The Sustainability Strategy for FFGS/WGC has been endorsed through </w:t>
            </w:r>
            <w:hyperlink r:id="rId32" w:anchor="page=155" w:history="1">
              <w:r w:rsidR="00AF0169" w:rsidRPr="00C2041A">
                <w:rPr>
                  <w:rStyle w:val="Hyperlink"/>
                  <w:sz w:val="19"/>
                  <w:szCs w:val="18"/>
                </w:rPr>
                <w:t xml:space="preserve">Resolution 5 </w:t>
              </w:r>
              <w:r w:rsidR="00AF0169" w:rsidRPr="00C2041A">
                <w:rPr>
                  <w:rStyle w:val="Hyperlink"/>
                  <w:sz w:val="19"/>
                  <w:szCs w:val="18"/>
                </w:rPr>
                <w:br/>
                <w:t>Cg-Ext(2021)</w:t>
              </w:r>
            </w:hyperlink>
            <w:r w:rsidRPr="00C2041A">
              <w:rPr>
                <w:sz w:val="19"/>
                <w:szCs w:val="18"/>
              </w:rPr>
              <w:t>.</w:t>
            </w:r>
          </w:p>
          <w:p w14:paraId="730E16F3" w14:textId="0291EBCE" w:rsidR="00467403" w:rsidRPr="00C2041A" w:rsidRDefault="00467403" w:rsidP="00ED6455">
            <w:pPr>
              <w:pStyle w:val="WMOBodyText"/>
              <w:keepNext/>
              <w:keepLines/>
              <w:spacing w:before="120" w:after="60"/>
              <w:jc w:val="left"/>
              <w:rPr>
                <w:sz w:val="19"/>
                <w:szCs w:val="18"/>
              </w:rPr>
            </w:pPr>
            <w:r w:rsidRPr="00C2041A">
              <w:rPr>
                <w:sz w:val="19"/>
                <w:szCs w:val="18"/>
              </w:rPr>
              <w:t>Furthermore, the terms of reference of the Programme Management Committee have been endorsed by SC-HYD at its 10th</w:t>
            </w:r>
            <w:r w:rsidR="008C505F" w:rsidRPr="00C2041A">
              <w:rPr>
                <w:sz w:val="19"/>
                <w:szCs w:val="18"/>
              </w:rPr>
              <w:t xml:space="preserve"> </w:t>
            </w:r>
            <w:r w:rsidRPr="00C2041A">
              <w:rPr>
                <w:sz w:val="19"/>
                <w:szCs w:val="18"/>
              </w:rPr>
              <w:t>meeting (see Doc</w:t>
            </w:r>
            <w:r w:rsidR="00DD7154" w:rsidRPr="00C2041A">
              <w:rPr>
                <w:sz w:val="19"/>
                <w:szCs w:val="18"/>
              </w:rPr>
              <w:t>. </w:t>
            </w:r>
            <w:r w:rsidRPr="00C2041A">
              <w:rPr>
                <w:sz w:val="19"/>
                <w:szCs w:val="18"/>
              </w:rPr>
              <w:t>4.5 SC-HYD</w:t>
            </w:r>
            <w:r w:rsidR="00DD7154" w:rsidRPr="00C2041A">
              <w:rPr>
                <w:sz w:val="19"/>
                <w:szCs w:val="18"/>
              </w:rPr>
              <w:t> </w:t>
            </w:r>
            <w:r w:rsidRPr="00C2041A">
              <w:rPr>
                <w:sz w:val="19"/>
                <w:szCs w:val="18"/>
              </w:rPr>
              <w:t>10).</w:t>
            </w:r>
          </w:p>
        </w:tc>
      </w:tr>
      <w:tr w:rsidR="00467403" w:rsidRPr="00C2041A" w14:paraId="79E69702" w14:textId="77777777" w:rsidTr="0068196F">
        <w:tc>
          <w:tcPr>
            <w:tcW w:w="1980" w:type="dxa"/>
          </w:tcPr>
          <w:p w14:paraId="78B4617F" w14:textId="10532761" w:rsidR="00467403" w:rsidRPr="00C2041A" w:rsidRDefault="00000000" w:rsidP="0068196F">
            <w:pPr>
              <w:pStyle w:val="WMOBodyText"/>
              <w:spacing w:before="60" w:after="60"/>
              <w:jc w:val="left"/>
              <w:rPr>
                <w:sz w:val="19"/>
                <w:szCs w:val="18"/>
              </w:rPr>
            </w:pPr>
            <w:hyperlink r:id="rId33" w:anchor="page=34" w:history="1">
              <w:r w:rsidR="00467403" w:rsidRPr="00C2041A">
                <w:rPr>
                  <w:rStyle w:val="Hyperlink"/>
                  <w:sz w:val="19"/>
                  <w:szCs w:val="18"/>
                </w:rPr>
                <w:t xml:space="preserve">Resolution 8 </w:t>
              </w:r>
              <w:r w:rsidR="000601FB" w:rsidRPr="00C2041A">
                <w:rPr>
                  <w:rStyle w:val="Hyperlink"/>
                  <w:sz w:val="19"/>
                  <w:szCs w:val="18"/>
                </w:rPr>
                <w:br/>
              </w:r>
              <w:r w:rsidR="00467403" w:rsidRPr="00C2041A">
                <w:rPr>
                  <w:rStyle w:val="Hyperlink"/>
                  <w:sz w:val="19"/>
                  <w:szCs w:val="18"/>
                </w:rPr>
                <w:t>(EC-73)</w:t>
              </w:r>
            </w:hyperlink>
            <w:r w:rsidR="00467403" w:rsidRPr="00C2041A">
              <w:rPr>
                <w:sz w:val="19"/>
                <w:szCs w:val="18"/>
              </w:rPr>
              <w:t xml:space="preserve"> – Integrated Health Services</w:t>
            </w:r>
          </w:p>
        </w:tc>
        <w:tc>
          <w:tcPr>
            <w:tcW w:w="3544" w:type="dxa"/>
          </w:tcPr>
          <w:p w14:paraId="3B0D50BB" w14:textId="4EDB5433" w:rsidR="00467403" w:rsidRPr="00C2041A" w:rsidRDefault="00467403" w:rsidP="0068196F">
            <w:pPr>
              <w:pStyle w:val="WMOBodyText"/>
              <w:spacing w:before="60" w:after="60"/>
              <w:jc w:val="left"/>
              <w:rPr>
                <w:sz w:val="19"/>
                <w:szCs w:val="18"/>
              </w:rPr>
            </w:pPr>
            <w:r w:rsidRPr="00C2041A">
              <w:rPr>
                <w:sz w:val="19"/>
                <w:szCs w:val="18"/>
              </w:rPr>
              <w:t>Requests SERCOM to develop appropriate mechanisms, in close coordination with INFCOM, the R</w:t>
            </w:r>
            <w:r w:rsidR="00E01882" w:rsidRPr="00C2041A">
              <w:rPr>
                <w:sz w:val="19"/>
                <w:szCs w:val="18"/>
              </w:rPr>
              <w:t>B</w:t>
            </w:r>
            <w:r w:rsidRPr="00C2041A">
              <w:rPr>
                <w:sz w:val="19"/>
                <w:szCs w:val="18"/>
              </w:rPr>
              <w:t xml:space="preserve"> any other relevant WMO bodies, for the implementation of Integrated Health Services per Resolution</w:t>
            </w:r>
            <w:r w:rsidR="000601FB" w:rsidRPr="00C2041A">
              <w:rPr>
                <w:sz w:val="19"/>
                <w:szCs w:val="18"/>
              </w:rPr>
              <w:t> </w:t>
            </w:r>
            <w:r w:rsidRPr="00C2041A">
              <w:rPr>
                <w:sz w:val="19"/>
                <w:szCs w:val="18"/>
              </w:rPr>
              <w:t>33 (Cg-18) - Advancing integrated health services, including clear links to the G</w:t>
            </w:r>
            <w:r w:rsidR="00A8266B" w:rsidRPr="00C2041A">
              <w:rPr>
                <w:sz w:val="19"/>
                <w:szCs w:val="18"/>
              </w:rPr>
              <w:t>FCS</w:t>
            </w:r>
            <w:r w:rsidRPr="00C2041A">
              <w:rPr>
                <w:sz w:val="19"/>
                <w:szCs w:val="18"/>
              </w:rPr>
              <w:t xml:space="preserve"> especially with the Climate Services Information System (CSIS) and the Global Multi-Hazard Alert System (GMAS).</w:t>
            </w:r>
          </w:p>
        </w:tc>
        <w:tc>
          <w:tcPr>
            <w:tcW w:w="992" w:type="dxa"/>
          </w:tcPr>
          <w:p w14:paraId="08DED8B3" w14:textId="77777777" w:rsidR="00467403" w:rsidRPr="00C2041A" w:rsidRDefault="00467403" w:rsidP="0068196F">
            <w:pPr>
              <w:pStyle w:val="WMOBodyText"/>
              <w:spacing w:before="60" w:after="60"/>
              <w:jc w:val="left"/>
              <w:rPr>
                <w:sz w:val="19"/>
                <w:szCs w:val="18"/>
              </w:rPr>
            </w:pPr>
            <w:r w:rsidRPr="00C2041A">
              <w:rPr>
                <w:sz w:val="19"/>
                <w:szCs w:val="18"/>
              </w:rPr>
              <w:t>N/A</w:t>
            </w:r>
          </w:p>
        </w:tc>
        <w:tc>
          <w:tcPr>
            <w:tcW w:w="3113" w:type="dxa"/>
          </w:tcPr>
          <w:p w14:paraId="682BF86F" w14:textId="046A4A19" w:rsidR="00467403" w:rsidRPr="00C2041A" w:rsidRDefault="00D64947" w:rsidP="0068196F">
            <w:pPr>
              <w:pStyle w:val="WMOBodyText"/>
              <w:spacing w:before="60" w:after="60"/>
              <w:jc w:val="left"/>
              <w:rPr>
                <w:sz w:val="19"/>
                <w:szCs w:val="18"/>
              </w:rPr>
            </w:pPr>
            <w:r w:rsidRPr="00C2041A">
              <w:rPr>
                <w:sz w:val="19"/>
                <w:szCs w:val="18"/>
              </w:rPr>
              <w:t xml:space="preserve">SG-HEA is submitting the draft Implementation plan on Integrated Health Science and Services as </w:t>
            </w:r>
            <w:hyperlink r:id="rId34" w:history="1">
              <w:r w:rsidRPr="00C2041A">
                <w:rPr>
                  <w:rStyle w:val="Hyperlink"/>
                  <w:sz w:val="19"/>
                  <w:szCs w:val="18"/>
                </w:rPr>
                <w:t>SERCOM-2/Doc. 5.10(4)</w:t>
              </w:r>
            </w:hyperlink>
            <w:r w:rsidRPr="00C2041A">
              <w:rPr>
                <w:sz w:val="19"/>
                <w:szCs w:val="18"/>
              </w:rPr>
              <w:t>.</w:t>
            </w:r>
          </w:p>
        </w:tc>
      </w:tr>
      <w:tr w:rsidR="00467403" w:rsidRPr="00C2041A" w14:paraId="26129E97" w14:textId="77777777" w:rsidTr="0068196F">
        <w:tc>
          <w:tcPr>
            <w:tcW w:w="1980" w:type="dxa"/>
          </w:tcPr>
          <w:p w14:paraId="1E3C1C05" w14:textId="28A766D8" w:rsidR="00467403" w:rsidRPr="00C2041A" w:rsidRDefault="00000000" w:rsidP="0068196F">
            <w:pPr>
              <w:pStyle w:val="WMOBodyText"/>
              <w:spacing w:before="60" w:after="60"/>
              <w:jc w:val="left"/>
              <w:rPr>
                <w:sz w:val="19"/>
                <w:szCs w:val="18"/>
              </w:rPr>
            </w:pPr>
            <w:hyperlink r:id="rId35" w:anchor="page=361" w:history="1">
              <w:r w:rsidR="00467403" w:rsidRPr="00C2041A">
                <w:rPr>
                  <w:rStyle w:val="Hyperlink"/>
                  <w:sz w:val="19"/>
                  <w:szCs w:val="18"/>
                </w:rPr>
                <w:t xml:space="preserve">Resolution 20 </w:t>
              </w:r>
              <w:r w:rsidR="00F4410F" w:rsidRPr="00C2041A">
                <w:rPr>
                  <w:rStyle w:val="Hyperlink"/>
                  <w:sz w:val="19"/>
                  <w:szCs w:val="18"/>
                </w:rPr>
                <w:br/>
              </w:r>
              <w:r w:rsidR="00467403" w:rsidRPr="00C2041A">
                <w:rPr>
                  <w:rStyle w:val="Hyperlink"/>
                  <w:sz w:val="19"/>
                  <w:szCs w:val="18"/>
                </w:rPr>
                <w:t>(EC-73)</w:t>
              </w:r>
            </w:hyperlink>
            <w:r w:rsidR="00467403" w:rsidRPr="00C2041A">
              <w:rPr>
                <w:sz w:val="19"/>
                <w:szCs w:val="18"/>
              </w:rPr>
              <w:t xml:space="preserve"> – Climate Services Requirements for the Update of the Manual on High-Quality Global Data Management Framework for Climate (HQ-GDMFC)</w:t>
            </w:r>
          </w:p>
        </w:tc>
        <w:tc>
          <w:tcPr>
            <w:tcW w:w="3544" w:type="dxa"/>
          </w:tcPr>
          <w:p w14:paraId="030B9BB3" w14:textId="449F5BF6" w:rsidR="00467403" w:rsidRPr="00C2041A" w:rsidRDefault="00467403" w:rsidP="0068196F">
            <w:pPr>
              <w:pStyle w:val="WMOBodyText"/>
              <w:spacing w:before="60" w:after="60"/>
              <w:jc w:val="left"/>
              <w:rPr>
                <w:sz w:val="19"/>
                <w:szCs w:val="18"/>
              </w:rPr>
            </w:pPr>
            <w:r w:rsidRPr="00C2041A">
              <w:rPr>
                <w:sz w:val="19"/>
                <w:szCs w:val="18"/>
              </w:rPr>
              <w:t>Requests (2)</w:t>
            </w:r>
            <w:r w:rsidR="00507346" w:rsidRPr="00C2041A">
              <w:rPr>
                <w:sz w:val="19"/>
                <w:szCs w:val="18"/>
              </w:rPr>
              <w:t> </w:t>
            </w:r>
            <w:r w:rsidRPr="00C2041A">
              <w:rPr>
                <w:sz w:val="19"/>
                <w:szCs w:val="18"/>
              </w:rPr>
              <w:t>The Commission for Weather, Climate, Water and Related Environmental Services &amp; Applications (SERCOM) to assess progress made by Members in benefiting from these regulations in their climate activities and identify new data requirements for climate activities;</w:t>
            </w:r>
          </w:p>
        </w:tc>
        <w:tc>
          <w:tcPr>
            <w:tcW w:w="992" w:type="dxa"/>
          </w:tcPr>
          <w:p w14:paraId="6F60D81F" w14:textId="77777777" w:rsidR="00467403" w:rsidRPr="00C2041A" w:rsidRDefault="00467403" w:rsidP="0068196F">
            <w:pPr>
              <w:pStyle w:val="WMOBodyText"/>
              <w:spacing w:before="60" w:after="60"/>
              <w:jc w:val="left"/>
              <w:rPr>
                <w:sz w:val="19"/>
                <w:szCs w:val="18"/>
              </w:rPr>
            </w:pPr>
            <w:r w:rsidRPr="00C2041A">
              <w:rPr>
                <w:sz w:val="19"/>
                <w:szCs w:val="18"/>
              </w:rPr>
              <w:t>N/A</w:t>
            </w:r>
          </w:p>
        </w:tc>
        <w:tc>
          <w:tcPr>
            <w:tcW w:w="3113" w:type="dxa"/>
          </w:tcPr>
          <w:p w14:paraId="2A5BFD56" w14:textId="79A4A760" w:rsidR="00467403" w:rsidRPr="009C70CF" w:rsidRDefault="00D64947" w:rsidP="0068196F">
            <w:pPr>
              <w:pStyle w:val="WMOBodyText"/>
              <w:spacing w:before="60" w:after="60"/>
              <w:jc w:val="left"/>
              <w:rPr>
                <w:sz w:val="19"/>
                <w:szCs w:val="18"/>
              </w:rPr>
            </w:pPr>
            <w:r w:rsidRPr="00C2041A">
              <w:rPr>
                <w:sz w:val="19"/>
                <w:szCs w:val="18"/>
              </w:rPr>
              <w:t>Stewardship maturity matrix for climate data further developed and implemented for regional and national data sets; Portal for assessed data sets in development (beta version already available), Guidance document almost finished.</w:t>
            </w:r>
          </w:p>
        </w:tc>
      </w:tr>
      <w:tr w:rsidR="00467403" w:rsidRPr="00C2041A" w14:paraId="3DEAFFCD" w14:textId="77777777" w:rsidTr="0068196F">
        <w:tc>
          <w:tcPr>
            <w:tcW w:w="1980" w:type="dxa"/>
          </w:tcPr>
          <w:p w14:paraId="335AD23C" w14:textId="0A22D004" w:rsidR="00467403" w:rsidRPr="00C2041A" w:rsidRDefault="00000000" w:rsidP="0068196F">
            <w:pPr>
              <w:pStyle w:val="WMOBodyText"/>
              <w:spacing w:before="60" w:after="60"/>
              <w:jc w:val="left"/>
              <w:rPr>
                <w:sz w:val="19"/>
                <w:szCs w:val="18"/>
              </w:rPr>
            </w:pPr>
            <w:hyperlink r:id="rId36" w:anchor="page=363" w:history="1">
              <w:r w:rsidR="00467403" w:rsidRPr="00C2041A">
                <w:rPr>
                  <w:rStyle w:val="Hyperlink"/>
                  <w:sz w:val="19"/>
                  <w:szCs w:val="18"/>
                </w:rPr>
                <w:t xml:space="preserve">Resolution 21 </w:t>
              </w:r>
              <w:r w:rsidR="004D1035" w:rsidRPr="00C2041A">
                <w:rPr>
                  <w:rStyle w:val="Hyperlink"/>
                  <w:sz w:val="19"/>
                  <w:szCs w:val="18"/>
                </w:rPr>
                <w:br/>
              </w:r>
              <w:r w:rsidR="00467403" w:rsidRPr="00C2041A">
                <w:rPr>
                  <w:rStyle w:val="Hyperlink"/>
                  <w:sz w:val="19"/>
                  <w:szCs w:val="18"/>
                </w:rPr>
                <w:t>(EC-73)</w:t>
              </w:r>
            </w:hyperlink>
            <w:r w:rsidR="00467403" w:rsidRPr="00C2041A">
              <w:rPr>
                <w:sz w:val="19"/>
                <w:szCs w:val="18"/>
              </w:rPr>
              <w:t xml:space="preserve"> – Modernization of Climate Data — Open </w:t>
            </w:r>
            <w:r w:rsidR="000C0D5E" w:rsidRPr="00C2041A">
              <w:rPr>
                <w:sz w:val="19"/>
                <w:szCs w:val="18"/>
              </w:rPr>
              <w:t>Climate Data Management System Specifications (</w:t>
            </w:r>
            <w:r w:rsidR="00BD027F" w:rsidRPr="00C2041A">
              <w:rPr>
                <w:sz w:val="19"/>
                <w:szCs w:val="18"/>
              </w:rPr>
              <w:t>Open</w:t>
            </w:r>
            <w:r w:rsidR="00467403" w:rsidRPr="00C2041A">
              <w:rPr>
                <w:sz w:val="19"/>
                <w:szCs w:val="18"/>
              </w:rPr>
              <w:t>CDMS</w:t>
            </w:r>
            <w:r w:rsidR="000C0D5E" w:rsidRPr="00C2041A">
              <w:rPr>
                <w:sz w:val="19"/>
                <w:szCs w:val="18"/>
              </w:rPr>
              <w:t>)</w:t>
            </w:r>
            <w:r w:rsidR="00467403" w:rsidRPr="00C2041A">
              <w:rPr>
                <w:sz w:val="19"/>
                <w:szCs w:val="18"/>
              </w:rPr>
              <w:t xml:space="preserve"> Project</w:t>
            </w:r>
          </w:p>
        </w:tc>
        <w:tc>
          <w:tcPr>
            <w:tcW w:w="3544" w:type="dxa"/>
          </w:tcPr>
          <w:p w14:paraId="3E40174C" w14:textId="3D8084EA" w:rsidR="00467403" w:rsidRPr="00C2041A" w:rsidRDefault="00467403" w:rsidP="0068196F">
            <w:pPr>
              <w:pStyle w:val="WMOBodyText"/>
              <w:spacing w:before="60" w:after="60"/>
              <w:jc w:val="left"/>
              <w:rPr>
                <w:sz w:val="19"/>
                <w:szCs w:val="18"/>
              </w:rPr>
            </w:pPr>
            <w:r w:rsidRPr="00C2041A">
              <w:rPr>
                <w:sz w:val="19"/>
                <w:szCs w:val="18"/>
              </w:rPr>
              <w:t>Requests the Commission for Observation, Infrastructure and Information Systems (INFCOM) in close collaboration with the Commission for Weather, Climate, Water and Related Environmental Services and Applications (SERCOM) to: (1)</w:t>
            </w:r>
            <w:r w:rsidR="004D1035" w:rsidRPr="00C2041A">
              <w:rPr>
                <w:sz w:val="19"/>
                <w:szCs w:val="18"/>
              </w:rPr>
              <w:t> </w:t>
            </w:r>
            <w:r w:rsidRPr="00C2041A">
              <w:rPr>
                <w:sz w:val="19"/>
                <w:szCs w:val="18"/>
              </w:rPr>
              <w:t>Lead the development and implementation of OpenCDMS in accordance with the Climate Data Management System Specifications (WMO-No. 1131); (2)</w:t>
            </w:r>
            <w:r w:rsidR="004C1846" w:rsidRPr="00C2041A">
              <w:rPr>
                <w:sz w:val="19"/>
                <w:szCs w:val="18"/>
              </w:rPr>
              <w:t> </w:t>
            </w:r>
            <w:r w:rsidRPr="00C2041A">
              <w:rPr>
                <w:sz w:val="19"/>
                <w:szCs w:val="18"/>
              </w:rPr>
              <w:t>Ensure that OpenCDMS design principles are consistent with the WMO Information System (WIS) 2.0 Strategy; (3)</w:t>
            </w:r>
            <w:r w:rsidR="004C1846" w:rsidRPr="00C2041A">
              <w:rPr>
                <w:sz w:val="19"/>
                <w:szCs w:val="18"/>
              </w:rPr>
              <w:t> </w:t>
            </w:r>
            <w:r w:rsidRPr="00C2041A">
              <w:rPr>
                <w:sz w:val="19"/>
                <w:szCs w:val="18"/>
              </w:rPr>
              <w:t>Update the Climate Data Management System Specifications (WMO-No.</w:t>
            </w:r>
            <w:r w:rsidR="004C1846" w:rsidRPr="00C2041A">
              <w:rPr>
                <w:sz w:val="19"/>
                <w:szCs w:val="18"/>
              </w:rPr>
              <w:t> </w:t>
            </w:r>
            <w:r w:rsidRPr="00C2041A">
              <w:rPr>
                <w:sz w:val="19"/>
                <w:szCs w:val="18"/>
              </w:rPr>
              <w:t>1131) in relation to Information Management;</w:t>
            </w:r>
          </w:p>
        </w:tc>
        <w:tc>
          <w:tcPr>
            <w:tcW w:w="992" w:type="dxa"/>
          </w:tcPr>
          <w:p w14:paraId="3BCA8DBC" w14:textId="77777777" w:rsidR="00467403" w:rsidRPr="00C2041A" w:rsidRDefault="00467403" w:rsidP="0068196F">
            <w:pPr>
              <w:pStyle w:val="WMOBodyText"/>
              <w:spacing w:before="60" w:after="60"/>
              <w:jc w:val="left"/>
              <w:rPr>
                <w:sz w:val="19"/>
                <w:szCs w:val="18"/>
              </w:rPr>
            </w:pPr>
            <w:r w:rsidRPr="00C2041A">
              <w:rPr>
                <w:sz w:val="19"/>
                <w:szCs w:val="18"/>
              </w:rPr>
              <w:t>N/A</w:t>
            </w:r>
          </w:p>
        </w:tc>
        <w:tc>
          <w:tcPr>
            <w:tcW w:w="3113" w:type="dxa"/>
          </w:tcPr>
          <w:p w14:paraId="64AC37F1" w14:textId="77777777" w:rsidR="00467403" w:rsidRPr="00C2041A" w:rsidRDefault="00467403" w:rsidP="0068196F">
            <w:pPr>
              <w:pStyle w:val="WMOBodyText"/>
              <w:spacing w:before="60" w:after="60"/>
              <w:jc w:val="left"/>
              <w:rPr>
                <w:sz w:val="19"/>
                <w:szCs w:val="18"/>
              </w:rPr>
            </w:pPr>
            <w:r w:rsidRPr="00C2041A">
              <w:rPr>
                <w:sz w:val="19"/>
                <w:szCs w:val="18"/>
              </w:rPr>
              <w:t xml:space="preserve">OpenCDMS development advanced according to schedule, </w:t>
            </w:r>
            <w:hyperlink r:id="rId37" w:anchor=".YvymwnZBx3g" w:history="1">
              <w:r w:rsidRPr="00C2041A">
                <w:rPr>
                  <w:rStyle w:val="Hyperlink"/>
                  <w:sz w:val="19"/>
                  <w:szCs w:val="18"/>
                </w:rPr>
                <w:t>WMO-No. 1131</w:t>
              </w:r>
            </w:hyperlink>
            <w:r w:rsidRPr="00C2041A">
              <w:rPr>
                <w:sz w:val="19"/>
                <w:szCs w:val="18"/>
              </w:rPr>
              <w:t xml:space="preserve"> under revision by consultant and ET DRC, WIS 2.0 pilot for OpenCDMS under discussion.</w:t>
            </w:r>
          </w:p>
        </w:tc>
      </w:tr>
      <w:tr w:rsidR="00467403" w:rsidRPr="00C2041A" w14:paraId="7D5893D5" w14:textId="77777777" w:rsidTr="0068196F">
        <w:tc>
          <w:tcPr>
            <w:tcW w:w="1980" w:type="dxa"/>
          </w:tcPr>
          <w:p w14:paraId="7B6440D9" w14:textId="0677DC74" w:rsidR="00467403" w:rsidRPr="00C2041A" w:rsidRDefault="00000000" w:rsidP="0068196F">
            <w:pPr>
              <w:pStyle w:val="WMOBodyText"/>
              <w:spacing w:before="60" w:after="60"/>
              <w:jc w:val="left"/>
              <w:rPr>
                <w:sz w:val="19"/>
                <w:szCs w:val="18"/>
              </w:rPr>
            </w:pPr>
            <w:hyperlink r:id="rId38" w:anchor="page=478" w:history="1">
              <w:r w:rsidR="00467403" w:rsidRPr="00C2041A">
                <w:rPr>
                  <w:rStyle w:val="Hyperlink"/>
                  <w:sz w:val="19"/>
                  <w:szCs w:val="18"/>
                </w:rPr>
                <w:t xml:space="preserve">Resolution 28 </w:t>
              </w:r>
              <w:r w:rsidR="004C1846" w:rsidRPr="00C2041A">
                <w:rPr>
                  <w:rStyle w:val="Hyperlink"/>
                  <w:sz w:val="19"/>
                  <w:szCs w:val="18"/>
                </w:rPr>
                <w:br/>
              </w:r>
              <w:r w:rsidR="00467403" w:rsidRPr="00C2041A">
                <w:rPr>
                  <w:rStyle w:val="Hyperlink"/>
                  <w:sz w:val="19"/>
                  <w:szCs w:val="18"/>
                </w:rPr>
                <w:t>(EC-73)</w:t>
              </w:r>
            </w:hyperlink>
            <w:r w:rsidR="00467403" w:rsidRPr="00C2041A">
              <w:rPr>
                <w:sz w:val="19"/>
                <w:szCs w:val="18"/>
              </w:rPr>
              <w:t xml:space="preserve"> – WMO-IOC Collaborative Strategy</w:t>
            </w:r>
          </w:p>
        </w:tc>
        <w:tc>
          <w:tcPr>
            <w:tcW w:w="3544" w:type="dxa"/>
          </w:tcPr>
          <w:p w14:paraId="5018BBD1" w14:textId="77777777" w:rsidR="00467403" w:rsidRPr="00C2041A" w:rsidRDefault="00467403" w:rsidP="0068196F">
            <w:pPr>
              <w:pStyle w:val="WMOBodyText"/>
              <w:spacing w:before="60" w:after="60"/>
              <w:jc w:val="left"/>
              <w:rPr>
                <w:sz w:val="19"/>
                <w:szCs w:val="18"/>
              </w:rPr>
            </w:pPr>
            <w:r w:rsidRPr="00C2041A">
              <w:rPr>
                <w:sz w:val="19"/>
                <w:szCs w:val="18"/>
              </w:rPr>
              <w:t>Requests SERCOM, INFCOM, the R</w:t>
            </w:r>
            <w:r w:rsidR="00E01882" w:rsidRPr="00C2041A">
              <w:rPr>
                <w:sz w:val="19"/>
                <w:szCs w:val="18"/>
              </w:rPr>
              <w:t>B</w:t>
            </w:r>
            <w:r w:rsidRPr="00C2041A">
              <w:rPr>
                <w:sz w:val="19"/>
                <w:szCs w:val="18"/>
              </w:rPr>
              <w:t xml:space="preserve">, </w:t>
            </w:r>
            <w:r w:rsidR="005A7000" w:rsidRPr="00C2041A">
              <w:rPr>
                <w:sz w:val="19"/>
                <w:szCs w:val="18"/>
              </w:rPr>
              <w:t>RAs</w:t>
            </w:r>
            <w:r w:rsidRPr="00C2041A">
              <w:rPr>
                <w:sz w:val="19"/>
                <w:szCs w:val="18"/>
              </w:rPr>
              <w:t>, the Capacity Development Panel and any other relevant subsidiary body, to identify priority implementation actions in support of developing a Draft WMO Ocean Implementation Plan;</w:t>
            </w:r>
          </w:p>
        </w:tc>
        <w:tc>
          <w:tcPr>
            <w:tcW w:w="992" w:type="dxa"/>
          </w:tcPr>
          <w:p w14:paraId="5FEA2BD9" w14:textId="77777777" w:rsidR="00467403" w:rsidRPr="00C2041A" w:rsidRDefault="00467403" w:rsidP="0068196F">
            <w:pPr>
              <w:pStyle w:val="WMOBodyText"/>
              <w:spacing w:before="60" w:after="60"/>
              <w:jc w:val="left"/>
              <w:rPr>
                <w:sz w:val="19"/>
                <w:szCs w:val="18"/>
              </w:rPr>
            </w:pPr>
            <w:r w:rsidRPr="00C2041A">
              <w:rPr>
                <w:sz w:val="19"/>
                <w:szCs w:val="18"/>
              </w:rPr>
              <w:t>N/A</w:t>
            </w:r>
          </w:p>
        </w:tc>
        <w:tc>
          <w:tcPr>
            <w:tcW w:w="3113" w:type="dxa"/>
          </w:tcPr>
          <w:p w14:paraId="35A10564" w14:textId="77777777" w:rsidR="00467403" w:rsidRPr="00C2041A" w:rsidRDefault="00467403" w:rsidP="0068196F">
            <w:pPr>
              <w:pStyle w:val="WMOBodyText"/>
              <w:spacing w:before="60" w:after="60"/>
              <w:jc w:val="left"/>
              <w:rPr>
                <w:sz w:val="19"/>
                <w:szCs w:val="18"/>
              </w:rPr>
            </w:pPr>
            <w:r w:rsidRPr="00C2041A">
              <w:rPr>
                <w:sz w:val="19"/>
                <w:szCs w:val="18"/>
              </w:rPr>
              <w:t xml:space="preserve">In process. </w:t>
            </w:r>
          </w:p>
        </w:tc>
      </w:tr>
      <w:tr w:rsidR="00467403" w:rsidRPr="00C2041A" w14:paraId="165CDDF4" w14:textId="77777777" w:rsidTr="0068196F">
        <w:tc>
          <w:tcPr>
            <w:tcW w:w="1980" w:type="dxa"/>
          </w:tcPr>
          <w:p w14:paraId="4A2C4FA9" w14:textId="4788001B" w:rsidR="00467403" w:rsidRPr="00C2041A" w:rsidRDefault="00000000" w:rsidP="0068196F">
            <w:pPr>
              <w:pStyle w:val="WMOBodyText"/>
              <w:spacing w:before="60" w:after="60"/>
              <w:jc w:val="left"/>
              <w:rPr>
                <w:sz w:val="19"/>
                <w:szCs w:val="18"/>
              </w:rPr>
            </w:pPr>
            <w:hyperlink r:id="rId39" w:anchor="page=495" w:history="1">
              <w:r w:rsidR="00467403" w:rsidRPr="00C2041A">
                <w:rPr>
                  <w:rStyle w:val="Hyperlink"/>
                  <w:sz w:val="19"/>
                  <w:szCs w:val="18"/>
                </w:rPr>
                <w:t xml:space="preserve">Resolution 30 </w:t>
              </w:r>
              <w:r w:rsidR="007F3574" w:rsidRPr="00C2041A">
                <w:rPr>
                  <w:rStyle w:val="Hyperlink"/>
                  <w:sz w:val="19"/>
                  <w:szCs w:val="18"/>
                </w:rPr>
                <w:br/>
              </w:r>
              <w:r w:rsidR="00467403" w:rsidRPr="00C2041A">
                <w:rPr>
                  <w:rStyle w:val="Hyperlink"/>
                  <w:sz w:val="19"/>
                  <w:szCs w:val="18"/>
                </w:rPr>
                <w:t>(EC-73)</w:t>
              </w:r>
            </w:hyperlink>
            <w:r w:rsidR="00467403" w:rsidRPr="00C2041A">
              <w:rPr>
                <w:sz w:val="19"/>
                <w:szCs w:val="18"/>
              </w:rPr>
              <w:t xml:space="preserve"> – Executive Council Panel on Polar and High</w:t>
            </w:r>
            <w:r w:rsidR="0091795D" w:rsidRPr="00C2041A">
              <w:rPr>
                <w:sz w:val="19"/>
                <w:szCs w:val="18"/>
              </w:rPr>
              <w:t>-</w:t>
            </w:r>
            <w:r w:rsidR="00467403" w:rsidRPr="00C2041A">
              <w:rPr>
                <w:sz w:val="19"/>
                <w:szCs w:val="18"/>
              </w:rPr>
              <w:t>Mountain Observations, Research and Services (EC-PHORS)</w:t>
            </w:r>
          </w:p>
        </w:tc>
        <w:tc>
          <w:tcPr>
            <w:tcW w:w="3544" w:type="dxa"/>
          </w:tcPr>
          <w:p w14:paraId="20F8D4D9" w14:textId="77777777" w:rsidR="00467403" w:rsidRPr="00C2041A" w:rsidRDefault="00467403" w:rsidP="0068196F">
            <w:pPr>
              <w:pStyle w:val="WMOBodyText"/>
              <w:spacing w:before="60" w:after="60"/>
              <w:jc w:val="left"/>
              <w:rPr>
                <w:sz w:val="19"/>
                <w:szCs w:val="18"/>
              </w:rPr>
            </w:pPr>
            <w:r w:rsidRPr="00C2041A">
              <w:rPr>
                <w:sz w:val="19"/>
                <w:szCs w:val="18"/>
              </w:rPr>
              <w:t>Requests INFCOM, the Commission for Weather, Climate, Water and Related Environmental Services and Applications (SERCOM) and the R</w:t>
            </w:r>
            <w:r w:rsidR="00E01882" w:rsidRPr="00C2041A">
              <w:rPr>
                <w:sz w:val="19"/>
                <w:szCs w:val="18"/>
              </w:rPr>
              <w:t>B</w:t>
            </w:r>
            <w:r w:rsidRPr="00C2041A">
              <w:rPr>
                <w:sz w:val="19"/>
                <w:szCs w:val="18"/>
              </w:rPr>
              <w:t xml:space="preserve"> to integrate in their respective work programmes the technical, operational, and research priorities and activities previously under the remit of EC-PHORS; Also requests INFCOM, SERCOM and the R</w:t>
            </w:r>
            <w:r w:rsidR="00E01882" w:rsidRPr="00C2041A">
              <w:rPr>
                <w:sz w:val="19"/>
                <w:szCs w:val="18"/>
              </w:rPr>
              <w:t>B</w:t>
            </w:r>
            <w:r w:rsidRPr="00C2041A">
              <w:rPr>
                <w:sz w:val="19"/>
                <w:szCs w:val="18"/>
              </w:rPr>
              <w:t xml:space="preserve"> to develop together a roadmap for science-to-services from the Polar Prediction Project of </w:t>
            </w:r>
            <w:r w:rsidR="000D62B3" w:rsidRPr="00C2041A">
              <w:rPr>
                <w:sz w:val="19"/>
                <w:szCs w:val="18"/>
              </w:rPr>
              <w:t>the World Weather Research Programme (</w:t>
            </w:r>
            <w:r w:rsidRPr="00C2041A">
              <w:rPr>
                <w:sz w:val="19"/>
                <w:szCs w:val="18"/>
              </w:rPr>
              <w:t>WWRP</w:t>
            </w:r>
            <w:r w:rsidR="000D62B3" w:rsidRPr="00C2041A">
              <w:rPr>
                <w:sz w:val="19"/>
                <w:szCs w:val="18"/>
              </w:rPr>
              <w:t>)</w:t>
            </w:r>
            <w:r w:rsidRPr="00C2041A">
              <w:rPr>
                <w:sz w:val="19"/>
                <w:szCs w:val="18"/>
              </w:rPr>
              <w:t>, leading to the integration of its outcomes via the G</w:t>
            </w:r>
            <w:r w:rsidR="00237400" w:rsidRPr="00C2041A">
              <w:rPr>
                <w:sz w:val="19"/>
                <w:szCs w:val="18"/>
              </w:rPr>
              <w:t>DPFS</w:t>
            </w:r>
            <w:r w:rsidRPr="00C2041A">
              <w:rPr>
                <w:sz w:val="19"/>
                <w:szCs w:val="18"/>
              </w:rPr>
              <w:t xml:space="preserve"> and on identifying new research priorities, including by contributing to the vision to </w:t>
            </w:r>
            <w:r w:rsidRPr="00C2041A">
              <w:rPr>
                <w:sz w:val="19"/>
                <w:szCs w:val="18"/>
              </w:rPr>
              <w:lastRenderedPageBreak/>
              <w:t>be developed by the Science Advisory Panel;</w:t>
            </w:r>
          </w:p>
        </w:tc>
        <w:tc>
          <w:tcPr>
            <w:tcW w:w="992" w:type="dxa"/>
          </w:tcPr>
          <w:p w14:paraId="050A4321" w14:textId="77777777" w:rsidR="00467403" w:rsidRPr="00C2041A" w:rsidRDefault="00467403" w:rsidP="0068196F">
            <w:pPr>
              <w:pStyle w:val="WMOBodyText"/>
              <w:spacing w:before="60" w:after="60"/>
              <w:jc w:val="left"/>
              <w:rPr>
                <w:sz w:val="19"/>
                <w:szCs w:val="18"/>
              </w:rPr>
            </w:pPr>
            <w:r w:rsidRPr="00C2041A">
              <w:rPr>
                <w:sz w:val="19"/>
                <w:szCs w:val="18"/>
              </w:rPr>
              <w:lastRenderedPageBreak/>
              <w:t>N/A</w:t>
            </w:r>
          </w:p>
        </w:tc>
        <w:tc>
          <w:tcPr>
            <w:tcW w:w="3113" w:type="dxa"/>
          </w:tcPr>
          <w:p w14:paraId="75BE0899" w14:textId="23650A30" w:rsidR="00467403" w:rsidRPr="00C2041A" w:rsidRDefault="00467403" w:rsidP="0068196F">
            <w:pPr>
              <w:pStyle w:val="WMOBodyText"/>
              <w:spacing w:before="60" w:after="60"/>
              <w:jc w:val="left"/>
              <w:rPr>
                <w:sz w:val="19"/>
                <w:szCs w:val="18"/>
              </w:rPr>
            </w:pPr>
            <w:r w:rsidRPr="00C2041A">
              <w:rPr>
                <w:sz w:val="19"/>
                <w:szCs w:val="18"/>
              </w:rPr>
              <w:t>In consultation with EC-PHORS, INFCOM and RB leadership, the integration of the polar and high-mountain service-related components of EC-PHORS in the work programme of SERCOM and the development of a new strategic objective under Long-</w:t>
            </w:r>
            <w:r w:rsidR="00E7534E" w:rsidRPr="00C2041A">
              <w:rPr>
                <w:sz w:val="19"/>
                <w:szCs w:val="18"/>
              </w:rPr>
              <w:t>t</w:t>
            </w:r>
            <w:r w:rsidRPr="00C2041A">
              <w:rPr>
                <w:sz w:val="19"/>
                <w:szCs w:val="18"/>
              </w:rPr>
              <w:t>erm Goal</w:t>
            </w:r>
            <w:r w:rsidR="00C32C63" w:rsidRPr="00C2041A">
              <w:rPr>
                <w:sz w:val="19"/>
                <w:szCs w:val="18"/>
              </w:rPr>
              <w:t> </w:t>
            </w:r>
            <w:r w:rsidRPr="00C2041A">
              <w:rPr>
                <w:sz w:val="19"/>
                <w:szCs w:val="18"/>
              </w:rPr>
              <w:t xml:space="preserve">1 is being further explored by the SERCOM Management Group whilst the Standing Committee on Climate Services (SC-CLI) is leading on the integration of the Polar Regional Climate Centre networks (PRCC) and the associated polar Regional Climate Outlook Forums (RCOFs) within the new </w:t>
            </w:r>
            <w:r w:rsidR="000700A3" w:rsidRPr="00C2041A">
              <w:rPr>
                <w:sz w:val="19"/>
                <w:szCs w:val="18"/>
              </w:rPr>
              <w:lastRenderedPageBreak/>
              <w:t>T</w:t>
            </w:r>
            <w:r w:rsidRPr="00C2041A">
              <w:rPr>
                <w:sz w:val="19"/>
                <w:szCs w:val="18"/>
              </w:rPr>
              <w:t xml:space="preserve">echnical </w:t>
            </w:r>
            <w:r w:rsidR="000700A3" w:rsidRPr="00C2041A">
              <w:rPr>
                <w:sz w:val="19"/>
                <w:szCs w:val="18"/>
              </w:rPr>
              <w:t>C</w:t>
            </w:r>
            <w:r w:rsidRPr="00C2041A">
              <w:rPr>
                <w:sz w:val="19"/>
                <w:szCs w:val="18"/>
              </w:rPr>
              <w:t>ommission structures. </w:t>
            </w:r>
          </w:p>
        </w:tc>
      </w:tr>
    </w:tbl>
    <w:p w14:paraId="03BBA399" w14:textId="77777777" w:rsidR="00467403" w:rsidRDefault="00467403" w:rsidP="009A7F1F">
      <w:pPr>
        <w:pStyle w:val="Heading4"/>
        <w:spacing w:before="720" w:after="240"/>
      </w:pPr>
      <w:r>
        <w:lastRenderedPageBreak/>
        <w:t xml:space="preserve">Actions </w:t>
      </w:r>
      <w:r w:rsidR="00E5288F">
        <w:t xml:space="preserve">taken </w:t>
      </w:r>
      <w:r>
        <w:t>in response to resolutions and decisions of EC-75</w:t>
      </w:r>
    </w:p>
    <w:tbl>
      <w:tblPr>
        <w:tblStyle w:val="TableGrid"/>
        <w:tblW w:w="0" w:type="auto"/>
        <w:tblLook w:val="04A0" w:firstRow="1" w:lastRow="0" w:firstColumn="1" w:lastColumn="0" w:noHBand="0" w:noVBand="1"/>
      </w:tblPr>
      <w:tblGrid>
        <w:gridCol w:w="2028"/>
        <w:gridCol w:w="3544"/>
        <w:gridCol w:w="1045"/>
        <w:gridCol w:w="2834"/>
      </w:tblGrid>
      <w:tr w:rsidR="00467403" w:rsidRPr="00187408" w14:paraId="6DDA09B5" w14:textId="77777777" w:rsidTr="0068196F">
        <w:trPr>
          <w:tblHeader/>
        </w:trPr>
        <w:tc>
          <w:tcPr>
            <w:tcW w:w="1980" w:type="dxa"/>
            <w:shd w:val="clear" w:color="auto" w:fill="F2F2F2" w:themeFill="background1" w:themeFillShade="F2"/>
          </w:tcPr>
          <w:p w14:paraId="507FE2C6" w14:textId="56CEF428" w:rsidR="00467403" w:rsidRPr="00187408" w:rsidRDefault="00467403" w:rsidP="0068196F">
            <w:pPr>
              <w:pStyle w:val="WMOBodyText"/>
              <w:spacing w:before="60" w:after="60"/>
              <w:jc w:val="left"/>
              <w:rPr>
                <w:sz w:val="18"/>
                <w:szCs w:val="18"/>
              </w:rPr>
            </w:pPr>
            <w:r w:rsidRPr="00187408">
              <w:rPr>
                <w:sz w:val="18"/>
                <w:szCs w:val="18"/>
              </w:rPr>
              <w:t>Resolution/Decision</w:t>
            </w:r>
          </w:p>
        </w:tc>
        <w:tc>
          <w:tcPr>
            <w:tcW w:w="3544" w:type="dxa"/>
            <w:shd w:val="clear" w:color="auto" w:fill="F2F2F2" w:themeFill="background1" w:themeFillShade="F2"/>
          </w:tcPr>
          <w:p w14:paraId="552B96A0" w14:textId="77777777" w:rsidR="00467403" w:rsidRPr="00187408" w:rsidRDefault="00467403" w:rsidP="0068196F">
            <w:pPr>
              <w:pStyle w:val="WMOBodyText"/>
              <w:spacing w:before="60" w:after="60"/>
              <w:jc w:val="left"/>
              <w:rPr>
                <w:sz w:val="18"/>
                <w:szCs w:val="18"/>
              </w:rPr>
            </w:pPr>
            <w:r>
              <w:rPr>
                <w:sz w:val="18"/>
                <w:szCs w:val="18"/>
              </w:rPr>
              <w:t>Directives</w:t>
            </w:r>
            <w:r w:rsidRPr="00187408">
              <w:rPr>
                <w:sz w:val="18"/>
                <w:szCs w:val="18"/>
              </w:rPr>
              <w:t xml:space="preserve"> to the Commission or the president</w:t>
            </w:r>
          </w:p>
        </w:tc>
        <w:tc>
          <w:tcPr>
            <w:tcW w:w="992" w:type="dxa"/>
            <w:shd w:val="clear" w:color="auto" w:fill="F2F2F2" w:themeFill="background1" w:themeFillShade="F2"/>
          </w:tcPr>
          <w:p w14:paraId="043E6A05" w14:textId="77777777" w:rsidR="00467403" w:rsidRPr="00187408" w:rsidRDefault="00467403" w:rsidP="0068196F">
            <w:pPr>
              <w:pStyle w:val="WMOBodyText"/>
              <w:spacing w:before="60" w:after="60"/>
              <w:rPr>
                <w:sz w:val="18"/>
                <w:szCs w:val="18"/>
              </w:rPr>
            </w:pPr>
            <w:r>
              <w:rPr>
                <w:sz w:val="18"/>
                <w:szCs w:val="18"/>
              </w:rPr>
              <w:t>Deadline</w:t>
            </w:r>
          </w:p>
        </w:tc>
        <w:tc>
          <w:tcPr>
            <w:tcW w:w="2834" w:type="dxa"/>
            <w:shd w:val="clear" w:color="auto" w:fill="F2F2F2" w:themeFill="background1" w:themeFillShade="F2"/>
          </w:tcPr>
          <w:p w14:paraId="6975F8E3" w14:textId="6A08AC8A" w:rsidR="00467403" w:rsidRPr="00187408" w:rsidRDefault="00467403" w:rsidP="0068196F">
            <w:pPr>
              <w:pStyle w:val="WMOBodyText"/>
              <w:spacing w:before="60" w:after="60"/>
              <w:jc w:val="left"/>
              <w:rPr>
                <w:sz w:val="18"/>
                <w:szCs w:val="18"/>
              </w:rPr>
            </w:pPr>
            <w:r w:rsidRPr="006363D0">
              <w:rPr>
                <w:sz w:val="18"/>
                <w:szCs w:val="18"/>
              </w:rPr>
              <w:t xml:space="preserve">Actions taken as of </w:t>
            </w:r>
            <w:r w:rsidR="002945DF">
              <w:rPr>
                <w:sz w:val="18"/>
                <w:szCs w:val="18"/>
              </w:rPr>
              <w:br/>
            </w:r>
            <w:r w:rsidRPr="006363D0">
              <w:rPr>
                <w:sz w:val="18"/>
                <w:szCs w:val="18"/>
              </w:rPr>
              <w:t>31</w:t>
            </w:r>
            <w:r w:rsidR="002945DF">
              <w:rPr>
                <w:sz w:val="18"/>
                <w:szCs w:val="18"/>
              </w:rPr>
              <w:t> </w:t>
            </w:r>
            <w:r w:rsidRPr="006363D0">
              <w:rPr>
                <w:sz w:val="18"/>
                <w:szCs w:val="18"/>
              </w:rPr>
              <w:t>August</w:t>
            </w:r>
            <w:r w:rsidR="002945DF">
              <w:rPr>
                <w:sz w:val="18"/>
                <w:szCs w:val="18"/>
              </w:rPr>
              <w:t> </w:t>
            </w:r>
            <w:r w:rsidRPr="006363D0">
              <w:rPr>
                <w:sz w:val="18"/>
                <w:szCs w:val="18"/>
              </w:rPr>
              <w:t>2022</w:t>
            </w:r>
          </w:p>
        </w:tc>
      </w:tr>
      <w:tr w:rsidR="00467403" w:rsidRPr="00187408" w14:paraId="355FEEAF" w14:textId="77777777" w:rsidTr="0068196F">
        <w:tc>
          <w:tcPr>
            <w:tcW w:w="1980" w:type="dxa"/>
          </w:tcPr>
          <w:p w14:paraId="60B35E83" w14:textId="69D02517" w:rsidR="00467403" w:rsidRPr="00187408" w:rsidRDefault="00000000" w:rsidP="0068196F">
            <w:pPr>
              <w:pStyle w:val="WMOBodyText"/>
              <w:spacing w:before="60" w:after="60"/>
              <w:jc w:val="left"/>
              <w:rPr>
                <w:sz w:val="18"/>
                <w:szCs w:val="18"/>
              </w:rPr>
            </w:pPr>
            <w:hyperlink r:id="rId40" w:history="1">
              <w:r w:rsidR="00467403" w:rsidRPr="008A6DFF">
                <w:rPr>
                  <w:rStyle w:val="Hyperlink"/>
                  <w:sz w:val="18"/>
                  <w:szCs w:val="18"/>
                </w:rPr>
                <w:t xml:space="preserve">Resolution 1 </w:t>
              </w:r>
              <w:r w:rsidR="002945DF">
                <w:rPr>
                  <w:rStyle w:val="Hyperlink"/>
                  <w:sz w:val="18"/>
                  <w:szCs w:val="18"/>
                </w:rPr>
                <w:br/>
              </w:r>
              <w:r w:rsidR="00467403" w:rsidRPr="008A6DFF">
                <w:rPr>
                  <w:rStyle w:val="Hyperlink"/>
                  <w:sz w:val="18"/>
                  <w:szCs w:val="18"/>
                </w:rPr>
                <w:t>(EC-75)</w:t>
              </w:r>
            </w:hyperlink>
            <w:r w:rsidR="00467403">
              <w:rPr>
                <w:sz w:val="18"/>
                <w:szCs w:val="18"/>
              </w:rPr>
              <w:t xml:space="preserve"> – </w:t>
            </w:r>
            <w:r w:rsidR="00467403" w:rsidRPr="00882790">
              <w:rPr>
                <w:sz w:val="18"/>
                <w:szCs w:val="18"/>
              </w:rPr>
              <w:t>Global Framework for Climate Services (GFCS) Strategy and Measures for Enhanced Visibility, Effectiveness and Implementation</w:t>
            </w:r>
          </w:p>
        </w:tc>
        <w:tc>
          <w:tcPr>
            <w:tcW w:w="3544" w:type="dxa"/>
          </w:tcPr>
          <w:p w14:paraId="5C3DA7DF" w14:textId="1D5E66E1" w:rsidR="00467403" w:rsidRPr="0043074A" w:rsidRDefault="00467403" w:rsidP="0068196F">
            <w:pPr>
              <w:pStyle w:val="WMOBodyText"/>
              <w:spacing w:before="60" w:after="60"/>
              <w:jc w:val="left"/>
              <w:rPr>
                <w:sz w:val="18"/>
                <w:szCs w:val="18"/>
              </w:rPr>
            </w:pPr>
            <w:r w:rsidRPr="0043074A">
              <w:rPr>
                <w:sz w:val="18"/>
                <w:szCs w:val="18"/>
              </w:rPr>
              <w:t>The Executive Council requests S</w:t>
            </w:r>
            <w:r w:rsidR="000700A3">
              <w:rPr>
                <w:sz w:val="18"/>
                <w:szCs w:val="18"/>
              </w:rPr>
              <w:t>ERCOM</w:t>
            </w:r>
            <w:r w:rsidRPr="0043074A">
              <w:rPr>
                <w:sz w:val="18"/>
                <w:szCs w:val="18"/>
              </w:rPr>
              <w:t xml:space="preserve"> to:</w:t>
            </w:r>
          </w:p>
          <w:p w14:paraId="445DFF83" w14:textId="39C15ED5" w:rsidR="00467403" w:rsidRPr="0043074A" w:rsidRDefault="00467403" w:rsidP="0068196F">
            <w:pPr>
              <w:pStyle w:val="WMOBodyText"/>
              <w:spacing w:before="60" w:after="60"/>
              <w:jc w:val="left"/>
              <w:rPr>
                <w:sz w:val="18"/>
                <w:szCs w:val="18"/>
              </w:rPr>
            </w:pPr>
            <w:r w:rsidRPr="0043074A">
              <w:rPr>
                <w:sz w:val="18"/>
                <w:szCs w:val="18"/>
              </w:rPr>
              <w:t>(1)</w:t>
            </w:r>
            <w:r w:rsidR="00106E65">
              <w:rPr>
                <w:sz w:val="18"/>
                <w:szCs w:val="18"/>
              </w:rPr>
              <w:t> </w:t>
            </w:r>
            <w:r w:rsidRPr="0043074A">
              <w:rPr>
                <w:sz w:val="18"/>
                <w:szCs w:val="18"/>
              </w:rPr>
              <w:t>Review the existing GFCS exemplars on agriculture and food security, water resources, health, energy and DRR;</w:t>
            </w:r>
          </w:p>
          <w:p w14:paraId="652014D6" w14:textId="5DB2AACC" w:rsidR="00467403" w:rsidRPr="0043074A" w:rsidRDefault="00467403" w:rsidP="0068196F">
            <w:pPr>
              <w:pStyle w:val="WMOBodyText"/>
              <w:spacing w:before="60" w:after="60"/>
              <w:jc w:val="left"/>
              <w:rPr>
                <w:sz w:val="18"/>
                <w:szCs w:val="18"/>
              </w:rPr>
            </w:pPr>
            <w:r w:rsidRPr="0043074A">
              <w:rPr>
                <w:sz w:val="18"/>
                <w:szCs w:val="18"/>
              </w:rPr>
              <w:t>(2)</w:t>
            </w:r>
            <w:r w:rsidR="00106E65">
              <w:rPr>
                <w:sz w:val="18"/>
                <w:szCs w:val="18"/>
              </w:rPr>
              <w:t> </w:t>
            </w:r>
            <w:r w:rsidRPr="0043074A">
              <w:rPr>
                <w:sz w:val="18"/>
                <w:szCs w:val="18"/>
              </w:rPr>
              <w:t>Compile relevant strategic documents prepared by its subsidiary bodies with a view to guiding development of climate services for urban, marine, aviation and national infrastructure applications;</w:t>
            </w:r>
          </w:p>
          <w:p w14:paraId="2960B53D" w14:textId="2F889BA9" w:rsidR="00467403" w:rsidRDefault="00467403" w:rsidP="0068196F">
            <w:pPr>
              <w:pStyle w:val="WMOBodyText"/>
              <w:spacing w:before="60" w:after="60"/>
              <w:jc w:val="left"/>
              <w:rPr>
                <w:rFonts w:eastAsia="Arial" w:cs="Arial"/>
                <w:sz w:val="18"/>
                <w:szCs w:val="18"/>
                <w:lang w:eastAsia="en-US"/>
              </w:rPr>
            </w:pPr>
            <w:r w:rsidRPr="0043074A">
              <w:rPr>
                <w:rFonts w:eastAsia="Arial" w:cs="Arial"/>
                <w:sz w:val="18"/>
                <w:szCs w:val="18"/>
                <w:lang w:eastAsia="en-US"/>
              </w:rPr>
              <w:t>(3)</w:t>
            </w:r>
            <w:r w:rsidR="005533AD">
              <w:rPr>
                <w:rFonts w:eastAsia="Arial" w:cs="Arial"/>
                <w:sz w:val="18"/>
                <w:szCs w:val="18"/>
                <w:lang w:eastAsia="en-US"/>
              </w:rPr>
              <w:t> </w:t>
            </w:r>
            <w:r w:rsidRPr="0043074A">
              <w:rPr>
                <w:rFonts w:eastAsia="Arial" w:cs="Arial"/>
                <w:sz w:val="18"/>
                <w:szCs w:val="18"/>
                <w:lang w:eastAsia="en-US"/>
              </w:rPr>
              <w:t xml:space="preserve">Further develop and complement this existing guidance in collaboration with </w:t>
            </w:r>
            <w:r w:rsidR="005A7000">
              <w:rPr>
                <w:rFonts w:eastAsia="Arial" w:cs="Arial"/>
                <w:sz w:val="18"/>
                <w:szCs w:val="18"/>
                <w:lang w:eastAsia="en-US"/>
              </w:rPr>
              <w:t>RAs</w:t>
            </w:r>
            <w:r w:rsidRPr="0043074A">
              <w:rPr>
                <w:rFonts w:eastAsia="Arial" w:cs="Arial"/>
                <w:sz w:val="18"/>
                <w:szCs w:val="18"/>
                <w:lang w:eastAsia="en-US"/>
              </w:rPr>
              <w:t>, partners and the private sector, to enhance its utility for guiding implementation of climate services, with particular attention to the articulation of user requirements;</w:t>
            </w:r>
          </w:p>
          <w:p w14:paraId="7E15A9CA" w14:textId="77777777" w:rsidR="00467403" w:rsidRPr="0043074A" w:rsidRDefault="00467403" w:rsidP="0068196F">
            <w:pPr>
              <w:pStyle w:val="WMOBodyText"/>
              <w:spacing w:before="60" w:after="60"/>
              <w:jc w:val="left"/>
              <w:rPr>
                <w:sz w:val="18"/>
                <w:szCs w:val="18"/>
              </w:rPr>
            </w:pPr>
            <w:r w:rsidRPr="0043074A">
              <w:rPr>
                <w:sz w:val="18"/>
                <w:szCs w:val="18"/>
              </w:rPr>
              <w:t>Requests the R</w:t>
            </w:r>
            <w:r w:rsidR="00E01882">
              <w:rPr>
                <w:sz w:val="18"/>
                <w:szCs w:val="18"/>
              </w:rPr>
              <w:t>B</w:t>
            </w:r>
            <w:r w:rsidRPr="0043074A">
              <w:rPr>
                <w:sz w:val="18"/>
                <w:szCs w:val="18"/>
              </w:rPr>
              <w:t>, I</w:t>
            </w:r>
            <w:r w:rsidR="005D697E">
              <w:rPr>
                <w:sz w:val="18"/>
                <w:szCs w:val="18"/>
              </w:rPr>
              <w:t>NFCOM</w:t>
            </w:r>
            <w:r w:rsidRPr="0043074A">
              <w:rPr>
                <w:sz w:val="18"/>
                <w:szCs w:val="18"/>
              </w:rPr>
              <w:t xml:space="preserve"> and S</w:t>
            </w:r>
            <w:r w:rsidR="000700A3">
              <w:rPr>
                <w:sz w:val="18"/>
                <w:szCs w:val="18"/>
              </w:rPr>
              <w:t>ERCOM</w:t>
            </w:r>
            <w:r w:rsidRPr="0043074A">
              <w:rPr>
                <w:sz w:val="18"/>
                <w:szCs w:val="18"/>
              </w:rPr>
              <w:t xml:space="preserve"> to intensify their collaboration on all aspects of the implementation of this resolution including by:</w:t>
            </w:r>
          </w:p>
          <w:p w14:paraId="201FB946" w14:textId="269CEB3E" w:rsidR="00467403" w:rsidRPr="0043074A" w:rsidRDefault="00467403" w:rsidP="0068196F">
            <w:pPr>
              <w:pStyle w:val="WMOBodyText"/>
              <w:spacing w:before="60" w:after="60"/>
              <w:jc w:val="left"/>
              <w:rPr>
                <w:sz w:val="18"/>
                <w:szCs w:val="18"/>
              </w:rPr>
            </w:pPr>
            <w:r w:rsidRPr="0043074A">
              <w:rPr>
                <w:sz w:val="18"/>
                <w:szCs w:val="18"/>
              </w:rPr>
              <w:t>(1)</w:t>
            </w:r>
            <w:r w:rsidR="005533AD">
              <w:rPr>
                <w:sz w:val="18"/>
                <w:szCs w:val="18"/>
              </w:rPr>
              <w:t> </w:t>
            </w:r>
            <w:r w:rsidRPr="0043074A">
              <w:rPr>
                <w:sz w:val="18"/>
                <w:szCs w:val="18"/>
              </w:rPr>
              <w:t>Collaborating on the development of updates to the technical pillars of the GFCS Implementation Plan for the future period and mak</w:t>
            </w:r>
            <w:r w:rsidRPr="00F77B88">
              <w:rPr>
                <w:sz w:val="18"/>
                <w:szCs w:val="18"/>
              </w:rPr>
              <w:t>e recommendation</w:t>
            </w:r>
            <w:r w:rsidR="00F77B88" w:rsidRPr="00F77B88">
              <w:rPr>
                <w:sz w:val="18"/>
                <w:szCs w:val="18"/>
              </w:rPr>
              <w:t>s</w:t>
            </w:r>
            <w:r w:rsidRPr="0043074A">
              <w:rPr>
                <w:sz w:val="18"/>
                <w:szCs w:val="18"/>
              </w:rPr>
              <w:t xml:space="preserve"> to Congress;</w:t>
            </w:r>
          </w:p>
          <w:p w14:paraId="7C1374E3" w14:textId="088542AC" w:rsidR="00467403" w:rsidRPr="0043074A" w:rsidRDefault="00467403" w:rsidP="0068196F">
            <w:pPr>
              <w:pStyle w:val="WMOBodyText"/>
              <w:spacing w:before="60" w:after="60"/>
              <w:jc w:val="left"/>
              <w:rPr>
                <w:sz w:val="18"/>
                <w:szCs w:val="18"/>
              </w:rPr>
            </w:pPr>
            <w:r w:rsidRPr="0043074A">
              <w:rPr>
                <w:sz w:val="18"/>
                <w:szCs w:val="18"/>
              </w:rPr>
              <w:t>(2)</w:t>
            </w:r>
            <w:r w:rsidR="00A82649">
              <w:rPr>
                <w:sz w:val="18"/>
                <w:szCs w:val="18"/>
              </w:rPr>
              <w:t> </w:t>
            </w:r>
            <w:r w:rsidRPr="0043074A">
              <w:rPr>
                <w:sz w:val="18"/>
                <w:szCs w:val="18"/>
              </w:rPr>
              <w:t>Collaborating on research and development activities in concert with user stakeholders that support articulation of both mitigation- and adaptation-relevant knowledge support and services, and thereby;</w:t>
            </w:r>
          </w:p>
          <w:p w14:paraId="11782D17" w14:textId="0303F918" w:rsidR="00467403" w:rsidRPr="00187408" w:rsidRDefault="00467403" w:rsidP="0068196F">
            <w:pPr>
              <w:pStyle w:val="WMOBodyText"/>
              <w:spacing w:before="60" w:after="60"/>
              <w:jc w:val="left"/>
              <w:rPr>
                <w:sz w:val="18"/>
                <w:szCs w:val="18"/>
              </w:rPr>
            </w:pPr>
            <w:r w:rsidRPr="0043074A">
              <w:rPr>
                <w:rFonts w:eastAsia="Arial" w:cs="Arial"/>
                <w:sz w:val="18"/>
                <w:szCs w:val="18"/>
                <w:lang w:eastAsia="en-US"/>
              </w:rPr>
              <w:t>(3)</w:t>
            </w:r>
            <w:r w:rsidR="004258FA">
              <w:rPr>
                <w:rFonts w:eastAsia="Arial" w:cs="Arial"/>
                <w:sz w:val="18"/>
                <w:szCs w:val="18"/>
                <w:lang w:eastAsia="en-US"/>
              </w:rPr>
              <w:t> </w:t>
            </w:r>
            <w:r w:rsidRPr="0043074A">
              <w:rPr>
                <w:rFonts w:eastAsia="Arial" w:cs="Arial"/>
                <w:sz w:val="18"/>
                <w:szCs w:val="18"/>
                <w:lang w:eastAsia="en-US"/>
              </w:rPr>
              <w:t>Developing templates for components of systems and services provision that can be adapted for incorporation in climate investment projects;</w:t>
            </w:r>
          </w:p>
        </w:tc>
        <w:tc>
          <w:tcPr>
            <w:tcW w:w="992" w:type="dxa"/>
          </w:tcPr>
          <w:p w14:paraId="4A669250" w14:textId="77777777" w:rsidR="00467403" w:rsidRPr="00187408" w:rsidRDefault="00467403" w:rsidP="0068196F">
            <w:pPr>
              <w:pStyle w:val="WMOBodyText"/>
              <w:spacing w:before="60" w:after="60"/>
              <w:rPr>
                <w:sz w:val="18"/>
                <w:szCs w:val="18"/>
              </w:rPr>
            </w:pPr>
            <w:r>
              <w:rPr>
                <w:sz w:val="18"/>
                <w:szCs w:val="18"/>
              </w:rPr>
              <w:t>N/A</w:t>
            </w:r>
          </w:p>
        </w:tc>
        <w:tc>
          <w:tcPr>
            <w:tcW w:w="2834" w:type="dxa"/>
          </w:tcPr>
          <w:p w14:paraId="5C07E16D" w14:textId="77777777" w:rsidR="00467403" w:rsidRPr="00187408" w:rsidRDefault="00467403" w:rsidP="0068196F">
            <w:pPr>
              <w:pStyle w:val="WMOBodyText"/>
              <w:spacing w:before="60" w:after="60"/>
              <w:jc w:val="left"/>
              <w:rPr>
                <w:sz w:val="18"/>
                <w:szCs w:val="18"/>
              </w:rPr>
            </w:pPr>
            <w:r w:rsidRPr="00A934F2">
              <w:rPr>
                <w:sz w:val="18"/>
                <w:szCs w:val="18"/>
              </w:rPr>
              <w:t>This work has been taken up by SC</w:t>
            </w:r>
            <w:r>
              <w:rPr>
                <w:sz w:val="18"/>
                <w:szCs w:val="18"/>
              </w:rPr>
              <w:t>-</w:t>
            </w:r>
            <w:r w:rsidRPr="00A934F2">
              <w:rPr>
                <w:sz w:val="18"/>
                <w:szCs w:val="18"/>
              </w:rPr>
              <w:t>CLI and the other relevant SERCOM Bodies (SC-AGR, SC-DRR, SC</w:t>
            </w:r>
            <w:r>
              <w:rPr>
                <w:sz w:val="18"/>
                <w:szCs w:val="18"/>
              </w:rPr>
              <w:t>-</w:t>
            </w:r>
            <w:r w:rsidRPr="00A934F2">
              <w:rPr>
                <w:sz w:val="18"/>
                <w:szCs w:val="18"/>
              </w:rPr>
              <w:t>HYD, SG-HEA, and SG</w:t>
            </w:r>
            <w:r>
              <w:rPr>
                <w:sz w:val="18"/>
                <w:szCs w:val="18"/>
              </w:rPr>
              <w:t>-</w:t>
            </w:r>
            <w:r w:rsidRPr="00A934F2">
              <w:rPr>
                <w:sz w:val="18"/>
                <w:szCs w:val="18"/>
              </w:rPr>
              <w:t>ENE).</w:t>
            </w:r>
          </w:p>
        </w:tc>
      </w:tr>
      <w:tr w:rsidR="00467403" w:rsidRPr="00187408" w14:paraId="52E93DA0" w14:textId="77777777" w:rsidTr="0068196F">
        <w:tc>
          <w:tcPr>
            <w:tcW w:w="1980" w:type="dxa"/>
          </w:tcPr>
          <w:p w14:paraId="3C54927B" w14:textId="3C37DD8E" w:rsidR="00467403" w:rsidRDefault="00000000" w:rsidP="0068196F">
            <w:pPr>
              <w:pStyle w:val="WMOBodyText"/>
              <w:spacing w:before="60" w:after="60"/>
              <w:jc w:val="left"/>
              <w:rPr>
                <w:sz w:val="18"/>
                <w:szCs w:val="18"/>
              </w:rPr>
            </w:pPr>
            <w:hyperlink r:id="rId41" w:history="1">
              <w:r w:rsidR="00467403" w:rsidRPr="00F60619">
                <w:rPr>
                  <w:rStyle w:val="Hyperlink"/>
                  <w:sz w:val="18"/>
                  <w:szCs w:val="18"/>
                </w:rPr>
                <w:t xml:space="preserve">Resolution 3 </w:t>
              </w:r>
              <w:r w:rsidR="004258FA">
                <w:rPr>
                  <w:rStyle w:val="Hyperlink"/>
                  <w:sz w:val="18"/>
                  <w:szCs w:val="18"/>
                </w:rPr>
                <w:br/>
              </w:r>
              <w:r w:rsidR="00467403" w:rsidRPr="00F60619">
                <w:rPr>
                  <w:rStyle w:val="Hyperlink"/>
                  <w:sz w:val="18"/>
                  <w:szCs w:val="18"/>
                </w:rPr>
                <w:t>(EC-75)</w:t>
              </w:r>
            </w:hyperlink>
            <w:r w:rsidR="00467403">
              <w:rPr>
                <w:sz w:val="18"/>
                <w:szCs w:val="18"/>
              </w:rPr>
              <w:t xml:space="preserve"> – </w:t>
            </w:r>
            <w:r w:rsidR="00467403" w:rsidRPr="00F60619">
              <w:rPr>
                <w:sz w:val="18"/>
                <w:szCs w:val="18"/>
              </w:rPr>
              <w:t>UN Global Early Warning/Adaptation Initiative</w:t>
            </w:r>
          </w:p>
        </w:tc>
        <w:tc>
          <w:tcPr>
            <w:tcW w:w="3544" w:type="dxa"/>
          </w:tcPr>
          <w:p w14:paraId="13844989" w14:textId="77777777" w:rsidR="00467403" w:rsidRPr="005711FC" w:rsidRDefault="00467403" w:rsidP="0068196F">
            <w:pPr>
              <w:pStyle w:val="WMOBodyText"/>
              <w:spacing w:before="60" w:after="60"/>
              <w:jc w:val="left"/>
              <w:rPr>
                <w:sz w:val="18"/>
                <w:szCs w:val="18"/>
              </w:rPr>
            </w:pPr>
            <w:r w:rsidRPr="008D2A0F">
              <w:rPr>
                <w:sz w:val="18"/>
                <w:szCs w:val="18"/>
              </w:rPr>
              <w:t>The Executive Council requests:</w:t>
            </w:r>
          </w:p>
          <w:p w14:paraId="5505BFDF" w14:textId="6D1C374E" w:rsidR="00467403" w:rsidRPr="00282663" w:rsidRDefault="00467403" w:rsidP="0068196F">
            <w:pPr>
              <w:pStyle w:val="WMOBodyText"/>
              <w:spacing w:before="60" w:after="60"/>
              <w:jc w:val="left"/>
              <w:rPr>
                <w:sz w:val="18"/>
                <w:szCs w:val="18"/>
              </w:rPr>
            </w:pPr>
            <w:r w:rsidRPr="005711FC">
              <w:rPr>
                <w:rFonts w:eastAsia="Arial" w:cs="Arial"/>
                <w:sz w:val="18"/>
                <w:szCs w:val="18"/>
                <w:lang w:eastAsia="en-US"/>
              </w:rPr>
              <w:t>(1)</w:t>
            </w:r>
            <w:r w:rsidR="008D2A0F">
              <w:rPr>
                <w:rFonts w:eastAsia="Arial" w:cs="Arial"/>
                <w:sz w:val="18"/>
                <w:szCs w:val="18"/>
                <w:lang w:eastAsia="en-US"/>
              </w:rPr>
              <w:t> </w:t>
            </w:r>
            <w:r w:rsidRPr="005711FC">
              <w:rPr>
                <w:rFonts w:eastAsia="Arial" w:cs="Arial"/>
                <w:sz w:val="18"/>
                <w:szCs w:val="18"/>
                <w:lang w:eastAsia="en-US"/>
              </w:rPr>
              <w:t xml:space="preserve">The Commission for Weather, Climate, Water and Related Environmental Services &amp; Applications (SERCOM) to lead, in </w:t>
            </w:r>
            <w:r w:rsidRPr="005711FC">
              <w:rPr>
                <w:rFonts w:eastAsia="Arial" w:cs="Arial"/>
                <w:sz w:val="18"/>
                <w:szCs w:val="18"/>
                <w:lang w:eastAsia="en-US"/>
              </w:rPr>
              <w:lastRenderedPageBreak/>
              <w:t>consultation with the Commission for Observation, Infrastructure and Information Systems (INFCOM) and the R</w:t>
            </w:r>
            <w:r w:rsidR="00E01882">
              <w:rPr>
                <w:rFonts w:eastAsia="Arial" w:cs="Arial"/>
                <w:sz w:val="18"/>
                <w:szCs w:val="18"/>
                <w:lang w:eastAsia="en-US"/>
              </w:rPr>
              <w:t>B</w:t>
            </w:r>
            <w:r w:rsidRPr="005711FC">
              <w:rPr>
                <w:rFonts w:eastAsia="Arial" w:cs="Arial"/>
                <w:sz w:val="18"/>
                <w:szCs w:val="18"/>
                <w:lang w:eastAsia="en-US"/>
              </w:rPr>
              <w:t xml:space="preserve">, the Capacity Development Panel, with support </w:t>
            </w:r>
            <w:r w:rsidR="00934AF9">
              <w:rPr>
                <w:rFonts w:eastAsia="Arial" w:cs="Arial"/>
                <w:sz w:val="18"/>
                <w:szCs w:val="18"/>
                <w:lang w:eastAsia="en-US"/>
              </w:rPr>
              <w:t>from</w:t>
            </w:r>
            <w:r w:rsidRPr="005711FC">
              <w:rPr>
                <w:rFonts w:eastAsia="Arial" w:cs="Arial"/>
                <w:sz w:val="18"/>
                <w:szCs w:val="18"/>
                <w:lang w:eastAsia="en-US"/>
              </w:rPr>
              <w:t xml:space="preserve"> the Secretariat, the development of an initial action plan, in alignment with the next Strategic Plan and based on needs of the most vulnerable Members who need supports for establishing effective end-to-end early</w:t>
            </w:r>
            <w:r w:rsidR="00691260">
              <w:rPr>
                <w:rFonts w:eastAsia="Arial" w:cs="Arial"/>
                <w:sz w:val="18"/>
                <w:szCs w:val="18"/>
                <w:lang w:eastAsia="en-US"/>
              </w:rPr>
              <w:t>-</w:t>
            </w:r>
            <w:r w:rsidRPr="005711FC">
              <w:rPr>
                <w:rFonts w:eastAsia="Arial" w:cs="Arial"/>
                <w:sz w:val="18"/>
                <w:szCs w:val="18"/>
                <w:lang w:eastAsia="en-US"/>
              </w:rPr>
              <w:t xml:space="preserve">warning services, to respond to the “UN Global Early Warning/Adaptation Initiative” including by creating guidance and supportive frameworks to cover gaps in hazards not currently addressed and extending the coverage of existing </w:t>
            </w:r>
            <w:r w:rsidR="005A7000">
              <w:rPr>
                <w:rFonts w:eastAsia="Arial" w:cs="Arial"/>
                <w:sz w:val="18"/>
                <w:szCs w:val="18"/>
                <w:lang w:eastAsia="en-US"/>
              </w:rPr>
              <w:t>RSMCs</w:t>
            </w:r>
            <w:r w:rsidRPr="005711FC">
              <w:rPr>
                <w:rFonts w:eastAsia="Arial" w:cs="Arial"/>
                <w:sz w:val="18"/>
                <w:szCs w:val="18"/>
                <w:lang w:eastAsia="en-US"/>
              </w:rPr>
              <w:t>, and also to develop collaborative partnership with stakeholders inclusive of private sector to deliver warnings to each and every citizen in a sustainable manner;</w:t>
            </w:r>
          </w:p>
        </w:tc>
        <w:tc>
          <w:tcPr>
            <w:tcW w:w="992" w:type="dxa"/>
          </w:tcPr>
          <w:p w14:paraId="589EA334" w14:textId="745E5F47" w:rsidR="00467403" w:rsidRDefault="00467403" w:rsidP="0068196F">
            <w:pPr>
              <w:pStyle w:val="WMOBodyText"/>
              <w:spacing w:before="60" w:after="60"/>
              <w:jc w:val="left"/>
              <w:rPr>
                <w:sz w:val="18"/>
                <w:szCs w:val="18"/>
              </w:rPr>
            </w:pPr>
            <w:r>
              <w:rPr>
                <w:sz w:val="18"/>
                <w:szCs w:val="18"/>
              </w:rPr>
              <w:lastRenderedPageBreak/>
              <w:t>UNFCCC/</w:t>
            </w:r>
            <w:r w:rsidR="002C3F73">
              <w:rPr>
                <w:sz w:val="18"/>
                <w:szCs w:val="18"/>
              </w:rPr>
              <w:br/>
            </w:r>
            <w:r>
              <w:rPr>
                <w:sz w:val="18"/>
                <w:szCs w:val="18"/>
              </w:rPr>
              <w:t>COP28</w:t>
            </w:r>
          </w:p>
          <w:p w14:paraId="58E7EFE2" w14:textId="77777777" w:rsidR="00467403" w:rsidRDefault="00467403" w:rsidP="0068196F">
            <w:pPr>
              <w:pStyle w:val="WMOBodyText"/>
              <w:spacing w:before="60" w:after="60"/>
              <w:jc w:val="left"/>
              <w:rPr>
                <w:sz w:val="18"/>
                <w:szCs w:val="18"/>
              </w:rPr>
            </w:pPr>
            <w:r>
              <w:rPr>
                <w:sz w:val="18"/>
                <w:szCs w:val="18"/>
              </w:rPr>
              <w:t>EC-76</w:t>
            </w:r>
          </w:p>
        </w:tc>
        <w:tc>
          <w:tcPr>
            <w:tcW w:w="2834" w:type="dxa"/>
          </w:tcPr>
          <w:p w14:paraId="54EAA3D1" w14:textId="77777777" w:rsidR="00467403" w:rsidRDefault="00467403" w:rsidP="0068196F">
            <w:pPr>
              <w:pStyle w:val="WMOBodyText"/>
              <w:spacing w:before="60" w:after="60"/>
              <w:jc w:val="left"/>
              <w:rPr>
                <w:sz w:val="18"/>
                <w:szCs w:val="18"/>
              </w:rPr>
            </w:pPr>
            <w:r w:rsidRPr="003F22AA">
              <w:rPr>
                <w:sz w:val="18"/>
                <w:szCs w:val="18"/>
              </w:rPr>
              <w:t xml:space="preserve">Work </w:t>
            </w:r>
            <w:r>
              <w:rPr>
                <w:sz w:val="18"/>
                <w:szCs w:val="18"/>
              </w:rPr>
              <w:t xml:space="preserve">is </w:t>
            </w:r>
            <w:r w:rsidRPr="003F22AA">
              <w:rPr>
                <w:sz w:val="18"/>
                <w:szCs w:val="18"/>
              </w:rPr>
              <w:t>under way with assistance of a consultant</w:t>
            </w:r>
            <w:r>
              <w:rPr>
                <w:sz w:val="18"/>
                <w:szCs w:val="18"/>
              </w:rPr>
              <w:t>.</w:t>
            </w:r>
          </w:p>
          <w:p w14:paraId="489B6649" w14:textId="0E1035AB" w:rsidR="00467403" w:rsidRDefault="00467403" w:rsidP="0068196F">
            <w:pPr>
              <w:pStyle w:val="WMOBodyText"/>
              <w:spacing w:before="60" w:after="60"/>
              <w:jc w:val="left"/>
              <w:rPr>
                <w:sz w:val="18"/>
                <w:szCs w:val="18"/>
              </w:rPr>
            </w:pPr>
            <w:r>
              <w:rPr>
                <w:sz w:val="18"/>
                <w:szCs w:val="18"/>
              </w:rPr>
              <w:t>A</w:t>
            </w:r>
            <w:r w:rsidRPr="003F22AA">
              <w:rPr>
                <w:sz w:val="18"/>
                <w:szCs w:val="18"/>
              </w:rPr>
              <w:t xml:space="preserve"> consultation workshop with partners </w:t>
            </w:r>
            <w:r>
              <w:rPr>
                <w:sz w:val="18"/>
                <w:szCs w:val="18"/>
              </w:rPr>
              <w:t xml:space="preserve">is </w:t>
            </w:r>
            <w:r w:rsidRPr="003F22AA">
              <w:rPr>
                <w:sz w:val="18"/>
                <w:szCs w:val="18"/>
              </w:rPr>
              <w:t>planned in Cairo, Egypt, 5</w:t>
            </w:r>
            <w:r w:rsidR="00594A04" w:rsidRPr="00594A04">
              <w:rPr>
                <w:sz w:val="18"/>
                <w:szCs w:val="18"/>
              </w:rPr>
              <w:t>–</w:t>
            </w:r>
            <w:r w:rsidRPr="003F22AA">
              <w:rPr>
                <w:sz w:val="18"/>
                <w:szCs w:val="18"/>
              </w:rPr>
              <w:t xml:space="preserve">6 </w:t>
            </w:r>
            <w:r w:rsidRPr="003F22AA">
              <w:rPr>
                <w:sz w:val="18"/>
                <w:szCs w:val="18"/>
              </w:rPr>
              <w:lastRenderedPageBreak/>
              <w:t>September</w:t>
            </w:r>
            <w:r>
              <w:rPr>
                <w:sz w:val="18"/>
                <w:szCs w:val="18"/>
              </w:rPr>
              <w:t xml:space="preserve"> in the context of the preparation of UNFCCC/COP27.</w:t>
            </w:r>
          </w:p>
          <w:p w14:paraId="0CAFE4CD" w14:textId="77777777" w:rsidR="00467403" w:rsidRPr="00187408" w:rsidRDefault="00467403" w:rsidP="0068196F">
            <w:pPr>
              <w:pStyle w:val="WMOBodyText"/>
              <w:spacing w:before="60" w:after="60"/>
              <w:jc w:val="left"/>
              <w:rPr>
                <w:sz w:val="18"/>
                <w:szCs w:val="18"/>
              </w:rPr>
            </w:pPr>
            <w:r>
              <w:rPr>
                <w:sz w:val="18"/>
                <w:szCs w:val="18"/>
              </w:rPr>
              <w:t xml:space="preserve">A </w:t>
            </w:r>
            <w:r w:rsidRPr="003F22AA">
              <w:rPr>
                <w:sz w:val="18"/>
                <w:szCs w:val="18"/>
              </w:rPr>
              <w:t>Joint Technical Conference planned between SERCOM</w:t>
            </w:r>
            <w:r>
              <w:rPr>
                <w:sz w:val="18"/>
                <w:szCs w:val="18"/>
              </w:rPr>
              <w:t>-2</w:t>
            </w:r>
            <w:r w:rsidRPr="003F22AA">
              <w:rPr>
                <w:sz w:val="18"/>
                <w:szCs w:val="18"/>
              </w:rPr>
              <w:t xml:space="preserve"> and INFCOM</w:t>
            </w:r>
            <w:r>
              <w:rPr>
                <w:sz w:val="18"/>
                <w:szCs w:val="18"/>
              </w:rPr>
              <w:t xml:space="preserve">-2. </w:t>
            </w:r>
          </w:p>
        </w:tc>
      </w:tr>
      <w:tr w:rsidR="00467403" w:rsidRPr="00187408" w14:paraId="34126751" w14:textId="77777777" w:rsidTr="0068196F">
        <w:tc>
          <w:tcPr>
            <w:tcW w:w="1980" w:type="dxa"/>
          </w:tcPr>
          <w:p w14:paraId="58EE02F5" w14:textId="1EE78A09" w:rsidR="00467403" w:rsidRDefault="00000000" w:rsidP="0068196F">
            <w:pPr>
              <w:pStyle w:val="WMOBodyText"/>
              <w:spacing w:before="60" w:after="60"/>
              <w:jc w:val="left"/>
              <w:rPr>
                <w:sz w:val="18"/>
                <w:szCs w:val="18"/>
              </w:rPr>
            </w:pPr>
            <w:hyperlink r:id="rId42" w:history="1">
              <w:r w:rsidR="00467403" w:rsidRPr="000E19AD">
                <w:rPr>
                  <w:rStyle w:val="Hyperlink"/>
                  <w:sz w:val="18"/>
                  <w:szCs w:val="18"/>
                </w:rPr>
                <w:t xml:space="preserve">Resolution 4 </w:t>
              </w:r>
              <w:r w:rsidR="00594A04">
                <w:rPr>
                  <w:rStyle w:val="Hyperlink"/>
                  <w:sz w:val="18"/>
                  <w:szCs w:val="18"/>
                </w:rPr>
                <w:br/>
              </w:r>
              <w:r w:rsidR="00467403" w:rsidRPr="000E19AD">
                <w:rPr>
                  <w:rStyle w:val="Hyperlink"/>
                  <w:sz w:val="18"/>
                  <w:szCs w:val="18"/>
                </w:rPr>
                <w:t>(EC-75)</w:t>
              </w:r>
            </w:hyperlink>
            <w:r w:rsidR="00467403">
              <w:rPr>
                <w:sz w:val="18"/>
                <w:szCs w:val="18"/>
              </w:rPr>
              <w:t xml:space="preserve"> – </w:t>
            </w:r>
            <w:r w:rsidR="00467403" w:rsidRPr="005C731A">
              <w:rPr>
                <w:sz w:val="18"/>
                <w:szCs w:val="18"/>
              </w:rPr>
              <w:t>Development of a WMO-coordinated Global Greenhouse Gas Monitoring Infrastructure</w:t>
            </w:r>
          </w:p>
        </w:tc>
        <w:tc>
          <w:tcPr>
            <w:tcW w:w="3544" w:type="dxa"/>
          </w:tcPr>
          <w:p w14:paraId="3DF4570F" w14:textId="77777777" w:rsidR="00467403" w:rsidRPr="00812AE2" w:rsidRDefault="00467403" w:rsidP="0068196F">
            <w:pPr>
              <w:pStyle w:val="WMOBodyText"/>
              <w:spacing w:before="60" w:after="60"/>
              <w:jc w:val="left"/>
              <w:rPr>
                <w:sz w:val="18"/>
                <w:szCs w:val="18"/>
              </w:rPr>
            </w:pPr>
            <w:r w:rsidRPr="00DB1A66">
              <w:rPr>
                <w:sz w:val="18"/>
                <w:szCs w:val="18"/>
              </w:rPr>
              <w:t>The Executive Council:</w:t>
            </w:r>
          </w:p>
          <w:p w14:paraId="61BC9D0F" w14:textId="77777777" w:rsidR="00467403" w:rsidRPr="00812AE2" w:rsidRDefault="00467403" w:rsidP="0068196F">
            <w:pPr>
              <w:pStyle w:val="WMOBodyText"/>
              <w:spacing w:before="60" w:after="60"/>
              <w:jc w:val="left"/>
              <w:rPr>
                <w:sz w:val="18"/>
                <w:szCs w:val="18"/>
              </w:rPr>
            </w:pPr>
            <w:r w:rsidRPr="00812AE2">
              <w:rPr>
                <w:sz w:val="18"/>
                <w:szCs w:val="18"/>
              </w:rPr>
              <w:t>Decides to form a joint study group between the Commission for Observation, Infrastructure and Information Systems, the Commission for Weather, Climate, Water and Related Environmental Services and Applications, and the R</w:t>
            </w:r>
            <w:r w:rsidR="00E01882">
              <w:rPr>
                <w:sz w:val="18"/>
                <w:szCs w:val="18"/>
              </w:rPr>
              <w:t>B</w:t>
            </w:r>
            <w:r w:rsidRPr="00812AE2">
              <w:rPr>
                <w:sz w:val="18"/>
                <w:szCs w:val="18"/>
              </w:rPr>
              <w:t>, with appropriate involvement of external stakeholders:</w:t>
            </w:r>
          </w:p>
          <w:p w14:paraId="1BE234A6" w14:textId="1A74CECF" w:rsidR="00467403" w:rsidRPr="00812AE2" w:rsidRDefault="00467403" w:rsidP="0068196F">
            <w:pPr>
              <w:pStyle w:val="WMOBodyText"/>
              <w:spacing w:before="60" w:after="60"/>
              <w:jc w:val="left"/>
              <w:rPr>
                <w:sz w:val="18"/>
                <w:szCs w:val="18"/>
              </w:rPr>
            </w:pPr>
            <w:r w:rsidRPr="00812AE2">
              <w:rPr>
                <w:sz w:val="18"/>
                <w:szCs w:val="18"/>
              </w:rPr>
              <w:t>(1)</w:t>
            </w:r>
            <w:r w:rsidR="005E179F">
              <w:rPr>
                <w:sz w:val="18"/>
                <w:szCs w:val="18"/>
              </w:rPr>
              <w:t> </w:t>
            </w:r>
            <w:r w:rsidRPr="00812AE2">
              <w:rPr>
                <w:sz w:val="18"/>
                <w:szCs w:val="18"/>
              </w:rPr>
              <w:t>To develop the concept, including identifying the future vision for WMO-coordinated GHG-related activities, its outputs and expected contributions from and benefits for Members, leveraging synergies with existing frameworks such as the Global Atmospheric Watch (GAW) and the Integrated Global Greenhouse Gas Information System (IG3IS);</w:t>
            </w:r>
          </w:p>
          <w:p w14:paraId="500A82DF" w14:textId="457E81B0" w:rsidR="00467403" w:rsidRPr="00812AE2" w:rsidRDefault="00467403" w:rsidP="0068196F">
            <w:pPr>
              <w:pStyle w:val="WMOBodyText"/>
              <w:spacing w:before="60" w:after="60"/>
              <w:jc w:val="left"/>
              <w:rPr>
                <w:sz w:val="18"/>
                <w:szCs w:val="18"/>
              </w:rPr>
            </w:pPr>
            <w:r w:rsidRPr="00812AE2">
              <w:rPr>
                <w:sz w:val="18"/>
                <w:szCs w:val="18"/>
              </w:rPr>
              <w:t>(2)</w:t>
            </w:r>
            <w:r w:rsidR="00427424">
              <w:rPr>
                <w:sz w:val="18"/>
                <w:szCs w:val="18"/>
              </w:rPr>
              <w:t> </w:t>
            </w:r>
            <w:r w:rsidRPr="00812AE2">
              <w:rPr>
                <w:sz w:val="18"/>
                <w:szCs w:val="18"/>
              </w:rPr>
              <w:t>To submit a final proposal of the concept for its architecture with identified key gaps between Members’ operational needs and existing relevant WMO activities to the 19</w:t>
            </w:r>
            <w:r w:rsidRPr="00427424">
              <w:rPr>
                <w:sz w:val="18"/>
                <w:szCs w:val="18"/>
              </w:rPr>
              <w:t>th</w:t>
            </w:r>
            <w:r w:rsidR="008C505F">
              <w:rPr>
                <w:sz w:val="18"/>
                <w:szCs w:val="18"/>
              </w:rPr>
              <w:t xml:space="preserve"> </w:t>
            </w:r>
            <w:r w:rsidRPr="00812AE2">
              <w:rPr>
                <w:sz w:val="18"/>
                <w:szCs w:val="18"/>
              </w:rPr>
              <w:t>World Meteorological Congress in 2023;</w:t>
            </w:r>
          </w:p>
          <w:p w14:paraId="3E4B7230" w14:textId="77777777" w:rsidR="00467403" w:rsidRPr="00282663" w:rsidRDefault="00467403" w:rsidP="0068196F">
            <w:pPr>
              <w:pStyle w:val="WMOBodyText"/>
              <w:spacing w:before="60" w:after="60"/>
              <w:jc w:val="left"/>
              <w:rPr>
                <w:sz w:val="18"/>
                <w:szCs w:val="18"/>
              </w:rPr>
            </w:pPr>
            <w:r w:rsidRPr="00812AE2">
              <w:rPr>
                <w:rFonts w:eastAsia="Arial" w:cs="Arial"/>
                <w:sz w:val="18"/>
                <w:szCs w:val="18"/>
                <w:lang w:eastAsia="en-US"/>
              </w:rPr>
              <w:t>Decides further to delegate the authority to develop and approve the Terms of Reference of this Study Group to the President of I</w:t>
            </w:r>
            <w:r w:rsidR="00237400">
              <w:rPr>
                <w:rFonts w:eastAsia="Arial" w:cs="Arial"/>
                <w:sz w:val="18"/>
                <w:szCs w:val="18"/>
                <w:lang w:eastAsia="en-US"/>
              </w:rPr>
              <w:t>NFCOM</w:t>
            </w:r>
            <w:r w:rsidRPr="00812AE2">
              <w:rPr>
                <w:rFonts w:eastAsia="Arial" w:cs="Arial"/>
                <w:sz w:val="18"/>
                <w:szCs w:val="18"/>
                <w:lang w:eastAsia="en-US"/>
              </w:rPr>
              <w:t>, the President of S</w:t>
            </w:r>
            <w:r w:rsidR="00177263">
              <w:rPr>
                <w:rFonts w:eastAsia="Arial" w:cs="Arial"/>
                <w:sz w:val="18"/>
                <w:szCs w:val="18"/>
                <w:lang w:eastAsia="en-US"/>
              </w:rPr>
              <w:t>ERCOM</w:t>
            </w:r>
            <w:r w:rsidRPr="00812AE2">
              <w:rPr>
                <w:rFonts w:eastAsia="Arial" w:cs="Arial"/>
                <w:sz w:val="18"/>
                <w:szCs w:val="18"/>
                <w:lang w:eastAsia="en-US"/>
              </w:rPr>
              <w:t xml:space="preserve"> and the Chair of the R</w:t>
            </w:r>
            <w:r w:rsidR="00177263">
              <w:rPr>
                <w:rFonts w:eastAsia="Arial" w:cs="Arial"/>
                <w:sz w:val="18"/>
                <w:szCs w:val="18"/>
                <w:lang w:eastAsia="en-US"/>
              </w:rPr>
              <w:t>B</w:t>
            </w:r>
            <w:r w:rsidRPr="00812AE2">
              <w:rPr>
                <w:rFonts w:eastAsia="Arial" w:cs="Arial"/>
                <w:sz w:val="18"/>
                <w:szCs w:val="18"/>
                <w:lang w:eastAsia="en-US"/>
              </w:rPr>
              <w:t>;</w:t>
            </w:r>
          </w:p>
        </w:tc>
        <w:tc>
          <w:tcPr>
            <w:tcW w:w="992" w:type="dxa"/>
          </w:tcPr>
          <w:p w14:paraId="6F6878B8" w14:textId="77777777" w:rsidR="00467403" w:rsidRDefault="00467403" w:rsidP="0068196F">
            <w:pPr>
              <w:pStyle w:val="WMOBodyText"/>
              <w:spacing w:before="60" w:after="60"/>
              <w:jc w:val="left"/>
              <w:rPr>
                <w:sz w:val="18"/>
                <w:szCs w:val="18"/>
              </w:rPr>
            </w:pPr>
            <w:r>
              <w:rPr>
                <w:sz w:val="18"/>
                <w:szCs w:val="18"/>
              </w:rPr>
              <w:t>[EC-76]</w:t>
            </w:r>
          </w:p>
          <w:p w14:paraId="15EC3085" w14:textId="77777777" w:rsidR="00467403" w:rsidRDefault="00467403" w:rsidP="0068196F">
            <w:pPr>
              <w:pStyle w:val="WMOBodyText"/>
              <w:spacing w:before="60" w:after="60"/>
              <w:jc w:val="left"/>
              <w:rPr>
                <w:sz w:val="18"/>
                <w:szCs w:val="18"/>
              </w:rPr>
            </w:pPr>
            <w:r>
              <w:rPr>
                <w:sz w:val="18"/>
                <w:szCs w:val="18"/>
              </w:rPr>
              <w:t>Cg-19</w:t>
            </w:r>
          </w:p>
        </w:tc>
        <w:tc>
          <w:tcPr>
            <w:tcW w:w="2834" w:type="dxa"/>
          </w:tcPr>
          <w:p w14:paraId="210E1398" w14:textId="2C4E5646" w:rsidR="00467403" w:rsidRPr="00187408" w:rsidRDefault="00467403" w:rsidP="0068196F">
            <w:pPr>
              <w:pStyle w:val="WMOBodyText"/>
              <w:spacing w:before="60" w:after="60"/>
              <w:jc w:val="left"/>
              <w:rPr>
                <w:sz w:val="18"/>
                <w:szCs w:val="18"/>
              </w:rPr>
            </w:pPr>
            <w:r w:rsidRPr="00315771">
              <w:rPr>
                <w:sz w:val="18"/>
                <w:szCs w:val="18"/>
              </w:rPr>
              <w:t>Weekly meetings of the SG-GHG have been tak</w:t>
            </w:r>
            <w:r w:rsidR="00B75966">
              <w:rPr>
                <w:sz w:val="18"/>
                <w:szCs w:val="18"/>
              </w:rPr>
              <w:t>ing</w:t>
            </w:r>
            <w:r w:rsidRPr="00315771">
              <w:rPr>
                <w:sz w:val="18"/>
                <w:szCs w:val="18"/>
              </w:rPr>
              <w:t xml:space="preserve"> place to further develop the initial concepts and vision.</w:t>
            </w:r>
          </w:p>
        </w:tc>
      </w:tr>
      <w:tr w:rsidR="00467403" w:rsidRPr="00187408" w14:paraId="277C1872" w14:textId="77777777" w:rsidTr="0068196F">
        <w:tc>
          <w:tcPr>
            <w:tcW w:w="1980" w:type="dxa"/>
          </w:tcPr>
          <w:p w14:paraId="411251A3" w14:textId="5F8BB809" w:rsidR="00467403" w:rsidRDefault="00000000" w:rsidP="0068196F">
            <w:pPr>
              <w:pStyle w:val="WMOBodyText"/>
              <w:spacing w:before="60" w:after="60"/>
              <w:jc w:val="left"/>
              <w:rPr>
                <w:sz w:val="18"/>
                <w:szCs w:val="18"/>
              </w:rPr>
            </w:pPr>
            <w:hyperlink r:id="rId43" w:history="1">
              <w:r w:rsidR="00467403" w:rsidRPr="00076035">
                <w:rPr>
                  <w:rStyle w:val="Hyperlink"/>
                  <w:sz w:val="18"/>
                  <w:szCs w:val="18"/>
                </w:rPr>
                <w:t xml:space="preserve">Resolution 5 </w:t>
              </w:r>
              <w:r w:rsidR="00DA32FD">
                <w:rPr>
                  <w:rStyle w:val="Hyperlink"/>
                  <w:sz w:val="18"/>
                  <w:szCs w:val="18"/>
                </w:rPr>
                <w:br/>
              </w:r>
              <w:r w:rsidR="00467403" w:rsidRPr="00076035">
                <w:rPr>
                  <w:rStyle w:val="Hyperlink"/>
                  <w:sz w:val="18"/>
                  <w:szCs w:val="18"/>
                </w:rPr>
                <w:t>(EC-75)</w:t>
              </w:r>
            </w:hyperlink>
            <w:r w:rsidR="00467403">
              <w:rPr>
                <w:sz w:val="18"/>
                <w:szCs w:val="18"/>
              </w:rPr>
              <w:t xml:space="preserve"> – </w:t>
            </w:r>
            <w:r w:rsidR="00467403" w:rsidRPr="00EB0842">
              <w:rPr>
                <w:sz w:val="18"/>
                <w:szCs w:val="18"/>
              </w:rPr>
              <w:t>Amendments to the Rules of Procedure for Technical Commissions</w:t>
            </w:r>
          </w:p>
        </w:tc>
        <w:tc>
          <w:tcPr>
            <w:tcW w:w="3544" w:type="dxa"/>
          </w:tcPr>
          <w:p w14:paraId="76D2B16E" w14:textId="0E202B1B" w:rsidR="00467403" w:rsidRPr="002B26E8" w:rsidRDefault="00467403" w:rsidP="0068196F">
            <w:pPr>
              <w:pStyle w:val="WMOBodyText"/>
              <w:spacing w:before="60" w:after="60"/>
              <w:jc w:val="left"/>
              <w:rPr>
                <w:sz w:val="18"/>
                <w:szCs w:val="18"/>
              </w:rPr>
            </w:pPr>
            <w:r w:rsidRPr="002B26E8">
              <w:rPr>
                <w:sz w:val="18"/>
                <w:szCs w:val="18"/>
              </w:rPr>
              <w:t>The Executive Council</w:t>
            </w:r>
            <w:r w:rsidR="00DA32FD">
              <w:rPr>
                <w:sz w:val="18"/>
                <w:szCs w:val="18"/>
              </w:rPr>
              <w:t>:</w:t>
            </w:r>
          </w:p>
          <w:p w14:paraId="0BEDB34A" w14:textId="58CDA116" w:rsidR="00467403" w:rsidRPr="002B26E8" w:rsidRDefault="00467403" w:rsidP="0068196F">
            <w:pPr>
              <w:pStyle w:val="WMOBodyText"/>
              <w:spacing w:before="60" w:after="60"/>
              <w:jc w:val="left"/>
              <w:rPr>
                <w:sz w:val="18"/>
                <w:szCs w:val="18"/>
              </w:rPr>
            </w:pPr>
            <w:r w:rsidRPr="002B26E8">
              <w:rPr>
                <w:sz w:val="18"/>
                <w:szCs w:val="18"/>
              </w:rPr>
              <w:t>Decides to amend th</w:t>
            </w:r>
            <w:r w:rsidRPr="00B87C4C">
              <w:rPr>
                <w:sz w:val="18"/>
                <w:szCs w:val="18"/>
              </w:rPr>
              <w:t xml:space="preserve">e </w:t>
            </w:r>
            <w:hyperlink r:id="rId44" w:history="1">
              <w:r w:rsidRPr="00B87C4C">
                <w:rPr>
                  <w:rStyle w:val="Hyperlink"/>
                  <w:i/>
                  <w:iCs/>
                  <w:sz w:val="18"/>
                  <w:szCs w:val="18"/>
                </w:rPr>
                <w:t>Rules of Procedure for Technical Commissions</w:t>
              </w:r>
            </w:hyperlink>
            <w:r w:rsidRPr="00B87C4C">
              <w:rPr>
                <w:sz w:val="18"/>
                <w:szCs w:val="18"/>
              </w:rPr>
              <w:t xml:space="preserve"> (WMO-No</w:t>
            </w:r>
            <w:r w:rsidRPr="002B26E8">
              <w:rPr>
                <w:sz w:val="18"/>
                <w:szCs w:val="18"/>
              </w:rPr>
              <w:t>.</w:t>
            </w:r>
            <w:r w:rsidR="00DA32FD">
              <w:rPr>
                <w:sz w:val="18"/>
                <w:szCs w:val="18"/>
              </w:rPr>
              <w:t> </w:t>
            </w:r>
            <w:r w:rsidRPr="002B26E8">
              <w:rPr>
                <w:sz w:val="18"/>
                <w:szCs w:val="18"/>
              </w:rPr>
              <w:t>1240) as provided in the annex;</w:t>
            </w:r>
          </w:p>
          <w:p w14:paraId="3903C7C5" w14:textId="77777777" w:rsidR="00467403" w:rsidRPr="004F1997" w:rsidRDefault="00467403" w:rsidP="0068196F">
            <w:pPr>
              <w:pStyle w:val="WMOBodyText"/>
              <w:spacing w:before="60" w:after="60"/>
              <w:jc w:val="left"/>
              <w:rPr>
                <w:sz w:val="18"/>
                <w:szCs w:val="18"/>
              </w:rPr>
            </w:pPr>
            <w:r w:rsidRPr="002B26E8">
              <w:rPr>
                <w:rFonts w:eastAsia="Arial" w:cs="Arial"/>
                <w:sz w:val="18"/>
                <w:szCs w:val="18"/>
                <w:lang w:eastAsia="en-US"/>
              </w:rPr>
              <w:t>Requests the Secretary-General to publish the revised Rules of Procedure.</w:t>
            </w:r>
          </w:p>
        </w:tc>
        <w:tc>
          <w:tcPr>
            <w:tcW w:w="992" w:type="dxa"/>
          </w:tcPr>
          <w:p w14:paraId="611398A5" w14:textId="77777777" w:rsidR="00467403" w:rsidRDefault="00467403" w:rsidP="0068196F">
            <w:pPr>
              <w:pStyle w:val="WMOBodyText"/>
              <w:spacing w:before="60" w:after="60"/>
              <w:jc w:val="left"/>
              <w:rPr>
                <w:sz w:val="18"/>
                <w:szCs w:val="18"/>
              </w:rPr>
            </w:pPr>
            <w:r>
              <w:rPr>
                <w:sz w:val="18"/>
                <w:szCs w:val="18"/>
              </w:rPr>
              <w:t>N/A</w:t>
            </w:r>
          </w:p>
        </w:tc>
        <w:tc>
          <w:tcPr>
            <w:tcW w:w="2834" w:type="dxa"/>
          </w:tcPr>
          <w:p w14:paraId="47D3E81A" w14:textId="77777777" w:rsidR="00467403" w:rsidRPr="00187408" w:rsidRDefault="00467403" w:rsidP="0068196F">
            <w:pPr>
              <w:pStyle w:val="WMOBodyText"/>
              <w:spacing w:before="60" w:after="60"/>
              <w:jc w:val="left"/>
              <w:rPr>
                <w:sz w:val="18"/>
                <w:szCs w:val="18"/>
              </w:rPr>
            </w:pPr>
            <w:r>
              <w:rPr>
                <w:sz w:val="18"/>
                <w:szCs w:val="18"/>
              </w:rPr>
              <w:t xml:space="preserve">The changes will be reflected in the next edition of </w:t>
            </w:r>
            <w:hyperlink r:id="rId45" w:history="1">
              <w:r w:rsidRPr="00796E92">
                <w:rPr>
                  <w:rStyle w:val="Hyperlink"/>
                  <w:sz w:val="18"/>
                  <w:szCs w:val="18"/>
                </w:rPr>
                <w:t>WMO-No. 1240</w:t>
              </w:r>
            </w:hyperlink>
            <w:r>
              <w:rPr>
                <w:sz w:val="18"/>
                <w:szCs w:val="18"/>
              </w:rPr>
              <w:t>.</w:t>
            </w:r>
          </w:p>
        </w:tc>
      </w:tr>
      <w:tr w:rsidR="00467403" w:rsidRPr="00187408" w14:paraId="57E1FCC9" w14:textId="77777777" w:rsidTr="0068196F">
        <w:tc>
          <w:tcPr>
            <w:tcW w:w="1980" w:type="dxa"/>
          </w:tcPr>
          <w:p w14:paraId="5EC28F93" w14:textId="51535FF2" w:rsidR="00467403" w:rsidRDefault="00000000" w:rsidP="0068196F">
            <w:pPr>
              <w:pStyle w:val="WMOBodyText"/>
              <w:spacing w:before="60" w:after="60"/>
              <w:jc w:val="left"/>
              <w:rPr>
                <w:sz w:val="18"/>
                <w:szCs w:val="18"/>
              </w:rPr>
            </w:pPr>
            <w:hyperlink r:id="rId46" w:history="1">
              <w:r w:rsidR="00467403" w:rsidRPr="00DC73EC">
                <w:rPr>
                  <w:rStyle w:val="Hyperlink"/>
                  <w:sz w:val="18"/>
                  <w:szCs w:val="18"/>
                </w:rPr>
                <w:t xml:space="preserve">Resolution 8 </w:t>
              </w:r>
              <w:r w:rsidR="002E7E8E">
                <w:rPr>
                  <w:rStyle w:val="Hyperlink"/>
                  <w:sz w:val="18"/>
                  <w:szCs w:val="18"/>
                </w:rPr>
                <w:br/>
              </w:r>
              <w:r w:rsidR="00467403" w:rsidRPr="00DC73EC">
                <w:rPr>
                  <w:rStyle w:val="Hyperlink"/>
                  <w:sz w:val="18"/>
                  <w:szCs w:val="18"/>
                </w:rPr>
                <w:t>(EC-75)</w:t>
              </w:r>
            </w:hyperlink>
            <w:r w:rsidR="00467403">
              <w:rPr>
                <w:sz w:val="18"/>
                <w:szCs w:val="18"/>
              </w:rPr>
              <w:t xml:space="preserve"> – </w:t>
            </w:r>
            <w:r w:rsidR="00467403" w:rsidRPr="00F63CBF">
              <w:rPr>
                <w:sz w:val="18"/>
                <w:szCs w:val="18"/>
              </w:rPr>
              <w:t>Review of previous resolutions and decisions of the Executive Council</w:t>
            </w:r>
          </w:p>
        </w:tc>
        <w:tc>
          <w:tcPr>
            <w:tcW w:w="3544" w:type="dxa"/>
          </w:tcPr>
          <w:p w14:paraId="690AE326" w14:textId="77777777" w:rsidR="00467403" w:rsidRPr="004F1997" w:rsidRDefault="00467403" w:rsidP="0068196F">
            <w:pPr>
              <w:pStyle w:val="WMOBodyText"/>
              <w:spacing w:before="60" w:after="60"/>
              <w:jc w:val="left"/>
              <w:rPr>
                <w:sz w:val="18"/>
                <w:szCs w:val="18"/>
              </w:rPr>
            </w:pPr>
            <w:r w:rsidRPr="004F1997">
              <w:rPr>
                <w:sz w:val="18"/>
                <w:szCs w:val="18"/>
              </w:rPr>
              <w:t>The Executive Council also requests:</w:t>
            </w:r>
          </w:p>
          <w:p w14:paraId="61B92675" w14:textId="36BE2CE4" w:rsidR="00467403" w:rsidRPr="00282663" w:rsidRDefault="00467403" w:rsidP="0068196F">
            <w:pPr>
              <w:pStyle w:val="WMOBodyText"/>
              <w:spacing w:before="60" w:after="60"/>
              <w:jc w:val="left"/>
              <w:rPr>
                <w:sz w:val="18"/>
                <w:szCs w:val="18"/>
              </w:rPr>
            </w:pPr>
            <w:r w:rsidRPr="004F1997">
              <w:rPr>
                <w:rFonts w:eastAsia="Arial" w:cs="Arial"/>
                <w:sz w:val="18"/>
                <w:szCs w:val="18"/>
                <w:lang w:eastAsia="en-US"/>
              </w:rPr>
              <w:t>(1)</w:t>
            </w:r>
            <w:r w:rsidR="002E7E8E">
              <w:rPr>
                <w:rFonts w:eastAsia="Arial" w:cs="Arial"/>
                <w:sz w:val="18"/>
                <w:szCs w:val="18"/>
                <w:lang w:eastAsia="en-US"/>
              </w:rPr>
              <w:t> </w:t>
            </w:r>
            <w:r w:rsidRPr="004F1997">
              <w:rPr>
                <w:rFonts w:eastAsia="Arial" w:cs="Arial"/>
                <w:sz w:val="18"/>
                <w:szCs w:val="18"/>
                <w:lang w:eastAsia="en-US"/>
              </w:rPr>
              <w:t xml:space="preserve">The </w:t>
            </w:r>
            <w:r w:rsidR="004F2B54">
              <w:rPr>
                <w:rFonts w:eastAsia="Arial" w:cs="Arial"/>
                <w:sz w:val="18"/>
                <w:szCs w:val="18"/>
                <w:lang w:eastAsia="en-US"/>
              </w:rPr>
              <w:t>R</w:t>
            </w:r>
            <w:r w:rsidRPr="004F1997">
              <w:rPr>
                <w:rFonts w:eastAsia="Arial" w:cs="Arial"/>
                <w:sz w:val="18"/>
                <w:szCs w:val="18"/>
                <w:lang w:eastAsia="en-US"/>
              </w:rPr>
              <w:t xml:space="preserve">egional </w:t>
            </w:r>
            <w:r w:rsidR="004F2B54">
              <w:rPr>
                <w:rFonts w:eastAsia="Arial" w:cs="Arial"/>
                <w:sz w:val="18"/>
                <w:szCs w:val="18"/>
                <w:lang w:eastAsia="en-US"/>
              </w:rPr>
              <w:t>A</w:t>
            </w:r>
            <w:r w:rsidRPr="004F1997">
              <w:rPr>
                <w:rFonts w:eastAsia="Arial" w:cs="Arial"/>
                <w:sz w:val="18"/>
                <w:szCs w:val="18"/>
                <w:lang w:eastAsia="en-US"/>
              </w:rPr>
              <w:t>ssociations and the technical commissions to: (a)</w:t>
            </w:r>
            <w:r w:rsidR="002E7E8E">
              <w:rPr>
                <w:rFonts w:eastAsia="Arial" w:cs="Arial"/>
                <w:sz w:val="18"/>
                <w:szCs w:val="18"/>
                <w:lang w:eastAsia="en-US"/>
              </w:rPr>
              <w:t> </w:t>
            </w:r>
            <w:r w:rsidRPr="004F1997">
              <w:rPr>
                <w:rFonts w:eastAsia="Arial" w:cs="Arial"/>
                <w:sz w:val="18"/>
                <w:szCs w:val="18"/>
                <w:lang w:eastAsia="en-US"/>
              </w:rPr>
              <w:t>undertake a review and consolidation of their resolutions and decisions in force (including those of past technical commissions) in accordance with their rules of procedure, respectively Rule</w:t>
            </w:r>
            <w:r w:rsidR="002E7E8E">
              <w:rPr>
                <w:rFonts w:eastAsia="Arial" w:cs="Arial"/>
                <w:sz w:val="18"/>
                <w:szCs w:val="18"/>
                <w:lang w:eastAsia="en-US"/>
              </w:rPr>
              <w:t> </w:t>
            </w:r>
            <w:r w:rsidRPr="004F1997">
              <w:rPr>
                <w:rFonts w:eastAsia="Arial" w:cs="Arial"/>
                <w:sz w:val="18"/>
                <w:szCs w:val="18"/>
                <w:lang w:eastAsia="en-US"/>
              </w:rPr>
              <w:t>6.11.1(g) (Rules of Procedures for R</w:t>
            </w:r>
            <w:r w:rsidR="005A7000">
              <w:rPr>
                <w:rFonts w:eastAsia="Arial" w:cs="Arial"/>
                <w:sz w:val="18"/>
                <w:szCs w:val="18"/>
                <w:lang w:eastAsia="en-US"/>
              </w:rPr>
              <w:t>As</w:t>
            </w:r>
            <w:r w:rsidRPr="004F1997">
              <w:rPr>
                <w:rFonts w:eastAsia="Arial" w:cs="Arial"/>
                <w:sz w:val="18"/>
                <w:szCs w:val="18"/>
                <w:lang w:eastAsia="en-US"/>
              </w:rPr>
              <w:t xml:space="preserve"> (WMO-No.</w:t>
            </w:r>
            <w:r w:rsidR="00AD16FC">
              <w:rPr>
                <w:rFonts w:eastAsia="Arial" w:cs="Arial"/>
                <w:sz w:val="18"/>
                <w:szCs w:val="18"/>
                <w:lang w:eastAsia="en-US"/>
              </w:rPr>
              <w:t> </w:t>
            </w:r>
            <w:r w:rsidRPr="004F1997">
              <w:rPr>
                <w:rFonts w:eastAsia="Arial" w:cs="Arial"/>
                <w:sz w:val="18"/>
                <w:szCs w:val="18"/>
                <w:lang w:eastAsia="en-US"/>
              </w:rPr>
              <w:t>1241)) and Rule</w:t>
            </w:r>
            <w:r w:rsidR="00AD16FC">
              <w:rPr>
                <w:rFonts w:eastAsia="Arial" w:cs="Arial"/>
                <w:sz w:val="18"/>
                <w:szCs w:val="18"/>
                <w:lang w:eastAsia="en-US"/>
              </w:rPr>
              <w:t> </w:t>
            </w:r>
            <w:r w:rsidRPr="004F1997">
              <w:rPr>
                <w:rFonts w:eastAsia="Arial" w:cs="Arial"/>
                <w:sz w:val="18"/>
                <w:szCs w:val="18"/>
                <w:lang w:eastAsia="en-US"/>
              </w:rPr>
              <w:t>6.10.1(h) (Rules of Procedures for Technical Commissions (WMO-No.</w:t>
            </w:r>
            <w:r w:rsidR="00AD16FC">
              <w:rPr>
                <w:rFonts w:eastAsia="Arial" w:cs="Arial"/>
                <w:sz w:val="18"/>
                <w:szCs w:val="18"/>
                <w:lang w:eastAsia="en-US"/>
              </w:rPr>
              <w:t> </w:t>
            </w:r>
            <w:r w:rsidRPr="004F1997">
              <w:rPr>
                <w:rFonts w:eastAsia="Arial" w:cs="Arial"/>
                <w:sz w:val="18"/>
                <w:szCs w:val="18"/>
                <w:lang w:eastAsia="en-US"/>
              </w:rPr>
              <w:t xml:space="preserve">1240)); and (b) report on progress to </w:t>
            </w:r>
            <w:r w:rsidR="00BB7EE4">
              <w:rPr>
                <w:rFonts w:eastAsia="Arial" w:cs="Arial"/>
                <w:sz w:val="18"/>
                <w:szCs w:val="18"/>
                <w:lang w:eastAsia="en-US"/>
              </w:rPr>
              <w:br/>
            </w:r>
            <w:r w:rsidRPr="004F1997">
              <w:rPr>
                <w:rFonts w:eastAsia="Arial" w:cs="Arial"/>
                <w:sz w:val="18"/>
                <w:szCs w:val="18"/>
                <w:lang w:eastAsia="en-US"/>
              </w:rPr>
              <w:t>EC-76;</w:t>
            </w:r>
          </w:p>
        </w:tc>
        <w:tc>
          <w:tcPr>
            <w:tcW w:w="992" w:type="dxa"/>
          </w:tcPr>
          <w:p w14:paraId="170547CC" w14:textId="77777777" w:rsidR="00467403" w:rsidRDefault="00467403" w:rsidP="0068196F">
            <w:pPr>
              <w:pStyle w:val="WMOBodyText"/>
              <w:spacing w:before="60" w:after="60"/>
              <w:jc w:val="left"/>
              <w:rPr>
                <w:sz w:val="18"/>
                <w:szCs w:val="18"/>
              </w:rPr>
            </w:pPr>
            <w:r>
              <w:rPr>
                <w:sz w:val="18"/>
                <w:szCs w:val="18"/>
              </w:rPr>
              <w:t>EC-76</w:t>
            </w:r>
          </w:p>
        </w:tc>
        <w:tc>
          <w:tcPr>
            <w:tcW w:w="2834" w:type="dxa"/>
          </w:tcPr>
          <w:p w14:paraId="40A02929" w14:textId="5548E7F7" w:rsidR="00467403" w:rsidRDefault="00467403" w:rsidP="0068196F">
            <w:pPr>
              <w:pStyle w:val="WMOBodyText"/>
              <w:spacing w:before="60" w:after="60"/>
              <w:jc w:val="left"/>
              <w:rPr>
                <w:sz w:val="18"/>
                <w:szCs w:val="18"/>
              </w:rPr>
            </w:pPr>
            <w:r>
              <w:rPr>
                <w:sz w:val="18"/>
                <w:szCs w:val="18"/>
              </w:rPr>
              <w:t xml:space="preserve">The review of resolutions and recommendations from previous technical commissions, undertaken jointly with INFCOM, will be considered through documents </w:t>
            </w:r>
            <w:hyperlink r:id="rId47" w:history="1">
              <w:r w:rsidR="00BB7EE4">
                <w:rPr>
                  <w:rStyle w:val="Hyperlink"/>
                  <w:sz w:val="18"/>
                  <w:szCs w:val="18"/>
                </w:rPr>
                <w:t>SERCOM-2/Doc. 11.1</w:t>
              </w:r>
            </w:hyperlink>
            <w:r>
              <w:rPr>
                <w:sz w:val="18"/>
                <w:szCs w:val="18"/>
              </w:rPr>
              <w:t xml:space="preserve"> and </w:t>
            </w:r>
            <w:hyperlink r:id="rId48" w:history="1">
              <w:r w:rsidR="003A7A9E">
                <w:rPr>
                  <w:rStyle w:val="Hyperlink"/>
                  <w:sz w:val="18"/>
                  <w:szCs w:val="18"/>
                </w:rPr>
                <w:t>INF. 11.1</w:t>
              </w:r>
            </w:hyperlink>
            <w:r>
              <w:rPr>
                <w:sz w:val="18"/>
                <w:szCs w:val="18"/>
              </w:rPr>
              <w:t>.</w:t>
            </w:r>
          </w:p>
          <w:p w14:paraId="5B57F1BE" w14:textId="177C4C5B" w:rsidR="00467403" w:rsidRPr="00187408" w:rsidRDefault="00467403" w:rsidP="003A7A9E">
            <w:pPr>
              <w:pStyle w:val="WMOBodyText"/>
              <w:spacing w:before="120"/>
              <w:jc w:val="left"/>
              <w:rPr>
                <w:sz w:val="18"/>
                <w:szCs w:val="18"/>
              </w:rPr>
            </w:pPr>
            <w:r>
              <w:rPr>
                <w:sz w:val="18"/>
                <w:szCs w:val="18"/>
              </w:rPr>
              <w:t xml:space="preserve">The review of previous resolutions and decisions of SERCOM will be considered through documents </w:t>
            </w:r>
            <w:hyperlink r:id="rId49" w:history="1">
              <w:r w:rsidR="003A7A9E">
                <w:rPr>
                  <w:rStyle w:val="Hyperlink"/>
                  <w:sz w:val="18"/>
                  <w:szCs w:val="18"/>
                </w:rPr>
                <w:t>SERCOM-2/Doc. 11.2</w:t>
              </w:r>
            </w:hyperlink>
            <w:r>
              <w:rPr>
                <w:sz w:val="18"/>
                <w:szCs w:val="18"/>
              </w:rPr>
              <w:t xml:space="preserve"> and </w:t>
            </w:r>
            <w:hyperlink r:id="rId50" w:history="1">
              <w:r w:rsidR="003A7A9E">
                <w:rPr>
                  <w:rStyle w:val="Hyperlink"/>
                  <w:sz w:val="18"/>
                  <w:szCs w:val="18"/>
                </w:rPr>
                <w:t>INF. 11.2</w:t>
              </w:r>
            </w:hyperlink>
            <w:r>
              <w:rPr>
                <w:sz w:val="18"/>
                <w:szCs w:val="18"/>
              </w:rPr>
              <w:t>.</w:t>
            </w:r>
          </w:p>
        </w:tc>
      </w:tr>
      <w:tr w:rsidR="00467403" w:rsidRPr="00187408" w14:paraId="44AF79DA" w14:textId="77777777" w:rsidTr="0068196F">
        <w:tc>
          <w:tcPr>
            <w:tcW w:w="1980" w:type="dxa"/>
          </w:tcPr>
          <w:p w14:paraId="13AB810A" w14:textId="5E7BEBDF" w:rsidR="00467403" w:rsidRDefault="00000000" w:rsidP="0068196F">
            <w:pPr>
              <w:pStyle w:val="WMOBodyText"/>
              <w:spacing w:before="60" w:after="60"/>
              <w:jc w:val="left"/>
              <w:rPr>
                <w:sz w:val="18"/>
                <w:szCs w:val="18"/>
              </w:rPr>
            </w:pPr>
            <w:hyperlink r:id="rId51" w:history="1">
              <w:r w:rsidR="00467403" w:rsidRPr="003D22DE">
                <w:rPr>
                  <w:rStyle w:val="Hyperlink"/>
                  <w:sz w:val="18"/>
                  <w:szCs w:val="18"/>
                </w:rPr>
                <w:t>Decision</w:t>
              </w:r>
              <w:r w:rsidR="00467403" w:rsidRPr="000D7F8A">
                <w:rPr>
                  <w:rStyle w:val="Hyperlink"/>
                  <w:sz w:val="18"/>
                  <w:szCs w:val="18"/>
                </w:rPr>
                <w:t xml:space="preserve"> 4 </w:t>
              </w:r>
              <w:r w:rsidR="0085271B">
                <w:rPr>
                  <w:rStyle w:val="Hyperlink"/>
                  <w:sz w:val="18"/>
                  <w:szCs w:val="18"/>
                </w:rPr>
                <w:br/>
              </w:r>
              <w:r w:rsidR="00467403" w:rsidRPr="000D7F8A">
                <w:rPr>
                  <w:rStyle w:val="Hyperlink"/>
                  <w:sz w:val="18"/>
                  <w:szCs w:val="18"/>
                </w:rPr>
                <w:t>(EC-75)</w:t>
              </w:r>
            </w:hyperlink>
            <w:r w:rsidR="00467403">
              <w:rPr>
                <w:sz w:val="18"/>
                <w:szCs w:val="18"/>
              </w:rPr>
              <w:t xml:space="preserve"> – </w:t>
            </w:r>
            <w:r w:rsidR="00467403" w:rsidRPr="008E6641">
              <w:rPr>
                <w:sz w:val="18"/>
                <w:szCs w:val="18"/>
              </w:rPr>
              <w:t>Proposed Approaches to the Business Continuity and Contingency Planning</w:t>
            </w:r>
          </w:p>
        </w:tc>
        <w:tc>
          <w:tcPr>
            <w:tcW w:w="3544" w:type="dxa"/>
          </w:tcPr>
          <w:p w14:paraId="35822431" w14:textId="77777777" w:rsidR="00467403" w:rsidRPr="00282663" w:rsidRDefault="00467403" w:rsidP="0068196F">
            <w:pPr>
              <w:pStyle w:val="WMOBodyText"/>
              <w:spacing w:before="60" w:after="60"/>
              <w:jc w:val="left"/>
              <w:rPr>
                <w:sz w:val="18"/>
                <w:szCs w:val="18"/>
              </w:rPr>
            </w:pPr>
            <w:r w:rsidRPr="00282663">
              <w:rPr>
                <w:sz w:val="18"/>
                <w:szCs w:val="18"/>
              </w:rPr>
              <w:t>The Executive Council decides:</w:t>
            </w:r>
          </w:p>
          <w:p w14:paraId="5CB3312F" w14:textId="5C6E1661" w:rsidR="00467403" w:rsidRPr="00282663" w:rsidRDefault="00467403" w:rsidP="0068196F">
            <w:pPr>
              <w:pStyle w:val="WMOBodyText"/>
              <w:spacing w:before="60" w:after="60"/>
              <w:jc w:val="left"/>
              <w:rPr>
                <w:sz w:val="18"/>
                <w:szCs w:val="18"/>
              </w:rPr>
            </w:pPr>
            <w:r w:rsidRPr="00282663">
              <w:rPr>
                <w:sz w:val="18"/>
                <w:szCs w:val="18"/>
              </w:rPr>
              <w:t>(2)</w:t>
            </w:r>
            <w:r w:rsidR="0085271B">
              <w:rPr>
                <w:sz w:val="18"/>
                <w:szCs w:val="18"/>
              </w:rPr>
              <w:t> </w:t>
            </w:r>
            <w:r w:rsidRPr="00282663">
              <w:rPr>
                <w:sz w:val="18"/>
                <w:szCs w:val="18"/>
              </w:rPr>
              <w:t xml:space="preserve">To request the Executive Council Capacity Development Panel (CDP), in coordination with the technical commissions, the </w:t>
            </w:r>
            <w:r w:rsidR="005A7000">
              <w:rPr>
                <w:sz w:val="18"/>
                <w:szCs w:val="18"/>
              </w:rPr>
              <w:t>RAs</w:t>
            </w:r>
            <w:r w:rsidRPr="00282663">
              <w:rPr>
                <w:sz w:val="18"/>
                <w:szCs w:val="18"/>
              </w:rPr>
              <w:t>, the R</w:t>
            </w:r>
            <w:r w:rsidR="00E01882">
              <w:rPr>
                <w:sz w:val="18"/>
                <w:szCs w:val="18"/>
              </w:rPr>
              <w:t>B</w:t>
            </w:r>
            <w:r w:rsidRPr="00282663">
              <w:rPr>
                <w:sz w:val="18"/>
                <w:szCs w:val="18"/>
              </w:rPr>
              <w:t>, other WMO bodies and partners as necessary to advise on the capacity development component(s) needed to enhance Members’ business continuity and incorporate them into the CDP strategy;</w:t>
            </w:r>
          </w:p>
          <w:p w14:paraId="6172B98E" w14:textId="4A3C2D17" w:rsidR="00467403" w:rsidRPr="0043074A" w:rsidRDefault="00467403" w:rsidP="0068196F">
            <w:pPr>
              <w:pStyle w:val="WMOBodyText"/>
              <w:spacing w:before="60" w:after="60"/>
              <w:jc w:val="left"/>
              <w:rPr>
                <w:sz w:val="18"/>
                <w:szCs w:val="18"/>
              </w:rPr>
            </w:pPr>
            <w:r w:rsidRPr="00282663">
              <w:rPr>
                <w:rFonts w:eastAsia="Arial" w:cs="Arial"/>
                <w:sz w:val="18"/>
                <w:szCs w:val="18"/>
                <w:lang w:eastAsia="en-US"/>
              </w:rPr>
              <w:t>(3)</w:t>
            </w:r>
            <w:r w:rsidR="0085271B">
              <w:rPr>
                <w:rFonts w:eastAsia="Arial" w:cs="Arial"/>
                <w:sz w:val="18"/>
                <w:szCs w:val="18"/>
                <w:lang w:eastAsia="en-US"/>
              </w:rPr>
              <w:t> </w:t>
            </w:r>
            <w:r w:rsidRPr="00282663">
              <w:rPr>
                <w:rFonts w:eastAsia="Arial" w:cs="Arial"/>
                <w:sz w:val="18"/>
                <w:szCs w:val="18"/>
                <w:lang w:eastAsia="en-US"/>
              </w:rPr>
              <w:t xml:space="preserve">To request the technical commissions, in coordination with Executive Council CDP, the </w:t>
            </w:r>
            <w:r w:rsidR="005A7000">
              <w:rPr>
                <w:rFonts w:eastAsia="Arial" w:cs="Arial"/>
                <w:sz w:val="18"/>
                <w:szCs w:val="18"/>
                <w:lang w:eastAsia="en-US"/>
              </w:rPr>
              <w:t>RAs</w:t>
            </w:r>
            <w:r w:rsidRPr="00282663">
              <w:rPr>
                <w:rFonts w:eastAsia="Arial" w:cs="Arial"/>
                <w:sz w:val="18"/>
                <w:szCs w:val="18"/>
                <w:lang w:eastAsia="en-US"/>
              </w:rPr>
              <w:t>, the R</w:t>
            </w:r>
            <w:r w:rsidR="00E01882">
              <w:rPr>
                <w:rFonts w:eastAsia="Arial" w:cs="Arial"/>
                <w:sz w:val="18"/>
                <w:szCs w:val="18"/>
                <w:lang w:eastAsia="en-US"/>
              </w:rPr>
              <w:t>B</w:t>
            </w:r>
            <w:r w:rsidRPr="00282663">
              <w:rPr>
                <w:rFonts w:eastAsia="Arial" w:cs="Arial"/>
                <w:sz w:val="18"/>
                <w:szCs w:val="18"/>
                <w:lang w:eastAsia="en-US"/>
              </w:rPr>
              <w:t>, other WMO bodies and partners as necessary to collect various cases from different levels of capacity of the Members to be used as one good reference for the other Members to develop guidance material for Members, particularly for those who need support for business continuity and contingency planning, based on the initial approaches as provided in the annex to this decision;</w:t>
            </w:r>
          </w:p>
        </w:tc>
        <w:tc>
          <w:tcPr>
            <w:tcW w:w="992" w:type="dxa"/>
          </w:tcPr>
          <w:p w14:paraId="0945627E" w14:textId="77777777" w:rsidR="00467403" w:rsidRDefault="00467403" w:rsidP="0068196F">
            <w:pPr>
              <w:pStyle w:val="WMOBodyText"/>
              <w:spacing w:before="60" w:after="60"/>
              <w:jc w:val="left"/>
              <w:rPr>
                <w:sz w:val="18"/>
                <w:szCs w:val="18"/>
              </w:rPr>
            </w:pPr>
            <w:r>
              <w:rPr>
                <w:sz w:val="18"/>
                <w:szCs w:val="18"/>
              </w:rPr>
              <w:t>N/A</w:t>
            </w:r>
          </w:p>
        </w:tc>
        <w:tc>
          <w:tcPr>
            <w:tcW w:w="2834" w:type="dxa"/>
          </w:tcPr>
          <w:p w14:paraId="45E03073" w14:textId="77777777" w:rsidR="00467403" w:rsidRPr="00187408" w:rsidRDefault="00467403" w:rsidP="0068196F">
            <w:pPr>
              <w:pStyle w:val="WMOBodyText"/>
              <w:spacing w:before="60" w:after="60"/>
              <w:jc w:val="left"/>
              <w:rPr>
                <w:sz w:val="18"/>
                <w:szCs w:val="18"/>
              </w:rPr>
            </w:pPr>
            <w:r>
              <w:rPr>
                <w:sz w:val="18"/>
                <w:szCs w:val="18"/>
              </w:rPr>
              <w:t>Actions to implement the directives of the Executive Council will be undertaken following SERCOM-2.</w:t>
            </w:r>
          </w:p>
        </w:tc>
      </w:tr>
      <w:tr w:rsidR="00467403" w:rsidRPr="00187408" w14:paraId="432A0651" w14:textId="77777777" w:rsidTr="0068196F">
        <w:tc>
          <w:tcPr>
            <w:tcW w:w="1980" w:type="dxa"/>
          </w:tcPr>
          <w:p w14:paraId="1AE28461" w14:textId="18FBF1EC" w:rsidR="00467403" w:rsidRDefault="00000000" w:rsidP="0068196F">
            <w:pPr>
              <w:pStyle w:val="WMOBodyText"/>
              <w:spacing w:before="60" w:after="60"/>
              <w:jc w:val="left"/>
              <w:rPr>
                <w:sz w:val="18"/>
                <w:szCs w:val="18"/>
              </w:rPr>
            </w:pPr>
            <w:hyperlink r:id="rId52" w:history="1">
              <w:r w:rsidR="00467403" w:rsidRPr="00192506">
                <w:rPr>
                  <w:rStyle w:val="Hyperlink"/>
                  <w:sz w:val="18"/>
                  <w:szCs w:val="18"/>
                </w:rPr>
                <w:t xml:space="preserve">Decision 5 </w:t>
              </w:r>
              <w:r w:rsidR="005327F8">
                <w:rPr>
                  <w:rStyle w:val="Hyperlink"/>
                  <w:sz w:val="18"/>
                  <w:szCs w:val="18"/>
                </w:rPr>
                <w:br/>
              </w:r>
              <w:r w:rsidR="00467403" w:rsidRPr="00192506">
                <w:rPr>
                  <w:rStyle w:val="Hyperlink"/>
                  <w:sz w:val="18"/>
                  <w:szCs w:val="18"/>
                </w:rPr>
                <w:t>(EC-75)</w:t>
              </w:r>
            </w:hyperlink>
            <w:r w:rsidR="00467403">
              <w:rPr>
                <w:sz w:val="18"/>
                <w:szCs w:val="18"/>
              </w:rPr>
              <w:t xml:space="preserve"> – </w:t>
            </w:r>
            <w:r w:rsidR="00467403" w:rsidRPr="00E25E76">
              <w:rPr>
                <w:sz w:val="18"/>
                <w:szCs w:val="18"/>
              </w:rPr>
              <w:t>Review of the guidance put forward by the Water and Climate Coalition</w:t>
            </w:r>
          </w:p>
        </w:tc>
        <w:tc>
          <w:tcPr>
            <w:tcW w:w="3544" w:type="dxa"/>
          </w:tcPr>
          <w:p w14:paraId="7EFD2B17" w14:textId="77777777" w:rsidR="00467403" w:rsidRPr="004E36C7" w:rsidRDefault="00467403" w:rsidP="0068196F">
            <w:pPr>
              <w:pStyle w:val="WMOBodyText"/>
              <w:spacing w:before="60" w:after="60"/>
              <w:jc w:val="left"/>
              <w:rPr>
                <w:sz w:val="18"/>
                <w:szCs w:val="18"/>
              </w:rPr>
            </w:pPr>
            <w:r w:rsidRPr="004E36C7">
              <w:rPr>
                <w:sz w:val="18"/>
                <w:szCs w:val="18"/>
              </w:rPr>
              <w:t>The Executive Council requests:</w:t>
            </w:r>
          </w:p>
          <w:p w14:paraId="516B17DA" w14:textId="33E64CBE" w:rsidR="00467403" w:rsidRPr="00282663" w:rsidRDefault="00467403" w:rsidP="0068196F">
            <w:pPr>
              <w:pStyle w:val="WMOBodyText"/>
              <w:spacing w:before="60" w:after="60"/>
              <w:jc w:val="left"/>
              <w:rPr>
                <w:sz w:val="18"/>
                <w:szCs w:val="18"/>
              </w:rPr>
            </w:pPr>
            <w:r w:rsidRPr="004E36C7">
              <w:rPr>
                <w:rFonts w:eastAsia="Arial" w:cs="Arial"/>
                <w:sz w:val="18"/>
                <w:szCs w:val="18"/>
                <w:lang w:eastAsia="en-US"/>
              </w:rPr>
              <w:t>1)</w:t>
            </w:r>
            <w:r w:rsidR="00823EFD">
              <w:rPr>
                <w:rFonts w:eastAsia="Arial" w:cs="Arial"/>
                <w:sz w:val="18"/>
                <w:szCs w:val="18"/>
                <w:lang w:eastAsia="en-US"/>
              </w:rPr>
              <w:t> </w:t>
            </w:r>
            <w:r w:rsidRPr="004E36C7">
              <w:rPr>
                <w:rFonts w:eastAsia="Arial" w:cs="Arial"/>
                <w:sz w:val="18"/>
                <w:szCs w:val="18"/>
                <w:lang w:eastAsia="en-US"/>
              </w:rPr>
              <w:t>Technical Commissions, in cooperation with the HCP, R</w:t>
            </w:r>
            <w:r w:rsidR="00E01882">
              <w:rPr>
                <w:rFonts w:eastAsia="Arial" w:cs="Arial"/>
                <w:sz w:val="18"/>
                <w:szCs w:val="18"/>
                <w:lang w:eastAsia="en-US"/>
              </w:rPr>
              <w:t>B</w:t>
            </w:r>
            <w:r w:rsidRPr="004E36C7">
              <w:rPr>
                <w:rFonts w:eastAsia="Arial" w:cs="Arial"/>
                <w:sz w:val="18"/>
                <w:szCs w:val="18"/>
                <w:lang w:eastAsia="en-US"/>
              </w:rPr>
              <w:t xml:space="preserve">, and other relevant bodies, to map proposed WCC activities to the WMO Plan of Action for Hydrology, and where there is alignment with the Plan of Action, to accelerate ongoing </w:t>
            </w:r>
            <w:r w:rsidRPr="004E36C7">
              <w:rPr>
                <w:rFonts w:eastAsia="Arial" w:cs="Arial"/>
                <w:sz w:val="18"/>
                <w:szCs w:val="18"/>
                <w:lang w:eastAsia="en-US"/>
              </w:rPr>
              <w:lastRenderedPageBreak/>
              <w:t>activities of technical commissions that support WCC objectives, and further submit proposals to EC-76 describing how WMO should respond to other requirements from the Water and Climate Leaders</w:t>
            </w:r>
            <w:r w:rsidR="0025397A">
              <w:rPr>
                <w:rFonts w:eastAsia="Arial" w:cs="Arial"/>
                <w:sz w:val="18"/>
                <w:szCs w:val="18"/>
                <w:lang w:eastAsia="en-US"/>
              </w:rPr>
              <w:t>’</w:t>
            </w:r>
            <w:r w:rsidRPr="004E36C7">
              <w:rPr>
                <w:rFonts w:eastAsia="Arial" w:cs="Arial"/>
                <w:sz w:val="18"/>
                <w:szCs w:val="18"/>
                <w:lang w:eastAsia="en-US"/>
              </w:rPr>
              <w:t xml:space="preserve"> call, based on the WMO Plan of Action for Hydrology;</w:t>
            </w:r>
          </w:p>
        </w:tc>
        <w:tc>
          <w:tcPr>
            <w:tcW w:w="992" w:type="dxa"/>
          </w:tcPr>
          <w:p w14:paraId="147EE1D6" w14:textId="77777777" w:rsidR="00467403" w:rsidRDefault="00467403" w:rsidP="0068196F">
            <w:pPr>
              <w:pStyle w:val="WMOBodyText"/>
              <w:spacing w:before="60" w:after="60"/>
              <w:jc w:val="left"/>
              <w:rPr>
                <w:sz w:val="18"/>
                <w:szCs w:val="18"/>
              </w:rPr>
            </w:pPr>
            <w:r>
              <w:rPr>
                <w:sz w:val="18"/>
                <w:szCs w:val="18"/>
              </w:rPr>
              <w:lastRenderedPageBreak/>
              <w:t>EC-76</w:t>
            </w:r>
          </w:p>
        </w:tc>
        <w:tc>
          <w:tcPr>
            <w:tcW w:w="2834" w:type="dxa"/>
          </w:tcPr>
          <w:p w14:paraId="62AA87D6" w14:textId="691A0DD1" w:rsidR="00467403" w:rsidRPr="00187408" w:rsidRDefault="00467403" w:rsidP="0068196F">
            <w:pPr>
              <w:pStyle w:val="WMOBodyText"/>
              <w:spacing w:before="60" w:after="60"/>
              <w:jc w:val="left"/>
              <w:rPr>
                <w:sz w:val="18"/>
                <w:szCs w:val="18"/>
              </w:rPr>
            </w:pPr>
            <w:r w:rsidRPr="00044543">
              <w:rPr>
                <w:sz w:val="18"/>
                <w:szCs w:val="18"/>
              </w:rPr>
              <w:t xml:space="preserve">The Chair of HCP is mapping the WCC activities to the WMO Plan of Action for Hydrology and the proposal will be developed in consultation with TCs, </w:t>
            </w:r>
            <w:r w:rsidR="00823EFD">
              <w:rPr>
                <w:sz w:val="18"/>
                <w:szCs w:val="18"/>
              </w:rPr>
              <w:t xml:space="preserve">the </w:t>
            </w:r>
            <w:r w:rsidRPr="00044543">
              <w:rPr>
                <w:sz w:val="18"/>
                <w:szCs w:val="18"/>
              </w:rPr>
              <w:t>RB and other relevant bodies before EC-76</w:t>
            </w:r>
            <w:r>
              <w:rPr>
                <w:sz w:val="18"/>
                <w:szCs w:val="18"/>
              </w:rPr>
              <w:t xml:space="preserve">. </w:t>
            </w:r>
          </w:p>
        </w:tc>
      </w:tr>
      <w:tr w:rsidR="00467403" w:rsidRPr="00187408" w14:paraId="670D6E9D" w14:textId="77777777" w:rsidTr="0068196F">
        <w:tc>
          <w:tcPr>
            <w:tcW w:w="1980" w:type="dxa"/>
          </w:tcPr>
          <w:p w14:paraId="3E4128A5" w14:textId="251AE845" w:rsidR="00467403" w:rsidRDefault="00000000" w:rsidP="0068196F">
            <w:pPr>
              <w:pStyle w:val="WMOBodyText"/>
              <w:spacing w:before="60" w:after="60"/>
              <w:jc w:val="left"/>
              <w:rPr>
                <w:sz w:val="18"/>
                <w:szCs w:val="18"/>
              </w:rPr>
            </w:pPr>
            <w:hyperlink r:id="rId53" w:history="1">
              <w:r w:rsidR="00467403" w:rsidRPr="0068196D">
                <w:rPr>
                  <w:rStyle w:val="Hyperlink"/>
                  <w:sz w:val="18"/>
                  <w:szCs w:val="18"/>
                </w:rPr>
                <w:t xml:space="preserve">Decision 7 </w:t>
              </w:r>
              <w:r w:rsidR="0025397A">
                <w:rPr>
                  <w:rStyle w:val="Hyperlink"/>
                  <w:sz w:val="18"/>
                  <w:szCs w:val="18"/>
                </w:rPr>
                <w:br/>
              </w:r>
              <w:r w:rsidR="00467403" w:rsidRPr="0068196D">
                <w:rPr>
                  <w:rStyle w:val="Hyperlink"/>
                  <w:sz w:val="18"/>
                  <w:szCs w:val="18"/>
                </w:rPr>
                <w:t>(EC-75)</w:t>
              </w:r>
            </w:hyperlink>
            <w:r w:rsidR="00467403">
              <w:rPr>
                <w:sz w:val="18"/>
                <w:szCs w:val="18"/>
              </w:rPr>
              <w:t xml:space="preserve"> – </w:t>
            </w:r>
            <w:r w:rsidR="00467403" w:rsidRPr="00C34AE3">
              <w:rPr>
                <w:sz w:val="18"/>
                <w:szCs w:val="18"/>
              </w:rPr>
              <w:t>Accelerated collection of Climatological Standard Normals 1991–2020</w:t>
            </w:r>
          </w:p>
        </w:tc>
        <w:tc>
          <w:tcPr>
            <w:tcW w:w="3544" w:type="dxa"/>
          </w:tcPr>
          <w:p w14:paraId="64C105E6" w14:textId="77777777" w:rsidR="00467403" w:rsidRPr="00580CE8" w:rsidRDefault="00467403" w:rsidP="0068196F">
            <w:pPr>
              <w:pStyle w:val="WMOBodyText"/>
              <w:spacing w:before="60" w:after="60"/>
              <w:jc w:val="left"/>
              <w:rPr>
                <w:sz w:val="18"/>
                <w:szCs w:val="18"/>
              </w:rPr>
            </w:pPr>
            <w:r w:rsidRPr="00580CE8">
              <w:rPr>
                <w:sz w:val="18"/>
                <w:szCs w:val="18"/>
              </w:rPr>
              <w:t>The Executive Council decides:</w:t>
            </w:r>
          </w:p>
          <w:p w14:paraId="5C0C3F17" w14:textId="668B5245" w:rsidR="00467403" w:rsidRPr="00580CE8" w:rsidRDefault="00467403" w:rsidP="0068196F">
            <w:pPr>
              <w:pStyle w:val="WMOBodyText"/>
              <w:spacing w:before="60" w:after="60"/>
              <w:jc w:val="left"/>
              <w:rPr>
                <w:sz w:val="18"/>
                <w:szCs w:val="18"/>
              </w:rPr>
            </w:pPr>
            <w:r w:rsidRPr="00580CE8">
              <w:rPr>
                <w:sz w:val="18"/>
                <w:szCs w:val="18"/>
              </w:rPr>
              <w:t>(4)</w:t>
            </w:r>
            <w:r w:rsidR="000D4071">
              <w:rPr>
                <w:sz w:val="18"/>
                <w:szCs w:val="18"/>
              </w:rPr>
              <w:t> </w:t>
            </w:r>
            <w:r w:rsidRPr="00580CE8">
              <w:rPr>
                <w:sz w:val="18"/>
                <w:szCs w:val="18"/>
              </w:rPr>
              <w:t>To request the presidents of the technical commissions:</w:t>
            </w:r>
          </w:p>
          <w:p w14:paraId="5CDD3CD4" w14:textId="742A3F9A" w:rsidR="00467403" w:rsidRPr="00580CE8" w:rsidRDefault="00467403" w:rsidP="0068196F">
            <w:pPr>
              <w:pStyle w:val="WMOBodyText"/>
              <w:spacing w:before="60" w:after="60"/>
              <w:jc w:val="left"/>
              <w:rPr>
                <w:sz w:val="18"/>
                <w:szCs w:val="18"/>
              </w:rPr>
            </w:pPr>
            <w:r w:rsidRPr="00580CE8">
              <w:rPr>
                <w:sz w:val="18"/>
                <w:szCs w:val="18"/>
              </w:rPr>
              <w:t>(a)</w:t>
            </w:r>
            <w:r w:rsidR="000D4071">
              <w:rPr>
                <w:sz w:val="18"/>
                <w:szCs w:val="18"/>
              </w:rPr>
              <w:t> </w:t>
            </w:r>
            <w:r w:rsidRPr="00580CE8">
              <w:rPr>
                <w:sz w:val="18"/>
                <w:szCs w:val="18"/>
              </w:rPr>
              <w:t xml:space="preserve">To promote the concept and highlight the urgency of the collection of Members’ Climatological Standard Normals </w:t>
            </w:r>
            <w:r w:rsidR="00041E3F">
              <w:rPr>
                <w:sz w:val="18"/>
                <w:szCs w:val="18"/>
              </w:rPr>
              <w:t xml:space="preserve">(CLINO) </w:t>
            </w:r>
            <w:r w:rsidRPr="00580CE8">
              <w:rPr>
                <w:sz w:val="18"/>
                <w:szCs w:val="18"/>
              </w:rPr>
              <w:t>1991–2020 among their expert networks, and provide the necessary expertise support to Members in calculating and submitting Climatological Standard Normals 1991–2020;</w:t>
            </w:r>
          </w:p>
          <w:p w14:paraId="2E738B4D" w14:textId="4D57B5CA" w:rsidR="00467403" w:rsidRPr="004E36C7" w:rsidRDefault="00467403" w:rsidP="0068196F">
            <w:pPr>
              <w:pStyle w:val="WMOBodyText"/>
              <w:spacing w:before="60" w:after="60"/>
              <w:jc w:val="left"/>
              <w:rPr>
                <w:sz w:val="18"/>
                <w:szCs w:val="18"/>
              </w:rPr>
            </w:pPr>
            <w:r w:rsidRPr="00580CE8">
              <w:rPr>
                <w:rFonts w:eastAsia="Arial" w:cs="Arial"/>
                <w:sz w:val="18"/>
                <w:szCs w:val="18"/>
                <w:lang w:eastAsia="en-US"/>
              </w:rPr>
              <w:t>(b)</w:t>
            </w:r>
            <w:r w:rsidR="000D4071">
              <w:rPr>
                <w:rFonts w:eastAsia="Arial" w:cs="Arial"/>
                <w:sz w:val="18"/>
                <w:szCs w:val="18"/>
                <w:lang w:eastAsia="en-US"/>
              </w:rPr>
              <w:t> </w:t>
            </w:r>
            <w:r w:rsidRPr="00580CE8">
              <w:rPr>
                <w:rFonts w:eastAsia="Arial" w:cs="Arial"/>
                <w:sz w:val="18"/>
                <w:szCs w:val="18"/>
                <w:lang w:eastAsia="en-US"/>
              </w:rPr>
              <w:t>To support, through their appropriate Expert Teams, an assessment of the WMO 1991</w:t>
            </w:r>
            <w:r w:rsidR="00754383" w:rsidRPr="00580CE8">
              <w:rPr>
                <w:sz w:val="18"/>
                <w:szCs w:val="18"/>
              </w:rPr>
              <w:t>–</w:t>
            </w:r>
            <w:r w:rsidRPr="00580CE8">
              <w:rPr>
                <w:rFonts w:eastAsia="Arial" w:cs="Arial"/>
                <w:sz w:val="18"/>
                <w:szCs w:val="18"/>
                <w:lang w:eastAsia="en-US"/>
              </w:rPr>
              <w:t>2020 CLINO collection effort including establishment of a repository of lessons learn</w:t>
            </w:r>
            <w:r w:rsidR="006776A3">
              <w:rPr>
                <w:rFonts w:eastAsia="Arial" w:cs="Arial"/>
                <w:sz w:val="18"/>
                <w:szCs w:val="18"/>
                <w:lang w:eastAsia="en-US"/>
              </w:rPr>
              <w:t>ed</w:t>
            </w:r>
            <w:r w:rsidRPr="00580CE8">
              <w:rPr>
                <w:rFonts w:eastAsia="Arial" w:cs="Arial"/>
                <w:sz w:val="18"/>
                <w:szCs w:val="18"/>
                <w:lang w:eastAsia="en-US"/>
              </w:rPr>
              <w:t xml:space="preserve"> and development of additional guidance to make best use of ongoing developments in the </w:t>
            </w:r>
            <w:r w:rsidR="000804BD">
              <w:rPr>
                <w:rFonts w:eastAsia="Arial" w:cs="Arial"/>
                <w:sz w:val="18"/>
                <w:szCs w:val="18"/>
                <w:lang w:eastAsia="en-US"/>
              </w:rPr>
              <w:t>WMO Integrated Global Observing System (</w:t>
            </w:r>
            <w:r w:rsidRPr="00580CE8">
              <w:rPr>
                <w:rFonts w:eastAsia="Arial" w:cs="Arial"/>
                <w:sz w:val="18"/>
                <w:szCs w:val="18"/>
                <w:lang w:eastAsia="en-US"/>
              </w:rPr>
              <w:t>WIGOS</w:t>
            </w:r>
            <w:r w:rsidR="000804BD">
              <w:rPr>
                <w:rFonts w:eastAsia="Arial" w:cs="Arial"/>
                <w:sz w:val="18"/>
                <w:szCs w:val="18"/>
                <w:lang w:eastAsia="en-US"/>
              </w:rPr>
              <w:t>)</w:t>
            </w:r>
            <w:r w:rsidRPr="00580CE8">
              <w:rPr>
                <w:rFonts w:eastAsia="Arial" w:cs="Arial"/>
                <w:sz w:val="18"/>
                <w:szCs w:val="18"/>
                <w:lang w:eastAsia="en-US"/>
              </w:rPr>
              <w:t xml:space="preserve"> and WIS domains to generate high-quality daily time-series data in support of upcoming WMO CLINO calculations and collections;</w:t>
            </w:r>
          </w:p>
        </w:tc>
        <w:tc>
          <w:tcPr>
            <w:tcW w:w="992" w:type="dxa"/>
          </w:tcPr>
          <w:p w14:paraId="21B3CD3C" w14:textId="77777777" w:rsidR="00467403" w:rsidRDefault="00467403" w:rsidP="0068196F">
            <w:pPr>
              <w:pStyle w:val="WMOBodyText"/>
              <w:spacing w:before="60" w:after="60"/>
              <w:jc w:val="left"/>
              <w:rPr>
                <w:sz w:val="18"/>
                <w:szCs w:val="18"/>
              </w:rPr>
            </w:pPr>
            <w:r>
              <w:rPr>
                <w:sz w:val="18"/>
                <w:szCs w:val="18"/>
              </w:rPr>
              <w:t>N/A</w:t>
            </w:r>
          </w:p>
        </w:tc>
        <w:tc>
          <w:tcPr>
            <w:tcW w:w="2834" w:type="dxa"/>
          </w:tcPr>
          <w:p w14:paraId="09D53C7C" w14:textId="77777777" w:rsidR="00467403" w:rsidRDefault="00467403" w:rsidP="0068196F">
            <w:pPr>
              <w:pStyle w:val="WMOBodyText"/>
              <w:spacing w:before="60" w:after="60"/>
              <w:jc w:val="left"/>
              <w:rPr>
                <w:sz w:val="18"/>
                <w:szCs w:val="18"/>
              </w:rPr>
            </w:pPr>
            <w:r>
              <w:rPr>
                <w:sz w:val="18"/>
                <w:szCs w:val="18"/>
              </w:rPr>
              <w:t>The s</w:t>
            </w:r>
            <w:r w:rsidRPr="00EE0679">
              <w:rPr>
                <w:sz w:val="18"/>
                <w:szCs w:val="18"/>
              </w:rPr>
              <w:t xml:space="preserve">econd round of online regional consultation </w:t>
            </w:r>
            <w:r>
              <w:rPr>
                <w:sz w:val="18"/>
                <w:szCs w:val="18"/>
              </w:rPr>
              <w:t xml:space="preserve">was </w:t>
            </w:r>
            <w:r w:rsidRPr="00EE0679">
              <w:rPr>
                <w:sz w:val="18"/>
                <w:szCs w:val="18"/>
              </w:rPr>
              <w:t>conducted (&gt;400 registered participants)</w:t>
            </w:r>
            <w:r>
              <w:rPr>
                <w:sz w:val="18"/>
                <w:szCs w:val="18"/>
              </w:rPr>
              <w:t>.</w:t>
            </w:r>
          </w:p>
          <w:p w14:paraId="547E11AD" w14:textId="77777777" w:rsidR="00467403" w:rsidRDefault="00467403" w:rsidP="00D87C93">
            <w:pPr>
              <w:pStyle w:val="WMOBodyText"/>
              <w:spacing w:before="120" w:after="60"/>
              <w:jc w:val="left"/>
              <w:rPr>
                <w:sz w:val="18"/>
                <w:szCs w:val="18"/>
              </w:rPr>
            </w:pPr>
            <w:r w:rsidRPr="00EE0679">
              <w:rPr>
                <w:sz w:val="18"/>
                <w:szCs w:val="18"/>
              </w:rPr>
              <w:t>Regional Offices receive monthly updates of submissions to follow up with Members individually</w:t>
            </w:r>
            <w:r>
              <w:rPr>
                <w:sz w:val="18"/>
                <w:szCs w:val="18"/>
              </w:rPr>
              <w:t>.</w:t>
            </w:r>
          </w:p>
          <w:p w14:paraId="0378EF45" w14:textId="741ACC56" w:rsidR="00467403" w:rsidRDefault="00467403" w:rsidP="00D87C93">
            <w:pPr>
              <w:pStyle w:val="WMOBodyText"/>
              <w:spacing w:before="120" w:after="60"/>
              <w:jc w:val="left"/>
              <w:rPr>
                <w:sz w:val="18"/>
                <w:szCs w:val="18"/>
              </w:rPr>
            </w:pPr>
            <w:r>
              <w:rPr>
                <w:sz w:val="18"/>
                <w:szCs w:val="18"/>
              </w:rPr>
              <w:t>The</w:t>
            </w:r>
            <w:r w:rsidRPr="00EE0679">
              <w:rPr>
                <w:sz w:val="18"/>
                <w:szCs w:val="18"/>
              </w:rPr>
              <w:t xml:space="preserve"> CLINO collection dashboard </w:t>
            </w:r>
            <w:r>
              <w:rPr>
                <w:sz w:val="18"/>
                <w:szCs w:val="18"/>
              </w:rPr>
              <w:t xml:space="preserve">is </w:t>
            </w:r>
            <w:r w:rsidRPr="00EE0679">
              <w:rPr>
                <w:sz w:val="18"/>
                <w:szCs w:val="18"/>
              </w:rPr>
              <w:t>near</w:t>
            </w:r>
            <w:r w:rsidR="00D87C93">
              <w:rPr>
                <w:sz w:val="18"/>
                <w:szCs w:val="18"/>
              </w:rPr>
              <w:t>ing</w:t>
            </w:r>
            <w:r w:rsidRPr="00EE0679">
              <w:rPr>
                <w:sz w:val="18"/>
                <w:szCs w:val="18"/>
              </w:rPr>
              <w:t xml:space="preserve"> completion</w:t>
            </w:r>
            <w:r>
              <w:rPr>
                <w:sz w:val="18"/>
                <w:szCs w:val="18"/>
              </w:rPr>
              <w:t>.</w:t>
            </w:r>
          </w:p>
          <w:p w14:paraId="517FE03D" w14:textId="77777777" w:rsidR="00467403" w:rsidRDefault="00467403" w:rsidP="00A870A0">
            <w:pPr>
              <w:pStyle w:val="WMOBodyText"/>
              <w:spacing w:before="60" w:after="120"/>
              <w:jc w:val="left"/>
              <w:rPr>
                <w:sz w:val="18"/>
                <w:szCs w:val="18"/>
              </w:rPr>
            </w:pPr>
            <w:r>
              <w:rPr>
                <w:sz w:val="18"/>
                <w:szCs w:val="18"/>
              </w:rPr>
              <w:t>A</w:t>
            </w:r>
            <w:r w:rsidRPr="00EE0679">
              <w:rPr>
                <w:sz w:val="18"/>
                <w:szCs w:val="18"/>
              </w:rPr>
              <w:t xml:space="preserve"> global online training on CLINO calculation software </w:t>
            </w:r>
            <w:r>
              <w:rPr>
                <w:sz w:val="18"/>
                <w:szCs w:val="18"/>
              </w:rPr>
              <w:t xml:space="preserve">is taking place at the </w:t>
            </w:r>
            <w:r w:rsidRPr="00EE0679">
              <w:rPr>
                <w:sz w:val="18"/>
                <w:szCs w:val="18"/>
              </w:rPr>
              <w:t>end of August</w:t>
            </w:r>
            <w:r>
              <w:rPr>
                <w:sz w:val="18"/>
                <w:szCs w:val="18"/>
              </w:rPr>
              <w:t>.</w:t>
            </w:r>
            <w:r w:rsidRPr="00EE0679">
              <w:rPr>
                <w:sz w:val="18"/>
                <w:szCs w:val="18"/>
              </w:rPr>
              <w:t xml:space="preserve"> </w:t>
            </w:r>
          </w:p>
          <w:p w14:paraId="31CA6A83" w14:textId="4C01F2D1" w:rsidR="00467403" w:rsidRDefault="00467403" w:rsidP="00A870A0">
            <w:pPr>
              <w:pStyle w:val="WMOBodyText"/>
              <w:spacing w:before="60" w:after="120"/>
              <w:jc w:val="left"/>
              <w:rPr>
                <w:sz w:val="18"/>
                <w:szCs w:val="18"/>
              </w:rPr>
            </w:pPr>
            <w:r>
              <w:rPr>
                <w:sz w:val="18"/>
                <w:szCs w:val="18"/>
              </w:rPr>
              <w:t>D</w:t>
            </w:r>
            <w:r w:rsidRPr="00EE0679">
              <w:rPr>
                <w:sz w:val="18"/>
                <w:szCs w:val="18"/>
              </w:rPr>
              <w:t xml:space="preserve">ocuments </w:t>
            </w:r>
            <w:r>
              <w:rPr>
                <w:sz w:val="18"/>
                <w:szCs w:val="18"/>
              </w:rPr>
              <w:t xml:space="preserve">have been </w:t>
            </w:r>
            <w:r w:rsidRPr="00EE0679">
              <w:rPr>
                <w:sz w:val="18"/>
                <w:szCs w:val="18"/>
              </w:rPr>
              <w:t>drafted for INFCOM-2 and SERCOM-2 for last minute alert</w:t>
            </w:r>
            <w:r w:rsidR="00A870A0">
              <w:rPr>
                <w:sz w:val="18"/>
                <w:szCs w:val="18"/>
              </w:rPr>
              <w:t>.</w:t>
            </w:r>
          </w:p>
          <w:p w14:paraId="3D650213" w14:textId="77777777" w:rsidR="00467403" w:rsidRPr="00187408" w:rsidRDefault="00467403" w:rsidP="0068196F">
            <w:pPr>
              <w:pStyle w:val="WMOBodyText"/>
              <w:spacing w:before="60" w:after="60"/>
              <w:jc w:val="left"/>
              <w:rPr>
                <w:sz w:val="18"/>
                <w:szCs w:val="18"/>
              </w:rPr>
            </w:pPr>
            <w:r>
              <w:rPr>
                <w:sz w:val="18"/>
                <w:szCs w:val="18"/>
              </w:rPr>
              <w:t xml:space="preserve">The </w:t>
            </w:r>
            <w:r w:rsidRPr="00EE0679">
              <w:rPr>
                <w:sz w:val="18"/>
                <w:szCs w:val="18"/>
              </w:rPr>
              <w:t xml:space="preserve">CLINO collection </w:t>
            </w:r>
            <w:r>
              <w:rPr>
                <w:sz w:val="18"/>
                <w:szCs w:val="18"/>
              </w:rPr>
              <w:t xml:space="preserve">is </w:t>
            </w:r>
            <w:r w:rsidRPr="00EE0679">
              <w:rPr>
                <w:sz w:val="18"/>
                <w:szCs w:val="18"/>
              </w:rPr>
              <w:t>ongoing</w:t>
            </w:r>
            <w:r>
              <w:rPr>
                <w:sz w:val="18"/>
                <w:szCs w:val="18"/>
              </w:rPr>
              <w:t xml:space="preserve">. </w:t>
            </w:r>
          </w:p>
        </w:tc>
      </w:tr>
      <w:tr w:rsidR="00467403" w:rsidRPr="00187408" w14:paraId="14209E13" w14:textId="77777777" w:rsidTr="0068196F">
        <w:tc>
          <w:tcPr>
            <w:tcW w:w="1980" w:type="dxa"/>
          </w:tcPr>
          <w:p w14:paraId="09596377" w14:textId="74519462" w:rsidR="00467403" w:rsidRDefault="00000000" w:rsidP="0068196F">
            <w:pPr>
              <w:pStyle w:val="WMOBodyText"/>
              <w:spacing w:before="60" w:after="60"/>
              <w:jc w:val="left"/>
              <w:rPr>
                <w:sz w:val="18"/>
                <w:szCs w:val="18"/>
              </w:rPr>
            </w:pPr>
            <w:hyperlink r:id="rId54" w:history="1">
              <w:r w:rsidR="00467403" w:rsidRPr="00AE53C0">
                <w:rPr>
                  <w:rStyle w:val="Hyperlink"/>
                  <w:sz w:val="18"/>
                  <w:szCs w:val="18"/>
                </w:rPr>
                <w:t xml:space="preserve">Decision 15 </w:t>
              </w:r>
              <w:r w:rsidR="00A870A0">
                <w:rPr>
                  <w:rStyle w:val="Hyperlink"/>
                  <w:sz w:val="18"/>
                  <w:szCs w:val="18"/>
                </w:rPr>
                <w:br/>
              </w:r>
              <w:r w:rsidR="00467403" w:rsidRPr="00AE53C0">
                <w:rPr>
                  <w:rStyle w:val="Hyperlink"/>
                  <w:sz w:val="18"/>
                  <w:szCs w:val="18"/>
                </w:rPr>
                <w:t>(EC-75)</w:t>
              </w:r>
            </w:hyperlink>
            <w:r w:rsidR="00467403">
              <w:rPr>
                <w:sz w:val="18"/>
                <w:szCs w:val="18"/>
              </w:rPr>
              <w:t xml:space="preserve"> – </w:t>
            </w:r>
            <w:r w:rsidR="00467403" w:rsidRPr="002F06F1">
              <w:rPr>
                <w:sz w:val="18"/>
                <w:szCs w:val="18"/>
              </w:rPr>
              <w:t>Concept note on the designation of technical commissions for approval of non-regulatory publications</w:t>
            </w:r>
          </w:p>
        </w:tc>
        <w:tc>
          <w:tcPr>
            <w:tcW w:w="3544" w:type="dxa"/>
          </w:tcPr>
          <w:p w14:paraId="45498B52" w14:textId="77777777" w:rsidR="00467403" w:rsidRPr="00793CE4" w:rsidRDefault="00467403" w:rsidP="0068196F">
            <w:pPr>
              <w:pStyle w:val="WMOBodyText"/>
              <w:spacing w:before="60" w:after="60"/>
              <w:jc w:val="left"/>
              <w:rPr>
                <w:sz w:val="18"/>
                <w:szCs w:val="18"/>
              </w:rPr>
            </w:pPr>
            <w:r w:rsidRPr="00793CE4">
              <w:rPr>
                <w:sz w:val="18"/>
                <w:szCs w:val="18"/>
              </w:rPr>
              <w:t>The Executive Council, having considered the recommendation of the Technical Coordination Committee, decides:</w:t>
            </w:r>
          </w:p>
          <w:p w14:paraId="3172A062" w14:textId="733D4E13" w:rsidR="00467403" w:rsidRPr="00793CE4" w:rsidRDefault="00467403" w:rsidP="0068196F">
            <w:pPr>
              <w:pStyle w:val="WMOBodyText"/>
              <w:spacing w:before="60" w:after="60"/>
              <w:jc w:val="left"/>
              <w:rPr>
                <w:sz w:val="18"/>
                <w:szCs w:val="18"/>
              </w:rPr>
            </w:pPr>
            <w:r w:rsidRPr="00793CE4">
              <w:rPr>
                <w:sz w:val="18"/>
                <w:szCs w:val="18"/>
              </w:rPr>
              <w:t>(1)</w:t>
            </w:r>
            <w:r w:rsidR="00F21B75">
              <w:rPr>
                <w:sz w:val="18"/>
                <w:szCs w:val="18"/>
              </w:rPr>
              <w:t> </w:t>
            </w:r>
            <w:r w:rsidRPr="00793CE4">
              <w:rPr>
                <w:sz w:val="18"/>
                <w:szCs w:val="18"/>
              </w:rPr>
              <w:t>To endorse the changes proposed in the Concept Note on the designation of technical commissions for approval of non-regulatory publications, included in the annex to the present decision;</w:t>
            </w:r>
          </w:p>
          <w:p w14:paraId="157F900B" w14:textId="36D871FA" w:rsidR="00467403" w:rsidRPr="00154B44" w:rsidRDefault="00467403" w:rsidP="0068196F">
            <w:pPr>
              <w:pStyle w:val="WMOBodyText"/>
              <w:spacing w:before="60" w:after="60"/>
              <w:jc w:val="left"/>
              <w:rPr>
                <w:sz w:val="18"/>
                <w:szCs w:val="18"/>
              </w:rPr>
            </w:pPr>
            <w:r w:rsidRPr="00793CE4">
              <w:rPr>
                <w:rFonts w:eastAsia="Arial" w:cs="Arial"/>
                <w:sz w:val="18"/>
                <w:szCs w:val="18"/>
                <w:lang w:eastAsia="en-US"/>
              </w:rPr>
              <w:t>(2)</w:t>
            </w:r>
            <w:r w:rsidR="00F21B75">
              <w:rPr>
                <w:rFonts w:eastAsia="Arial" w:cs="Arial"/>
                <w:sz w:val="18"/>
                <w:szCs w:val="18"/>
                <w:lang w:eastAsia="en-US"/>
              </w:rPr>
              <w:t> </w:t>
            </w:r>
            <w:r w:rsidRPr="00793CE4">
              <w:rPr>
                <w:rFonts w:eastAsia="Arial" w:cs="Arial"/>
                <w:sz w:val="18"/>
                <w:szCs w:val="18"/>
                <w:lang w:eastAsia="en-US"/>
              </w:rPr>
              <w:t>To request the Secretary-General to develop and submit to the Executive Council at its seventy-sixth session (EC-76) required amendments to the General Regulations and Technical Regulations for EC consideration and recommendation to Congress.</w:t>
            </w:r>
          </w:p>
        </w:tc>
        <w:tc>
          <w:tcPr>
            <w:tcW w:w="992" w:type="dxa"/>
          </w:tcPr>
          <w:p w14:paraId="59C5B190" w14:textId="77777777" w:rsidR="00467403" w:rsidRDefault="00467403" w:rsidP="0068196F">
            <w:pPr>
              <w:pStyle w:val="WMOBodyText"/>
              <w:spacing w:before="60" w:after="60"/>
              <w:jc w:val="left"/>
              <w:rPr>
                <w:sz w:val="18"/>
                <w:szCs w:val="18"/>
              </w:rPr>
            </w:pPr>
            <w:r>
              <w:rPr>
                <w:sz w:val="18"/>
                <w:szCs w:val="18"/>
              </w:rPr>
              <w:t>EC-76</w:t>
            </w:r>
          </w:p>
        </w:tc>
        <w:tc>
          <w:tcPr>
            <w:tcW w:w="2834" w:type="dxa"/>
          </w:tcPr>
          <w:p w14:paraId="1039CAAA" w14:textId="77777777" w:rsidR="00467403" w:rsidRPr="00187408" w:rsidRDefault="00467403" w:rsidP="0068196F">
            <w:pPr>
              <w:pStyle w:val="WMOBodyText"/>
              <w:spacing w:before="60" w:after="60"/>
              <w:jc w:val="left"/>
              <w:rPr>
                <w:sz w:val="18"/>
                <w:szCs w:val="18"/>
              </w:rPr>
            </w:pPr>
            <w:r>
              <w:rPr>
                <w:sz w:val="18"/>
                <w:szCs w:val="18"/>
              </w:rPr>
              <w:t xml:space="preserve">The designation of technical commissions for approval of non-regulatory publication will be considered by EC-76 for a recommendation to Cg-19. </w:t>
            </w:r>
          </w:p>
        </w:tc>
      </w:tr>
      <w:tr w:rsidR="00467403" w:rsidRPr="00187408" w14:paraId="74291E54" w14:textId="77777777" w:rsidTr="0068196F">
        <w:tc>
          <w:tcPr>
            <w:tcW w:w="1980" w:type="dxa"/>
          </w:tcPr>
          <w:p w14:paraId="425CE8DD" w14:textId="5C28005C" w:rsidR="00467403" w:rsidRDefault="00000000" w:rsidP="0068196F">
            <w:pPr>
              <w:pStyle w:val="WMOBodyText"/>
              <w:spacing w:before="60" w:after="60"/>
              <w:jc w:val="left"/>
              <w:rPr>
                <w:sz w:val="18"/>
                <w:szCs w:val="18"/>
              </w:rPr>
            </w:pPr>
            <w:hyperlink r:id="rId55" w:history="1">
              <w:r w:rsidR="00467403" w:rsidRPr="00E155F5">
                <w:rPr>
                  <w:rStyle w:val="Hyperlink"/>
                  <w:sz w:val="18"/>
                  <w:szCs w:val="18"/>
                </w:rPr>
                <w:t xml:space="preserve">Decision 17 </w:t>
              </w:r>
              <w:r w:rsidR="00D33BA8">
                <w:rPr>
                  <w:rStyle w:val="Hyperlink"/>
                  <w:sz w:val="18"/>
                  <w:szCs w:val="18"/>
                </w:rPr>
                <w:br/>
              </w:r>
              <w:r w:rsidR="00467403" w:rsidRPr="00E155F5">
                <w:rPr>
                  <w:rStyle w:val="Hyperlink"/>
                  <w:sz w:val="18"/>
                  <w:szCs w:val="18"/>
                </w:rPr>
                <w:t>(EC-75)</w:t>
              </w:r>
            </w:hyperlink>
            <w:r w:rsidR="00467403">
              <w:rPr>
                <w:sz w:val="18"/>
                <w:szCs w:val="18"/>
              </w:rPr>
              <w:t xml:space="preserve"> – </w:t>
            </w:r>
            <w:r w:rsidR="00467403" w:rsidRPr="00587795">
              <w:rPr>
                <w:sz w:val="18"/>
                <w:szCs w:val="18"/>
              </w:rPr>
              <w:t xml:space="preserve">Initiatives to Advance Socioeconomic </w:t>
            </w:r>
            <w:r w:rsidR="00467403" w:rsidRPr="00587795">
              <w:rPr>
                <w:sz w:val="18"/>
                <w:szCs w:val="18"/>
              </w:rPr>
              <w:lastRenderedPageBreak/>
              <w:t>Assessments of Weather, Climate and Water Services</w:t>
            </w:r>
          </w:p>
        </w:tc>
        <w:tc>
          <w:tcPr>
            <w:tcW w:w="3544" w:type="dxa"/>
          </w:tcPr>
          <w:p w14:paraId="015E3557" w14:textId="77777777" w:rsidR="00467403" w:rsidRPr="00154B44" w:rsidRDefault="00467403" w:rsidP="0068196F">
            <w:pPr>
              <w:pStyle w:val="WMOBodyText"/>
              <w:spacing w:before="60" w:after="60"/>
              <w:jc w:val="left"/>
              <w:rPr>
                <w:sz w:val="18"/>
                <w:szCs w:val="18"/>
              </w:rPr>
            </w:pPr>
            <w:r w:rsidRPr="00154B44">
              <w:rPr>
                <w:sz w:val="18"/>
                <w:szCs w:val="18"/>
              </w:rPr>
              <w:lastRenderedPageBreak/>
              <w:t>The Executive Council decides:</w:t>
            </w:r>
          </w:p>
          <w:p w14:paraId="1630EFEC" w14:textId="77777777" w:rsidR="00467403" w:rsidRPr="00154B44" w:rsidRDefault="00467403" w:rsidP="0068196F">
            <w:pPr>
              <w:pStyle w:val="WMOBodyText"/>
              <w:spacing w:before="60" w:after="60"/>
              <w:jc w:val="left"/>
              <w:rPr>
                <w:sz w:val="18"/>
                <w:szCs w:val="18"/>
              </w:rPr>
            </w:pPr>
            <w:r w:rsidRPr="00154B44">
              <w:rPr>
                <w:sz w:val="18"/>
                <w:szCs w:val="18"/>
              </w:rPr>
              <w:t xml:space="preserve">To welcome the proposal of the Secretariat under the newly established thematic area of socioeconomic benefits (SEB) of </w:t>
            </w:r>
            <w:r w:rsidRPr="00154B44">
              <w:rPr>
                <w:sz w:val="18"/>
                <w:szCs w:val="18"/>
              </w:rPr>
              <w:lastRenderedPageBreak/>
              <w:t>weather, climate and water services:</w:t>
            </w:r>
          </w:p>
          <w:p w14:paraId="6E70F5BE" w14:textId="4A228F54" w:rsidR="00467403" w:rsidRPr="00580CE8" w:rsidRDefault="00467403" w:rsidP="0068196F">
            <w:pPr>
              <w:pStyle w:val="WMOBodyText"/>
              <w:spacing w:before="60" w:after="60"/>
              <w:jc w:val="left"/>
              <w:rPr>
                <w:sz w:val="18"/>
                <w:szCs w:val="18"/>
              </w:rPr>
            </w:pPr>
            <w:r w:rsidRPr="00154B44">
              <w:rPr>
                <w:rFonts w:eastAsia="Arial" w:cs="Arial"/>
                <w:sz w:val="18"/>
                <w:szCs w:val="18"/>
                <w:lang w:eastAsia="en-US"/>
              </w:rPr>
              <w:t>(b)</w:t>
            </w:r>
            <w:r w:rsidR="00D82A69">
              <w:rPr>
                <w:rFonts w:eastAsia="Arial" w:cs="Arial"/>
                <w:sz w:val="18"/>
                <w:szCs w:val="18"/>
                <w:lang w:eastAsia="en-US"/>
              </w:rPr>
              <w:t> </w:t>
            </w:r>
            <w:r w:rsidRPr="00154B44">
              <w:rPr>
                <w:rFonts w:eastAsia="Arial" w:cs="Arial"/>
                <w:sz w:val="18"/>
                <w:szCs w:val="18"/>
                <w:lang w:eastAsia="en-US"/>
              </w:rPr>
              <w:t>To establish the Panel on Socioeconomic Benefits (PSB) to provide advice on the ways to further</w:t>
            </w:r>
            <w:r>
              <w:rPr>
                <w:rFonts w:eastAsia="Arial" w:cs="Arial"/>
                <w:sz w:val="18"/>
                <w:szCs w:val="18"/>
                <w:lang w:eastAsia="en-US"/>
              </w:rPr>
              <w:t xml:space="preserve"> </w:t>
            </w:r>
            <w:r w:rsidRPr="00154B44">
              <w:rPr>
                <w:rFonts w:eastAsia="Arial" w:cs="Arial"/>
                <w:sz w:val="18"/>
                <w:szCs w:val="18"/>
                <w:lang w:eastAsia="en-US"/>
              </w:rPr>
              <w:t>develop and coordinate SEB-related activities and to provide reports on these to the Policy Advisory Committee; benefiting from the knowledge and scientific capacity of INFCOM and SERCOM;</w:t>
            </w:r>
          </w:p>
        </w:tc>
        <w:tc>
          <w:tcPr>
            <w:tcW w:w="992" w:type="dxa"/>
          </w:tcPr>
          <w:p w14:paraId="7E906A86" w14:textId="77777777" w:rsidR="00467403" w:rsidRDefault="00467403" w:rsidP="0068196F">
            <w:pPr>
              <w:pStyle w:val="WMOBodyText"/>
              <w:spacing w:before="60" w:after="60"/>
              <w:jc w:val="left"/>
              <w:rPr>
                <w:sz w:val="18"/>
                <w:szCs w:val="18"/>
              </w:rPr>
            </w:pPr>
            <w:r>
              <w:rPr>
                <w:sz w:val="18"/>
                <w:szCs w:val="18"/>
              </w:rPr>
              <w:lastRenderedPageBreak/>
              <w:t>N/A</w:t>
            </w:r>
          </w:p>
        </w:tc>
        <w:tc>
          <w:tcPr>
            <w:tcW w:w="2834" w:type="dxa"/>
          </w:tcPr>
          <w:p w14:paraId="05539FE1" w14:textId="0B152B82" w:rsidR="00467403" w:rsidRPr="00187408" w:rsidRDefault="00467403" w:rsidP="0068196F">
            <w:pPr>
              <w:pStyle w:val="WMOBodyText"/>
              <w:spacing w:before="60" w:after="60"/>
              <w:jc w:val="left"/>
              <w:rPr>
                <w:sz w:val="18"/>
                <w:szCs w:val="18"/>
              </w:rPr>
            </w:pPr>
            <w:r>
              <w:rPr>
                <w:sz w:val="18"/>
                <w:szCs w:val="18"/>
              </w:rPr>
              <w:t>Given the s</w:t>
            </w:r>
            <w:r w:rsidRPr="004D496E">
              <w:rPr>
                <w:sz w:val="18"/>
                <w:szCs w:val="18"/>
              </w:rPr>
              <w:t>ystematic evaluation of socioeconomic benefits and other relevant market-oriented evaluations of products and services</w:t>
            </w:r>
            <w:r>
              <w:rPr>
                <w:sz w:val="18"/>
                <w:szCs w:val="18"/>
              </w:rPr>
              <w:t xml:space="preserve"> is </w:t>
            </w:r>
            <w:r>
              <w:rPr>
                <w:sz w:val="18"/>
                <w:szCs w:val="18"/>
              </w:rPr>
              <w:lastRenderedPageBreak/>
              <w:t>included in the specific terms of reference of SERCOM (</w:t>
            </w:r>
            <w:hyperlink r:id="rId56" w:anchor="page=41" w:history="1">
              <w:r w:rsidRPr="00A37DBE">
                <w:rPr>
                  <w:rStyle w:val="Hyperlink"/>
                  <w:sz w:val="18"/>
                  <w:szCs w:val="18"/>
                </w:rPr>
                <w:t xml:space="preserve">Resolution 7 </w:t>
              </w:r>
              <w:r w:rsidR="002D204B">
                <w:rPr>
                  <w:rStyle w:val="Hyperlink"/>
                  <w:sz w:val="18"/>
                  <w:szCs w:val="18"/>
                </w:rPr>
                <w:br/>
              </w:r>
              <w:r w:rsidRPr="00A37DBE">
                <w:rPr>
                  <w:rStyle w:val="Hyperlink"/>
                  <w:sz w:val="18"/>
                  <w:szCs w:val="18"/>
                </w:rPr>
                <w:t>(Cg-18)</w:t>
              </w:r>
            </w:hyperlink>
            <w:r>
              <w:rPr>
                <w:sz w:val="18"/>
                <w:szCs w:val="18"/>
              </w:rPr>
              <w:t>), the experience gained by its subsidiary bodies in SEB is foreseen to be made available to the PSB.</w:t>
            </w:r>
          </w:p>
        </w:tc>
      </w:tr>
    </w:tbl>
    <w:p w14:paraId="687D6111" w14:textId="720A3483" w:rsidR="00467403" w:rsidRDefault="009C11C2" w:rsidP="009C11C2">
      <w:pPr>
        <w:pStyle w:val="WMOBodyText"/>
        <w:jc w:val="center"/>
      </w:pPr>
      <w:r>
        <w:lastRenderedPageBreak/>
        <w:t>_______________</w:t>
      </w:r>
    </w:p>
    <w:sectPr w:rsidR="00467403" w:rsidSect="00137FAB">
      <w:headerReference w:type="even" r:id="rId57"/>
      <w:headerReference w:type="default" r:id="rId58"/>
      <w:headerReference w:type="first" r:id="rId59"/>
      <w:pgSz w:w="11907" w:h="16840" w:code="9"/>
      <w:pgMar w:top="1134" w:right="1134" w:bottom="1134" w:left="1134" w:header="992" w:footer="99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907E4" w14:textId="77777777" w:rsidR="00A9167F" w:rsidRDefault="00A9167F">
      <w:r>
        <w:separator/>
      </w:r>
    </w:p>
    <w:p w14:paraId="5D90AACA" w14:textId="77777777" w:rsidR="00A9167F" w:rsidRDefault="00A9167F"/>
    <w:p w14:paraId="11F4F5FB" w14:textId="77777777" w:rsidR="00A9167F" w:rsidRDefault="00A9167F"/>
  </w:endnote>
  <w:endnote w:type="continuationSeparator" w:id="0">
    <w:p w14:paraId="32180B58" w14:textId="77777777" w:rsidR="00A9167F" w:rsidRDefault="00A9167F">
      <w:r>
        <w:continuationSeparator/>
      </w:r>
    </w:p>
    <w:p w14:paraId="5F77F207" w14:textId="77777777" w:rsidR="00A9167F" w:rsidRDefault="00A9167F"/>
    <w:p w14:paraId="178CE630" w14:textId="77777777" w:rsidR="00A9167F" w:rsidRDefault="00A9167F"/>
  </w:endnote>
  <w:endnote w:type="continuationNotice" w:id="1">
    <w:p w14:paraId="0664E202" w14:textId="77777777" w:rsidR="00A9167F" w:rsidRDefault="00A916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ABB97" w14:textId="77777777" w:rsidR="00A9167F" w:rsidRDefault="00A9167F">
      <w:r>
        <w:separator/>
      </w:r>
    </w:p>
  </w:footnote>
  <w:footnote w:type="continuationSeparator" w:id="0">
    <w:p w14:paraId="3E24B5F6" w14:textId="77777777" w:rsidR="00A9167F" w:rsidRDefault="00A9167F">
      <w:r>
        <w:continuationSeparator/>
      </w:r>
    </w:p>
    <w:p w14:paraId="21656387" w14:textId="77777777" w:rsidR="00A9167F" w:rsidRDefault="00A9167F"/>
    <w:p w14:paraId="49A7FE9F" w14:textId="77777777" w:rsidR="00A9167F" w:rsidRDefault="00A9167F"/>
  </w:footnote>
  <w:footnote w:type="continuationNotice" w:id="1">
    <w:p w14:paraId="447A84AC" w14:textId="77777777" w:rsidR="00A9167F" w:rsidRDefault="00A916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AB49" w14:textId="77777777" w:rsidR="00A56E32" w:rsidRDefault="00000000">
    <w:pPr>
      <w:pStyle w:val="Header"/>
    </w:pPr>
    <w:r>
      <w:rPr>
        <w:noProof/>
      </w:rPr>
      <w:pict w14:anchorId="015EEB8B">
        <v:shapetype id="_x0000_m1036"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317ED3A4">
        <v:shape id="_x0000_s1025" type="#_x0000_m1036" style="position:absolute;left:0;text-align:left;margin-left:0;margin-top:0;width:595.3pt;height:550pt;z-index:-25165414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7A73C145" w14:textId="77777777" w:rsidR="00C61684" w:rsidRDefault="00C61684"/>
  <w:p w14:paraId="45CA6548" w14:textId="77777777" w:rsidR="00A56E32" w:rsidRDefault="00000000">
    <w:pPr>
      <w:pStyle w:val="Header"/>
    </w:pPr>
    <w:r>
      <w:rPr>
        <w:noProof/>
      </w:rPr>
      <w:pict w14:anchorId="698A117E">
        <v:shapetype id="_x0000_m103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70CE0F16">
        <v:shape id="_x0000_s1027" type="#_x0000_m1035" style="position:absolute;left:0;text-align:left;margin-left:0;margin-top:0;width:595.3pt;height:550pt;z-index:-251655168;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009C66AF" w14:textId="77777777" w:rsidR="00C61684" w:rsidRDefault="00C61684"/>
  <w:p w14:paraId="0B1BEDCB" w14:textId="77777777" w:rsidR="00A56E32" w:rsidRDefault="00000000">
    <w:pPr>
      <w:pStyle w:val="Header"/>
    </w:pPr>
    <w:r>
      <w:rPr>
        <w:noProof/>
      </w:rPr>
      <w:pict w14:anchorId="2C25AE56">
        <v:shapetype id="_x0000_m103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3C9DF016">
        <v:shape id="_x0000_s1029" type="#_x0000_m1034" style="position:absolute;left:0;text-align:left;margin-left:0;margin-top:0;width:595.3pt;height:550pt;z-index:-25165619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17F0" w14:textId="498CA332" w:rsidR="00A432CD" w:rsidRDefault="002C0978" w:rsidP="00B72444">
    <w:pPr>
      <w:pStyle w:val="Header"/>
    </w:pPr>
    <w:r>
      <w:t>SERCOM-2/INF. 4</w:t>
    </w:r>
    <w:r w:rsidR="00A432CD" w:rsidRPr="00C2459D">
      <w:t xml:space="preserve">, p. </w:t>
    </w:r>
    <w:r w:rsidR="00A432CD" w:rsidRPr="00C2459D">
      <w:rPr>
        <w:rStyle w:val="PageNumber"/>
      </w:rPr>
      <w:fldChar w:fldCharType="begin"/>
    </w:r>
    <w:r w:rsidR="00A432CD" w:rsidRPr="00C2459D">
      <w:rPr>
        <w:rStyle w:val="PageNumber"/>
      </w:rPr>
      <w:instrText xml:space="preserve"> PAGE </w:instrText>
    </w:r>
    <w:r w:rsidR="00A432CD" w:rsidRPr="00C2459D">
      <w:rPr>
        <w:rStyle w:val="PageNumber"/>
      </w:rPr>
      <w:fldChar w:fldCharType="separate"/>
    </w:r>
    <w:r w:rsidR="00A432CD">
      <w:rPr>
        <w:rStyle w:val="PageNumber"/>
        <w:noProof/>
      </w:rPr>
      <w:t>6</w:t>
    </w:r>
    <w:r w:rsidR="00A432CD" w:rsidRPr="00C2459D">
      <w:rPr>
        <w:rStyle w:val="PageNumber"/>
      </w:rPr>
      <w:fldChar w:fldCharType="end"/>
    </w:r>
    <w:r w:rsidR="00000000">
      <w:pict w14:anchorId="121043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0;margin-top:0;width:50pt;height:50pt;z-index:251656192;visibility:hidden;mso-position-horizontal-relative:text;mso-position-vertical-relative:text">
          <v:path gradientshapeok="f"/>
          <o:lock v:ext="edit" selection="t"/>
        </v:shape>
      </w:pict>
    </w:r>
    <w:r w:rsidR="00000000">
      <w:pict w14:anchorId="3D8DDAE6">
        <v:shape id="_x0000_s1032" type="#_x0000_t75" style="position:absolute;left:0;text-align:left;margin-left:0;margin-top:0;width:50pt;height:50pt;z-index:251657216;visibility:hidden;mso-position-horizontal-relative:text;mso-position-vertical-relative:text">
          <v:path gradientshapeok="f"/>
          <o:lock v:ext="edit" selectio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0A548" w14:textId="4C4D004B" w:rsidR="00A56E32" w:rsidRDefault="00000000" w:rsidP="002C7B2C">
    <w:pPr>
      <w:pStyle w:val="Header"/>
      <w:spacing w:after="120"/>
      <w:jc w:val="left"/>
    </w:pPr>
    <w:r>
      <w:pict w14:anchorId="3764F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0;margin-top:0;width:50pt;height:50pt;z-index:251658240;visibility:hidden">
          <v:path gradientshapeok="f"/>
          <o:lock v:ext="edit" selection="t"/>
        </v:shape>
      </w:pict>
    </w:r>
    <w:r>
      <w:pict w14:anchorId="3DF59434">
        <v:shape id="_x0000_s1030" type="#_x0000_t75" style="position:absolute;margin-left:0;margin-top:0;width:50pt;height:50pt;z-index:251659264;visibility:hidden">
          <v:path gradientshapeok="f"/>
          <o:lock v:ext="edit" selectio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5CA9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D41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5C74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1A8E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5AEDC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28F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D44C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50A7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C459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D2E6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B4D94"/>
    <w:multiLevelType w:val="hybridMultilevel"/>
    <w:tmpl w:val="7C124602"/>
    <w:lvl w:ilvl="0" w:tplc="B38A5EA0">
      <w:start w:val="2"/>
      <w:numFmt w:val="bullet"/>
      <w:lvlText w:val="-"/>
      <w:lvlJc w:val="left"/>
      <w:pPr>
        <w:tabs>
          <w:tab w:val="num" w:pos="2271"/>
        </w:tabs>
        <w:ind w:left="2271" w:hanging="570"/>
      </w:pPr>
      <w:rPr>
        <w:rFonts w:ascii="Arial" w:eastAsia="Arial" w:hAnsi="Arial" w:cs="Arial" w:hint="default"/>
      </w:rPr>
    </w:lvl>
    <w:lvl w:ilvl="1" w:tplc="04190003" w:tentative="1">
      <w:start w:val="1"/>
      <w:numFmt w:val="bullet"/>
      <w:lvlText w:val="o"/>
      <w:lvlJc w:val="left"/>
      <w:pPr>
        <w:tabs>
          <w:tab w:val="num" w:pos="2781"/>
        </w:tabs>
        <w:ind w:left="2781" w:hanging="360"/>
      </w:pPr>
      <w:rPr>
        <w:rFonts w:ascii="Courier New" w:hAnsi="Courier New" w:cs="MS Mincho"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cs="MS Mincho"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cs="MS Mincho"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11" w15:restartNumberingAfterBreak="0">
    <w:nsid w:val="062A1E7D"/>
    <w:multiLevelType w:val="hybridMultilevel"/>
    <w:tmpl w:val="C2D86EE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653072"/>
    <w:multiLevelType w:val="hybridMultilevel"/>
    <w:tmpl w:val="5F98B5B2"/>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BA157DF"/>
    <w:multiLevelType w:val="hybridMultilevel"/>
    <w:tmpl w:val="E63E9576"/>
    <w:lvl w:ilvl="0" w:tplc="BF7C7906">
      <w:start w:val="1"/>
      <w:numFmt w:val="decimal"/>
      <w:lvlText w:val="%1."/>
      <w:lvlJc w:val="left"/>
      <w:pPr>
        <w:tabs>
          <w:tab w:val="num" w:pos="1440"/>
        </w:tabs>
        <w:ind w:left="1440" w:hanging="10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20A3A9D"/>
    <w:multiLevelType w:val="hybridMultilevel"/>
    <w:tmpl w:val="BE96FE0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B704B7B"/>
    <w:multiLevelType w:val="hybridMultilevel"/>
    <w:tmpl w:val="D974F67E"/>
    <w:lvl w:ilvl="0" w:tplc="BF7C7906">
      <w:start w:val="1"/>
      <w:numFmt w:val="decimal"/>
      <w:lvlText w:val="%1."/>
      <w:lvlJc w:val="left"/>
      <w:pPr>
        <w:tabs>
          <w:tab w:val="num" w:pos="1440"/>
        </w:tabs>
        <w:ind w:left="144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25E18D4"/>
    <w:multiLevelType w:val="hybridMultilevel"/>
    <w:tmpl w:val="62E2D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MS Mincho"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MS Mincho"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MS Mincho"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2" w15:restartNumberingAfterBreak="0">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MS Mincho"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MS Mincho"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MS Mincho"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4" w15:restartNumberingAfterBreak="0">
    <w:nsid w:val="2BC60D83"/>
    <w:multiLevelType w:val="multilevel"/>
    <w:tmpl w:val="F8149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D4A2043"/>
    <w:multiLevelType w:val="hybridMultilevel"/>
    <w:tmpl w:val="E60E3380"/>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3F259F"/>
    <w:multiLevelType w:val="hybridMultilevel"/>
    <w:tmpl w:val="EFBEFC7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F026439"/>
    <w:multiLevelType w:val="hybridMultilevel"/>
    <w:tmpl w:val="42D2BD44"/>
    <w:lvl w:ilvl="0" w:tplc="797C27D0">
      <w:start w:val="1"/>
      <w:numFmt w:val="decimal"/>
      <w:lvlText w:val="(%1)"/>
      <w:lvlJc w:val="left"/>
      <w:pPr>
        <w:ind w:left="720" w:hanging="360"/>
      </w:pPr>
      <w:rPr>
        <w:rFonts w:hint="default"/>
      </w:rPr>
    </w:lvl>
    <w:lvl w:ilvl="1" w:tplc="5196696A">
      <w:start w:val="1"/>
      <w:numFmt w:val="lowerRoman"/>
      <w:lvlText w:val="(%2)"/>
      <w:lvlJc w:val="left"/>
      <w:pPr>
        <w:ind w:left="2220" w:hanging="11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8760E7D"/>
    <w:multiLevelType w:val="hybridMultilevel"/>
    <w:tmpl w:val="21226E44"/>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CDB3222"/>
    <w:multiLevelType w:val="hybridMultilevel"/>
    <w:tmpl w:val="9D8A5304"/>
    <w:lvl w:ilvl="0" w:tplc="B1801378">
      <w:start w:val="1"/>
      <w:numFmt w:val="decimal"/>
      <w:lvlText w:val="%1."/>
      <w:lvlJc w:val="left"/>
      <w:pPr>
        <w:tabs>
          <w:tab w:val="num" w:pos="720"/>
        </w:tabs>
        <w:ind w:left="720" w:hanging="360"/>
      </w:pPr>
      <w:rPr>
        <w:rFonts w:hint="default"/>
      </w:rPr>
    </w:lvl>
    <w:lvl w:ilvl="1" w:tplc="3C7E3152">
      <w:start w:val="1"/>
      <w:numFmt w:val="lowerLetter"/>
      <w:lvlText w:val="(%2)"/>
      <w:lvlJc w:val="left"/>
      <w:pPr>
        <w:ind w:left="1440" w:hanging="360"/>
      </w:pPr>
      <w:rPr>
        <w:rFonts w:cs="Times New Roman" w:hint="default"/>
        <w:b w:val="0"/>
        <w:bCs w:val="0"/>
        <w:i w:val="0"/>
        <w:iCs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F2D3592"/>
    <w:multiLevelType w:val="multilevel"/>
    <w:tmpl w:val="FEB4DF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0D54EFE"/>
    <w:multiLevelType w:val="multilevel"/>
    <w:tmpl w:val="9F7A7A90"/>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7" w15:restartNumberingAfterBreak="0">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1E60BA3"/>
    <w:multiLevelType w:val="multilevel"/>
    <w:tmpl w:val="315ACC9C"/>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1F07044"/>
    <w:multiLevelType w:val="hybridMultilevel"/>
    <w:tmpl w:val="4C76DEBE"/>
    <w:lvl w:ilvl="0" w:tplc="9CA035CE">
      <w:start w:val="1"/>
      <w:numFmt w:val="lowerLetter"/>
      <w:lvlText w:val="(%1)"/>
      <w:lvlJc w:val="left"/>
      <w:pPr>
        <w:ind w:left="1128" w:hanging="84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0" w15:restartNumberingAfterBreak="0">
    <w:nsid w:val="66B742B0"/>
    <w:multiLevelType w:val="hybridMultilevel"/>
    <w:tmpl w:val="315ACC9C"/>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FE02364"/>
    <w:multiLevelType w:val="hybridMultilevel"/>
    <w:tmpl w:val="806C1F56"/>
    <w:lvl w:ilvl="0" w:tplc="8C06597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2B3EDB"/>
    <w:multiLevelType w:val="hybridMultilevel"/>
    <w:tmpl w:val="59707F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51C124D"/>
    <w:multiLevelType w:val="hybridMultilevel"/>
    <w:tmpl w:val="465EDB06"/>
    <w:lvl w:ilvl="0" w:tplc="B1801378">
      <w:start w:val="1"/>
      <w:numFmt w:val="decimal"/>
      <w:lvlText w:val="%1."/>
      <w:lvlJc w:val="left"/>
      <w:pPr>
        <w:tabs>
          <w:tab w:val="num" w:pos="360"/>
        </w:tabs>
        <w:ind w:left="360" w:hanging="360"/>
      </w:pPr>
      <w:rPr>
        <w:rFonts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14682730">
    <w:abstractNumId w:val="30"/>
  </w:num>
  <w:num w:numId="2" w16cid:durableId="1761023748">
    <w:abstractNumId w:val="45"/>
  </w:num>
  <w:num w:numId="3" w16cid:durableId="32468944">
    <w:abstractNumId w:val="28"/>
  </w:num>
  <w:num w:numId="4" w16cid:durableId="2134640221">
    <w:abstractNumId w:val="37"/>
  </w:num>
  <w:num w:numId="5" w16cid:durableId="1679771888">
    <w:abstractNumId w:val="18"/>
  </w:num>
  <w:num w:numId="6" w16cid:durableId="1016034101">
    <w:abstractNumId w:val="23"/>
  </w:num>
  <w:num w:numId="7" w16cid:durableId="1515463203">
    <w:abstractNumId w:val="19"/>
  </w:num>
  <w:num w:numId="8" w16cid:durableId="687800708">
    <w:abstractNumId w:val="31"/>
  </w:num>
  <w:num w:numId="9" w16cid:durableId="1919512558">
    <w:abstractNumId w:val="22"/>
  </w:num>
  <w:num w:numId="10" w16cid:durableId="130289728">
    <w:abstractNumId w:val="21"/>
  </w:num>
  <w:num w:numId="11" w16cid:durableId="1257514418">
    <w:abstractNumId w:val="36"/>
  </w:num>
  <w:num w:numId="12" w16cid:durableId="306906903">
    <w:abstractNumId w:val="12"/>
  </w:num>
  <w:num w:numId="13" w16cid:durableId="1648702718">
    <w:abstractNumId w:val="26"/>
  </w:num>
  <w:num w:numId="14" w16cid:durableId="2120753928">
    <w:abstractNumId w:val="41"/>
  </w:num>
  <w:num w:numId="15" w16cid:durableId="1176530953">
    <w:abstractNumId w:val="20"/>
  </w:num>
  <w:num w:numId="16" w16cid:durableId="1233350153">
    <w:abstractNumId w:val="9"/>
  </w:num>
  <w:num w:numId="17" w16cid:durableId="231432508">
    <w:abstractNumId w:val="7"/>
  </w:num>
  <w:num w:numId="18" w16cid:durableId="1591114365">
    <w:abstractNumId w:val="6"/>
  </w:num>
  <w:num w:numId="19" w16cid:durableId="1931771848">
    <w:abstractNumId w:val="5"/>
  </w:num>
  <w:num w:numId="20" w16cid:durableId="1303073198">
    <w:abstractNumId w:val="4"/>
  </w:num>
  <w:num w:numId="21" w16cid:durableId="1499225245">
    <w:abstractNumId w:val="8"/>
  </w:num>
  <w:num w:numId="22" w16cid:durableId="1316911814">
    <w:abstractNumId w:val="3"/>
  </w:num>
  <w:num w:numId="23" w16cid:durableId="1656907183">
    <w:abstractNumId w:val="2"/>
  </w:num>
  <w:num w:numId="24" w16cid:durableId="1332879760">
    <w:abstractNumId w:val="1"/>
  </w:num>
  <w:num w:numId="25" w16cid:durableId="1321498985">
    <w:abstractNumId w:val="0"/>
  </w:num>
  <w:num w:numId="26" w16cid:durableId="38014181">
    <w:abstractNumId w:val="43"/>
  </w:num>
  <w:num w:numId="27" w16cid:durableId="390740307">
    <w:abstractNumId w:val="32"/>
  </w:num>
  <w:num w:numId="28" w16cid:durableId="1088233672">
    <w:abstractNumId w:val="24"/>
  </w:num>
  <w:num w:numId="29" w16cid:durableId="2011567085">
    <w:abstractNumId w:val="33"/>
  </w:num>
  <w:num w:numId="30" w16cid:durableId="63071885">
    <w:abstractNumId w:val="34"/>
  </w:num>
  <w:num w:numId="31" w16cid:durableId="1125000068">
    <w:abstractNumId w:val="15"/>
  </w:num>
  <w:num w:numId="32" w16cid:durableId="1092320106">
    <w:abstractNumId w:val="40"/>
  </w:num>
  <w:num w:numId="33" w16cid:durableId="884030029">
    <w:abstractNumId w:val="38"/>
  </w:num>
  <w:num w:numId="34" w16cid:durableId="740326844">
    <w:abstractNumId w:val="25"/>
  </w:num>
  <w:num w:numId="35" w16cid:durableId="1300572105">
    <w:abstractNumId w:val="27"/>
  </w:num>
  <w:num w:numId="36" w16cid:durableId="870072496">
    <w:abstractNumId w:val="44"/>
  </w:num>
  <w:num w:numId="37" w16cid:durableId="134877738">
    <w:abstractNumId w:val="35"/>
  </w:num>
  <w:num w:numId="38" w16cid:durableId="98334476">
    <w:abstractNumId w:val="13"/>
  </w:num>
  <w:num w:numId="39" w16cid:durableId="1737169241">
    <w:abstractNumId w:val="14"/>
  </w:num>
  <w:num w:numId="40" w16cid:durableId="2125297977">
    <w:abstractNumId w:val="16"/>
  </w:num>
  <w:num w:numId="41" w16cid:durableId="1371344932">
    <w:abstractNumId w:val="10"/>
  </w:num>
  <w:num w:numId="42" w16cid:durableId="1412389058">
    <w:abstractNumId w:val="42"/>
  </w:num>
  <w:num w:numId="43" w16cid:durableId="1998798729">
    <w:abstractNumId w:val="17"/>
  </w:num>
  <w:num w:numId="44" w16cid:durableId="1994523776">
    <w:abstractNumId w:val="29"/>
  </w:num>
  <w:num w:numId="45" w16cid:durableId="1360736200">
    <w:abstractNumId w:val="39"/>
  </w:num>
  <w:num w:numId="46" w16cid:durableId="19358235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978"/>
    <w:rsid w:val="00005301"/>
    <w:rsid w:val="000133EE"/>
    <w:rsid w:val="00014F3A"/>
    <w:rsid w:val="000206A8"/>
    <w:rsid w:val="00027205"/>
    <w:rsid w:val="0003137A"/>
    <w:rsid w:val="00041171"/>
    <w:rsid w:val="00041727"/>
    <w:rsid w:val="00041E3F"/>
    <w:rsid w:val="0004226F"/>
    <w:rsid w:val="00050F8E"/>
    <w:rsid w:val="000518BB"/>
    <w:rsid w:val="00056FD4"/>
    <w:rsid w:val="000573AD"/>
    <w:rsid w:val="000601FB"/>
    <w:rsid w:val="0006123B"/>
    <w:rsid w:val="00064F6B"/>
    <w:rsid w:val="000700A3"/>
    <w:rsid w:val="00072F17"/>
    <w:rsid w:val="000731AA"/>
    <w:rsid w:val="000804BD"/>
    <w:rsid w:val="000806D8"/>
    <w:rsid w:val="00082C80"/>
    <w:rsid w:val="00083847"/>
    <w:rsid w:val="00083C36"/>
    <w:rsid w:val="00084D58"/>
    <w:rsid w:val="00092CAE"/>
    <w:rsid w:val="00095E48"/>
    <w:rsid w:val="000A2C93"/>
    <w:rsid w:val="000A4F1C"/>
    <w:rsid w:val="000A69BF"/>
    <w:rsid w:val="000B7216"/>
    <w:rsid w:val="000C0D5E"/>
    <w:rsid w:val="000C225A"/>
    <w:rsid w:val="000C6781"/>
    <w:rsid w:val="000D0753"/>
    <w:rsid w:val="000D4071"/>
    <w:rsid w:val="000D62B3"/>
    <w:rsid w:val="000F5E49"/>
    <w:rsid w:val="000F63E1"/>
    <w:rsid w:val="000F7A87"/>
    <w:rsid w:val="00102EAE"/>
    <w:rsid w:val="001047DC"/>
    <w:rsid w:val="00105D2E"/>
    <w:rsid w:val="00106E65"/>
    <w:rsid w:val="00111BFD"/>
    <w:rsid w:val="00114496"/>
    <w:rsid w:val="0011498B"/>
    <w:rsid w:val="00120147"/>
    <w:rsid w:val="00123140"/>
    <w:rsid w:val="00123D94"/>
    <w:rsid w:val="00130BBC"/>
    <w:rsid w:val="00133D13"/>
    <w:rsid w:val="00137FAB"/>
    <w:rsid w:val="00143BBB"/>
    <w:rsid w:val="00150DBD"/>
    <w:rsid w:val="00156F9B"/>
    <w:rsid w:val="00163BA3"/>
    <w:rsid w:val="00166B31"/>
    <w:rsid w:val="00167D54"/>
    <w:rsid w:val="00176AB5"/>
    <w:rsid w:val="00177263"/>
    <w:rsid w:val="00180771"/>
    <w:rsid w:val="00190854"/>
    <w:rsid w:val="001930A3"/>
    <w:rsid w:val="00196EB8"/>
    <w:rsid w:val="001A0280"/>
    <w:rsid w:val="001A25F0"/>
    <w:rsid w:val="001A341E"/>
    <w:rsid w:val="001B09BF"/>
    <w:rsid w:val="001B0EA6"/>
    <w:rsid w:val="001B1CDF"/>
    <w:rsid w:val="001B2EC4"/>
    <w:rsid w:val="001B56F4"/>
    <w:rsid w:val="001C5462"/>
    <w:rsid w:val="001D265C"/>
    <w:rsid w:val="001D3062"/>
    <w:rsid w:val="001D3CFB"/>
    <w:rsid w:val="001D559B"/>
    <w:rsid w:val="001D6302"/>
    <w:rsid w:val="001E0497"/>
    <w:rsid w:val="001E1E75"/>
    <w:rsid w:val="001E2C22"/>
    <w:rsid w:val="001E740C"/>
    <w:rsid w:val="001E7DD0"/>
    <w:rsid w:val="001F1BDA"/>
    <w:rsid w:val="0020095E"/>
    <w:rsid w:val="00210BFE"/>
    <w:rsid w:val="00210D30"/>
    <w:rsid w:val="002204FD"/>
    <w:rsid w:val="00221020"/>
    <w:rsid w:val="0022172E"/>
    <w:rsid w:val="00227029"/>
    <w:rsid w:val="002308B5"/>
    <w:rsid w:val="00233C0B"/>
    <w:rsid w:val="00234A34"/>
    <w:rsid w:val="00237400"/>
    <w:rsid w:val="0025255D"/>
    <w:rsid w:val="0025397A"/>
    <w:rsid w:val="00255EE3"/>
    <w:rsid w:val="00256B3D"/>
    <w:rsid w:val="0026743C"/>
    <w:rsid w:val="00270480"/>
    <w:rsid w:val="002779AF"/>
    <w:rsid w:val="002823D8"/>
    <w:rsid w:val="0028531A"/>
    <w:rsid w:val="00285446"/>
    <w:rsid w:val="00290082"/>
    <w:rsid w:val="0029241C"/>
    <w:rsid w:val="002945DF"/>
    <w:rsid w:val="00295593"/>
    <w:rsid w:val="002A354F"/>
    <w:rsid w:val="002A386C"/>
    <w:rsid w:val="002B09DF"/>
    <w:rsid w:val="002B540D"/>
    <w:rsid w:val="002B7A7E"/>
    <w:rsid w:val="002C0978"/>
    <w:rsid w:val="002C30BC"/>
    <w:rsid w:val="002C3F73"/>
    <w:rsid w:val="002C5965"/>
    <w:rsid w:val="002C5E15"/>
    <w:rsid w:val="002C7A88"/>
    <w:rsid w:val="002C7AB9"/>
    <w:rsid w:val="002C7B2C"/>
    <w:rsid w:val="002D204B"/>
    <w:rsid w:val="002D232B"/>
    <w:rsid w:val="002D2759"/>
    <w:rsid w:val="002D5E00"/>
    <w:rsid w:val="002D6DAC"/>
    <w:rsid w:val="002E261D"/>
    <w:rsid w:val="002E3FAD"/>
    <w:rsid w:val="002E4E16"/>
    <w:rsid w:val="002E7E8E"/>
    <w:rsid w:val="002F5785"/>
    <w:rsid w:val="002F6DAC"/>
    <w:rsid w:val="00301E8C"/>
    <w:rsid w:val="003023C0"/>
    <w:rsid w:val="00307DDD"/>
    <w:rsid w:val="003143C9"/>
    <w:rsid w:val="003146E9"/>
    <w:rsid w:val="00314D5D"/>
    <w:rsid w:val="00320009"/>
    <w:rsid w:val="0032424A"/>
    <w:rsid w:val="003245D3"/>
    <w:rsid w:val="00330AA3"/>
    <w:rsid w:val="00331584"/>
    <w:rsid w:val="00331964"/>
    <w:rsid w:val="00334987"/>
    <w:rsid w:val="00340C69"/>
    <w:rsid w:val="00342E34"/>
    <w:rsid w:val="00371CF1"/>
    <w:rsid w:val="0037222D"/>
    <w:rsid w:val="00373128"/>
    <w:rsid w:val="00373181"/>
    <w:rsid w:val="003750C1"/>
    <w:rsid w:val="0038051E"/>
    <w:rsid w:val="00380AF7"/>
    <w:rsid w:val="00393675"/>
    <w:rsid w:val="00394A05"/>
    <w:rsid w:val="00397770"/>
    <w:rsid w:val="00397880"/>
    <w:rsid w:val="003A7016"/>
    <w:rsid w:val="003A7A9E"/>
    <w:rsid w:val="003B0C08"/>
    <w:rsid w:val="003C17A5"/>
    <w:rsid w:val="003C1843"/>
    <w:rsid w:val="003D0AEF"/>
    <w:rsid w:val="003D1552"/>
    <w:rsid w:val="003E381F"/>
    <w:rsid w:val="003E4046"/>
    <w:rsid w:val="003F003A"/>
    <w:rsid w:val="003F125B"/>
    <w:rsid w:val="003F7B3F"/>
    <w:rsid w:val="00403580"/>
    <w:rsid w:val="004058AD"/>
    <w:rsid w:val="0041078D"/>
    <w:rsid w:val="00416F97"/>
    <w:rsid w:val="00425173"/>
    <w:rsid w:val="004258FA"/>
    <w:rsid w:val="00427424"/>
    <w:rsid w:val="0043039B"/>
    <w:rsid w:val="00434346"/>
    <w:rsid w:val="00436197"/>
    <w:rsid w:val="00441827"/>
    <w:rsid w:val="004423FE"/>
    <w:rsid w:val="00445C35"/>
    <w:rsid w:val="00454B41"/>
    <w:rsid w:val="0045663A"/>
    <w:rsid w:val="0046344E"/>
    <w:rsid w:val="004667E7"/>
    <w:rsid w:val="004672CF"/>
    <w:rsid w:val="00467403"/>
    <w:rsid w:val="00470DEF"/>
    <w:rsid w:val="0047522B"/>
    <w:rsid w:val="00475797"/>
    <w:rsid w:val="00476D0A"/>
    <w:rsid w:val="00491024"/>
    <w:rsid w:val="0049253B"/>
    <w:rsid w:val="004A140B"/>
    <w:rsid w:val="004A4B47"/>
    <w:rsid w:val="004B0EC9"/>
    <w:rsid w:val="004B2B28"/>
    <w:rsid w:val="004B6F6D"/>
    <w:rsid w:val="004B7BAA"/>
    <w:rsid w:val="004C1846"/>
    <w:rsid w:val="004C2DF7"/>
    <w:rsid w:val="004C4E0B"/>
    <w:rsid w:val="004D1035"/>
    <w:rsid w:val="004D497E"/>
    <w:rsid w:val="004E4809"/>
    <w:rsid w:val="004E4CC3"/>
    <w:rsid w:val="004E5985"/>
    <w:rsid w:val="004E6352"/>
    <w:rsid w:val="004E6460"/>
    <w:rsid w:val="004F24C6"/>
    <w:rsid w:val="004F2B54"/>
    <w:rsid w:val="004F4320"/>
    <w:rsid w:val="004F6B46"/>
    <w:rsid w:val="0050425E"/>
    <w:rsid w:val="00507346"/>
    <w:rsid w:val="00511999"/>
    <w:rsid w:val="005133ED"/>
    <w:rsid w:val="005145D6"/>
    <w:rsid w:val="00521EA5"/>
    <w:rsid w:val="00525B80"/>
    <w:rsid w:val="0053098F"/>
    <w:rsid w:val="005327F8"/>
    <w:rsid w:val="00536B2E"/>
    <w:rsid w:val="00546D8E"/>
    <w:rsid w:val="00551077"/>
    <w:rsid w:val="005533AD"/>
    <w:rsid w:val="00553738"/>
    <w:rsid w:val="00553F7E"/>
    <w:rsid w:val="0056646F"/>
    <w:rsid w:val="00571AE1"/>
    <w:rsid w:val="00581B28"/>
    <w:rsid w:val="005859C2"/>
    <w:rsid w:val="00592267"/>
    <w:rsid w:val="0059421F"/>
    <w:rsid w:val="00594A04"/>
    <w:rsid w:val="005A00DC"/>
    <w:rsid w:val="005A136D"/>
    <w:rsid w:val="005A7000"/>
    <w:rsid w:val="005B0AE2"/>
    <w:rsid w:val="005B1F2C"/>
    <w:rsid w:val="005B5864"/>
    <w:rsid w:val="005B5F3C"/>
    <w:rsid w:val="005C41F2"/>
    <w:rsid w:val="005D03D9"/>
    <w:rsid w:val="005D1B3A"/>
    <w:rsid w:val="005D1EE8"/>
    <w:rsid w:val="005D56AE"/>
    <w:rsid w:val="005D666D"/>
    <w:rsid w:val="005D697E"/>
    <w:rsid w:val="005E179F"/>
    <w:rsid w:val="005E3A59"/>
    <w:rsid w:val="00604802"/>
    <w:rsid w:val="00615AB0"/>
    <w:rsid w:val="00616247"/>
    <w:rsid w:val="0061778C"/>
    <w:rsid w:val="00636B90"/>
    <w:rsid w:val="006447C9"/>
    <w:rsid w:val="00645566"/>
    <w:rsid w:val="0064738B"/>
    <w:rsid w:val="006508EA"/>
    <w:rsid w:val="00665E5C"/>
    <w:rsid w:val="00667E86"/>
    <w:rsid w:val="006776A3"/>
    <w:rsid w:val="0068392D"/>
    <w:rsid w:val="00691260"/>
    <w:rsid w:val="00697DB5"/>
    <w:rsid w:val="006A1B33"/>
    <w:rsid w:val="006A492A"/>
    <w:rsid w:val="006B5C72"/>
    <w:rsid w:val="006B6EC9"/>
    <w:rsid w:val="006B7C5A"/>
    <w:rsid w:val="006C289D"/>
    <w:rsid w:val="006D0310"/>
    <w:rsid w:val="006D2009"/>
    <w:rsid w:val="006D5576"/>
    <w:rsid w:val="006D799C"/>
    <w:rsid w:val="006E4886"/>
    <w:rsid w:val="006E766D"/>
    <w:rsid w:val="006F4B29"/>
    <w:rsid w:val="006F6CE9"/>
    <w:rsid w:val="0070517C"/>
    <w:rsid w:val="007054BE"/>
    <w:rsid w:val="00705C9F"/>
    <w:rsid w:val="00716951"/>
    <w:rsid w:val="007170C5"/>
    <w:rsid w:val="00720F6B"/>
    <w:rsid w:val="00730ADA"/>
    <w:rsid w:val="00732C37"/>
    <w:rsid w:val="00735D9E"/>
    <w:rsid w:val="00745A09"/>
    <w:rsid w:val="00751EAF"/>
    <w:rsid w:val="00754383"/>
    <w:rsid w:val="00754CF7"/>
    <w:rsid w:val="00757B0D"/>
    <w:rsid w:val="00761320"/>
    <w:rsid w:val="0076409D"/>
    <w:rsid w:val="007651B1"/>
    <w:rsid w:val="00767CE1"/>
    <w:rsid w:val="00771A68"/>
    <w:rsid w:val="007744D2"/>
    <w:rsid w:val="00786136"/>
    <w:rsid w:val="007B05CF"/>
    <w:rsid w:val="007C212A"/>
    <w:rsid w:val="007D15D7"/>
    <w:rsid w:val="007D5B3C"/>
    <w:rsid w:val="007E7D21"/>
    <w:rsid w:val="007E7DBD"/>
    <w:rsid w:val="007F3574"/>
    <w:rsid w:val="007F482F"/>
    <w:rsid w:val="007F7C94"/>
    <w:rsid w:val="0080398D"/>
    <w:rsid w:val="00805174"/>
    <w:rsid w:val="00806385"/>
    <w:rsid w:val="00807CC5"/>
    <w:rsid w:val="00807ED7"/>
    <w:rsid w:val="00814CC6"/>
    <w:rsid w:val="00823EFD"/>
    <w:rsid w:val="00826D53"/>
    <w:rsid w:val="008273AA"/>
    <w:rsid w:val="00831751"/>
    <w:rsid w:val="00833369"/>
    <w:rsid w:val="00835B42"/>
    <w:rsid w:val="00842A4E"/>
    <w:rsid w:val="00847D99"/>
    <w:rsid w:val="0085038E"/>
    <w:rsid w:val="00851C6F"/>
    <w:rsid w:val="0085230A"/>
    <w:rsid w:val="0085271B"/>
    <w:rsid w:val="00855757"/>
    <w:rsid w:val="00860B9A"/>
    <w:rsid w:val="008619D5"/>
    <w:rsid w:val="0086271D"/>
    <w:rsid w:val="0086420B"/>
    <w:rsid w:val="00864DBF"/>
    <w:rsid w:val="00865AE2"/>
    <w:rsid w:val="008663C8"/>
    <w:rsid w:val="0088163A"/>
    <w:rsid w:val="0088414F"/>
    <w:rsid w:val="00893376"/>
    <w:rsid w:val="0089601F"/>
    <w:rsid w:val="008970B8"/>
    <w:rsid w:val="008A7313"/>
    <w:rsid w:val="008A7D91"/>
    <w:rsid w:val="008B7FC7"/>
    <w:rsid w:val="008C4337"/>
    <w:rsid w:val="008C4F06"/>
    <w:rsid w:val="008C505F"/>
    <w:rsid w:val="008D0C90"/>
    <w:rsid w:val="008D2A0F"/>
    <w:rsid w:val="008E1E4A"/>
    <w:rsid w:val="008F0615"/>
    <w:rsid w:val="008F103E"/>
    <w:rsid w:val="008F1FDB"/>
    <w:rsid w:val="008F36FB"/>
    <w:rsid w:val="00902EA9"/>
    <w:rsid w:val="0090427F"/>
    <w:rsid w:val="0091795D"/>
    <w:rsid w:val="00920506"/>
    <w:rsid w:val="00931DEB"/>
    <w:rsid w:val="00933957"/>
    <w:rsid w:val="00934AF9"/>
    <w:rsid w:val="009356FA"/>
    <w:rsid w:val="00937DE1"/>
    <w:rsid w:val="0094603B"/>
    <w:rsid w:val="009504A1"/>
    <w:rsid w:val="00950605"/>
    <w:rsid w:val="00952233"/>
    <w:rsid w:val="00954D66"/>
    <w:rsid w:val="0096385C"/>
    <w:rsid w:val="00963F8F"/>
    <w:rsid w:val="00973C62"/>
    <w:rsid w:val="00975D76"/>
    <w:rsid w:val="00982E51"/>
    <w:rsid w:val="009874B9"/>
    <w:rsid w:val="00993581"/>
    <w:rsid w:val="009A1433"/>
    <w:rsid w:val="009A288C"/>
    <w:rsid w:val="009A64C1"/>
    <w:rsid w:val="009A6FBC"/>
    <w:rsid w:val="009A7F1F"/>
    <w:rsid w:val="009B6697"/>
    <w:rsid w:val="009C11C2"/>
    <w:rsid w:val="009C2B43"/>
    <w:rsid w:val="009C2EA4"/>
    <w:rsid w:val="009C4C04"/>
    <w:rsid w:val="009C70CF"/>
    <w:rsid w:val="009D5213"/>
    <w:rsid w:val="009E1C95"/>
    <w:rsid w:val="009F196A"/>
    <w:rsid w:val="009F669B"/>
    <w:rsid w:val="009F7566"/>
    <w:rsid w:val="009F7F18"/>
    <w:rsid w:val="00A02A72"/>
    <w:rsid w:val="00A06BFE"/>
    <w:rsid w:val="00A10F5D"/>
    <w:rsid w:val="00A1199A"/>
    <w:rsid w:val="00A1243C"/>
    <w:rsid w:val="00A135AE"/>
    <w:rsid w:val="00A14AF1"/>
    <w:rsid w:val="00A16891"/>
    <w:rsid w:val="00A261A0"/>
    <w:rsid w:val="00A268CE"/>
    <w:rsid w:val="00A332E8"/>
    <w:rsid w:val="00A35AF5"/>
    <w:rsid w:val="00A35DDF"/>
    <w:rsid w:val="00A36CBA"/>
    <w:rsid w:val="00A432CD"/>
    <w:rsid w:val="00A45741"/>
    <w:rsid w:val="00A47EF6"/>
    <w:rsid w:val="00A50291"/>
    <w:rsid w:val="00A530E4"/>
    <w:rsid w:val="00A56E32"/>
    <w:rsid w:val="00A604CD"/>
    <w:rsid w:val="00A60FE6"/>
    <w:rsid w:val="00A622F5"/>
    <w:rsid w:val="00A64168"/>
    <w:rsid w:val="00A654BE"/>
    <w:rsid w:val="00A66DD6"/>
    <w:rsid w:val="00A75018"/>
    <w:rsid w:val="00A771FD"/>
    <w:rsid w:val="00A80767"/>
    <w:rsid w:val="00A81C90"/>
    <w:rsid w:val="00A82649"/>
    <w:rsid w:val="00A8266B"/>
    <w:rsid w:val="00A870A0"/>
    <w:rsid w:val="00A874EF"/>
    <w:rsid w:val="00A9167F"/>
    <w:rsid w:val="00A95415"/>
    <w:rsid w:val="00AA051F"/>
    <w:rsid w:val="00AA3C89"/>
    <w:rsid w:val="00AB32BD"/>
    <w:rsid w:val="00AB4723"/>
    <w:rsid w:val="00AB55AD"/>
    <w:rsid w:val="00AC4CDB"/>
    <w:rsid w:val="00AC70FE"/>
    <w:rsid w:val="00AD16FC"/>
    <w:rsid w:val="00AD3AA3"/>
    <w:rsid w:val="00AD4358"/>
    <w:rsid w:val="00AD4BAA"/>
    <w:rsid w:val="00AE4434"/>
    <w:rsid w:val="00AF0169"/>
    <w:rsid w:val="00AF61E1"/>
    <w:rsid w:val="00AF638A"/>
    <w:rsid w:val="00B00141"/>
    <w:rsid w:val="00B009AA"/>
    <w:rsid w:val="00B00ECE"/>
    <w:rsid w:val="00B030C8"/>
    <w:rsid w:val="00B039C0"/>
    <w:rsid w:val="00B03A09"/>
    <w:rsid w:val="00B056E7"/>
    <w:rsid w:val="00B05B71"/>
    <w:rsid w:val="00B10035"/>
    <w:rsid w:val="00B15C76"/>
    <w:rsid w:val="00B165E6"/>
    <w:rsid w:val="00B235DB"/>
    <w:rsid w:val="00B33255"/>
    <w:rsid w:val="00B424D9"/>
    <w:rsid w:val="00B447C0"/>
    <w:rsid w:val="00B52510"/>
    <w:rsid w:val="00B53E53"/>
    <w:rsid w:val="00B548A2"/>
    <w:rsid w:val="00B56934"/>
    <w:rsid w:val="00B62F03"/>
    <w:rsid w:val="00B72444"/>
    <w:rsid w:val="00B75966"/>
    <w:rsid w:val="00B87C4C"/>
    <w:rsid w:val="00B93B62"/>
    <w:rsid w:val="00B953D1"/>
    <w:rsid w:val="00B96D93"/>
    <w:rsid w:val="00B973F8"/>
    <w:rsid w:val="00BA30D0"/>
    <w:rsid w:val="00BA37AB"/>
    <w:rsid w:val="00BB0D32"/>
    <w:rsid w:val="00BB7EE4"/>
    <w:rsid w:val="00BC76B5"/>
    <w:rsid w:val="00BD027F"/>
    <w:rsid w:val="00BD5420"/>
    <w:rsid w:val="00BD70F6"/>
    <w:rsid w:val="00BE4858"/>
    <w:rsid w:val="00BF5191"/>
    <w:rsid w:val="00C04BD2"/>
    <w:rsid w:val="00C13EEC"/>
    <w:rsid w:val="00C14689"/>
    <w:rsid w:val="00C156A4"/>
    <w:rsid w:val="00C2041A"/>
    <w:rsid w:val="00C20FAA"/>
    <w:rsid w:val="00C23509"/>
    <w:rsid w:val="00C2459D"/>
    <w:rsid w:val="00C24705"/>
    <w:rsid w:val="00C2488D"/>
    <w:rsid w:val="00C2755A"/>
    <w:rsid w:val="00C316F1"/>
    <w:rsid w:val="00C32C63"/>
    <w:rsid w:val="00C42C95"/>
    <w:rsid w:val="00C4470F"/>
    <w:rsid w:val="00C50727"/>
    <w:rsid w:val="00C55E30"/>
    <w:rsid w:val="00C55E5B"/>
    <w:rsid w:val="00C61684"/>
    <w:rsid w:val="00C62739"/>
    <w:rsid w:val="00C720A4"/>
    <w:rsid w:val="00C74F59"/>
    <w:rsid w:val="00C7611C"/>
    <w:rsid w:val="00C94097"/>
    <w:rsid w:val="00CA4269"/>
    <w:rsid w:val="00CA48CA"/>
    <w:rsid w:val="00CA7330"/>
    <w:rsid w:val="00CB1C84"/>
    <w:rsid w:val="00CB5363"/>
    <w:rsid w:val="00CB64F0"/>
    <w:rsid w:val="00CC2909"/>
    <w:rsid w:val="00CD0549"/>
    <w:rsid w:val="00CD5B13"/>
    <w:rsid w:val="00CE6B3C"/>
    <w:rsid w:val="00D05E6F"/>
    <w:rsid w:val="00D20296"/>
    <w:rsid w:val="00D2231A"/>
    <w:rsid w:val="00D276BD"/>
    <w:rsid w:val="00D27929"/>
    <w:rsid w:val="00D33442"/>
    <w:rsid w:val="00D33BA8"/>
    <w:rsid w:val="00D34994"/>
    <w:rsid w:val="00D419C6"/>
    <w:rsid w:val="00D44BAD"/>
    <w:rsid w:val="00D45B55"/>
    <w:rsid w:val="00D4785A"/>
    <w:rsid w:val="00D52E43"/>
    <w:rsid w:val="00D542DB"/>
    <w:rsid w:val="00D64947"/>
    <w:rsid w:val="00D664D7"/>
    <w:rsid w:val="00D67E1E"/>
    <w:rsid w:val="00D7097B"/>
    <w:rsid w:val="00D7197D"/>
    <w:rsid w:val="00D72BC4"/>
    <w:rsid w:val="00D815FC"/>
    <w:rsid w:val="00D82A69"/>
    <w:rsid w:val="00D8517B"/>
    <w:rsid w:val="00D87C93"/>
    <w:rsid w:val="00D91DFA"/>
    <w:rsid w:val="00DA159A"/>
    <w:rsid w:val="00DA32FD"/>
    <w:rsid w:val="00DB1A66"/>
    <w:rsid w:val="00DB1AB2"/>
    <w:rsid w:val="00DC17C2"/>
    <w:rsid w:val="00DC4FDF"/>
    <w:rsid w:val="00DC66F0"/>
    <w:rsid w:val="00DD3105"/>
    <w:rsid w:val="00DD3A65"/>
    <w:rsid w:val="00DD62C6"/>
    <w:rsid w:val="00DD7154"/>
    <w:rsid w:val="00DE3B92"/>
    <w:rsid w:val="00DE48B4"/>
    <w:rsid w:val="00DE5ACA"/>
    <w:rsid w:val="00DE7137"/>
    <w:rsid w:val="00DF18E4"/>
    <w:rsid w:val="00E00498"/>
    <w:rsid w:val="00E01882"/>
    <w:rsid w:val="00E1464C"/>
    <w:rsid w:val="00E14ADB"/>
    <w:rsid w:val="00E160B7"/>
    <w:rsid w:val="00E22F78"/>
    <w:rsid w:val="00E2425D"/>
    <w:rsid w:val="00E24F87"/>
    <w:rsid w:val="00E2617A"/>
    <w:rsid w:val="00E273FB"/>
    <w:rsid w:val="00E31CD4"/>
    <w:rsid w:val="00E43275"/>
    <w:rsid w:val="00E5288F"/>
    <w:rsid w:val="00E538E6"/>
    <w:rsid w:val="00E56696"/>
    <w:rsid w:val="00E61F6B"/>
    <w:rsid w:val="00E64D85"/>
    <w:rsid w:val="00E74332"/>
    <w:rsid w:val="00E7534E"/>
    <w:rsid w:val="00E768A9"/>
    <w:rsid w:val="00E802A2"/>
    <w:rsid w:val="00E8410F"/>
    <w:rsid w:val="00E85C0B"/>
    <w:rsid w:val="00EA7089"/>
    <w:rsid w:val="00EA7FA8"/>
    <w:rsid w:val="00EB13D7"/>
    <w:rsid w:val="00EB1E83"/>
    <w:rsid w:val="00ED091B"/>
    <w:rsid w:val="00ED22CB"/>
    <w:rsid w:val="00ED4BB1"/>
    <w:rsid w:val="00ED6455"/>
    <w:rsid w:val="00ED67AF"/>
    <w:rsid w:val="00EE11F0"/>
    <w:rsid w:val="00EE128C"/>
    <w:rsid w:val="00EE4C48"/>
    <w:rsid w:val="00EE5D2E"/>
    <w:rsid w:val="00EE7E6F"/>
    <w:rsid w:val="00EF66D9"/>
    <w:rsid w:val="00EF68E3"/>
    <w:rsid w:val="00EF6BA5"/>
    <w:rsid w:val="00EF780D"/>
    <w:rsid w:val="00EF7A98"/>
    <w:rsid w:val="00F003AA"/>
    <w:rsid w:val="00F0267E"/>
    <w:rsid w:val="00F06444"/>
    <w:rsid w:val="00F071B2"/>
    <w:rsid w:val="00F11B47"/>
    <w:rsid w:val="00F1525C"/>
    <w:rsid w:val="00F21B75"/>
    <w:rsid w:val="00F22F19"/>
    <w:rsid w:val="00F2412D"/>
    <w:rsid w:val="00F25D8D"/>
    <w:rsid w:val="00F3069C"/>
    <w:rsid w:val="00F3603E"/>
    <w:rsid w:val="00F4410F"/>
    <w:rsid w:val="00F44CCB"/>
    <w:rsid w:val="00F474C9"/>
    <w:rsid w:val="00F5126B"/>
    <w:rsid w:val="00F54EA3"/>
    <w:rsid w:val="00F61675"/>
    <w:rsid w:val="00F6686B"/>
    <w:rsid w:val="00F67F74"/>
    <w:rsid w:val="00F712B3"/>
    <w:rsid w:val="00F71E9F"/>
    <w:rsid w:val="00F71FC5"/>
    <w:rsid w:val="00F73DE3"/>
    <w:rsid w:val="00F744BF"/>
    <w:rsid w:val="00F7632C"/>
    <w:rsid w:val="00F77219"/>
    <w:rsid w:val="00F77B88"/>
    <w:rsid w:val="00F80D76"/>
    <w:rsid w:val="00F84DD2"/>
    <w:rsid w:val="00F9445C"/>
    <w:rsid w:val="00F95439"/>
    <w:rsid w:val="00FB0872"/>
    <w:rsid w:val="00FB54CC"/>
    <w:rsid w:val="00FC016D"/>
    <w:rsid w:val="00FC4745"/>
    <w:rsid w:val="00FC6AD4"/>
    <w:rsid w:val="00FD1A37"/>
    <w:rsid w:val="00FD4E5B"/>
    <w:rsid w:val="00FD7B5F"/>
    <w:rsid w:val="00FE4EE0"/>
    <w:rsid w:val="00FF0F9A"/>
    <w:rsid w:val="00FF16CD"/>
    <w:rsid w:val="00FF582E"/>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9B0534"/>
  <w15:docId w15:val="{1A36AE5A-875F-445D-97ED-733DE717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WMOBodyText"/>
    <w:qFormat/>
    <w:rsid w:val="00B62F0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D3CFB"/>
    <w:rPr>
      <w:rFonts w:ascii="Verdana" w:eastAsia="Verdana" w:hAnsi="Verdana" w:cs="Verdana"/>
      <w:b/>
      <w:bCs/>
      <w:iC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 w:type="paragraph" w:styleId="Revision">
    <w:name w:val="Revision"/>
    <w:hidden/>
    <w:semiHidden/>
    <w:rsid w:val="00143BBB"/>
    <w:rPr>
      <w:rFonts w:ascii="Verdana" w:eastAsia="Arial" w:hAnsi="Verdana"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etings.wmo.int/SERCOM-2/English/Forms/AllItems.aspx?RootFolder=%2FSERCOM%2D2%2FEnglish%2F1%2E%20DRAFTS%20FOR%20DISCUSSION&amp;FolderCTID=0x012000A60A2C5B5006AA41980F5F2A7BA92166&amp;View=%7B1EB384EC%2D8FE1%2D4B79%2DB8F9%2DA0AEB19C9F87%7D" TargetMode="External"/><Relationship Id="rId18" Type="http://schemas.openxmlformats.org/officeDocument/2006/relationships/hyperlink" Target="https://library.wmo.int/doc_num.php?explnum_id=11113" TargetMode="External"/><Relationship Id="rId26" Type="http://schemas.openxmlformats.org/officeDocument/2006/relationships/hyperlink" Target="https://meetings.wmo.int/SERCOM-2/English/Forms/AllItems.aspx?RootFolder=%2FSERCOM%2D2%2FEnglish%2F1%2E%20DRAFTS%20FOR%20DISCUSSION&amp;FolderCTID=0x012000A60A2C5B5006AA41980F5F2A7BA92166&amp;View=%7B1EB384EC%2D8FE1%2D4B79%2DB8F9%2DA0AEB19C9F87%7D" TargetMode="External"/><Relationship Id="rId39" Type="http://schemas.openxmlformats.org/officeDocument/2006/relationships/hyperlink" Target="https://library.wmo.int/doc_num.php?explnum_id=11008" TargetMode="External"/><Relationship Id="rId21" Type="http://schemas.openxmlformats.org/officeDocument/2006/relationships/hyperlink" Target="https://meetings.wmo.int/EC-75/_layouts/15/WopiFrame.aspx?sourcedoc=/EC-75/English/2.%20PROVISIONAL%20REPORT%20(Approved%20documents)/EC-75-d03-1(2)-FLOOD-FORECASTING-IMPLEMENTATION-approved_en.docx&amp;action=default" TargetMode="External"/><Relationship Id="rId34" Type="http://schemas.openxmlformats.org/officeDocument/2006/relationships/hyperlink" Target="https://meetings.wmo.int/SERCOM-2/English/Forms/AllItems.aspx?RootFolder=%2FSERCOM%2D2%2FEnglish%2F1%2E%20DRAFTS%20FOR%20DISCUSSION&amp;FolderCTID=0x012000A60A2C5B5006AA41980F5F2A7BA92166&amp;View=%7B1EB384EC%2D8FE1%2D4B79%2DB8F9%2DA0AEB19C9F87%7D" TargetMode="External"/><Relationship Id="rId42" Type="http://schemas.openxmlformats.org/officeDocument/2006/relationships/hyperlink" Target="https://meetings.wmo.int/EC-75/_layouts/15/WopiFrame.aspx?sourcedoc=/EC-75/English/2.%20PROVISIONAL%20REPORT%20(Approved%20documents)/EC-75-d04(3)-GLOBAL-GREENHOUSE-GAS-MONITORING-approved_en.docx&amp;action=default" TargetMode="External"/><Relationship Id="rId47" Type="http://schemas.openxmlformats.org/officeDocument/2006/relationships/hyperlink" Target="https://meetings.wmo.int/SERCOM-2/English/Forms/AllItems.aspx?RootFolder=%2FSERCOM%2D2%2FEnglish%2F1%2E%20DRAFTS%20FOR%20DISCUSSION&amp;FolderCTID=0x012000A60A2C5B5006AA41980F5F2A7BA92166&amp;View=%7B1EB384EC%2D8FE1%2D4B79%2DB8F9%2DA0AEB19C9F87%7D" TargetMode="External"/><Relationship Id="rId50" Type="http://schemas.openxmlformats.org/officeDocument/2006/relationships/hyperlink" Target="https://meetings.wmo.int/SERCOM-2/InformationDocuments/Forms/AllItems.aspx" TargetMode="External"/><Relationship Id="rId55" Type="http://schemas.openxmlformats.org/officeDocument/2006/relationships/hyperlink" Target="https://meetings.wmo.int/EC-75/_layouts/15/WopiFrame.aspx?sourcedoc=/EC-75/English/2.%20PROVISIONAL%20REPORT%20(Approved%20documents)/EC-75-d05-4(2)-INITIATIVES-TO-ADVANCE-SOCIOECONOMIC-ASSESSMENTS-approved_en.docx&amp;action=defaul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etings.wmo.int/EC-75/_layouts/15/WopiFrame.aspx?sourcedoc=/EC-75/English/2.%20PROVISIONAL%20REPORT%20(Approved%20documents)/EC-75-d03-1(1)-GFCS-STRATEGY-ENHANCED-IMPLEMENTATION-approved_en.docx&amp;action=default" TargetMode="External"/><Relationship Id="rId29" Type="http://schemas.openxmlformats.org/officeDocument/2006/relationships/hyperlink" Target="https://library.wmo.int/index.php?lvl=notice_display&amp;id=21686" TargetMode="External"/><Relationship Id="rId11" Type="http://schemas.openxmlformats.org/officeDocument/2006/relationships/image" Target="media/image1.jpeg"/><Relationship Id="rId24" Type="http://schemas.openxmlformats.org/officeDocument/2006/relationships/hyperlink" Target="https://library.wmo.int/doc_num.php?explnum_id=10767" TargetMode="External"/><Relationship Id="rId32" Type="http://schemas.openxmlformats.org/officeDocument/2006/relationships/hyperlink" Target="https://library.wmo.int/doc_num.php?explnum_id=11113" TargetMode="External"/><Relationship Id="rId37" Type="http://schemas.openxmlformats.org/officeDocument/2006/relationships/hyperlink" Target="https://library.wmo.int/index.php?lvl=notice_display&amp;id=16300" TargetMode="External"/><Relationship Id="rId40" Type="http://schemas.openxmlformats.org/officeDocument/2006/relationships/hyperlink" Target="https://meetings.wmo.int/EC-75/_layouts/15/WopiFrame.aspx?sourcedoc=/EC-75/English/2.%20PROVISIONAL%20REPORT%20(Approved%20documents)/EC-75-d03-1(1)-GFCS-STRATEGY-ENHANCED-IMPLEMENTATION-approved_en.docx&amp;action=default" TargetMode="External"/><Relationship Id="rId45" Type="http://schemas.openxmlformats.org/officeDocument/2006/relationships/hyperlink" Target="https://library.wmo.int/doc_num.php?explnum_id=11202" TargetMode="External"/><Relationship Id="rId53" Type="http://schemas.openxmlformats.org/officeDocument/2006/relationships/hyperlink" Target="https://meetings.wmo.int/EC-75/_layouts/15/WopiFrame.aspx?sourcedoc=/EC-75/English/2.%20PROVISIONAL%20REPORT%20(Approved%20documents)/EC-75-d03-2(2)-CLIMATOLOGICAL-STANDARD-NORMALS-approved_en.docx&amp;action=default" TargetMode="External"/><Relationship Id="rId58"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library.wmo.int/doc_num.php?explnum_id=11113" TargetMode="External"/><Relationship Id="rId14" Type="http://schemas.openxmlformats.org/officeDocument/2006/relationships/hyperlink" Target="https://tools.wmo.int/wmo-resolutions/index.php" TargetMode="External"/><Relationship Id="rId22" Type="http://schemas.openxmlformats.org/officeDocument/2006/relationships/hyperlink" Target="https://library.wmo.int/doc_num.php?explnum_id=11113" TargetMode="External"/><Relationship Id="rId27" Type="http://schemas.openxmlformats.org/officeDocument/2006/relationships/hyperlink" Target="https://library.wmo.int/doc_num.php?explnum_id=11008" TargetMode="External"/><Relationship Id="rId30" Type="http://schemas.openxmlformats.org/officeDocument/2006/relationships/hyperlink" Target="https://meetings.wmo.int/SERCOM-2/English/Forms/AllItems.aspx?RootFolder=%2FSERCOM%2D2%2FEnglish%2F1%2E%20DRAFTS%20FOR%20DISCUSSION&amp;FolderCTID=0x012000A60A2C5B5006AA41980F5F2A7BA92166&amp;View=%7B1EB384EC%2D8FE1%2D4B79%2DB8F9%2DA0AEB19C9F87%7D" TargetMode="External"/><Relationship Id="rId35" Type="http://schemas.openxmlformats.org/officeDocument/2006/relationships/hyperlink" Target="https://library.wmo.int/doc_num.php?explnum_id=11008" TargetMode="External"/><Relationship Id="rId43" Type="http://schemas.openxmlformats.org/officeDocument/2006/relationships/hyperlink" Target="https://meetings.wmo.int/EC-75/_layouts/15/WopiFrame.aspx?sourcedoc=/EC-75/English/2.%20PROVISIONAL%20REPORT%20(Approved%20documents)/EC-75-d05-3(1)-AMENDMENTS-ROP-TECHNICAL-COMMISSIONS-approved_en.docx&amp;action=default" TargetMode="External"/><Relationship Id="rId48" Type="http://schemas.openxmlformats.org/officeDocument/2006/relationships/hyperlink" Target="https://meetings.wmo.int/SERCOM-2/InformationDocuments/Forms/AllItems.aspx" TargetMode="External"/><Relationship Id="rId56" Type="http://schemas.openxmlformats.org/officeDocument/2006/relationships/hyperlink" Target="https://library.wmo.int/doc_num.php?explnum_id=9827/" TargetMode="External"/><Relationship Id="rId8" Type="http://schemas.openxmlformats.org/officeDocument/2006/relationships/webSettings" Target="webSettings.xml"/><Relationship Id="rId51" Type="http://schemas.openxmlformats.org/officeDocument/2006/relationships/hyperlink" Target="https://meetings.wmo.int/EC-75/_layouts/15/WopiFrame.aspx?sourcedoc=/EC-75/English/2.%20PROVISIONAL%20REPORT%20(Approved%20documents)/EC-75-d03-1(3)-APPROACHES-TO-BUSINESS-CONTINUITY-PLAN-approved_en.docx&amp;action=default" TargetMode="External"/><Relationship Id="rId3" Type="http://schemas.openxmlformats.org/officeDocument/2006/relationships/customXml" Target="../customXml/item3.xml"/><Relationship Id="rId12" Type="http://schemas.openxmlformats.org/officeDocument/2006/relationships/hyperlink" Target="https://library.wmo.int/doc_num.php?explnum_id=11202" TargetMode="External"/><Relationship Id="rId17" Type="http://schemas.openxmlformats.org/officeDocument/2006/relationships/hyperlink" Target="https://meetings.wmo.int/EC-75/_layouts/15/WopiFrame.aspx?sourcedoc=/EC-75/InformationDocuments/EC-75-INF03-1(1)-GFCS-STRATEGY-ENHANCED-IMPLEMENTATION_en.docx&amp;action=default" TargetMode="External"/><Relationship Id="rId25" Type="http://schemas.openxmlformats.org/officeDocument/2006/relationships/hyperlink" Target="https://library.wmo.int/doc_num.php?explnum_id=11008" TargetMode="External"/><Relationship Id="rId33" Type="http://schemas.openxmlformats.org/officeDocument/2006/relationships/hyperlink" Target="https://library.wmo.int/doc_num.php?explnum_id=11008" TargetMode="External"/><Relationship Id="rId38" Type="http://schemas.openxmlformats.org/officeDocument/2006/relationships/hyperlink" Target="https://library.wmo.int/doc_num.php?explnum_id=11008" TargetMode="External"/><Relationship Id="rId46" Type="http://schemas.openxmlformats.org/officeDocument/2006/relationships/hyperlink" Target="https://meetings.wmo.int/EC-75/_layouts/15/WopiFrame.aspx?sourcedoc=/EC-75/English/2.%20PROVISIONAL%20REPORT%20(Approved%20documents)/EC-75-d08-REVIEW-OF-PAST-RESOLUTIONS-approved_en.docx&amp;action=default" TargetMode="External"/><Relationship Id="rId59" Type="http://schemas.openxmlformats.org/officeDocument/2006/relationships/header" Target="header3.xml"/><Relationship Id="rId20" Type="http://schemas.openxmlformats.org/officeDocument/2006/relationships/hyperlink" Target="https://library.wmo.int/doc_num.php?explnum_id=9827" TargetMode="External"/><Relationship Id="rId41" Type="http://schemas.openxmlformats.org/officeDocument/2006/relationships/hyperlink" Target="https://meetings.wmo.int/EC-75/_layouts/15/WopiFrame.aspx?sourcedoc=/EC-75/English/2.%20PROVISIONAL%20REPORT%20(Approved%20documents)/EC-75-d04(2)-UN-GLOBAL-EARLY-WARNING-ADAPTATION-INITIATIVE-approved_en.docx&amp;action=default" TargetMode="External"/><Relationship Id="rId54" Type="http://schemas.openxmlformats.org/officeDocument/2006/relationships/hyperlink" Target="https://meetings.wmo.int/EC-75/_layouts/15/WopiFrame.aspx?sourcedoc=/EC-75/English/2.%20PROVISIONAL%20REPORT%20(Approved%20documents)/EC-75-d05-3(2)-APPROVAL-OF-NON-REGULATORY-PUBLICATIONS-approved_en.docx&amp;action=defaul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ibrary.wmo.int/doc_num.php?explnum_id=11113" TargetMode="External"/><Relationship Id="rId23" Type="http://schemas.openxmlformats.org/officeDocument/2006/relationships/hyperlink" Target="https://meetings.wmo.int/EC-75/_layouts/15/WopiFrame.aspx?sourcedoc=/EC-75/English/2.%20PROVISIONAL%20REPORT%20(Approved%20documents)/EC-75-d03-1(4)-WATER-AND-CLIMATE-COALITION-GUIDANCE-approved_en.docx&amp;action=default" TargetMode="External"/><Relationship Id="rId28" Type="http://schemas.openxmlformats.org/officeDocument/2006/relationships/hyperlink" Target="https://library.wmo.int/doc_num.php?explnum_id=11008" TargetMode="External"/><Relationship Id="rId36" Type="http://schemas.openxmlformats.org/officeDocument/2006/relationships/hyperlink" Target="https://library.wmo.int/doc_num.php?explnum_id=11008" TargetMode="External"/><Relationship Id="rId49" Type="http://schemas.openxmlformats.org/officeDocument/2006/relationships/hyperlink" Target="https://meetings.wmo.int/SERCOM-2/English/Forms/AllItems.aspx?RootFolder=%2FSERCOM%2D2%2FEnglish%2F1%2E%20DRAFTS%20FOR%20DISCUSSION&amp;FolderCTID=0x012000A60A2C5B5006AA41980F5F2A7BA92166&amp;View=%7B1EB384EC%2D8FE1%2D4B79%2DB8F9%2DA0AEB19C9F87%7D" TargetMode="Externa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library.wmo.int/doc_num.php?explnum_id=11008" TargetMode="External"/><Relationship Id="rId44" Type="http://schemas.openxmlformats.org/officeDocument/2006/relationships/hyperlink" Target="https://library.wmo.int/index.php?lvl=notice_display&amp;id=21534" TargetMode="External"/><Relationship Id="rId52" Type="http://schemas.openxmlformats.org/officeDocument/2006/relationships/hyperlink" Target="https://meetings.wmo.int/EC-75/_layouts/15/WopiFrame.aspx?sourcedoc=/EC-75/English/2.%20PROVISIONAL%20REPORT%20(Approved%20documents)/EC-75-d03-1(4)-WATER-AND-CLIMATE-COALITION-GUIDANCE-approved_en.docx&amp;action=default"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test xmlns="fc07f694-3931-4c74-a8b9-28fdadd9b8ad">test</test>
  </documentManagement>
</p:properti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AC682469-A9F8-42F7-AE52-E1730E60D159}"/>
</file>

<file path=customXml/itemProps2.xml><?xml version="1.0" encoding="utf-8"?>
<ds:datastoreItem xmlns:ds="http://schemas.openxmlformats.org/officeDocument/2006/customXml" ds:itemID="{4D20D50D-8F4D-4581-A6DB-25A81D5B93C9}">
  <ds:schemaRefs>
    <ds:schemaRef ds:uri="http://schemas.microsoft.com/sharepoint/v3/contenttype/forms"/>
  </ds:schemaRefs>
</ds:datastoreItem>
</file>

<file path=customXml/itemProps3.xml><?xml version="1.0" encoding="utf-8"?>
<ds:datastoreItem xmlns:ds="http://schemas.openxmlformats.org/officeDocument/2006/customXml" ds:itemID="{4CE4C997-AFE9-4FD5-8B67-4DD0090248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8AD000-8386-49B5-A157-A047AF5154FF}">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4673</Words>
  <Characters>26637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31248</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Stefano Belfiore</dc:creator>
  <cp:lastModifiedBy>Yulia Tsarapkina</cp:lastModifiedBy>
  <cp:revision>6</cp:revision>
  <cp:lastPrinted>2013-03-12T09:27:00Z</cp:lastPrinted>
  <dcterms:created xsi:type="dcterms:W3CDTF">2022-08-23T14:16:00Z</dcterms:created>
  <dcterms:modified xsi:type="dcterms:W3CDTF">2022-08-24T14:02:00Z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ies>
</file>