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343EFB" w14:paraId="747721DF" w14:textId="77777777" w:rsidTr="00B54CCF">
        <w:trPr>
          <w:trHeight w:val="282"/>
        </w:trPr>
        <w:tc>
          <w:tcPr>
            <w:tcW w:w="500" w:type="dxa"/>
            <w:vMerge w:val="restart"/>
            <w:tcBorders>
              <w:bottom w:val="nil"/>
            </w:tcBorders>
            <w:textDirection w:val="btLr"/>
            <w:vAlign w:val="center"/>
          </w:tcPr>
          <w:p w14:paraId="3C34412A" w14:textId="22CF6ADA" w:rsidR="00A80767" w:rsidRPr="00343EFB" w:rsidRDefault="00894F87" w:rsidP="00B54CCF">
            <w:pPr>
              <w:tabs>
                <w:tab w:val="clear" w:pos="1134"/>
                <w:tab w:val="left" w:pos="6946"/>
              </w:tabs>
              <w:suppressAutoHyphens/>
              <w:spacing w:after="120" w:line="252" w:lineRule="auto"/>
              <w:ind w:left="175" w:right="113"/>
              <w:jc w:val="center"/>
              <w:rPr>
                <w:color w:val="365F91" w:themeColor="accent1" w:themeShade="BF"/>
                <w:sz w:val="12"/>
                <w:szCs w:val="12"/>
                <w:lang w:val="ru-RU" w:eastAsia="zh-CN"/>
              </w:rPr>
            </w:pPr>
            <w:bookmarkStart w:id="0" w:name="_Hlk114219801"/>
            <w:r w:rsidRPr="00343EFB">
              <w:rPr>
                <w:color w:val="365F91" w:themeColor="accent1" w:themeShade="BF"/>
                <w:sz w:val="10"/>
                <w:szCs w:val="10"/>
                <w:lang w:val="ru-RU"/>
              </w:rPr>
              <w:t>ПОГОДА КЛИМАТ ВОДА</w:t>
            </w:r>
          </w:p>
        </w:tc>
        <w:tc>
          <w:tcPr>
            <w:tcW w:w="6852" w:type="dxa"/>
            <w:vMerge w:val="restart"/>
          </w:tcPr>
          <w:p w14:paraId="4A7CF7C6" w14:textId="77777777" w:rsidR="00476792" w:rsidRPr="00343EFB" w:rsidRDefault="00476792" w:rsidP="00476792">
            <w:pPr>
              <w:tabs>
                <w:tab w:val="left" w:pos="6946"/>
              </w:tabs>
              <w:spacing w:after="120" w:line="252" w:lineRule="auto"/>
              <w:ind w:left="1134"/>
              <w:rPr>
                <w:rFonts w:cs="Tahoma"/>
                <w:b/>
                <w:bCs/>
                <w:color w:val="365F91" w:themeColor="accent1" w:themeShade="BF"/>
                <w:lang w:val="ru-RU"/>
              </w:rPr>
            </w:pPr>
            <w:r w:rsidRPr="00343EFB">
              <w:rPr>
                <w:noProof/>
                <w:color w:val="365F91" w:themeColor="accent1" w:themeShade="BF"/>
                <w:lang w:val="ru-RU"/>
              </w:rPr>
              <w:drawing>
                <wp:anchor distT="0" distB="0" distL="114300" distR="114300" simplePos="0" relativeHeight="251661312" behindDoc="1" locked="1" layoutInCell="1" allowOverlap="1" wp14:anchorId="40D79191" wp14:editId="28F83946">
                  <wp:simplePos x="0" y="0"/>
                  <wp:positionH relativeFrom="page">
                    <wp:posOffset>8255</wp:posOffset>
                  </wp:positionH>
                  <wp:positionV relativeFrom="page">
                    <wp:posOffset>-13970</wp:posOffset>
                  </wp:positionV>
                  <wp:extent cx="613410" cy="67310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3EFB">
              <w:rPr>
                <w:rFonts w:cs="Tahoma"/>
                <w:b/>
                <w:bCs/>
                <w:color w:val="365F91" w:themeColor="accent1" w:themeShade="BF"/>
                <w:lang w:val="ru-RU"/>
              </w:rPr>
              <w:t>Всемирная метеорологическая организация</w:t>
            </w:r>
          </w:p>
          <w:p w14:paraId="373A4172" w14:textId="77777777" w:rsidR="00476792" w:rsidRPr="00343EFB" w:rsidRDefault="00476792" w:rsidP="00476792">
            <w:pPr>
              <w:tabs>
                <w:tab w:val="left" w:pos="6946"/>
              </w:tabs>
              <w:spacing w:after="120" w:line="252" w:lineRule="auto"/>
              <w:ind w:left="1134"/>
              <w:jc w:val="left"/>
              <w:rPr>
                <w:rFonts w:cs="Tahoma"/>
                <w:b/>
                <w:color w:val="365F91" w:themeColor="accent1" w:themeShade="BF"/>
                <w:spacing w:val="-2"/>
                <w:lang w:val="ru-RU"/>
              </w:rPr>
            </w:pPr>
            <w:r w:rsidRPr="00343EFB">
              <w:rPr>
                <w:rFonts w:cs="Tahoma"/>
                <w:b/>
                <w:color w:val="365F91" w:themeColor="accent1" w:themeShade="BF"/>
                <w:spacing w:val="-2"/>
                <w:lang w:val="ru-RU"/>
              </w:rPr>
              <w:t>КОМИССИЯ ПО ОБСЛУЖИВАНИЮ И ПРИМЕНЕНИЯМ В ОБЛАСТЯХ ПОГОДЫ, КЛИМАТА, ВОДЫ И СООТВЕТСТВУЮЩИХ ОБЛАСТЯХ ОКРУЖАЮЩЕЙ СРЕДЫ</w:t>
            </w:r>
          </w:p>
          <w:p w14:paraId="11098DDF" w14:textId="24C0355F" w:rsidR="00A80767" w:rsidRPr="00343EFB" w:rsidRDefault="00476792" w:rsidP="00476792">
            <w:pPr>
              <w:tabs>
                <w:tab w:val="left" w:pos="6946"/>
              </w:tabs>
              <w:suppressAutoHyphens/>
              <w:spacing w:after="120" w:line="252" w:lineRule="auto"/>
              <w:ind w:left="1134"/>
              <w:jc w:val="left"/>
              <w:rPr>
                <w:rFonts w:cs="Tahoma"/>
                <w:b/>
                <w:bCs/>
                <w:color w:val="365F91" w:themeColor="accent1" w:themeShade="BF"/>
                <w:szCs w:val="22"/>
                <w:lang w:val="ru-RU"/>
              </w:rPr>
            </w:pPr>
            <w:r w:rsidRPr="00343EFB">
              <w:rPr>
                <w:b/>
                <w:snapToGrid w:val="0"/>
                <w:color w:val="365F91" w:themeColor="accent1" w:themeShade="BF"/>
                <w:lang w:val="ru-RU"/>
              </w:rPr>
              <w:t>Вторая сессия</w:t>
            </w:r>
            <w:r w:rsidRPr="00343EFB">
              <w:rPr>
                <w:b/>
                <w:snapToGrid w:val="0"/>
                <w:color w:val="365F91" w:themeColor="accent1" w:themeShade="BF"/>
                <w:lang w:val="ru-RU"/>
              </w:rPr>
              <w:br/>
            </w:r>
            <w:r w:rsidRPr="00343EFB">
              <w:rPr>
                <w:snapToGrid w:val="0"/>
                <w:color w:val="365F91" w:themeColor="accent1" w:themeShade="BF"/>
                <w:lang w:val="ru-RU"/>
              </w:rPr>
              <w:t>17−21 октября 2022</w:t>
            </w:r>
            <w:r w:rsidR="00CF71EC">
              <w:rPr>
                <w:snapToGrid w:val="0"/>
                <w:color w:val="365F91" w:themeColor="accent1" w:themeShade="BF"/>
                <w:lang w:val="ru-RU"/>
              </w:rPr>
              <w:t> г.</w:t>
            </w:r>
            <w:r w:rsidRPr="00343EFB">
              <w:rPr>
                <w:snapToGrid w:val="0"/>
                <w:color w:val="365F91" w:themeColor="accent1" w:themeShade="BF"/>
                <w:lang w:val="ru-RU"/>
              </w:rPr>
              <w:t>, Женева</w:t>
            </w:r>
          </w:p>
        </w:tc>
        <w:tc>
          <w:tcPr>
            <w:tcW w:w="2962" w:type="dxa"/>
          </w:tcPr>
          <w:p w14:paraId="36945B16" w14:textId="637D5EE1" w:rsidR="00A80767" w:rsidRPr="00343EFB" w:rsidRDefault="00CA0AF2" w:rsidP="00826D53">
            <w:pPr>
              <w:tabs>
                <w:tab w:val="clear" w:pos="1134"/>
              </w:tabs>
              <w:spacing w:after="60"/>
              <w:ind w:right="-108"/>
              <w:jc w:val="right"/>
              <w:rPr>
                <w:rFonts w:cs="Tahoma"/>
                <w:b/>
                <w:bCs/>
                <w:color w:val="365F91" w:themeColor="accent1" w:themeShade="BF"/>
                <w:szCs w:val="22"/>
                <w:lang w:val="ru-RU"/>
              </w:rPr>
            </w:pPr>
            <w:r w:rsidRPr="00343EFB">
              <w:rPr>
                <w:rFonts w:cs="Tahoma"/>
                <w:b/>
                <w:bCs/>
                <w:color w:val="365F91" w:themeColor="accent1" w:themeShade="BF"/>
                <w:szCs w:val="22"/>
                <w:lang w:val="ru-RU"/>
              </w:rPr>
              <w:t>SERCOM-2/INF.</w:t>
            </w:r>
            <w:r w:rsidR="00A73C7C" w:rsidRPr="00343EFB">
              <w:rPr>
                <w:rFonts w:cs="Tahoma"/>
                <w:b/>
                <w:bCs/>
                <w:color w:val="365F91" w:themeColor="accent1" w:themeShade="BF"/>
                <w:szCs w:val="22"/>
                <w:lang w:val="ru-RU"/>
              </w:rPr>
              <w:t xml:space="preserve"> 2</w:t>
            </w:r>
          </w:p>
        </w:tc>
      </w:tr>
      <w:tr w:rsidR="00A80767" w:rsidRPr="00343EFB" w14:paraId="782C4854" w14:textId="77777777" w:rsidTr="00826D53">
        <w:trPr>
          <w:trHeight w:val="730"/>
        </w:trPr>
        <w:tc>
          <w:tcPr>
            <w:tcW w:w="500" w:type="dxa"/>
            <w:vMerge/>
            <w:tcBorders>
              <w:bottom w:val="nil"/>
            </w:tcBorders>
          </w:tcPr>
          <w:p w14:paraId="195B61C6" w14:textId="77777777" w:rsidR="00A80767" w:rsidRPr="00343EFB" w:rsidRDefault="00A80767" w:rsidP="00826D53">
            <w:pPr>
              <w:tabs>
                <w:tab w:val="left" w:pos="6946"/>
              </w:tabs>
              <w:suppressAutoHyphens/>
              <w:spacing w:after="120" w:line="252" w:lineRule="auto"/>
              <w:ind w:left="1134"/>
              <w:jc w:val="left"/>
              <w:rPr>
                <w:color w:val="365F91" w:themeColor="accent1" w:themeShade="BF"/>
                <w:szCs w:val="22"/>
                <w:lang w:val="ru-RU" w:eastAsia="zh-CN"/>
              </w:rPr>
            </w:pPr>
          </w:p>
        </w:tc>
        <w:tc>
          <w:tcPr>
            <w:tcW w:w="6852" w:type="dxa"/>
            <w:vMerge/>
          </w:tcPr>
          <w:p w14:paraId="61C2A2D9" w14:textId="77777777" w:rsidR="00A80767" w:rsidRPr="00343EFB" w:rsidRDefault="00A80767" w:rsidP="00826D53">
            <w:pPr>
              <w:tabs>
                <w:tab w:val="left" w:pos="6946"/>
              </w:tabs>
              <w:suppressAutoHyphens/>
              <w:spacing w:after="120" w:line="252" w:lineRule="auto"/>
              <w:ind w:left="1134"/>
              <w:jc w:val="left"/>
              <w:rPr>
                <w:color w:val="365F91" w:themeColor="accent1" w:themeShade="BF"/>
                <w:szCs w:val="22"/>
                <w:lang w:val="ru-RU" w:eastAsia="zh-CN"/>
              </w:rPr>
            </w:pPr>
          </w:p>
        </w:tc>
        <w:tc>
          <w:tcPr>
            <w:tcW w:w="2962" w:type="dxa"/>
          </w:tcPr>
          <w:p w14:paraId="02EE4856" w14:textId="39AD3B8E" w:rsidR="00A80767" w:rsidRPr="00343EFB" w:rsidRDefault="00F05EB0" w:rsidP="00826D53">
            <w:pPr>
              <w:tabs>
                <w:tab w:val="clear" w:pos="1134"/>
              </w:tabs>
              <w:spacing w:before="120" w:after="60"/>
              <w:ind w:right="-108"/>
              <w:jc w:val="right"/>
              <w:rPr>
                <w:rFonts w:cs="Tahoma"/>
                <w:color w:val="365F91" w:themeColor="accent1" w:themeShade="BF"/>
                <w:szCs w:val="22"/>
                <w:lang w:val="ru-RU"/>
              </w:rPr>
            </w:pPr>
            <w:r w:rsidRPr="00343EFB">
              <w:rPr>
                <w:rFonts w:cs="Tahoma"/>
                <w:color w:val="365F91" w:themeColor="accent1" w:themeShade="BF"/>
                <w:lang w:val="ru-RU"/>
              </w:rPr>
              <w:t>Представлен</w:t>
            </w:r>
            <w:r w:rsidR="00A80767" w:rsidRPr="00343EFB">
              <w:rPr>
                <w:rFonts w:cs="Tahoma"/>
                <w:color w:val="365F91" w:themeColor="accent1" w:themeShade="BF"/>
                <w:szCs w:val="22"/>
                <w:lang w:val="ru-RU"/>
              </w:rPr>
              <w:t xml:space="preserve">: </w:t>
            </w:r>
            <w:r w:rsidR="00A80767" w:rsidRPr="00343EFB">
              <w:rPr>
                <w:rFonts w:cs="Tahoma"/>
                <w:color w:val="365F91" w:themeColor="accent1" w:themeShade="BF"/>
                <w:szCs w:val="22"/>
                <w:lang w:val="ru-RU"/>
              </w:rPr>
              <w:br/>
            </w:r>
            <w:r w:rsidRPr="00343EFB">
              <w:rPr>
                <w:rFonts w:cs="Tahoma"/>
                <w:color w:val="365F91" w:themeColor="accent1" w:themeShade="BF"/>
                <w:szCs w:val="22"/>
                <w:lang w:val="ru-RU"/>
              </w:rPr>
              <w:t>президентом СЕРКОМ</w:t>
            </w:r>
          </w:p>
          <w:p w14:paraId="0A59B521" w14:textId="2903B942" w:rsidR="00A80767" w:rsidRPr="00343EFB" w:rsidRDefault="00132BA4" w:rsidP="00826D53">
            <w:pPr>
              <w:tabs>
                <w:tab w:val="clear" w:pos="1134"/>
              </w:tabs>
              <w:spacing w:before="120" w:after="60"/>
              <w:ind w:right="-108"/>
              <w:jc w:val="right"/>
              <w:rPr>
                <w:rFonts w:cs="Tahoma"/>
                <w:color w:val="365F91" w:themeColor="accent1" w:themeShade="BF"/>
                <w:szCs w:val="22"/>
                <w:lang w:val="ru-RU"/>
              </w:rPr>
            </w:pPr>
            <w:r w:rsidRPr="00343EFB">
              <w:rPr>
                <w:rFonts w:cs="Tahoma"/>
                <w:color w:val="365F91" w:themeColor="accent1" w:themeShade="BF"/>
                <w:szCs w:val="22"/>
                <w:lang w:val="ru-RU"/>
              </w:rPr>
              <w:t>4</w:t>
            </w:r>
            <w:r w:rsidR="00CA0AF2" w:rsidRPr="00343EFB">
              <w:rPr>
                <w:rFonts w:cs="Tahoma"/>
                <w:color w:val="365F91" w:themeColor="accent1" w:themeShade="BF"/>
                <w:szCs w:val="22"/>
                <w:lang w:val="ru-RU"/>
              </w:rPr>
              <w:t>.X.2022</w:t>
            </w:r>
          </w:p>
          <w:p w14:paraId="2E867B13" w14:textId="77777777" w:rsidR="00A80767" w:rsidRPr="00343EFB" w:rsidRDefault="00A80767" w:rsidP="00826D53">
            <w:pPr>
              <w:tabs>
                <w:tab w:val="clear" w:pos="1134"/>
              </w:tabs>
              <w:spacing w:before="120" w:after="60"/>
              <w:ind w:right="-108"/>
              <w:jc w:val="right"/>
              <w:rPr>
                <w:rFonts w:cs="Tahoma"/>
                <w:b/>
                <w:bCs/>
                <w:color w:val="365F91" w:themeColor="accent1" w:themeShade="BF"/>
                <w:szCs w:val="22"/>
                <w:lang w:val="ru-RU"/>
              </w:rPr>
            </w:pPr>
          </w:p>
        </w:tc>
      </w:tr>
    </w:tbl>
    <w:p w14:paraId="7DCB0C79" w14:textId="4C751950" w:rsidR="00CB3B86" w:rsidRPr="00CF71EC" w:rsidRDefault="00CF71EC" w:rsidP="00CF71EC">
      <w:pPr>
        <w:pStyle w:val="Heading2"/>
        <w:jc w:val="left"/>
        <w:rPr>
          <w:b w:val="0"/>
          <w:bCs w:val="0"/>
          <w:lang w:val="ru-RU"/>
        </w:rPr>
      </w:pPr>
      <w:bookmarkStart w:id="1" w:name="_Hlk113456845"/>
      <w:r w:rsidRPr="00085D0A">
        <w:rPr>
          <w:rStyle w:val="normaltextrun"/>
          <w:b w:val="0"/>
          <w:bCs w:val="0"/>
          <w:i/>
          <w:iCs w:val="0"/>
          <w:color w:val="FF0000"/>
          <w:sz w:val="20"/>
          <w:szCs w:val="20"/>
          <w:shd w:val="clear" w:color="auto" w:fill="FFFFFF"/>
          <w:lang w:val="ru-RU"/>
        </w:rPr>
        <w:t>[Этот документ был переведен для вашего удобства с использованием технологий машинного перевода и памяти переводов. ВМО приняла соответствующие меры для улучшения качества полученного перевода, однако не дает никаких гарантий какого-либо рода, явных или подразумеваемых, в отношении его точности, надежности или правильности. Любые расхождения или различия, которые могли возникнуть при переводе содержания оригинального документа на русский язык, не являются обязательными и не имеют юридической силы для соблюдения, исполнения или любой другой цели. Некоторые материалы (например, изображения) могут быть не переведены из-за технических ограничений системы. В случае возникновения вопросов, связанных с точностью информации, содержащейся в переведенном документе, просим обращаться к английскому оригиналу, который является официальной версией документа.]</w:t>
      </w:r>
    </w:p>
    <w:p w14:paraId="06674E23" w14:textId="2EE40CC7" w:rsidR="0061676B" w:rsidRPr="00343EFB" w:rsidRDefault="00FA5360" w:rsidP="0061676B">
      <w:pPr>
        <w:pStyle w:val="Heading2"/>
        <w:rPr>
          <w:b w:val="0"/>
          <w:bCs w:val="0"/>
          <w:i/>
          <w:iCs w:val="0"/>
          <w:lang w:val="ru-RU"/>
        </w:rPr>
      </w:pPr>
      <w:r w:rsidRPr="00343EFB">
        <w:rPr>
          <w:b w:val="0"/>
          <w:bCs w:val="0"/>
          <w:i/>
          <w:iCs w:val="0"/>
          <w:lang w:val="ru-RU"/>
        </w:rPr>
        <w:t>[Изменения внесены в пункт 7, стр. и 6]</w:t>
      </w:r>
    </w:p>
    <w:bookmarkEnd w:id="1"/>
    <w:p w14:paraId="0291E6E8" w14:textId="4333AE54" w:rsidR="00176AB5" w:rsidRPr="00343EFB" w:rsidRDefault="00A717D4" w:rsidP="00CA0AF2">
      <w:pPr>
        <w:pStyle w:val="Heading2"/>
        <w:rPr>
          <w:lang w:val="ru-RU"/>
        </w:rPr>
      </w:pPr>
      <w:r w:rsidRPr="00343EFB">
        <w:rPr>
          <w:lang w:val="ru-RU"/>
        </w:rPr>
        <w:t>ДОКЛАД ПРЕЗИДЕНТА КОМИССИИ, ВКЛЮЧАЯ ДОКЛАДЫ ПРЕДСЕДАТЕЛЕЙ ВСПОМОГАТЕЛЬНЫХ ОРГАНОВ</w:t>
      </w:r>
    </w:p>
    <w:p w14:paraId="325412B9" w14:textId="73397909" w:rsidR="000C52E2" w:rsidRPr="00343EFB" w:rsidRDefault="00A717D4" w:rsidP="000C52E2">
      <w:pPr>
        <w:pStyle w:val="Heading3"/>
        <w:rPr>
          <w:lang w:val="ru-RU"/>
        </w:rPr>
      </w:pPr>
      <w:bookmarkStart w:id="2" w:name="_Hlk113456880"/>
      <w:r w:rsidRPr="00343EFB">
        <w:rPr>
          <w:lang w:val="ru-RU"/>
        </w:rPr>
        <w:t>Введение</w:t>
      </w:r>
    </w:p>
    <w:p w14:paraId="6858658F" w14:textId="6FC3CEE3" w:rsidR="00307281" w:rsidRPr="00343EFB" w:rsidRDefault="00307281" w:rsidP="00307281">
      <w:pPr>
        <w:pStyle w:val="WMOBodyText"/>
        <w:tabs>
          <w:tab w:val="left" w:pos="567"/>
        </w:tabs>
        <w:ind w:left="567" w:hanging="567"/>
        <w:rPr>
          <w:lang w:val="ru-RU"/>
        </w:rPr>
      </w:pPr>
      <w:bookmarkStart w:id="3" w:name="_Hlk113456907"/>
      <w:bookmarkEnd w:id="2"/>
      <w:r w:rsidRPr="00343EFB">
        <w:rPr>
          <w:lang w:val="ru-RU"/>
        </w:rPr>
        <w:t>1)</w:t>
      </w:r>
      <w:r w:rsidRPr="00343EFB">
        <w:rPr>
          <w:lang w:val="ru-RU"/>
        </w:rPr>
        <w:tab/>
        <w:t>Данный доклад охватывает период со второй части первой сессии Технической комиссии по обслуживанию и применениям в областях погоды, климата, воды и соответствующих областях окружающей среды</w:t>
      </w:r>
      <w:r w:rsidR="00CF71EC">
        <w:rPr>
          <w:lang w:val="ru-RU"/>
        </w:rPr>
        <w:t xml:space="preserve"> — </w:t>
      </w:r>
      <w:r w:rsidRPr="00343EFB">
        <w:rPr>
          <w:lang w:val="ru-RU"/>
        </w:rPr>
        <w:t>СЕРКОМ-1(II) в феврале 2021</w:t>
      </w:r>
      <w:r w:rsidR="00CF71EC">
        <w:rPr>
          <w:lang w:val="ru-RU"/>
        </w:rPr>
        <w:t> г.</w:t>
      </w:r>
      <w:r w:rsidRPr="00343EFB">
        <w:rPr>
          <w:lang w:val="ru-RU"/>
        </w:rPr>
        <w:t xml:space="preserve"> до второй сессии Технической комиссии по обслуживанию и применениям в областях погоды, климата, воды и соответствующих областях окружающей среды</w:t>
      </w:r>
      <w:r w:rsidR="00CF71EC">
        <w:rPr>
          <w:lang w:val="ru-RU"/>
        </w:rPr>
        <w:t xml:space="preserve"> — </w:t>
      </w:r>
      <w:r w:rsidRPr="00343EFB">
        <w:rPr>
          <w:lang w:val="ru-RU"/>
        </w:rPr>
        <w:t>СЕРКОМ-2 в октябре 2022</w:t>
      </w:r>
      <w:r w:rsidR="00CF71EC">
        <w:rPr>
          <w:lang w:val="ru-RU"/>
        </w:rPr>
        <w:t> г.</w:t>
      </w:r>
      <w:r w:rsidRPr="00343EFB">
        <w:rPr>
          <w:lang w:val="ru-RU"/>
        </w:rPr>
        <w:t xml:space="preserve"> За это время были созваны семьдесят третья сессия Исполнительного совета (ИС-73) в июне 2021</w:t>
      </w:r>
      <w:r w:rsidR="00CF71EC">
        <w:rPr>
          <w:lang w:val="ru-RU"/>
        </w:rPr>
        <w:t> г.</w:t>
      </w:r>
      <w:r w:rsidRPr="00343EFB">
        <w:rPr>
          <w:lang w:val="ru-RU"/>
        </w:rPr>
        <w:t>, Внеочередная сессия Всемирного метеорологического конгресса (Кг-</w:t>
      </w:r>
      <w:proofErr w:type="spellStart"/>
      <w:r w:rsidRPr="00343EFB">
        <w:rPr>
          <w:lang w:val="ru-RU"/>
        </w:rPr>
        <w:t>Внеоч</w:t>
      </w:r>
      <w:proofErr w:type="spellEnd"/>
      <w:r w:rsidRPr="00343EFB">
        <w:rPr>
          <w:lang w:val="ru-RU"/>
        </w:rPr>
        <w:t>.(2021)) в октябре 2021</w:t>
      </w:r>
      <w:r w:rsidR="00CF71EC">
        <w:rPr>
          <w:lang w:val="ru-RU"/>
        </w:rPr>
        <w:t> г.</w:t>
      </w:r>
      <w:r w:rsidRPr="00343EFB">
        <w:rPr>
          <w:lang w:val="ru-RU"/>
        </w:rPr>
        <w:t>, семьдесят четвертая сессия Исполнительного совета (ИС-74) и семьдесят пятая сессия Исполнительного совета (ИС-75) в июне 2022</w:t>
      </w:r>
      <w:r w:rsidR="00CF71EC">
        <w:rPr>
          <w:lang w:val="ru-RU"/>
        </w:rPr>
        <w:t> г.</w:t>
      </w:r>
      <w:r w:rsidRPr="00343EFB">
        <w:rPr>
          <w:lang w:val="ru-RU"/>
        </w:rPr>
        <w:t xml:space="preserve"> </w:t>
      </w:r>
    </w:p>
    <w:p w14:paraId="223D1DBB" w14:textId="1C90DE5A" w:rsidR="00307281" w:rsidRPr="00343EFB" w:rsidRDefault="00307281" w:rsidP="00FD6E41">
      <w:pPr>
        <w:pStyle w:val="WMOBodyText"/>
        <w:tabs>
          <w:tab w:val="left" w:pos="567"/>
        </w:tabs>
        <w:spacing w:before="120"/>
        <w:ind w:left="567" w:hanging="567"/>
        <w:rPr>
          <w:lang w:val="ru-RU"/>
        </w:rPr>
      </w:pPr>
      <w:r w:rsidRPr="00343EFB">
        <w:rPr>
          <w:lang w:val="ru-RU"/>
        </w:rPr>
        <w:t>2)</w:t>
      </w:r>
      <w:r w:rsidRPr="00343EFB">
        <w:rPr>
          <w:lang w:val="ru-RU"/>
        </w:rPr>
        <w:tab/>
        <w:t xml:space="preserve">По мере того, как последствия пандемии коронавируса (COVID-19) во всем мире начали ослабевать после проведения СЕРКОМ-1(II), возобновление очных заседаний, хотя и первоначально в гибридном формате, продемонстрировало много преимуществ, но также позволило выявить ряд проблем. В целях оказания помощи другим органам в организации и проведении будущих </w:t>
      </w:r>
      <w:r w:rsidR="00734CA7">
        <w:rPr>
          <w:lang w:val="ru-RU"/>
        </w:rPr>
        <w:t>заседаний</w:t>
      </w:r>
      <w:r w:rsidRPr="00343EFB">
        <w:rPr>
          <w:lang w:val="ru-RU"/>
        </w:rPr>
        <w:t xml:space="preserve">, подробное резюме этих выводов (извлеченных уроков) было </w:t>
      </w:r>
      <w:r w:rsidR="009E486E">
        <w:rPr>
          <w:lang w:val="ru-RU"/>
        </w:rPr>
        <w:t>представлено</w:t>
      </w:r>
      <w:r w:rsidRPr="00343EFB">
        <w:rPr>
          <w:lang w:val="ru-RU"/>
        </w:rPr>
        <w:t xml:space="preserve"> на ИС-75.</w:t>
      </w:r>
    </w:p>
    <w:p w14:paraId="1DAA4F4D" w14:textId="50516FA9" w:rsidR="00307281" w:rsidRPr="00343EFB" w:rsidRDefault="00307281" w:rsidP="00FD6E41">
      <w:pPr>
        <w:pStyle w:val="WMOBodyText"/>
        <w:tabs>
          <w:tab w:val="left" w:pos="567"/>
        </w:tabs>
        <w:spacing w:before="120"/>
        <w:ind w:left="567" w:hanging="567"/>
        <w:rPr>
          <w:lang w:val="ru-RU"/>
        </w:rPr>
      </w:pPr>
      <w:r w:rsidRPr="00343EFB">
        <w:rPr>
          <w:lang w:val="ru-RU"/>
        </w:rPr>
        <w:t>3)</w:t>
      </w:r>
      <w:r w:rsidRPr="00343EFB">
        <w:rPr>
          <w:lang w:val="ru-RU"/>
        </w:rPr>
        <w:tab/>
        <w:t xml:space="preserve">За последние двенадцать месяцев значительное число экспертов, включая ряд председателей вспомогательных органов, вышли из состава вспомогательных органов шести постоянных комитетов (ПК) и трех исследовательских групп (ИГ) Комиссии. Хотя некоторые из этих изменений произошли в результате запланированного ухода на пенсию (естественная текучесть кадров), было также несколько случаев непредвиденного выхода в отставку, причиной которых стали </w:t>
      </w:r>
      <w:r w:rsidR="000901FA">
        <w:rPr>
          <w:lang w:val="ru-RU"/>
        </w:rPr>
        <w:t>«</w:t>
      </w:r>
      <w:r w:rsidRPr="00343EFB">
        <w:rPr>
          <w:lang w:val="ru-RU"/>
        </w:rPr>
        <w:t>большой объем работы</w:t>
      </w:r>
      <w:r w:rsidR="000901FA">
        <w:rPr>
          <w:lang w:val="ru-RU"/>
        </w:rPr>
        <w:t>»</w:t>
      </w:r>
      <w:r w:rsidRPr="00343EFB">
        <w:rPr>
          <w:lang w:val="ru-RU"/>
        </w:rPr>
        <w:t xml:space="preserve"> и/или </w:t>
      </w:r>
      <w:r w:rsidR="000901FA">
        <w:rPr>
          <w:lang w:val="ru-RU"/>
        </w:rPr>
        <w:t>«</w:t>
      </w:r>
      <w:r w:rsidRPr="00343EFB">
        <w:rPr>
          <w:lang w:val="ru-RU"/>
        </w:rPr>
        <w:t>нестандартное врем</w:t>
      </w:r>
      <w:r w:rsidR="000901FA">
        <w:rPr>
          <w:lang w:val="ru-RU"/>
        </w:rPr>
        <w:t>я</w:t>
      </w:r>
      <w:r w:rsidR="001725A9">
        <w:rPr>
          <w:lang w:val="ru-RU"/>
        </w:rPr>
        <w:t xml:space="preserve"> проведения </w:t>
      </w:r>
      <w:r w:rsidRPr="00343EFB">
        <w:rPr>
          <w:lang w:val="ru-RU"/>
        </w:rPr>
        <w:t xml:space="preserve">виртуальных </w:t>
      </w:r>
      <w:r w:rsidR="00BF692F">
        <w:rPr>
          <w:lang w:val="ru-RU"/>
        </w:rPr>
        <w:t>заседаний</w:t>
      </w:r>
      <w:r w:rsidR="001725A9">
        <w:rPr>
          <w:lang w:val="ru-RU"/>
        </w:rPr>
        <w:t>»</w:t>
      </w:r>
      <w:r w:rsidRPr="00343EFB">
        <w:rPr>
          <w:lang w:val="ru-RU"/>
        </w:rPr>
        <w:t xml:space="preserve">. Поэтому вопросы удержания экспертов, планирования преемственности руководства и сбалансированных (специализация, регион, гендер и опыт) процессов отбора стали предметом коллективного обсуждения во время первого очного гибридного </w:t>
      </w:r>
      <w:hyperlink r:id="rId12" w:history="1">
        <w:r w:rsidRPr="00EC1F81">
          <w:rPr>
            <w:rStyle w:val="Hyperlink"/>
            <w:lang w:val="ru-RU"/>
          </w:rPr>
          <w:t>заседания</w:t>
        </w:r>
      </w:hyperlink>
      <w:r w:rsidRPr="00343EFB">
        <w:rPr>
          <w:lang w:val="ru-RU"/>
        </w:rPr>
        <w:t xml:space="preserve"> Группы управления (ГУ) СЕРКОМ в Женеве в мае 2022</w:t>
      </w:r>
      <w:r w:rsidR="00CF71EC">
        <w:rPr>
          <w:lang w:val="ru-RU"/>
        </w:rPr>
        <w:t> г.</w:t>
      </w:r>
    </w:p>
    <w:p w14:paraId="29B0F193" w14:textId="438FBA40" w:rsidR="00307281" w:rsidRPr="00343EFB" w:rsidRDefault="00307281" w:rsidP="00307281">
      <w:pPr>
        <w:pStyle w:val="WMOBodyText"/>
        <w:tabs>
          <w:tab w:val="left" w:pos="567"/>
        </w:tabs>
        <w:ind w:left="567" w:hanging="567"/>
        <w:rPr>
          <w:lang w:val="ru-RU"/>
        </w:rPr>
      </w:pPr>
      <w:r w:rsidRPr="00343EFB">
        <w:rPr>
          <w:lang w:val="ru-RU"/>
        </w:rPr>
        <w:lastRenderedPageBreak/>
        <w:t>4)</w:t>
      </w:r>
      <w:r w:rsidRPr="00343EFB">
        <w:rPr>
          <w:lang w:val="ru-RU"/>
        </w:rPr>
        <w:tab/>
        <w:t>В настоящее время в состав Комиссии входят 106</w:t>
      </w:r>
      <w:r w:rsidR="00FD6E41">
        <w:rPr>
          <w:lang w:val="en-US"/>
        </w:rPr>
        <w:t> </w:t>
      </w:r>
      <w:r w:rsidRPr="00343EFB">
        <w:rPr>
          <w:lang w:val="ru-RU"/>
        </w:rPr>
        <w:t>членов, а эксперты из 72</w:t>
      </w:r>
      <w:r w:rsidR="00FD6E41">
        <w:rPr>
          <w:lang w:val="en-US"/>
        </w:rPr>
        <w:t> </w:t>
      </w:r>
      <w:r w:rsidRPr="00343EFB">
        <w:rPr>
          <w:lang w:val="ru-RU"/>
        </w:rPr>
        <w:t xml:space="preserve">стран являются членами ГУ Комиссии и ее вспомогательных органов. Обновленная </w:t>
      </w:r>
      <w:hyperlink r:id="rId13" w:history="1">
        <w:proofErr w:type="spellStart"/>
        <w:r w:rsidRPr="008852FE">
          <w:rPr>
            <w:rStyle w:val="Hyperlink"/>
            <w:lang w:val="ru-RU"/>
          </w:rPr>
          <w:t>органиграмма</w:t>
        </w:r>
        <w:proofErr w:type="spellEnd"/>
      </w:hyperlink>
      <w:r w:rsidRPr="00343EFB">
        <w:rPr>
          <w:lang w:val="ru-RU"/>
        </w:rPr>
        <w:t xml:space="preserve"> СЕРКОМ, а также подробная информация о должностных лицах, </w:t>
      </w:r>
      <w:hyperlink r:id="rId14" w:history="1">
        <w:r w:rsidRPr="004467A5">
          <w:rPr>
            <w:rStyle w:val="Hyperlink"/>
            <w:lang w:val="ru-RU"/>
          </w:rPr>
          <w:t>таблица с перечнем экспертов</w:t>
        </w:r>
      </w:hyperlink>
      <w:r w:rsidRPr="00343EFB">
        <w:rPr>
          <w:lang w:val="ru-RU"/>
        </w:rPr>
        <w:t xml:space="preserve"> различных вспомогательных органов, отчеты ГУ</w:t>
      </w:r>
      <w:r w:rsidR="00FD6E41">
        <w:rPr>
          <w:lang w:val="en-US"/>
        </w:rPr>
        <w:t> </w:t>
      </w:r>
      <w:r w:rsidRPr="00343EFB">
        <w:rPr>
          <w:lang w:val="ru-RU"/>
        </w:rPr>
        <w:t xml:space="preserve">СЕРКОМ и ссылки на специальные веб-страницы ПК и ИГ с подробным описанием их деятельности, результатов и докладов можно найти на </w:t>
      </w:r>
      <w:hyperlink r:id="rId15" w:history="1">
        <w:r w:rsidRPr="00FD6E41">
          <w:rPr>
            <w:rStyle w:val="Hyperlink"/>
            <w:lang w:val="ru-RU"/>
          </w:rPr>
          <w:t>веб-сайте</w:t>
        </w:r>
      </w:hyperlink>
      <w:r w:rsidRPr="00343EFB">
        <w:rPr>
          <w:lang w:val="ru-RU"/>
        </w:rPr>
        <w:t xml:space="preserve"> СЕРКОМ.</w:t>
      </w:r>
    </w:p>
    <w:bookmarkEnd w:id="3"/>
    <w:p w14:paraId="36DB26AC" w14:textId="52C06DDE" w:rsidR="000C52E2" w:rsidRPr="00343EFB" w:rsidRDefault="00042412" w:rsidP="00490E8E">
      <w:pPr>
        <w:pStyle w:val="Heading3"/>
        <w:tabs>
          <w:tab w:val="left" w:pos="567"/>
        </w:tabs>
        <w:rPr>
          <w:b w:val="0"/>
          <w:bCs w:val="0"/>
          <w:lang w:val="ru-RU"/>
        </w:rPr>
      </w:pPr>
      <w:r w:rsidRPr="00343EFB">
        <w:rPr>
          <w:lang w:val="ru-RU"/>
        </w:rPr>
        <w:t>Основные мероприятия со времени проведения СЕРКОМ-1(II)</w:t>
      </w:r>
    </w:p>
    <w:p w14:paraId="7FA8C2AA" w14:textId="09F7A23E" w:rsidR="007F3620" w:rsidRPr="00343EFB" w:rsidRDefault="007F3620" w:rsidP="007F3620">
      <w:pPr>
        <w:pStyle w:val="WMOBodyText"/>
        <w:keepNext/>
        <w:keepLines/>
        <w:tabs>
          <w:tab w:val="left" w:pos="567"/>
        </w:tabs>
        <w:ind w:left="567" w:hanging="567"/>
        <w:rPr>
          <w:lang w:val="ru-RU"/>
        </w:rPr>
      </w:pPr>
      <w:r w:rsidRPr="00343EFB">
        <w:rPr>
          <w:lang w:val="ru-RU"/>
        </w:rPr>
        <w:t>5)</w:t>
      </w:r>
      <w:r w:rsidRPr="00343EFB">
        <w:rPr>
          <w:lang w:val="ru-RU"/>
        </w:rPr>
        <w:tab/>
        <w:t>Основные мероприятия и достижения СЕРКОМ в период с февраля 2021</w:t>
      </w:r>
      <w:r w:rsidR="00CF71EC">
        <w:rPr>
          <w:lang w:val="ru-RU"/>
        </w:rPr>
        <w:t> г.</w:t>
      </w:r>
      <w:r w:rsidRPr="00343EFB">
        <w:rPr>
          <w:lang w:val="ru-RU"/>
        </w:rPr>
        <w:t xml:space="preserve"> по октябрь 2022</w:t>
      </w:r>
      <w:r w:rsidR="00CF71EC">
        <w:rPr>
          <w:lang w:val="ru-RU"/>
        </w:rPr>
        <w:t> г.</w:t>
      </w:r>
      <w:r w:rsidRPr="00343EFB">
        <w:rPr>
          <w:lang w:val="ru-RU"/>
        </w:rPr>
        <w:t xml:space="preserve"> приводятся ниже.</w:t>
      </w:r>
    </w:p>
    <w:p w14:paraId="4DF9B9EF" w14:textId="42074CD1" w:rsidR="00E47A37" w:rsidRPr="00343EFB" w:rsidRDefault="00E47A37" w:rsidP="00E47A37">
      <w:pPr>
        <w:pStyle w:val="Heading4"/>
        <w:rPr>
          <w:lang w:val="ru-RU"/>
        </w:rPr>
      </w:pPr>
      <w:r w:rsidRPr="00343EFB">
        <w:rPr>
          <w:bCs/>
          <w:iCs/>
          <w:lang w:val="ru-RU"/>
        </w:rPr>
        <w:t xml:space="preserve">Организация </w:t>
      </w:r>
      <w:r w:rsidR="00734CA7">
        <w:rPr>
          <w:bCs/>
          <w:iCs/>
          <w:lang w:val="ru-RU"/>
        </w:rPr>
        <w:t>заседаний</w:t>
      </w:r>
      <w:r w:rsidRPr="00343EFB">
        <w:rPr>
          <w:bCs/>
          <w:iCs/>
          <w:lang w:val="ru-RU"/>
        </w:rPr>
        <w:t xml:space="preserve"> и участие в них</w:t>
      </w:r>
    </w:p>
    <w:p w14:paraId="78231EA9" w14:textId="24764EB5" w:rsidR="00673B28" w:rsidRPr="00343EFB" w:rsidRDefault="00673B28" w:rsidP="00673B28">
      <w:pPr>
        <w:pStyle w:val="WMOBodyText"/>
        <w:keepNext/>
        <w:keepLines/>
        <w:ind w:left="1134" w:hanging="567"/>
        <w:rPr>
          <w:lang w:val="ru-RU"/>
        </w:rPr>
      </w:pPr>
      <w:r w:rsidRPr="00343EFB">
        <w:rPr>
          <w:lang w:val="ru-RU"/>
        </w:rPr>
        <w:t>a)</w:t>
      </w:r>
      <w:r w:rsidRPr="00343EFB">
        <w:rPr>
          <w:lang w:val="ru-RU"/>
        </w:rPr>
        <w:tab/>
        <w:t>Проведение еще шести виртуальных заседаний ГУ (заседания с 7 по 12) в мае, июле, сентябре, декабре 2021</w:t>
      </w:r>
      <w:r w:rsidR="00CF71EC">
        <w:rPr>
          <w:lang w:val="ru-RU"/>
        </w:rPr>
        <w:t> г.</w:t>
      </w:r>
      <w:r w:rsidRPr="00343EFB">
        <w:rPr>
          <w:lang w:val="ru-RU"/>
        </w:rPr>
        <w:t>, марте и июле 2022</w:t>
      </w:r>
      <w:r w:rsidR="00CF71EC">
        <w:rPr>
          <w:lang w:val="ru-RU"/>
        </w:rPr>
        <w:t> г.</w:t>
      </w:r>
      <w:r w:rsidRPr="00343EFB">
        <w:rPr>
          <w:lang w:val="ru-RU"/>
        </w:rPr>
        <w:t xml:space="preserve">, доклады о которых будут доступны </w:t>
      </w:r>
      <w:r w:rsidR="00570EEA">
        <w:rPr>
          <w:lang w:val="ru-RU"/>
        </w:rPr>
        <w:t xml:space="preserve">в </w:t>
      </w:r>
      <w:hyperlink r:id="rId16" w:history="1">
        <w:r w:rsidR="00570EEA" w:rsidRPr="00570EEA">
          <w:rPr>
            <w:rStyle w:val="Hyperlink"/>
            <w:lang w:val="ru-RU"/>
          </w:rPr>
          <w:t>онлайн режиме</w:t>
        </w:r>
      </w:hyperlink>
      <w:r w:rsidR="004E0C92">
        <w:rPr>
          <w:lang w:val="ru-RU"/>
        </w:rPr>
        <w:t>;</w:t>
      </w:r>
    </w:p>
    <w:p w14:paraId="765C27E9" w14:textId="0C4613C8" w:rsidR="00673B28" w:rsidRPr="00343EFB" w:rsidRDefault="00673B28" w:rsidP="00673B28">
      <w:pPr>
        <w:pStyle w:val="WMOBodyText"/>
        <w:ind w:left="1134" w:hanging="567"/>
        <w:rPr>
          <w:lang w:val="ru-RU"/>
        </w:rPr>
      </w:pPr>
      <w:r w:rsidRPr="00343EFB">
        <w:rPr>
          <w:lang w:val="ru-RU"/>
        </w:rPr>
        <w:t>b)</w:t>
      </w:r>
      <w:r w:rsidRPr="00343EFB">
        <w:rPr>
          <w:lang w:val="ru-RU"/>
        </w:rPr>
        <w:tab/>
        <w:t>Проведение первого полного гибридного заседания ГУ СЕРКОМ в Женеве со 2 по 5</w:t>
      </w:r>
      <w:r w:rsidR="000C2F03">
        <w:rPr>
          <w:lang w:val="ru-RU"/>
        </w:rPr>
        <w:t> </w:t>
      </w:r>
      <w:r w:rsidRPr="00343EFB">
        <w:rPr>
          <w:lang w:val="ru-RU"/>
        </w:rPr>
        <w:t>мая 2022</w:t>
      </w:r>
      <w:r w:rsidR="00CF71EC">
        <w:rPr>
          <w:lang w:val="ru-RU"/>
        </w:rPr>
        <w:t> г.</w:t>
      </w:r>
      <w:r w:rsidRPr="00343EFB">
        <w:rPr>
          <w:lang w:val="ru-RU"/>
        </w:rPr>
        <w:t>, в котором две трети членов ГУ (11 из 18) участвовали лично, а остальные</w:t>
      </w:r>
      <w:r w:rsidR="00CF71EC">
        <w:rPr>
          <w:lang w:val="ru-RU"/>
        </w:rPr>
        <w:t xml:space="preserve"> — </w:t>
      </w:r>
      <w:r w:rsidRPr="00343EFB">
        <w:rPr>
          <w:lang w:val="ru-RU"/>
        </w:rPr>
        <w:t>виртуально, несмотря на полный график работы и связанные с этим неудобные часы для некоторых участников; на встрече обсуждался прогресс, достигнутый ПК и ИГ в межсессионный период, а также предлагаемое обновление Стратегии в области предоставления обслуживания и плана ее осуществления и подготовка ко второй (очной) сессии СЕРКОМ в октябре 2022</w:t>
      </w:r>
      <w:r w:rsidR="00CF71EC">
        <w:rPr>
          <w:lang w:val="ru-RU"/>
        </w:rPr>
        <w:t> г.</w:t>
      </w:r>
      <w:r w:rsidRPr="00343EFB">
        <w:rPr>
          <w:lang w:val="ru-RU"/>
        </w:rPr>
        <w:t xml:space="preserve">; документы и презентации доступны </w:t>
      </w:r>
      <w:hyperlink r:id="rId17" w:history="1">
        <w:r w:rsidRPr="000C2F03">
          <w:rPr>
            <w:rStyle w:val="Hyperlink"/>
            <w:lang w:val="ru-RU"/>
          </w:rPr>
          <w:t>здесь</w:t>
        </w:r>
      </w:hyperlink>
      <w:r w:rsidRPr="00343EFB">
        <w:rPr>
          <w:lang w:val="ru-RU"/>
        </w:rPr>
        <w:t>;</w:t>
      </w:r>
    </w:p>
    <w:p w14:paraId="487412D9" w14:textId="77777777" w:rsidR="00673B28" w:rsidRPr="00343EFB" w:rsidRDefault="00673B28" w:rsidP="00673B28">
      <w:pPr>
        <w:pStyle w:val="WMOBodyText"/>
        <w:ind w:left="1134" w:hanging="567"/>
        <w:rPr>
          <w:lang w:val="ru-RU"/>
        </w:rPr>
      </w:pPr>
      <w:r w:rsidRPr="00343EFB">
        <w:rPr>
          <w:lang w:val="ru-RU"/>
        </w:rPr>
        <w:t>c)</w:t>
      </w:r>
      <w:r w:rsidRPr="00343EFB">
        <w:rPr>
          <w:lang w:val="ru-RU"/>
        </w:rPr>
        <w:tab/>
        <w:t>Личное участие в заседании ГУ СЕРКОМ в Женеве недавно назначенных технических координаторов (служб) из региональных бюро Всемирной метеорологической организации (ВМО) свидетельствует о важном первом шаге в достижении более тесной координации с региональными ассоциациями и их участии в планах и деятельности СЕРКОМ на основе лучшего понимания региональных потребностей и приоритетов;</w:t>
      </w:r>
    </w:p>
    <w:p w14:paraId="2803FCC1" w14:textId="5EA41F00" w:rsidR="00673B28" w:rsidRPr="00343EFB" w:rsidRDefault="00673B28" w:rsidP="00673B28">
      <w:pPr>
        <w:pStyle w:val="WMOBodyText"/>
        <w:ind w:left="1134" w:hanging="567"/>
        <w:rPr>
          <w:lang w:val="ru-RU"/>
        </w:rPr>
      </w:pPr>
      <w:r w:rsidRPr="00343EFB">
        <w:rPr>
          <w:lang w:val="ru-RU"/>
        </w:rPr>
        <w:t>d)</w:t>
      </w:r>
      <w:r w:rsidRPr="00343EFB">
        <w:rPr>
          <w:lang w:val="ru-RU"/>
        </w:rPr>
        <w:tab/>
        <w:t>Проведение в апреле 2022</w:t>
      </w:r>
      <w:r w:rsidR="00CF71EC">
        <w:rPr>
          <w:lang w:val="ru-RU"/>
        </w:rPr>
        <w:t> г.</w:t>
      </w:r>
      <w:r w:rsidRPr="00343EFB">
        <w:rPr>
          <w:lang w:val="ru-RU"/>
        </w:rPr>
        <w:t xml:space="preserve"> в Женеве трех совместных </w:t>
      </w:r>
      <w:r w:rsidR="00734CA7">
        <w:rPr>
          <w:lang w:val="ru-RU"/>
        </w:rPr>
        <w:t>заседаний</w:t>
      </w:r>
      <w:r w:rsidRPr="00343EFB">
        <w:rPr>
          <w:lang w:val="ru-RU"/>
        </w:rPr>
        <w:t xml:space="preserve"> продолжительностью в полдня для руководства и координаторов Секретариата Постоянных комитетов по гидрологическому обслуживанию (ПК-ГИД), климатическому </w:t>
      </w:r>
      <w:r w:rsidR="00267F3B" w:rsidRPr="00343EFB">
        <w:rPr>
          <w:lang w:val="ru-RU"/>
        </w:rPr>
        <w:t>обслуживанию</w:t>
      </w:r>
      <w:r w:rsidRPr="00343EFB">
        <w:rPr>
          <w:lang w:val="ru-RU"/>
        </w:rPr>
        <w:t xml:space="preserve"> (ПК-КЛИ), обслуживанию сельского хозяйства (ПК-СХ) и обслуживанию в области снижения риска бедствий и обслуживанию населения (ПК-СРБ) в целях более эффективного согласования, интеграции и координации соответствующей деятельности этих органов;</w:t>
      </w:r>
    </w:p>
    <w:p w14:paraId="3C043D7F" w14:textId="77777777" w:rsidR="00673B28" w:rsidRPr="00343EFB" w:rsidRDefault="00673B28" w:rsidP="00673B28">
      <w:pPr>
        <w:pStyle w:val="WMOBodyText"/>
        <w:ind w:left="1134" w:hanging="567"/>
        <w:rPr>
          <w:lang w:val="ru-RU"/>
        </w:rPr>
      </w:pPr>
      <w:r w:rsidRPr="00343EFB">
        <w:rPr>
          <w:lang w:val="ru-RU"/>
        </w:rPr>
        <w:t>e)</w:t>
      </w:r>
      <w:r w:rsidRPr="00343EFB">
        <w:rPr>
          <w:lang w:val="ru-RU"/>
        </w:rPr>
        <w:tab/>
        <w:t xml:space="preserve">Продолжение тесной координации с Комиссией по наблюдениям, инфраструктуре и информационным системам (ИНФКОМ) и группами управления Совета по исследованиям, соответствующими руководителями и рабочими структурами, в частности, проведение четырех совместных заседаний исполнительных руководителей по </w:t>
      </w:r>
      <w:proofErr w:type="spellStart"/>
      <w:r w:rsidRPr="00343EFB">
        <w:rPr>
          <w:lang w:val="ru-RU"/>
        </w:rPr>
        <w:t>межсекторальным</w:t>
      </w:r>
      <w:proofErr w:type="spellEnd"/>
      <w:r w:rsidRPr="00343EFB">
        <w:rPr>
          <w:lang w:val="ru-RU"/>
        </w:rPr>
        <w:t xml:space="preserve"> вопросам, таким как координация обновления нормативной базы ВМО; разработка требований Глобальной системы обработки данных и прогнозирования (ГСОДП) для удовлетворения потребностей конечных пользователей с использованием в качестве экспериментального примера </w:t>
      </w:r>
      <w:proofErr w:type="spellStart"/>
      <w:r w:rsidRPr="00343EFB">
        <w:rPr>
          <w:lang w:val="ru-RU"/>
        </w:rPr>
        <w:t>субсезонных</w:t>
      </w:r>
      <w:proofErr w:type="spellEnd"/>
      <w:r w:rsidRPr="00343EFB">
        <w:rPr>
          <w:lang w:val="ru-RU"/>
        </w:rPr>
        <w:t xml:space="preserve"> и сезонных прогнозов; и улучшение интеграции в основанное на воздействии обслуживание в области социальных наук;</w:t>
      </w:r>
    </w:p>
    <w:p w14:paraId="09B8129F" w14:textId="5146B174" w:rsidR="00673B28" w:rsidRPr="00343EFB" w:rsidRDefault="00673B28" w:rsidP="00673B28">
      <w:pPr>
        <w:pStyle w:val="WMOBodyText"/>
        <w:ind w:left="1134" w:hanging="567"/>
        <w:rPr>
          <w:lang w:val="ru-RU"/>
        </w:rPr>
      </w:pPr>
      <w:r w:rsidRPr="00343EFB">
        <w:rPr>
          <w:lang w:val="ru-RU"/>
        </w:rPr>
        <w:lastRenderedPageBreak/>
        <w:t>f)</w:t>
      </w:r>
      <w:r w:rsidRPr="00343EFB">
        <w:rPr>
          <w:lang w:val="ru-RU"/>
        </w:rPr>
        <w:tab/>
        <w:t>Президент СЕРКОМ, поддерживаемый и/или представленный вице-президентами СЕРКОМ, также активно участвовал в ряде виртуальных, гибридных и очных встреч и связанных с ними мероприятиях, включая:</w:t>
      </w:r>
    </w:p>
    <w:p w14:paraId="2FB2085E" w14:textId="177B9C73" w:rsidR="00550D60" w:rsidRPr="00343EFB" w:rsidRDefault="00341765" w:rsidP="00341765">
      <w:pPr>
        <w:pStyle w:val="WMOBodyText"/>
        <w:ind w:left="1701" w:hanging="567"/>
        <w:rPr>
          <w:lang w:val="ru-RU"/>
        </w:rPr>
      </w:pPr>
      <w:r w:rsidRPr="00343EFB">
        <w:rPr>
          <w:lang w:val="ru-RU"/>
        </w:rPr>
        <w:t>i)</w:t>
      </w:r>
      <w:r w:rsidRPr="00343EFB">
        <w:rPr>
          <w:lang w:val="ru-RU"/>
        </w:rPr>
        <w:tab/>
      </w:r>
      <w:r w:rsidR="00550D60" w:rsidRPr="00343EFB">
        <w:rPr>
          <w:lang w:val="ru-RU"/>
        </w:rPr>
        <w:t>заседания Технического координационного комитета (ТКК) ВМО;</w:t>
      </w:r>
    </w:p>
    <w:p w14:paraId="5BF7C76D" w14:textId="2914A145" w:rsidR="00550D60" w:rsidRPr="00343EFB" w:rsidRDefault="00341765" w:rsidP="00341765">
      <w:pPr>
        <w:pStyle w:val="WMOBodyText"/>
        <w:ind w:left="1701" w:hanging="567"/>
        <w:rPr>
          <w:lang w:val="ru-RU"/>
        </w:rPr>
      </w:pPr>
      <w:proofErr w:type="spellStart"/>
      <w:r w:rsidRPr="00343EFB">
        <w:rPr>
          <w:lang w:val="ru-RU"/>
        </w:rPr>
        <w:t>ii</w:t>
      </w:r>
      <w:proofErr w:type="spellEnd"/>
      <w:r w:rsidRPr="00343EFB">
        <w:rPr>
          <w:lang w:val="ru-RU"/>
        </w:rPr>
        <w:t>)</w:t>
      </w:r>
      <w:r w:rsidRPr="00343EFB">
        <w:rPr>
          <w:lang w:val="ru-RU"/>
        </w:rPr>
        <w:tab/>
      </w:r>
      <w:r w:rsidR="00550D60" w:rsidRPr="00343EFB">
        <w:rPr>
          <w:lang w:val="ru-RU"/>
        </w:rPr>
        <w:t>часть III первой сессии ИНФКОМ;</w:t>
      </w:r>
    </w:p>
    <w:p w14:paraId="4BAA932A" w14:textId="0DF91E86" w:rsidR="00550D60" w:rsidRPr="00343EFB" w:rsidRDefault="00341765" w:rsidP="00341765">
      <w:pPr>
        <w:pStyle w:val="WMOBodyText"/>
        <w:ind w:left="1701" w:hanging="567"/>
        <w:rPr>
          <w:lang w:val="ru-RU"/>
        </w:rPr>
      </w:pPr>
      <w:proofErr w:type="spellStart"/>
      <w:r w:rsidRPr="00343EFB">
        <w:rPr>
          <w:lang w:val="ru-RU"/>
        </w:rPr>
        <w:t>iii</w:t>
      </w:r>
      <w:proofErr w:type="spellEnd"/>
      <w:r w:rsidRPr="00343EFB">
        <w:rPr>
          <w:lang w:val="ru-RU"/>
        </w:rPr>
        <w:t>)</w:t>
      </w:r>
      <w:r w:rsidRPr="00343EFB">
        <w:rPr>
          <w:lang w:val="ru-RU"/>
        </w:rPr>
        <w:tab/>
      </w:r>
      <w:r w:rsidR="00550D60" w:rsidRPr="00343EFB">
        <w:rPr>
          <w:lang w:val="ru-RU"/>
        </w:rPr>
        <w:t>обсуждение реализации политики ВМО в области данных;</w:t>
      </w:r>
    </w:p>
    <w:p w14:paraId="69DC81AE" w14:textId="6FD9B4C7" w:rsidR="00550D60" w:rsidRPr="00343EFB" w:rsidRDefault="00341765" w:rsidP="00341765">
      <w:pPr>
        <w:pStyle w:val="WMOBodyText"/>
        <w:ind w:left="1701" w:hanging="567"/>
        <w:rPr>
          <w:lang w:val="ru-RU"/>
        </w:rPr>
      </w:pPr>
      <w:proofErr w:type="spellStart"/>
      <w:r w:rsidRPr="00343EFB">
        <w:rPr>
          <w:lang w:val="ru-RU"/>
        </w:rPr>
        <w:t>iv</w:t>
      </w:r>
      <w:proofErr w:type="spellEnd"/>
      <w:r w:rsidRPr="00343EFB">
        <w:rPr>
          <w:lang w:val="ru-RU"/>
        </w:rPr>
        <w:t>)</w:t>
      </w:r>
      <w:r w:rsidRPr="00343EFB">
        <w:rPr>
          <w:lang w:val="ru-RU"/>
        </w:rPr>
        <w:tab/>
      </w:r>
      <w:r w:rsidR="00550D60" w:rsidRPr="00343EFB">
        <w:rPr>
          <w:lang w:val="ru-RU"/>
        </w:rPr>
        <w:t>восемнадцатые сессии региональных ассоциаций (РА) I, III, IV и VI;</w:t>
      </w:r>
    </w:p>
    <w:p w14:paraId="4B67DEBB" w14:textId="73250FBD" w:rsidR="00550D60" w:rsidRPr="00343EFB" w:rsidRDefault="00341765" w:rsidP="00341765">
      <w:pPr>
        <w:pStyle w:val="WMOBodyText"/>
        <w:ind w:left="1701" w:hanging="567"/>
        <w:rPr>
          <w:lang w:val="ru-RU"/>
        </w:rPr>
      </w:pPr>
      <w:r w:rsidRPr="00343EFB">
        <w:rPr>
          <w:lang w:val="ru-RU"/>
        </w:rPr>
        <w:t>v)</w:t>
      </w:r>
      <w:r w:rsidRPr="00343EFB">
        <w:rPr>
          <w:lang w:val="ru-RU"/>
        </w:rPr>
        <w:tab/>
      </w:r>
      <w:r w:rsidR="00734CA7">
        <w:rPr>
          <w:lang w:val="ru-RU"/>
        </w:rPr>
        <w:t>заседания</w:t>
      </w:r>
      <w:r w:rsidR="00550D60" w:rsidRPr="00343EFB">
        <w:rPr>
          <w:lang w:val="ru-RU"/>
        </w:rPr>
        <w:t xml:space="preserve"> Координационной группы экспертов по гидрологии (КГЭГ), Координационной группы экспертов по климату (КГЭК) и Группы экспертов по развитию потенциала (ГЭРП), а также Совместного совета по сотрудничеству (ССС) между ВМО и Межправительственной океанографической комисси</w:t>
      </w:r>
      <w:r w:rsidR="009C64BB">
        <w:rPr>
          <w:lang w:val="ru-RU"/>
        </w:rPr>
        <w:t>ей</w:t>
      </w:r>
      <w:r w:rsidR="00550D60" w:rsidRPr="00343EFB">
        <w:rPr>
          <w:lang w:val="ru-RU"/>
        </w:rPr>
        <w:t xml:space="preserve"> (МОК);</w:t>
      </w:r>
    </w:p>
    <w:p w14:paraId="6AD882B3" w14:textId="7F12110D" w:rsidR="00550D60" w:rsidRPr="00343EFB" w:rsidRDefault="00341765" w:rsidP="00341765">
      <w:pPr>
        <w:pStyle w:val="WMOBodyText"/>
        <w:ind w:left="1701" w:hanging="567"/>
        <w:rPr>
          <w:lang w:val="ru-RU"/>
        </w:rPr>
      </w:pPr>
      <w:proofErr w:type="spellStart"/>
      <w:r w:rsidRPr="00343EFB">
        <w:rPr>
          <w:lang w:val="ru-RU"/>
        </w:rPr>
        <w:t>vi</w:t>
      </w:r>
      <w:proofErr w:type="spellEnd"/>
      <w:r w:rsidRPr="00343EFB">
        <w:rPr>
          <w:lang w:val="ru-RU"/>
        </w:rPr>
        <w:t>)</w:t>
      </w:r>
      <w:r w:rsidRPr="00343EFB">
        <w:rPr>
          <w:lang w:val="ru-RU"/>
        </w:rPr>
        <w:tab/>
      </w:r>
      <w:r w:rsidR="00734CA7">
        <w:rPr>
          <w:lang w:val="ru-RU"/>
        </w:rPr>
        <w:t>заседания</w:t>
      </w:r>
      <w:r w:rsidR="00734CA7" w:rsidRPr="00343EFB">
        <w:rPr>
          <w:lang w:val="ru-RU"/>
        </w:rPr>
        <w:t xml:space="preserve"> </w:t>
      </w:r>
      <w:r w:rsidR="00550D60" w:rsidRPr="00343EFB">
        <w:rPr>
          <w:lang w:val="ru-RU"/>
        </w:rPr>
        <w:t>Целевой группы Исполнительного совета по всестороннему пересмотру концепции РА;</w:t>
      </w:r>
    </w:p>
    <w:p w14:paraId="0F1AF3E8" w14:textId="63779EC0" w:rsidR="00550D60" w:rsidRPr="00343EFB" w:rsidRDefault="00341765" w:rsidP="00341765">
      <w:pPr>
        <w:pStyle w:val="WMOBodyText"/>
        <w:ind w:left="1701" w:hanging="567"/>
        <w:rPr>
          <w:lang w:val="ru-RU"/>
        </w:rPr>
      </w:pPr>
      <w:proofErr w:type="spellStart"/>
      <w:r w:rsidRPr="00343EFB">
        <w:rPr>
          <w:lang w:val="ru-RU"/>
        </w:rPr>
        <w:t>vii</w:t>
      </w:r>
      <w:proofErr w:type="spellEnd"/>
      <w:r w:rsidRPr="00343EFB">
        <w:rPr>
          <w:lang w:val="ru-RU"/>
        </w:rPr>
        <w:t>)</w:t>
      </w:r>
      <w:r w:rsidRPr="00343EFB">
        <w:rPr>
          <w:lang w:val="ru-RU"/>
        </w:rPr>
        <w:tab/>
      </w:r>
      <w:r w:rsidR="00550D60" w:rsidRPr="00343EFB">
        <w:rPr>
          <w:lang w:val="ru-RU"/>
        </w:rPr>
        <w:t>онлайновые форумы при содействии Бюро ВМО по взаимодействию между государственным и частным сектором (ВГЧС);</w:t>
      </w:r>
    </w:p>
    <w:p w14:paraId="180BCDE5" w14:textId="12E12C92" w:rsidR="00550D60" w:rsidRPr="00343EFB" w:rsidRDefault="00341765" w:rsidP="00341765">
      <w:pPr>
        <w:pStyle w:val="WMOBodyText"/>
        <w:ind w:left="1701" w:hanging="567"/>
        <w:rPr>
          <w:lang w:val="ru-RU"/>
        </w:rPr>
      </w:pPr>
      <w:proofErr w:type="spellStart"/>
      <w:r w:rsidRPr="00343EFB">
        <w:rPr>
          <w:lang w:val="ru-RU"/>
        </w:rPr>
        <w:t>viii</w:t>
      </w:r>
      <w:proofErr w:type="spellEnd"/>
      <w:r w:rsidRPr="00343EFB">
        <w:rPr>
          <w:lang w:val="ru-RU"/>
        </w:rPr>
        <w:t>)</w:t>
      </w:r>
      <w:r w:rsidRPr="00343EFB">
        <w:rPr>
          <w:lang w:val="ru-RU"/>
        </w:rPr>
        <w:tab/>
      </w:r>
      <w:r w:rsidR="00550D60" w:rsidRPr="00343EFB">
        <w:rPr>
          <w:lang w:val="ru-RU"/>
        </w:rPr>
        <w:t>третье заседание Группы экспертов по развитию потенциала (ГЭРП-3) (15</w:t>
      </w:r>
      <w:r w:rsidR="008522C4">
        <w:rPr>
          <w:lang w:val="ru-RU"/>
        </w:rPr>
        <w:t>–</w:t>
      </w:r>
      <w:r w:rsidR="00550D60" w:rsidRPr="00343EFB">
        <w:rPr>
          <w:lang w:val="ru-RU"/>
        </w:rPr>
        <w:t>16</w:t>
      </w:r>
      <w:r w:rsidR="008522C4">
        <w:rPr>
          <w:lang w:val="ru-RU"/>
        </w:rPr>
        <w:t> </w:t>
      </w:r>
      <w:r w:rsidR="00550D60" w:rsidRPr="00343EFB">
        <w:rPr>
          <w:lang w:val="ru-RU"/>
        </w:rPr>
        <w:t>сентября 2021</w:t>
      </w:r>
      <w:r w:rsidR="00CF71EC">
        <w:rPr>
          <w:lang w:val="ru-RU"/>
        </w:rPr>
        <w:t> г.</w:t>
      </w:r>
      <w:r w:rsidR="00550D60" w:rsidRPr="00343EFB">
        <w:rPr>
          <w:lang w:val="ru-RU"/>
        </w:rPr>
        <w:t>);</w:t>
      </w:r>
    </w:p>
    <w:p w14:paraId="17E69007" w14:textId="06D68A20" w:rsidR="00550D60" w:rsidRPr="00343EFB" w:rsidRDefault="00341765" w:rsidP="00341765">
      <w:pPr>
        <w:pStyle w:val="WMOBodyText"/>
        <w:ind w:left="1701" w:hanging="567"/>
        <w:rPr>
          <w:lang w:val="ru-RU"/>
        </w:rPr>
      </w:pPr>
      <w:proofErr w:type="spellStart"/>
      <w:r w:rsidRPr="00343EFB">
        <w:rPr>
          <w:lang w:val="ru-RU"/>
        </w:rPr>
        <w:t>ix</w:t>
      </w:r>
      <w:proofErr w:type="spellEnd"/>
      <w:r w:rsidRPr="00343EFB">
        <w:rPr>
          <w:lang w:val="ru-RU"/>
        </w:rPr>
        <w:t>)</w:t>
      </w:r>
      <w:r w:rsidRPr="00343EFB">
        <w:rPr>
          <w:lang w:val="ru-RU"/>
        </w:rPr>
        <w:tab/>
      </w:r>
      <w:r w:rsidR="00550D60" w:rsidRPr="00343EFB">
        <w:rPr>
          <w:lang w:val="ru-RU"/>
        </w:rPr>
        <w:t xml:space="preserve">Внеочередную сессию Всемирного метеорологического конгресса </w:t>
      </w:r>
      <w:r w:rsidR="00F17DBB">
        <w:rPr>
          <w:lang w:val="ru-RU"/>
        </w:rPr>
        <w:br/>
      </w:r>
      <w:r w:rsidR="00550D60" w:rsidRPr="00343EFB">
        <w:rPr>
          <w:lang w:val="ru-RU"/>
        </w:rPr>
        <w:t>(</w:t>
      </w:r>
      <w:r w:rsidR="000F252F">
        <w:rPr>
          <w:lang w:val="ru-RU"/>
        </w:rPr>
        <w:t>Кг-</w:t>
      </w:r>
      <w:proofErr w:type="spellStart"/>
      <w:proofErr w:type="gramStart"/>
      <w:r w:rsidR="000F252F">
        <w:rPr>
          <w:lang w:val="ru-RU"/>
        </w:rPr>
        <w:t>Внеоч</w:t>
      </w:r>
      <w:proofErr w:type="spellEnd"/>
      <w:r w:rsidR="000F252F">
        <w:rPr>
          <w:lang w:val="ru-RU"/>
        </w:rPr>
        <w:t>.</w:t>
      </w:r>
      <w:r w:rsidR="00550D60" w:rsidRPr="00343EFB">
        <w:rPr>
          <w:lang w:val="ru-RU"/>
        </w:rPr>
        <w:t>(</w:t>
      </w:r>
      <w:proofErr w:type="gramEnd"/>
      <w:r w:rsidR="00550D60" w:rsidRPr="00343EFB">
        <w:rPr>
          <w:lang w:val="ru-RU"/>
        </w:rPr>
        <w:t>2021)), 11</w:t>
      </w:r>
      <w:r w:rsidR="008522C4">
        <w:rPr>
          <w:lang w:val="ru-RU"/>
        </w:rPr>
        <w:t>–</w:t>
      </w:r>
      <w:r w:rsidR="00550D60" w:rsidRPr="00343EFB">
        <w:rPr>
          <w:lang w:val="ru-RU"/>
        </w:rPr>
        <w:t>22</w:t>
      </w:r>
      <w:r w:rsidR="008522C4">
        <w:rPr>
          <w:lang w:val="ru-RU"/>
        </w:rPr>
        <w:t> </w:t>
      </w:r>
      <w:r w:rsidR="00550D60" w:rsidRPr="00343EFB">
        <w:rPr>
          <w:lang w:val="ru-RU"/>
        </w:rPr>
        <w:t>октября 2021</w:t>
      </w:r>
      <w:r w:rsidR="00CF71EC">
        <w:rPr>
          <w:lang w:val="ru-RU"/>
        </w:rPr>
        <w:t> г.</w:t>
      </w:r>
      <w:r w:rsidR="00550D60" w:rsidRPr="00343EFB">
        <w:rPr>
          <w:lang w:val="ru-RU"/>
        </w:rPr>
        <w:t>;</w:t>
      </w:r>
    </w:p>
    <w:p w14:paraId="03301B1D" w14:textId="12EEBD8B" w:rsidR="00550D60" w:rsidRPr="00343EFB" w:rsidRDefault="00341765" w:rsidP="00341765">
      <w:pPr>
        <w:pStyle w:val="WMOBodyText"/>
        <w:ind w:left="1701" w:hanging="567"/>
        <w:rPr>
          <w:lang w:val="ru-RU"/>
        </w:rPr>
      </w:pPr>
      <w:r w:rsidRPr="00343EFB">
        <w:rPr>
          <w:lang w:val="ru-RU"/>
        </w:rPr>
        <w:t>x)</w:t>
      </w:r>
      <w:r w:rsidRPr="00343EFB">
        <w:rPr>
          <w:lang w:val="ru-RU"/>
        </w:rPr>
        <w:tab/>
      </w:r>
      <w:r w:rsidR="00267F3B" w:rsidRPr="00343EFB">
        <w:rPr>
          <w:lang w:val="ru-RU"/>
        </w:rPr>
        <w:t>Гидрологическую</w:t>
      </w:r>
      <w:r w:rsidR="00550D60" w:rsidRPr="00343EFB">
        <w:rPr>
          <w:lang w:val="ru-RU"/>
        </w:rPr>
        <w:t xml:space="preserve"> ассамблею (октябрь 2021</w:t>
      </w:r>
      <w:r w:rsidR="00CF71EC">
        <w:rPr>
          <w:lang w:val="ru-RU"/>
        </w:rPr>
        <w:t> г.</w:t>
      </w:r>
      <w:r w:rsidR="00550D60" w:rsidRPr="00343EFB">
        <w:rPr>
          <w:lang w:val="ru-RU"/>
        </w:rPr>
        <w:t>);</w:t>
      </w:r>
    </w:p>
    <w:p w14:paraId="678CCE59" w14:textId="46FA7F34" w:rsidR="00550D60" w:rsidRPr="00343EFB" w:rsidRDefault="00341765" w:rsidP="00341765">
      <w:pPr>
        <w:pStyle w:val="WMOBodyText"/>
        <w:ind w:left="1701" w:hanging="567"/>
        <w:rPr>
          <w:lang w:val="ru-RU"/>
        </w:rPr>
      </w:pPr>
      <w:proofErr w:type="spellStart"/>
      <w:r w:rsidRPr="00343EFB">
        <w:rPr>
          <w:lang w:val="ru-RU"/>
        </w:rPr>
        <w:t>xi</w:t>
      </w:r>
      <w:proofErr w:type="spellEnd"/>
      <w:r w:rsidRPr="00343EFB">
        <w:rPr>
          <w:lang w:val="ru-RU"/>
        </w:rPr>
        <w:t>)</w:t>
      </w:r>
      <w:r w:rsidRPr="00343EFB">
        <w:rPr>
          <w:lang w:val="ru-RU"/>
        </w:rPr>
        <w:tab/>
      </w:r>
      <w:r w:rsidR="00550D60" w:rsidRPr="00343EFB">
        <w:rPr>
          <w:lang w:val="ru-RU"/>
        </w:rPr>
        <w:t>семьдесят четвертую сессию Исполнительного совета (ИС-74) (25</w:t>
      </w:r>
      <w:r w:rsidR="00F17DBB">
        <w:rPr>
          <w:lang w:val="ru-RU"/>
        </w:rPr>
        <w:t>–</w:t>
      </w:r>
      <w:r w:rsidR="00550D60" w:rsidRPr="00343EFB">
        <w:rPr>
          <w:lang w:val="ru-RU"/>
        </w:rPr>
        <w:t>29</w:t>
      </w:r>
      <w:r w:rsidR="00F17DBB">
        <w:rPr>
          <w:lang w:val="ru-RU"/>
        </w:rPr>
        <w:t> </w:t>
      </w:r>
      <w:r w:rsidR="00550D60" w:rsidRPr="00343EFB">
        <w:rPr>
          <w:lang w:val="ru-RU"/>
        </w:rPr>
        <w:t>октября 2021</w:t>
      </w:r>
      <w:r w:rsidR="00CF71EC">
        <w:rPr>
          <w:lang w:val="ru-RU"/>
        </w:rPr>
        <w:t> г.</w:t>
      </w:r>
      <w:r w:rsidR="00550D60" w:rsidRPr="00343EFB">
        <w:rPr>
          <w:lang w:val="ru-RU"/>
        </w:rPr>
        <w:t>);</w:t>
      </w:r>
    </w:p>
    <w:p w14:paraId="1FD5099F" w14:textId="7A8121CC" w:rsidR="00550D60" w:rsidRPr="00343EFB" w:rsidRDefault="00341765" w:rsidP="00341765">
      <w:pPr>
        <w:pStyle w:val="WMOBodyText"/>
        <w:ind w:left="1701" w:hanging="567"/>
        <w:rPr>
          <w:lang w:val="ru-RU"/>
        </w:rPr>
      </w:pPr>
      <w:proofErr w:type="spellStart"/>
      <w:r w:rsidRPr="00343EFB">
        <w:rPr>
          <w:lang w:val="ru-RU"/>
        </w:rPr>
        <w:t>xii</w:t>
      </w:r>
      <w:proofErr w:type="spellEnd"/>
      <w:r w:rsidRPr="00343EFB">
        <w:rPr>
          <w:lang w:val="ru-RU"/>
        </w:rPr>
        <w:t>)</w:t>
      </w:r>
      <w:r w:rsidRPr="00343EFB">
        <w:rPr>
          <w:lang w:val="ru-RU"/>
        </w:rPr>
        <w:tab/>
      </w:r>
      <w:r w:rsidR="00550D60" w:rsidRPr="00343EFB">
        <w:rPr>
          <w:lang w:val="ru-RU"/>
        </w:rPr>
        <w:t>двадцать шестую Конференцию сторон Рамочной конвенции Организации Объединенных Наций (ООН) об изменении климата (КС26) (31 октября</w:t>
      </w:r>
      <w:r w:rsidR="00CF71EC">
        <w:rPr>
          <w:lang w:val="ru-RU"/>
        </w:rPr>
        <w:t xml:space="preserve"> — </w:t>
      </w:r>
      <w:r w:rsidR="00550D60" w:rsidRPr="00343EFB">
        <w:rPr>
          <w:lang w:val="ru-RU"/>
        </w:rPr>
        <w:t>3</w:t>
      </w:r>
      <w:r w:rsidR="00F17DBB">
        <w:rPr>
          <w:lang w:val="ru-RU"/>
        </w:rPr>
        <w:t> </w:t>
      </w:r>
      <w:r w:rsidR="00550D60" w:rsidRPr="00343EFB">
        <w:rPr>
          <w:lang w:val="ru-RU"/>
        </w:rPr>
        <w:t>ноября 2021</w:t>
      </w:r>
      <w:r w:rsidR="00CF71EC">
        <w:rPr>
          <w:lang w:val="ru-RU"/>
        </w:rPr>
        <w:t> г.</w:t>
      </w:r>
      <w:r w:rsidR="00550D60" w:rsidRPr="00343EFB">
        <w:rPr>
          <w:lang w:val="ru-RU"/>
        </w:rPr>
        <w:t>);</w:t>
      </w:r>
    </w:p>
    <w:p w14:paraId="4ADEE8B6" w14:textId="2E40797B" w:rsidR="00550D60" w:rsidRPr="00343EFB" w:rsidRDefault="00341765" w:rsidP="00341765">
      <w:pPr>
        <w:pStyle w:val="WMOBodyText"/>
        <w:ind w:left="1701" w:hanging="567"/>
        <w:rPr>
          <w:lang w:val="ru-RU"/>
        </w:rPr>
      </w:pPr>
      <w:proofErr w:type="spellStart"/>
      <w:r w:rsidRPr="00343EFB">
        <w:rPr>
          <w:lang w:val="ru-RU"/>
        </w:rPr>
        <w:t>xiii</w:t>
      </w:r>
      <w:proofErr w:type="spellEnd"/>
      <w:r w:rsidRPr="00343EFB">
        <w:rPr>
          <w:lang w:val="ru-RU"/>
        </w:rPr>
        <w:t>)</w:t>
      </w:r>
      <w:r w:rsidRPr="00343EFB">
        <w:rPr>
          <w:lang w:val="ru-RU"/>
        </w:rPr>
        <w:tab/>
      </w:r>
      <w:r w:rsidR="00550D60" w:rsidRPr="00343EFB">
        <w:rPr>
          <w:lang w:val="ru-RU"/>
        </w:rPr>
        <w:t>председательство на четвертом гибридном заседании консультативной группы по Инициативе по прогнозированию паводков (13</w:t>
      </w:r>
      <w:r w:rsidR="00F17DBB">
        <w:rPr>
          <w:lang w:val="ru-RU"/>
        </w:rPr>
        <w:t>–</w:t>
      </w:r>
      <w:r w:rsidR="00550D60" w:rsidRPr="00343EFB">
        <w:rPr>
          <w:lang w:val="ru-RU"/>
        </w:rPr>
        <w:t>15</w:t>
      </w:r>
      <w:r w:rsidR="00F17DBB">
        <w:rPr>
          <w:lang w:val="ru-RU"/>
        </w:rPr>
        <w:t> </w:t>
      </w:r>
      <w:r w:rsidR="00550D60" w:rsidRPr="00343EFB">
        <w:rPr>
          <w:lang w:val="ru-RU"/>
        </w:rPr>
        <w:t>декабря 2021</w:t>
      </w:r>
      <w:r w:rsidR="00CF71EC">
        <w:rPr>
          <w:lang w:val="ru-RU"/>
        </w:rPr>
        <w:t> г.</w:t>
      </w:r>
      <w:r w:rsidR="00550D60" w:rsidRPr="00343EFB">
        <w:rPr>
          <w:lang w:val="ru-RU"/>
        </w:rPr>
        <w:t>);</w:t>
      </w:r>
    </w:p>
    <w:p w14:paraId="649260B0" w14:textId="6F6FC75F" w:rsidR="00550D60" w:rsidRPr="00343EFB" w:rsidRDefault="00341765" w:rsidP="00341765">
      <w:pPr>
        <w:pStyle w:val="WMOBodyText"/>
        <w:ind w:left="1701" w:hanging="567"/>
        <w:rPr>
          <w:lang w:val="ru-RU"/>
        </w:rPr>
      </w:pPr>
      <w:proofErr w:type="spellStart"/>
      <w:r w:rsidRPr="00343EFB">
        <w:rPr>
          <w:lang w:val="ru-RU"/>
        </w:rPr>
        <w:t>xiv</w:t>
      </w:r>
      <w:proofErr w:type="spellEnd"/>
      <w:r w:rsidRPr="00343EFB">
        <w:rPr>
          <w:lang w:val="ru-RU"/>
        </w:rPr>
        <w:t>)</w:t>
      </w:r>
      <w:r w:rsidRPr="00343EFB">
        <w:rPr>
          <w:lang w:val="ru-RU"/>
        </w:rPr>
        <w:tab/>
      </w:r>
      <w:r w:rsidR="00550D60" w:rsidRPr="00343EFB">
        <w:rPr>
          <w:lang w:val="ru-RU"/>
        </w:rPr>
        <w:t>четвертое заседание Группы экспертов по развитию потенциала (ГЭРП-4) (15</w:t>
      </w:r>
      <w:r w:rsidR="00F17DBB">
        <w:rPr>
          <w:lang w:val="ru-RU"/>
        </w:rPr>
        <w:t>–</w:t>
      </w:r>
      <w:r w:rsidR="00550D60" w:rsidRPr="00343EFB">
        <w:rPr>
          <w:lang w:val="ru-RU"/>
        </w:rPr>
        <w:t>16</w:t>
      </w:r>
      <w:r w:rsidR="00F17DBB">
        <w:rPr>
          <w:lang w:val="ru-RU"/>
        </w:rPr>
        <w:t> </w:t>
      </w:r>
      <w:r w:rsidR="00550D60" w:rsidRPr="00343EFB">
        <w:rPr>
          <w:lang w:val="ru-RU"/>
        </w:rPr>
        <w:t>февраля 2022</w:t>
      </w:r>
      <w:r w:rsidR="00CF71EC">
        <w:rPr>
          <w:lang w:val="ru-RU"/>
        </w:rPr>
        <w:t> г.</w:t>
      </w:r>
      <w:r w:rsidR="00550D60" w:rsidRPr="00343EFB">
        <w:rPr>
          <w:lang w:val="ru-RU"/>
        </w:rPr>
        <w:t>);</w:t>
      </w:r>
    </w:p>
    <w:p w14:paraId="5E942038" w14:textId="39E05D80" w:rsidR="00550D60" w:rsidRPr="00343EFB" w:rsidRDefault="00341765" w:rsidP="00341765">
      <w:pPr>
        <w:pStyle w:val="WMOBodyText"/>
        <w:ind w:left="1701" w:hanging="567"/>
        <w:rPr>
          <w:lang w:val="ru-RU"/>
        </w:rPr>
      </w:pPr>
      <w:proofErr w:type="spellStart"/>
      <w:r w:rsidRPr="00343EFB">
        <w:rPr>
          <w:lang w:val="ru-RU"/>
        </w:rPr>
        <w:t>xv</w:t>
      </w:r>
      <w:proofErr w:type="spellEnd"/>
      <w:r w:rsidRPr="00343EFB">
        <w:rPr>
          <w:lang w:val="ru-RU"/>
        </w:rPr>
        <w:t>)</w:t>
      </w:r>
      <w:r w:rsidRPr="00343EFB">
        <w:rPr>
          <w:lang w:val="ru-RU"/>
        </w:rPr>
        <w:tab/>
      </w:r>
      <w:r w:rsidR="00550D60" w:rsidRPr="00343EFB">
        <w:rPr>
          <w:lang w:val="ru-RU"/>
        </w:rPr>
        <w:t>одиннадцатое заседание Группы экспертов Исполнительного совета по полярным и высокогорным наблюдениям, исследовательской деятельности и обслуживанию (ГЭИС-ПВНИДО) (6</w:t>
      </w:r>
      <w:r w:rsidR="00F17DBB">
        <w:rPr>
          <w:lang w:val="ru-RU"/>
        </w:rPr>
        <w:t>–</w:t>
      </w:r>
      <w:r w:rsidR="00550D60" w:rsidRPr="00343EFB">
        <w:rPr>
          <w:lang w:val="ru-RU"/>
        </w:rPr>
        <w:t>9</w:t>
      </w:r>
      <w:r w:rsidR="00F17DBB">
        <w:rPr>
          <w:lang w:val="ru-RU"/>
        </w:rPr>
        <w:t> </w:t>
      </w:r>
      <w:r w:rsidR="00550D60" w:rsidRPr="00343EFB">
        <w:rPr>
          <w:lang w:val="ru-RU"/>
        </w:rPr>
        <w:t>апреля 2022</w:t>
      </w:r>
      <w:r w:rsidR="00CF71EC">
        <w:rPr>
          <w:lang w:val="ru-RU"/>
        </w:rPr>
        <w:t> г.</w:t>
      </w:r>
      <w:r w:rsidR="00550D60" w:rsidRPr="00343EFB">
        <w:rPr>
          <w:lang w:val="ru-RU"/>
        </w:rPr>
        <w:t>);</w:t>
      </w:r>
    </w:p>
    <w:p w14:paraId="73A4EDD7" w14:textId="4FB04F55" w:rsidR="00550D60" w:rsidRPr="00343EFB" w:rsidRDefault="00341765" w:rsidP="00341765">
      <w:pPr>
        <w:pStyle w:val="WMOBodyText"/>
        <w:ind w:left="1701" w:hanging="567"/>
        <w:rPr>
          <w:lang w:val="ru-RU"/>
        </w:rPr>
      </w:pPr>
      <w:proofErr w:type="spellStart"/>
      <w:r w:rsidRPr="00343EFB">
        <w:rPr>
          <w:lang w:val="ru-RU"/>
        </w:rPr>
        <w:t>xvi</w:t>
      </w:r>
      <w:proofErr w:type="spellEnd"/>
      <w:r w:rsidRPr="00343EFB">
        <w:rPr>
          <w:lang w:val="ru-RU"/>
        </w:rPr>
        <w:t>)</w:t>
      </w:r>
      <w:r w:rsidRPr="00343EFB">
        <w:rPr>
          <w:lang w:val="ru-RU"/>
        </w:rPr>
        <w:tab/>
      </w:r>
      <w:r w:rsidR="00550D60" w:rsidRPr="00343EFB">
        <w:rPr>
          <w:lang w:val="ru-RU"/>
        </w:rPr>
        <w:t>заседание Консультативного комитета ВМО по вопросам политики (ККП) (3</w:t>
      </w:r>
      <w:r w:rsidR="00F17DBB">
        <w:rPr>
          <w:lang w:val="ru-RU"/>
        </w:rPr>
        <w:t>–</w:t>
      </w:r>
      <w:r w:rsidR="00550D60" w:rsidRPr="00343EFB">
        <w:rPr>
          <w:lang w:val="ru-RU"/>
        </w:rPr>
        <w:t>5</w:t>
      </w:r>
      <w:r w:rsidR="00F17DBB">
        <w:rPr>
          <w:lang w:val="ru-RU"/>
        </w:rPr>
        <w:t> </w:t>
      </w:r>
      <w:r w:rsidR="00550D60" w:rsidRPr="00343EFB">
        <w:rPr>
          <w:lang w:val="ru-RU"/>
        </w:rPr>
        <w:t>мая 2022</w:t>
      </w:r>
      <w:r w:rsidR="00CF71EC">
        <w:rPr>
          <w:lang w:val="ru-RU"/>
        </w:rPr>
        <w:t> г.</w:t>
      </w:r>
      <w:r w:rsidR="00550D60" w:rsidRPr="00343EFB">
        <w:rPr>
          <w:lang w:val="ru-RU"/>
        </w:rPr>
        <w:t>), наряду с президентом ИНФКОМ, для представления совместного документа о процессах отбора экспертов, разработанных техническими комиссиями, и для участия в рассмотрении других актуальных пунктов повестки дня;</w:t>
      </w:r>
    </w:p>
    <w:p w14:paraId="194547B8" w14:textId="56B743C9" w:rsidR="00550D60" w:rsidRPr="00343EFB" w:rsidRDefault="00341765" w:rsidP="00341765">
      <w:pPr>
        <w:pStyle w:val="WMOBodyText"/>
        <w:ind w:left="1701" w:hanging="567"/>
        <w:rPr>
          <w:lang w:val="ru-RU"/>
        </w:rPr>
      </w:pPr>
      <w:proofErr w:type="spellStart"/>
      <w:r w:rsidRPr="00343EFB">
        <w:rPr>
          <w:lang w:val="ru-RU"/>
        </w:rPr>
        <w:lastRenderedPageBreak/>
        <w:t>xvii</w:t>
      </w:r>
      <w:proofErr w:type="spellEnd"/>
      <w:r w:rsidRPr="00343EFB">
        <w:rPr>
          <w:lang w:val="ru-RU"/>
        </w:rPr>
        <w:t>)</w:t>
      </w:r>
      <w:r w:rsidRPr="00343EFB">
        <w:rPr>
          <w:lang w:val="ru-RU"/>
        </w:rPr>
        <w:tab/>
      </w:r>
      <w:r w:rsidR="00550D60" w:rsidRPr="00343EFB">
        <w:rPr>
          <w:lang w:val="ru-RU"/>
        </w:rPr>
        <w:t>четвертое заседание Координационной группы экспертов по гидрологии (КГЭГ-4) (9</w:t>
      </w:r>
      <w:r w:rsidR="00F17DBB">
        <w:rPr>
          <w:lang w:val="ru-RU"/>
        </w:rPr>
        <w:t>–</w:t>
      </w:r>
      <w:r w:rsidR="00550D60" w:rsidRPr="00343EFB">
        <w:rPr>
          <w:lang w:val="ru-RU"/>
        </w:rPr>
        <w:t>12</w:t>
      </w:r>
      <w:r w:rsidR="00F17DBB">
        <w:rPr>
          <w:lang w:val="ru-RU"/>
        </w:rPr>
        <w:t> </w:t>
      </w:r>
      <w:r w:rsidR="00550D60" w:rsidRPr="00343EFB">
        <w:rPr>
          <w:lang w:val="ru-RU"/>
        </w:rPr>
        <w:t>мая 2022</w:t>
      </w:r>
      <w:r w:rsidR="00CF71EC">
        <w:rPr>
          <w:lang w:val="ru-RU"/>
        </w:rPr>
        <w:t> г.</w:t>
      </w:r>
      <w:r w:rsidR="00550D60" w:rsidRPr="00343EFB">
        <w:rPr>
          <w:lang w:val="ru-RU"/>
        </w:rPr>
        <w:t>);</w:t>
      </w:r>
    </w:p>
    <w:p w14:paraId="11DD2601" w14:textId="4DF54DD2" w:rsidR="00550D60" w:rsidRPr="00343EFB" w:rsidRDefault="00341765" w:rsidP="00341765">
      <w:pPr>
        <w:pStyle w:val="WMOBodyText"/>
        <w:ind w:left="1701" w:hanging="567"/>
        <w:rPr>
          <w:lang w:val="ru-RU"/>
        </w:rPr>
      </w:pPr>
      <w:proofErr w:type="spellStart"/>
      <w:r w:rsidRPr="00343EFB">
        <w:rPr>
          <w:lang w:val="ru-RU"/>
        </w:rPr>
        <w:t>xviii</w:t>
      </w:r>
      <w:proofErr w:type="spellEnd"/>
      <w:r w:rsidRPr="00343EFB">
        <w:rPr>
          <w:lang w:val="ru-RU"/>
        </w:rPr>
        <w:t>)</w:t>
      </w:r>
      <w:r w:rsidRPr="00343EFB">
        <w:rPr>
          <w:lang w:val="ru-RU"/>
        </w:rPr>
        <w:tab/>
      </w:r>
      <w:r w:rsidR="00734CA7">
        <w:rPr>
          <w:lang w:val="ru-RU"/>
        </w:rPr>
        <w:t>заседания</w:t>
      </w:r>
      <w:r w:rsidR="00734CA7" w:rsidRPr="00343EFB">
        <w:rPr>
          <w:lang w:val="ru-RU"/>
        </w:rPr>
        <w:t xml:space="preserve"> </w:t>
      </w:r>
      <w:r w:rsidR="00550D60" w:rsidRPr="00343EFB">
        <w:rPr>
          <w:lang w:val="ru-RU"/>
        </w:rPr>
        <w:t>руководителей Совета по исследованиям, ИНФКОМ, СЕРКОМ (11</w:t>
      </w:r>
      <w:r w:rsidR="00F17DBB">
        <w:rPr>
          <w:lang w:val="ru-RU"/>
        </w:rPr>
        <w:t> </w:t>
      </w:r>
      <w:r w:rsidR="00550D60" w:rsidRPr="00343EFB">
        <w:rPr>
          <w:lang w:val="ru-RU"/>
        </w:rPr>
        <w:t>мая 2022</w:t>
      </w:r>
      <w:r w:rsidR="00CF71EC">
        <w:rPr>
          <w:lang w:val="ru-RU"/>
        </w:rPr>
        <w:t> г.</w:t>
      </w:r>
      <w:r w:rsidR="00550D60" w:rsidRPr="00343EFB">
        <w:rPr>
          <w:lang w:val="ru-RU"/>
        </w:rPr>
        <w:t>);</w:t>
      </w:r>
    </w:p>
    <w:p w14:paraId="6C07A4C4" w14:textId="37FF087C" w:rsidR="00550D60" w:rsidRPr="00343EFB" w:rsidRDefault="00341765" w:rsidP="00341765">
      <w:pPr>
        <w:pStyle w:val="WMOBodyText"/>
        <w:ind w:left="1701" w:hanging="567"/>
        <w:rPr>
          <w:lang w:val="ru-RU"/>
        </w:rPr>
      </w:pPr>
      <w:proofErr w:type="spellStart"/>
      <w:r w:rsidRPr="00343EFB">
        <w:rPr>
          <w:lang w:val="ru-RU"/>
        </w:rPr>
        <w:t>xix</w:t>
      </w:r>
      <w:proofErr w:type="spellEnd"/>
      <w:r w:rsidRPr="00343EFB">
        <w:rPr>
          <w:lang w:val="ru-RU"/>
        </w:rPr>
        <w:t>)</w:t>
      </w:r>
      <w:r w:rsidRPr="00343EFB">
        <w:rPr>
          <w:lang w:val="ru-RU"/>
        </w:rPr>
        <w:tab/>
      </w:r>
      <w:r w:rsidR="00550D60" w:rsidRPr="00343EFB">
        <w:rPr>
          <w:lang w:val="ru-RU"/>
        </w:rPr>
        <w:t>семьдесят пятая сессия Исполнительного совета (ИС-75) (20</w:t>
      </w:r>
      <w:r w:rsidR="00105D2B">
        <w:rPr>
          <w:lang w:val="ru-RU"/>
        </w:rPr>
        <w:t>–</w:t>
      </w:r>
      <w:r w:rsidR="00550D60" w:rsidRPr="00343EFB">
        <w:rPr>
          <w:lang w:val="ru-RU"/>
        </w:rPr>
        <w:t>24</w:t>
      </w:r>
      <w:r w:rsidR="00105D2B">
        <w:rPr>
          <w:lang w:val="ru-RU"/>
        </w:rPr>
        <w:t> </w:t>
      </w:r>
      <w:r w:rsidR="00550D60" w:rsidRPr="00343EFB">
        <w:rPr>
          <w:lang w:val="ru-RU"/>
        </w:rPr>
        <w:t>июня 2022</w:t>
      </w:r>
      <w:r w:rsidR="00CF71EC">
        <w:rPr>
          <w:lang w:val="ru-RU"/>
        </w:rPr>
        <w:t> г.</w:t>
      </w:r>
      <w:r w:rsidR="00550D60" w:rsidRPr="00343EFB">
        <w:rPr>
          <w:lang w:val="ru-RU"/>
        </w:rPr>
        <w:t>);</w:t>
      </w:r>
    </w:p>
    <w:p w14:paraId="7C48DA14" w14:textId="1E18C9B6" w:rsidR="00550D60" w:rsidRPr="00343EFB" w:rsidRDefault="00341765" w:rsidP="00341765">
      <w:pPr>
        <w:pStyle w:val="WMOBodyText"/>
        <w:ind w:left="1701" w:hanging="567"/>
        <w:rPr>
          <w:lang w:val="ru-RU"/>
        </w:rPr>
      </w:pPr>
      <w:proofErr w:type="spellStart"/>
      <w:r w:rsidRPr="00343EFB">
        <w:rPr>
          <w:lang w:val="ru-RU"/>
        </w:rPr>
        <w:t>xx</w:t>
      </w:r>
      <w:proofErr w:type="spellEnd"/>
      <w:r w:rsidRPr="00343EFB">
        <w:rPr>
          <w:lang w:val="ru-RU"/>
        </w:rPr>
        <w:t>)</w:t>
      </w:r>
      <w:r w:rsidRPr="00343EFB">
        <w:rPr>
          <w:lang w:val="ru-RU"/>
        </w:rPr>
        <w:tab/>
      </w:r>
      <w:r w:rsidR="00550D60" w:rsidRPr="00343EFB">
        <w:rPr>
          <w:lang w:val="ru-RU"/>
        </w:rPr>
        <w:t>председательство на Форуме партнеров Вспомогательной базы Ассоциированной программы по управлению паводками (АПУП) и Комплексной программы борьбы с засухой (КПБЗ) 26</w:t>
      </w:r>
      <w:r w:rsidR="00105D2B">
        <w:rPr>
          <w:lang w:val="ru-RU"/>
        </w:rPr>
        <w:t>–</w:t>
      </w:r>
      <w:r w:rsidR="00550D60" w:rsidRPr="00343EFB">
        <w:rPr>
          <w:lang w:val="ru-RU"/>
        </w:rPr>
        <w:t>27</w:t>
      </w:r>
      <w:r w:rsidR="00105D2B">
        <w:rPr>
          <w:lang w:val="ru-RU"/>
        </w:rPr>
        <w:t> </w:t>
      </w:r>
      <w:r w:rsidR="00550D60" w:rsidRPr="00343EFB">
        <w:rPr>
          <w:lang w:val="ru-RU"/>
        </w:rPr>
        <w:t>августа 2022</w:t>
      </w:r>
      <w:r w:rsidR="00CF71EC">
        <w:rPr>
          <w:lang w:val="ru-RU"/>
        </w:rPr>
        <w:t> г.</w:t>
      </w:r>
      <w:r w:rsidR="00550D60" w:rsidRPr="00343EFB">
        <w:rPr>
          <w:lang w:val="ru-RU"/>
        </w:rPr>
        <w:t xml:space="preserve"> в Стокгольме, Швеция; и</w:t>
      </w:r>
    </w:p>
    <w:p w14:paraId="11E31A3E" w14:textId="7BEF1580" w:rsidR="00550D60" w:rsidRPr="00343EFB" w:rsidRDefault="00341765" w:rsidP="00341765">
      <w:pPr>
        <w:pStyle w:val="WMOBodyText"/>
        <w:ind w:left="1701" w:hanging="567"/>
        <w:rPr>
          <w:lang w:val="ru-RU"/>
        </w:rPr>
      </w:pPr>
      <w:proofErr w:type="spellStart"/>
      <w:r w:rsidRPr="00343EFB">
        <w:rPr>
          <w:lang w:val="ru-RU"/>
        </w:rPr>
        <w:t>xxi</w:t>
      </w:r>
      <w:proofErr w:type="spellEnd"/>
      <w:r w:rsidRPr="00343EFB">
        <w:rPr>
          <w:lang w:val="ru-RU"/>
        </w:rPr>
        <w:t>)</w:t>
      </w:r>
      <w:r w:rsidRPr="00343EFB">
        <w:rPr>
          <w:lang w:val="ru-RU"/>
        </w:rPr>
        <w:tab/>
      </w:r>
      <w:r w:rsidR="00550D60" w:rsidRPr="00343EFB">
        <w:rPr>
          <w:lang w:val="ru-RU"/>
        </w:rPr>
        <w:t>заседание Научно-консультативной группы экспертов (НКГЭ) (6</w:t>
      </w:r>
      <w:r w:rsidR="00105D2B">
        <w:rPr>
          <w:lang w:val="ru-RU"/>
        </w:rPr>
        <w:t>–</w:t>
      </w:r>
      <w:r w:rsidR="00550D60" w:rsidRPr="00343EFB">
        <w:rPr>
          <w:lang w:val="ru-RU"/>
        </w:rPr>
        <w:t>8</w:t>
      </w:r>
      <w:r w:rsidR="00105D2B">
        <w:rPr>
          <w:lang w:val="ru-RU"/>
        </w:rPr>
        <w:t> </w:t>
      </w:r>
      <w:r w:rsidR="00550D60" w:rsidRPr="00343EFB">
        <w:rPr>
          <w:lang w:val="ru-RU"/>
        </w:rPr>
        <w:t>сентября 2022</w:t>
      </w:r>
      <w:r w:rsidR="00CF71EC">
        <w:rPr>
          <w:lang w:val="ru-RU"/>
        </w:rPr>
        <w:t> г.</w:t>
      </w:r>
      <w:r w:rsidR="00550D60" w:rsidRPr="00343EFB">
        <w:rPr>
          <w:lang w:val="ru-RU"/>
        </w:rPr>
        <w:t>).</w:t>
      </w:r>
    </w:p>
    <w:p w14:paraId="1A3D2247" w14:textId="77777777" w:rsidR="00CD24E5" w:rsidRPr="00343EFB" w:rsidRDefault="00CD24E5" w:rsidP="00CD24E5">
      <w:pPr>
        <w:pStyle w:val="Heading4"/>
        <w:rPr>
          <w:lang w:val="ru-RU"/>
        </w:rPr>
      </w:pPr>
      <w:r w:rsidRPr="00343EFB">
        <w:rPr>
          <w:bCs/>
          <w:iCs/>
          <w:lang w:val="ru-RU"/>
        </w:rPr>
        <w:t>Выпуск методических материалов</w:t>
      </w:r>
    </w:p>
    <w:p w14:paraId="4ED091A8" w14:textId="77777777" w:rsidR="007C293F" w:rsidRPr="00343EFB" w:rsidRDefault="007C293F" w:rsidP="007C293F">
      <w:pPr>
        <w:pStyle w:val="WMOBodyText"/>
        <w:ind w:left="1134" w:hanging="567"/>
        <w:rPr>
          <w:lang w:val="ru-RU"/>
        </w:rPr>
      </w:pPr>
      <w:r w:rsidRPr="00343EFB">
        <w:rPr>
          <w:lang w:val="ru-RU"/>
        </w:rPr>
        <w:t>g)</w:t>
      </w:r>
      <w:r w:rsidRPr="00343EFB">
        <w:rPr>
          <w:lang w:val="ru-RU"/>
        </w:rPr>
        <w:tab/>
        <w:t>Выпуск методических материалов по различным аспектам предоставления обслуживания, включая, но не ограничиваясь:</w:t>
      </w:r>
    </w:p>
    <w:p w14:paraId="3734EE55" w14:textId="102F26C5" w:rsidR="007424FE" w:rsidRPr="00343EFB" w:rsidRDefault="00341765" w:rsidP="00341765">
      <w:pPr>
        <w:pStyle w:val="WMOBodyText"/>
        <w:ind w:left="1701" w:hanging="567"/>
        <w:rPr>
          <w:lang w:val="ru-RU"/>
        </w:rPr>
      </w:pPr>
      <w:r w:rsidRPr="00343EFB">
        <w:rPr>
          <w:lang w:val="ru-RU"/>
        </w:rPr>
        <w:t>i)</w:t>
      </w:r>
      <w:r w:rsidRPr="00343EFB">
        <w:rPr>
          <w:lang w:val="ru-RU"/>
        </w:rPr>
        <w:tab/>
      </w:r>
      <w:hyperlink r:id="rId18" w:history="1">
        <w:proofErr w:type="spellStart"/>
        <w:r w:rsidR="007424FE" w:rsidRPr="00B46ABC">
          <w:rPr>
            <w:i/>
            <w:iCs/>
            <w:color w:val="0000FF"/>
            <w:lang w:val="ru-RU"/>
          </w:rPr>
          <w:t>Guidelines</w:t>
        </w:r>
        <w:proofErr w:type="spellEnd"/>
        <w:r w:rsidR="007424FE" w:rsidRPr="00B46ABC">
          <w:rPr>
            <w:i/>
            <w:iCs/>
            <w:color w:val="0000FF"/>
            <w:lang w:val="ru-RU"/>
          </w:rPr>
          <w:t xml:space="preserve"> </w:t>
        </w:r>
        <w:proofErr w:type="spellStart"/>
        <w:r w:rsidR="007424FE" w:rsidRPr="00B46ABC">
          <w:rPr>
            <w:i/>
            <w:iCs/>
            <w:color w:val="0000FF"/>
            <w:lang w:val="ru-RU"/>
          </w:rPr>
          <w:t>on</w:t>
        </w:r>
        <w:proofErr w:type="spellEnd"/>
        <w:r w:rsidR="007424FE" w:rsidRPr="00B46ABC">
          <w:rPr>
            <w:i/>
            <w:iCs/>
            <w:color w:val="0000FF"/>
            <w:lang w:val="ru-RU"/>
          </w:rPr>
          <w:t xml:space="preserve"> </w:t>
        </w:r>
        <w:proofErr w:type="spellStart"/>
        <w:r w:rsidR="007424FE" w:rsidRPr="00B46ABC">
          <w:rPr>
            <w:i/>
            <w:iCs/>
            <w:color w:val="0000FF"/>
            <w:lang w:val="ru-RU"/>
          </w:rPr>
          <w:t>Seasonal</w:t>
        </w:r>
        <w:proofErr w:type="spellEnd"/>
        <w:r w:rsidR="007424FE" w:rsidRPr="00B46ABC">
          <w:rPr>
            <w:i/>
            <w:iCs/>
            <w:color w:val="0000FF"/>
            <w:lang w:val="ru-RU"/>
          </w:rPr>
          <w:t xml:space="preserve"> </w:t>
        </w:r>
        <w:proofErr w:type="spellStart"/>
        <w:r w:rsidR="007424FE" w:rsidRPr="00B46ABC">
          <w:rPr>
            <w:i/>
            <w:iCs/>
            <w:color w:val="0000FF"/>
            <w:lang w:val="ru-RU"/>
          </w:rPr>
          <w:t>Hydrological</w:t>
        </w:r>
        <w:proofErr w:type="spellEnd"/>
        <w:r w:rsidR="007424FE" w:rsidRPr="00B46ABC">
          <w:rPr>
            <w:i/>
            <w:iCs/>
            <w:color w:val="0000FF"/>
            <w:lang w:val="ru-RU"/>
          </w:rPr>
          <w:t xml:space="preserve"> </w:t>
        </w:r>
        <w:proofErr w:type="spellStart"/>
        <w:r w:rsidR="007424FE" w:rsidRPr="00B46ABC">
          <w:rPr>
            <w:i/>
            <w:iCs/>
            <w:color w:val="0000FF"/>
            <w:lang w:val="ru-RU"/>
          </w:rPr>
          <w:t>Predictions</w:t>
        </w:r>
        <w:proofErr w:type="spellEnd"/>
        <w:r w:rsidR="007424FE" w:rsidRPr="00343EFB">
          <w:rPr>
            <w:i/>
            <w:iCs/>
            <w:lang w:val="ru-RU"/>
          </w:rPr>
          <w:t xml:space="preserve"> </w:t>
        </w:r>
        <w:r w:rsidR="007424FE" w:rsidRPr="00343EFB">
          <w:rPr>
            <w:lang w:val="ru-RU"/>
          </w:rPr>
          <w:t>(Руководящие принципы для сезонного гидрологического прогнозирования) (WMO-</w:t>
        </w:r>
        <w:r w:rsidR="00CF71EC">
          <w:rPr>
            <w:lang w:val="ru-RU"/>
          </w:rPr>
          <w:t>No. </w:t>
        </w:r>
        <w:r w:rsidR="007424FE" w:rsidRPr="00343EFB">
          <w:rPr>
            <w:lang w:val="ru-RU"/>
          </w:rPr>
          <w:t>1 274);</w:t>
        </w:r>
      </w:hyperlink>
    </w:p>
    <w:p w14:paraId="04A80A79" w14:textId="250371BD" w:rsidR="007424FE" w:rsidRPr="00343EFB" w:rsidRDefault="00341765" w:rsidP="00341765">
      <w:pPr>
        <w:pStyle w:val="WMOBodyText"/>
        <w:ind w:left="1701" w:hanging="567"/>
        <w:rPr>
          <w:lang w:val="ru-RU"/>
        </w:rPr>
      </w:pPr>
      <w:proofErr w:type="spellStart"/>
      <w:r w:rsidRPr="00343EFB">
        <w:rPr>
          <w:lang w:val="ru-RU"/>
        </w:rPr>
        <w:t>ii</w:t>
      </w:r>
      <w:proofErr w:type="spellEnd"/>
      <w:r w:rsidRPr="00343EFB">
        <w:rPr>
          <w:lang w:val="ru-RU"/>
        </w:rPr>
        <w:t>)</w:t>
      </w:r>
      <w:r w:rsidRPr="00343EFB">
        <w:rPr>
          <w:lang w:val="ru-RU"/>
        </w:rPr>
        <w:tab/>
      </w:r>
      <w:hyperlink r:id="rId19" w:anchor=".Yo4yuKhBw2w" w:history="1">
        <w:r w:rsidR="007424FE" w:rsidRPr="00B46ABC">
          <w:rPr>
            <w:i/>
            <w:iCs/>
            <w:color w:val="0000FF"/>
            <w:lang w:val="ru-RU"/>
          </w:rPr>
          <w:t xml:space="preserve">WMO </w:t>
        </w:r>
        <w:proofErr w:type="spellStart"/>
        <w:r w:rsidR="007424FE" w:rsidRPr="00B46ABC">
          <w:rPr>
            <w:i/>
            <w:iCs/>
            <w:color w:val="0000FF"/>
            <w:lang w:val="ru-RU"/>
          </w:rPr>
          <w:t>Guidelines</w:t>
        </w:r>
        <w:proofErr w:type="spellEnd"/>
        <w:r w:rsidR="007424FE" w:rsidRPr="00B46ABC">
          <w:rPr>
            <w:i/>
            <w:iCs/>
            <w:color w:val="0000FF"/>
            <w:lang w:val="ru-RU"/>
          </w:rPr>
          <w:t xml:space="preserve"> </w:t>
        </w:r>
        <w:proofErr w:type="spellStart"/>
        <w:r w:rsidR="007424FE" w:rsidRPr="00B46ABC">
          <w:rPr>
            <w:i/>
            <w:iCs/>
            <w:color w:val="0000FF"/>
            <w:lang w:val="ru-RU"/>
          </w:rPr>
          <w:t>on</w:t>
        </w:r>
        <w:proofErr w:type="spellEnd"/>
        <w:r w:rsidR="007424FE" w:rsidRPr="00B46ABC">
          <w:rPr>
            <w:i/>
            <w:iCs/>
            <w:color w:val="0000FF"/>
            <w:lang w:val="ru-RU"/>
          </w:rPr>
          <w:t xml:space="preserve"> Multi-</w:t>
        </w:r>
        <w:proofErr w:type="spellStart"/>
        <w:r w:rsidR="007424FE" w:rsidRPr="00B46ABC">
          <w:rPr>
            <w:i/>
            <w:iCs/>
            <w:color w:val="0000FF"/>
            <w:lang w:val="ru-RU"/>
          </w:rPr>
          <w:t>hazard</w:t>
        </w:r>
        <w:proofErr w:type="spellEnd"/>
        <w:r w:rsidR="007424FE" w:rsidRPr="00B46ABC">
          <w:rPr>
            <w:i/>
            <w:iCs/>
            <w:color w:val="0000FF"/>
            <w:lang w:val="ru-RU"/>
          </w:rPr>
          <w:t xml:space="preserve"> Impact-</w:t>
        </w:r>
        <w:proofErr w:type="spellStart"/>
        <w:r w:rsidR="007424FE" w:rsidRPr="00B46ABC">
          <w:rPr>
            <w:i/>
            <w:iCs/>
            <w:color w:val="0000FF"/>
            <w:lang w:val="ru-RU"/>
          </w:rPr>
          <w:t>based</w:t>
        </w:r>
        <w:proofErr w:type="spellEnd"/>
        <w:r w:rsidR="007424FE" w:rsidRPr="00B46ABC">
          <w:rPr>
            <w:i/>
            <w:iCs/>
            <w:color w:val="0000FF"/>
            <w:lang w:val="ru-RU"/>
          </w:rPr>
          <w:t xml:space="preserve"> </w:t>
        </w:r>
        <w:proofErr w:type="spellStart"/>
        <w:r w:rsidR="007424FE" w:rsidRPr="00B46ABC">
          <w:rPr>
            <w:i/>
            <w:iCs/>
            <w:color w:val="0000FF"/>
            <w:lang w:val="ru-RU"/>
          </w:rPr>
          <w:t>Forecast</w:t>
        </w:r>
        <w:proofErr w:type="spellEnd"/>
        <w:r w:rsidR="007424FE" w:rsidRPr="00B46ABC">
          <w:rPr>
            <w:i/>
            <w:iCs/>
            <w:color w:val="0000FF"/>
            <w:lang w:val="ru-RU"/>
          </w:rPr>
          <w:t xml:space="preserve"> </w:t>
        </w:r>
        <w:proofErr w:type="spellStart"/>
        <w:r w:rsidR="007424FE" w:rsidRPr="00B46ABC">
          <w:rPr>
            <w:i/>
            <w:iCs/>
            <w:color w:val="0000FF"/>
            <w:lang w:val="ru-RU"/>
          </w:rPr>
          <w:t>and</w:t>
        </w:r>
        <w:proofErr w:type="spellEnd"/>
        <w:r w:rsidR="007424FE" w:rsidRPr="00B46ABC">
          <w:rPr>
            <w:i/>
            <w:iCs/>
            <w:color w:val="0000FF"/>
            <w:lang w:val="ru-RU"/>
          </w:rPr>
          <w:t xml:space="preserve"> </w:t>
        </w:r>
        <w:proofErr w:type="spellStart"/>
        <w:r w:rsidR="007424FE" w:rsidRPr="00B46ABC">
          <w:rPr>
            <w:i/>
            <w:iCs/>
            <w:color w:val="0000FF"/>
            <w:lang w:val="ru-RU"/>
          </w:rPr>
          <w:t>Warning</w:t>
        </w:r>
        <w:proofErr w:type="spellEnd"/>
        <w:r w:rsidR="007424FE" w:rsidRPr="00B46ABC">
          <w:rPr>
            <w:i/>
            <w:iCs/>
            <w:color w:val="0000FF"/>
            <w:lang w:val="ru-RU"/>
          </w:rPr>
          <w:t xml:space="preserve"> Services, </w:t>
        </w:r>
        <w:proofErr w:type="spellStart"/>
        <w:r w:rsidR="007424FE" w:rsidRPr="00B46ABC">
          <w:rPr>
            <w:i/>
            <w:iCs/>
            <w:color w:val="0000FF"/>
            <w:lang w:val="ru-RU"/>
          </w:rPr>
          <w:t>Part</w:t>
        </w:r>
        <w:proofErr w:type="spellEnd"/>
        <w:r w:rsidR="007424FE" w:rsidRPr="00B46ABC">
          <w:rPr>
            <w:i/>
            <w:iCs/>
            <w:color w:val="0000FF"/>
            <w:lang w:val="ru-RU"/>
          </w:rPr>
          <w:t xml:space="preserve"> II: </w:t>
        </w:r>
        <w:proofErr w:type="spellStart"/>
        <w:r w:rsidR="007424FE" w:rsidRPr="00B46ABC">
          <w:rPr>
            <w:i/>
            <w:iCs/>
            <w:color w:val="0000FF"/>
            <w:lang w:val="ru-RU"/>
          </w:rPr>
          <w:t>Putting</w:t>
        </w:r>
        <w:proofErr w:type="spellEnd"/>
        <w:r w:rsidR="007424FE" w:rsidRPr="00B46ABC">
          <w:rPr>
            <w:i/>
            <w:iCs/>
            <w:color w:val="0000FF"/>
            <w:lang w:val="ru-RU"/>
          </w:rPr>
          <w:t xml:space="preserve"> Multi-</w:t>
        </w:r>
        <w:proofErr w:type="spellStart"/>
        <w:r w:rsidR="007424FE" w:rsidRPr="00B46ABC">
          <w:rPr>
            <w:i/>
            <w:iCs/>
            <w:color w:val="0000FF"/>
            <w:lang w:val="ru-RU"/>
          </w:rPr>
          <w:t>Hazard</w:t>
        </w:r>
        <w:proofErr w:type="spellEnd"/>
        <w:r w:rsidR="007424FE" w:rsidRPr="00B46ABC">
          <w:rPr>
            <w:i/>
            <w:iCs/>
            <w:color w:val="0000FF"/>
            <w:lang w:val="ru-RU"/>
          </w:rPr>
          <w:t xml:space="preserve"> Impact-Based </w:t>
        </w:r>
        <w:proofErr w:type="spellStart"/>
        <w:r w:rsidR="007424FE" w:rsidRPr="00B46ABC">
          <w:rPr>
            <w:i/>
            <w:iCs/>
            <w:color w:val="0000FF"/>
            <w:lang w:val="ru-RU"/>
          </w:rPr>
          <w:t>Forecast</w:t>
        </w:r>
        <w:proofErr w:type="spellEnd"/>
        <w:r w:rsidR="007424FE" w:rsidRPr="00B46ABC">
          <w:rPr>
            <w:i/>
            <w:iCs/>
            <w:color w:val="0000FF"/>
            <w:lang w:val="ru-RU"/>
          </w:rPr>
          <w:t xml:space="preserve"> </w:t>
        </w:r>
        <w:proofErr w:type="spellStart"/>
        <w:r w:rsidR="007424FE" w:rsidRPr="00B46ABC">
          <w:rPr>
            <w:i/>
            <w:iCs/>
            <w:color w:val="0000FF"/>
            <w:lang w:val="ru-RU"/>
          </w:rPr>
          <w:t>and</w:t>
        </w:r>
        <w:proofErr w:type="spellEnd"/>
        <w:r w:rsidR="007424FE" w:rsidRPr="00B46ABC">
          <w:rPr>
            <w:i/>
            <w:iCs/>
            <w:color w:val="0000FF"/>
            <w:lang w:val="ru-RU"/>
          </w:rPr>
          <w:t xml:space="preserve"> </w:t>
        </w:r>
        <w:proofErr w:type="spellStart"/>
        <w:r w:rsidR="007424FE" w:rsidRPr="00B46ABC">
          <w:rPr>
            <w:i/>
            <w:iCs/>
            <w:color w:val="0000FF"/>
            <w:lang w:val="ru-RU"/>
          </w:rPr>
          <w:t>Warning</w:t>
        </w:r>
        <w:proofErr w:type="spellEnd"/>
        <w:r w:rsidR="007424FE" w:rsidRPr="00B46ABC">
          <w:rPr>
            <w:i/>
            <w:iCs/>
            <w:color w:val="0000FF"/>
            <w:lang w:val="ru-RU"/>
          </w:rPr>
          <w:t xml:space="preserve"> Services (IBFWS)</w:t>
        </w:r>
        <w:r w:rsidR="007424FE" w:rsidRPr="00B46ABC">
          <w:rPr>
            <w:color w:val="0000FF"/>
            <w:lang w:val="ru-RU"/>
          </w:rPr>
          <w:t xml:space="preserve"> </w:t>
        </w:r>
        <w:proofErr w:type="spellStart"/>
        <w:r w:rsidR="007424FE" w:rsidRPr="00B46ABC">
          <w:rPr>
            <w:i/>
            <w:iCs/>
            <w:color w:val="0000FF"/>
            <w:lang w:val="ru-RU"/>
          </w:rPr>
          <w:t>into</w:t>
        </w:r>
        <w:proofErr w:type="spellEnd"/>
        <w:r w:rsidR="007424FE" w:rsidRPr="00B46ABC">
          <w:rPr>
            <w:i/>
            <w:iCs/>
            <w:color w:val="0000FF"/>
            <w:lang w:val="ru-RU"/>
          </w:rPr>
          <w:t xml:space="preserve"> </w:t>
        </w:r>
        <w:proofErr w:type="spellStart"/>
        <w:r w:rsidR="007424FE" w:rsidRPr="00B46ABC">
          <w:rPr>
            <w:i/>
            <w:iCs/>
            <w:color w:val="0000FF"/>
            <w:lang w:val="ru-RU"/>
          </w:rPr>
          <w:t>Practice</w:t>
        </w:r>
        <w:proofErr w:type="spellEnd"/>
        <w:r w:rsidR="007424FE" w:rsidRPr="00343EFB">
          <w:rPr>
            <w:i/>
            <w:iCs/>
            <w:lang w:val="ru-RU"/>
          </w:rPr>
          <w:t xml:space="preserve"> </w:t>
        </w:r>
        <w:r w:rsidR="007424FE" w:rsidRPr="00343EFB">
          <w:rPr>
            <w:lang w:val="ru-RU"/>
          </w:rPr>
          <w:t>(Руководство ВМО по обслуживанию прогнозами и предупреждениями с учетом воздействий многих опасных явлений, Часть II: Применение на практике обслуживания прогнозами и предупреждениями с учетом воздействий многих опасных явлений (ОППУВ)), (WMO-</w:t>
        </w:r>
        <w:r w:rsidR="00CF71EC">
          <w:rPr>
            <w:lang w:val="ru-RU"/>
          </w:rPr>
          <w:t>No. </w:t>
        </w:r>
        <w:r w:rsidR="007424FE" w:rsidRPr="00343EFB">
          <w:rPr>
            <w:lang w:val="ru-RU"/>
          </w:rPr>
          <w:t>1150);</w:t>
        </w:r>
      </w:hyperlink>
    </w:p>
    <w:p w14:paraId="3DA68465" w14:textId="1F2D397F" w:rsidR="007424FE" w:rsidRPr="00343EFB" w:rsidRDefault="00341765" w:rsidP="00341765">
      <w:pPr>
        <w:pStyle w:val="WMOBodyText"/>
        <w:ind w:left="1701" w:hanging="567"/>
        <w:rPr>
          <w:lang w:val="ru-RU"/>
        </w:rPr>
      </w:pPr>
      <w:proofErr w:type="spellStart"/>
      <w:r w:rsidRPr="00343EFB">
        <w:rPr>
          <w:lang w:val="ru-RU"/>
        </w:rPr>
        <w:t>iii</w:t>
      </w:r>
      <w:proofErr w:type="spellEnd"/>
      <w:r w:rsidRPr="00343EFB">
        <w:rPr>
          <w:lang w:val="ru-RU"/>
        </w:rPr>
        <w:t>)</w:t>
      </w:r>
      <w:r w:rsidRPr="00343EFB">
        <w:rPr>
          <w:lang w:val="ru-RU"/>
        </w:rPr>
        <w:tab/>
      </w:r>
      <w:r w:rsidR="007424FE" w:rsidRPr="00343EFB">
        <w:rPr>
          <w:lang w:val="ru-RU"/>
        </w:rPr>
        <w:t xml:space="preserve">полностью пересмотренное издание (статическое) </w:t>
      </w:r>
      <w:r w:rsidR="007424FE" w:rsidRPr="00B46ABC">
        <w:rPr>
          <w:i/>
          <w:iCs/>
          <w:color w:val="0000FF"/>
          <w:lang w:val="ru-RU"/>
        </w:rPr>
        <w:t xml:space="preserve">Sea-Ice Information </w:t>
      </w:r>
      <w:proofErr w:type="spellStart"/>
      <w:r w:rsidR="007424FE" w:rsidRPr="00B46ABC">
        <w:rPr>
          <w:i/>
          <w:iCs/>
          <w:color w:val="0000FF"/>
          <w:lang w:val="ru-RU"/>
        </w:rPr>
        <w:t>and</w:t>
      </w:r>
      <w:proofErr w:type="spellEnd"/>
      <w:r w:rsidR="007424FE" w:rsidRPr="00B46ABC">
        <w:rPr>
          <w:i/>
          <w:iCs/>
          <w:color w:val="0000FF"/>
          <w:lang w:val="ru-RU"/>
        </w:rPr>
        <w:t xml:space="preserve"> Services</w:t>
      </w:r>
      <w:r w:rsidR="007424FE" w:rsidRPr="00343EFB">
        <w:rPr>
          <w:lang w:val="ru-RU"/>
        </w:rPr>
        <w:t xml:space="preserve"> (Информация и обслуживание ВМО в области морского льда) (WMO-No 574);</w:t>
      </w:r>
    </w:p>
    <w:p w14:paraId="3831F8A0" w14:textId="24A66995" w:rsidR="007424FE" w:rsidRPr="00343EFB" w:rsidRDefault="00341765" w:rsidP="00341765">
      <w:pPr>
        <w:pStyle w:val="WMOBodyText"/>
        <w:ind w:left="1701" w:hanging="567"/>
        <w:rPr>
          <w:lang w:val="ru-RU"/>
        </w:rPr>
      </w:pPr>
      <w:proofErr w:type="spellStart"/>
      <w:r w:rsidRPr="00343EFB">
        <w:rPr>
          <w:lang w:val="ru-RU"/>
        </w:rPr>
        <w:t>iv</w:t>
      </w:r>
      <w:proofErr w:type="spellEnd"/>
      <w:r w:rsidRPr="00343EFB">
        <w:rPr>
          <w:lang w:val="ru-RU"/>
        </w:rPr>
        <w:t>)</w:t>
      </w:r>
      <w:r w:rsidRPr="00343EFB">
        <w:rPr>
          <w:lang w:val="ru-RU"/>
        </w:rPr>
        <w:tab/>
      </w:r>
      <w:r w:rsidR="007424FE" w:rsidRPr="00343EFB">
        <w:rPr>
          <w:lang w:val="ru-RU"/>
        </w:rPr>
        <w:t xml:space="preserve">полностью пересмотренная (онлайн) публикация </w:t>
      </w:r>
      <w:r w:rsidR="007424FE" w:rsidRPr="00B46ABC">
        <w:rPr>
          <w:i/>
          <w:iCs/>
          <w:color w:val="0000FF"/>
          <w:lang w:val="ru-RU"/>
        </w:rPr>
        <w:t xml:space="preserve">WMO Information </w:t>
      </w:r>
      <w:proofErr w:type="spellStart"/>
      <w:r w:rsidR="007424FE" w:rsidRPr="00B46ABC">
        <w:rPr>
          <w:i/>
          <w:iCs/>
          <w:color w:val="0000FF"/>
          <w:lang w:val="ru-RU"/>
        </w:rPr>
        <w:t>for</w:t>
      </w:r>
      <w:proofErr w:type="spellEnd"/>
      <w:r w:rsidR="007424FE" w:rsidRPr="00B46ABC">
        <w:rPr>
          <w:i/>
          <w:iCs/>
          <w:color w:val="0000FF"/>
          <w:lang w:val="ru-RU"/>
        </w:rPr>
        <w:t xml:space="preserve"> Shipping</w:t>
      </w:r>
      <w:r w:rsidR="007424FE" w:rsidRPr="00B46ABC">
        <w:rPr>
          <w:color w:val="0000FF"/>
          <w:lang w:val="ru-RU"/>
        </w:rPr>
        <w:t xml:space="preserve"> </w:t>
      </w:r>
      <w:r w:rsidR="007424FE" w:rsidRPr="00343EFB">
        <w:rPr>
          <w:lang w:val="ru-RU"/>
        </w:rPr>
        <w:t>(Информация ВМО для судоходства) (WMO-</w:t>
      </w:r>
      <w:r w:rsidR="00CF71EC">
        <w:rPr>
          <w:lang w:val="ru-RU"/>
        </w:rPr>
        <w:t>No. </w:t>
      </w:r>
      <w:r w:rsidR="007424FE" w:rsidRPr="00343EFB">
        <w:rPr>
          <w:lang w:val="ru-RU"/>
        </w:rPr>
        <w:t xml:space="preserve">9 </w:t>
      </w:r>
      <w:proofErr w:type="spellStart"/>
      <w:r w:rsidR="007424FE" w:rsidRPr="00343EFB">
        <w:rPr>
          <w:lang w:val="ru-RU"/>
        </w:rPr>
        <w:t>Volume</w:t>
      </w:r>
      <w:proofErr w:type="spellEnd"/>
      <w:r w:rsidR="007424FE" w:rsidRPr="00343EFB">
        <w:rPr>
          <w:lang w:val="ru-RU"/>
        </w:rPr>
        <w:t xml:space="preserve"> D);</w:t>
      </w:r>
    </w:p>
    <w:p w14:paraId="701BD51C" w14:textId="76332F31" w:rsidR="007424FE" w:rsidRPr="00343EFB" w:rsidRDefault="00341765" w:rsidP="00341765">
      <w:pPr>
        <w:pStyle w:val="WMOBodyText"/>
        <w:ind w:left="1701" w:hanging="567"/>
        <w:rPr>
          <w:lang w:val="ru-RU"/>
        </w:rPr>
      </w:pPr>
      <w:r w:rsidRPr="00343EFB">
        <w:rPr>
          <w:lang w:val="ru-RU"/>
        </w:rPr>
        <w:t>v)</w:t>
      </w:r>
      <w:r w:rsidRPr="00343EFB">
        <w:rPr>
          <w:lang w:val="ru-RU"/>
        </w:rPr>
        <w:tab/>
      </w:r>
      <w:proofErr w:type="spellStart"/>
      <w:r w:rsidR="007424FE" w:rsidRPr="00B46ABC">
        <w:rPr>
          <w:i/>
          <w:iCs/>
          <w:color w:val="0000FF"/>
          <w:lang w:val="ru-RU"/>
        </w:rPr>
        <w:t>Guidelines</w:t>
      </w:r>
      <w:proofErr w:type="spellEnd"/>
      <w:r w:rsidR="007424FE" w:rsidRPr="00B46ABC">
        <w:rPr>
          <w:i/>
          <w:iCs/>
          <w:color w:val="0000FF"/>
          <w:lang w:val="ru-RU"/>
        </w:rPr>
        <w:t xml:space="preserve"> </w:t>
      </w:r>
      <w:proofErr w:type="spellStart"/>
      <w:r w:rsidR="007424FE" w:rsidRPr="00B46ABC">
        <w:rPr>
          <w:i/>
          <w:iCs/>
          <w:color w:val="0000FF"/>
          <w:lang w:val="ru-RU"/>
        </w:rPr>
        <w:t>on</w:t>
      </w:r>
      <w:proofErr w:type="spellEnd"/>
      <w:r w:rsidR="007424FE" w:rsidRPr="00B46ABC">
        <w:rPr>
          <w:i/>
          <w:iCs/>
          <w:color w:val="0000FF"/>
          <w:lang w:val="ru-RU"/>
        </w:rPr>
        <w:t xml:space="preserve"> </w:t>
      </w:r>
      <w:proofErr w:type="spellStart"/>
      <w:r w:rsidR="007424FE" w:rsidRPr="00B46ABC">
        <w:rPr>
          <w:i/>
          <w:iCs/>
          <w:color w:val="0000FF"/>
          <w:lang w:val="ru-RU"/>
        </w:rPr>
        <w:t>Implementation</w:t>
      </w:r>
      <w:proofErr w:type="spellEnd"/>
      <w:r w:rsidR="007424FE" w:rsidRPr="00B46ABC">
        <w:rPr>
          <w:i/>
          <w:iCs/>
          <w:color w:val="0000FF"/>
          <w:lang w:val="ru-RU"/>
        </w:rPr>
        <w:t xml:space="preserve"> </w:t>
      </w:r>
      <w:proofErr w:type="spellStart"/>
      <w:r w:rsidR="007424FE" w:rsidRPr="00B46ABC">
        <w:rPr>
          <w:i/>
          <w:iCs/>
          <w:color w:val="0000FF"/>
          <w:lang w:val="ru-RU"/>
        </w:rPr>
        <w:t>of</w:t>
      </w:r>
      <w:proofErr w:type="spellEnd"/>
      <w:r w:rsidR="007424FE" w:rsidRPr="00B46ABC">
        <w:rPr>
          <w:i/>
          <w:iCs/>
          <w:color w:val="0000FF"/>
          <w:lang w:val="ru-RU"/>
        </w:rPr>
        <w:t xml:space="preserve"> a </w:t>
      </w:r>
      <w:proofErr w:type="spellStart"/>
      <w:r w:rsidR="007424FE" w:rsidRPr="00B46ABC">
        <w:rPr>
          <w:i/>
          <w:iCs/>
          <w:color w:val="0000FF"/>
          <w:lang w:val="ru-RU"/>
        </w:rPr>
        <w:t>Coastal</w:t>
      </w:r>
      <w:proofErr w:type="spellEnd"/>
      <w:r w:rsidR="007424FE" w:rsidRPr="00B46ABC">
        <w:rPr>
          <w:i/>
          <w:iCs/>
          <w:color w:val="0000FF"/>
          <w:lang w:val="ru-RU"/>
        </w:rPr>
        <w:t xml:space="preserve"> </w:t>
      </w:r>
      <w:proofErr w:type="spellStart"/>
      <w:r w:rsidR="007424FE" w:rsidRPr="00B46ABC">
        <w:rPr>
          <w:i/>
          <w:iCs/>
          <w:color w:val="0000FF"/>
          <w:lang w:val="ru-RU"/>
        </w:rPr>
        <w:t>Inundation</w:t>
      </w:r>
      <w:proofErr w:type="spellEnd"/>
      <w:r w:rsidR="007424FE" w:rsidRPr="00B46ABC">
        <w:rPr>
          <w:i/>
          <w:iCs/>
          <w:color w:val="0000FF"/>
          <w:lang w:val="ru-RU"/>
        </w:rPr>
        <w:t xml:space="preserve"> </w:t>
      </w:r>
      <w:proofErr w:type="spellStart"/>
      <w:r w:rsidR="007424FE" w:rsidRPr="00B46ABC">
        <w:rPr>
          <w:i/>
          <w:iCs/>
          <w:color w:val="0000FF"/>
          <w:lang w:val="ru-RU"/>
        </w:rPr>
        <w:t>Forecasting</w:t>
      </w:r>
      <w:proofErr w:type="spellEnd"/>
      <w:r w:rsidR="007424FE" w:rsidRPr="00B46ABC">
        <w:rPr>
          <w:i/>
          <w:iCs/>
          <w:color w:val="0000FF"/>
          <w:lang w:val="ru-RU"/>
        </w:rPr>
        <w:t xml:space="preserve"> – </w:t>
      </w:r>
      <w:proofErr w:type="spellStart"/>
      <w:r w:rsidR="007424FE" w:rsidRPr="00B46ABC">
        <w:rPr>
          <w:i/>
          <w:iCs/>
          <w:color w:val="0000FF"/>
          <w:lang w:val="ru-RU"/>
        </w:rPr>
        <w:t>Early</w:t>
      </w:r>
      <w:proofErr w:type="spellEnd"/>
      <w:r w:rsidR="007424FE" w:rsidRPr="00B46ABC">
        <w:rPr>
          <w:i/>
          <w:iCs/>
          <w:color w:val="0000FF"/>
          <w:lang w:val="ru-RU"/>
        </w:rPr>
        <w:t xml:space="preserve"> </w:t>
      </w:r>
      <w:proofErr w:type="spellStart"/>
      <w:r w:rsidR="007424FE" w:rsidRPr="00B46ABC">
        <w:rPr>
          <w:i/>
          <w:iCs/>
          <w:color w:val="0000FF"/>
          <w:lang w:val="ru-RU"/>
        </w:rPr>
        <w:t>Warning</w:t>
      </w:r>
      <w:proofErr w:type="spellEnd"/>
      <w:r w:rsidR="007424FE" w:rsidRPr="00B46ABC">
        <w:rPr>
          <w:i/>
          <w:iCs/>
          <w:color w:val="0000FF"/>
          <w:lang w:val="ru-RU"/>
        </w:rPr>
        <w:t xml:space="preserve"> System</w:t>
      </w:r>
      <w:r w:rsidR="007424FE" w:rsidRPr="00B46ABC">
        <w:rPr>
          <w:color w:val="0000FF"/>
          <w:lang w:val="ru-RU"/>
        </w:rPr>
        <w:t xml:space="preserve"> </w:t>
      </w:r>
      <w:r w:rsidR="007424FE" w:rsidRPr="00343EFB">
        <w:rPr>
          <w:lang w:val="ru-RU"/>
        </w:rPr>
        <w:t xml:space="preserve">(Руководство по внедрению системы прогнозирования и раннего предупреждения о затоплениях в прибрежных районах) </w:t>
      </w:r>
      <w:r w:rsidR="00B46ABC">
        <w:rPr>
          <w:lang w:val="ru-RU"/>
        </w:rPr>
        <w:br/>
      </w:r>
      <w:r w:rsidR="007424FE" w:rsidRPr="00343EFB">
        <w:rPr>
          <w:lang w:val="ru-RU"/>
        </w:rPr>
        <w:t>(WMO-</w:t>
      </w:r>
      <w:r w:rsidR="00CF71EC">
        <w:rPr>
          <w:lang w:val="ru-RU"/>
        </w:rPr>
        <w:t>No. </w:t>
      </w:r>
      <w:r w:rsidR="007424FE" w:rsidRPr="00343EFB">
        <w:rPr>
          <w:lang w:val="ru-RU"/>
        </w:rPr>
        <w:t>1293);</w:t>
      </w:r>
    </w:p>
    <w:p w14:paraId="76CB7BD8" w14:textId="3618F31B" w:rsidR="007424FE" w:rsidRPr="00343EFB" w:rsidRDefault="00341765" w:rsidP="00341765">
      <w:pPr>
        <w:pStyle w:val="WMOBodyText"/>
        <w:ind w:left="1701" w:hanging="567"/>
        <w:rPr>
          <w:lang w:val="ru-RU"/>
        </w:rPr>
      </w:pPr>
      <w:proofErr w:type="spellStart"/>
      <w:r w:rsidRPr="00343EFB">
        <w:rPr>
          <w:lang w:val="ru-RU"/>
        </w:rPr>
        <w:t>vi</w:t>
      </w:r>
      <w:proofErr w:type="spellEnd"/>
      <w:r w:rsidRPr="00343EFB">
        <w:rPr>
          <w:lang w:val="ru-RU"/>
        </w:rPr>
        <w:t>)</w:t>
      </w:r>
      <w:r w:rsidRPr="00343EFB">
        <w:rPr>
          <w:lang w:val="ru-RU"/>
        </w:rPr>
        <w:tab/>
      </w:r>
      <w:r w:rsidR="007424FE" w:rsidRPr="00B46ABC">
        <w:rPr>
          <w:i/>
          <w:iCs/>
          <w:color w:val="0000FF"/>
          <w:lang w:val="ru-RU"/>
        </w:rPr>
        <w:t xml:space="preserve">Assessment </w:t>
      </w:r>
      <w:proofErr w:type="spellStart"/>
      <w:r w:rsidR="007424FE" w:rsidRPr="00B46ABC">
        <w:rPr>
          <w:i/>
          <w:iCs/>
          <w:color w:val="0000FF"/>
          <w:lang w:val="ru-RU"/>
        </w:rPr>
        <w:t>Guidelines</w:t>
      </w:r>
      <w:proofErr w:type="spellEnd"/>
      <w:r w:rsidR="007424FE" w:rsidRPr="00B46ABC">
        <w:rPr>
          <w:i/>
          <w:iCs/>
          <w:color w:val="0000FF"/>
          <w:lang w:val="ru-RU"/>
        </w:rPr>
        <w:t xml:space="preserve"> </w:t>
      </w:r>
      <w:proofErr w:type="spellStart"/>
      <w:r w:rsidR="007424FE" w:rsidRPr="00B46ABC">
        <w:rPr>
          <w:i/>
          <w:iCs/>
          <w:color w:val="0000FF"/>
          <w:lang w:val="ru-RU"/>
        </w:rPr>
        <w:t>for</w:t>
      </w:r>
      <w:proofErr w:type="spellEnd"/>
      <w:r w:rsidR="007424FE" w:rsidRPr="00B46ABC">
        <w:rPr>
          <w:i/>
          <w:iCs/>
          <w:color w:val="0000FF"/>
          <w:lang w:val="ru-RU"/>
        </w:rPr>
        <w:t xml:space="preserve"> End-</w:t>
      </w:r>
      <w:proofErr w:type="spellStart"/>
      <w:r w:rsidR="007424FE" w:rsidRPr="00B46ABC">
        <w:rPr>
          <w:i/>
          <w:iCs/>
          <w:color w:val="0000FF"/>
          <w:lang w:val="ru-RU"/>
        </w:rPr>
        <w:t>to</w:t>
      </w:r>
      <w:proofErr w:type="spellEnd"/>
      <w:r w:rsidR="007424FE" w:rsidRPr="00B46ABC">
        <w:rPr>
          <w:i/>
          <w:iCs/>
          <w:color w:val="0000FF"/>
          <w:lang w:val="ru-RU"/>
        </w:rPr>
        <w:t xml:space="preserve">-End </w:t>
      </w:r>
      <w:proofErr w:type="spellStart"/>
      <w:r w:rsidR="007424FE" w:rsidRPr="00B46ABC">
        <w:rPr>
          <w:i/>
          <w:iCs/>
          <w:color w:val="0000FF"/>
          <w:lang w:val="ru-RU"/>
        </w:rPr>
        <w:t>Flood</w:t>
      </w:r>
      <w:proofErr w:type="spellEnd"/>
      <w:r w:rsidR="007424FE" w:rsidRPr="00B46ABC">
        <w:rPr>
          <w:i/>
          <w:iCs/>
          <w:color w:val="0000FF"/>
          <w:lang w:val="ru-RU"/>
        </w:rPr>
        <w:t xml:space="preserve"> </w:t>
      </w:r>
      <w:proofErr w:type="spellStart"/>
      <w:r w:rsidR="007424FE" w:rsidRPr="00B46ABC">
        <w:rPr>
          <w:i/>
          <w:iCs/>
          <w:color w:val="0000FF"/>
          <w:lang w:val="ru-RU"/>
        </w:rPr>
        <w:t>Forecasting</w:t>
      </w:r>
      <w:proofErr w:type="spellEnd"/>
      <w:r w:rsidR="007424FE" w:rsidRPr="00B46ABC">
        <w:rPr>
          <w:i/>
          <w:iCs/>
          <w:color w:val="0000FF"/>
          <w:lang w:val="ru-RU"/>
        </w:rPr>
        <w:t xml:space="preserve"> </w:t>
      </w:r>
      <w:proofErr w:type="spellStart"/>
      <w:r w:rsidR="007424FE" w:rsidRPr="00B46ABC">
        <w:rPr>
          <w:i/>
          <w:iCs/>
          <w:color w:val="0000FF"/>
          <w:lang w:val="ru-RU"/>
        </w:rPr>
        <w:t>and</w:t>
      </w:r>
      <w:proofErr w:type="spellEnd"/>
      <w:r w:rsidR="007424FE" w:rsidRPr="00B46ABC">
        <w:rPr>
          <w:i/>
          <w:iCs/>
          <w:color w:val="0000FF"/>
          <w:lang w:val="ru-RU"/>
        </w:rPr>
        <w:t xml:space="preserve"> </w:t>
      </w:r>
      <w:proofErr w:type="spellStart"/>
      <w:r w:rsidR="007424FE" w:rsidRPr="00B46ABC">
        <w:rPr>
          <w:i/>
          <w:iCs/>
          <w:color w:val="0000FF"/>
          <w:lang w:val="ru-RU"/>
        </w:rPr>
        <w:t>Early</w:t>
      </w:r>
      <w:proofErr w:type="spellEnd"/>
      <w:r w:rsidR="007424FE" w:rsidRPr="00B46ABC">
        <w:rPr>
          <w:i/>
          <w:iCs/>
          <w:color w:val="0000FF"/>
          <w:lang w:val="ru-RU"/>
        </w:rPr>
        <w:t xml:space="preserve"> </w:t>
      </w:r>
      <w:proofErr w:type="spellStart"/>
      <w:r w:rsidR="007424FE" w:rsidRPr="00B46ABC">
        <w:rPr>
          <w:i/>
          <w:iCs/>
          <w:color w:val="0000FF"/>
          <w:lang w:val="ru-RU"/>
        </w:rPr>
        <w:t>Warning</w:t>
      </w:r>
      <w:proofErr w:type="spellEnd"/>
      <w:r w:rsidR="007424FE" w:rsidRPr="00B46ABC">
        <w:rPr>
          <w:i/>
          <w:iCs/>
          <w:color w:val="0000FF"/>
          <w:lang w:val="ru-RU"/>
        </w:rPr>
        <w:t xml:space="preserve"> Systems</w:t>
      </w:r>
      <w:r w:rsidR="007424FE" w:rsidRPr="00B46ABC">
        <w:rPr>
          <w:color w:val="0000FF"/>
          <w:lang w:val="ru-RU"/>
        </w:rPr>
        <w:t xml:space="preserve"> </w:t>
      </w:r>
      <w:r w:rsidR="007424FE" w:rsidRPr="00343EFB">
        <w:rPr>
          <w:lang w:val="ru-RU"/>
        </w:rPr>
        <w:t>(Руководство по оценке для систем сквозного прогнозирования паводков и заблаговременного предупреждения) (WMO-</w:t>
      </w:r>
      <w:r w:rsidR="00CF71EC">
        <w:rPr>
          <w:lang w:val="ru-RU"/>
        </w:rPr>
        <w:t>No. </w:t>
      </w:r>
      <w:r w:rsidR="007424FE" w:rsidRPr="00343EFB">
        <w:rPr>
          <w:lang w:val="ru-RU"/>
        </w:rPr>
        <w:t>1286);</w:t>
      </w:r>
    </w:p>
    <w:p w14:paraId="775B043A" w14:textId="39957792" w:rsidR="007424FE" w:rsidRPr="00343EFB" w:rsidRDefault="00341765" w:rsidP="00341765">
      <w:pPr>
        <w:pStyle w:val="WMOBodyText"/>
        <w:ind w:left="1701" w:hanging="567"/>
        <w:rPr>
          <w:lang w:val="ru-RU"/>
        </w:rPr>
      </w:pPr>
      <w:proofErr w:type="spellStart"/>
      <w:r w:rsidRPr="00343EFB">
        <w:rPr>
          <w:lang w:val="ru-RU"/>
        </w:rPr>
        <w:t>vii</w:t>
      </w:r>
      <w:proofErr w:type="spellEnd"/>
      <w:r w:rsidRPr="00343EFB">
        <w:rPr>
          <w:lang w:val="ru-RU"/>
        </w:rPr>
        <w:t>)</w:t>
      </w:r>
      <w:r w:rsidRPr="00343EFB">
        <w:rPr>
          <w:lang w:val="ru-RU"/>
        </w:rPr>
        <w:tab/>
      </w:r>
      <w:hyperlink r:id="rId20" w:history="1">
        <w:r w:rsidR="007424FE" w:rsidRPr="00B46ABC">
          <w:rPr>
            <w:i/>
            <w:iCs/>
            <w:color w:val="0000FF"/>
            <w:lang w:val="ru-RU"/>
          </w:rPr>
          <w:t xml:space="preserve">Сводки и прогнозы по аэродрому: Пособие по пользованию кодами </w:t>
        </w:r>
        <w:r w:rsidR="00B46ABC">
          <w:rPr>
            <w:lang w:val="ru-RU"/>
          </w:rPr>
          <w:br/>
        </w:r>
        <w:r w:rsidR="007424FE" w:rsidRPr="00343EFB">
          <w:rPr>
            <w:lang w:val="ru-RU"/>
          </w:rPr>
          <w:t>(ВМО-</w:t>
        </w:r>
        <w:r w:rsidR="00CF71EC">
          <w:rPr>
            <w:lang w:val="ru-RU"/>
          </w:rPr>
          <w:t>№ </w:t>
        </w:r>
        <w:r w:rsidR="007424FE" w:rsidRPr="00343EFB">
          <w:rPr>
            <w:lang w:val="ru-RU"/>
          </w:rPr>
          <w:t>782); и</w:t>
        </w:r>
      </w:hyperlink>
    </w:p>
    <w:p w14:paraId="79BE2186" w14:textId="4F10262D" w:rsidR="007424FE" w:rsidRPr="00343EFB" w:rsidRDefault="00341765" w:rsidP="00341765">
      <w:pPr>
        <w:pStyle w:val="WMOBodyText"/>
        <w:ind w:left="1701" w:hanging="567"/>
        <w:rPr>
          <w:lang w:val="ru-RU"/>
        </w:rPr>
      </w:pPr>
      <w:proofErr w:type="spellStart"/>
      <w:r w:rsidRPr="00343EFB">
        <w:rPr>
          <w:lang w:val="ru-RU"/>
        </w:rPr>
        <w:t>viii</w:t>
      </w:r>
      <w:proofErr w:type="spellEnd"/>
      <w:r w:rsidRPr="00343EFB">
        <w:rPr>
          <w:lang w:val="ru-RU"/>
        </w:rPr>
        <w:t>)</w:t>
      </w:r>
      <w:r w:rsidRPr="00343EFB">
        <w:rPr>
          <w:lang w:val="ru-RU"/>
        </w:rPr>
        <w:tab/>
      </w:r>
      <w:r w:rsidR="007424FE" w:rsidRPr="00343EFB">
        <w:rPr>
          <w:lang w:val="ru-RU"/>
        </w:rPr>
        <w:t xml:space="preserve">Несколько других публикаций находятся на продвинутой стадии разработки и, как ожидается, будут утверждены на СЕРКОМ-2 и опубликованы до Кг-19, включая полностью пересмотренное издание </w:t>
      </w:r>
      <w:hyperlink r:id="rId21" w:history="1">
        <w:r w:rsidR="007424FE" w:rsidRPr="00674DCD">
          <w:rPr>
            <w:rStyle w:val="Hyperlink"/>
            <w:i/>
            <w:iCs/>
            <w:lang w:val="ru-RU"/>
          </w:rPr>
          <w:t xml:space="preserve">Стратегии ВМО в области предоставления обслуживания и план ее </w:t>
        </w:r>
        <w:r w:rsidR="007424FE" w:rsidRPr="00674DCD">
          <w:rPr>
            <w:rStyle w:val="Hyperlink"/>
            <w:i/>
            <w:iCs/>
            <w:lang w:val="ru-RU"/>
          </w:rPr>
          <w:lastRenderedPageBreak/>
          <w:t>осуществления</w:t>
        </w:r>
      </w:hyperlink>
      <w:r w:rsidR="007424FE" w:rsidRPr="00B46ABC">
        <w:rPr>
          <w:i/>
          <w:iCs/>
          <w:lang w:val="ru-RU"/>
        </w:rPr>
        <w:t xml:space="preserve"> </w:t>
      </w:r>
      <w:r w:rsidR="007424FE" w:rsidRPr="00343EFB">
        <w:rPr>
          <w:lang w:val="ru-RU"/>
        </w:rPr>
        <w:t>(ВМО-</w:t>
      </w:r>
      <w:r w:rsidR="00CF71EC">
        <w:rPr>
          <w:lang w:val="ru-RU"/>
        </w:rPr>
        <w:t>№ </w:t>
      </w:r>
      <w:r w:rsidR="007424FE" w:rsidRPr="00343EFB">
        <w:rPr>
          <w:lang w:val="ru-RU"/>
        </w:rPr>
        <w:t xml:space="preserve">1129), которое предлагается переименовать в </w:t>
      </w:r>
      <w:r w:rsidR="007424FE" w:rsidRPr="00674DCD">
        <w:rPr>
          <w:i/>
          <w:iCs/>
          <w:lang w:val="ru-RU"/>
        </w:rPr>
        <w:t>Руководств</w:t>
      </w:r>
      <w:r w:rsidR="00674DCD">
        <w:rPr>
          <w:i/>
          <w:iCs/>
          <w:lang w:val="ru-RU"/>
        </w:rPr>
        <w:t>е</w:t>
      </w:r>
      <w:r w:rsidR="007424FE" w:rsidRPr="00674DCD">
        <w:rPr>
          <w:i/>
          <w:iCs/>
          <w:lang w:val="ru-RU"/>
        </w:rPr>
        <w:t xml:space="preserve"> ВМО по предоставлению обслуживания на 2023—2033</w:t>
      </w:r>
      <w:r w:rsidR="00CF71EC" w:rsidRPr="00674DCD">
        <w:rPr>
          <w:i/>
          <w:iCs/>
          <w:lang w:val="ru-RU"/>
        </w:rPr>
        <w:t> гг</w:t>
      </w:r>
      <w:r w:rsidR="007424FE" w:rsidRPr="00343EFB">
        <w:rPr>
          <w:lang w:val="ru-RU"/>
        </w:rPr>
        <w:t>.</w:t>
      </w:r>
    </w:p>
    <w:p w14:paraId="766074A0" w14:textId="6E8A40DB" w:rsidR="00543462" w:rsidRPr="00343EFB" w:rsidRDefault="00543462" w:rsidP="00543462">
      <w:pPr>
        <w:pStyle w:val="Heading4"/>
        <w:rPr>
          <w:lang w:val="ru-RU"/>
        </w:rPr>
      </w:pPr>
      <w:r w:rsidRPr="00343EFB">
        <w:rPr>
          <w:bCs/>
          <w:iCs/>
          <w:lang w:val="ru-RU"/>
        </w:rPr>
        <w:t>Коммуникация и повышение осведомленности</w:t>
      </w:r>
    </w:p>
    <w:p w14:paraId="648840E9" w14:textId="3BB6F788" w:rsidR="00027EE1" w:rsidRPr="00343EFB" w:rsidRDefault="00027EE1" w:rsidP="00027EE1">
      <w:pPr>
        <w:pStyle w:val="WMOBodyText"/>
        <w:ind w:left="1134" w:hanging="567"/>
        <w:rPr>
          <w:lang w:val="ru-RU"/>
        </w:rPr>
      </w:pPr>
      <w:r w:rsidRPr="00343EFB">
        <w:rPr>
          <w:lang w:val="ru-RU"/>
        </w:rPr>
        <w:t>h)</w:t>
      </w:r>
      <w:r w:rsidRPr="00343EFB">
        <w:rPr>
          <w:lang w:val="ru-RU"/>
        </w:rPr>
        <w:tab/>
      </w:r>
      <w:r w:rsidR="005243C9">
        <w:rPr>
          <w:lang w:val="ru-RU"/>
        </w:rPr>
        <w:t>С</w:t>
      </w:r>
      <w:r w:rsidRPr="00343EFB">
        <w:rPr>
          <w:lang w:val="ru-RU"/>
        </w:rPr>
        <w:t xml:space="preserve">оздание </w:t>
      </w:r>
      <w:hyperlink r:id="rId22" w:history="1">
        <w:r w:rsidRPr="00F40B47">
          <w:rPr>
            <w:rStyle w:val="Hyperlink"/>
            <w:lang w:val="ru-RU"/>
          </w:rPr>
          <w:t>веб-сайта СЕРКОМ</w:t>
        </w:r>
      </w:hyperlink>
      <w:r w:rsidRPr="00343EFB">
        <w:rPr>
          <w:lang w:val="ru-RU"/>
        </w:rPr>
        <w:t xml:space="preserve"> на платформе сообщества ВМО, содержащего подробную информацию о должностных лицах, организационной структуре, экспертах различных вспомогательных органов, доклады ГУ и ссылки на специальные веб-страницы НК и ИГ с подробным описанием их деятельности, результатов и докладов;</w:t>
      </w:r>
    </w:p>
    <w:p w14:paraId="5A2F102C" w14:textId="662CC042" w:rsidR="00027EE1" w:rsidRPr="00343EFB" w:rsidRDefault="00027EE1" w:rsidP="00027EE1">
      <w:pPr>
        <w:pStyle w:val="WMOBodyText"/>
        <w:ind w:left="1134" w:hanging="567"/>
        <w:rPr>
          <w:lang w:val="ru-RU"/>
        </w:rPr>
      </w:pPr>
      <w:r w:rsidRPr="00343EFB">
        <w:rPr>
          <w:lang w:val="ru-RU"/>
        </w:rPr>
        <w:t>i)</w:t>
      </w:r>
      <w:r w:rsidRPr="00343EFB">
        <w:rPr>
          <w:lang w:val="ru-RU"/>
        </w:rPr>
        <w:tab/>
      </w:r>
      <w:r w:rsidR="0046082F">
        <w:rPr>
          <w:lang w:val="ru-RU"/>
        </w:rPr>
        <w:t>С</w:t>
      </w:r>
      <w:r w:rsidRPr="00343EFB">
        <w:rPr>
          <w:lang w:val="ru-RU"/>
        </w:rPr>
        <w:t xml:space="preserve">оздание информационной панели </w:t>
      </w:r>
      <w:hyperlink r:id="rId23" w:history="1">
        <w:proofErr w:type="spellStart"/>
        <w:r w:rsidRPr="00BD26CF">
          <w:rPr>
            <w:rStyle w:val="Hyperlink"/>
            <w:lang w:val="ru-RU"/>
          </w:rPr>
          <w:t>Experts</w:t>
        </w:r>
        <w:proofErr w:type="spellEnd"/>
        <w:r w:rsidRPr="00BD26CF">
          <w:rPr>
            <w:rStyle w:val="Hyperlink"/>
            <w:lang w:val="ru-RU"/>
          </w:rPr>
          <w:t xml:space="preserve"> </w:t>
        </w:r>
        <w:proofErr w:type="spellStart"/>
        <w:r w:rsidRPr="00BD26CF">
          <w:rPr>
            <w:rStyle w:val="Hyperlink"/>
            <w:lang w:val="ru-RU"/>
          </w:rPr>
          <w:t>in</w:t>
        </w:r>
        <w:proofErr w:type="spellEnd"/>
        <w:r w:rsidRPr="00BD26CF">
          <w:rPr>
            <w:rStyle w:val="Hyperlink"/>
            <w:lang w:val="ru-RU"/>
          </w:rPr>
          <w:t xml:space="preserve"> SERCOM</w:t>
        </w:r>
      </w:hyperlink>
      <w:r w:rsidRPr="00343EFB">
        <w:rPr>
          <w:lang w:val="ru-RU"/>
        </w:rPr>
        <w:t xml:space="preserve"> (Эксперты СЕРКОМ) с постоянно обновляемой информацией о составе и региональной и гендерной статистике различных вспомогательных органов Комиссии; и</w:t>
      </w:r>
    </w:p>
    <w:p w14:paraId="5A8C468B" w14:textId="54FBF6F6" w:rsidR="00027EE1" w:rsidRPr="00343EFB" w:rsidRDefault="00027EE1" w:rsidP="00027EE1">
      <w:pPr>
        <w:pStyle w:val="WMOBodyText"/>
        <w:ind w:left="1134" w:hanging="567"/>
        <w:rPr>
          <w:lang w:val="ru-RU"/>
        </w:rPr>
      </w:pPr>
      <w:r w:rsidRPr="00343EFB">
        <w:rPr>
          <w:lang w:val="ru-RU"/>
        </w:rPr>
        <w:t>j)</w:t>
      </w:r>
      <w:r w:rsidRPr="00343EFB">
        <w:rPr>
          <w:lang w:val="ru-RU"/>
        </w:rPr>
        <w:tab/>
      </w:r>
      <w:r w:rsidR="009C048C">
        <w:rPr>
          <w:lang w:val="ru-RU"/>
        </w:rPr>
        <w:t>Н</w:t>
      </w:r>
      <w:r w:rsidRPr="00343EFB">
        <w:rPr>
          <w:lang w:val="ru-RU"/>
        </w:rPr>
        <w:t>азначение нового координатора СЕРКОМ по гендерным вопросам и создание сети координаторов СЕРКОМ по гендерным вопросам, включающей представителей от каждого из шести ПК СЕРКОМ; утверждение масштабного Плана действий СЕРКОМ по гендерному равенству, основной целью которого является увеличение представленности женщин во вспомогательных органах СЕРКОМ с нынешних 34</w:t>
      </w:r>
      <w:r w:rsidR="00BD26CF">
        <w:rPr>
          <w:lang w:val="ru-RU"/>
        </w:rPr>
        <w:t> %</w:t>
      </w:r>
      <w:r w:rsidRPr="00343EFB">
        <w:rPr>
          <w:lang w:val="ru-RU"/>
        </w:rPr>
        <w:t xml:space="preserve"> до 40</w:t>
      </w:r>
      <w:r w:rsidR="00BD26CF">
        <w:rPr>
          <w:lang w:val="ru-RU"/>
        </w:rPr>
        <w:t> %</w:t>
      </w:r>
      <w:r w:rsidRPr="00343EFB">
        <w:rPr>
          <w:lang w:val="ru-RU"/>
        </w:rPr>
        <w:t xml:space="preserve"> в следующий межсессионный период с перспективой достичь 50</w:t>
      </w:r>
      <w:r w:rsidR="00BD26CF">
        <w:rPr>
          <w:lang w:val="ru-RU"/>
        </w:rPr>
        <w:t> %</w:t>
      </w:r>
      <w:r w:rsidRPr="00343EFB">
        <w:rPr>
          <w:lang w:val="ru-RU"/>
        </w:rPr>
        <w:t>.</w:t>
      </w:r>
    </w:p>
    <w:p w14:paraId="41AC4900" w14:textId="194C10C4" w:rsidR="00C467D3" w:rsidRPr="00343EFB" w:rsidRDefault="00C467D3" w:rsidP="00C467D3">
      <w:pPr>
        <w:pStyle w:val="Heading3"/>
        <w:rPr>
          <w:b w:val="0"/>
          <w:bCs w:val="0"/>
          <w:lang w:val="ru-RU"/>
        </w:rPr>
      </w:pPr>
      <w:r w:rsidRPr="00343EFB">
        <w:rPr>
          <w:lang w:val="ru-RU"/>
        </w:rPr>
        <w:t>Приоритеты на 2022—2023</w:t>
      </w:r>
      <w:r w:rsidR="00CF71EC">
        <w:rPr>
          <w:lang w:val="ru-RU"/>
        </w:rPr>
        <w:t> гг.</w:t>
      </w:r>
    </w:p>
    <w:p w14:paraId="75D40ADC" w14:textId="2E1F6DD0" w:rsidR="00173B6C" w:rsidRPr="00343EFB" w:rsidRDefault="00173B6C" w:rsidP="000C52E2">
      <w:pPr>
        <w:pStyle w:val="WMOBodyText"/>
        <w:tabs>
          <w:tab w:val="left" w:pos="567"/>
        </w:tabs>
        <w:spacing w:after="240"/>
        <w:rPr>
          <w:lang w:val="ru-RU"/>
        </w:rPr>
      </w:pPr>
      <w:r w:rsidRPr="00343EFB">
        <w:rPr>
          <w:lang w:val="ru-RU"/>
        </w:rPr>
        <w:t>6)</w:t>
      </w:r>
      <w:r w:rsidRPr="00343EFB">
        <w:rPr>
          <w:lang w:val="ru-RU"/>
        </w:rPr>
        <w:tab/>
        <w:t>Президент СЕРКОМ выделяет следующие приоритеты на 2022—2023</w:t>
      </w:r>
      <w:r w:rsidR="00CF71EC">
        <w:rPr>
          <w:lang w:val="ru-RU"/>
        </w:rPr>
        <w:t> гг.</w:t>
      </w:r>
      <w:r w:rsidRPr="00343EFB">
        <w:rPr>
          <w:lang w:val="ru-RU"/>
        </w:rPr>
        <w:t>:</w:t>
      </w:r>
    </w:p>
    <w:p w14:paraId="3BE65194" w14:textId="70823AA1" w:rsidR="00A71106" w:rsidRPr="00343EFB" w:rsidRDefault="00341765" w:rsidP="00341765">
      <w:pPr>
        <w:pStyle w:val="NormalWeb"/>
        <w:spacing w:before="0" w:beforeAutospacing="0" w:after="0" w:afterAutospacing="0"/>
        <w:ind w:left="1134" w:hanging="567"/>
        <w:rPr>
          <w:rFonts w:ascii="Verdana" w:eastAsia="Verdana" w:hAnsi="Verdana" w:cs="Verdana"/>
          <w:sz w:val="20"/>
          <w:szCs w:val="20"/>
          <w:lang w:val="ru-RU"/>
        </w:rPr>
      </w:pPr>
      <w:proofErr w:type="spellStart"/>
      <w:r w:rsidRPr="00343EFB">
        <w:rPr>
          <w:rFonts w:ascii="Verdana" w:eastAsia="Verdana" w:hAnsi="Verdana" w:cs="Verdana"/>
          <w:sz w:val="20"/>
          <w:szCs w:val="20"/>
          <w:lang w:val="en-US"/>
        </w:rPr>
        <w:t>i</w:t>
      </w:r>
      <w:proofErr w:type="spellEnd"/>
      <w:r w:rsidRPr="00343EFB">
        <w:rPr>
          <w:rFonts w:ascii="Verdana" w:eastAsia="Verdana" w:hAnsi="Verdana" w:cs="Verdana"/>
          <w:sz w:val="20"/>
          <w:szCs w:val="20"/>
          <w:lang w:val="en-US"/>
        </w:rPr>
        <w:t>)</w:t>
      </w:r>
      <w:r w:rsidRPr="00343EFB">
        <w:rPr>
          <w:rFonts w:ascii="Verdana" w:eastAsia="Verdana" w:hAnsi="Verdana" w:cs="Verdana"/>
          <w:sz w:val="20"/>
          <w:szCs w:val="20"/>
          <w:lang w:val="en-US"/>
        </w:rPr>
        <w:tab/>
      </w:r>
      <w:r w:rsidR="00782103">
        <w:rPr>
          <w:rFonts w:ascii="Verdana" w:hAnsi="Verdana"/>
          <w:sz w:val="20"/>
          <w:szCs w:val="20"/>
          <w:lang w:val="ru-RU"/>
        </w:rPr>
        <w:t>О</w:t>
      </w:r>
      <w:r w:rsidR="00A71106" w:rsidRPr="00343EFB">
        <w:rPr>
          <w:rFonts w:ascii="Verdana" w:hAnsi="Verdana"/>
          <w:sz w:val="20"/>
          <w:szCs w:val="20"/>
          <w:lang w:val="ru-RU"/>
        </w:rPr>
        <w:t xml:space="preserve">бзор и обновление рабочей программы СЕРКОМ в тесной консультации со всеми соответствующими органами, с акцентом на пересмотр технических регламентов ВМО, вспомогательных руководств и методических </w:t>
      </w:r>
      <w:proofErr w:type="gramStart"/>
      <w:r w:rsidR="00A71106" w:rsidRPr="00343EFB">
        <w:rPr>
          <w:rFonts w:ascii="Verdana" w:hAnsi="Verdana"/>
          <w:sz w:val="20"/>
          <w:szCs w:val="20"/>
          <w:lang w:val="ru-RU"/>
        </w:rPr>
        <w:t>материалов;</w:t>
      </w:r>
      <w:proofErr w:type="gramEnd"/>
    </w:p>
    <w:p w14:paraId="0DD47BBA" w14:textId="09CF4B23" w:rsidR="00A71106" w:rsidRPr="00343EFB" w:rsidRDefault="00341765" w:rsidP="00341765">
      <w:pPr>
        <w:pStyle w:val="NormalWeb"/>
        <w:spacing w:before="240" w:beforeAutospacing="0" w:after="0" w:afterAutospacing="0"/>
        <w:ind w:left="1134" w:hanging="567"/>
        <w:rPr>
          <w:rFonts w:ascii="Verdana" w:eastAsia="Verdana" w:hAnsi="Verdana" w:cs="Verdana"/>
          <w:sz w:val="20"/>
          <w:szCs w:val="20"/>
          <w:lang w:val="ru-RU"/>
        </w:rPr>
      </w:pPr>
      <w:r w:rsidRPr="00343EFB">
        <w:rPr>
          <w:rFonts w:ascii="Verdana" w:eastAsia="Verdana" w:hAnsi="Verdana" w:cs="Verdana"/>
          <w:sz w:val="20"/>
          <w:szCs w:val="20"/>
          <w:lang w:val="en-US"/>
        </w:rPr>
        <w:t>ii)</w:t>
      </w:r>
      <w:r w:rsidRPr="00343EFB">
        <w:rPr>
          <w:rFonts w:ascii="Verdana" w:eastAsia="Verdana" w:hAnsi="Verdana" w:cs="Verdana"/>
          <w:sz w:val="20"/>
          <w:szCs w:val="20"/>
          <w:lang w:val="en-US"/>
        </w:rPr>
        <w:tab/>
      </w:r>
      <w:r w:rsidR="00782103">
        <w:rPr>
          <w:rFonts w:ascii="Verdana" w:hAnsi="Verdana"/>
          <w:sz w:val="20"/>
          <w:szCs w:val="20"/>
          <w:lang w:val="ru-RU"/>
        </w:rPr>
        <w:t>П</w:t>
      </w:r>
      <w:r w:rsidR="00A71106" w:rsidRPr="00343EFB">
        <w:rPr>
          <w:rFonts w:ascii="Verdana" w:hAnsi="Verdana"/>
          <w:sz w:val="20"/>
          <w:szCs w:val="20"/>
          <w:lang w:val="ru-RU"/>
        </w:rPr>
        <w:t xml:space="preserve">родолжение внедрения новых подструктур, описанных в предлагаемых изменениях </w:t>
      </w:r>
      <w:hyperlink r:id="rId24" w:anchor=".YIAXoegzbIU" w:history="1">
        <w:r w:rsidR="00A71106" w:rsidRPr="00972800">
          <w:rPr>
            <w:rStyle w:val="Hyperlink"/>
            <w:rFonts w:ascii="Verdana" w:hAnsi="Verdana"/>
            <w:i/>
            <w:iCs/>
            <w:sz w:val="20"/>
            <w:szCs w:val="20"/>
            <w:lang w:val="ru-RU"/>
          </w:rPr>
          <w:t>Правил процедуры для технических комиссий</w:t>
        </w:r>
      </w:hyperlink>
      <w:r w:rsidR="00A71106" w:rsidRPr="00343EFB">
        <w:rPr>
          <w:rFonts w:ascii="Verdana" w:hAnsi="Verdana"/>
          <w:sz w:val="20"/>
          <w:szCs w:val="20"/>
          <w:lang w:val="ru-RU"/>
        </w:rPr>
        <w:t xml:space="preserve"> (ВМО-</w:t>
      </w:r>
      <w:r w:rsidR="00CF71EC">
        <w:rPr>
          <w:rFonts w:ascii="Verdana" w:hAnsi="Verdana"/>
          <w:sz w:val="20"/>
          <w:szCs w:val="20"/>
          <w:lang w:val="ru-RU"/>
        </w:rPr>
        <w:t>№ </w:t>
      </w:r>
      <w:r w:rsidR="00A71106" w:rsidRPr="00343EFB">
        <w:rPr>
          <w:rFonts w:ascii="Verdana" w:hAnsi="Verdana"/>
          <w:sz w:val="20"/>
          <w:szCs w:val="20"/>
          <w:lang w:val="ru-RU"/>
        </w:rPr>
        <w:t>1240</w:t>
      </w:r>
      <w:proofErr w:type="gramStart"/>
      <w:r w:rsidR="00A71106" w:rsidRPr="00343EFB">
        <w:rPr>
          <w:rFonts w:ascii="Verdana" w:hAnsi="Verdana"/>
          <w:sz w:val="20"/>
          <w:szCs w:val="20"/>
          <w:lang w:val="ru-RU"/>
        </w:rPr>
        <w:t>);</w:t>
      </w:r>
      <w:proofErr w:type="gramEnd"/>
    </w:p>
    <w:p w14:paraId="2B9B43B2" w14:textId="074F5728" w:rsidR="00A71106" w:rsidRPr="00343EFB" w:rsidRDefault="00341765" w:rsidP="00341765">
      <w:pPr>
        <w:pStyle w:val="NormalWeb"/>
        <w:shd w:val="clear" w:color="auto" w:fill="FFFFFF"/>
        <w:spacing w:before="240" w:beforeAutospacing="0" w:after="0" w:afterAutospacing="0"/>
        <w:ind w:left="1134" w:hanging="567"/>
        <w:rPr>
          <w:rFonts w:ascii="Verdana" w:hAnsi="Verdana" w:cs="Calibri"/>
          <w:color w:val="000000"/>
          <w:sz w:val="20"/>
          <w:szCs w:val="20"/>
          <w:lang w:val="ru-RU"/>
        </w:rPr>
      </w:pPr>
      <w:r w:rsidRPr="00343EFB">
        <w:rPr>
          <w:rFonts w:ascii="Verdana" w:hAnsi="Verdana" w:cs="Calibri"/>
          <w:color w:val="000000"/>
          <w:sz w:val="20"/>
          <w:szCs w:val="20"/>
          <w:lang w:val="en-US"/>
        </w:rPr>
        <w:t>iii)</w:t>
      </w:r>
      <w:r w:rsidRPr="00343EFB">
        <w:rPr>
          <w:rFonts w:ascii="Verdana" w:hAnsi="Verdana" w:cs="Calibri"/>
          <w:color w:val="000000"/>
          <w:sz w:val="20"/>
          <w:szCs w:val="20"/>
          <w:lang w:val="en-US"/>
        </w:rPr>
        <w:tab/>
      </w:r>
      <w:r w:rsidR="00782103">
        <w:rPr>
          <w:rFonts w:ascii="Verdana" w:hAnsi="Verdana"/>
          <w:sz w:val="20"/>
          <w:szCs w:val="20"/>
          <w:lang w:val="ru-RU"/>
        </w:rPr>
        <w:t>Д</w:t>
      </w:r>
      <w:r w:rsidR="00A71106" w:rsidRPr="00343EFB">
        <w:rPr>
          <w:rFonts w:ascii="Verdana" w:hAnsi="Verdana"/>
          <w:sz w:val="20"/>
          <w:szCs w:val="20"/>
          <w:lang w:val="ru-RU"/>
        </w:rPr>
        <w:t xml:space="preserve">альнейшее совершенствование процесса отбора и исключения экспертов с учетом дополнительных факторов, касающихся экспертных знаний и опыта, регионального и гендерного представительства, многообразия и </w:t>
      </w:r>
      <w:proofErr w:type="gramStart"/>
      <w:r w:rsidR="00A71106" w:rsidRPr="00343EFB">
        <w:rPr>
          <w:rFonts w:ascii="Verdana" w:hAnsi="Verdana"/>
          <w:sz w:val="20"/>
          <w:szCs w:val="20"/>
          <w:lang w:val="ru-RU"/>
        </w:rPr>
        <w:t>инклюзивности;</w:t>
      </w:r>
      <w:proofErr w:type="gramEnd"/>
    </w:p>
    <w:p w14:paraId="7E80D52F" w14:textId="1EE30BFB" w:rsidR="00A71106" w:rsidRPr="00343EFB" w:rsidRDefault="00341765" w:rsidP="00341765">
      <w:pPr>
        <w:pStyle w:val="NormalWeb"/>
        <w:spacing w:before="240" w:beforeAutospacing="0" w:after="0" w:afterAutospacing="0"/>
        <w:ind w:left="1134" w:hanging="567"/>
        <w:rPr>
          <w:rFonts w:ascii="Verdana" w:eastAsia="Verdana" w:hAnsi="Verdana" w:cs="Verdana"/>
          <w:sz w:val="20"/>
          <w:szCs w:val="20"/>
          <w:lang w:val="ru-RU"/>
        </w:rPr>
      </w:pPr>
      <w:r w:rsidRPr="00343EFB">
        <w:rPr>
          <w:rFonts w:ascii="Verdana" w:eastAsia="Verdana" w:hAnsi="Verdana" w:cs="Verdana"/>
          <w:sz w:val="20"/>
          <w:szCs w:val="20"/>
          <w:lang w:val="en-US"/>
        </w:rPr>
        <w:t>iv)</w:t>
      </w:r>
      <w:r w:rsidRPr="00343EFB">
        <w:rPr>
          <w:rFonts w:ascii="Verdana" w:eastAsia="Verdana" w:hAnsi="Verdana" w:cs="Verdana"/>
          <w:sz w:val="20"/>
          <w:szCs w:val="20"/>
          <w:lang w:val="en-US"/>
        </w:rPr>
        <w:tab/>
      </w:r>
      <w:r w:rsidR="00782103">
        <w:rPr>
          <w:rFonts w:ascii="Verdana" w:hAnsi="Verdana"/>
          <w:sz w:val="20"/>
          <w:szCs w:val="20"/>
          <w:lang w:val="ru-RU"/>
        </w:rPr>
        <w:t>В</w:t>
      </w:r>
      <w:r w:rsidR="00A71106" w:rsidRPr="00343EFB">
        <w:rPr>
          <w:rFonts w:ascii="Verdana" w:hAnsi="Verdana"/>
          <w:sz w:val="20"/>
          <w:szCs w:val="20"/>
          <w:lang w:val="ru-RU"/>
        </w:rPr>
        <w:t>ыполнение задачи, поставленной Генеральным секретарем ООН во Всемирный метеорологический день 23</w:t>
      </w:r>
      <w:r w:rsidR="00972800">
        <w:rPr>
          <w:rFonts w:ascii="Verdana" w:hAnsi="Verdana"/>
          <w:sz w:val="20"/>
          <w:szCs w:val="20"/>
          <w:lang w:val="ru-RU"/>
        </w:rPr>
        <w:t> </w:t>
      </w:r>
      <w:r w:rsidR="00A71106" w:rsidRPr="00343EFB">
        <w:rPr>
          <w:rFonts w:ascii="Verdana" w:hAnsi="Verdana"/>
          <w:sz w:val="20"/>
          <w:szCs w:val="20"/>
          <w:lang w:val="ru-RU"/>
        </w:rPr>
        <w:t>марта 2022</w:t>
      </w:r>
      <w:r w:rsidR="00CF71EC">
        <w:rPr>
          <w:rFonts w:ascii="Verdana" w:hAnsi="Verdana"/>
          <w:sz w:val="20"/>
          <w:szCs w:val="20"/>
          <w:lang w:val="ru-RU"/>
        </w:rPr>
        <w:t> г.</w:t>
      </w:r>
      <w:r w:rsidR="00A71106" w:rsidRPr="00343EFB">
        <w:rPr>
          <w:rFonts w:ascii="Verdana" w:hAnsi="Verdana"/>
          <w:sz w:val="20"/>
          <w:szCs w:val="20"/>
          <w:lang w:val="ru-RU"/>
        </w:rPr>
        <w:t>, а именно обеспечить доступ для всех жителей планеты к системе/службе заблаговременного предупреждения в течение следующих 5</w:t>
      </w:r>
      <w:r w:rsidR="00972800">
        <w:rPr>
          <w:rFonts w:ascii="Verdana" w:hAnsi="Verdana"/>
          <w:sz w:val="20"/>
          <w:szCs w:val="20"/>
          <w:lang w:val="ru-RU"/>
        </w:rPr>
        <w:t> </w:t>
      </w:r>
      <w:r w:rsidR="00A71106" w:rsidRPr="00343EFB">
        <w:rPr>
          <w:rFonts w:ascii="Verdana" w:hAnsi="Verdana"/>
          <w:sz w:val="20"/>
          <w:szCs w:val="20"/>
          <w:lang w:val="ru-RU"/>
        </w:rPr>
        <w:t xml:space="preserve">лет. Кроме того, повышение срочности ускорения внедрения вспомогательных рамок для Глобальной системы оповещения ВМО о многих опасных </w:t>
      </w:r>
      <w:r w:rsidR="00267F3B" w:rsidRPr="00343EFB">
        <w:rPr>
          <w:rFonts w:ascii="Verdana" w:hAnsi="Verdana"/>
          <w:sz w:val="20"/>
          <w:szCs w:val="20"/>
          <w:lang w:val="ru-RU"/>
        </w:rPr>
        <w:t>явлениях</w:t>
      </w:r>
      <w:r w:rsidR="00A71106" w:rsidRPr="00343EFB">
        <w:rPr>
          <w:rFonts w:ascii="Verdana" w:hAnsi="Verdana"/>
          <w:sz w:val="20"/>
          <w:szCs w:val="20"/>
          <w:lang w:val="ru-RU"/>
        </w:rPr>
        <w:t xml:space="preserve"> (ГМАС). Для решения этой задачи необходимо будет предпринять скоординированные и направленные усилия всех органов ВМО, других организаций и учреждений ООН (например, через Координационный механизм ВМО) и субъектов частного сектора, в первую очередь, через инициативы ВГЧС;</w:t>
      </w:r>
    </w:p>
    <w:p w14:paraId="2F7F5DE4" w14:textId="6DF303BB" w:rsidR="00A71106" w:rsidRPr="00343EFB" w:rsidRDefault="00341765" w:rsidP="00341765">
      <w:pPr>
        <w:pStyle w:val="NormalWeb"/>
        <w:spacing w:before="240" w:beforeAutospacing="0" w:after="0" w:afterAutospacing="0"/>
        <w:ind w:left="1134" w:hanging="567"/>
        <w:rPr>
          <w:rFonts w:ascii="Verdana" w:eastAsia="Verdana" w:hAnsi="Verdana" w:cs="Verdana"/>
          <w:sz w:val="20"/>
          <w:szCs w:val="20"/>
          <w:lang w:val="ru-RU"/>
        </w:rPr>
      </w:pPr>
      <w:r w:rsidRPr="00343EFB">
        <w:rPr>
          <w:rFonts w:ascii="Verdana" w:eastAsia="Verdana" w:hAnsi="Verdana" w:cs="Verdana"/>
          <w:sz w:val="20"/>
          <w:szCs w:val="20"/>
          <w:lang w:val="en-US"/>
        </w:rPr>
        <w:t>v)</w:t>
      </w:r>
      <w:r w:rsidRPr="00343EFB">
        <w:rPr>
          <w:rFonts w:ascii="Verdana" w:eastAsia="Verdana" w:hAnsi="Verdana" w:cs="Verdana"/>
          <w:sz w:val="20"/>
          <w:szCs w:val="20"/>
          <w:lang w:val="en-US"/>
        </w:rPr>
        <w:tab/>
      </w:r>
      <w:r w:rsidR="00782103">
        <w:rPr>
          <w:rFonts w:ascii="Verdana" w:hAnsi="Verdana"/>
          <w:sz w:val="20"/>
          <w:szCs w:val="20"/>
          <w:lang w:val="ru-RU"/>
        </w:rPr>
        <w:t>П</w:t>
      </w:r>
      <w:r w:rsidR="00A71106" w:rsidRPr="00343EFB">
        <w:rPr>
          <w:rFonts w:ascii="Verdana" w:hAnsi="Verdana"/>
          <w:sz w:val="20"/>
          <w:szCs w:val="20"/>
          <w:lang w:val="ru-RU"/>
        </w:rPr>
        <w:t xml:space="preserve">оддержка стратегии и мер по повышению авторитета и эффективности, а также активизации осуществления Глобальной рамочной программы для климатического обслуживания (ГРОКО) с соответствующими мероприятиями и проектами, основанными на обеспечении более эффективного соответствия приоритетными задачами заинтересованных сторон ГРОКО и более четких связей с потребностями </w:t>
      </w:r>
      <w:proofErr w:type="gramStart"/>
      <w:r w:rsidR="00A71106" w:rsidRPr="00343EFB">
        <w:rPr>
          <w:rFonts w:ascii="Verdana" w:hAnsi="Verdana"/>
          <w:sz w:val="20"/>
          <w:szCs w:val="20"/>
          <w:lang w:val="ru-RU"/>
        </w:rPr>
        <w:t>Членов;</w:t>
      </w:r>
      <w:proofErr w:type="gramEnd"/>
    </w:p>
    <w:p w14:paraId="4441CA5F" w14:textId="1E0CD924" w:rsidR="00A71106" w:rsidRPr="00343EFB" w:rsidRDefault="00341765" w:rsidP="00341765">
      <w:pPr>
        <w:pStyle w:val="NormalWeb"/>
        <w:spacing w:before="240" w:beforeAutospacing="0" w:after="0" w:afterAutospacing="0"/>
        <w:ind w:left="1134" w:hanging="567"/>
        <w:rPr>
          <w:rFonts w:ascii="Verdana" w:eastAsia="Verdana" w:hAnsi="Verdana" w:cs="Verdana"/>
          <w:sz w:val="20"/>
          <w:szCs w:val="20"/>
          <w:lang w:val="ru-RU"/>
        </w:rPr>
      </w:pPr>
      <w:r w:rsidRPr="00343EFB">
        <w:rPr>
          <w:rFonts w:ascii="Verdana" w:eastAsia="Verdana" w:hAnsi="Verdana" w:cs="Verdana"/>
          <w:sz w:val="20"/>
          <w:szCs w:val="20"/>
          <w:lang w:val="en-US"/>
        </w:rPr>
        <w:lastRenderedPageBreak/>
        <w:t>vi)</w:t>
      </w:r>
      <w:r w:rsidRPr="00343EFB">
        <w:rPr>
          <w:rFonts w:ascii="Verdana" w:eastAsia="Verdana" w:hAnsi="Verdana" w:cs="Verdana"/>
          <w:sz w:val="20"/>
          <w:szCs w:val="20"/>
          <w:lang w:val="en-US"/>
        </w:rPr>
        <w:tab/>
      </w:r>
      <w:r w:rsidR="00782103">
        <w:rPr>
          <w:rFonts w:ascii="Verdana" w:hAnsi="Verdana"/>
          <w:sz w:val="20"/>
          <w:szCs w:val="20"/>
          <w:lang w:val="ru-RU"/>
        </w:rPr>
        <w:t>О</w:t>
      </w:r>
      <w:r w:rsidR="00A71106" w:rsidRPr="00343EFB">
        <w:rPr>
          <w:rFonts w:ascii="Verdana" w:hAnsi="Verdana"/>
          <w:sz w:val="20"/>
          <w:szCs w:val="20"/>
          <w:lang w:val="ru-RU"/>
        </w:rPr>
        <w:t xml:space="preserve">бновление и </w:t>
      </w:r>
      <w:proofErr w:type="spellStart"/>
      <w:r w:rsidR="00A71106" w:rsidRPr="00343EFB">
        <w:rPr>
          <w:rFonts w:ascii="Verdana" w:hAnsi="Verdana"/>
          <w:sz w:val="20"/>
          <w:szCs w:val="20"/>
          <w:lang w:val="ru-RU"/>
        </w:rPr>
        <w:t>переформулирование</w:t>
      </w:r>
      <w:proofErr w:type="spellEnd"/>
      <w:r w:rsidR="00A71106" w:rsidRPr="00343EFB">
        <w:rPr>
          <w:rFonts w:ascii="Verdana" w:hAnsi="Verdana"/>
          <w:sz w:val="20"/>
          <w:szCs w:val="20"/>
          <w:lang w:val="ru-RU"/>
        </w:rPr>
        <w:t xml:space="preserve"> </w:t>
      </w:r>
      <w:r w:rsidR="00A71106" w:rsidRPr="00972800">
        <w:rPr>
          <w:rFonts w:ascii="Verdana" w:hAnsi="Verdana"/>
          <w:i/>
          <w:iCs/>
          <w:sz w:val="20"/>
          <w:szCs w:val="20"/>
          <w:lang w:val="ru-RU"/>
        </w:rPr>
        <w:t>Стратегии ВМО в области предоставления обслуживания</w:t>
      </w:r>
      <w:r w:rsidR="00A71106" w:rsidRPr="00343EFB">
        <w:rPr>
          <w:rFonts w:ascii="Verdana" w:hAnsi="Verdana"/>
          <w:sz w:val="20"/>
          <w:szCs w:val="20"/>
          <w:lang w:val="ru-RU"/>
        </w:rPr>
        <w:t xml:space="preserve"> (ВМО-</w:t>
      </w:r>
      <w:r w:rsidR="00CF71EC">
        <w:rPr>
          <w:rFonts w:ascii="Verdana" w:hAnsi="Verdana"/>
          <w:sz w:val="20"/>
          <w:szCs w:val="20"/>
          <w:lang w:val="ru-RU"/>
        </w:rPr>
        <w:t>№ </w:t>
      </w:r>
      <w:r w:rsidR="00A71106" w:rsidRPr="00343EFB">
        <w:rPr>
          <w:rFonts w:ascii="Verdana" w:hAnsi="Verdana"/>
          <w:sz w:val="20"/>
          <w:szCs w:val="20"/>
          <w:lang w:val="ru-RU"/>
        </w:rPr>
        <w:t xml:space="preserve">1129), которую предлагается переименовать в </w:t>
      </w:r>
      <w:r w:rsidR="001725A9">
        <w:rPr>
          <w:rFonts w:ascii="Verdana" w:hAnsi="Verdana"/>
          <w:sz w:val="20"/>
          <w:szCs w:val="20"/>
          <w:lang w:val="ru-RU"/>
        </w:rPr>
        <w:t>«</w:t>
      </w:r>
      <w:r w:rsidR="00A71106" w:rsidRPr="00343EFB">
        <w:rPr>
          <w:rFonts w:ascii="Verdana" w:hAnsi="Verdana"/>
          <w:sz w:val="20"/>
          <w:szCs w:val="20"/>
          <w:lang w:val="ru-RU"/>
        </w:rPr>
        <w:t>Руководство ВМО по предоставлению обслуживания на 2023—2033</w:t>
      </w:r>
      <w:r w:rsidR="00CF71EC">
        <w:rPr>
          <w:rFonts w:ascii="Verdana" w:hAnsi="Verdana"/>
          <w:sz w:val="20"/>
          <w:szCs w:val="20"/>
          <w:lang w:val="ru-RU"/>
        </w:rPr>
        <w:t> гг.</w:t>
      </w:r>
      <w:r w:rsidR="001725A9">
        <w:rPr>
          <w:rFonts w:ascii="Verdana" w:hAnsi="Verdana"/>
          <w:sz w:val="20"/>
          <w:szCs w:val="20"/>
          <w:lang w:val="ru-RU"/>
        </w:rPr>
        <w:t>»</w:t>
      </w:r>
      <w:r w:rsidR="00A71106" w:rsidRPr="00343EFB">
        <w:rPr>
          <w:rFonts w:ascii="Verdana" w:hAnsi="Verdana"/>
          <w:sz w:val="20"/>
          <w:szCs w:val="20"/>
          <w:lang w:val="ru-RU"/>
        </w:rPr>
        <w:t>; и</w:t>
      </w:r>
    </w:p>
    <w:p w14:paraId="2AFD707C" w14:textId="058A19CF" w:rsidR="00A71106" w:rsidRPr="00343EFB" w:rsidRDefault="00341765" w:rsidP="00341765">
      <w:pPr>
        <w:pStyle w:val="NormalWeb"/>
        <w:spacing w:before="240" w:beforeAutospacing="0" w:after="0" w:afterAutospacing="0"/>
        <w:ind w:left="1134" w:hanging="567"/>
        <w:rPr>
          <w:rFonts w:ascii="Verdana" w:hAnsi="Verdana"/>
          <w:sz w:val="20"/>
          <w:szCs w:val="20"/>
          <w:lang w:val="ru-RU"/>
        </w:rPr>
      </w:pPr>
      <w:r w:rsidRPr="00343EFB">
        <w:rPr>
          <w:rFonts w:ascii="Verdana" w:hAnsi="Verdana"/>
          <w:sz w:val="20"/>
          <w:szCs w:val="20"/>
          <w:lang w:val="en-US"/>
        </w:rPr>
        <w:t>vii)</w:t>
      </w:r>
      <w:r w:rsidRPr="00343EFB">
        <w:rPr>
          <w:rFonts w:ascii="Verdana" w:hAnsi="Verdana"/>
          <w:sz w:val="20"/>
          <w:szCs w:val="20"/>
          <w:lang w:val="en-US"/>
        </w:rPr>
        <w:tab/>
      </w:r>
      <w:r w:rsidR="00782103">
        <w:rPr>
          <w:rFonts w:ascii="Verdana" w:hAnsi="Verdana"/>
          <w:sz w:val="20"/>
          <w:szCs w:val="20"/>
          <w:lang w:val="ru-RU"/>
        </w:rPr>
        <w:t>П</w:t>
      </w:r>
      <w:r w:rsidR="00A71106" w:rsidRPr="00343EFB">
        <w:rPr>
          <w:rFonts w:ascii="Verdana" w:hAnsi="Verdana"/>
          <w:sz w:val="20"/>
          <w:szCs w:val="20"/>
          <w:lang w:val="ru-RU"/>
        </w:rPr>
        <w:t>оддержка работы ИНФКОМ по реализации новой Единой политики ВМО по международному обмену данными о системе Земля, включая разработку технических нормативных материалов и соответствующего руководства.</w:t>
      </w:r>
    </w:p>
    <w:p w14:paraId="3D24E6A0" w14:textId="77777777" w:rsidR="00D82717" w:rsidRPr="00343EFB" w:rsidRDefault="00D82717" w:rsidP="00D82717">
      <w:pPr>
        <w:pStyle w:val="Heading3"/>
        <w:rPr>
          <w:b w:val="0"/>
          <w:bCs w:val="0"/>
          <w:lang w:val="ru-RU"/>
        </w:rPr>
      </w:pPr>
      <w:r w:rsidRPr="00343EFB">
        <w:rPr>
          <w:lang w:val="ru-RU"/>
        </w:rPr>
        <w:t>Документы, которые предстоит принять без обсуждения</w:t>
      </w:r>
    </w:p>
    <w:p w14:paraId="0CD11968" w14:textId="77777777" w:rsidR="00B0461A" w:rsidRPr="00343EFB" w:rsidRDefault="00B0461A" w:rsidP="00B0461A">
      <w:pPr>
        <w:pStyle w:val="NormalWeb"/>
        <w:tabs>
          <w:tab w:val="left" w:pos="567"/>
        </w:tabs>
        <w:spacing w:before="240" w:beforeAutospacing="0" w:after="0" w:afterAutospacing="0"/>
        <w:ind w:left="567" w:hanging="567"/>
        <w:rPr>
          <w:rFonts w:ascii="Verdana" w:eastAsia="Verdana" w:hAnsi="Verdana" w:cs="Verdana"/>
          <w:sz w:val="16"/>
          <w:szCs w:val="16"/>
          <w:lang w:val="ru-RU"/>
        </w:rPr>
      </w:pPr>
      <w:r w:rsidRPr="00343EFB">
        <w:rPr>
          <w:rFonts w:ascii="Verdana" w:hAnsi="Verdana"/>
          <w:sz w:val="20"/>
          <w:szCs w:val="20"/>
          <w:lang w:val="ru-RU"/>
        </w:rPr>
        <w:t>7)</w:t>
      </w:r>
      <w:r w:rsidRPr="00343EFB">
        <w:rPr>
          <w:rFonts w:ascii="Verdana" w:hAnsi="Verdana"/>
          <w:sz w:val="20"/>
          <w:szCs w:val="20"/>
          <w:lang w:val="ru-RU"/>
        </w:rPr>
        <w:tab/>
        <w:t>Президент СЕРКОМ в консультации с должностными лицами и ИГ рекомендует принять следующие документы без обсуждения:</w:t>
      </w:r>
    </w:p>
    <w:p w14:paraId="566B7B83" w14:textId="22B20FFC" w:rsidR="009023E3" w:rsidRPr="00343EFB" w:rsidRDefault="009023E3" w:rsidP="009023E3">
      <w:pPr>
        <w:pStyle w:val="NormalWeb"/>
        <w:tabs>
          <w:tab w:val="left" w:pos="1134"/>
        </w:tabs>
        <w:spacing w:before="240"/>
        <w:ind w:left="1134" w:hanging="567"/>
        <w:rPr>
          <w:rFonts w:ascii="Verdana" w:eastAsia="Verdana" w:hAnsi="Verdana" w:cs="Verdana"/>
          <w:sz w:val="20"/>
          <w:szCs w:val="20"/>
          <w:lang w:val="ru-RU"/>
        </w:rPr>
      </w:pPr>
      <w:r w:rsidRPr="00343EFB">
        <w:rPr>
          <w:rFonts w:ascii="Verdana" w:hAnsi="Verdana"/>
          <w:sz w:val="20"/>
          <w:szCs w:val="20"/>
          <w:lang w:val="ru-RU"/>
        </w:rPr>
        <w:t>a)</w:t>
      </w:r>
      <w:r w:rsidRPr="00343EFB">
        <w:rPr>
          <w:rFonts w:ascii="Verdana" w:hAnsi="Verdana"/>
          <w:sz w:val="20"/>
          <w:szCs w:val="20"/>
          <w:lang w:val="ru-RU"/>
        </w:rPr>
        <w:tab/>
      </w:r>
      <w:hyperlink r:id="rId25" w:history="1">
        <w:r w:rsidRPr="00C3185C">
          <w:rPr>
            <w:rStyle w:val="Hyperlink"/>
            <w:rFonts w:ascii="Verdana" w:hAnsi="Verdana"/>
            <w:sz w:val="20"/>
            <w:szCs w:val="20"/>
            <w:lang w:val="ru-RU"/>
          </w:rPr>
          <w:t>SERCOM-2/</w:t>
        </w:r>
        <w:proofErr w:type="spellStart"/>
        <w:r w:rsidRPr="00C3185C">
          <w:rPr>
            <w:rStyle w:val="Hyperlink"/>
            <w:rFonts w:ascii="Verdana" w:hAnsi="Verdana"/>
            <w:sz w:val="20"/>
            <w:szCs w:val="20"/>
            <w:lang w:val="ru-RU"/>
          </w:rPr>
          <w:t>Doc</w:t>
        </w:r>
        <w:proofErr w:type="spellEnd"/>
        <w:r w:rsidRPr="00C3185C">
          <w:rPr>
            <w:rStyle w:val="Hyperlink"/>
            <w:rFonts w:ascii="Verdana" w:hAnsi="Verdana"/>
            <w:sz w:val="20"/>
            <w:szCs w:val="20"/>
            <w:lang w:val="ru-RU"/>
          </w:rPr>
          <w:t>. 4</w:t>
        </w:r>
        <w:r w:rsidR="00CF71EC" w:rsidRPr="00C3185C">
          <w:rPr>
            <w:rStyle w:val="Hyperlink"/>
            <w:rFonts w:ascii="Verdana" w:hAnsi="Verdana"/>
            <w:sz w:val="20"/>
            <w:szCs w:val="20"/>
            <w:lang w:val="ru-RU"/>
          </w:rPr>
          <w:t> </w:t>
        </w:r>
      </w:hyperlink>
      <w:r w:rsidR="00CF71EC">
        <w:rPr>
          <w:rFonts w:ascii="Verdana" w:hAnsi="Verdana"/>
          <w:sz w:val="20"/>
          <w:szCs w:val="20"/>
          <w:lang w:val="ru-RU"/>
        </w:rPr>
        <w:t xml:space="preserve">— </w:t>
      </w:r>
      <w:r w:rsidRPr="00343EFB">
        <w:rPr>
          <w:rFonts w:ascii="Verdana" w:hAnsi="Verdana"/>
          <w:sz w:val="20"/>
          <w:szCs w:val="20"/>
          <w:lang w:val="ru-RU"/>
        </w:rPr>
        <w:t>Рассмотрение резолюций и решений Конгресса и Исполнительного совета, относящихся к Комиссии;</w:t>
      </w:r>
    </w:p>
    <w:p w14:paraId="746E3212" w14:textId="0106B6FE" w:rsidR="009023E3" w:rsidRPr="00343EFB" w:rsidRDefault="009023E3" w:rsidP="009023E3">
      <w:pPr>
        <w:pStyle w:val="NormalWeb"/>
        <w:tabs>
          <w:tab w:val="left" w:pos="1134"/>
        </w:tabs>
        <w:spacing w:before="240"/>
        <w:ind w:left="1134" w:hanging="567"/>
        <w:rPr>
          <w:rFonts w:ascii="Verdana" w:eastAsia="Verdana" w:hAnsi="Verdana" w:cs="Verdana"/>
          <w:sz w:val="20"/>
          <w:szCs w:val="20"/>
          <w:lang w:val="ru-RU"/>
        </w:rPr>
      </w:pPr>
      <w:r w:rsidRPr="00343EFB">
        <w:rPr>
          <w:rFonts w:ascii="Verdana" w:hAnsi="Verdana"/>
          <w:sz w:val="20"/>
          <w:szCs w:val="20"/>
          <w:lang w:val="ru-RU"/>
        </w:rPr>
        <w:t>b)</w:t>
      </w:r>
      <w:r w:rsidRPr="00343EFB">
        <w:rPr>
          <w:rFonts w:ascii="Verdana" w:hAnsi="Verdana"/>
          <w:sz w:val="20"/>
          <w:szCs w:val="20"/>
          <w:lang w:val="ru-RU"/>
        </w:rPr>
        <w:tab/>
      </w:r>
      <w:hyperlink r:id="rId26" w:history="1">
        <w:r w:rsidRPr="008853C7">
          <w:rPr>
            <w:rStyle w:val="Hyperlink"/>
            <w:rFonts w:ascii="Verdana" w:hAnsi="Verdana"/>
            <w:sz w:val="20"/>
            <w:szCs w:val="20"/>
            <w:lang w:val="ru-RU"/>
          </w:rPr>
          <w:t>SERCOM-2/</w:t>
        </w:r>
        <w:proofErr w:type="spellStart"/>
        <w:r w:rsidRPr="008853C7">
          <w:rPr>
            <w:rStyle w:val="Hyperlink"/>
            <w:rFonts w:ascii="Verdana" w:hAnsi="Verdana"/>
            <w:sz w:val="20"/>
            <w:szCs w:val="20"/>
            <w:lang w:val="ru-RU"/>
          </w:rPr>
          <w:t>Doc</w:t>
        </w:r>
        <w:proofErr w:type="spellEnd"/>
        <w:r w:rsidRPr="008853C7">
          <w:rPr>
            <w:rStyle w:val="Hyperlink"/>
            <w:rFonts w:ascii="Verdana" w:hAnsi="Verdana"/>
            <w:sz w:val="20"/>
            <w:szCs w:val="20"/>
            <w:lang w:val="ru-RU"/>
          </w:rPr>
          <w:t>. 5.3</w:t>
        </w:r>
        <w:r w:rsidR="00CF71EC" w:rsidRPr="008853C7">
          <w:rPr>
            <w:rStyle w:val="Hyperlink"/>
            <w:rFonts w:ascii="Verdana" w:hAnsi="Verdana"/>
            <w:sz w:val="20"/>
            <w:szCs w:val="20"/>
            <w:lang w:val="ru-RU"/>
          </w:rPr>
          <w:t> </w:t>
        </w:r>
      </w:hyperlink>
      <w:r w:rsidR="00CF71EC">
        <w:rPr>
          <w:rFonts w:ascii="Verdana" w:hAnsi="Verdana"/>
          <w:sz w:val="20"/>
          <w:szCs w:val="20"/>
          <w:lang w:val="ru-RU"/>
        </w:rPr>
        <w:t xml:space="preserve">— </w:t>
      </w:r>
      <w:r w:rsidRPr="00343EFB">
        <w:rPr>
          <w:rFonts w:ascii="Verdana" w:hAnsi="Verdana"/>
          <w:sz w:val="20"/>
          <w:szCs w:val="20"/>
          <w:lang w:val="ru-RU"/>
        </w:rPr>
        <w:t>Пересмотр и обновления Руководства по агрометеорологической практике;</w:t>
      </w:r>
    </w:p>
    <w:p w14:paraId="4283C271" w14:textId="786F3C5C" w:rsidR="009023E3" w:rsidRPr="00343EFB" w:rsidRDefault="009023E3" w:rsidP="009023E3">
      <w:pPr>
        <w:pStyle w:val="NormalWeb"/>
        <w:tabs>
          <w:tab w:val="left" w:pos="1134"/>
        </w:tabs>
        <w:spacing w:before="240"/>
        <w:ind w:left="1134" w:hanging="567"/>
        <w:rPr>
          <w:rFonts w:ascii="Verdana" w:eastAsia="Verdana" w:hAnsi="Verdana" w:cs="Verdana"/>
          <w:sz w:val="20"/>
          <w:szCs w:val="20"/>
          <w:lang w:val="ru-RU"/>
        </w:rPr>
      </w:pPr>
      <w:r w:rsidRPr="00343EFB">
        <w:rPr>
          <w:rFonts w:ascii="Verdana" w:hAnsi="Verdana"/>
          <w:sz w:val="20"/>
          <w:szCs w:val="20"/>
          <w:lang w:val="ru-RU"/>
        </w:rPr>
        <w:t>c)</w:t>
      </w:r>
      <w:r w:rsidRPr="00343EFB">
        <w:rPr>
          <w:rFonts w:ascii="Verdana" w:hAnsi="Verdana"/>
          <w:sz w:val="20"/>
          <w:szCs w:val="20"/>
          <w:lang w:val="ru-RU"/>
        </w:rPr>
        <w:tab/>
      </w:r>
      <w:hyperlink r:id="rId27" w:history="1">
        <w:r w:rsidRPr="00C215F9">
          <w:rPr>
            <w:rStyle w:val="Hyperlink"/>
            <w:rFonts w:ascii="Verdana" w:hAnsi="Verdana"/>
            <w:sz w:val="20"/>
            <w:szCs w:val="20"/>
            <w:lang w:val="ru-RU"/>
          </w:rPr>
          <w:t>SERCOM-2/</w:t>
        </w:r>
        <w:proofErr w:type="spellStart"/>
        <w:r w:rsidRPr="00C215F9">
          <w:rPr>
            <w:rStyle w:val="Hyperlink"/>
            <w:rFonts w:ascii="Verdana" w:hAnsi="Verdana"/>
            <w:sz w:val="20"/>
            <w:szCs w:val="20"/>
            <w:lang w:val="ru-RU"/>
          </w:rPr>
          <w:t>Doc</w:t>
        </w:r>
        <w:proofErr w:type="spellEnd"/>
        <w:r w:rsidRPr="00C215F9">
          <w:rPr>
            <w:rStyle w:val="Hyperlink"/>
            <w:rFonts w:ascii="Verdana" w:hAnsi="Verdana"/>
            <w:sz w:val="20"/>
            <w:szCs w:val="20"/>
            <w:lang w:val="ru-RU"/>
          </w:rPr>
          <w:t>. 5.4</w:t>
        </w:r>
        <w:r w:rsidR="00CF71EC" w:rsidRPr="00C215F9">
          <w:rPr>
            <w:rStyle w:val="Hyperlink"/>
            <w:rFonts w:ascii="Verdana" w:hAnsi="Verdana"/>
            <w:sz w:val="20"/>
            <w:szCs w:val="20"/>
            <w:lang w:val="ru-RU"/>
          </w:rPr>
          <w:t> </w:t>
        </w:r>
      </w:hyperlink>
      <w:r w:rsidR="00CF71EC">
        <w:rPr>
          <w:rFonts w:ascii="Verdana" w:hAnsi="Verdana"/>
          <w:sz w:val="20"/>
          <w:szCs w:val="20"/>
          <w:lang w:val="ru-RU"/>
        </w:rPr>
        <w:t xml:space="preserve">— </w:t>
      </w:r>
      <w:r w:rsidRPr="00343EFB">
        <w:rPr>
          <w:rFonts w:ascii="Verdana" w:hAnsi="Verdana"/>
          <w:sz w:val="20"/>
          <w:szCs w:val="20"/>
          <w:lang w:val="ru-RU"/>
        </w:rPr>
        <w:t>Обслуживание авиации</w:t>
      </w:r>
      <w:r w:rsidR="00CF71EC">
        <w:rPr>
          <w:rFonts w:ascii="Verdana" w:hAnsi="Verdana"/>
          <w:sz w:val="20"/>
          <w:szCs w:val="20"/>
          <w:lang w:val="ru-RU"/>
        </w:rPr>
        <w:t xml:space="preserve"> — </w:t>
      </w:r>
      <w:r w:rsidRPr="00343EFB">
        <w:rPr>
          <w:rFonts w:ascii="Verdana" w:hAnsi="Verdana"/>
          <w:sz w:val="20"/>
          <w:szCs w:val="20"/>
          <w:lang w:val="ru-RU"/>
        </w:rPr>
        <w:t>обновление руководств ВМО в области авиационной метеорологии (ВМО-</w:t>
      </w:r>
      <w:r w:rsidR="00CF71EC">
        <w:rPr>
          <w:rFonts w:ascii="Verdana" w:hAnsi="Verdana"/>
          <w:sz w:val="20"/>
          <w:szCs w:val="20"/>
          <w:lang w:val="ru-RU"/>
        </w:rPr>
        <w:t>№ </w:t>
      </w:r>
      <w:r w:rsidRPr="00343EFB">
        <w:rPr>
          <w:rFonts w:ascii="Verdana" w:hAnsi="Verdana"/>
          <w:sz w:val="20"/>
          <w:szCs w:val="20"/>
          <w:lang w:val="ru-RU"/>
        </w:rPr>
        <w:t>732 и 904);</w:t>
      </w:r>
    </w:p>
    <w:p w14:paraId="53C74416" w14:textId="66932850" w:rsidR="009023E3" w:rsidRPr="00343EFB" w:rsidRDefault="009023E3" w:rsidP="009023E3">
      <w:pPr>
        <w:pStyle w:val="NormalWeb"/>
        <w:tabs>
          <w:tab w:val="left" w:pos="1134"/>
        </w:tabs>
        <w:spacing w:before="240"/>
        <w:ind w:left="1134" w:hanging="567"/>
        <w:rPr>
          <w:rFonts w:ascii="Verdana" w:eastAsia="Verdana" w:hAnsi="Verdana" w:cs="Verdana"/>
          <w:sz w:val="20"/>
          <w:szCs w:val="20"/>
          <w:lang w:val="ru-RU"/>
        </w:rPr>
      </w:pPr>
      <w:r w:rsidRPr="00343EFB">
        <w:rPr>
          <w:rFonts w:ascii="Verdana" w:hAnsi="Verdana"/>
          <w:sz w:val="20"/>
          <w:szCs w:val="20"/>
          <w:lang w:val="ru-RU"/>
        </w:rPr>
        <w:t>d)</w:t>
      </w:r>
      <w:r w:rsidRPr="00343EFB">
        <w:rPr>
          <w:rFonts w:ascii="Verdana" w:hAnsi="Verdana"/>
          <w:sz w:val="20"/>
          <w:szCs w:val="20"/>
          <w:lang w:val="ru-RU"/>
        </w:rPr>
        <w:tab/>
      </w:r>
      <w:hyperlink r:id="rId28" w:history="1">
        <w:r w:rsidRPr="00AE05B0">
          <w:rPr>
            <w:rStyle w:val="Hyperlink"/>
            <w:rFonts w:ascii="Verdana" w:hAnsi="Verdana"/>
            <w:sz w:val="20"/>
            <w:szCs w:val="20"/>
            <w:lang w:val="ru-RU"/>
          </w:rPr>
          <w:t>SERCOM-2/</w:t>
        </w:r>
        <w:proofErr w:type="spellStart"/>
        <w:r w:rsidRPr="00AE05B0">
          <w:rPr>
            <w:rStyle w:val="Hyperlink"/>
            <w:rFonts w:ascii="Verdana" w:hAnsi="Verdana"/>
            <w:sz w:val="20"/>
            <w:szCs w:val="20"/>
            <w:lang w:val="ru-RU"/>
          </w:rPr>
          <w:t>Doc</w:t>
        </w:r>
        <w:proofErr w:type="spellEnd"/>
        <w:r w:rsidRPr="00AE05B0">
          <w:rPr>
            <w:rStyle w:val="Hyperlink"/>
            <w:rFonts w:ascii="Verdana" w:hAnsi="Verdana"/>
            <w:sz w:val="20"/>
            <w:szCs w:val="20"/>
            <w:lang w:val="ru-RU"/>
          </w:rPr>
          <w:t>. 5.5(4)</w:t>
        </w:r>
        <w:r w:rsidR="00CF71EC" w:rsidRPr="00AE05B0">
          <w:rPr>
            <w:rStyle w:val="Hyperlink"/>
            <w:rFonts w:ascii="Verdana" w:hAnsi="Verdana"/>
            <w:sz w:val="20"/>
            <w:szCs w:val="20"/>
            <w:lang w:val="ru-RU"/>
          </w:rPr>
          <w:t> </w:t>
        </w:r>
      </w:hyperlink>
      <w:r w:rsidR="00CF71EC">
        <w:rPr>
          <w:rFonts w:ascii="Verdana" w:hAnsi="Verdana"/>
          <w:sz w:val="20"/>
          <w:szCs w:val="20"/>
          <w:lang w:val="ru-RU"/>
        </w:rPr>
        <w:t xml:space="preserve">— </w:t>
      </w:r>
      <w:r w:rsidRPr="00343EFB">
        <w:rPr>
          <w:rFonts w:ascii="Verdana" w:hAnsi="Verdana"/>
          <w:sz w:val="20"/>
          <w:szCs w:val="20"/>
          <w:lang w:val="ru-RU"/>
        </w:rPr>
        <w:t>Четвертое издание Руководства по климатологической практике (ВМО-</w:t>
      </w:r>
      <w:r w:rsidR="00CF71EC">
        <w:rPr>
          <w:rFonts w:ascii="Verdana" w:hAnsi="Verdana"/>
          <w:sz w:val="20"/>
          <w:szCs w:val="20"/>
          <w:lang w:val="ru-RU"/>
        </w:rPr>
        <w:t>№ </w:t>
      </w:r>
      <w:r w:rsidRPr="00343EFB">
        <w:rPr>
          <w:rFonts w:ascii="Verdana" w:hAnsi="Verdana"/>
          <w:sz w:val="20"/>
          <w:szCs w:val="20"/>
          <w:lang w:val="ru-RU"/>
        </w:rPr>
        <w:t>100);</w:t>
      </w:r>
    </w:p>
    <w:p w14:paraId="1E8BF46F" w14:textId="29C6C449" w:rsidR="009023E3" w:rsidRPr="00343EFB" w:rsidRDefault="009023E3" w:rsidP="009023E3">
      <w:pPr>
        <w:pStyle w:val="NormalWeb"/>
        <w:tabs>
          <w:tab w:val="left" w:pos="1134"/>
        </w:tabs>
        <w:spacing w:before="240"/>
        <w:ind w:left="1134" w:hanging="567"/>
        <w:rPr>
          <w:rFonts w:ascii="Verdana" w:eastAsia="Verdana" w:hAnsi="Verdana" w:cs="Verdana"/>
          <w:sz w:val="20"/>
          <w:szCs w:val="20"/>
          <w:lang w:val="ru-RU"/>
        </w:rPr>
      </w:pPr>
      <w:r w:rsidRPr="00343EFB">
        <w:rPr>
          <w:rFonts w:ascii="Verdana" w:hAnsi="Verdana"/>
          <w:sz w:val="20"/>
          <w:szCs w:val="20"/>
          <w:lang w:val="ru-RU"/>
        </w:rPr>
        <w:t>e)</w:t>
      </w:r>
      <w:r w:rsidRPr="00343EFB">
        <w:rPr>
          <w:rFonts w:ascii="Verdana" w:hAnsi="Verdana"/>
          <w:sz w:val="20"/>
          <w:szCs w:val="20"/>
          <w:lang w:val="ru-RU"/>
        </w:rPr>
        <w:tab/>
      </w:r>
      <w:hyperlink r:id="rId29" w:history="1">
        <w:r w:rsidRPr="00261A18">
          <w:rPr>
            <w:rStyle w:val="Hyperlink"/>
            <w:rFonts w:ascii="Verdana" w:hAnsi="Verdana"/>
            <w:sz w:val="20"/>
            <w:szCs w:val="20"/>
            <w:lang w:val="ru-RU"/>
          </w:rPr>
          <w:t>SERCOM-2/</w:t>
        </w:r>
        <w:proofErr w:type="spellStart"/>
        <w:r w:rsidRPr="00261A18">
          <w:rPr>
            <w:rStyle w:val="Hyperlink"/>
            <w:rFonts w:ascii="Verdana" w:hAnsi="Verdana"/>
            <w:sz w:val="20"/>
            <w:szCs w:val="20"/>
            <w:lang w:val="ru-RU"/>
          </w:rPr>
          <w:t>Doc</w:t>
        </w:r>
        <w:proofErr w:type="spellEnd"/>
        <w:r w:rsidRPr="00261A18">
          <w:rPr>
            <w:rStyle w:val="Hyperlink"/>
            <w:rFonts w:ascii="Verdana" w:hAnsi="Verdana"/>
            <w:sz w:val="20"/>
            <w:szCs w:val="20"/>
            <w:lang w:val="ru-RU"/>
          </w:rPr>
          <w:t>. 5.5(5)</w:t>
        </w:r>
        <w:r w:rsidR="00CF71EC" w:rsidRPr="00261A18">
          <w:rPr>
            <w:rStyle w:val="Hyperlink"/>
            <w:rFonts w:ascii="Verdana" w:hAnsi="Verdana"/>
            <w:sz w:val="20"/>
            <w:szCs w:val="20"/>
            <w:lang w:val="ru-RU"/>
          </w:rPr>
          <w:t> </w:t>
        </w:r>
      </w:hyperlink>
      <w:r w:rsidR="00CF71EC">
        <w:rPr>
          <w:rFonts w:ascii="Verdana" w:hAnsi="Verdana"/>
          <w:sz w:val="20"/>
          <w:szCs w:val="20"/>
          <w:lang w:val="ru-RU"/>
        </w:rPr>
        <w:t xml:space="preserve">— </w:t>
      </w:r>
      <w:r w:rsidRPr="00343EFB">
        <w:rPr>
          <w:rFonts w:ascii="Verdana" w:hAnsi="Verdana"/>
          <w:sz w:val="20"/>
          <w:szCs w:val="20"/>
          <w:lang w:val="ru-RU"/>
        </w:rPr>
        <w:t>Требования и решения в области климатических данных;</w:t>
      </w:r>
    </w:p>
    <w:p w14:paraId="7A2D0423" w14:textId="01DEB8C1" w:rsidR="009023E3" w:rsidRPr="00343EFB" w:rsidRDefault="009023E3" w:rsidP="009023E3">
      <w:pPr>
        <w:pStyle w:val="NormalWeb"/>
        <w:tabs>
          <w:tab w:val="left" w:pos="1134"/>
        </w:tabs>
        <w:spacing w:before="240"/>
        <w:ind w:left="1134" w:hanging="567"/>
        <w:rPr>
          <w:rFonts w:ascii="Verdana" w:eastAsia="Verdana" w:hAnsi="Verdana" w:cs="Verdana"/>
          <w:sz w:val="20"/>
          <w:szCs w:val="20"/>
          <w:lang w:val="ru-RU"/>
        </w:rPr>
      </w:pPr>
      <w:r w:rsidRPr="00343EFB">
        <w:rPr>
          <w:rFonts w:ascii="Verdana" w:hAnsi="Verdana"/>
          <w:sz w:val="20"/>
          <w:szCs w:val="20"/>
          <w:lang w:val="ru-RU"/>
        </w:rPr>
        <w:t>f)</w:t>
      </w:r>
      <w:r w:rsidRPr="00343EFB">
        <w:rPr>
          <w:rFonts w:ascii="Verdana" w:hAnsi="Verdana"/>
          <w:sz w:val="20"/>
          <w:szCs w:val="20"/>
          <w:lang w:val="ru-RU"/>
        </w:rPr>
        <w:tab/>
      </w:r>
      <w:hyperlink r:id="rId30" w:history="1">
        <w:r w:rsidRPr="00CC0D03">
          <w:rPr>
            <w:rStyle w:val="Hyperlink"/>
            <w:rFonts w:ascii="Verdana" w:hAnsi="Verdana"/>
            <w:sz w:val="20"/>
            <w:szCs w:val="20"/>
            <w:lang w:val="ru-RU"/>
          </w:rPr>
          <w:t>SERCOM-2/</w:t>
        </w:r>
        <w:proofErr w:type="spellStart"/>
        <w:r w:rsidRPr="00CC0D03">
          <w:rPr>
            <w:rStyle w:val="Hyperlink"/>
            <w:rFonts w:ascii="Verdana" w:hAnsi="Verdana"/>
            <w:sz w:val="20"/>
            <w:szCs w:val="20"/>
            <w:lang w:val="ru-RU"/>
          </w:rPr>
          <w:t>Doc</w:t>
        </w:r>
        <w:proofErr w:type="spellEnd"/>
        <w:r w:rsidRPr="00CC0D03">
          <w:rPr>
            <w:rStyle w:val="Hyperlink"/>
            <w:rFonts w:ascii="Verdana" w:hAnsi="Verdana"/>
            <w:sz w:val="20"/>
            <w:szCs w:val="20"/>
            <w:lang w:val="ru-RU"/>
          </w:rPr>
          <w:t>. 5.8(1)</w:t>
        </w:r>
        <w:r w:rsidR="00CF71EC" w:rsidRPr="00CC0D03">
          <w:rPr>
            <w:rStyle w:val="Hyperlink"/>
            <w:rFonts w:ascii="Verdana" w:hAnsi="Verdana"/>
            <w:sz w:val="20"/>
            <w:szCs w:val="20"/>
            <w:lang w:val="ru-RU"/>
          </w:rPr>
          <w:t> </w:t>
        </w:r>
      </w:hyperlink>
      <w:r w:rsidR="00CF71EC">
        <w:rPr>
          <w:rFonts w:ascii="Verdana" w:hAnsi="Verdana"/>
          <w:sz w:val="20"/>
          <w:szCs w:val="20"/>
          <w:lang w:val="ru-RU"/>
        </w:rPr>
        <w:t xml:space="preserve">— </w:t>
      </w:r>
      <w:r w:rsidRPr="00343EFB">
        <w:rPr>
          <w:rFonts w:ascii="Verdana" w:hAnsi="Verdana"/>
          <w:sz w:val="20"/>
          <w:szCs w:val="20"/>
          <w:lang w:val="ru-RU"/>
        </w:rPr>
        <w:t>Реагирование на чрезвычайные экологические ситуации на море и поисково-спасательные операции на море;</w:t>
      </w:r>
    </w:p>
    <w:p w14:paraId="2C04AD4D" w14:textId="209AC43E" w:rsidR="009023E3" w:rsidRPr="00343EFB" w:rsidRDefault="009023E3" w:rsidP="009023E3">
      <w:pPr>
        <w:pStyle w:val="WMOBodyText"/>
        <w:ind w:left="1134" w:hanging="567"/>
        <w:rPr>
          <w:lang w:val="ru-RU"/>
        </w:rPr>
      </w:pPr>
      <w:r w:rsidRPr="00343EFB">
        <w:rPr>
          <w:lang w:val="ru-RU"/>
        </w:rPr>
        <w:t>g)</w:t>
      </w:r>
      <w:r w:rsidRPr="00343EFB">
        <w:rPr>
          <w:lang w:val="ru-RU"/>
        </w:rPr>
        <w:tab/>
      </w:r>
      <w:hyperlink r:id="rId31" w:history="1">
        <w:r w:rsidRPr="00AF68B6">
          <w:rPr>
            <w:rStyle w:val="Hyperlink"/>
            <w:lang w:val="ru-RU"/>
          </w:rPr>
          <w:t>SERCOM-2/</w:t>
        </w:r>
        <w:proofErr w:type="spellStart"/>
        <w:r w:rsidRPr="00AF68B6">
          <w:rPr>
            <w:rStyle w:val="Hyperlink"/>
            <w:lang w:val="ru-RU"/>
          </w:rPr>
          <w:t>D</w:t>
        </w:r>
        <w:r w:rsidRPr="00AF68B6">
          <w:rPr>
            <w:rStyle w:val="Hyperlink"/>
            <w:lang w:val="ru-RU"/>
          </w:rPr>
          <w:t>oc</w:t>
        </w:r>
        <w:proofErr w:type="spellEnd"/>
        <w:r w:rsidRPr="00AF68B6">
          <w:rPr>
            <w:rStyle w:val="Hyperlink"/>
            <w:lang w:val="ru-RU"/>
          </w:rPr>
          <w:t>. 5.9</w:t>
        </w:r>
        <w:r w:rsidR="00CF71EC" w:rsidRPr="00AF68B6">
          <w:rPr>
            <w:rStyle w:val="Hyperlink"/>
            <w:lang w:val="ru-RU"/>
          </w:rPr>
          <w:t> </w:t>
        </w:r>
      </w:hyperlink>
      <w:r w:rsidR="00CF71EC">
        <w:rPr>
          <w:lang w:val="ru-RU"/>
        </w:rPr>
        <w:t xml:space="preserve">— </w:t>
      </w:r>
      <w:r w:rsidR="0006385A">
        <w:rPr>
          <w:lang w:val="ru-RU"/>
        </w:rPr>
        <w:t>К</w:t>
      </w:r>
      <w:r w:rsidRPr="00343EFB">
        <w:rPr>
          <w:lang w:val="ru-RU"/>
        </w:rPr>
        <w:t>омплексное обслуживание в области энергетики;</w:t>
      </w:r>
    </w:p>
    <w:p w14:paraId="4A791CBE" w14:textId="1C3CABF6" w:rsidR="009023E3" w:rsidRPr="00343EFB" w:rsidRDefault="009023E3" w:rsidP="001671EE">
      <w:pPr>
        <w:pStyle w:val="WMOBodyText"/>
        <w:spacing w:before="120"/>
        <w:ind w:left="1134" w:hanging="567"/>
        <w:rPr>
          <w:lang w:val="ru-RU"/>
        </w:rPr>
      </w:pPr>
      <w:r w:rsidRPr="00343EFB">
        <w:rPr>
          <w:lang w:val="ru-RU"/>
        </w:rPr>
        <w:t>h)</w:t>
      </w:r>
      <w:r w:rsidRPr="00343EFB">
        <w:rPr>
          <w:lang w:val="ru-RU"/>
        </w:rPr>
        <w:tab/>
      </w:r>
      <w:hyperlink r:id="rId32" w:history="1">
        <w:r w:rsidRPr="005A0761">
          <w:rPr>
            <w:rStyle w:val="Hyperlink"/>
            <w:lang w:val="ru-RU"/>
          </w:rPr>
          <w:t>SERCOM-2/</w:t>
        </w:r>
        <w:proofErr w:type="spellStart"/>
        <w:r w:rsidRPr="005A0761">
          <w:rPr>
            <w:rStyle w:val="Hyperlink"/>
            <w:lang w:val="ru-RU"/>
          </w:rPr>
          <w:t>Do</w:t>
        </w:r>
        <w:r w:rsidRPr="005A0761">
          <w:rPr>
            <w:rStyle w:val="Hyperlink"/>
            <w:lang w:val="ru-RU"/>
          </w:rPr>
          <w:t>c</w:t>
        </w:r>
        <w:proofErr w:type="spellEnd"/>
        <w:r w:rsidRPr="005A0761">
          <w:rPr>
            <w:rStyle w:val="Hyperlink"/>
            <w:lang w:val="ru-RU"/>
          </w:rPr>
          <w:t>. 5.11</w:t>
        </w:r>
        <w:r w:rsidR="00CF71EC" w:rsidRPr="005A0761">
          <w:rPr>
            <w:rStyle w:val="Hyperlink"/>
            <w:lang w:val="ru-RU"/>
          </w:rPr>
          <w:t> </w:t>
        </w:r>
      </w:hyperlink>
      <w:r w:rsidR="00CF71EC">
        <w:rPr>
          <w:lang w:val="ru-RU"/>
        </w:rPr>
        <w:t xml:space="preserve">— </w:t>
      </w:r>
      <w:r w:rsidRPr="00343EFB">
        <w:rPr>
          <w:i/>
          <w:iCs/>
          <w:lang w:val="ru-RU"/>
        </w:rPr>
        <w:t xml:space="preserve">Good </w:t>
      </w:r>
      <w:proofErr w:type="spellStart"/>
      <w:r w:rsidRPr="00343EFB">
        <w:rPr>
          <w:i/>
          <w:iCs/>
          <w:lang w:val="ru-RU"/>
        </w:rPr>
        <w:t>practices</w:t>
      </w:r>
      <w:proofErr w:type="spellEnd"/>
      <w:r w:rsidRPr="00343EFB">
        <w:rPr>
          <w:i/>
          <w:iCs/>
          <w:lang w:val="ru-RU"/>
        </w:rPr>
        <w:t xml:space="preserve"> </w:t>
      </w:r>
      <w:proofErr w:type="spellStart"/>
      <w:r w:rsidRPr="00343EFB">
        <w:rPr>
          <w:i/>
          <w:iCs/>
          <w:lang w:val="ru-RU"/>
        </w:rPr>
        <w:t>on</w:t>
      </w:r>
      <w:proofErr w:type="spellEnd"/>
      <w:r w:rsidRPr="00343EFB">
        <w:rPr>
          <w:i/>
          <w:iCs/>
          <w:lang w:val="ru-RU"/>
        </w:rPr>
        <w:t xml:space="preserve"> </w:t>
      </w:r>
      <w:proofErr w:type="spellStart"/>
      <w:r w:rsidRPr="00343EFB">
        <w:rPr>
          <w:i/>
          <w:iCs/>
          <w:lang w:val="ru-RU"/>
        </w:rPr>
        <w:t>high-resolution</w:t>
      </w:r>
      <w:proofErr w:type="spellEnd"/>
      <w:r w:rsidRPr="00343EFB">
        <w:rPr>
          <w:i/>
          <w:iCs/>
          <w:lang w:val="ru-RU"/>
        </w:rPr>
        <w:t xml:space="preserve"> </w:t>
      </w:r>
      <w:proofErr w:type="spellStart"/>
      <w:r w:rsidRPr="00343EFB">
        <w:rPr>
          <w:i/>
          <w:iCs/>
          <w:lang w:val="ru-RU"/>
        </w:rPr>
        <w:t>modelling</w:t>
      </w:r>
      <w:proofErr w:type="spellEnd"/>
      <w:r w:rsidRPr="00343EFB">
        <w:rPr>
          <w:i/>
          <w:iCs/>
          <w:lang w:val="ru-RU"/>
        </w:rPr>
        <w:t xml:space="preserve"> </w:t>
      </w:r>
      <w:proofErr w:type="spellStart"/>
      <w:r w:rsidRPr="00343EFB">
        <w:rPr>
          <w:i/>
          <w:iCs/>
          <w:lang w:val="ru-RU"/>
        </w:rPr>
        <w:t>for</w:t>
      </w:r>
      <w:proofErr w:type="spellEnd"/>
      <w:r w:rsidRPr="00343EFB">
        <w:rPr>
          <w:i/>
          <w:iCs/>
          <w:lang w:val="ru-RU"/>
        </w:rPr>
        <w:t xml:space="preserve"> </w:t>
      </w:r>
      <w:proofErr w:type="spellStart"/>
      <w:r w:rsidRPr="00343EFB">
        <w:rPr>
          <w:i/>
          <w:iCs/>
          <w:lang w:val="ru-RU"/>
        </w:rPr>
        <w:t>integrated</w:t>
      </w:r>
      <w:proofErr w:type="spellEnd"/>
      <w:r w:rsidRPr="00343EFB">
        <w:rPr>
          <w:i/>
          <w:iCs/>
          <w:lang w:val="ru-RU"/>
        </w:rPr>
        <w:t xml:space="preserve"> </w:t>
      </w:r>
      <w:proofErr w:type="spellStart"/>
      <w:r w:rsidRPr="00343EFB">
        <w:rPr>
          <w:i/>
          <w:iCs/>
          <w:lang w:val="ru-RU"/>
        </w:rPr>
        <w:t>urban</w:t>
      </w:r>
      <w:proofErr w:type="spellEnd"/>
      <w:r w:rsidRPr="00343EFB">
        <w:rPr>
          <w:i/>
          <w:iCs/>
          <w:lang w:val="ru-RU"/>
        </w:rPr>
        <w:t xml:space="preserve"> </w:t>
      </w:r>
      <w:proofErr w:type="spellStart"/>
      <w:r w:rsidRPr="00343EFB">
        <w:rPr>
          <w:i/>
          <w:iCs/>
          <w:lang w:val="ru-RU"/>
        </w:rPr>
        <w:t>services</w:t>
      </w:r>
      <w:proofErr w:type="spellEnd"/>
      <w:r w:rsidRPr="00343EFB">
        <w:rPr>
          <w:lang w:val="ru-RU"/>
        </w:rPr>
        <w:t xml:space="preserve"> (Передовой опыт в области моделирования с высоким разрешением для комплексного городского обслуживания);</w:t>
      </w:r>
    </w:p>
    <w:p w14:paraId="23508096" w14:textId="4764EC8B" w:rsidR="009023E3" w:rsidRPr="00343EFB" w:rsidRDefault="009023E3" w:rsidP="001671EE">
      <w:pPr>
        <w:pStyle w:val="WMOBodyText"/>
        <w:spacing w:before="120"/>
        <w:ind w:left="1134" w:hanging="567"/>
        <w:rPr>
          <w:lang w:val="ru-RU"/>
        </w:rPr>
      </w:pPr>
      <w:r w:rsidRPr="00343EFB">
        <w:rPr>
          <w:lang w:val="ru-RU"/>
        </w:rPr>
        <w:t>i)</w:t>
      </w:r>
      <w:r w:rsidRPr="00343EFB">
        <w:rPr>
          <w:lang w:val="ru-RU"/>
        </w:rPr>
        <w:tab/>
      </w:r>
      <w:hyperlink r:id="rId33" w:history="1">
        <w:r w:rsidRPr="004236CA">
          <w:rPr>
            <w:rStyle w:val="Hyperlink"/>
            <w:lang w:val="ru-RU"/>
          </w:rPr>
          <w:t>SERCOM-2/</w:t>
        </w:r>
        <w:proofErr w:type="spellStart"/>
        <w:r w:rsidRPr="004236CA">
          <w:rPr>
            <w:rStyle w:val="Hyperlink"/>
            <w:lang w:val="ru-RU"/>
          </w:rPr>
          <w:t>Doc</w:t>
        </w:r>
        <w:proofErr w:type="spellEnd"/>
        <w:r w:rsidRPr="004236CA">
          <w:rPr>
            <w:rStyle w:val="Hyperlink"/>
            <w:lang w:val="ru-RU"/>
          </w:rPr>
          <w:t>. 9.1</w:t>
        </w:r>
        <w:r w:rsidR="00CF71EC" w:rsidRPr="004236CA">
          <w:rPr>
            <w:rStyle w:val="Hyperlink"/>
            <w:lang w:val="ru-RU"/>
          </w:rPr>
          <w:t> </w:t>
        </w:r>
      </w:hyperlink>
      <w:r w:rsidR="00CF71EC">
        <w:rPr>
          <w:lang w:val="ru-RU"/>
        </w:rPr>
        <w:t xml:space="preserve">— </w:t>
      </w:r>
      <w:r w:rsidRPr="00343EFB">
        <w:rPr>
          <w:lang w:val="ru-RU"/>
        </w:rPr>
        <w:t>Координация с другими органами ВМО;</w:t>
      </w:r>
    </w:p>
    <w:p w14:paraId="5DE7D4E1" w14:textId="62E7190C" w:rsidR="009023E3" w:rsidRPr="00343EFB" w:rsidRDefault="009023E3" w:rsidP="001671EE">
      <w:pPr>
        <w:pStyle w:val="WMOBodyText"/>
        <w:spacing w:before="120"/>
        <w:ind w:left="1134" w:hanging="567"/>
        <w:rPr>
          <w:lang w:val="ru-RU"/>
        </w:rPr>
      </w:pPr>
      <w:r w:rsidRPr="00343EFB">
        <w:rPr>
          <w:lang w:val="ru-RU"/>
        </w:rPr>
        <w:t>j)</w:t>
      </w:r>
      <w:r w:rsidRPr="00343EFB">
        <w:rPr>
          <w:lang w:val="ru-RU"/>
        </w:rPr>
        <w:tab/>
      </w:r>
      <w:hyperlink r:id="rId34" w:history="1">
        <w:r w:rsidRPr="006D5BF6">
          <w:rPr>
            <w:rStyle w:val="Hyperlink"/>
            <w:lang w:val="ru-RU"/>
          </w:rPr>
          <w:t>SERCOM-2/</w:t>
        </w:r>
        <w:proofErr w:type="spellStart"/>
        <w:r w:rsidRPr="006D5BF6">
          <w:rPr>
            <w:rStyle w:val="Hyperlink"/>
            <w:lang w:val="ru-RU"/>
          </w:rPr>
          <w:t>Doc</w:t>
        </w:r>
        <w:proofErr w:type="spellEnd"/>
        <w:r w:rsidRPr="006D5BF6">
          <w:rPr>
            <w:rStyle w:val="Hyperlink"/>
            <w:lang w:val="ru-RU"/>
          </w:rPr>
          <w:t>. 9.2</w:t>
        </w:r>
        <w:r w:rsidR="00CF71EC" w:rsidRPr="006D5BF6">
          <w:rPr>
            <w:rStyle w:val="Hyperlink"/>
            <w:lang w:val="ru-RU"/>
          </w:rPr>
          <w:t> </w:t>
        </w:r>
      </w:hyperlink>
      <w:r w:rsidR="00CF71EC">
        <w:rPr>
          <w:lang w:val="ru-RU"/>
        </w:rPr>
        <w:t xml:space="preserve">— </w:t>
      </w:r>
      <w:r w:rsidRPr="00343EFB">
        <w:rPr>
          <w:lang w:val="ru-RU"/>
        </w:rPr>
        <w:t>Рекомендации Координационной группы экспертов по гидрологии;</w:t>
      </w:r>
    </w:p>
    <w:p w14:paraId="21DE9295" w14:textId="5C4EBE4C" w:rsidR="009023E3" w:rsidRPr="00343EFB" w:rsidRDefault="009023E3" w:rsidP="001671EE">
      <w:pPr>
        <w:pStyle w:val="NormalWeb"/>
        <w:tabs>
          <w:tab w:val="left" w:pos="1134"/>
        </w:tabs>
        <w:spacing w:before="120" w:beforeAutospacing="0" w:after="120" w:afterAutospacing="0"/>
        <w:ind w:left="1134" w:hanging="567"/>
        <w:rPr>
          <w:rFonts w:ascii="Verdana" w:eastAsia="Verdana" w:hAnsi="Verdana" w:cs="Verdana"/>
          <w:sz w:val="20"/>
          <w:szCs w:val="20"/>
          <w:lang w:val="ru-RU"/>
        </w:rPr>
      </w:pPr>
      <w:r w:rsidRPr="00343EFB">
        <w:rPr>
          <w:rFonts w:ascii="Verdana" w:hAnsi="Verdana"/>
          <w:sz w:val="20"/>
          <w:szCs w:val="20"/>
          <w:lang w:val="ru-RU"/>
        </w:rPr>
        <w:t>k)</w:t>
      </w:r>
      <w:r w:rsidRPr="00343EFB">
        <w:rPr>
          <w:rFonts w:ascii="Verdana" w:hAnsi="Verdana"/>
          <w:sz w:val="20"/>
          <w:szCs w:val="20"/>
          <w:lang w:val="ru-RU"/>
        </w:rPr>
        <w:tab/>
      </w:r>
      <w:hyperlink r:id="rId35" w:history="1">
        <w:r w:rsidRPr="0090130C">
          <w:rPr>
            <w:rStyle w:val="Hyperlink"/>
            <w:rFonts w:ascii="Verdana" w:hAnsi="Verdana"/>
            <w:sz w:val="20"/>
            <w:szCs w:val="20"/>
            <w:lang w:val="ru-RU"/>
          </w:rPr>
          <w:t>SERCOM-2/</w:t>
        </w:r>
        <w:proofErr w:type="spellStart"/>
        <w:r w:rsidRPr="0090130C">
          <w:rPr>
            <w:rStyle w:val="Hyperlink"/>
            <w:rFonts w:ascii="Verdana" w:hAnsi="Verdana"/>
            <w:sz w:val="20"/>
            <w:szCs w:val="20"/>
            <w:lang w:val="ru-RU"/>
          </w:rPr>
          <w:t>Doc</w:t>
        </w:r>
        <w:proofErr w:type="spellEnd"/>
        <w:r w:rsidRPr="0090130C">
          <w:rPr>
            <w:rStyle w:val="Hyperlink"/>
            <w:rFonts w:ascii="Verdana" w:hAnsi="Verdana"/>
            <w:sz w:val="20"/>
            <w:szCs w:val="20"/>
            <w:lang w:val="ru-RU"/>
          </w:rPr>
          <w:t>. 11.1</w:t>
        </w:r>
        <w:r w:rsidR="00CF71EC" w:rsidRPr="0090130C">
          <w:rPr>
            <w:rStyle w:val="Hyperlink"/>
            <w:rFonts w:ascii="Verdana" w:hAnsi="Verdana"/>
            <w:sz w:val="20"/>
            <w:szCs w:val="20"/>
            <w:lang w:val="ru-RU"/>
          </w:rPr>
          <w:t> </w:t>
        </w:r>
      </w:hyperlink>
      <w:r w:rsidR="00CF71EC">
        <w:rPr>
          <w:rFonts w:ascii="Verdana" w:hAnsi="Verdana"/>
          <w:sz w:val="20"/>
          <w:szCs w:val="20"/>
          <w:lang w:val="ru-RU"/>
        </w:rPr>
        <w:t xml:space="preserve">— </w:t>
      </w:r>
      <w:r w:rsidRPr="00343EFB">
        <w:rPr>
          <w:rFonts w:ascii="Verdana" w:hAnsi="Verdana"/>
          <w:sz w:val="20"/>
          <w:szCs w:val="20"/>
          <w:lang w:val="ru-RU"/>
        </w:rPr>
        <w:t>Обзор резолюций и рекомендаций, вынесенных предыдущими комиссиями; и</w:t>
      </w:r>
    </w:p>
    <w:p w14:paraId="72AA259C" w14:textId="4805EB20" w:rsidR="009023E3" w:rsidRPr="00343EFB" w:rsidRDefault="009023E3" w:rsidP="001671EE">
      <w:pPr>
        <w:pStyle w:val="NormalWeb"/>
        <w:tabs>
          <w:tab w:val="left" w:pos="1134"/>
        </w:tabs>
        <w:spacing w:before="120" w:beforeAutospacing="0"/>
        <w:ind w:left="1134" w:hanging="567"/>
        <w:rPr>
          <w:rFonts w:ascii="Verdana" w:eastAsia="Verdana" w:hAnsi="Verdana" w:cs="Verdana"/>
          <w:sz w:val="20"/>
          <w:szCs w:val="20"/>
          <w:lang w:val="ru-RU"/>
        </w:rPr>
      </w:pPr>
      <w:r w:rsidRPr="00343EFB">
        <w:rPr>
          <w:rFonts w:ascii="Verdana" w:hAnsi="Verdana"/>
          <w:sz w:val="20"/>
          <w:szCs w:val="20"/>
          <w:lang w:val="ru-RU"/>
        </w:rPr>
        <w:t>l)</w:t>
      </w:r>
      <w:r w:rsidRPr="00343EFB">
        <w:rPr>
          <w:rFonts w:ascii="Verdana" w:hAnsi="Verdana"/>
          <w:sz w:val="20"/>
          <w:szCs w:val="20"/>
          <w:lang w:val="ru-RU"/>
        </w:rPr>
        <w:tab/>
      </w:r>
      <w:hyperlink r:id="rId36" w:history="1">
        <w:r w:rsidRPr="001671EE">
          <w:rPr>
            <w:rStyle w:val="Hyperlink"/>
            <w:rFonts w:ascii="Verdana" w:hAnsi="Verdana"/>
            <w:sz w:val="20"/>
            <w:szCs w:val="20"/>
            <w:lang w:val="ru-RU"/>
          </w:rPr>
          <w:t>SERCOM-2/</w:t>
        </w:r>
        <w:proofErr w:type="spellStart"/>
        <w:r w:rsidRPr="001671EE">
          <w:rPr>
            <w:rStyle w:val="Hyperlink"/>
            <w:rFonts w:ascii="Verdana" w:hAnsi="Verdana"/>
            <w:sz w:val="20"/>
            <w:szCs w:val="20"/>
            <w:lang w:val="ru-RU"/>
          </w:rPr>
          <w:t>Doc</w:t>
        </w:r>
        <w:proofErr w:type="spellEnd"/>
        <w:r w:rsidRPr="001671EE">
          <w:rPr>
            <w:rStyle w:val="Hyperlink"/>
            <w:rFonts w:ascii="Verdana" w:hAnsi="Verdana"/>
            <w:sz w:val="20"/>
            <w:szCs w:val="20"/>
            <w:lang w:val="ru-RU"/>
          </w:rPr>
          <w:t>. 11.2</w:t>
        </w:r>
      </w:hyperlink>
      <w:r w:rsidR="00CF71EC">
        <w:rPr>
          <w:rFonts w:ascii="Verdana" w:hAnsi="Verdana"/>
          <w:sz w:val="20"/>
          <w:szCs w:val="20"/>
          <w:lang w:val="ru-RU"/>
        </w:rPr>
        <w:t xml:space="preserve"> — </w:t>
      </w:r>
      <w:r w:rsidRPr="00343EFB">
        <w:rPr>
          <w:rFonts w:ascii="Verdana" w:hAnsi="Verdana"/>
          <w:sz w:val="20"/>
          <w:szCs w:val="20"/>
          <w:lang w:val="ru-RU"/>
        </w:rPr>
        <w:t>Рассмотрение ранее принятых резолюций и решений Комиссии и оценка осуществления соответствующих мер.</w:t>
      </w:r>
    </w:p>
    <w:p w14:paraId="7EFF3BF4" w14:textId="4BA94BC1" w:rsidR="000C6035" w:rsidRPr="00343EFB" w:rsidRDefault="000C6035" w:rsidP="001671EE">
      <w:pPr>
        <w:pStyle w:val="WMOBodyText"/>
        <w:tabs>
          <w:tab w:val="left" w:pos="567"/>
        </w:tabs>
        <w:spacing w:before="120"/>
        <w:ind w:left="567" w:hanging="567"/>
        <w:rPr>
          <w:lang w:val="ru-RU"/>
        </w:rPr>
      </w:pPr>
      <w:r w:rsidRPr="00343EFB">
        <w:rPr>
          <w:lang w:val="ru-RU"/>
        </w:rPr>
        <w:t>8)</w:t>
      </w:r>
      <w:r w:rsidRPr="00343EFB">
        <w:rPr>
          <w:lang w:val="ru-RU"/>
        </w:rPr>
        <w:tab/>
        <w:t>Ожидается, что сессия СЕРКОМ-3, на которой будут избраны должностные лица Комиссии, будет созвана в первом квартале 2024</w:t>
      </w:r>
      <w:r w:rsidR="00CF71EC">
        <w:rPr>
          <w:lang w:val="ru-RU"/>
        </w:rPr>
        <w:t> г.</w:t>
      </w:r>
      <w:r w:rsidRPr="00343EFB">
        <w:rPr>
          <w:lang w:val="ru-RU"/>
        </w:rPr>
        <w:t xml:space="preserve"> В преддверии СЕРКОМ-3, помимо завершения своей программы работы на восемнадцатый финансовый период, Комиссия будет стремиться разработать новый план работы, который более точно соответствует Стратегическому плану ВМО на 2024</w:t>
      </w:r>
      <w:r w:rsidR="001671EE">
        <w:rPr>
          <w:lang w:val="ru-RU"/>
        </w:rPr>
        <w:t>—20</w:t>
      </w:r>
      <w:r w:rsidRPr="00343EFB">
        <w:rPr>
          <w:lang w:val="ru-RU"/>
        </w:rPr>
        <w:t>27</w:t>
      </w:r>
      <w:r w:rsidR="00CF71EC">
        <w:rPr>
          <w:lang w:val="ru-RU"/>
        </w:rPr>
        <w:t> гг.</w:t>
      </w:r>
      <w:r w:rsidRPr="00343EFB">
        <w:rPr>
          <w:lang w:val="ru-RU"/>
        </w:rPr>
        <w:t>, а также рассмотреть, какие изменения в ее структурах и составе экспертов будут необходимы для поддержки реализации нового плана. План работы СЕРКОМ на 2024—2027</w:t>
      </w:r>
      <w:r w:rsidR="00CF71EC">
        <w:rPr>
          <w:lang w:val="ru-RU"/>
        </w:rPr>
        <w:t> гг.</w:t>
      </w:r>
      <w:r w:rsidRPr="00343EFB">
        <w:rPr>
          <w:lang w:val="ru-RU"/>
        </w:rPr>
        <w:t>, предложения по новым структурам, ИГ и составу вспомогательных органов будут представлены на утверждение СЕРКОМ-3.</w:t>
      </w:r>
    </w:p>
    <w:p w14:paraId="307E4D15" w14:textId="77777777" w:rsidR="002319D8" w:rsidRPr="00343EFB" w:rsidRDefault="002319D8" w:rsidP="002319D8">
      <w:pPr>
        <w:pStyle w:val="Heading3"/>
        <w:rPr>
          <w:b w:val="0"/>
          <w:bCs w:val="0"/>
          <w:lang w:val="ru-RU"/>
        </w:rPr>
      </w:pPr>
      <w:bookmarkStart w:id="4" w:name="_Hlk109223449"/>
      <w:r w:rsidRPr="00343EFB">
        <w:rPr>
          <w:lang w:val="ru-RU"/>
        </w:rPr>
        <w:lastRenderedPageBreak/>
        <w:t>Доклад председателя Постоянного комитета по обслуживанию авиации</w:t>
      </w:r>
    </w:p>
    <w:p w14:paraId="2BEA956F" w14:textId="77777777" w:rsidR="00616D25" w:rsidRPr="00343EFB" w:rsidRDefault="00616D25" w:rsidP="00616D25">
      <w:pPr>
        <w:pStyle w:val="Heading4"/>
        <w:rPr>
          <w:lang w:val="ru-RU"/>
        </w:rPr>
      </w:pPr>
      <w:r w:rsidRPr="00343EFB">
        <w:rPr>
          <w:bCs/>
          <w:iCs/>
          <w:lang w:val="ru-RU"/>
        </w:rPr>
        <w:t>Членский состав</w:t>
      </w:r>
    </w:p>
    <w:p w14:paraId="61739F8F" w14:textId="24F16D3D" w:rsidR="00616D25" w:rsidRPr="00343EFB" w:rsidRDefault="00616D25" w:rsidP="00616D25">
      <w:pPr>
        <w:pStyle w:val="WMOBodyText"/>
        <w:tabs>
          <w:tab w:val="left" w:pos="567"/>
        </w:tabs>
        <w:ind w:left="567" w:hanging="567"/>
        <w:rPr>
          <w:lang w:val="ru-RU"/>
        </w:rPr>
      </w:pPr>
      <w:r w:rsidRPr="00343EFB">
        <w:rPr>
          <w:lang w:val="ru-RU"/>
        </w:rPr>
        <w:t>9)</w:t>
      </w:r>
      <w:r w:rsidRPr="00343EFB">
        <w:rPr>
          <w:lang w:val="ru-RU"/>
        </w:rPr>
        <w:tab/>
        <w:t>В состав Постоянного комитета по обслуживанию авиации (ПК-АВИ) входят 14 членов из 14 государств</w:t>
      </w:r>
      <w:r w:rsidR="00CF71EC">
        <w:rPr>
          <w:lang w:val="ru-RU"/>
        </w:rPr>
        <w:t xml:space="preserve"> — </w:t>
      </w:r>
      <w:r w:rsidRPr="00343EFB">
        <w:rPr>
          <w:lang w:val="ru-RU"/>
        </w:rPr>
        <w:t>членов и территорий ВМО. Все шесть регионов ВМО представлены в составе ПК-АВИ следующим образом: РА I (2), РА II (2), РА III (2), РА IV (3), РА V (2) и РА VI (3). Обязанности 14 членов ПК-АВИ распределены следующим образом: председатель (1), заместитель председателя (2), сопредседатели экспертных групп (5) и тематические координаторы (6). После СЕРКОМ-1(II) один член ПК-АВИ покинул свой пост, но присоединились еще два члена. Пять из 14 членов ПК-АВИ</w:t>
      </w:r>
      <w:r w:rsidR="00CF71EC">
        <w:rPr>
          <w:lang w:val="ru-RU"/>
        </w:rPr>
        <w:t xml:space="preserve"> — </w:t>
      </w:r>
      <w:r w:rsidRPr="00343EFB">
        <w:rPr>
          <w:lang w:val="ru-RU"/>
        </w:rPr>
        <w:t>женщины (36</w:t>
      </w:r>
      <w:r w:rsidR="00BD26CF">
        <w:rPr>
          <w:lang w:val="ru-RU"/>
        </w:rPr>
        <w:t> %</w:t>
      </w:r>
      <w:r w:rsidRPr="00343EFB">
        <w:rPr>
          <w:lang w:val="ru-RU"/>
        </w:rPr>
        <w:t>). Эта цифра практически не изменилась со времен СЕРКОМ-1(II). Международная организация гражданской авиации (ИКАО) является экс-</w:t>
      </w:r>
      <w:proofErr w:type="spellStart"/>
      <w:r w:rsidRPr="00343EFB">
        <w:rPr>
          <w:lang w:val="ru-RU"/>
        </w:rPr>
        <w:t>официо</w:t>
      </w:r>
      <w:proofErr w:type="spellEnd"/>
      <w:r w:rsidRPr="00343EFB">
        <w:rPr>
          <w:lang w:val="ru-RU"/>
        </w:rPr>
        <w:t xml:space="preserve"> членом ПК-АВИ. ИКАО представлена Секретариатом и председателем и заместителем председателя группы экспертов по метеорологии.</w:t>
      </w:r>
    </w:p>
    <w:p w14:paraId="2BBD21CB" w14:textId="21CEC357" w:rsidR="00616D25" w:rsidRPr="00343EFB" w:rsidRDefault="00734CA7" w:rsidP="00616D25">
      <w:pPr>
        <w:pStyle w:val="Heading4"/>
        <w:rPr>
          <w:lang w:val="ru-RU"/>
        </w:rPr>
      </w:pPr>
      <w:r>
        <w:rPr>
          <w:bCs/>
          <w:iCs/>
          <w:lang w:val="ru-RU"/>
        </w:rPr>
        <w:t>Заседания</w:t>
      </w:r>
    </w:p>
    <w:p w14:paraId="11C6315B" w14:textId="42EB1B91" w:rsidR="00616D25" w:rsidRPr="00343EFB" w:rsidRDefault="00616D25" w:rsidP="00616D25">
      <w:pPr>
        <w:pStyle w:val="WMOBodyText"/>
        <w:tabs>
          <w:tab w:val="left" w:pos="567"/>
        </w:tabs>
        <w:ind w:left="567" w:hanging="567"/>
        <w:rPr>
          <w:lang w:val="ru-RU"/>
        </w:rPr>
      </w:pPr>
      <w:r w:rsidRPr="00343EFB">
        <w:rPr>
          <w:lang w:val="ru-RU"/>
        </w:rPr>
        <w:t>10)</w:t>
      </w:r>
      <w:r w:rsidRPr="00343EFB">
        <w:rPr>
          <w:lang w:val="ru-RU"/>
        </w:rPr>
        <w:tab/>
        <w:t>ПК-АВИ провел свое второе заседание (ПК-АВИ-2) в гибридном режиме</w:t>
      </w:r>
      <w:r w:rsidR="00CF71EC">
        <w:rPr>
          <w:lang w:val="ru-RU"/>
        </w:rPr>
        <w:t xml:space="preserve"> — </w:t>
      </w:r>
      <w:r w:rsidRPr="00343EFB">
        <w:rPr>
          <w:lang w:val="ru-RU"/>
        </w:rPr>
        <w:t xml:space="preserve">очно из штаб-квартиры ВМО в Женеве, Швейцария, и онлайн через Microsoft </w:t>
      </w:r>
      <w:proofErr w:type="spellStart"/>
      <w:r w:rsidRPr="00343EFB">
        <w:rPr>
          <w:lang w:val="ru-RU"/>
        </w:rPr>
        <w:t>Teams</w:t>
      </w:r>
      <w:proofErr w:type="spellEnd"/>
      <w:r w:rsidR="00CF71EC">
        <w:rPr>
          <w:lang w:val="ru-RU"/>
        </w:rPr>
        <w:t xml:space="preserve"> — </w:t>
      </w:r>
      <w:r w:rsidRPr="00343EFB">
        <w:rPr>
          <w:lang w:val="ru-RU"/>
        </w:rPr>
        <w:t>в марте/апреле 2022</w:t>
      </w:r>
      <w:r w:rsidR="00CF71EC">
        <w:rPr>
          <w:lang w:val="ru-RU"/>
        </w:rPr>
        <w:t> г.</w:t>
      </w:r>
      <w:r w:rsidRPr="00343EFB">
        <w:rPr>
          <w:lang w:val="ru-RU"/>
        </w:rPr>
        <w:t xml:space="preserve"> Две пятых членов ПК-АВИ присутствовали на ПК-АВИ-2 лично, а остальные участвовали онлайн. Итоговый доклад, Дополнение </w:t>
      </w:r>
      <w:r w:rsidR="00CF71EC">
        <w:rPr>
          <w:lang w:val="ru-RU"/>
        </w:rPr>
        <w:t>№ </w:t>
      </w:r>
      <w:r w:rsidRPr="00343EFB">
        <w:rPr>
          <w:lang w:val="ru-RU"/>
        </w:rPr>
        <w:t xml:space="preserve">1 к Итоговому докладу и </w:t>
      </w:r>
      <w:r w:rsidR="008F0A63">
        <w:rPr>
          <w:lang w:val="ru-RU"/>
        </w:rPr>
        <w:t>Р</w:t>
      </w:r>
      <w:r w:rsidRPr="00343EFB">
        <w:rPr>
          <w:lang w:val="ru-RU"/>
        </w:rPr>
        <w:t>асширенное резюме ПК-АВИ-2 доступны здесь. По этой же ссылке можно ознакомиться с результатами опроса удовлетворенности планированием, подготовкой и проведением ПК-АВИ-2.</w:t>
      </w:r>
    </w:p>
    <w:p w14:paraId="7B6023E8" w14:textId="4B08BC21" w:rsidR="00616D25" w:rsidRPr="00343EFB" w:rsidRDefault="00616D25" w:rsidP="00616D25">
      <w:pPr>
        <w:pStyle w:val="WMOBodyText"/>
        <w:tabs>
          <w:tab w:val="left" w:pos="567"/>
        </w:tabs>
        <w:ind w:left="567" w:hanging="567"/>
        <w:rPr>
          <w:lang w:val="ru-RU"/>
        </w:rPr>
      </w:pPr>
      <w:r w:rsidRPr="00343EFB">
        <w:rPr>
          <w:lang w:val="ru-RU"/>
        </w:rPr>
        <w:t>11)</w:t>
      </w:r>
      <w:r w:rsidRPr="00343EFB">
        <w:rPr>
          <w:lang w:val="ru-RU"/>
        </w:rPr>
        <w:tab/>
        <w:t>Кроме того, ПК-АВИ продолжает проводить видео-/телеконференции (ВТК) на ежеквартальной основе. После СЕРКОМ-1(II) ВТК ПК-АВИ проводились в марте, июне, сентябре и декабре 2021</w:t>
      </w:r>
      <w:r w:rsidR="00CF71EC">
        <w:rPr>
          <w:lang w:val="ru-RU"/>
        </w:rPr>
        <w:t> г.</w:t>
      </w:r>
      <w:r w:rsidRPr="00343EFB">
        <w:rPr>
          <w:lang w:val="ru-RU"/>
        </w:rPr>
        <w:t>, а также в феврале, июне и сентябре 2022</w:t>
      </w:r>
      <w:r w:rsidR="00CF71EC">
        <w:rPr>
          <w:lang w:val="ru-RU"/>
        </w:rPr>
        <w:t> г.</w:t>
      </w:r>
      <w:r w:rsidRPr="00343EFB">
        <w:rPr>
          <w:lang w:val="ru-RU"/>
        </w:rPr>
        <w:t xml:space="preserve"> Резюме ВТК ПК-АВИ можно получить по запросу через председателя ПК-АВИ. </w:t>
      </w:r>
      <w:hyperlink r:id="rId37" w:history="1">
        <w:r w:rsidR="001671EE" w:rsidRPr="00D2033C">
          <w:rPr>
            <w:rStyle w:val="Hyperlink"/>
            <w:lang w:val="ru-RU"/>
          </w:rPr>
          <w:t>https://community.wmo.int/activity-areas/aviation/reports/final-reports</w:t>
        </w:r>
      </w:hyperlink>
    </w:p>
    <w:p w14:paraId="324E6FCC" w14:textId="76A0FEF1" w:rsidR="00616D25" w:rsidRPr="00343EFB" w:rsidRDefault="00616D25" w:rsidP="00616D25">
      <w:pPr>
        <w:pStyle w:val="WMOBodyText"/>
        <w:tabs>
          <w:tab w:val="left" w:pos="567"/>
        </w:tabs>
        <w:ind w:left="567" w:hanging="567"/>
        <w:rPr>
          <w:lang w:val="ru-RU"/>
        </w:rPr>
      </w:pPr>
      <w:r w:rsidRPr="00343EFB">
        <w:rPr>
          <w:lang w:val="ru-RU"/>
        </w:rPr>
        <w:t>12)</w:t>
      </w:r>
      <w:r w:rsidRPr="00343EFB">
        <w:rPr>
          <w:lang w:val="ru-RU"/>
        </w:rPr>
        <w:tab/>
        <w:t>Ежеквартальные видео-/телеконференции и проводимые раз в два</w:t>
      </w:r>
      <w:r w:rsidR="00CF71EC">
        <w:rPr>
          <w:lang w:val="ru-RU"/>
        </w:rPr>
        <w:t> года</w:t>
      </w:r>
      <w:r w:rsidRPr="00343EFB">
        <w:rPr>
          <w:lang w:val="ru-RU"/>
        </w:rPr>
        <w:t xml:space="preserve"> заседания ПК-АВИ предоставляют Постоянному комитету регулярные возможности для обсуждения и, при необходимости, решения вопросов, представляющих прямой и/или косвенный интерес, включая:</w:t>
      </w:r>
    </w:p>
    <w:p w14:paraId="472BF172" w14:textId="40AE7EB9" w:rsidR="00D20DEB" w:rsidRPr="00343EFB" w:rsidRDefault="00341765" w:rsidP="00341765">
      <w:pPr>
        <w:pStyle w:val="WMOBodyText"/>
        <w:ind w:left="1134" w:hanging="567"/>
        <w:rPr>
          <w:lang w:val="ru-RU"/>
        </w:rPr>
      </w:pPr>
      <w:r w:rsidRPr="00343EFB">
        <w:rPr>
          <w:lang w:val="ru-RU"/>
        </w:rPr>
        <w:t>a)</w:t>
      </w:r>
      <w:r w:rsidRPr="00343EFB">
        <w:rPr>
          <w:lang w:val="ru-RU"/>
        </w:rPr>
        <w:tab/>
      </w:r>
      <w:r w:rsidR="00D20DEB" w:rsidRPr="00343EFB">
        <w:rPr>
          <w:lang w:val="ru-RU"/>
        </w:rPr>
        <w:t>итоги (Внеочередного) Конгресса, Исполнительного Совета, Технических комиссий, РА и других достоверных источников</w:t>
      </w:r>
      <w:r w:rsidR="00CF71EC">
        <w:rPr>
          <w:lang w:val="ru-RU"/>
        </w:rPr>
        <w:t xml:space="preserve"> — </w:t>
      </w:r>
      <w:r w:rsidR="00D20DEB" w:rsidRPr="00343EFB">
        <w:rPr>
          <w:lang w:val="ru-RU"/>
        </w:rPr>
        <w:t xml:space="preserve">например, в контексте резолюции </w:t>
      </w:r>
      <w:r w:rsidR="000F252F">
        <w:rPr>
          <w:lang w:val="ru-RU"/>
        </w:rPr>
        <w:t>Кг-</w:t>
      </w:r>
      <w:proofErr w:type="spellStart"/>
      <w:r w:rsidR="000F252F">
        <w:rPr>
          <w:lang w:val="ru-RU"/>
        </w:rPr>
        <w:t>Внеоч</w:t>
      </w:r>
      <w:proofErr w:type="spellEnd"/>
      <w:r w:rsidR="000F252F">
        <w:rPr>
          <w:lang w:val="ru-RU"/>
        </w:rPr>
        <w:t>.</w:t>
      </w:r>
      <w:r w:rsidR="00D20DEB" w:rsidRPr="00343EFB">
        <w:rPr>
          <w:lang w:val="ru-RU"/>
        </w:rPr>
        <w:t>(2021) о единой политике ВМО по международному обмену данными о системе Земля и принятия ИС-73 поправки к Техническому регламенту, том II, Метеорологическое обслуживание международной аэронавигации,</w:t>
      </w:r>
    </w:p>
    <w:p w14:paraId="7BDA7F8C" w14:textId="14AD36BF" w:rsidR="00D20DEB" w:rsidRPr="00343EFB" w:rsidRDefault="00341765" w:rsidP="00341765">
      <w:pPr>
        <w:pStyle w:val="WMOBodyText"/>
        <w:ind w:left="1134" w:hanging="567"/>
        <w:rPr>
          <w:lang w:val="ru-RU"/>
        </w:rPr>
      </w:pPr>
      <w:r w:rsidRPr="00343EFB">
        <w:rPr>
          <w:lang w:val="ru-RU"/>
        </w:rPr>
        <w:t>b)</w:t>
      </w:r>
      <w:r w:rsidRPr="00343EFB">
        <w:rPr>
          <w:lang w:val="ru-RU"/>
        </w:rPr>
        <w:tab/>
      </w:r>
      <w:r w:rsidR="00D20DEB" w:rsidRPr="00343EFB">
        <w:rPr>
          <w:lang w:val="ru-RU"/>
        </w:rPr>
        <w:t>создание и роспуск вспомогательных органов ПК-АВИ</w:t>
      </w:r>
      <w:r w:rsidR="00CF71EC">
        <w:rPr>
          <w:lang w:val="ru-RU"/>
        </w:rPr>
        <w:t xml:space="preserve"> — </w:t>
      </w:r>
      <w:r w:rsidR="00D20DEB" w:rsidRPr="00343EFB">
        <w:rPr>
          <w:lang w:val="ru-RU"/>
        </w:rPr>
        <w:t>например, создание Консультативной группы по вулканической науке в прикладных целях (КГ-ВНП) и роспуск Целевой группы по обновлению Долгосрочного плана по авиационной метеорологии (ЦГ-ДСП),</w:t>
      </w:r>
    </w:p>
    <w:p w14:paraId="085C1599" w14:textId="60E38D36" w:rsidR="00D20DEB" w:rsidRPr="00343EFB" w:rsidRDefault="00341765" w:rsidP="00341765">
      <w:pPr>
        <w:pStyle w:val="WMOBodyText"/>
        <w:ind w:left="1134" w:hanging="567"/>
        <w:rPr>
          <w:lang w:val="ru-RU"/>
        </w:rPr>
      </w:pPr>
      <w:r w:rsidRPr="00343EFB">
        <w:rPr>
          <w:lang w:val="ru-RU"/>
        </w:rPr>
        <w:t>c)</w:t>
      </w:r>
      <w:r w:rsidRPr="00343EFB">
        <w:rPr>
          <w:lang w:val="ru-RU"/>
        </w:rPr>
        <w:tab/>
      </w:r>
      <w:r w:rsidR="00D20DEB" w:rsidRPr="00343EFB">
        <w:rPr>
          <w:lang w:val="ru-RU"/>
        </w:rPr>
        <w:t>мониторинг и ведение оперативных планов вспомогательных органов ПК-АВИ</w:t>
      </w:r>
      <w:r w:rsidR="00CF71EC">
        <w:rPr>
          <w:lang w:val="ru-RU"/>
        </w:rPr>
        <w:t xml:space="preserve"> — </w:t>
      </w:r>
      <w:r w:rsidR="00D20DEB" w:rsidRPr="00343EFB">
        <w:rPr>
          <w:lang w:val="ru-RU"/>
        </w:rPr>
        <w:t xml:space="preserve">в частности, оперативных планов Экспертной группы по образованию, подготовке кадров и компетенциям (ЭГ-ОПКК), Экспертной группы по научной деятельности в области авиационных метеорологических опасных явлений </w:t>
      </w:r>
      <w:r w:rsidR="001671EE">
        <w:rPr>
          <w:lang w:val="ru-RU"/>
        </w:rPr>
        <w:br/>
      </w:r>
      <w:r w:rsidR="00D20DEB" w:rsidRPr="00343EFB">
        <w:rPr>
          <w:lang w:val="ru-RU"/>
        </w:rPr>
        <w:t>(ЭГ-НМОЯ), Экспертной группы по воздействиям изменения и изменчивости климата на авиацию (ЭГ-ИИК) и КГ-ВНП, упомянутой выше,</w:t>
      </w:r>
    </w:p>
    <w:p w14:paraId="4FB54C3F" w14:textId="228B9BC5" w:rsidR="00D20DEB" w:rsidRPr="00343EFB" w:rsidRDefault="00341765" w:rsidP="00341765">
      <w:pPr>
        <w:pStyle w:val="WMOBodyText"/>
        <w:ind w:left="1134" w:hanging="567"/>
        <w:rPr>
          <w:lang w:val="ru-RU"/>
        </w:rPr>
      </w:pPr>
      <w:r w:rsidRPr="00343EFB">
        <w:rPr>
          <w:lang w:val="ru-RU"/>
        </w:rPr>
        <w:lastRenderedPageBreak/>
        <w:t>d)</w:t>
      </w:r>
      <w:r w:rsidRPr="00343EFB">
        <w:rPr>
          <w:lang w:val="ru-RU"/>
        </w:rPr>
        <w:tab/>
      </w:r>
      <w:r w:rsidR="00D20DEB" w:rsidRPr="00343EFB">
        <w:rPr>
          <w:lang w:val="ru-RU"/>
        </w:rPr>
        <w:t>новые или замещающие члены ПК-АВИ или основные эксперты вспомогательных органов ПК-АВИ, или другие подобные вопросы управления,</w:t>
      </w:r>
    </w:p>
    <w:p w14:paraId="793AF988" w14:textId="552FB6FB" w:rsidR="00D20DEB" w:rsidRPr="00343EFB" w:rsidRDefault="00341765" w:rsidP="00341765">
      <w:pPr>
        <w:pStyle w:val="WMOBodyText"/>
        <w:ind w:left="1134" w:hanging="567"/>
        <w:rPr>
          <w:lang w:val="ru-RU"/>
        </w:rPr>
      </w:pPr>
      <w:r w:rsidRPr="00343EFB">
        <w:rPr>
          <w:lang w:val="ru-RU"/>
        </w:rPr>
        <w:t>e)</w:t>
      </w:r>
      <w:r w:rsidRPr="00343EFB">
        <w:rPr>
          <w:lang w:val="ru-RU"/>
        </w:rPr>
        <w:tab/>
      </w:r>
      <w:r w:rsidR="00D20DEB" w:rsidRPr="00343EFB">
        <w:rPr>
          <w:lang w:val="ru-RU"/>
        </w:rPr>
        <w:t>координацию с другими органами ВМО, включая вспомогательные органы Комиссии по инфраструктуре (ИНФКОМ) и Совета по</w:t>
      </w:r>
      <w:r w:rsidR="000A2DAE">
        <w:rPr>
          <w:lang w:val="ru-RU"/>
        </w:rPr>
        <w:t xml:space="preserve"> </w:t>
      </w:r>
      <w:r w:rsidR="00D20DEB" w:rsidRPr="00343EFB">
        <w:rPr>
          <w:lang w:val="ru-RU"/>
        </w:rPr>
        <w:t>исследованиям (СИ)</w:t>
      </w:r>
      <w:r w:rsidR="00CF71EC">
        <w:rPr>
          <w:lang w:val="ru-RU"/>
        </w:rPr>
        <w:t xml:space="preserve"> — </w:t>
      </w:r>
      <w:r w:rsidR="00D20DEB" w:rsidRPr="00343EFB">
        <w:rPr>
          <w:lang w:val="ru-RU"/>
        </w:rPr>
        <w:t xml:space="preserve">например, по вопросам, связанным с поддержанием Модели обмена метеорологической информацией ИКАО (МОМИИ), осуществляемой ЦГ-ДА </w:t>
      </w:r>
      <w:r w:rsidR="001671EE">
        <w:rPr>
          <w:lang w:val="ru-RU"/>
        </w:rPr>
        <w:br/>
      </w:r>
      <w:r w:rsidR="00D20DEB" w:rsidRPr="00343EFB">
        <w:rPr>
          <w:lang w:val="ru-RU"/>
        </w:rPr>
        <w:t>ПК-УИИТ ИНФКОМ, и запуском фазы 2 Проекта по научным исследованиям и разработкам в области авиации (АвПНИР2), осуществляемого ВПМИ СИ; и</w:t>
      </w:r>
    </w:p>
    <w:p w14:paraId="6683BEC8" w14:textId="1A840139" w:rsidR="00D20DEB" w:rsidRPr="00343EFB" w:rsidRDefault="00341765" w:rsidP="00341765">
      <w:pPr>
        <w:pStyle w:val="WMOBodyText"/>
        <w:ind w:left="1134" w:hanging="567"/>
        <w:rPr>
          <w:lang w:val="ru-RU"/>
        </w:rPr>
      </w:pPr>
      <w:r w:rsidRPr="00343EFB">
        <w:rPr>
          <w:lang w:val="ru-RU"/>
        </w:rPr>
        <w:t>f)</w:t>
      </w:r>
      <w:r w:rsidRPr="00343EFB">
        <w:rPr>
          <w:lang w:val="ru-RU"/>
        </w:rPr>
        <w:tab/>
      </w:r>
      <w:r w:rsidR="00D20DEB" w:rsidRPr="00343EFB">
        <w:rPr>
          <w:lang w:val="ru-RU"/>
        </w:rPr>
        <w:t>координацию с ИКАО и другими учреждениями.</w:t>
      </w:r>
    </w:p>
    <w:p w14:paraId="508DCBDF" w14:textId="03995BC5" w:rsidR="00B8240D" w:rsidRPr="00343EFB" w:rsidRDefault="00B8240D" w:rsidP="00B8240D">
      <w:pPr>
        <w:pStyle w:val="Heading4"/>
        <w:ind w:left="397" w:hanging="397"/>
        <w:rPr>
          <w:rFonts w:eastAsia="Times New Roman" w:cs="Times New Roman"/>
          <w:b w:val="0"/>
          <w:i w:val="0"/>
          <w:lang w:val="ru-RU" w:eastAsia="en-US"/>
        </w:rPr>
      </w:pPr>
      <w:r w:rsidRPr="00343EFB">
        <w:rPr>
          <w:rFonts w:eastAsia="Times New Roman" w:cs="Times New Roman"/>
          <w:b w:val="0"/>
          <w:i w:val="0"/>
          <w:lang w:val="ru-RU" w:eastAsia="en-US"/>
        </w:rPr>
        <w:t>13) Кроме того, эти плановые звонки/</w:t>
      </w:r>
      <w:r w:rsidR="00734CA7">
        <w:rPr>
          <w:rFonts w:eastAsia="Times New Roman" w:cs="Times New Roman"/>
          <w:b w:val="0"/>
          <w:i w:val="0"/>
          <w:lang w:val="ru-RU" w:eastAsia="en-US"/>
        </w:rPr>
        <w:t>заседания</w:t>
      </w:r>
      <w:r w:rsidRPr="00343EFB">
        <w:rPr>
          <w:rFonts w:eastAsia="Times New Roman" w:cs="Times New Roman"/>
          <w:b w:val="0"/>
          <w:i w:val="0"/>
          <w:lang w:val="ru-RU" w:eastAsia="en-US"/>
        </w:rPr>
        <w:t xml:space="preserve"> дают возможность ПК-АВИ заранее планировать </w:t>
      </w:r>
      <w:r w:rsidR="00734CA7">
        <w:rPr>
          <w:rFonts w:eastAsia="Times New Roman" w:cs="Times New Roman"/>
          <w:b w:val="0"/>
          <w:i w:val="0"/>
          <w:lang w:val="ru-RU" w:eastAsia="en-US"/>
        </w:rPr>
        <w:t>заседания</w:t>
      </w:r>
      <w:r w:rsidRPr="00343EFB">
        <w:rPr>
          <w:rFonts w:eastAsia="Times New Roman" w:cs="Times New Roman"/>
          <w:b w:val="0"/>
          <w:i w:val="0"/>
          <w:lang w:val="ru-RU" w:eastAsia="en-US"/>
        </w:rPr>
        <w:t xml:space="preserve"> и другие мероприятия, а также связанную с ними деятельность, этапы и </w:t>
      </w:r>
      <w:r w:rsidR="00D27E22">
        <w:rPr>
          <w:rFonts w:eastAsia="Times New Roman" w:cs="Times New Roman"/>
          <w:b w:val="0"/>
          <w:i w:val="0"/>
          <w:lang w:val="ru-RU" w:eastAsia="en-US"/>
        </w:rPr>
        <w:t>результаты</w:t>
      </w:r>
      <w:r w:rsidRPr="00343EFB">
        <w:rPr>
          <w:rFonts w:eastAsia="Times New Roman" w:cs="Times New Roman"/>
          <w:b w:val="0"/>
          <w:i w:val="0"/>
          <w:lang w:val="ru-RU" w:eastAsia="en-US"/>
        </w:rPr>
        <w:t xml:space="preserve"> эффективным и действенным образом, включая максимальное использование возможностей для проведения </w:t>
      </w:r>
      <w:r w:rsidR="00734CA7">
        <w:rPr>
          <w:rFonts w:eastAsia="Times New Roman" w:cs="Times New Roman"/>
          <w:b w:val="0"/>
          <w:i w:val="0"/>
          <w:lang w:val="ru-RU" w:eastAsia="en-US"/>
        </w:rPr>
        <w:t>заседаний</w:t>
      </w:r>
      <w:r w:rsidRPr="00343EFB">
        <w:rPr>
          <w:rFonts w:eastAsia="Times New Roman" w:cs="Times New Roman"/>
          <w:b w:val="0"/>
          <w:i w:val="0"/>
          <w:lang w:val="ru-RU" w:eastAsia="en-US"/>
        </w:rPr>
        <w:t>/мероприятий в увязке или совместно с такими партнерами, как ИКАО.</w:t>
      </w:r>
    </w:p>
    <w:bookmarkEnd w:id="4"/>
    <w:p w14:paraId="30FDAB73" w14:textId="77777777" w:rsidR="00B66305" w:rsidRPr="00343EFB" w:rsidRDefault="00B66305" w:rsidP="00B66305">
      <w:pPr>
        <w:pStyle w:val="Heading4"/>
        <w:rPr>
          <w:lang w:val="ru-RU"/>
        </w:rPr>
      </w:pPr>
      <w:r w:rsidRPr="00343EFB">
        <w:rPr>
          <w:bCs/>
          <w:iCs/>
          <w:lang w:val="ru-RU"/>
        </w:rPr>
        <w:t>Конкретные результаты и рекомендации</w:t>
      </w:r>
    </w:p>
    <w:p w14:paraId="74C64266" w14:textId="12B54E79" w:rsidR="00016DD4" w:rsidRPr="00343EFB" w:rsidRDefault="00016DD4" w:rsidP="00016DD4">
      <w:pPr>
        <w:pStyle w:val="NormalWeb"/>
        <w:tabs>
          <w:tab w:val="left" w:pos="567"/>
        </w:tabs>
        <w:spacing w:before="240" w:beforeAutospacing="0" w:after="0" w:afterAutospacing="0"/>
        <w:ind w:left="567" w:hanging="567"/>
        <w:rPr>
          <w:rFonts w:ascii="Verdana" w:hAnsi="Verdana"/>
          <w:sz w:val="20"/>
          <w:szCs w:val="20"/>
          <w:lang w:val="ru-RU"/>
        </w:rPr>
      </w:pPr>
      <w:r w:rsidRPr="00343EFB">
        <w:rPr>
          <w:rFonts w:ascii="Verdana" w:hAnsi="Verdana"/>
          <w:sz w:val="20"/>
          <w:szCs w:val="20"/>
          <w:lang w:val="ru-RU"/>
        </w:rPr>
        <w:t>14)</w:t>
      </w:r>
      <w:r w:rsidRPr="00343EFB">
        <w:rPr>
          <w:rFonts w:ascii="Verdana" w:hAnsi="Verdana"/>
          <w:sz w:val="20"/>
          <w:szCs w:val="20"/>
          <w:lang w:val="ru-RU"/>
        </w:rPr>
        <w:tab/>
        <w:t>В ходе заседания ПК-АВИ-2 в марте/апреле 2022</w:t>
      </w:r>
      <w:r w:rsidR="00CF71EC">
        <w:rPr>
          <w:rFonts w:ascii="Verdana" w:hAnsi="Verdana"/>
          <w:sz w:val="20"/>
          <w:szCs w:val="20"/>
          <w:lang w:val="ru-RU"/>
        </w:rPr>
        <w:t> г.</w:t>
      </w:r>
      <w:r w:rsidRPr="00343EFB">
        <w:rPr>
          <w:rFonts w:ascii="Verdana" w:hAnsi="Verdana"/>
          <w:sz w:val="20"/>
          <w:szCs w:val="20"/>
          <w:lang w:val="ru-RU"/>
        </w:rPr>
        <w:t xml:space="preserve"> Постоянный комитет сформулировал пять рекомендаций, пять решений и четыре действия. Пять рекомендаций предназначены для рассмотрения на СЕРКОМ-2, в то время как пять решений и четыре действия являются внутренними для ПК-АВИ.</w:t>
      </w:r>
    </w:p>
    <w:p w14:paraId="74EE267B" w14:textId="77777777" w:rsidR="00016DD4" w:rsidRPr="00343EFB" w:rsidRDefault="00016DD4" w:rsidP="00016DD4">
      <w:pPr>
        <w:pStyle w:val="WMOBodyText"/>
        <w:tabs>
          <w:tab w:val="left" w:pos="567"/>
        </w:tabs>
        <w:rPr>
          <w:lang w:val="ru-RU"/>
        </w:rPr>
      </w:pPr>
      <w:r w:rsidRPr="00343EFB">
        <w:rPr>
          <w:lang w:val="ru-RU"/>
        </w:rPr>
        <w:t>15)</w:t>
      </w:r>
      <w:r w:rsidRPr="00343EFB">
        <w:rPr>
          <w:lang w:val="ru-RU"/>
        </w:rPr>
        <w:tab/>
        <w:t>Пять рекомендаций ПК-АВИ-2 можно резюмировать следующим образом:</w:t>
      </w:r>
    </w:p>
    <w:p w14:paraId="2F5B5410" w14:textId="18E105E4" w:rsidR="000615E5" w:rsidRPr="00343EFB" w:rsidRDefault="00341765" w:rsidP="00341765">
      <w:pPr>
        <w:pStyle w:val="WMOBodyText"/>
        <w:ind w:left="1134" w:hanging="567"/>
        <w:rPr>
          <w:lang w:val="ru-RU"/>
        </w:rPr>
      </w:pPr>
      <w:r w:rsidRPr="00343EFB">
        <w:rPr>
          <w:lang w:val="ru-RU"/>
        </w:rPr>
        <w:t>a)</w:t>
      </w:r>
      <w:r w:rsidRPr="00343EFB">
        <w:rPr>
          <w:lang w:val="ru-RU"/>
        </w:rPr>
        <w:tab/>
      </w:r>
      <w:r w:rsidR="000615E5" w:rsidRPr="00343EFB">
        <w:rPr>
          <w:b/>
          <w:bCs/>
          <w:lang w:val="ru-RU"/>
        </w:rPr>
        <w:t>рекомендация 1 (ПК-АВИ-2)</w:t>
      </w:r>
      <w:r w:rsidR="000615E5" w:rsidRPr="00343EFB">
        <w:rPr>
          <w:lang w:val="ru-RU"/>
        </w:rPr>
        <w:t xml:space="preserve">, касающаяся предлагаемого обновления руководства ВМО по предоставлению обслуживания [SC-AVI-2 Final Report, 4.2.5 </w:t>
      </w:r>
      <w:proofErr w:type="spellStart"/>
      <w:r w:rsidR="000615E5" w:rsidRPr="00343EFB">
        <w:rPr>
          <w:lang w:val="ru-RU"/>
        </w:rPr>
        <w:t>refers</w:t>
      </w:r>
      <w:proofErr w:type="spellEnd"/>
      <w:r w:rsidR="000615E5" w:rsidRPr="00343EFB">
        <w:rPr>
          <w:lang w:val="ru-RU"/>
        </w:rPr>
        <w:t>];</w:t>
      </w:r>
    </w:p>
    <w:p w14:paraId="5DB4B3C4" w14:textId="3E45DAA0" w:rsidR="000615E5" w:rsidRPr="00343EFB" w:rsidRDefault="00341765" w:rsidP="00341765">
      <w:pPr>
        <w:pStyle w:val="WMOBodyText"/>
        <w:ind w:left="1134" w:hanging="567"/>
        <w:rPr>
          <w:lang w:val="ru-RU"/>
        </w:rPr>
      </w:pPr>
      <w:r w:rsidRPr="00343EFB">
        <w:rPr>
          <w:lang w:val="ru-RU"/>
        </w:rPr>
        <w:t>b)</w:t>
      </w:r>
      <w:r w:rsidRPr="00343EFB">
        <w:rPr>
          <w:lang w:val="ru-RU"/>
        </w:rPr>
        <w:tab/>
      </w:r>
      <w:r w:rsidR="000615E5" w:rsidRPr="00343EFB">
        <w:rPr>
          <w:b/>
          <w:bCs/>
          <w:lang w:val="ru-RU"/>
        </w:rPr>
        <w:t>рекомендация 2 (ПК-АВИ-2)</w:t>
      </w:r>
      <w:r w:rsidR="000615E5" w:rsidRPr="00343EFB">
        <w:rPr>
          <w:lang w:val="ru-RU"/>
        </w:rPr>
        <w:t xml:space="preserve">, касающаяся предлагаемого обновления руководства ВМО по возмещению расходов [SC-AVI-2 Final Report, 4.3.6 </w:t>
      </w:r>
      <w:proofErr w:type="spellStart"/>
      <w:r w:rsidR="000615E5" w:rsidRPr="00343EFB">
        <w:rPr>
          <w:lang w:val="ru-RU"/>
        </w:rPr>
        <w:t>refers</w:t>
      </w:r>
      <w:proofErr w:type="spellEnd"/>
      <w:r w:rsidR="000615E5" w:rsidRPr="00343EFB">
        <w:rPr>
          <w:lang w:val="ru-RU"/>
        </w:rPr>
        <w:t>];</w:t>
      </w:r>
    </w:p>
    <w:p w14:paraId="78614AC1" w14:textId="1C95EA2F" w:rsidR="000615E5" w:rsidRPr="00343EFB" w:rsidRDefault="00341765" w:rsidP="00341765">
      <w:pPr>
        <w:pStyle w:val="WMOBodyText"/>
        <w:ind w:left="1134" w:hanging="567"/>
        <w:rPr>
          <w:lang w:val="ru-RU"/>
        </w:rPr>
      </w:pPr>
      <w:r w:rsidRPr="00343EFB">
        <w:rPr>
          <w:lang w:val="ru-RU"/>
        </w:rPr>
        <w:t>c)</w:t>
      </w:r>
      <w:r w:rsidRPr="00343EFB">
        <w:rPr>
          <w:lang w:val="ru-RU"/>
        </w:rPr>
        <w:tab/>
      </w:r>
      <w:r w:rsidR="000615E5" w:rsidRPr="00343EFB">
        <w:rPr>
          <w:b/>
          <w:bCs/>
          <w:lang w:val="ru-RU"/>
        </w:rPr>
        <w:t>рекомендация 3 (ПК-АВИ-2)</w:t>
      </w:r>
      <w:r w:rsidR="000615E5" w:rsidRPr="00343EFB">
        <w:rPr>
          <w:lang w:val="ru-RU"/>
        </w:rPr>
        <w:t xml:space="preserve">, касающаяся предлагаемого обновления круга ведения ПК-АВИ [SC-AVI-2 Final Report, 6.2.3 </w:t>
      </w:r>
      <w:proofErr w:type="spellStart"/>
      <w:r w:rsidR="000615E5" w:rsidRPr="00343EFB">
        <w:rPr>
          <w:lang w:val="ru-RU"/>
        </w:rPr>
        <w:t>refers</w:t>
      </w:r>
      <w:proofErr w:type="spellEnd"/>
      <w:r w:rsidR="000615E5" w:rsidRPr="00343EFB">
        <w:rPr>
          <w:lang w:val="ru-RU"/>
        </w:rPr>
        <w:t>];</w:t>
      </w:r>
    </w:p>
    <w:p w14:paraId="477DC52D" w14:textId="7F73E7F0" w:rsidR="000615E5" w:rsidRPr="00343EFB" w:rsidRDefault="00341765" w:rsidP="00341765">
      <w:pPr>
        <w:pStyle w:val="WMOBodyText"/>
        <w:ind w:left="1134" w:hanging="567"/>
        <w:rPr>
          <w:lang w:val="ru-RU"/>
        </w:rPr>
      </w:pPr>
      <w:r w:rsidRPr="00343EFB">
        <w:rPr>
          <w:lang w:val="ru-RU"/>
        </w:rPr>
        <w:t>d)</w:t>
      </w:r>
      <w:r w:rsidRPr="00343EFB">
        <w:rPr>
          <w:lang w:val="ru-RU"/>
        </w:rPr>
        <w:tab/>
      </w:r>
      <w:r w:rsidR="000615E5" w:rsidRPr="00343EFB">
        <w:rPr>
          <w:b/>
          <w:bCs/>
          <w:lang w:val="ru-RU"/>
        </w:rPr>
        <w:t>рекомендация 4 (ПК-АВИ-2)</w:t>
      </w:r>
      <w:r w:rsidR="000615E5" w:rsidRPr="00343EFB">
        <w:rPr>
          <w:lang w:val="ru-RU"/>
        </w:rPr>
        <w:t xml:space="preserve">, касающаяся предлагаемой поправки к Техническому регламенту ВМО и руководству в отношении компетенции и квалификации авиационного метеорологического персонала [SC-AVI-2 Final Report </w:t>
      </w:r>
      <w:proofErr w:type="spellStart"/>
      <w:r w:rsidR="000615E5" w:rsidRPr="00343EFB">
        <w:rPr>
          <w:lang w:val="ru-RU"/>
        </w:rPr>
        <w:t>Addendum</w:t>
      </w:r>
      <w:proofErr w:type="spellEnd"/>
      <w:r w:rsidR="000615E5" w:rsidRPr="00343EFB">
        <w:rPr>
          <w:lang w:val="ru-RU"/>
        </w:rPr>
        <w:t xml:space="preserve"> </w:t>
      </w:r>
      <w:r w:rsidR="00CF71EC">
        <w:rPr>
          <w:lang w:val="ru-RU"/>
        </w:rPr>
        <w:t>No. </w:t>
      </w:r>
      <w:r w:rsidR="000615E5" w:rsidRPr="00343EFB">
        <w:rPr>
          <w:lang w:val="ru-RU"/>
        </w:rPr>
        <w:t xml:space="preserve">1, 4.1.16 </w:t>
      </w:r>
      <w:proofErr w:type="spellStart"/>
      <w:r w:rsidR="000615E5" w:rsidRPr="00343EFB">
        <w:rPr>
          <w:lang w:val="ru-RU"/>
        </w:rPr>
        <w:t>refers</w:t>
      </w:r>
      <w:proofErr w:type="spellEnd"/>
      <w:r w:rsidR="000615E5" w:rsidRPr="00343EFB">
        <w:rPr>
          <w:lang w:val="ru-RU"/>
        </w:rPr>
        <w:t xml:space="preserve">]; </w:t>
      </w:r>
    </w:p>
    <w:p w14:paraId="3F021AF3" w14:textId="7F6276C9" w:rsidR="000615E5" w:rsidRPr="00343EFB" w:rsidRDefault="00341765" w:rsidP="00341765">
      <w:pPr>
        <w:pStyle w:val="WMOBodyText"/>
        <w:ind w:left="1134" w:hanging="567"/>
        <w:rPr>
          <w:lang w:val="ru-RU"/>
        </w:rPr>
      </w:pPr>
      <w:r w:rsidRPr="00343EFB">
        <w:rPr>
          <w:lang w:val="ru-RU"/>
        </w:rPr>
        <w:t>e)</w:t>
      </w:r>
      <w:r w:rsidRPr="00343EFB">
        <w:rPr>
          <w:lang w:val="ru-RU"/>
        </w:rPr>
        <w:tab/>
      </w:r>
      <w:r w:rsidR="000615E5" w:rsidRPr="00343EFB">
        <w:rPr>
          <w:b/>
          <w:bCs/>
          <w:lang w:val="ru-RU"/>
        </w:rPr>
        <w:t>рекомендация 5 (ПК-АВИ-2)</w:t>
      </w:r>
      <w:r w:rsidR="000615E5" w:rsidRPr="00343EFB">
        <w:rPr>
          <w:lang w:val="ru-RU"/>
        </w:rPr>
        <w:t>, касающаяся плана действий по прекращению использования ВМО-</w:t>
      </w:r>
      <w:r w:rsidR="00CF71EC">
        <w:rPr>
          <w:lang w:val="ru-RU"/>
        </w:rPr>
        <w:t>№ </w:t>
      </w:r>
      <w:r w:rsidR="000615E5" w:rsidRPr="00343EFB">
        <w:rPr>
          <w:lang w:val="ru-RU"/>
        </w:rPr>
        <w:t xml:space="preserve">49, том II, Метеорологическое обслуживание международной аэронавигации [SC-AVI-2 Final Report </w:t>
      </w:r>
      <w:proofErr w:type="spellStart"/>
      <w:r w:rsidR="000615E5" w:rsidRPr="00343EFB">
        <w:rPr>
          <w:lang w:val="ru-RU"/>
        </w:rPr>
        <w:t>Addendum</w:t>
      </w:r>
      <w:proofErr w:type="spellEnd"/>
      <w:r w:rsidR="000615E5" w:rsidRPr="00343EFB">
        <w:rPr>
          <w:lang w:val="ru-RU"/>
        </w:rPr>
        <w:t xml:space="preserve"> </w:t>
      </w:r>
      <w:r w:rsidR="00CF71EC">
        <w:rPr>
          <w:lang w:val="ru-RU"/>
        </w:rPr>
        <w:t>No. </w:t>
      </w:r>
      <w:r w:rsidR="000615E5" w:rsidRPr="00343EFB">
        <w:rPr>
          <w:lang w:val="ru-RU"/>
        </w:rPr>
        <w:t xml:space="preserve">1, 4.4.11 </w:t>
      </w:r>
      <w:proofErr w:type="spellStart"/>
      <w:r w:rsidR="000615E5" w:rsidRPr="00343EFB">
        <w:rPr>
          <w:lang w:val="ru-RU"/>
        </w:rPr>
        <w:t>refers</w:t>
      </w:r>
      <w:proofErr w:type="spellEnd"/>
      <w:r w:rsidR="000615E5" w:rsidRPr="00343EFB">
        <w:rPr>
          <w:lang w:val="ru-RU"/>
        </w:rPr>
        <w:t>].</w:t>
      </w:r>
    </w:p>
    <w:p w14:paraId="2E820EB5" w14:textId="446C43AE" w:rsidR="00E02144" w:rsidRPr="00343EFB" w:rsidRDefault="00E02144" w:rsidP="00C92BF8">
      <w:pPr>
        <w:pStyle w:val="Heading3"/>
        <w:keepNext w:val="0"/>
        <w:keepLines w:val="0"/>
        <w:ind w:left="403" w:hanging="403"/>
        <w:rPr>
          <w:rFonts w:eastAsia="Times New Roman" w:cs="Times New Roman"/>
          <w:b w:val="0"/>
          <w:bCs w:val="0"/>
          <w:lang w:val="ru-RU" w:eastAsia="en-US"/>
        </w:rPr>
      </w:pPr>
      <w:r w:rsidRPr="00343EFB">
        <w:rPr>
          <w:rFonts w:eastAsia="Times New Roman" w:cs="Times New Roman"/>
          <w:b w:val="0"/>
          <w:bCs w:val="0"/>
          <w:lang w:val="ru-RU" w:eastAsia="en-US"/>
        </w:rPr>
        <w:t xml:space="preserve">16) Если говорить о пяти решениях и четырех действиях, принятых на ПК-АВИ-2, то они в основном касались обновления оперативных планов вспомогательных органов ПК-АВИ и усовершенствования шаблона оперативного плана, обновления долгосрочного плана по авиационной метеорологии и подготовки к </w:t>
      </w:r>
      <w:r w:rsidR="00734CA7">
        <w:rPr>
          <w:rFonts w:eastAsia="Times New Roman" w:cs="Times New Roman"/>
          <w:b w:val="0"/>
          <w:bCs w:val="0"/>
          <w:lang w:val="ru-RU" w:eastAsia="en-US"/>
        </w:rPr>
        <w:t>заседанию</w:t>
      </w:r>
      <w:r w:rsidRPr="00343EFB">
        <w:rPr>
          <w:rFonts w:eastAsia="Times New Roman" w:cs="Times New Roman"/>
          <w:b w:val="0"/>
          <w:bCs w:val="0"/>
          <w:lang w:val="ru-RU" w:eastAsia="en-US"/>
        </w:rPr>
        <w:t xml:space="preserve"> ПК-АВИ-3, которое состоится в 2023</w:t>
      </w:r>
      <w:r w:rsidR="00CF71EC">
        <w:rPr>
          <w:rFonts w:eastAsia="Times New Roman" w:cs="Times New Roman"/>
          <w:b w:val="0"/>
          <w:bCs w:val="0"/>
          <w:lang w:val="ru-RU" w:eastAsia="en-US"/>
        </w:rPr>
        <w:t> г.</w:t>
      </w:r>
    </w:p>
    <w:p w14:paraId="185C213B" w14:textId="77777777" w:rsidR="00FA72CC" w:rsidRPr="00343EFB" w:rsidRDefault="00FA72CC" w:rsidP="00C92BF8">
      <w:pPr>
        <w:pStyle w:val="Heading3"/>
        <w:rPr>
          <w:b w:val="0"/>
          <w:bCs w:val="0"/>
          <w:lang w:val="ru-RU"/>
        </w:rPr>
      </w:pPr>
      <w:r w:rsidRPr="00343EFB">
        <w:rPr>
          <w:lang w:val="ru-RU"/>
        </w:rPr>
        <w:lastRenderedPageBreak/>
        <w:t>Доклад председателя Постоянного комитета по обслуживанию сельского хозяйства</w:t>
      </w:r>
    </w:p>
    <w:p w14:paraId="2173A2BC" w14:textId="77777777" w:rsidR="00FA72CC" w:rsidRPr="00343EFB" w:rsidRDefault="00FA72CC" w:rsidP="00C92BF8">
      <w:pPr>
        <w:pStyle w:val="Heading4"/>
        <w:rPr>
          <w:lang w:val="ru-RU"/>
        </w:rPr>
      </w:pPr>
      <w:r w:rsidRPr="00343EFB">
        <w:rPr>
          <w:bCs/>
          <w:iCs/>
          <w:lang w:val="ru-RU"/>
        </w:rPr>
        <w:t>Членский состав</w:t>
      </w:r>
    </w:p>
    <w:p w14:paraId="228B6A29" w14:textId="35E6C0A3" w:rsidR="00197A1B" w:rsidRPr="00343EFB" w:rsidRDefault="00197A1B" w:rsidP="00C92BF8">
      <w:pPr>
        <w:pStyle w:val="NormalWeb"/>
        <w:tabs>
          <w:tab w:val="left" w:pos="567"/>
        </w:tabs>
        <w:spacing w:before="240" w:beforeAutospacing="0" w:after="0" w:afterAutospacing="0"/>
        <w:ind w:left="567" w:hanging="567"/>
        <w:rPr>
          <w:rFonts w:ascii="Verdana" w:hAnsi="Verdana"/>
          <w:sz w:val="16"/>
          <w:szCs w:val="16"/>
          <w:lang w:val="ru-RU"/>
        </w:rPr>
      </w:pPr>
      <w:r w:rsidRPr="00343EFB">
        <w:rPr>
          <w:rFonts w:ascii="Verdana" w:hAnsi="Verdana"/>
          <w:sz w:val="20"/>
          <w:szCs w:val="20"/>
          <w:lang w:val="ru-RU"/>
        </w:rPr>
        <w:t>17)</w:t>
      </w:r>
      <w:r w:rsidRPr="00343EFB">
        <w:rPr>
          <w:rFonts w:ascii="Verdana" w:hAnsi="Verdana"/>
          <w:sz w:val="20"/>
          <w:szCs w:val="20"/>
          <w:lang w:val="ru-RU"/>
        </w:rPr>
        <w:tab/>
        <w:t>Постоянный комитет по обслуживанию сельского хозяйства (ПК-СХ) состоит из 17</w:t>
      </w:r>
      <w:r w:rsidR="00C92BF8">
        <w:rPr>
          <w:rFonts w:ascii="Verdana" w:hAnsi="Verdana"/>
          <w:sz w:val="20"/>
          <w:szCs w:val="20"/>
          <w:lang w:val="ru-RU"/>
        </w:rPr>
        <w:t> </w:t>
      </w:r>
      <w:r w:rsidRPr="00343EFB">
        <w:rPr>
          <w:rFonts w:ascii="Verdana" w:hAnsi="Verdana"/>
          <w:sz w:val="20"/>
          <w:szCs w:val="20"/>
          <w:lang w:val="ru-RU"/>
        </w:rPr>
        <w:t>членов от 15 государств</w:t>
      </w:r>
      <w:r w:rsidR="00CF71EC">
        <w:rPr>
          <w:rFonts w:ascii="Verdana" w:hAnsi="Verdana"/>
          <w:sz w:val="20"/>
          <w:szCs w:val="20"/>
          <w:lang w:val="ru-RU"/>
        </w:rPr>
        <w:t xml:space="preserve"> — </w:t>
      </w:r>
      <w:r w:rsidRPr="00343EFB">
        <w:rPr>
          <w:rFonts w:ascii="Verdana" w:hAnsi="Verdana"/>
          <w:sz w:val="20"/>
          <w:szCs w:val="20"/>
          <w:lang w:val="ru-RU"/>
        </w:rPr>
        <w:t>членов и территорий ВМО, а также от одного учреждения ООН (ФАО). Все шесть регионов ВМО представлены в составе ПК-СХ следующим образом: РА I (3), РА II (2), РА III (2), РА IV (2), РА V (1) и РА VI (5). Обязанности 17 членов SC-AVI распределены следующим образом: председатель (1), заместитель председателя (1), председатели экспертных групп (5) и основные члены</w:t>
      </w:r>
      <w:r w:rsidR="00C92BF8">
        <w:rPr>
          <w:rFonts w:ascii="Verdana" w:hAnsi="Verdana"/>
          <w:sz w:val="20"/>
          <w:szCs w:val="20"/>
          <w:lang w:val="ru-RU"/>
        </w:rPr>
        <w:t> </w:t>
      </w:r>
      <w:r w:rsidRPr="00343EFB">
        <w:rPr>
          <w:rFonts w:ascii="Verdana" w:hAnsi="Verdana"/>
          <w:sz w:val="20"/>
          <w:szCs w:val="20"/>
          <w:lang w:val="ru-RU"/>
        </w:rPr>
        <w:t>(8). Семь из 17 членов ПК-СХ</w:t>
      </w:r>
      <w:r w:rsidR="00CF71EC">
        <w:rPr>
          <w:rFonts w:ascii="Verdana" w:hAnsi="Verdana"/>
          <w:sz w:val="20"/>
          <w:szCs w:val="20"/>
          <w:lang w:val="ru-RU"/>
        </w:rPr>
        <w:t xml:space="preserve"> — </w:t>
      </w:r>
      <w:r w:rsidRPr="00343EFB">
        <w:rPr>
          <w:rFonts w:ascii="Verdana" w:hAnsi="Verdana"/>
          <w:sz w:val="20"/>
          <w:szCs w:val="20"/>
          <w:lang w:val="ru-RU"/>
        </w:rPr>
        <w:t>женщины (41</w:t>
      </w:r>
      <w:r w:rsidR="00BD26CF">
        <w:rPr>
          <w:rFonts w:ascii="Verdana" w:hAnsi="Verdana"/>
          <w:sz w:val="20"/>
          <w:szCs w:val="20"/>
          <w:lang w:val="ru-RU"/>
        </w:rPr>
        <w:t> %</w:t>
      </w:r>
      <w:r w:rsidRPr="00343EFB">
        <w:rPr>
          <w:rFonts w:ascii="Verdana" w:hAnsi="Verdana"/>
          <w:sz w:val="20"/>
          <w:szCs w:val="20"/>
          <w:lang w:val="ru-RU"/>
        </w:rPr>
        <w:t>).</w:t>
      </w:r>
    </w:p>
    <w:p w14:paraId="5E176716" w14:textId="77777777" w:rsidR="000C4EC3" w:rsidRPr="00343EFB" w:rsidRDefault="000C4EC3" w:rsidP="000C4EC3">
      <w:pPr>
        <w:pStyle w:val="Heading4"/>
        <w:rPr>
          <w:lang w:val="ru-RU"/>
        </w:rPr>
      </w:pPr>
      <w:r w:rsidRPr="00343EFB">
        <w:rPr>
          <w:bCs/>
          <w:iCs/>
          <w:lang w:val="ru-RU"/>
        </w:rPr>
        <w:t>Заседания/сессии</w:t>
      </w:r>
    </w:p>
    <w:p w14:paraId="79538553" w14:textId="07C01E71" w:rsidR="008258BC" w:rsidRPr="00343EFB" w:rsidRDefault="008258BC" w:rsidP="00DD10B3">
      <w:pPr>
        <w:pStyle w:val="WMOBodyText"/>
        <w:tabs>
          <w:tab w:val="left" w:pos="567"/>
        </w:tabs>
        <w:rPr>
          <w:lang w:val="ru-RU"/>
        </w:rPr>
      </w:pPr>
      <w:r w:rsidRPr="00343EFB">
        <w:rPr>
          <w:lang w:val="ru-RU"/>
        </w:rPr>
        <w:t>18)</w:t>
      </w:r>
      <w:r w:rsidRPr="00343EFB">
        <w:rPr>
          <w:lang w:val="ru-RU"/>
        </w:rPr>
        <w:tab/>
        <w:t xml:space="preserve">Ниже приводится список заседаний ПК-СХ, которые уже состоялись: </w:t>
      </w:r>
    </w:p>
    <w:p w14:paraId="2E1E4D55" w14:textId="7C2A5742" w:rsidR="00DD10B3" w:rsidRPr="00343EFB" w:rsidRDefault="00341765" w:rsidP="00341765">
      <w:pPr>
        <w:pStyle w:val="WMOBodyText"/>
        <w:ind w:left="1134" w:hanging="567"/>
        <w:rPr>
          <w:lang w:val="ru-RU"/>
        </w:rPr>
      </w:pPr>
      <w:r w:rsidRPr="00343EFB">
        <w:rPr>
          <w:lang w:val="ru-RU"/>
        </w:rPr>
        <w:t>a)</w:t>
      </w:r>
      <w:r w:rsidRPr="00343EFB">
        <w:rPr>
          <w:lang w:val="ru-RU"/>
        </w:rPr>
        <w:tab/>
      </w:r>
      <w:r w:rsidR="00DD10B3" w:rsidRPr="00343EFB">
        <w:rPr>
          <w:lang w:val="ru-RU"/>
        </w:rPr>
        <w:t>первое заседание, 28 января 2021</w:t>
      </w:r>
      <w:r w:rsidR="00CF71EC">
        <w:rPr>
          <w:lang w:val="ru-RU"/>
        </w:rPr>
        <w:t> г.</w:t>
      </w:r>
      <w:r w:rsidR="00DD10B3" w:rsidRPr="00343EFB">
        <w:rPr>
          <w:lang w:val="ru-RU"/>
        </w:rPr>
        <w:t xml:space="preserve">, виртуальное заседание; </w:t>
      </w:r>
    </w:p>
    <w:p w14:paraId="5B898F0B" w14:textId="3CED718F" w:rsidR="00DD10B3" w:rsidRPr="00343EFB" w:rsidRDefault="00341765" w:rsidP="00341765">
      <w:pPr>
        <w:pStyle w:val="WMOBodyText"/>
        <w:ind w:left="1134" w:hanging="567"/>
        <w:rPr>
          <w:lang w:val="ru-RU"/>
        </w:rPr>
      </w:pPr>
      <w:r w:rsidRPr="00343EFB">
        <w:rPr>
          <w:lang w:val="ru-RU"/>
        </w:rPr>
        <w:t>b)</w:t>
      </w:r>
      <w:r w:rsidRPr="00343EFB">
        <w:rPr>
          <w:lang w:val="ru-RU"/>
        </w:rPr>
        <w:tab/>
      </w:r>
      <w:r w:rsidR="00DD10B3" w:rsidRPr="00343EFB">
        <w:rPr>
          <w:lang w:val="ru-RU"/>
        </w:rPr>
        <w:t>второе заседание, 22 июня 2021</w:t>
      </w:r>
      <w:r w:rsidR="00CF71EC">
        <w:rPr>
          <w:lang w:val="ru-RU"/>
        </w:rPr>
        <w:t> г.</w:t>
      </w:r>
      <w:r w:rsidR="00DD10B3" w:rsidRPr="00343EFB">
        <w:rPr>
          <w:lang w:val="ru-RU"/>
        </w:rPr>
        <w:t xml:space="preserve">, виртуальное заседание; и </w:t>
      </w:r>
    </w:p>
    <w:p w14:paraId="474178AE" w14:textId="50E6AFA7" w:rsidR="00DD10B3" w:rsidRPr="00343EFB" w:rsidRDefault="00341765" w:rsidP="00341765">
      <w:pPr>
        <w:pStyle w:val="WMOBodyText"/>
        <w:ind w:left="1134" w:hanging="567"/>
        <w:rPr>
          <w:lang w:val="ru-RU"/>
        </w:rPr>
      </w:pPr>
      <w:r w:rsidRPr="00343EFB">
        <w:rPr>
          <w:lang w:val="ru-RU"/>
        </w:rPr>
        <w:t>c)</w:t>
      </w:r>
      <w:r w:rsidRPr="00343EFB">
        <w:rPr>
          <w:lang w:val="ru-RU"/>
        </w:rPr>
        <w:tab/>
      </w:r>
      <w:r w:rsidR="00DD10B3" w:rsidRPr="00343EFB">
        <w:rPr>
          <w:lang w:val="ru-RU"/>
        </w:rPr>
        <w:t>третье заседание, 5</w:t>
      </w:r>
      <w:r w:rsidR="00C92BF8">
        <w:rPr>
          <w:lang w:val="ru-RU"/>
        </w:rPr>
        <w:t>–</w:t>
      </w:r>
      <w:r w:rsidR="00DD10B3" w:rsidRPr="00343EFB">
        <w:rPr>
          <w:lang w:val="ru-RU"/>
        </w:rPr>
        <w:t>7 апреля 2022</w:t>
      </w:r>
      <w:r w:rsidR="00CF71EC">
        <w:rPr>
          <w:lang w:val="ru-RU"/>
        </w:rPr>
        <w:t> г.</w:t>
      </w:r>
      <w:r w:rsidR="00DD10B3" w:rsidRPr="00343EFB">
        <w:rPr>
          <w:lang w:val="ru-RU"/>
        </w:rPr>
        <w:t>, виртуальное заседание.</w:t>
      </w:r>
    </w:p>
    <w:p w14:paraId="35BF8354" w14:textId="77777777" w:rsidR="00DD10B3" w:rsidRPr="00343EFB" w:rsidRDefault="00DD10B3" w:rsidP="00DD10B3">
      <w:pPr>
        <w:pStyle w:val="WMOBodyText"/>
        <w:spacing w:before="0"/>
        <w:rPr>
          <w:lang w:val="ru-RU" w:eastAsia="en-US"/>
        </w:rPr>
      </w:pPr>
    </w:p>
    <w:p w14:paraId="6AACE7A5" w14:textId="7319C60A" w:rsidR="00A83290" w:rsidRPr="00343EFB" w:rsidRDefault="00A83290" w:rsidP="00A83290">
      <w:pPr>
        <w:pStyle w:val="NormalWeb"/>
        <w:tabs>
          <w:tab w:val="left" w:pos="567"/>
        </w:tabs>
        <w:spacing w:before="240" w:beforeAutospacing="0" w:after="0" w:afterAutospacing="0"/>
        <w:ind w:left="567" w:hanging="567"/>
        <w:rPr>
          <w:rFonts w:ascii="Verdana" w:hAnsi="Verdana"/>
          <w:sz w:val="16"/>
          <w:szCs w:val="16"/>
          <w:lang w:val="ru-RU"/>
        </w:rPr>
      </w:pPr>
      <w:r w:rsidRPr="00343EFB">
        <w:rPr>
          <w:rFonts w:ascii="Verdana" w:hAnsi="Verdana"/>
          <w:sz w:val="20"/>
          <w:szCs w:val="20"/>
          <w:lang w:val="ru-RU"/>
        </w:rPr>
        <w:t>19)</w:t>
      </w:r>
      <w:r w:rsidRPr="00343EFB">
        <w:rPr>
          <w:rFonts w:ascii="Verdana" w:hAnsi="Verdana"/>
          <w:sz w:val="20"/>
          <w:szCs w:val="20"/>
          <w:lang w:val="ru-RU"/>
        </w:rPr>
        <w:tab/>
      </w:r>
      <w:r w:rsidR="004A0EF3">
        <w:rPr>
          <w:rFonts w:ascii="Verdana" w:hAnsi="Verdana"/>
          <w:sz w:val="20"/>
          <w:szCs w:val="20"/>
          <w:lang w:val="ru-RU"/>
        </w:rPr>
        <w:t>Ч</w:t>
      </w:r>
      <w:r w:rsidRPr="00343EFB">
        <w:rPr>
          <w:rFonts w:ascii="Verdana" w:hAnsi="Verdana"/>
          <w:sz w:val="20"/>
          <w:szCs w:val="20"/>
          <w:lang w:val="ru-RU"/>
        </w:rPr>
        <w:t>етвертое заседание ПК-СХ планируется провести в Женеве в гибридном формате 10</w:t>
      </w:r>
      <w:r w:rsidR="00C92BF8">
        <w:rPr>
          <w:rFonts w:ascii="Verdana" w:hAnsi="Verdana"/>
          <w:sz w:val="20"/>
          <w:szCs w:val="20"/>
          <w:lang w:val="ru-RU"/>
        </w:rPr>
        <w:t>–</w:t>
      </w:r>
      <w:r w:rsidRPr="00343EFB">
        <w:rPr>
          <w:rFonts w:ascii="Verdana" w:hAnsi="Verdana"/>
          <w:sz w:val="20"/>
          <w:szCs w:val="20"/>
          <w:lang w:val="ru-RU"/>
        </w:rPr>
        <w:t>11 октября 2022</w:t>
      </w:r>
      <w:r w:rsidR="00CF71EC">
        <w:rPr>
          <w:rFonts w:ascii="Verdana" w:hAnsi="Verdana"/>
          <w:sz w:val="20"/>
          <w:szCs w:val="20"/>
          <w:lang w:val="ru-RU"/>
        </w:rPr>
        <w:t> г.</w:t>
      </w:r>
      <w:r w:rsidRPr="00343EFB">
        <w:rPr>
          <w:rFonts w:ascii="Verdana" w:hAnsi="Verdana"/>
          <w:sz w:val="20"/>
          <w:szCs w:val="20"/>
          <w:lang w:val="ru-RU"/>
        </w:rPr>
        <w:t xml:space="preserve"> вместе с практическим семинаром по агрометеорологическим вопросам 12</w:t>
      </w:r>
      <w:r w:rsidR="00C92BF8">
        <w:rPr>
          <w:rFonts w:ascii="Verdana" w:hAnsi="Verdana"/>
          <w:sz w:val="20"/>
          <w:szCs w:val="20"/>
          <w:lang w:val="ru-RU"/>
        </w:rPr>
        <w:t>–</w:t>
      </w:r>
      <w:r w:rsidRPr="00343EFB">
        <w:rPr>
          <w:rFonts w:ascii="Verdana" w:hAnsi="Verdana"/>
          <w:sz w:val="20"/>
          <w:szCs w:val="20"/>
          <w:lang w:val="ru-RU"/>
        </w:rPr>
        <w:t>13 октября 2022</w:t>
      </w:r>
      <w:r w:rsidR="00CF71EC">
        <w:rPr>
          <w:rFonts w:ascii="Verdana" w:hAnsi="Verdana"/>
          <w:sz w:val="20"/>
          <w:szCs w:val="20"/>
          <w:lang w:val="ru-RU"/>
        </w:rPr>
        <w:t> г.</w:t>
      </w:r>
    </w:p>
    <w:p w14:paraId="6172BC73" w14:textId="77777777" w:rsidR="000E7AD0" w:rsidRPr="00343EFB" w:rsidRDefault="000E7AD0" w:rsidP="000E7AD0">
      <w:pPr>
        <w:pStyle w:val="Heading4"/>
        <w:rPr>
          <w:lang w:val="ru-RU"/>
        </w:rPr>
      </w:pPr>
      <w:r w:rsidRPr="00343EFB">
        <w:rPr>
          <w:bCs/>
          <w:iCs/>
          <w:lang w:val="ru-RU"/>
        </w:rPr>
        <w:t>Обсуждаемые вопросы</w:t>
      </w:r>
    </w:p>
    <w:p w14:paraId="2A5A9225" w14:textId="6A7A2A2B" w:rsidR="00123286" w:rsidRPr="00343EFB" w:rsidRDefault="00123286" w:rsidP="000C52E2">
      <w:pPr>
        <w:pStyle w:val="WMOBodyText"/>
        <w:tabs>
          <w:tab w:val="left" w:pos="567"/>
        </w:tabs>
        <w:rPr>
          <w:lang w:val="ru-RU"/>
        </w:rPr>
      </w:pPr>
      <w:r w:rsidRPr="00343EFB">
        <w:rPr>
          <w:lang w:val="ru-RU"/>
        </w:rPr>
        <w:t>20)</w:t>
      </w:r>
      <w:r w:rsidRPr="00343EFB">
        <w:rPr>
          <w:lang w:val="ru-RU"/>
        </w:rPr>
        <w:tab/>
      </w:r>
      <w:r w:rsidR="00976A74">
        <w:rPr>
          <w:lang w:val="ru-RU"/>
        </w:rPr>
        <w:t>На</w:t>
      </w:r>
      <w:r w:rsidRPr="00343EFB">
        <w:rPr>
          <w:lang w:val="ru-RU"/>
        </w:rPr>
        <w:t xml:space="preserve"> третье</w:t>
      </w:r>
      <w:r w:rsidR="00976A74">
        <w:rPr>
          <w:lang w:val="ru-RU"/>
        </w:rPr>
        <w:t>м</w:t>
      </w:r>
      <w:r w:rsidRPr="00343EFB">
        <w:rPr>
          <w:lang w:val="ru-RU"/>
        </w:rPr>
        <w:t xml:space="preserve"> заседани</w:t>
      </w:r>
      <w:r w:rsidR="00976A74">
        <w:rPr>
          <w:lang w:val="ru-RU"/>
        </w:rPr>
        <w:t>и</w:t>
      </w:r>
      <w:r w:rsidRPr="00343EFB">
        <w:rPr>
          <w:lang w:val="ru-RU"/>
        </w:rPr>
        <w:t xml:space="preserve"> ПК-СХ:</w:t>
      </w:r>
    </w:p>
    <w:p w14:paraId="689A25CF" w14:textId="59774D8B" w:rsidR="00994072" w:rsidRPr="00343EFB" w:rsidRDefault="00341765" w:rsidP="00341765">
      <w:pPr>
        <w:pStyle w:val="WMOBodyText"/>
        <w:spacing w:before="120"/>
        <w:ind w:left="1134" w:hanging="567"/>
        <w:rPr>
          <w:lang w:val="ru-RU"/>
        </w:rPr>
      </w:pPr>
      <w:r w:rsidRPr="00343EFB">
        <w:rPr>
          <w:lang w:val="ru-RU"/>
        </w:rPr>
        <w:t>a)</w:t>
      </w:r>
      <w:r w:rsidRPr="00343EFB">
        <w:rPr>
          <w:lang w:val="ru-RU"/>
        </w:rPr>
        <w:tab/>
      </w:r>
      <w:r w:rsidR="00976A74">
        <w:rPr>
          <w:lang w:val="ru-RU"/>
        </w:rPr>
        <w:t>В</w:t>
      </w:r>
      <w:r w:rsidR="00994072" w:rsidRPr="00343EFB">
        <w:rPr>
          <w:lang w:val="ru-RU"/>
        </w:rPr>
        <w:t>ключение представителей ФАО и Всемирной продовольственной программы</w:t>
      </w:r>
      <w:r>
        <w:rPr>
          <w:lang w:val="ru-RU"/>
        </w:rPr>
        <w:t> </w:t>
      </w:r>
      <w:r w:rsidR="00994072" w:rsidRPr="00343EFB">
        <w:rPr>
          <w:lang w:val="ru-RU"/>
        </w:rPr>
        <w:t xml:space="preserve">(ВПП) в состав ПК-СХ. Представители ФАО, Оскар </w:t>
      </w:r>
      <w:proofErr w:type="spellStart"/>
      <w:r w:rsidR="00994072" w:rsidRPr="00343EFB">
        <w:rPr>
          <w:lang w:val="ru-RU"/>
        </w:rPr>
        <w:t>Рохас</w:t>
      </w:r>
      <w:proofErr w:type="spellEnd"/>
      <w:r w:rsidR="00994072" w:rsidRPr="00343EFB">
        <w:rPr>
          <w:lang w:val="ru-RU"/>
        </w:rPr>
        <w:t xml:space="preserve"> и Хорхе </w:t>
      </w:r>
      <w:proofErr w:type="spellStart"/>
      <w:r w:rsidR="00994072" w:rsidRPr="00343EFB">
        <w:rPr>
          <w:lang w:val="ru-RU"/>
        </w:rPr>
        <w:t>Белтран</w:t>
      </w:r>
      <w:proofErr w:type="spellEnd"/>
      <w:r w:rsidR="00994072" w:rsidRPr="00343EFB">
        <w:rPr>
          <w:lang w:val="ru-RU"/>
        </w:rPr>
        <w:t>, приняли участие в третьем заседании ПК-СХ;</w:t>
      </w:r>
    </w:p>
    <w:p w14:paraId="7CA96889" w14:textId="67022CA3" w:rsidR="00994072" w:rsidRPr="00343EFB" w:rsidRDefault="00341765" w:rsidP="00341765">
      <w:pPr>
        <w:pStyle w:val="WMOBodyText"/>
        <w:spacing w:before="120"/>
        <w:ind w:left="1134" w:hanging="567"/>
        <w:rPr>
          <w:lang w:val="ru-RU"/>
        </w:rPr>
      </w:pPr>
      <w:r w:rsidRPr="00343EFB">
        <w:rPr>
          <w:lang w:val="ru-RU"/>
        </w:rPr>
        <w:t>b)</w:t>
      </w:r>
      <w:r w:rsidRPr="00343EFB">
        <w:rPr>
          <w:lang w:val="ru-RU"/>
        </w:rPr>
        <w:tab/>
      </w:r>
      <w:r w:rsidR="00976A74">
        <w:rPr>
          <w:lang w:val="ru-RU"/>
        </w:rPr>
        <w:t>Р</w:t>
      </w:r>
      <w:r w:rsidR="00994072" w:rsidRPr="00343EFB">
        <w:rPr>
          <w:lang w:val="ru-RU"/>
        </w:rPr>
        <w:t>ешение вопросов обеспеченности продовольствием в мире в условиях изменчивости и изменения климата (включая дальнейшую интеграцию моделей климата и зерновых культур/пастбищ/животных);</w:t>
      </w:r>
    </w:p>
    <w:p w14:paraId="0A1C5705" w14:textId="1759B1AE" w:rsidR="00994072" w:rsidRPr="00343EFB" w:rsidRDefault="00341765" w:rsidP="00341765">
      <w:pPr>
        <w:pStyle w:val="WMOBodyText"/>
        <w:spacing w:before="120"/>
        <w:ind w:left="1134" w:hanging="567"/>
        <w:rPr>
          <w:lang w:val="ru-RU"/>
        </w:rPr>
      </w:pPr>
      <w:r w:rsidRPr="00343EFB">
        <w:rPr>
          <w:lang w:val="ru-RU"/>
        </w:rPr>
        <w:t>c)</w:t>
      </w:r>
      <w:r w:rsidRPr="00343EFB">
        <w:rPr>
          <w:lang w:val="ru-RU"/>
        </w:rPr>
        <w:tab/>
      </w:r>
      <w:r w:rsidR="00976A74">
        <w:rPr>
          <w:lang w:val="ru-RU"/>
        </w:rPr>
        <w:t>У</w:t>
      </w:r>
      <w:r w:rsidR="00994072" w:rsidRPr="00343EFB">
        <w:rPr>
          <w:lang w:val="ru-RU"/>
        </w:rPr>
        <w:t>силение междисциплинарных усилий для повышения актуальности для пользователей;</w:t>
      </w:r>
    </w:p>
    <w:p w14:paraId="7C43090B" w14:textId="175E4A6B" w:rsidR="00994072" w:rsidRPr="00343EFB" w:rsidRDefault="00341765" w:rsidP="00341765">
      <w:pPr>
        <w:pStyle w:val="WMOBodyText"/>
        <w:spacing w:before="120"/>
        <w:ind w:left="1134" w:hanging="567"/>
        <w:rPr>
          <w:lang w:val="ru-RU"/>
        </w:rPr>
      </w:pPr>
      <w:r w:rsidRPr="00343EFB">
        <w:rPr>
          <w:lang w:val="ru-RU"/>
        </w:rPr>
        <w:t>d)</w:t>
      </w:r>
      <w:r w:rsidRPr="00343EFB">
        <w:rPr>
          <w:lang w:val="ru-RU"/>
        </w:rPr>
        <w:tab/>
      </w:r>
      <w:r w:rsidR="00976A74">
        <w:rPr>
          <w:lang w:val="ru-RU"/>
        </w:rPr>
        <w:t>А</w:t>
      </w:r>
      <w:r w:rsidR="00994072" w:rsidRPr="00343EFB">
        <w:rPr>
          <w:lang w:val="ru-RU"/>
        </w:rPr>
        <w:t>ктивизация работы целевых групп;</w:t>
      </w:r>
    </w:p>
    <w:p w14:paraId="32BEEDF9" w14:textId="4B730A48" w:rsidR="00994072" w:rsidRPr="00343EFB" w:rsidRDefault="00341765" w:rsidP="00341765">
      <w:pPr>
        <w:pStyle w:val="WMOBodyText"/>
        <w:spacing w:before="120"/>
        <w:ind w:left="1134" w:hanging="567"/>
        <w:rPr>
          <w:lang w:val="ru-RU"/>
        </w:rPr>
      </w:pPr>
      <w:r w:rsidRPr="00343EFB">
        <w:rPr>
          <w:lang w:val="ru-RU"/>
        </w:rPr>
        <w:t>e)</w:t>
      </w:r>
      <w:r w:rsidRPr="00343EFB">
        <w:rPr>
          <w:lang w:val="ru-RU"/>
        </w:rPr>
        <w:tab/>
      </w:r>
      <w:r w:rsidR="00976A74">
        <w:rPr>
          <w:lang w:val="ru-RU"/>
        </w:rPr>
        <w:t>А</w:t>
      </w:r>
      <w:r w:rsidR="00994072" w:rsidRPr="00343EFB">
        <w:rPr>
          <w:lang w:val="ru-RU"/>
        </w:rPr>
        <w:t>ктивизация работы по глобальной политике в отношении засухи и готовности к ней;</w:t>
      </w:r>
    </w:p>
    <w:p w14:paraId="61BC306A" w14:textId="537505F9" w:rsidR="00994072" w:rsidRPr="00343EFB" w:rsidRDefault="00341765" w:rsidP="00341765">
      <w:pPr>
        <w:pStyle w:val="WMOBodyText"/>
        <w:spacing w:before="120"/>
        <w:ind w:left="1134" w:hanging="567"/>
        <w:rPr>
          <w:lang w:val="ru-RU"/>
        </w:rPr>
      </w:pPr>
      <w:r w:rsidRPr="00343EFB">
        <w:rPr>
          <w:lang w:val="ru-RU"/>
        </w:rPr>
        <w:t>f)</w:t>
      </w:r>
      <w:r w:rsidRPr="00343EFB">
        <w:rPr>
          <w:lang w:val="ru-RU"/>
        </w:rPr>
        <w:tab/>
      </w:r>
      <w:r w:rsidR="00976A74">
        <w:rPr>
          <w:lang w:val="ru-RU"/>
        </w:rPr>
        <w:t>У</w:t>
      </w:r>
      <w:r w:rsidR="00994072" w:rsidRPr="00343EFB">
        <w:rPr>
          <w:lang w:val="ru-RU"/>
        </w:rPr>
        <w:t>силение связи с ПCPБ, ПК-ГИД и другими ПК (особенно по засухе);</w:t>
      </w:r>
    </w:p>
    <w:p w14:paraId="0B9A2CE0" w14:textId="2B4D66FF" w:rsidR="00994072" w:rsidRPr="00343EFB" w:rsidRDefault="00341765" w:rsidP="00341765">
      <w:pPr>
        <w:pStyle w:val="WMOBodyText"/>
        <w:spacing w:before="120"/>
        <w:ind w:left="1134" w:hanging="567"/>
        <w:rPr>
          <w:lang w:val="ru-RU"/>
        </w:rPr>
      </w:pPr>
      <w:r w:rsidRPr="00343EFB">
        <w:rPr>
          <w:lang w:val="ru-RU"/>
        </w:rPr>
        <w:t>g)</w:t>
      </w:r>
      <w:r w:rsidRPr="00343EFB">
        <w:rPr>
          <w:lang w:val="ru-RU"/>
        </w:rPr>
        <w:tab/>
      </w:r>
      <w:r w:rsidR="00B75713">
        <w:rPr>
          <w:lang w:val="ru-RU"/>
        </w:rPr>
        <w:t>У</w:t>
      </w:r>
      <w:r w:rsidR="00994072" w:rsidRPr="00343EFB">
        <w:rPr>
          <w:lang w:val="ru-RU"/>
        </w:rPr>
        <w:t>силение инициатив по достижению гендерного баланса</w:t>
      </w:r>
      <w:r w:rsidR="00CF71EC">
        <w:rPr>
          <w:lang w:val="ru-RU"/>
        </w:rPr>
        <w:t xml:space="preserve"> — </w:t>
      </w:r>
      <w:r w:rsidR="00994072" w:rsidRPr="00343EFB">
        <w:rPr>
          <w:lang w:val="ru-RU"/>
        </w:rPr>
        <w:t>изучение опыта других ПК</w:t>
      </w:r>
      <w:r w:rsidR="00CF71EC">
        <w:rPr>
          <w:lang w:val="ru-RU"/>
        </w:rPr>
        <w:t xml:space="preserve"> — </w:t>
      </w:r>
      <w:r w:rsidR="00994072" w:rsidRPr="00343EFB">
        <w:rPr>
          <w:lang w:val="ru-RU"/>
        </w:rPr>
        <w:t xml:space="preserve">и </w:t>
      </w:r>
      <w:r w:rsidR="00D21BB4" w:rsidRPr="00343EFB">
        <w:rPr>
          <w:lang w:val="ru-RU"/>
        </w:rPr>
        <w:t>обеспечение</w:t>
      </w:r>
      <w:r w:rsidR="00994072" w:rsidRPr="00343EFB">
        <w:rPr>
          <w:lang w:val="ru-RU"/>
        </w:rPr>
        <w:t xml:space="preserve"> создания координаторов по гендерным вопросам в ПК-СХ;</w:t>
      </w:r>
    </w:p>
    <w:p w14:paraId="34B84319" w14:textId="5E1373C6" w:rsidR="00994072" w:rsidRPr="00343EFB" w:rsidRDefault="00341765" w:rsidP="00341765">
      <w:pPr>
        <w:pStyle w:val="WMOBodyText"/>
        <w:spacing w:before="120"/>
        <w:ind w:left="1134" w:hanging="567"/>
        <w:rPr>
          <w:lang w:val="ru-RU"/>
        </w:rPr>
      </w:pPr>
      <w:r w:rsidRPr="00343EFB">
        <w:rPr>
          <w:lang w:val="ru-RU"/>
        </w:rPr>
        <w:t>h)</w:t>
      </w:r>
      <w:r w:rsidRPr="00343EFB">
        <w:rPr>
          <w:lang w:val="ru-RU"/>
        </w:rPr>
        <w:tab/>
      </w:r>
      <w:r w:rsidR="00B75713">
        <w:rPr>
          <w:lang w:val="ru-RU"/>
        </w:rPr>
        <w:t>И</w:t>
      </w:r>
      <w:r w:rsidR="00994072" w:rsidRPr="00343EFB">
        <w:rPr>
          <w:lang w:val="ru-RU"/>
        </w:rPr>
        <w:t xml:space="preserve">спользование скрытых талантов в рамках ПК-СХ (например, моделирование зерновых культур, сельскохозяйственная наука, исследования по проблеме засухи, системные исследования и разработки); </w:t>
      </w:r>
    </w:p>
    <w:p w14:paraId="1BF2F8FD" w14:textId="2C76A137" w:rsidR="00994072" w:rsidRPr="00343EFB" w:rsidRDefault="00341765" w:rsidP="00341765">
      <w:pPr>
        <w:pStyle w:val="WMOBodyText"/>
        <w:spacing w:before="120"/>
        <w:ind w:left="1134" w:hanging="567"/>
        <w:rPr>
          <w:lang w:val="ru-RU"/>
        </w:rPr>
      </w:pPr>
      <w:r w:rsidRPr="00343EFB">
        <w:rPr>
          <w:lang w:val="ru-RU"/>
        </w:rPr>
        <w:t>i)</w:t>
      </w:r>
      <w:r w:rsidRPr="00343EFB">
        <w:rPr>
          <w:lang w:val="ru-RU"/>
        </w:rPr>
        <w:tab/>
      </w:r>
      <w:r w:rsidR="00B75713">
        <w:rPr>
          <w:lang w:val="ru-RU"/>
        </w:rPr>
        <w:t>Р</w:t>
      </w:r>
      <w:r w:rsidR="00994072" w:rsidRPr="00343EFB">
        <w:rPr>
          <w:lang w:val="ru-RU"/>
        </w:rPr>
        <w:t>ассмотрение возможности перехода к более широкому использованию консультантов для достижения целей ЭГ.</w:t>
      </w:r>
    </w:p>
    <w:p w14:paraId="5346D2C2" w14:textId="77777777" w:rsidR="00994072" w:rsidRPr="00343EFB" w:rsidRDefault="00994072" w:rsidP="00994072">
      <w:pPr>
        <w:pStyle w:val="Heading4"/>
        <w:spacing w:after="360"/>
        <w:rPr>
          <w:lang w:val="ru-RU"/>
        </w:rPr>
      </w:pPr>
      <w:r w:rsidRPr="00343EFB">
        <w:rPr>
          <w:bCs/>
          <w:iCs/>
          <w:lang w:val="ru-RU"/>
        </w:rPr>
        <w:lastRenderedPageBreak/>
        <w:t>Конкретные результаты и рекомендации</w:t>
      </w:r>
    </w:p>
    <w:p w14:paraId="77689E56" w14:textId="3C5538F3" w:rsidR="005E1EE2" w:rsidRPr="00343EFB" w:rsidRDefault="00341765" w:rsidP="00341765">
      <w:pPr>
        <w:pStyle w:val="WMOBodyText"/>
        <w:spacing w:before="0"/>
        <w:ind w:left="440" w:hanging="440"/>
        <w:textAlignment w:val="baseline"/>
        <w:rPr>
          <w:rFonts w:cs="Segoe UI"/>
          <w:sz w:val="22"/>
          <w:szCs w:val="22"/>
          <w:lang w:val="ru-RU"/>
        </w:rPr>
      </w:pPr>
      <w:r w:rsidRPr="00343EFB">
        <w:rPr>
          <w:rFonts w:cs="Segoe UI"/>
          <w:lang w:val="ru-RU"/>
        </w:rPr>
        <w:t>21)</w:t>
      </w:r>
      <w:r w:rsidRPr="00343EFB">
        <w:rPr>
          <w:rFonts w:cs="Segoe UI"/>
          <w:lang w:val="ru-RU"/>
        </w:rPr>
        <w:tab/>
      </w:r>
      <w:r w:rsidR="00D21BB4" w:rsidRPr="00343EFB">
        <w:rPr>
          <w:lang w:val="ru-RU"/>
        </w:rPr>
        <w:t>Создание</w:t>
      </w:r>
      <w:r w:rsidR="005E1EE2" w:rsidRPr="00343EFB">
        <w:rPr>
          <w:lang w:val="ru-RU"/>
        </w:rPr>
        <w:t xml:space="preserve"> Целевой группы по климатическому обслуживанию и рыболовству </w:t>
      </w:r>
      <w:r>
        <w:rPr>
          <w:lang w:val="ru-RU"/>
        </w:rPr>
        <w:br/>
      </w:r>
      <w:r w:rsidR="005E1EE2" w:rsidRPr="00343EFB">
        <w:rPr>
          <w:lang w:val="ru-RU"/>
        </w:rPr>
        <w:t>(ПК-СХ-3). На заседании ГУ СЕРКОМ в мае 2022</w:t>
      </w:r>
      <w:r w:rsidR="00CF71EC">
        <w:rPr>
          <w:lang w:val="ru-RU"/>
        </w:rPr>
        <w:t> г.</w:t>
      </w:r>
      <w:r w:rsidR="005E1EE2" w:rsidRPr="00343EFB">
        <w:rPr>
          <w:lang w:val="ru-RU"/>
        </w:rPr>
        <w:t xml:space="preserve"> ПК-СХ выпустил следующие рекомендации, в которых предлагается усилить координацию/сотрудничество между различными органами:</w:t>
      </w:r>
    </w:p>
    <w:p w14:paraId="005AEB5A" w14:textId="77777777" w:rsidR="000C52E2" w:rsidRPr="00343EFB" w:rsidRDefault="000C52E2" w:rsidP="000C52E2">
      <w:pPr>
        <w:pStyle w:val="paragraph"/>
        <w:spacing w:before="0" w:beforeAutospacing="0" w:after="0" w:afterAutospacing="0"/>
        <w:ind w:left="720"/>
        <w:jc w:val="both"/>
        <w:textAlignment w:val="baseline"/>
        <w:rPr>
          <w:rFonts w:ascii="Verdana" w:hAnsi="Verdana" w:cs="Segoe UI"/>
          <w:sz w:val="18"/>
          <w:szCs w:val="18"/>
          <w:lang w:val="ru-RU"/>
        </w:rPr>
      </w:pPr>
    </w:p>
    <w:p w14:paraId="5AB304F2" w14:textId="4FF9C707" w:rsidR="00306A9E" w:rsidRPr="00343EFB" w:rsidRDefault="00341765" w:rsidP="00341765">
      <w:pPr>
        <w:pStyle w:val="paragraph"/>
        <w:spacing w:before="0" w:beforeAutospacing="0" w:after="0" w:afterAutospacing="0"/>
        <w:ind w:left="1134" w:hanging="567"/>
        <w:textAlignment w:val="baseline"/>
        <w:rPr>
          <w:rFonts w:ascii="Verdana" w:hAnsi="Verdana" w:cs="Segoe UI"/>
          <w:sz w:val="18"/>
          <w:szCs w:val="18"/>
          <w:lang w:val="ru-RU"/>
        </w:rPr>
      </w:pPr>
      <w:r w:rsidRPr="00343EFB">
        <w:rPr>
          <w:rFonts w:ascii="Verdana" w:hAnsi="Verdana" w:cs="Segoe UI"/>
          <w:sz w:val="20"/>
          <w:szCs w:val="18"/>
          <w:lang w:val="ru-RU"/>
        </w:rPr>
        <w:t>a)</w:t>
      </w:r>
      <w:r w:rsidRPr="00343EFB">
        <w:rPr>
          <w:rFonts w:ascii="Verdana" w:hAnsi="Verdana" w:cs="Segoe UI"/>
          <w:sz w:val="20"/>
          <w:szCs w:val="18"/>
          <w:lang w:val="ru-RU"/>
        </w:rPr>
        <w:tab/>
      </w:r>
      <w:r w:rsidR="00306A9E" w:rsidRPr="00343EFB">
        <w:rPr>
          <w:rFonts w:ascii="Verdana" w:hAnsi="Verdana"/>
          <w:sz w:val="20"/>
          <w:szCs w:val="20"/>
          <w:lang w:val="ru-RU"/>
        </w:rPr>
        <w:t>рекомендация 1 (ПК-СХ-3) по развитию потенциала с привлечением предложенной совместной группы экспертов в рамках СЕРКОМ и ГЭРП ВМО;</w:t>
      </w:r>
    </w:p>
    <w:p w14:paraId="20D19C2C" w14:textId="77777777" w:rsidR="00306A9E" w:rsidRPr="00343EFB" w:rsidRDefault="00306A9E" w:rsidP="00306A9E">
      <w:pPr>
        <w:pStyle w:val="paragraph"/>
        <w:spacing w:before="0" w:beforeAutospacing="0" w:after="0" w:afterAutospacing="0"/>
        <w:textAlignment w:val="baseline"/>
        <w:rPr>
          <w:rFonts w:ascii="Verdana" w:hAnsi="Verdana" w:cs="Segoe UI"/>
          <w:sz w:val="14"/>
          <w:szCs w:val="14"/>
          <w:lang w:val="ru-RU"/>
        </w:rPr>
      </w:pPr>
    </w:p>
    <w:p w14:paraId="2460F8D0" w14:textId="0F1912FA" w:rsidR="00306A9E" w:rsidRPr="00343EFB" w:rsidRDefault="00341765" w:rsidP="00341765">
      <w:pPr>
        <w:pStyle w:val="paragraph"/>
        <w:spacing w:before="0" w:beforeAutospacing="0" w:after="0" w:afterAutospacing="0"/>
        <w:ind w:left="1134" w:hanging="567"/>
        <w:textAlignment w:val="baseline"/>
        <w:rPr>
          <w:rFonts w:ascii="Verdana" w:hAnsi="Verdana" w:cs="Segoe UI"/>
          <w:sz w:val="18"/>
          <w:szCs w:val="18"/>
          <w:lang w:val="ru-RU"/>
        </w:rPr>
      </w:pPr>
      <w:r w:rsidRPr="00343EFB">
        <w:rPr>
          <w:rFonts w:ascii="Verdana" w:hAnsi="Verdana" w:cs="Segoe UI"/>
          <w:sz w:val="20"/>
          <w:szCs w:val="18"/>
          <w:lang w:val="ru-RU"/>
        </w:rPr>
        <w:t>b)</w:t>
      </w:r>
      <w:r w:rsidRPr="00343EFB">
        <w:rPr>
          <w:rFonts w:ascii="Verdana" w:hAnsi="Verdana" w:cs="Segoe UI"/>
          <w:sz w:val="20"/>
          <w:szCs w:val="18"/>
          <w:lang w:val="ru-RU"/>
        </w:rPr>
        <w:tab/>
      </w:r>
      <w:r w:rsidR="00306A9E" w:rsidRPr="00343EFB">
        <w:rPr>
          <w:rFonts w:ascii="Verdana" w:hAnsi="Verdana"/>
          <w:sz w:val="20"/>
          <w:szCs w:val="20"/>
          <w:lang w:val="ru-RU"/>
        </w:rPr>
        <w:t>рекомендация 2 (ПК-СХ-3) о готовности к засухам с участием СЕРКОМ, Конвенции ООН по борьбе с опустыниванием и КПБЗ; и</w:t>
      </w:r>
    </w:p>
    <w:p w14:paraId="3735F936" w14:textId="77777777" w:rsidR="00306A9E" w:rsidRPr="00343EFB" w:rsidRDefault="00306A9E" w:rsidP="00306A9E">
      <w:pPr>
        <w:pStyle w:val="paragraph"/>
        <w:spacing w:before="0" w:beforeAutospacing="0" w:after="0" w:afterAutospacing="0"/>
        <w:ind w:left="720" w:firstLine="70"/>
        <w:jc w:val="both"/>
        <w:textAlignment w:val="baseline"/>
        <w:rPr>
          <w:rFonts w:ascii="Verdana" w:hAnsi="Verdana" w:cs="Segoe UI"/>
          <w:sz w:val="14"/>
          <w:szCs w:val="14"/>
          <w:lang w:val="ru-RU"/>
        </w:rPr>
      </w:pPr>
    </w:p>
    <w:p w14:paraId="2CA6688E" w14:textId="29B7E6AC" w:rsidR="00306A9E" w:rsidRPr="00343EFB" w:rsidRDefault="00341765" w:rsidP="00341765">
      <w:pPr>
        <w:pStyle w:val="paragraph"/>
        <w:spacing w:before="0" w:beforeAutospacing="0" w:after="0" w:afterAutospacing="0"/>
        <w:ind w:left="1134" w:hanging="567"/>
        <w:textAlignment w:val="baseline"/>
        <w:rPr>
          <w:rStyle w:val="eop"/>
          <w:rFonts w:ascii="Verdana" w:hAnsi="Verdana" w:cs="Segoe UI"/>
          <w:sz w:val="16"/>
          <w:szCs w:val="16"/>
          <w:lang w:val="ru-RU"/>
        </w:rPr>
      </w:pPr>
      <w:r w:rsidRPr="00343EFB">
        <w:rPr>
          <w:rStyle w:val="eop"/>
          <w:rFonts w:ascii="Verdana" w:hAnsi="Verdana" w:cs="Segoe UI"/>
          <w:sz w:val="20"/>
          <w:szCs w:val="16"/>
          <w:lang w:val="ru-RU"/>
        </w:rPr>
        <w:t>c)</w:t>
      </w:r>
      <w:r w:rsidRPr="00343EFB">
        <w:rPr>
          <w:rStyle w:val="eop"/>
          <w:rFonts w:ascii="Verdana" w:hAnsi="Verdana" w:cs="Segoe UI"/>
          <w:sz w:val="20"/>
          <w:szCs w:val="16"/>
          <w:lang w:val="ru-RU"/>
        </w:rPr>
        <w:tab/>
      </w:r>
      <w:r w:rsidR="00306A9E" w:rsidRPr="00343EFB">
        <w:rPr>
          <w:rFonts w:ascii="Verdana" w:hAnsi="Verdana"/>
          <w:sz w:val="20"/>
          <w:szCs w:val="20"/>
          <w:lang w:val="ru-RU"/>
        </w:rPr>
        <w:t>рекомендация 3 (ПК-СХ-3) по обеспеченности продовольствием в мире с участием СЕРКОМ, Продовольственной и сельскохозяйственной организации ООН и Всемирной продовольственной программы.</w:t>
      </w:r>
    </w:p>
    <w:p w14:paraId="16DC6101" w14:textId="77777777" w:rsidR="000C52E2" w:rsidRPr="00343EFB" w:rsidRDefault="000C52E2" w:rsidP="000C52E2">
      <w:pPr>
        <w:pStyle w:val="ListParagraph"/>
        <w:rPr>
          <w:lang w:val="ru-RU"/>
        </w:rPr>
      </w:pPr>
    </w:p>
    <w:p w14:paraId="3FBE5360" w14:textId="600B39DE" w:rsidR="004F00DE" w:rsidRPr="00343EFB" w:rsidRDefault="00341765" w:rsidP="00341765">
      <w:pPr>
        <w:pStyle w:val="paragraph"/>
        <w:spacing w:before="0" w:beforeAutospacing="0" w:after="0" w:afterAutospacing="0"/>
        <w:ind w:left="440" w:hanging="440"/>
        <w:textAlignment w:val="baseline"/>
        <w:rPr>
          <w:rStyle w:val="normaltextrun"/>
          <w:rFonts w:ascii="Verdana" w:hAnsi="Verdana"/>
          <w:sz w:val="20"/>
          <w:szCs w:val="20"/>
          <w:lang w:val="ru-RU"/>
        </w:rPr>
      </w:pPr>
      <w:r w:rsidRPr="00343EFB">
        <w:rPr>
          <w:rStyle w:val="normaltextrun"/>
          <w:rFonts w:ascii="Verdana" w:hAnsi="Verdana"/>
          <w:sz w:val="20"/>
          <w:szCs w:val="20"/>
          <w:lang w:val="ru-RU"/>
        </w:rPr>
        <w:t>22)</w:t>
      </w:r>
      <w:r w:rsidRPr="00343EFB">
        <w:rPr>
          <w:rStyle w:val="normaltextrun"/>
          <w:rFonts w:ascii="Verdana" w:hAnsi="Verdana"/>
          <w:sz w:val="20"/>
          <w:szCs w:val="20"/>
          <w:lang w:val="ru-RU"/>
        </w:rPr>
        <w:tab/>
      </w:r>
      <w:r w:rsidR="004F00DE" w:rsidRPr="00343EFB">
        <w:rPr>
          <w:rFonts w:ascii="Verdana" w:hAnsi="Verdana"/>
          <w:sz w:val="20"/>
          <w:szCs w:val="20"/>
          <w:lang w:val="ru-RU"/>
        </w:rPr>
        <w:t>Эта последняя рекомендация привела к тому, что ПК-СХ в сотрудничестве с ПК-ГИД и ПК-КЛИ возглавил разработку предварительных рекомендаций и методических материалов по исследованиям, разработкам и расширению производства сельскохозяйственных культур и ведения пастбищного хозяйства (включая сельскохозяйственные модели) для повышения уровня обеспеченности продовольствием.</w:t>
      </w:r>
    </w:p>
    <w:p w14:paraId="0391696A" w14:textId="77777777" w:rsidR="004F00DE" w:rsidRPr="00343EFB" w:rsidRDefault="004F00DE" w:rsidP="004F00DE">
      <w:pPr>
        <w:pStyle w:val="paragraph"/>
        <w:spacing w:before="0" w:beforeAutospacing="0" w:after="0" w:afterAutospacing="0"/>
        <w:textAlignment w:val="baseline"/>
        <w:rPr>
          <w:rFonts w:ascii="Verdana" w:hAnsi="Verdana" w:cs="Segoe UI"/>
          <w:sz w:val="14"/>
          <w:szCs w:val="14"/>
          <w:lang w:val="ru-RU"/>
        </w:rPr>
      </w:pPr>
    </w:p>
    <w:p w14:paraId="7C85AB52" w14:textId="6E4B766E" w:rsidR="004F00DE" w:rsidRPr="00343EFB" w:rsidRDefault="00341765" w:rsidP="00341765">
      <w:pPr>
        <w:pStyle w:val="paragraph"/>
        <w:spacing w:before="0" w:beforeAutospacing="0" w:after="0" w:afterAutospacing="0"/>
        <w:ind w:left="567" w:hanging="567"/>
        <w:textAlignment w:val="baseline"/>
        <w:rPr>
          <w:rFonts w:ascii="Verdana" w:hAnsi="Verdana" w:cs="Segoe UI"/>
          <w:sz w:val="18"/>
          <w:szCs w:val="18"/>
          <w:lang w:val="ru-RU"/>
        </w:rPr>
      </w:pPr>
      <w:r w:rsidRPr="00343EFB">
        <w:rPr>
          <w:rFonts w:ascii="Verdana" w:hAnsi="Verdana" w:cs="Segoe UI"/>
          <w:sz w:val="20"/>
          <w:szCs w:val="20"/>
          <w:lang w:val="ru-RU"/>
        </w:rPr>
        <w:t>23)</w:t>
      </w:r>
      <w:r w:rsidRPr="00343EFB">
        <w:rPr>
          <w:rFonts w:ascii="Verdana" w:hAnsi="Verdana" w:cs="Segoe UI"/>
          <w:sz w:val="20"/>
          <w:szCs w:val="20"/>
          <w:lang w:val="ru-RU"/>
        </w:rPr>
        <w:tab/>
      </w:r>
      <w:r w:rsidR="004F00DE" w:rsidRPr="00343EFB">
        <w:rPr>
          <w:rFonts w:ascii="Verdana" w:hAnsi="Verdana"/>
          <w:sz w:val="20"/>
          <w:szCs w:val="20"/>
          <w:lang w:val="ru-RU"/>
        </w:rPr>
        <w:t>ПК-СХ постановил, что на второй сессии СЕРКОМ должны быть представлены следующие документы:</w:t>
      </w:r>
    </w:p>
    <w:p w14:paraId="4BC0F201" w14:textId="77777777" w:rsidR="000C52E2" w:rsidRPr="00343EFB" w:rsidRDefault="000C52E2" w:rsidP="000C52E2">
      <w:pPr>
        <w:pStyle w:val="paragraph"/>
        <w:spacing w:before="0" w:beforeAutospacing="0" w:after="0" w:afterAutospacing="0"/>
        <w:ind w:left="2115"/>
        <w:textAlignment w:val="baseline"/>
        <w:rPr>
          <w:rFonts w:ascii="Verdana" w:hAnsi="Verdana" w:cs="Segoe UI"/>
          <w:sz w:val="18"/>
          <w:szCs w:val="18"/>
          <w:lang w:val="ru-RU"/>
        </w:rPr>
      </w:pPr>
    </w:p>
    <w:p w14:paraId="5CC23445" w14:textId="66F208E0" w:rsidR="006901A1" w:rsidRPr="00343EFB" w:rsidRDefault="00341765" w:rsidP="00341765">
      <w:pPr>
        <w:pStyle w:val="paragraph"/>
        <w:spacing w:before="0" w:beforeAutospacing="0" w:after="0" w:afterAutospacing="0"/>
        <w:ind w:left="1134" w:hanging="567"/>
        <w:textAlignment w:val="baseline"/>
        <w:rPr>
          <w:rFonts w:ascii="Verdana" w:hAnsi="Verdana" w:cs="Segoe UI"/>
          <w:sz w:val="18"/>
          <w:szCs w:val="18"/>
          <w:lang w:val="ru-RU"/>
        </w:rPr>
      </w:pPr>
      <w:r w:rsidRPr="00343EFB">
        <w:rPr>
          <w:rFonts w:ascii="Verdana" w:hAnsi="Verdana" w:cs="Segoe UI"/>
          <w:sz w:val="20"/>
          <w:szCs w:val="18"/>
          <w:lang w:val="ru-RU"/>
        </w:rPr>
        <w:t>a)</w:t>
      </w:r>
      <w:r w:rsidRPr="00343EFB">
        <w:rPr>
          <w:rFonts w:ascii="Verdana" w:hAnsi="Verdana" w:cs="Segoe UI"/>
          <w:sz w:val="20"/>
          <w:szCs w:val="18"/>
          <w:lang w:val="ru-RU"/>
        </w:rPr>
        <w:tab/>
      </w:r>
      <w:r w:rsidR="006901A1" w:rsidRPr="00343EFB">
        <w:rPr>
          <w:rFonts w:ascii="Verdana" w:hAnsi="Verdana"/>
          <w:sz w:val="20"/>
          <w:szCs w:val="20"/>
          <w:lang w:val="ru-RU"/>
        </w:rPr>
        <w:t>проект рекомендации по проекту Плана осуществления Глобальной системы классификации засух</w:t>
      </w:r>
      <w:r w:rsidR="00CF71EC">
        <w:rPr>
          <w:rFonts w:ascii="Verdana" w:hAnsi="Verdana"/>
          <w:sz w:val="20"/>
          <w:szCs w:val="20"/>
          <w:lang w:val="ru-RU"/>
        </w:rPr>
        <w:t xml:space="preserve"> — </w:t>
      </w:r>
      <w:r w:rsidR="006901A1" w:rsidRPr="00343EFB">
        <w:rPr>
          <w:rFonts w:ascii="Verdana" w:hAnsi="Verdana"/>
          <w:sz w:val="20"/>
          <w:szCs w:val="20"/>
          <w:lang w:val="ru-RU"/>
        </w:rPr>
        <w:t xml:space="preserve">однако, в связи со сложными вопросами, связанными с этим планом, Экспертная группа по вопросам засухи запросила больше времени для разработки этого плана, и документ был снят с рассмотрения СЕРКОМ-2; </w:t>
      </w:r>
    </w:p>
    <w:p w14:paraId="215C26F7" w14:textId="77777777" w:rsidR="006901A1" w:rsidRPr="00343EFB" w:rsidRDefault="006901A1" w:rsidP="006901A1">
      <w:pPr>
        <w:pStyle w:val="paragraph"/>
        <w:spacing w:before="0" w:beforeAutospacing="0" w:after="0" w:afterAutospacing="0"/>
        <w:ind w:left="2835"/>
        <w:textAlignment w:val="baseline"/>
        <w:rPr>
          <w:rFonts w:ascii="Verdana" w:hAnsi="Verdana" w:cs="Segoe UI"/>
          <w:sz w:val="14"/>
          <w:szCs w:val="14"/>
          <w:lang w:val="ru-RU"/>
        </w:rPr>
      </w:pPr>
    </w:p>
    <w:p w14:paraId="674F9AC9" w14:textId="45B5B51E" w:rsidR="006901A1" w:rsidRPr="00343EFB" w:rsidRDefault="00341765" w:rsidP="00341765">
      <w:pPr>
        <w:pStyle w:val="paragraph"/>
        <w:spacing w:before="0" w:beforeAutospacing="0" w:after="0" w:afterAutospacing="0"/>
        <w:ind w:left="1134" w:hanging="567"/>
        <w:textAlignment w:val="baseline"/>
        <w:rPr>
          <w:rFonts w:ascii="Verdana" w:hAnsi="Verdana" w:cs="Segoe UI"/>
          <w:sz w:val="14"/>
          <w:szCs w:val="14"/>
          <w:lang w:val="ru-RU"/>
        </w:rPr>
      </w:pPr>
      <w:r w:rsidRPr="00343EFB">
        <w:rPr>
          <w:rFonts w:ascii="Verdana" w:hAnsi="Verdana" w:cs="Segoe UI"/>
          <w:sz w:val="20"/>
          <w:szCs w:val="14"/>
          <w:lang w:val="ru-RU"/>
        </w:rPr>
        <w:t>b)</w:t>
      </w:r>
      <w:r w:rsidRPr="00343EFB">
        <w:rPr>
          <w:rFonts w:ascii="Verdana" w:hAnsi="Verdana" w:cs="Segoe UI"/>
          <w:sz w:val="20"/>
          <w:szCs w:val="14"/>
          <w:lang w:val="ru-RU"/>
        </w:rPr>
        <w:tab/>
      </w:r>
      <w:r w:rsidR="006901A1" w:rsidRPr="00343EFB">
        <w:rPr>
          <w:rFonts w:ascii="Verdana" w:hAnsi="Verdana"/>
          <w:sz w:val="20"/>
          <w:szCs w:val="20"/>
          <w:lang w:val="ru-RU"/>
        </w:rPr>
        <w:t xml:space="preserve">обновление </w:t>
      </w:r>
      <w:r w:rsidR="00EA32DE">
        <w:rPr>
          <w:rFonts w:ascii="Verdana" w:hAnsi="Verdana"/>
          <w:sz w:val="20"/>
          <w:szCs w:val="20"/>
          <w:lang w:val="ru-RU"/>
        </w:rPr>
        <w:t xml:space="preserve">публикации </w:t>
      </w:r>
      <w:r w:rsidR="006901A1" w:rsidRPr="00343EFB">
        <w:rPr>
          <w:rFonts w:ascii="Verdana" w:hAnsi="Verdana"/>
          <w:i/>
          <w:iCs/>
          <w:sz w:val="20"/>
          <w:szCs w:val="20"/>
          <w:lang w:val="ru-RU"/>
        </w:rPr>
        <w:t xml:space="preserve">Guide </w:t>
      </w:r>
      <w:proofErr w:type="spellStart"/>
      <w:r w:rsidR="006901A1" w:rsidRPr="00343EFB">
        <w:rPr>
          <w:rFonts w:ascii="Verdana" w:hAnsi="Verdana"/>
          <w:i/>
          <w:iCs/>
          <w:sz w:val="20"/>
          <w:szCs w:val="20"/>
          <w:lang w:val="ru-RU"/>
        </w:rPr>
        <w:t>on</w:t>
      </w:r>
      <w:proofErr w:type="spellEnd"/>
      <w:r w:rsidR="006901A1" w:rsidRPr="00343EFB">
        <w:rPr>
          <w:rFonts w:ascii="Verdana" w:hAnsi="Verdana"/>
          <w:i/>
          <w:iCs/>
          <w:sz w:val="20"/>
          <w:szCs w:val="20"/>
          <w:lang w:val="ru-RU"/>
        </w:rPr>
        <w:t xml:space="preserve"> </w:t>
      </w:r>
      <w:proofErr w:type="spellStart"/>
      <w:r w:rsidR="006901A1" w:rsidRPr="00343EFB">
        <w:rPr>
          <w:rFonts w:ascii="Verdana" w:hAnsi="Verdana"/>
          <w:i/>
          <w:iCs/>
          <w:sz w:val="20"/>
          <w:szCs w:val="20"/>
          <w:lang w:val="ru-RU"/>
        </w:rPr>
        <w:t>Agricultural</w:t>
      </w:r>
      <w:proofErr w:type="spellEnd"/>
      <w:r w:rsidR="006901A1" w:rsidRPr="00343EFB">
        <w:rPr>
          <w:rFonts w:ascii="Verdana" w:hAnsi="Verdana"/>
          <w:i/>
          <w:iCs/>
          <w:sz w:val="20"/>
          <w:szCs w:val="20"/>
          <w:lang w:val="ru-RU"/>
        </w:rPr>
        <w:t xml:space="preserve"> </w:t>
      </w:r>
      <w:proofErr w:type="spellStart"/>
      <w:r w:rsidR="006901A1" w:rsidRPr="00343EFB">
        <w:rPr>
          <w:rFonts w:ascii="Verdana" w:hAnsi="Verdana"/>
          <w:i/>
          <w:iCs/>
          <w:sz w:val="20"/>
          <w:szCs w:val="20"/>
          <w:lang w:val="ru-RU"/>
        </w:rPr>
        <w:t>Meteorological</w:t>
      </w:r>
      <w:proofErr w:type="spellEnd"/>
      <w:r w:rsidR="006901A1" w:rsidRPr="00343EFB">
        <w:rPr>
          <w:rFonts w:ascii="Verdana" w:hAnsi="Verdana"/>
          <w:i/>
          <w:iCs/>
          <w:sz w:val="20"/>
          <w:szCs w:val="20"/>
          <w:lang w:val="ru-RU"/>
        </w:rPr>
        <w:t xml:space="preserve"> </w:t>
      </w:r>
      <w:proofErr w:type="spellStart"/>
      <w:r w:rsidR="006901A1" w:rsidRPr="00343EFB">
        <w:rPr>
          <w:rFonts w:ascii="Verdana" w:hAnsi="Verdana"/>
          <w:i/>
          <w:iCs/>
          <w:sz w:val="20"/>
          <w:szCs w:val="20"/>
          <w:lang w:val="ru-RU"/>
        </w:rPr>
        <w:t>Practices</w:t>
      </w:r>
      <w:proofErr w:type="spellEnd"/>
      <w:r w:rsidR="006901A1" w:rsidRPr="00343EFB">
        <w:rPr>
          <w:rFonts w:ascii="Verdana" w:hAnsi="Verdana"/>
          <w:i/>
          <w:iCs/>
          <w:sz w:val="20"/>
          <w:szCs w:val="20"/>
          <w:lang w:val="ru-RU"/>
        </w:rPr>
        <w:t xml:space="preserve"> </w:t>
      </w:r>
      <w:r w:rsidR="006901A1" w:rsidRPr="00343EFB">
        <w:rPr>
          <w:rFonts w:ascii="Verdana" w:hAnsi="Verdana"/>
          <w:sz w:val="20"/>
          <w:szCs w:val="20"/>
          <w:lang w:val="ru-RU"/>
        </w:rPr>
        <w:t xml:space="preserve">(Руководство по сельскохозяйственной метеорологической практике) </w:t>
      </w:r>
      <w:r>
        <w:rPr>
          <w:rFonts w:ascii="Verdana" w:hAnsi="Verdana"/>
          <w:sz w:val="20"/>
          <w:szCs w:val="20"/>
          <w:lang w:val="ru-RU"/>
        </w:rPr>
        <w:br/>
      </w:r>
      <w:r w:rsidR="006901A1" w:rsidRPr="00343EFB">
        <w:rPr>
          <w:rFonts w:ascii="Verdana" w:hAnsi="Verdana"/>
          <w:sz w:val="20"/>
          <w:szCs w:val="20"/>
          <w:lang w:val="ru-RU"/>
        </w:rPr>
        <w:t>(WMO-</w:t>
      </w:r>
      <w:r w:rsidR="00CF71EC">
        <w:rPr>
          <w:rFonts w:ascii="Verdana" w:hAnsi="Verdana"/>
          <w:sz w:val="20"/>
          <w:szCs w:val="20"/>
          <w:lang w:val="ru-RU"/>
        </w:rPr>
        <w:t>No. </w:t>
      </w:r>
      <w:r w:rsidR="006901A1" w:rsidRPr="00343EFB">
        <w:rPr>
          <w:rFonts w:ascii="Verdana" w:hAnsi="Verdana"/>
          <w:sz w:val="20"/>
          <w:szCs w:val="20"/>
          <w:lang w:val="ru-RU"/>
        </w:rPr>
        <w:t>134) для одобрения на семьдесят шестой сессии Исполнительного совета.</w:t>
      </w:r>
    </w:p>
    <w:p w14:paraId="561B3544" w14:textId="43132AB6" w:rsidR="000E6F1A" w:rsidRPr="00341765" w:rsidRDefault="00DC6A66" w:rsidP="00341765">
      <w:pPr>
        <w:pStyle w:val="Heading4"/>
        <w:spacing w:before="240"/>
        <w:rPr>
          <w:lang w:val="ru-RU"/>
        </w:rPr>
      </w:pPr>
      <w:r w:rsidRPr="00343EFB">
        <w:rPr>
          <w:bCs/>
          <w:iCs/>
          <w:lang w:val="ru-RU"/>
        </w:rPr>
        <w:t>Конкретные результаты</w:t>
      </w:r>
    </w:p>
    <w:p w14:paraId="2E0107FF" w14:textId="33200657" w:rsidR="000E6F1A" w:rsidRPr="00343EFB" w:rsidRDefault="00341765" w:rsidP="00341765">
      <w:pPr>
        <w:pStyle w:val="WMOBodyText"/>
        <w:ind w:left="440" w:hanging="440"/>
        <w:rPr>
          <w:lang w:val="ru-RU"/>
        </w:rPr>
      </w:pPr>
      <w:r w:rsidRPr="00343EFB">
        <w:rPr>
          <w:lang w:val="ru-RU"/>
        </w:rPr>
        <w:t>2</w:t>
      </w:r>
      <w:r w:rsidR="001E659E">
        <w:rPr>
          <w:lang w:val="ru-RU"/>
        </w:rPr>
        <w:t>4</w:t>
      </w:r>
      <w:r w:rsidRPr="00343EFB">
        <w:rPr>
          <w:lang w:val="ru-RU"/>
        </w:rPr>
        <w:t>)</w:t>
      </w:r>
      <w:r w:rsidRPr="00343EFB">
        <w:rPr>
          <w:lang w:val="ru-RU"/>
        </w:rPr>
        <w:tab/>
      </w:r>
      <w:r w:rsidR="000E6F1A" w:rsidRPr="00343EFB">
        <w:rPr>
          <w:lang w:val="ru-RU"/>
        </w:rPr>
        <w:t xml:space="preserve">Следующие </w:t>
      </w:r>
      <w:r w:rsidR="00D27E22">
        <w:rPr>
          <w:lang w:val="ru-RU"/>
        </w:rPr>
        <w:t>результаты</w:t>
      </w:r>
      <w:r w:rsidR="000E6F1A" w:rsidRPr="00343EFB">
        <w:rPr>
          <w:lang w:val="ru-RU"/>
        </w:rPr>
        <w:t xml:space="preserve"> были получены соответствующими экспертными группами </w:t>
      </w:r>
      <w:r>
        <w:rPr>
          <w:lang w:val="ru-RU"/>
        </w:rPr>
        <w:br/>
      </w:r>
      <w:r w:rsidR="000E6F1A" w:rsidRPr="00343EFB">
        <w:rPr>
          <w:lang w:val="ru-RU"/>
        </w:rPr>
        <w:t>ПК-СХ и находятся на заключительном этапе рассмотрения членами ПК-СХ:</w:t>
      </w:r>
    </w:p>
    <w:p w14:paraId="4E45CFEB" w14:textId="0F987EFA" w:rsidR="003B6610" w:rsidRPr="00343EFB" w:rsidRDefault="00341765" w:rsidP="00341765">
      <w:pPr>
        <w:pStyle w:val="WMOBodyText"/>
        <w:spacing w:before="120"/>
        <w:ind w:left="1134" w:hanging="567"/>
        <w:rPr>
          <w:lang w:val="ru-RU"/>
        </w:rPr>
      </w:pPr>
      <w:r w:rsidRPr="00343EFB">
        <w:rPr>
          <w:lang w:val="ru-RU"/>
        </w:rPr>
        <w:t>a)</w:t>
      </w:r>
      <w:r w:rsidRPr="00343EFB">
        <w:rPr>
          <w:lang w:val="ru-RU"/>
        </w:rPr>
        <w:tab/>
      </w:r>
      <w:r w:rsidR="003B6610" w:rsidRPr="00343EFB">
        <w:rPr>
          <w:lang w:val="ru-RU"/>
        </w:rPr>
        <w:t>руководство по проведению выездных семинаров (ЭГ-РАПК);</w:t>
      </w:r>
    </w:p>
    <w:p w14:paraId="67463F43" w14:textId="646B9DFA" w:rsidR="003B6610" w:rsidRPr="00343EFB" w:rsidRDefault="00341765" w:rsidP="00341765">
      <w:pPr>
        <w:pStyle w:val="WMOBodyText"/>
        <w:spacing w:before="120"/>
        <w:ind w:left="1134" w:hanging="567"/>
        <w:rPr>
          <w:lang w:val="ru-RU"/>
        </w:rPr>
      </w:pPr>
      <w:r w:rsidRPr="00343EFB">
        <w:rPr>
          <w:lang w:val="ru-RU"/>
        </w:rPr>
        <w:t>b)</w:t>
      </w:r>
      <w:r w:rsidRPr="00343EFB">
        <w:rPr>
          <w:lang w:val="ru-RU"/>
        </w:rPr>
        <w:tab/>
      </w:r>
      <w:r w:rsidR="003B6610" w:rsidRPr="00343EFB">
        <w:rPr>
          <w:lang w:val="ru-RU"/>
        </w:rPr>
        <w:t>руководящий документ по воздействию загрязнения воздуха на частичную гибель урожая (ЭГ-АН);</w:t>
      </w:r>
    </w:p>
    <w:p w14:paraId="0CF5E5D4" w14:textId="23393323" w:rsidR="003B6610" w:rsidRPr="00343EFB" w:rsidRDefault="00341765" w:rsidP="00341765">
      <w:pPr>
        <w:pStyle w:val="WMOBodyText"/>
        <w:spacing w:before="120"/>
        <w:ind w:left="1134" w:hanging="567"/>
        <w:rPr>
          <w:lang w:val="ru-RU"/>
        </w:rPr>
      </w:pPr>
      <w:r w:rsidRPr="00343EFB">
        <w:rPr>
          <w:lang w:val="ru-RU"/>
        </w:rPr>
        <w:t>c)</w:t>
      </w:r>
      <w:r w:rsidRPr="00343EFB">
        <w:rPr>
          <w:lang w:val="ru-RU"/>
        </w:rPr>
        <w:tab/>
      </w:r>
      <w:r w:rsidR="003B6610" w:rsidRPr="00343EFB">
        <w:rPr>
          <w:lang w:val="ru-RU"/>
        </w:rPr>
        <w:t>количественная оценка воздействия дисперсных частиц на урожайность: обобщение современных знаний (ЭГ-АН);</w:t>
      </w:r>
    </w:p>
    <w:p w14:paraId="507EAC7D" w14:textId="51BEE3E2" w:rsidR="003B6610" w:rsidRPr="00343EFB" w:rsidRDefault="00341765" w:rsidP="00341765">
      <w:pPr>
        <w:pStyle w:val="WMOBodyText"/>
        <w:spacing w:before="120"/>
        <w:ind w:left="1134" w:hanging="567"/>
        <w:rPr>
          <w:lang w:val="ru-RU"/>
        </w:rPr>
      </w:pPr>
      <w:r w:rsidRPr="00343EFB">
        <w:rPr>
          <w:lang w:val="ru-RU"/>
        </w:rPr>
        <w:t>d)</w:t>
      </w:r>
      <w:r w:rsidRPr="00343EFB">
        <w:rPr>
          <w:lang w:val="ru-RU"/>
        </w:rPr>
        <w:tab/>
      </w:r>
      <w:r w:rsidR="003B6610" w:rsidRPr="00343EFB">
        <w:rPr>
          <w:lang w:val="ru-RU"/>
        </w:rPr>
        <w:t>руководящие указания в отношении применений прогнозов погоды и климата в сельском хозяйстве, включая численный прогноз погоды (ЧПП) и увязывание моделей погоды/климата с сельскохозяйственными моделями (ЭГ-АО);</w:t>
      </w:r>
    </w:p>
    <w:p w14:paraId="26AC1346" w14:textId="19C2658F" w:rsidR="003B6610" w:rsidRPr="00343EFB" w:rsidRDefault="00341765" w:rsidP="00341765">
      <w:pPr>
        <w:pStyle w:val="WMOBodyText"/>
        <w:spacing w:before="120"/>
        <w:ind w:left="1134" w:hanging="567"/>
        <w:rPr>
          <w:lang w:val="ru-RU"/>
        </w:rPr>
      </w:pPr>
      <w:r w:rsidRPr="00343EFB">
        <w:rPr>
          <w:lang w:val="ru-RU"/>
        </w:rPr>
        <w:t>e)</w:t>
      </w:r>
      <w:r w:rsidRPr="00343EFB">
        <w:rPr>
          <w:lang w:val="ru-RU"/>
        </w:rPr>
        <w:tab/>
      </w:r>
      <w:r w:rsidR="003B6610" w:rsidRPr="00343EFB">
        <w:rPr>
          <w:lang w:val="ru-RU"/>
        </w:rPr>
        <w:t xml:space="preserve">руководство по применению ЧПП и </w:t>
      </w:r>
      <w:proofErr w:type="spellStart"/>
      <w:r w:rsidR="003B6610" w:rsidRPr="00343EFB">
        <w:rPr>
          <w:lang w:val="ru-RU"/>
        </w:rPr>
        <w:t>субсезонных</w:t>
      </w:r>
      <w:proofErr w:type="spellEnd"/>
      <w:r w:rsidR="003B6610" w:rsidRPr="00343EFB">
        <w:rPr>
          <w:lang w:val="ru-RU"/>
        </w:rPr>
        <w:t xml:space="preserve">, сезонных и многолетних прогнозов для сельского хозяйства при разработке продуктов страхования от климатических рисков и увязывании моделей погоды/климата с сельскохозяйственными биоэкономическими моделями (ЭГ-АО); </w:t>
      </w:r>
    </w:p>
    <w:p w14:paraId="326C326E" w14:textId="183A9066" w:rsidR="003B6610" w:rsidRPr="00343EFB" w:rsidRDefault="00341765" w:rsidP="00341765">
      <w:pPr>
        <w:pStyle w:val="WMOBodyText"/>
        <w:spacing w:before="120"/>
        <w:ind w:left="1134" w:hanging="567"/>
        <w:rPr>
          <w:lang w:val="ru-RU"/>
        </w:rPr>
      </w:pPr>
      <w:r w:rsidRPr="00343EFB">
        <w:rPr>
          <w:lang w:val="ru-RU"/>
        </w:rPr>
        <w:t>f)</w:t>
      </w:r>
      <w:r w:rsidRPr="00343EFB">
        <w:rPr>
          <w:lang w:val="ru-RU"/>
        </w:rPr>
        <w:tab/>
      </w:r>
      <w:r w:rsidR="003B6610" w:rsidRPr="00343EFB">
        <w:rPr>
          <w:lang w:val="ru-RU"/>
        </w:rPr>
        <w:t>руководство по разработке полных рядов агроклиматических данных (ЭГ-УАР).</w:t>
      </w:r>
    </w:p>
    <w:p w14:paraId="40B9AD7A" w14:textId="77777777" w:rsidR="0051468F" w:rsidRPr="00343EFB" w:rsidRDefault="0051468F" w:rsidP="0051468F">
      <w:pPr>
        <w:pStyle w:val="Heading3"/>
        <w:rPr>
          <w:b w:val="0"/>
          <w:bCs w:val="0"/>
          <w:lang w:val="ru-RU"/>
        </w:rPr>
      </w:pPr>
      <w:r w:rsidRPr="00343EFB">
        <w:rPr>
          <w:lang w:val="ru-RU"/>
        </w:rPr>
        <w:lastRenderedPageBreak/>
        <w:t>Доклад председателя Постоянного комитета по климатическому обслуживанию</w:t>
      </w:r>
    </w:p>
    <w:p w14:paraId="35C07793" w14:textId="3D331A70" w:rsidR="0051468F" w:rsidRPr="00341765" w:rsidRDefault="0051468F" w:rsidP="00341765">
      <w:pPr>
        <w:pStyle w:val="Heading4"/>
        <w:rPr>
          <w:lang w:val="ru-RU"/>
        </w:rPr>
      </w:pPr>
      <w:r w:rsidRPr="00343EFB">
        <w:rPr>
          <w:lang w:val="ru-RU"/>
        </w:rPr>
        <w:t>Членский состав</w:t>
      </w:r>
    </w:p>
    <w:p w14:paraId="0FFE2DE7" w14:textId="0AB55769" w:rsidR="0051468F" w:rsidRPr="00343EFB" w:rsidRDefault="00341765" w:rsidP="00341765">
      <w:pPr>
        <w:pStyle w:val="WMOBodyText"/>
        <w:tabs>
          <w:tab w:val="left" w:pos="567"/>
        </w:tabs>
        <w:ind w:left="567" w:hanging="567"/>
        <w:rPr>
          <w:lang w:val="ru-RU"/>
        </w:rPr>
      </w:pPr>
      <w:r>
        <w:rPr>
          <w:lang w:val="ru-RU"/>
        </w:rPr>
        <w:t>25</w:t>
      </w:r>
      <w:r w:rsidRPr="00343EFB">
        <w:rPr>
          <w:lang w:val="ru-RU"/>
        </w:rPr>
        <w:t>)</w:t>
      </w:r>
      <w:r w:rsidRPr="00343EFB">
        <w:rPr>
          <w:lang w:val="ru-RU"/>
        </w:rPr>
        <w:tab/>
      </w:r>
      <w:r w:rsidR="0051468F" w:rsidRPr="00343EFB">
        <w:rPr>
          <w:lang w:val="ru-RU"/>
        </w:rPr>
        <w:t>Постоянный комитет по климатическому обслуживанию (ПК-КЛИ), включая его пять вспомогательных органов в форме экспертных групп (ЭГ), состоит из 90 членов, представляющих 15 государств</w:t>
      </w:r>
      <w:r w:rsidR="00CF71EC">
        <w:rPr>
          <w:lang w:val="ru-RU"/>
        </w:rPr>
        <w:t xml:space="preserve"> — </w:t>
      </w:r>
      <w:r w:rsidR="0051468F" w:rsidRPr="00343EFB">
        <w:rPr>
          <w:lang w:val="ru-RU"/>
        </w:rPr>
        <w:t>членов и территорий ВМО. Все шесть регионов ВМО представлены в составе ПК-КЛИ следующим образом: РА I (13), РА II (9), РА III (13), РА IV (16), РА V (12) и РА VI (25). Обязанности 90 членов ПК-КЛИ распределены следующим образом: председатель (1), заместитель председателя (2), сопредседатели ЭГ (5). Тридцать семь из 90 членов ПК-КЛИ</w:t>
      </w:r>
      <w:r w:rsidR="00CF71EC">
        <w:rPr>
          <w:lang w:val="ru-RU"/>
        </w:rPr>
        <w:t xml:space="preserve"> — </w:t>
      </w:r>
      <w:r w:rsidR="0051468F" w:rsidRPr="00343EFB">
        <w:rPr>
          <w:lang w:val="ru-RU"/>
        </w:rPr>
        <w:t>женщины (41</w:t>
      </w:r>
      <w:r w:rsidR="00BD26CF">
        <w:rPr>
          <w:lang w:val="ru-RU"/>
        </w:rPr>
        <w:t> %</w:t>
      </w:r>
      <w:r w:rsidR="0051468F" w:rsidRPr="00343EFB">
        <w:rPr>
          <w:lang w:val="ru-RU"/>
        </w:rPr>
        <w:t xml:space="preserve">). Вся подробная информация о характере, составе, деятельности и </w:t>
      </w:r>
      <w:r w:rsidR="00D27E22">
        <w:rPr>
          <w:lang w:val="ru-RU"/>
        </w:rPr>
        <w:t>результатах работы</w:t>
      </w:r>
      <w:r w:rsidR="0051468F" w:rsidRPr="00343EFB">
        <w:rPr>
          <w:lang w:val="ru-RU"/>
        </w:rPr>
        <w:t xml:space="preserve"> ЭГ ПК-КЛИ доступна в </w:t>
      </w:r>
      <w:hyperlink r:id="rId38" w:history="1">
        <w:r w:rsidR="0051468F" w:rsidRPr="00DB3192">
          <w:rPr>
            <w:rStyle w:val="Hyperlink"/>
            <w:lang w:val="ru-RU"/>
          </w:rPr>
          <w:t>Интернете</w:t>
        </w:r>
      </w:hyperlink>
      <w:r w:rsidR="0051468F" w:rsidRPr="00343EFB">
        <w:rPr>
          <w:lang w:val="ru-RU"/>
        </w:rPr>
        <w:t>.</w:t>
      </w:r>
    </w:p>
    <w:p w14:paraId="2533B70F" w14:textId="77777777" w:rsidR="0051468F" w:rsidRPr="00343EFB" w:rsidRDefault="0051468F" w:rsidP="0051468F">
      <w:pPr>
        <w:pStyle w:val="Heading4"/>
        <w:rPr>
          <w:lang w:val="ru-RU"/>
        </w:rPr>
      </w:pPr>
      <w:r w:rsidRPr="00343EFB">
        <w:rPr>
          <w:bCs/>
          <w:iCs/>
          <w:lang w:val="ru-RU"/>
        </w:rPr>
        <w:t>Заседания/сессии</w:t>
      </w:r>
    </w:p>
    <w:p w14:paraId="4C028082" w14:textId="24C3647D" w:rsidR="0051468F" w:rsidRPr="00343EFB" w:rsidRDefault="00341765" w:rsidP="00341765">
      <w:pPr>
        <w:pStyle w:val="WMOBodyText"/>
        <w:tabs>
          <w:tab w:val="left" w:pos="567"/>
        </w:tabs>
        <w:ind w:left="567" w:hanging="567"/>
        <w:rPr>
          <w:lang w:val="ru-RU"/>
        </w:rPr>
      </w:pPr>
      <w:r w:rsidRPr="00343EFB">
        <w:rPr>
          <w:lang w:val="ru-RU"/>
        </w:rPr>
        <w:t>2</w:t>
      </w:r>
      <w:r w:rsidR="005A7471">
        <w:rPr>
          <w:lang w:val="ru-RU"/>
        </w:rPr>
        <w:t>6</w:t>
      </w:r>
      <w:r w:rsidRPr="00343EFB">
        <w:rPr>
          <w:lang w:val="ru-RU"/>
        </w:rPr>
        <w:t>)</w:t>
      </w:r>
      <w:r w:rsidRPr="00343EFB">
        <w:rPr>
          <w:lang w:val="ru-RU"/>
        </w:rPr>
        <w:tab/>
      </w:r>
      <w:r w:rsidR="0051468F" w:rsidRPr="00343EFB">
        <w:rPr>
          <w:lang w:val="ru-RU"/>
        </w:rPr>
        <w:t>По состоянию на середину августа 2022</w:t>
      </w:r>
      <w:r w:rsidR="00CF71EC">
        <w:rPr>
          <w:lang w:val="ru-RU"/>
        </w:rPr>
        <w:t> г.</w:t>
      </w:r>
      <w:r w:rsidR="0051468F" w:rsidRPr="00343EFB">
        <w:rPr>
          <w:lang w:val="ru-RU"/>
        </w:rPr>
        <w:t xml:space="preserve"> ПК-КЛИ провел четыре виртуальных и гибридных заседания в следующие даты:</w:t>
      </w:r>
    </w:p>
    <w:p w14:paraId="1A7AB810" w14:textId="39F60A14" w:rsidR="009D1D16" w:rsidRPr="00343EFB" w:rsidRDefault="00341765" w:rsidP="00341765">
      <w:pPr>
        <w:pStyle w:val="WMOBodyText"/>
        <w:ind w:left="1134" w:hanging="567"/>
        <w:rPr>
          <w:lang w:val="ru-RU"/>
        </w:rPr>
      </w:pPr>
      <w:r w:rsidRPr="00343EFB">
        <w:rPr>
          <w:lang w:val="ru-RU"/>
        </w:rPr>
        <w:t>a)</w:t>
      </w:r>
      <w:r w:rsidRPr="00343EFB">
        <w:rPr>
          <w:lang w:val="ru-RU"/>
        </w:rPr>
        <w:tab/>
      </w:r>
      <w:r w:rsidR="009D1D16" w:rsidRPr="00343EFB">
        <w:rPr>
          <w:lang w:val="ru-RU"/>
        </w:rPr>
        <w:t>первое заседание</w:t>
      </w:r>
      <w:r w:rsidR="00CF71EC">
        <w:rPr>
          <w:lang w:val="ru-RU"/>
        </w:rPr>
        <w:t xml:space="preserve"> — </w:t>
      </w:r>
      <w:r w:rsidR="009D1D16" w:rsidRPr="00343EFB">
        <w:rPr>
          <w:lang w:val="ru-RU"/>
        </w:rPr>
        <w:t>19</w:t>
      </w:r>
      <w:r w:rsidR="00DB3192">
        <w:rPr>
          <w:lang w:val="ru-RU"/>
        </w:rPr>
        <w:t>–</w:t>
      </w:r>
      <w:r w:rsidR="009D1D16" w:rsidRPr="00343EFB">
        <w:rPr>
          <w:lang w:val="ru-RU"/>
        </w:rPr>
        <w:t>20 января 2021</w:t>
      </w:r>
      <w:r w:rsidR="00CF71EC">
        <w:rPr>
          <w:lang w:val="ru-RU"/>
        </w:rPr>
        <w:t> г.</w:t>
      </w:r>
      <w:r w:rsidR="009D1D16" w:rsidRPr="00343EFB">
        <w:rPr>
          <w:lang w:val="ru-RU"/>
        </w:rPr>
        <w:t xml:space="preserve"> (онлайн)</w:t>
      </w:r>
      <w:r w:rsidR="00CF71EC">
        <w:rPr>
          <w:lang w:val="ru-RU"/>
        </w:rPr>
        <w:t xml:space="preserve"> — </w:t>
      </w:r>
      <w:hyperlink r:id="rId39" w:history="1">
        <w:r w:rsidR="009D1D16" w:rsidRPr="00CC61BD">
          <w:rPr>
            <w:rStyle w:val="Hyperlink"/>
            <w:lang w:val="ru-RU"/>
          </w:rPr>
          <w:t>Доклад</w:t>
        </w:r>
      </w:hyperlink>
      <w:r w:rsidR="009D1D16" w:rsidRPr="00343EFB">
        <w:rPr>
          <w:lang w:val="ru-RU"/>
        </w:rPr>
        <w:t>;</w:t>
      </w:r>
    </w:p>
    <w:p w14:paraId="70F3FBED" w14:textId="0DD3EAD6" w:rsidR="009D1D16" w:rsidRPr="00343EFB" w:rsidRDefault="00341765" w:rsidP="00341765">
      <w:pPr>
        <w:pStyle w:val="WMOBodyText"/>
        <w:ind w:left="1134" w:hanging="567"/>
        <w:rPr>
          <w:lang w:val="ru-RU"/>
        </w:rPr>
      </w:pPr>
      <w:r w:rsidRPr="00343EFB">
        <w:rPr>
          <w:lang w:val="ru-RU"/>
        </w:rPr>
        <w:t>b)</w:t>
      </w:r>
      <w:r w:rsidRPr="00343EFB">
        <w:rPr>
          <w:lang w:val="ru-RU"/>
        </w:rPr>
        <w:tab/>
      </w:r>
      <w:r w:rsidR="009D1D16" w:rsidRPr="00343EFB">
        <w:rPr>
          <w:lang w:val="ru-RU"/>
        </w:rPr>
        <w:t>второе заседание</w:t>
      </w:r>
      <w:r w:rsidR="00CF71EC">
        <w:rPr>
          <w:lang w:val="ru-RU"/>
        </w:rPr>
        <w:t xml:space="preserve"> — </w:t>
      </w:r>
      <w:r w:rsidR="009D1D16" w:rsidRPr="00343EFB">
        <w:rPr>
          <w:lang w:val="ru-RU"/>
        </w:rPr>
        <w:t>21</w:t>
      </w:r>
      <w:r w:rsidR="00DB3192">
        <w:rPr>
          <w:lang w:val="ru-RU"/>
        </w:rPr>
        <w:t>–</w:t>
      </w:r>
      <w:r w:rsidR="009D1D16" w:rsidRPr="00343EFB">
        <w:rPr>
          <w:lang w:val="ru-RU"/>
        </w:rPr>
        <w:t>22 апреля 2021</w:t>
      </w:r>
      <w:r w:rsidR="00CF71EC">
        <w:rPr>
          <w:lang w:val="ru-RU"/>
        </w:rPr>
        <w:t> г.</w:t>
      </w:r>
      <w:r w:rsidR="009D1D16" w:rsidRPr="00343EFB">
        <w:rPr>
          <w:lang w:val="ru-RU"/>
        </w:rPr>
        <w:t xml:space="preserve"> (онлайн)</w:t>
      </w:r>
      <w:r w:rsidR="00CF71EC">
        <w:rPr>
          <w:lang w:val="ru-RU"/>
        </w:rPr>
        <w:t xml:space="preserve"> — </w:t>
      </w:r>
      <w:hyperlink r:id="rId40" w:history="1">
        <w:r w:rsidR="009D1D16" w:rsidRPr="008A06F6">
          <w:rPr>
            <w:rStyle w:val="Hyperlink"/>
            <w:lang w:val="ru-RU"/>
          </w:rPr>
          <w:t>Доклад</w:t>
        </w:r>
      </w:hyperlink>
      <w:r w:rsidR="009D1D16" w:rsidRPr="00343EFB">
        <w:rPr>
          <w:lang w:val="ru-RU"/>
        </w:rPr>
        <w:t>;</w:t>
      </w:r>
    </w:p>
    <w:p w14:paraId="5B14A330" w14:textId="2D6F75A5" w:rsidR="009D1D16" w:rsidRPr="00343EFB" w:rsidRDefault="00341765" w:rsidP="00341765">
      <w:pPr>
        <w:pStyle w:val="WMOBodyText"/>
        <w:ind w:left="1134" w:hanging="567"/>
        <w:rPr>
          <w:lang w:val="ru-RU"/>
        </w:rPr>
      </w:pPr>
      <w:r w:rsidRPr="00343EFB">
        <w:rPr>
          <w:lang w:val="ru-RU"/>
        </w:rPr>
        <w:t>c)</w:t>
      </w:r>
      <w:r w:rsidRPr="00343EFB">
        <w:rPr>
          <w:lang w:val="ru-RU"/>
        </w:rPr>
        <w:tab/>
      </w:r>
      <w:r w:rsidR="009D1D16" w:rsidRPr="00343EFB">
        <w:rPr>
          <w:lang w:val="ru-RU"/>
        </w:rPr>
        <w:t>третье заседание</w:t>
      </w:r>
      <w:r w:rsidR="00CF71EC">
        <w:rPr>
          <w:lang w:val="ru-RU"/>
        </w:rPr>
        <w:t xml:space="preserve"> — </w:t>
      </w:r>
      <w:r w:rsidR="009D1D16" w:rsidRPr="00343EFB">
        <w:rPr>
          <w:lang w:val="ru-RU"/>
        </w:rPr>
        <w:t>5</w:t>
      </w:r>
      <w:r w:rsidR="00DB3192">
        <w:rPr>
          <w:lang w:val="ru-RU"/>
        </w:rPr>
        <w:t>–</w:t>
      </w:r>
      <w:r w:rsidR="009D1D16" w:rsidRPr="00343EFB">
        <w:rPr>
          <w:lang w:val="ru-RU"/>
        </w:rPr>
        <w:t>6 октября 2021</w:t>
      </w:r>
      <w:r w:rsidR="00CF71EC">
        <w:rPr>
          <w:lang w:val="ru-RU"/>
        </w:rPr>
        <w:t> г.</w:t>
      </w:r>
      <w:r w:rsidR="009D1D16" w:rsidRPr="00343EFB">
        <w:rPr>
          <w:lang w:val="ru-RU"/>
        </w:rPr>
        <w:t xml:space="preserve"> (онлайн)</w:t>
      </w:r>
      <w:r w:rsidR="00CF71EC">
        <w:rPr>
          <w:lang w:val="ru-RU"/>
        </w:rPr>
        <w:t xml:space="preserve"> — </w:t>
      </w:r>
      <w:hyperlink r:id="rId41" w:history="1">
        <w:r w:rsidR="009D1D16" w:rsidRPr="00916F18">
          <w:rPr>
            <w:rStyle w:val="Hyperlink"/>
            <w:lang w:val="ru-RU"/>
          </w:rPr>
          <w:t>Доклад</w:t>
        </w:r>
      </w:hyperlink>
      <w:r w:rsidR="009D1D16" w:rsidRPr="00343EFB">
        <w:rPr>
          <w:lang w:val="ru-RU"/>
        </w:rPr>
        <w:t>;</w:t>
      </w:r>
    </w:p>
    <w:p w14:paraId="41C55E73" w14:textId="2ACB471F" w:rsidR="009D1D16" w:rsidRPr="00343EFB" w:rsidRDefault="00341765" w:rsidP="00341765">
      <w:pPr>
        <w:pStyle w:val="WMOBodyText"/>
        <w:ind w:left="1134" w:hanging="567"/>
        <w:rPr>
          <w:lang w:val="ru-RU"/>
        </w:rPr>
      </w:pPr>
      <w:r w:rsidRPr="00343EFB">
        <w:rPr>
          <w:lang w:val="ru-RU"/>
        </w:rPr>
        <w:t>d)</w:t>
      </w:r>
      <w:r w:rsidRPr="00343EFB">
        <w:rPr>
          <w:lang w:val="ru-RU"/>
        </w:rPr>
        <w:tab/>
      </w:r>
      <w:r w:rsidR="009D1D16" w:rsidRPr="00343EFB">
        <w:rPr>
          <w:lang w:val="ru-RU"/>
        </w:rPr>
        <w:t>четвертое заседание</w:t>
      </w:r>
      <w:r w:rsidR="00CF71EC">
        <w:rPr>
          <w:lang w:val="ru-RU"/>
        </w:rPr>
        <w:t xml:space="preserve"> — </w:t>
      </w:r>
      <w:r w:rsidR="009D1D16" w:rsidRPr="00343EFB">
        <w:rPr>
          <w:lang w:val="ru-RU"/>
        </w:rPr>
        <w:t>5</w:t>
      </w:r>
      <w:r w:rsidR="00DB3192">
        <w:rPr>
          <w:lang w:val="ru-RU"/>
        </w:rPr>
        <w:t>–</w:t>
      </w:r>
      <w:r w:rsidR="009D1D16" w:rsidRPr="00343EFB">
        <w:rPr>
          <w:lang w:val="ru-RU"/>
        </w:rPr>
        <w:t>7 апреля 2022</w:t>
      </w:r>
      <w:r w:rsidR="00CF71EC">
        <w:rPr>
          <w:lang w:val="ru-RU"/>
        </w:rPr>
        <w:t> г.</w:t>
      </w:r>
      <w:r w:rsidR="009D1D16" w:rsidRPr="00343EFB">
        <w:rPr>
          <w:lang w:val="ru-RU"/>
        </w:rPr>
        <w:t xml:space="preserve"> (гибридный формат)</w:t>
      </w:r>
      <w:r w:rsidR="00CF71EC">
        <w:rPr>
          <w:lang w:val="ru-RU"/>
        </w:rPr>
        <w:t xml:space="preserve"> — </w:t>
      </w:r>
      <w:hyperlink r:id="rId42" w:history="1">
        <w:r w:rsidR="009D1D16" w:rsidRPr="005A7471">
          <w:rPr>
            <w:rStyle w:val="Hyperlink"/>
            <w:lang w:val="ru-RU"/>
          </w:rPr>
          <w:t>Доклад</w:t>
        </w:r>
      </w:hyperlink>
      <w:r w:rsidR="009D1D16" w:rsidRPr="00343EFB">
        <w:rPr>
          <w:lang w:val="ru-RU"/>
        </w:rPr>
        <w:t>;</w:t>
      </w:r>
    </w:p>
    <w:p w14:paraId="4BC53ED6" w14:textId="186376C1" w:rsidR="009D1D16" w:rsidRPr="00343EFB" w:rsidRDefault="00341765" w:rsidP="00341765">
      <w:pPr>
        <w:pStyle w:val="WMOBodyText"/>
        <w:ind w:left="1134" w:hanging="567"/>
        <w:rPr>
          <w:lang w:val="ru-RU"/>
        </w:rPr>
      </w:pPr>
      <w:r w:rsidRPr="00343EFB">
        <w:rPr>
          <w:lang w:val="ru-RU"/>
        </w:rPr>
        <w:t>e)</w:t>
      </w:r>
      <w:r w:rsidRPr="00343EFB">
        <w:rPr>
          <w:lang w:val="ru-RU"/>
        </w:rPr>
        <w:tab/>
      </w:r>
      <w:r w:rsidR="009D1D16" w:rsidRPr="00343EFB">
        <w:rPr>
          <w:lang w:val="ru-RU"/>
        </w:rPr>
        <w:t>пятое заседание пройдет в смешанном формате с 31</w:t>
      </w:r>
      <w:r w:rsidR="005A7471">
        <w:rPr>
          <w:lang w:val="ru-RU"/>
        </w:rPr>
        <w:t> </w:t>
      </w:r>
      <w:r w:rsidR="009D1D16" w:rsidRPr="00343EFB">
        <w:rPr>
          <w:lang w:val="ru-RU"/>
        </w:rPr>
        <w:t>августа по 1</w:t>
      </w:r>
      <w:r w:rsidR="005A7471">
        <w:rPr>
          <w:lang w:val="ru-RU"/>
        </w:rPr>
        <w:t> </w:t>
      </w:r>
      <w:r w:rsidR="009D1D16" w:rsidRPr="00343EFB">
        <w:rPr>
          <w:lang w:val="ru-RU"/>
        </w:rPr>
        <w:t>сентября 2022</w:t>
      </w:r>
      <w:r w:rsidR="00CF71EC">
        <w:rPr>
          <w:lang w:val="ru-RU"/>
        </w:rPr>
        <w:t> г.</w:t>
      </w:r>
    </w:p>
    <w:p w14:paraId="248313F4" w14:textId="4BF22D5F" w:rsidR="00EC3E9F" w:rsidRPr="005A7471" w:rsidRDefault="00315B0D" w:rsidP="005A7471">
      <w:pPr>
        <w:pStyle w:val="Heading4"/>
        <w:rPr>
          <w:lang w:val="ru-RU"/>
        </w:rPr>
      </w:pPr>
      <w:r w:rsidRPr="00343EFB">
        <w:rPr>
          <w:bCs/>
          <w:iCs/>
          <w:lang w:val="ru-RU"/>
        </w:rPr>
        <w:t>Обсуждаемые вопросы</w:t>
      </w:r>
    </w:p>
    <w:p w14:paraId="1DC053F3" w14:textId="5A220C16" w:rsidR="00EC3E9F" w:rsidRPr="00343EFB" w:rsidRDefault="00341765" w:rsidP="00341765">
      <w:pPr>
        <w:pStyle w:val="WMOBodyText"/>
        <w:tabs>
          <w:tab w:val="left" w:pos="567"/>
        </w:tabs>
        <w:ind w:left="440" w:hanging="440"/>
        <w:rPr>
          <w:lang w:val="ru-RU"/>
        </w:rPr>
      </w:pPr>
      <w:r w:rsidRPr="00343EFB">
        <w:rPr>
          <w:lang w:val="ru-RU"/>
        </w:rPr>
        <w:t>2</w:t>
      </w:r>
      <w:r w:rsidR="001E659E">
        <w:rPr>
          <w:lang w:val="ru-RU"/>
        </w:rPr>
        <w:t>7</w:t>
      </w:r>
      <w:r w:rsidRPr="00343EFB">
        <w:rPr>
          <w:lang w:val="ru-RU"/>
        </w:rPr>
        <w:t>)</w:t>
      </w:r>
      <w:r w:rsidRPr="00343EFB">
        <w:rPr>
          <w:lang w:val="ru-RU"/>
        </w:rPr>
        <w:tab/>
      </w:r>
      <w:r w:rsidR="00EC3E9F" w:rsidRPr="00343EFB">
        <w:rPr>
          <w:lang w:val="ru-RU"/>
        </w:rPr>
        <w:t xml:space="preserve">Четвертое заседание Постоянного комитета по климатическому обслуживанию </w:t>
      </w:r>
      <w:r w:rsidR="001E659E">
        <w:rPr>
          <w:lang w:val="ru-RU"/>
        </w:rPr>
        <w:br/>
      </w:r>
      <w:r w:rsidR="00EC3E9F" w:rsidRPr="00343EFB">
        <w:rPr>
          <w:lang w:val="ru-RU"/>
        </w:rPr>
        <w:t>(ПК-КЛИ-4) прошло 5</w:t>
      </w:r>
      <w:r w:rsidR="001E659E">
        <w:rPr>
          <w:lang w:val="ru-RU"/>
        </w:rPr>
        <w:t>–</w:t>
      </w:r>
      <w:r w:rsidR="00EC3E9F" w:rsidRPr="00343EFB">
        <w:rPr>
          <w:lang w:val="ru-RU"/>
        </w:rPr>
        <w:t>7 апреля 2022</w:t>
      </w:r>
      <w:r w:rsidR="00CF71EC">
        <w:rPr>
          <w:lang w:val="ru-RU"/>
        </w:rPr>
        <w:t> г.</w:t>
      </w:r>
      <w:r w:rsidR="00EC3E9F" w:rsidRPr="00343EFB">
        <w:rPr>
          <w:lang w:val="ru-RU"/>
        </w:rPr>
        <w:t xml:space="preserve"> в гибридном формате. Справочная информация, повестка дня, план работы, документы, презентации и записи заседания доступны по адресу: </w:t>
      </w:r>
      <w:hyperlink r:id="rId43" w:history="1">
        <w:r w:rsidR="001E659E" w:rsidRPr="00D2033C">
          <w:rPr>
            <w:rStyle w:val="Hyperlink"/>
            <w:lang w:val="ru-RU"/>
          </w:rPr>
          <w:t>https://community.wmo.int/activity-areas/climate/meetings/fourth-meeting-standing-committee-climate-services-sc-cli -4</w:t>
        </w:r>
      </w:hyperlink>
      <w:r w:rsidR="00EC3E9F" w:rsidRPr="00343EFB">
        <w:rPr>
          <w:lang w:val="ru-RU"/>
        </w:rPr>
        <w:t>.</w:t>
      </w:r>
    </w:p>
    <w:p w14:paraId="76614114" w14:textId="5E695C98" w:rsidR="00EC3E9F" w:rsidRPr="00343EFB" w:rsidRDefault="00341765" w:rsidP="00341765">
      <w:pPr>
        <w:pStyle w:val="WMOBodyText"/>
        <w:tabs>
          <w:tab w:val="left" w:pos="567"/>
        </w:tabs>
        <w:ind w:left="440" w:hanging="440"/>
        <w:rPr>
          <w:lang w:val="ru-RU"/>
        </w:rPr>
      </w:pPr>
      <w:r w:rsidRPr="00343EFB">
        <w:rPr>
          <w:lang w:val="ru-RU"/>
        </w:rPr>
        <w:t>2</w:t>
      </w:r>
      <w:r w:rsidR="001E659E">
        <w:rPr>
          <w:lang w:val="ru-RU"/>
        </w:rPr>
        <w:t>8</w:t>
      </w:r>
      <w:r w:rsidRPr="00343EFB">
        <w:rPr>
          <w:lang w:val="ru-RU"/>
        </w:rPr>
        <w:t>)</w:t>
      </w:r>
      <w:r w:rsidRPr="00343EFB">
        <w:rPr>
          <w:lang w:val="ru-RU"/>
        </w:rPr>
        <w:tab/>
      </w:r>
      <w:r w:rsidR="00EC3E9F" w:rsidRPr="00343EFB">
        <w:rPr>
          <w:lang w:val="ru-RU"/>
        </w:rPr>
        <w:t xml:space="preserve">На последних заседаниях ГУ Комиссии по обслуживанию и применениям в областях погоды, климата, воды и соответствующих областях окружающей среды Постоянный комитет по климатическому обслуживанию (ПК-КЛИ) представил свои приоритеты, обновленную информацию о ходе работы, основные этапы, риски. Основное внимание было уделено </w:t>
      </w:r>
      <w:proofErr w:type="spellStart"/>
      <w:r w:rsidR="00EC3E9F" w:rsidRPr="00343EFB">
        <w:rPr>
          <w:lang w:val="ru-RU"/>
        </w:rPr>
        <w:t>межсектор</w:t>
      </w:r>
      <w:r w:rsidR="001F0076">
        <w:rPr>
          <w:lang w:val="ru-RU"/>
        </w:rPr>
        <w:t>аль</w:t>
      </w:r>
      <w:r w:rsidR="00EC3E9F" w:rsidRPr="00343EFB">
        <w:rPr>
          <w:lang w:val="ru-RU"/>
        </w:rPr>
        <w:t>ным</w:t>
      </w:r>
      <w:proofErr w:type="spellEnd"/>
      <w:r w:rsidR="00EC3E9F" w:rsidRPr="00343EFB">
        <w:rPr>
          <w:lang w:val="ru-RU"/>
        </w:rPr>
        <w:t xml:space="preserve"> и крупным мероприятиям высшего уровня, проводимым совместно с другими органами, включая:</w:t>
      </w:r>
    </w:p>
    <w:p w14:paraId="4E194319" w14:textId="4A2618DF" w:rsidR="00B316C8" w:rsidRPr="00343EFB" w:rsidRDefault="00341765" w:rsidP="00341765">
      <w:pPr>
        <w:pStyle w:val="WMOIndent2"/>
        <w:rPr>
          <w:lang w:val="ru-RU"/>
        </w:rPr>
      </w:pPr>
      <w:r w:rsidRPr="00343EFB">
        <w:rPr>
          <w:lang w:val="ru-RU"/>
        </w:rPr>
        <w:t>a)</w:t>
      </w:r>
      <w:r w:rsidRPr="00343EFB">
        <w:rPr>
          <w:lang w:val="ru-RU"/>
        </w:rPr>
        <w:tab/>
      </w:r>
      <w:r w:rsidR="00B316C8" w:rsidRPr="00343EFB">
        <w:rPr>
          <w:lang w:val="ru-RU"/>
        </w:rPr>
        <w:t>консолидацию требований ГСОДП СЕРКОМ для объективных сезонных прогнозов;</w:t>
      </w:r>
    </w:p>
    <w:p w14:paraId="3A30037A" w14:textId="31093AEB" w:rsidR="00B316C8" w:rsidRPr="00343EFB" w:rsidRDefault="00341765" w:rsidP="00341765">
      <w:pPr>
        <w:pStyle w:val="WMOIndent2"/>
        <w:rPr>
          <w:lang w:val="ru-RU"/>
        </w:rPr>
      </w:pPr>
      <w:r w:rsidRPr="00343EFB">
        <w:rPr>
          <w:lang w:val="ru-RU"/>
        </w:rPr>
        <w:t>b)</w:t>
      </w:r>
      <w:r w:rsidRPr="00343EFB">
        <w:rPr>
          <w:lang w:val="ru-RU"/>
        </w:rPr>
        <w:tab/>
      </w:r>
      <w:r w:rsidR="00B316C8" w:rsidRPr="00343EFB">
        <w:rPr>
          <w:lang w:val="ru-RU"/>
        </w:rPr>
        <w:t xml:space="preserve">документ для ИС по климатологическим нормам (КЛИНО), включая различия между руководством по сравнительному анализу контрольных </w:t>
      </w:r>
      <w:r w:rsidR="00D21BB4" w:rsidRPr="00343EFB">
        <w:rPr>
          <w:lang w:val="ru-RU"/>
        </w:rPr>
        <w:t>показателей</w:t>
      </w:r>
      <w:r w:rsidR="00B316C8" w:rsidRPr="00343EFB">
        <w:rPr>
          <w:lang w:val="ru-RU"/>
        </w:rPr>
        <w:t xml:space="preserve"> изменения климата и по климатическим нормам;</w:t>
      </w:r>
    </w:p>
    <w:p w14:paraId="5F0240A7" w14:textId="3D2AE112" w:rsidR="00B316C8" w:rsidRPr="00343EFB" w:rsidRDefault="00341765" w:rsidP="00341765">
      <w:pPr>
        <w:pStyle w:val="WMOIndent2"/>
        <w:rPr>
          <w:lang w:val="ru-RU"/>
        </w:rPr>
      </w:pPr>
      <w:r w:rsidRPr="00343EFB">
        <w:rPr>
          <w:lang w:val="ru-RU"/>
        </w:rPr>
        <w:t>c)</w:t>
      </w:r>
      <w:r w:rsidRPr="00343EFB">
        <w:rPr>
          <w:lang w:val="ru-RU"/>
        </w:rPr>
        <w:tab/>
      </w:r>
      <w:r w:rsidR="00B316C8" w:rsidRPr="00343EFB">
        <w:rPr>
          <w:lang w:val="ru-RU"/>
        </w:rPr>
        <w:t>установление минимальных стандартов для информации о климатическом обслуживании на основе потребностей пользователей для включения в техническую нормативную базу ВМО и рассмотрение возможности добавления в рабочий план ПК-КЛИ;</w:t>
      </w:r>
    </w:p>
    <w:p w14:paraId="74771EA2" w14:textId="0512CC0E" w:rsidR="00B316C8" w:rsidRPr="00343EFB" w:rsidRDefault="00341765" w:rsidP="00341765">
      <w:pPr>
        <w:pStyle w:val="WMOIndent2"/>
        <w:rPr>
          <w:lang w:val="ru-RU"/>
        </w:rPr>
      </w:pPr>
      <w:r w:rsidRPr="00343EFB">
        <w:rPr>
          <w:lang w:val="ru-RU"/>
        </w:rPr>
        <w:lastRenderedPageBreak/>
        <w:t>d)</w:t>
      </w:r>
      <w:r w:rsidRPr="00343EFB">
        <w:rPr>
          <w:lang w:val="ru-RU"/>
        </w:rPr>
        <w:tab/>
      </w:r>
      <w:r w:rsidR="00B316C8" w:rsidRPr="00343EFB">
        <w:rPr>
          <w:lang w:val="ru-RU"/>
        </w:rPr>
        <w:t>включение ссылки на СЕРКОМ во все учебные материалы и презентации, размещаемые на веб-сайте, в соответствии с главой 3 Постоянно действующих инструкций ВМО;</w:t>
      </w:r>
    </w:p>
    <w:p w14:paraId="18DF1022" w14:textId="39B8E415" w:rsidR="00B316C8" w:rsidRPr="00343EFB" w:rsidRDefault="00341765" w:rsidP="00341765">
      <w:pPr>
        <w:pStyle w:val="WMOIndent2"/>
        <w:rPr>
          <w:lang w:val="ru-RU"/>
        </w:rPr>
      </w:pPr>
      <w:r w:rsidRPr="00343EFB">
        <w:rPr>
          <w:lang w:val="ru-RU"/>
        </w:rPr>
        <w:t>e)</w:t>
      </w:r>
      <w:r w:rsidRPr="00343EFB">
        <w:rPr>
          <w:lang w:val="ru-RU"/>
        </w:rPr>
        <w:tab/>
      </w:r>
      <w:r w:rsidR="00B316C8" w:rsidRPr="00343EFB">
        <w:rPr>
          <w:lang w:val="ru-RU"/>
        </w:rPr>
        <w:t>продвижение концепции и акцентирование внимания на неотложном характере сбора КЛИНО членов за 1991—2020</w:t>
      </w:r>
      <w:r w:rsidR="00CF71EC">
        <w:rPr>
          <w:lang w:val="ru-RU"/>
        </w:rPr>
        <w:t> гг.</w:t>
      </w:r>
      <w:r w:rsidR="00B316C8" w:rsidRPr="00343EFB">
        <w:rPr>
          <w:lang w:val="ru-RU"/>
        </w:rPr>
        <w:t xml:space="preserve"> среди сетей экспертов, а также оказ</w:t>
      </w:r>
      <w:r w:rsidR="001064BC">
        <w:rPr>
          <w:lang w:val="ru-RU"/>
        </w:rPr>
        <w:t>ание</w:t>
      </w:r>
      <w:r w:rsidR="00B316C8" w:rsidRPr="00343EFB">
        <w:rPr>
          <w:lang w:val="ru-RU"/>
        </w:rPr>
        <w:t xml:space="preserve"> необходим</w:t>
      </w:r>
      <w:r w:rsidR="001064BC">
        <w:rPr>
          <w:lang w:val="ru-RU"/>
        </w:rPr>
        <w:t xml:space="preserve">ой </w:t>
      </w:r>
      <w:r w:rsidR="00B316C8" w:rsidRPr="00343EFB">
        <w:rPr>
          <w:lang w:val="ru-RU"/>
        </w:rPr>
        <w:t>экспертн</w:t>
      </w:r>
      <w:r w:rsidR="001064BC">
        <w:rPr>
          <w:lang w:val="ru-RU"/>
        </w:rPr>
        <w:t>ой</w:t>
      </w:r>
      <w:r w:rsidR="00B316C8" w:rsidRPr="00343EFB">
        <w:rPr>
          <w:lang w:val="ru-RU"/>
        </w:rPr>
        <w:t xml:space="preserve"> поддержк</w:t>
      </w:r>
      <w:r w:rsidR="001064BC">
        <w:rPr>
          <w:lang w:val="ru-RU"/>
        </w:rPr>
        <w:t>и</w:t>
      </w:r>
      <w:r w:rsidR="00B316C8" w:rsidRPr="00343EFB">
        <w:rPr>
          <w:lang w:val="ru-RU"/>
        </w:rPr>
        <w:t xml:space="preserve"> Членам в расчете и представлении КЛИНО за 1991—2020</w:t>
      </w:r>
      <w:r w:rsidR="00CF71EC">
        <w:rPr>
          <w:lang w:val="ru-RU"/>
        </w:rPr>
        <w:t> гг.</w:t>
      </w:r>
      <w:r w:rsidR="00B316C8" w:rsidRPr="00343EFB">
        <w:rPr>
          <w:lang w:val="ru-RU"/>
        </w:rPr>
        <w:t>;</w:t>
      </w:r>
    </w:p>
    <w:p w14:paraId="407AB5C1" w14:textId="599EBCAB" w:rsidR="00B316C8" w:rsidRPr="00343EFB" w:rsidRDefault="00341765" w:rsidP="00341765">
      <w:pPr>
        <w:pStyle w:val="WMOIndent2"/>
        <w:rPr>
          <w:lang w:val="ru-RU"/>
        </w:rPr>
      </w:pPr>
      <w:r w:rsidRPr="00343EFB">
        <w:rPr>
          <w:lang w:val="ru-RU"/>
        </w:rPr>
        <w:t>f)</w:t>
      </w:r>
      <w:r w:rsidRPr="00343EFB">
        <w:rPr>
          <w:lang w:val="ru-RU"/>
        </w:rPr>
        <w:tab/>
      </w:r>
      <w:r w:rsidR="00B316C8" w:rsidRPr="00343EFB">
        <w:rPr>
          <w:lang w:val="ru-RU"/>
        </w:rPr>
        <w:t>проведение обзора существующих основных компонентов ГРОКО по сельскому хозяйству и продовольственной безопасности, водным ресурсам, здравоохранению, энергетике и СРБ;</w:t>
      </w:r>
    </w:p>
    <w:p w14:paraId="3E9B78F1" w14:textId="1B7B05EB" w:rsidR="00B316C8" w:rsidRPr="00343EFB" w:rsidRDefault="00341765" w:rsidP="00341765">
      <w:pPr>
        <w:pStyle w:val="WMOIndent2"/>
        <w:rPr>
          <w:lang w:val="ru-RU"/>
        </w:rPr>
      </w:pPr>
      <w:r w:rsidRPr="00343EFB">
        <w:rPr>
          <w:lang w:val="ru-RU"/>
        </w:rPr>
        <w:t>g)</w:t>
      </w:r>
      <w:r w:rsidRPr="00343EFB">
        <w:rPr>
          <w:lang w:val="ru-RU"/>
        </w:rPr>
        <w:tab/>
      </w:r>
      <w:r w:rsidR="00B316C8" w:rsidRPr="00343EFB">
        <w:rPr>
          <w:lang w:val="ru-RU"/>
        </w:rPr>
        <w:t>компиляцию стратегических документов для руководства процессом разработки различных видов климатического обслуживания для применений в городской, морской, авиационной и национальной инфраструктурах;</w:t>
      </w:r>
    </w:p>
    <w:p w14:paraId="6D7B887E" w14:textId="66D88534" w:rsidR="00B316C8" w:rsidRPr="00343EFB" w:rsidRDefault="00341765" w:rsidP="00341765">
      <w:pPr>
        <w:pStyle w:val="WMOIndent2"/>
        <w:rPr>
          <w:lang w:val="ru-RU"/>
        </w:rPr>
      </w:pPr>
      <w:r w:rsidRPr="00343EFB">
        <w:rPr>
          <w:lang w:val="ru-RU"/>
        </w:rPr>
        <w:t>h)</w:t>
      </w:r>
      <w:r w:rsidRPr="00343EFB">
        <w:rPr>
          <w:lang w:val="ru-RU"/>
        </w:rPr>
        <w:tab/>
      </w:r>
      <w:r w:rsidR="00B316C8" w:rsidRPr="00343EFB">
        <w:rPr>
          <w:lang w:val="ru-RU"/>
        </w:rPr>
        <w:t>развитие и дополнение существующих руководящих документов в сотрудничестве с РА, партнерами и частным сектором с целью повышения их полезности для руководства практической реализацией различных видов климатического обслуживания</w:t>
      </w:r>
      <w:r w:rsidR="001579C3">
        <w:rPr>
          <w:lang w:val="ru-RU"/>
        </w:rPr>
        <w:t xml:space="preserve"> с упором на </w:t>
      </w:r>
      <w:r w:rsidR="00B316C8" w:rsidRPr="00343EFB">
        <w:rPr>
          <w:lang w:val="ru-RU"/>
        </w:rPr>
        <w:t>формулировани</w:t>
      </w:r>
      <w:r w:rsidR="001579C3">
        <w:rPr>
          <w:lang w:val="ru-RU"/>
        </w:rPr>
        <w:t>е</w:t>
      </w:r>
      <w:r w:rsidR="00B316C8" w:rsidRPr="00343EFB">
        <w:rPr>
          <w:lang w:val="ru-RU"/>
        </w:rPr>
        <w:t xml:space="preserve"> потребностей пользователей;</w:t>
      </w:r>
    </w:p>
    <w:p w14:paraId="37304CE6" w14:textId="7E824686" w:rsidR="00B316C8" w:rsidRPr="00343EFB" w:rsidRDefault="00341765" w:rsidP="00341765">
      <w:pPr>
        <w:pStyle w:val="WMOIndent2"/>
        <w:rPr>
          <w:lang w:val="ru-RU"/>
        </w:rPr>
      </w:pPr>
      <w:r w:rsidRPr="00343EFB">
        <w:rPr>
          <w:lang w:val="ru-RU"/>
        </w:rPr>
        <w:t>i)</w:t>
      </w:r>
      <w:r w:rsidRPr="00343EFB">
        <w:rPr>
          <w:lang w:val="ru-RU"/>
        </w:rPr>
        <w:tab/>
      </w:r>
      <w:r w:rsidR="00B316C8" w:rsidRPr="00343EFB">
        <w:rPr>
          <w:lang w:val="ru-RU"/>
        </w:rPr>
        <w:t>требования СЕРКОМ/ПК-КЛИ к ГСОДП и сезонно-</w:t>
      </w:r>
      <w:proofErr w:type="spellStart"/>
      <w:r w:rsidR="00B316C8" w:rsidRPr="00343EFB">
        <w:rPr>
          <w:lang w:val="ru-RU"/>
        </w:rPr>
        <w:t>субсезонным</w:t>
      </w:r>
      <w:proofErr w:type="spellEnd"/>
      <w:r w:rsidR="00B316C8" w:rsidRPr="00343EFB">
        <w:rPr>
          <w:lang w:val="ru-RU"/>
        </w:rPr>
        <w:t xml:space="preserve"> прогнозам (С2С);</w:t>
      </w:r>
    </w:p>
    <w:p w14:paraId="5302E899" w14:textId="5FD4B721" w:rsidR="00B316C8" w:rsidRPr="00343EFB" w:rsidRDefault="00341765" w:rsidP="00341765">
      <w:pPr>
        <w:pStyle w:val="WMOIndent2"/>
        <w:rPr>
          <w:lang w:val="ru-RU"/>
        </w:rPr>
      </w:pPr>
      <w:r w:rsidRPr="00343EFB">
        <w:rPr>
          <w:lang w:val="ru-RU"/>
        </w:rPr>
        <w:t>j)</w:t>
      </w:r>
      <w:r w:rsidRPr="00343EFB">
        <w:rPr>
          <w:lang w:val="ru-RU"/>
        </w:rPr>
        <w:tab/>
      </w:r>
      <w:r w:rsidR="00B316C8" w:rsidRPr="00343EFB">
        <w:rPr>
          <w:lang w:val="ru-RU"/>
        </w:rPr>
        <w:t>консолидацию требований СЕРКОМ, связанных с решением 9 (объективные сезонные прогнозы ИС-72), и формулирование требований для ПК-МПСЗ;</w:t>
      </w:r>
    </w:p>
    <w:p w14:paraId="31A215A4" w14:textId="7F3999F8" w:rsidR="00B316C8" w:rsidRPr="00343EFB" w:rsidRDefault="00341765" w:rsidP="00341765">
      <w:pPr>
        <w:pStyle w:val="WMOIndent2"/>
        <w:rPr>
          <w:lang w:val="ru-RU"/>
        </w:rPr>
      </w:pPr>
      <w:r w:rsidRPr="00343EFB">
        <w:rPr>
          <w:lang w:val="ru-RU"/>
        </w:rPr>
        <w:t>k)</w:t>
      </w:r>
      <w:r w:rsidRPr="00343EFB">
        <w:rPr>
          <w:lang w:val="ru-RU"/>
        </w:rPr>
        <w:tab/>
      </w:r>
      <w:r w:rsidR="00B316C8" w:rsidRPr="00343EFB">
        <w:rPr>
          <w:lang w:val="ru-RU"/>
        </w:rPr>
        <w:t>создание небольшой целевой группы из представителей ИНФКОМ, СЕРКОМ и СИ для работы над процессом анализа требований</w:t>
      </w:r>
      <w:r w:rsidR="00D533C9">
        <w:rPr>
          <w:lang w:val="ru-RU"/>
        </w:rPr>
        <w:t xml:space="preserve"> и последующее представление </w:t>
      </w:r>
      <w:r w:rsidR="00B316C8" w:rsidRPr="00343EFB">
        <w:rPr>
          <w:lang w:val="ru-RU"/>
        </w:rPr>
        <w:t>доклад</w:t>
      </w:r>
      <w:r w:rsidR="00D533C9">
        <w:rPr>
          <w:lang w:val="ru-RU"/>
        </w:rPr>
        <w:t>а</w:t>
      </w:r>
      <w:r w:rsidR="00B316C8" w:rsidRPr="00343EFB">
        <w:rPr>
          <w:lang w:val="ru-RU"/>
        </w:rPr>
        <w:t xml:space="preserve"> руководству ИНФКОМ/СЕРКОМ/СИ;</w:t>
      </w:r>
    </w:p>
    <w:p w14:paraId="3225092C" w14:textId="32D76644" w:rsidR="00B316C8" w:rsidRPr="00343EFB" w:rsidRDefault="00341765" w:rsidP="00341765">
      <w:pPr>
        <w:pStyle w:val="WMOIndent2"/>
        <w:rPr>
          <w:lang w:val="ru-RU"/>
        </w:rPr>
      </w:pPr>
      <w:r w:rsidRPr="00343EFB">
        <w:rPr>
          <w:lang w:val="ru-RU"/>
        </w:rPr>
        <w:t>l)</w:t>
      </w:r>
      <w:r w:rsidRPr="00343EFB">
        <w:rPr>
          <w:lang w:val="ru-RU"/>
        </w:rPr>
        <w:tab/>
      </w:r>
      <w:r w:rsidR="00B316C8" w:rsidRPr="00343EFB">
        <w:rPr>
          <w:lang w:val="ru-RU"/>
        </w:rPr>
        <w:t>организацию третьего практического семинара ВМО по оперативному прогнозированию климата (20</w:t>
      </w:r>
      <w:r w:rsidR="001E659E">
        <w:rPr>
          <w:lang w:val="ru-RU"/>
        </w:rPr>
        <w:t>–</w:t>
      </w:r>
      <w:r w:rsidR="00B316C8" w:rsidRPr="00343EFB">
        <w:rPr>
          <w:lang w:val="ru-RU"/>
        </w:rPr>
        <w:t>22/09/2022);</w:t>
      </w:r>
    </w:p>
    <w:p w14:paraId="51DDB998" w14:textId="5E43A80F" w:rsidR="00B316C8" w:rsidRPr="00343EFB" w:rsidRDefault="00341765" w:rsidP="00341765">
      <w:pPr>
        <w:pStyle w:val="WMOIndent2"/>
        <w:rPr>
          <w:lang w:val="ru-RU"/>
        </w:rPr>
      </w:pPr>
      <w:r w:rsidRPr="00343EFB">
        <w:rPr>
          <w:lang w:val="ru-RU"/>
        </w:rPr>
        <w:t>m)</w:t>
      </w:r>
      <w:r w:rsidRPr="00343EFB">
        <w:rPr>
          <w:lang w:val="ru-RU"/>
        </w:rPr>
        <w:tab/>
      </w:r>
      <w:r w:rsidR="00B316C8" w:rsidRPr="00343EFB">
        <w:rPr>
          <w:lang w:val="ru-RU"/>
        </w:rPr>
        <w:t>создание Совместной исследовательской группы по мониторингу парниковых газов (ПГ), состоящей из представителей ИНФКОМ, СЕРКОМ и СИ, а также других учреждений ВМО и соответствующих международных учреждений для надзора и руководства дальнейшей разработкой концепции системы мониторинга парниковых газов (резолюция 4 (ИС-75)).</w:t>
      </w:r>
    </w:p>
    <w:p w14:paraId="0470AFD5" w14:textId="77777777" w:rsidR="006D733E" w:rsidRPr="00343EFB" w:rsidRDefault="006D733E" w:rsidP="006D733E">
      <w:pPr>
        <w:pStyle w:val="Heading4"/>
        <w:rPr>
          <w:lang w:val="ru-RU"/>
        </w:rPr>
      </w:pPr>
      <w:r w:rsidRPr="00343EFB">
        <w:rPr>
          <w:lang w:val="ru-RU"/>
        </w:rPr>
        <w:t>Конкретные результаты и рекомендации</w:t>
      </w:r>
    </w:p>
    <w:p w14:paraId="3B5B66F2" w14:textId="0F02CA4F" w:rsidR="00A334B5" w:rsidRPr="00343EFB" w:rsidRDefault="00341765" w:rsidP="00341765">
      <w:pPr>
        <w:pStyle w:val="WMOBodyText"/>
        <w:ind w:left="440" w:hanging="440"/>
        <w:rPr>
          <w:lang w:val="ru-RU"/>
        </w:rPr>
      </w:pPr>
      <w:r w:rsidRPr="00343EFB">
        <w:rPr>
          <w:lang w:val="ru-RU"/>
        </w:rPr>
        <w:t>2</w:t>
      </w:r>
      <w:r w:rsidR="00E277ED">
        <w:rPr>
          <w:lang w:val="ru-RU"/>
        </w:rPr>
        <w:t>9</w:t>
      </w:r>
      <w:r w:rsidRPr="00343EFB">
        <w:rPr>
          <w:lang w:val="ru-RU"/>
        </w:rPr>
        <w:t>)</w:t>
      </w:r>
      <w:r w:rsidRPr="00343EFB">
        <w:rPr>
          <w:lang w:val="ru-RU"/>
        </w:rPr>
        <w:tab/>
      </w:r>
      <w:r w:rsidR="00A334B5" w:rsidRPr="00343EFB">
        <w:rPr>
          <w:lang w:val="ru-RU"/>
        </w:rPr>
        <w:t xml:space="preserve">В ходе четвертого заседания Постоянного комитета по климатическому обслуживанию (ПК-КЛИ-4) пункт 2 повестки дня был посвящен получению от соруководителей каждой ЭГ очередных докладов о ходе </w:t>
      </w:r>
      <w:r w:rsidR="00D27E22">
        <w:rPr>
          <w:lang w:val="ru-RU"/>
        </w:rPr>
        <w:t>достижения результатов</w:t>
      </w:r>
      <w:r w:rsidR="00A334B5" w:rsidRPr="00343EFB">
        <w:rPr>
          <w:lang w:val="ru-RU"/>
        </w:rPr>
        <w:t xml:space="preserve"> в соответствии с обновленной версией резолюции 4 (СЕРКОМ-1) о программе работы вспомогательных органов Комиссии. Соруководители представили информацию о положении дел с </w:t>
      </w:r>
      <w:r w:rsidR="00D27E22">
        <w:rPr>
          <w:lang w:val="ru-RU"/>
        </w:rPr>
        <w:t>результатами</w:t>
      </w:r>
      <w:r w:rsidR="00A334B5" w:rsidRPr="00343EFB">
        <w:rPr>
          <w:lang w:val="ru-RU"/>
        </w:rPr>
        <w:t xml:space="preserve"> и о ходе деятельности, особенно в плане результатов и публикаций:</w:t>
      </w:r>
    </w:p>
    <w:p w14:paraId="4D69B466" w14:textId="71831B83" w:rsidR="007132B7" w:rsidRPr="00343EFB" w:rsidRDefault="00341765" w:rsidP="00341765">
      <w:pPr>
        <w:pStyle w:val="WMOBodyText"/>
        <w:ind w:left="1134" w:hanging="567"/>
        <w:rPr>
          <w:lang w:val="ru-RU"/>
        </w:rPr>
      </w:pPr>
      <w:r w:rsidRPr="00343EFB">
        <w:rPr>
          <w:lang w:val="ru-RU"/>
        </w:rPr>
        <w:t>a)</w:t>
      </w:r>
      <w:r w:rsidRPr="00343EFB">
        <w:rPr>
          <w:lang w:val="ru-RU"/>
        </w:rPr>
        <w:tab/>
      </w:r>
      <w:r w:rsidR="007132B7" w:rsidRPr="00343EFB">
        <w:rPr>
          <w:lang w:val="ru-RU"/>
        </w:rPr>
        <w:t>Ежегодное заявление ВМО о состоянии глобального климата в 2021</w:t>
      </w:r>
      <w:r w:rsidR="00CF71EC">
        <w:rPr>
          <w:lang w:val="ru-RU"/>
        </w:rPr>
        <w:t> г.</w:t>
      </w:r>
      <w:r w:rsidR="007132B7" w:rsidRPr="00343EFB">
        <w:rPr>
          <w:lang w:val="ru-RU"/>
        </w:rPr>
        <w:t>;</w:t>
      </w:r>
    </w:p>
    <w:p w14:paraId="6B3A9A13" w14:textId="63A95086" w:rsidR="007132B7" w:rsidRPr="00343EFB" w:rsidRDefault="00341765" w:rsidP="00341765">
      <w:pPr>
        <w:pStyle w:val="WMOBodyText"/>
        <w:ind w:left="1134" w:hanging="567"/>
        <w:rPr>
          <w:lang w:val="ru-RU"/>
        </w:rPr>
      </w:pPr>
      <w:r w:rsidRPr="00343EFB">
        <w:rPr>
          <w:lang w:val="ru-RU"/>
        </w:rPr>
        <w:t>b)</w:t>
      </w:r>
      <w:r w:rsidRPr="00343EFB">
        <w:rPr>
          <w:lang w:val="ru-RU"/>
        </w:rPr>
        <w:tab/>
      </w:r>
      <w:r w:rsidR="007132B7" w:rsidRPr="00343EFB">
        <w:rPr>
          <w:lang w:val="ru-RU"/>
        </w:rPr>
        <w:t>Ежегодные доклады ВМО о состоянии регионального климата;</w:t>
      </w:r>
    </w:p>
    <w:p w14:paraId="4235AFC2" w14:textId="3E447780" w:rsidR="007132B7" w:rsidRPr="00343EFB" w:rsidRDefault="00341765" w:rsidP="00341765">
      <w:pPr>
        <w:pStyle w:val="WMOBodyText"/>
        <w:ind w:left="1134" w:hanging="567"/>
        <w:rPr>
          <w:lang w:val="ru-RU"/>
        </w:rPr>
      </w:pPr>
      <w:r w:rsidRPr="00343EFB">
        <w:rPr>
          <w:lang w:val="ru-RU"/>
        </w:rPr>
        <w:t>c)</w:t>
      </w:r>
      <w:r w:rsidRPr="00343EFB">
        <w:rPr>
          <w:lang w:val="ru-RU"/>
        </w:rPr>
        <w:tab/>
      </w:r>
      <w:r w:rsidR="007132B7" w:rsidRPr="00343EFB">
        <w:rPr>
          <w:lang w:val="ru-RU"/>
        </w:rPr>
        <w:t>Десятилетнее заявление ВМО (2011—2020</w:t>
      </w:r>
      <w:r w:rsidR="00CF71EC">
        <w:rPr>
          <w:lang w:val="ru-RU"/>
        </w:rPr>
        <w:t> гг.</w:t>
      </w:r>
      <w:r w:rsidR="007132B7" w:rsidRPr="00343EFB">
        <w:rPr>
          <w:lang w:val="ru-RU"/>
        </w:rPr>
        <w:t>);</w:t>
      </w:r>
    </w:p>
    <w:p w14:paraId="20A46BD6" w14:textId="733B1FEB" w:rsidR="007132B7" w:rsidRPr="00343EFB" w:rsidRDefault="00341765" w:rsidP="00341765">
      <w:pPr>
        <w:pStyle w:val="WMOBodyText"/>
        <w:ind w:left="1134" w:hanging="567"/>
        <w:rPr>
          <w:lang w:val="ru-RU"/>
        </w:rPr>
      </w:pPr>
      <w:r w:rsidRPr="00343EFB">
        <w:rPr>
          <w:lang w:val="ru-RU"/>
        </w:rPr>
        <w:t>d)</w:t>
      </w:r>
      <w:r w:rsidRPr="00343EFB">
        <w:rPr>
          <w:lang w:val="ru-RU"/>
        </w:rPr>
        <w:tab/>
      </w:r>
      <w:r w:rsidR="007132B7" w:rsidRPr="00343EFB">
        <w:rPr>
          <w:lang w:val="ru-RU"/>
        </w:rPr>
        <w:t>Руководящие указания ВМО по внедрению климатических предупреждений;</w:t>
      </w:r>
    </w:p>
    <w:p w14:paraId="5EC9B9B9" w14:textId="15623294" w:rsidR="007132B7" w:rsidRPr="00343EFB" w:rsidRDefault="00341765" w:rsidP="00341765">
      <w:pPr>
        <w:pStyle w:val="WMOBodyText"/>
        <w:ind w:left="1134" w:hanging="567"/>
        <w:rPr>
          <w:lang w:val="ru-RU"/>
        </w:rPr>
      </w:pPr>
      <w:r w:rsidRPr="00343EFB">
        <w:rPr>
          <w:lang w:val="ru-RU"/>
        </w:rPr>
        <w:lastRenderedPageBreak/>
        <w:t>e)</w:t>
      </w:r>
      <w:r w:rsidRPr="00343EFB">
        <w:rPr>
          <w:lang w:val="ru-RU"/>
        </w:rPr>
        <w:tab/>
      </w:r>
      <w:r w:rsidR="007132B7" w:rsidRPr="00343EFB">
        <w:rPr>
          <w:lang w:val="ru-RU"/>
        </w:rPr>
        <w:t>Руководящие указания по состоянию регионального климата;</w:t>
      </w:r>
    </w:p>
    <w:p w14:paraId="7BE6C4E5" w14:textId="716D9E63" w:rsidR="007132B7" w:rsidRPr="00343EFB" w:rsidRDefault="00341765" w:rsidP="00341765">
      <w:pPr>
        <w:pStyle w:val="WMOBodyText"/>
        <w:ind w:left="1134" w:hanging="567"/>
        <w:rPr>
          <w:lang w:val="ru-RU"/>
        </w:rPr>
      </w:pPr>
      <w:r w:rsidRPr="00343EFB">
        <w:rPr>
          <w:lang w:val="ru-RU"/>
        </w:rPr>
        <w:t>f)</w:t>
      </w:r>
      <w:r w:rsidRPr="00343EFB">
        <w:rPr>
          <w:lang w:val="ru-RU"/>
        </w:rPr>
        <w:tab/>
      </w:r>
      <w:r w:rsidR="007132B7" w:rsidRPr="00343EFB">
        <w:rPr>
          <w:lang w:val="ru-RU"/>
        </w:rPr>
        <w:t>Руководство по передаче ключевых сообщений;</w:t>
      </w:r>
    </w:p>
    <w:p w14:paraId="5F1C8B76" w14:textId="0F19F235" w:rsidR="007132B7" w:rsidRPr="00343EFB" w:rsidRDefault="00341765" w:rsidP="00341765">
      <w:pPr>
        <w:pStyle w:val="WMOBodyText"/>
        <w:ind w:left="1134" w:hanging="567"/>
        <w:rPr>
          <w:lang w:val="ru-RU"/>
        </w:rPr>
      </w:pPr>
      <w:r w:rsidRPr="00343EFB">
        <w:rPr>
          <w:lang w:val="ru-RU"/>
        </w:rPr>
        <w:t>g)</w:t>
      </w:r>
      <w:r w:rsidRPr="00343EFB">
        <w:rPr>
          <w:lang w:val="ru-RU"/>
        </w:rPr>
        <w:tab/>
      </w:r>
      <w:r w:rsidR="007132B7" w:rsidRPr="00343EFB">
        <w:rPr>
          <w:lang w:val="ru-RU"/>
        </w:rPr>
        <w:t>Модернизация мониторинга состояния климата: документ для обсуждения по базовым показателям;</w:t>
      </w:r>
    </w:p>
    <w:p w14:paraId="651F1AE3" w14:textId="1D66E2DD" w:rsidR="007132B7" w:rsidRPr="00343EFB" w:rsidRDefault="00341765" w:rsidP="00341765">
      <w:pPr>
        <w:pStyle w:val="WMOBodyText"/>
        <w:ind w:left="1134" w:hanging="567"/>
        <w:rPr>
          <w:lang w:val="ru-RU"/>
        </w:rPr>
      </w:pPr>
      <w:r w:rsidRPr="00343EFB">
        <w:rPr>
          <w:lang w:val="ru-RU"/>
        </w:rPr>
        <w:t>h)</w:t>
      </w:r>
      <w:r w:rsidRPr="00343EFB">
        <w:rPr>
          <w:lang w:val="ru-RU"/>
        </w:rPr>
        <w:tab/>
      </w:r>
      <w:r w:rsidR="007132B7" w:rsidRPr="00343EFB">
        <w:rPr>
          <w:lang w:val="ru-RU"/>
        </w:rPr>
        <w:t xml:space="preserve">Руководящие указания ВМО в отношении </w:t>
      </w:r>
      <w:proofErr w:type="spellStart"/>
      <w:r w:rsidR="007132B7" w:rsidRPr="00343EFB">
        <w:rPr>
          <w:lang w:val="ru-RU"/>
        </w:rPr>
        <w:t>характеризации</w:t>
      </w:r>
      <w:proofErr w:type="spellEnd"/>
      <w:r w:rsidR="007132B7" w:rsidRPr="00343EFB">
        <w:rPr>
          <w:lang w:val="ru-RU"/>
        </w:rPr>
        <w:t xml:space="preserve"> экстремальных метеорологических и климатических явлений;</w:t>
      </w:r>
    </w:p>
    <w:p w14:paraId="75575B51" w14:textId="4F4B78D2" w:rsidR="007132B7" w:rsidRPr="00343EFB" w:rsidRDefault="00341765" w:rsidP="00341765">
      <w:pPr>
        <w:pStyle w:val="WMOBodyText"/>
        <w:ind w:left="1134" w:hanging="567"/>
        <w:rPr>
          <w:lang w:val="ru-RU"/>
        </w:rPr>
      </w:pPr>
      <w:r w:rsidRPr="00343EFB">
        <w:rPr>
          <w:lang w:val="ru-RU"/>
        </w:rPr>
        <w:t>i)</w:t>
      </w:r>
      <w:r w:rsidRPr="00343EFB">
        <w:rPr>
          <w:lang w:val="ru-RU"/>
        </w:rPr>
        <w:tab/>
      </w:r>
      <w:r w:rsidR="007132B7" w:rsidRPr="00343EFB">
        <w:rPr>
          <w:lang w:val="ru-RU"/>
        </w:rPr>
        <w:t>Концепция и методология Десятилетнего доклада за 2011—2020</w:t>
      </w:r>
      <w:r w:rsidR="00CF71EC">
        <w:rPr>
          <w:lang w:val="ru-RU"/>
        </w:rPr>
        <w:t> гг.</w:t>
      </w:r>
      <w:r w:rsidR="007132B7" w:rsidRPr="00343EFB">
        <w:rPr>
          <w:lang w:val="ru-RU"/>
        </w:rPr>
        <w:t>;</w:t>
      </w:r>
    </w:p>
    <w:p w14:paraId="33571EFF" w14:textId="50BF206B" w:rsidR="007132B7" w:rsidRPr="00343EFB" w:rsidRDefault="00341765" w:rsidP="00341765">
      <w:pPr>
        <w:pStyle w:val="WMOBodyText"/>
        <w:ind w:left="1134" w:hanging="567"/>
        <w:rPr>
          <w:lang w:val="ru-RU"/>
        </w:rPr>
      </w:pPr>
      <w:r w:rsidRPr="00343EFB">
        <w:rPr>
          <w:lang w:val="ru-RU"/>
        </w:rPr>
        <w:t>j)</w:t>
      </w:r>
      <w:r w:rsidRPr="00343EFB">
        <w:rPr>
          <w:lang w:val="ru-RU"/>
        </w:rPr>
        <w:tab/>
      </w:r>
      <w:r w:rsidR="007132B7" w:rsidRPr="00343EFB">
        <w:rPr>
          <w:lang w:val="ru-RU"/>
        </w:rPr>
        <w:t>Руководящие принципы в отношении оперативной практики региональных форумов по ориентировочным прогнозам климата, включая расширение портфеля видов продукции РКОФ;</w:t>
      </w:r>
    </w:p>
    <w:p w14:paraId="304CFE1F" w14:textId="25DAAA2C" w:rsidR="007132B7" w:rsidRPr="00343EFB" w:rsidRDefault="00341765" w:rsidP="00341765">
      <w:pPr>
        <w:pStyle w:val="WMOBodyText"/>
        <w:ind w:left="1134" w:hanging="567"/>
        <w:rPr>
          <w:lang w:val="ru-RU"/>
        </w:rPr>
      </w:pPr>
      <w:r w:rsidRPr="00343EFB">
        <w:rPr>
          <w:lang w:val="ru-RU"/>
        </w:rPr>
        <w:t>k)</w:t>
      </w:r>
      <w:r w:rsidRPr="00343EFB">
        <w:rPr>
          <w:lang w:val="ru-RU"/>
        </w:rPr>
        <w:tab/>
      </w:r>
      <w:r w:rsidR="007132B7" w:rsidRPr="00343EFB">
        <w:rPr>
          <w:lang w:val="ru-RU"/>
        </w:rPr>
        <w:t>Руководство по использованию и интерпретации проекций изменения климата;</w:t>
      </w:r>
    </w:p>
    <w:p w14:paraId="14BDAACE" w14:textId="12F39653" w:rsidR="007132B7" w:rsidRPr="00343EFB" w:rsidRDefault="00341765" w:rsidP="00341765">
      <w:pPr>
        <w:pStyle w:val="WMOBodyText"/>
        <w:ind w:left="1134" w:hanging="567"/>
        <w:rPr>
          <w:lang w:val="ru-RU"/>
        </w:rPr>
      </w:pPr>
      <w:r w:rsidRPr="00343EFB">
        <w:rPr>
          <w:lang w:val="ru-RU"/>
        </w:rPr>
        <w:t>l)</w:t>
      </w:r>
      <w:r w:rsidRPr="00343EFB">
        <w:rPr>
          <w:lang w:val="ru-RU"/>
        </w:rPr>
        <w:tab/>
      </w:r>
      <w:r w:rsidR="007132B7" w:rsidRPr="00343EFB">
        <w:rPr>
          <w:lang w:val="ru-RU"/>
        </w:rPr>
        <w:t xml:space="preserve">Руководство по объективным региональным </w:t>
      </w:r>
      <w:proofErr w:type="spellStart"/>
      <w:r w:rsidR="007132B7" w:rsidRPr="00343EFB">
        <w:rPr>
          <w:lang w:val="ru-RU"/>
        </w:rPr>
        <w:t>субсезонным</w:t>
      </w:r>
      <w:proofErr w:type="spellEnd"/>
      <w:r w:rsidR="007132B7" w:rsidRPr="00343EFB">
        <w:rPr>
          <w:lang w:val="ru-RU"/>
        </w:rPr>
        <w:t xml:space="preserve"> прогнозам климата;</w:t>
      </w:r>
    </w:p>
    <w:p w14:paraId="4B4E5583" w14:textId="78027FF3" w:rsidR="007132B7" w:rsidRPr="00343EFB" w:rsidRDefault="00341765" w:rsidP="00341765">
      <w:pPr>
        <w:pStyle w:val="WMOBodyText"/>
        <w:ind w:left="1134" w:hanging="567"/>
        <w:rPr>
          <w:lang w:val="ru-RU"/>
        </w:rPr>
      </w:pPr>
      <w:r w:rsidRPr="00343EFB">
        <w:rPr>
          <w:lang w:val="ru-RU"/>
        </w:rPr>
        <w:t>m)</w:t>
      </w:r>
      <w:r w:rsidRPr="00343EFB">
        <w:rPr>
          <w:lang w:val="ru-RU"/>
        </w:rPr>
        <w:tab/>
      </w:r>
      <w:r w:rsidR="007132B7" w:rsidRPr="00343EFB">
        <w:rPr>
          <w:lang w:val="ru-RU"/>
        </w:rPr>
        <w:t>Руководство в отношении потребностей в области климатического обслуживания для объективных региональных сезонных прогнозов климата и соответствующих стандартных процедур;</w:t>
      </w:r>
    </w:p>
    <w:p w14:paraId="173350AB" w14:textId="1C2CA6AA" w:rsidR="007132B7" w:rsidRPr="00343EFB" w:rsidRDefault="00341765" w:rsidP="00341765">
      <w:pPr>
        <w:pStyle w:val="WMOBodyText"/>
        <w:ind w:left="1134" w:hanging="567"/>
        <w:rPr>
          <w:lang w:val="ru-RU"/>
        </w:rPr>
      </w:pPr>
      <w:r w:rsidRPr="00343EFB">
        <w:rPr>
          <w:lang w:val="ru-RU"/>
        </w:rPr>
        <w:t>n)</w:t>
      </w:r>
      <w:r w:rsidRPr="00343EFB">
        <w:rPr>
          <w:lang w:val="ru-RU"/>
        </w:rPr>
        <w:tab/>
      </w:r>
      <w:r w:rsidR="007132B7" w:rsidRPr="00343EFB">
        <w:rPr>
          <w:lang w:val="ru-RU"/>
        </w:rPr>
        <w:t>Руководство по созданию и деятельности региональных климатических центров (РКЦ) почти готово к публикации;</w:t>
      </w:r>
    </w:p>
    <w:p w14:paraId="26AA6DF0" w14:textId="42002F8A" w:rsidR="007132B7" w:rsidRPr="00343EFB" w:rsidRDefault="00341765" w:rsidP="00341765">
      <w:pPr>
        <w:pStyle w:val="WMOBodyText"/>
        <w:ind w:left="1134" w:hanging="567"/>
        <w:rPr>
          <w:lang w:val="ru-RU"/>
        </w:rPr>
      </w:pPr>
      <w:r w:rsidRPr="00343EFB">
        <w:rPr>
          <w:lang w:val="ru-RU"/>
        </w:rPr>
        <w:t>o)</w:t>
      </w:r>
      <w:r w:rsidRPr="00343EFB">
        <w:rPr>
          <w:lang w:val="ru-RU"/>
        </w:rPr>
        <w:tab/>
      </w:r>
      <w:r w:rsidR="007132B7" w:rsidRPr="00343EFB">
        <w:rPr>
          <w:lang w:val="ru-RU"/>
        </w:rPr>
        <w:t>Руководство по техническим спецификациям данных и инструментов Инструментария по климатическому обслуживанию;</w:t>
      </w:r>
    </w:p>
    <w:p w14:paraId="73486467" w14:textId="767001C1" w:rsidR="007132B7" w:rsidRPr="00343EFB" w:rsidRDefault="00341765" w:rsidP="00341765">
      <w:pPr>
        <w:pStyle w:val="WMOBodyText"/>
        <w:ind w:left="1134" w:hanging="567"/>
        <w:rPr>
          <w:lang w:val="ru-RU"/>
        </w:rPr>
      </w:pPr>
      <w:r w:rsidRPr="00343EFB">
        <w:rPr>
          <w:lang w:val="ru-RU"/>
        </w:rPr>
        <w:t>p)</w:t>
      </w:r>
      <w:r w:rsidRPr="00343EFB">
        <w:rPr>
          <w:lang w:val="ru-RU"/>
        </w:rPr>
        <w:tab/>
      </w:r>
      <w:r w:rsidR="007132B7" w:rsidRPr="00E277ED">
        <w:rPr>
          <w:i/>
          <w:iCs/>
          <w:lang w:val="ru-RU"/>
        </w:rPr>
        <w:t>Руководство по климатологической практике</w:t>
      </w:r>
      <w:r w:rsidR="007132B7" w:rsidRPr="00343EFB">
        <w:rPr>
          <w:lang w:val="ru-RU"/>
        </w:rPr>
        <w:t xml:space="preserve"> (ВМО-</w:t>
      </w:r>
      <w:r w:rsidR="00CF71EC">
        <w:rPr>
          <w:lang w:val="ru-RU"/>
        </w:rPr>
        <w:t>№ </w:t>
      </w:r>
      <w:r w:rsidR="007132B7" w:rsidRPr="00343EFB">
        <w:rPr>
          <w:lang w:val="ru-RU"/>
        </w:rPr>
        <w:t>100)</w:t>
      </w:r>
      <w:r w:rsidR="00CF71EC">
        <w:rPr>
          <w:lang w:val="ru-RU"/>
        </w:rPr>
        <w:t xml:space="preserve"> — </w:t>
      </w:r>
      <w:r w:rsidR="007132B7" w:rsidRPr="00343EFB">
        <w:rPr>
          <w:lang w:val="ru-RU"/>
        </w:rPr>
        <w:t>четвертое издание;</w:t>
      </w:r>
    </w:p>
    <w:p w14:paraId="3B40C9EA" w14:textId="6B3BF697" w:rsidR="007132B7" w:rsidRPr="00343EFB" w:rsidRDefault="00341765" w:rsidP="00341765">
      <w:pPr>
        <w:pStyle w:val="WMOBodyText"/>
        <w:ind w:left="1134" w:hanging="567"/>
        <w:rPr>
          <w:lang w:val="ru-RU"/>
        </w:rPr>
      </w:pPr>
      <w:r w:rsidRPr="00343EFB">
        <w:rPr>
          <w:lang w:val="ru-RU"/>
        </w:rPr>
        <w:t>q)</w:t>
      </w:r>
      <w:r w:rsidRPr="00343EFB">
        <w:rPr>
          <w:lang w:val="ru-RU"/>
        </w:rPr>
        <w:tab/>
      </w:r>
      <w:r w:rsidR="007132B7" w:rsidRPr="00343EFB">
        <w:rPr>
          <w:lang w:val="ru-RU"/>
        </w:rPr>
        <w:t>Руководство по информированию о климатологии и обслуживании;</w:t>
      </w:r>
    </w:p>
    <w:p w14:paraId="3F8EF1A5" w14:textId="2C4B9911" w:rsidR="007132B7" w:rsidRPr="00343EFB" w:rsidRDefault="00341765" w:rsidP="00341765">
      <w:pPr>
        <w:pStyle w:val="WMOBodyText"/>
        <w:ind w:left="1134" w:hanging="567"/>
        <w:rPr>
          <w:lang w:val="ru-RU"/>
        </w:rPr>
      </w:pPr>
      <w:r w:rsidRPr="00343EFB">
        <w:rPr>
          <w:lang w:val="ru-RU"/>
        </w:rPr>
        <w:t>r)</w:t>
      </w:r>
      <w:r w:rsidRPr="00343EFB">
        <w:rPr>
          <w:lang w:val="ru-RU"/>
        </w:rPr>
        <w:tab/>
      </w:r>
      <w:r w:rsidR="007132B7" w:rsidRPr="00343EFB">
        <w:rPr>
          <w:lang w:val="ru-RU"/>
        </w:rPr>
        <w:t>Руководящие принципы оценки компетенций для предоставления климатического обслуживания;</w:t>
      </w:r>
    </w:p>
    <w:p w14:paraId="69D92666" w14:textId="6A4D232E" w:rsidR="007132B7" w:rsidRPr="00343EFB" w:rsidRDefault="00341765" w:rsidP="00341765">
      <w:pPr>
        <w:pStyle w:val="WMOBodyText"/>
        <w:ind w:left="1134" w:hanging="567"/>
        <w:rPr>
          <w:lang w:val="ru-RU"/>
        </w:rPr>
      </w:pPr>
      <w:r w:rsidRPr="00343EFB">
        <w:rPr>
          <w:lang w:val="ru-RU"/>
        </w:rPr>
        <w:t>s)</w:t>
      </w:r>
      <w:r w:rsidRPr="00343EFB">
        <w:rPr>
          <w:lang w:val="ru-RU"/>
        </w:rPr>
        <w:tab/>
      </w:r>
      <w:r w:rsidR="007132B7" w:rsidRPr="00343EFB">
        <w:rPr>
          <w:lang w:val="ru-RU"/>
        </w:rPr>
        <w:t xml:space="preserve">Дорожная карта по осуществлению системы менеджмента качества для климатического обслуживания; </w:t>
      </w:r>
    </w:p>
    <w:p w14:paraId="4AA300A1" w14:textId="73A70A90" w:rsidR="007132B7" w:rsidRPr="00343EFB" w:rsidRDefault="00341765" w:rsidP="00341765">
      <w:pPr>
        <w:pStyle w:val="WMOBodyText"/>
        <w:ind w:left="1134" w:hanging="567"/>
        <w:rPr>
          <w:lang w:val="ru-RU"/>
        </w:rPr>
      </w:pPr>
      <w:r w:rsidRPr="00343EFB">
        <w:rPr>
          <w:lang w:val="ru-RU"/>
        </w:rPr>
        <w:t>t)</w:t>
      </w:r>
      <w:r w:rsidRPr="00343EFB">
        <w:rPr>
          <w:lang w:val="ru-RU"/>
        </w:rPr>
        <w:tab/>
      </w:r>
      <w:r w:rsidR="007132B7" w:rsidRPr="00E277ED">
        <w:rPr>
          <w:i/>
          <w:iCs/>
          <w:lang w:val="ru-RU"/>
        </w:rPr>
        <w:t>Стратегия ВМО в области предоставления обслуживания</w:t>
      </w:r>
      <w:r w:rsidR="007132B7" w:rsidRPr="00343EFB">
        <w:rPr>
          <w:lang w:val="ru-RU"/>
        </w:rPr>
        <w:t xml:space="preserve"> (ВМО-</w:t>
      </w:r>
      <w:r w:rsidR="00CF71EC">
        <w:rPr>
          <w:lang w:val="ru-RU"/>
        </w:rPr>
        <w:t>№ </w:t>
      </w:r>
      <w:r w:rsidR="007132B7" w:rsidRPr="00343EFB">
        <w:rPr>
          <w:lang w:val="ru-RU"/>
        </w:rPr>
        <w:t>1129);</w:t>
      </w:r>
    </w:p>
    <w:p w14:paraId="025CBEA7" w14:textId="77777777" w:rsidR="000D015F" w:rsidRPr="00343EFB" w:rsidRDefault="000D015F" w:rsidP="000D015F">
      <w:pPr>
        <w:pStyle w:val="Heading3"/>
        <w:rPr>
          <w:b w:val="0"/>
          <w:bCs w:val="0"/>
          <w:lang w:val="ru-RU"/>
        </w:rPr>
      </w:pPr>
      <w:r w:rsidRPr="00343EFB">
        <w:rPr>
          <w:lang w:val="ru-RU"/>
        </w:rPr>
        <w:t>Доклад председателя Постоянного комитета по гидрологическому обслуживанию</w:t>
      </w:r>
    </w:p>
    <w:p w14:paraId="3B0ABDBF" w14:textId="712878AA" w:rsidR="000D015F" w:rsidRPr="00343EFB" w:rsidRDefault="000D015F" w:rsidP="000D015F">
      <w:pPr>
        <w:pStyle w:val="Heading4"/>
        <w:rPr>
          <w:lang w:val="ru-RU"/>
        </w:rPr>
      </w:pPr>
      <w:r w:rsidRPr="00343EFB">
        <w:rPr>
          <w:lang w:val="ru-RU"/>
        </w:rPr>
        <w:t>Членский состав</w:t>
      </w:r>
    </w:p>
    <w:p w14:paraId="261E2142" w14:textId="77777777" w:rsidR="000D015F" w:rsidRPr="00343EFB" w:rsidRDefault="000D015F" w:rsidP="000D015F">
      <w:pPr>
        <w:jc w:val="left"/>
        <w:rPr>
          <w:rFonts w:eastAsia="Verdana" w:cs="Verdana"/>
          <w:lang w:val="ru-RU"/>
        </w:rPr>
      </w:pPr>
    </w:p>
    <w:p w14:paraId="6CEE956D" w14:textId="79180353" w:rsidR="000D015F" w:rsidRPr="00341765" w:rsidRDefault="00341765" w:rsidP="00341765">
      <w:pPr>
        <w:tabs>
          <w:tab w:val="clear" w:pos="1134"/>
          <w:tab w:val="left" w:pos="567"/>
        </w:tabs>
        <w:ind w:left="567" w:hanging="567"/>
        <w:jc w:val="left"/>
        <w:rPr>
          <w:rFonts w:eastAsia="Verdana" w:cs="Verdana"/>
          <w:lang w:val="ru-RU"/>
        </w:rPr>
      </w:pPr>
      <w:r w:rsidRPr="00343EFB">
        <w:rPr>
          <w:rFonts w:eastAsia="Verdana" w:cs="Verdana"/>
          <w:lang w:val="ru-RU"/>
        </w:rPr>
        <w:t>3</w:t>
      </w:r>
      <w:r w:rsidR="00E277ED">
        <w:rPr>
          <w:rFonts w:eastAsia="Verdana" w:cs="Verdana"/>
          <w:lang w:val="ru-RU"/>
        </w:rPr>
        <w:t>0</w:t>
      </w:r>
      <w:r w:rsidRPr="00343EFB">
        <w:rPr>
          <w:rFonts w:eastAsia="Verdana" w:cs="Verdana"/>
          <w:lang w:val="ru-RU"/>
        </w:rPr>
        <w:t>)</w:t>
      </w:r>
      <w:r w:rsidRPr="00343EFB">
        <w:rPr>
          <w:rFonts w:eastAsia="Verdana" w:cs="Verdana"/>
          <w:lang w:val="ru-RU"/>
        </w:rPr>
        <w:tab/>
      </w:r>
      <w:r w:rsidR="000D015F" w:rsidRPr="00341765">
        <w:rPr>
          <w:lang w:val="ru-RU"/>
        </w:rPr>
        <w:t xml:space="preserve">В настоящее время ПК-ГИД насчитывает 18 членов. После СЕРКОМ-1 к ПК-ГИД присоединились два новых члена: г-жа Милица </w:t>
      </w:r>
      <w:proofErr w:type="spellStart"/>
      <w:r w:rsidR="000D015F" w:rsidRPr="00341765">
        <w:rPr>
          <w:lang w:val="ru-RU"/>
        </w:rPr>
        <w:t>Джорджевице</w:t>
      </w:r>
      <w:proofErr w:type="spellEnd"/>
      <w:r w:rsidR="000D015F" w:rsidRPr="00341765">
        <w:rPr>
          <w:lang w:val="ru-RU"/>
        </w:rPr>
        <w:t xml:space="preserve"> (Босния и Герцеговина) и Ральф Филип (ГВП). Рекомендации КГЭГ, которые ПК-ГИД обсудил на своем первом очном заседании, по расширению членства в ПК-ГИД были утверждены решением 25, ПК-ГИД 10. Новые члены будут рассмотрены и предложены до следующего заседания ПК-ГИД.</w:t>
      </w:r>
    </w:p>
    <w:p w14:paraId="17E75622" w14:textId="77777777" w:rsidR="000D015F" w:rsidRPr="00343EFB" w:rsidRDefault="000D015F" w:rsidP="00801F4F">
      <w:pPr>
        <w:pStyle w:val="Heading4"/>
        <w:rPr>
          <w:lang w:val="ru-RU"/>
        </w:rPr>
      </w:pPr>
      <w:r w:rsidRPr="00343EFB">
        <w:rPr>
          <w:bCs/>
          <w:iCs/>
          <w:lang w:val="ru-RU"/>
        </w:rPr>
        <w:lastRenderedPageBreak/>
        <w:t>Заседания/сессии</w:t>
      </w:r>
    </w:p>
    <w:p w14:paraId="20E0209C" w14:textId="77777777" w:rsidR="000D015F" w:rsidRPr="00343EFB" w:rsidRDefault="000D015F" w:rsidP="00801F4F">
      <w:pPr>
        <w:keepNext/>
        <w:keepLines/>
        <w:jc w:val="left"/>
        <w:rPr>
          <w:rFonts w:eastAsia="Verdana" w:cs="Verdana"/>
          <w:lang w:val="ru-RU"/>
        </w:rPr>
      </w:pPr>
    </w:p>
    <w:p w14:paraId="514FB45F" w14:textId="2FB3253E" w:rsidR="000D015F" w:rsidRPr="00F77D54" w:rsidRDefault="000D015F" w:rsidP="00801F4F">
      <w:pPr>
        <w:keepNext/>
        <w:keepLines/>
        <w:tabs>
          <w:tab w:val="clear" w:pos="1134"/>
          <w:tab w:val="left" w:pos="567"/>
        </w:tabs>
        <w:ind w:left="567" w:hanging="567"/>
        <w:jc w:val="left"/>
        <w:rPr>
          <w:lang w:val="ru-RU"/>
        </w:rPr>
      </w:pPr>
      <w:r w:rsidRPr="00343EFB">
        <w:rPr>
          <w:lang w:val="ru-RU"/>
        </w:rPr>
        <w:t>31)</w:t>
      </w:r>
      <w:r w:rsidRPr="00343EFB">
        <w:rPr>
          <w:lang w:val="ru-RU"/>
        </w:rPr>
        <w:tab/>
        <w:t xml:space="preserve">С момента своего создания </w:t>
      </w:r>
      <w:hyperlink r:id="rId44" w:history="1">
        <w:r w:rsidRPr="00997FA4">
          <w:rPr>
            <w:rStyle w:val="Hyperlink"/>
            <w:lang w:val="ru-RU"/>
          </w:rPr>
          <w:t>ПК-ГИД</w:t>
        </w:r>
      </w:hyperlink>
      <w:r w:rsidRPr="00343EFB">
        <w:rPr>
          <w:lang w:val="ru-RU"/>
        </w:rPr>
        <w:t xml:space="preserve"> провел почти девять пленарных заседаний, четыре из которых </w:t>
      </w:r>
      <w:r w:rsidR="00F77D54">
        <w:rPr>
          <w:lang w:val="ru-RU"/>
        </w:rPr>
        <w:t>проходили</w:t>
      </w:r>
      <w:r w:rsidRPr="00343EFB">
        <w:rPr>
          <w:lang w:val="ru-RU"/>
        </w:rPr>
        <w:t xml:space="preserve"> после СЕРКОМ-1(II). Кроме того, с 13 по 17</w:t>
      </w:r>
      <w:r w:rsidR="00997FA4">
        <w:rPr>
          <w:lang w:val="ru-RU"/>
        </w:rPr>
        <w:t> </w:t>
      </w:r>
      <w:r w:rsidRPr="00343EFB">
        <w:rPr>
          <w:lang w:val="ru-RU"/>
        </w:rPr>
        <w:t>июня 2022</w:t>
      </w:r>
      <w:r w:rsidR="00CF71EC">
        <w:rPr>
          <w:lang w:val="ru-RU"/>
        </w:rPr>
        <w:t> г.</w:t>
      </w:r>
      <w:r w:rsidRPr="00343EFB">
        <w:rPr>
          <w:lang w:val="ru-RU"/>
        </w:rPr>
        <w:t xml:space="preserve"> состоялось очное заседание ПК-ГИД. В этом очном заседании приняли участие 12 членов Совета очно и еще четыре</w:t>
      </w:r>
      <w:r w:rsidR="00CF71EC">
        <w:rPr>
          <w:lang w:val="ru-RU"/>
        </w:rPr>
        <w:t xml:space="preserve"> — </w:t>
      </w:r>
      <w:r w:rsidRPr="00343EFB">
        <w:rPr>
          <w:lang w:val="ru-RU"/>
        </w:rPr>
        <w:t xml:space="preserve">виртуально. На заседании была предоставлена возможность рассмотреть ход </w:t>
      </w:r>
      <w:r w:rsidR="00D27E22">
        <w:rPr>
          <w:lang w:val="ru-RU"/>
        </w:rPr>
        <w:t>достижения</w:t>
      </w:r>
      <w:r w:rsidRPr="00343EFB">
        <w:rPr>
          <w:lang w:val="ru-RU"/>
        </w:rPr>
        <w:t xml:space="preserve"> различных </w:t>
      </w:r>
      <w:r w:rsidR="00D27E22">
        <w:rPr>
          <w:lang w:val="ru-RU"/>
        </w:rPr>
        <w:t>результатов</w:t>
      </w:r>
      <w:r w:rsidRPr="00343EFB">
        <w:rPr>
          <w:lang w:val="ru-RU"/>
        </w:rPr>
        <w:t xml:space="preserve"> в рамках ПК-ГИД и обсудить интеграцию мероприятий, вытекающих из Перспективного видения и Стратегии ВМО в области гидрологии и связанного с ними Плана действий (рез. 4 Кг-</w:t>
      </w:r>
      <w:proofErr w:type="spellStart"/>
      <w:proofErr w:type="gramStart"/>
      <w:r w:rsidRPr="00343EFB">
        <w:rPr>
          <w:lang w:val="ru-RU"/>
        </w:rPr>
        <w:t>Внеоч</w:t>
      </w:r>
      <w:proofErr w:type="spellEnd"/>
      <w:r w:rsidRPr="00343EFB">
        <w:rPr>
          <w:lang w:val="ru-RU"/>
        </w:rPr>
        <w:t>.(</w:t>
      </w:r>
      <w:proofErr w:type="gramEnd"/>
      <w:r w:rsidRPr="00343EFB">
        <w:rPr>
          <w:lang w:val="ru-RU"/>
        </w:rPr>
        <w:t>2021)), в текущий план работы комитета.</w:t>
      </w:r>
    </w:p>
    <w:p w14:paraId="79C78716" w14:textId="77777777" w:rsidR="000D015F" w:rsidRPr="00343EFB" w:rsidRDefault="000D015F" w:rsidP="000D015F">
      <w:pPr>
        <w:pStyle w:val="Heading4"/>
        <w:rPr>
          <w:lang w:val="ru-RU"/>
        </w:rPr>
      </w:pPr>
      <w:r w:rsidRPr="00343EFB">
        <w:rPr>
          <w:bCs/>
          <w:iCs/>
          <w:lang w:val="ru-RU"/>
        </w:rPr>
        <w:t>Обсуждаемые вопросы</w:t>
      </w:r>
    </w:p>
    <w:p w14:paraId="76964A61" w14:textId="77777777" w:rsidR="000D015F" w:rsidRPr="00343EFB" w:rsidRDefault="000D015F" w:rsidP="000D015F">
      <w:pPr>
        <w:jc w:val="left"/>
        <w:rPr>
          <w:rFonts w:eastAsia="Verdana" w:cs="Verdana"/>
          <w:lang w:val="ru-RU"/>
        </w:rPr>
      </w:pPr>
    </w:p>
    <w:p w14:paraId="7EB060F2" w14:textId="6672745B" w:rsidR="000D015F" w:rsidRPr="00343EFB" w:rsidRDefault="000D015F" w:rsidP="000D015F">
      <w:pPr>
        <w:pStyle w:val="ListParagraph"/>
        <w:tabs>
          <w:tab w:val="clear" w:pos="1134"/>
          <w:tab w:val="left" w:pos="567"/>
        </w:tabs>
        <w:ind w:left="567" w:hanging="567"/>
        <w:jc w:val="left"/>
        <w:rPr>
          <w:rFonts w:eastAsia="Verdana" w:cs="Verdana"/>
          <w:lang w:val="ru-RU"/>
        </w:rPr>
      </w:pPr>
      <w:r w:rsidRPr="00343EFB">
        <w:rPr>
          <w:lang w:val="ru-RU"/>
        </w:rPr>
        <w:t>32)</w:t>
      </w:r>
      <w:r w:rsidRPr="00343EFB">
        <w:rPr>
          <w:lang w:val="ru-RU"/>
        </w:rPr>
        <w:tab/>
        <w:t>План работы ПК-ГИД реализуется силами 13 рабочих групп, занимающихся примерно 35 этапами/</w:t>
      </w:r>
      <w:r w:rsidR="00B024DF">
        <w:rPr>
          <w:lang w:val="ru-RU"/>
        </w:rPr>
        <w:t>результатами</w:t>
      </w:r>
      <w:r w:rsidRPr="00343EFB">
        <w:rPr>
          <w:lang w:val="ru-RU"/>
        </w:rPr>
        <w:t xml:space="preserve">. Рабочие группы провели более 80 виртуальных заседаний, в результате чего девять резолюций были утверждены на СЕРКОМ-1, ИС-73, </w:t>
      </w:r>
      <w:r w:rsidR="000F252F">
        <w:rPr>
          <w:lang w:val="ru-RU"/>
        </w:rPr>
        <w:t>Кг-</w:t>
      </w:r>
      <w:proofErr w:type="spellStart"/>
      <w:r w:rsidR="000F252F">
        <w:rPr>
          <w:lang w:val="ru-RU"/>
        </w:rPr>
        <w:t>Внеоч</w:t>
      </w:r>
      <w:proofErr w:type="spellEnd"/>
      <w:r w:rsidR="000F252F">
        <w:rPr>
          <w:lang w:val="ru-RU"/>
        </w:rPr>
        <w:t>.</w:t>
      </w:r>
      <w:r w:rsidRPr="00343EFB">
        <w:rPr>
          <w:lang w:val="ru-RU"/>
        </w:rPr>
        <w:t>(2021) и 18 этапов/</w:t>
      </w:r>
      <w:r w:rsidR="00B024DF">
        <w:rPr>
          <w:lang w:val="ru-RU"/>
        </w:rPr>
        <w:t>результатов</w:t>
      </w:r>
      <w:r w:rsidRPr="00343EFB">
        <w:rPr>
          <w:lang w:val="ru-RU"/>
        </w:rPr>
        <w:t xml:space="preserve"> уже достигнуты (подробнее см. </w:t>
      </w:r>
      <w:hyperlink r:id="rId45" w:history="1">
        <w:r w:rsidRPr="00A93A24">
          <w:rPr>
            <w:rStyle w:val="Hyperlink"/>
            <w:lang w:val="ru-RU"/>
          </w:rPr>
          <w:t>SC-HYD 10/INF. 4</w:t>
        </w:r>
      </w:hyperlink>
      <w:r w:rsidRPr="00343EFB">
        <w:rPr>
          <w:lang w:val="ru-RU"/>
        </w:rPr>
        <w:t xml:space="preserve">). ПК-ГИД работает в тесном сотрудничестве с другими постоянными комитетами и группами экспертов (например, ПК-СХ, ПК-СРБ, ПК-МПСЗ, ИГ-УРБ, </w:t>
      </w:r>
      <w:r w:rsidR="00000F41">
        <w:rPr>
          <w:lang w:val="ru-RU"/>
        </w:rPr>
        <w:t>ИГ</w:t>
      </w:r>
      <w:r w:rsidRPr="00343EFB">
        <w:rPr>
          <w:lang w:val="ru-RU"/>
        </w:rPr>
        <w:t>-</w:t>
      </w:r>
      <w:r w:rsidR="00000F41">
        <w:rPr>
          <w:lang w:val="ru-RU"/>
        </w:rPr>
        <w:t>ИНЖ</w:t>
      </w:r>
      <w:r w:rsidRPr="00343EFB">
        <w:rPr>
          <w:lang w:val="ru-RU"/>
        </w:rPr>
        <w:t xml:space="preserve">, ИГ-КРИО), а также с СИ, когда это необходимо, и с учетом рекомендаций Координационной группы экспертов по гидрологии (КГЭГ) по вопросам, пересекающимся с гидрологическими наблюдениями, данными и информацией (в основном рассматриваемыми ОЭГ-ГИДМОН). После утверждения Перспективного видения и Стратегии ВМО в области гидрологии и соответствующего Плана действий (на основе рез. 4 </w:t>
      </w:r>
      <w:r w:rsidR="000F252F">
        <w:rPr>
          <w:lang w:val="ru-RU"/>
        </w:rPr>
        <w:t>Кг-</w:t>
      </w:r>
      <w:proofErr w:type="spellStart"/>
      <w:proofErr w:type="gramStart"/>
      <w:r w:rsidR="000F252F">
        <w:rPr>
          <w:lang w:val="ru-RU"/>
        </w:rPr>
        <w:t>Внеоч</w:t>
      </w:r>
      <w:proofErr w:type="spellEnd"/>
      <w:r w:rsidR="000F252F">
        <w:rPr>
          <w:lang w:val="ru-RU"/>
        </w:rPr>
        <w:t>.</w:t>
      </w:r>
      <w:r w:rsidRPr="00343EFB">
        <w:rPr>
          <w:lang w:val="ru-RU"/>
        </w:rPr>
        <w:t>(</w:t>
      </w:r>
      <w:proofErr w:type="gramEnd"/>
      <w:r w:rsidRPr="00343EFB">
        <w:rPr>
          <w:lang w:val="ru-RU"/>
        </w:rPr>
        <w:t>2021)), а также распределения обязанностей по их реализации, рекомендованного КГЭГ, план работы ПК-ГИД был пересмотрен и расширен. Обсуждение этого вопроса состоялось на очном заседании ПК-ГИД, в результате чего был предложен пересмотренный вариант плана работы (</w:t>
      </w:r>
      <w:hyperlink r:id="rId46" w:history="1">
        <w:r w:rsidRPr="005512A8">
          <w:rPr>
            <w:rStyle w:val="Hyperlink"/>
            <w:lang w:val="ru-RU"/>
          </w:rPr>
          <w:t>см. док. 5 SC-HYD 10</w:t>
        </w:r>
      </w:hyperlink>
      <w:r w:rsidRPr="00343EFB">
        <w:rPr>
          <w:lang w:val="ru-RU"/>
        </w:rPr>
        <w:t>).</w:t>
      </w:r>
    </w:p>
    <w:p w14:paraId="4F8431E7" w14:textId="77777777" w:rsidR="000D015F" w:rsidRPr="00343EFB" w:rsidRDefault="000D015F" w:rsidP="000D015F">
      <w:pPr>
        <w:pStyle w:val="Heading4"/>
        <w:rPr>
          <w:lang w:val="ru-RU"/>
        </w:rPr>
      </w:pPr>
      <w:r w:rsidRPr="00343EFB">
        <w:rPr>
          <w:lang w:val="ru-RU"/>
        </w:rPr>
        <w:t>Конкретные результаты и рекомендации</w:t>
      </w:r>
    </w:p>
    <w:p w14:paraId="1D7B4CDA" w14:textId="77777777" w:rsidR="000D015F" w:rsidRPr="00343EFB" w:rsidRDefault="000D015F" w:rsidP="000D015F">
      <w:pPr>
        <w:jc w:val="left"/>
        <w:rPr>
          <w:rFonts w:eastAsia="Verdana" w:cs="Verdana"/>
          <w:lang w:val="ru-RU" w:eastAsia="zh-TW"/>
        </w:rPr>
      </w:pPr>
    </w:p>
    <w:p w14:paraId="19D36F63" w14:textId="225E862A" w:rsidR="000D015F" w:rsidRPr="00343EFB" w:rsidRDefault="000D015F" w:rsidP="00F4304F">
      <w:pPr>
        <w:tabs>
          <w:tab w:val="clear" w:pos="1134"/>
          <w:tab w:val="left" w:pos="567"/>
        </w:tabs>
        <w:ind w:left="567" w:hanging="567"/>
        <w:jc w:val="left"/>
        <w:rPr>
          <w:lang w:val="ru-RU"/>
        </w:rPr>
      </w:pPr>
      <w:r w:rsidRPr="00343EFB">
        <w:rPr>
          <w:lang w:val="ru-RU"/>
        </w:rPr>
        <w:t>33)</w:t>
      </w:r>
      <w:r w:rsidRPr="00343EFB">
        <w:rPr>
          <w:lang w:val="ru-RU"/>
        </w:rPr>
        <w:tab/>
        <w:t xml:space="preserve">ПК-ГИД просит СЕРКОМ рассмотреть план работы (представленный по этой </w:t>
      </w:r>
      <w:hyperlink r:id="rId47" w:history="1">
        <w:r w:rsidRPr="00170656">
          <w:rPr>
            <w:rStyle w:val="Hyperlink"/>
            <w:lang w:val="ru-RU"/>
          </w:rPr>
          <w:t>ссылке</w:t>
        </w:r>
      </w:hyperlink>
      <w:r w:rsidRPr="00343EFB">
        <w:rPr>
          <w:lang w:val="ru-RU"/>
        </w:rPr>
        <w:t>) при проведении обзора текущего плана работы СЕРКОМ на СЕРКОМ-2 и принять к сведению обновление круга ведения ПК-ГИД.</w:t>
      </w:r>
      <w:r w:rsidR="00F4304F">
        <w:rPr>
          <w:lang w:val="ru-RU"/>
        </w:rPr>
        <w:t xml:space="preserve"> </w:t>
      </w:r>
      <w:r w:rsidRPr="00343EFB">
        <w:rPr>
          <w:lang w:val="ru-RU"/>
        </w:rPr>
        <w:t>ПК-ГИД призывает ПК-СРБ повысить уровень сотрудничества по вопросам, связанным с ЭГ-КОЯ путем привлечения на постоянной основе координаторов ПК-ГИД.</w:t>
      </w:r>
    </w:p>
    <w:p w14:paraId="5F64F949" w14:textId="3A263756" w:rsidR="000D015F" w:rsidRPr="00343EFB" w:rsidRDefault="000D015F" w:rsidP="000D015F">
      <w:pPr>
        <w:pStyle w:val="ListParagraph"/>
        <w:tabs>
          <w:tab w:val="clear" w:pos="1134"/>
          <w:tab w:val="left" w:pos="567"/>
        </w:tabs>
        <w:spacing w:before="100" w:beforeAutospacing="1" w:after="100" w:afterAutospacing="1"/>
        <w:ind w:left="567" w:hanging="567"/>
        <w:jc w:val="left"/>
        <w:textAlignment w:val="baseline"/>
        <w:rPr>
          <w:rFonts w:eastAsia="Times New Roman" w:cs="Times New Roman"/>
          <w:lang w:val="ru-RU"/>
        </w:rPr>
      </w:pPr>
      <w:r w:rsidRPr="00343EFB">
        <w:rPr>
          <w:lang w:val="ru-RU"/>
        </w:rPr>
        <w:t>34)</w:t>
      </w:r>
      <w:r w:rsidRPr="00343EFB">
        <w:rPr>
          <w:lang w:val="ru-RU"/>
        </w:rPr>
        <w:tab/>
        <w:t>ПК-ГИД решил провести очной заседание в 2023</w:t>
      </w:r>
      <w:r w:rsidR="00CF71EC">
        <w:rPr>
          <w:lang w:val="ru-RU"/>
        </w:rPr>
        <w:t> г.</w:t>
      </w:r>
      <w:r w:rsidRPr="00343EFB">
        <w:rPr>
          <w:lang w:val="ru-RU"/>
        </w:rPr>
        <w:t xml:space="preserve"> оду и продолжать проводить виртуальные заседания каждый квартал. Следующее виртуальное заседание ПК-ГИД запланирована на сентябрь 2022</w:t>
      </w:r>
      <w:r w:rsidR="00CF71EC">
        <w:rPr>
          <w:lang w:val="ru-RU"/>
        </w:rPr>
        <w:t> г.</w:t>
      </w:r>
      <w:r w:rsidRPr="00343EFB">
        <w:rPr>
          <w:lang w:val="ru-RU"/>
        </w:rPr>
        <w:t xml:space="preserve"> перед СЕРКОМ-2.</w:t>
      </w:r>
    </w:p>
    <w:p w14:paraId="3FBC5AEF" w14:textId="6C173D43" w:rsidR="000D015F" w:rsidRPr="00343EFB" w:rsidRDefault="000D015F" w:rsidP="000D015F">
      <w:pPr>
        <w:tabs>
          <w:tab w:val="clear" w:pos="1134"/>
          <w:tab w:val="left" w:pos="567"/>
        </w:tabs>
        <w:spacing w:before="100" w:beforeAutospacing="1" w:after="100" w:afterAutospacing="1"/>
        <w:ind w:left="567" w:hanging="567"/>
        <w:jc w:val="left"/>
        <w:textAlignment w:val="baseline"/>
        <w:rPr>
          <w:rFonts w:eastAsia="Times New Roman" w:cs="Times New Roman"/>
          <w:lang w:val="ru-RU"/>
        </w:rPr>
      </w:pPr>
      <w:r w:rsidRPr="00343EFB">
        <w:rPr>
          <w:lang w:val="ru-RU"/>
        </w:rPr>
        <w:t>35)</w:t>
      </w:r>
      <w:r w:rsidRPr="00343EFB">
        <w:rPr>
          <w:lang w:val="ru-RU"/>
        </w:rPr>
        <w:tab/>
        <w:t xml:space="preserve">ПК-ГИД считает важным проводить очные заседания рабочих групп, когда это необходимо (например, стартовые или финальные </w:t>
      </w:r>
      <w:r w:rsidR="00734CA7">
        <w:rPr>
          <w:lang w:val="ru-RU"/>
        </w:rPr>
        <w:t>совещания</w:t>
      </w:r>
      <w:r w:rsidRPr="00343EFB">
        <w:rPr>
          <w:lang w:val="ru-RU"/>
        </w:rPr>
        <w:t>), отмечая, что виртуальные заседания останутся стандартным рабочим механизмом.</w:t>
      </w:r>
    </w:p>
    <w:p w14:paraId="37F94E81" w14:textId="77777777" w:rsidR="000D015F" w:rsidRPr="00343EFB" w:rsidRDefault="000D015F" w:rsidP="000D015F">
      <w:pPr>
        <w:pStyle w:val="Heading3"/>
        <w:rPr>
          <w:b w:val="0"/>
          <w:bCs w:val="0"/>
          <w:lang w:val="ru-RU"/>
        </w:rPr>
      </w:pPr>
      <w:r w:rsidRPr="00843277">
        <w:rPr>
          <w:lang w:val="ru-RU"/>
        </w:rPr>
        <w:t>Доклад председателя Постоянного комитета по морскому метеорологическому и океанографическому обслуживанию</w:t>
      </w:r>
    </w:p>
    <w:p w14:paraId="72456FDF" w14:textId="77777777" w:rsidR="000D015F" w:rsidRPr="00343EFB" w:rsidRDefault="000D015F" w:rsidP="000D015F">
      <w:pPr>
        <w:pStyle w:val="Heading4"/>
        <w:rPr>
          <w:lang w:val="ru-RU"/>
        </w:rPr>
      </w:pPr>
      <w:r w:rsidRPr="00343EFB">
        <w:rPr>
          <w:lang w:val="ru-RU"/>
        </w:rPr>
        <w:t>Членский состав</w:t>
      </w:r>
    </w:p>
    <w:p w14:paraId="6CE1A303" w14:textId="37DE3A57" w:rsidR="000D015F" w:rsidRPr="00343EFB" w:rsidRDefault="000D015F" w:rsidP="000D015F">
      <w:pPr>
        <w:pStyle w:val="WMOBodyText"/>
        <w:tabs>
          <w:tab w:val="left" w:pos="567"/>
        </w:tabs>
        <w:ind w:left="567" w:hanging="567"/>
        <w:rPr>
          <w:lang w:val="ru-RU"/>
        </w:rPr>
      </w:pPr>
      <w:r w:rsidRPr="00343EFB">
        <w:rPr>
          <w:lang w:val="ru-RU"/>
        </w:rPr>
        <w:t>36)</w:t>
      </w:r>
      <w:r w:rsidRPr="00343EFB">
        <w:rPr>
          <w:lang w:val="ru-RU"/>
        </w:rPr>
        <w:tab/>
        <w:t>Постоянный комитет по морскому метеорологическому и океанографическому обслуживанию (ПК-ММО) состоит из 19 членов, представляющих все регионы ВМО. Руководство осуществляется председателем и двумя заместителями председателя. Членский состав включает три экс-</w:t>
      </w:r>
      <w:proofErr w:type="spellStart"/>
      <w:r w:rsidRPr="00343EFB">
        <w:rPr>
          <w:lang w:val="ru-RU"/>
        </w:rPr>
        <w:t>официо</w:t>
      </w:r>
      <w:proofErr w:type="spellEnd"/>
      <w:r w:rsidRPr="00343EFB">
        <w:rPr>
          <w:lang w:val="ru-RU"/>
        </w:rPr>
        <w:t xml:space="preserve"> должности, представляющие интересы </w:t>
      </w:r>
      <w:r w:rsidRPr="00343EFB">
        <w:rPr>
          <w:lang w:val="ru-RU"/>
        </w:rPr>
        <w:lastRenderedPageBreak/>
        <w:t xml:space="preserve">ключевых партнеров ВМО: Международной морской организации (ИМО), Международной гидрографической организации (МГО) и МОК ЮНЕСКО. Председатели вспомогательных органов ПК-ММО осуществляют наблюдение в ПК-ММО. Председатель ПК-ММО занимает должность представителя служб ВМО в ССС. Подробная информация о текущем членстве ПК-ММО находится </w:t>
      </w:r>
      <w:hyperlink r:id="rId48" w:history="1">
        <w:r w:rsidRPr="007D4531">
          <w:rPr>
            <w:rStyle w:val="Hyperlink"/>
            <w:lang w:val="ru-RU"/>
          </w:rPr>
          <w:t>здесь</w:t>
        </w:r>
      </w:hyperlink>
      <w:r w:rsidRPr="00343EFB">
        <w:rPr>
          <w:lang w:val="ru-RU"/>
        </w:rPr>
        <w:t>.</w:t>
      </w:r>
    </w:p>
    <w:p w14:paraId="2737A499" w14:textId="7D3559ED" w:rsidR="000D015F" w:rsidRPr="00343EFB" w:rsidRDefault="000D015F" w:rsidP="000D015F">
      <w:pPr>
        <w:pStyle w:val="WMOBodyText"/>
        <w:tabs>
          <w:tab w:val="left" w:pos="567"/>
        </w:tabs>
        <w:ind w:left="567" w:hanging="567"/>
        <w:rPr>
          <w:lang w:val="ru-RU"/>
        </w:rPr>
      </w:pPr>
      <w:r w:rsidRPr="00343EFB">
        <w:rPr>
          <w:lang w:val="ru-RU"/>
        </w:rPr>
        <w:t>37)</w:t>
      </w:r>
      <w:r w:rsidRPr="00343EFB">
        <w:rPr>
          <w:lang w:val="ru-RU"/>
        </w:rPr>
        <w:tab/>
        <w:t>Из общего числа (81) экспертов в составе ПК-ММО и вспомогательных органов почти 20</w:t>
      </w:r>
      <w:r w:rsidR="00BD26CF">
        <w:rPr>
          <w:lang w:val="ru-RU"/>
        </w:rPr>
        <w:t> %</w:t>
      </w:r>
      <w:r w:rsidRPr="00343EFB">
        <w:rPr>
          <w:lang w:val="ru-RU"/>
        </w:rPr>
        <w:t xml:space="preserve"> из них ушли в отставку или вышли на пенсию со своих должностей в течение этого периода. Впоследствии примерно 12</w:t>
      </w:r>
      <w:r w:rsidR="00BD26CF">
        <w:rPr>
          <w:lang w:val="ru-RU"/>
        </w:rPr>
        <w:t> %</w:t>
      </w:r>
      <w:r w:rsidRPr="00343EFB">
        <w:rPr>
          <w:lang w:val="ru-RU"/>
        </w:rPr>
        <w:t xml:space="preserve"> этих вакансий были заполнены. Большая текучесть экспертов ПК-ММО создавала </w:t>
      </w:r>
      <w:r w:rsidR="00D21BB4" w:rsidRPr="00343EFB">
        <w:rPr>
          <w:lang w:val="ru-RU"/>
        </w:rPr>
        <w:t>определенные</w:t>
      </w:r>
      <w:r w:rsidRPr="00343EFB">
        <w:rPr>
          <w:lang w:val="ru-RU"/>
        </w:rPr>
        <w:t xml:space="preserve"> трудности, особенно в период </w:t>
      </w:r>
      <w:r w:rsidR="00831FBE">
        <w:rPr>
          <w:lang w:val="ru-RU"/>
        </w:rPr>
        <w:t>учреждения</w:t>
      </w:r>
      <w:r w:rsidRPr="00343EFB">
        <w:rPr>
          <w:lang w:val="ru-RU"/>
        </w:rPr>
        <w:t xml:space="preserve"> нового Постоянного комитета и определения его деятельности. Подробная информация о вспомогательных органах ПК-ММО, включая регламенты, находится </w:t>
      </w:r>
      <w:hyperlink r:id="rId49" w:history="1">
        <w:r w:rsidRPr="00B4217C">
          <w:rPr>
            <w:rStyle w:val="Hyperlink"/>
            <w:lang w:val="ru-RU"/>
          </w:rPr>
          <w:t>здесь</w:t>
        </w:r>
      </w:hyperlink>
      <w:r w:rsidRPr="00343EFB">
        <w:rPr>
          <w:lang w:val="ru-RU"/>
        </w:rPr>
        <w:t>.</w:t>
      </w:r>
    </w:p>
    <w:p w14:paraId="1CB25AD3" w14:textId="77777777" w:rsidR="000D015F" w:rsidRPr="00343EFB" w:rsidRDefault="000D015F" w:rsidP="000D015F">
      <w:pPr>
        <w:pStyle w:val="Heading4"/>
        <w:rPr>
          <w:lang w:val="ru-RU"/>
        </w:rPr>
      </w:pPr>
      <w:r w:rsidRPr="00343EFB">
        <w:rPr>
          <w:bCs/>
          <w:iCs/>
          <w:lang w:val="ru-RU"/>
        </w:rPr>
        <w:t>Заседания/сессии</w:t>
      </w:r>
    </w:p>
    <w:p w14:paraId="122C9A5A" w14:textId="6B8B0F5B" w:rsidR="00DB0144" w:rsidRPr="00343EFB" w:rsidRDefault="00DB0144" w:rsidP="00F02887">
      <w:pPr>
        <w:pStyle w:val="WMOBodyText"/>
        <w:tabs>
          <w:tab w:val="left" w:pos="567"/>
        </w:tabs>
        <w:rPr>
          <w:lang w:val="ru-RU"/>
        </w:rPr>
      </w:pPr>
      <w:r w:rsidRPr="00343EFB">
        <w:rPr>
          <w:lang w:val="ru-RU"/>
        </w:rPr>
        <w:t>38)</w:t>
      </w:r>
      <w:r w:rsidRPr="00343EFB">
        <w:rPr>
          <w:lang w:val="ru-RU"/>
        </w:rPr>
        <w:tab/>
        <w:t xml:space="preserve">За отчетный период было проведено два заседания ПК-ММО и два </w:t>
      </w:r>
      <w:r w:rsidR="00734CA7">
        <w:rPr>
          <w:lang w:val="ru-RU"/>
        </w:rPr>
        <w:t>заседания</w:t>
      </w:r>
      <w:r w:rsidRPr="00343EFB">
        <w:rPr>
          <w:lang w:val="ru-RU"/>
        </w:rPr>
        <w:t>:</w:t>
      </w:r>
    </w:p>
    <w:p w14:paraId="2FDFD1FE" w14:textId="236DC9C9" w:rsidR="00254A72" w:rsidRPr="00343EFB" w:rsidRDefault="00341765" w:rsidP="00341765">
      <w:pPr>
        <w:pStyle w:val="WMOIndent2"/>
        <w:rPr>
          <w:lang w:val="ru-RU"/>
        </w:rPr>
      </w:pPr>
      <w:r w:rsidRPr="00343EFB">
        <w:rPr>
          <w:lang w:val="ru-RU"/>
        </w:rPr>
        <w:t>a)</w:t>
      </w:r>
      <w:r w:rsidRPr="00343EFB">
        <w:rPr>
          <w:lang w:val="ru-RU"/>
        </w:rPr>
        <w:tab/>
      </w:r>
      <w:r w:rsidR="00254A72" w:rsidRPr="00343EFB">
        <w:rPr>
          <w:lang w:val="ru-RU"/>
        </w:rPr>
        <w:t>ПК-ММО-2 онлайн, 25—26 января 2022</w:t>
      </w:r>
      <w:r w:rsidR="00CF71EC">
        <w:rPr>
          <w:lang w:val="ru-RU"/>
        </w:rPr>
        <w:t> г.</w:t>
      </w:r>
      <w:r w:rsidR="00254A72" w:rsidRPr="00343EFB">
        <w:rPr>
          <w:lang w:val="ru-RU"/>
        </w:rPr>
        <w:t xml:space="preserve"> (</w:t>
      </w:r>
      <w:hyperlink r:id="rId50" w:history="1">
        <w:r w:rsidR="00254A72" w:rsidRPr="003347B5">
          <w:rPr>
            <w:rStyle w:val="Hyperlink"/>
            <w:lang w:val="ru-RU"/>
          </w:rPr>
          <w:t>доклад</w:t>
        </w:r>
      </w:hyperlink>
      <w:r w:rsidR="00254A72" w:rsidRPr="00343EFB">
        <w:rPr>
          <w:lang w:val="ru-RU"/>
        </w:rPr>
        <w:t>);</w:t>
      </w:r>
    </w:p>
    <w:p w14:paraId="3887BFF6" w14:textId="69DC489E" w:rsidR="00254A72" w:rsidRPr="00343EFB" w:rsidRDefault="00341765" w:rsidP="00341765">
      <w:pPr>
        <w:pStyle w:val="WMOIndent2"/>
        <w:rPr>
          <w:lang w:val="ru-RU"/>
        </w:rPr>
      </w:pPr>
      <w:r w:rsidRPr="00343EFB">
        <w:rPr>
          <w:lang w:val="ru-RU"/>
        </w:rPr>
        <w:t>b)</w:t>
      </w:r>
      <w:r w:rsidRPr="00343EFB">
        <w:rPr>
          <w:lang w:val="ru-RU"/>
        </w:rPr>
        <w:tab/>
      </w:r>
      <w:r w:rsidR="00254A72" w:rsidRPr="00343EFB">
        <w:rPr>
          <w:lang w:val="ru-RU"/>
        </w:rPr>
        <w:t>ПК-ММО-3 онлайн, 13—14 июня 2022</w:t>
      </w:r>
      <w:r w:rsidR="00CF71EC">
        <w:rPr>
          <w:lang w:val="ru-RU"/>
        </w:rPr>
        <w:t> г.</w:t>
      </w:r>
      <w:r w:rsidR="00254A72" w:rsidRPr="00343EFB">
        <w:rPr>
          <w:lang w:val="ru-RU"/>
        </w:rPr>
        <w:t xml:space="preserve"> (</w:t>
      </w:r>
      <w:hyperlink r:id="rId51" w:history="1">
        <w:r w:rsidR="00254A72" w:rsidRPr="00F44EC7">
          <w:rPr>
            <w:rStyle w:val="Hyperlink"/>
            <w:lang w:val="ru-RU"/>
          </w:rPr>
          <w:t>доклад</w:t>
        </w:r>
      </w:hyperlink>
      <w:r w:rsidR="00254A72" w:rsidRPr="00343EFB">
        <w:rPr>
          <w:lang w:val="ru-RU"/>
        </w:rPr>
        <w:t>);</w:t>
      </w:r>
    </w:p>
    <w:p w14:paraId="4ADC0D2B" w14:textId="5C4A9445" w:rsidR="00254A72" w:rsidRPr="00343EFB" w:rsidRDefault="00341765" w:rsidP="00341765">
      <w:pPr>
        <w:pStyle w:val="WMOIndent2"/>
        <w:rPr>
          <w:lang w:val="ru-RU"/>
        </w:rPr>
      </w:pPr>
      <w:r w:rsidRPr="00343EFB">
        <w:rPr>
          <w:lang w:val="ru-RU"/>
        </w:rPr>
        <w:t>c)</w:t>
      </w:r>
      <w:r w:rsidRPr="00343EFB">
        <w:rPr>
          <w:lang w:val="ru-RU"/>
        </w:rPr>
        <w:tab/>
      </w:r>
      <w:r w:rsidR="00831FBE">
        <w:rPr>
          <w:lang w:val="ru-RU"/>
        </w:rPr>
        <w:t>с</w:t>
      </w:r>
      <w:r w:rsidR="00254A72" w:rsidRPr="00343EFB">
        <w:rPr>
          <w:lang w:val="ru-RU"/>
        </w:rPr>
        <w:t>ерия ССС1 (ЧАСТЬ X) онлайн, 9</w:t>
      </w:r>
      <w:r w:rsidR="00F44EC7">
        <w:rPr>
          <w:lang w:val="ru-RU"/>
        </w:rPr>
        <w:t> </w:t>
      </w:r>
      <w:r w:rsidR="00254A72" w:rsidRPr="00343EFB">
        <w:rPr>
          <w:lang w:val="ru-RU"/>
        </w:rPr>
        <w:t>марта 2021</w:t>
      </w:r>
      <w:r w:rsidR="00CF71EC">
        <w:rPr>
          <w:lang w:val="ru-RU"/>
        </w:rPr>
        <w:t> г.</w:t>
      </w:r>
      <w:r w:rsidR="00254A72" w:rsidRPr="00343EFB">
        <w:rPr>
          <w:lang w:val="ru-RU"/>
        </w:rPr>
        <w:t>;</w:t>
      </w:r>
    </w:p>
    <w:p w14:paraId="76F20B6D" w14:textId="55072008" w:rsidR="00254A72" w:rsidRPr="00343EFB" w:rsidRDefault="00341765" w:rsidP="00341765">
      <w:pPr>
        <w:pStyle w:val="WMOIndent2"/>
        <w:rPr>
          <w:lang w:val="ru-RU"/>
        </w:rPr>
      </w:pPr>
      <w:r w:rsidRPr="00343EFB">
        <w:rPr>
          <w:lang w:val="ru-RU"/>
        </w:rPr>
        <w:t>d)</w:t>
      </w:r>
      <w:r w:rsidRPr="00343EFB">
        <w:rPr>
          <w:lang w:val="ru-RU"/>
        </w:rPr>
        <w:tab/>
      </w:r>
      <w:r w:rsidR="00254A72" w:rsidRPr="00343EFB">
        <w:rPr>
          <w:lang w:val="ru-RU"/>
        </w:rPr>
        <w:t>ССС2 онлайн, 1</w:t>
      </w:r>
      <w:r w:rsidR="00F44EC7">
        <w:rPr>
          <w:lang w:val="ru-RU"/>
        </w:rPr>
        <w:t>–</w:t>
      </w:r>
      <w:r w:rsidR="00254A72" w:rsidRPr="00343EFB">
        <w:rPr>
          <w:lang w:val="ru-RU"/>
        </w:rPr>
        <w:t>2 марта 2022</w:t>
      </w:r>
      <w:r w:rsidR="00CF71EC">
        <w:rPr>
          <w:lang w:val="ru-RU"/>
        </w:rPr>
        <w:t> г.</w:t>
      </w:r>
    </w:p>
    <w:p w14:paraId="769396DE" w14:textId="77777777" w:rsidR="00D8033B" w:rsidRPr="00343EFB" w:rsidRDefault="00D8033B" w:rsidP="00D8033B">
      <w:pPr>
        <w:pStyle w:val="Heading4"/>
        <w:rPr>
          <w:lang w:val="ru-RU"/>
        </w:rPr>
      </w:pPr>
      <w:r w:rsidRPr="00343EFB">
        <w:rPr>
          <w:bCs/>
          <w:iCs/>
          <w:lang w:val="ru-RU"/>
        </w:rPr>
        <w:t>Обсуждаемые вопросы</w:t>
      </w:r>
    </w:p>
    <w:p w14:paraId="170FCC12" w14:textId="77777777" w:rsidR="00D8033B" w:rsidRPr="00343EFB" w:rsidRDefault="00D8033B" w:rsidP="00D8033B">
      <w:pPr>
        <w:pStyle w:val="WMOBodyText"/>
        <w:tabs>
          <w:tab w:val="left" w:pos="567"/>
        </w:tabs>
        <w:ind w:left="567" w:hanging="567"/>
        <w:rPr>
          <w:lang w:val="ru-RU"/>
        </w:rPr>
      </w:pPr>
      <w:r w:rsidRPr="00343EFB">
        <w:rPr>
          <w:lang w:val="ru-RU"/>
        </w:rPr>
        <w:t>39)</w:t>
      </w:r>
      <w:r w:rsidRPr="00343EFB">
        <w:rPr>
          <w:lang w:val="ru-RU"/>
        </w:rPr>
        <w:tab/>
        <w:t>За отчетный период в рамках ПК-ММО обсуждались следующие вопросы, в том числе:</w:t>
      </w:r>
    </w:p>
    <w:p w14:paraId="3AE52B37" w14:textId="007909EF" w:rsidR="00DD3552" w:rsidRPr="00343EFB" w:rsidRDefault="00341765" w:rsidP="00341765">
      <w:pPr>
        <w:pStyle w:val="WMOBodyText"/>
        <w:tabs>
          <w:tab w:val="left" w:pos="1134"/>
        </w:tabs>
        <w:ind w:left="1134" w:hanging="567"/>
        <w:rPr>
          <w:lang w:val="ru-RU"/>
        </w:rPr>
      </w:pPr>
      <w:r w:rsidRPr="00343EFB">
        <w:rPr>
          <w:lang w:val="en-US"/>
        </w:rPr>
        <w:t>a)</w:t>
      </w:r>
      <w:r w:rsidRPr="00343EFB">
        <w:rPr>
          <w:lang w:val="en-US"/>
        </w:rPr>
        <w:tab/>
      </w:r>
      <w:r w:rsidR="00DD3552" w:rsidRPr="00343EFB">
        <w:rPr>
          <w:lang w:val="ru-RU"/>
        </w:rPr>
        <w:t xml:space="preserve">Были приняты и согласованы решения по разработке и реализации оперативных планов ПК-ММО и вспомогательных </w:t>
      </w:r>
      <w:proofErr w:type="gramStart"/>
      <w:r w:rsidR="00DD3552" w:rsidRPr="00343EFB">
        <w:rPr>
          <w:lang w:val="ru-RU"/>
        </w:rPr>
        <w:t>органов</w:t>
      </w:r>
      <w:r w:rsidR="00831FBE">
        <w:rPr>
          <w:lang w:val="ru-RU"/>
        </w:rPr>
        <w:t>;</w:t>
      </w:r>
      <w:proofErr w:type="gramEnd"/>
    </w:p>
    <w:p w14:paraId="04B7AD02" w14:textId="3E8B48EA" w:rsidR="00DD3552" w:rsidRPr="00343EFB" w:rsidRDefault="00341765" w:rsidP="00341765">
      <w:pPr>
        <w:pStyle w:val="WMOBodyText"/>
        <w:tabs>
          <w:tab w:val="left" w:pos="1134"/>
        </w:tabs>
        <w:ind w:left="1134" w:hanging="567"/>
        <w:rPr>
          <w:lang w:val="ru-RU"/>
        </w:rPr>
      </w:pPr>
      <w:r w:rsidRPr="00343EFB">
        <w:rPr>
          <w:lang w:val="en-US"/>
        </w:rPr>
        <w:t>b)</w:t>
      </w:r>
      <w:r w:rsidRPr="00343EFB">
        <w:rPr>
          <w:lang w:val="en-US"/>
        </w:rPr>
        <w:tab/>
      </w:r>
      <w:r w:rsidR="00DD3552" w:rsidRPr="00343EFB">
        <w:rPr>
          <w:lang w:val="ru-RU"/>
        </w:rPr>
        <w:t xml:space="preserve">Основные </w:t>
      </w:r>
      <w:r w:rsidR="00D27E22">
        <w:rPr>
          <w:lang w:val="ru-RU"/>
        </w:rPr>
        <w:t>результаты</w:t>
      </w:r>
      <w:r w:rsidR="00DD3552" w:rsidRPr="00343EFB">
        <w:rPr>
          <w:lang w:val="ru-RU"/>
        </w:rPr>
        <w:t xml:space="preserve"> и материалы, представленные в соответствии с планом работы ПК-ММО: пересмотр и разработка методических материалов, за которые отвечает ПК-ММО; назначение и порядок работы региональных специализированных метеорологических центров (РСМЦ), связанных с морской средой; доклад об исследовании вариантов покрытия расходов на морское обслуживание; развитие потенциала морских служб (включая поддержку курсов ВМО по морским службам)</w:t>
      </w:r>
      <w:r w:rsidR="00831FBE">
        <w:rPr>
          <w:lang w:val="ru-RU"/>
        </w:rPr>
        <w:t>.</w:t>
      </w:r>
      <w:r w:rsidR="00DD3552" w:rsidRPr="00343EFB">
        <w:rPr>
          <w:lang w:val="ru-RU"/>
        </w:rPr>
        <w:t xml:space="preserve"> В число новых и возникающих вопросов, которые были представлены для этой сессии входят: структура компетенций ледового аналитика и прогнозиста; обзор передовой практики реагирования на чрезвычайные экологические ситуации на море (РЧЭСМ) и поисково-спасательных операций на море (ПСО); доклад о состоянии дел на симпозиуме ВМО и ИМО; концептуальная записка для системы заблаговременных предупреждений о многих опасных явлениях (ЗПМОЯ), в которой, помимо прочей деятельности, рассматривается Инициатива по прогнозированию затоплений в прибрежных районах (ИПЗПР) (под руководством ПК-СРБ при участии ПК-ММО); и</w:t>
      </w:r>
    </w:p>
    <w:p w14:paraId="0AAB0A67" w14:textId="06F34ADA" w:rsidR="000C52E2" w:rsidRPr="00831FBE" w:rsidRDefault="00341765" w:rsidP="00341765">
      <w:pPr>
        <w:pStyle w:val="WMOBodyText"/>
        <w:tabs>
          <w:tab w:val="left" w:pos="1134"/>
        </w:tabs>
        <w:ind w:left="1134" w:hanging="567"/>
        <w:rPr>
          <w:lang w:val="ru-RU"/>
        </w:rPr>
      </w:pPr>
      <w:r w:rsidRPr="00831FBE">
        <w:rPr>
          <w:lang w:val="en-US"/>
        </w:rPr>
        <w:t>c)</w:t>
      </w:r>
      <w:r w:rsidRPr="00831FBE">
        <w:rPr>
          <w:lang w:val="en-US"/>
        </w:rPr>
        <w:tab/>
      </w:r>
      <w:r w:rsidR="00DD3552" w:rsidRPr="00343EFB">
        <w:rPr>
          <w:lang w:val="ru-RU"/>
        </w:rPr>
        <w:t xml:space="preserve">Другие приоритеты, определенные вспомогательными органами и партнерами, в частности: обновление руководящих документов по информации для обеспечения безопасности на море (ИОБМ); морское прогнозирование с учетом воздействий (ПУВ); рекомендации по процессу регулярного обзора потребностей (РОП); внедрение Iridium </w:t>
      </w:r>
      <w:proofErr w:type="spellStart"/>
      <w:r w:rsidR="00DD3552" w:rsidRPr="00343EFB">
        <w:rPr>
          <w:lang w:val="ru-RU"/>
        </w:rPr>
        <w:t>SafetyCast</w:t>
      </w:r>
      <w:proofErr w:type="spellEnd"/>
      <w:r w:rsidR="00DD3552" w:rsidRPr="00343EFB">
        <w:rPr>
          <w:lang w:val="ru-RU"/>
        </w:rPr>
        <w:t>.</w:t>
      </w:r>
    </w:p>
    <w:p w14:paraId="0CEC25EC" w14:textId="53F5C4B4" w:rsidR="004E5929" w:rsidRPr="00343EFB" w:rsidRDefault="004E5929" w:rsidP="004E5929">
      <w:pPr>
        <w:pStyle w:val="WMOBodyText"/>
        <w:tabs>
          <w:tab w:val="left" w:pos="567"/>
        </w:tabs>
        <w:ind w:left="567" w:hanging="567"/>
        <w:rPr>
          <w:lang w:val="ru-RU"/>
        </w:rPr>
      </w:pPr>
      <w:r w:rsidRPr="00343EFB">
        <w:rPr>
          <w:lang w:val="ru-RU"/>
        </w:rPr>
        <w:lastRenderedPageBreak/>
        <w:t>40)</w:t>
      </w:r>
      <w:r w:rsidRPr="00343EFB">
        <w:rPr>
          <w:lang w:val="ru-RU"/>
        </w:rPr>
        <w:tab/>
        <w:t>Председатель ПК-ММО (член ССС) и президент СЕРКОМ (наблюдатель при ССС) внесли вклад в составление и доработку совместной стратегии сотрудничества ВМО и МОК (2022—2025</w:t>
      </w:r>
      <w:r w:rsidR="00CF71EC">
        <w:rPr>
          <w:lang w:val="ru-RU"/>
        </w:rPr>
        <w:t> гг.</w:t>
      </w:r>
      <w:r w:rsidRPr="00343EFB">
        <w:rPr>
          <w:lang w:val="ru-RU"/>
        </w:rPr>
        <w:t>), разработанной ССС и одобренной Исполнительным советом ВМО и Ассамблеей МОК в 2021</w:t>
      </w:r>
      <w:r w:rsidR="00CF71EC">
        <w:rPr>
          <w:lang w:val="ru-RU"/>
        </w:rPr>
        <w:t> г.</w:t>
      </w:r>
      <w:r w:rsidRPr="00343EFB">
        <w:rPr>
          <w:lang w:val="ru-RU"/>
        </w:rPr>
        <w:t xml:space="preserve"> Информация о членстве в ССС находится </w:t>
      </w:r>
      <w:hyperlink r:id="rId52" w:history="1">
        <w:r w:rsidRPr="00D974FD">
          <w:rPr>
            <w:rStyle w:val="Hyperlink"/>
            <w:lang w:val="ru-RU"/>
          </w:rPr>
          <w:t>здесь</w:t>
        </w:r>
      </w:hyperlink>
      <w:r w:rsidRPr="00343EFB">
        <w:rPr>
          <w:lang w:val="ru-RU"/>
        </w:rPr>
        <w:t>.</w:t>
      </w:r>
    </w:p>
    <w:p w14:paraId="522D77B1" w14:textId="77777777" w:rsidR="006A3CF7" w:rsidRPr="00343EFB" w:rsidRDefault="006A3CF7" w:rsidP="006A3CF7">
      <w:pPr>
        <w:pStyle w:val="Heading4"/>
        <w:rPr>
          <w:lang w:val="ru-RU"/>
        </w:rPr>
      </w:pPr>
      <w:r w:rsidRPr="00343EFB">
        <w:rPr>
          <w:lang w:val="ru-RU"/>
        </w:rPr>
        <w:t>Конкретные результаты и рекомендации</w:t>
      </w:r>
    </w:p>
    <w:p w14:paraId="355594D9" w14:textId="51169F83" w:rsidR="006A3CF7" w:rsidRPr="00343EFB" w:rsidRDefault="006A3CF7" w:rsidP="006A3CF7">
      <w:pPr>
        <w:pStyle w:val="ListBullet"/>
        <w:tabs>
          <w:tab w:val="clear" w:pos="360"/>
          <w:tab w:val="clear" w:pos="1134"/>
          <w:tab w:val="left" w:pos="567"/>
        </w:tabs>
        <w:spacing w:before="240"/>
        <w:ind w:left="567" w:hanging="567"/>
        <w:jc w:val="left"/>
        <w:rPr>
          <w:lang w:val="ru-RU"/>
        </w:rPr>
      </w:pPr>
      <w:r w:rsidRPr="00343EFB">
        <w:rPr>
          <w:lang w:val="ru-RU"/>
        </w:rPr>
        <w:t>41)</w:t>
      </w:r>
      <w:r w:rsidRPr="00343EFB">
        <w:rPr>
          <w:lang w:val="ru-RU"/>
        </w:rPr>
        <w:tab/>
        <w:t xml:space="preserve">ПК-ММО должен продолжать и укреплять текущую межсекторную деятельность с партнерами/внешними структурами, включая: предложения целевых групп для СЕРКОМ и </w:t>
      </w:r>
      <w:proofErr w:type="spellStart"/>
      <w:r w:rsidRPr="00343EFB">
        <w:rPr>
          <w:lang w:val="ru-RU"/>
        </w:rPr>
        <w:t>межсекторальных</w:t>
      </w:r>
      <w:proofErr w:type="spellEnd"/>
      <w:r w:rsidRPr="00343EFB">
        <w:rPr>
          <w:lang w:val="ru-RU"/>
        </w:rPr>
        <w:t xml:space="preserve"> направлений (например, полярного, рыболовного); вклад в заседания и документы МОК/ИМО/МГО; связь с другими </w:t>
      </w:r>
      <w:r w:rsidR="00831FBE">
        <w:rPr>
          <w:lang w:val="ru-RU"/>
        </w:rPr>
        <w:t xml:space="preserve">структурами, например </w:t>
      </w:r>
      <w:r w:rsidRPr="00343EFB">
        <w:rPr>
          <w:lang w:val="ru-RU"/>
        </w:rPr>
        <w:t>СЕРКОМ/ИНФКОМ/ГЭРП/ССС и т.</w:t>
      </w:r>
      <w:r w:rsidR="00D974FD">
        <w:rPr>
          <w:lang w:val="ru-RU"/>
        </w:rPr>
        <w:t> </w:t>
      </w:r>
      <w:r w:rsidRPr="00343EFB">
        <w:rPr>
          <w:lang w:val="ru-RU"/>
        </w:rPr>
        <w:t>д.; документ об океанических спутниках (ВМО, МОК); реагирование на запросы/участие в работе других групп по мере необходимости; поддержка коммуникаций</w:t>
      </w:r>
      <w:r w:rsidR="00CF71EC">
        <w:rPr>
          <w:lang w:val="ru-RU"/>
        </w:rPr>
        <w:t xml:space="preserve"> — </w:t>
      </w:r>
      <w:r w:rsidRPr="00343EFB">
        <w:rPr>
          <w:lang w:val="ru-RU"/>
        </w:rPr>
        <w:t>информационные материалы, государственно-частное партнерство (ГЧП) и т.</w:t>
      </w:r>
      <w:r w:rsidR="00D974FD">
        <w:rPr>
          <w:lang w:val="ru-RU"/>
        </w:rPr>
        <w:t> </w:t>
      </w:r>
      <w:r w:rsidRPr="00343EFB">
        <w:rPr>
          <w:lang w:val="ru-RU"/>
        </w:rPr>
        <w:t>д.</w:t>
      </w:r>
    </w:p>
    <w:p w14:paraId="2F3C109D" w14:textId="77777777" w:rsidR="006A3CF7" w:rsidRPr="00343EFB" w:rsidRDefault="006A3CF7" w:rsidP="006A3CF7">
      <w:pPr>
        <w:pStyle w:val="Heading3"/>
        <w:rPr>
          <w:b w:val="0"/>
          <w:bCs w:val="0"/>
          <w:lang w:val="ru-RU"/>
        </w:rPr>
      </w:pPr>
      <w:r w:rsidRPr="00343EFB">
        <w:rPr>
          <w:lang w:val="ru-RU"/>
        </w:rPr>
        <w:t>Доклад председателя Постоянного комитета по обслуживанию в области снижения риска бедствий и обслуживанию населения</w:t>
      </w:r>
    </w:p>
    <w:p w14:paraId="2E563153" w14:textId="77777777" w:rsidR="006A3CF7" w:rsidRPr="00343EFB" w:rsidRDefault="006A3CF7" w:rsidP="006A3CF7">
      <w:pPr>
        <w:pStyle w:val="Heading4"/>
        <w:rPr>
          <w:lang w:val="ru-RU"/>
        </w:rPr>
      </w:pPr>
      <w:r w:rsidRPr="00343EFB">
        <w:rPr>
          <w:lang w:val="ru-RU"/>
        </w:rPr>
        <w:t>Членский состав</w:t>
      </w:r>
    </w:p>
    <w:p w14:paraId="3BAF1245" w14:textId="0D860552" w:rsidR="006A3CF7" w:rsidRPr="00343EFB" w:rsidRDefault="00341765" w:rsidP="00341765">
      <w:pPr>
        <w:pStyle w:val="WMOBodyText"/>
        <w:tabs>
          <w:tab w:val="left" w:pos="567"/>
        </w:tabs>
        <w:ind w:left="567" w:hanging="567"/>
        <w:rPr>
          <w:lang w:val="ru-RU"/>
        </w:rPr>
      </w:pPr>
      <w:r w:rsidRPr="00343EFB">
        <w:rPr>
          <w:lang w:val="ru-RU"/>
        </w:rPr>
        <w:t>42)</w:t>
      </w:r>
      <w:r w:rsidRPr="00343EFB">
        <w:rPr>
          <w:lang w:val="ru-RU"/>
        </w:rPr>
        <w:tab/>
      </w:r>
      <w:r w:rsidR="006A3CF7" w:rsidRPr="00343EFB">
        <w:rPr>
          <w:lang w:val="ru-RU"/>
        </w:rPr>
        <w:t>Постоянный комитет по обслуживанию в области снижения риска бедствий и обслуживанию населения (ПК-СРБ) состоит из 11 членов, представляющих 8 государств</w:t>
      </w:r>
      <w:r w:rsidR="00CF71EC">
        <w:rPr>
          <w:lang w:val="ru-RU"/>
        </w:rPr>
        <w:t xml:space="preserve"> — </w:t>
      </w:r>
      <w:r w:rsidR="006A3CF7" w:rsidRPr="00343EFB">
        <w:rPr>
          <w:lang w:val="ru-RU"/>
        </w:rPr>
        <w:t>членов и территорий ВМО. Пять регионов ВМО представлены в составе ПК-СРБ следующим образом: РА II (2), РА III (1), РА IV (2), РА V (1) и РА VI (3). Обязанности 11 членов ПК-СРБ распределены следующим образом: председатель (1), члены (7) и координаторы от УСРБ ООН и СИ (3). Со времени проведения СЕРКОМ-1(II) четыре члена ПК-СРБ покинули свой пост в связи с изменением должности или выходом на пенсию, а два координатора присоединились к ним. Двое из 11 членов ПК-СРБ</w:t>
      </w:r>
      <w:r w:rsidR="00CF71EC">
        <w:rPr>
          <w:lang w:val="ru-RU"/>
        </w:rPr>
        <w:t xml:space="preserve"> — </w:t>
      </w:r>
      <w:r w:rsidR="006A3CF7" w:rsidRPr="00343EFB">
        <w:rPr>
          <w:lang w:val="ru-RU"/>
        </w:rPr>
        <w:t>женщины, после того как две женщины подали в отставку в ПК-СРБ.</w:t>
      </w:r>
    </w:p>
    <w:p w14:paraId="465CC818" w14:textId="77777777" w:rsidR="006A3CF7" w:rsidRPr="00343EFB" w:rsidRDefault="006A3CF7" w:rsidP="006A3CF7">
      <w:pPr>
        <w:pStyle w:val="Heading4"/>
        <w:rPr>
          <w:lang w:val="ru-RU"/>
        </w:rPr>
      </w:pPr>
      <w:r w:rsidRPr="00343EFB">
        <w:rPr>
          <w:bCs/>
          <w:iCs/>
          <w:lang w:val="ru-RU"/>
        </w:rPr>
        <w:t>Заседания/сессии</w:t>
      </w:r>
    </w:p>
    <w:p w14:paraId="1DA8186E" w14:textId="4DCB15DA" w:rsidR="00630DA3" w:rsidRPr="00343EFB" w:rsidRDefault="00341765" w:rsidP="00341765">
      <w:pPr>
        <w:pStyle w:val="WMOBodyText"/>
        <w:tabs>
          <w:tab w:val="left" w:pos="567"/>
        </w:tabs>
        <w:ind w:left="567" w:hanging="567"/>
        <w:rPr>
          <w:lang w:val="ru-RU"/>
        </w:rPr>
      </w:pPr>
      <w:r w:rsidRPr="00343EFB">
        <w:rPr>
          <w:lang w:val="ru-RU"/>
        </w:rPr>
        <w:t>43)</w:t>
      </w:r>
      <w:r w:rsidRPr="00343EFB">
        <w:rPr>
          <w:lang w:val="ru-RU"/>
        </w:rPr>
        <w:tab/>
      </w:r>
      <w:r w:rsidR="00630DA3" w:rsidRPr="00343EFB">
        <w:rPr>
          <w:lang w:val="ru-RU"/>
        </w:rPr>
        <w:t>ПК-СРБ провел свое второе и третье заседание в режиме онлайн, а четвертое заседание в гибридном режиме</w:t>
      </w:r>
      <w:r w:rsidR="00CF71EC">
        <w:rPr>
          <w:lang w:val="ru-RU"/>
        </w:rPr>
        <w:t xml:space="preserve"> — </w:t>
      </w:r>
      <w:r w:rsidR="00630DA3" w:rsidRPr="00343EFB">
        <w:rPr>
          <w:lang w:val="ru-RU"/>
        </w:rPr>
        <w:t xml:space="preserve">лично в штаб-квартире ВМО в Женеве, Швейцария, и онлайн через Microsoft </w:t>
      </w:r>
      <w:proofErr w:type="spellStart"/>
      <w:r w:rsidR="00630DA3" w:rsidRPr="00343EFB">
        <w:rPr>
          <w:lang w:val="ru-RU"/>
        </w:rPr>
        <w:t>Teams</w:t>
      </w:r>
      <w:proofErr w:type="spellEnd"/>
      <w:r w:rsidR="00630DA3" w:rsidRPr="00343EFB">
        <w:rPr>
          <w:lang w:val="ru-RU"/>
        </w:rPr>
        <w:t xml:space="preserve"> 16</w:t>
      </w:r>
      <w:r w:rsidR="003335CA">
        <w:rPr>
          <w:lang w:val="ru-RU"/>
        </w:rPr>
        <w:t>–</w:t>
      </w:r>
      <w:r w:rsidR="00630DA3" w:rsidRPr="00343EFB">
        <w:rPr>
          <w:lang w:val="ru-RU"/>
        </w:rPr>
        <w:t>17</w:t>
      </w:r>
      <w:r w:rsidR="004628DA">
        <w:rPr>
          <w:lang w:val="ru-RU"/>
        </w:rPr>
        <w:t> </w:t>
      </w:r>
      <w:r w:rsidR="00630DA3" w:rsidRPr="00343EFB">
        <w:rPr>
          <w:lang w:val="ru-RU"/>
        </w:rPr>
        <w:t>июня 2022</w:t>
      </w:r>
      <w:r w:rsidR="00CF71EC">
        <w:rPr>
          <w:lang w:val="ru-RU"/>
        </w:rPr>
        <w:t> г.</w:t>
      </w:r>
      <w:r w:rsidR="008D06F7">
        <w:rPr>
          <w:lang w:val="ru-RU"/>
        </w:rPr>
        <w:t>;</w:t>
      </w:r>
    </w:p>
    <w:p w14:paraId="25483708" w14:textId="76CA22B7" w:rsidR="00F54138" w:rsidRPr="00343EFB" w:rsidRDefault="00341765" w:rsidP="00341765">
      <w:pPr>
        <w:pStyle w:val="WMOBodyText"/>
        <w:ind w:left="1134" w:hanging="567"/>
        <w:rPr>
          <w:lang w:val="ru-RU"/>
        </w:rPr>
      </w:pPr>
      <w:r w:rsidRPr="00343EFB">
        <w:rPr>
          <w:lang w:val="ru-RU"/>
        </w:rPr>
        <w:t>a)</w:t>
      </w:r>
      <w:r w:rsidRPr="00343EFB">
        <w:rPr>
          <w:lang w:val="ru-RU"/>
        </w:rPr>
        <w:tab/>
      </w:r>
      <w:hyperlink r:id="rId53" w:history="1">
        <w:r w:rsidR="008D06F7" w:rsidRPr="0087417D">
          <w:rPr>
            <w:color w:val="0000FF"/>
            <w:lang w:val="ru-RU"/>
          </w:rPr>
          <w:t>В</w:t>
        </w:r>
        <w:r w:rsidR="00F54138" w:rsidRPr="0087417D">
          <w:rPr>
            <w:color w:val="0000FF"/>
            <w:lang w:val="ru-RU"/>
          </w:rPr>
          <w:t>торое заседание Постоянного комитета по обслуживанию в области снижения риска бедствий и обслуживанию населения (ПК-СРБ-2), 6</w:t>
        </w:r>
        <w:r w:rsidR="004628DA" w:rsidRPr="0087417D">
          <w:rPr>
            <w:color w:val="0000FF"/>
            <w:lang w:val="ru-RU"/>
          </w:rPr>
          <w:t> </w:t>
        </w:r>
        <w:r w:rsidR="00F54138" w:rsidRPr="0087417D">
          <w:rPr>
            <w:color w:val="0000FF"/>
            <w:lang w:val="ru-RU"/>
          </w:rPr>
          <w:t>июля 2021</w:t>
        </w:r>
        <w:r w:rsidR="00CF71EC" w:rsidRPr="0087417D">
          <w:rPr>
            <w:color w:val="0000FF"/>
            <w:lang w:val="ru-RU"/>
          </w:rPr>
          <w:t> г.</w:t>
        </w:r>
        <w:r w:rsidR="00F54138" w:rsidRPr="0087417D">
          <w:rPr>
            <w:color w:val="0000FF"/>
            <w:lang w:val="ru-RU"/>
          </w:rPr>
          <w:t>, онлайн-сессия;</w:t>
        </w:r>
      </w:hyperlink>
    </w:p>
    <w:p w14:paraId="5E73F53D" w14:textId="64772EBD" w:rsidR="00F54138" w:rsidRPr="00343EFB" w:rsidRDefault="00341765" w:rsidP="00341765">
      <w:pPr>
        <w:pStyle w:val="WMOBodyText"/>
        <w:ind w:left="1134" w:hanging="567"/>
        <w:rPr>
          <w:lang w:val="ru-RU"/>
        </w:rPr>
      </w:pPr>
      <w:r w:rsidRPr="00343EFB">
        <w:rPr>
          <w:lang w:val="ru-RU"/>
        </w:rPr>
        <w:t>b)</w:t>
      </w:r>
      <w:r w:rsidRPr="00343EFB">
        <w:rPr>
          <w:lang w:val="ru-RU"/>
        </w:rPr>
        <w:tab/>
      </w:r>
      <w:hyperlink r:id="rId54" w:history="1">
        <w:r w:rsidR="008D06F7" w:rsidRPr="0087417D">
          <w:rPr>
            <w:color w:val="0000FF"/>
            <w:lang w:val="ru-RU"/>
          </w:rPr>
          <w:t>В</w:t>
        </w:r>
        <w:r w:rsidR="00F54138" w:rsidRPr="0087417D">
          <w:rPr>
            <w:color w:val="0000FF"/>
            <w:lang w:val="ru-RU"/>
          </w:rPr>
          <w:t>торое заседание Постоянного комитета по обслуживанию в области снижения риска бедствий и обслуживанию населения (ПК-СРБ-2)</w:t>
        </w:r>
        <w:r w:rsidR="00CF71EC" w:rsidRPr="0087417D">
          <w:rPr>
            <w:color w:val="0000FF"/>
            <w:lang w:val="ru-RU"/>
          </w:rPr>
          <w:t xml:space="preserve"> — </w:t>
        </w:r>
        <w:r w:rsidR="00F54138" w:rsidRPr="0087417D">
          <w:rPr>
            <w:color w:val="0000FF"/>
            <w:lang w:val="ru-RU"/>
          </w:rPr>
          <w:t>Часть II, 13</w:t>
        </w:r>
        <w:r w:rsidR="003335CA" w:rsidRPr="0087417D">
          <w:rPr>
            <w:color w:val="0000FF"/>
            <w:lang w:val="ru-RU"/>
          </w:rPr>
          <w:t>–</w:t>
        </w:r>
        <w:r w:rsidR="00F54138" w:rsidRPr="0087417D">
          <w:rPr>
            <w:color w:val="0000FF"/>
            <w:lang w:val="ru-RU"/>
          </w:rPr>
          <w:t>14</w:t>
        </w:r>
        <w:r w:rsidR="001A33CE" w:rsidRPr="0087417D">
          <w:rPr>
            <w:color w:val="0000FF"/>
            <w:lang w:val="ru-RU"/>
          </w:rPr>
          <w:t> </w:t>
        </w:r>
        <w:r w:rsidR="00F54138" w:rsidRPr="0087417D">
          <w:rPr>
            <w:color w:val="0000FF"/>
            <w:lang w:val="ru-RU"/>
          </w:rPr>
          <w:t>сентября 2021</w:t>
        </w:r>
        <w:r w:rsidR="00CF71EC" w:rsidRPr="0087417D">
          <w:rPr>
            <w:color w:val="0000FF"/>
            <w:lang w:val="ru-RU"/>
          </w:rPr>
          <w:t> г.</w:t>
        </w:r>
        <w:r w:rsidR="00F54138" w:rsidRPr="0087417D">
          <w:rPr>
            <w:color w:val="0000FF"/>
            <w:lang w:val="ru-RU"/>
          </w:rPr>
          <w:t>, онлайн-сессия</w:t>
        </w:r>
        <w:r w:rsidR="00F54138" w:rsidRPr="00343EFB">
          <w:rPr>
            <w:lang w:val="ru-RU"/>
          </w:rPr>
          <w:t>;</w:t>
        </w:r>
      </w:hyperlink>
    </w:p>
    <w:p w14:paraId="2193FC01" w14:textId="46F510DC" w:rsidR="00F54138" w:rsidRPr="00343EFB" w:rsidRDefault="00341765" w:rsidP="00341765">
      <w:pPr>
        <w:pStyle w:val="WMOBodyText"/>
        <w:ind w:left="1134" w:hanging="567"/>
        <w:rPr>
          <w:lang w:val="ru-RU"/>
        </w:rPr>
      </w:pPr>
      <w:r w:rsidRPr="00343EFB">
        <w:rPr>
          <w:lang w:val="ru-RU"/>
        </w:rPr>
        <w:t>c)</w:t>
      </w:r>
      <w:r w:rsidRPr="00343EFB">
        <w:rPr>
          <w:lang w:val="ru-RU"/>
        </w:rPr>
        <w:tab/>
      </w:r>
      <w:hyperlink r:id="rId55" w:history="1">
        <w:r w:rsidR="008D06F7" w:rsidRPr="0087417D">
          <w:rPr>
            <w:color w:val="0000FF"/>
            <w:lang w:val="ru-RU"/>
          </w:rPr>
          <w:t>Т</w:t>
        </w:r>
        <w:r w:rsidR="00F54138" w:rsidRPr="0087417D">
          <w:rPr>
            <w:color w:val="0000FF"/>
            <w:lang w:val="ru-RU"/>
          </w:rPr>
          <w:t>ретье заседание Постоянного комитета по обслуживанию в области снижения риска бедствий и обслуживанию населения (ПК-СРБ-3), 24</w:t>
        </w:r>
        <w:r w:rsidR="003335CA" w:rsidRPr="0087417D">
          <w:rPr>
            <w:color w:val="0000FF"/>
            <w:lang w:val="ru-RU"/>
          </w:rPr>
          <w:t>–</w:t>
        </w:r>
        <w:r w:rsidR="00F54138" w:rsidRPr="0087417D">
          <w:rPr>
            <w:color w:val="0000FF"/>
            <w:lang w:val="ru-RU"/>
          </w:rPr>
          <w:t>26</w:t>
        </w:r>
        <w:r w:rsidR="001A33CE" w:rsidRPr="0087417D">
          <w:rPr>
            <w:color w:val="0000FF"/>
            <w:lang w:val="ru-RU"/>
          </w:rPr>
          <w:t> </w:t>
        </w:r>
        <w:r w:rsidR="00F54138" w:rsidRPr="0087417D">
          <w:rPr>
            <w:color w:val="0000FF"/>
            <w:lang w:val="ru-RU"/>
          </w:rPr>
          <w:t>января 2022</w:t>
        </w:r>
        <w:r w:rsidR="00CF71EC" w:rsidRPr="0087417D">
          <w:rPr>
            <w:color w:val="0000FF"/>
            <w:lang w:val="ru-RU"/>
          </w:rPr>
          <w:t> г.</w:t>
        </w:r>
        <w:r w:rsidR="00F54138" w:rsidRPr="0087417D">
          <w:rPr>
            <w:color w:val="0000FF"/>
            <w:lang w:val="ru-RU"/>
          </w:rPr>
          <w:t>, онлайн-сессия</w:t>
        </w:r>
        <w:r w:rsidR="00F54138" w:rsidRPr="00343EFB">
          <w:rPr>
            <w:lang w:val="ru-RU"/>
          </w:rPr>
          <w:t>; и</w:t>
        </w:r>
      </w:hyperlink>
    </w:p>
    <w:p w14:paraId="5655CE09" w14:textId="5C8436B3" w:rsidR="000C52E2" w:rsidRPr="00343EFB" w:rsidRDefault="00341765" w:rsidP="00341765">
      <w:pPr>
        <w:pStyle w:val="WMOBodyText"/>
        <w:ind w:left="1134" w:hanging="567"/>
        <w:rPr>
          <w:lang w:val="ru-RU"/>
        </w:rPr>
      </w:pPr>
      <w:r w:rsidRPr="00343EFB">
        <w:rPr>
          <w:lang w:val="ru-RU"/>
        </w:rPr>
        <w:t>d)</w:t>
      </w:r>
      <w:r w:rsidRPr="00343EFB">
        <w:rPr>
          <w:lang w:val="ru-RU"/>
        </w:rPr>
        <w:tab/>
      </w:r>
      <w:hyperlink r:id="rId56" w:history="1">
        <w:r w:rsidR="008D06F7" w:rsidRPr="0087417D">
          <w:rPr>
            <w:color w:val="0000FF"/>
            <w:lang w:val="ru-RU"/>
          </w:rPr>
          <w:t>Ч</w:t>
        </w:r>
        <w:r w:rsidR="00F54138" w:rsidRPr="0087417D">
          <w:rPr>
            <w:color w:val="0000FF"/>
            <w:lang w:val="ru-RU"/>
          </w:rPr>
          <w:t>етвертое заседание Постоянного комитета по обслуживанию в области снижения риска бедствий и обслуживанию населения (ПК-СРБ-4), 16</w:t>
        </w:r>
        <w:r w:rsidR="003335CA" w:rsidRPr="0087417D">
          <w:rPr>
            <w:color w:val="0000FF"/>
            <w:lang w:val="ru-RU"/>
          </w:rPr>
          <w:t>–</w:t>
        </w:r>
        <w:r w:rsidR="00F54138" w:rsidRPr="0087417D">
          <w:rPr>
            <w:color w:val="0000FF"/>
            <w:lang w:val="ru-RU"/>
          </w:rPr>
          <w:t>17</w:t>
        </w:r>
        <w:r w:rsidR="001A33CE" w:rsidRPr="0087417D">
          <w:rPr>
            <w:color w:val="0000FF"/>
            <w:lang w:val="ru-RU"/>
          </w:rPr>
          <w:t> </w:t>
        </w:r>
        <w:r w:rsidR="00F54138" w:rsidRPr="0087417D">
          <w:rPr>
            <w:color w:val="0000FF"/>
            <w:lang w:val="ru-RU"/>
          </w:rPr>
          <w:t>июня 2022</w:t>
        </w:r>
        <w:r w:rsidR="00CF71EC" w:rsidRPr="0087417D">
          <w:rPr>
            <w:color w:val="0000FF"/>
            <w:lang w:val="ru-RU"/>
          </w:rPr>
          <w:t> г.</w:t>
        </w:r>
        <w:r w:rsidR="00F54138" w:rsidRPr="0087417D">
          <w:rPr>
            <w:color w:val="0000FF"/>
            <w:lang w:val="ru-RU"/>
          </w:rPr>
          <w:t>, гибридная сессия</w:t>
        </w:r>
        <w:r w:rsidR="00F54138" w:rsidRPr="00343EFB">
          <w:rPr>
            <w:lang w:val="ru-RU"/>
          </w:rPr>
          <w:t>.</w:t>
        </w:r>
      </w:hyperlink>
    </w:p>
    <w:p w14:paraId="7FF36960" w14:textId="77777777" w:rsidR="00D03560" w:rsidRPr="00343EFB" w:rsidRDefault="00D03560" w:rsidP="00D03560">
      <w:pPr>
        <w:pStyle w:val="Heading4"/>
        <w:rPr>
          <w:lang w:val="ru-RU"/>
        </w:rPr>
      </w:pPr>
      <w:r w:rsidRPr="00343EFB">
        <w:rPr>
          <w:bCs/>
          <w:iCs/>
          <w:lang w:val="ru-RU"/>
        </w:rPr>
        <w:lastRenderedPageBreak/>
        <w:t>Обсуждаемые вопросы</w:t>
      </w:r>
    </w:p>
    <w:p w14:paraId="381E83E2" w14:textId="77777777" w:rsidR="00D03560" w:rsidRPr="00343EFB" w:rsidRDefault="00D03560" w:rsidP="00D03560">
      <w:pPr>
        <w:pStyle w:val="WMOBodyText"/>
        <w:tabs>
          <w:tab w:val="left" w:pos="567"/>
        </w:tabs>
        <w:ind w:left="567" w:hanging="567"/>
        <w:rPr>
          <w:lang w:val="ru-RU"/>
        </w:rPr>
      </w:pPr>
      <w:r w:rsidRPr="00343EFB">
        <w:rPr>
          <w:lang w:val="ru-RU"/>
        </w:rPr>
        <w:t>44)</w:t>
      </w:r>
      <w:r w:rsidRPr="00343EFB">
        <w:rPr>
          <w:lang w:val="ru-RU"/>
        </w:rPr>
        <w:tab/>
        <w:t>За отчетный период в рамках ПК-СРБ обсуждались следующие вопросы, в том числе:</w:t>
      </w:r>
    </w:p>
    <w:p w14:paraId="03295BBE" w14:textId="629FFE4A" w:rsidR="00C67FCF" w:rsidRPr="00343EFB" w:rsidRDefault="00341765" w:rsidP="00341765">
      <w:pPr>
        <w:pStyle w:val="WMOBodyText"/>
        <w:tabs>
          <w:tab w:val="left" w:pos="1134"/>
        </w:tabs>
        <w:ind w:left="1134" w:hanging="567"/>
        <w:rPr>
          <w:lang w:val="ru-RU"/>
        </w:rPr>
      </w:pPr>
      <w:r w:rsidRPr="00343EFB">
        <w:rPr>
          <w:color w:val="000000" w:themeColor="text1"/>
          <w:lang w:val="ru-RU"/>
        </w:rPr>
        <w:t>a)</w:t>
      </w:r>
      <w:r w:rsidRPr="00343EFB">
        <w:rPr>
          <w:color w:val="000000" w:themeColor="text1"/>
          <w:lang w:val="ru-RU"/>
        </w:rPr>
        <w:tab/>
      </w:r>
      <w:r w:rsidR="00C67FCF" w:rsidRPr="00343EFB">
        <w:rPr>
          <w:lang w:val="ru-RU"/>
        </w:rPr>
        <w:t>итоги (Внеочередного) Конгресса, Исполнительного совета, технических комиссий, РА и других достоверных источников;</w:t>
      </w:r>
    </w:p>
    <w:p w14:paraId="64B14384" w14:textId="15EA8FEC" w:rsidR="00C67FCF" w:rsidRPr="00343EFB" w:rsidRDefault="00341765" w:rsidP="00341765">
      <w:pPr>
        <w:pStyle w:val="WMOBodyText"/>
        <w:tabs>
          <w:tab w:val="left" w:pos="1134"/>
        </w:tabs>
        <w:ind w:left="1134" w:hanging="567"/>
        <w:rPr>
          <w:lang w:val="ru-RU"/>
        </w:rPr>
      </w:pPr>
      <w:r w:rsidRPr="00343EFB">
        <w:rPr>
          <w:color w:val="000000" w:themeColor="text1"/>
          <w:lang w:val="ru-RU"/>
        </w:rPr>
        <w:t>b)</w:t>
      </w:r>
      <w:r w:rsidRPr="00343EFB">
        <w:rPr>
          <w:color w:val="000000" w:themeColor="text1"/>
          <w:lang w:val="ru-RU"/>
        </w:rPr>
        <w:tab/>
      </w:r>
      <w:r w:rsidR="00C67FCF" w:rsidRPr="00343EFB">
        <w:rPr>
          <w:lang w:val="ru-RU"/>
        </w:rPr>
        <w:t>координация и сотрудничество с ИНФКОМ и СИ и другими ПК по инициативе Системы заблаговременного предупреждения (СЗП), деятельность по поддержке гидрологических служб, противопожарных метеорологических служб, Руководство по предоставлению обслуживания, методология каталогизации опасных явлений, координационный механизм ВМО, Рамочная программа по функционально совместимой среде СЗПМОЯ, Глобальная платформа действий по снижению риска бедствий в мае 2022</w:t>
      </w:r>
      <w:r w:rsidR="00CF71EC">
        <w:rPr>
          <w:lang w:val="ru-RU"/>
        </w:rPr>
        <w:t> г.</w:t>
      </w:r>
      <w:r w:rsidR="00C67FCF" w:rsidRPr="00343EFB">
        <w:rPr>
          <w:lang w:val="ru-RU"/>
        </w:rPr>
        <w:t xml:space="preserve"> в Индонезии;</w:t>
      </w:r>
    </w:p>
    <w:p w14:paraId="7F780155" w14:textId="43E6DFD5" w:rsidR="00C67FCF" w:rsidRPr="00343EFB" w:rsidRDefault="00341765" w:rsidP="00341765">
      <w:pPr>
        <w:pStyle w:val="WMOBodyText"/>
        <w:tabs>
          <w:tab w:val="left" w:pos="1134"/>
        </w:tabs>
        <w:ind w:left="1134" w:hanging="567"/>
        <w:rPr>
          <w:lang w:val="ru-RU"/>
        </w:rPr>
      </w:pPr>
      <w:r w:rsidRPr="00343EFB">
        <w:rPr>
          <w:color w:val="000000" w:themeColor="text1"/>
          <w:lang w:val="ru-RU"/>
        </w:rPr>
        <w:t>c)</w:t>
      </w:r>
      <w:r w:rsidRPr="00343EFB">
        <w:rPr>
          <w:color w:val="000000" w:themeColor="text1"/>
          <w:lang w:val="ru-RU"/>
        </w:rPr>
        <w:tab/>
      </w:r>
      <w:r w:rsidR="00C67FCF" w:rsidRPr="00343EFB">
        <w:rPr>
          <w:lang w:val="ru-RU"/>
        </w:rPr>
        <w:t>создание двух консультативных групп (КГ)</w:t>
      </w:r>
      <w:r w:rsidR="00CF71EC">
        <w:rPr>
          <w:lang w:val="ru-RU"/>
        </w:rPr>
        <w:t xml:space="preserve"> — </w:t>
      </w:r>
      <w:r w:rsidR="00C67FCF" w:rsidRPr="00343EFB">
        <w:rPr>
          <w:lang w:val="ru-RU"/>
        </w:rPr>
        <w:t xml:space="preserve">КГ по тропическим циклонам </w:t>
      </w:r>
      <w:r w:rsidR="005F262F">
        <w:rPr>
          <w:lang w:val="ru-RU"/>
        </w:rPr>
        <w:br/>
      </w:r>
      <w:r w:rsidR="00C67FCF" w:rsidRPr="00343EFB">
        <w:rPr>
          <w:lang w:val="ru-RU"/>
        </w:rPr>
        <w:t xml:space="preserve">(КГ-ТЦ) и КГ по прогнозированию неблагоприятных погодных условий </w:t>
      </w:r>
      <w:r w:rsidR="005F262F">
        <w:rPr>
          <w:lang w:val="ru-RU"/>
        </w:rPr>
        <w:br/>
      </w:r>
      <w:r w:rsidR="00C67FCF" w:rsidRPr="00343EFB">
        <w:rPr>
          <w:lang w:val="ru-RU"/>
        </w:rPr>
        <w:t>(КГ-ПНПУ);</w:t>
      </w:r>
    </w:p>
    <w:p w14:paraId="39D81DAE" w14:textId="2EE1934D" w:rsidR="00C67FCF" w:rsidRPr="00343EFB" w:rsidRDefault="00341765" w:rsidP="00341765">
      <w:pPr>
        <w:pStyle w:val="WMOBodyText"/>
        <w:tabs>
          <w:tab w:val="left" w:pos="1134"/>
        </w:tabs>
        <w:ind w:left="1134" w:hanging="567"/>
        <w:rPr>
          <w:lang w:val="ru-RU"/>
        </w:rPr>
      </w:pPr>
      <w:r w:rsidRPr="00343EFB">
        <w:rPr>
          <w:color w:val="000000" w:themeColor="text1"/>
          <w:lang w:val="ru-RU"/>
        </w:rPr>
        <w:t>d)</w:t>
      </w:r>
      <w:r w:rsidRPr="00343EFB">
        <w:rPr>
          <w:color w:val="000000" w:themeColor="text1"/>
          <w:lang w:val="ru-RU"/>
        </w:rPr>
        <w:tab/>
      </w:r>
      <w:r w:rsidR="00C67FCF" w:rsidRPr="00343EFB">
        <w:rPr>
          <w:lang w:val="ru-RU"/>
        </w:rPr>
        <w:t>мониторинг обновлений и планов работы экспертных групп</w:t>
      </w:r>
      <w:r w:rsidR="00CF71EC">
        <w:rPr>
          <w:lang w:val="ru-RU"/>
        </w:rPr>
        <w:t xml:space="preserve"> — </w:t>
      </w:r>
      <w:r w:rsidR="00C67FCF" w:rsidRPr="00343EFB">
        <w:rPr>
          <w:lang w:val="ru-RU"/>
        </w:rPr>
        <w:t>Экспертной группы по координационному механизму ВМО (ЭГ-КМВ) для поддержки гуманитарной деятельности ООН и других организаций, Экспертной группы по техническому руководству СЗПМОЯ (ЭГ-ТРС), Экспертной группы по функционально совместимой среде СЗПМОЯ (ЭГ-ФСС), Экспертной группы по предоставлению общего обслуживания (ЭГ-ПОО), Экспертной группы по рамочной основе для Глобальной системы оповещения о многих опасных явлениях (ЭГ-ГМАС), Экспертной группы по каталогизации опасных явлений, связанных с погодой, водой, климатом, окружающей средой и космической погодой (ЭГ-КОЯ), КГ-ТЦ и КГ-ПНПУ;</w:t>
      </w:r>
    </w:p>
    <w:p w14:paraId="32F7632B" w14:textId="221F8943" w:rsidR="00C67FCF" w:rsidRPr="00343EFB" w:rsidRDefault="00341765" w:rsidP="00341765">
      <w:pPr>
        <w:pStyle w:val="WMOBodyText"/>
        <w:tabs>
          <w:tab w:val="left" w:pos="1134"/>
        </w:tabs>
        <w:ind w:left="1134" w:hanging="567"/>
        <w:rPr>
          <w:lang w:val="ru-RU"/>
        </w:rPr>
      </w:pPr>
      <w:r w:rsidRPr="00343EFB">
        <w:rPr>
          <w:color w:val="000000" w:themeColor="text1"/>
          <w:lang w:val="ru-RU"/>
        </w:rPr>
        <w:t>e)</w:t>
      </w:r>
      <w:r w:rsidRPr="00343EFB">
        <w:rPr>
          <w:color w:val="000000" w:themeColor="text1"/>
          <w:lang w:val="ru-RU"/>
        </w:rPr>
        <w:tab/>
      </w:r>
      <w:r w:rsidR="00C67FCF" w:rsidRPr="00343EFB">
        <w:rPr>
          <w:lang w:val="ru-RU"/>
        </w:rPr>
        <w:t>определение связи и вспомогательных структур для формирования ЭГ по лесным пожарам, включая экспертов из СЕРКОМ, СИ, ИНФКОМ и партнеров, по мере необходимости;</w:t>
      </w:r>
    </w:p>
    <w:p w14:paraId="57A442FC" w14:textId="7542E386" w:rsidR="00C67FCF" w:rsidRPr="00343EFB" w:rsidRDefault="00341765" w:rsidP="00341765">
      <w:pPr>
        <w:pStyle w:val="WMOBodyText"/>
        <w:tabs>
          <w:tab w:val="left" w:pos="1134"/>
        </w:tabs>
        <w:ind w:left="1134" w:hanging="567"/>
        <w:rPr>
          <w:lang w:val="ru-RU"/>
        </w:rPr>
      </w:pPr>
      <w:r w:rsidRPr="00343EFB">
        <w:rPr>
          <w:color w:val="000000" w:themeColor="text1"/>
          <w:lang w:val="ru-RU"/>
        </w:rPr>
        <w:t>f)</w:t>
      </w:r>
      <w:r w:rsidRPr="00343EFB">
        <w:rPr>
          <w:color w:val="000000" w:themeColor="text1"/>
          <w:lang w:val="ru-RU"/>
        </w:rPr>
        <w:tab/>
      </w:r>
      <w:r w:rsidR="00C67FCF" w:rsidRPr="00343EFB">
        <w:rPr>
          <w:lang w:val="ru-RU"/>
        </w:rPr>
        <w:t>поддержка социализации целей КМВ среди Членов;</w:t>
      </w:r>
    </w:p>
    <w:p w14:paraId="53AA99A2" w14:textId="39E3DA85" w:rsidR="00C67FCF" w:rsidRPr="00343EFB" w:rsidRDefault="00341765" w:rsidP="00341765">
      <w:pPr>
        <w:pStyle w:val="WMOBodyText"/>
        <w:tabs>
          <w:tab w:val="left" w:pos="1134"/>
        </w:tabs>
        <w:ind w:left="1134" w:hanging="567"/>
        <w:rPr>
          <w:lang w:val="ru-RU"/>
        </w:rPr>
      </w:pPr>
      <w:r w:rsidRPr="00343EFB">
        <w:rPr>
          <w:color w:val="000000" w:themeColor="text1"/>
          <w:lang w:val="ru-RU"/>
        </w:rPr>
        <w:t>g)</w:t>
      </w:r>
      <w:r w:rsidRPr="00343EFB">
        <w:rPr>
          <w:color w:val="000000" w:themeColor="text1"/>
          <w:lang w:val="ru-RU"/>
        </w:rPr>
        <w:tab/>
      </w:r>
      <w:r w:rsidR="00C67FCF" w:rsidRPr="00343EFB">
        <w:rPr>
          <w:lang w:val="ru-RU"/>
        </w:rPr>
        <w:t xml:space="preserve">консультирование по вопросам связи между разработкой ГМАС и информационно-пропагандистской деятельностью на высоком уровне, связанной с Центром передового опыта по устойчивости к изменению климата и бедствиям и призывом Генерального секретаря ООН Антониу </w:t>
      </w:r>
      <w:proofErr w:type="spellStart"/>
      <w:r w:rsidR="00C67FCF" w:rsidRPr="00343EFB">
        <w:rPr>
          <w:lang w:val="ru-RU"/>
        </w:rPr>
        <w:t>Гутерриша</w:t>
      </w:r>
      <w:proofErr w:type="spellEnd"/>
      <w:r w:rsidR="00C67FCF" w:rsidRPr="00343EFB">
        <w:rPr>
          <w:lang w:val="ru-RU"/>
        </w:rPr>
        <w:t xml:space="preserve"> обеспечить оповещение для всех через пять лет;</w:t>
      </w:r>
    </w:p>
    <w:p w14:paraId="52D4BEC2" w14:textId="41627654" w:rsidR="00C67FCF" w:rsidRPr="00343EFB" w:rsidRDefault="00341765" w:rsidP="00341765">
      <w:pPr>
        <w:pStyle w:val="WMOBodyText"/>
        <w:tabs>
          <w:tab w:val="left" w:pos="1134"/>
        </w:tabs>
        <w:ind w:left="1134" w:hanging="567"/>
        <w:rPr>
          <w:lang w:val="ru-RU"/>
        </w:rPr>
      </w:pPr>
      <w:r w:rsidRPr="00343EFB">
        <w:rPr>
          <w:color w:val="000000" w:themeColor="text1"/>
          <w:lang w:val="ru-RU"/>
        </w:rPr>
        <w:t>h)</w:t>
      </w:r>
      <w:r w:rsidRPr="00343EFB">
        <w:rPr>
          <w:color w:val="000000" w:themeColor="text1"/>
          <w:lang w:val="ru-RU"/>
        </w:rPr>
        <w:tab/>
      </w:r>
      <w:r w:rsidR="00C67FCF" w:rsidRPr="00343EFB">
        <w:rPr>
          <w:lang w:val="ru-RU"/>
        </w:rPr>
        <w:t>партнерство с другими гуманитарными учреждениями ООН, такими как УСРБ ООН, УКГВ, МФКК, ВПП, Структура «ООН-женщины», ИС и т.</w:t>
      </w:r>
      <w:r w:rsidR="005F262F">
        <w:rPr>
          <w:lang w:val="ru-RU"/>
        </w:rPr>
        <w:t> </w:t>
      </w:r>
      <w:r w:rsidR="00C67FCF" w:rsidRPr="00343EFB">
        <w:rPr>
          <w:lang w:val="ru-RU"/>
        </w:rPr>
        <w:t>д., научными кругами и частным сектором.</w:t>
      </w:r>
    </w:p>
    <w:p w14:paraId="54691031" w14:textId="77777777" w:rsidR="00AD66A8" w:rsidRPr="00343EFB" w:rsidRDefault="00AD66A8" w:rsidP="00AD66A8">
      <w:pPr>
        <w:pStyle w:val="Heading4"/>
        <w:rPr>
          <w:lang w:val="ru-RU"/>
        </w:rPr>
      </w:pPr>
      <w:r w:rsidRPr="00343EFB">
        <w:rPr>
          <w:lang w:val="ru-RU"/>
        </w:rPr>
        <w:t>Конкретные результаты и рекомендации</w:t>
      </w:r>
    </w:p>
    <w:p w14:paraId="2DDD4240" w14:textId="1EE5A4A6" w:rsidR="00134CE2" w:rsidRPr="00343EFB" w:rsidRDefault="00134CE2" w:rsidP="00F02887">
      <w:pPr>
        <w:pStyle w:val="WMOBodyText"/>
        <w:tabs>
          <w:tab w:val="left" w:pos="567"/>
        </w:tabs>
        <w:rPr>
          <w:lang w:val="ru-RU"/>
        </w:rPr>
      </w:pPr>
      <w:r w:rsidRPr="00343EFB">
        <w:rPr>
          <w:lang w:val="ru-RU"/>
        </w:rPr>
        <w:t>45)</w:t>
      </w:r>
      <w:r w:rsidRPr="00343EFB">
        <w:rPr>
          <w:lang w:val="ru-RU"/>
        </w:rPr>
        <w:tab/>
        <w:t>На рассмотрение СЕРКОМ-2 вынесены две резолюции и пять рекомендаций:</w:t>
      </w:r>
    </w:p>
    <w:p w14:paraId="6CF009BB" w14:textId="0B679419" w:rsidR="0084083B" w:rsidRPr="00343EFB" w:rsidRDefault="00341765" w:rsidP="00341765">
      <w:pPr>
        <w:pStyle w:val="WMOBodyText"/>
        <w:ind w:left="1134" w:hanging="567"/>
        <w:rPr>
          <w:lang w:val="ru-RU"/>
        </w:rPr>
      </w:pPr>
      <w:r w:rsidRPr="00343EFB">
        <w:rPr>
          <w:lang w:val="ru-RU"/>
        </w:rPr>
        <w:t>a)</w:t>
      </w:r>
      <w:r w:rsidRPr="00343EFB">
        <w:rPr>
          <w:lang w:val="ru-RU"/>
        </w:rPr>
        <w:tab/>
      </w:r>
      <w:r w:rsidR="0084083B" w:rsidRPr="00343EFB">
        <w:rPr>
          <w:lang w:val="ru-RU"/>
        </w:rPr>
        <w:t xml:space="preserve">рекомендация по </w:t>
      </w:r>
      <w:r w:rsidR="0084083B" w:rsidRPr="003251B1">
        <w:rPr>
          <w:i/>
          <w:iCs/>
          <w:lang w:val="ru-RU"/>
        </w:rPr>
        <w:t>Руководству ВМО в области предоставления обслуживания на 2023—2033</w:t>
      </w:r>
      <w:r w:rsidR="00CF71EC" w:rsidRPr="003251B1">
        <w:rPr>
          <w:i/>
          <w:iCs/>
          <w:lang w:val="ru-RU"/>
        </w:rPr>
        <w:t> гг</w:t>
      </w:r>
      <w:r w:rsidR="00CF71EC">
        <w:rPr>
          <w:lang w:val="ru-RU"/>
        </w:rPr>
        <w:t>.</w:t>
      </w:r>
      <w:r w:rsidR="0084083B" w:rsidRPr="00343EFB">
        <w:rPr>
          <w:lang w:val="ru-RU"/>
        </w:rPr>
        <w:t xml:space="preserve"> (ВМО-</w:t>
      </w:r>
      <w:r w:rsidR="00CF71EC">
        <w:rPr>
          <w:lang w:val="ru-RU"/>
        </w:rPr>
        <w:t>№ </w:t>
      </w:r>
      <w:r w:rsidR="0084083B" w:rsidRPr="00343EFB">
        <w:rPr>
          <w:lang w:val="ru-RU"/>
        </w:rPr>
        <w:t>1129);</w:t>
      </w:r>
    </w:p>
    <w:p w14:paraId="4FB24CA2" w14:textId="6489895D" w:rsidR="0084083B" w:rsidRPr="00343EFB" w:rsidRDefault="00341765" w:rsidP="00341765">
      <w:pPr>
        <w:pStyle w:val="WMOBodyText"/>
        <w:ind w:left="1134" w:hanging="567"/>
        <w:rPr>
          <w:lang w:val="ru-RU"/>
        </w:rPr>
      </w:pPr>
      <w:r w:rsidRPr="00343EFB">
        <w:rPr>
          <w:lang w:val="ru-RU"/>
        </w:rPr>
        <w:t>b)</w:t>
      </w:r>
      <w:r w:rsidRPr="00343EFB">
        <w:rPr>
          <w:lang w:val="ru-RU"/>
        </w:rPr>
        <w:tab/>
      </w:r>
      <w:r w:rsidR="0084083B" w:rsidRPr="00343EFB">
        <w:rPr>
          <w:lang w:val="ru-RU"/>
        </w:rPr>
        <w:t>рекомендация по Плану осуществления методологии каталогизации опасных явлений;</w:t>
      </w:r>
    </w:p>
    <w:p w14:paraId="0632CCE1" w14:textId="2E71F324" w:rsidR="0084083B" w:rsidRPr="00343EFB" w:rsidRDefault="00341765" w:rsidP="00341765">
      <w:pPr>
        <w:pStyle w:val="WMOBodyText"/>
        <w:ind w:left="1134" w:hanging="567"/>
        <w:rPr>
          <w:lang w:val="ru-RU"/>
        </w:rPr>
      </w:pPr>
      <w:r w:rsidRPr="00343EFB">
        <w:rPr>
          <w:lang w:val="ru-RU"/>
        </w:rPr>
        <w:t>c)</w:t>
      </w:r>
      <w:r w:rsidRPr="00343EFB">
        <w:rPr>
          <w:lang w:val="ru-RU"/>
        </w:rPr>
        <w:tab/>
      </w:r>
      <w:r w:rsidR="0084083B" w:rsidRPr="00343EFB">
        <w:rPr>
          <w:lang w:val="ru-RU"/>
        </w:rPr>
        <w:t>рекомендация по Плану осуществления Координационного механизма ВМО;</w:t>
      </w:r>
    </w:p>
    <w:p w14:paraId="65EA8809" w14:textId="54AA9062" w:rsidR="0084083B" w:rsidRPr="00343EFB" w:rsidRDefault="00341765" w:rsidP="00341765">
      <w:pPr>
        <w:pStyle w:val="WMOBodyText"/>
        <w:ind w:left="1134" w:hanging="567"/>
        <w:rPr>
          <w:lang w:val="ru-RU"/>
        </w:rPr>
      </w:pPr>
      <w:r w:rsidRPr="00343EFB">
        <w:rPr>
          <w:lang w:val="ru-RU"/>
        </w:rPr>
        <w:lastRenderedPageBreak/>
        <w:t>d)</w:t>
      </w:r>
      <w:r w:rsidRPr="00343EFB">
        <w:rPr>
          <w:lang w:val="ru-RU"/>
        </w:rPr>
        <w:tab/>
      </w:r>
      <w:r w:rsidR="0084083B" w:rsidRPr="00343EFB">
        <w:rPr>
          <w:lang w:val="ru-RU"/>
        </w:rPr>
        <w:t>рекомендация по Концептуальной записке по функционально совместимой среде СЗПМОЯ;</w:t>
      </w:r>
    </w:p>
    <w:p w14:paraId="7171B93A" w14:textId="61BE17F9" w:rsidR="0084083B" w:rsidRPr="00343EFB" w:rsidRDefault="00341765" w:rsidP="00341765">
      <w:pPr>
        <w:pStyle w:val="WMOBodyText"/>
        <w:ind w:left="1134" w:hanging="567"/>
        <w:rPr>
          <w:lang w:val="ru-RU"/>
        </w:rPr>
      </w:pPr>
      <w:r w:rsidRPr="00343EFB">
        <w:rPr>
          <w:lang w:val="ru-RU"/>
        </w:rPr>
        <w:t>e)</w:t>
      </w:r>
      <w:r w:rsidRPr="00343EFB">
        <w:rPr>
          <w:lang w:val="ru-RU"/>
        </w:rPr>
        <w:tab/>
      </w:r>
      <w:r w:rsidR="0084083B" w:rsidRPr="00343EFB">
        <w:rPr>
          <w:lang w:val="ru-RU"/>
        </w:rPr>
        <w:t>рекомендация по Техническому руководству по тропическим циклонам;</w:t>
      </w:r>
    </w:p>
    <w:p w14:paraId="32DBDEDB" w14:textId="1940B074" w:rsidR="0084083B" w:rsidRPr="00343EFB" w:rsidRDefault="00341765" w:rsidP="00341765">
      <w:pPr>
        <w:pStyle w:val="WMOBodyText"/>
        <w:ind w:left="1134" w:hanging="567"/>
        <w:rPr>
          <w:lang w:val="ru-RU"/>
        </w:rPr>
      </w:pPr>
      <w:r w:rsidRPr="00343EFB">
        <w:rPr>
          <w:lang w:val="ru-RU"/>
        </w:rPr>
        <w:t>f)</w:t>
      </w:r>
      <w:r w:rsidRPr="00343EFB">
        <w:rPr>
          <w:lang w:val="ru-RU"/>
        </w:rPr>
        <w:tab/>
      </w:r>
      <w:r w:rsidR="0084083B" w:rsidRPr="00343EFB">
        <w:rPr>
          <w:lang w:val="ru-RU"/>
        </w:rPr>
        <w:t>резолюция по Глобальной инициативе ООН по оповещению/адаптации; и</w:t>
      </w:r>
    </w:p>
    <w:p w14:paraId="380149E8" w14:textId="5AFC39C2" w:rsidR="0084083B" w:rsidRPr="00343EFB" w:rsidRDefault="00341765" w:rsidP="00341765">
      <w:pPr>
        <w:pStyle w:val="WMOBodyText"/>
        <w:ind w:left="1134" w:hanging="567"/>
        <w:rPr>
          <w:lang w:val="ru-RU"/>
        </w:rPr>
      </w:pPr>
      <w:r w:rsidRPr="00343EFB">
        <w:rPr>
          <w:lang w:val="ru-RU"/>
        </w:rPr>
        <w:t>g)</w:t>
      </w:r>
      <w:r w:rsidRPr="00343EFB">
        <w:rPr>
          <w:lang w:val="ru-RU"/>
        </w:rPr>
        <w:tab/>
      </w:r>
      <w:r w:rsidR="0084083B" w:rsidRPr="00343EFB">
        <w:rPr>
          <w:lang w:val="ru-RU"/>
        </w:rPr>
        <w:t>решение по предлагаемой деятельности по системам заблаговременного предупреждения о лесных пожарах.</w:t>
      </w:r>
    </w:p>
    <w:p w14:paraId="6D65AF6D" w14:textId="77777777" w:rsidR="00B837F6" w:rsidRPr="00343EFB" w:rsidRDefault="00B837F6" w:rsidP="00B837F6">
      <w:pPr>
        <w:pStyle w:val="Heading3"/>
        <w:rPr>
          <w:b w:val="0"/>
          <w:bCs w:val="0"/>
          <w:lang w:val="ru-RU"/>
        </w:rPr>
      </w:pPr>
      <w:r w:rsidRPr="00343EFB">
        <w:rPr>
          <w:lang w:val="ru-RU"/>
        </w:rPr>
        <w:t>Доклад председателя Исследовательской группы по интегрированному обслуживанию в области здравоохранения</w:t>
      </w:r>
    </w:p>
    <w:p w14:paraId="7107C8A7" w14:textId="77777777" w:rsidR="00B837F6" w:rsidRPr="00343EFB" w:rsidRDefault="00B837F6" w:rsidP="00B837F6">
      <w:pPr>
        <w:pStyle w:val="Heading4"/>
        <w:rPr>
          <w:lang w:val="ru-RU"/>
        </w:rPr>
      </w:pPr>
      <w:r w:rsidRPr="00343EFB">
        <w:rPr>
          <w:lang w:val="ru-RU"/>
        </w:rPr>
        <w:t>Членский состав</w:t>
      </w:r>
    </w:p>
    <w:p w14:paraId="52A9A9C6" w14:textId="378BE6B2" w:rsidR="00B837F6" w:rsidRPr="00343EFB" w:rsidRDefault="00B837F6" w:rsidP="00B837F6">
      <w:pPr>
        <w:pStyle w:val="WMOBodyText"/>
        <w:tabs>
          <w:tab w:val="left" w:pos="567"/>
        </w:tabs>
        <w:ind w:left="567" w:hanging="567"/>
        <w:rPr>
          <w:lang w:val="ru-RU"/>
        </w:rPr>
      </w:pPr>
      <w:r w:rsidRPr="00343EFB">
        <w:rPr>
          <w:lang w:val="ru-RU"/>
        </w:rPr>
        <w:t>46)</w:t>
      </w:r>
      <w:r w:rsidRPr="00343EFB">
        <w:rPr>
          <w:lang w:val="ru-RU"/>
        </w:rPr>
        <w:tab/>
        <w:t xml:space="preserve">В состав ИГ-ИОЗ входят </w:t>
      </w:r>
      <w:hyperlink r:id="rId57" w:history="1">
        <w:r w:rsidRPr="000D3C7F">
          <w:rPr>
            <w:rStyle w:val="Hyperlink"/>
            <w:lang w:val="ru-RU"/>
          </w:rPr>
          <w:t>19 технических экспертов</w:t>
        </w:r>
      </w:hyperlink>
      <w:r w:rsidRPr="00343EFB">
        <w:rPr>
          <w:lang w:val="ru-RU"/>
        </w:rPr>
        <w:t xml:space="preserve">, включая сопредседателей </w:t>
      </w:r>
      <w:r w:rsidR="000D3C7F">
        <w:rPr>
          <w:lang w:val="ru-RU"/>
        </w:rPr>
        <w:br/>
      </w:r>
      <w:r w:rsidRPr="00343EFB">
        <w:rPr>
          <w:lang w:val="ru-RU"/>
        </w:rPr>
        <w:t>д-ра</w:t>
      </w:r>
      <w:r w:rsidR="000D3C7F">
        <w:rPr>
          <w:lang w:val="ru-RU"/>
        </w:rPr>
        <w:t> </w:t>
      </w:r>
      <w:proofErr w:type="spellStart"/>
      <w:r w:rsidRPr="00343EFB">
        <w:rPr>
          <w:lang w:val="ru-RU"/>
        </w:rPr>
        <w:t>Диармида</w:t>
      </w:r>
      <w:proofErr w:type="spellEnd"/>
      <w:r w:rsidRPr="00343EFB">
        <w:rPr>
          <w:lang w:val="ru-RU"/>
        </w:rPr>
        <w:t xml:space="preserve"> Кэмпбелла </w:t>
      </w:r>
      <w:proofErr w:type="spellStart"/>
      <w:r w:rsidRPr="00343EFB">
        <w:rPr>
          <w:lang w:val="ru-RU"/>
        </w:rPr>
        <w:t>Лендрума</w:t>
      </w:r>
      <w:proofErr w:type="spellEnd"/>
      <w:r w:rsidRPr="00343EFB">
        <w:rPr>
          <w:lang w:val="ru-RU"/>
        </w:rPr>
        <w:t xml:space="preserve"> и Джули </w:t>
      </w:r>
      <w:proofErr w:type="spellStart"/>
      <w:r w:rsidRPr="00343EFB">
        <w:rPr>
          <w:lang w:val="ru-RU"/>
        </w:rPr>
        <w:t>Тртандж</w:t>
      </w:r>
      <w:proofErr w:type="spellEnd"/>
      <w:r w:rsidRPr="00343EFB">
        <w:rPr>
          <w:lang w:val="ru-RU"/>
        </w:rPr>
        <w:t>, отобранных из экспертной сети ВМО. Хуан Хосе Кастильо из ВОЗ/ПАОЗ, Вашингтон, округ Колумбия, кандидатура которого была выдвинута ВОЗ, присоединился к ИГ-ИОЗ в качестве нового члена в январе 2022</w:t>
      </w:r>
      <w:r w:rsidR="00CF71EC">
        <w:rPr>
          <w:lang w:val="ru-RU"/>
        </w:rPr>
        <w:t> г.</w:t>
      </w:r>
    </w:p>
    <w:p w14:paraId="51E2FB8D" w14:textId="77777777" w:rsidR="00B837F6" w:rsidRPr="00343EFB" w:rsidRDefault="00B837F6" w:rsidP="00B837F6">
      <w:pPr>
        <w:pStyle w:val="Heading4"/>
        <w:rPr>
          <w:lang w:val="ru-RU"/>
        </w:rPr>
      </w:pPr>
      <w:r w:rsidRPr="00343EFB">
        <w:rPr>
          <w:bCs/>
          <w:iCs/>
          <w:lang w:val="ru-RU"/>
        </w:rPr>
        <w:t>Заседания/сессии</w:t>
      </w:r>
    </w:p>
    <w:p w14:paraId="2B07CE19" w14:textId="77777777" w:rsidR="000C52E2" w:rsidRPr="00343EFB" w:rsidRDefault="000C52E2" w:rsidP="000C52E2">
      <w:pPr>
        <w:pStyle w:val="WMOBodyText"/>
        <w:spacing w:before="0"/>
        <w:rPr>
          <w:lang w:val="ru-RU" w:eastAsia="en-US"/>
        </w:rPr>
      </w:pPr>
    </w:p>
    <w:p w14:paraId="5B76CD71" w14:textId="6E0959B0" w:rsidR="00177498" w:rsidRPr="00343EFB" w:rsidRDefault="00177498" w:rsidP="00C2047F">
      <w:pPr>
        <w:pStyle w:val="WMOBodyText"/>
        <w:tabs>
          <w:tab w:val="left" w:pos="567"/>
        </w:tabs>
        <w:spacing w:before="0"/>
        <w:rPr>
          <w:lang w:val="ru-RU"/>
        </w:rPr>
      </w:pPr>
      <w:r w:rsidRPr="00343EFB">
        <w:rPr>
          <w:lang w:val="ru-RU"/>
        </w:rPr>
        <w:t>47)</w:t>
      </w:r>
      <w:r w:rsidRPr="00343EFB">
        <w:rPr>
          <w:lang w:val="ru-RU"/>
        </w:rPr>
        <w:tab/>
        <w:t>В рамках ИГ-ИОЗ были проведены следующие заседания:</w:t>
      </w:r>
    </w:p>
    <w:p w14:paraId="24D5E738" w14:textId="77777777" w:rsidR="000C52E2" w:rsidRPr="00343EFB" w:rsidRDefault="000C52E2" w:rsidP="000C52E2">
      <w:pPr>
        <w:pStyle w:val="WMOBodyText"/>
        <w:spacing w:before="0"/>
        <w:rPr>
          <w:lang w:val="ru-RU" w:eastAsia="en-US"/>
        </w:rPr>
      </w:pPr>
    </w:p>
    <w:p w14:paraId="3FBF0F9F" w14:textId="0C635D3A" w:rsidR="001A1EB9" w:rsidRPr="00343EFB" w:rsidRDefault="00341765" w:rsidP="00341765">
      <w:pPr>
        <w:pStyle w:val="NormalWeb"/>
        <w:spacing w:before="0" w:beforeAutospacing="0" w:after="150" w:afterAutospacing="0" w:line="276" w:lineRule="auto"/>
        <w:ind w:left="1134" w:hanging="567"/>
        <w:rPr>
          <w:rFonts w:ascii="Verdana" w:hAnsi="Verdana"/>
          <w:b/>
          <w:iCs/>
          <w:color w:val="000000" w:themeColor="text1"/>
          <w:sz w:val="16"/>
          <w:szCs w:val="16"/>
          <w:u w:val="single"/>
          <w:lang w:val="ru-RU"/>
        </w:rPr>
      </w:pPr>
      <w:r w:rsidRPr="00343EFB">
        <w:rPr>
          <w:rFonts w:ascii="Verdana" w:hAnsi="Verdana"/>
          <w:bCs/>
          <w:iCs/>
          <w:color w:val="000000" w:themeColor="text1"/>
          <w:sz w:val="16"/>
          <w:szCs w:val="16"/>
          <w:lang w:val="ru-RU"/>
        </w:rPr>
        <w:t>a)</w:t>
      </w:r>
      <w:r w:rsidRPr="00343EFB">
        <w:rPr>
          <w:rFonts w:ascii="Verdana" w:hAnsi="Verdana"/>
          <w:bCs/>
          <w:iCs/>
          <w:color w:val="000000" w:themeColor="text1"/>
          <w:sz w:val="16"/>
          <w:szCs w:val="16"/>
          <w:lang w:val="ru-RU"/>
        </w:rPr>
        <w:tab/>
      </w:r>
      <w:r w:rsidR="001A1EB9" w:rsidRPr="00343EFB">
        <w:rPr>
          <w:rFonts w:ascii="Verdana" w:hAnsi="Verdana"/>
          <w:sz w:val="20"/>
          <w:szCs w:val="20"/>
          <w:u w:val="single"/>
          <w:lang w:val="ru-RU"/>
        </w:rPr>
        <w:t>Совместные заседания ИГ-ИОЗ в 2022</w:t>
      </w:r>
      <w:r w:rsidR="00CF71EC">
        <w:rPr>
          <w:rFonts w:ascii="Verdana" w:hAnsi="Verdana"/>
          <w:sz w:val="20"/>
          <w:szCs w:val="20"/>
          <w:u w:val="single"/>
          <w:lang w:val="ru-RU"/>
        </w:rPr>
        <w:t> г.</w:t>
      </w:r>
    </w:p>
    <w:p w14:paraId="1431FE34" w14:textId="5EB2FEB9" w:rsidR="008D7273" w:rsidRPr="00343EFB" w:rsidRDefault="00341765" w:rsidP="00341765">
      <w:pPr>
        <w:tabs>
          <w:tab w:val="clear" w:pos="1134"/>
        </w:tabs>
        <w:spacing w:before="240"/>
        <w:ind w:left="1701" w:hanging="567"/>
        <w:jc w:val="left"/>
        <w:rPr>
          <w:color w:val="000000" w:themeColor="text1"/>
          <w:lang w:val="ru-RU"/>
        </w:rPr>
      </w:pPr>
      <w:r w:rsidRPr="00343EFB">
        <w:rPr>
          <w:color w:val="000000" w:themeColor="text1"/>
          <w:lang w:val="ru-RU"/>
        </w:rPr>
        <w:t>i)</w:t>
      </w:r>
      <w:r w:rsidRPr="00343EFB">
        <w:rPr>
          <w:color w:val="000000" w:themeColor="text1"/>
          <w:lang w:val="ru-RU"/>
        </w:rPr>
        <w:tab/>
      </w:r>
      <w:r w:rsidR="008D7273" w:rsidRPr="00343EFB">
        <w:rPr>
          <w:lang w:val="ru-RU"/>
        </w:rPr>
        <w:t>седьмое совместное заседание</w:t>
      </w:r>
      <w:r w:rsidR="00CF71EC">
        <w:rPr>
          <w:lang w:val="ru-RU"/>
        </w:rPr>
        <w:t xml:space="preserve"> — </w:t>
      </w:r>
      <w:r w:rsidR="008D7273" w:rsidRPr="00343EFB">
        <w:rPr>
          <w:lang w:val="ru-RU"/>
        </w:rPr>
        <w:t>ИГ-ИОЗ ВОЗ и ВМО, 25</w:t>
      </w:r>
      <w:r w:rsidR="000D3C7F">
        <w:rPr>
          <w:lang w:val="ru-RU"/>
        </w:rPr>
        <w:t> </w:t>
      </w:r>
      <w:r w:rsidR="008D7273" w:rsidRPr="00343EFB">
        <w:rPr>
          <w:lang w:val="ru-RU"/>
        </w:rPr>
        <w:t>августа 2022</w:t>
      </w:r>
      <w:r w:rsidR="00CF71EC">
        <w:rPr>
          <w:lang w:val="ru-RU"/>
        </w:rPr>
        <w:t> г.</w:t>
      </w:r>
      <w:r w:rsidR="008D7273" w:rsidRPr="00343EFB">
        <w:rPr>
          <w:lang w:val="ru-RU"/>
        </w:rPr>
        <w:t xml:space="preserve"> (онлайн-сессия);</w:t>
      </w:r>
    </w:p>
    <w:p w14:paraId="5CF1DAB2" w14:textId="0276B12A" w:rsidR="008D7273" w:rsidRPr="00343EFB" w:rsidRDefault="00341765" w:rsidP="00341765">
      <w:pPr>
        <w:tabs>
          <w:tab w:val="clear" w:pos="1134"/>
          <w:tab w:val="left" w:pos="851"/>
        </w:tabs>
        <w:spacing w:before="240"/>
        <w:ind w:left="1701" w:hanging="567"/>
        <w:jc w:val="left"/>
        <w:rPr>
          <w:color w:val="000000" w:themeColor="text1"/>
          <w:lang w:val="ru-RU"/>
        </w:rPr>
      </w:pPr>
      <w:proofErr w:type="spellStart"/>
      <w:r w:rsidRPr="00343EFB">
        <w:rPr>
          <w:color w:val="000000" w:themeColor="text1"/>
          <w:lang w:val="ru-RU"/>
        </w:rPr>
        <w:t>ii</w:t>
      </w:r>
      <w:proofErr w:type="spellEnd"/>
      <w:r w:rsidRPr="00343EFB">
        <w:rPr>
          <w:color w:val="000000" w:themeColor="text1"/>
          <w:lang w:val="ru-RU"/>
        </w:rPr>
        <w:t>)</w:t>
      </w:r>
      <w:r w:rsidRPr="00343EFB">
        <w:rPr>
          <w:color w:val="000000" w:themeColor="text1"/>
          <w:lang w:val="ru-RU"/>
        </w:rPr>
        <w:tab/>
      </w:r>
      <w:hyperlink r:id="rId58" w:tgtFrame="_blank" w:history="1">
        <w:r w:rsidR="008D7273" w:rsidRPr="00343EFB">
          <w:rPr>
            <w:lang w:val="ru-RU"/>
          </w:rPr>
          <w:t>шестое совместное заседание</w:t>
        </w:r>
        <w:r w:rsidR="00CF71EC">
          <w:rPr>
            <w:lang w:val="ru-RU"/>
          </w:rPr>
          <w:t xml:space="preserve"> — </w:t>
        </w:r>
        <w:r w:rsidR="008D7273" w:rsidRPr="00343EFB">
          <w:rPr>
            <w:lang w:val="ru-RU"/>
          </w:rPr>
          <w:t>ИГ-ИОЗ ВОЗ и ВМО, 11</w:t>
        </w:r>
        <w:r w:rsidR="000D3C7F">
          <w:rPr>
            <w:lang w:val="ru-RU"/>
          </w:rPr>
          <w:t> </w:t>
        </w:r>
        <w:r w:rsidR="008D7273" w:rsidRPr="00343EFB">
          <w:rPr>
            <w:lang w:val="ru-RU"/>
          </w:rPr>
          <w:t>августа 2022</w:t>
        </w:r>
        <w:r w:rsidR="00CF71EC">
          <w:rPr>
            <w:lang w:val="ru-RU"/>
          </w:rPr>
          <w:t> г.</w:t>
        </w:r>
        <w:r w:rsidR="008D7273" w:rsidRPr="00343EFB">
          <w:rPr>
            <w:lang w:val="ru-RU"/>
          </w:rPr>
          <w:t xml:space="preserve"> (онлайн-сессия);</w:t>
        </w:r>
      </w:hyperlink>
    </w:p>
    <w:p w14:paraId="455FB548" w14:textId="6747DF8B" w:rsidR="008D7273" w:rsidRPr="00343EFB" w:rsidRDefault="00341765" w:rsidP="00341765">
      <w:pPr>
        <w:tabs>
          <w:tab w:val="clear" w:pos="1134"/>
          <w:tab w:val="left" w:pos="851"/>
        </w:tabs>
        <w:spacing w:before="240"/>
        <w:ind w:left="1701" w:hanging="567"/>
        <w:jc w:val="left"/>
        <w:rPr>
          <w:color w:val="000000" w:themeColor="text1"/>
          <w:lang w:val="ru-RU"/>
        </w:rPr>
      </w:pPr>
      <w:proofErr w:type="spellStart"/>
      <w:r w:rsidRPr="00343EFB">
        <w:rPr>
          <w:color w:val="000000" w:themeColor="text1"/>
          <w:lang w:val="ru-RU"/>
        </w:rPr>
        <w:t>iii</w:t>
      </w:r>
      <w:proofErr w:type="spellEnd"/>
      <w:r w:rsidRPr="00343EFB">
        <w:rPr>
          <w:color w:val="000000" w:themeColor="text1"/>
          <w:lang w:val="ru-RU"/>
        </w:rPr>
        <w:t>)</w:t>
      </w:r>
      <w:r w:rsidRPr="00343EFB">
        <w:rPr>
          <w:color w:val="000000" w:themeColor="text1"/>
          <w:lang w:val="ru-RU"/>
        </w:rPr>
        <w:tab/>
      </w:r>
      <w:hyperlink r:id="rId59" w:tgtFrame="_blank" w:history="1">
        <w:r w:rsidR="008D7273" w:rsidRPr="00343EFB">
          <w:rPr>
            <w:lang w:val="ru-RU"/>
          </w:rPr>
          <w:t>пятое совместное заседание</w:t>
        </w:r>
        <w:r w:rsidR="00CF71EC">
          <w:rPr>
            <w:lang w:val="ru-RU"/>
          </w:rPr>
          <w:t xml:space="preserve"> — </w:t>
        </w:r>
        <w:r w:rsidR="008D7273" w:rsidRPr="00343EFB">
          <w:rPr>
            <w:lang w:val="ru-RU"/>
          </w:rPr>
          <w:t>ИГ-ИОЗ ВОЗ и ВМО, 15</w:t>
        </w:r>
        <w:r w:rsidR="000D3C7F">
          <w:rPr>
            <w:lang w:val="ru-RU"/>
          </w:rPr>
          <w:t> </w:t>
        </w:r>
        <w:r w:rsidR="008D7273" w:rsidRPr="00343EFB">
          <w:rPr>
            <w:lang w:val="ru-RU"/>
          </w:rPr>
          <w:t>июля 2022</w:t>
        </w:r>
        <w:r w:rsidR="00CF71EC">
          <w:rPr>
            <w:lang w:val="ru-RU"/>
          </w:rPr>
          <w:t> г.</w:t>
        </w:r>
        <w:r w:rsidR="008D7273" w:rsidRPr="00343EFB">
          <w:rPr>
            <w:lang w:val="ru-RU"/>
          </w:rPr>
          <w:t xml:space="preserve"> (онлайн-сессия);</w:t>
        </w:r>
      </w:hyperlink>
    </w:p>
    <w:p w14:paraId="03BA641A" w14:textId="65ABC1F2" w:rsidR="008D7273" w:rsidRPr="00343EFB" w:rsidRDefault="00341765" w:rsidP="00341765">
      <w:pPr>
        <w:tabs>
          <w:tab w:val="clear" w:pos="1134"/>
          <w:tab w:val="left" w:pos="851"/>
        </w:tabs>
        <w:spacing w:before="240"/>
        <w:ind w:left="1701" w:hanging="567"/>
        <w:jc w:val="left"/>
        <w:rPr>
          <w:color w:val="000000" w:themeColor="text1"/>
          <w:lang w:val="ru-RU"/>
        </w:rPr>
      </w:pPr>
      <w:proofErr w:type="spellStart"/>
      <w:r w:rsidRPr="00343EFB">
        <w:rPr>
          <w:color w:val="000000" w:themeColor="text1"/>
          <w:lang w:val="ru-RU"/>
        </w:rPr>
        <w:t>iv</w:t>
      </w:r>
      <w:proofErr w:type="spellEnd"/>
      <w:r w:rsidRPr="00343EFB">
        <w:rPr>
          <w:color w:val="000000" w:themeColor="text1"/>
          <w:lang w:val="ru-RU"/>
        </w:rPr>
        <w:t>)</w:t>
      </w:r>
      <w:r w:rsidRPr="00343EFB">
        <w:rPr>
          <w:color w:val="000000" w:themeColor="text1"/>
          <w:lang w:val="ru-RU"/>
        </w:rPr>
        <w:tab/>
      </w:r>
      <w:hyperlink r:id="rId60" w:tgtFrame="_blank" w:history="1">
        <w:r w:rsidR="008D7273" w:rsidRPr="00343EFB">
          <w:rPr>
            <w:lang w:val="ru-RU"/>
          </w:rPr>
          <w:t>четвертое совместное заседание</w:t>
        </w:r>
        <w:r w:rsidR="00CF71EC">
          <w:rPr>
            <w:lang w:val="ru-RU"/>
          </w:rPr>
          <w:t xml:space="preserve"> — </w:t>
        </w:r>
        <w:r w:rsidR="008D7273" w:rsidRPr="00343EFB">
          <w:rPr>
            <w:lang w:val="ru-RU"/>
          </w:rPr>
          <w:t>ИГ-ИОЗ ВОЗ и ВМО, 1</w:t>
        </w:r>
        <w:r w:rsidR="000D3C7F">
          <w:rPr>
            <w:lang w:val="ru-RU"/>
          </w:rPr>
          <w:t> </w:t>
        </w:r>
        <w:r w:rsidR="008D7273" w:rsidRPr="00343EFB">
          <w:rPr>
            <w:lang w:val="ru-RU"/>
          </w:rPr>
          <w:t>июня 2022</w:t>
        </w:r>
        <w:r w:rsidR="00CF71EC">
          <w:rPr>
            <w:lang w:val="ru-RU"/>
          </w:rPr>
          <w:t> г.</w:t>
        </w:r>
        <w:r w:rsidR="008D7273" w:rsidRPr="00343EFB">
          <w:rPr>
            <w:lang w:val="ru-RU"/>
          </w:rPr>
          <w:t xml:space="preserve"> (онлайн-сессия);</w:t>
        </w:r>
      </w:hyperlink>
    </w:p>
    <w:p w14:paraId="209EDDDD" w14:textId="0A7C4C42" w:rsidR="008D7273" w:rsidRPr="00343EFB" w:rsidRDefault="00341765" w:rsidP="00341765">
      <w:pPr>
        <w:tabs>
          <w:tab w:val="clear" w:pos="1134"/>
          <w:tab w:val="left" w:pos="851"/>
        </w:tabs>
        <w:spacing w:before="240"/>
        <w:ind w:left="1701" w:hanging="567"/>
        <w:jc w:val="left"/>
        <w:rPr>
          <w:color w:val="000000" w:themeColor="text1"/>
          <w:lang w:val="ru-RU"/>
        </w:rPr>
      </w:pPr>
      <w:r w:rsidRPr="00343EFB">
        <w:rPr>
          <w:color w:val="000000" w:themeColor="text1"/>
          <w:lang w:val="ru-RU"/>
        </w:rPr>
        <w:t>v)</w:t>
      </w:r>
      <w:r w:rsidRPr="00343EFB">
        <w:rPr>
          <w:color w:val="000000" w:themeColor="text1"/>
          <w:lang w:val="ru-RU"/>
        </w:rPr>
        <w:tab/>
      </w:r>
      <w:r w:rsidR="008D7273" w:rsidRPr="00343EFB">
        <w:rPr>
          <w:lang w:val="ru-RU"/>
        </w:rPr>
        <w:t>третье совместное заседание в Женеве</w:t>
      </w:r>
      <w:r w:rsidR="00CF71EC">
        <w:rPr>
          <w:lang w:val="ru-RU"/>
        </w:rPr>
        <w:t xml:space="preserve"> — </w:t>
      </w:r>
      <w:r w:rsidR="008D7273" w:rsidRPr="00343EFB">
        <w:rPr>
          <w:lang w:val="ru-RU"/>
        </w:rPr>
        <w:t>ИГ-ИОЗ ВОЗ и ВМО, 10</w:t>
      </w:r>
      <w:r w:rsidR="000D3C7F">
        <w:rPr>
          <w:lang w:val="ru-RU"/>
        </w:rPr>
        <w:t>–</w:t>
      </w:r>
      <w:r w:rsidR="008D7273" w:rsidRPr="00343EFB">
        <w:rPr>
          <w:lang w:val="ru-RU"/>
        </w:rPr>
        <w:t>12</w:t>
      </w:r>
      <w:r w:rsidR="000D3C7F">
        <w:rPr>
          <w:lang w:val="ru-RU"/>
        </w:rPr>
        <w:t> </w:t>
      </w:r>
      <w:r w:rsidR="008D7273" w:rsidRPr="00343EFB">
        <w:rPr>
          <w:lang w:val="ru-RU"/>
        </w:rPr>
        <w:t>мая 2022</w:t>
      </w:r>
      <w:r w:rsidR="00CF71EC">
        <w:rPr>
          <w:lang w:val="ru-RU"/>
        </w:rPr>
        <w:t> г.</w:t>
      </w:r>
      <w:r w:rsidR="008D7273" w:rsidRPr="00343EFB">
        <w:rPr>
          <w:lang w:val="ru-RU"/>
        </w:rPr>
        <w:t xml:space="preserve"> (гибридный формат);</w:t>
      </w:r>
    </w:p>
    <w:p w14:paraId="09B22568" w14:textId="753C51BF" w:rsidR="008D7273" w:rsidRPr="00343EFB" w:rsidRDefault="00341765" w:rsidP="00341765">
      <w:pPr>
        <w:tabs>
          <w:tab w:val="clear" w:pos="1134"/>
          <w:tab w:val="left" w:pos="851"/>
        </w:tabs>
        <w:spacing w:before="240"/>
        <w:ind w:left="1701" w:hanging="567"/>
        <w:jc w:val="left"/>
        <w:rPr>
          <w:color w:val="000000" w:themeColor="text1"/>
          <w:lang w:val="ru-RU"/>
        </w:rPr>
      </w:pPr>
      <w:proofErr w:type="spellStart"/>
      <w:r w:rsidRPr="00343EFB">
        <w:rPr>
          <w:color w:val="000000" w:themeColor="text1"/>
          <w:lang w:val="ru-RU"/>
        </w:rPr>
        <w:t>vi</w:t>
      </w:r>
      <w:proofErr w:type="spellEnd"/>
      <w:r w:rsidRPr="00343EFB">
        <w:rPr>
          <w:color w:val="000000" w:themeColor="text1"/>
          <w:lang w:val="ru-RU"/>
        </w:rPr>
        <w:t>)</w:t>
      </w:r>
      <w:r w:rsidRPr="00343EFB">
        <w:rPr>
          <w:color w:val="000000" w:themeColor="text1"/>
          <w:lang w:val="ru-RU"/>
        </w:rPr>
        <w:tab/>
      </w:r>
      <w:r w:rsidR="008D7273" w:rsidRPr="00343EFB">
        <w:rPr>
          <w:lang w:val="ru-RU"/>
        </w:rPr>
        <w:t>второе совместное заседание</w:t>
      </w:r>
      <w:r w:rsidR="00CF71EC">
        <w:rPr>
          <w:lang w:val="ru-RU"/>
        </w:rPr>
        <w:t xml:space="preserve"> — </w:t>
      </w:r>
      <w:r w:rsidR="008D7273" w:rsidRPr="00343EFB">
        <w:rPr>
          <w:lang w:val="ru-RU"/>
        </w:rPr>
        <w:t>ИГ-ИОЗ ВОЗ и ВМО, 14</w:t>
      </w:r>
      <w:r w:rsidR="000D3C7F">
        <w:rPr>
          <w:lang w:val="ru-RU"/>
        </w:rPr>
        <w:t> </w:t>
      </w:r>
      <w:r w:rsidR="008D7273" w:rsidRPr="00343EFB">
        <w:rPr>
          <w:lang w:val="ru-RU"/>
        </w:rPr>
        <w:t>апреля 2022</w:t>
      </w:r>
      <w:r w:rsidR="00CF71EC">
        <w:rPr>
          <w:lang w:val="ru-RU"/>
        </w:rPr>
        <w:t> г.</w:t>
      </w:r>
      <w:r w:rsidR="008D7273" w:rsidRPr="00343EFB">
        <w:rPr>
          <w:lang w:val="ru-RU"/>
        </w:rPr>
        <w:t xml:space="preserve"> (онлайн-сессия); и</w:t>
      </w:r>
    </w:p>
    <w:p w14:paraId="1251AA27" w14:textId="52E64E7D" w:rsidR="008D7273" w:rsidRPr="00343EFB" w:rsidRDefault="00341765" w:rsidP="00341765">
      <w:pPr>
        <w:pStyle w:val="WMOBodyText"/>
        <w:tabs>
          <w:tab w:val="left" w:pos="851"/>
        </w:tabs>
        <w:ind w:left="1701" w:hanging="567"/>
        <w:rPr>
          <w:color w:val="000000" w:themeColor="text1"/>
          <w:lang w:val="ru-RU"/>
        </w:rPr>
      </w:pPr>
      <w:proofErr w:type="spellStart"/>
      <w:r w:rsidRPr="00343EFB">
        <w:rPr>
          <w:color w:val="000000" w:themeColor="text1"/>
          <w:lang w:val="ru-RU"/>
        </w:rPr>
        <w:t>vii</w:t>
      </w:r>
      <w:proofErr w:type="spellEnd"/>
      <w:r w:rsidRPr="00343EFB">
        <w:rPr>
          <w:color w:val="000000" w:themeColor="text1"/>
          <w:lang w:val="ru-RU"/>
        </w:rPr>
        <w:t>)</w:t>
      </w:r>
      <w:r w:rsidRPr="00343EFB">
        <w:rPr>
          <w:color w:val="000000" w:themeColor="text1"/>
          <w:lang w:val="ru-RU"/>
        </w:rPr>
        <w:tab/>
      </w:r>
      <w:r w:rsidR="008D7273" w:rsidRPr="00343EFB">
        <w:rPr>
          <w:lang w:val="ru-RU"/>
        </w:rPr>
        <w:t>первое совместное заседание</w:t>
      </w:r>
      <w:r w:rsidR="00CF71EC">
        <w:rPr>
          <w:lang w:val="ru-RU"/>
        </w:rPr>
        <w:t xml:space="preserve"> — </w:t>
      </w:r>
      <w:r w:rsidR="008D7273" w:rsidRPr="00343EFB">
        <w:rPr>
          <w:lang w:val="ru-RU"/>
        </w:rPr>
        <w:t>ИГ-ИОЗ ВОЗ и ВМО, 3</w:t>
      </w:r>
      <w:r w:rsidR="000D3C7F">
        <w:rPr>
          <w:lang w:val="ru-RU"/>
        </w:rPr>
        <w:t> </w:t>
      </w:r>
      <w:r w:rsidR="008D7273" w:rsidRPr="00343EFB">
        <w:rPr>
          <w:lang w:val="ru-RU"/>
        </w:rPr>
        <w:t>марта 2022</w:t>
      </w:r>
      <w:r w:rsidR="00CF71EC">
        <w:rPr>
          <w:lang w:val="ru-RU"/>
        </w:rPr>
        <w:t> г.</w:t>
      </w:r>
      <w:r w:rsidR="008D7273" w:rsidRPr="00343EFB">
        <w:rPr>
          <w:lang w:val="ru-RU"/>
        </w:rPr>
        <w:t xml:space="preserve"> (онлайн-сессия).</w:t>
      </w:r>
    </w:p>
    <w:p w14:paraId="2C912DE0" w14:textId="246AC808" w:rsidR="00EA494A" w:rsidRPr="00343EFB" w:rsidRDefault="00341765" w:rsidP="00341765">
      <w:pPr>
        <w:pStyle w:val="WMOBodyText"/>
        <w:spacing w:line="360" w:lineRule="auto"/>
        <w:ind w:left="1134" w:hanging="567"/>
        <w:rPr>
          <w:iCs/>
          <w:color w:val="000000" w:themeColor="text1"/>
          <w:u w:val="single"/>
          <w:lang w:val="ru-RU"/>
        </w:rPr>
      </w:pPr>
      <w:r w:rsidRPr="00343EFB">
        <w:rPr>
          <w:bCs/>
          <w:iCs/>
          <w:color w:val="000000" w:themeColor="text1"/>
          <w:lang w:val="ru-RU"/>
        </w:rPr>
        <w:t>b)</w:t>
      </w:r>
      <w:r w:rsidRPr="00343EFB">
        <w:rPr>
          <w:bCs/>
          <w:iCs/>
          <w:color w:val="000000" w:themeColor="text1"/>
          <w:lang w:val="ru-RU"/>
        </w:rPr>
        <w:tab/>
      </w:r>
      <w:r w:rsidR="00EA494A" w:rsidRPr="00343EFB">
        <w:rPr>
          <w:u w:val="single"/>
          <w:lang w:val="ru-RU"/>
        </w:rPr>
        <w:t>Совместные заседания ИГ-ИОЗ в 2021</w:t>
      </w:r>
      <w:r w:rsidR="00CF71EC">
        <w:rPr>
          <w:u w:val="single"/>
          <w:lang w:val="ru-RU"/>
        </w:rPr>
        <w:t> г.</w:t>
      </w:r>
    </w:p>
    <w:p w14:paraId="0357217E" w14:textId="044549A7" w:rsidR="00C41321" w:rsidRPr="00343EFB" w:rsidRDefault="00341765" w:rsidP="00341765">
      <w:pPr>
        <w:tabs>
          <w:tab w:val="clear" w:pos="1134"/>
        </w:tabs>
        <w:spacing w:before="240"/>
        <w:ind w:left="1701" w:hanging="567"/>
        <w:jc w:val="left"/>
        <w:rPr>
          <w:rFonts w:eastAsia="Times New Roman" w:cs="Times New Roman"/>
          <w:color w:val="000000" w:themeColor="text1"/>
          <w:lang w:val="ru-RU"/>
        </w:rPr>
      </w:pPr>
      <w:r w:rsidRPr="00343EFB">
        <w:rPr>
          <w:rFonts w:eastAsia="Times New Roman" w:cs="Times New Roman"/>
          <w:color w:val="000000" w:themeColor="text1"/>
          <w:lang w:val="ru-RU"/>
        </w:rPr>
        <w:t>i)</w:t>
      </w:r>
      <w:r w:rsidRPr="00343EFB">
        <w:rPr>
          <w:rFonts w:eastAsia="Times New Roman" w:cs="Times New Roman"/>
          <w:color w:val="000000" w:themeColor="text1"/>
          <w:lang w:val="ru-RU"/>
        </w:rPr>
        <w:tab/>
      </w:r>
      <w:hyperlink r:id="rId61" w:tgtFrame="_blank" w:history="1">
        <w:r w:rsidR="00C41321" w:rsidRPr="00343EFB">
          <w:rPr>
            <w:lang w:val="ru-RU"/>
          </w:rPr>
          <w:t>пятнадцатое совместное заседание</w:t>
        </w:r>
        <w:r w:rsidR="00CF71EC">
          <w:rPr>
            <w:lang w:val="ru-RU"/>
          </w:rPr>
          <w:t xml:space="preserve"> — </w:t>
        </w:r>
        <w:r w:rsidR="00C41321" w:rsidRPr="00343EFB">
          <w:rPr>
            <w:lang w:val="ru-RU"/>
          </w:rPr>
          <w:t>ИГ-ИОЗ ВОЗ и ВМО, 28</w:t>
        </w:r>
        <w:r w:rsidR="000D3C7F">
          <w:rPr>
            <w:lang w:val="ru-RU"/>
          </w:rPr>
          <w:t> </w:t>
        </w:r>
        <w:r w:rsidR="00C41321" w:rsidRPr="00343EFB">
          <w:rPr>
            <w:lang w:val="ru-RU"/>
          </w:rPr>
          <w:t>октября 2021</w:t>
        </w:r>
        <w:r w:rsidR="00CF71EC">
          <w:rPr>
            <w:lang w:val="ru-RU"/>
          </w:rPr>
          <w:t> г.</w:t>
        </w:r>
        <w:r w:rsidR="00C41321" w:rsidRPr="00343EFB">
          <w:rPr>
            <w:lang w:val="ru-RU"/>
          </w:rPr>
          <w:t xml:space="preserve"> (онлайн-сессия);</w:t>
        </w:r>
      </w:hyperlink>
    </w:p>
    <w:p w14:paraId="40AC94A6" w14:textId="077519B9" w:rsidR="00C41321" w:rsidRPr="00343EFB" w:rsidRDefault="00341765" w:rsidP="00341765">
      <w:pPr>
        <w:tabs>
          <w:tab w:val="clear" w:pos="1134"/>
        </w:tabs>
        <w:spacing w:before="240"/>
        <w:ind w:left="1701" w:hanging="567"/>
        <w:jc w:val="left"/>
        <w:rPr>
          <w:color w:val="000000" w:themeColor="text1"/>
          <w:lang w:val="ru-RU"/>
        </w:rPr>
      </w:pPr>
      <w:proofErr w:type="spellStart"/>
      <w:r w:rsidRPr="00343EFB">
        <w:rPr>
          <w:color w:val="000000" w:themeColor="text1"/>
          <w:lang w:val="ru-RU"/>
        </w:rPr>
        <w:t>ii</w:t>
      </w:r>
      <w:proofErr w:type="spellEnd"/>
      <w:r w:rsidRPr="00343EFB">
        <w:rPr>
          <w:color w:val="000000" w:themeColor="text1"/>
          <w:lang w:val="ru-RU"/>
        </w:rPr>
        <w:t>)</w:t>
      </w:r>
      <w:r w:rsidRPr="00343EFB">
        <w:rPr>
          <w:color w:val="000000" w:themeColor="text1"/>
          <w:lang w:val="ru-RU"/>
        </w:rPr>
        <w:tab/>
      </w:r>
      <w:hyperlink r:id="rId62" w:tgtFrame="_blank" w:history="1">
        <w:r w:rsidR="00C41321" w:rsidRPr="00343EFB">
          <w:rPr>
            <w:lang w:val="ru-RU"/>
          </w:rPr>
          <w:t>четырнадцатое совместное заседание</w:t>
        </w:r>
        <w:r w:rsidR="00CF71EC">
          <w:rPr>
            <w:lang w:val="ru-RU"/>
          </w:rPr>
          <w:t xml:space="preserve"> — </w:t>
        </w:r>
        <w:r w:rsidR="00C41321" w:rsidRPr="00343EFB">
          <w:rPr>
            <w:lang w:val="ru-RU"/>
          </w:rPr>
          <w:t>ИГ-ИОЗ ВОЗ и ВМО, 14</w:t>
        </w:r>
        <w:r w:rsidR="000D3C7F">
          <w:rPr>
            <w:lang w:val="ru-RU"/>
          </w:rPr>
          <w:t> </w:t>
        </w:r>
        <w:r w:rsidR="00C41321" w:rsidRPr="00343EFB">
          <w:rPr>
            <w:lang w:val="ru-RU"/>
          </w:rPr>
          <w:t>октября 2021</w:t>
        </w:r>
        <w:r w:rsidR="00CF71EC">
          <w:rPr>
            <w:lang w:val="ru-RU"/>
          </w:rPr>
          <w:t> г.</w:t>
        </w:r>
        <w:r w:rsidR="00C41321" w:rsidRPr="00343EFB">
          <w:rPr>
            <w:lang w:val="ru-RU"/>
          </w:rPr>
          <w:t xml:space="preserve"> (онлайн-сессия);</w:t>
        </w:r>
      </w:hyperlink>
    </w:p>
    <w:p w14:paraId="37CF6EC9" w14:textId="6FBF572C" w:rsidR="00C41321" w:rsidRPr="00343EFB" w:rsidRDefault="00341765" w:rsidP="00341765">
      <w:pPr>
        <w:tabs>
          <w:tab w:val="clear" w:pos="1134"/>
        </w:tabs>
        <w:spacing w:before="240"/>
        <w:ind w:left="1701" w:hanging="567"/>
        <w:jc w:val="left"/>
        <w:rPr>
          <w:color w:val="000000" w:themeColor="text1"/>
          <w:lang w:val="ru-RU"/>
        </w:rPr>
      </w:pPr>
      <w:proofErr w:type="spellStart"/>
      <w:r w:rsidRPr="00343EFB">
        <w:rPr>
          <w:color w:val="000000" w:themeColor="text1"/>
          <w:lang w:val="ru-RU"/>
        </w:rPr>
        <w:lastRenderedPageBreak/>
        <w:t>iii</w:t>
      </w:r>
      <w:proofErr w:type="spellEnd"/>
      <w:r w:rsidRPr="00343EFB">
        <w:rPr>
          <w:color w:val="000000" w:themeColor="text1"/>
          <w:lang w:val="ru-RU"/>
        </w:rPr>
        <w:t>)</w:t>
      </w:r>
      <w:r w:rsidRPr="00343EFB">
        <w:rPr>
          <w:color w:val="000000" w:themeColor="text1"/>
          <w:lang w:val="ru-RU"/>
        </w:rPr>
        <w:tab/>
      </w:r>
      <w:hyperlink r:id="rId63" w:tgtFrame="_blank" w:history="1">
        <w:r w:rsidR="00C41321" w:rsidRPr="00343EFB">
          <w:rPr>
            <w:lang w:val="ru-RU"/>
          </w:rPr>
          <w:t>тринадцатое совместное заседание</w:t>
        </w:r>
        <w:r w:rsidR="00CF71EC">
          <w:rPr>
            <w:lang w:val="ru-RU"/>
          </w:rPr>
          <w:t xml:space="preserve"> — </w:t>
        </w:r>
        <w:r w:rsidR="00C41321" w:rsidRPr="00343EFB">
          <w:rPr>
            <w:lang w:val="ru-RU"/>
          </w:rPr>
          <w:t>ИГ-ИОЗ ВОЗ и ВМО, 30</w:t>
        </w:r>
        <w:r w:rsidR="000D3C7F">
          <w:rPr>
            <w:lang w:val="ru-RU"/>
          </w:rPr>
          <w:t> </w:t>
        </w:r>
        <w:r w:rsidR="00C41321" w:rsidRPr="00343EFB">
          <w:rPr>
            <w:lang w:val="ru-RU"/>
          </w:rPr>
          <w:t>сентября 2021</w:t>
        </w:r>
        <w:r w:rsidR="00CF71EC">
          <w:rPr>
            <w:lang w:val="ru-RU"/>
          </w:rPr>
          <w:t> г.</w:t>
        </w:r>
        <w:r w:rsidR="00C41321" w:rsidRPr="00343EFB">
          <w:rPr>
            <w:lang w:val="ru-RU"/>
          </w:rPr>
          <w:t xml:space="preserve"> (онлайн-сессия);</w:t>
        </w:r>
      </w:hyperlink>
    </w:p>
    <w:p w14:paraId="2BD9DDA0" w14:textId="421ED6DC" w:rsidR="00C41321" w:rsidRPr="00343EFB" w:rsidRDefault="00341765" w:rsidP="00341765">
      <w:pPr>
        <w:tabs>
          <w:tab w:val="clear" w:pos="1134"/>
        </w:tabs>
        <w:spacing w:before="240"/>
        <w:ind w:left="1701" w:hanging="567"/>
        <w:jc w:val="left"/>
        <w:rPr>
          <w:color w:val="000000" w:themeColor="text1"/>
          <w:lang w:val="ru-RU"/>
        </w:rPr>
      </w:pPr>
      <w:proofErr w:type="spellStart"/>
      <w:r w:rsidRPr="00343EFB">
        <w:rPr>
          <w:color w:val="000000" w:themeColor="text1"/>
          <w:lang w:val="ru-RU"/>
        </w:rPr>
        <w:t>iv</w:t>
      </w:r>
      <w:proofErr w:type="spellEnd"/>
      <w:r w:rsidRPr="00343EFB">
        <w:rPr>
          <w:color w:val="000000" w:themeColor="text1"/>
          <w:lang w:val="ru-RU"/>
        </w:rPr>
        <w:t>)</w:t>
      </w:r>
      <w:r w:rsidRPr="00343EFB">
        <w:rPr>
          <w:color w:val="000000" w:themeColor="text1"/>
          <w:lang w:val="ru-RU"/>
        </w:rPr>
        <w:tab/>
      </w:r>
      <w:hyperlink r:id="rId64" w:tgtFrame="_blank" w:history="1">
        <w:r w:rsidR="00C41321" w:rsidRPr="00343EFB">
          <w:rPr>
            <w:lang w:val="ru-RU"/>
          </w:rPr>
          <w:t>двенадцатое совместное заседание</w:t>
        </w:r>
        <w:r w:rsidR="00CF71EC">
          <w:rPr>
            <w:lang w:val="ru-RU"/>
          </w:rPr>
          <w:t xml:space="preserve"> — </w:t>
        </w:r>
        <w:r w:rsidR="00C41321" w:rsidRPr="00343EFB">
          <w:rPr>
            <w:lang w:val="ru-RU"/>
          </w:rPr>
          <w:t>ИГ-ИОЗ ВОЗ и ВМО, 16</w:t>
        </w:r>
        <w:r w:rsidR="000D3C7F">
          <w:rPr>
            <w:lang w:val="ru-RU"/>
          </w:rPr>
          <w:t> </w:t>
        </w:r>
        <w:r w:rsidR="00C41321" w:rsidRPr="00343EFB">
          <w:rPr>
            <w:lang w:val="ru-RU"/>
          </w:rPr>
          <w:t>сентября 2021</w:t>
        </w:r>
        <w:r w:rsidR="00CF71EC">
          <w:rPr>
            <w:lang w:val="ru-RU"/>
          </w:rPr>
          <w:t> г.</w:t>
        </w:r>
        <w:r w:rsidR="00C41321" w:rsidRPr="00343EFB">
          <w:rPr>
            <w:lang w:val="ru-RU"/>
          </w:rPr>
          <w:t xml:space="preserve"> (онлайн-сессия);</w:t>
        </w:r>
      </w:hyperlink>
    </w:p>
    <w:p w14:paraId="60181D56" w14:textId="6E53BBB3" w:rsidR="00C41321" w:rsidRPr="00343EFB" w:rsidRDefault="00341765" w:rsidP="00341765">
      <w:pPr>
        <w:tabs>
          <w:tab w:val="clear" w:pos="1134"/>
        </w:tabs>
        <w:spacing w:before="240"/>
        <w:ind w:left="1701" w:hanging="567"/>
        <w:jc w:val="left"/>
        <w:rPr>
          <w:color w:val="000000" w:themeColor="text1"/>
          <w:lang w:val="ru-RU"/>
        </w:rPr>
      </w:pPr>
      <w:r w:rsidRPr="00343EFB">
        <w:rPr>
          <w:color w:val="000000" w:themeColor="text1"/>
          <w:lang w:val="ru-RU"/>
        </w:rPr>
        <w:t>v)</w:t>
      </w:r>
      <w:r w:rsidRPr="00343EFB">
        <w:rPr>
          <w:color w:val="000000" w:themeColor="text1"/>
          <w:lang w:val="ru-RU"/>
        </w:rPr>
        <w:tab/>
      </w:r>
      <w:hyperlink r:id="rId65" w:tgtFrame="_blank" w:history="1">
        <w:r w:rsidR="00C41321" w:rsidRPr="00343EFB">
          <w:rPr>
            <w:lang w:val="ru-RU"/>
          </w:rPr>
          <w:t>одиннадцатое совместное заседание</w:t>
        </w:r>
        <w:r w:rsidR="00CF71EC">
          <w:rPr>
            <w:lang w:val="ru-RU"/>
          </w:rPr>
          <w:t xml:space="preserve"> — </w:t>
        </w:r>
        <w:r w:rsidR="00C41321" w:rsidRPr="00343EFB">
          <w:rPr>
            <w:lang w:val="ru-RU"/>
          </w:rPr>
          <w:t xml:space="preserve">ИГ-ИОЗ ВОЗ и ВМО, </w:t>
        </w:r>
        <w:r w:rsidR="000D3C7F">
          <w:rPr>
            <w:lang w:val="ru-RU"/>
          </w:rPr>
          <w:t>2 </w:t>
        </w:r>
        <w:r w:rsidR="00C41321" w:rsidRPr="00343EFB">
          <w:rPr>
            <w:lang w:val="ru-RU"/>
          </w:rPr>
          <w:t>сентября 2021</w:t>
        </w:r>
        <w:r w:rsidR="00CF71EC">
          <w:rPr>
            <w:lang w:val="ru-RU"/>
          </w:rPr>
          <w:t> г.</w:t>
        </w:r>
        <w:r w:rsidR="00C41321" w:rsidRPr="00343EFB">
          <w:rPr>
            <w:lang w:val="ru-RU"/>
          </w:rPr>
          <w:t xml:space="preserve"> (онлайн-сессия);</w:t>
        </w:r>
      </w:hyperlink>
    </w:p>
    <w:p w14:paraId="182A60C2" w14:textId="570B2A6C" w:rsidR="00C41321" w:rsidRPr="00343EFB" w:rsidRDefault="00341765" w:rsidP="00341765">
      <w:pPr>
        <w:tabs>
          <w:tab w:val="clear" w:pos="1134"/>
        </w:tabs>
        <w:spacing w:before="240"/>
        <w:ind w:left="1701" w:hanging="567"/>
        <w:jc w:val="left"/>
        <w:rPr>
          <w:color w:val="000000" w:themeColor="text1"/>
          <w:lang w:val="ru-RU"/>
        </w:rPr>
      </w:pPr>
      <w:proofErr w:type="spellStart"/>
      <w:r w:rsidRPr="00343EFB">
        <w:rPr>
          <w:color w:val="000000" w:themeColor="text1"/>
          <w:lang w:val="ru-RU"/>
        </w:rPr>
        <w:t>vi</w:t>
      </w:r>
      <w:proofErr w:type="spellEnd"/>
      <w:r w:rsidRPr="00343EFB">
        <w:rPr>
          <w:color w:val="000000" w:themeColor="text1"/>
          <w:lang w:val="ru-RU"/>
        </w:rPr>
        <w:t>)</w:t>
      </w:r>
      <w:r w:rsidRPr="00343EFB">
        <w:rPr>
          <w:color w:val="000000" w:themeColor="text1"/>
          <w:lang w:val="ru-RU"/>
        </w:rPr>
        <w:tab/>
      </w:r>
      <w:hyperlink r:id="rId66" w:tgtFrame="_blank" w:history="1">
        <w:r w:rsidR="00C41321" w:rsidRPr="00343EFB">
          <w:rPr>
            <w:lang w:val="ru-RU"/>
          </w:rPr>
          <w:t>десятое совместное заседание</w:t>
        </w:r>
        <w:r w:rsidR="00CF71EC">
          <w:rPr>
            <w:lang w:val="ru-RU"/>
          </w:rPr>
          <w:t xml:space="preserve"> — </w:t>
        </w:r>
        <w:r w:rsidR="00C41321" w:rsidRPr="00343EFB">
          <w:rPr>
            <w:lang w:val="ru-RU"/>
          </w:rPr>
          <w:t>ИГ-ИОЗ ВОЗ и ВМО, 19</w:t>
        </w:r>
        <w:r w:rsidR="000D3C7F">
          <w:rPr>
            <w:lang w:val="ru-RU"/>
          </w:rPr>
          <w:t> </w:t>
        </w:r>
        <w:r w:rsidR="00C41321" w:rsidRPr="00343EFB">
          <w:rPr>
            <w:lang w:val="ru-RU"/>
          </w:rPr>
          <w:t>августа 2021</w:t>
        </w:r>
        <w:r w:rsidR="00CF71EC">
          <w:rPr>
            <w:lang w:val="ru-RU"/>
          </w:rPr>
          <w:t> г.</w:t>
        </w:r>
        <w:r w:rsidR="00C41321" w:rsidRPr="00343EFB">
          <w:rPr>
            <w:lang w:val="ru-RU"/>
          </w:rPr>
          <w:t xml:space="preserve"> (онлайн-сессия);</w:t>
        </w:r>
      </w:hyperlink>
    </w:p>
    <w:p w14:paraId="2CCEB743" w14:textId="30C8FD4A" w:rsidR="00C41321" w:rsidRPr="00343EFB" w:rsidRDefault="00341765" w:rsidP="00341765">
      <w:pPr>
        <w:pStyle w:val="WMOBodyText"/>
        <w:ind w:left="1701" w:hanging="567"/>
        <w:rPr>
          <w:color w:val="000000" w:themeColor="text1"/>
          <w:lang w:val="ru-RU"/>
        </w:rPr>
      </w:pPr>
      <w:proofErr w:type="spellStart"/>
      <w:r w:rsidRPr="00343EFB">
        <w:rPr>
          <w:color w:val="000000" w:themeColor="text1"/>
          <w:lang w:val="ru-RU"/>
        </w:rPr>
        <w:t>vii</w:t>
      </w:r>
      <w:proofErr w:type="spellEnd"/>
      <w:r w:rsidRPr="00343EFB">
        <w:rPr>
          <w:color w:val="000000" w:themeColor="text1"/>
          <w:lang w:val="ru-RU"/>
        </w:rPr>
        <w:t>)</w:t>
      </w:r>
      <w:r w:rsidRPr="00343EFB">
        <w:rPr>
          <w:color w:val="000000" w:themeColor="text1"/>
          <w:lang w:val="ru-RU"/>
        </w:rPr>
        <w:tab/>
      </w:r>
      <w:r w:rsidR="00C41321" w:rsidRPr="00343EFB">
        <w:rPr>
          <w:lang w:val="ru-RU"/>
        </w:rPr>
        <w:t>девятое совместное заседание</w:t>
      </w:r>
      <w:r w:rsidR="00CF71EC">
        <w:rPr>
          <w:lang w:val="ru-RU"/>
        </w:rPr>
        <w:t xml:space="preserve"> — </w:t>
      </w:r>
      <w:r w:rsidR="00C41321" w:rsidRPr="00343EFB">
        <w:rPr>
          <w:lang w:val="ru-RU"/>
        </w:rPr>
        <w:t>ИГ-ИОЗ ВОЗ и ВМО, 22</w:t>
      </w:r>
      <w:r w:rsidR="000D3C7F">
        <w:rPr>
          <w:lang w:val="ru-RU"/>
        </w:rPr>
        <w:t> </w:t>
      </w:r>
      <w:r w:rsidR="00C41321" w:rsidRPr="00343EFB">
        <w:rPr>
          <w:lang w:val="ru-RU"/>
        </w:rPr>
        <w:t>июля 2021</w:t>
      </w:r>
      <w:r w:rsidR="00CF71EC">
        <w:rPr>
          <w:lang w:val="ru-RU"/>
        </w:rPr>
        <w:t> г.</w:t>
      </w:r>
      <w:r w:rsidR="00C41321" w:rsidRPr="00343EFB">
        <w:rPr>
          <w:lang w:val="ru-RU"/>
        </w:rPr>
        <w:t xml:space="preserve"> (онлайн-сессия);</w:t>
      </w:r>
    </w:p>
    <w:p w14:paraId="11595571" w14:textId="72D34E3B" w:rsidR="00C41321" w:rsidRPr="00343EFB" w:rsidRDefault="00341765" w:rsidP="00341765">
      <w:pPr>
        <w:tabs>
          <w:tab w:val="clear" w:pos="1134"/>
        </w:tabs>
        <w:spacing w:before="240"/>
        <w:ind w:left="1701" w:hanging="567"/>
        <w:jc w:val="left"/>
        <w:rPr>
          <w:color w:val="000000" w:themeColor="text1"/>
          <w:lang w:val="ru-RU"/>
        </w:rPr>
      </w:pPr>
      <w:proofErr w:type="spellStart"/>
      <w:r w:rsidRPr="00343EFB">
        <w:rPr>
          <w:color w:val="000000" w:themeColor="text1"/>
          <w:lang w:val="ru-RU"/>
        </w:rPr>
        <w:t>viii</w:t>
      </w:r>
      <w:proofErr w:type="spellEnd"/>
      <w:r w:rsidRPr="00343EFB">
        <w:rPr>
          <w:color w:val="000000" w:themeColor="text1"/>
          <w:lang w:val="ru-RU"/>
        </w:rPr>
        <w:t>)</w:t>
      </w:r>
      <w:r w:rsidRPr="00343EFB">
        <w:rPr>
          <w:color w:val="000000" w:themeColor="text1"/>
          <w:lang w:val="ru-RU"/>
        </w:rPr>
        <w:tab/>
      </w:r>
      <w:hyperlink r:id="rId67" w:tgtFrame="_blank" w:history="1">
        <w:r w:rsidR="00C41321" w:rsidRPr="00343EFB">
          <w:rPr>
            <w:lang w:val="ru-RU"/>
          </w:rPr>
          <w:t>восьмое совместное заседание</w:t>
        </w:r>
        <w:r w:rsidR="00CF71EC">
          <w:rPr>
            <w:lang w:val="ru-RU"/>
          </w:rPr>
          <w:t xml:space="preserve"> — </w:t>
        </w:r>
        <w:r w:rsidR="00C41321" w:rsidRPr="00343EFB">
          <w:rPr>
            <w:lang w:val="ru-RU"/>
          </w:rPr>
          <w:t>ИГ-ИОЗ ВОЗ и ВМО, 17</w:t>
        </w:r>
        <w:r w:rsidR="000D3C7F">
          <w:rPr>
            <w:lang w:val="ru-RU"/>
          </w:rPr>
          <w:t> </w:t>
        </w:r>
        <w:r w:rsidR="00C41321" w:rsidRPr="00343EFB">
          <w:rPr>
            <w:lang w:val="ru-RU"/>
          </w:rPr>
          <w:t>июня 2021</w:t>
        </w:r>
        <w:r w:rsidR="00CF71EC">
          <w:rPr>
            <w:lang w:val="ru-RU"/>
          </w:rPr>
          <w:t> г.</w:t>
        </w:r>
        <w:r w:rsidR="00C41321" w:rsidRPr="00343EFB">
          <w:rPr>
            <w:lang w:val="ru-RU"/>
          </w:rPr>
          <w:t xml:space="preserve"> (онлайн-сессия);</w:t>
        </w:r>
      </w:hyperlink>
    </w:p>
    <w:p w14:paraId="2B2F8A32" w14:textId="09FB3DDC" w:rsidR="00C41321" w:rsidRPr="00343EFB" w:rsidRDefault="00341765" w:rsidP="00341765">
      <w:pPr>
        <w:tabs>
          <w:tab w:val="clear" w:pos="1134"/>
        </w:tabs>
        <w:spacing w:before="240"/>
        <w:ind w:left="1701" w:hanging="567"/>
        <w:jc w:val="left"/>
        <w:rPr>
          <w:color w:val="000000" w:themeColor="text1"/>
          <w:lang w:val="ru-RU"/>
        </w:rPr>
      </w:pPr>
      <w:proofErr w:type="spellStart"/>
      <w:r w:rsidRPr="00343EFB">
        <w:rPr>
          <w:color w:val="000000" w:themeColor="text1"/>
          <w:lang w:val="ru-RU"/>
        </w:rPr>
        <w:t>ix</w:t>
      </w:r>
      <w:proofErr w:type="spellEnd"/>
      <w:r w:rsidRPr="00343EFB">
        <w:rPr>
          <w:color w:val="000000" w:themeColor="text1"/>
          <w:lang w:val="ru-RU"/>
        </w:rPr>
        <w:t>)</w:t>
      </w:r>
      <w:r w:rsidRPr="00343EFB">
        <w:rPr>
          <w:color w:val="000000" w:themeColor="text1"/>
          <w:lang w:val="ru-RU"/>
        </w:rPr>
        <w:tab/>
      </w:r>
      <w:hyperlink r:id="rId68" w:tgtFrame="_blank" w:history="1">
        <w:r w:rsidR="00C41321" w:rsidRPr="00343EFB">
          <w:rPr>
            <w:lang w:val="ru-RU"/>
          </w:rPr>
          <w:t>седьмое совместное заседание</w:t>
        </w:r>
        <w:r w:rsidR="00CF71EC">
          <w:rPr>
            <w:lang w:val="ru-RU"/>
          </w:rPr>
          <w:t xml:space="preserve"> — </w:t>
        </w:r>
        <w:r w:rsidR="00C41321" w:rsidRPr="00343EFB">
          <w:rPr>
            <w:lang w:val="ru-RU"/>
          </w:rPr>
          <w:t>ИГ-ИОЗ ВОЗ и ВМО, 20</w:t>
        </w:r>
        <w:r w:rsidR="000D3C7F">
          <w:rPr>
            <w:lang w:val="ru-RU"/>
          </w:rPr>
          <w:t> </w:t>
        </w:r>
        <w:r w:rsidR="00C41321" w:rsidRPr="00343EFB">
          <w:rPr>
            <w:lang w:val="ru-RU"/>
          </w:rPr>
          <w:t>мая 2021</w:t>
        </w:r>
        <w:r w:rsidR="00CF71EC">
          <w:rPr>
            <w:lang w:val="ru-RU"/>
          </w:rPr>
          <w:t> г.</w:t>
        </w:r>
        <w:r w:rsidR="00C41321" w:rsidRPr="00343EFB">
          <w:rPr>
            <w:lang w:val="ru-RU"/>
          </w:rPr>
          <w:t xml:space="preserve"> (онлайн-сессия);</w:t>
        </w:r>
      </w:hyperlink>
    </w:p>
    <w:p w14:paraId="59D57834" w14:textId="1FE5336B" w:rsidR="00C41321" w:rsidRPr="00343EFB" w:rsidRDefault="00341765" w:rsidP="00341765">
      <w:pPr>
        <w:tabs>
          <w:tab w:val="clear" w:pos="1134"/>
        </w:tabs>
        <w:spacing w:before="240"/>
        <w:ind w:left="1701" w:hanging="567"/>
        <w:jc w:val="left"/>
        <w:rPr>
          <w:color w:val="000000" w:themeColor="text1"/>
          <w:lang w:val="ru-RU"/>
        </w:rPr>
      </w:pPr>
      <w:r w:rsidRPr="00343EFB">
        <w:rPr>
          <w:color w:val="000000" w:themeColor="text1"/>
          <w:lang w:val="ru-RU"/>
        </w:rPr>
        <w:t>x)</w:t>
      </w:r>
      <w:r w:rsidRPr="00343EFB">
        <w:rPr>
          <w:color w:val="000000" w:themeColor="text1"/>
          <w:lang w:val="ru-RU"/>
        </w:rPr>
        <w:tab/>
      </w:r>
      <w:hyperlink r:id="rId69" w:tgtFrame="_blank" w:history="1">
        <w:r w:rsidR="00C41321" w:rsidRPr="00343EFB">
          <w:rPr>
            <w:lang w:val="ru-RU"/>
          </w:rPr>
          <w:t>шестое совместное заседание</w:t>
        </w:r>
        <w:r w:rsidR="00CF71EC">
          <w:rPr>
            <w:lang w:val="ru-RU"/>
          </w:rPr>
          <w:t xml:space="preserve"> — </w:t>
        </w:r>
        <w:r w:rsidR="00C41321" w:rsidRPr="00343EFB">
          <w:rPr>
            <w:lang w:val="ru-RU"/>
          </w:rPr>
          <w:t>ИГ-ИОЗ ВОЗ и ВМО, 15</w:t>
        </w:r>
        <w:r w:rsidR="000D3C7F">
          <w:rPr>
            <w:lang w:val="ru-RU"/>
          </w:rPr>
          <w:t> </w:t>
        </w:r>
        <w:r w:rsidR="00C41321" w:rsidRPr="00343EFB">
          <w:rPr>
            <w:lang w:val="ru-RU"/>
          </w:rPr>
          <w:t>апреля 2021</w:t>
        </w:r>
        <w:r w:rsidR="00CF71EC">
          <w:rPr>
            <w:lang w:val="ru-RU"/>
          </w:rPr>
          <w:t> г.</w:t>
        </w:r>
        <w:r w:rsidR="00C41321" w:rsidRPr="00343EFB">
          <w:rPr>
            <w:lang w:val="ru-RU"/>
          </w:rPr>
          <w:t xml:space="preserve"> (онлайн-сессия);</w:t>
        </w:r>
      </w:hyperlink>
    </w:p>
    <w:p w14:paraId="32D14E7B" w14:textId="0B2A8FAD" w:rsidR="00992C17" w:rsidRPr="00343EFB" w:rsidRDefault="00341765" w:rsidP="00341765">
      <w:pPr>
        <w:tabs>
          <w:tab w:val="clear" w:pos="1134"/>
        </w:tabs>
        <w:spacing w:before="240"/>
        <w:ind w:left="1701" w:hanging="567"/>
        <w:jc w:val="left"/>
        <w:rPr>
          <w:color w:val="000000" w:themeColor="text1"/>
          <w:lang w:val="ru-RU"/>
        </w:rPr>
      </w:pPr>
      <w:proofErr w:type="spellStart"/>
      <w:r w:rsidRPr="00343EFB">
        <w:rPr>
          <w:color w:val="000000" w:themeColor="text1"/>
          <w:lang w:val="ru-RU"/>
        </w:rPr>
        <w:t>xi</w:t>
      </w:r>
      <w:proofErr w:type="spellEnd"/>
      <w:r w:rsidRPr="00343EFB">
        <w:rPr>
          <w:color w:val="000000" w:themeColor="text1"/>
          <w:lang w:val="ru-RU"/>
        </w:rPr>
        <w:t>)</w:t>
      </w:r>
      <w:r w:rsidRPr="00343EFB">
        <w:rPr>
          <w:color w:val="000000" w:themeColor="text1"/>
          <w:lang w:val="ru-RU"/>
        </w:rPr>
        <w:tab/>
      </w:r>
      <w:hyperlink r:id="rId70" w:tgtFrame="_blank" w:history="1">
        <w:r w:rsidR="00C41321" w:rsidRPr="00343EFB">
          <w:rPr>
            <w:lang w:val="ru-RU"/>
          </w:rPr>
          <w:t>пятое совместное заседание</w:t>
        </w:r>
        <w:r w:rsidR="00CF71EC">
          <w:rPr>
            <w:lang w:val="ru-RU"/>
          </w:rPr>
          <w:t xml:space="preserve"> — </w:t>
        </w:r>
        <w:r w:rsidR="00C41321" w:rsidRPr="00343EFB">
          <w:rPr>
            <w:lang w:val="ru-RU"/>
          </w:rPr>
          <w:t>ИГ-ИОЗ ВОЗ и ВМО, 18</w:t>
        </w:r>
        <w:r w:rsidR="000D3C7F">
          <w:rPr>
            <w:lang w:val="ru-RU"/>
          </w:rPr>
          <w:t> </w:t>
        </w:r>
        <w:r w:rsidR="00C41321" w:rsidRPr="00343EFB">
          <w:rPr>
            <w:lang w:val="ru-RU"/>
          </w:rPr>
          <w:t>марта 2021</w:t>
        </w:r>
        <w:r w:rsidR="00CF71EC">
          <w:rPr>
            <w:lang w:val="ru-RU"/>
          </w:rPr>
          <w:t> г.</w:t>
        </w:r>
        <w:r w:rsidR="00C41321" w:rsidRPr="00343EFB">
          <w:rPr>
            <w:lang w:val="ru-RU"/>
          </w:rPr>
          <w:t xml:space="preserve"> (онлайн-сессия); </w:t>
        </w:r>
      </w:hyperlink>
    </w:p>
    <w:p w14:paraId="243D9761" w14:textId="12FBBE8E" w:rsidR="00992C17" w:rsidRPr="00343EFB" w:rsidRDefault="00341765" w:rsidP="00341765">
      <w:pPr>
        <w:tabs>
          <w:tab w:val="clear" w:pos="1134"/>
        </w:tabs>
        <w:spacing w:before="240"/>
        <w:ind w:left="1701" w:hanging="567"/>
        <w:jc w:val="left"/>
        <w:rPr>
          <w:color w:val="000000" w:themeColor="text1"/>
          <w:lang w:val="ru-RU"/>
        </w:rPr>
      </w:pPr>
      <w:proofErr w:type="spellStart"/>
      <w:r w:rsidRPr="00343EFB">
        <w:rPr>
          <w:color w:val="000000" w:themeColor="text1"/>
          <w:lang w:val="ru-RU"/>
        </w:rPr>
        <w:t>xii</w:t>
      </w:r>
      <w:proofErr w:type="spellEnd"/>
      <w:r w:rsidRPr="00343EFB">
        <w:rPr>
          <w:color w:val="000000" w:themeColor="text1"/>
          <w:lang w:val="ru-RU"/>
        </w:rPr>
        <w:t>)</w:t>
      </w:r>
      <w:r w:rsidRPr="00343EFB">
        <w:rPr>
          <w:color w:val="000000" w:themeColor="text1"/>
          <w:lang w:val="ru-RU"/>
        </w:rPr>
        <w:tab/>
      </w:r>
      <w:hyperlink r:id="rId71" w:tgtFrame="_blank" w:history="1">
        <w:r w:rsidR="00C41321" w:rsidRPr="00343EFB">
          <w:rPr>
            <w:lang w:val="ru-RU"/>
          </w:rPr>
          <w:t>четвертое совместное заседание</w:t>
        </w:r>
        <w:r w:rsidR="00CF71EC">
          <w:rPr>
            <w:lang w:val="ru-RU"/>
          </w:rPr>
          <w:t xml:space="preserve"> — </w:t>
        </w:r>
        <w:r w:rsidR="00C41321" w:rsidRPr="00343EFB">
          <w:rPr>
            <w:lang w:val="ru-RU"/>
          </w:rPr>
          <w:t>ИГ-ИОЗ ВОЗ и ВМО, 18</w:t>
        </w:r>
        <w:r w:rsidR="000D3C7F">
          <w:rPr>
            <w:lang w:val="ru-RU"/>
          </w:rPr>
          <w:t> </w:t>
        </w:r>
        <w:r w:rsidR="00C41321" w:rsidRPr="00343EFB">
          <w:rPr>
            <w:lang w:val="ru-RU"/>
          </w:rPr>
          <w:t>февраля 2021</w:t>
        </w:r>
        <w:r w:rsidR="00CF71EC">
          <w:rPr>
            <w:lang w:val="ru-RU"/>
          </w:rPr>
          <w:t> г.</w:t>
        </w:r>
        <w:r w:rsidR="00C41321" w:rsidRPr="00343EFB">
          <w:rPr>
            <w:lang w:val="ru-RU"/>
          </w:rPr>
          <w:t xml:space="preserve"> (онлайн-сессия).</w:t>
        </w:r>
      </w:hyperlink>
    </w:p>
    <w:p w14:paraId="29A836B9" w14:textId="40B8328C" w:rsidR="00992C17" w:rsidRPr="00343EFB" w:rsidRDefault="00341765" w:rsidP="00341765">
      <w:pPr>
        <w:pStyle w:val="WMOBodyText"/>
        <w:spacing w:line="360" w:lineRule="auto"/>
        <w:ind w:left="1134" w:hanging="567"/>
        <w:rPr>
          <w:iCs/>
          <w:color w:val="000000" w:themeColor="text1"/>
          <w:u w:val="single"/>
          <w:lang w:val="ru-RU"/>
        </w:rPr>
      </w:pPr>
      <w:r w:rsidRPr="00343EFB">
        <w:rPr>
          <w:bCs/>
          <w:iCs/>
          <w:color w:val="000000" w:themeColor="text1"/>
          <w:lang w:val="ru-RU"/>
        </w:rPr>
        <w:t>c)</w:t>
      </w:r>
      <w:r w:rsidRPr="00343EFB">
        <w:rPr>
          <w:bCs/>
          <w:iCs/>
          <w:color w:val="000000" w:themeColor="text1"/>
          <w:lang w:val="ru-RU"/>
        </w:rPr>
        <w:tab/>
      </w:r>
      <w:r w:rsidR="00992C17" w:rsidRPr="00343EFB">
        <w:rPr>
          <w:u w:val="single"/>
          <w:lang w:val="ru-RU"/>
        </w:rPr>
        <w:t>Заседания подгрупп в 2021</w:t>
      </w:r>
      <w:r w:rsidR="00CF71EC">
        <w:rPr>
          <w:u w:val="single"/>
          <w:lang w:val="ru-RU"/>
        </w:rPr>
        <w:t> г.</w:t>
      </w:r>
    </w:p>
    <w:p w14:paraId="64BBD641" w14:textId="06D111E7" w:rsidR="00057BB4" w:rsidRPr="00343EFB" w:rsidRDefault="00341765" w:rsidP="00341765">
      <w:pPr>
        <w:pStyle w:val="WMOBodyText"/>
        <w:ind w:left="1701" w:hanging="567"/>
        <w:rPr>
          <w:color w:val="000000" w:themeColor="text1"/>
          <w:lang w:val="ru-RU"/>
        </w:rPr>
      </w:pPr>
      <w:r w:rsidRPr="00343EFB">
        <w:rPr>
          <w:color w:val="000000" w:themeColor="text1"/>
          <w:lang w:val="ru-RU"/>
        </w:rPr>
        <w:t>i)</w:t>
      </w:r>
      <w:r w:rsidRPr="00343EFB">
        <w:rPr>
          <w:color w:val="000000" w:themeColor="text1"/>
          <w:lang w:val="ru-RU"/>
        </w:rPr>
        <w:tab/>
      </w:r>
      <w:r w:rsidR="00057BB4" w:rsidRPr="00343EFB">
        <w:rPr>
          <w:lang w:val="ru-RU"/>
        </w:rPr>
        <w:t>заседание Группы 1</w:t>
      </w:r>
      <w:r w:rsidR="00CF71EC">
        <w:rPr>
          <w:lang w:val="ru-RU"/>
        </w:rPr>
        <w:t xml:space="preserve"> — </w:t>
      </w:r>
      <w:r w:rsidR="00057BB4" w:rsidRPr="00343EFB">
        <w:rPr>
          <w:lang w:val="ru-RU"/>
        </w:rPr>
        <w:t>ИГ-ИОЗ ВОЗ и ВМО, 8</w:t>
      </w:r>
      <w:r w:rsidR="000D3C7F">
        <w:rPr>
          <w:lang w:val="ru-RU"/>
        </w:rPr>
        <w:t> </w:t>
      </w:r>
      <w:r w:rsidR="00057BB4" w:rsidRPr="00343EFB">
        <w:rPr>
          <w:lang w:val="ru-RU"/>
        </w:rPr>
        <w:t>июля 2021</w:t>
      </w:r>
      <w:r w:rsidR="00CF71EC">
        <w:rPr>
          <w:lang w:val="ru-RU"/>
        </w:rPr>
        <w:t> г.</w:t>
      </w:r>
      <w:r w:rsidR="00057BB4" w:rsidRPr="00343EFB">
        <w:rPr>
          <w:lang w:val="ru-RU"/>
        </w:rPr>
        <w:t xml:space="preserve"> (онлайн-сессия);</w:t>
      </w:r>
    </w:p>
    <w:p w14:paraId="15177899" w14:textId="631A04F7" w:rsidR="00057BB4" w:rsidRPr="00343EFB" w:rsidRDefault="00341765" w:rsidP="00341765">
      <w:pPr>
        <w:pStyle w:val="WMOBodyText"/>
        <w:ind w:left="1701" w:hanging="567"/>
        <w:rPr>
          <w:color w:val="000000" w:themeColor="text1"/>
          <w:lang w:val="ru-RU"/>
        </w:rPr>
      </w:pPr>
      <w:proofErr w:type="spellStart"/>
      <w:r w:rsidRPr="00343EFB">
        <w:rPr>
          <w:color w:val="000000" w:themeColor="text1"/>
          <w:lang w:val="ru-RU"/>
        </w:rPr>
        <w:t>ii</w:t>
      </w:r>
      <w:proofErr w:type="spellEnd"/>
      <w:r w:rsidRPr="00343EFB">
        <w:rPr>
          <w:color w:val="000000" w:themeColor="text1"/>
          <w:lang w:val="ru-RU"/>
        </w:rPr>
        <w:t>)</w:t>
      </w:r>
      <w:r w:rsidRPr="00343EFB">
        <w:rPr>
          <w:color w:val="000000" w:themeColor="text1"/>
          <w:lang w:val="ru-RU"/>
        </w:rPr>
        <w:tab/>
      </w:r>
      <w:r w:rsidR="00057BB4" w:rsidRPr="00343EFB">
        <w:rPr>
          <w:lang w:val="ru-RU"/>
        </w:rPr>
        <w:t>заседание Группы 2</w:t>
      </w:r>
      <w:r w:rsidR="00CF71EC">
        <w:rPr>
          <w:lang w:val="ru-RU"/>
        </w:rPr>
        <w:t xml:space="preserve"> — </w:t>
      </w:r>
      <w:r w:rsidR="00057BB4" w:rsidRPr="00343EFB">
        <w:rPr>
          <w:lang w:val="ru-RU"/>
        </w:rPr>
        <w:t>ИГ-ИОЗ ВОЗ и ВМО, 10</w:t>
      </w:r>
      <w:r w:rsidR="000D3C7F">
        <w:rPr>
          <w:lang w:val="ru-RU"/>
        </w:rPr>
        <w:t> </w:t>
      </w:r>
      <w:r w:rsidR="00057BB4" w:rsidRPr="00343EFB">
        <w:rPr>
          <w:lang w:val="ru-RU"/>
        </w:rPr>
        <w:t>июня 2021</w:t>
      </w:r>
      <w:r w:rsidR="00CF71EC">
        <w:rPr>
          <w:lang w:val="ru-RU"/>
        </w:rPr>
        <w:t> г.</w:t>
      </w:r>
      <w:r w:rsidR="00057BB4" w:rsidRPr="00343EFB">
        <w:rPr>
          <w:lang w:val="ru-RU"/>
        </w:rPr>
        <w:t xml:space="preserve"> (онлайн-сессия);</w:t>
      </w:r>
    </w:p>
    <w:p w14:paraId="407A3829" w14:textId="6803EAF2" w:rsidR="00057BB4" w:rsidRPr="00343EFB" w:rsidRDefault="00341765" w:rsidP="00341765">
      <w:pPr>
        <w:pStyle w:val="WMOBodyText"/>
        <w:ind w:left="1701" w:hanging="567"/>
        <w:rPr>
          <w:color w:val="000000" w:themeColor="text1"/>
          <w:lang w:val="ru-RU"/>
        </w:rPr>
      </w:pPr>
      <w:proofErr w:type="spellStart"/>
      <w:r w:rsidRPr="00343EFB">
        <w:rPr>
          <w:color w:val="000000" w:themeColor="text1"/>
          <w:lang w:val="ru-RU"/>
        </w:rPr>
        <w:t>iii</w:t>
      </w:r>
      <w:proofErr w:type="spellEnd"/>
      <w:r w:rsidRPr="00343EFB">
        <w:rPr>
          <w:color w:val="000000" w:themeColor="text1"/>
          <w:lang w:val="ru-RU"/>
        </w:rPr>
        <w:t>)</w:t>
      </w:r>
      <w:r w:rsidRPr="00343EFB">
        <w:rPr>
          <w:color w:val="000000" w:themeColor="text1"/>
          <w:lang w:val="ru-RU"/>
        </w:rPr>
        <w:tab/>
      </w:r>
      <w:r w:rsidR="00057BB4" w:rsidRPr="00343EFB">
        <w:rPr>
          <w:lang w:val="ru-RU"/>
        </w:rPr>
        <w:t>заседание Группы 1</w:t>
      </w:r>
      <w:r w:rsidR="00CF71EC">
        <w:rPr>
          <w:lang w:val="ru-RU"/>
        </w:rPr>
        <w:t xml:space="preserve"> — </w:t>
      </w:r>
      <w:r w:rsidR="00057BB4" w:rsidRPr="00343EFB">
        <w:rPr>
          <w:lang w:val="ru-RU"/>
        </w:rPr>
        <w:t>ИГ-ИОЗ ВОЗ и ВМО, 3</w:t>
      </w:r>
      <w:r w:rsidR="000D3C7F">
        <w:rPr>
          <w:lang w:val="ru-RU"/>
        </w:rPr>
        <w:t> </w:t>
      </w:r>
      <w:r w:rsidR="00057BB4" w:rsidRPr="00343EFB">
        <w:rPr>
          <w:lang w:val="ru-RU"/>
        </w:rPr>
        <w:t>июня 2021</w:t>
      </w:r>
      <w:r w:rsidR="00CF71EC">
        <w:rPr>
          <w:lang w:val="ru-RU"/>
        </w:rPr>
        <w:t> г.</w:t>
      </w:r>
      <w:r w:rsidR="00057BB4" w:rsidRPr="00343EFB">
        <w:rPr>
          <w:lang w:val="ru-RU"/>
        </w:rPr>
        <w:t xml:space="preserve"> (онлайн-сессия);</w:t>
      </w:r>
    </w:p>
    <w:p w14:paraId="2BC947AD" w14:textId="6C1575EB" w:rsidR="00057BB4" w:rsidRPr="00343EFB" w:rsidRDefault="00341765" w:rsidP="00341765">
      <w:pPr>
        <w:pStyle w:val="WMOBodyText"/>
        <w:ind w:left="1701" w:hanging="567"/>
        <w:rPr>
          <w:color w:val="000000" w:themeColor="text1"/>
          <w:lang w:val="ru-RU"/>
        </w:rPr>
      </w:pPr>
      <w:proofErr w:type="spellStart"/>
      <w:r w:rsidRPr="00343EFB">
        <w:rPr>
          <w:color w:val="000000" w:themeColor="text1"/>
          <w:lang w:val="ru-RU"/>
        </w:rPr>
        <w:t>iv</w:t>
      </w:r>
      <w:proofErr w:type="spellEnd"/>
      <w:r w:rsidRPr="00343EFB">
        <w:rPr>
          <w:color w:val="000000" w:themeColor="text1"/>
          <w:lang w:val="ru-RU"/>
        </w:rPr>
        <w:t>)</w:t>
      </w:r>
      <w:r w:rsidRPr="00343EFB">
        <w:rPr>
          <w:color w:val="000000" w:themeColor="text1"/>
          <w:lang w:val="ru-RU"/>
        </w:rPr>
        <w:tab/>
      </w:r>
      <w:r w:rsidR="00057BB4" w:rsidRPr="00343EFB">
        <w:rPr>
          <w:lang w:val="ru-RU"/>
        </w:rPr>
        <w:t>заседание Группы 1</w:t>
      </w:r>
      <w:r w:rsidR="00CF71EC">
        <w:rPr>
          <w:lang w:val="ru-RU"/>
        </w:rPr>
        <w:t xml:space="preserve"> — </w:t>
      </w:r>
      <w:r w:rsidR="00057BB4" w:rsidRPr="00343EFB">
        <w:rPr>
          <w:lang w:val="ru-RU"/>
        </w:rPr>
        <w:t>ИГ-ИОЗ ВОЗ и ВМО, 6</w:t>
      </w:r>
      <w:r w:rsidR="000D3C7F">
        <w:rPr>
          <w:lang w:val="ru-RU"/>
        </w:rPr>
        <w:t> </w:t>
      </w:r>
      <w:r w:rsidR="00057BB4" w:rsidRPr="00343EFB">
        <w:rPr>
          <w:lang w:val="ru-RU"/>
        </w:rPr>
        <w:t>мая 2021</w:t>
      </w:r>
      <w:r w:rsidR="00CF71EC">
        <w:rPr>
          <w:lang w:val="ru-RU"/>
        </w:rPr>
        <w:t> г.</w:t>
      </w:r>
      <w:r w:rsidR="00057BB4" w:rsidRPr="00343EFB">
        <w:rPr>
          <w:lang w:val="ru-RU"/>
        </w:rPr>
        <w:t xml:space="preserve"> (онлайн-сессия);</w:t>
      </w:r>
    </w:p>
    <w:p w14:paraId="63CF75F6" w14:textId="22DCB338" w:rsidR="00057BB4" w:rsidRPr="00343EFB" w:rsidRDefault="00341765" w:rsidP="00341765">
      <w:pPr>
        <w:pStyle w:val="WMOBodyText"/>
        <w:ind w:left="1701" w:hanging="567"/>
        <w:rPr>
          <w:color w:val="000000" w:themeColor="text1"/>
          <w:lang w:val="ru-RU"/>
        </w:rPr>
      </w:pPr>
      <w:r w:rsidRPr="00343EFB">
        <w:rPr>
          <w:color w:val="000000" w:themeColor="text1"/>
          <w:lang w:val="ru-RU"/>
        </w:rPr>
        <w:t>v)</w:t>
      </w:r>
      <w:r w:rsidRPr="00343EFB">
        <w:rPr>
          <w:color w:val="000000" w:themeColor="text1"/>
          <w:lang w:val="ru-RU"/>
        </w:rPr>
        <w:tab/>
      </w:r>
      <w:r w:rsidR="00057BB4" w:rsidRPr="00343EFB">
        <w:rPr>
          <w:lang w:val="ru-RU"/>
        </w:rPr>
        <w:t>заседание Группы 2</w:t>
      </w:r>
      <w:r w:rsidR="00CF71EC">
        <w:rPr>
          <w:lang w:val="ru-RU"/>
        </w:rPr>
        <w:t xml:space="preserve"> — </w:t>
      </w:r>
      <w:r w:rsidR="00057BB4" w:rsidRPr="00343EFB">
        <w:rPr>
          <w:lang w:val="ru-RU"/>
        </w:rPr>
        <w:t>ИГ-ИОЗ ВОЗ и ВМО, 8</w:t>
      </w:r>
      <w:r w:rsidR="000D3C7F">
        <w:rPr>
          <w:lang w:val="ru-RU"/>
        </w:rPr>
        <w:t> </w:t>
      </w:r>
      <w:r w:rsidR="00057BB4" w:rsidRPr="00343EFB">
        <w:rPr>
          <w:lang w:val="ru-RU"/>
        </w:rPr>
        <w:t>апреля 2021</w:t>
      </w:r>
      <w:r w:rsidR="00CF71EC">
        <w:rPr>
          <w:lang w:val="ru-RU"/>
        </w:rPr>
        <w:t> г.</w:t>
      </w:r>
      <w:r w:rsidR="00057BB4" w:rsidRPr="00343EFB">
        <w:rPr>
          <w:lang w:val="ru-RU"/>
        </w:rPr>
        <w:t xml:space="preserve"> (онлайн сессия);</w:t>
      </w:r>
    </w:p>
    <w:p w14:paraId="28ED4E76" w14:textId="74CB151D" w:rsidR="00057BB4" w:rsidRPr="00343EFB" w:rsidRDefault="00341765" w:rsidP="00341765">
      <w:pPr>
        <w:pStyle w:val="WMOBodyText"/>
        <w:ind w:left="1701" w:hanging="567"/>
        <w:rPr>
          <w:color w:val="000000" w:themeColor="text1"/>
          <w:lang w:val="ru-RU"/>
        </w:rPr>
      </w:pPr>
      <w:proofErr w:type="spellStart"/>
      <w:r w:rsidRPr="00343EFB">
        <w:rPr>
          <w:color w:val="000000" w:themeColor="text1"/>
          <w:lang w:val="ru-RU"/>
        </w:rPr>
        <w:t>vi</w:t>
      </w:r>
      <w:proofErr w:type="spellEnd"/>
      <w:r w:rsidRPr="00343EFB">
        <w:rPr>
          <w:color w:val="000000" w:themeColor="text1"/>
          <w:lang w:val="ru-RU"/>
        </w:rPr>
        <w:t>)</w:t>
      </w:r>
      <w:r w:rsidRPr="00343EFB">
        <w:rPr>
          <w:color w:val="000000" w:themeColor="text1"/>
          <w:lang w:val="ru-RU"/>
        </w:rPr>
        <w:tab/>
      </w:r>
      <w:r w:rsidR="00057BB4" w:rsidRPr="00343EFB">
        <w:rPr>
          <w:lang w:val="ru-RU"/>
        </w:rPr>
        <w:t>заседание Группы 2</w:t>
      </w:r>
      <w:r w:rsidR="00CF71EC">
        <w:rPr>
          <w:lang w:val="ru-RU"/>
        </w:rPr>
        <w:t xml:space="preserve"> — </w:t>
      </w:r>
      <w:r w:rsidR="00057BB4" w:rsidRPr="00343EFB">
        <w:rPr>
          <w:lang w:val="ru-RU"/>
        </w:rPr>
        <w:t>ИГ-ИОЗ ВОЗ и ВМО, 11</w:t>
      </w:r>
      <w:r w:rsidR="000D3C7F">
        <w:rPr>
          <w:lang w:val="ru-RU"/>
        </w:rPr>
        <w:t> </w:t>
      </w:r>
      <w:r w:rsidR="00057BB4" w:rsidRPr="00343EFB">
        <w:rPr>
          <w:lang w:val="ru-RU"/>
        </w:rPr>
        <w:t>марта 2021</w:t>
      </w:r>
      <w:r w:rsidR="00CF71EC">
        <w:rPr>
          <w:lang w:val="ru-RU"/>
        </w:rPr>
        <w:t> г.</w:t>
      </w:r>
      <w:r w:rsidR="00057BB4" w:rsidRPr="00343EFB">
        <w:rPr>
          <w:lang w:val="ru-RU"/>
        </w:rPr>
        <w:t xml:space="preserve"> (онлайн сессия);</w:t>
      </w:r>
    </w:p>
    <w:p w14:paraId="32E7D484" w14:textId="511E71F6" w:rsidR="00057BB4" w:rsidRPr="00343EFB" w:rsidRDefault="00341765" w:rsidP="00341765">
      <w:pPr>
        <w:pStyle w:val="WMOBodyText"/>
        <w:ind w:left="1701" w:hanging="567"/>
        <w:rPr>
          <w:color w:val="000000" w:themeColor="text1"/>
          <w:lang w:val="ru-RU"/>
        </w:rPr>
      </w:pPr>
      <w:proofErr w:type="spellStart"/>
      <w:r w:rsidRPr="00343EFB">
        <w:rPr>
          <w:color w:val="000000" w:themeColor="text1"/>
          <w:lang w:val="ru-RU"/>
        </w:rPr>
        <w:t>vii</w:t>
      </w:r>
      <w:proofErr w:type="spellEnd"/>
      <w:r w:rsidRPr="00343EFB">
        <w:rPr>
          <w:color w:val="000000" w:themeColor="text1"/>
          <w:lang w:val="ru-RU"/>
        </w:rPr>
        <w:t>)</w:t>
      </w:r>
      <w:r w:rsidRPr="00343EFB">
        <w:rPr>
          <w:color w:val="000000" w:themeColor="text1"/>
          <w:lang w:val="ru-RU"/>
        </w:rPr>
        <w:tab/>
      </w:r>
      <w:r w:rsidR="00057BB4" w:rsidRPr="00343EFB">
        <w:rPr>
          <w:lang w:val="ru-RU"/>
        </w:rPr>
        <w:t>заседание Группы 1</w:t>
      </w:r>
      <w:r w:rsidR="00CF71EC">
        <w:rPr>
          <w:lang w:val="ru-RU"/>
        </w:rPr>
        <w:t xml:space="preserve"> — </w:t>
      </w:r>
      <w:r w:rsidR="00057BB4" w:rsidRPr="00343EFB">
        <w:rPr>
          <w:lang w:val="ru-RU"/>
        </w:rPr>
        <w:t>ИГ-ИОЗ ВОЗ и ВМО, 4</w:t>
      </w:r>
      <w:r w:rsidR="000D3C7F">
        <w:rPr>
          <w:lang w:val="ru-RU"/>
        </w:rPr>
        <w:t> </w:t>
      </w:r>
      <w:r w:rsidR="00057BB4" w:rsidRPr="00343EFB">
        <w:rPr>
          <w:lang w:val="ru-RU"/>
        </w:rPr>
        <w:t>марта 2021</w:t>
      </w:r>
      <w:r w:rsidR="00CF71EC">
        <w:rPr>
          <w:lang w:val="ru-RU"/>
        </w:rPr>
        <w:t> г.</w:t>
      </w:r>
      <w:r w:rsidR="00057BB4" w:rsidRPr="00343EFB">
        <w:rPr>
          <w:lang w:val="ru-RU"/>
        </w:rPr>
        <w:t xml:space="preserve"> (онлайн сессия);</w:t>
      </w:r>
    </w:p>
    <w:p w14:paraId="02D0A905" w14:textId="55DB9FD9" w:rsidR="00057BB4" w:rsidRPr="00343EFB" w:rsidRDefault="00341765" w:rsidP="00341765">
      <w:pPr>
        <w:pStyle w:val="WMOBodyText"/>
        <w:ind w:left="1701" w:hanging="567"/>
        <w:rPr>
          <w:color w:val="000000" w:themeColor="text1"/>
          <w:lang w:val="ru-RU"/>
        </w:rPr>
      </w:pPr>
      <w:proofErr w:type="spellStart"/>
      <w:r w:rsidRPr="00343EFB">
        <w:rPr>
          <w:color w:val="000000" w:themeColor="text1"/>
          <w:lang w:val="ru-RU"/>
        </w:rPr>
        <w:t>viii</w:t>
      </w:r>
      <w:proofErr w:type="spellEnd"/>
      <w:r w:rsidRPr="00343EFB">
        <w:rPr>
          <w:color w:val="000000" w:themeColor="text1"/>
          <w:lang w:val="ru-RU"/>
        </w:rPr>
        <w:t>)</w:t>
      </w:r>
      <w:r w:rsidRPr="00343EFB">
        <w:rPr>
          <w:color w:val="000000" w:themeColor="text1"/>
          <w:lang w:val="ru-RU"/>
        </w:rPr>
        <w:tab/>
      </w:r>
      <w:r w:rsidR="00057BB4" w:rsidRPr="00343EFB">
        <w:rPr>
          <w:lang w:val="ru-RU"/>
        </w:rPr>
        <w:t>заседание Группы 2</w:t>
      </w:r>
      <w:r w:rsidR="00CF71EC">
        <w:rPr>
          <w:lang w:val="ru-RU"/>
        </w:rPr>
        <w:t xml:space="preserve"> — </w:t>
      </w:r>
      <w:r w:rsidR="00057BB4" w:rsidRPr="00343EFB">
        <w:rPr>
          <w:lang w:val="ru-RU"/>
        </w:rPr>
        <w:t>ИГ-ИОЗ ВОЗ и ВМО, 11</w:t>
      </w:r>
      <w:r w:rsidR="000D3C7F">
        <w:rPr>
          <w:lang w:val="ru-RU"/>
        </w:rPr>
        <w:t> </w:t>
      </w:r>
      <w:r w:rsidR="00057BB4" w:rsidRPr="00343EFB">
        <w:rPr>
          <w:lang w:val="ru-RU"/>
        </w:rPr>
        <w:t>февраля 2021</w:t>
      </w:r>
      <w:r w:rsidR="00CF71EC">
        <w:rPr>
          <w:lang w:val="ru-RU"/>
        </w:rPr>
        <w:t> г.</w:t>
      </w:r>
      <w:r w:rsidR="00057BB4" w:rsidRPr="00343EFB">
        <w:rPr>
          <w:lang w:val="ru-RU"/>
        </w:rPr>
        <w:t xml:space="preserve"> (онлайн-сессия); </w:t>
      </w:r>
    </w:p>
    <w:p w14:paraId="19F0C8DC" w14:textId="67B5DAA4" w:rsidR="00057BB4" w:rsidRPr="00343EFB" w:rsidRDefault="00341765" w:rsidP="00341765">
      <w:pPr>
        <w:pStyle w:val="WMOBodyText"/>
        <w:ind w:left="1701" w:hanging="567"/>
        <w:rPr>
          <w:color w:val="000000" w:themeColor="text1"/>
          <w:lang w:val="ru-RU"/>
        </w:rPr>
      </w:pPr>
      <w:proofErr w:type="spellStart"/>
      <w:r w:rsidRPr="00343EFB">
        <w:rPr>
          <w:color w:val="000000" w:themeColor="text1"/>
          <w:lang w:val="ru-RU"/>
        </w:rPr>
        <w:t>ix</w:t>
      </w:r>
      <w:proofErr w:type="spellEnd"/>
      <w:r w:rsidRPr="00343EFB">
        <w:rPr>
          <w:color w:val="000000" w:themeColor="text1"/>
          <w:lang w:val="ru-RU"/>
        </w:rPr>
        <w:t>)</w:t>
      </w:r>
      <w:r w:rsidRPr="00343EFB">
        <w:rPr>
          <w:color w:val="000000" w:themeColor="text1"/>
          <w:lang w:val="ru-RU"/>
        </w:rPr>
        <w:tab/>
      </w:r>
      <w:r w:rsidR="00057BB4" w:rsidRPr="00343EFB">
        <w:rPr>
          <w:lang w:val="ru-RU"/>
        </w:rPr>
        <w:t>заседание Группы 1</w:t>
      </w:r>
      <w:r w:rsidR="00CF71EC">
        <w:rPr>
          <w:lang w:val="ru-RU"/>
        </w:rPr>
        <w:t xml:space="preserve"> — </w:t>
      </w:r>
      <w:r w:rsidR="00057BB4" w:rsidRPr="00343EFB">
        <w:rPr>
          <w:lang w:val="ru-RU"/>
        </w:rPr>
        <w:t>ИГ-ИОЗ ВОЗ и ВМО, 4</w:t>
      </w:r>
      <w:r w:rsidR="000D3C7F">
        <w:rPr>
          <w:lang w:val="ru-RU"/>
        </w:rPr>
        <w:t> </w:t>
      </w:r>
      <w:r w:rsidR="00057BB4" w:rsidRPr="00343EFB">
        <w:rPr>
          <w:lang w:val="ru-RU"/>
        </w:rPr>
        <w:t>февраля 2021</w:t>
      </w:r>
      <w:r w:rsidR="00CF71EC">
        <w:rPr>
          <w:lang w:val="ru-RU"/>
        </w:rPr>
        <w:t> г.</w:t>
      </w:r>
      <w:r w:rsidR="00057BB4" w:rsidRPr="00343EFB">
        <w:rPr>
          <w:lang w:val="ru-RU"/>
        </w:rPr>
        <w:t xml:space="preserve"> (онлайн-сессия).</w:t>
      </w:r>
    </w:p>
    <w:p w14:paraId="4E0D458B" w14:textId="77777777" w:rsidR="00296AFB" w:rsidRPr="00343EFB" w:rsidRDefault="00296AFB" w:rsidP="00296AFB">
      <w:pPr>
        <w:pStyle w:val="Heading4"/>
        <w:rPr>
          <w:lang w:val="ru-RU"/>
        </w:rPr>
      </w:pPr>
      <w:r w:rsidRPr="00343EFB">
        <w:rPr>
          <w:bCs/>
          <w:iCs/>
          <w:lang w:val="ru-RU"/>
        </w:rPr>
        <w:lastRenderedPageBreak/>
        <w:t>Обсуждаемые вопросы</w:t>
      </w:r>
    </w:p>
    <w:p w14:paraId="6E31C7B9" w14:textId="77777777" w:rsidR="00296AFB" w:rsidRPr="00343EFB" w:rsidRDefault="00296AFB" w:rsidP="000D3C7F">
      <w:pPr>
        <w:pStyle w:val="WMOBodyText"/>
        <w:tabs>
          <w:tab w:val="left" w:pos="567"/>
        </w:tabs>
        <w:ind w:left="567" w:hanging="567"/>
        <w:rPr>
          <w:lang w:val="ru-RU"/>
        </w:rPr>
      </w:pPr>
      <w:r w:rsidRPr="00343EFB">
        <w:rPr>
          <w:lang w:val="ru-RU"/>
        </w:rPr>
        <w:t>48)</w:t>
      </w:r>
      <w:r w:rsidRPr="00343EFB">
        <w:rPr>
          <w:lang w:val="ru-RU"/>
        </w:rPr>
        <w:tab/>
        <w:t>За отчетный период в рамках ИГ-ИОЗ обсуждались следующие вопросы, в том числе:</w:t>
      </w:r>
    </w:p>
    <w:p w14:paraId="4E9D45CD" w14:textId="612C7D86" w:rsidR="00847B75" w:rsidRPr="00343EFB" w:rsidRDefault="00341765" w:rsidP="000D3C7F">
      <w:pPr>
        <w:pStyle w:val="WMOBodyText"/>
        <w:ind w:left="1134" w:hanging="567"/>
        <w:rPr>
          <w:color w:val="000000" w:themeColor="text1"/>
          <w:lang w:val="ru-RU"/>
        </w:rPr>
      </w:pPr>
      <w:r w:rsidRPr="00343EFB">
        <w:rPr>
          <w:color w:val="000000" w:themeColor="text1"/>
          <w:lang w:val="en-US"/>
        </w:rPr>
        <w:t>a)</w:t>
      </w:r>
      <w:r w:rsidRPr="00343EFB">
        <w:rPr>
          <w:color w:val="000000" w:themeColor="text1"/>
          <w:lang w:val="en-US"/>
        </w:rPr>
        <w:tab/>
      </w:r>
      <w:r w:rsidR="00847B75" w:rsidRPr="00343EFB">
        <w:rPr>
          <w:lang w:val="ru-RU"/>
        </w:rPr>
        <w:t>В качестве основы для разработки Плана осуществления ИГ определила и рассмотрела цели высокого уровня существующего совместного Генерального плана ВОЗ и ВМО (2019—</w:t>
      </w:r>
      <w:r w:rsidR="000D3C7F">
        <w:rPr>
          <w:lang w:val="ru-RU"/>
        </w:rPr>
        <w:t>20</w:t>
      </w:r>
      <w:r w:rsidR="00847B75" w:rsidRPr="00343EFB">
        <w:rPr>
          <w:lang w:val="ru-RU"/>
        </w:rPr>
        <w:t>23</w:t>
      </w:r>
      <w:r w:rsidR="00CF71EC">
        <w:rPr>
          <w:lang w:val="ru-RU"/>
        </w:rPr>
        <w:t> гг.</w:t>
      </w:r>
      <w:r w:rsidR="00847B75" w:rsidRPr="00343EFB">
        <w:rPr>
          <w:lang w:val="ru-RU"/>
        </w:rPr>
        <w:t xml:space="preserve">), а также существующие возможности, пробелы и обслуживание для сообщества </w:t>
      </w:r>
      <w:proofErr w:type="gramStart"/>
      <w:r w:rsidR="00847B75" w:rsidRPr="00343EFB">
        <w:rPr>
          <w:lang w:val="ru-RU"/>
        </w:rPr>
        <w:t>здравоохранения</w:t>
      </w:r>
      <w:r w:rsidR="008D06F7">
        <w:rPr>
          <w:lang w:val="ru-RU"/>
        </w:rPr>
        <w:t>;</w:t>
      </w:r>
      <w:proofErr w:type="gramEnd"/>
    </w:p>
    <w:p w14:paraId="028BB06E" w14:textId="473A16E2" w:rsidR="00847B75" w:rsidRPr="00341765" w:rsidRDefault="00341765" w:rsidP="000D3C7F">
      <w:pPr>
        <w:spacing w:before="240"/>
        <w:ind w:left="1134" w:hanging="567"/>
        <w:jc w:val="left"/>
        <w:rPr>
          <w:rFonts w:eastAsia="Verdana" w:cs="Verdana"/>
          <w:color w:val="000000" w:themeColor="text1"/>
          <w:lang w:val="ru-RU"/>
        </w:rPr>
      </w:pPr>
      <w:r w:rsidRPr="00343EFB">
        <w:rPr>
          <w:rFonts w:eastAsia="Verdana" w:cs="Verdana"/>
          <w:color w:val="000000" w:themeColor="text1"/>
          <w:lang w:val="en-US"/>
        </w:rPr>
        <w:t>b)</w:t>
      </w:r>
      <w:r w:rsidRPr="00343EFB">
        <w:rPr>
          <w:rFonts w:eastAsia="Verdana" w:cs="Verdana"/>
          <w:color w:val="000000" w:themeColor="text1"/>
          <w:lang w:val="en-US"/>
        </w:rPr>
        <w:tab/>
      </w:r>
      <w:r w:rsidR="00847B75" w:rsidRPr="00341765">
        <w:rPr>
          <w:lang w:val="ru-RU"/>
        </w:rPr>
        <w:t xml:space="preserve">ИГ потратила много времени на разработку более эффективной концепции преобразований и всеобъемлющего видения комплексного климатического и медицинского </w:t>
      </w:r>
      <w:r w:rsidR="00D21BB4" w:rsidRPr="00341765">
        <w:rPr>
          <w:lang w:val="ru-RU"/>
        </w:rPr>
        <w:t>обслуживания</w:t>
      </w:r>
      <w:r w:rsidR="00847B75" w:rsidRPr="00341765">
        <w:rPr>
          <w:lang w:val="ru-RU"/>
        </w:rPr>
        <w:t>, изложив каталитические мероприятия и механизмы для предоставления и внедрения данных климатологии и обслуживания для целей здравоохранения, а также определив области глобальных грандиозных задач для руководства этой работой с учетом выявленных региональных и национальных потребностей (на основе региональных консультаций и вклада национальных метеорологических и гидрологических служб (НМГС))</w:t>
      </w:r>
      <w:r w:rsidR="008D06F7" w:rsidRPr="00341765">
        <w:rPr>
          <w:lang w:val="ru-RU"/>
        </w:rPr>
        <w:t>;</w:t>
      </w:r>
    </w:p>
    <w:p w14:paraId="43FC0F1A" w14:textId="0F279068" w:rsidR="00847B75" w:rsidRPr="00341765" w:rsidRDefault="00341765" w:rsidP="000D3C7F">
      <w:pPr>
        <w:spacing w:before="240"/>
        <w:ind w:left="1134" w:hanging="567"/>
        <w:jc w:val="left"/>
        <w:rPr>
          <w:rFonts w:eastAsia="Verdana" w:cs="Verdana"/>
          <w:color w:val="000000" w:themeColor="text1"/>
          <w:lang w:val="ru-RU"/>
        </w:rPr>
      </w:pPr>
      <w:r w:rsidRPr="00343EFB">
        <w:rPr>
          <w:rFonts w:eastAsia="Verdana" w:cs="Verdana"/>
          <w:color w:val="000000" w:themeColor="text1"/>
          <w:lang w:val="en-US"/>
        </w:rPr>
        <w:t>c)</w:t>
      </w:r>
      <w:r w:rsidRPr="00343EFB">
        <w:rPr>
          <w:rFonts w:eastAsia="Verdana" w:cs="Verdana"/>
          <w:color w:val="000000" w:themeColor="text1"/>
          <w:lang w:val="en-US"/>
        </w:rPr>
        <w:tab/>
      </w:r>
      <w:r w:rsidR="00847B75" w:rsidRPr="00341765">
        <w:rPr>
          <w:lang w:val="ru-RU"/>
        </w:rPr>
        <w:t>ИГ</w:t>
      </w:r>
      <w:r w:rsidR="008D06F7" w:rsidRPr="00341765">
        <w:rPr>
          <w:lang w:val="ru-RU"/>
        </w:rPr>
        <w:t xml:space="preserve"> </w:t>
      </w:r>
      <w:r w:rsidR="00847B75" w:rsidRPr="00341765">
        <w:rPr>
          <w:lang w:val="ru-RU"/>
        </w:rPr>
        <w:t>разработала ключевые примеры передовой практики, необходимые для трансформационных изменений и воздействия климатического обслуживания на охрану здоровья, которые лежат в основе предлагаемых действий и механизмов Плана осуществления (см. INF: Концептуальная схема</w:t>
      </w:r>
      <w:proofErr w:type="gramStart"/>
      <w:r w:rsidR="00847B75" w:rsidRPr="00341765">
        <w:rPr>
          <w:lang w:val="ru-RU"/>
        </w:rPr>
        <w:t>)</w:t>
      </w:r>
      <w:r w:rsidR="008D06F7" w:rsidRPr="00341765">
        <w:rPr>
          <w:lang w:val="ru-RU"/>
        </w:rPr>
        <w:t>;</w:t>
      </w:r>
      <w:proofErr w:type="gramEnd"/>
    </w:p>
    <w:p w14:paraId="37DC398E" w14:textId="394C6EE9" w:rsidR="00847B75" w:rsidRPr="00341765" w:rsidRDefault="00341765" w:rsidP="000D3C7F">
      <w:pPr>
        <w:spacing w:before="240"/>
        <w:ind w:left="1134" w:hanging="567"/>
        <w:jc w:val="left"/>
        <w:rPr>
          <w:rFonts w:eastAsia="Verdana" w:cs="Verdana"/>
          <w:color w:val="000000" w:themeColor="text1"/>
          <w:lang w:val="ru-RU"/>
        </w:rPr>
      </w:pPr>
      <w:r w:rsidRPr="00343EFB">
        <w:rPr>
          <w:rFonts w:eastAsia="Verdana" w:cs="Verdana"/>
          <w:color w:val="000000" w:themeColor="text1"/>
          <w:lang w:val="en-US"/>
        </w:rPr>
        <w:t>d)</w:t>
      </w:r>
      <w:r w:rsidRPr="00343EFB">
        <w:rPr>
          <w:rFonts w:eastAsia="Verdana" w:cs="Verdana"/>
          <w:color w:val="000000" w:themeColor="text1"/>
          <w:lang w:val="en-US"/>
        </w:rPr>
        <w:tab/>
      </w:r>
      <w:r w:rsidR="00847B75" w:rsidRPr="00341765">
        <w:rPr>
          <w:lang w:val="ru-RU"/>
        </w:rPr>
        <w:t xml:space="preserve">Были активно обсуждены технические проблемы в области обеспечения равенства, предоставления, интеграции данных о климате и здоровье и доступа к ним, потребности в укреплении национального потенциала НМГС для вовлечения и предоставления обслуживания в области здравоохранения, а также дальнейшие шаги по вовлечению, карьерному росту и повышению квалификации координаторов по комплексным вопросам </w:t>
      </w:r>
      <w:proofErr w:type="gramStart"/>
      <w:r w:rsidR="00847B75" w:rsidRPr="00341765">
        <w:rPr>
          <w:lang w:val="ru-RU"/>
        </w:rPr>
        <w:t>здравоохранения</w:t>
      </w:r>
      <w:r w:rsidR="008D06F7" w:rsidRPr="00341765">
        <w:rPr>
          <w:lang w:val="ru-RU"/>
        </w:rPr>
        <w:t>;</w:t>
      </w:r>
      <w:proofErr w:type="gramEnd"/>
    </w:p>
    <w:p w14:paraId="1698D6A7" w14:textId="6C3C3933" w:rsidR="00847B75" w:rsidRPr="00341765" w:rsidRDefault="00341765" w:rsidP="000D3C7F">
      <w:pPr>
        <w:spacing w:before="240"/>
        <w:ind w:left="1134" w:hanging="567"/>
        <w:jc w:val="left"/>
        <w:rPr>
          <w:rFonts w:eastAsia="Verdana" w:cs="Verdana"/>
          <w:color w:val="000000" w:themeColor="text1"/>
          <w:lang w:val="ru-RU"/>
        </w:rPr>
      </w:pPr>
      <w:r w:rsidRPr="00343EFB">
        <w:rPr>
          <w:rFonts w:eastAsia="Verdana" w:cs="Verdana"/>
          <w:color w:val="000000" w:themeColor="text1"/>
          <w:lang w:val="en-US"/>
        </w:rPr>
        <w:t>e)</w:t>
      </w:r>
      <w:r w:rsidRPr="00343EFB">
        <w:rPr>
          <w:rFonts w:eastAsia="Verdana" w:cs="Verdana"/>
          <w:color w:val="000000" w:themeColor="text1"/>
          <w:lang w:val="en-US"/>
        </w:rPr>
        <w:tab/>
      </w:r>
      <w:r w:rsidR="00847B75" w:rsidRPr="00341765">
        <w:rPr>
          <w:lang w:val="ru-RU"/>
        </w:rPr>
        <w:t>ИГ определила возникающие вопросы и возможности для усиления поддержки лиц, принимающих решения по вопросам экстремальной жары и здоровья, включая необходимость расширения масштабов систем предупреждения о волнах тепла/угрозе для здоровья, передовой практики в области информирования о рисках, консолидации технических ресурсов между органами и программами ВМО и поддержки Глобальной информационной сети предупреждений о волнах тепла/угрозе для здоровья (СПТЗ) в качестве платформы взаимодействия с пользователем</w:t>
      </w:r>
      <w:r w:rsidR="008D06F7" w:rsidRPr="00341765">
        <w:rPr>
          <w:lang w:val="ru-RU"/>
        </w:rPr>
        <w:t>;</w:t>
      </w:r>
    </w:p>
    <w:p w14:paraId="006F84E3" w14:textId="00C81494" w:rsidR="00847B75" w:rsidRPr="00341765" w:rsidRDefault="00341765" w:rsidP="000D3C7F">
      <w:pPr>
        <w:spacing w:before="240"/>
        <w:ind w:left="1134" w:hanging="567"/>
        <w:jc w:val="left"/>
        <w:rPr>
          <w:rFonts w:eastAsia="Verdana" w:cs="Verdana"/>
          <w:color w:val="000000" w:themeColor="text1"/>
          <w:lang w:val="ru-RU"/>
        </w:rPr>
      </w:pPr>
      <w:r w:rsidRPr="00343EFB">
        <w:rPr>
          <w:rFonts w:eastAsia="Verdana" w:cs="Verdana"/>
          <w:color w:val="000000" w:themeColor="text1"/>
          <w:lang w:val="en-US"/>
        </w:rPr>
        <w:t>f)</w:t>
      </w:r>
      <w:r w:rsidRPr="00343EFB">
        <w:rPr>
          <w:rFonts w:eastAsia="Verdana" w:cs="Verdana"/>
          <w:color w:val="000000" w:themeColor="text1"/>
          <w:lang w:val="en-US"/>
        </w:rPr>
        <w:tab/>
      </w:r>
      <w:r w:rsidR="00847B75" w:rsidRPr="00341765">
        <w:rPr>
          <w:lang w:val="ru-RU"/>
        </w:rPr>
        <w:t xml:space="preserve">ИГ регулярно обсуждает коммуникационные потребности и обеспечивает редакционную поддержку для портала ВОЗ и ВМО </w:t>
      </w:r>
      <w:r w:rsidR="001725A9" w:rsidRPr="00341765">
        <w:rPr>
          <w:lang w:val="ru-RU"/>
        </w:rPr>
        <w:t>«</w:t>
      </w:r>
      <w:proofErr w:type="spellStart"/>
      <w:r w:rsidR="00847B75" w:rsidRPr="00341765">
        <w:rPr>
          <w:lang w:val="ru-RU"/>
        </w:rPr>
        <w:t>ClimaHealth</w:t>
      </w:r>
      <w:proofErr w:type="spellEnd"/>
      <w:proofErr w:type="gramStart"/>
      <w:r w:rsidR="001725A9" w:rsidRPr="00341765">
        <w:rPr>
          <w:lang w:val="ru-RU"/>
        </w:rPr>
        <w:t>»</w:t>
      </w:r>
      <w:r w:rsidR="008D06F7" w:rsidRPr="00341765">
        <w:rPr>
          <w:lang w:val="ru-RU"/>
        </w:rPr>
        <w:t>;</w:t>
      </w:r>
      <w:proofErr w:type="gramEnd"/>
    </w:p>
    <w:p w14:paraId="51499F21" w14:textId="192BF00A" w:rsidR="00847B75" w:rsidRPr="00341765" w:rsidRDefault="00341765" w:rsidP="000D3C7F">
      <w:pPr>
        <w:spacing w:before="240"/>
        <w:ind w:left="1134" w:hanging="567"/>
        <w:jc w:val="left"/>
        <w:rPr>
          <w:rFonts w:eastAsia="Verdana" w:cs="Verdana"/>
          <w:color w:val="000000" w:themeColor="text1"/>
          <w:lang w:val="ru-RU"/>
        </w:rPr>
      </w:pPr>
      <w:r w:rsidRPr="00343EFB">
        <w:rPr>
          <w:rFonts w:eastAsia="Verdana" w:cs="Verdana"/>
          <w:color w:val="000000" w:themeColor="text1"/>
          <w:lang w:val="en-US"/>
        </w:rPr>
        <w:t>g)</w:t>
      </w:r>
      <w:r w:rsidRPr="00343EFB">
        <w:rPr>
          <w:rFonts w:eastAsia="Verdana" w:cs="Verdana"/>
          <w:color w:val="000000" w:themeColor="text1"/>
          <w:lang w:val="en-US"/>
        </w:rPr>
        <w:tab/>
      </w:r>
      <w:r w:rsidR="00847B75" w:rsidRPr="00341765">
        <w:rPr>
          <w:lang w:val="ru-RU"/>
        </w:rPr>
        <w:t>Регулярное обновление и сотрудничество в рамках мероприятий Целевой группы ИС по COVID-19 и определение дальнейших потребностей и требований в области инфекционных болезней (см. документ о принятии решения). Планируется дальнейшее взаимодействие и сотрудничество с ИГ-УРБ и ИГ-ЭН по вопросам взаимосвязи климата, городской среды и здравоохранения (экстремальная жара); и</w:t>
      </w:r>
    </w:p>
    <w:p w14:paraId="106A8457" w14:textId="60DDE01C" w:rsidR="00847B75" w:rsidRPr="00341765" w:rsidRDefault="00341765" w:rsidP="000D3C7F">
      <w:pPr>
        <w:spacing w:before="240"/>
        <w:ind w:left="1134" w:hanging="567"/>
        <w:jc w:val="left"/>
        <w:rPr>
          <w:rFonts w:eastAsia="Verdana" w:cs="Verdana"/>
          <w:color w:val="000000" w:themeColor="text1"/>
          <w:lang w:val="ru-RU"/>
        </w:rPr>
      </w:pPr>
      <w:r w:rsidRPr="00343EFB">
        <w:rPr>
          <w:rFonts w:eastAsia="Verdana" w:cs="Verdana"/>
          <w:color w:val="000000" w:themeColor="text1"/>
          <w:lang w:val="en-US"/>
        </w:rPr>
        <w:t>h)</w:t>
      </w:r>
      <w:r w:rsidRPr="00343EFB">
        <w:rPr>
          <w:rFonts w:eastAsia="Verdana" w:cs="Verdana"/>
          <w:color w:val="000000" w:themeColor="text1"/>
          <w:lang w:val="en-US"/>
        </w:rPr>
        <w:tab/>
      </w:r>
      <w:r w:rsidR="00847B75" w:rsidRPr="00341765">
        <w:rPr>
          <w:lang w:val="ru-RU"/>
        </w:rPr>
        <w:t xml:space="preserve">Определение возможностей для доклада </w:t>
      </w:r>
      <w:r w:rsidR="001725A9" w:rsidRPr="00341765">
        <w:rPr>
          <w:lang w:val="ru-RU"/>
        </w:rPr>
        <w:t>«</w:t>
      </w:r>
      <w:r w:rsidR="00847B75" w:rsidRPr="00341765">
        <w:rPr>
          <w:lang w:val="ru-RU"/>
        </w:rPr>
        <w:t>Климатическое обслуживание для здравоохранения, 2023</w:t>
      </w:r>
      <w:r w:rsidR="00CF71EC" w:rsidRPr="00341765">
        <w:rPr>
          <w:lang w:val="ru-RU"/>
        </w:rPr>
        <w:t> г.</w:t>
      </w:r>
      <w:r w:rsidR="001725A9" w:rsidRPr="00341765">
        <w:rPr>
          <w:lang w:val="ru-RU"/>
        </w:rPr>
        <w:t>»</w:t>
      </w:r>
      <w:r w:rsidR="00847B75" w:rsidRPr="00341765">
        <w:rPr>
          <w:lang w:val="ru-RU"/>
        </w:rPr>
        <w:t xml:space="preserve"> и необходимость совершенствования систем мониторинга изменения потребностей, а также наличия климатической информации, доступа к ней и ее использования.</w:t>
      </w:r>
    </w:p>
    <w:p w14:paraId="10306709" w14:textId="77777777" w:rsidR="00805A42" w:rsidRPr="00343EFB" w:rsidRDefault="00805A42" w:rsidP="00805A42">
      <w:pPr>
        <w:pStyle w:val="Heading4"/>
        <w:rPr>
          <w:lang w:val="ru-RU"/>
        </w:rPr>
      </w:pPr>
      <w:r w:rsidRPr="00343EFB">
        <w:rPr>
          <w:lang w:val="ru-RU"/>
        </w:rPr>
        <w:lastRenderedPageBreak/>
        <w:t>Конкретные результаты и рекомендации</w:t>
      </w:r>
    </w:p>
    <w:p w14:paraId="2BED8DDA" w14:textId="7FC6FD33" w:rsidR="00805A42" w:rsidRPr="00343EFB" w:rsidRDefault="00805A42" w:rsidP="00805A42">
      <w:pPr>
        <w:pStyle w:val="WMOBodyText"/>
        <w:tabs>
          <w:tab w:val="left" w:pos="567"/>
        </w:tabs>
        <w:ind w:left="567" w:hanging="567"/>
        <w:rPr>
          <w:lang w:val="ru-RU"/>
        </w:rPr>
      </w:pPr>
      <w:r w:rsidRPr="00343EFB">
        <w:rPr>
          <w:lang w:val="ru-RU"/>
        </w:rPr>
        <w:t>49)</w:t>
      </w:r>
      <w:r w:rsidRPr="00343EFB">
        <w:rPr>
          <w:lang w:val="ru-RU"/>
        </w:rPr>
        <w:tab/>
        <w:t xml:space="preserve">Мероприятие КС26: </w:t>
      </w:r>
      <w:r w:rsidR="001725A9">
        <w:rPr>
          <w:lang w:val="ru-RU"/>
        </w:rPr>
        <w:t>«</w:t>
      </w:r>
      <w:r w:rsidRPr="00343EFB">
        <w:rPr>
          <w:lang w:val="ru-RU"/>
        </w:rPr>
        <w:t>Климатология и обслуживание для адаптации здравоохранения</w:t>
      </w:r>
      <w:r w:rsidR="001725A9">
        <w:rPr>
          <w:lang w:val="ru-RU"/>
        </w:rPr>
        <w:t>»</w:t>
      </w:r>
      <w:r w:rsidRPr="00343EFB">
        <w:rPr>
          <w:lang w:val="ru-RU"/>
        </w:rPr>
        <w:t xml:space="preserve"> в павильоне здравоохранения ВОЗ (ноябрь 2021</w:t>
      </w:r>
      <w:r w:rsidR="00CF71EC">
        <w:rPr>
          <w:lang w:val="ru-RU"/>
        </w:rPr>
        <w:t> г.</w:t>
      </w:r>
      <w:r w:rsidRPr="00343EFB">
        <w:rPr>
          <w:lang w:val="ru-RU"/>
        </w:rPr>
        <w:t>).</w:t>
      </w:r>
    </w:p>
    <w:p w14:paraId="5367A5E8" w14:textId="734FC350" w:rsidR="00805A42" w:rsidRPr="00343EFB" w:rsidRDefault="00805A42" w:rsidP="00805A42">
      <w:pPr>
        <w:pStyle w:val="WMOBodyText"/>
        <w:tabs>
          <w:tab w:val="left" w:pos="567"/>
        </w:tabs>
        <w:rPr>
          <w:lang w:val="ru-RU"/>
        </w:rPr>
      </w:pPr>
      <w:r w:rsidRPr="00343EFB">
        <w:rPr>
          <w:lang w:val="ru-RU"/>
        </w:rPr>
        <w:t>Три региональных консультации с координаторами НМГС по комплексным вопросам здравоохранения и партнерами по сектору здравоохранения, Регион III и IV</w:t>
      </w:r>
      <w:r w:rsidR="00CF71EC">
        <w:rPr>
          <w:lang w:val="ru-RU"/>
        </w:rPr>
        <w:t xml:space="preserve"> — </w:t>
      </w:r>
      <w:r w:rsidRPr="00343EFB">
        <w:rPr>
          <w:lang w:val="ru-RU"/>
        </w:rPr>
        <w:t>Северная и Южная Америка (26</w:t>
      </w:r>
      <w:r w:rsidR="003502F9">
        <w:rPr>
          <w:lang w:val="ru-RU"/>
        </w:rPr>
        <w:t> </w:t>
      </w:r>
      <w:r w:rsidRPr="00343EFB">
        <w:rPr>
          <w:lang w:val="ru-RU"/>
        </w:rPr>
        <w:t>октября 2021</w:t>
      </w:r>
      <w:r w:rsidR="00CF71EC">
        <w:rPr>
          <w:lang w:val="ru-RU"/>
        </w:rPr>
        <w:t> г.</w:t>
      </w:r>
      <w:r w:rsidRPr="00343EFB">
        <w:rPr>
          <w:lang w:val="ru-RU"/>
        </w:rPr>
        <w:t>), Регион I</w:t>
      </w:r>
      <w:r w:rsidR="00CF71EC">
        <w:rPr>
          <w:lang w:val="ru-RU"/>
        </w:rPr>
        <w:t xml:space="preserve"> — </w:t>
      </w:r>
      <w:r w:rsidRPr="00343EFB">
        <w:rPr>
          <w:lang w:val="ru-RU"/>
        </w:rPr>
        <w:t>Африка (5</w:t>
      </w:r>
      <w:r w:rsidR="003502F9">
        <w:rPr>
          <w:lang w:val="ru-RU"/>
        </w:rPr>
        <w:t> </w:t>
      </w:r>
      <w:r w:rsidRPr="00343EFB">
        <w:rPr>
          <w:lang w:val="ru-RU"/>
        </w:rPr>
        <w:t>мая 2022</w:t>
      </w:r>
      <w:r w:rsidR="00CF71EC">
        <w:rPr>
          <w:lang w:val="ru-RU"/>
        </w:rPr>
        <w:t> г.</w:t>
      </w:r>
      <w:r w:rsidRPr="00343EFB">
        <w:rPr>
          <w:lang w:val="ru-RU"/>
        </w:rPr>
        <w:t>), Регион VI</w:t>
      </w:r>
      <w:r w:rsidR="00CF71EC">
        <w:rPr>
          <w:lang w:val="ru-RU"/>
        </w:rPr>
        <w:t xml:space="preserve"> — </w:t>
      </w:r>
      <w:r w:rsidRPr="00343EFB">
        <w:rPr>
          <w:lang w:val="ru-RU"/>
        </w:rPr>
        <w:t>Европа (8</w:t>
      </w:r>
      <w:r w:rsidR="003502F9">
        <w:rPr>
          <w:lang w:val="ru-RU"/>
        </w:rPr>
        <w:t> </w:t>
      </w:r>
      <w:r w:rsidRPr="00343EFB">
        <w:rPr>
          <w:lang w:val="ru-RU"/>
        </w:rPr>
        <w:t>июня 2022</w:t>
      </w:r>
      <w:r w:rsidR="00CF71EC">
        <w:rPr>
          <w:lang w:val="ru-RU"/>
        </w:rPr>
        <w:t> г.</w:t>
      </w:r>
      <w:r w:rsidRPr="00343EFB">
        <w:rPr>
          <w:lang w:val="ru-RU"/>
        </w:rPr>
        <w:t>).</w:t>
      </w:r>
    </w:p>
    <w:p w14:paraId="4A549A96" w14:textId="77777777" w:rsidR="00805A42" w:rsidRPr="00343EFB" w:rsidRDefault="00805A42" w:rsidP="00805A42">
      <w:pPr>
        <w:pStyle w:val="WMOBodyText"/>
        <w:tabs>
          <w:tab w:val="left" w:pos="567"/>
        </w:tabs>
        <w:ind w:left="567" w:hanging="567"/>
        <w:rPr>
          <w:color w:val="000000" w:themeColor="text1"/>
          <w:lang w:val="ru-RU"/>
        </w:rPr>
      </w:pPr>
      <w:r w:rsidRPr="00343EFB">
        <w:rPr>
          <w:lang w:val="ru-RU"/>
        </w:rPr>
        <w:t>50)</w:t>
      </w:r>
      <w:r w:rsidRPr="00343EFB">
        <w:rPr>
          <w:lang w:val="ru-RU"/>
        </w:rPr>
        <w:tab/>
        <w:t>Подготовка документов СЕРКОМ:</w:t>
      </w:r>
    </w:p>
    <w:p w14:paraId="0100292F" w14:textId="71F340E4" w:rsidR="004105DC" w:rsidRPr="00343EFB" w:rsidRDefault="00341765" w:rsidP="00341765">
      <w:pPr>
        <w:pStyle w:val="WMOBodyText"/>
        <w:ind w:left="1134" w:hanging="567"/>
        <w:rPr>
          <w:color w:val="000000" w:themeColor="text1"/>
          <w:lang w:val="ru-RU"/>
        </w:rPr>
      </w:pPr>
      <w:r w:rsidRPr="00343EFB">
        <w:rPr>
          <w:color w:val="000000" w:themeColor="text1"/>
          <w:lang w:val="en-US"/>
        </w:rPr>
        <w:t>a)</w:t>
      </w:r>
      <w:r w:rsidRPr="00343EFB">
        <w:rPr>
          <w:color w:val="000000" w:themeColor="text1"/>
          <w:lang w:val="en-US"/>
        </w:rPr>
        <w:tab/>
      </w:r>
      <w:r w:rsidR="004105DC" w:rsidRPr="00343EFB">
        <w:rPr>
          <w:lang w:val="ru-RU"/>
        </w:rPr>
        <w:t>Рекомендация СЕРКОМ: План реализации по продвижению комплексной науки и обслуживания в области климата и здоровья на 2023—2033</w:t>
      </w:r>
      <w:r w:rsidR="00CF71EC">
        <w:rPr>
          <w:lang w:val="ru-RU"/>
        </w:rPr>
        <w:t> гг.</w:t>
      </w:r>
      <w:r w:rsidR="004105DC" w:rsidRPr="00343EFB">
        <w:rPr>
          <w:lang w:val="ru-RU"/>
        </w:rPr>
        <w:t xml:space="preserve"> INF: Подробный план осуществления, структурированный по шести функциональным категориям и четырем основным проблемным областям. INF: Концептуальная схема, как основополагающий документ Плана осуществления (публикация</w:t>
      </w:r>
      <w:r w:rsidR="00197163" w:rsidRPr="00197163">
        <w:rPr>
          <w:lang w:val="ru-RU"/>
        </w:rPr>
        <w:t xml:space="preserve"> </w:t>
      </w:r>
      <w:r w:rsidR="00197163" w:rsidRPr="00343EFB">
        <w:rPr>
          <w:lang w:val="ru-RU"/>
        </w:rPr>
        <w:t>планируется</w:t>
      </w:r>
      <w:r w:rsidR="004105DC" w:rsidRPr="00343EFB">
        <w:rPr>
          <w:lang w:val="ru-RU"/>
        </w:rPr>
        <w:t>)</w:t>
      </w:r>
      <w:r w:rsidR="00197163">
        <w:rPr>
          <w:lang w:val="ru-RU"/>
        </w:rPr>
        <w:t>;</w:t>
      </w:r>
    </w:p>
    <w:p w14:paraId="7E38B262" w14:textId="1C9A992E" w:rsidR="004105DC" w:rsidRPr="00343EFB" w:rsidRDefault="00341765" w:rsidP="00341765">
      <w:pPr>
        <w:pStyle w:val="WMOBodyText"/>
        <w:ind w:left="1134" w:hanging="567"/>
        <w:rPr>
          <w:color w:val="000000" w:themeColor="text1"/>
          <w:lang w:val="ru-RU"/>
        </w:rPr>
      </w:pPr>
      <w:r w:rsidRPr="00343EFB">
        <w:rPr>
          <w:color w:val="000000" w:themeColor="text1"/>
          <w:lang w:val="en-US"/>
        </w:rPr>
        <w:t>b)</w:t>
      </w:r>
      <w:r w:rsidRPr="00343EFB">
        <w:rPr>
          <w:color w:val="000000" w:themeColor="text1"/>
          <w:lang w:val="en-US"/>
        </w:rPr>
        <w:tab/>
      </w:r>
      <w:r w:rsidR="004105DC" w:rsidRPr="00343EFB">
        <w:rPr>
          <w:lang w:val="ru-RU"/>
        </w:rPr>
        <w:t xml:space="preserve">Решение СЕРКОМ: Деятельность ВМО по экстремальной жаре; INF: Соображения по поводу наименования тепловых </w:t>
      </w:r>
      <w:proofErr w:type="gramStart"/>
      <w:r w:rsidR="004105DC" w:rsidRPr="00343EFB">
        <w:rPr>
          <w:lang w:val="ru-RU"/>
        </w:rPr>
        <w:t>волн</w:t>
      </w:r>
      <w:r w:rsidR="00197163">
        <w:rPr>
          <w:lang w:val="ru-RU"/>
        </w:rPr>
        <w:t>;</w:t>
      </w:r>
      <w:proofErr w:type="gramEnd"/>
    </w:p>
    <w:p w14:paraId="6020504A" w14:textId="005D7693" w:rsidR="004105DC" w:rsidRPr="00343EFB" w:rsidRDefault="00341765" w:rsidP="00341765">
      <w:pPr>
        <w:pStyle w:val="WMOBodyText"/>
        <w:ind w:left="1134" w:hanging="567"/>
        <w:rPr>
          <w:color w:val="000000" w:themeColor="text1"/>
          <w:lang w:val="ru-RU"/>
        </w:rPr>
      </w:pPr>
      <w:r w:rsidRPr="00343EFB">
        <w:rPr>
          <w:color w:val="000000" w:themeColor="text1"/>
          <w:lang w:val="en-US"/>
        </w:rPr>
        <w:t>c)</w:t>
      </w:r>
      <w:r w:rsidRPr="00343EFB">
        <w:rPr>
          <w:color w:val="000000" w:themeColor="text1"/>
          <w:lang w:val="en-US"/>
        </w:rPr>
        <w:tab/>
      </w:r>
      <w:r w:rsidR="004105DC" w:rsidRPr="00343EFB">
        <w:rPr>
          <w:lang w:val="ru-RU"/>
        </w:rPr>
        <w:t>Решение СЕРКОМ:</w:t>
      </w:r>
      <w:r w:rsidR="00BA2B62" w:rsidRPr="00343EFB">
        <w:rPr>
          <w:lang w:val="ru-RU"/>
        </w:rPr>
        <w:t xml:space="preserve"> </w:t>
      </w:r>
      <w:r w:rsidR="004105DC" w:rsidRPr="00343EFB">
        <w:rPr>
          <w:lang w:val="ru-RU"/>
        </w:rPr>
        <w:t>Решение проблемы исследований и продукции в области инфекционных болезней; INF: Обслуживание в области метеорологии и качеству воздуха (МКВ) для снижения риска заболевания COVID-19 и управления им: Рекомендации для НМГС; и</w:t>
      </w:r>
    </w:p>
    <w:p w14:paraId="52B50178" w14:textId="7451C773" w:rsidR="004105DC" w:rsidRPr="00343EFB" w:rsidRDefault="00341765" w:rsidP="00341765">
      <w:pPr>
        <w:pStyle w:val="WMOBodyText"/>
        <w:ind w:left="1134" w:hanging="567"/>
        <w:rPr>
          <w:color w:val="000000" w:themeColor="text1"/>
          <w:lang w:val="ru-RU"/>
        </w:rPr>
      </w:pPr>
      <w:r w:rsidRPr="00343EFB">
        <w:rPr>
          <w:color w:val="000000" w:themeColor="text1"/>
          <w:lang w:val="en-US"/>
        </w:rPr>
        <w:t>d)</w:t>
      </w:r>
      <w:r w:rsidRPr="00343EFB">
        <w:rPr>
          <w:color w:val="000000" w:themeColor="text1"/>
          <w:lang w:val="en-US"/>
        </w:rPr>
        <w:tab/>
      </w:r>
      <w:r w:rsidR="004105DC" w:rsidRPr="00343EFB">
        <w:rPr>
          <w:lang w:val="ru-RU"/>
        </w:rPr>
        <w:t>Решение СЕРКОМ: Повышение функциональной совместимости данных о здоровье и климате.</w:t>
      </w:r>
    </w:p>
    <w:p w14:paraId="1ACD87DD" w14:textId="30BC3CA8" w:rsidR="00BF47DD" w:rsidRPr="00343EFB" w:rsidRDefault="00BF47DD" w:rsidP="00BF47DD">
      <w:pPr>
        <w:pStyle w:val="WMOBodyText"/>
        <w:keepNext/>
        <w:keepLines/>
        <w:rPr>
          <w:b/>
          <w:bCs/>
          <w:lang w:val="ru-RU"/>
        </w:rPr>
      </w:pPr>
      <w:r w:rsidRPr="00343EFB">
        <w:rPr>
          <w:b/>
          <w:bCs/>
          <w:lang w:val="ru-RU"/>
        </w:rPr>
        <w:t>Доклад Председателя Исследовательской группы по комплексному обслуживанию в области энергетики</w:t>
      </w:r>
    </w:p>
    <w:p w14:paraId="695DD0B6" w14:textId="77777777" w:rsidR="00A40222" w:rsidRPr="00343EFB" w:rsidRDefault="00A40222" w:rsidP="00A40222">
      <w:pPr>
        <w:pStyle w:val="Heading4"/>
        <w:rPr>
          <w:lang w:val="ru-RU"/>
        </w:rPr>
      </w:pPr>
      <w:r w:rsidRPr="00343EFB">
        <w:rPr>
          <w:lang w:val="ru-RU"/>
        </w:rPr>
        <w:t>Членский состав</w:t>
      </w:r>
    </w:p>
    <w:p w14:paraId="4F1CB68D" w14:textId="1B23C967" w:rsidR="00A40222" w:rsidRPr="00343EFB" w:rsidRDefault="00A40222" w:rsidP="00A40222">
      <w:pPr>
        <w:pStyle w:val="WMOBodyText"/>
        <w:keepNext/>
        <w:keepLines/>
        <w:tabs>
          <w:tab w:val="left" w:pos="567"/>
        </w:tabs>
        <w:ind w:left="567" w:hanging="567"/>
        <w:rPr>
          <w:lang w:val="ru-RU"/>
        </w:rPr>
      </w:pPr>
      <w:r w:rsidRPr="00343EFB">
        <w:rPr>
          <w:lang w:val="ru-RU"/>
        </w:rPr>
        <w:t>51)</w:t>
      </w:r>
      <w:r w:rsidRPr="00343EFB">
        <w:rPr>
          <w:lang w:val="ru-RU"/>
        </w:rPr>
        <w:tab/>
        <w:t xml:space="preserve">В состав </w:t>
      </w:r>
      <w:hyperlink r:id="rId72" w:history="1">
        <w:r w:rsidRPr="002A020D">
          <w:rPr>
            <w:rStyle w:val="Hyperlink"/>
            <w:lang w:val="ru-RU"/>
          </w:rPr>
          <w:t>ИГ-ЭН</w:t>
        </w:r>
      </w:hyperlink>
      <w:r w:rsidRPr="00343EFB">
        <w:rPr>
          <w:lang w:val="ru-RU"/>
        </w:rPr>
        <w:t xml:space="preserve"> входят 16 членов, отобранных из экспертной сети ВМО. С момента своего создания в 2020</w:t>
      </w:r>
      <w:r w:rsidR="00CF71EC">
        <w:rPr>
          <w:lang w:val="ru-RU"/>
        </w:rPr>
        <w:t> г.</w:t>
      </w:r>
      <w:r w:rsidRPr="00343EFB">
        <w:rPr>
          <w:lang w:val="ru-RU"/>
        </w:rPr>
        <w:t xml:space="preserve"> в составе ИГ-ЭН были утверждены следующие изменения:</w:t>
      </w:r>
    </w:p>
    <w:p w14:paraId="58DE82A1" w14:textId="66C37AFA" w:rsidR="00912084" w:rsidRPr="00343EFB" w:rsidRDefault="00341765" w:rsidP="00341765">
      <w:pPr>
        <w:pStyle w:val="WMOBodyText"/>
        <w:ind w:left="1134" w:hanging="567"/>
        <w:rPr>
          <w:lang w:val="ru-RU"/>
        </w:rPr>
      </w:pPr>
      <w:r w:rsidRPr="00343EFB">
        <w:rPr>
          <w:lang w:val="en-US"/>
        </w:rPr>
        <w:t>a)</w:t>
      </w:r>
      <w:r w:rsidRPr="00343EFB">
        <w:rPr>
          <w:lang w:val="en-US"/>
        </w:rPr>
        <w:tab/>
      </w:r>
      <w:r w:rsidR="00912084" w:rsidRPr="00343EFB">
        <w:rPr>
          <w:lang w:val="ru-RU"/>
        </w:rPr>
        <w:t xml:space="preserve">Карло </w:t>
      </w:r>
      <w:proofErr w:type="spellStart"/>
      <w:r w:rsidR="00912084" w:rsidRPr="00343EFB">
        <w:rPr>
          <w:lang w:val="ru-RU"/>
        </w:rPr>
        <w:t>Буонтемпо</w:t>
      </w:r>
      <w:proofErr w:type="spellEnd"/>
      <w:r w:rsidR="00912084" w:rsidRPr="00343EFB">
        <w:rPr>
          <w:lang w:val="ru-RU"/>
        </w:rPr>
        <w:t xml:space="preserve"> (ЕЦСПП), директор C3S, был заменен Кьярой </w:t>
      </w:r>
      <w:proofErr w:type="spellStart"/>
      <w:r w:rsidR="00912084" w:rsidRPr="00343EFB">
        <w:rPr>
          <w:lang w:val="ru-RU"/>
        </w:rPr>
        <w:t>Каньяццо</w:t>
      </w:r>
      <w:proofErr w:type="spellEnd"/>
      <w:r w:rsidR="00912084" w:rsidRPr="00343EFB">
        <w:rPr>
          <w:lang w:val="ru-RU"/>
        </w:rPr>
        <w:t>, менеджером по секторальной информационной системе в C3S; и</w:t>
      </w:r>
    </w:p>
    <w:p w14:paraId="6B463958" w14:textId="01F31D9B" w:rsidR="00912084" w:rsidRPr="00343EFB" w:rsidRDefault="00341765" w:rsidP="00341765">
      <w:pPr>
        <w:pStyle w:val="WMOBodyText"/>
        <w:ind w:left="1134" w:hanging="567"/>
        <w:rPr>
          <w:lang w:val="ru-RU"/>
        </w:rPr>
      </w:pPr>
      <w:r w:rsidRPr="00343EFB">
        <w:rPr>
          <w:lang w:val="en-US"/>
        </w:rPr>
        <w:t>b)</w:t>
      </w:r>
      <w:r w:rsidRPr="00343EFB">
        <w:rPr>
          <w:lang w:val="en-US"/>
        </w:rPr>
        <w:tab/>
      </w:r>
      <w:r w:rsidR="00912084" w:rsidRPr="00343EFB">
        <w:rPr>
          <w:lang w:val="ru-RU"/>
        </w:rPr>
        <w:t>Рафаэль Легран (</w:t>
      </w:r>
      <w:r w:rsidR="00893AEF">
        <w:rPr>
          <w:lang w:val="ru-RU"/>
        </w:rPr>
        <w:t>«</w:t>
      </w:r>
      <w:r w:rsidR="00912084" w:rsidRPr="00343EFB">
        <w:rPr>
          <w:lang w:val="ru-RU"/>
        </w:rPr>
        <w:t>Метео-Франс</w:t>
      </w:r>
      <w:r w:rsidR="00893AEF">
        <w:rPr>
          <w:lang w:val="ru-RU"/>
        </w:rPr>
        <w:t>»</w:t>
      </w:r>
      <w:r w:rsidR="00912084" w:rsidRPr="00343EFB">
        <w:rPr>
          <w:lang w:val="ru-RU"/>
        </w:rPr>
        <w:t xml:space="preserve">), руководитель отдела анализа и обработки данных и консультирования, был заменен Мишелем </w:t>
      </w:r>
      <w:proofErr w:type="spellStart"/>
      <w:r w:rsidR="00912084" w:rsidRPr="00343EFB">
        <w:rPr>
          <w:lang w:val="ru-RU"/>
        </w:rPr>
        <w:t>Янном</w:t>
      </w:r>
      <w:proofErr w:type="spellEnd"/>
      <w:r w:rsidR="00912084" w:rsidRPr="00343EFB">
        <w:rPr>
          <w:lang w:val="ru-RU"/>
        </w:rPr>
        <w:t xml:space="preserve">, руководителем подразделения энергетики в </w:t>
      </w:r>
      <w:r w:rsidR="00893AEF">
        <w:rPr>
          <w:lang w:val="ru-RU"/>
        </w:rPr>
        <w:t>«</w:t>
      </w:r>
      <w:r w:rsidR="00912084" w:rsidRPr="00343EFB">
        <w:rPr>
          <w:lang w:val="ru-RU"/>
        </w:rPr>
        <w:t>Метео-Франс</w:t>
      </w:r>
      <w:r w:rsidR="00893AEF">
        <w:rPr>
          <w:lang w:val="ru-RU"/>
        </w:rPr>
        <w:t>»</w:t>
      </w:r>
      <w:r w:rsidR="00912084" w:rsidRPr="00343EFB">
        <w:rPr>
          <w:lang w:val="ru-RU"/>
        </w:rPr>
        <w:t>.</w:t>
      </w:r>
    </w:p>
    <w:p w14:paraId="097B6263" w14:textId="14B37BD4" w:rsidR="00771B0E" w:rsidRPr="00343EFB" w:rsidRDefault="00771B0E" w:rsidP="00771B0E">
      <w:pPr>
        <w:pStyle w:val="WMOBodyText"/>
        <w:tabs>
          <w:tab w:val="left" w:pos="567"/>
        </w:tabs>
        <w:ind w:left="567" w:hanging="567"/>
        <w:rPr>
          <w:lang w:val="ru-RU"/>
        </w:rPr>
      </w:pPr>
      <w:r w:rsidRPr="00343EFB">
        <w:rPr>
          <w:lang w:val="ru-RU"/>
        </w:rPr>
        <w:t>52)</w:t>
      </w:r>
      <w:r w:rsidRPr="00343EFB">
        <w:rPr>
          <w:lang w:val="ru-RU"/>
        </w:rPr>
        <w:tab/>
        <w:t xml:space="preserve">ИГ-ЭН приняла предложение СИ включить в состав ИГ-ЭН одного из своих членов, доктора </w:t>
      </w:r>
      <w:proofErr w:type="spellStart"/>
      <w:r w:rsidRPr="00343EFB">
        <w:rPr>
          <w:lang w:val="ru-RU"/>
        </w:rPr>
        <w:t>Фатен</w:t>
      </w:r>
      <w:proofErr w:type="spellEnd"/>
      <w:r w:rsidRPr="00343EFB">
        <w:rPr>
          <w:lang w:val="ru-RU"/>
        </w:rPr>
        <w:t xml:space="preserve"> </w:t>
      </w:r>
      <w:proofErr w:type="spellStart"/>
      <w:r w:rsidRPr="00343EFB">
        <w:rPr>
          <w:lang w:val="ru-RU"/>
        </w:rPr>
        <w:t>Аттиг-Бахар</w:t>
      </w:r>
      <w:proofErr w:type="spellEnd"/>
      <w:r w:rsidRPr="00343EFB">
        <w:rPr>
          <w:lang w:val="ru-RU"/>
        </w:rPr>
        <w:t xml:space="preserve">. Д-р </w:t>
      </w:r>
      <w:proofErr w:type="spellStart"/>
      <w:r w:rsidRPr="00343EFB">
        <w:rPr>
          <w:lang w:val="ru-RU"/>
        </w:rPr>
        <w:t>Бахар</w:t>
      </w:r>
      <w:proofErr w:type="spellEnd"/>
      <w:r w:rsidR="00CF71EC">
        <w:rPr>
          <w:lang w:val="ru-RU"/>
        </w:rPr>
        <w:t xml:space="preserve"> — </w:t>
      </w:r>
      <w:r w:rsidRPr="00343EFB">
        <w:rPr>
          <w:lang w:val="ru-RU"/>
        </w:rPr>
        <w:t>молодая исследовательница из Карфагенского университета, Тунис, специализация которой связана с технологиями и оценкой ветровой энергетики.</w:t>
      </w:r>
    </w:p>
    <w:p w14:paraId="7C7A3BF9" w14:textId="77777777" w:rsidR="001239A4" w:rsidRPr="00343EFB" w:rsidRDefault="001239A4" w:rsidP="001239A4">
      <w:pPr>
        <w:pStyle w:val="WMOBodyText"/>
        <w:rPr>
          <w:lang w:val="ru-RU"/>
        </w:rPr>
      </w:pPr>
      <w:r w:rsidRPr="00343EFB">
        <w:rPr>
          <w:lang w:val="ru-RU"/>
        </w:rPr>
        <w:t>Двенадцать мужчин и пять женщин.</w:t>
      </w:r>
    </w:p>
    <w:p w14:paraId="1C86BE2C" w14:textId="77777777" w:rsidR="005C0FCA" w:rsidRPr="00343EFB" w:rsidRDefault="005C0FCA" w:rsidP="005C0FCA">
      <w:pPr>
        <w:pStyle w:val="Heading4"/>
        <w:rPr>
          <w:lang w:val="ru-RU"/>
        </w:rPr>
      </w:pPr>
      <w:r w:rsidRPr="00343EFB">
        <w:rPr>
          <w:bCs/>
          <w:iCs/>
          <w:lang w:val="ru-RU"/>
        </w:rPr>
        <w:lastRenderedPageBreak/>
        <w:t>Заседания/сессии</w:t>
      </w:r>
    </w:p>
    <w:p w14:paraId="71CC50A5" w14:textId="1B30E5B1" w:rsidR="00154407" w:rsidRPr="00343EFB" w:rsidRDefault="00154407" w:rsidP="00154407">
      <w:pPr>
        <w:pStyle w:val="WMOBodyText"/>
        <w:tabs>
          <w:tab w:val="left" w:pos="567"/>
        </w:tabs>
        <w:ind w:left="567" w:hanging="567"/>
        <w:rPr>
          <w:lang w:val="ru-RU"/>
        </w:rPr>
      </w:pPr>
      <w:r w:rsidRPr="00343EFB">
        <w:rPr>
          <w:lang w:val="ru-RU"/>
        </w:rPr>
        <w:t>53)</w:t>
      </w:r>
      <w:r w:rsidRPr="00343EFB">
        <w:rPr>
          <w:lang w:val="ru-RU"/>
        </w:rPr>
        <w:tab/>
        <w:t>ИГ-ЭН провела шесть заседаний; первые пять заседаний были проведены виртуально, шестое заседание</w:t>
      </w:r>
      <w:r w:rsidR="00CF71EC">
        <w:rPr>
          <w:lang w:val="ru-RU"/>
        </w:rPr>
        <w:t xml:space="preserve"> — </w:t>
      </w:r>
      <w:r w:rsidRPr="00343EFB">
        <w:rPr>
          <w:lang w:val="ru-RU"/>
        </w:rPr>
        <w:t xml:space="preserve">в гибридном режиме: очно в штаб-квартире ВМО в Женеве, Швейцария, и онлайн через Microsoft </w:t>
      </w:r>
      <w:proofErr w:type="spellStart"/>
      <w:r w:rsidRPr="00343EFB">
        <w:rPr>
          <w:lang w:val="ru-RU"/>
        </w:rPr>
        <w:t>Teams</w:t>
      </w:r>
      <w:proofErr w:type="spellEnd"/>
      <w:r w:rsidRPr="00343EFB">
        <w:rPr>
          <w:lang w:val="ru-RU"/>
        </w:rPr>
        <w:t>:</w:t>
      </w:r>
    </w:p>
    <w:p w14:paraId="0550BF20" w14:textId="6DF598C8" w:rsidR="00227F82" w:rsidRPr="00343EFB" w:rsidRDefault="00341765" w:rsidP="00341765">
      <w:pPr>
        <w:pStyle w:val="WMOBodyText"/>
        <w:ind w:left="1134" w:hanging="567"/>
        <w:rPr>
          <w:lang w:val="ru-RU"/>
        </w:rPr>
      </w:pPr>
      <w:r w:rsidRPr="00343EFB">
        <w:rPr>
          <w:lang w:val="en-US"/>
        </w:rPr>
        <w:t>a)</w:t>
      </w:r>
      <w:r w:rsidRPr="00343EFB">
        <w:rPr>
          <w:lang w:val="en-US"/>
        </w:rPr>
        <w:tab/>
      </w:r>
      <w:r w:rsidR="00227F82" w:rsidRPr="00343EFB">
        <w:rPr>
          <w:lang w:val="ru-RU"/>
        </w:rPr>
        <w:t xml:space="preserve">первое </w:t>
      </w:r>
      <w:r w:rsidR="00C32689" w:rsidRPr="00343EFB">
        <w:rPr>
          <w:lang w:val="ru-RU"/>
        </w:rPr>
        <w:t>заседание</w:t>
      </w:r>
      <w:r w:rsidR="00227F82" w:rsidRPr="00343EFB">
        <w:rPr>
          <w:lang w:val="ru-RU"/>
        </w:rPr>
        <w:t xml:space="preserve"> ИГ-ЭН, 18 декабря 2020</w:t>
      </w:r>
      <w:r w:rsidR="00CF71EC">
        <w:rPr>
          <w:lang w:val="ru-RU"/>
        </w:rPr>
        <w:t> г.</w:t>
      </w:r>
      <w:r w:rsidR="00227F82" w:rsidRPr="00343EFB">
        <w:rPr>
          <w:lang w:val="ru-RU"/>
        </w:rPr>
        <w:t xml:space="preserve">, </w:t>
      </w:r>
      <w:proofErr w:type="gramStart"/>
      <w:r w:rsidR="00227F82" w:rsidRPr="00343EFB">
        <w:rPr>
          <w:lang w:val="ru-RU"/>
        </w:rPr>
        <w:t>виртуальное;</w:t>
      </w:r>
      <w:proofErr w:type="gramEnd"/>
    </w:p>
    <w:p w14:paraId="05C0EBB2" w14:textId="3A085D71" w:rsidR="00227F82" w:rsidRPr="00343EFB" w:rsidRDefault="00341765" w:rsidP="00341765">
      <w:pPr>
        <w:pStyle w:val="WMOBodyText"/>
        <w:ind w:left="1134" w:hanging="567"/>
        <w:rPr>
          <w:lang w:val="ru-RU"/>
        </w:rPr>
      </w:pPr>
      <w:r w:rsidRPr="00343EFB">
        <w:rPr>
          <w:lang w:val="en-US"/>
        </w:rPr>
        <w:t>b)</w:t>
      </w:r>
      <w:r w:rsidRPr="00343EFB">
        <w:rPr>
          <w:lang w:val="en-US"/>
        </w:rPr>
        <w:tab/>
      </w:r>
      <w:r w:rsidR="00227F82" w:rsidRPr="00343EFB">
        <w:rPr>
          <w:lang w:val="ru-RU"/>
        </w:rPr>
        <w:t>второе заседание ИГ-ЭН, 8 февраля 2021</w:t>
      </w:r>
      <w:r w:rsidR="00CF71EC">
        <w:rPr>
          <w:lang w:val="ru-RU"/>
        </w:rPr>
        <w:t> г.</w:t>
      </w:r>
      <w:r w:rsidR="00227F82" w:rsidRPr="00343EFB">
        <w:rPr>
          <w:lang w:val="ru-RU"/>
        </w:rPr>
        <w:t xml:space="preserve">, </w:t>
      </w:r>
      <w:proofErr w:type="gramStart"/>
      <w:r w:rsidR="00227F82" w:rsidRPr="00343EFB">
        <w:rPr>
          <w:lang w:val="ru-RU"/>
        </w:rPr>
        <w:t>виртуальное;</w:t>
      </w:r>
      <w:proofErr w:type="gramEnd"/>
    </w:p>
    <w:p w14:paraId="551EC090" w14:textId="7B991004" w:rsidR="00227F82" w:rsidRPr="00343EFB" w:rsidRDefault="00341765" w:rsidP="00341765">
      <w:pPr>
        <w:pStyle w:val="WMOBodyText"/>
        <w:ind w:left="1134" w:hanging="567"/>
        <w:rPr>
          <w:lang w:val="ru-RU"/>
        </w:rPr>
      </w:pPr>
      <w:r w:rsidRPr="00343EFB">
        <w:rPr>
          <w:lang w:val="en-US"/>
        </w:rPr>
        <w:t>c)</w:t>
      </w:r>
      <w:r w:rsidRPr="00343EFB">
        <w:rPr>
          <w:lang w:val="en-US"/>
        </w:rPr>
        <w:tab/>
      </w:r>
      <w:r w:rsidR="00227F82" w:rsidRPr="00343EFB">
        <w:rPr>
          <w:lang w:val="ru-RU"/>
        </w:rPr>
        <w:t>третье заседание ИГ-ЭН, 24 июня 2021</w:t>
      </w:r>
      <w:r w:rsidR="00CF71EC">
        <w:rPr>
          <w:lang w:val="ru-RU"/>
        </w:rPr>
        <w:t> г.</w:t>
      </w:r>
      <w:r w:rsidR="00227F82" w:rsidRPr="00343EFB">
        <w:rPr>
          <w:lang w:val="ru-RU"/>
        </w:rPr>
        <w:t xml:space="preserve">, </w:t>
      </w:r>
      <w:proofErr w:type="gramStart"/>
      <w:r w:rsidR="00227F82" w:rsidRPr="00343EFB">
        <w:rPr>
          <w:lang w:val="ru-RU"/>
        </w:rPr>
        <w:t>виртуальное;</w:t>
      </w:r>
      <w:proofErr w:type="gramEnd"/>
    </w:p>
    <w:p w14:paraId="17CE374C" w14:textId="0E8ABD9E" w:rsidR="00227F82" w:rsidRPr="00343EFB" w:rsidRDefault="00341765" w:rsidP="00341765">
      <w:pPr>
        <w:pStyle w:val="WMOBodyText"/>
        <w:ind w:left="1134" w:hanging="567"/>
        <w:rPr>
          <w:lang w:val="ru-RU"/>
        </w:rPr>
      </w:pPr>
      <w:r w:rsidRPr="00343EFB">
        <w:rPr>
          <w:lang w:val="en-US"/>
        </w:rPr>
        <w:t>d)</w:t>
      </w:r>
      <w:r w:rsidRPr="00343EFB">
        <w:rPr>
          <w:lang w:val="en-US"/>
        </w:rPr>
        <w:tab/>
      </w:r>
      <w:r w:rsidR="00227F82" w:rsidRPr="00343EFB">
        <w:rPr>
          <w:lang w:val="ru-RU"/>
        </w:rPr>
        <w:t>четвертое заседание ИГ-ЭН, 18 октября 2021</w:t>
      </w:r>
      <w:r w:rsidR="00CF71EC">
        <w:rPr>
          <w:lang w:val="ru-RU"/>
        </w:rPr>
        <w:t> г.</w:t>
      </w:r>
      <w:r w:rsidR="00227F82" w:rsidRPr="00343EFB">
        <w:rPr>
          <w:lang w:val="ru-RU"/>
        </w:rPr>
        <w:t xml:space="preserve">, </w:t>
      </w:r>
      <w:proofErr w:type="gramStart"/>
      <w:r w:rsidR="00227F82" w:rsidRPr="00343EFB">
        <w:rPr>
          <w:lang w:val="ru-RU"/>
        </w:rPr>
        <w:t>виртуальное;</w:t>
      </w:r>
      <w:proofErr w:type="gramEnd"/>
    </w:p>
    <w:p w14:paraId="5D2C1010" w14:textId="546DACCB" w:rsidR="00227F82" w:rsidRPr="00343EFB" w:rsidRDefault="00341765" w:rsidP="00341765">
      <w:pPr>
        <w:pStyle w:val="WMOBodyText"/>
        <w:ind w:left="1134" w:hanging="567"/>
        <w:rPr>
          <w:lang w:val="ru-RU"/>
        </w:rPr>
      </w:pPr>
      <w:r w:rsidRPr="00343EFB">
        <w:rPr>
          <w:lang w:val="en-US"/>
        </w:rPr>
        <w:t>e)</w:t>
      </w:r>
      <w:r w:rsidRPr="00343EFB">
        <w:rPr>
          <w:lang w:val="en-US"/>
        </w:rPr>
        <w:tab/>
      </w:r>
      <w:r w:rsidR="00227F82" w:rsidRPr="00343EFB">
        <w:rPr>
          <w:lang w:val="ru-RU"/>
        </w:rPr>
        <w:t>пятое заседание ИГ-ЭН, 16 марта 2022</w:t>
      </w:r>
      <w:r w:rsidR="00CF71EC">
        <w:rPr>
          <w:lang w:val="ru-RU"/>
        </w:rPr>
        <w:t> г.</w:t>
      </w:r>
      <w:r w:rsidR="00227F82" w:rsidRPr="00343EFB">
        <w:rPr>
          <w:lang w:val="ru-RU"/>
        </w:rPr>
        <w:t>, виртуальное; и</w:t>
      </w:r>
    </w:p>
    <w:p w14:paraId="7E710B27" w14:textId="35673BCB" w:rsidR="00227F82" w:rsidRPr="00343EFB" w:rsidRDefault="00341765" w:rsidP="00341765">
      <w:pPr>
        <w:pStyle w:val="WMOBodyText"/>
        <w:ind w:left="1134" w:hanging="567"/>
        <w:rPr>
          <w:lang w:val="ru-RU"/>
        </w:rPr>
      </w:pPr>
      <w:r w:rsidRPr="00343EFB">
        <w:rPr>
          <w:lang w:val="en-US"/>
        </w:rPr>
        <w:t>f)</w:t>
      </w:r>
      <w:r w:rsidRPr="00343EFB">
        <w:rPr>
          <w:lang w:val="en-US"/>
        </w:rPr>
        <w:tab/>
      </w:r>
      <w:r w:rsidR="00227F82" w:rsidRPr="00343EFB">
        <w:rPr>
          <w:lang w:val="ru-RU"/>
        </w:rPr>
        <w:t>шестое заседание ИГ-ЭН, 24—26 августа 2022</w:t>
      </w:r>
      <w:r w:rsidR="00CF71EC">
        <w:rPr>
          <w:lang w:val="ru-RU"/>
        </w:rPr>
        <w:t> г.</w:t>
      </w:r>
      <w:r w:rsidR="00227F82" w:rsidRPr="00343EFB">
        <w:rPr>
          <w:lang w:val="ru-RU"/>
        </w:rPr>
        <w:t>, гибридное.</w:t>
      </w:r>
    </w:p>
    <w:p w14:paraId="51B57336" w14:textId="77777777" w:rsidR="005B77FD" w:rsidRPr="00343EFB" w:rsidRDefault="005B77FD" w:rsidP="005B77FD">
      <w:pPr>
        <w:pStyle w:val="Heading4"/>
        <w:rPr>
          <w:lang w:val="ru-RU"/>
        </w:rPr>
      </w:pPr>
      <w:r w:rsidRPr="00343EFB">
        <w:rPr>
          <w:bCs/>
          <w:iCs/>
          <w:lang w:val="ru-RU"/>
        </w:rPr>
        <w:t>Обсуждаемые вопросы</w:t>
      </w:r>
    </w:p>
    <w:p w14:paraId="3911BE4D" w14:textId="77777777" w:rsidR="005B77FD" w:rsidRPr="00343EFB" w:rsidRDefault="005B77FD" w:rsidP="005B77FD">
      <w:pPr>
        <w:pStyle w:val="WMOBodyText"/>
        <w:tabs>
          <w:tab w:val="left" w:pos="567"/>
        </w:tabs>
        <w:ind w:left="567" w:hanging="567"/>
        <w:rPr>
          <w:lang w:val="ru-RU"/>
        </w:rPr>
      </w:pPr>
      <w:r w:rsidRPr="00343EFB">
        <w:rPr>
          <w:lang w:val="ru-RU"/>
        </w:rPr>
        <w:t>54)</w:t>
      </w:r>
      <w:r w:rsidRPr="00343EFB">
        <w:rPr>
          <w:lang w:val="ru-RU"/>
        </w:rPr>
        <w:tab/>
        <w:t>За отчетный период в рамках ИГ-ЭН обсуждались следующие вопросы, в том числе:</w:t>
      </w:r>
    </w:p>
    <w:p w14:paraId="377FFD8C" w14:textId="2255172F" w:rsidR="00F97E2D" w:rsidRPr="00343EFB" w:rsidRDefault="00341765" w:rsidP="00341765">
      <w:pPr>
        <w:pStyle w:val="WMOBodyText"/>
        <w:ind w:left="1134" w:hanging="567"/>
        <w:rPr>
          <w:lang w:val="ru-RU"/>
        </w:rPr>
      </w:pPr>
      <w:r w:rsidRPr="00343EFB">
        <w:rPr>
          <w:lang w:val="en-US"/>
        </w:rPr>
        <w:t>a)</w:t>
      </w:r>
      <w:r w:rsidRPr="00343EFB">
        <w:rPr>
          <w:lang w:val="en-US"/>
        </w:rPr>
        <w:tab/>
      </w:r>
      <w:r w:rsidR="00F97E2D" w:rsidRPr="00343EFB">
        <w:rPr>
          <w:lang w:val="ru-RU"/>
        </w:rPr>
        <w:t xml:space="preserve">ИГ внесла вклад в разработку публикации </w:t>
      </w:r>
      <w:proofErr w:type="spellStart"/>
      <w:r w:rsidR="00F97E2D" w:rsidRPr="00343EFB">
        <w:rPr>
          <w:i/>
          <w:iCs/>
          <w:lang w:val="ru-RU"/>
        </w:rPr>
        <w:t>Weather</w:t>
      </w:r>
      <w:proofErr w:type="spellEnd"/>
      <w:r w:rsidR="00F97E2D" w:rsidRPr="00343EFB">
        <w:rPr>
          <w:i/>
          <w:iCs/>
          <w:lang w:val="ru-RU"/>
        </w:rPr>
        <w:t xml:space="preserve"> </w:t>
      </w:r>
      <w:proofErr w:type="spellStart"/>
      <w:r w:rsidR="00F97E2D" w:rsidRPr="00343EFB">
        <w:rPr>
          <w:i/>
          <w:iCs/>
          <w:lang w:val="ru-RU"/>
        </w:rPr>
        <w:t>and</w:t>
      </w:r>
      <w:proofErr w:type="spellEnd"/>
      <w:r w:rsidR="00F97E2D" w:rsidRPr="00343EFB">
        <w:rPr>
          <w:i/>
          <w:iCs/>
          <w:lang w:val="ru-RU"/>
        </w:rPr>
        <w:t xml:space="preserve"> </w:t>
      </w:r>
      <w:proofErr w:type="spellStart"/>
      <w:r w:rsidR="00F97E2D" w:rsidRPr="00343EFB">
        <w:rPr>
          <w:i/>
          <w:iCs/>
          <w:lang w:val="ru-RU"/>
        </w:rPr>
        <w:t>Climate</w:t>
      </w:r>
      <w:proofErr w:type="spellEnd"/>
      <w:r w:rsidR="00F97E2D" w:rsidRPr="00343EFB">
        <w:rPr>
          <w:i/>
          <w:iCs/>
          <w:lang w:val="ru-RU"/>
        </w:rPr>
        <w:t xml:space="preserve"> Services </w:t>
      </w:r>
      <w:proofErr w:type="spellStart"/>
      <w:r w:rsidR="00F97E2D" w:rsidRPr="00343EFB">
        <w:rPr>
          <w:i/>
          <w:iCs/>
          <w:lang w:val="ru-RU"/>
        </w:rPr>
        <w:t>for</w:t>
      </w:r>
      <w:proofErr w:type="spellEnd"/>
      <w:r w:rsidR="00F97E2D" w:rsidRPr="00343EFB">
        <w:rPr>
          <w:i/>
          <w:iCs/>
          <w:lang w:val="ru-RU"/>
        </w:rPr>
        <w:t xml:space="preserve"> Net-Zero </w:t>
      </w:r>
      <w:proofErr w:type="spellStart"/>
      <w:r w:rsidR="00F97E2D" w:rsidRPr="00343EFB">
        <w:rPr>
          <w:i/>
          <w:iCs/>
          <w:lang w:val="ru-RU"/>
        </w:rPr>
        <w:t>energy</w:t>
      </w:r>
      <w:proofErr w:type="spellEnd"/>
      <w:r w:rsidR="00F97E2D" w:rsidRPr="00343EFB">
        <w:rPr>
          <w:i/>
          <w:iCs/>
          <w:lang w:val="ru-RU"/>
        </w:rPr>
        <w:t xml:space="preserve"> </w:t>
      </w:r>
      <w:proofErr w:type="spellStart"/>
      <w:r w:rsidR="00F97E2D" w:rsidRPr="00343EFB">
        <w:rPr>
          <w:i/>
          <w:iCs/>
          <w:lang w:val="ru-RU"/>
        </w:rPr>
        <w:t>transition</w:t>
      </w:r>
      <w:proofErr w:type="spellEnd"/>
      <w:r w:rsidR="00F97E2D" w:rsidRPr="00343EFB">
        <w:rPr>
          <w:i/>
          <w:iCs/>
          <w:lang w:val="ru-RU"/>
        </w:rPr>
        <w:t xml:space="preserve"> </w:t>
      </w:r>
      <w:r w:rsidR="00F97E2D" w:rsidRPr="00343EFB">
        <w:rPr>
          <w:lang w:val="ru-RU"/>
        </w:rPr>
        <w:t>(Погодное и климатическое обслуживание в интересах перехода на нулевое энергопотребление). Эта публикация является обновлением Энергетического образца ГРОКО и будет представлена на СЕРКОМ-2 в качестве рекомендованного СЕРКОМ руководства для НМГС для поддержки национальных стратегий перехода на нулевое энергопотребление</w:t>
      </w:r>
      <w:r w:rsidR="00197163">
        <w:rPr>
          <w:lang w:val="ru-RU"/>
        </w:rPr>
        <w:t>;</w:t>
      </w:r>
    </w:p>
    <w:p w14:paraId="442EB143" w14:textId="32487FA1" w:rsidR="00F97E2D" w:rsidRPr="00343EFB" w:rsidRDefault="00341765" w:rsidP="00341765">
      <w:pPr>
        <w:pStyle w:val="WMOBodyText"/>
        <w:ind w:left="1134" w:hanging="567"/>
        <w:rPr>
          <w:lang w:val="ru-RU"/>
        </w:rPr>
      </w:pPr>
      <w:r w:rsidRPr="00343EFB">
        <w:rPr>
          <w:lang w:val="en-US"/>
        </w:rPr>
        <w:t>b)</w:t>
      </w:r>
      <w:r w:rsidRPr="00343EFB">
        <w:rPr>
          <w:lang w:val="en-US"/>
        </w:rPr>
        <w:tab/>
      </w:r>
      <w:r w:rsidR="00F97E2D" w:rsidRPr="00343EFB">
        <w:rPr>
          <w:lang w:val="ru-RU"/>
        </w:rPr>
        <w:t xml:space="preserve">Члены ИГ внесли свой вклад в ежегодный доклад </w:t>
      </w:r>
      <w:r w:rsidR="00F97E2D" w:rsidRPr="00343EFB">
        <w:rPr>
          <w:i/>
          <w:iCs/>
          <w:lang w:val="ru-RU"/>
        </w:rPr>
        <w:t xml:space="preserve">State </w:t>
      </w:r>
      <w:proofErr w:type="spellStart"/>
      <w:r w:rsidR="00F97E2D" w:rsidRPr="00343EFB">
        <w:rPr>
          <w:i/>
          <w:iCs/>
          <w:lang w:val="ru-RU"/>
        </w:rPr>
        <w:t>of</w:t>
      </w:r>
      <w:proofErr w:type="spellEnd"/>
      <w:r w:rsidR="00F97E2D" w:rsidRPr="00343EFB">
        <w:rPr>
          <w:i/>
          <w:iCs/>
          <w:lang w:val="ru-RU"/>
        </w:rPr>
        <w:t xml:space="preserve"> </w:t>
      </w:r>
      <w:proofErr w:type="spellStart"/>
      <w:r w:rsidR="00F97E2D" w:rsidRPr="00343EFB">
        <w:rPr>
          <w:i/>
          <w:iCs/>
          <w:lang w:val="ru-RU"/>
        </w:rPr>
        <w:t>the</w:t>
      </w:r>
      <w:proofErr w:type="spellEnd"/>
      <w:r w:rsidR="00F97E2D" w:rsidRPr="00343EFB">
        <w:rPr>
          <w:i/>
          <w:iCs/>
          <w:lang w:val="ru-RU"/>
        </w:rPr>
        <w:t xml:space="preserve"> </w:t>
      </w:r>
      <w:proofErr w:type="spellStart"/>
      <w:r w:rsidR="00F97E2D" w:rsidRPr="00343EFB">
        <w:rPr>
          <w:i/>
          <w:iCs/>
          <w:lang w:val="ru-RU"/>
        </w:rPr>
        <w:t>Climate</w:t>
      </w:r>
      <w:proofErr w:type="spellEnd"/>
      <w:r w:rsidR="00F97E2D" w:rsidRPr="00343EFB">
        <w:rPr>
          <w:i/>
          <w:iCs/>
          <w:lang w:val="ru-RU"/>
        </w:rPr>
        <w:t xml:space="preserve"> Services </w:t>
      </w:r>
      <w:proofErr w:type="spellStart"/>
      <w:r w:rsidR="00F97E2D" w:rsidRPr="00343EFB">
        <w:rPr>
          <w:i/>
          <w:iCs/>
          <w:lang w:val="ru-RU"/>
        </w:rPr>
        <w:t>for</w:t>
      </w:r>
      <w:proofErr w:type="spellEnd"/>
      <w:r w:rsidR="00F97E2D" w:rsidRPr="00343EFB">
        <w:rPr>
          <w:i/>
          <w:iCs/>
          <w:lang w:val="ru-RU"/>
        </w:rPr>
        <w:t xml:space="preserve"> Energy </w:t>
      </w:r>
      <w:r w:rsidR="00F97E2D" w:rsidRPr="00343EFB">
        <w:rPr>
          <w:lang w:val="ru-RU"/>
        </w:rPr>
        <w:t>(Состояние климатического обслуживания энергетики), который будет представлен в октябре 2022</w:t>
      </w:r>
      <w:r w:rsidR="00CF71EC">
        <w:rPr>
          <w:lang w:val="ru-RU"/>
        </w:rPr>
        <w:t> г.</w:t>
      </w:r>
      <w:r w:rsidR="00F97E2D" w:rsidRPr="00343EFB">
        <w:rPr>
          <w:lang w:val="ru-RU"/>
        </w:rPr>
        <w:t xml:space="preserve"> На КС27 будет организовано параллельное </w:t>
      </w:r>
      <w:proofErr w:type="gramStart"/>
      <w:r w:rsidR="00F97E2D" w:rsidRPr="00343EFB">
        <w:rPr>
          <w:lang w:val="ru-RU"/>
        </w:rPr>
        <w:t>мероприятие</w:t>
      </w:r>
      <w:r w:rsidR="00197163">
        <w:rPr>
          <w:lang w:val="ru-RU"/>
        </w:rPr>
        <w:t>;</w:t>
      </w:r>
      <w:proofErr w:type="gramEnd"/>
    </w:p>
    <w:p w14:paraId="4E53232B" w14:textId="242B7587" w:rsidR="00F97E2D" w:rsidRPr="00343EFB" w:rsidRDefault="00341765" w:rsidP="00341765">
      <w:pPr>
        <w:pStyle w:val="WMOBodyText"/>
        <w:ind w:left="1134" w:hanging="567"/>
        <w:rPr>
          <w:lang w:val="ru-RU"/>
        </w:rPr>
      </w:pPr>
      <w:r w:rsidRPr="00343EFB">
        <w:rPr>
          <w:lang w:val="en-US"/>
        </w:rPr>
        <w:t>c)</w:t>
      </w:r>
      <w:r w:rsidRPr="00343EFB">
        <w:rPr>
          <w:lang w:val="en-US"/>
        </w:rPr>
        <w:tab/>
      </w:r>
      <w:r w:rsidR="00F97E2D" w:rsidRPr="00343EFB">
        <w:rPr>
          <w:lang w:val="ru-RU"/>
        </w:rPr>
        <w:t>ИГ разрабатывает энергетический портал ВМО, который станет центром знаний и взаимодействия для НМГС, исследовательских и частных структур для поиска информации и возможностей сотрудничества в целях развития комплексного энергетического обслуживания. Портал будет включать атлас энергетической устойчивости для картирования климатических рисков для энергетических инфраструктур</w:t>
      </w:r>
      <w:r w:rsidR="00197163">
        <w:rPr>
          <w:lang w:val="ru-RU"/>
        </w:rPr>
        <w:t>;</w:t>
      </w:r>
    </w:p>
    <w:p w14:paraId="6678FB91" w14:textId="7F5F2DC3" w:rsidR="00F97E2D" w:rsidRPr="00343EFB" w:rsidRDefault="00341765" w:rsidP="00341765">
      <w:pPr>
        <w:pStyle w:val="WMOBodyText"/>
        <w:ind w:left="1134" w:hanging="567"/>
        <w:rPr>
          <w:lang w:val="ru-RU"/>
        </w:rPr>
      </w:pPr>
      <w:r w:rsidRPr="00343EFB">
        <w:rPr>
          <w:lang w:val="en-US"/>
        </w:rPr>
        <w:t>d)</w:t>
      </w:r>
      <w:r w:rsidRPr="00343EFB">
        <w:rPr>
          <w:lang w:val="en-US"/>
        </w:rPr>
        <w:tab/>
      </w:r>
      <w:r w:rsidR="00F97E2D" w:rsidRPr="00343EFB">
        <w:rPr>
          <w:lang w:val="ru-RU"/>
        </w:rPr>
        <w:t>ИГ запустил опрос среди членов ВМО для диагностики потребностей и требований НМГС в области предоставления комплексного обслуживания для национального энергетического сектора. В опросе приняли участие более 100</w:t>
      </w:r>
      <w:r w:rsidR="007F2A3C">
        <w:rPr>
          <w:lang w:val="ru-RU"/>
        </w:rPr>
        <w:t> </w:t>
      </w:r>
      <w:r w:rsidR="00F97E2D" w:rsidRPr="00343EFB">
        <w:rPr>
          <w:lang w:val="ru-RU"/>
        </w:rPr>
        <w:t xml:space="preserve">членов. Анализ результатов позволит ИГ-ЭН содействовать </w:t>
      </w:r>
      <w:r w:rsidR="00C32689" w:rsidRPr="00343EFB">
        <w:rPr>
          <w:lang w:val="ru-RU"/>
        </w:rPr>
        <w:t>мероприятия</w:t>
      </w:r>
      <w:r w:rsidR="00F97E2D" w:rsidRPr="00343EFB">
        <w:rPr>
          <w:lang w:val="ru-RU"/>
        </w:rPr>
        <w:t xml:space="preserve"> по развитию потенциала с учетом региональных потребностей</w:t>
      </w:r>
      <w:r w:rsidR="00197163">
        <w:rPr>
          <w:lang w:val="ru-RU"/>
        </w:rPr>
        <w:t>;</w:t>
      </w:r>
    </w:p>
    <w:p w14:paraId="4A57C670" w14:textId="6D21826A" w:rsidR="00F97E2D" w:rsidRPr="00343EFB" w:rsidRDefault="00341765" w:rsidP="00341765">
      <w:pPr>
        <w:pStyle w:val="WMOBodyText"/>
        <w:ind w:left="1134" w:hanging="567"/>
        <w:rPr>
          <w:lang w:val="ru-RU"/>
        </w:rPr>
      </w:pPr>
      <w:r w:rsidRPr="00343EFB">
        <w:rPr>
          <w:lang w:val="en-US"/>
        </w:rPr>
        <w:t>e)</w:t>
      </w:r>
      <w:r w:rsidRPr="00343EFB">
        <w:rPr>
          <w:lang w:val="en-US"/>
        </w:rPr>
        <w:tab/>
      </w:r>
      <w:r w:rsidR="00F97E2D" w:rsidRPr="00343EFB">
        <w:rPr>
          <w:lang w:val="ru-RU"/>
        </w:rPr>
        <w:t>ИГ содействует проведению двух онлайн-тренингов: один, посвященный европейскому энергетическому сектору, в сентябре 2021</w:t>
      </w:r>
      <w:r w:rsidR="00CF71EC">
        <w:rPr>
          <w:lang w:val="ru-RU"/>
        </w:rPr>
        <w:t> г.</w:t>
      </w:r>
      <w:r w:rsidR="00F97E2D" w:rsidRPr="00343EFB">
        <w:rPr>
          <w:lang w:val="ru-RU"/>
        </w:rPr>
        <w:t xml:space="preserve"> и один, посвященный Центральной Азии, в феврале 2022</w:t>
      </w:r>
      <w:r w:rsidR="00CF71EC">
        <w:rPr>
          <w:lang w:val="ru-RU"/>
        </w:rPr>
        <w:t> г.</w:t>
      </w:r>
      <w:r w:rsidR="00F97E2D" w:rsidRPr="00343EFB">
        <w:rPr>
          <w:lang w:val="ru-RU"/>
        </w:rPr>
        <w:t xml:space="preserve"> В будущем будет поддерживаться проведение большего количества регулярных учебных курсов, а также дополнительных мероприятий по развитию потенциала. В настоящее время разрабатывается пятилетний план развития потенциала</w:t>
      </w:r>
      <w:r w:rsidR="00197163">
        <w:rPr>
          <w:lang w:val="ru-RU"/>
        </w:rPr>
        <w:t>;</w:t>
      </w:r>
    </w:p>
    <w:p w14:paraId="24648B95" w14:textId="0454B18E" w:rsidR="00F97E2D" w:rsidRPr="00343EFB" w:rsidRDefault="00341765" w:rsidP="00341765">
      <w:pPr>
        <w:pStyle w:val="WMOBodyText"/>
        <w:ind w:left="1134" w:hanging="567"/>
        <w:rPr>
          <w:lang w:val="ru-RU"/>
        </w:rPr>
      </w:pPr>
      <w:r w:rsidRPr="00343EFB">
        <w:rPr>
          <w:lang w:val="en-US"/>
        </w:rPr>
        <w:t>f)</w:t>
      </w:r>
      <w:r w:rsidRPr="00343EFB">
        <w:rPr>
          <w:lang w:val="en-US"/>
        </w:rPr>
        <w:tab/>
      </w:r>
      <w:r w:rsidR="00F97E2D" w:rsidRPr="00343EFB">
        <w:rPr>
          <w:lang w:val="ru-RU"/>
        </w:rPr>
        <w:t xml:space="preserve">ИГ налаживает связи в структуре управления ВМО, особенно с СИ, ИГ-УРБ, </w:t>
      </w:r>
      <w:r w:rsidR="007F2A3C">
        <w:rPr>
          <w:lang w:val="ru-RU"/>
        </w:rPr>
        <w:br/>
      </w:r>
      <w:r w:rsidR="00F97E2D" w:rsidRPr="00343EFB">
        <w:rPr>
          <w:lang w:val="ru-RU"/>
        </w:rPr>
        <w:t xml:space="preserve">ПК-КЛИ, ПК-ГИД и недавно сформированной ИГ-ПК при ИНФКОМ. Она также активно взаимодействует с Международным энергетическим агентством (МЭА) </w:t>
      </w:r>
      <w:r w:rsidR="00F97E2D" w:rsidRPr="00343EFB">
        <w:rPr>
          <w:lang w:val="ru-RU"/>
        </w:rPr>
        <w:lastRenderedPageBreak/>
        <w:t xml:space="preserve">через технические группы МЭА по ветровой и солнечной энергетике и участие в Консультационной группе МЭА по устойчивости к изменению климата. Были проведены совместные мероприятия с Механизмом «ООН-энергетика» и Международным агентством по атомной энергии (МАГАТЭ), подписаны </w:t>
      </w:r>
      <w:proofErr w:type="spellStart"/>
      <w:r w:rsidR="00F97E2D" w:rsidRPr="00343EFB">
        <w:rPr>
          <w:lang w:val="ru-RU"/>
        </w:rPr>
        <w:t>МоВ</w:t>
      </w:r>
      <w:proofErr w:type="spellEnd"/>
      <w:r w:rsidR="00F97E2D" w:rsidRPr="00343EFB">
        <w:rPr>
          <w:lang w:val="ru-RU"/>
        </w:rPr>
        <w:t xml:space="preserve"> с </w:t>
      </w:r>
      <w:proofErr w:type="spellStart"/>
      <w:r w:rsidR="00F97E2D" w:rsidRPr="00343EFB">
        <w:rPr>
          <w:lang w:val="ru-RU"/>
        </w:rPr>
        <w:t>SEforALL</w:t>
      </w:r>
      <w:proofErr w:type="spellEnd"/>
      <w:r w:rsidR="00F97E2D" w:rsidRPr="00343EFB">
        <w:rPr>
          <w:lang w:val="ru-RU"/>
        </w:rPr>
        <w:t>, Фондом ENEL, Коалицией инфраструктуру для обеспечения устойчивости к бедствиям (КИОУБ), МАВЭ</w:t>
      </w:r>
      <w:r w:rsidR="00197163">
        <w:rPr>
          <w:lang w:val="ru-RU"/>
        </w:rPr>
        <w:t>;</w:t>
      </w:r>
    </w:p>
    <w:p w14:paraId="404BA540" w14:textId="21CCA7EF" w:rsidR="00F97E2D" w:rsidRPr="00343EFB" w:rsidRDefault="00341765" w:rsidP="00341765">
      <w:pPr>
        <w:pStyle w:val="WMOBodyText"/>
        <w:ind w:left="1134" w:hanging="567"/>
        <w:rPr>
          <w:lang w:val="ru-RU"/>
        </w:rPr>
      </w:pPr>
      <w:r w:rsidRPr="00343EFB">
        <w:rPr>
          <w:lang w:val="en-US"/>
        </w:rPr>
        <w:t>g)</w:t>
      </w:r>
      <w:r w:rsidRPr="00343EFB">
        <w:rPr>
          <w:lang w:val="en-US"/>
        </w:rPr>
        <w:tab/>
      </w:r>
      <w:r w:rsidR="00F97E2D" w:rsidRPr="00343EFB">
        <w:rPr>
          <w:lang w:val="ru-RU"/>
        </w:rPr>
        <w:t xml:space="preserve">Относительно конкретных результатов и рекомендаций для СЕРКОМ-2, ИГ-ЭН представит на утверждение рекомендацию по надлежащей практике/руководству по метеорологическому и климатическому обслуживанию для перехода на нулевое </w:t>
      </w:r>
      <w:proofErr w:type="gramStart"/>
      <w:r w:rsidR="00F97E2D" w:rsidRPr="00343EFB">
        <w:rPr>
          <w:lang w:val="ru-RU"/>
        </w:rPr>
        <w:t>энергопотребление</w:t>
      </w:r>
      <w:r w:rsidR="00197163">
        <w:rPr>
          <w:lang w:val="ru-RU"/>
        </w:rPr>
        <w:t>;</w:t>
      </w:r>
      <w:proofErr w:type="gramEnd"/>
    </w:p>
    <w:p w14:paraId="310F6516" w14:textId="716A9B17" w:rsidR="00F97E2D" w:rsidRPr="00343EFB" w:rsidRDefault="00341765" w:rsidP="00341765">
      <w:pPr>
        <w:pStyle w:val="WMOBodyText"/>
        <w:ind w:left="1134" w:hanging="567"/>
        <w:rPr>
          <w:lang w:val="ru-RU"/>
        </w:rPr>
      </w:pPr>
      <w:r w:rsidRPr="00343EFB">
        <w:rPr>
          <w:lang w:val="en-US"/>
        </w:rPr>
        <w:t>h)</w:t>
      </w:r>
      <w:r w:rsidRPr="00343EFB">
        <w:rPr>
          <w:lang w:val="en-US"/>
        </w:rPr>
        <w:tab/>
      </w:r>
      <w:r w:rsidR="00F97E2D" w:rsidRPr="00343EFB">
        <w:rPr>
          <w:lang w:val="ru-RU"/>
        </w:rPr>
        <w:t>План развития потенциала на основе результатов энергетического обследования не будет готов к утверждению, однако, он может быть упомянут как планируемый результат ИГ-ЭН; и</w:t>
      </w:r>
    </w:p>
    <w:p w14:paraId="36A5D8DB" w14:textId="0383C6B4" w:rsidR="00F97E2D" w:rsidRPr="00343EFB" w:rsidRDefault="00341765" w:rsidP="00341765">
      <w:pPr>
        <w:pStyle w:val="WMOBodyText"/>
        <w:ind w:left="1134" w:hanging="567"/>
        <w:rPr>
          <w:lang w:val="ru-RU"/>
        </w:rPr>
      </w:pPr>
      <w:proofErr w:type="spellStart"/>
      <w:r w:rsidRPr="00343EFB">
        <w:rPr>
          <w:lang w:val="en-US"/>
        </w:rPr>
        <w:t>i</w:t>
      </w:r>
      <w:proofErr w:type="spellEnd"/>
      <w:r w:rsidRPr="00343EFB">
        <w:rPr>
          <w:lang w:val="en-US"/>
        </w:rPr>
        <w:t>)</w:t>
      </w:r>
      <w:r w:rsidRPr="00343EFB">
        <w:rPr>
          <w:lang w:val="en-US"/>
        </w:rPr>
        <w:tab/>
      </w:r>
      <w:r w:rsidR="00F97E2D" w:rsidRPr="00343EFB">
        <w:rPr>
          <w:lang w:val="ru-RU"/>
        </w:rPr>
        <w:t xml:space="preserve">Члены должны быть осведомлены о мероприятии, посвященном презентации доклада </w:t>
      </w:r>
      <w:r w:rsidR="00893AEF">
        <w:rPr>
          <w:lang w:val="ru-RU"/>
        </w:rPr>
        <w:t>«</w:t>
      </w:r>
      <w:r w:rsidR="00F97E2D" w:rsidRPr="00343EFB">
        <w:rPr>
          <w:lang w:val="ru-RU"/>
        </w:rPr>
        <w:t>Состояние климатического обслуживания</w:t>
      </w:r>
      <w:r w:rsidR="00893AEF">
        <w:rPr>
          <w:lang w:val="ru-RU"/>
        </w:rPr>
        <w:t>»</w:t>
      </w:r>
      <w:r w:rsidR="00F97E2D" w:rsidRPr="00343EFB">
        <w:rPr>
          <w:lang w:val="ru-RU"/>
        </w:rPr>
        <w:t>, и соответствующей деятельности на КС27, и увязать его с этим событием.</w:t>
      </w:r>
    </w:p>
    <w:p w14:paraId="24F3F7FB" w14:textId="77777777" w:rsidR="005F4A73" w:rsidRPr="00343EFB" w:rsidRDefault="005F4A73" w:rsidP="005F4A73">
      <w:pPr>
        <w:pStyle w:val="Heading3"/>
        <w:rPr>
          <w:b w:val="0"/>
          <w:bCs w:val="0"/>
          <w:lang w:val="ru-RU"/>
        </w:rPr>
      </w:pPr>
      <w:r w:rsidRPr="00343EFB">
        <w:rPr>
          <w:lang w:val="ru-RU"/>
        </w:rPr>
        <w:t>Доклад председателя Исследовательской группы по интегрированному городскому обслуживанию</w:t>
      </w:r>
    </w:p>
    <w:p w14:paraId="3E7D2CEE" w14:textId="77777777" w:rsidR="005F4A73" w:rsidRPr="00343EFB" w:rsidRDefault="005F4A73" w:rsidP="005F4A73">
      <w:pPr>
        <w:pStyle w:val="Heading4"/>
        <w:rPr>
          <w:lang w:val="ru-RU"/>
        </w:rPr>
      </w:pPr>
      <w:r w:rsidRPr="00343EFB">
        <w:rPr>
          <w:lang w:val="ru-RU"/>
        </w:rPr>
        <w:t>Членский состав</w:t>
      </w:r>
    </w:p>
    <w:p w14:paraId="63316AA5" w14:textId="716D1948" w:rsidR="005F4A73" w:rsidRPr="00343EFB" w:rsidRDefault="005F4A73" w:rsidP="005F4A73">
      <w:pPr>
        <w:pStyle w:val="WMOBodyText"/>
        <w:tabs>
          <w:tab w:val="left" w:pos="567"/>
        </w:tabs>
        <w:ind w:left="567" w:hanging="567"/>
        <w:rPr>
          <w:lang w:val="ru-RU"/>
        </w:rPr>
      </w:pPr>
      <w:r w:rsidRPr="00343EFB">
        <w:rPr>
          <w:lang w:val="ru-RU"/>
        </w:rPr>
        <w:t>55)</w:t>
      </w:r>
      <w:r w:rsidRPr="00343EFB">
        <w:rPr>
          <w:lang w:val="ru-RU"/>
        </w:rPr>
        <w:tab/>
        <w:t>В состав ИГ-УРБ вошли девять членов, выбранных из экспертной сети ВМО (список приведен ниже). В июле 2021</w:t>
      </w:r>
      <w:r w:rsidR="00CF71EC">
        <w:rPr>
          <w:lang w:val="ru-RU"/>
        </w:rPr>
        <w:t> г.</w:t>
      </w:r>
      <w:r w:rsidRPr="00343EFB">
        <w:rPr>
          <w:lang w:val="ru-RU"/>
        </w:rPr>
        <w:t xml:space="preserve"> д-р</w:t>
      </w:r>
      <w:r w:rsidR="007F2A3C">
        <w:rPr>
          <w:lang w:val="ru-RU"/>
        </w:rPr>
        <w:t> </w:t>
      </w:r>
      <w:proofErr w:type="spellStart"/>
      <w:r w:rsidRPr="00343EFB">
        <w:rPr>
          <w:lang w:val="ru-RU"/>
        </w:rPr>
        <w:t>Анураг</w:t>
      </w:r>
      <w:proofErr w:type="spellEnd"/>
      <w:r w:rsidRPr="00343EFB">
        <w:rPr>
          <w:lang w:val="ru-RU"/>
        </w:rPr>
        <w:t xml:space="preserve"> </w:t>
      </w:r>
      <w:proofErr w:type="spellStart"/>
      <w:r w:rsidRPr="00343EFB">
        <w:rPr>
          <w:lang w:val="ru-RU"/>
        </w:rPr>
        <w:t>Дипанкар</w:t>
      </w:r>
      <w:proofErr w:type="spellEnd"/>
      <w:r w:rsidRPr="00343EFB">
        <w:rPr>
          <w:lang w:val="ru-RU"/>
        </w:rPr>
        <w:t xml:space="preserve"> из Метрологической службы Сингапура (МСС) сообщил, что он больше не сможет присоединиться к исследовательской группе, так как покинул МСС, чтобы </w:t>
      </w:r>
      <w:r w:rsidR="00AF4E4D">
        <w:rPr>
          <w:lang w:val="ru-RU"/>
        </w:rPr>
        <w:t>заниматься изучением</w:t>
      </w:r>
      <w:r w:rsidRPr="00343EFB">
        <w:rPr>
          <w:lang w:val="ru-RU"/>
        </w:rPr>
        <w:t xml:space="preserve"> агрономическ</w:t>
      </w:r>
      <w:r w:rsidR="00AF4E4D">
        <w:rPr>
          <w:lang w:val="ru-RU"/>
        </w:rPr>
        <w:t>ой</w:t>
      </w:r>
      <w:r w:rsidRPr="00343EFB">
        <w:rPr>
          <w:lang w:val="ru-RU"/>
        </w:rPr>
        <w:t xml:space="preserve"> инженери</w:t>
      </w:r>
      <w:r w:rsidR="00AF4E4D">
        <w:rPr>
          <w:lang w:val="ru-RU"/>
        </w:rPr>
        <w:t>ей</w:t>
      </w:r>
      <w:r w:rsidRPr="00343EFB">
        <w:rPr>
          <w:lang w:val="ru-RU"/>
        </w:rPr>
        <w:t xml:space="preserve"> (ETH, Цюрих). Д-р</w:t>
      </w:r>
      <w:r w:rsidR="007F2A3C">
        <w:rPr>
          <w:lang w:val="ru-RU"/>
        </w:rPr>
        <w:t xml:space="preserve"> </w:t>
      </w:r>
      <w:r w:rsidRPr="00343EFB">
        <w:rPr>
          <w:lang w:val="ru-RU"/>
        </w:rPr>
        <w:t xml:space="preserve">Кирилл </w:t>
      </w:r>
      <w:proofErr w:type="spellStart"/>
      <w:r w:rsidRPr="00343EFB">
        <w:rPr>
          <w:lang w:val="ru-RU"/>
        </w:rPr>
        <w:t>Тудрий</w:t>
      </w:r>
      <w:proofErr w:type="spellEnd"/>
      <w:r w:rsidRPr="00343EFB">
        <w:rPr>
          <w:lang w:val="ru-RU"/>
        </w:rPr>
        <w:t xml:space="preserve"> из Росгидромета не проявил активности (не посещал заседания группы и не отвечал на эл. письма) после августа 2021</w:t>
      </w:r>
      <w:r w:rsidR="00CF71EC">
        <w:rPr>
          <w:lang w:val="ru-RU"/>
        </w:rPr>
        <w:t> г.</w:t>
      </w:r>
    </w:p>
    <w:p w14:paraId="0677AD32" w14:textId="37A75F79" w:rsidR="00137972" w:rsidRPr="00343EFB" w:rsidRDefault="00137972" w:rsidP="00AD6A34">
      <w:pPr>
        <w:pStyle w:val="WMOBodyText"/>
        <w:tabs>
          <w:tab w:val="left" w:pos="567"/>
        </w:tabs>
        <w:ind w:left="1170"/>
        <w:rPr>
          <w:lang w:val="ru-RU"/>
        </w:rPr>
      </w:pPr>
      <w:r w:rsidRPr="00137972">
        <w:rPr>
          <w:lang w:val="ru-RU"/>
        </w:rPr>
        <w:t>Д-р</w:t>
      </w:r>
      <w:r w:rsidR="00F513C2">
        <w:rPr>
          <w:lang w:val="ru-RU"/>
        </w:rPr>
        <w:t> </w:t>
      </w:r>
      <w:r w:rsidRPr="00137972">
        <w:rPr>
          <w:lang w:val="ru-RU"/>
        </w:rPr>
        <w:t>Фэн ЛЯН</w:t>
      </w:r>
      <w:r w:rsidR="00CF71EC">
        <w:rPr>
          <w:lang w:val="ru-RU"/>
        </w:rPr>
        <w:t xml:space="preserve"> — </w:t>
      </w:r>
      <w:r w:rsidRPr="00137972">
        <w:rPr>
          <w:lang w:val="ru-RU"/>
        </w:rPr>
        <w:t>сопредседатель</w:t>
      </w:r>
      <w:r w:rsidR="00CF71EC">
        <w:rPr>
          <w:lang w:val="ru-RU"/>
        </w:rPr>
        <w:t xml:space="preserve"> — </w:t>
      </w:r>
      <w:r w:rsidRPr="00137972">
        <w:rPr>
          <w:lang w:val="ru-RU"/>
        </w:rPr>
        <w:t>(Метеорологическое управление Китая, женщина)</w:t>
      </w:r>
    </w:p>
    <w:p w14:paraId="16508643" w14:textId="3163BEFE" w:rsidR="00137972" w:rsidRPr="00343EFB" w:rsidRDefault="00137972" w:rsidP="00AD6A34">
      <w:pPr>
        <w:pStyle w:val="WMOBodyText"/>
        <w:tabs>
          <w:tab w:val="left" w:pos="567"/>
        </w:tabs>
        <w:spacing w:before="0"/>
        <w:ind w:left="1170"/>
        <w:rPr>
          <w:lang w:val="ru-RU"/>
        </w:rPr>
      </w:pPr>
      <w:r w:rsidRPr="00137972">
        <w:rPr>
          <w:lang w:val="ru-RU"/>
        </w:rPr>
        <w:t>Д-р</w:t>
      </w:r>
      <w:r w:rsidR="00F513C2">
        <w:rPr>
          <w:lang w:val="ru-RU"/>
        </w:rPr>
        <w:t> </w:t>
      </w:r>
      <w:r w:rsidRPr="00137972">
        <w:rPr>
          <w:lang w:val="ru-RU"/>
        </w:rPr>
        <w:t>Джеральд МИЛЛЧ</w:t>
      </w:r>
      <w:r w:rsidR="00CF71EC">
        <w:rPr>
          <w:lang w:val="ru-RU"/>
        </w:rPr>
        <w:t xml:space="preserve"> — </w:t>
      </w:r>
      <w:r w:rsidRPr="00137972">
        <w:rPr>
          <w:lang w:val="ru-RU"/>
        </w:rPr>
        <w:t>член</w:t>
      </w:r>
      <w:r w:rsidR="00CF71EC">
        <w:rPr>
          <w:lang w:val="ru-RU"/>
        </w:rPr>
        <w:t xml:space="preserve"> — </w:t>
      </w:r>
      <w:r w:rsidRPr="00137972">
        <w:rPr>
          <w:lang w:val="ru-RU"/>
        </w:rPr>
        <w:t>(Университетский колледж Дублина, Ирландия, мужчина)</w:t>
      </w:r>
    </w:p>
    <w:p w14:paraId="61CDBBAE" w14:textId="359DB455" w:rsidR="00137972" w:rsidRPr="00343EFB" w:rsidRDefault="00137972" w:rsidP="00AD6A34">
      <w:pPr>
        <w:pStyle w:val="WMOBodyText"/>
        <w:tabs>
          <w:tab w:val="left" w:pos="567"/>
        </w:tabs>
        <w:spacing w:before="0"/>
        <w:ind w:left="1170"/>
        <w:rPr>
          <w:lang w:val="ru-RU"/>
        </w:rPr>
      </w:pPr>
      <w:r w:rsidRPr="00137972">
        <w:rPr>
          <w:lang w:val="ru-RU"/>
        </w:rPr>
        <w:t>Д-р</w:t>
      </w:r>
      <w:r w:rsidR="00F513C2">
        <w:rPr>
          <w:lang w:val="ru-RU"/>
        </w:rPr>
        <w:t> </w:t>
      </w:r>
      <w:r w:rsidRPr="00137972">
        <w:rPr>
          <w:lang w:val="ru-RU"/>
        </w:rPr>
        <w:t>Валерий МАССОН</w:t>
      </w:r>
      <w:r w:rsidR="00CF71EC">
        <w:rPr>
          <w:lang w:val="ru-RU"/>
        </w:rPr>
        <w:t xml:space="preserve"> — </w:t>
      </w:r>
      <w:r w:rsidRPr="00137972">
        <w:rPr>
          <w:lang w:val="ru-RU"/>
        </w:rPr>
        <w:t>член</w:t>
      </w:r>
      <w:r w:rsidR="00CF71EC">
        <w:rPr>
          <w:lang w:val="ru-RU"/>
        </w:rPr>
        <w:t xml:space="preserve"> — </w:t>
      </w:r>
      <w:r w:rsidRPr="00137972">
        <w:rPr>
          <w:lang w:val="ru-RU"/>
        </w:rPr>
        <w:t>(</w:t>
      </w:r>
      <w:r w:rsidR="00893AEF">
        <w:rPr>
          <w:lang w:val="ru-RU"/>
        </w:rPr>
        <w:t>«</w:t>
      </w:r>
      <w:r w:rsidRPr="00137972">
        <w:rPr>
          <w:lang w:val="ru-RU"/>
        </w:rPr>
        <w:t>Метео-Франс</w:t>
      </w:r>
      <w:r w:rsidR="00267F3B">
        <w:rPr>
          <w:lang w:val="ru-RU"/>
        </w:rPr>
        <w:t>»</w:t>
      </w:r>
      <w:r w:rsidRPr="00137972">
        <w:rPr>
          <w:lang w:val="ru-RU"/>
        </w:rPr>
        <w:t>, мужчина)</w:t>
      </w:r>
    </w:p>
    <w:p w14:paraId="3A511F45" w14:textId="10A24B36" w:rsidR="00137972" w:rsidRPr="00343EFB" w:rsidRDefault="00137972" w:rsidP="00AD6A34">
      <w:pPr>
        <w:pStyle w:val="WMOBodyText"/>
        <w:tabs>
          <w:tab w:val="left" w:pos="567"/>
        </w:tabs>
        <w:spacing w:before="0"/>
        <w:ind w:left="1170"/>
        <w:rPr>
          <w:lang w:val="ru-RU"/>
        </w:rPr>
      </w:pPr>
      <w:r w:rsidRPr="00137972">
        <w:rPr>
          <w:lang w:val="ru-RU"/>
        </w:rPr>
        <w:t>Д-р</w:t>
      </w:r>
      <w:r w:rsidR="00F513C2">
        <w:rPr>
          <w:lang w:val="ru-RU"/>
        </w:rPr>
        <w:t> </w:t>
      </w:r>
      <w:proofErr w:type="spellStart"/>
      <w:r w:rsidRPr="00137972">
        <w:rPr>
          <w:lang w:val="ru-RU"/>
        </w:rPr>
        <w:t>Кенза</w:t>
      </w:r>
      <w:proofErr w:type="spellEnd"/>
      <w:r w:rsidRPr="00137972">
        <w:rPr>
          <w:lang w:val="ru-RU"/>
        </w:rPr>
        <w:t xml:space="preserve"> ХОМСИ</w:t>
      </w:r>
      <w:r w:rsidR="00CF71EC">
        <w:rPr>
          <w:lang w:val="ru-RU"/>
        </w:rPr>
        <w:t xml:space="preserve"> — </w:t>
      </w:r>
      <w:r w:rsidRPr="00137972">
        <w:rPr>
          <w:lang w:val="ru-RU"/>
        </w:rPr>
        <w:t>член</w:t>
      </w:r>
      <w:r w:rsidR="00CF71EC">
        <w:rPr>
          <w:lang w:val="ru-RU"/>
        </w:rPr>
        <w:t xml:space="preserve"> — </w:t>
      </w:r>
      <w:r w:rsidRPr="00137972">
        <w:rPr>
          <w:lang w:val="ru-RU"/>
        </w:rPr>
        <w:t>(Метеорологическое управление Марокко, женщина)</w:t>
      </w:r>
    </w:p>
    <w:p w14:paraId="7FE7E29B" w14:textId="5E94807E" w:rsidR="00137972" w:rsidRPr="00343EFB" w:rsidRDefault="003441D5" w:rsidP="00AD6A34">
      <w:pPr>
        <w:pStyle w:val="WMOBodyText"/>
        <w:tabs>
          <w:tab w:val="left" w:pos="567"/>
        </w:tabs>
        <w:spacing w:before="0"/>
        <w:ind w:left="1170"/>
        <w:rPr>
          <w:lang w:val="ru-RU"/>
        </w:rPr>
      </w:pPr>
      <w:r w:rsidRPr="00343EFB">
        <w:rPr>
          <w:lang w:val="ru-RU"/>
        </w:rPr>
        <w:t>Д</w:t>
      </w:r>
      <w:r w:rsidR="00137972" w:rsidRPr="00137972">
        <w:rPr>
          <w:lang w:val="ru-RU"/>
        </w:rPr>
        <w:t>оц.</w:t>
      </w:r>
      <w:r w:rsidR="00F513C2">
        <w:rPr>
          <w:lang w:val="ru-RU"/>
        </w:rPr>
        <w:t> </w:t>
      </w:r>
      <w:r w:rsidR="00137972" w:rsidRPr="00137972">
        <w:rPr>
          <w:lang w:val="ru-RU"/>
        </w:rPr>
        <w:t>Чао ЖЭНЬ</w:t>
      </w:r>
      <w:r w:rsidR="00CF71EC">
        <w:rPr>
          <w:lang w:val="ru-RU"/>
        </w:rPr>
        <w:t xml:space="preserve"> — </w:t>
      </w:r>
      <w:r w:rsidR="00137972" w:rsidRPr="00137972">
        <w:rPr>
          <w:lang w:val="ru-RU"/>
        </w:rPr>
        <w:t>член</w:t>
      </w:r>
      <w:r w:rsidR="00CF71EC">
        <w:rPr>
          <w:lang w:val="ru-RU"/>
        </w:rPr>
        <w:t xml:space="preserve"> — </w:t>
      </w:r>
      <w:r w:rsidR="00137972" w:rsidRPr="00137972">
        <w:rPr>
          <w:lang w:val="ru-RU"/>
        </w:rPr>
        <w:t>(Гонконгский университет, Китай, женщина)</w:t>
      </w:r>
    </w:p>
    <w:p w14:paraId="228687EF" w14:textId="112100BA" w:rsidR="00137972" w:rsidRPr="00343EFB" w:rsidRDefault="00137972" w:rsidP="00AD6A34">
      <w:pPr>
        <w:pStyle w:val="WMOBodyText"/>
        <w:tabs>
          <w:tab w:val="left" w:pos="567"/>
        </w:tabs>
        <w:spacing w:before="0"/>
        <w:ind w:left="1170"/>
        <w:rPr>
          <w:lang w:val="ru-RU"/>
        </w:rPr>
      </w:pPr>
      <w:proofErr w:type="spellStart"/>
      <w:r w:rsidRPr="00137972">
        <w:rPr>
          <w:lang w:val="ru-RU"/>
        </w:rPr>
        <w:t>Инж</w:t>
      </w:r>
      <w:proofErr w:type="spellEnd"/>
      <w:r w:rsidRPr="00343EFB">
        <w:rPr>
          <w:lang w:val="ru-RU"/>
        </w:rPr>
        <w:t>.</w:t>
      </w:r>
      <w:r w:rsidR="00F513C2">
        <w:rPr>
          <w:lang w:val="ru-RU"/>
        </w:rPr>
        <w:t> </w:t>
      </w:r>
      <w:r w:rsidRPr="00137972">
        <w:rPr>
          <w:lang w:val="ru-RU"/>
        </w:rPr>
        <w:t>Мариано РЕ</w:t>
      </w:r>
      <w:r w:rsidR="00CF71EC">
        <w:rPr>
          <w:lang w:val="ru-RU"/>
        </w:rPr>
        <w:t xml:space="preserve"> — </w:t>
      </w:r>
      <w:r w:rsidRPr="00137972">
        <w:rPr>
          <w:lang w:val="ru-RU"/>
        </w:rPr>
        <w:t>член</w:t>
      </w:r>
      <w:r w:rsidR="00CF71EC">
        <w:rPr>
          <w:lang w:val="ru-RU"/>
        </w:rPr>
        <w:t xml:space="preserve"> — </w:t>
      </w:r>
      <w:r w:rsidRPr="00137972">
        <w:rPr>
          <w:lang w:val="ru-RU"/>
        </w:rPr>
        <w:t>(Национальный институт водных ресурсов,</w:t>
      </w:r>
      <w:r w:rsidR="003441D5" w:rsidRPr="00343EFB">
        <w:rPr>
          <w:lang w:val="ru-RU"/>
        </w:rPr>
        <w:t xml:space="preserve"> </w:t>
      </w:r>
      <w:r w:rsidRPr="00137972">
        <w:rPr>
          <w:lang w:val="ru-RU"/>
        </w:rPr>
        <w:t>Аргентина, мужчина)</w:t>
      </w:r>
    </w:p>
    <w:p w14:paraId="4D30EA65" w14:textId="4F9B0F9E" w:rsidR="00137972" w:rsidRPr="00343EFB" w:rsidRDefault="00137972" w:rsidP="00AD6A34">
      <w:pPr>
        <w:pStyle w:val="WMOBodyText"/>
        <w:tabs>
          <w:tab w:val="left" w:pos="567"/>
        </w:tabs>
        <w:spacing w:before="0"/>
        <w:ind w:left="1170"/>
        <w:rPr>
          <w:lang w:val="ru-RU"/>
        </w:rPr>
      </w:pPr>
      <w:r w:rsidRPr="00137972">
        <w:rPr>
          <w:lang w:val="ru-RU"/>
        </w:rPr>
        <w:t>Г-н</w:t>
      </w:r>
      <w:r w:rsidR="00F513C2">
        <w:rPr>
          <w:lang w:val="ru-RU"/>
        </w:rPr>
        <w:t> </w:t>
      </w:r>
      <w:r w:rsidRPr="00137972">
        <w:rPr>
          <w:lang w:val="ru-RU"/>
        </w:rPr>
        <w:t>Даниэль БЕЙДЕР</w:t>
      </w:r>
      <w:r w:rsidR="00CF71EC">
        <w:rPr>
          <w:lang w:val="ru-RU"/>
        </w:rPr>
        <w:t xml:space="preserve"> — </w:t>
      </w:r>
      <w:r w:rsidRPr="00137972">
        <w:rPr>
          <w:lang w:val="ru-RU"/>
        </w:rPr>
        <w:t>член</w:t>
      </w:r>
      <w:r w:rsidR="00CF71EC">
        <w:rPr>
          <w:lang w:val="ru-RU"/>
        </w:rPr>
        <w:t xml:space="preserve"> — </w:t>
      </w:r>
      <w:r w:rsidRPr="00137972">
        <w:rPr>
          <w:lang w:val="ru-RU"/>
        </w:rPr>
        <w:t>(Институт Земли Колумбийского университета, США, мужчина)</w:t>
      </w:r>
    </w:p>
    <w:p w14:paraId="2FC595D7" w14:textId="11BD8ABD" w:rsidR="00137972" w:rsidRPr="00343EFB" w:rsidRDefault="00137972" w:rsidP="00AD6A34">
      <w:pPr>
        <w:pStyle w:val="WMOBodyText"/>
        <w:tabs>
          <w:tab w:val="left" w:pos="567"/>
        </w:tabs>
        <w:spacing w:before="0"/>
        <w:ind w:left="1170"/>
        <w:rPr>
          <w:lang w:val="ru-RU"/>
        </w:rPr>
      </w:pPr>
      <w:r w:rsidRPr="00137972">
        <w:rPr>
          <w:lang w:val="ru-RU"/>
        </w:rPr>
        <w:t>Д-р</w:t>
      </w:r>
      <w:r w:rsidR="00F513C2">
        <w:rPr>
          <w:lang w:val="ru-RU"/>
        </w:rPr>
        <w:t> </w:t>
      </w:r>
      <w:r w:rsidRPr="00137972">
        <w:rPr>
          <w:lang w:val="ru-RU"/>
        </w:rPr>
        <w:t>Кирилл ТУДРИЙ</w:t>
      </w:r>
      <w:r w:rsidR="00CF71EC">
        <w:rPr>
          <w:lang w:val="ru-RU"/>
        </w:rPr>
        <w:t xml:space="preserve"> — </w:t>
      </w:r>
      <w:r w:rsidRPr="00137972">
        <w:rPr>
          <w:lang w:val="ru-RU"/>
        </w:rPr>
        <w:t>член</w:t>
      </w:r>
      <w:r w:rsidR="00CF71EC">
        <w:rPr>
          <w:lang w:val="ru-RU"/>
        </w:rPr>
        <w:t xml:space="preserve"> — </w:t>
      </w:r>
      <w:r w:rsidRPr="00137972">
        <w:rPr>
          <w:lang w:val="ru-RU"/>
        </w:rPr>
        <w:t>(Росгидромет, мужчина, не активен после августа 2021</w:t>
      </w:r>
      <w:r w:rsidR="00CF71EC">
        <w:rPr>
          <w:lang w:val="ru-RU"/>
        </w:rPr>
        <w:t> г.</w:t>
      </w:r>
      <w:r w:rsidRPr="00137972">
        <w:rPr>
          <w:lang w:val="ru-RU"/>
        </w:rPr>
        <w:t>)</w:t>
      </w:r>
    </w:p>
    <w:p w14:paraId="737DCC34" w14:textId="6185446A" w:rsidR="00137972" w:rsidRPr="00137972" w:rsidRDefault="00137972" w:rsidP="00AD6A34">
      <w:pPr>
        <w:pStyle w:val="WMOBodyText"/>
        <w:tabs>
          <w:tab w:val="left" w:pos="567"/>
        </w:tabs>
        <w:spacing w:before="0"/>
        <w:ind w:left="1170"/>
        <w:rPr>
          <w:lang w:val="ru-RU"/>
        </w:rPr>
      </w:pPr>
      <w:r w:rsidRPr="00137972">
        <w:rPr>
          <w:lang w:val="ru-RU"/>
        </w:rPr>
        <w:t>Д-р</w:t>
      </w:r>
      <w:r w:rsidR="00F513C2">
        <w:rPr>
          <w:lang w:val="ru-RU"/>
        </w:rPr>
        <w:t> </w:t>
      </w:r>
      <w:proofErr w:type="spellStart"/>
      <w:r w:rsidRPr="00137972">
        <w:rPr>
          <w:lang w:val="ru-RU"/>
        </w:rPr>
        <w:t>Анураг</w:t>
      </w:r>
      <w:proofErr w:type="spellEnd"/>
      <w:r w:rsidRPr="00137972">
        <w:rPr>
          <w:lang w:val="ru-RU"/>
        </w:rPr>
        <w:t xml:space="preserve"> ДИПАНКАР</w:t>
      </w:r>
      <w:r w:rsidR="00CF71EC">
        <w:rPr>
          <w:lang w:val="ru-RU"/>
        </w:rPr>
        <w:t xml:space="preserve"> — </w:t>
      </w:r>
      <w:r w:rsidRPr="00137972">
        <w:rPr>
          <w:lang w:val="ru-RU"/>
        </w:rPr>
        <w:t>член</w:t>
      </w:r>
      <w:r w:rsidR="00CF71EC">
        <w:rPr>
          <w:lang w:val="ru-RU"/>
        </w:rPr>
        <w:t xml:space="preserve"> — </w:t>
      </w:r>
      <w:r w:rsidRPr="00137972">
        <w:rPr>
          <w:lang w:val="ru-RU"/>
        </w:rPr>
        <w:t>(МСС, мужчина, покинул в июле 2021</w:t>
      </w:r>
      <w:r w:rsidR="00CF71EC">
        <w:rPr>
          <w:lang w:val="ru-RU"/>
        </w:rPr>
        <w:t> г.</w:t>
      </w:r>
      <w:r w:rsidRPr="00137972">
        <w:rPr>
          <w:lang w:val="ru-RU"/>
        </w:rPr>
        <w:t>)</w:t>
      </w:r>
    </w:p>
    <w:p w14:paraId="4E177C1E" w14:textId="7062B84D" w:rsidR="00DE40B7" w:rsidRPr="00343EFB" w:rsidRDefault="00DE40B7" w:rsidP="00DE40B7">
      <w:pPr>
        <w:pStyle w:val="WMOBodyText"/>
        <w:tabs>
          <w:tab w:val="left" w:pos="567"/>
        </w:tabs>
        <w:ind w:left="567" w:hanging="567"/>
        <w:rPr>
          <w:lang w:val="ru-RU"/>
        </w:rPr>
      </w:pPr>
      <w:r w:rsidRPr="00343EFB">
        <w:rPr>
          <w:lang w:val="ru-RU"/>
        </w:rPr>
        <w:t>56)</w:t>
      </w:r>
      <w:r w:rsidRPr="00343EFB">
        <w:rPr>
          <w:lang w:val="ru-RU"/>
        </w:rPr>
        <w:tab/>
        <w:t>Еще три члена группы из ООН-</w:t>
      </w:r>
      <w:proofErr w:type="spellStart"/>
      <w:r w:rsidRPr="00343EFB">
        <w:rPr>
          <w:lang w:val="ru-RU"/>
        </w:rPr>
        <w:t>Хабитат</w:t>
      </w:r>
      <w:proofErr w:type="spellEnd"/>
      <w:r w:rsidRPr="00343EFB">
        <w:rPr>
          <w:lang w:val="ru-RU"/>
        </w:rPr>
        <w:t xml:space="preserve"> и организации </w:t>
      </w:r>
      <w:r w:rsidR="00267F3B">
        <w:rPr>
          <w:lang w:val="ru-RU"/>
        </w:rPr>
        <w:t>«</w:t>
      </w:r>
      <w:r w:rsidRPr="00343EFB">
        <w:rPr>
          <w:lang w:val="ru-RU"/>
        </w:rPr>
        <w:t>Местные органы власти за устойчивое развитие</w:t>
      </w:r>
      <w:r w:rsidR="00267F3B">
        <w:rPr>
          <w:lang w:val="ru-RU"/>
        </w:rPr>
        <w:t>»</w:t>
      </w:r>
      <w:r w:rsidRPr="00343EFB">
        <w:rPr>
          <w:lang w:val="ru-RU"/>
        </w:rPr>
        <w:t xml:space="preserve"> (МОВУР) не получили официального одобрения своей кандидатуры, поскольку они не входят в экспертную сеть ВМО. Секретариат также обратился в Глобальный пакт мэров и C40 с просьбой о присоединении их представителей к ИГ-УРБ, но не получил ответа.</w:t>
      </w:r>
    </w:p>
    <w:p w14:paraId="484BAAC4" w14:textId="5D91EFDE" w:rsidR="00551534" w:rsidRPr="00343EFB" w:rsidRDefault="00551534" w:rsidP="00551534">
      <w:pPr>
        <w:pStyle w:val="WMOBodyText"/>
        <w:ind w:left="1134"/>
        <w:rPr>
          <w:lang w:val="ru-RU"/>
        </w:rPr>
      </w:pPr>
      <w:r w:rsidRPr="00343EFB">
        <w:rPr>
          <w:lang w:val="ru-RU"/>
        </w:rPr>
        <w:t xml:space="preserve">Штефани </w:t>
      </w:r>
      <w:proofErr w:type="spellStart"/>
      <w:r w:rsidRPr="00343EFB">
        <w:rPr>
          <w:lang w:val="ru-RU"/>
        </w:rPr>
        <w:t>Хольцварт</w:t>
      </w:r>
      <w:proofErr w:type="spellEnd"/>
      <w:r w:rsidR="00CF71EC">
        <w:rPr>
          <w:lang w:val="ru-RU"/>
        </w:rPr>
        <w:t xml:space="preserve"> — </w:t>
      </w:r>
      <w:r w:rsidRPr="00343EFB">
        <w:rPr>
          <w:lang w:val="ru-RU"/>
        </w:rPr>
        <w:t>сопредседатель</w:t>
      </w:r>
      <w:r w:rsidR="00CF71EC">
        <w:rPr>
          <w:lang w:val="ru-RU"/>
        </w:rPr>
        <w:t xml:space="preserve"> — </w:t>
      </w:r>
      <w:r w:rsidRPr="00343EFB">
        <w:rPr>
          <w:lang w:val="ru-RU"/>
        </w:rPr>
        <w:t>(ООН-</w:t>
      </w:r>
      <w:proofErr w:type="spellStart"/>
      <w:r w:rsidRPr="00343EFB">
        <w:rPr>
          <w:lang w:val="ru-RU"/>
        </w:rPr>
        <w:t>Хабитат</w:t>
      </w:r>
      <w:proofErr w:type="spellEnd"/>
      <w:r w:rsidRPr="00343EFB">
        <w:rPr>
          <w:lang w:val="ru-RU"/>
        </w:rPr>
        <w:t xml:space="preserve">, женщина) </w:t>
      </w:r>
    </w:p>
    <w:p w14:paraId="324A37BD" w14:textId="54B51D24" w:rsidR="00551534" w:rsidRPr="00343EFB" w:rsidRDefault="00551534" w:rsidP="00551534">
      <w:pPr>
        <w:pStyle w:val="WMOBodyText"/>
        <w:spacing w:before="0"/>
        <w:ind w:left="1134"/>
        <w:rPr>
          <w:lang w:val="ru-RU"/>
        </w:rPr>
      </w:pPr>
      <w:r w:rsidRPr="00343EFB">
        <w:rPr>
          <w:lang w:val="ru-RU"/>
        </w:rPr>
        <w:lastRenderedPageBreak/>
        <w:t>Неле Капп</w:t>
      </w:r>
      <w:r w:rsidR="00CF71EC">
        <w:rPr>
          <w:lang w:val="ru-RU"/>
        </w:rPr>
        <w:t xml:space="preserve"> — </w:t>
      </w:r>
      <w:r w:rsidRPr="00343EFB">
        <w:rPr>
          <w:lang w:val="ru-RU"/>
        </w:rPr>
        <w:t>член</w:t>
      </w:r>
      <w:r w:rsidR="00CF71EC">
        <w:rPr>
          <w:lang w:val="ru-RU"/>
        </w:rPr>
        <w:t xml:space="preserve"> — </w:t>
      </w:r>
      <w:r w:rsidRPr="00343EFB">
        <w:rPr>
          <w:lang w:val="ru-RU"/>
        </w:rPr>
        <w:t>(ООН-</w:t>
      </w:r>
      <w:proofErr w:type="spellStart"/>
      <w:r w:rsidRPr="00343EFB">
        <w:rPr>
          <w:lang w:val="ru-RU"/>
        </w:rPr>
        <w:t>Хабитат</w:t>
      </w:r>
      <w:proofErr w:type="spellEnd"/>
      <w:r w:rsidRPr="00343EFB">
        <w:rPr>
          <w:lang w:val="ru-RU"/>
        </w:rPr>
        <w:t>, женщина)</w:t>
      </w:r>
    </w:p>
    <w:p w14:paraId="261D995E" w14:textId="5DE7D8B4" w:rsidR="00551534" w:rsidRPr="00343EFB" w:rsidRDefault="00551534" w:rsidP="00551534">
      <w:pPr>
        <w:pStyle w:val="WMOBodyText"/>
        <w:spacing w:before="0"/>
        <w:ind w:left="1134"/>
        <w:rPr>
          <w:lang w:val="ru-RU"/>
        </w:rPr>
      </w:pPr>
      <w:proofErr w:type="spellStart"/>
      <w:r w:rsidRPr="00343EFB">
        <w:rPr>
          <w:lang w:val="ru-RU"/>
        </w:rPr>
        <w:t>Назмул</w:t>
      </w:r>
      <w:proofErr w:type="spellEnd"/>
      <w:r w:rsidRPr="00343EFB">
        <w:rPr>
          <w:lang w:val="ru-RU"/>
        </w:rPr>
        <w:t xml:space="preserve"> Хак</w:t>
      </w:r>
      <w:r w:rsidR="00CF71EC">
        <w:rPr>
          <w:lang w:val="ru-RU"/>
        </w:rPr>
        <w:t xml:space="preserve"> — </w:t>
      </w:r>
      <w:r w:rsidRPr="00343EFB">
        <w:rPr>
          <w:lang w:val="ru-RU"/>
        </w:rPr>
        <w:t>член</w:t>
      </w:r>
      <w:r w:rsidR="00CF71EC">
        <w:rPr>
          <w:lang w:val="ru-RU"/>
        </w:rPr>
        <w:t xml:space="preserve"> — </w:t>
      </w:r>
      <w:r w:rsidRPr="00343EFB">
        <w:rPr>
          <w:lang w:val="ru-RU"/>
        </w:rPr>
        <w:t>(МОВУР, мужчина)</w:t>
      </w:r>
    </w:p>
    <w:p w14:paraId="5B74DEAB" w14:textId="77777777" w:rsidR="002C23C2" w:rsidRPr="00343EFB" w:rsidRDefault="002C23C2" w:rsidP="002C23C2">
      <w:pPr>
        <w:pStyle w:val="Heading4"/>
        <w:rPr>
          <w:lang w:val="ru-RU"/>
        </w:rPr>
      </w:pPr>
      <w:r w:rsidRPr="00343EFB">
        <w:rPr>
          <w:bCs/>
          <w:iCs/>
          <w:lang w:val="ru-RU"/>
        </w:rPr>
        <w:t>Заседания/сессии</w:t>
      </w:r>
    </w:p>
    <w:p w14:paraId="2D8F2761" w14:textId="77777777" w:rsidR="002C23C2" w:rsidRPr="00343EFB" w:rsidRDefault="002C23C2" w:rsidP="002C23C2">
      <w:pPr>
        <w:pStyle w:val="WMOBodyText"/>
        <w:tabs>
          <w:tab w:val="left" w:pos="567"/>
        </w:tabs>
        <w:rPr>
          <w:lang w:val="ru-RU"/>
        </w:rPr>
      </w:pPr>
      <w:r w:rsidRPr="00343EFB">
        <w:rPr>
          <w:lang w:val="ru-RU"/>
        </w:rPr>
        <w:t>57)</w:t>
      </w:r>
      <w:r w:rsidRPr="00343EFB">
        <w:rPr>
          <w:lang w:val="ru-RU"/>
        </w:rPr>
        <w:tab/>
        <w:t>За отчетный период были проведены следующие заседания:</w:t>
      </w:r>
    </w:p>
    <w:p w14:paraId="03DFEA94" w14:textId="590D8687" w:rsidR="00DE3707" w:rsidRPr="00343EFB" w:rsidRDefault="00341765" w:rsidP="00341765">
      <w:pPr>
        <w:pStyle w:val="WMOBodyText"/>
        <w:ind w:left="1134" w:hanging="567"/>
        <w:rPr>
          <w:lang w:val="ru-RU"/>
        </w:rPr>
      </w:pPr>
      <w:r w:rsidRPr="00343EFB">
        <w:rPr>
          <w:lang w:val="en-US"/>
        </w:rPr>
        <w:t>a)</w:t>
      </w:r>
      <w:r w:rsidRPr="00343EFB">
        <w:rPr>
          <w:lang w:val="en-US"/>
        </w:rPr>
        <w:tab/>
      </w:r>
      <w:r w:rsidR="00C32689" w:rsidRPr="00343EFB">
        <w:rPr>
          <w:lang w:val="ru-RU"/>
        </w:rPr>
        <w:t>В соответствии со своими полномочиями</w:t>
      </w:r>
      <w:r w:rsidR="00DE3707" w:rsidRPr="00343EFB">
        <w:rPr>
          <w:lang w:val="ru-RU"/>
        </w:rPr>
        <w:t xml:space="preserve"> ИГ-УРБ проводит заседания всей группы на ежеквартальной основе. Кроме того, по мере необходимости проводятся заседания для обсуждения в конкретных подгруппах. С февраля 2021</w:t>
      </w:r>
      <w:r w:rsidR="00CF71EC">
        <w:rPr>
          <w:lang w:val="ru-RU"/>
        </w:rPr>
        <w:t> г.</w:t>
      </w:r>
      <w:r w:rsidR="00DE3707" w:rsidRPr="00343EFB">
        <w:rPr>
          <w:lang w:val="ru-RU"/>
        </w:rPr>
        <w:t xml:space="preserve"> по июль 2022</w:t>
      </w:r>
      <w:r w:rsidR="00CF71EC">
        <w:rPr>
          <w:lang w:val="ru-RU"/>
        </w:rPr>
        <w:t> г.</w:t>
      </w:r>
      <w:r w:rsidR="00DE3707" w:rsidRPr="00343EFB">
        <w:rPr>
          <w:lang w:val="ru-RU"/>
        </w:rPr>
        <w:t xml:space="preserve"> было проведено 7</w:t>
      </w:r>
      <w:r w:rsidR="00AD6A34">
        <w:rPr>
          <w:lang w:val="ru-RU"/>
        </w:rPr>
        <w:t> </w:t>
      </w:r>
      <w:r w:rsidR="00DE3707" w:rsidRPr="00343EFB">
        <w:rPr>
          <w:lang w:val="ru-RU"/>
        </w:rPr>
        <w:t>онлайновых заседаний всей группы и 10</w:t>
      </w:r>
      <w:r w:rsidR="00AD6A34">
        <w:rPr>
          <w:lang w:val="ru-RU"/>
        </w:rPr>
        <w:t> </w:t>
      </w:r>
      <w:r w:rsidR="00DE3707" w:rsidRPr="00343EFB">
        <w:rPr>
          <w:lang w:val="ru-RU"/>
        </w:rPr>
        <w:t>онлайновых заседаний подгрупп. Следующая телеконференция всей группы запланирована на сентябрь 2022</w:t>
      </w:r>
      <w:r w:rsidR="00CF71EC">
        <w:rPr>
          <w:lang w:val="ru-RU"/>
        </w:rPr>
        <w:t> г.</w:t>
      </w:r>
      <w:r w:rsidR="00AF4E4D">
        <w:rPr>
          <w:lang w:val="ru-RU"/>
        </w:rPr>
        <w:t>;</w:t>
      </w:r>
    </w:p>
    <w:p w14:paraId="4036D0A9" w14:textId="40F666EE" w:rsidR="00DE3707" w:rsidRPr="00343EFB" w:rsidRDefault="00341765" w:rsidP="00341765">
      <w:pPr>
        <w:pStyle w:val="WMOBodyText"/>
        <w:ind w:left="1134" w:hanging="567"/>
        <w:rPr>
          <w:lang w:val="ru-RU"/>
        </w:rPr>
      </w:pPr>
      <w:r w:rsidRPr="00343EFB">
        <w:rPr>
          <w:lang w:val="en-US"/>
        </w:rPr>
        <w:t>b)</w:t>
      </w:r>
      <w:r w:rsidRPr="00343EFB">
        <w:rPr>
          <w:lang w:val="en-US"/>
        </w:rPr>
        <w:tab/>
      </w:r>
      <w:r w:rsidR="00DE3707" w:rsidRPr="00343EFB">
        <w:rPr>
          <w:lang w:val="ru-RU"/>
        </w:rPr>
        <w:t xml:space="preserve">ИГ-УРБ организовала параллельное мероприятие на КС26 РКИК ООН под названием </w:t>
      </w:r>
      <w:r w:rsidR="00267F3B">
        <w:rPr>
          <w:lang w:val="ru-RU"/>
        </w:rPr>
        <w:t>«</w:t>
      </w:r>
      <w:r w:rsidR="00DE3707" w:rsidRPr="00343EFB">
        <w:rPr>
          <w:lang w:val="ru-RU"/>
        </w:rPr>
        <w:t>Преимущества комплексного городского обслуживания (КГО)</w:t>
      </w:r>
      <w:r w:rsidR="00267F3B">
        <w:rPr>
          <w:lang w:val="ru-RU"/>
        </w:rPr>
        <w:t>»</w:t>
      </w:r>
      <w:r w:rsidR="00DE3707" w:rsidRPr="00343EFB">
        <w:rPr>
          <w:lang w:val="ru-RU"/>
        </w:rPr>
        <w:t xml:space="preserve"> 11</w:t>
      </w:r>
      <w:r w:rsidR="00AD6A34">
        <w:rPr>
          <w:lang w:val="ru-RU"/>
        </w:rPr>
        <w:t> </w:t>
      </w:r>
      <w:r w:rsidR="00DE3707" w:rsidRPr="00343EFB">
        <w:rPr>
          <w:lang w:val="ru-RU"/>
        </w:rPr>
        <w:t>ноября 2021</w:t>
      </w:r>
      <w:r w:rsidR="00CF71EC">
        <w:rPr>
          <w:lang w:val="ru-RU"/>
        </w:rPr>
        <w:t> г.</w:t>
      </w:r>
      <w:r w:rsidR="00DE3707" w:rsidRPr="00343EFB">
        <w:rPr>
          <w:lang w:val="ru-RU"/>
        </w:rPr>
        <w:t xml:space="preserve"> в павильоне МГЭИК-ВМО-МБСК. Модератором сессии был президент СЕРКОМ, в ней участвовали шесть членов ИГ-УРБ. Два эксперта представили общую концепцию КГО и обзор требований пользователей к КГО, соответственно. Четыре эксперта выступили в качестве участников дискуссии, обсудив проблемы и возможности разработки и внедрения элементов комплексного городского обслуживания по всему миру</w:t>
      </w:r>
      <w:r w:rsidR="00AF4E4D">
        <w:rPr>
          <w:lang w:val="ru-RU"/>
        </w:rPr>
        <w:t>;</w:t>
      </w:r>
    </w:p>
    <w:p w14:paraId="11EFB345" w14:textId="31EC7E7A" w:rsidR="00DE3707" w:rsidRPr="00343EFB" w:rsidRDefault="00341765" w:rsidP="00341765">
      <w:pPr>
        <w:pStyle w:val="WMOBodyText"/>
        <w:ind w:left="1134" w:hanging="567"/>
        <w:rPr>
          <w:lang w:val="ru-RU"/>
        </w:rPr>
      </w:pPr>
      <w:r w:rsidRPr="00343EFB">
        <w:rPr>
          <w:lang w:val="en-US"/>
        </w:rPr>
        <w:t>c)</w:t>
      </w:r>
      <w:r w:rsidRPr="00343EFB">
        <w:rPr>
          <w:lang w:val="en-US"/>
        </w:rPr>
        <w:tab/>
      </w:r>
      <w:r w:rsidR="00DE3707" w:rsidRPr="00343EFB">
        <w:rPr>
          <w:lang w:val="ru-RU"/>
        </w:rPr>
        <w:t xml:space="preserve">Пилотный проект ВМО РА II по государственно-частному взаимодействию для создания </w:t>
      </w:r>
      <w:r w:rsidR="00267F3B">
        <w:rPr>
          <w:lang w:val="ru-RU"/>
        </w:rPr>
        <w:t>«</w:t>
      </w:r>
      <w:r w:rsidR="00DE3707" w:rsidRPr="00343EFB">
        <w:rPr>
          <w:lang w:val="ru-RU"/>
        </w:rPr>
        <w:t>умных</w:t>
      </w:r>
      <w:r w:rsidR="00267F3B">
        <w:rPr>
          <w:lang w:val="ru-RU"/>
        </w:rPr>
        <w:t>»</w:t>
      </w:r>
      <w:r w:rsidR="00DE3707" w:rsidRPr="00343EFB">
        <w:rPr>
          <w:lang w:val="ru-RU"/>
        </w:rPr>
        <w:t xml:space="preserve"> метеорологических служб в мегаполисах (ГЧВ-УМСМ) будет способствовать демонстрации практического внедрения КГО в нескольких городах Китая. Два члена ИГ-УРБ были приглашены на стартовое совещание по проекту 25</w:t>
      </w:r>
      <w:r w:rsidR="00AD6A34">
        <w:rPr>
          <w:lang w:val="ru-RU"/>
        </w:rPr>
        <w:t> </w:t>
      </w:r>
      <w:r w:rsidR="00DE3707" w:rsidRPr="00343EFB">
        <w:rPr>
          <w:lang w:val="ru-RU"/>
        </w:rPr>
        <w:t>февраля 2022</w:t>
      </w:r>
      <w:r w:rsidR="00CF71EC">
        <w:rPr>
          <w:lang w:val="ru-RU"/>
        </w:rPr>
        <w:t> г.</w:t>
      </w:r>
      <w:r w:rsidR="00DE3707" w:rsidRPr="00343EFB">
        <w:rPr>
          <w:lang w:val="ru-RU"/>
        </w:rPr>
        <w:t xml:space="preserve"> и были назначены членом и сопредседателем Научно-консультативного комитета по пилотному проекту, соответственно</w:t>
      </w:r>
      <w:r w:rsidR="00AF4E4D">
        <w:rPr>
          <w:lang w:val="ru-RU"/>
        </w:rPr>
        <w:t>;</w:t>
      </w:r>
    </w:p>
    <w:p w14:paraId="33BD29AC" w14:textId="29ECD27F" w:rsidR="00DE3707" w:rsidRPr="00343EFB" w:rsidRDefault="00341765" w:rsidP="00341765">
      <w:pPr>
        <w:pStyle w:val="WMOBodyText"/>
        <w:ind w:left="1134" w:hanging="567"/>
        <w:rPr>
          <w:lang w:val="ru-RU"/>
        </w:rPr>
      </w:pPr>
      <w:r w:rsidRPr="00343EFB">
        <w:rPr>
          <w:lang w:val="en-US"/>
        </w:rPr>
        <w:t>d)</w:t>
      </w:r>
      <w:r w:rsidRPr="00343EFB">
        <w:rPr>
          <w:lang w:val="en-US"/>
        </w:rPr>
        <w:tab/>
      </w:r>
      <w:r w:rsidR="00DE3707" w:rsidRPr="00343EFB">
        <w:rPr>
          <w:lang w:val="ru-RU"/>
        </w:rPr>
        <w:t>Представитель ИГ-УРБ принял участие в четвертом заседании Консультативной группы по Инициативе ВМО по прогнозированию паводков в декабре 2021</w:t>
      </w:r>
      <w:r w:rsidR="00CF71EC">
        <w:rPr>
          <w:lang w:val="ru-RU"/>
        </w:rPr>
        <w:t> г.</w:t>
      </w:r>
      <w:r w:rsidR="00DE3707" w:rsidRPr="00343EFB">
        <w:rPr>
          <w:lang w:val="ru-RU"/>
        </w:rPr>
        <w:t xml:space="preserve"> на</w:t>
      </w:r>
      <w:r w:rsidR="003D124D">
        <w:rPr>
          <w:lang w:val="ru-RU"/>
        </w:rPr>
        <w:t xml:space="preserve"> </w:t>
      </w:r>
      <w:r w:rsidR="00DE3707" w:rsidRPr="00343EFB">
        <w:rPr>
          <w:lang w:val="ru-RU"/>
        </w:rPr>
        <w:t>девятом заседании Постоянного комитета по гидрологическому обслуживанию в марте 2022</w:t>
      </w:r>
      <w:r w:rsidR="00CF71EC">
        <w:rPr>
          <w:lang w:val="ru-RU"/>
        </w:rPr>
        <w:t> г.</w:t>
      </w:r>
      <w:r w:rsidR="00DE3707" w:rsidRPr="00343EFB">
        <w:rPr>
          <w:lang w:val="ru-RU"/>
        </w:rPr>
        <w:t>, чтобы рекомендовать рассмотрение проблемы паводков в городских и прибрежных районах в Плане действий по гидрологии и учесть модели паводков в городских районах в каталоге моделей ПК-</w:t>
      </w:r>
      <w:proofErr w:type="gramStart"/>
      <w:r w:rsidR="00DE3707" w:rsidRPr="00343EFB">
        <w:rPr>
          <w:lang w:val="ru-RU"/>
        </w:rPr>
        <w:t>ГИД</w:t>
      </w:r>
      <w:r w:rsidR="00AF4E4D">
        <w:rPr>
          <w:lang w:val="ru-RU"/>
        </w:rPr>
        <w:t>;</w:t>
      </w:r>
      <w:proofErr w:type="gramEnd"/>
    </w:p>
    <w:p w14:paraId="7AF46986" w14:textId="083EB525" w:rsidR="00DE3707" w:rsidRPr="00343EFB" w:rsidRDefault="00341765" w:rsidP="00341765">
      <w:pPr>
        <w:pStyle w:val="WMOBodyText"/>
        <w:ind w:left="1134" w:hanging="567"/>
        <w:rPr>
          <w:lang w:val="ru-RU"/>
        </w:rPr>
      </w:pPr>
      <w:r w:rsidRPr="00343EFB">
        <w:rPr>
          <w:lang w:val="en-US"/>
        </w:rPr>
        <w:t>e)</w:t>
      </w:r>
      <w:r w:rsidRPr="00343EFB">
        <w:rPr>
          <w:lang w:val="en-US"/>
        </w:rPr>
        <w:tab/>
      </w:r>
      <w:r w:rsidR="00DE3707" w:rsidRPr="00343EFB">
        <w:rPr>
          <w:lang w:val="ru-RU"/>
        </w:rPr>
        <w:t>Одним из важных элементов работы ИГ-УРБ является налаживание сотрудничества за пределами ВМО. С июля 2021</w:t>
      </w:r>
      <w:r w:rsidR="00CF71EC">
        <w:rPr>
          <w:lang w:val="ru-RU"/>
        </w:rPr>
        <w:t> г.</w:t>
      </w:r>
      <w:r w:rsidR="00DE3707" w:rsidRPr="00343EFB">
        <w:rPr>
          <w:lang w:val="ru-RU"/>
        </w:rPr>
        <w:t xml:space="preserve"> было организовано несколько заседаний с МОВУР с целью добавить вопросы в ежегодный городской опрос ГЭРП в отношении недостающих тем, включая некоторые социально-экономические элементы. Были организованы две телеконференции для изучения связи между ИГ-УРБ и </w:t>
      </w:r>
      <w:proofErr w:type="spellStart"/>
      <w:r w:rsidR="00DE3707" w:rsidRPr="00343EFB">
        <w:rPr>
          <w:lang w:val="ru-RU"/>
        </w:rPr>
        <w:t>UrbanShift</w:t>
      </w:r>
      <w:proofErr w:type="spellEnd"/>
      <w:r w:rsidR="00DE3707" w:rsidRPr="00343EFB">
        <w:rPr>
          <w:lang w:val="ru-RU"/>
        </w:rPr>
        <w:t>, чтобы помочь городам использовать возможности КГО как часть решения для максимального повышения жизнестойкости городов</w:t>
      </w:r>
      <w:r w:rsidR="00AF4E4D">
        <w:rPr>
          <w:lang w:val="ru-RU"/>
        </w:rPr>
        <w:t>;</w:t>
      </w:r>
    </w:p>
    <w:p w14:paraId="0D8122CF" w14:textId="1D175650" w:rsidR="00DE3707" w:rsidRPr="00343EFB" w:rsidRDefault="00341765" w:rsidP="00341765">
      <w:pPr>
        <w:pStyle w:val="WMOBodyText"/>
        <w:ind w:left="1134" w:hanging="567"/>
        <w:rPr>
          <w:lang w:val="ru-RU"/>
        </w:rPr>
      </w:pPr>
      <w:r w:rsidRPr="00343EFB">
        <w:rPr>
          <w:lang w:val="en-US"/>
        </w:rPr>
        <w:t>f)</w:t>
      </w:r>
      <w:r w:rsidRPr="00343EFB">
        <w:rPr>
          <w:lang w:val="en-US"/>
        </w:rPr>
        <w:tab/>
      </w:r>
      <w:r w:rsidR="00DE3707" w:rsidRPr="00343EFB">
        <w:rPr>
          <w:lang w:val="ru-RU"/>
        </w:rPr>
        <w:t xml:space="preserve">Специальный вебинар, посвященный запуску </w:t>
      </w:r>
      <w:r w:rsidR="00267F3B">
        <w:rPr>
          <w:lang w:val="ru-RU"/>
        </w:rPr>
        <w:t>«</w:t>
      </w:r>
      <w:r w:rsidR="00DE3707" w:rsidRPr="00343EFB">
        <w:rPr>
          <w:lang w:val="ru-RU"/>
        </w:rPr>
        <w:t>Передовой практики по моделированию с высоким разрешением для КГО</w:t>
      </w:r>
      <w:r w:rsidR="00267F3B">
        <w:rPr>
          <w:lang w:val="ru-RU"/>
        </w:rPr>
        <w:t>»</w:t>
      </w:r>
      <w:r w:rsidR="00DE3707" w:rsidRPr="00343EFB">
        <w:rPr>
          <w:lang w:val="ru-RU"/>
        </w:rPr>
        <w:t>, был организован 24</w:t>
      </w:r>
      <w:r w:rsidR="003D124D">
        <w:rPr>
          <w:lang w:val="ru-RU"/>
        </w:rPr>
        <w:t> </w:t>
      </w:r>
      <w:r w:rsidR="00DE3707" w:rsidRPr="00343EFB">
        <w:rPr>
          <w:lang w:val="ru-RU"/>
        </w:rPr>
        <w:t>мая 2022</w:t>
      </w:r>
      <w:r w:rsidR="00CF71EC">
        <w:rPr>
          <w:lang w:val="ru-RU"/>
        </w:rPr>
        <w:t> г.</w:t>
      </w:r>
      <w:r w:rsidR="00DE3707" w:rsidRPr="00343EFB">
        <w:rPr>
          <w:lang w:val="ru-RU"/>
        </w:rPr>
        <w:t>; и</w:t>
      </w:r>
    </w:p>
    <w:p w14:paraId="2E210CAF" w14:textId="7E3F68BF" w:rsidR="00DE3707" w:rsidRPr="00343EFB" w:rsidRDefault="00341765" w:rsidP="00341765">
      <w:pPr>
        <w:pStyle w:val="WMOBodyText"/>
        <w:ind w:left="1134" w:hanging="567"/>
        <w:rPr>
          <w:lang w:val="ru-RU"/>
        </w:rPr>
      </w:pPr>
      <w:r w:rsidRPr="00343EFB">
        <w:rPr>
          <w:lang w:val="en-US"/>
        </w:rPr>
        <w:t>g)</w:t>
      </w:r>
      <w:r w:rsidRPr="00343EFB">
        <w:rPr>
          <w:lang w:val="en-US"/>
        </w:rPr>
        <w:tab/>
      </w:r>
      <w:r w:rsidR="00DE3707" w:rsidRPr="00343EFB">
        <w:rPr>
          <w:lang w:val="ru-RU"/>
        </w:rPr>
        <w:t xml:space="preserve">Деятельность в области городского хозяйства в рамках ВМО распределена между различными органами и часто осуществляется </w:t>
      </w:r>
      <w:proofErr w:type="spellStart"/>
      <w:r w:rsidR="00DE3707" w:rsidRPr="00343EFB">
        <w:rPr>
          <w:lang w:val="ru-RU"/>
        </w:rPr>
        <w:t>нескоординированно</w:t>
      </w:r>
      <w:proofErr w:type="spellEnd"/>
      <w:r w:rsidR="00DE3707" w:rsidRPr="00343EFB">
        <w:rPr>
          <w:lang w:val="ru-RU"/>
        </w:rPr>
        <w:t>. Для</w:t>
      </w:r>
      <w:r w:rsidR="003D124D">
        <w:rPr>
          <w:lang w:val="ru-RU"/>
        </w:rPr>
        <w:t> </w:t>
      </w:r>
      <w:r w:rsidR="00DE3707" w:rsidRPr="00343EFB">
        <w:rPr>
          <w:lang w:val="ru-RU"/>
        </w:rPr>
        <w:t>налаживания первоначального обмена информацией 13</w:t>
      </w:r>
      <w:r w:rsidR="003D124D">
        <w:rPr>
          <w:lang w:val="ru-RU"/>
        </w:rPr>
        <w:t>–</w:t>
      </w:r>
      <w:r w:rsidR="00DE3707" w:rsidRPr="00343EFB">
        <w:rPr>
          <w:lang w:val="ru-RU"/>
        </w:rPr>
        <w:t>15</w:t>
      </w:r>
      <w:r w:rsidR="003D124D">
        <w:rPr>
          <w:lang w:val="ru-RU"/>
        </w:rPr>
        <w:t> </w:t>
      </w:r>
      <w:r w:rsidR="00DE3707" w:rsidRPr="00343EFB">
        <w:rPr>
          <w:lang w:val="ru-RU"/>
        </w:rPr>
        <w:t>июня 2022</w:t>
      </w:r>
      <w:r w:rsidR="00CF71EC">
        <w:rPr>
          <w:lang w:val="ru-RU"/>
        </w:rPr>
        <w:t> г.</w:t>
      </w:r>
      <w:r w:rsidR="00DE3707" w:rsidRPr="00343EFB">
        <w:rPr>
          <w:lang w:val="ru-RU"/>
        </w:rPr>
        <w:t xml:space="preserve"> в штаб-квартире ВМО в Женеве был организован специализированный практический семинар.</w:t>
      </w:r>
    </w:p>
    <w:p w14:paraId="05764901" w14:textId="77777777" w:rsidR="00E54C63" w:rsidRPr="00343EFB" w:rsidRDefault="00E54C63" w:rsidP="00E54C63">
      <w:pPr>
        <w:pStyle w:val="Heading4"/>
        <w:rPr>
          <w:lang w:val="ru-RU"/>
        </w:rPr>
      </w:pPr>
      <w:r w:rsidRPr="00343EFB">
        <w:rPr>
          <w:bCs/>
          <w:iCs/>
          <w:lang w:val="ru-RU"/>
        </w:rPr>
        <w:lastRenderedPageBreak/>
        <w:t>Обсуждаемые вопросы</w:t>
      </w:r>
    </w:p>
    <w:p w14:paraId="79F93798" w14:textId="0DBEA607" w:rsidR="00162E5B" w:rsidRPr="00343EFB" w:rsidRDefault="00162E5B" w:rsidP="00162E5B">
      <w:pPr>
        <w:pStyle w:val="WMOBodyText"/>
        <w:tabs>
          <w:tab w:val="left" w:pos="567"/>
        </w:tabs>
        <w:ind w:left="567" w:hanging="567"/>
        <w:rPr>
          <w:lang w:val="ru-RU"/>
        </w:rPr>
      </w:pPr>
      <w:r w:rsidRPr="00343EFB">
        <w:rPr>
          <w:lang w:val="ru-RU"/>
        </w:rPr>
        <w:t>58)</w:t>
      </w:r>
      <w:r w:rsidRPr="00343EFB">
        <w:rPr>
          <w:lang w:val="ru-RU"/>
        </w:rPr>
        <w:tab/>
        <w:t>ИГ-УРБ рассматривает возможности расширения своего членского состава. В</w:t>
      </w:r>
      <w:r w:rsidR="003D124D">
        <w:rPr>
          <w:lang w:val="ru-RU"/>
        </w:rPr>
        <w:t> </w:t>
      </w:r>
      <w:r w:rsidRPr="00343EFB">
        <w:rPr>
          <w:lang w:val="ru-RU"/>
        </w:rPr>
        <w:t xml:space="preserve">частности, рассматривается вопрос о привлечении экспертов по наблюдению за развитием городов и социально-экономической оценке. Она просит Секретариат и </w:t>
      </w:r>
      <w:r w:rsidR="003D124D">
        <w:rPr>
          <w:lang w:val="ru-RU"/>
        </w:rPr>
        <w:br/>
      </w:r>
      <w:r w:rsidRPr="00343EFB">
        <w:rPr>
          <w:lang w:val="ru-RU"/>
        </w:rPr>
        <w:t>ГУ СЕРКОМ оказать содействие в определении соответствующих экспертов.</w:t>
      </w:r>
    </w:p>
    <w:p w14:paraId="68D6B36F" w14:textId="77777777" w:rsidR="00162E5B" w:rsidRPr="00343EFB" w:rsidRDefault="00162E5B" w:rsidP="00162E5B">
      <w:pPr>
        <w:pStyle w:val="WMOBodyText"/>
        <w:tabs>
          <w:tab w:val="left" w:pos="567"/>
        </w:tabs>
        <w:rPr>
          <w:lang w:val="ru-RU"/>
        </w:rPr>
      </w:pPr>
      <w:r w:rsidRPr="00343EFB">
        <w:rPr>
          <w:lang w:val="ru-RU"/>
        </w:rPr>
        <w:t xml:space="preserve">59) </w:t>
      </w:r>
      <w:r w:rsidRPr="00343EFB">
        <w:rPr>
          <w:lang w:val="ru-RU"/>
        </w:rPr>
        <w:tab/>
        <w:t>Конкретные результаты и рекомендации</w:t>
      </w:r>
    </w:p>
    <w:p w14:paraId="032298B3" w14:textId="2C7E45A7" w:rsidR="00F97E2F" w:rsidRPr="00343EFB" w:rsidRDefault="00341765" w:rsidP="00341765">
      <w:pPr>
        <w:pStyle w:val="WMOBodyText"/>
        <w:ind w:left="1134" w:hanging="567"/>
        <w:rPr>
          <w:lang w:val="ru-RU"/>
        </w:rPr>
      </w:pPr>
      <w:r w:rsidRPr="00343EFB">
        <w:rPr>
          <w:lang w:val="en-US"/>
        </w:rPr>
        <w:t>a)</w:t>
      </w:r>
      <w:r w:rsidRPr="00343EFB">
        <w:rPr>
          <w:lang w:val="en-US"/>
        </w:rPr>
        <w:tab/>
      </w:r>
      <w:r w:rsidR="00F97E2F" w:rsidRPr="00343EFB">
        <w:rPr>
          <w:lang w:val="ru-RU"/>
        </w:rPr>
        <w:t>ИГ-УРБ внесла вклад в разработку специального раздела по проектированию городских сетей для Руководства высокого уровня по Интегрированной глобальной системе наблюдений ВМО (ИСГНВ) до 2040</w:t>
      </w:r>
      <w:r w:rsidR="00CF71EC">
        <w:rPr>
          <w:lang w:val="ru-RU"/>
        </w:rPr>
        <w:t> </w:t>
      </w:r>
      <w:proofErr w:type="gramStart"/>
      <w:r w:rsidR="00CF71EC">
        <w:rPr>
          <w:lang w:val="ru-RU"/>
        </w:rPr>
        <w:t>г.</w:t>
      </w:r>
      <w:r w:rsidR="00AF4E4D">
        <w:rPr>
          <w:lang w:val="ru-RU"/>
        </w:rPr>
        <w:t>;</w:t>
      </w:r>
      <w:proofErr w:type="gramEnd"/>
    </w:p>
    <w:p w14:paraId="6148B30A" w14:textId="198C0A92" w:rsidR="00F97E2F" w:rsidRPr="00343EFB" w:rsidRDefault="00341765" w:rsidP="00341765">
      <w:pPr>
        <w:pStyle w:val="WMOBodyText"/>
        <w:ind w:left="1134" w:hanging="567"/>
        <w:rPr>
          <w:lang w:val="ru-RU"/>
        </w:rPr>
      </w:pPr>
      <w:r w:rsidRPr="00343EFB">
        <w:rPr>
          <w:lang w:val="en-US"/>
        </w:rPr>
        <w:t>b)</w:t>
      </w:r>
      <w:r w:rsidRPr="00343EFB">
        <w:rPr>
          <w:lang w:val="en-US"/>
        </w:rPr>
        <w:tab/>
      </w:r>
      <w:r w:rsidR="00F97E2F" w:rsidRPr="00343EFB">
        <w:rPr>
          <w:lang w:val="ru-RU"/>
        </w:rPr>
        <w:t xml:space="preserve">Передовой опыт по моделированию высокого разрешения для КГО будет представлен на утверждение СЕРКОМ </w:t>
      </w:r>
      <w:proofErr w:type="gramStart"/>
      <w:r w:rsidR="00F97E2F" w:rsidRPr="00343EFB">
        <w:rPr>
          <w:lang w:val="ru-RU"/>
        </w:rPr>
        <w:t>II</w:t>
      </w:r>
      <w:r w:rsidR="00AF4E4D">
        <w:rPr>
          <w:lang w:val="ru-RU"/>
        </w:rPr>
        <w:t>;</w:t>
      </w:r>
      <w:proofErr w:type="gramEnd"/>
    </w:p>
    <w:p w14:paraId="0FC8EC91" w14:textId="3637E655" w:rsidR="00AF4E4D" w:rsidRPr="00AF4E4D" w:rsidRDefault="00341765" w:rsidP="00341765">
      <w:pPr>
        <w:pStyle w:val="WMOBodyText"/>
        <w:ind w:left="1134" w:hanging="567"/>
        <w:rPr>
          <w:lang w:val="ru-RU"/>
        </w:rPr>
      </w:pPr>
      <w:r w:rsidRPr="00AF4E4D">
        <w:rPr>
          <w:lang w:val="en-US"/>
        </w:rPr>
        <w:t>c)</w:t>
      </w:r>
      <w:r w:rsidRPr="00AF4E4D">
        <w:rPr>
          <w:lang w:val="en-US"/>
        </w:rPr>
        <w:tab/>
      </w:r>
      <w:r w:rsidR="00F97E2F" w:rsidRPr="00343EFB">
        <w:rPr>
          <w:lang w:val="ru-RU"/>
        </w:rPr>
        <w:t xml:space="preserve">ИГ-УРБ работает с другими группами для разработки резюме и рекомендаций практического семинара по интеграции деятельности, связанной с городами, в </w:t>
      </w:r>
      <w:proofErr w:type="gramStart"/>
      <w:r w:rsidR="00F97E2F" w:rsidRPr="00343EFB">
        <w:rPr>
          <w:lang w:val="ru-RU"/>
        </w:rPr>
        <w:t>ВМО</w:t>
      </w:r>
      <w:r w:rsidR="00AF4E4D">
        <w:rPr>
          <w:lang w:val="ru-RU"/>
        </w:rPr>
        <w:t>;</w:t>
      </w:r>
      <w:proofErr w:type="gramEnd"/>
    </w:p>
    <w:p w14:paraId="2BC12AE4" w14:textId="0767DA8C" w:rsidR="00F97E2F" w:rsidRPr="00343EFB" w:rsidRDefault="00341765" w:rsidP="00341765">
      <w:pPr>
        <w:pStyle w:val="WMOBodyText"/>
        <w:ind w:left="1134" w:hanging="567"/>
        <w:rPr>
          <w:lang w:val="ru-RU"/>
        </w:rPr>
      </w:pPr>
      <w:r w:rsidRPr="00343EFB">
        <w:rPr>
          <w:lang w:val="en-US"/>
        </w:rPr>
        <w:t>d)</w:t>
      </w:r>
      <w:r w:rsidRPr="00343EFB">
        <w:rPr>
          <w:lang w:val="en-US"/>
        </w:rPr>
        <w:tab/>
      </w:r>
      <w:r w:rsidR="00F97E2F" w:rsidRPr="00343EFB">
        <w:rPr>
          <w:lang w:val="ru-RU"/>
        </w:rPr>
        <w:t xml:space="preserve">В настоящее время идет подготовка публикации </w:t>
      </w:r>
      <w:r w:rsidR="00267F3B">
        <w:rPr>
          <w:lang w:val="ru-RU"/>
        </w:rPr>
        <w:t>«</w:t>
      </w:r>
      <w:r w:rsidR="00F97E2F" w:rsidRPr="00343EFB">
        <w:rPr>
          <w:lang w:val="ru-RU"/>
        </w:rPr>
        <w:t>Внедрение комплексного городского гидрометеорологического, климатического и экологического обслуживания</w:t>
      </w:r>
      <w:r w:rsidR="00267F3B">
        <w:rPr>
          <w:lang w:val="ru-RU"/>
        </w:rPr>
        <w:t>»</w:t>
      </w:r>
      <w:r w:rsidR="00F97E2F" w:rsidRPr="00343EFB">
        <w:rPr>
          <w:lang w:val="ru-RU"/>
        </w:rPr>
        <w:t xml:space="preserve"> (том III</w:t>
      </w:r>
      <w:r w:rsidR="00AF4E4D">
        <w:rPr>
          <w:lang w:val="ru-RU"/>
        </w:rPr>
        <w:t>,</w:t>
      </w:r>
      <w:r w:rsidR="00F97E2F" w:rsidRPr="00343EFB">
        <w:rPr>
          <w:lang w:val="ru-RU"/>
        </w:rPr>
        <w:t xml:space="preserve"> Руководство по КГО); и</w:t>
      </w:r>
    </w:p>
    <w:p w14:paraId="2C974565" w14:textId="6C8A0ED4" w:rsidR="00F97E2F" w:rsidRPr="00343EFB" w:rsidRDefault="00341765" w:rsidP="00341765">
      <w:pPr>
        <w:pStyle w:val="WMOBodyText"/>
        <w:keepNext/>
        <w:keepLines/>
        <w:tabs>
          <w:tab w:val="left" w:pos="1134"/>
        </w:tabs>
        <w:spacing w:before="360" w:after="360"/>
        <w:ind w:left="1134" w:hanging="567"/>
        <w:outlineLvl w:val="2"/>
        <w:rPr>
          <w:lang w:val="ru-RU"/>
        </w:rPr>
      </w:pPr>
      <w:r w:rsidRPr="00343EFB">
        <w:rPr>
          <w:lang w:val="en-US"/>
        </w:rPr>
        <w:t>e)</w:t>
      </w:r>
      <w:r w:rsidRPr="00343EFB">
        <w:rPr>
          <w:lang w:val="en-US"/>
        </w:rPr>
        <w:tab/>
      </w:r>
      <w:r w:rsidR="00F97E2F" w:rsidRPr="00343EFB">
        <w:rPr>
          <w:lang w:val="ru-RU"/>
        </w:rPr>
        <w:t>ИГ-УРБ вносит свой вклад в Меморандум о взаимопонимании между ВМО и ООН-</w:t>
      </w:r>
      <w:proofErr w:type="spellStart"/>
      <w:r w:rsidR="00F97E2F" w:rsidRPr="00343EFB">
        <w:rPr>
          <w:lang w:val="ru-RU"/>
        </w:rPr>
        <w:t>Хабитат</w:t>
      </w:r>
      <w:proofErr w:type="spellEnd"/>
      <w:r w:rsidR="00F97E2F" w:rsidRPr="00343EFB">
        <w:rPr>
          <w:lang w:val="ru-RU"/>
        </w:rPr>
        <w:t>, касающийся сотрудничества по КГО.</w:t>
      </w:r>
    </w:p>
    <w:p w14:paraId="6B9476CB" w14:textId="57A218DC" w:rsidR="00536F39" w:rsidRPr="00343EFB" w:rsidRDefault="00536F39" w:rsidP="00536F39">
      <w:pPr>
        <w:pStyle w:val="WMOBodyText"/>
        <w:keepNext/>
        <w:keepLines/>
        <w:tabs>
          <w:tab w:val="left" w:pos="1134"/>
        </w:tabs>
        <w:spacing w:before="360" w:after="360"/>
        <w:outlineLvl w:val="2"/>
        <w:rPr>
          <w:lang w:val="ru-RU" w:eastAsia="en-US"/>
        </w:rPr>
      </w:pPr>
    </w:p>
    <w:p w14:paraId="399E3C76" w14:textId="77777777" w:rsidR="00536F39" w:rsidRPr="00343EFB" w:rsidRDefault="00536F39" w:rsidP="00536F39">
      <w:pPr>
        <w:pStyle w:val="WMOBodyText"/>
        <w:keepNext/>
        <w:keepLines/>
        <w:tabs>
          <w:tab w:val="left" w:pos="1134"/>
        </w:tabs>
        <w:spacing w:before="360" w:after="360"/>
        <w:jc w:val="center"/>
        <w:outlineLvl w:val="2"/>
        <w:rPr>
          <w:lang w:val="ru-RU" w:eastAsia="en-US"/>
        </w:rPr>
      </w:pPr>
      <w:r w:rsidRPr="00343EFB">
        <w:rPr>
          <w:lang w:val="ru-RU" w:eastAsia="en-US"/>
        </w:rPr>
        <w:t>______________________</w:t>
      </w:r>
      <w:bookmarkEnd w:id="0"/>
    </w:p>
    <w:sectPr w:rsidR="00536F39" w:rsidRPr="00343EFB" w:rsidSect="0020095E">
      <w:headerReference w:type="even" r:id="rId73"/>
      <w:headerReference w:type="default" r:id="rId7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F51F" w14:textId="77777777" w:rsidR="00F73754" w:rsidRDefault="00F73754">
      <w:r>
        <w:separator/>
      </w:r>
    </w:p>
    <w:p w14:paraId="28989156" w14:textId="77777777" w:rsidR="00F73754" w:rsidRDefault="00F73754"/>
    <w:p w14:paraId="000C5960" w14:textId="77777777" w:rsidR="00F73754" w:rsidRDefault="00F73754"/>
  </w:endnote>
  <w:endnote w:type="continuationSeparator" w:id="0">
    <w:p w14:paraId="093A1AC0" w14:textId="77777777" w:rsidR="00F73754" w:rsidRDefault="00F73754">
      <w:r>
        <w:continuationSeparator/>
      </w:r>
    </w:p>
    <w:p w14:paraId="1520E695" w14:textId="77777777" w:rsidR="00F73754" w:rsidRDefault="00F73754"/>
    <w:p w14:paraId="2A3AA9C3" w14:textId="77777777" w:rsidR="00F73754" w:rsidRDefault="00F73754"/>
  </w:endnote>
  <w:endnote w:type="continuationNotice" w:id="1">
    <w:p w14:paraId="43E9B729" w14:textId="77777777" w:rsidR="00F73754" w:rsidRDefault="00F73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AFAB" w14:textId="77777777" w:rsidR="00F73754" w:rsidRDefault="00F73754">
      <w:r>
        <w:separator/>
      </w:r>
    </w:p>
  </w:footnote>
  <w:footnote w:type="continuationSeparator" w:id="0">
    <w:p w14:paraId="5D0457B6" w14:textId="77777777" w:rsidR="00F73754" w:rsidRDefault="00F73754">
      <w:r>
        <w:continuationSeparator/>
      </w:r>
    </w:p>
    <w:p w14:paraId="0AA5CEBE" w14:textId="77777777" w:rsidR="00F73754" w:rsidRDefault="00F73754"/>
    <w:p w14:paraId="15F8F889" w14:textId="77777777" w:rsidR="00F73754" w:rsidRDefault="00F73754"/>
  </w:footnote>
  <w:footnote w:type="continuationNotice" w:id="1">
    <w:p w14:paraId="001AFFEB" w14:textId="77777777" w:rsidR="00F73754" w:rsidRDefault="00F73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9E4B" w14:textId="3353DC6B" w:rsidR="00710A52" w:rsidRDefault="00894F87">
    <w:pPr>
      <w:pStyle w:val="Header"/>
    </w:pPr>
    <w:r>
      <w:rPr>
        <w:noProof/>
      </w:rPr>
      <mc:AlternateContent>
        <mc:Choice Requires="wps">
          <w:drawing>
            <wp:anchor distT="0" distB="0" distL="114300" distR="114300" simplePos="0" relativeHeight="251642368" behindDoc="0" locked="0" layoutInCell="1" allowOverlap="1" wp14:anchorId="08520820" wp14:editId="1F69A7B7">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56370" id="Rectangle 30"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944" behindDoc="1" locked="0" layoutInCell="0" allowOverlap="1" wp14:anchorId="4E0E6F91" wp14:editId="635EEFA6">
          <wp:simplePos x="0" y="0"/>
          <wp:positionH relativeFrom="page">
            <wp:align>left</wp:align>
          </wp:positionH>
          <wp:positionV relativeFrom="page">
            <wp:align>top</wp:align>
          </wp:positionV>
          <wp:extent cx="6120765" cy="5655310"/>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88B65" w14:textId="77777777" w:rsidR="007A0547" w:rsidRDefault="007A0547"/>
  <w:p w14:paraId="48788DF6" w14:textId="32240F65" w:rsidR="00710A52" w:rsidRDefault="00894F87">
    <w:pPr>
      <w:pStyle w:val="Header"/>
    </w:pPr>
    <w:r>
      <w:rPr>
        <w:noProof/>
      </w:rPr>
      <mc:AlternateContent>
        <mc:Choice Requires="wps">
          <w:drawing>
            <wp:anchor distT="0" distB="0" distL="114300" distR="114300" simplePos="0" relativeHeight="251643392" behindDoc="0" locked="0" layoutInCell="1" allowOverlap="1" wp14:anchorId="1ADAF382" wp14:editId="2F56DB33">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FCF8A" id="Rectangle 28"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920" behindDoc="1" locked="0" layoutInCell="0" allowOverlap="1" wp14:anchorId="5CBC6FEE" wp14:editId="66DFC7CA">
          <wp:simplePos x="0" y="0"/>
          <wp:positionH relativeFrom="page">
            <wp:align>left</wp:align>
          </wp:positionH>
          <wp:positionV relativeFrom="page">
            <wp:align>top</wp:align>
          </wp:positionV>
          <wp:extent cx="6120765" cy="56553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B0243" w14:textId="77777777" w:rsidR="007A0547" w:rsidRDefault="007A0547"/>
  <w:p w14:paraId="79C2B3C1" w14:textId="06C83D4E" w:rsidR="00710A52" w:rsidRDefault="00894F87">
    <w:pPr>
      <w:pStyle w:val="Header"/>
    </w:pPr>
    <w:r>
      <w:rPr>
        <w:noProof/>
      </w:rPr>
      <mc:AlternateContent>
        <mc:Choice Requires="wps">
          <w:drawing>
            <wp:anchor distT="0" distB="0" distL="114300" distR="114300" simplePos="0" relativeHeight="251644416" behindDoc="0" locked="0" layoutInCell="1" allowOverlap="1" wp14:anchorId="441EF605" wp14:editId="0EB66834">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2FE80" id="Rectangle 26"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896" behindDoc="1" locked="0" layoutInCell="0" allowOverlap="1" wp14:anchorId="72D1019E" wp14:editId="317959DA">
          <wp:simplePos x="0" y="0"/>
          <wp:positionH relativeFrom="page">
            <wp:align>left</wp:align>
          </wp:positionH>
          <wp:positionV relativeFrom="page">
            <wp:align>top</wp:align>
          </wp:positionV>
          <wp:extent cx="6120765" cy="5655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6F723" w14:textId="77777777" w:rsidR="007A0547" w:rsidRDefault="007A0547"/>
  <w:p w14:paraId="17F3D5A8" w14:textId="518FEDDA" w:rsidR="00C7771D" w:rsidRDefault="00894F87">
    <w:pPr>
      <w:pStyle w:val="Header"/>
    </w:pPr>
    <w:r>
      <w:rPr>
        <w:noProof/>
      </w:rPr>
      <mc:AlternateContent>
        <mc:Choice Requires="wps">
          <w:drawing>
            <wp:anchor distT="0" distB="0" distL="114300" distR="114300" simplePos="0" relativeHeight="251650560" behindDoc="0" locked="0" layoutInCell="1" allowOverlap="1" wp14:anchorId="57380880" wp14:editId="7DA8D8BE">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63A9C" id="Rectangle 2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5440" behindDoc="0" locked="0" layoutInCell="1" allowOverlap="1" wp14:anchorId="1BAB0B51" wp14:editId="782E329F">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B2292" id="Rectangle 23"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0BDDDCB9">
        <v:shapetype id="_x0000_m1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0000">
      <w:pict w14:anchorId="0BDDDCB9">
        <v:shape id="WordPictureWatermark835936646" o:spid="_x0000_s1084" type="#_x0000_m1085" style="position:absolute;left:0;text-align:left;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583CA4" w14:textId="77777777" w:rsidR="00710A52" w:rsidRDefault="00710A52"/>
  <w:p w14:paraId="541B124E" w14:textId="2A01F308" w:rsidR="001004A2" w:rsidRDefault="00894F87">
    <w:pPr>
      <w:pStyle w:val="Header"/>
    </w:pPr>
    <w:r>
      <w:rPr>
        <w:noProof/>
      </w:rPr>
      <mc:AlternateContent>
        <mc:Choice Requires="wps">
          <w:drawing>
            <wp:anchor distT="0" distB="0" distL="114300" distR="114300" simplePos="0" relativeHeight="251656704" behindDoc="0" locked="0" layoutInCell="1" allowOverlap="1" wp14:anchorId="596964D2" wp14:editId="6076009A">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0949D" id="Rectangle 2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584" behindDoc="0" locked="0" layoutInCell="1" allowOverlap="1" wp14:anchorId="3B4DAE4C" wp14:editId="730DBAEC">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DA52" id="Rectangle 2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D9A130E" w14:textId="77777777" w:rsidR="001004A2" w:rsidRDefault="001004A2"/>
  <w:p w14:paraId="0AD9C459" w14:textId="3F293CCE" w:rsidR="001004A2" w:rsidRDefault="00894F87">
    <w:pPr>
      <w:pStyle w:val="Header"/>
    </w:pPr>
    <w:r>
      <w:rPr>
        <w:noProof/>
      </w:rPr>
      <mc:AlternateContent>
        <mc:Choice Requires="wps">
          <w:drawing>
            <wp:anchor distT="0" distB="0" distL="114300" distR="114300" simplePos="0" relativeHeight="251657728" behindDoc="0" locked="0" layoutInCell="1" allowOverlap="1" wp14:anchorId="2E246391" wp14:editId="0BB879E7">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7EDA8" id="Rectangle 2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F4E5004" w14:textId="77777777" w:rsidR="001004A2" w:rsidRDefault="001004A2"/>
  <w:p w14:paraId="5A608072" w14:textId="04A9B8D8" w:rsidR="001004A2" w:rsidRDefault="00894F87">
    <w:pPr>
      <w:pStyle w:val="Header"/>
    </w:pPr>
    <w:r>
      <w:rPr>
        <w:noProof/>
      </w:rPr>
      <mc:AlternateContent>
        <mc:Choice Requires="wps">
          <w:drawing>
            <wp:anchor distT="0" distB="0" distL="114300" distR="114300" simplePos="0" relativeHeight="251658752" behindDoc="0" locked="0" layoutInCell="1" allowOverlap="1" wp14:anchorId="450C6FDE" wp14:editId="370CE493">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F4C51" id="Rectangle 1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32C6AD5" w14:textId="77777777" w:rsidR="001004A2" w:rsidRDefault="001004A2"/>
  <w:p w14:paraId="1A0B49EB" w14:textId="23569253" w:rsidR="001004A2" w:rsidRDefault="00894F87">
    <w:pPr>
      <w:pStyle w:val="Header"/>
    </w:pPr>
    <w:r>
      <w:rPr>
        <w:noProof/>
      </w:rPr>
      <mc:AlternateContent>
        <mc:Choice Requires="wps">
          <w:drawing>
            <wp:anchor distT="0" distB="0" distL="114300" distR="114300" simplePos="0" relativeHeight="251667968" behindDoc="0" locked="0" layoutInCell="1" allowOverlap="1" wp14:anchorId="092C685A" wp14:editId="45ECAA85">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E30EE" id="Rectangle 18"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776" behindDoc="0" locked="0" layoutInCell="1" allowOverlap="1" wp14:anchorId="07ABE9DD" wp14:editId="7EB46A02">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AE23B" id="Rectangle 1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B3E8" w14:textId="03FD1E19" w:rsidR="001004A2" w:rsidRDefault="001004A2" w:rsidP="00B72444">
    <w:pPr>
      <w:pStyle w:val="Header"/>
    </w:pPr>
    <w:r>
      <w:t>SERCOM-2/INF. 2</w:t>
    </w:r>
    <w:r w:rsidRPr="00C2459D">
      <w:t xml:space="preserve">, </w:t>
    </w:r>
    <w:r w:rsidR="00D35424">
      <w:rPr>
        <w:lang w:val="ru-RU"/>
      </w:rPr>
      <w:t>с</w:t>
    </w:r>
    <w:r w:rsidRPr="00C2459D">
      <w:t xml:space="preserve">.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894F87">
      <w:rPr>
        <w:noProof/>
      </w:rPr>
      <mc:AlternateContent>
        <mc:Choice Requires="wps">
          <w:drawing>
            <wp:anchor distT="0" distB="0" distL="114300" distR="114300" simplePos="0" relativeHeight="251668992" behindDoc="0" locked="0" layoutInCell="1" allowOverlap="1" wp14:anchorId="69377A5B" wp14:editId="7D786B8D">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7C424" id="Rectangle 16"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94F87">
      <w:rPr>
        <w:noProof/>
      </w:rPr>
      <mc:AlternateContent>
        <mc:Choice Requires="wps">
          <w:drawing>
            <wp:anchor distT="0" distB="0" distL="114300" distR="114300" simplePos="0" relativeHeight="251670016" behindDoc="0" locked="0" layoutInCell="1" allowOverlap="1" wp14:anchorId="105DE24F" wp14:editId="0002DC0D">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C1C5D" id="Rectangle 15"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94F87">
      <w:rPr>
        <w:noProof/>
      </w:rPr>
      <mc:AlternateContent>
        <mc:Choice Requires="wps">
          <w:drawing>
            <wp:anchor distT="0" distB="0" distL="114300" distR="114300" simplePos="0" relativeHeight="251660800" behindDoc="0" locked="0" layoutInCell="1" allowOverlap="1" wp14:anchorId="7CBF9DBA" wp14:editId="4F9A07C7">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7A2EB" id="Rectangle 1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94F87">
      <w:rPr>
        <w:noProof/>
      </w:rPr>
      <mc:AlternateContent>
        <mc:Choice Requires="wps">
          <w:drawing>
            <wp:anchor distT="0" distB="0" distL="114300" distR="114300" simplePos="0" relativeHeight="251661824" behindDoc="0" locked="0" layoutInCell="1" allowOverlap="1" wp14:anchorId="5E12EF24" wp14:editId="5AD47EF8">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D148A" id="Rectangle 1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94F87">
      <w:rPr>
        <w:noProof/>
      </w:rPr>
      <mc:AlternateContent>
        <mc:Choice Requires="wps">
          <w:drawing>
            <wp:anchor distT="0" distB="0" distL="114300" distR="114300" simplePos="0" relativeHeight="251652608" behindDoc="0" locked="0" layoutInCell="1" allowOverlap="1" wp14:anchorId="176D1A9D" wp14:editId="60E59C25">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7B668" id="Rectangle 1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94F87">
      <w:rPr>
        <w:noProof/>
      </w:rPr>
      <mc:AlternateContent>
        <mc:Choice Requires="wps">
          <w:drawing>
            <wp:anchor distT="0" distB="0" distL="114300" distR="114300" simplePos="0" relativeHeight="251653632" behindDoc="0" locked="0" layoutInCell="1" allowOverlap="1" wp14:anchorId="4FA2A70A" wp14:editId="4A93BE87">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7B292" id="Rectangle 1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94F87">
      <w:rPr>
        <w:noProof/>
      </w:rPr>
      <mc:AlternateContent>
        <mc:Choice Requires="wps">
          <w:drawing>
            <wp:anchor distT="0" distB="0" distL="114300" distR="114300" simplePos="0" relativeHeight="251646464" behindDoc="0" locked="0" layoutInCell="1" allowOverlap="1" wp14:anchorId="2DEF18B4" wp14:editId="16CCCA5C">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DC784" id="Rectangle 10"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94F87">
      <w:rPr>
        <w:noProof/>
      </w:rPr>
      <mc:AlternateContent>
        <mc:Choice Requires="wps">
          <w:drawing>
            <wp:anchor distT="0" distB="0" distL="114300" distR="114300" simplePos="0" relativeHeight="251647488" behindDoc="0" locked="0" layoutInCell="1" allowOverlap="1" wp14:anchorId="5E57135B" wp14:editId="595B0402">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FBCB3" id="Rectangle 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D815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4E150A1"/>
    <w:multiLevelType w:val="hybridMultilevel"/>
    <w:tmpl w:val="E5BC051E"/>
    <w:lvl w:ilvl="0" w:tplc="2000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7E05F70"/>
    <w:multiLevelType w:val="hybridMultilevel"/>
    <w:tmpl w:val="6918359E"/>
    <w:lvl w:ilvl="0" w:tplc="4BD22BBC">
      <w:start w:val="1"/>
      <w:numFmt w:val="lowerRoman"/>
      <w:lvlText w:val="%1)"/>
      <w:lvlJc w:val="righ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08073676"/>
    <w:multiLevelType w:val="hybridMultilevel"/>
    <w:tmpl w:val="353CA6C2"/>
    <w:lvl w:ilvl="0" w:tplc="20000017">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CEC7B30"/>
    <w:multiLevelType w:val="hybridMultilevel"/>
    <w:tmpl w:val="D56E5DF4"/>
    <w:lvl w:ilvl="0" w:tplc="200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ED758F"/>
    <w:multiLevelType w:val="hybridMultilevel"/>
    <w:tmpl w:val="DA2C6490"/>
    <w:lvl w:ilvl="0" w:tplc="4BD22BBC">
      <w:start w:val="1"/>
      <w:numFmt w:val="lowerRoman"/>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4E42F8D"/>
    <w:multiLevelType w:val="hybridMultilevel"/>
    <w:tmpl w:val="B7FE0D44"/>
    <w:lvl w:ilvl="0" w:tplc="2000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BD57F13"/>
    <w:multiLevelType w:val="hybridMultilevel"/>
    <w:tmpl w:val="A9F0CDE6"/>
    <w:lvl w:ilvl="0" w:tplc="2000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C425112"/>
    <w:multiLevelType w:val="hybridMultilevel"/>
    <w:tmpl w:val="7C7079C8"/>
    <w:lvl w:ilvl="0" w:tplc="200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1B6200"/>
    <w:multiLevelType w:val="hybridMultilevel"/>
    <w:tmpl w:val="4FDE65B8"/>
    <w:lvl w:ilvl="0" w:tplc="20000017">
      <w:start w:val="1"/>
      <w:numFmt w:val="lowerLetter"/>
      <w:lvlText w:val="%1)"/>
      <w:lvlJc w:val="left"/>
      <w:pPr>
        <w:ind w:left="720" w:hanging="360"/>
      </w:pPr>
      <w:rPr>
        <w:rFonts w:hint="default"/>
        <w:lang w:val="en-U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224C7C82"/>
    <w:multiLevelType w:val="hybridMultilevel"/>
    <w:tmpl w:val="D6B6AE6E"/>
    <w:lvl w:ilvl="0" w:tplc="20000017">
      <w:start w:val="1"/>
      <w:numFmt w:val="lowerLetter"/>
      <w:lvlText w:val="%1)"/>
      <w:lvlJc w:val="left"/>
      <w:pPr>
        <w:ind w:left="928" w:hanging="360"/>
      </w:pPr>
      <w:rPr>
        <w:rFonts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3CA3C9F"/>
    <w:multiLevelType w:val="hybridMultilevel"/>
    <w:tmpl w:val="899A6A36"/>
    <w:lvl w:ilvl="0" w:tplc="20000017">
      <w:start w:val="1"/>
      <w:numFmt w:val="lowerLetter"/>
      <w:lvlText w:val="%1)"/>
      <w:lvlJc w:val="left"/>
      <w:pPr>
        <w:ind w:left="1080" w:hanging="360"/>
      </w:pPr>
      <w:rPr>
        <w:rFonts w:hint="default"/>
        <w:lang w:val="en-US"/>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3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3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7CB4F27"/>
    <w:multiLevelType w:val="hybridMultilevel"/>
    <w:tmpl w:val="1D1E8232"/>
    <w:lvl w:ilvl="0" w:tplc="20000017">
      <w:start w:val="1"/>
      <w:numFmt w:val="lowerLetter"/>
      <w:lvlText w:val="%1)"/>
      <w:lvlJc w:val="left"/>
      <w:pPr>
        <w:ind w:left="720" w:hanging="360"/>
      </w:pPr>
      <w:rPr>
        <w:b w:val="0"/>
        <w:b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3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00E3982"/>
    <w:multiLevelType w:val="hybridMultilevel"/>
    <w:tmpl w:val="E91C6DC6"/>
    <w:lvl w:ilvl="0" w:tplc="20000017">
      <w:start w:val="1"/>
      <w:numFmt w:val="lowerLetter"/>
      <w:lvlText w:val="%1)"/>
      <w:lvlJc w:val="left"/>
      <w:pPr>
        <w:ind w:left="720" w:hanging="360"/>
      </w:pPr>
      <w:rPr>
        <w:rFonts w:hint="default"/>
        <w:lang w:val="en-U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309E57D4"/>
    <w:multiLevelType w:val="hybridMultilevel"/>
    <w:tmpl w:val="B36E2758"/>
    <w:lvl w:ilvl="0" w:tplc="20000011">
      <w:start w:val="1"/>
      <w:numFmt w:val="decimal"/>
      <w:lvlText w:val="%1)"/>
      <w:lvlJc w:val="left"/>
      <w:pPr>
        <w:ind w:left="1934" w:hanging="440"/>
      </w:pPr>
      <w:rPr>
        <w:rFonts w:hint="default"/>
        <w:sz w:val="20"/>
        <w:szCs w:val="20"/>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1" w15:restartNumberingAfterBreak="0">
    <w:nsid w:val="30FD0759"/>
    <w:multiLevelType w:val="hybridMultilevel"/>
    <w:tmpl w:val="B8DA316C"/>
    <w:lvl w:ilvl="0" w:tplc="4BD22BBC">
      <w:start w:val="1"/>
      <w:numFmt w:val="lowerRoman"/>
      <w:lvlText w:val="%1)"/>
      <w:lvlJc w:val="righ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42" w15:restartNumberingAfterBreak="0">
    <w:nsid w:val="32482449"/>
    <w:multiLevelType w:val="multilevel"/>
    <w:tmpl w:val="79124102"/>
    <w:lvl w:ilvl="0">
      <w:start w:val="1"/>
      <w:numFmt w:val="lowerRoman"/>
      <w:lvlText w:val="%1)"/>
      <w:lvlJc w:val="right"/>
      <w:pPr>
        <w:tabs>
          <w:tab w:val="num" w:pos="1026"/>
        </w:tabs>
        <w:ind w:left="1026" w:hanging="360"/>
      </w:pPr>
      <w:rPr>
        <w:rFonts w:hint="default"/>
        <w:sz w:val="20"/>
      </w:rPr>
    </w:lvl>
    <w:lvl w:ilvl="1" w:tentative="1">
      <w:start w:val="1"/>
      <w:numFmt w:val="bullet"/>
      <w:lvlText w:val="o"/>
      <w:lvlJc w:val="left"/>
      <w:pPr>
        <w:tabs>
          <w:tab w:val="num" w:pos="1746"/>
        </w:tabs>
        <w:ind w:left="1746" w:hanging="360"/>
      </w:pPr>
      <w:rPr>
        <w:rFonts w:ascii="Courier New" w:hAnsi="Courier New" w:hint="default"/>
        <w:sz w:val="20"/>
      </w:rPr>
    </w:lvl>
    <w:lvl w:ilvl="2" w:tentative="1">
      <w:start w:val="1"/>
      <w:numFmt w:val="bullet"/>
      <w:lvlText w:val=""/>
      <w:lvlJc w:val="left"/>
      <w:pPr>
        <w:tabs>
          <w:tab w:val="num" w:pos="2466"/>
        </w:tabs>
        <w:ind w:left="2466" w:hanging="360"/>
      </w:pPr>
      <w:rPr>
        <w:rFonts w:ascii="Wingdings" w:hAnsi="Wingdings" w:hint="default"/>
        <w:sz w:val="20"/>
      </w:rPr>
    </w:lvl>
    <w:lvl w:ilvl="3" w:tentative="1">
      <w:start w:val="1"/>
      <w:numFmt w:val="bullet"/>
      <w:lvlText w:val=""/>
      <w:lvlJc w:val="left"/>
      <w:pPr>
        <w:tabs>
          <w:tab w:val="num" w:pos="3186"/>
        </w:tabs>
        <w:ind w:left="3186" w:hanging="360"/>
      </w:pPr>
      <w:rPr>
        <w:rFonts w:ascii="Wingdings" w:hAnsi="Wingdings" w:hint="default"/>
        <w:sz w:val="20"/>
      </w:rPr>
    </w:lvl>
    <w:lvl w:ilvl="4" w:tentative="1">
      <w:start w:val="1"/>
      <w:numFmt w:val="bullet"/>
      <w:lvlText w:val=""/>
      <w:lvlJc w:val="left"/>
      <w:pPr>
        <w:tabs>
          <w:tab w:val="num" w:pos="3906"/>
        </w:tabs>
        <w:ind w:left="3906" w:hanging="360"/>
      </w:pPr>
      <w:rPr>
        <w:rFonts w:ascii="Wingdings" w:hAnsi="Wingdings" w:hint="default"/>
        <w:sz w:val="20"/>
      </w:rPr>
    </w:lvl>
    <w:lvl w:ilvl="5" w:tentative="1">
      <w:start w:val="1"/>
      <w:numFmt w:val="bullet"/>
      <w:lvlText w:val=""/>
      <w:lvlJc w:val="left"/>
      <w:pPr>
        <w:tabs>
          <w:tab w:val="num" w:pos="4626"/>
        </w:tabs>
        <w:ind w:left="4626" w:hanging="360"/>
      </w:pPr>
      <w:rPr>
        <w:rFonts w:ascii="Wingdings" w:hAnsi="Wingdings" w:hint="default"/>
        <w:sz w:val="20"/>
      </w:rPr>
    </w:lvl>
    <w:lvl w:ilvl="6" w:tentative="1">
      <w:start w:val="1"/>
      <w:numFmt w:val="bullet"/>
      <w:lvlText w:val=""/>
      <w:lvlJc w:val="left"/>
      <w:pPr>
        <w:tabs>
          <w:tab w:val="num" w:pos="5346"/>
        </w:tabs>
        <w:ind w:left="5346" w:hanging="360"/>
      </w:pPr>
      <w:rPr>
        <w:rFonts w:ascii="Wingdings" w:hAnsi="Wingdings" w:hint="default"/>
        <w:sz w:val="20"/>
      </w:rPr>
    </w:lvl>
    <w:lvl w:ilvl="7" w:tentative="1">
      <w:start w:val="1"/>
      <w:numFmt w:val="bullet"/>
      <w:lvlText w:val=""/>
      <w:lvlJc w:val="left"/>
      <w:pPr>
        <w:tabs>
          <w:tab w:val="num" w:pos="6066"/>
        </w:tabs>
        <w:ind w:left="6066" w:hanging="360"/>
      </w:pPr>
      <w:rPr>
        <w:rFonts w:ascii="Wingdings" w:hAnsi="Wingdings" w:hint="default"/>
        <w:sz w:val="20"/>
      </w:rPr>
    </w:lvl>
    <w:lvl w:ilvl="8" w:tentative="1">
      <w:start w:val="1"/>
      <w:numFmt w:val="bullet"/>
      <w:lvlText w:val=""/>
      <w:lvlJc w:val="left"/>
      <w:pPr>
        <w:tabs>
          <w:tab w:val="num" w:pos="6786"/>
        </w:tabs>
        <w:ind w:left="6786" w:hanging="360"/>
      </w:pPr>
      <w:rPr>
        <w:rFonts w:ascii="Wingdings" w:hAnsi="Wingdings" w:hint="default"/>
        <w:sz w:val="20"/>
      </w:rPr>
    </w:lvl>
  </w:abstractNum>
  <w:abstractNum w:abstractNumId="43"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DB930DB"/>
    <w:multiLevelType w:val="hybridMultilevel"/>
    <w:tmpl w:val="B4D251EA"/>
    <w:lvl w:ilvl="0" w:tplc="20000017">
      <w:start w:val="1"/>
      <w:numFmt w:val="lowerLetter"/>
      <w:lvlText w:val="%1)"/>
      <w:lvlJc w:val="left"/>
      <w:pPr>
        <w:ind w:left="720" w:hanging="360"/>
      </w:pPr>
      <w:rPr>
        <w:rFonts w:hint="default"/>
        <w:b w:val="0"/>
        <w:bCs w:val="0"/>
        <w:lang w:val="en-U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071688"/>
    <w:multiLevelType w:val="hybridMultilevel"/>
    <w:tmpl w:val="F99A28AC"/>
    <w:lvl w:ilvl="0" w:tplc="2000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FF4A2C"/>
    <w:multiLevelType w:val="hybridMultilevel"/>
    <w:tmpl w:val="610201C8"/>
    <w:lvl w:ilvl="0" w:tplc="8EEC91BE">
      <w:start w:val="22"/>
      <w:numFmt w:val="decimal"/>
      <w:lvlText w:val="%1)"/>
      <w:lvlJc w:val="left"/>
      <w:pPr>
        <w:ind w:left="440" w:hanging="440"/>
      </w:pPr>
      <w:rPr>
        <w:rFonts w:hint="default"/>
        <w:sz w:val="20"/>
        <w:szCs w:val="20"/>
      </w:rPr>
    </w:lvl>
    <w:lvl w:ilvl="1" w:tplc="20000019" w:tentative="1">
      <w:start w:val="1"/>
      <w:numFmt w:val="lowerLetter"/>
      <w:lvlText w:val="%2."/>
      <w:lvlJc w:val="left"/>
      <w:pPr>
        <w:ind w:left="640" w:hanging="360"/>
      </w:pPr>
    </w:lvl>
    <w:lvl w:ilvl="2" w:tplc="2000001B" w:tentative="1">
      <w:start w:val="1"/>
      <w:numFmt w:val="lowerRoman"/>
      <w:lvlText w:val="%3."/>
      <w:lvlJc w:val="right"/>
      <w:pPr>
        <w:ind w:left="1360" w:hanging="180"/>
      </w:pPr>
    </w:lvl>
    <w:lvl w:ilvl="3" w:tplc="2000000F" w:tentative="1">
      <w:start w:val="1"/>
      <w:numFmt w:val="decimal"/>
      <w:lvlText w:val="%4."/>
      <w:lvlJc w:val="left"/>
      <w:pPr>
        <w:ind w:left="2080" w:hanging="360"/>
      </w:pPr>
    </w:lvl>
    <w:lvl w:ilvl="4" w:tplc="20000019" w:tentative="1">
      <w:start w:val="1"/>
      <w:numFmt w:val="lowerLetter"/>
      <w:lvlText w:val="%5."/>
      <w:lvlJc w:val="left"/>
      <w:pPr>
        <w:ind w:left="2800" w:hanging="360"/>
      </w:pPr>
    </w:lvl>
    <w:lvl w:ilvl="5" w:tplc="2000001B" w:tentative="1">
      <w:start w:val="1"/>
      <w:numFmt w:val="lowerRoman"/>
      <w:lvlText w:val="%6."/>
      <w:lvlJc w:val="right"/>
      <w:pPr>
        <w:ind w:left="3520" w:hanging="180"/>
      </w:pPr>
    </w:lvl>
    <w:lvl w:ilvl="6" w:tplc="2000000F" w:tentative="1">
      <w:start w:val="1"/>
      <w:numFmt w:val="decimal"/>
      <w:lvlText w:val="%7."/>
      <w:lvlJc w:val="left"/>
      <w:pPr>
        <w:ind w:left="4240" w:hanging="360"/>
      </w:pPr>
    </w:lvl>
    <w:lvl w:ilvl="7" w:tplc="20000019" w:tentative="1">
      <w:start w:val="1"/>
      <w:numFmt w:val="lowerLetter"/>
      <w:lvlText w:val="%8."/>
      <w:lvlJc w:val="left"/>
      <w:pPr>
        <w:ind w:left="4960" w:hanging="360"/>
      </w:pPr>
    </w:lvl>
    <w:lvl w:ilvl="8" w:tplc="2000001B" w:tentative="1">
      <w:start w:val="1"/>
      <w:numFmt w:val="lowerRoman"/>
      <w:lvlText w:val="%9."/>
      <w:lvlJc w:val="right"/>
      <w:pPr>
        <w:ind w:left="5680" w:hanging="180"/>
      </w:pPr>
    </w:lvl>
  </w:abstractNum>
  <w:abstractNum w:abstractNumId="49" w15:restartNumberingAfterBreak="0">
    <w:nsid w:val="416755AE"/>
    <w:multiLevelType w:val="hybridMultilevel"/>
    <w:tmpl w:val="7E48189E"/>
    <w:lvl w:ilvl="0" w:tplc="20000017">
      <w:start w:val="1"/>
      <w:numFmt w:val="lowerLetter"/>
      <w:lvlText w:val="%1)"/>
      <w:lvlJc w:val="left"/>
      <w:pPr>
        <w:ind w:left="1520" w:hanging="720"/>
      </w:pPr>
      <w:rPr>
        <w:rFonts w:hint="default"/>
        <w:sz w:val="20"/>
      </w:rPr>
    </w:lvl>
    <w:lvl w:ilvl="1" w:tplc="040C0019" w:tentative="1">
      <w:start w:val="1"/>
      <w:numFmt w:val="lowerLetter"/>
      <w:lvlText w:val="%2."/>
      <w:lvlJc w:val="left"/>
      <w:pPr>
        <w:ind w:left="1880" w:hanging="360"/>
      </w:pPr>
    </w:lvl>
    <w:lvl w:ilvl="2" w:tplc="040C001B" w:tentative="1">
      <w:start w:val="1"/>
      <w:numFmt w:val="lowerRoman"/>
      <w:lvlText w:val="%3."/>
      <w:lvlJc w:val="right"/>
      <w:pPr>
        <w:ind w:left="2600" w:hanging="180"/>
      </w:pPr>
    </w:lvl>
    <w:lvl w:ilvl="3" w:tplc="040C000F" w:tentative="1">
      <w:start w:val="1"/>
      <w:numFmt w:val="decimal"/>
      <w:lvlText w:val="%4."/>
      <w:lvlJc w:val="left"/>
      <w:pPr>
        <w:ind w:left="3320" w:hanging="360"/>
      </w:pPr>
    </w:lvl>
    <w:lvl w:ilvl="4" w:tplc="040C0019" w:tentative="1">
      <w:start w:val="1"/>
      <w:numFmt w:val="lowerLetter"/>
      <w:lvlText w:val="%5."/>
      <w:lvlJc w:val="left"/>
      <w:pPr>
        <w:ind w:left="4040" w:hanging="360"/>
      </w:pPr>
    </w:lvl>
    <w:lvl w:ilvl="5" w:tplc="040C001B" w:tentative="1">
      <w:start w:val="1"/>
      <w:numFmt w:val="lowerRoman"/>
      <w:lvlText w:val="%6."/>
      <w:lvlJc w:val="right"/>
      <w:pPr>
        <w:ind w:left="4760" w:hanging="180"/>
      </w:pPr>
    </w:lvl>
    <w:lvl w:ilvl="6" w:tplc="040C000F" w:tentative="1">
      <w:start w:val="1"/>
      <w:numFmt w:val="decimal"/>
      <w:lvlText w:val="%7."/>
      <w:lvlJc w:val="left"/>
      <w:pPr>
        <w:ind w:left="5480" w:hanging="360"/>
      </w:pPr>
    </w:lvl>
    <w:lvl w:ilvl="7" w:tplc="040C0019" w:tentative="1">
      <w:start w:val="1"/>
      <w:numFmt w:val="lowerLetter"/>
      <w:lvlText w:val="%8."/>
      <w:lvlJc w:val="left"/>
      <w:pPr>
        <w:ind w:left="6200" w:hanging="360"/>
      </w:pPr>
    </w:lvl>
    <w:lvl w:ilvl="8" w:tplc="040C001B" w:tentative="1">
      <w:start w:val="1"/>
      <w:numFmt w:val="lowerRoman"/>
      <w:lvlText w:val="%9."/>
      <w:lvlJc w:val="right"/>
      <w:pPr>
        <w:ind w:left="6920" w:hanging="180"/>
      </w:pPr>
    </w:lvl>
  </w:abstractNum>
  <w:abstractNum w:abstractNumId="5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4AA26923"/>
    <w:multiLevelType w:val="hybridMultilevel"/>
    <w:tmpl w:val="E984268C"/>
    <w:lvl w:ilvl="0" w:tplc="20000017">
      <w:start w:val="1"/>
      <w:numFmt w:val="lowerLetter"/>
      <w:lvlText w:val="%1)"/>
      <w:lvlJc w:val="left"/>
      <w:pPr>
        <w:ind w:left="720" w:hanging="360"/>
      </w:pPr>
      <w:rPr>
        <w:rFonts w:hint="default"/>
        <w:lang w:val="en-U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4EBC5B28"/>
    <w:multiLevelType w:val="hybridMultilevel"/>
    <w:tmpl w:val="98CE82D0"/>
    <w:lvl w:ilvl="0" w:tplc="BAA839C6">
      <w:start w:val="21"/>
      <w:numFmt w:val="decimal"/>
      <w:lvlText w:val="%1)"/>
      <w:lvlJc w:val="left"/>
      <w:pPr>
        <w:ind w:left="440" w:hanging="44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6" w15:restartNumberingAfterBreak="0">
    <w:nsid w:val="4ED33E42"/>
    <w:multiLevelType w:val="multilevel"/>
    <w:tmpl w:val="48C4F0CC"/>
    <w:lvl w:ilvl="0">
      <w:start w:val="1"/>
      <w:numFmt w:val="lowerLetter"/>
      <w:lvlText w:val="%1)"/>
      <w:lvlJc w:val="left"/>
      <w:pPr>
        <w:tabs>
          <w:tab w:val="num" w:pos="720"/>
        </w:tabs>
        <w:ind w:left="720" w:hanging="360"/>
      </w:pPr>
      <w:rPr>
        <w:rFonts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6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3" w15:restartNumberingAfterBreak="0">
    <w:nsid w:val="62A22D81"/>
    <w:multiLevelType w:val="hybridMultilevel"/>
    <w:tmpl w:val="D46E20BE"/>
    <w:lvl w:ilvl="0" w:tplc="20000017">
      <w:start w:val="1"/>
      <w:numFmt w:val="lowerLetter"/>
      <w:lvlText w:val="%1)"/>
      <w:lvlJc w:val="left"/>
      <w:pPr>
        <w:ind w:left="1440" w:hanging="720"/>
      </w:pPr>
      <w:rPr>
        <w:rFonts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69AA7ABD"/>
    <w:multiLevelType w:val="hybridMultilevel"/>
    <w:tmpl w:val="62525C4A"/>
    <w:lvl w:ilvl="0" w:tplc="20000017">
      <w:start w:val="1"/>
      <w:numFmt w:val="lowerLetter"/>
      <w:lvlText w:val="%1)"/>
      <w:lvlJc w:val="left"/>
      <w:pPr>
        <w:ind w:left="720" w:hanging="360"/>
      </w:pPr>
      <w:rPr>
        <w:rFonts w:hint="default"/>
      </w:rPr>
    </w:lvl>
    <w:lvl w:ilvl="1" w:tplc="A9D036DC">
      <w:start w:val="1"/>
      <w:numFmt w:val="bullet"/>
      <w:lvlText w:val="o"/>
      <w:lvlJc w:val="left"/>
      <w:pPr>
        <w:ind w:left="1440" w:hanging="360"/>
      </w:pPr>
      <w:rPr>
        <w:rFonts w:ascii="Courier New" w:hAnsi="Courier New" w:hint="default"/>
      </w:rPr>
    </w:lvl>
    <w:lvl w:ilvl="2" w:tplc="1E981BD4">
      <w:start w:val="1"/>
      <w:numFmt w:val="bullet"/>
      <w:lvlText w:val=""/>
      <w:lvlJc w:val="left"/>
      <w:pPr>
        <w:ind w:left="2160" w:hanging="360"/>
      </w:pPr>
      <w:rPr>
        <w:rFonts w:ascii="Wingdings" w:hAnsi="Wingdings" w:hint="default"/>
      </w:rPr>
    </w:lvl>
    <w:lvl w:ilvl="3" w:tplc="10DC2FAE">
      <w:start w:val="1"/>
      <w:numFmt w:val="bullet"/>
      <w:lvlText w:val=""/>
      <w:lvlJc w:val="left"/>
      <w:pPr>
        <w:ind w:left="2880" w:hanging="360"/>
      </w:pPr>
      <w:rPr>
        <w:rFonts w:ascii="Symbol" w:hAnsi="Symbol" w:hint="default"/>
      </w:rPr>
    </w:lvl>
    <w:lvl w:ilvl="4" w:tplc="A7BC5956">
      <w:start w:val="1"/>
      <w:numFmt w:val="bullet"/>
      <w:lvlText w:val="o"/>
      <w:lvlJc w:val="left"/>
      <w:pPr>
        <w:ind w:left="3600" w:hanging="360"/>
      </w:pPr>
      <w:rPr>
        <w:rFonts w:ascii="Courier New" w:hAnsi="Courier New" w:hint="default"/>
      </w:rPr>
    </w:lvl>
    <w:lvl w:ilvl="5" w:tplc="CFD47A7A">
      <w:start w:val="1"/>
      <w:numFmt w:val="bullet"/>
      <w:lvlText w:val=""/>
      <w:lvlJc w:val="left"/>
      <w:pPr>
        <w:ind w:left="4320" w:hanging="360"/>
      </w:pPr>
      <w:rPr>
        <w:rFonts w:ascii="Wingdings" w:hAnsi="Wingdings" w:hint="default"/>
      </w:rPr>
    </w:lvl>
    <w:lvl w:ilvl="6" w:tplc="0DD61BEE">
      <w:start w:val="1"/>
      <w:numFmt w:val="bullet"/>
      <w:lvlText w:val=""/>
      <w:lvlJc w:val="left"/>
      <w:pPr>
        <w:ind w:left="5040" w:hanging="360"/>
      </w:pPr>
      <w:rPr>
        <w:rFonts w:ascii="Symbol" w:hAnsi="Symbol" w:hint="default"/>
      </w:rPr>
    </w:lvl>
    <w:lvl w:ilvl="7" w:tplc="DC0088B2">
      <w:start w:val="1"/>
      <w:numFmt w:val="bullet"/>
      <w:lvlText w:val="o"/>
      <w:lvlJc w:val="left"/>
      <w:pPr>
        <w:ind w:left="5760" w:hanging="360"/>
      </w:pPr>
      <w:rPr>
        <w:rFonts w:ascii="Courier New" w:hAnsi="Courier New" w:hint="default"/>
      </w:rPr>
    </w:lvl>
    <w:lvl w:ilvl="8" w:tplc="A83EE7BC">
      <w:start w:val="1"/>
      <w:numFmt w:val="bullet"/>
      <w:lvlText w:val=""/>
      <w:lvlJc w:val="left"/>
      <w:pPr>
        <w:ind w:left="6480" w:hanging="360"/>
      </w:pPr>
      <w:rPr>
        <w:rFonts w:ascii="Wingdings" w:hAnsi="Wingdings" w:hint="default"/>
      </w:rPr>
    </w:lvl>
  </w:abstractNum>
  <w:abstractNum w:abstractNumId="66"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9128E2"/>
    <w:multiLevelType w:val="hybridMultilevel"/>
    <w:tmpl w:val="547A52A6"/>
    <w:lvl w:ilvl="0" w:tplc="20000017">
      <w:start w:val="1"/>
      <w:numFmt w:val="lowerLetter"/>
      <w:lvlText w:val="%1)"/>
      <w:lvlJc w:val="left"/>
      <w:pPr>
        <w:ind w:left="720" w:hanging="360"/>
      </w:pPr>
      <w:rPr>
        <w:rFonts w:hint="default"/>
      </w:rPr>
    </w:lvl>
    <w:lvl w:ilvl="1" w:tplc="5FF825FE">
      <w:start w:val="1"/>
      <w:numFmt w:val="bullet"/>
      <w:lvlText w:val="o"/>
      <w:lvlJc w:val="left"/>
      <w:pPr>
        <w:ind w:left="1440" w:hanging="360"/>
      </w:pPr>
      <w:rPr>
        <w:rFonts w:ascii="Courier New" w:hAnsi="Courier New" w:hint="default"/>
      </w:rPr>
    </w:lvl>
    <w:lvl w:ilvl="2" w:tplc="01A6BAE8">
      <w:start w:val="1"/>
      <w:numFmt w:val="bullet"/>
      <w:lvlText w:val=""/>
      <w:lvlJc w:val="left"/>
      <w:pPr>
        <w:ind w:left="2160" w:hanging="360"/>
      </w:pPr>
      <w:rPr>
        <w:rFonts w:ascii="Wingdings" w:hAnsi="Wingdings" w:hint="default"/>
      </w:rPr>
    </w:lvl>
    <w:lvl w:ilvl="3" w:tplc="CCF8BD76">
      <w:start w:val="1"/>
      <w:numFmt w:val="bullet"/>
      <w:lvlText w:val=""/>
      <w:lvlJc w:val="left"/>
      <w:pPr>
        <w:ind w:left="2880" w:hanging="360"/>
      </w:pPr>
      <w:rPr>
        <w:rFonts w:ascii="Symbol" w:hAnsi="Symbol" w:hint="default"/>
      </w:rPr>
    </w:lvl>
    <w:lvl w:ilvl="4" w:tplc="DB889BBC">
      <w:start w:val="1"/>
      <w:numFmt w:val="bullet"/>
      <w:lvlText w:val="o"/>
      <w:lvlJc w:val="left"/>
      <w:pPr>
        <w:ind w:left="3600" w:hanging="360"/>
      </w:pPr>
      <w:rPr>
        <w:rFonts w:ascii="Courier New" w:hAnsi="Courier New" w:hint="default"/>
      </w:rPr>
    </w:lvl>
    <w:lvl w:ilvl="5" w:tplc="01823E5A">
      <w:start w:val="1"/>
      <w:numFmt w:val="bullet"/>
      <w:lvlText w:val=""/>
      <w:lvlJc w:val="left"/>
      <w:pPr>
        <w:ind w:left="4320" w:hanging="360"/>
      </w:pPr>
      <w:rPr>
        <w:rFonts w:ascii="Wingdings" w:hAnsi="Wingdings" w:hint="default"/>
      </w:rPr>
    </w:lvl>
    <w:lvl w:ilvl="6" w:tplc="6CB2620E">
      <w:start w:val="1"/>
      <w:numFmt w:val="bullet"/>
      <w:lvlText w:val=""/>
      <w:lvlJc w:val="left"/>
      <w:pPr>
        <w:ind w:left="5040" w:hanging="360"/>
      </w:pPr>
      <w:rPr>
        <w:rFonts w:ascii="Symbol" w:hAnsi="Symbol" w:hint="default"/>
      </w:rPr>
    </w:lvl>
    <w:lvl w:ilvl="7" w:tplc="17C42A34">
      <w:start w:val="1"/>
      <w:numFmt w:val="bullet"/>
      <w:lvlText w:val="o"/>
      <w:lvlJc w:val="left"/>
      <w:pPr>
        <w:ind w:left="5760" w:hanging="360"/>
      </w:pPr>
      <w:rPr>
        <w:rFonts w:ascii="Courier New" w:hAnsi="Courier New" w:hint="default"/>
      </w:rPr>
    </w:lvl>
    <w:lvl w:ilvl="8" w:tplc="6D48EA96">
      <w:start w:val="1"/>
      <w:numFmt w:val="bullet"/>
      <w:lvlText w:val=""/>
      <w:lvlJc w:val="left"/>
      <w:pPr>
        <w:ind w:left="6480" w:hanging="360"/>
      </w:pPr>
      <w:rPr>
        <w:rFonts w:ascii="Wingdings" w:hAnsi="Wingdings" w:hint="default"/>
      </w:rPr>
    </w:lvl>
  </w:abstractNum>
  <w:abstractNum w:abstractNumId="68" w15:restartNumberingAfterBreak="0">
    <w:nsid w:val="6C682DA1"/>
    <w:multiLevelType w:val="hybridMultilevel"/>
    <w:tmpl w:val="496AE3EC"/>
    <w:lvl w:ilvl="0" w:tplc="20000017">
      <w:start w:val="1"/>
      <w:numFmt w:val="lowerLetter"/>
      <w:lvlText w:val="%1)"/>
      <w:lvlJc w:val="left"/>
      <w:pPr>
        <w:ind w:left="720" w:hanging="360"/>
      </w:pPr>
      <w:rPr>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9"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727E1223"/>
    <w:multiLevelType w:val="hybridMultilevel"/>
    <w:tmpl w:val="525E6116"/>
    <w:lvl w:ilvl="0" w:tplc="20000011">
      <w:start w:val="1"/>
      <w:numFmt w:val="decimal"/>
      <w:lvlText w:val="%1)"/>
      <w:lvlJc w:val="left"/>
      <w:pPr>
        <w:ind w:left="724" w:hanging="44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2" w15:restartNumberingAfterBreak="0">
    <w:nsid w:val="745A6583"/>
    <w:multiLevelType w:val="hybridMultilevel"/>
    <w:tmpl w:val="AE4AEA8E"/>
    <w:lvl w:ilvl="0" w:tplc="20000017">
      <w:start w:val="1"/>
      <w:numFmt w:val="lowerLetter"/>
      <w:lvlText w:val="%1)"/>
      <w:lvlJc w:val="left"/>
      <w:pPr>
        <w:ind w:left="720" w:hanging="360"/>
      </w:pPr>
      <w:rPr>
        <w:rFonts w:hint="default"/>
        <w:lang w:val="en-U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75AAD34B"/>
    <w:multiLevelType w:val="hybridMultilevel"/>
    <w:tmpl w:val="3668BDC8"/>
    <w:lvl w:ilvl="0" w:tplc="20000017">
      <w:start w:val="1"/>
      <w:numFmt w:val="lowerLetter"/>
      <w:lvlText w:val="%1)"/>
      <w:lvlJc w:val="left"/>
      <w:pPr>
        <w:ind w:left="720" w:hanging="360"/>
      </w:pPr>
    </w:lvl>
    <w:lvl w:ilvl="1" w:tplc="8A0C98D4">
      <w:start w:val="1"/>
      <w:numFmt w:val="bullet"/>
      <w:lvlText w:val="o"/>
      <w:lvlJc w:val="left"/>
      <w:pPr>
        <w:ind w:left="1440" w:hanging="360"/>
      </w:pPr>
      <w:rPr>
        <w:rFonts w:ascii="Courier New" w:hAnsi="Courier New" w:hint="default"/>
      </w:rPr>
    </w:lvl>
    <w:lvl w:ilvl="2" w:tplc="62E8FAFC">
      <w:start w:val="1"/>
      <w:numFmt w:val="bullet"/>
      <w:lvlText w:val=""/>
      <w:lvlJc w:val="left"/>
      <w:pPr>
        <w:ind w:left="2160" w:hanging="360"/>
      </w:pPr>
      <w:rPr>
        <w:rFonts w:ascii="Wingdings" w:hAnsi="Wingdings" w:hint="default"/>
      </w:rPr>
    </w:lvl>
    <w:lvl w:ilvl="3" w:tplc="3FFAC96A">
      <w:start w:val="1"/>
      <w:numFmt w:val="bullet"/>
      <w:lvlText w:val=""/>
      <w:lvlJc w:val="left"/>
      <w:pPr>
        <w:ind w:left="2880" w:hanging="360"/>
      </w:pPr>
      <w:rPr>
        <w:rFonts w:ascii="Symbol" w:hAnsi="Symbol" w:hint="default"/>
      </w:rPr>
    </w:lvl>
    <w:lvl w:ilvl="4" w:tplc="73DAFAA0">
      <w:start w:val="1"/>
      <w:numFmt w:val="bullet"/>
      <w:lvlText w:val="o"/>
      <w:lvlJc w:val="left"/>
      <w:pPr>
        <w:ind w:left="3600" w:hanging="360"/>
      </w:pPr>
      <w:rPr>
        <w:rFonts w:ascii="Courier New" w:hAnsi="Courier New" w:hint="default"/>
      </w:rPr>
    </w:lvl>
    <w:lvl w:ilvl="5" w:tplc="586A5486">
      <w:start w:val="1"/>
      <w:numFmt w:val="bullet"/>
      <w:lvlText w:val=""/>
      <w:lvlJc w:val="left"/>
      <w:pPr>
        <w:ind w:left="4320" w:hanging="360"/>
      </w:pPr>
      <w:rPr>
        <w:rFonts w:ascii="Wingdings" w:hAnsi="Wingdings" w:hint="default"/>
      </w:rPr>
    </w:lvl>
    <w:lvl w:ilvl="6" w:tplc="30F47630">
      <w:start w:val="1"/>
      <w:numFmt w:val="bullet"/>
      <w:lvlText w:val=""/>
      <w:lvlJc w:val="left"/>
      <w:pPr>
        <w:ind w:left="5040" w:hanging="360"/>
      </w:pPr>
      <w:rPr>
        <w:rFonts w:ascii="Symbol" w:hAnsi="Symbol" w:hint="default"/>
      </w:rPr>
    </w:lvl>
    <w:lvl w:ilvl="7" w:tplc="B508A0AA">
      <w:start w:val="1"/>
      <w:numFmt w:val="bullet"/>
      <w:lvlText w:val="o"/>
      <w:lvlJc w:val="left"/>
      <w:pPr>
        <w:ind w:left="5760" w:hanging="360"/>
      </w:pPr>
      <w:rPr>
        <w:rFonts w:ascii="Courier New" w:hAnsi="Courier New" w:hint="default"/>
      </w:rPr>
    </w:lvl>
    <w:lvl w:ilvl="8" w:tplc="2746F022">
      <w:start w:val="1"/>
      <w:numFmt w:val="bullet"/>
      <w:lvlText w:val=""/>
      <w:lvlJc w:val="left"/>
      <w:pPr>
        <w:ind w:left="6480" w:hanging="360"/>
      </w:pPr>
      <w:rPr>
        <w:rFonts w:ascii="Wingdings" w:hAnsi="Wingdings" w:hint="default"/>
      </w:rPr>
    </w:lvl>
  </w:abstractNum>
  <w:abstractNum w:abstractNumId="75" w15:restartNumberingAfterBreak="0">
    <w:nsid w:val="78B7512A"/>
    <w:multiLevelType w:val="hybridMultilevel"/>
    <w:tmpl w:val="D44E5A54"/>
    <w:lvl w:ilvl="0" w:tplc="4BD22BBC">
      <w:start w:val="1"/>
      <w:numFmt w:val="lowerRoman"/>
      <w:lvlText w:val="%1)"/>
      <w:lvlJc w:val="righ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76" w15:restartNumberingAfterBreak="0">
    <w:nsid w:val="7B69375E"/>
    <w:multiLevelType w:val="hybridMultilevel"/>
    <w:tmpl w:val="1396C61E"/>
    <w:lvl w:ilvl="0" w:tplc="2000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E4743BA"/>
    <w:multiLevelType w:val="hybridMultilevel"/>
    <w:tmpl w:val="8EAC06C6"/>
    <w:lvl w:ilvl="0" w:tplc="4BD22BBC">
      <w:start w:val="1"/>
      <w:numFmt w:val="lowerRoman"/>
      <w:lvlText w:val="%1)"/>
      <w:lvlJc w:val="right"/>
      <w:pPr>
        <w:ind w:left="2214" w:hanging="360"/>
      </w:pPr>
      <w:rPr>
        <w:rFonts w:hint="default"/>
        <w:lang w:val="en-US"/>
      </w:rPr>
    </w:lvl>
    <w:lvl w:ilvl="1" w:tplc="20000019" w:tentative="1">
      <w:start w:val="1"/>
      <w:numFmt w:val="lowerLetter"/>
      <w:lvlText w:val="%2."/>
      <w:lvlJc w:val="left"/>
      <w:pPr>
        <w:ind w:left="2934" w:hanging="360"/>
      </w:pPr>
    </w:lvl>
    <w:lvl w:ilvl="2" w:tplc="2000001B" w:tentative="1">
      <w:start w:val="1"/>
      <w:numFmt w:val="lowerRoman"/>
      <w:lvlText w:val="%3."/>
      <w:lvlJc w:val="right"/>
      <w:pPr>
        <w:ind w:left="3654" w:hanging="180"/>
      </w:pPr>
    </w:lvl>
    <w:lvl w:ilvl="3" w:tplc="2000000F" w:tentative="1">
      <w:start w:val="1"/>
      <w:numFmt w:val="decimal"/>
      <w:lvlText w:val="%4."/>
      <w:lvlJc w:val="left"/>
      <w:pPr>
        <w:ind w:left="4374" w:hanging="360"/>
      </w:pPr>
    </w:lvl>
    <w:lvl w:ilvl="4" w:tplc="20000019" w:tentative="1">
      <w:start w:val="1"/>
      <w:numFmt w:val="lowerLetter"/>
      <w:lvlText w:val="%5."/>
      <w:lvlJc w:val="left"/>
      <w:pPr>
        <w:ind w:left="5094" w:hanging="360"/>
      </w:pPr>
    </w:lvl>
    <w:lvl w:ilvl="5" w:tplc="2000001B" w:tentative="1">
      <w:start w:val="1"/>
      <w:numFmt w:val="lowerRoman"/>
      <w:lvlText w:val="%6."/>
      <w:lvlJc w:val="right"/>
      <w:pPr>
        <w:ind w:left="5814" w:hanging="180"/>
      </w:pPr>
    </w:lvl>
    <w:lvl w:ilvl="6" w:tplc="2000000F" w:tentative="1">
      <w:start w:val="1"/>
      <w:numFmt w:val="decimal"/>
      <w:lvlText w:val="%7."/>
      <w:lvlJc w:val="left"/>
      <w:pPr>
        <w:ind w:left="6534" w:hanging="360"/>
      </w:pPr>
    </w:lvl>
    <w:lvl w:ilvl="7" w:tplc="20000019" w:tentative="1">
      <w:start w:val="1"/>
      <w:numFmt w:val="lowerLetter"/>
      <w:lvlText w:val="%8."/>
      <w:lvlJc w:val="left"/>
      <w:pPr>
        <w:ind w:left="7254" w:hanging="360"/>
      </w:pPr>
    </w:lvl>
    <w:lvl w:ilvl="8" w:tplc="2000001B" w:tentative="1">
      <w:start w:val="1"/>
      <w:numFmt w:val="lowerRoman"/>
      <w:lvlText w:val="%9."/>
      <w:lvlJc w:val="right"/>
      <w:pPr>
        <w:ind w:left="7974" w:hanging="180"/>
      </w:pPr>
    </w:lvl>
  </w:abstractNum>
  <w:abstractNum w:abstractNumId="7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8607735">
    <w:abstractNumId w:val="50"/>
  </w:num>
  <w:num w:numId="2" w16cid:durableId="1275286136">
    <w:abstractNumId w:val="78"/>
  </w:num>
  <w:num w:numId="3" w16cid:durableId="1048455369">
    <w:abstractNumId w:val="44"/>
  </w:num>
  <w:num w:numId="4" w16cid:durableId="528298568">
    <w:abstractNumId w:val="60"/>
  </w:num>
  <w:num w:numId="5" w16cid:durableId="1942645021">
    <w:abstractNumId w:val="28"/>
  </w:num>
  <w:num w:numId="6" w16cid:durableId="342783544">
    <w:abstractNumId w:val="35"/>
  </w:num>
  <w:num w:numId="7" w16cid:durableId="41834243">
    <w:abstractNumId w:val="30"/>
  </w:num>
  <w:num w:numId="8" w16cid:durableId="111675971">
    <w:abstractNumId w:val="51"/>
  </w:num>
  <w:num w:numId="9" w16cid:durableId="362248025">
    <w:abstractNumId w:val="33"/>
  </w:num>
  <w:num w:numId="10" w16cid:durableId="199166141">
    <w:abstractNumId w:val="32"/>
  </w:num>
  <w:num w:numId="11" w16cid:durableId="557321492">
    <w:abstractNumId w:val="59"/>
  </w:num>
  <w:num w:numId="12" w16cid:durableId="2082284883">
    <w:abstractNumId w:val="15"/>
  </w:num>
  <w:num w:numId="13" w16cid:durableId="756363916">
    <w:abstractNumId w:val="38"/>
  </w:num>
  <w:num w:numId="14" w16cid:durableId="1146625544">
    <w:abstractNumId w:val="66"/>
  </w:num>
  <w:num w:numId="15" w16cid:durableId="884608724">
    <w:abstractNumId w:val="31"/>
  </w:num>
  <w:num w:numId="16" w16cid:durableId="1436973661">
    <w:abstractNumId w:val="9"/>
  </w:num>
  <w:num w:numId="17" w16cid:durableId="1426875377">
    <w:abstractNumId w:val="7"/>
  </w:num>
  <w:num w:numId="18" w16cid:durableId="653988957">
    <w:abstractNumId w:val="6"/>
  </w:num>
  <w:num w:numId="19" w16cid:durableId="2082750401">
    <w:abstractNumId w:val="5"/>
  </w:num>
  <w:num w:numId="20" w16cid:durableId="1843355351">
    <w:abstractNumId w:val="4"/>
  </w:num>
  <w:num w:numId="21" w16cid:durableId="1999652769">
    <w:abstractNumId w:val="8"/>
  </w:num>
  <w:num w:numId="22" w16cid:durableId="302777986">
    <w:abstractNumId w:val="3"/>
  </w:num>
  <w:num w:numId="23" w16cid:durableId="418143204">
    <w:abstractNumId w:val="2"/>
  </w:num>
  <w:num w:numId="24" w16cid:durableId="1238325886">
    <w:abstractNumId w:val="1"/>
  </w:num>
  <w:num w:numId="25" w16cid:durableId="1036588615">
    <w:abstractNumId w:val="0"/>
  </w:num>
  <w:num w:numId="26" w16cid:durableId="114717518">
    <w:abstractNumId w:val="70"/>
  </w:num>
  <w:num w:numId="27" w16cid:durableId="451019394">
    <w:abstractNumId w:val="52"/>
  </w:num>
  <w:num w:numId="28" w16cid:durableId="798838258">
    <w:abstractNumId w:val="36"/>
  </w:num>
  <w:num w:numId="29" w16cid:durableId="1228221194">
    <w:abstractNumId w:val="54"/>
  </w:num>
  <w:num w:numId="30" w16cid:durableId="672034016">
    <w:abstractNumId w:val="57"/>
  </w:num>
  <w:num w:numId="31" w16cid:durableId="1259558897">
    <w:abstractNumId w:val="20"/>
  </w:num>
  <w:num w:numId="32" w16cid:durableId="660625574">
    <w:abstractNumId w:val="64"/>
  </w:num>
  <w:num w:numId="33" w16cid:durableId="1535314823">
    <w:abstractNumId w:val="61"/>
  </w:num>
  <w:num w:numId="34" w16cid:durableId="1968122102">
    <w:abstractNumId w:val="37"/>
  </w:num>
  <w:num w:numId="35" w16cid:durableId="407313252">
    <w:abstractNumId w:val="43"/>
  </w:num>
  <w:num w:numId="36" w16cid:durableId="864289096">
    <w:abstractNumId w:val="73"/>
  </w:num>
  <w:num w:numId="37" w16cid:durableId="163593002">
    <w:abstractNumId w:val="58"/>
  </w:num>
  <w:num w:numId="38" w16cid:durableId="480191759">
    <w:abstractNumId w:val="16"/>
  </w:num>
  <w:num w:numId="39" w16cid:durableId="1176457598">
    <w:abstractNumId w:val="17"/>
  </w:num>
  <w:num w:numId="40" w16cid:durableId="548148050">
    <w:abstractNumId w:val="22"/>
  </w:num>
  <w:num w:numId="41" w16cid:durableId="1175027216">
    <w:abstractNumId w:val="10"/>
  </w:num>
  <w:num w:numId="42" w16cid:durableId="1263107909">
    <w:abstractNumId w:val="69"/>
  </w:num>
  <w:num w:numId="43" w16cid:durableId="1782409883">
    <w:abstractNumId w:val="27"/>
  </w:num>
  <w:num w:numId="44" w16cid:durableId="1538346797">
    <w:abstractNumId w:val="46"/>
  </w:num>
  <w:num w:numId="45" w16cid:durableId="1091970511">
    <w:abstractNumId w:val="62"/>
  </w:num>
  <w:num w:numId="46" w16cid:durableId="491917758">
    <w:abstractNumId w:val="12"/>
  </w:num>
  <w:num w:numId="47" w16cid:durableId="682320606">
    <w:abstractNumId w:val="77"/>
  </w:num>
  <w:num w:numId="48" w16cid:durableId="177043194">
    <w:abstractNumId w:val="41"/>
  </w:num>
  <w:num w:numId="49" w16cid:durableId="1862621202">
    <w:abstractNumId w:val="67"/>
  </w:num>
  <w:num w:numId="50" w16cid:durableId="519128054">
    <w:abstractNumId w:val="74"/>
  </w:num>
  <w:num w:numId="51" w16cid:durableId="1498303626">
    <w:abstractNumId w:val="26"/>
  </w:num>
  <w:num w:numId="52" w16cid:durableId="328868772">
    <w:abstractNumId w:val="18"/>
  </w:num>
  <w:num w:numId="53" w16cid:durableId="1149712772">
    <w:abstractNumId w:val="11"/>
  </w:num>
  <w:num w:numId="54" w16cid:durableId="1640038696">
    <w:abstractNumId w:val="47"/>
  </w:num>
  <w:num w:numId="55" w16cid:durableId="1802503090">
    <w:abstractNumId w:val="40"/>
  </w:num>
  <w:num w:numId="56" w16cid:durableId="590165085">
    <w:abstractNumId w:val="49"/>
  </w:num>
  <w:num w:numId="57" w16cid:durableId="863246693">
    <w:abstractNumId w:val="63"/>
  </w:num>
  <w:num w:numId="58" w16cid:durableId="1467772955">
    <w:abstractNumId w:val="76"/>
  </w:num>
  <w:num w:numId="59" w16cid:durableId="572663297">
    <w:abstractNumId w:val="23"/>
  </w:num>
  <w:num w:numId="60" w16cid:durableId="878515285">
    <w:abstractNumId w:val="65"/>
  </w:num>
  <w:num w:numId="61" w16cid:durableId="516819529">
    <w:abstractNumId w:val="14"/>
  </w:num>
  <w:num w:numId="62" w16cid:durableId="561453162">
    <w:abstractNumId w:val="21"/>
  </w:num>
  <w:num w:numId="63" w16cid:durableId="26836655">
    <w:abstractNumId w:val="71"/>
  </w:num>
  <w:num w:numId="64" w16cid:durableId="1502895215">
    <w:abstractNumId w:val="24"/>
  </w:num>
  <w:num w:numId="65" w16cid:durableId="1379892018">
    <w:abstractNumId w:val="42"/>
  </w:num>
  <w:num w:numId="66" w16cid:durableId="1488519823">
    <w:abstractNumId w:val="13"/>
  </w:num>
  <w:num w:numId="67" w16cid:durableId="620454836">
    <w:abstractNumId w:val="19"/>
  </w:num>
  <w:num w:numId="68" w16cid:durableId="117648768">
    <w:abstractNumId w:val="56"/>
  </w:num>
  <w:num w:numId="69" w16cid:durableId="352153246">
    <w:abstractNumId w:val="68"/>
  </w:num>
  <w:num w:numId="70" w16cid:durableId="415245546">
    <w:abstractNumId w:val="34"/>
  </w:num>
  <w:num w:numId="71" w16cid:durableId="2058813457">
    <w:abstractNumId w:val="45"/>
  </w:num>
  <w:num w:numId="72" w16cid:durableId="1981227029">
    <w:abstractNumId w:val="72"/>
  </w:num>
  <w:num w:numId="73" w16cid:durableId="657421136">
    <w:abstractNumId w:val="25"/>
  </w:num>
  <w:num w:numId="74" w16cid:durableId="2136487779">
    <w:abstractNumId w:val="29"/>
  </w:num>
  <w:num w:numId="75" w16cid:durableId="101582112">
    <w:abstractNumId w:val="53"/>
  </w:num>
  <w:num w:numId="76" w16cid:durableId="1013193172">
    <w:abstractNumId w:val="39"/>
  </w:num>
  <w:num w:numId="77" w16cid:durableId="1243834153">
    <w:abstractNumId w:val="75"/>
  </w:num>
  <w:num w:numId="78" w16cid:durableId="1663778875">
    <w:abstractNumId w:val="55"/>
  </w:num>
  <w:num w:numId="79" w16cid:durableId="1638339976">
    <w:abstractNumId w:val="4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F2"/>
    <w:rsid w:val="00000F41"/>
    <w:rsid w:val="0000503C"/>
    <w:rsid w:val="00005301"/>
    <w:rsid w:val="000133EE"/>
    <w:rsid w:val="00016DD4"/>
    <w:rsid w:val="000206A8"/>
    <w:rsid w:val="00027205"/>
    <w:rsid w:val="00027EE1"/>
    <w:rsid w:val="0003137A"/>
    <w:rsid w:val="00041171"/>
    <w:rsid w:val="00041727"/>
    <w:rsid w:val="0004226F"/>
    <w:rsid w:val="00042412"/>
    <w:rsid w:val="00050F8E"/>
    <w:rsid w:val="000518BB"/>
    <w:rsid w:val="00056FD4"/>
    <w:rsid w:val="000573AD"/>
    <w:rsid w:val="00057BB4"/>
    <w:rsid w:val="0006123B"/>
    <w:rsid w:val="000615E5"/>
    <w:rsid w:val="0006385A"/>
    <w:rsid w:val="00064F6B"/>
    <w:rsid w:val="00072F17"/>
    <w:rsid w:val="000731AA"/>
    <w:rsid w:val="0007543D"/>
    <w:rsid w:val="000806D8"/>
    <w:rsid w:val="00082C80"/>
    <w:rsid w:val="00083847"/>
    <w:rsid w:val="00083C36"/>
    <w:rsid w:val="00084D58"/>
    <w:rsid w:val="000901FA"/>
    <w:rsid w:val="00090486"/>
    <w:rsid w:val="00092CAE"/>
    <w:rsid w:val="00095E48"/>
    <w:rsid w:val="000A2DAE"/>
    <w:rsid w:val="000A4F1C"/>
    <w:rsid w:val="000A69BF"/>
    <w:rsid w:val="000B039B"/>
    <w:rsid w:val="000C225A"/>
    <w:rsid w:val="000C2F03"/>
    <w:rsid w:val="000C4EC3"/>
    <w:rsid w:val="000C52E2"/>
    <w:rsid w:val="000C6035"/>
    <w:rsid w:val="000C6781"/>
    <w:rsid w:val="000D015F"/>
    <w:rsid w:val="000D0753"/>
    <w:rsid w:val="000D3C7F"/>
    <w:rsid w:val="000E6F1A"/>
    <w:rsid w:val="000E7AD0"/>
    <w:rsid w:val="000F252F"/>
    <w:rsid w:val="000F5E49"/>
    <w:rsid w:val="000F7A87"/>
    <w:rsid w:val="001004A2"/>
    <w:rsid w:val="00102EAE"/>
    <w:rsid w:val="001035B5"/>
    <w:rsid w:val="001047DC"/>
    <w:rsid w:val="00105D2B"/>
    <w:rsid w:val="00105D2E"/>
    <w:rsid w:val="001064BC"/>
    <w:rsid w:val="00111BFD"/>
    <w:rsid w:val="0011498B"/>
    <w:rsid w:val="00120147"/>
    <w:rsid w:val="00123140"/>
    <w:rsid w:val="00123286"/>
    <w:rsid w:val="001239A4"/>
    <w:rsid w:val="00123D94"/>
    <w:rsid w:val="00130BBC"/>
    <w:rsid w:val="00132BA4"/>
    <w:rsid w:val="00133D13"/>
    <w:rsid w:val="00134CE2"/>
    <w:rsid w:val="00137972"/>
    <w:rsid w:val="00150DBD"/>
    <w:rsid w:val="00154407"/>
    <w:rsid w:val="00156F9B"/>
    <w:rsid w:val="001579C3"/>
    <w:rsid w:val="00162E5B"/>
    <w:rsid w:val="00163BA3"/>
    <w:rsid w:val="00166B31"/>
    <w:rsid w:val="001671EE"/>
    <w:rsid w:val="00167D54"/>
    <w:rsid w:val="00170656"/>
    <w:rsid w:val="001725A9"/>
    <w:rsid w:val="00173B6C"/>
    <w:rsid w:val="00176AB5"/>
    <w:rsid w:val="00177498"/>
    <w:rsid w:val="00180771"/>
    <w:rsid w:val="00190854"/>
    <w:rsid w:val="001930A3"/>
    <w:rsid w:val="00196EB8"/>
    <w:rsid w:val="00197163"/>
    <w:rsid w:val="001979FB"/>
    <w:rsid w:val="00197A1B"/>
    <w:rsid w:val="001A1EB9"/>
    <w:rsid w:val="001A25F0"/>
    <w:rsid w:val="001A33CE"/>
    <w:rsid w:val="001A341E"/>
    <w:rsid w:val="001B0EA6"/>
    <w:rsid w:val="001B1CDF"/>
    <w:rsid w:val="001B2EC4"/>
    <w:rsid w:val="001B56F4"/>
    <w:rsid w:val="001C5462"/>
    <w:rsid w:val="001D265C"/>
    <w:rsid w:val="001D3062"/>
    <w:rsid w:val="001D3CFB"/>
    <w:rsid w:val="001D559B"/>
    <w:rsid w:val="001D6302"/>
    <w:rsid w:val="001E2C22"/>
    <w:rsid w:val="001E659E"/>
    <w:rsid w:val="001E740C"/>
    <w:rsid w:val="001E7DD0"/>
    <w:rsid w:val="001F0076"/>
    <w:rsid w:val="001F1BDA"/>
    <w:rsid w:val="0020095E"/>
    <w:rsid w:val="00210BFE"/>
    <w:rsid w:val="00210D30"/>
    <w:rsid w:val="002204FD"/>
    <w:rsid w:val="00221020"/>
    <w:rsid w:val="00227029"/>
    <w:rsid w:val="00227F82"/>
    <w:rsid w:val="002308B5"/>
    <w:rsid w:val="002319D8"/>
    <w:rsid w:val="00233C0B"/>
    <w:rsid w:val="00234A34"/>
    <w:rsid w:val="0025255D"/>
    <w:rsid w:val="00254A72"/>
    <w:rsid w:val="00255EE3"/>
    <w:rsid w:val="00256B3D"/>
    <w:rsid w:val="00261A18"/>
    <w:rsid w:val="0026743C"/>
    <w:rsid w:val="00267F3B"/>
    <w:rsid w:val="00270480"/>
    <w:rsid w:val="00271A12"/>
    <w:rsid w:val="002779AF"/>
    <w:rsid w:val="002820F8"/>
    <w:rsid w:val="002823D8"/>
    <w:rsid w:val="0028531A"/>
    <w:rsid w:val="00285446"/>
    <w:rsid w:val="00286994"/>
    <w:rsid w:val="00290082"/>
    <w:rsid w:val="00295593"/>
    <w:rsid w:val="00296AFB"/>
    <w:rsid w:val="002A020D"/>
    <w:rsid w:val="002A354F"/>
    <w:rsid w:val="002A386C"/>
    <w:rsid w:val="002B09DF"/>
    <w:rsid w:val="002B540D"/>
    <w:rsid w:val="002B7A7E"/>
    <w:rsid w:val="002C23C2"/>
    <w:rsid w:val="002C30BC"/>
    <w:rsid w:val="002C5965"/>
    <w:rsid w:val="002C5E15"/>
    <w:rsid w:val="002C7A88"/>
    <w:rsid w:val="002C7AB9"/>
    <w:rsid w:val="002D232B"/>
    <w:rsid w:val="002D2759"/>
    <w:rsid w:val="002D5E00"/>
    <w:rsid w:val="002D6DAC"/>
    <w:rsid w:val="002E261D"/>
    <w:rsid w:val="002E3FAD"/>
    <w:rsid w:val="002E4E16"/>
    <w:rsid w:val="002F2964"/>
    <w:rsid w:val="002F6DAC"/>
    <w:rsid w:val="00301E8C"/>
    <w:rsid w:val="00306A9E"/>
    <w:rsid w:val="00307281"/>
    <w:rsid w:val="00307DDD"/>
    <w:rsid w:val="003143C9"/>
    <w:rsid w:val="003146E9"/>
    <w:rsid w:val="00314D5D"/>
    <w:rsid w:val="00315B0D"/>
    <w:rsid w:val="00320009"/>
    <w:rsid w:val="0032424A"/>
    <w:rsid w:val="003245D3"/>
    <w:rsid w:val="003251B1"/>
    <w:rsid w:val="00330AA3"/>
    <w:rsid w:val="00331584"/>
    <w:rsid w:val="00331964"/>
    <w:rsid w:val="003335CA"/>
    <w:rsid w:val="003347B5"/>
    <w:rsid w:val="00334987"/>
    <w:rsid w:val="00340C69"/>
    <w:rsid w:val="00341765"/>
    <w:rsid w:val="00342E34"/>
    <w:rsid w:val="00342EAA"/>
    <w:rsid w:val="00343EFB"/>
    <w:rsid w:val="003441D5"/>
    <w:rsid w:val="003502F9"/>
    <w:rsid w:val="00371CF1"/>
    <w:rsid w:val="0037222D"/>
    <w:rsid w:val="00373128"/>
    <w:rsid w:val="003750C1"/>
    <w:rsid w:val="0038051E"/>
    <w:rsid w:val="00380AF7"/>
    <w:rsid w:val="00394A05"/>
    <w:rsid w:val="00397770"/>
    <w:rsid w:val="00397880"/>
    <w:rsid w:val="003A538A"/>
    <w:rsid w:val="003A7016"/>
    <w:rsid w:val="003B0C08"/>
    <w:rsid w:val="003B6610"/>
    <w:rsid w:val="003C17A5"/>
    <w:rsid w:val="003C1843"/>
    <w:rsid w:val="003D0714"/>
    <w:rsid w:val="003D124D"/>
    <w:rsid w:val="003D1552"/>
    <w:rsid w:val="003E381F"/>
    <w:rsid w:val="003E4046"/>
    <w:rsid w:val="003F003A"/>
    <w:rsid w:val="003F125B"/>
    <w:rsid w:val="003F7B3F"/>
    <w:rsid w:val="004058AD"/>
    <w:rsid w:val="004105DC"/>
    <w:rsid w:val="0041078D"/>
    <w:rsid w:val="00416F97"/>
    <w:rsid w:val="004236CA"/>
    <w:rsid w:val="00425173"/>
    <w:rsid w:val="0043039B"/>
    <w:rsid w:val="00436197"/>
    <w:rsid w:val="004423FE"/>
    <w:rsid w:val="00445C35"/>
    <w:rsid w:val="004467A5"/>
    <w:rsid w:val="00454B41"/>
    <w:rsid w:val="0045663A"/>
    <w:rsid w:val="0046082F"/>
    <w:rsid w:val="004628DA"/>
    <w:rsid w:val="0046344E"/>
    <w:rsid w:val="004667E7"/>
    <w:rsid w:val="004672CF"/>
    <w:rsid w:val="00470DEF"/>
    <w:rsid w:val="00475797"/>
    <w:rsid w:val="00476792"/>
    <w:rsid w:val="00476D0A"/>
    <w:rsid w:val="00490E8E"/>
    <w:rsid w:val="00491024"/>
    <w:rsid w:val="0049253B"/>
    <w:rsid w:val="004A0EF3"/>
    <w:rsid w:val="004A140B"/>
    <w:rsid w:val="004A4B47"/>
    <w:rsid w:val="004B0EC9"/>
    <w:rsid w:val="004B7BAA"/>
    <w:rsid w:val="004C2DF7"/>
    <w:rsid w:val="004C4E0B"/>
    <w:rsid w:val="004D497E"/>
    <w:rsid w:val="004E0C92"/>
    <w:rsid w:val="004E4809"/>
    <w:rsid w:val="004E4CC3"/>
    <w:rsid w:val="004E5929"/>
    <w:rsid w:val="004E5985"/>
    <w:rsid w:val="004E6352"/>
    <w:rsid w:val="004E6460"/>
    <w:rsid w:val="004F00DE"/>
    <w:rsid w:val="004F6B46"/>
    <w:rsid w:val="0050425E"/>
    <w:rsid w:val="00511999"/>
    <w:rsid w:val="005145D6"/>
    <w:rsid w:val="0051468F"/>
    <w:rsid w:val="00521EA5"/>
    <w:rsid w:val="00523EAC"/>
    <w:rsid w:val="005243C9"/>
    <w:rsid w:val="00525B80"/>
    <w:rsid w:val="0053098F"/>
    <w:rsid w:val="005330B9"/>
    <w:rsid w:val="00536B2E"/>
    <w:rsid w:val="00536F39"/>
    <w:rsid w:val="00543462"/>
    <w:rsid w:val="00546D8E"/>
    <w:rsid w:val="00550D60"/>
    <w:rsid w:val="005512A8"/>
    <w:rsid w:val="00551534"/>
    <w:rsid w:val="00553738"/>
    <w:rsid w:val="00553F7E"/>
    <w:rsid w:val="00560D28"/>
    <w:rsid w:val="0056646F"/>
    <w:rsid w:val="00570EEA"/>
    <w:rsid w:val="00571AE1"/>
    <w:rsid w:val="00581B28"/>
    <w:rsid w:val="005859C2"/>
    <w:rsid w:val="00592267"/>
    <w:rsid w:val="005938F3"/>
    <w:rsid w:val="0059421F"/>
    <w:rsid w:val="005A0761"/>
    <w:rsid w:val="005A136D"/>
    <w:rsid w:val="005A7471"/>
    <w:rsid w:val="005B0AE2"/>
    <w:rsid w:val="005B1F2C"/>
    <w:rsid w:val="005B5F3C"/>
    <w:rsid w:val="005B77FD"/>
    <w:rsid w:val="005C0FCA"/>
    <w:rsid w:val="005C41F2"/>
    <w:rsid w:val="005D03D9"/>
    <w:rsid w:val="005D1EE8"/>
    <w:rsid w:val="005D56AE"/>
    <w:rsid w:val="005D666D"/>
    <w:rsid w:val="005E1EE2"/>
    <w:rsid w:val="005E3A59"/>
    <w:rsid w:val="005F262F"/>
    <w:rsid w:val="005F4A73"/>
    <w:rsid w:val="00602BF3"/>
    <w:rsid w:val="00604802"/>
    <w:rsid w:val="00615AB0"/>
    <w:rsid w:val="00616247"/>
    <w:rsid w:val="0061676B"/>
    <w:rsid w:val="00616D25"/>
    <w:rsid w:val="0061778C"/>
    <w:rsid w:val="00630DA3"/>
    <w:rsid w:val="00636B90"/>
    <w:rsid w:val="0064738B"/>
    <w:rsid w:val="006508EA"/>
    <w:rsid w:val="00667E86"/>
    <w:rsid w:val="00673B28"/>
    <w:rsid w:val="00674DCD"/>
    <w:rsid w:val="0068392D"/>
    <w:rsid w:val="006901A1"/>
    <w:rsid w:val="00697DB5"/>
    <w:rsid w:val="006A1B33"/>
    <w:rsid w:val="006A3CF7"/>
    <w:rsid w:val="006A492A"/>
    <w:rsid w:val="006B5C72"/>
    <w:rsid w:val="006B7C5A"/>
    <w:rsid w:val="006C289D"/>
    <w:rsid w:val="006D0310"/>
    <w:rsid w:val="006D2009"/>
    <w:rsid w:val="006D5576"/>
    <w:rsid w:val="006D5BF6"/>
    <w:rsid w:val="006D733E"/>
    <w:rsid w:val="006E766D"/>
    <w:rsid w:val="006F4B29"/>
    <w:rsid w:val="006F6CE9"/>
    <w:rsid w:val="0070517C"/>
    <w:rsid w:val="00705C9F"/>
    <w:rsid w:val="00710A52"/>
    <w:rsid w:val="007132B7"/>
    <w:rsid w:val="007158D5"/>
    <w:rsid w:val="00716951"/>
    <w:rsid w:val="00720F6B"/>
    <w:rsid w:val="007301D3"/>
    <w:rsid w:val="00730ADA"/>
    <w:rsid w:val="00732C37"/>
    <w:rsid w:val="00734CA7"/>
    <w:rsid w:val="00735D9E"/>
    <w:rsid w:val="007424FE"/>
    <w:rsid w:val="00745A09"/>
    <w:rsid w:val="00751EAF"/>
    <w:rsid w:val="00754CF7"/>
    <w:rsid w:val="00757B0D"/>
    <w:rsid w:val="00761320"/>
    <w:rsid w:val="007651B1"/>
    <w:rsid w:val="00767CE1"/>
    <w:rsid w:val="00767E76"/>
    <w:rsid w:val="00771A68"/>
    <w:rsid w:val="00771B0E"/>
    <w:rsid w:val="007744D2"/>
    <w:rsid w:val="00782103"/>
    <w:rsid w:val="00786136"/>
    <w:rsid w:val="007A0547"/>
    <w:rsid w:val="007B05CF"/>
    <w:rsid w:val="007C212A"/>
    <w:rsid w:val="007C293F"/>
    <w:rsid w:val="007D4531"/>
    <w:rsid w:val="007D5B3C"/>
    <w:rsid w:val="007E7D21"/>
    <w:rsid w:val="007E7DBD"/>
    <w:rsid w:val="007F2A3C"/>
    <w:rsid w:val="007F3620"/>
    <w:rsid w:val="007F482F"/>
    <w:rsid w:val="007F7C94"/>
    <w:rsid w:val="00801F4F"/>
    <w:rsid w:val="0080398D"/>
    <w:rsid w:val="00805174"/>
    <w:rsid w:val="00805A42"/>
    <w:rsid w:val="00806385"/>
    <w:rsid w:val="00807CC5"/>
    <w:rsid w:val="00807ED7"/>
    <w:rsid w:val="00814CC6"/>
    <w:rsid w:val="008258BC"/>
    <w:rsid w:val="00826D53"/>
    <w:rsid w:val="008273AA"/>
    <w:rsid w:val="00831751"/>
    <w:rsid w:val="00831FBE"/>
    <w:rsid w:val="00833369"/>
    <w:rsid w:val="00835B42"/>
    <w:rsid w:val="0084083B"/>
    <w:rsid w:val="00842A4E"/>
    <w:rsid w:val="00843277"/>
    <w:rsid w:val="00847B75"/>
    <w:rsid w:val="00847D99"/>
    <w:rsid w:val="0085038E"/>
    <w:rsid w:val="008522C4"/>
    <w:rsid w:val="0085230A"/>
    <w:rsid w:val="00855757"/>
    <w:rsid w:val="00860B9A"/>
    <w:rsid w:val="0086271D"/>
    <w:rsid w:val="0086420B"/>
    <w:rsid w:val="00864DBF"/>
    <w:rsid w:val="00865AE2"/>
    <w:rsid w:val="008663C8"/>
    <w:rsid w:val="0087417D"/>
    <w:rsid w:val="0088163A"/>
    <w:rsid w:val="008852FE"/>
    <w:rsid w:val="008853C7"/>
    <w:rsid w:val="00893376"/>
    <w:rsid w:val="00893AEF"/>
    <w:rsid w:val="00894F87"/>
    <w:rsid w:val="0089601F"/>
    <w:rsid w:val="008970B8"/>
    <w:rsid w:val="008A02F9"/>
    <w:rsid w:val="008A06F6"/>
    <w:rsid w:val="008A7313"/>
    <w:rsid w:val="008A7D91"/>
    <w:rsid w:val="008B7FC7"/>
    <w:rsid w:val="008C02F6"/>
    <w:rsid w:val="008C4337"/>
    <w:rsid w:val="008C4F06"/>
    <w:rsid w:val="008D06F7"/>
    <w:rsid w:val="008D0C90"/>
    <w:rsid w:val="008D7273"/>
    <w:rsid w:val="008E1E4A"/>
    <w:rsid w:val="008F0615"/>
    <w:rsid w:val="008F0A63"/>
    <w:rsid w:val="008F103E"/>
    <w:rsid w:val="008F1FDB"/>
    <w:rsid w:val="008F36FB"/>
    <w:rsid w:val="0090130C"/>
    <w:rsid w:val="009023E3"/>
    <w:rsid w:val="00902EA9"/>
    <w:rsid w:val="0090427F"/>
    <w:rsid w:val="00911454"/>
    <w:rsid w:val="00912084"/>
    <w:rsid w:val="00912827"/>
    <w:rsid w:val="00916F18"/>
    <w:rsid w:val="00920506"/>
    <w:rsid w:val="00931DEB"/>
    <w:rsid w:val="00933957"/>
    <w:rsid w:val="009356FA"/>
    <w:rsid w:val="0094603B"/>
    <w:rsid w:val="009504A1"/>
    <w:rsid w:val="00950605"/>
    <w:rsid w:val="00952233"/>
    <w:rsid w:val="00954D66"/>
    <w:rsid w:val="00963F8F"/>
    <w:rsid w:val="00972800"/>
    <w:rsid w:val="00973C62"/>
    <w:rsid w:val="00974792"/>
    <w:rsid w:val="00975D76"/>
    <w:rsid w:val="00976A74"/>
    <w:rsid w:val="00982E51"/>
    <w:rsid w:val="00983A8F"/>
    <w:rsid w:val="009874B9"/>
    <w:rsid w:val="00992C17"/>
    <w:rsid w:val="00993581"/>
    <w:rsid w:val="00994072"/>
    <w:rsid w:val="00995103"/>
    <w:rsid w:val="00997FA4"/>
    <w:rsid w:val="009A288C"/>
    <w:rsid w:val="009A64C1"/>
    <w:rsid w:val="009B6697"/>
    <w:rsid w:val="009C048C"/>
    <w:rsid w:val="009C2B43"/>
    <w:rsid w:val="009C2EA4"/>
    <w:rsid w:val="009C4C04"/>
    <w:rsid w:val="009C64BB"/>
    <w:rsid w:val="009D1D16"/>
    <w:rsid w:val="009D5213"/>
    <w:rsid w:val="009E1C95"/>
    <w:rsid w:val="009E3646"/>
    <w:rsid w:val="009E486E"/>
    <w:rsid w:val="009F196A"/>
    <w:rsid w:val="009F669B"/>
    <w:rsid w:val="009F7566"/>
    <w:rsid w:val="009F7F18"/>
    <w:rsid w:val="00A02A72"/>
    <w:rsid w:val="00A06BFE"/>
    <w:rsid w:val="00A10F5D"/>
    <w:rsid w:val="00A1199A"/>
    <w:rsid w:val="00A1243C"/>
    <w:rsid w:val="00A135AE"/>
    <w:rsid w:val="00A14AF1"/>
    <w:rsid w:val="00A16891"/>
    <w:rsid w:val="00A268CE"/>
    <w:rsid w:val="00A304DB"/>
    <w:rsid w:val="00A332E8"/>
    <w:rsid w:val="00A334B5"/>
    <w:rsid w:val="00A35AF5"/>
    <w:rsid w:val="00A35DDF"/>
    <w:rsid w:val="00A36CBA"/>
    <w:rsid w:val="00A40222"/>
    <w:rsid w:val="00A432CD"/>
    <w:rsid w:val="00A45741"/>
    <w:rsid w:val="00A47EF6"/>
    <w:rsid w:val="00A50291"/>
    <w:rsid w:val="00A530E4"/>
    <w:rsid w:val="00A604CD"/>
    <w:rsid w:val="00A60FE6"/>
    <w:rsid w:val="00A622F5"/>
    <w:rsid w:val="00A654BE"/>
    <w:rsid w:val="00A66DD6"/>
    <w:rsid w:val="00A71106"/>
    <w:rsid w:val="00A717D4"/>
    <w:rsid w:val="00A73C7C"/>
    <w:rsid w:val="00A75018"/>
    <w:rsid w:val="00A771FD"/>
    <w:rsid w:val="00A80767"/>
    <w:rsid w:val="00A81C90"/>
    <w:rsid w:val="00A83290"/>
    <w:rsid w:val="00A874EF"/>
    <w:rsid w:val="00A93A24"/>
    <w:rsid w:val="00A95415"/>
    <w:rsid w:val="00AA3C89"/>
    <w:rsid w:val="00AB32BD"/>
    <w:rsid w:val="00AB4723"/>
    <w:rsid w:val="00AC4CDB"/>
    <w:rsid w:val="00AC70FE"/>
    <w:rsid w:val="00AD3AA3"/>
    <w:rsid w:val="00AD4358"/>
    <w:rsid w:val="00AD66A8"/>
    <w:rsid w:val="00AD6A34"/>
    <w:rsid w:val="00AE05B0"/>
    <w:rsid w:val="00AE0811"/>
    <w:rsid w:val="00AF4E4D"/>
    <w:rsid w:val="00AF61E1"/>
    <w:rsid w:val="00AF638A"/>
    <w:rsid w:val="00AF68B6"/>
    <w:rsid w:val="00B00141"/>
    <w:rsid w:val="00B009AA"/>
    <w:rsid w:val="00B00ECE"/>
    <w:rsid w:val="00B024DF"/>
    <w:rsid w:val="00B030C8"/>
    <w:rsid w:val="00B039C0"/>
    <w:rsid w:val="00B03A09"/>
    <w:rsid w:val="00B0461A"/>
    <w:rsid w:val="00B056E7"/>
    <w:rsid w:val="00B05B71"/>
    <w:rsid w:val="00B10035"/>
    <w:rsid w:val="00B15C76"/>
    <w:rsid w:val="00B165E6"/>
    <w:rsid w:val="00B21927"/>
    <w:rsid w:val="00B227EA"/>
    <w:rsid w:val="00B235DB"/>
    <w:rsid w:val="00B316C8"/>
    <w:rsid w:val="00B4217C"/>
    <w:rsid w:val="00B424D9"/>
    <w:rsid w:val="00B447C0"/>
    <w:rsid w:val="00B46ABC"/>
    <w:rsid w:val="00B52510"/>
    <w:rsid w:val="00B53E53"/>
    <w:rsid w:val="00B548A2"/>
    <w:rsid w:val="00B54CCF"/>
    <w:rsid w:val="00B56934"/>
    <w:rsid w:val="00B62F03"/>
    <w:rsid w:val="00B66305"/>
    <w:rsid w:val="00B72444"/>
    <w:rsid w:val="00B75713"/>
    <w:rsid w:val="00B8240D"/>
    <w:rsid w:val="00B837F6"/>
    <w:rsid w:val="00B916C2"/>
    <w:rsid w:val="00B93B28"/>
    <w:rsid w:val="00B93B62"/>
    <w:rsid w:val="00B953D1"/>
    <w:rsid w:val="00B96D93"/>
    <w:rsid w:val="00BA2B62"/>
    <w:rsid w:val="00BA30D0"/>
    <w:rsid w:val="00BB0D32"/>
    <w:rsid w:val="00BC76B5"/>
    <w:rsid w:val="00BD26CF"/>
    <w:rsid w:val="00BD5420"/>
    <w:rsid w:val="00BF47DD"/>
    <w:rsid w:val="00BF5191"/>
    <w:rsid w:val="00BF692F"/>
    <w:rsid w:val="00C04BD2"/>
    <w:rsid w:val="00C13EEC"/>
    <w:rsid w:val="00C14689"/>
    <w:rsid w:val="00C156A4"/>
    <w:rsid w:val="00C2047F"/>
    <w:rsid w:val="00C20FAA"/>
    <w:rsid w:val="00C215F9"/>
    <w:rsid w:val="00C23509"/>
    <w:rsid w:val="00C2459D"/>
    <w:rsid w:val="00C2755A"/>
    <w:rsid w:val="00C316F1"/>
    <w:rsid w:val="00C3185C"/>
    <w:rsid w:val="00C32689"/>
    <w:rsid w:val="00C41321"/>
    <w:rsid w:val="00C42C95"/>
    <w:rsid w:val="00C4470F"/>
    <w:rsid w:val="00C467D3"/>
    <w:rsid w:val="00C50727"/>
    <w:rsid w:val="00C55E5B"/>
    <w:rsid w:val="00C62739"/>
    <w:rsid w:val="00C67FCF"/>
    <w:rsid w:val="00C720A4"/>
    <w:rsid w:val="00C74F59"/>
    <w:rsid w:val="00C75687"/>
    <w:rsid w:val="00C7611C"/>
    <w:rsid w:val="00C7771D"/>
    <w:rsid w:val="00C92BF8"/>
    <w:rsid w:val="00C94097"/>
    <w:rsid w:val="00CA0AF2"/>
    <w:rsid w:val="00CA4269"/>
    <w:rsid w:val="00CA48CA"/>
    <w:rsid w:val="00CA7330"/>
    <w:rsid w:val="00CB1C84"/>
    <w:rsid w:val="00CB3B86"/>
    <w:rsid w:val="00CB5363"/>
    <w:rsid w:val="00CB64F0"/>
    <w:rsid w:val="00CB670A"/>
    <w:rsid w:val="00CC0D03"/>
    <w:rsid w:val="00CC2909"/>
    <w:rsid w:val="00CC61BD"/>
    <w:rsid w:val="00CD0549"/>
    <w:rsid w:val="00CD24E5"/>
    <w:rsid w:val="00CE6B3C"/>
    <w:rsid w:val="00CF71EC"/>
    <w:rsid w:val="00D03560"/>
    <w:rsid w:val="00D05E6F"/>
    <w:rsid w:val="00D16C70"/>
    <w:rsid w:val="00D20296"/>
    <w:rsid w:val="00D20DEB"/>
    <w:rsid w:val="00D20FEE"/>
    <w:rsid w:val="00D21BB4"/>
    <w:rsid w:val="00D2231A"/>
    <w:rsid w:val="00D276BD"/>
    <w:rsid w:val="00D27929"/>
    <w:rsid w:val="00D27E22"/>
    <w:rsid w:val="00D33442"/>
    <w:rsid w:val="00D35424"/>
    <w:rsid w:val="00D412D7"/>
    <w:rsid w:val="00D419C6"/>
    <w:rsid w:val="00D44BAD"/>
    <w:rsid w:val="00D45B55"/>
    <w:rsid w:val="00D4785A"/>
    <w:rsid w:val="00D52E43"/>
    <w:rsid w:val="00D533C9"/>
    <w:rsid w:val="00D6374A"/>
    <w:rsid w:val="00D664D7"/>
    <w:rsid w:val="00D67E1E"/>
    <w:rsid w:val="00D7097B"/>
    <w:rsid w:val="00D7197D"/>
    <w:rsid w:val="00D72BC4"/>
    <w:rsid w:val="00D8033B"/>
    <w:rsid w:val="00D81150"/>
    <w:rsid w:val="00D815FC"/>
    <w:rsid w:val="00D82717"/>
    <w:rsid w:val="00D8517B"/>
    <w:rsid w:val="00D91DFA"/>
    <w:rsid w:val="00D974FD"/>
    <w:rsid w:val="00DA159A"/>
    <w:rsid w:val="00DB0144"/>
    <w:rsid w:val="00DB1AB2"/>
    <w:rsid w:val="00DB3192"/>
    <w:rsid w:val="00DC17C2"/>
    <w:rsid w:val="00DC4FDF"/>
    <w:rsid w:val="00DC66F0"/>
    <w:rsid w:val="00DC6A66"/>
    <w:rsid w:val="00DD10B3"/>
    <w:rsid w:val="00DD3105"/>
    <w:rsid w:val="00DD3552"/>
    <w:rsid w:val="00DD3A65"/>
    <w:rsid w:val="00DD62C6"/>
    <w:rsid w:val="00DE3707"/>
    <w:rsid w:val="00DE3B92"/>
    <w:rsid w:val="00DE40B7"/>
    <w:rsid w:val="00DE48B4"/>
    <w:rsid w:val="00DE5ACA"/>
    <w:rsid w:val="00DE7137"/>
    <w:rsid w:val="00DF18E4"/>
    <w:rsid w:val="00E00498"/>
    <w:rsid w:val="00E02144"/>
    <w:rsid w:val="00E1464C"/>
    <w:rsid w:val="00E14ADB"/>
    <w:rsid w:val="00E22F78"/>
    <w:rsid w:val="00E230AC"/>
    <w:rsid w:val="00E2425D"/>
    <w:rsid w:val="00E24F87"/>
    <w:rsid w:val="00E2617A"/>
    <w:rsid w:val="00E273FB"/>
    <w:rsid w:val="00E277ED"/>
    <w:rsid w:val="00E31CD4"/>
    <w:rsid w:val="00E32934"/>
    <w:rsid w:val="00E47A37"/>
    <w:rsid w:val="00E538E6"/>
    <w:rsid w:val="00E54C63"/>
    <w:rsid w:val="00E56696"/>
    <w:rsid w:val="00E74332"/>
    <w:rsid w:val="00E768A9"/>
    <w:rsid w:val="00E802A2"/>
    <w:rsid w:val="00E8410F"/>
    <w:rsid w:val="00E85C0B"/>
    <w:rsid w:val="00EA32DE"/>
    <w:rsid w:val="00EA494A"/>
    <w:rsid w:val="00EA7089"/>
    <w:rsid w:val="00EB13D7"/>
    <w:rsid w:val="00EB1E83"/>
    <w:rsid w:val="00EC1F81"/>
    <w:rsid w:val="00EC3E9F"/>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2887"/>
    <w:rsid w:val="00F05EB0"/>
    <w:rsid w:val="00F071B2"/>
    <w:rsid w:val="00F07E41"/>
    <w:rsid w:val="00F11B47"/>
    <w:rsid w:val="00F17DBB"/>
    <w:rsid w:val="00F2412D"/>
    <w:rsid w:val="00F25D8D"/>
    <w:rsid w:val="00F3069C"/>
    <w:rsid w:val="00F3603E"/>
    <w:rsid w:val="00F40B47"/>
    <w:rsid w:val="00F4304F"/>
    <w:rsid w:val="00F44CCB"/>
    <w:rsid w:val="00F44EC7"/>
    <w:rsid w:val="00F474C9"/>
    <w:rsid w:val="00F5126B"/>
    <w:rsid w:val="00F513C2"/>
    <w:rsid w:val="00F54138"/>
    <w:rsid w:val="00F54EA3"/>
    <w:rsid w:val="00F61675"/>
    <w:rsid w:val="00F6686B"/>
    <w:rsid w:val="00F67F74"/>
    <w:rsid w:val="00F712B3"/>
    <w:rsid w:val="00F71E9F"/>
    <w:rsid w:val="00F73754"/>
    <w:rsid w:val="00F73DE3"/>
    <w:rsid w:val="00F744BF"/>
    <w:rsid w:val="00F7632C"/>
    <w:rsid w:val="00F77219"/>
    <w:rsid w:val="00F77D54"/>
    <w:rsid w:val="00F84DD2"/>
    <w:rsid w:val="00F95439"/>
    <w:rsid w:val="00F97E2D"/>
    <w:rsid w:val="00F97E2F"/>
    <w:rsid w:val="00FA5360"/>
    <w:rsid w:val="00FA72CC"/>
    <w:rsid w:val="00FB0872"/>
    <w:rsid w:val="00FB54CC"/>
    <w:rsid w:val="00FD1A37"/>
    <w:rsid w:val="00FD4E5B"/>
    <w:rsid w:val="00FD6E41"/>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2706DA"/>
  <w15:docId w15:val="{AC71FE0B-D05A-4B14-A3AA-D0BA810A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NormalWeb">
    <w:name w:val="Normal (Web)"/>
    <w:basedOn w:val="Normal"/>
    <w:uiPriority w:val="99"/>
    <w:unhideWhenUsed/>
    <w:rsid w:val="000C52E2"/>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styleId="Revision">
    <w:name w:val="Revision"/>
    <w:hidden/>
    <w:semiHidden/>
    <w:rsid w:val="000C52E2"/>
    <w:rPr>
      <w:rFonts w:ascii="Verdana" w:eastAsia="Arial" w:hAnsi="Verdana" w:cs="Arial"/>
      <w:lang w:val="en-GB" w:eastAsia="en-US"/>
    </w:rPr>
  </w:style>
  <w:style w:type="paragraph" w:styleId="ListBullet">
    <w:name w:val="List Bullet"/>
    <w:basedOn w:val="Normal"/>
    <w:unhideWhenUsed/>
    <w:rsid w:val="000C52E2"/>
    <w:pPr>
      <w:tabs>
        <w:tab w:val="num" w:pos="360"/>
      </w:tabs>
      <w:ind w:left="360" w:hanging="360"/>
      <w:contextualSpacing/>
    </w:pPr>
  </w:style>
  <w:style w:type="paragraph" w:styleId="ListParagraph">
    <w:name w:val="List Paragraph"/>
    <w:basedOn w:val="Normal"/>
    <w:uiPriority w:val="34"/>
    <w:qFormat/>
    <w:rsid w:val="000C52E2"/>
    <w:pPr>
      <w:ind w:left="720"/>
      <w:contextualSpacing/>
    </w:pPr>
  </w:style>
  <w:style w:type="character" w:styleId="Strong">
    <w:name w:val="Strong"/>
    <w:basedOn w:val="DefaultParagraphFont"/>
    <w:uiPriority w:val="22"/>
    <w:qFormat/>
    <w:rsid w:val="000C52E2"/>
    <w:rPr>
      <w:b/>
      <w:bCs/>
    </w:rPr>
  </w:style>
  <w:style w:type="paragraph" w:customStyle="1" w:styleId="paragraph">
    <w:name w:val="paragraph"/>
    <w:basedOn w:val="Normal"/>
    <w:rsid w:val="000C52E2"/>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C52E2"/>
  </w:style>
  <w:style w:type="character" w:customStyle="1" w:styleId="eop">
    <w:name w:val="eop"/>
    <w:basedOn w:val="DefaultParagraphFont"/>
    <w:rsid w:val="000C52E2"/>
  </w:style>
  <w:style w:type="character" w:styleId="Emphasis">
    <w:name w:val="Emphasis"/>
    <w:basedOn w:val="DefaultParagraphFont"/>
    <w:uiPriority w:val="20"/>
    <w:qFormat/>
    <w:rsid w:val="00B91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12598">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77453821">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03079671">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etings.wmo.int/SERCOM-2/_layouts/15/WopiFrame.aspx?sourcedoc=/SERCOM-2/English/1.%20DRAFTS%20FOR%20DISCUSSION/SERCOM-2-d05-3-UPDATE-GUIDE-TO-AGRI-MET-PRACTICES-draft1_en.docx&amp;action=default" TargetMode="External"/><Relationship Id="rId21" Type="http://schemas.openxmlformats.org/officeDocument/2006/relationships/hyperlink" Target="https://library.wmo.int/index.php?lvl=notice_display&amp;id=16002" TargetMode="External"/><Relationship Id="rId42" Type="http://schemas.openxmlformats.org/officeDocument/2006/relationships/hyperlink" Target="https://community.wmo.int/activity-areas/climate/meetings/fourth-meeting-standing-committee-climate-services-sc-cli-4/" TargetMode="External"/><Relationship Id="rId47" Type="http://schemas.openxmlformats.org/officeDocument/2006/relationships/hyperlink" Target="https://filecloud.wmo.int/share/s/2qOJcoerRViSqNA5ARtuYg" TargetMode="External"/><Relationship Id="rId63" Type="http://schemas.openxmlformats.org/officeDocument/2006/relationships/hyperlink" Target="https://wmoomm.sharepoint.com/:b:/s/wmocpdb/ERKN6eGeTb1NrIuCidYSKr4BJiNwJdljO2HMPlg1zmdh_g?e=BEAuzN" TargetMode="External"/><Relationship Id="rId68" Type="http://schemas.openxmlformats.org/officeDocument/2006/relationships/hyperlink" Target="https://wmoomm.sharepoint.com/:b:/s/wmocpdb/EbFPCMD4blVIi9ED0mejonsBNnafwqBcg_PMUKEa1Bj0MA?e=rXrdgn" TargetMode="External"/><Relationship Id="rId2" Type="http://schemas.openxmlformats.org/officeDocument/2006/relationships/customXml" Target="../customXml/item2.xml"/><Relationship Id="rId16" Type="http://schemas.openxmlformats.org/officeDocument/2006/relationships/hyperlink" Target="https://community.wmo.int/activity-areas/sercom/sercom-management-group-meetings-reports-and-presentations" TargetMode="External"/><Relationship Id="rId29" Type="http://schemas.openxmlformats.org/officeDocument/2006/relationships/hyperlink" Target="https://meetings.wmo.int/SERCOM-2/_layouts/15/WopiFrame.aspx?sourcedoc=/SERCOM-2/English/1.%20DRAFTS%20FOR%20DISCUSSION/SERCOM-2-d05-5(5)-CLIMATE-DATA-REQUIREMENTS-draft1_en.docx&amp;action=default" TargetMode="External"/><Relationship Id="rId11" Type="http://schemas.openxmlformats.org/officeDocument/2006/relationships/image" Target="media/image1.jpeg"/><Relationship Id="rId24" Type="http://schemas.openxmlformats.org/officeDocument/2006/relationships/hyperlink" Target="https://library.wmo.int/index.php?lvl=notice_display&amp;id=21534" TargetMode="External"/><Relationship Id="rId32" Type="http://schemas.openxmlformats.org/officeDocument/2006/relationships/hyperlink" Target="https://meetings.wmo.int/SERCOM-2/_layouts/15/WopiFrame.aspx?sourcedoc=/SERCOM-2/InformationDocuments/SERCOM-2-INF05-11-RECOMMENDATIONS-WORKSHOP-INTEGRATION-URBAN-ACTIVITIES_en.docx&amp;action=default" TargetMode="External"/><Relationship Id="rId37" Type="http://schemas.openxmlformats.org/officeDocument/2006/relationships/hyperlink" Target="https://community.wmo.int/activity-areas/aviation/reports/final-reports" TargetMode="External"/><Relationship Id="rId40" Type="http://schemas.openxmlformats.org/officeDocument/2006/relationships/hyperlink" Target="https://community.wmo.int/activity-areas/climate/meetings/sc-cli-2" TargetMode="External"/><Relationship Id="rId45" Type="http://schemas.openxmlformats.org/officeDocument/2006/relationships/hyperlink" Target="https://filecloud.wmo.int/share/s/XCyTg00GQ4Sc90cXsNbV3g" TargetMode="External"/><Relationship Id="rId53" Type="http://schemas.openxmlformats.org/officeDocument/2006/relationships/hyperlink" Target="https://community.wmo.int/meetings/2nd-meeting-standing-committee-disaster-risk-reduction-and-public-services-sc-drr" TargetMode="External"/><Relationship Id="rId58" Type="http://schemas.openxmlformats.org/officeDocument/2006/relationships/hyperlink" Target="https://wmoomm.sharepoint.com/:b:/s/wmocpdb/ERliwnfcrZNKnruorI0MsKoBAFPXgU2npyagImUh6sfoqA?e=fF266i" TargetMode="External"/><Relationship Id="rId66" Type="http://schemas.openxmlformats.org/officeDocument/2006/relationships/hyperlink" Target="https://wmoomm.sharepoint.com/:b:/s/wmocpdb/ESrBw1D7RsdDkuy9yUcIUVcBuGu1Cn5ikfC320muTuWBjQ?e=Ke3e0M" TargetMode="External"/><Relationship Id="rId74"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moomm.sharepoint.com/:b:/s/wmocpdb/EQ1TEVdaUCNBtp55uKn04PsBX1Clfydj6maKkoO5vMBfkw?e=Lql2ha" TargetMode="External"/><Relationship Id="rId19" Type="http://schemas.openxmlformats.org/officeDocument/2006/relationships/hyperlink" Target="https://library.wmo.int/index.php?lvl=notice_display&amp;id=21994" TargetMode="External"/><Relationship Id="rId14" Type="http://schemas.openxmlformats.org/officeDocument/2006/relationships/hyperlink" Target="https://app.powerbi.com/view?r=eyJrIjoiOGFhYjJiYmUtOTI3Ny00MTJlLWI1ODUtZmZiNmJhOWQxMGU3IiwidCI6ImVhYTZiZTU0LTQ2ODctNDBjNC05ODI3LWMwNDRiZDhlOGQzYyIsImMiOjl9" TargetMode="External"/><Relationship Id="rId22" Type="http://schemas.openxmlformats.org/officeDocument/2006/relationships/hyperlink" Target="https://community.wmo.int/activity-areas/sercom/meetings/first-sercom-full-hybrid-management-group-meeting-20221" TargetMode="External"/><Relationship Id="rId27" Type="http://schemas.openxmlformats.org/officeDocument/2006/relationships/hyperlink" Target="https://meetings.wmo.int/SERCOM-2/_layouts/15/WopiFrame.aspx?sourcedoc=/SERCOM-2/English/1.%20DRAFTS%20FOR%20DISCUSSION/SERCOM-2-d05-4-SERVICES-FOR-AVIATION-UPDATE-TO-GUIDES-draft2_en.docx&amp;action=default" TargetMode="External"/><Relationship Id="rId30" Type="http://schemas.openxmlformats.org/officeDocument/2006/relationships/hyperlink" Target="https://meetings.wmo.int/SERCOM-2/_layouts/15/WopiFrame.aspx?sourcedoc=/SERCOM-2/English/1.%20DRAFTS%20FOR%20DISCUSSION/SERCOM-2-d05-8(1)-REVIEW-ON-MEER-AND-SAR-BEST-PRACTICES-draft1_en.docx&amp;action=default" TargetMode="External"/><Relationship Id="rId35" Type="http://schemas.openxmlformats.org/officeDocument/2006/relationships/hyperlink" Target="https://meetings.wmo.int/SERCOM-2/_layouts/15/WopiFrame.aspx?sourcedoc=/SERCOM-2/English/1.%20DRAFTS%20FOR%20DISCUSSION/SERCOM-2-d11-1-REVIEW-OF-RES-AND-REC-OF-PAST-COMMISSIONS-draft1_en.docx&amp;action=default" TargetMode="External"/><Relationship Id="rId43" Type="http://schemas.openxmlformats.org/officeDocument/2006/relationships/hyperlink" Target="https://community.wmo.int/activity-areas/climate/meetings/fourth-meeting-standing-committee-climate-services-sc-cli%20-4" TargetMode="External"/><Relationship Id="rId48" Type="http://schemas.openxmlformats.org/officeDocument/2006/relationships/hyperlink" Target="https://community.wmo.int/activity-areas/sercom/sc-mmo" TargetMode="External"/><Relationship Id="rId56" Type="http://schemas.openxmlformats.org/officeDocument/2006/relationships/hyperlink" Target="https://community.wmo.int/meetings/4th-meeting-standing-committee-disaster-risk-reduction-and-public-services-sc-drr-4" TargetMode="External"/><Relationship Id="rId64" Type="http://schemas.openxmlformats.org/officeDocument/2006/relationships/hyperlink" Target="https://wmoomm.sharepoint.com/:b:/s/wmocpdb/EYKdFfwY0CFErl8g2vIiU1kBBhlFTNez38sO6PVGAtVZyg?e=tkUKSe" TargetMode="External"/><Relationship Id="rId69" Type="http://schemas.openxmlformats.org/officeDocument/2006/relationships/hyperlink" Target="https://wmoomm.sharepoint.com/:b:/s/wmocpdb/ET0rd0hmpetFgU0myHHpLaQBSpF1sJ-OtyoEt95ymUFW7g?e=nJJD0H" TargetMode="External"/><Relationship Id="rId8" Type="http://schemas.openxmlformats.org/officeDocument/2006/relationships/webSettings" Target="webSettings.xml"/><Relationship Id="rId51" Type="http://schemas.openxmlformats.org/officeDocument/2006/relationships/hyperlink" Target="https://filecloud.wmo.int/share/s/U8evhOVUQBWzB6pmBuLFpQ" TargetMode="External"/><Relationship Id="rId72" Type="http://schemas.openxmlformats.org/officeDocument/2006/relationships/hyperlink" Target="https://community.wmo.int/activity-areas/sercom/SG-Energy" TargetMode="External"/><Relationship Id="rId3" Type="http://schemas.openxmlformats.org/officeDocument/2006/relationships/customXml" Target="../customXml/item3.xml"/><Relationship Id="rId12" Type="http://schemas.openxmlformats.org/officeDocument/2006/relationships/hyperlink" Target="https://community.wmo.int/activity-areas/sercom/meetings/first-sercom-full-hybrid-management-group-meeting-20221" TargetMode="External"/><Relationship Id="rId17" Type="http://schemas.openxmlformats.org/officeDocument/2006/relationships/hyperlink" Target="https://community.wmo.int/activity-areas/sercom/meetings/first-sercom-full-hybrid-management-group-meeting-20221" TargetMode="External"/><Relationship Id="rId25" Type="http://schemas.openxmlformats.org/officeDocument/2006/relationships/hyperlink" Target="https://meetings.wmo.int/SERCOM-2/_layouts/15/WopiFrame.aspx?sourcedoc=/SERCOM-2/English/1.%20DRAFTS%20FOR%20DISCUSSION/SERCOM-2-d04-REVIEW-OF-CG-EC-RESOLUTIONS-AND-DECISIONS-draft1_en.docx&amp;action=default" TargetMode="External"/><Relationship Id="rId33" Type="http://schemas.openxmlformats.org/officeDocument/2006/relationships/hyperlink" Target="https://meetings.wmo.int/SERCOM-2/_layouts/15/WopiFrame.aspx?sourcedoc=/SERCOM-2/English/1.%20DRAFTS%20FOR%20DISCUSSION/SERCOM-2-d09-1-COORDINATION-WITH-OTHER-WMO-BODIES-draft1_en.docx&amp;action=default" TargetMode="External"/><Relationship Id="rId38" Type="http://schemas.openxmlformats.org/officeDocument/2006/relationships/hyperlink" Target="https://community.wmo.int/governance/commission-membership/sercom/officers/management-group/sc-cli" TargetMode="External"/><Relationship Id="rId46" Type="http://schemas.openxmlformats.org/officeDocument/2006/relationships/hyperlink" Target="https://filecloud.wmo.int/share/s/Sd565rUeRuqmVf3STd8kxg" TargetMode="External"/><Relationship Id="rId59" Type="http://schemas.openxmlformats.org/officeDocument/2006/relationships/hyperlink" Target="https://wmoomm.sharepoint.com/:b:/s/wmocpdb/EV-z8in-IuxDtGpcg9uU9f4Bnj-EFDgnAyixT-2Zu9DgPQ?e=ssd7Ze" TargetMode="External"/><Relationship Id="rId67" Type="http://schemas.openxmlformats.org/officeDocument/2006/relationships/hyperlink" Target="https://wmoomm.sharepoint.com/:b:/s/wmocpdb/Ea2zLvjNX65KobdNvBFYWGgBvWpOJvvyrO2VIDAeTZBsJQ?e=m1oJjo" TargetMode="External"/><Relationship Id="rId20" Type="http://schemas.openxmlformats.org/officeDocument/2006/relationships/hyperlink" Target="https://library.wmo.int/index.php?lvl=notice_display&amp;id=716" TargetMode="External"/><Relationship Id="rId41" Type="http://schemas.openxmlformats.org/officeDocument/2006/relationships/hyperlink" Target="https://community.wmo.int/activity-areas/climate/meetings/third-meeting-standing-committee-climate-services-sc-cli-3" TargetMode="External"/><Relationship Id="rId54" Type="http://schemas.openxmlformats.org/officeDocument/2006/relationships/hyperlink" Target="https://community.wmo.int/meetings/2nd-meeting-standing-committee-disaster-risk-reduction-and-public-services-sc-drr-part-ii" TargetMode="External"/><Relationship Id="rId62" Type="http://schemas.openxmlformats.org/officeDocument/2006/relationships/hyperlink" Target="https://wmoomm.sharepoint.com/:b:/s/wmocpdb/Edy0ZxgWWapLlO-MSnVjwbYB194NoYoSNZnTujgp5SEgbQ?e=vzOvfn" TargetMode="External"/><Relationship Id="rId70" Type="http://schemas.openxmlformats.org/officeDocument/2006/relationships/hyperlink" Target="https://wmoomm.sharepoint.com/:b:/s/wmocpdb/EdmGeBjIosNPr5q2xAdu4vwBrNJvJpvcQ8-rT26CRagHmg?e=yAT9F9"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mmunity.wmo.int/activity-areas/sercom/meetings/first-sercom-full-hybrid-management-group-meeting-20221" TargetMode="External"/><Relationship Id="rId23" Type="http://schemas.openxmlformats.org/officeDocument/2006/relationships/hyperlink" Target="https://app.powerbi.com/view?r=eyJrIjoiOGFhYjJiYmUtOTI3Ny00MTJlLWI1ODUtZmZiNmJhOWQxMGU3IiwidCI6ImVhYTZiZTU0LTQ2ODctNDBjNC05ODI3LWMwNDRiZDhlOGQzYyIsImMiOjl9" TargetMode="External"/><Relationship Id="rId28" Type="http://schemas.openxmlformats.org/officeDocument/2006/relationships/hyperlink" Target="https://meetings.wmo.int/SERCOM-2/_layouts/15/WopiFrame.aspx?sourcedoc=/SERCOM-2/English/1.%20DRAFTS%20FOR%20DISCUSSION/SERCOM-2-d05-5(4)-GUIDE-TO-CLIMATOLOGICAL-PRACTICES-draft1_en.docx&amp;action=default" TargetMode="External"/><Relationship Id="rId36" Type="http://schemas.openxmlformats.org/officeDocument/2006/relationships/hyperlink" Target="https://meetings.wmo.int/SERCOM-2/_layouts/15/WopiFrame.aspx?sourcedoc=/SERCOM-2/English/1.%20DRAFTS%20FOR%20DISCUSSION/SERCOM-2-d11-2-REVIEW-OF-PREVIOUS-RESOLUTIONS-AND-DECISIONS-draft1_en.docx&amp;action=default" TargetMode="External"/><Relationship Id="rId49" Type="http://schemas.openxmlformats.org/officeDocument/2006/relationships/hyperlink" Target="https://community.wmo.int/activity-areas/Marine/Governance" TargetMode="External"/><Relationship Id="rId57" Type="http://schemas.openxmlformats.org/officeDocument/2006/relationships/hyperlink" Target="https://community.wmo.int/health-who-wmo-sercom-integrated-health-study-group-team-members" TargetMode="External"/><Relationship Id="rId10" Type="http://schemas.openxmlformats.org/officeDocument/2006/relationships/endnotes" Target="endnotes.xml"/><Relationship Id="rId31" Type="http://schemas.openxmlformats.org/officeDocument/2006/relationships/hyperlink" Target="https://meetings.wmo.int/SERCOM-2/_layouts/15/WopiFrame.aspx?sourcedoc=/SERCOM-2/English/1.%20DRAFTS%20FOR%20DISCUSSION/SERCOM-2-d05-9-INTEGRATED-ENERGY-SERVICES-draft1_en.docx&amp;action=default" TargetMode="External"/><Relationship Id="rId44" Type="http://schemas.openxmlformats.org/officeDocument/2006/relationships/hyperlink" Target="https://community.wmo.int/activity-areas/sercom/sc-hyd" TargetMode="External"/><Relationship Id="rId52" Type="http://schemas.openxmlformats.org/officeDocument/2006/relationships/hyperlink" Target="https://community.wmo.int/JCB/Membership" TargetMode="External"/><Relationship Id="rId60" Type="http://schemas.openxmlformats.org/officeDocument/2006/relationships/hyperlink" Target="https://wmoomm.sharepoint.com/:b:/s/wmocpdb/EXuK-A7J_AZNk38KOt_Tw2gBcQ758RHj9bc5M_vSE4t9rw?e=213u2J" TargetMode="External"/><Relationship Id="rId65" Type="http://schemas.openxmlformats.org/officeDocument/2006/relationships/hyperlink" Target="https://wmoomm.sharepoint.com/:b:/s/wmocpdb/EfKxXttXiLJJkx7GDeu1lDMBULJxqbOk6p1BUiYM3oh2Tw?e=tQuKUW"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moomm.sharepoint.com/sites/wmocpdb/eve_activityarea/Forms/AllItems.aspx?id=%2Fsites%2Fwmocpdb%2Feve%5Factivityarea%2FCommission%20for%20Weather%2C%20Climate%2C%20Water%20and%20Related%20Environmental%20Service%20Applications%20%28SERCOM%29%5Fab506f11%2D3e4f%2Deb11%2Da812%2D000d3aafe55d%2FOrganigram%2Fsercom%2Dorganigram%2D15022021%2Ehtml&amp;parent=%2Fsites%2Fwmocpdb%2Feve%5Factivityarea%2FCommission%20for%20Weather%2C%20Climate%2C%20Water%20and%20Related%20Environmental%20Service%20Applications%20%28SERCOM%29%5Fab506f11%2D3e4f%2Deb11%2Da812%2D000d3aafe55d%2FOrganigram&amp;p=true&amp;ga=1" TargetMode="External"/><Relationship Id="rId18" Type="http://schemas.openxmlformats.org/officeDocument/2006/relationships/hyperlink" Target="https://library.wmo.int/doc_num.php?explnum_id=11081" TargetMode="External"/><Relationship Id="rId39" Type="http://schemas.openxmlformats.org/officeDocument/2006/relationships/hyperlink" Target="https://community.wmo.int/meetings/first-meeting-standing-committee-climate-services-sc-cli-1" TargetMode="External"/><Relationship Id="rId34" Type="http://schemas.openxmlformats.org/officeDocument/2006/relationships/hyperlink" Target="https://meetings.wmo.int/SERCOM-2/_layouts/15/WopiFrame.aspx?sourcedoc=/SERCOM-2/English/1.%20DRAFTS%20FOR%20DISCUSSION/SERCOM-2-d09-2-ADVICE-HYDROLOGICAL-COORDINATION-PANEL-draft1_en.docx&amp;action=default" TargetMode="External"/><Relationship Id="rId50" Type="http://schemas.openxmlformats.org/officeDocument/2006/relationships/hyperlink" Target="https://filecloud.wmo.int/share/s/vXR_MepfQvyvcRc9_zidZA" TargetMode="External"/><Relationship Id="rId55" Type="http://schemas.openxmlformats.org/officeDocument/2006/relationships/hyperlink" Target="https://community.wmo.int/meetings/3rd-meeting-standing-committee-disaster-risk-reduction-and-public-services-sc-drr"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moomm.sharepoint.com/:b:/s/wmocpdb/EbHxX_rxnsVEk4c-T_3Bq50ByBhhaW-knt0nSENeAS5OKQ?e=g82l7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D411A-B671-422D-9FFC-DE4863AA2D3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C41FCDE-CE59-4457-973F-60DD641B492B}">
  <ds:schemaRefs>
    <ds:schemaRef ds:uri="http://schemas.microsoft.com/sharepoint/v3/contenttype/forms"/>
  </ds:schemaRefs>
</ds:datastoreItem>
</file>

<file path=customXml/itemProps3.xml><?xml version="1.0" encoding="utf-8"?>
<ds:datastoreItem xmlns:ds="http://schemas.openxmlformats.org/officeDocument/2006/customXml" ds:itemID="{63955FCA-724B-4A62-8E4D-FE651A2CFBA7}">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FA37B04E-3831-4268-B1CB-CABAC4965105}"/>
</file>

<file path=docProps/app.xml><?xml version="1.0" encoding="utf-8"?>
<Properties xmlns="http://schemas.openxmlformats.org/officeDocument/2006/extended-properties" xmlns:vt="http://schemas.openxmlformats.org/officeDocument/2006/docPropsVTypes">
  <Template>Normal</Template>
  <TotalTime>238</TotalTime>
  <Pages>25</Pages>
  <Words>10590</Words>
  <Characters>60364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70813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Cynthia PEROTTI</dc:creator>
  <cp:lastModifiedBy>Anastasiia Kabineva</cp:lastModifiedBy>
  <cp:revision>220</cp:revision>
  <cp:lastPrinted>2013-03-12T09:27:00Z</cp:lastPrinted>
  <dcterms:created xsi:type="dcterms:W3CDTF">2022-10-04T07:10:00Z</dcterms:created>
  <dcterms:modified xsi:type="dcterms:W3CDTF">2022-10-14T09:53:00Z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