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651054" w:rsidRPr="00651054" w14:paraId="53C756DF" w14:textId="77777777" w:rsidTr="005618EF">
        <w:trPr>
          <w:trHeight w:val="282"/>
        </w:trPr>
        <w:tc>
          <w:tcPr>
            <w:tcW w:w="516" w:type="dxa"/>
            <w:vMerge w:val="restart"/>
            <w:tcBorders>
              <w:bottom w:val="nil"/>
            </w:tcBorders>
            <w:textDirection w:val="tbRl"/>
          </w:tcPr>
          <w:p w14:paraId="49EF1A9F" w14:textId="77777777" w:rsidR="00651054" w:rsidRPr="00651054" w:rsidRDefault="00651054" w:rsidP="00651054">
            <w:pPr>
              <w:tabs>
                <w:tab w:val="clear" w:pos="1134"/>
                <w:tab w:val="left" w:pos="6946"/>
              </w:tabs>
              <w:suppressAutoHyphens/>
              <w:bidi/>
              <w:spacing w:line="240" w:lineRule="exact"/>
              <w:ind w:left="113" w:right="113"/>
              <w:jc w:val="right"/>
              <w:rPr>
                <w:rFonts w:asciiTheme="minorBidi" w:eastAsia="Arial" w:hAnsiTheme="minorBidi" w:cstheme="minorBidi"/>
                <w:noProof/>
                <w:color w:val="365F91" w:themeColor="accent1" w:themeShade="BF"/>
                <w:sz w:val="14"/>
                <w:szCs w:val="14"/>
                <w:rtl/>
                <w:lang w:val="en-GB" w:eastAsia="zh-CN"/>
              </w:rPr>
            </w:pPr>
            <w:r w:rsidRPr="00651054">
              <w:rPr>
                <w:rFonts w:asciiTheme="minorBidi" w:eastAsia="Arial" w:hAnsiTheme="minorBidi" w:cstheme="minorBidi"/>
                <w:noProof/>
                <w:color w:val="365F91" w:themeColor="accent1" w:themeShade="BF"/>
                <w:sz w:val="14"/>
                <w:szCs w:val="14"/>
                <w:rtl/>
                <w:lang w:val="en-GB" w:eastAsia="zh-CN"/>
              </w:rPr>
              <w:t>الطقس المناخ الماء</w:t>
            </w:r>
          </w:p>
        </w:tc>
        <w:tc>
          <w:tcPr>
            <w:tcW w:w="6841" w:type="dxa"/>
            <w:vMerge w:val="restart"/>
          </w:tcPr>
          <w:p w14:paraId="74DD1D80" w14:textId="77777777" w:rsidR="00651054" w:rsidRPr="00651054" w:rsidRDefault="00651054" w:rsidP="00651054">
            <w:pPr>
              <w:tabs>
                <w:tab w:val="left" w:pos="6946"/>
              </w:tabs>
              <w:suppressAutoHyphens/>
              <w:bidi/>
              <w:spacing w:after="120" w:line="252" w:lineRule="auto"/>
              <w:ind w:left="1134"/>
              <w:jc w:val="left"/>
              <w:rPr>
                <w:rFonts w:asciiTheme="minorBidi" w:eastAsia="Arial" w:hAnsiTheme="minorBidi" w:cstheme="minorBidi"/>
                <w:b/>
                <w:bCs/>
                <w:color w:val="365F91" w:themeColor="accent1" w:themeShade="BF"/>
                <w:szCs w:val="22"/>
                <w:rtl/>
                <w:lang w:val="en-GB" w:eastAsia="en-US"/>
              </w:rPr>
            </w:pPr>
            <w:r w:rsidRPr="00651054">
              <w:rPr>
                <w:rFonts w:asciiTheme="minorBidi" w:eastAsia="Arial" w:hAnsiTheme="minorBidi" w:cstheme="minorBidi"/>
                <w:noProof/>
                <w:color w:val="365F91" w:themeColor="accent1" w:themeShade="BF"/>
                <w:sz w:val="26"/>
                <w:szCs w:val="28"/>
                <w:lang w:eastAsia="zh-CN"/>
              </w:rPr>
              <w:drawing>
                <wp:anchor distT="0" distB="0" distL="114300" distR="114300" simplePos="0" relativeHeight="251661312" behindDoc="1" locked="1" layoutInCell="1" allowOverlap="1" wp14:anchorId="2598BDAB" wp14:editId="6FB122BC">
                  <wp:simplePos x="0" y="0"/>
                  <wp:positionH relativeFrom="page">
                    <wp:posOffset>3727450</wp:posOffset>
                  </wp:positionH>
                  <wp:positionV relativeFrom="page">
                    <wp:posOffset>-13970</wp:posOffset>
                  </wp:positionV>
                  <wp:extent cx="613410" cy="673100"/>
                  <wp:effectExtent l="0" t="0" r="0" b="0"/>
                  <wp:wrapNone/>
                  <wp:docPr id="1401396265" name="Picture 140139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1054">
              <w:rPr>
                <w:rFonts w:asciiTheme="minorBidi" w:eastAsia="Arial" w:hAnsiTheme="minorBidi" w:cstheme="minorBidi"/>
                <w:b/>
                <w:bCs/>
                <w:color w:val="365F91" w:themeColor="accent1" w:themeShade="BF"/>
                <w:sz w:val="26"/>
                <w:szCs w:val="28"/>
                <w:rtl/>
                <w:lang w:val="en-GB" w:eastAsia="en-US"/>
              </w:rPr>
              <w:t>المنظمة العالمية للأرصاد الجوية</w:t>
            </w:r>
          </w:p>
          <w:p w14:paraId="61C1AC3D" w14:textId="77777777" w:rsidR="00651054" w:rsidRPr="00651054" w:rsidRDefault="00651054" w:rsidP="00651054">
            <w:pPr>
              <w:tabs>
                <w:tab w:val="left" w:pos="6946"/>
              </w:tabs>
              <w:suppressAutoHyphens/>
              <w:bidi/>
              <w:spacing w:after="120" w:line="252" w:lineRule="auto"/>
              <w:ind w:left="1134"/>
              <w:jc w:val="left"/>
              <w:rPr>
                <w:rFonts w:asciiTheme="minorBidi" w:eastAsia="Arial" w:hAnsiTheme="minorBidi" w:cstheme="minorBidi"/>
                <w:b/>
                <w:color w:val="365F91"/>
                <w:spacing w:val="-2"/>
                <w:sz w:val="30"/>
                <w:lang w:val="en-GB" w:eastAsia="en-US"/>
              </w:rPr>
            </w:pPr>
            <w:r w:rsidRPr="00651054">
              <w:rPr>
                <w:rFonts w:asciiTheme="minorBidi" w:eastAsia="Arial" w:hAnsiTheme="minorBidi" w:cstheme="minorBidi"/>
                <w:b/>
                <w:bCs/>
                <w:color w:val="365F91"/>
                <w:sz w:val="32"/>
                <w:szCs w:val="32"/>
                <w:rtl/>
                <w:lang w:val="en-GB" w:eastAsia="en-US"/>
              </w:rPr>
              <w:t>الاتحاد الإقليمي السادس (أوروبا)</w:t>
            </w:r>
          </w:p>
          <w:p w14:paraId="5DF979FF" w14:textId="77777777" w:rsidR="00651054" w:rsidRPr="00651054" w:rsidRDefault="00651054" w:rsidP="00651054">
            <w:pPr>
              <w:tabs>
                <w:tab w:val="left" w:pos="6946"/>
              </w:tabs>
              <w:suppressAutoHyphens/>
              <w:bidi/>
              <w:spacing w:after="120" w:line="252" w:lineRule="auto"/>
              <w:ind w:left="1134"/>
              <w:jc w:val="left"/>
              <w:rPr>
                <w:rFonts w:asciiTheme="minorBidi" w:eastAsia="Arial" w:hAnsiTheme="minorBidi" w:cstheme="minorBidi"/>
                <w:b/>
                <w:bCs/>
                <w:color w:val="365F91" w:themeColor="accent1" w:themeShade="BF"/>
                <w:szCs w:val="22"/>
                <w:lang w:val="en-GB" w:eastAsia="en-US"/>
              </w:rPr>
            </w:pPr>
            <w:r w:rsidRPr="00651054">
              <w:rPr>
                <w:rFonts w:asciiTheme="minorBidi" w:eastAsia="Arial" w:hAnsiTheme="minorBidi" w:cstheme="minorBidi"/>
                <w:bCs/>
                <w:snapToGrid w:val="0"/>
                <w:color w:val="365F91" w:themeColor="accent1" w:themeShade="BF"/>
                <w:sz w:val="28"/>
                <w:szCs w:val="28"/>
                <w:rtl/>
                <w:lang w:val="en-GB" w:eastAsia="en-US"/>
              </w:rPr>
              <w:t>الدورة التاسعة عشرة (المرحلة الأولى)</w:t>
            </w:r>
            <w:r w:rsidRPr="00651054">
              <w:rPr>
                <w:rFonts w:asciiTheme="minorBidi" w:eastAsia="Arial" w:hAnsiTheme="minorBidi" w:cstheme="minorBidi"/>
                <w:bCs/>
                <w:snapToGrid w:val="0"/>
                <w:color w:val="365F91" w:themeColor="accent1" w:themeShade="BF"/>
                <w:sz w:val="28"/>
                <w:szCs w:val="28"/>
                <w:lang w:val="en-GB" w:eastAsia="en-US"/>
              </w:rPr>
              <w:br/>
            </w:r>
            <w:r w:rsidRPr="00651054">
              <w:rPr>
                <w:rFonts w:ascii="Arial" w:eastAsia="Arial" w:hAnsi="Arial" w:cs="Arial"/>
                <w:snapToGrid w:val="0"/>
                <w:color w:val="365F91" w:themeColor="accent1" w:themeShade="BF"/>
                <w:szCs w:val="26"/>
                <w:lang w:eastAsia="en-US"/>
              </w:rPr>
              <w:t>15</w:t>
            </w:r>
            <w:r w:rsidRPr="00651054">
              <w:rPr>
                <w:rFonts w:ascii="Arial" w:eastAsia="Arial" w:hAnsi="Arial" w:cs="Arial"/>
                <w:snapToGrid w:val="0"/>
                <w:color w:val="365F91" w:themeColor="accent1" w:themeShade="BF"/>
                <w:szCs w:val="26"/>
                <w:rtl/>
                <w:lang w:val="fr-CH" w:eastAsia="en-US" w:bidi="ar-EG"/>
              </w:rPr>
              <w:t>-</w:t>
            </w:r>
            <w:r w:rsidRPr="00651054">
              <w:rPr>
                <w:rFonts w:ascii="Arial" w:eastAsia="Arial" w:hAnsi="Arial" w:cs="Arial"/>
                <w:snapToGrid w:val="0"/>
                <w:color w:val="365F91" w:themeColor="accent1" w:themeShade="BF"/>
                <w:szCs w:val="26"/>
                <w:lang w:val="en-GB" w:eastAsia="en-US" w:bidi="ar-EG"/>
              </w:rPr>
              <w:t>16</w:t>
            </w:r>
            <w:r w:rsidRPr="00651054">
              <w:rPr>
                <w:rFonts w:ascii="Arial" w:eastAsia="Arial" w:hAnsi="Arial" w:cs="Arial"/>
                <w:snapToGrid w:val="0"/>
                <w:color w:val="365F91" w:themeColor="accent1" w:themeShade="BF"/>
                <w:szCs w:val="26"/>
                <w:rtl/>
                <w:lang w:eastAsia="en-US"/>
              </w:rPr>
              <w:t xml:space="preserve"> تشرين الأول/ أكتوبر </w:t>
            </w:r>
            <w:r w:rsidRPr="00651054">
              <w:rPr>
                <w:rFonts w:ascii="Arial" w:eastAsia="Arial" w:hAnsi="Arial" w:cs="Arial"/>
                <w:snapToGrid w:val="0"/>
                <w:color w:val="365F91" w:themeColor="accent1" w:themeShade="BF"/>
                <w:szCs w:val="26"/>
                <w:lang w:eastAsia="en-US"/>
              </w:rPr>
              <w:t>2024</w:t>
            </w:r>
            <w:r w:rsidRPr="00651054">
              <w:rPr>
                <w:rFonts w:ascii="Arial" w:eastAsia="Arial" w:hAnsi="Arial" w:cs="Arial"/>
                <w:snapToGrid w:val="0"/>
                <w:color w:val="365F91" w:themeColor="accent1" w:themeShade="BF"/>
                <w:szCs w:val="26"/>
                <w:rtl/>
                <w:lang w:eastAsia="en-US"/>
              </w:rPr>
              <w:t>،</w:t>
            </w:r>
            <w:r w:rsidRPr="00651054">
              <w:rPr>
                <w:rFonts w:asciiTheme="minorBidi" w:eastAsia="Arial" w:hAnsiTheme="minorBidi" w:cstheme="minorBidi"/>
                <w:snapToGrid w:val="0"/>
                <w:color w:val="365F91" w:themeColor="accent1" w:themeShade="BF"/>
                <w:szCs w:val="26"/>
                <w:rtl/>
                <w:lang w:eastAsia="en-US"/>
              </w:rPr>
              <w:t xml:space="preserve"> دورة عبر الإنترنت</w:t>
            </w:r>
          </w:p>
        </w:tc>
        <w:tc>
          <w:tcPr>
            <w:tcW w:w="2957" w:type="dxa"/>
          </w:tcPr>
          <w:p w14:paraId="46CA23AC" w14:textId="7A5C68BD" w:rsidR="00651054" w:rsidRPr="00651054" w:rsidRDefault="00651054" w:rsidP="00651054">
            <w:pPr>
              <w:tabs>
                <w:tab w:val="clear" w:pos="1134"/>
              </w:tabs>
              <w:spacing w:after="60"/>
              <w:ind w:right="-108"/>
              <w:jc w:val="left"/>
              <w:rPr>
                <w:rFonts w:asciiTheme="minorBidi" w:eastAsia="Arial" w:hAnsiTheme="minorBidi" w:cstheme="minorBidi"/>
                <w:b/>
                <w:bCs/>
                <w:color w:val="365F91" w:themeColor="accent1" w:themeShade="BF"/>
                <w:sz w:val="22"/>
                <w:szCs w:val="22"/>
                <w:lang w:val="en-GB" w:eastAsia="en-US"/>
              </w:rPr>
            </w:pPr>
            <w:r w:rsidRPr="00651054">
              <w:rPr>
                <w:rFonts w:ascii="Arial" w:eastAsia="Arial" w:hAnsi="Arial" w:cs="Arial"/>
                <w:b/>
                <w:bCs/>
                <w:color w:val="365F91" w:themeColor="accent1" w:themeShade="BF"/>
                <w:sz w:val="22"/>
                <w:szCs w:val="22"/>
                <w:lang w:eastAsia="en-US"/>
              </w:rPr>
              <w:t>RA VI-19(I)/INF</w:t>
            </w:r>
            <w:r w:rsidRPr="00651054">
              <w:rPr>
                <w:rFonts w:asciiTheme="minorBidi" w:eastAsia="Arial" w:hAnsiTheme="minorBidi" w:cstheme="minorBidi"/>
                <w:b/>
                <w:bCs/>
                <w:color w:val="365F91" w:themeColor="accent1" w:themeShade="BF"/>
                <w:sz w:val="22"/>
                <w:szCs w:val="22"/>
                <w:lang w:eastAsia="en-US"/>
              </w:rPr>
              <w:t>. </w:t>
            </w:r>
            <w:r>
              <w:rPr>
                <w:rFonts w:asciiTheme="minorBidi" w:eastAsia="Arial" w:hAnsiTheme="minorBidi" w:cstheme="minorBidi" w:hint="default"/>
                <w:b/>
                <w:bCs/>
                <w:color w:val="365F91" w:themeColor="accent1" w:themeShade="BF"/>
                <w:sz w:val="22"/>
                <w:szCs w:val="22"/>
                <w:lang w:eastAsia="en-US"/>
              </w:rPr>
              <w:t>3.4(1)</w:t>
            </w:r>
          </w:p>
        </w:tc>
      </w:tr>
      <w:tr w:rsidR="00651054" w:rsidRPr="00651054" w14:paraId="0C12EF3A" w14:textId="77777777" w:rsidTr="005618EF">
        <w:trPr>
          <w:trHeight w:val="730"/>
        </w:trPr>
        <w:tc>
          <w:tcPr>
            <w:tcW w:w="516" w:type="dxa"/>
            <w:vMerge/>
            <w:tcBorders>
              <w:bottom w:val="nil"/>
            </w:tcBorders>
          </w:tcPr>
          <w:p w14:paraId="215C9D9A" w14:textId="77777777" w:rsidR="00651054" w:rsidRPr="00651054" w:rsidRDefault="00651054" w:rsidP="00651054">
            <w:pPr>
              <w:tabs>
                <w:tab w:val="left" w:pos="6946"/>
              </w:tabs>
              <w:suppressAutoHyphens/>
              <w:spacing w:after="120" w:line="252" w:lineRule="auto"/>
              <w:ind w:left="1134"/>
              <w:jc w:val="left"/>
              <w:rPr>
                <w:rFonts w:asciiTheme="minorBidi" w:eastAsia="Arial" w:hAnsiTheme="minorBidi" w:cstheme="minorBidi"/>
                <w:color w:val="365F91" w:themeColor="accent1" w:themeShade="BF"/>
                <w:szCs w:val="22"/>
                <w:lang w:eastAsia="zh-CN"/>
              </w:rPr>
            </w:pPr>
          </w:p>
        </w:tc>
        <w:tc>
          <w:tcPr>
            <w:tcW w:w="6841" w:type="dxa"/>
            <w:vMerge/>
          </w:tcPr>
          <w:p w14:paraId="7916E8B2" w14:textId="77777777" w:rsidR="00651054" w:rsidRPr="00651054" w:rsidRDefault="00651054" w:rsidP="00651054">
            <w:pPr>
              <w:tabs>
                <w:tab w:val="left" w:pos="6946"/>
              </w:tabs>
              <w:suppressAutoHyphens/>
              <w:spacing w:after="120" w:line="252" w:lineRule="auto"/>
              <w:ind w:left="1134"/>
              <w:jc w:val="left"/>
              <w:rPr>
                <w:rFonts w:asciiTheme="minorBidi" w:eastAsia="Arial" w:hAnsiTheme="minorBidi" w:cstheme="minorBidi"/>
                <w:color w:val="365F91" w:themeColor="accent1" w:themeShade="BF"/>
                <w:szCs w:val="22"/>
                <w:lang w:eastAsia="zh-CN"/>
              </w:rPr>
            </w:pPr>
          </w:p>
        </w:tc>
        <w:tc>
          <w:tcPr>
            <w:tcW w:w="2957" w:type="dxa"/>
          </w:tcPr>
          <w:p w14:paraId="7EE9E700" w14:textId="44DCDA23" w:rsidR="00651054" w:rsidRPr="00651054" w:rsidRDefault="00651054" w:rsidP="00651054">
            <w:pPr>
              <w:tabs>
                <w:tab w:val="clear" w:pos="1134"/>
              </w:tabs>
              <w:bidi/>
              <w:spacing w:after="120" w:line="320" w:lineRule="exact"/>
              <w:jc w:val="right"/>
              <w:rPr>
                <w:rFonts w:asciiTheme="minorBidi" w:eastAsia="Arial" w:hAnsiTheme="minorBidi" w:cstheme="minorBidi"/>
                <w:color w:val="365F91" w:themeColor="accent1" w:themeShade="BF"/>
                <w:szCs w:val="26"/>
                <w:lang w:val="en-GB" w:eastAsia="en-US"/>
              </w:rPr>
            </w:pPr>
            <w:r w:rsidRPr="00651054">
              <w:rPr>
                <w:rFonts w:asciiTheme="minorBidi" w:eastAsia="Arial" w:hAnsiTheme="minorBidi" w:cstheme="minorBidi"/>
                <w:color w:val="365F91" w:themeColor="accent1" w:themeShade="BF"/>
                <w:szCs w:val="26"/>
                <w:rtl/>
                <w:lang w:val="en-GB" w:eastAsia="en-US"/>
              </w:rPr>
              <w:t>وثيقة مقدمة من:</w:t>
            </w:r>
            <w:r w:rsidRPr="00651054">
              <w:rPr>
                <w:rFonts w:asciiTheme="minorBidi" w:eastAsia="Arial" w:hAnsiTheme="minorBidi" w:cstheme="minorBidi"/>
                <w:color w:val="365F91" w:themeColor="accent1" w:themeShade="BF"/>
                <w:szCs w:val="26"/>
                <w:lang w:val="en-GB" w:eastAsia="en-US"/>
              </w:rPr>
              <w:br/>
            </w:r>
            <w:r w:rsidRPr="00651054">
              <w:rPr>
                <w:rFonts w:asciiTheme="minorBidi" w:eastAsia="Arial" w:hAnsiTheme="minorBidi" w:cstheme="minorBidi"/>
                <w:color w:val="365F91" w:themeColor="accent1" w:themeShade="BF"/>
                <w:szCs w:val="26"/>
                <w:rtl/>
                <w:lang w:val="en-GB" w:eastAsia="en-US"/>
              </w:rPr>
              <w:t>الأمينة العامة</w:t>
            </w:r>
          </w:p>
          <w:p w14:paraId="6E4FF265" w14:textId="166CEAA2" w:rsidR="00651054" w:rsidRPr="00651054" w:rsidRDefault="00651054" w:rsidP="00651054">
            <w:pPr>
              <w:tabs>
                <w:tab w:val="clear" w:pos="1134"/>
              </w:tabs>
              <w:bidi/>
              <w:spacing w:after="120" w:line="320" w:lineRule="exact"/>
              <w:jc w:val="right"/>
              <w:rPr>
                <w:rFonts w:asciiTheme="minorBidi" w:eastAsia="Arial" w:hAnsiTheme="minorBidi" w:cstheme="minorBidi"/>
                <w:b/>
                <w:bCs/>
                <w:color w:val="365F91" w:themeColor="accent1" w:themeShade="BF"/>
                <w:szCs w:val="22"/>
                <w:lang w:val="en-GB" w:eastAsia="en-US"/>
              </w:rPr>
            </w:pPr>
            <w:r>
              <w:rPr>
                <w:rFonts w:asciiTheme="minorBidi" w:eastAsia="Arial" w:hAnsiTheme="minorBidi" w:cstheme="minorBidi" w:hint="default"/>
                <w:color w:val="365F91" w:themeColor="accent1" w:themeShade="BF"/>
                <w:szCs w:val="26"/>
                <w:lang w:eastAsia="en-US"/>
              </w:rPr>
              <w:t>12</w:t>
            </w:r>
            <w:r>
              <w:rPr>
                <w:rFonts w:asciiTheme="minorBidi" w:eastAsia="Arial" w:hAnsiTheme="minorBidi" w:cstheme="minorBidi"/>
                <w:color w:val="365F91" w:themeColor="accent1" w:themeShade="BF"/>
                <w:szCs w:val="26"/>
                <w:rtl/>
                <w:lang w:eastAsia="en-US"/>
              </w:rPr>
              <w:t xml:space="preserve"> أيلول/ سبتمبر</w:t>
            </w:r>
            <w:r w:rsidRPr="00651054">
              <w:rPr>
                <w:rFonts w:asciiTheme="minorBidi" w:eastAsia="Arial" w:hAnsiTheme="minorBidi" w:cstheme="minorBidi"/>
                <w:color w:val="365F91" w:themeColor="accent1" w:themeShade="BF"/>
                <w:szCs w:val="26"/>
                <w:rtl/>
                <w:lang w:eastAsia="en-US"/>
              </w:rPr>
              <w:t xml:space="preserve"> </w:t>
            </w:r>
            <w:r w:rsidRPr="00651054">
              <w:rPr>
                <w:rFonts w:asciiTheme="minorBidi" w:eastAsia="Arial" w:hAnsiTheme="minorBidi" w:cstheme="minorBidi"/>
                <w:color w:val="365F91" w:themeColor="accent1" w:themeShade="BF"/>
                <w:szCs w:val="26"/>
                <w:lang w:eastAsia="en-US"/>
              </w:rPr>
              <w:t>2024</w:t>
            </w:r>
          </w:p>
        </w:tc>
      </w:tr>
    </w:tbl>
    <w:p w14:paraId="4D703227" w14:textId="77777777" w:rsidR="00651054" w:rsidRPr="00651054" w:rsidRDefault="00651054" w:rsidP="00651054">
      <w:pPr>
        <w:bidi/>
        <w:snapToGrid w:val="0"/>
        <w:spacing w:before="360" w:after="360" w:line="320" w:lineRule="exact"/>
        <w:jc w:val="left"/>
        <w:textDirection w:val="tbRlV"/>
        <w:rPr>
          <w:rFonts w:ascii="Arial" w:eastAsia="Verdana" w:hAnsi="Arial" w:cs="Arial"/>
          <w:i/>
          <w:iCs/>
          <w:color w:val="FF0000"/>
          <w:spacing w:val="4"/>
          <w:szCs w:val="26"/>
          <w:lang w:val="en-GB"/>
        </w:rPr>
      </w:pPr>
      <w:r w:rsidRPr="00651054">
        <w:rPr>
          <w:rFonts w:ascii="Arial" w:eastAsia="Verdana" w:hAnsi="Arial" w:cs="Arial"/>
          <w:i/>
          <w:iCs/>
          <w:color w:val="FF0000"/>
          <w:szCs w:val="26"/>
          <w:rtl/>
          <w:lang w:val="en-GB"/>
        </w:rPr>
        <w:t xml:space="preserve">[تُرجمت هذه الوثيقة باستخدام تقنية الترجمة الآلية لتيسير اطلاعكم عليها ولكن لم تُحرر. ولا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العربية ليست ملزمة وليس لها أي أثر قانوني للامتثال أو الإنفاذ أو أي غرض </w:t>
      </w:r>
      <w:r w:rsidRPr="00651054">
        <w:rPr>
          <w:rFonts w:ascii="Arial" w:eastAsia="Verdana" w:hAnsi="Arial" w:cs="Arial"/>
          <w:i/>
          <w:iCs/>
          <w:color w:val="FF0000"/>
          <w:spacing w:val="4"/>
          <w:szCs w:val="26"/>
          <w:rtl/>
          <w:lang w:val="en-GB"/>
        </w:rPr>
        <w:t>آخر. وقد لا 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الإنكليزية الأصلية التي هي النسخة الرسمية من الوثيقة.]</w:t>
      </w:r>
    </w:p>
    <w:p w14:paraId="4E5C9980" w14:textId="3B292311" w:rsidR="00E46B3F" w:rsidRPr="007E2437" w:rsidRDefault="009533A5" w:rsidP="007E2437">
      <w:pPr>
        <w:pStyle w:val="Heading2"/>
        <w:bidi/>
        <w:spacing w:before="240" w:after="0" w:line="400" w:lineRule="exact"/>
        <w:textDirection w:val="tbRlV"/>
        <w:rPr>
          <w:rFonts w:ascii="Arial Bold" w:hAnsi="Arial Bold" w:cs="Arial Bold" w:hint="default"/>
          <w:iCs w:val="0"/>
          <w:sz w:val="26"/>
          <w:szCs w:val="32"/>
          <w:lang w:val="ar-SA" w:bidi="en-GB"/>
        </w:rPr>
      </w:pPr>
      <w:r w:rsidRPr="007E2437">
        <w:rPr>
          <w:rFonts w:ascii="Arial Bold" w:hAnsi="Arial Bold" w:cs="Arial Bold"/>
          <w:iCs w:val="0"/>
          <w:sz w:val="26"/>
          <w:szCs w:val="32"/>
          <w:rtl/>
        </w:rPr>
        <w:t xml:space="preserve">المشاركة بين القطاعين العام </w:t>
      </w:r>
      <w:proofErr w:type="spellStart"/>
      <w:r w:rsidRPr="007E2437">
        <w:rPr>
          <w:rFonts w:ascii="Arial Bold" w:hAnsi="Arial Bold" w:cs="Arial Bold"/>
          <w:iCs w:val="0"/>
          <w:sz w:val="26"/>
          <w:szCs w:val="32"/>
          <w:rtl/>
        </w:rPr>
        <w:t>والخا</w:t>
      </w:r>
      <w:proofErr w:type="spellEnd"/>
      <w:r w:rsidRPr="007E2437">
        <w:rPr>
          <w:rFonts w:ascii="Arial Bold" w:hAnsi="Arial Bold" w:cs="Arial Bold"/>
          <w:iCs w:val="0"/>
          <w:sz w:val="26"/>
          <w:szCs w:val="32"/>
          <w:rtl/>
          <w:lang w:bidi="ar-EG"/>
        </w:rPr>
        <w:t>ص:</w:t>
      </w:r>
      <w:r w:rsidRPr="007E2437">
        <w:rPr>
          <w:rFonts w:ascii="Arial Bold" w:hAnsi="Arial Bold" w:cs="Arial Bold"/>
          <w:iCs w:val="0"/>
          <w:sz w:val="26"/>
          <w:szCs w:val="32"/>
          <w:rtl/>
        </w:rPr>
        <w:t xml:space="preserve"> المنصة الاستشارية الإقليمية المفتوحة </w:t>
      </w:r>
      <w:r w:rsidRPr="007E2437">
        <w:rPr>
          <w:rFonts w:ascii="Arial Bold" w:hAnsi="Arial Bold" w:cs="Arial Bold"/>
          <w:iCs w:val="0"/>
          <w:sz w:val="26"/>
          <w:szCs w:val="32"/>
          <w:lang w:val="en-GB"/>
        </w:rPr>
        <w:t>(R-OCP)</w:t>
      </w:r>
      <w:r w:rsidRPr="007E2437">
        <w:rPr>
          <w:rFonts w:ascii="Arial Bold" w:hAnsi="Arial Bold" w:cs="Arial Bold"/>
          <w:iCs w:val="0"/>
          <w:sz w:val="26"/>
          <w:szCs w:val="32"/>
          <w:rtl/>
        </w:rPr>
        <w:t xml:space="preserve"> وتحديثات حول أنشطة معدات الوقاية الشخصية</w:t>
      </w:r>
    </w:p>
    <w:p w14:paraId="5179A116" w14:textId="77777777" w:rsidR="00E46B3F" w:rsidRPr="009D3D8F" w:rsidRDefault="00E46B3F" w:rsidP="009D3D8F">
      <w:pPr>
        <w:pStyle w:val="Heading3"/>
        <w:bidi/>
        <w:spacing w:before="240" w:after="0" w:line="320" w:lineRule="exact"/>
        <w:textDirection w:val="tbRlV"/>
        <w:rPr>
          <w:rFonts w:ascii="Arial" w:hAnsi="Arial" w:cs="Arial" w:hint="default"/>
          <w:szCs w:val="26"/>
          <w:lang w:val="ar-SA" w:bidi="en-GB"/>
        </w:rPr>
      </w:pPr>
      <w:bookmarkStart w:id="0" w:name="_Hlk175750495"/>
      <w:r w:rsidRPr="009D3D8F">
        <w:rPr>
          <w:rFonts w:ascii="Arial" w:hAnsi="Arial" w:cs="Arial"/>
          <w:szCs w:val="26"/>
          <w:rtl/>
        </w:rPr>
        <w:t>المنصة التشاورية المفتوحة</w:t>
      </w:r>
    </w:p>
    <w:bookmarkEnd w:id="0"/>
    <w:p w14:paraId="42259DD0" w14:textId="1B95DC7E" w:rsidR="00E46B3F" w:rsidRPr="009D3D8F" w:rsidRDefault="005107FE"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يوافق المؤتمر العالمي الثامن عشر للأرصاد الجوية </w:t>
      </w:r>
      <w:r w:rsidRPr="009D3D8F">
        <w:rPr>
          <w:rFonts w:ascii="Arial" w:hAnsi="Arial" w:cs="Arial"/>
          <w:szCs w:val="26"/>
          <w:lang w:val="en-GB"/>
        </w:rPr>
        <w:t>(Cg-18)</w:t>
      </w:r>
      <w:r w:rsidRPr="009D3D8F">
        <w:rPr>
          <w:rFonts w:ascii="Arial" w:hAnsi="Arial" w:cs="Arial"/>
          <w:szCs w:val="26"/>
          <w:rtl/>
        </w:rPr>
        <w:t xml:space="preserve">، من خلال قراره </w:t>
      </w:r>
      <w:r w:rsidRPr="009D3D8F">
        <w:rPr>
          <w:rFonts w:ascii="Arial" w:hAnsi="Arial" w:cs="Arial"/>
          <w:szCs w:val="26"/>
          <w:lang w:val="en-GB"/>
        </w:rPr>
        <w:t>79</w:t>
      </w:r>
      <w:r w:rsidRPr="009D3D8F">
        <w:rPr>
          <w:rFonts w:ascii="Arial" w:hAnsi="Arial" w:cs="Arial"/>
          <w:szCs w:val="26"/>
          <w:rtl/>
        </w:rPr>
        <w:t xml:space="preserve"> </w:t>
      </w:r>
      <w:r w:rsidRPr="009D3D8F">
        <w:rPr>
          <w:rFonts w:ascii="Arial" w:hAnsi="Arial" w:cs="Arial"/>
          <w:szCs w:val="26"/>
          <w:lang w:val="en-GB"/>
        </w:rPr>
        <w:t>(Cg-18)</w:t>
      </w:r>
      <w:r w:rsidRPr="009D3D8F">
        <w:rPr>
          <w:rFonts w:ascii="Arial" w:hAnsi="Arial" w:cs="Arial"/>
          <w:szCs w:val="26"/>
          <w:rtl/>
        </w:rPr>
        <w:t xml:space="preserve"> - المنصة الاستشارية المفتوحة "الشراكة والابتكار للجيل القادم من استخبارات الطقس والمناخ"، على أنه ينبغي للمنظمة </w:t>
      </w:r>
      <w:r w:rsidRPr="009D3D8F">
        <w:rPr>
          <w:rFonts w:ascii="Arial" w:hAnsi="Arial" w:cs="Arial"/>
          <w:szCs w:val="26"/>
          <w:lang w:val="en-GB"/>
        </w:rPr>
        <w:t>(WMO)</w:t>
      </w:r>
      <w:r w:rsidRPr="009D3D8F">
        <w:rPr>
          <w:rFonts w:ascii="Arial" w:hAnsi="Arial" w:cs="Arial"/>
          <w:szCs w:val="26"/>
          <w:rtl/>
        </w:rPr>
        <w:t xml:space="preserve"> أن تواصل القيام بدور مركزي في تيسير الحوار بين القطاعات بما يتماشى مع السياسة العامة الموضوعة بموجب القرار </w:t>
      </w:r>
      <w:r w:rsidRPr="009D3D8F">
        <w:rPr>
          <w:rFonts w:ascii="Arial" w:hAnsi="Arial" w:cs="Arial"/>
          <w:szCs w:val="26"/>
          <w:lang w:val="en-GB"/>
        </w:rPr>
        <w:t>80</w:t>
      </w:r>
      <w:r w:rsidRPr="009D3D8F">
        <w:rPr>
          <w:rFonts w:ascii="Arial" w:hAnsi="Arial" w:cs="Arial"/>
          <w:szCs w:val="26"/>
          <w:rtl/>
        </w:rPr>
        <w:t xml:space="preserve"> </w:t>
      </w:r>
      <w:r w:rsidRPr="009D3D8F">
        <w:rPr>
          <w:rFonts w:ascii="Arial" w:hAnsi="Arial" w:cs="Arial"/>
          <w:szCs w:val="26"/>
          <w:lang w:val="en-GB"/>
        </w:rPr>
        <w:t>(Cg-18)</w:t>
      </w:r>
      <w:r w:rsidRPr="009D3D8F">
        <w:rPr>
          <w:rFonts w:ascii="Arial" w:hAnsi="Arial" w:cs="Arial"/>
          <w:szCs w:val="26"/>
          <w:rtl/>
        </w:rPr>
        <w:t xml:space="preserve"> - إعلان جنيف - </w:t>
      </w:r>
      <w:r w:rsidRPr="009D3D8F">
        <w:rPr>
          <w:rFonts w:ascii="Arial" w:hAnsi="Arial" w:cs="Arial"/>
          <w:szCs w:val="26"/>
          <w:lang w:val="en-GB"/>
        </w:rPr>
        <w:t>2019</w:t>
      </w:r>
      <w:r w:rsidRPr="009D3D8F">
        <w:rPr>
          <w:rFonts w:ascii="Arial" w:hAnsi="Arial" w:cs="Arial"/>
          <w:szCs w:val="26"/>
          <w:rtl/>
        </w:rPr>
        <w:t>:</w:t>
      </w:r>
      <w:r w:rsidR="009D3D8F">
        <w:rPr>
          <w:rFonts w:ascii="Arial" w:hAnsi="Arial" w:cs="Arial"/>
          <w:szCs w:val="26"/>
          <w:rtl/>
        </w:rPr>
        <w:t xml:space="preserve"> </w:t>
      </w:r>
      <w:r w:rsidRPr="009D3D8F">
        <w:rPr>
          <w:rFonts w:ascii="Arial" w:hAnsi="Arial" w:cs="Arial"/>
          <w:szCs w:val="26"/>
          <w:rtl/>
        </w:rPr>
        <w:t xml:space="preserve">بناء مجتمع لإجراءات الطقس والمناخ والماء، ويوافق كذلك على اقتراح عقد دورات مواضيعية سنوية لمجموعة </w:t>
      </w:r>
      <w:r w:rsidRPr="009D3D8F">
        <w:rPr>
          <w:rFonts w:ascii="Arial" w:hAnsi="Arial" w:cs="Arial"/>
          <w:szCs w:val="26"/>
          <w:lang w:val="en-GB"/>
        </w:rPr>
        <w:t>OCP</w:t>
      </w:r>
      <w:r w:rsidRPr="009D3D8F">
        <w:rPr>
          <w:rFonts w:ascii="Arial" w:hAnsi="Arial" w:cs="Arial"/>
          <w:szCs w:val="26"/>
          <w:rtl/>
        </w:rPr>
        <w:t xml:space="preserve"> كجزء من برنامج دورات المجلس التنفيذي </w:t>
      </w:r>
      <w:r w:rsidRPr="009D3D8F">
        <w:rPr>
          <w:rFonts w:ascii="Arial" w:hAnsi="Arial" w:cs="Arial"/>
          <w:szCs w:val="26"/>
          <w:lang w:val="en-GB"/>
        </w:rPr>
        <w:t>(EC)</w:t>
      </w:r>
      <w:r w:rsidRPr="009D3D8F">
        <w:rPr>
          <w:rFonts w:ascii="Arial" w:hAnsi="Arial" w:cs="Arial"/>
          <w:szCs w:val="26"/>
          <w:rtl/>
        </w:rPr>
        <w:t xml:space="preserve"> أو المؤتمر العالمي للأرصاد الجوية </w:t>
      </w:r>
      <w:r w:rsidRPr="009D3D8F">
        <w:rPr>
          <w:rFonts w:ascii="Arial" w:hAnsi="Arial" w:cs="Arial"/>
          <w:szCs w:val="26"/>
          <w:lang w:val="en-GB"/>
        </w:rPr>
        <w:t>(Cg)</w:t>
      </w:r>
      <w:r w:rsidRPr="009D3D8F">
        <w:rPr>
          <w:rFonts w:ascii="Arial" w:hAnsi="Arial" w:cs="Arial"/>
          <w:szCs w:val="26"/>
          <w:rtl/>
        </w:rPr>
        <w:t>.</w:t>
      </w:r>
    </w:p>
    <w:p w14:paraId="3823FFB7" w14:textId="77777777" w:rsidR="001E24AB"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عقدت الدورة الثانية رفيعة المستوى للمنصة التشاورية المفتوحة </w:t>
      </w:r>
      <w:r w:rsidRPr="009D3D8F">
        <w:rPr>
          <w:rFonts w:ascii="Arial" w:hAnsi="Arial" w:cs="Arial"/>
          <w:szCs w:val="26"/>
          <w:lang w:val="en-GB"/>
        </w:rPr>
        <w:t>(OCP-HL-2)</w:t>
      </w:r>
      <w:r w:rsidRPr="009D3D8F">
        <w:rPr>
          <w:rFonts w:ascii="Arial" w:hAnsi="Arial" w:cs="Arial"/>
          <w:szCs w:val="26"/>
          <w:rtl/>
        </w:rPr>
        <w:t xml:space="preserve"> بنجاح يومي </w:t>
      </w:r>
      <w:r w:rsidRPr="009D3D8F">
        <w:rPr>
          <w:rFonts w:ascii="Arial" w:hAnsi="Arial" w:cs="Arial"/>
          <w:szCs w:val="26"/>
          <w:lang w:val="en-GB"/>
        </w:rPr>
        <w:t>26</w:t>
      </w:r>
      <w:r w:rsidRPr="009D3D8F">
        <w:rPr>
          <w:rFonts w:ascii="Arial" w:hAnsi="Arial" w:cs="Arial"/>
          <w:szCs w:val="26"/>
          <w:rtl/>
        </w:rPr>
        <w:t xml:space="preserve"> و</w:t>
      </w:r>
      <w:r w:rsidRPr="009D3D8F">
        <w:rPr>
          <w:rFonts w:ascii="Arial" w:hAnsi="Arial" w:cs="Arial"/>
          <w:szCs w:val="26"/>
          <w:lang w:val="en-GB"/>
        </w:rPr>
        <w:t>27</w:t>
      </w:r>
      <w:r w:rsidRPr="009D3D8F">
        <w:rPr>
          <w:rFonts w:ascii="Arial" w:hAnsi="Arial" w:cs="Arial"/>
          <w:szCs w:val="26"/>
          <w:rtl/>
        </w:rPr>
        <w:t xml:space="preserve"> أيار/مايو </w:t>
      </w:r>
      <w:r w:rsidRPr="009D3D8F">
        <w:rPr>
          <w:rFonts w:ascii="Arial" w:hAnsi="Arial" w:cs="Arial"/>
          <w:szCs w:val="26"/>
          <w:lang w:val="en-GB"/>
        </w:rPr>
        <w:t>2021</w:t>
      </w:r>
      <w:r w:rsidRPr="009D3D8F">
        <w:rPr>
          <w:rFonts w:ascii="Arial" w:hAnsi="Arial" w:cs="Arial"/>
          <w:szCs w:val="26"/>
          <w:rtl/>
        </w:rPr>
        <w:t xml:space="preserve"> كحدث عبر الإنترنت يتكون من جلستين فرعيتين مواضيعيتين بسبب جائحة كوفيد-</w:t>
      </w:r>
      <w:r w:rsidRPr="009D3D8F">
        <w:rPr>
          <w:rFonts w:ascii="Arial" w:hAnsi="Arial" w:cs="Arial"/>
          <w:szCs w:val="26"/>
          <w:lang w:val="en-GB"/>
        </w:rPr>
        <w:t>19</w:t>
      </w:r>
      <w:r w:rsidRPr="009D3D8F">
        <w:rPr>
          <w:rFonts w:ascii="Arial" w:hAnsi="Arial" w:cs="Arial"/>
          <w:szCs w:val="26"/>
          <w:rtl/>
        </w:rPr>
        <w:t>. وأطلقت الدورة الفرعية الأولى الورقة البيضاء #</w:t>
      </w:r>
      <w:r w:rsidRPr="009D3D8F">
        <w:rPr>
          <w:rFonts w:ascii="Arial" w:hAnsi="Arial" w:cs="Arial"/>
          <w:szCs w:val="26"/>
          <w:lang w:val="en-GB"/>
        </w:rPr>
        <w:t>1</w:t>
      </w:r>
      <w:r w:rsidRPr="009D3D8F">
        <w:rPr>
          <w:rFonts w:ascii="Arial" w:hAnsi="Arial" w:cs="Arial"/>
          <w:szCs w:val="26"/>
          <w:rtl/>
        </w:rPr>
        <w:t xml:space="preserve"> للمنظمة </w:t>
      </w:r>
      <w:r w:rsidRPr="009D3D8F">
        <w:rPr>
          <w:rFonts w:ascii="Arial" w:hAnsi="Arial" w:cs="Arial"/>
          <w:szCs w:val="26"/>
          <w:lang w:val="en-GB"/>
        </w:rPr>
        <w:t>(WMO)</w:t>
      </w:r>
      <w:r w:rsidRPr="009D3D8F">
        <w:rPr>
          <w:rFonts w:ascii="Arial" w:hAnsi="Arial" w:cs="Arial"/>
          <w:szCs w:val="26"/>
          <w:rtl/>
        </w:rPr>
        <w:t xml:space="preserve"> بشأن مستقبل التنبؤ بالطقس والمناخ. ونظرت المناقشات في الدورة الفرعية الثانية في تنوع الترتيبات المؤسسية المتعلقة بالمرافق الوطنية للأرصاد الجوية والهيدرولوجيا </w:t>
      </w:r>
      <w:r w:rsidRPr="009D3D8F">
        <w:rPr>
          <w:rFonts w:ascii="Arial" w:hAnsi="Arial" w:cs="Arial"/>
          <w:szCs w:val="26"/>
          <w:lang w:val="en-GB"/>
        </w:rPr>
        <w:t>(NMHSs)</w:t>
      </w:r>
      <w:r w:rsidRPr="009D3D8F">
        <w:rPr>
          <w:rFonts w:ascii="Arial" w:hAnsi="Arial" w:cs="Arial"/>
          <w:szCs w:val="26"/>
          <w:rtl/>
        </w:rPr>
        <w:t xml:space="preserve"> التابعة للأعضاء، وقدمت وجهات نظر للمجتمع بأسره لفهم الدوافع والاتجاهات التي تشكل التطور المستقبلي للمرافق الوطنية للأرصاد الجوية والهيدرولوجيا </w:t>
      </w:r>
      <w:r w:rsidRPr="009D3D8F">
        <w:rPr>
          <w:rFonts w:ascii="Arial" w:hAnsi="Arial" w:cs="Arial"/>
          <w:szCs w:val="26"/>
          <w:lang w:val="en-GB"/>
        </w:rPr>
        <w:t>(NMHSs)</w:t>
      </w:r>
      <w:r w:rsidRPr="009D3D8F">
        <w:rPr>
          <w:rFonts w:ascii="Arial" w:hAnsi="Arial" w:cs="Arial"/>
          <w:szCs w:val="26"/>
          <w:rtl/>
        </w:rPr>
        <w:t xml:space="preserve"> وأصحاب المصلحة.</w:t>
      </w:r>
    </w:p>
    <w:p w14:paraId="5815F070" w14:textId="77777777" w:rsidR="00FB2316"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عقدت الدورة الثالثة رفيعة المستوى </w:t>
      </w:r>
      <w:r w:rsidRPr="009D3D8F">
        <w:rPr>
          <w:rFonts w:ascii="Arial" w:hAnsi="Arial" w:cs="Arial"/>
          <w:szCs w:val="26"/>
          <w:lang w:val="en-GB"/>
        </w:rPr>
        <w:t>(OCP-HL-3)</w:t>
      </w:r>
      <w:r w:rsidRPr="009D3D8F">
        <w:rPr>
          <w:rFonts w:ascii="Arial" w:hAnsi="Arial" w:cs="Arial"/>
          <w:szCs w:val="26"/>
          <w:rtl/>
        </w:rPr>
        <w:t xml:space="preserve"> في إطار برنامج الدورة الخامسة والسبعين للمجلس التنفيذي </w:t>
      </w:r>
      <w:r w:rsidRPr="009D3D8F">
        <w:rPr>
          <w:rFonts w:ascii="Arial" w:hAnsi="Arial" w:cs="Arial"/>
          <w:szCs w:val="26"/>
          <w:lang w:val="en-GB"/>
        </w:rPr>
        <w:t>(EC-75)</w:t>
      </w:r>
      <w:r w:rsidRPr="009D3D8F">
        <w:rPr>
          <w:rFonts w:ascii="Arial" w:hAnsi="Arial" w:cs="Arial"/>
          <w:szCs w:val="26"/>
          <w:rtl/>
        </w:rPr>
        <w:t xml:space="preserve"> لإطلاق الورقة البيضاء #</w:t>
      </w:r>
      <w:r w:rsidRPr="009D3D8F">
        <w:rPr>
          <w:rFonts w:ascii="Arial" w:hAnsi="Arial" w:cs="Arial"/>
          <w:szCs w:val="26"/>
          <w:lang w:val="en-GB"/>
        </w:rPr>
        <w:t>2</w:t>
      </w:r>
      <w:r w:rsidRPr="009D3D8F">
        <w:rPr>
          <w:rFonts w:ascii="Arial" w:hAnsi="Arial" w:cs="Arial"/>
          <w:szCs w:val="26"/>
          <w:rtl/>
        </w:rPr>
        <w:t xml:space="preserve"> الصادرة عن المكتب الشريف للفوسفاط بشأن مستقبل المرافق الوطنية للأرصاد الجوية أو الأرصاد الجوية الهيدرولوجي</w:t>
      </w:r>
      <w:r w:rsidRPr="009D3D8F">
        <w:rPr>
          <w:rFonts w:ascii="Arial" w:hAnsi="Arial" w:cs="Arial"/>
          <w:szCs w:val="26"/>
          <w:rtl/>
          <w:lang w:bidi="ar-EG"/>
        </w:rPr>
        <w:t>ة:</w:t>
      </w:r>
      <w:r w:rsidRPr="009D3D8F">
        <w:rPr>
          <w:rFonts w:ascii="Arial" w:hAnsi="Arial" w:cs="Arial"/>
          <w:szCs w:val="26"/>
          <w:rtl/>
        </w:rPr>
        <w:t xml:space="preserve"> الأدوار والمسؤوليات المتطورة ومناقشة هذا الموضوع الذي يرتبط ارتباطا كبيرا بالتخطيط الاستراتيجي للمنظمة </w:t>
      </w:r>
      <w:r w:rsidRPr="009D3D8F">
        <w:rPr>
          <w:rFonts w:ascii="Arial" w:hAnsi="Arial" w:cs="Arial"/>
          <w:szCs w:val="26"/>
          <w:lang w:val="en-GB"/>
        </w:rPr>
        <w:t>(WMO)</w:t>
      </w:r>
      <w:r w:rsidRPr="009D3D8F">
        <w:rPr>
          <w:rFonts w:ascii="Arial" w:hAnsi="Arial" w:cs="Arial"/>
          <w:szCs w:val="26"/>
          <w:rtl/>
        </w:rPr>
        <w:t>.</w:t>
      </w:r>
    </w:p>
    <w:p w14:paraId="5CB5D42C" w14:textId="77777777" w:rsidR="00CE1ED6"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عقدت الدورة الرابعة رفيعة المستوى </w:t>
      </w:r>
      <w:r w:rsidRPr="009D3D8F">
        <w:rPr>
          <w:rFonts w:ascii="Arial" w:hAnsi="Arial" w:cs="Arial"/>
          <w:szCs w:val="26"/>
          <w:lang w:val="en-GB"/>
        </w:rPr>
        <w:t>(OCP-HL-4)</w:t>
      </w:r>
      <w:r w:rsidRPr="009D3D8F">
        <w:rPr>
          <w:rFonts w:ascii="Arial" w:hAnsi="Arial" w:cs="Arial"/>
          <w:szCs w:val="26"/>
          <w:rtl/>
        </w:rPr>
        <w:t xml:space="preserve"> كجزء من برنامج المؤتمر العالمي التاسع عشر للأرصاد الجوية </w:t>
      </w:r>
      <w:r w:rsidRPr="009D3D8F">
        <w:rPr>
          <w:rFonts w:ascii="Arial" w:hAnsi="Arial" w:cs="Arial"/>
          <w:szCs w:val="26"/>
          <w:lang w:val="en-GB"/>
        </w:rPr>
        <w:t>(Cg-19)</w:t>
      </w:r>
      <w:r w:rsidRPr="009D3D8F">
        <w:rPr>
          <w:rFonts w:ascii="Arial" w:hAnsi="Arial" w:cs="Arial"/>
          <w:szCs w:val="26"/>
          <w:rtl/>
        </w:rPr>
        <w:t xml:space="preserve"> لمناقشة كيفية إشراك العديد من أصحاب المصلحة في تنفيذ هدف مبادرة الإنذار المبكر للجميع </w:t>
      </w:r>
      <w:r w:rsidRPr="009D3D8F">
        <w:rPr>
          <w:rFonts w:ascii="Arial" w:hAnsi="Arial" w:cs="Arial"/>
          <w:szCs w:val="26"/>
          <w:lang w:val="en-GB"/>
        </w:rPr>
        <w:t>(EW4All)</w:t>
      </w:r>
      <w:r w:rsidRPr="009D3D8F">
        <w:rPr>
          <w:rFonts w:ascii="Arial" w:hAnsi="Arial" w:cs="Arial"/>
          <w:szCs w:val="26"/>
          <w:rtl/>
        </w:rPr>
        <w:t xml:space="preserve">، التي تركز على تحديد نقاط القوة والمساهمة المحتملة من القطاع الخاص في فجوات القدرات المتعلقة بالإنذار المبكر في أقل البلدان نموا </w:t>
      </w:r>
      <w:r w:rsidRPr="009D3D8F">
        <w:rPr>
          <w:rFonts w:ascii="Arial" w:hAnsi="Arial" w:cs="Arial"/>
          <w:szCs w:val="26"/>
          <w:lang w:val="en-GB"/>
        </w:rPr>
        <w:t>(LDC)</w:t>
      </w:r>
      <w:r w:rsidRPr="009D3D8F">
        <w:rPr>
          <w:rFonts w:ascii="Arial" w:hAnsi="Arial" w:cs="Arial"/>
          <w:szCs w:val="26"/>
          <w:rtl/>
        </w:rPr>
        <w:t xml:space="preserve"> والدول الجزرية الصغيرة النامية </w:t>
      </w:r>
      <w:r w:rsidRPr="009D3D8F">
        <w:rPr>
          <w:rFonts w:ascii="Arial" w:hAnsi="Arial" w:cs="Arial"/>
          <w:szCs w:val="26"/>
          <w:lang w:val="en-GB"/>
        </w:rPr>
        <w:t>(SIDS)</w:t>
      </w:r>
      <w:r w:rsidRPr="009D3D8F">
        <w:rPr>
          <w:rFonts w:ascii="Arial" w:hAnsi="Arial" w:cs="Arial"/>
          <w:szCs w:val="26"/>
          <w:rtl/>
        </w:rPr>
        <w:t>.</w:t>
      </w:r>
    </w:p>
    <w:p w14:paraId="469993DF" w14:textId="77777777" w:rsidR="00E46B3F"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lastRenderedPageBreak/>
        <w:t xml:space="preserve">عقدت الدورة الخامسة رفيعة المستوى </w:t>
      </w:r>
      <w:r w:rsidRPr="009D3D8F">
        <w:rPr>
          <w:rFonts w:ascii="Arial" w:hAnsi="Arial" w:cs="Arial"/>
          <w:szCs w:val="26"/>
          <w:lang w:val="en-GB"/>
        </w:rPr>
        <w:t>(OCP-HL-5)</w:t>
      </w:r>
      <w:r w:rsidRPr="009D3D8F">
        <w:rPr>
          <w:rFonts w:ascii="Arial" w:hAnsi="Arial" w:cs="Arial"/>
          <w:szCs w:val="26"/>
          <w:rtl/>
        </w:rPr>
        <w:t xml:space="preserve"> كجزء من برنامج الدورة الثامنة والسبعين للمجلس التنفيذي </w:t>
      </w:r>
      <w:r w:rsidRPr="009D3D8F">
        <w:rPr>
          <w:rFonts w:ascii="Arial" w:hAnsi="Arial" w:cs="Arial"/>
          <w:szCs w:val="26"/>
          <w:lang w:val="en-GB"/>
        </w:rPr>
        <w:t>(EC-78)</w:t>
      </w:r>
      <w:r w:rsidRPr="009D3D8F">
        <w:rPr>
          <w:rFonts w:ascii="Arial" w:hAnsi="Arial" w:cs="Arial"/>
          <w:szCs w:val="26"/>
          <w:rtl/>
        </w:rPr>
        <w:t xml:space="preserve"> وركزت على المشاركة بين القطاعين العام والخاص </w:t>
      </w:r>
      <w:r w:rsidRPr="009D3D8F">
        <w:rPr>
          <w:rFonts w:ascii="Arial" w:hAnsi="Arial" w:cs="Arial"/>
          <w:szCs w:val="26"/>
          <w:lang w:val="en-GB"/>
        </w:rPr>
        <w:t>(PPE)</w:t>
      </w:r>
      <w:r w:rsidRPr="009D3D8F">
        <w:rPr>
          <w:rFonts w:ascii="Arial" w:hAnsi="Arial" w:cs="Arial"/>
          <w:szCs w:val="26"/>
          <w:rtl/>
        </w:rPr>
        <w:t xml:space="preserve"> من أجل خدمة البيانات الساتلية المستدامة.</w:t>
      </w:r>
    </w:p>
    <w:p w14:paraId="0CCA9D78" w14:textId="77777777" w:rsidR="00E46B3F"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وتؤدي هذه الآلية التشاورية الجديدة التي تيسرها المنظمة </w:t>
      </w:r>
      <w:r w:rsidRPr="009D3D8F">
        <w:rPr>
          <w:rFonts w:ascii="Arial" w:hAnsi="Arial" w:cs="Arial"/>
          <w:szCs w:val="26"/>
          <w:lang w:val="en-GB"/>
        </w:rPr>
        <w:t>(WMO)</w:t>
      </w:r>
      <w:r w:rsidRPr="009D3D8F">
        <w:rPr>
          <w:rFonts w:ascii="Arial" w:hAnsi="Arial" w:cs="Arial"/>
          <w:szCs w:val="26"/>
          <w:rtl/>
        </w:rPr>
        <w:t xml:space="preserve"> دورا أساسيا في تعزيز العلاقات وستؤدي إلى تحسين الوعي المشترك من خلال حوار مستدام بين القطاعين العام والخاص والأكاديمي، وكذلك مع مجتمعات المستخدمين والمجتمع المدني.</w:t>
      </w:r>
    </w:p>
    <w:p w14:paraId="5407B4B2" w14:textId="77777777" w:rsidR="00E46B3F" w:rsidRPr="009D3D8F" w:rsidRDefault="00E46B3F" w:rsidP="009D3D8F">
      <w:pPr>
        <w:pStyle w:val="Heading3"/>
        <w:bidi/>
        <w:spacing w:before="240" w:after="0" w:line="320" w:lineRule="exact"/>
        <w:textDirection w:val="tbRlV"/>
        <w:rPr>
          <w:rFonts w:ascii="Arial" w:hAnsi="Arial" w:cs="Arial" w:hint="default"/>
          <w:szCs w:val="26"/>
          <w:lang w:val="ar-SA" w:bidi="en-GB"/>
        </w:rPr>
      </w:pPr>
      <w:r w:rsidRPr="009D3D8F">
        <w:rPr>
          <w:rFonts w:ascii="Arial" w:hAnsi="Arial" w:cs="Arial"/>
          <w:szCs w:val="26"/>
          <w:rtl/>
        </w:rPr>
        <w:t xml:space="preserve">منتدى إقليمي مرتبط ب </w:t>
      </w:r>
      <w:r w:rsidRPr="009D3D8F">
        <w:rPr>
          <w:rFonts w:ascii="Arial" w:hAnsi="Arial" w:cs="Arial"/>
          <w:szCs w:val="26"/>
          <w:lang w:val="en-GB"/>
        </w:rPr>
        <w:t>OCP</w:t>
      </w:r>
    </w:p>
    <w:p w14:paraId="46AC0208" w14:textId="4285D292" w:rsidR="00E46B3F"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ويطلب المؤتمر </w:t>
      </w:r>
      <w:r w:rsidRPr="009D3D8F">
        <w:rPr>
          <w:rFonts w:ascii="Arial" w:hAnsi="Arial" w:cs="Arial"/>
          <w:szCs w:val="26"/>
          <w:lang w:val="en-GB"/>
        </w:rPr>
        <w:t>18</w:t>
      </w:r>
      <w:r w:rsidRPr="009D3D8F">
        <w:rPr>
          <w:rFonts w:ascii="Arial" w:hAnsi="Arial" w:cs="Arial"/>
          <w:szCs w:val="26"/>
          <w:rtl/>
        </w:rPr>
        <w:t xml:space="preserve"> أيضا، من خلال القرار </w:t>
      </w:r>
      <w:r w:rsidRPr="009D3D8F">
        <w:rPr>
          <w:rFonts w:ascii="Arial" w:hAnsi="Arial" w:cs="Arial"/>
          <w:szCs w:val="26"/>
          <w:lang w:val="en-GB"/>
        </w:rPr>
        <w:t>79</w:t>
      </w:r>
      <w:r w:rsidRPr="009D3D8F">
        <w:rPr>
          <w:rFonts w:ascii="Arial" w:hAnsi="Arial" w:cs="Arial"/>
          <w:szCs w:val="26"/>
          <w:rtl/>
        </w:rPr>
        <w:t xml:space="preserve"> </w:t>
      </w:r>
      <w:r w:rsidRPr="009D3D8F">
        <w:rPr>
          <w:rFonts w:ascii="Arial" w:hAnsi="Arial" w:cs="Arial"/>
          <w:szCs w:val="26"/>
          <w:lang w:val="en-GB"/>
        </w:rPr>
        <w:t>(Cg-18)</w:t>
      </w:r>
      <w:r w:rsidRPr="009D3D8F">
        <w:rPr>
          <w:rFonts w:ascii="Arial" w:hAnsi="Arial" w:cs="Arial"/>
          <w:szCs w:val="26"/>
          <w:rtl/>
        </w:rPr>
        <w:t xml:space="preserve">، من رؤساء الاتحادات الإقليمية </w:t>
      </w:r>
      <w:r w:rsidRPr="009D3D8F">
        <w:rPr>
          <w:rFonts w:ascii="Arial" w:hAnsi="Arial" w:cs="Arial"/>
          <w:szCs w:val="26"/>
          <w:lang w:val="en-GB"/>
        </w:rPr>
        <w:t>(RAs)</w:t>
      </w:r>
      <w:r w:rsidRPr="009D3D8F">
        <w:rPr>
          <w:rFonts w:ascii="Arial" w:hAnsi="Arial" w:cs="Arial"/>
          <w:szCs w:val="26"/>
          <w:rtl/>
        </w:rPr>
        <w:t xml:space="preserve"> أن يحفزوا في مناطقهم المشاورات غير الرسمية مع أصحاب المصلحة من جميع القطاعات، عبر سلسلة القيمة، لتحليل الظروف دون الإقليمية والإقليمية وبناء فهمها. واتخذت جميع الاتحادات الإقليمية التابعة للمنظمة </w:t>
      </w:r>
      <w:r w:rsidRPr="009D3D8F">
        <w:rPr>
          <w:rFonts w:ascii="Arial" w:hAnsi="Arial" w:cs="Arial"/>
          <w:szCs w:val="26"/>
          <w:lang w:val="en-GB"/>
        </w:rPr>
        <w:t>(WMO)</w:t>
      </w:r>
      <w:r w:rsidRPr="009D3D8F">
        <w:rPr>
          <w:rFonts w:ascii="Arial" w:hAnsi="Arial" w:cs="Arial"/>
          <w:szCs w:val="26"/>
          <w:rtl/>
        </w:rPr>
        <w:t xml:space="preserve"> قرارات استجابة للقرار المذكور أعلاه. واعتمد الاتحاد الإقليمي السادس، في دورته الثامنة عشرة في تشرين الثاني/نوفمبر </w:t>
      </w:r>
      <w:r w:rsidRPr="009D3D8F">
        <w:rPr>
          <w:rFonts w:ascii="Arial" w:hAnsi="Arial" w:cs="Arial"/>
          <w:szCs w:val="26"/>
          <w:lang w:val="en-GB"/>
        </w:rPr>
        <w:t>2020</w:t>
      </w:r>
      <w:r w:rsidRPr="009D3D8F">
        <w:rPr>
          <w:rFonts w:ascii="Arial" w:hAnsi="Arial" w:cs="Arial"/>
          <w:szCs w:val="26"/>
          <w:rtl/>
        </w:rPr>
        <w:t xml:space="preserve">، المقرر </w:t>
      </w:r>
      <w:r w:rsidRPr="009D3D8F">
        <w:rPr>
          <w:rFonts w:ascii="Arial" w:hAnsi="Arial" w:cs="Arial"/>
          <w:szCs w:val="26"/>
          <w:lang w:val="en-GB"/>
        </w:rPr>
        <w:t>8</w:t>
      </w:r>
      <w:r w:rsidRPr="009D3D8F">
        <w:rPr>
          <w:rFonts w:ascii="Arial" w:hAnsi="Arial" w:cs="Arial"/>
          <w:szCs w:val="26"/>
          <w:rtl/>
        </w:rPr>
        <w:t xml:space="preserve"> </w:t>
      </w:r>
      <w:r w:rsidRPr="009D3D8F">
        <w:rPr>
          <w:rFonts w:ascii="Arial" w:hAnsi="Arial" w:cs="Arial"/>
          <w:szCs w:val="26"/>
          <w:lang w:val="en-GB"/>
        </w:rPr>
        <w:t>(RA VI-18)</w:t>
      </w:r>
      <w:r w:rsidRPr="009D3D8F">
        <w:rPr>
          <w:rFonts w:ascii="Arial" w:hAnsi="Arial" w:cs="Arial"/>
          <w:szCs w:val="26"/>
          <w:rtl/>
        </w:rPr>
        <w:t xml:space="preserve"> الذي قرر النظر في تنظيم، بالشراكة مع جمعيات القطاع الخاص، منتدى إقليمي حول معدات الوقاية الشخصية مرتبط بالمكتب الشريف للفوسفاط لمناقشة القضايا والفرص والمبادرات الخاصة بالمنطقة من أجل الاستفادة من التعاون والتآزر بين القطاعات التي تعزز المنافع الاجتماعية والاقتصادية.</w:t>
      </w:r>
    </w:p>
    <w:p w14:paraId="4FD6BFED" w14:textId="16A65BB5" w:rsidR="00E46B3F"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وعقد المنتدى الإقليمي للاتصالات الراديوية الثالثة في كولومبيا في تموز/يوليه </w:t>
      </w:r>
      <w:r w:rsidRPr="009D3D8F">
        <w:rPr>
          <w:rFonts w:ascii="Arial" w:hAnsi="Arial" w:cs="Arial"/>
          <w:szCs w:val="26"/>
          <w:lang w:val="en-GB"/>
        </w:rPr>
        <w:t>2022</w:t>
      </w:r>
      <w:r w:rsidRPr="009D3D8F">
        <w:rPr>
          <w:rFonts w:ascii="Arial" w:hAnsi="Arial" w:cs="Arial"/>
          <w:szCs w:val="26"/>
          <w:rtl/>
        </w:rPr>
        <w:t xml:space="preserve">، والمنتدى الإقليمي للاتصالات الراديوية السادسة في جنيف في تشرين الثاني/نوفمبر </w:t>
      </w:r>
      <w:r w:rsidRPr="009D3D8F">
        <w:rPr>
          <w:rFonts w:ascii="Arial" w:hAnsi="Arial" w:cs="Arial"/>
          <w:szCs w:val="26"/>
          <w:lang w:val="en-GB"/>
        </w:rPr>
        <w:t>2022</w:t>
      </w:r>
      <w:r w:rsidRPr="009D3D8F">
        <w:rPr>
          <w:rFonts w:ascii="Arial" w:hAnsi="Arial" w:cs="Arial"/>
          <w:szCs w:val="26"/>
          <w:rtl/>
        </w:rPr>
        <w:t xml:space="preserve">، والمنتدى الإقليمي للاتصالات الراديوية الرابعة في جامايكا في شباط/فبراير </w:t>
      </w:r>
      <w:r w:rsidRPr="009D3D8F">
        <w:rPr>
          <w:rFonts w:ascii="Arial" w:hAnsi="Arial" w:cs="Arial"/>
          <w:szCs w:val="26"/>
          <w:lang w:val="en-GB"/>
        </w:rPr>
        <w:t>2023</w:t>
      </w:r>
      <w:r w:rsidRPr="009D3D8F">
        <w:rPr>
          <w:rFonts w:ascii="Arial" w:hAnsi="Arial" w:cs="Arial"/>
          <w:szCs w:val="26"/>
          <w:rtl/>
        </w:rPr>
        <w:t xml:space="preserve">، والمنتدى الإقليمي للاتصالات الراديوية الأولى في إثيوبيا في شباط/فبراير </w:t>
      </w:r>
      <w:r w:rsidRPr="009D3D8F">
        <w:rPr>
          <w:rFonts w:ascii="Arial" w:hAnsi="Arial" w:cs="Arial"/>
          <w:szCs w:val="26"/>
          <w:lang w:val="en-GB"/>
        </w:rPr>
        <w:t>2023</w:t>
      </w:r>
      <w:r w:rsidRPr="009D3D8F">
        <w:rPr>
          <w:rFonts w:ascii="Arial" w:hAnsi="Arial" w:cs="Arial"/>
          <w:szCs w:val="26"/>
          <w:rtl/>
        </w:rPr>
        <w:t xml:space="preserve"> كجزء من المؤتمر التقني الإقليمي الأول للاتصالات الراديوية </w:t>
      </w:r>
      <w:r w:rsidRPr="009D3D8F">
        <w:rPr>
          <w:rFonts w:ascii="Arial" w:hAnsi="Arial" w:cs="Arial"/>
          <w:szCs w:val="26"/>
          <w:lang w:val="en-GB"/>
        </w:rPr>
        <w:t>(RA I RECO 2023)</w:t>
      </w:r>
      <w:r w:rsidRPr="009D3D8F">
        <w:rPr>
          <w:rFonts w:ascii="Arial" w:hAnsi="Arial" w:cs="Arial"/>
          <w:szCs w:val="26"/>
          <w:rtl/>
        </w:rPr>
        <w:t>،</w:t>
      </w:r>
      <w:r w:rsidR="009D3D8F">
        <w:rPr>
          <w:rFonts w:ascii="Arial" w:hAnsi="Arial" w:cs="Arial"/>
          <w:szCs w:val="26"/>
          <w:rtl/>
        </w:rPr>
        <w:t xml:space="preserve"> </w:t>
      </w:r>
      <w:r w:rsidRPr="009D3D8F">
        <w:rPr>
          <w:rFonts w:ascii="Arial" w:hAnsi="Arial" w:cs="Arial"/>
          <w:szCs w:val="26"/>
          <w:rtl/>
        </w:rPr>
        <w:t xml:space="preserve">والمنتدى الإقليمي للمنظمتين الإقليميتين الثانية والخامسة في سنغافورة في نيسان/أبريل </w:t>
      </w:r>
      <w:r w:rsidRPr="009D3D8F">
        <w:rPr>
          <w:rFonts w:ascii="Arial" w:hAnsi="Arial" w:cs="Arial"/>
          <w:szCs w:val="26"/>
          <w:lang w:val="en-GB"/>
        </w:rPr>
        <w:t>2023</w:t>
      </w:r>
      <w:r w:rsidRPr="009D3D8F">
        <w:rPr>
          <w:rFonts w:ascii="Arial" w:hAnsi="Arial" w:cs="Arial"/>
          <w:szCs w:val="26"/>
          <w:rtl/>
        </w:rPr>
        <w:t>. وقد جمعت هذه المنتديات الإقليمية بين الممثلين الدائمين للمناطق المعنية وممثلين رفيعي المستوى من القطاعين الخاص والأكاديمي لتسهيل الحوار بين جميع أصحاب المصلحة على المستوى الإقليمي ومناقشة القضايا والفرص والمبادرات الخاصة بكل منطقة للاستفادة من التعاون والتآزر بين القطاعات التي تعزز الفوائد الاجتماعية والاقتصادية لخدمة الطقس والمناخ.</w:t>
      </w:r>
    </w:p>
    <w:p w14:paraId="7C8DCAD3" w14:textId="77777777" w:rsidR="00E46B3F" w:rsidRPr="009D3D8F" w:rsidRDefault="00E46B3F" w:rsidP="009D3D8F">
      <w:pPr>
        <w:pStyle w:val="Heading3"/>
        <w:bidi/>
        <w:spacing w:before="240" w:after="0" w:line="320" w:lineRule="exact"/>
        <w:textDirection w:val="tbRlV"/>
        <w:rPr>
          <w:rFonts w:ascii="Arial" w:hAnsi="Arial" w:cs="Arial" w:hint="default"/>
          <w:i/>
          <w:iCs/>
          <w:szCs w:val="26"/>
          <w:lang w:val="ar-SA" w:bidi="en-GB"/>
        </w:rPr>
      </w:pPr>
      <w:r w:rsidRPr="009D3D8F">
        <w:rPr>
          <w:rFonts w:ascii="Arial" w:hAnsi="Arial" w:cs="Arial"/>
          <w:szCs w:val="26"/>
          <w:rtl/>
        </w:rPr>
        <w:t xml:space="preserve">المنصة التشاورية الإقليمية المفتوحة </w:t>
      </w:r>
      <w:r w:rsidRPr="009D3D8F">
        <w:rPr>
          <w:rFonts w:ascii="Arial" w:hAnsi="Arial" w:cs="Arial"/>
          <w:szCs w:val="26"/>
          <w:lang w:val="en-GB"/>
        </w:rPr>
        <w:t>(R-OCP)</w:t>
      </w:r>
    </w:p>
    <w:p w14:paraId="66AAF7C9" w14:textId="1661DC65" w:rsidR="00E46B3F"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وفي هذا الصدد، فإن الدورة الاستثنائية للمؤتمر العالمي للأرصاد الجوية </w:t>
      </w:r>
      <w:r w:rsidRPr="009D3D8F">
        <w:rPr>
          <w:rFonts w:ascii="Arial" w:hAnsi="Arial" w:cs="Arial"/>
          <w:szCs w:val="26"/>
          <w:lang w:val="en-GB"/>
        </w:rPr>
        <w:t>(Cg-Ext.( 2021)</w:t>
      </w:r>
      <w:r w:rsidRPr="009D3D8F">
        <w:rPr>
          <w:rFonts w:ascii="Arial" w:hAnsi="Arial" w:cs="Arial"/>
          <w:szCs w:val="26"/>
          <w:rtl/>
        </w:rPr>
        <w:t xml:space="preserve">)، من خلال القرار </w:t>
      </w:r>
      <w:r w:rsidRPr="009D3D8F">
        <w:rPr>
          <w:rFonts w:ascii="Arial" w:hAnsi="Arial" w:cs="Arial"/>
          <w:szCs w:val="26"/>
          <w:lang w:val="en-GB"/>
        </w:rPr>
        <w:t>8</w:t>
      </w:r>
      <w:r w:rsidRPr="009D3D8F">
        <w:rPr>
          <w:rFonts w:ascii="Arial" w:hAnsi="Arial" w:cs="Arial"/>
          <w:szCs w:val="26"/>
          <w:rtl/>
        </w:rPr>
        <w:t xml:space="preserve"> </w:t>
      </w:r>
      <w:r w:rsidRPr="009D3D8F">
        <w:rPr>
          <w:rFonts w:ascii="Arial" w:hAnsi="Arial" w:cs="Arial"/>
          <w:szCs w:val="26"/>
          <w:lang w:val="en-GB"/>
        </w:rPr>
        <w:t>(Cg-Ext(2021)</w:t>
      </w:r>
      <w:r w:rsidRPr="009D3D8F">
        <w:rPr>
          <w:rFonts w:ascii="Arial" w:hAnsi="Arial" w:cs="Arial"/>
          <w:szCs w:val="26"/>
          <w:rtl/>
        </w:rPr>
        <w:t xml:space="preserve"> - استعراض شامل للمفهوم والنهج الإقليمية للمنظمة </w:t>
      </w:r>
      <w:r w:rsidRPr="009D3D8F">
        <w:rPr>
          <w:rFonts w:ascii="Arial" w:hAnsi="Arial" w:cs="Arial"/>
          <w:szCs w:val="26"/>
          <w:lang w:val="en-GB"/>
        </w:rPr>
        <w:t>(WMO)</w:t>
      </w:r>
      <w:r w:rsidRPr="009D3D8F">
        <w:rPr>
          <w:rFonts w:ascii="Arial" w:hAnsi="Arial" w:cs="Arial"/>
          <w:szCs w:val="26"/>
          <w:rtl/>
        </w:rPr>
        <w:t>، طلب إلى رؤساء الاتحادات الاتحادي</w:t>
      </w:r>
      <w:r w:rsidRPr="009D3D8F">
        <w:rPr>
          <w:rFonts w:ascii="Arial" w:hAnsi="Arial" w:cs="Arial"/>
          <w:szCs w:val="26"/>
          <w:rtl/>
          <w:lang w:bidi="ar-EG"/>
        </w:rPr>
        <w:t>ة:</w:t>
      </w:r>
      <w:r w:rsidRPr="009D3D8F">
        <w:rPr>
          <w:rFonts w:ascii="Arial" w:hAnsi="Arial" w:cs="Arial"/>
          <w:szCs w:val="26"/>
          <w:rtl/>
        </w:rPr>
        <w:t xml:space="preserve"> </w:t>
      </w:r>
      <w:r w:rsidRPr="009D3D8F">
        <w:rPr>
          <w:rFonts w:ascii="Arial" w:hAnsi="Arial" w:cs="Arial"/>
          <w:szCs w:val="26"/>
          <w:lang w:val="en-GB"/>
        </w:rPr>
        <w:t>(11)</w:t>
      </w:r>
      <w:r w:rsidRPr="009D3D8F">
        <w:rPr>
          <w:rFonts w:ascii="Arial" w:hAnsi="Arial" w:cs="Arial"/>
          <w:szCs w:val="26"/>
          <w:rtl/>
        </w:rPr>
        <w:t xml:space="preserve"> تشجيع إشراك المرافق الوطنية للأرصاد الجوية والهيدرولوجيا </w:t>
      </w:r>
      <w:r w:rsidRPr="009D3D8F">
        <w:rPr>
          <w:rFonts w:ascii="Arial" w:hAnsi="Arial" w:cs="Arial"/>
          <w:szCs w:val="26"/>
          <w:lang w:val="en-GB"/>
        </w:rPr>
        <w:t>(NMHSs)</w:t>
      </w:r>
      <w:r w:rsidRPr="009D3D8F">
        <w:rPr>
          <w:rFonts w:ascii="Arial" w:hAnsi="Arial" w:cs="Arial"/>
          <w:szCs w:val="26"/>
          <w:rtl/>
        </w:rPr>
        <w:t xml:space="preserve"> في معدات الوقاية الشخصية من أجل دعم أنشطتها في مجال تنمية القدرات واستكمال ميزانياتها المحدودة باستخدام آليات مثل </w:t>
      </w:r>
      <w:r w:rsidRPr="009D3D8F">
        <w:rPr>
          <w:rFonts w:ascii="Arial" w:hAnsi="Arial" w:cs="Arial"/>
          <w:szCs w:val="26"/>
          <w:lang w:val="en-GB"/>
        </w:rPr>
        <w:t>OCP</w:t>
      </w:r>
      <w:r w:rsidRPr="009D3D8F">
        <w:rPr>
          <w:rFonts w:ascii="Arial" w:hAnsi="Arial" w:cs="Arial"/>
          <w:szCs w:val="26"/>
          <w:rtl/>
        </w:rPr>
        <w:t xml:space="preserve"> بشأن نماذج الأعمال والشراكات بين القطاعين العام والخاص.</w:t>
      </w:r>
    </w:p>
    <w:p w14:paraId="47F0D307" w14:textId="77777777" w:rsidR="00E46B3F" w:rsidRPr="009D3D8F" w:rsidRDefault="00E46B3F" w:rsidP="009D3D8F">
      <w:pPr>
        <w:pStyle w:val="WMOBodyText"/>
        <w:bidi/>
        <w:spacing w:line="320" w:lineRule="exact"/>
        <w:textDirection w:val="tbRlV"/>
        <w:rPr>
          <w:rFonts w:ascii="Arial" w:hAnsi="Arial" w:cs="Arial"/>
          <w:color w:val="FF0000"/>
          <w:szCs w:val="26"/>
          <w:lang w:val="ar-SA" w:bidi="en-GB"/>
        </w:rPr>
      </w:pPr>
      <w:r w:rsidRPr="009D3D8F">
        <w:rPr>
          <w:rFonts w:ascii="Arial" w:hAnsi="Arial" w:cs="Arial"/>
          <w:szCs w:val="26"/>
          <w:rtl/>
        </w:rPr>
        <w:t xml:space="preserve">تختلف حالة معدات الوقاية الشخصية في المنطقة والتحديات والفرص والمصالح والاحتياجات عن بعضها البعض. لا يمكن ل </w:t>
      </w:r>
      <w:r w:rsidRPr="009D3D8F">
        <w:rPr>
          <w:rFonts w:ascii="Arial" w:hAnsi="Arial" w:cs="Arial"/>
          <w:szCs w:val="26"/>
          <w:lang w:val="en-GB"/>
        </w:rPr>
        <w:t>OCP</w:t>
      </w:r>
      <w:r w:rsidRPr="009D3D8F">
        <w:rPr>
          <w:rFonts w:ascii="Arial" w:hAnsi="Arial" w:cs="Arial"/>
          <w:szCs w:val="26"/>
          <w:rtl/>
        </w:rPr>
        <w:t xml:space="preserve"> عالمي ودورته السنوية أن تغطي توقعات واحتياجات كل منطقة. وقد أظهرت المنتديات الإقليمية التي عقدت في العام الماضي أن أعضاء كل منطقة لديهم الرغبة في إدراج قضايا معدات الوقاية الشخصية في الاستراتيجية الإقليمية وجدول أعمال جمهورية أرمينيا كمسألة دائمة، واتخاذ ترتيبات مؤسسية للمداولات بشأن القضايا المتعلقة بمعدات الوقاية الشخصية الخاصة بكل منطقة على حدة. وبالتالي، يمكن تطوير المنتدى الإقليمي ليصبح منبرا مركزيا للمنطقة لتطوير وتنفيذ الحوار والتعاون والمشاريع بين أصحاب المصلحة المتعددين بطريقة منسقة ومحايدة وجعل أنشطة معدات الوقاية الشخصية الإقليمية أكثر صلة بالمصالح المحددة للمنطقة.</w:t>
      </w:r>
    </w:p>
    <w:p w14:paraId="7CDC9ACA" w14:textId="638E81DE" w:rsidR="00E46B3F"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وبالنظر إلى الفوائد والإمكانيات التي يتوقع أن تجلبها هذه المنتديات الإقليمية والأنشطة ذات الصلة، وبما أن القرار المذكور أعلاه يشجع على استخدام آليات مثل </w:t>
      </w:r>
      <w:r w:rsidRPr="009D3D8F">
        <w:rPr>
          <w:rFonts w:ascii="Arial" w:hAnsi="Arial" w:cs="Arial"/>
          <w:szCs w:val="26"/>
          <w:lang w:val="en-GB"/>
        </w:rPr>
        <w:t>OCPs</w:t>
      </w:r>
      <w:r w:rsidRPr="009D3D8F">
        <w:rPr>
          <w:rFonts w:ascii="Arial" w:hAnsi="Arial" w:cs="Arial"/>
          <w:szCs w:val="26"/>
          <w:rtl/>
        </w:rPr>
        <w:t xml:space="preserve">، فمن المشجع أنه ينبغي إعادة تسمية المنتدى الإقليمي إلى المنبر </w:t>
      </w:r>
      <w:r w:rsidRPr="009D3D8F">
        <w:rPr>
          <w:rFonts w:ascii="Arial" w:hAnsi="Arial" w:cs="Arial"/>
          <w:szCs w:val="26"/>
          <w:rtl/>
        </w:rPr>
        <w:lastRenderedPageBreak/>
        <w:t xml:space="preserve">التشاوري الإقليمي المفتوح </w:t>
      </w:r>
      <w:r w:rsidRPr="009D3D8F">
        <w:rPr>
          <w:rFonts w:ascii="Arial" w:hAnsi="Arial" w:cs="Arial"/>
          <w:szCs w:val="26"/>
          <w:lang w:val="en-GB"/>
        </w:rPr>
        <w:t>(R-OCP)</w:t>
      </w:r>
      <w:r w:rsidRPr="009D3D8F">
        <w:rPr>
          <w:rFonts w:ascii="Arial" w:hAnsi="Arial" w:cs="Arial"/>
          <w:szCs w:val="26"/>
          <w:rtl/>
        </w:rPr>
        <w:t xml:space="preserve"> اعتبارا من الدورة المقبلة وأن تعقد دورات المؤتمر الإقليمي الشريف للفوسفاط بانتظام بالاقتران م</w:t>
      </w:r>
      <w:r w:rsidRPr="009D3D8F">
        <w:rPr>
          <w:rFonts w:ascii="Arial" w:hAnsi="Arial" w:cs="Arial"/>
          <w:szCs w:val="26"/>
          <w:rtl/>
          <w:lang w:bidi="ar-EG"/>
        </w:rPr>
        <w:t>ع:</w:t>
      </w:r>
      <w:r w:rsidR="009D3D8F">
        <w:rPr>
          <w:rFonts w:ascii="Arial" w:hAnsi="Arial" w:cs="Arial"/>
          <w:szCs w:val="26"/>
          <w:rtl/>
        </w:rPr>
        <w:t xml:space="preserve"> </w:t>
      </w:r>
      <w:r w:rsidRPr="009D3D8F">
        <w:rPr>
          <w:rFonts w:ascii="Arial" w:hAnsi="Arial" w:cs="Arial"/>
          <w:szCs w:val="26"/>
          <w:rtl/>
        </w:rPr>
        <w:t>أو كجزء من برنامج دورات الاتحادات الإقليمية.</w:t>
      </w:r>
    </w:p>
    <w:p w14:paraId="362B4320" w14:textId="74A542DC" w:rsidR="00E46B3F"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وآخر التطورات على الصعيد الإقليمي هو أن المرحلة الأولى من الدورة التاسعة عشرة للرابطة وافقت على قرار إنشاء المنصة التشاورية الإقليمية المفتوحة للرابطة الإقليمية الأولى </w:t>
      </w:r>
      <w:r w:rsidRPr="009D3D8F">
        <w:rPr>
          <w:rFonts w:ascii="Arial" w:hAnsi="Arial" w:cs="Arial"/>
          <w:szCs w:val="26"/>
          <w:lang w:val="en-GB"/>
        </w:rPr>
        <w:t>(R-OCP-RA I)</w:t>
      </w:r>
      <w:r w:rsidRPr="009D3D8F">
        <w:rPr>
          <w:rFonts w:ascii="Arial" w:hAnsi="Arial" w:cs="Arial"/>
          <w:szCs w:val="26"/>
          <w:rtl/>
        </w:rPr>
        <w:t xml:space="preserve"> كآلية حوار إقليمي منتظم، وهي منبر مفتوح وقائم على المتطوعين لمشاركة القطاعين العام والخاص والأكاديمي،</w:t>
      </w:r>
      <w:r w:rsidR="009D3D8F">
        <w:rPr>
          <w:rFonts w:ascii="Arial" w:hAnsi="Arial" w:cs="Arial"/>
          <w:szCs w:val="26"/>
          <w:rtl/>
        </w:rPr>
        <w:t xml:space="preserve"> </w:t>
      </w:r>
      <w:r w:rsidRPr="009D3D8F">
        <w:rPr>
          <w:rFonts w:ascii="Arial" w:hAnsi="Arial" w:cs="Arial"/>
          <w:szCs w:val="26"/>
          <w:rtl/>
        </w:rPr>
        <w:t>والمجتمعات المدنية.</w:t>
      </w:r>
    </w:p>
    <w:p w14:paraId="34BAF353" w14:textId="77777777" w:rsidR="00E46B3F" w:rsidRPr="009D3D8F" w:rsidRDefault="00E46B3F" w:rsidP="009D3D8F">
      <w:pPr>
        <w:pStyle w:val="Heading3"/>
        <w:bidi/>
        <w:spacing w:before="240" w:after="0" w:line="320" w:lineRule="exact"/>
        <w:textDirection w:val="tbRlV"/>
        <w:rPr>
          <w:rFonts w:ascii="Arial" w:hAnsi="Arial" w:cs="Arial" w:hint="default"/>
          <w:szCs w:val="26"/>
          <w:lang w:val="ar-SA" w:bidi="en-GB"/>
        </w:rPr>
      </w:pPr>
      <w:r w:rsidRPr="009D3D8F">
        <w:rPr>
          <w:rFonts w:ascii="Arial" w:hAnsi="Arial" w:cs="Arial"/>
          <w:szCs w:val="26"/>
          <w:rtl/>
        </w:rPr>
        <w:t>تحديثات على الأنشطة الأخرى المتعلقة بمعدات الوقاية الشخصية</w:t>
      </w:r>
    </w:p>
    <w:p w14:paraId="031582AF" w14:textId="77777777" w:rsidR="00E46B3F" w:rsidRPr="009D3D8F" w:rsidRDefault="00E46B3F" w:rsidP="009D3D8F">
      <w:pPr>
        <w:pStyle w:val="WMOSubTitle1"/>
        <w:bidi/>
        <w:spacing w:before="240" w:line="320" w:lineRule="exact"/>
        <w:textDirection w:val="tbRlV"/>
        <w:rPr>
          <w:rFonts w:ascii="Arial" w:hAnsi="Arial" w:cs="Arial" w:hint="default"/>
          <w:szCs w:val="26"/>
          <w:lang w:val="ar-SA" w:bidi="en-GB"/>
        </w:rPr>
      </w:pPr>
      <w:r w:rsidRPr="009D3D8F">
        <w:rPr>
          <w:rFonts w:ascii="Arial" w:hAnsi="Arial" w:cs="Arial"/>
          <w:bCs/>
          <w:iCs/>
          <w:szCs w:val="26"/>
          <w:rtl/>
        </w:rPr>
        <w:t>تطوير السياسات</w:t>
      </w:r>
    </w:p>
    <w:p w14:paraId="6B432AA5" w14:textId="77777777" w:rsidR="00E46B3F" w:rsidRPr="009D3D8F" w:rsidRDefault="00E46B3F" w:rsidP="009D3D8F">
      <w:pPr>
        <w:pStyle w:val="WMOSubTitle2"/>
        <w:bidi/>
        <w:spacing w:before="240" w:line="320" w:lineRule="exact"/>
        <w:textDirection w:val="tbRlV"/>
        <w:rPr>
          <w:rFonts w:ascii="Arial" w:hAnsi="Arial" w:cs="Arial" w:hint="default"/>
          <w:szCs w:val="26"/>
          <w:lang w:val="ar-SA" w:bidi="en-GB"/>
        </w:rPr>
      </w:pPr>
      <w:r w:rsidRPr="009D3D8F">
        <w:rPr>
          <w:rFonts w:ascii="Arial" w:hAnsi="Arial" w:cs="Arial"/>
          <w:szCs w:val="26"/>
          <w:rtl/>
        </w:rPr>
        <w:t xml:space="preserve">تنقيح المبادئ التوجيهية للمنظمة </w:t>
      </w:r>
      <w:r w:rsidRPr="009D3D8F">
        <w:rPr>
          <w:rFonts w:ascii="Arial" w:hAnsi="Arial" w:cs="Arial"/>
          <w:szCs w:val="26"/>
          <w:lang w:val="en-GB"/>
        </w:rPr>
        <w:t>(WMO)</w:t>
      </w:r>
      <w:r w:rsidRPr="009D3D8F">
        <w:rPr>
          <w:rFonts w:ascii="Arial" w:hAnsi="Arial" w:cs="Arial"/>
          <w:szCs w:val="26"/>
          <w:rtl/>
        </w:rPr>
        <w:t xml:space="preserve"> بشأن معدات الوقاية الشخصية</w:t>
      </w:r>
    </w:p>
    <w:p w14:paraId="0AC7E931" w14:textId="03DDC6DE" w:rsidR="00E46B3F"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أقرت اللجنة التنفيذية </w:t>
      </w:r>
      <w:r w:rsidRPr="009D3D8F">
        <w:rPr>
          <w:rFonts w:ascii="Arial" w:hAnsi="Arial" w:cs="Arial"/>
          <w:szCs w:val="26"/>
          <w:lang w:val="en-GB"/>
        </w:rPr>
        <w:t>72</w:t>
      </w:r>
      <w:r w:rsidRPr="009D3D8F">
        <w:rPr>
          <w:rFonts w:ascii="Arial" w:hAnsi="Arial" w:cs="Arial"/>
          <w:szCs w:val="26"/>
          <w:rtl/>
        </w:rPr>
        <w:t xml:space="preserve"> في عام </w:t>
      </w:r>
      <w:r w:rsidRPr="009D3D8F">
        <w:rPr>
          <w:rFonts w:ascii="Arial" w:hAnsi="Arial" w:cs="Arial"/>
          <w:szCs w:val="26"/>
          <w:lang w:val="en-GB"/>
        </w:rPr>
        <w:t>2020</w:t>
      </w:r>
      <w:r w:rsidRPr="009D3D8F">
        <w:rPr>
          <w:rFonts w:ascii="Arial" w:hAnsi="Arial" w:cs="Arial"/>
          <w:szCs w:val="26"/>
          <w:rtl/>
        </w:rPr>
        <w:t xml:space="preserve"> المبادئ التوجيهية للمنظمة </w:t>
      </w:r>
      <w:r w:rsidRPr="009D3D8F">
        <w:rPr>
          <w:rFonts w:ascii="Arial" w:hAnsi="Arial" w:cs="Arial"/>
          <w:szCs w:val="26"/>
          <w:lang w:val="en-GB"/>
        </w:rPr>
        <w:t>(WMO)</w:t>
      </w:r>
      <w:r w:rsidRPr="009D3D8F">
        <w:rPr>
          <w:rFonts w:ascii="Arial" w:hAnsi="Arial" w:cs="Arial"/>
          <w:szCs w:val="26"/>
          <w:rtl/>
        </w:rPr>
        <w:t xml:space="preserve"> بشأن معدات الوقاية الشخصية (مطبوع المنظمة رقم </w:t>
      </w:r>
      <w:r w:rsidRPr="009D3D8F">
        <w:rPr>
          <w:rFonts w:ascii="Arial" w:hAnsi="Arial" w:cs="Arial"/>
          <w:szCs w:val="26"/>
          <w:lang w:val="en-GB"/>
        </w:rPr>
        <w:t>1258</w:t>
      </w:r>
      <w:r w:rsidRPr="009D3D8F">
        <w:rPr>
          <w:rFonts w:ascii="Arial" w:hAnsi="Arial" w:cs="Arial"/>
          <w:szCs w:val="26"/>
          <w:rtl/>
        </w:rPr>
        <w:t xml:space="preserve">) (طبعة </w:t>
      </w:r>
      <w:r w:rsidRPr="009D3D8F">
        <w:rPr>
          <w:rFonts w:ascii="Arial" w:hAnsi="Arial" w:cs="Arial"/>
          <w:szCs w:val="26"/>
          <w:lang w:val="en-GB"/>
        </w:rPr>
        <w:t>2021</w:t>
      </w:r>
      <w:r w:rsidRPr="009D3D8F">
        <w:rPr>
          <w:rFonts w:ascii="Arial" w:hAnsi="Arial" w:cs="Arial"/>
          <w:szCs w:val="26"/>
          <w:rtl/>
        </w:rPr>
        <w:t xml:space="preserve">). وهي تقدم منظورات تاريخية ومبادئ وإرشادات محددة لإرشاد وتيسير الإجراءات العالمية والإقليمية والوطنية التي تتخذها المنظمة </w:t>
      </w:r>
      <w:r w:rsidRPr="009D3D8F">
        <w:rPr>
          <w:rFonts w:ascii="Arial" w:hAnsi="Arial" w:cs="Arial"/>
          <w:szCs w:val="26"/>
          <w:lang w:val="en-GB"/>
        </w:rPr>
        <w:t>(WMO)</w:t>
      </w:r>
      <w:r w:rsidRPr="009D3D8F">
        <w:rPr>
          <w:rFonts w:ascii="Arial" w:hAnsi="Arial" w:cs="Arial"/>
          <w:szCs w:val="26"/>
          <w:rtl/>
        </w:rPr>
        <w:t xml:space="preserve"> وأعضائها. ومنذ نشر طبعة عام </w:t>
      </w:r>
      <w:r w:rsidRPr="009D3D8F">
        <w:rPr>
          <w:rFonts w:ascii="Arial" w:hAnsi="Arial" w:cs="Arial"/>
          <w:szCs w:val="26"/>
          <w:lang w:val="en-GB"/>
        </w:rPr>
        <w:t>2021</w:t>
      </w:r>
      <w:r w:rsidRPr="009D3D8F">
        <w:rPr>
          <w:rFonts w:ascii="Arial" w:hAnsi="Arial" w:cs="Arial"/>
          <w:szCs w:val="26"/>
          <w:rtl/>
        </w:rPr>
        <w:t xml:space="preserve">، جعلت بعض التطورات في سياسات المنظمة </w:t>
      </w:r>
      <w:r w:rsidRPr="009D3D8F">
        <w:rPr>
          <w:rFonts w:ascii="Arial" w:hAnsi="Arial" w:cs="Arial"/>
          <w:szCs w:val="26"/>
          <w:lang w:val="en-GB"/>
        </w:rPr>
        <w:t>(WMO)</w:t>
      </w:r>
      <w:r w:rsidRPr="009D3D8F">
        <w:rPr>
          <w:rFonts w:ascii="Arial" w:hAnsi="Arial" w:cs="Arial"/>
          <w:szCs w:val="26"/>
          <w:rtl/>
        </w:rPr>
        <w:t xml:space="preserve"> والاحتياجات الناشئة للأعضاء من الضروري إعادة النظر في المبادئ التوجيهية لتقديم إرشادات محدثة لأعضاء المنظمة </w:t>
      </w:r>
      <w:r w:rsidRPr="009D3D8F">
        <w:rPr>
          <w:rFonts w:ascii="Arial" w:hAnsi="Arial" w:cs="Arial"/>
          <w:szCs w:val="26"/>
          <w:lang w:val="en-GB"/>
        </w:rPr>
        <w:t>(WMO)</w:t>
      </w:r>
      <w:r w:rsidRPr="009D3D8F">
        <w:rPr>
          <w:rFonts w:ascii="Arial" w:hAnsi="Arial" w:cs="Arial"/>
          <w:szCs w:val="26"/>
          <w:rtl/>
        </w:rPr>
        <w:t xml:space="preserve"> وجهات الاتصالات الإقليمية في جهودهم الرامية إلى إقامة شراكات وتعاون فعالين ومتبادلي المنفعة مع القطاعين الخاص والأكاديمي. وأقر القرار </w:t>
      </w:r>
      <w:r w:rsidRPr="009D3D8F">
        <w:rPr>
          <w:rFonts w:ascii="Arial" w:hAnsi="Arial" w:cs="Arial"/>
          <w:szCs w:val="26"/>
          <w:lang w:val="en-GB"/>
        </w:rPr>
        <w:t>26</w:t>
      </w:r>
      <w:r w:rsidRPr="009D3D8F">
        <w:rPr>
          <w:rFonts w:ascii="Arial" w:hAnsi="Arial" w:cs="Arial"/>
          <w:szCs w:val="26"/>
          <w:rtl/>
        </w:rPr>
        <w:t xml:space="preserve"> </w:t>
      </w:r>
      <w:r w:rsidRPr="009D3D8F">
        <w:rPr>
          <w:rFonts w:ascii="Arial" w:hAnsi="Arial" w:cs="Arial"/>
          <w:szCs w:val="26"/>
          <w:lang w:val="en-GB"/>
        </w:rPr>
        <w:t>(EC-78)</w:t>
      </w:r>
      <w:r w:rsidRPr="009D3D8F">
        <w:rPr>
          <w:rFonts w:ascii="Arial" w:hAnsi="Arial" w:cs="Arial"/>
          <w:szCs w:val="26"/>
          <w:rtl/>
        </w:rPr>
        <w:t xml:space="preserve"> في حزيران/</w:t>
      </w:r>
      <w:proofErr w:type="gramStart"/>
      <w:r w:rsidRPr="009D3D8F">
        <w:rPr>
          <w:rFonts w:ascii="Arial" w:hAnsi="Arial" w:cs="Arial"/>
          <w:szCs w:val="26"/>
          <w:rtl/>
        </w:rPr>
        <w:t>يونيه</w:t>
      </w:r>
      <w:proofErr w:type="gramEnd"/>
      <w:r w:rsidRPr="009D3D8F">
        <w:rPr>
          <w:rFonts w:ascii="Arial" w:hAnsi="Arial" w:cs="Arial"/>
          <w:szCs w:val="26"/>
          <w:rtl/>
        </w:rPr>
        <w:t xml:space="preserve"> </w:t>
      </w:r>
      <w:r w:rsidRPr="009D3D8F">
        <w:rPr>
          <w:rFonts w:ascii="Arial" w:hAnsi="Arial" w:cs="Arial"/>
          <w:szCs w:val="26"/>
          <w:lang w:val="en-GB"/>
        </w:rPr>
        <w:t>2024</w:t>
      </w:r>
      <w:r w:rsidRPr="009D3D8F">
        <w:rPr>
          <w:rFonts w:ascii="Arial" w:hAnsi="Arial" w:cs="Arial"/>
          <w:szCs w:val="26"/>
          <w:rtl/>
        </w:rPr>
        <w:t xml:space="preserve"> تنقيحات المبادئ التوجيهية. وتشمل التنقيحات الأولية جزأي</w:t>
      </w:r>
      <w:r w:rsidRPr="009D3D8F">
        <w:rPr>
          <w:rFonts w:ascii="Arial" w:hAnsi="Arial" w:cs="Arial"/>
          <w:szCs w:val="26"/>
          <w:rtl/>
          <w:lang w:bidi="ar-EG"/>
        </w:rPr>
        <w:t>ن:</w:t>
      </w:r>
    </w:p>
    <w:p w14:paraId="3249C0E9" w14:textId="0C62D29B" w:rsidR="00E46B3F" w:rsidRPr="009D3D8F" w:rsidRDefault="009D3D8F" w:rsidP="009D3D8F">
      <w:pPr>
        <w:pStyle w:val="WMOBodyText"/>
        <w:bidi/>
        <w:spacing w:line="320" w:lineRule="exact"/>
        <w:ind w:left="567" w:hanging="567"/>
        <w:textDirection w:val="tbRlV"/>
        <w:rPr>
          <w:rFonts w:ascii="Arial" w:hAnsi="Arial" w:cs="Arial"/>
          <w:szCs w:val="26"/>
          <w:lang w:val="ar-SA" w:bidi="en-GB"/>
        </w:rPr>
      </w:pPr>
      <w:r w:rsidRPr="009D3D8F">
        <w:rPr>
          <w:rFonts w:ascii="Arial" w:hAnsi="Arial" w:cs="Arial"/>
          <w:szCs w:val="26"/>
          <w:lang w:val="en-GB" w:bidi="en-GB"/>
        </w:rPr>
        <w:t>(1)</w:t>
      </w:r>
      <w:r w:rsidRPr="009D3D8F">
        <w:rPr>
          <w:rFonts w:ascii="Arial" w:hAnsi="Arial" w:cs="Arial"/>
          <w:szCs w:val="26"/>
          <w:lang w:val="ar-SA" w:bidi="en-GB"/>
        </w:rPr>
        <w:tab/>
      </w:r>
      <w:r w:rsidR="00E46B3F" w:rsidRPr="009D3D8F">
        <w:rPr>
          <w:rFonts w:ascii="Arial" w:hAnsi="Arial" w:cs="Arial"/>
          <w:szCs w:val="26"/>
          <w:rtl/>
        </w:rPr>
        <w:t xml:space="preserve">إدخال تغييرات في النص الأساسي لطبعة </w:t>
      </w:r>
      <w:r w:rsidR="00E46B3F" w:rsidRPr="009D3D8F">
        <w:rPr>
          <w:rFonts w:ascii="Arial" w:hAnsi="Arial" w:cs="Arial"/>
          <w:szCs w:val="26"/>
          <w:lang w:val="en-GB"/>
        </w:rPr>
        <w:t>2021</w:t>
      </w:r>
      <w:r w:rsidR="00E46B3F" w:rsidRPr="009D3D8F">
        <w:rPr>
          <w:rFonts w:ascii="Arial" w:hAnsi="Arial" w:cs="Arial"/>
          <w:szCs w:val="26"/>
          <w:rtl/>
        </w:rPr>
        <w:t xml:space="preserve"> من التوجيهات، تعكس </w:t>
      </w:r>
      <w:proofErr w:type="spellStart"/>
      <w:r w:rsidR="00E46B3F" w:rsidRPr="009D3D8F">
        <w:rPr>
          <w:rFonts w:ascii="Arial" w:hAnsi="Arial" w:cs="Arial"/>
          <w:szCs w:val="26"/>
          <w:rtl/>
        </w:rPr>
        <w:t>طورات</w:t>
      </w:r>
      <w:proofErr w:type="spellEnd"/>
      <w:r w:rsidR="00E46B3F" w:rsidRPr="009D3D8F">
        <w:rPr>
          <w:rFonts w:ascii="Arial" w:hAnsi="Arial" w:cs="Arial"/>
          <w:szCs w:val="26"/>
          <w:rtl/>
        </w:rPr>
        <w:t xml:space="preserve"> التي طرأت على السياسات وتؤثر على التعاون بين القطاعين العام والخاص منذ انعقاد الدورة الثانية والسبعين للمجلس التنفيذي، وعلى رأسها سياسة البيانات الموحدة للمنظمة أو القرار </w:t>
      </w:r>
      <w:r w:rsidR="00E46B3F" w:rsidRPr="009D3D8F">
        <w:rPr>
          <w:rFonts w:ascii="Arial" w:hAnsi="Arial" w:cs="Arial"/>
          <w:szCs w:val="26"/>
          <w:lang w:val="en-GB"/>
        </w:rPr>
        <w:t>1</w:t>
      </w:r>
      <w:r w:rsidR="00E46B3F" w:rsidRPr="009D3D8F">
        <w:rPr>
          <w:rFonts w:ascii="Arial" w:hAnsi="Arial" w:cs="Arial"/>
          <w:szCs w:val="26"/>
          <w:rtl/>
        </w:rPr>
        <w:t xml:space="preserve"> </w:t>
      </w:r>
      <w:r w:rsidR="00E46B3F" w:rsidRPr="009D3D8F">
        <w:rPr>
          <w:rFonts w:ascii="Arial" w:hAnsi="Arial" w:cs="Arial"/>
          <w:szCs w:val="26"/>
          <w:lang w:val="en-GB"/>
        </w:rPr>
        <w:t>(Cg-Ext(2021)</w:t>
      </w:r>
      <w:r w:rsidR="00E46B3F" w:rsidRPr="009D3D8F">
        <w:rPr>
          <w:rFonts w:ascii="Arial" w:hAnsi="Arial" w:cs="Arial"/>
          <w:szCs w:val="26"/>
          <w:rtl/>
        </w:rPr>
        <w:t xml:space="preserve"> ومرفقه </w:t>
      </w:r>
      <w:r w:rsidR="00E46B3F" w:rsidRPr="009D3D8F">
        <w:rPr>
          <w:rFonts w:ascii="Arial" w:hAnsi="Arial" w:cs="Arial"/>
          <w:szCs w:val="26"/>
          <w:lang w:val="en-GB"/>
        </w:rPr>
        <w:t>3</w:t>
      </w:r>
      <w:r w:rsidR="00E46B3F" w:rsidRPr="009D3D8F">
        <w:rPr>
          <w:rFonts w:ascii="Arial" w:hAnsi="Arial" w:cs="Arial"/>
          <w:szCs w:val="26"/>
          <w:rtl/>
        </w:rPr>
        <w:t xml:space="preserve"> </w:t>
      </w:r>
      <w:proofErr w:type="spellStart"/>
      <w:r w:rsidR="00E46B3F" w:rsidRPr="009D3D8F">
        <w:rPr>
          <w:rFonts w:ascii="Arial" w:hAnsi="Arial" w:cs="Arial"/>
          <w:szCs w:val="26"/>
          <w:rtl/>
        </w:rPr>
        <w:t>المعنو</w:t>
      </w:r>
      <w:proofErr w:type="spellEnd"/>
      <w:r w:rsidR="00E46B3F" w:rsidRPr="009D3D8F">
        <w:rPr>
          <w:rFonts w:ascii="Arial" w:hAnsi="Arial" w:cs="Arial"/>
          <w:szCs w:val="26"/>
          <w:rtl/>
          <w:lang w:bidi="ar-EG"/>
        </w:rPr>
        <w:t>ن:</w:t>
      </w:r>
      <w:r w:rsidR="00E46B3F" w:rsidRPr="009D3D8F">
        <w:rPr>
          <w:rFonts w:ascii="Arial" w:hAnsi="Arial" w:cs="Arial"/>
          <w:szCs w:val="26"/>
          <w:rtl/>
        </w:rPr>
        <w:t xml:space="preserve"> "المبادئ التوجيهية بشأن تطبيق سياسة البيانات في مجال التعاون بين القطاعين العام والخاص"، والخطة الاستراتيجية للمنظمة للفترة</w:t>
      </w:r>
      <w:r w:rsidR="00E46B3F" w:rsidRPr="009D3D8F">
        <w:rPr>
          <w:rFonts w:ascii="Arial" w:hAnsi="Arial" w:cs="Arial"/>
          <w:szCs w:val="26"/>
          <w:lang w:val="en-GB"/>
        </w:rPr>
        <w:t>2024-2027</w:t>
      </w:r>
      <w:r w:rsidR="00E46B3F" w:rsidRPr="009D3D8F">
        <w:rPr>
          <w:rFonts w:ascii="Arial" w:hAnsi="Arial" w:cs="Arial"/>
          <w:szCs w:val="26"/>
          <w:rtl/>
        </w:rPr>
        <w:t xml:space="preserve"> التي اعتمدها المؤتمر العالمي للأرصاد الجوية في دورته التاسعة عشرة، والتي تنص ضمن أهدافها الاستراتيجية على ضرورة توسيع نطاق الشراكات الفعالة، بما في ذلك الشراكات مع القطاع الخاص؛</w:t>
      </w:r>
    </w:p>
    <w:p w14:paraId="527A88C1" w14:textId="201CCFF6" w:rsidR="00E46B3F" w:rsidRPr="009D3D8F" w:rsidRDefault="009D3D8F" w:rsidP="009D3D8F">
      <w:pPr>
        <w:pStyle w:val="WMOBodyText"/>
        <w:bidi/>
        <w:spacing w:line="320" w:lineRule="exact"/>
        <w:ind w:left="567" w:hanging="567"/>
        <w:textDirection w:val="tbRlV"/>
        <w:rPr>
          <w:rFonts w:ascii="Arial" w:hAnsi="Arial" w:cs="Arial"/>
          <w:b/>
          <w:szCs w:val="26"/>
          <w:lang w:val="ar-SA" w:bidi="en-GB"/>
        </w:rPr>
      </w:pPr>
      <w:r w:rsidRPr="009D3D8F">
        <w:rPr>
          <w:rFonts w:ascii="Arial" w:hAnsi="Arial" w:cs="Arial"/>
          <w:szCs w:val="26"/>
          <w:lang w:val="en-GB" w:bidi="en-GB"/>
        </w:rPr>
        <w:t>(2)</w:t>
      </w:r>
      <w:r w:rsidRPr="009D3D8F">
        <w:rPr>
          <w:rFonts w:ascii="Arial" w:hAnsi="Arial" w:cs="Arial"/>
          <w:szCs w:val="26"/>
          <w:lang w:val="ar-SA" w:bidi="en-GB"/>
        </w:rPr>
        <w:tab/>
      </w:r>
      <w:r w:rsidR="00E46B3F" w:rsidRPr="009D3D8F">
        <w:rPr>
          <w:rFonts w:ascii="Arial" w:hAnsi="Arial" w:cs="Arial"/>
          <w:bCs/>
          <w:szCs w:val="26"/>
          <w:rtl/>
        </w:rPr>
        <w:t>إضافة مرفق بشأن الإطار التشريعي والمؤسسي لتعزيز التعاون بين القطاعين العام والخاص؛ ويقدم هذا المرفق حالات من القوانين واللوائح المستقاة من أعضاء المنظمة، كما يعرض نماذج لهذا الإطار.</w:t>
      </w:r>
    </w:p>
    <w:p w14:paraId="41DD3359" w14:textId="5E6218BE" w:rsidR="00E46B3F" w:rsidRPr="009D3D8F" w:rsidRDefault="00000000" w:rsidP="009D3D8F">
      <w:pPr>
        <w:pStyle w:val="WMOBodyText"/>
        <w:bidi/>
        <w:spacing w:line="320" w:lineRule="exact"/>
        <w:textDirection w:val="tbRlV"/>
        <w:rPr>
          <w:rFonts w:ascii="Arial" w:hAnsi="Arial" w:cs="Arial"/>
          <w:color w:val="FF0000"/>
          <w:szCs w:val="26"/>
          <w:lang w:val="ar-SA" w:bidi="en-GB"/>
        </w:rPr>
      </w:pPr>
      <w:hyperlink r:id="rId12" w:history="1">
        <w:r w:rsidRPr="009D3D8F">
          <w:rPr>
            <w:rFonts w:ascii="Arial" w:hAnsi="Arial" w:cs="Arial"/>
            <w:szCs w:val="26"/>
            <w:rtl/>
          </w:rPr>
          <w:t xml:space="preserve">ويطلب القرار </w:t>
        </w:r>
        <w:r w:rsidRPr="009D3D8F">
          <w:rPr>
            <w:rFonts w:ascii="Arial" w:hAnsi="Arial" w:cs="Arial"/>
            <w:szCs w:val="26"/>
            <w:lang w:val="en-GB"/>
          </w:rPr>
          <w:t>26</w:t>
        </w:r>
        <w:r w:rsidRPr="009D3D8F">
          <w:rPr>
            <w:rFonts w:ascii="Arial" w:hAnsi="Arial" w:cs="Arial"/>
            <w:szCs w:val="26"/>
            <w:rtl/>
          </w:rPr>
          <w:t xml:space="preserve"> </w:t>
        </w:r>
        <w:r w:rsidRPr="009D3D8F">
          <w:rPr>
            <w:rFonts w:ascii="Arial" w:hAnsi="Arial" w:cs="Arial"/>
            <w:szCs w:val="26"/>
            <w:lang w:val="en-GB"/>
          </w:rPr>
          <w:t>(EC-78)</w:t>
        </w:r>
        <w:r w:rsidRPr="009D3D8F">
          <w:rPr>
            <w:rFonts w:ascii="Arial" w:hAnsi="Arial" w:cs="Arial"/>
            <w:szCs w:val="26"/>
            <w:rtl/>
          </w:rPr>
          <w:t xml:space="preserve"> من رؤساء الاتحاد الإقليمي إيلاء الاعتبار الواجب للمبادئ التوجيهية المنقحة عند تخطيط الأنشطة الإقليمية، ولا سيما تلك المتعلقة بزيادة الوعي المتبادل وبناء الثقة بين القطاعات، والاستفادة من إمكانات معدات الوقاية الشخصية في سد الفجوة في القدرات، وتبادل الممارسات الجيدة بما في ذلك تلك المتعلقة بالأطر والاستراتيجيات القانونية والمؤسسية التي تدعم معدات الوقاية الشخصية. ويحث القرار أيضا أعضاء المنظمة </w:t>
        </w:r>
        <w:r w:rsidRPr="009D3D8F">
          <w:rPr>
            <w:rFonts w:ascii="Arial" w:hAnsi="Arial" w:cs="Arial"/>
            <w:szCs w:val="26"/>
            <w:lang w:val="en-GB"/>
          </w:rPr>
          <w:t>(WMO)</w:t>
        </w:r>
        <w:r w:rsidRPr="009D3D8F">
          <w:rPr>
            <w:rFonts w:ascii="Arial" w:hAnsi="Arial" w:cs="Arial"/>
            <w:szCs w:val="26"/>
            <w:rtl/>
          </w:rPr>
          <w:t xml:space="preserve"> على استخدام المبادئ التوجيهية المنقحة في مواصلة إرساء التعاون والشراكة على المستوى الوطني عبر القطاعات العامة والخاصة والأكاديمية وقطاعات المجتمع المدني التي تسعى إلى تحقيق الأهداف المشتركة من أجل الصالح العام، وفي النظر، حسب الحاجة، في أطرها واستراتيجياتها القانونية والمؤسسية التي تدعم معدات الوقاية الشخصية.</w:t>
        </w:r>
      </w:hyperlink>
    </w:p>
    <w:p w14:paraId="5E07B200" w14:textId="77777777" w:rsidR="00E46B3F" w:rsidRPr="009D3D8F" w:rsidRDefault="00E46B3F" w:rsidP="009D3D8F">
      <w:pPr>
        <w:pStyle w:val="WMOSubTitle1"/>
        <w:bidi/>
        <w:spacing w:before="240" w:line="320" w:lineRule="exact"/>
        <w:textDirection w:val="tbRlV"/>
        <w:rPr>
          <w:rFonts w:ascii="Arial" w:hAnsi="Arial" w:cs="Arial" w:hint="default"/>
          <w:szCs w:val="26"/>
          <w:lang w:val="ar-SA" w:bidi="en-GB"/>
        </w:rPr>
      </w:pPr>
      <w:r w:rsidRPr="009D3D8F">
        <w:rPr>
          <w:rFonts w:ascii="Arial" w:hAnsi="Arial" w:cs="Arial"/>
          <w:bCs/>
          <w:iCs/>
          <w:szCs w:val="26"/>
          <w:rtl/>
        </w:rPr>
        <w:t>التشاور مع الصناعة</w:t>
      </w:r>
    </w:p>
    <w:p w14:paraId="68448D94" w14:textId="77777777" w:rsidR="00E46B3F" w:rsidRPr="009D3D8F" w:rsidRDefault="00E46B3F" w:rsidP="009D3D8F">
      <w:pPr>
        <w:pStyle w:val="WMOSubTitle2"/>
        <w:bidi/>
        <w:spacing w:before="240" w:line="320" w:lineRule="exact"/>
        <w:textDirection w:val="tbRlV"/>
        <w:rPr>
          <w:rFonts w:ascii="Arial" w:hAnsi="Arial" w:cs="Arial" w:hint="default"/>
          <w:szCs w:val="26"/>
          <w:lang w:val="ar-SA" w:bidi="en-GB"/>
        </w:rPr>
      </w:pPr>
      <w:r w:rsidRPr="009D3D8F">
        <w:rPr>
          <w:rFonts w:ascii="Arial" w:hAnsi="Arial" w:cs="Arial"/>
          <w:szCs w:val="26"/>
          <w:rtl/>
        </w:rPr>
        <w:t xml:space="preserve">استعادة التشاور والتواصل المنتظمين رفيعي المستوى مع رابطة صناعة الأرصاد الجوية الهيدرولوجية والبيئية </w:t>
      </w:r>
      <w:r w:rsidRPr="009D3D8F">
        <w:rPr>
          <w:rFonts w:ascii="Arial" w:hAnsi="Arial" w:cs="Arial"/>
          <w:szCs w:val="26"/>
          <w:lang w:val="en-GB"/>
        </w:rPr>
        <w:t>(HMEI)</w:t>
      </w:r>
    </w:p>
    <w:p w14:paraId="28F84FF7" w14:textId="260ED4B2" w:rsidR="003648F3"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والاجتماع الاستشاري الرفيع المستوى المشترك بين المنظمة </w:t>
      </w:r>
      <w:r w:rsidRPr="009D3D8F">
        <w:rPr>
          <w:rFonts w:ascii="Arial" w:hAnsi="Arial" w:cs="Arial"/>
          <w:szCs w:val="26"/>
          <w:lang w:val="en-GB"/>
        </w:rPr>
        <w:t>(WMO)</w:t>
      </w:r>
      <w:r w:rsidRPr="009D3D8F">
        <w:rPr>
          <w:rFonts w:ascii="Arial" w:hAnsi="Arial" w:cs="Arial"/>
          <w:szCs w:val="26"/>
          <w:rtl/>
        </w:rPr>
        <w:t xml:space="preserve"> و</w:t>
      </w:r>
      <w:r w:rsidRPr="009D3D8F">
        <w:rPr>
          <w:rFonts w:ascii="Arial" w:hAnsi="Arial" w:cs="Arial"/>
          <w:szCs w:val="26"/>
          <w:lang w:val="en-GB"/>
        </w:rPr>
        <w:t>HMEI</w:t>
      </w:r>
      <w:r w:rsidRPr="009D3D8F">
        <w:rPr>
          <w:rFonts w:ascii="Arial" w:hAnsi="Arial" w:cs="Arial"/>
          <w:szCs w:val="26"/>
          <w:rtl/>
        </w:rPr>
        <w:t xml:space="preserve"> هو آلية تشاور غير رسمية للمنظمة </w:t>
      </w:r>
      <w:r w:rsidRPr="009D3D8F">
        <w:rPr>
          <w:rFonts w:ascii="Arial" w:hAnsi="Arial" w:cs="Arial"/>
          <w:szCs w:val="26"/>
          <w:lang w:val="en-GB"/>
        </w:rPr>
        <w:t>(WMO)</w:t>
      </w:r>
      <w:r w:rsidRPr="009D3D8F">
        <w:rPr>
          <w:rFonts w:ascii="Arial" w:hAnsi="Arial" w:cs="Arial"/>
          <w:szCs w:val="26"/>
          <w:rtl/>
        </w:rPr>
        <w:t xml:space="preserve"> و</w:t>
      </w:r>
      <w:r w:rsidRPr="009D3D8F">
        <w:rPr>
          <w:rFonts w:ascii="Arial" w:hAnsi="Arial" w:cs="Arial"/>
          <w:szCs w:val="26"/>
          <w:lang w:val="en-GB"/>
        </w:rPr>
        <w:t>HMEI</w:t>
      </w:r>
      <w:r w:rsidRPr="009D3D8F">
        <w:rPr>
          <w:rFonts w:ascii="Arial" w:hAnsi="Arial" w:cs="Arial"/>
          <w:szCs w:val="26"/>
          <w:rtl/>
        </w:rPr>
        <w:t xml:space="preserve">، وقد تم تعليقه خلال الفترة </w:t>
      </w:r>
      <w:r w:rsidRPr="009D3D8F">
        <w:rPr>
          <w:rFonts w:ascii="Arial" w:hAnsi="Arial" w:cs="Arial"/>
          <w:szCs w:val="26"/>
          <w:lang w:val="en-GB"/>
        </w:rPr>
        <w:t>2022-2019</w:t>
      </w:r>
      <w:r w:rsidRPr="009D3D8F">
        <w:rPr>
          <w:rFonts w:ascii="Arial" w:hAnsi="Arial" w:cs="Arial"/>
          <w:szCs w:val="26"/>
          <w:rtl/>
        </w:rPr>
        <w:t xml:space="preserve"> بسبب جائحة كوفيد-</w:t>
      </w:r>
      <w:r w:rsidRPr="009D3D8F">
        <w:rPr>
          <w:rFonts w:ascii="Arial" w:hAnsi="Arial" w:cs="Arial"/>
          <w:szCs w:val="26"/>
          <w:lang w:val="en-GB"/>
        </w:rPr>
        <w:t>19</w:t>
      </w:r>
      <w:r w:rsidRPr="009D3D8F">
        <w:rPr>
          <w:rFonts w:ascii="Arial" w:hAnsi="Arial" w:cs="Arial"/>
          <w:szCs w:val="26"/>
          <w:rtl/>
        </w:rPr>
        <w:t xml:space="preserve"> وأسباب أخرى. واستؤنف باعتباره </w:t>
      </w:r>
      <w:r w:rsidRPr="009D3D8F">
        <w:rPr>
          <w:rFonts w:ascii="Arial" w:hAnsi="Arial" w:cs="Arial"/>
          <w:szCs w:val="26"/>
          <w:rtl/>
        </w:rPr>
        <w:lastRenderedPageBreak/>
        <w:t xml:space="preserve">الاجتماع السابع من هذا القبيل </w:t>
      </w:r>
      <w:r w:rsidRPr="009D3D8F">
        <w:rPr>
          <w:rFonts w:ascii="Arial" w:hAnsi="Arial" w:cs="Arial"/>
          <w:szCs w:val="26"/>
          <w:lang w:val="en-GB"/>
        </w:rPr>
        <w:t>(HLCM-7)</w:t>
      </w:r>
      <w:r w:rsidRPr="009D3D8F">
        <w:rPr>
          <w:rFonts w:ascii="Arial" w:hAnsi="Arial" w:cs="Arial"/>
          <w:szCs w:val="26"/>
          <w:rtl/>
        </w:rPr>
        <w:t xml:space="preserve"> في </w:t>
      </w:r>
      <w:r w:rsidRPr="009D3D8F">
        <w:rPr>
          <w:rFonts w:ascii="Arial" w:hAnsi="Arial" w:cs="Arial"/>
          <w:szCs w:val="26"/>
          <w:lang w:val="en-GB"/>
        </w:rPr>
        <w:t>27</w:t>
      </w:r>
      <w:r w:rsidRPr="009D3D8F">
        <w:rPr>
          <w:rFonts w:ascii="Arial" w:hAnsi="Arial" w:cs="Arial"/>
          <w:szCs w:val="26"/>
          <w:rtl/>
        </w:rPr>
        <w:t xml:space="preserve"> أيار/ أيار/مايو </w:t>
      </w:r>
      <w:r w:rsidRPr="009D3D8F">
        <w:rPr>
          <w:rFonts w:ascii="Arial" w:hAnsi="Arial" w:cs="Arial"/>
          <w:szCs w:val="26"/>
          <w:lang w:val="en-GB"/>
        </w:rPr>
        <w:t>2023</w:t>
      </w:r>
      <w:r w:rsidRPr="009D3D8F">
        <w:rPr>
          <w:rFonts w:ascii="Arial" w:hAnsi="Arial" w:cs="Arial"/>
          <w:szCs w:val="26"/>
          <w:rtl/>
        </w:rPr>
        <w:t xml:space="preserve"> خلال المؤتمر </w:t>
      </w:r>
      <w:r w:rsidRPr="009D3D8F">
        <w:rPr>
          <w:rFonts w:ascii="Arial" w:hAnsi="Arial" w:cs="Arial"/>
          <w:szCs w:val="26"/>
          <w:lang w:val="en-GB"/>
        </w:rPr>
        <w:t>19</w:t>
      </w:r>
      <w:r w:rsidRPr="009D3D8F">
        <w:rPr>
          <w:rFonts w:ascii="Arial" w:hAnsi="Arial" w:cs="Arial"/>
          <w:szCs w:val="26"/>
          <w:rtl/>
        </w:rPr>
        <w:t xml:space="preserve">، حيث التقى رئيس </w:t>
      </w:r>
      <w:r w:rsidRPr="009D3D8F">
        <w:rPr>
          <w:rFonts w:ascii="Arial" w:hAnsi="Arial" w:cs="Arial"/>
          <w:szCs w:val="26"/>
          <w:lang w:val="en-GB"/>
        </w:rPr>
        <w:t>HMEI</w:t>
      </w:r>
      <w:r w:rsidRPr="009D3D8F">
        <w:rPr>
          <w:rFonts w:ascii="Arial" w:hAnsi="Arial" w:cs="Arial"/>
          <w:szCs w:val="26"/>
          <w:rtl/>
        </w:rPr>
        <w:t xml:space="preserve"> برئيس المنظمة </w:t>
      </w:r>
      <w:r w:rsidRPr="009D3D8F">
        <w:rPr>
          <w:rFonts w:ascii="Arial" w:hAnsi="Arial" w:cs="Arial"/>
          <w:szCs w:val="26"/>
          <w:lang w:val="en-GB"/>
        </w:rPr>
        <w:t>(WMO)</w:t>
      </w:r>
      <w:r w:rsidRPr="009D3D8F">
        <w:rPr>
          <w:rFonts w:ascii="Arial" w:hAnsi="Arial" w:cs="Arial"/>
          <w:szCs w:val="26"/>
          <w:rtl/>
        </w:rPr>
        <w:t xml:space="preserve"> ورئيسي لجنة المراقبة والبنية التحتية ونظم المعلومات </w:t>
      </w:r>
      <w:r w:rsidRPr="009D3D8F">
        <w:rPr>
          <w:rFonts w:ascii="Arial" w:hAnsi="Arial" w:cs="Arial"/>
          <w:szCs w:val="26"/>
          <w:lang w:val="en-GB"/>
        </w:rPr>
        <w:t>(INFCOM)</w:t>
      </w:r>
      <w:r w:rsidRPr="009D3D8F">
        <w:rPr>
          <w:rFonts w:ascii="Arial" w:hAnsi="Arial" w:cs="Arial"/>
          <w:szCs w:val="26"/>
          <w:rtl/>
        </w:rPr>
        <w:t xml:space="preserve"> ولجنة خدمات وتطبيقات الطقس والمناخ والهيدرولوجيا والبحرية والخدمات والتطبيقات البيئية ذات الصلة </w:t>
      </w:r>
      <w:r w:rsidRPr="009D3D8F">
        <w:rPr>
          <w:rFonts w:ascii="Arial" w:hAnsi="Arial" w:cs="Arial"/>
          <w:szCs w:val="26"/>
          <w:lang w:val="en-GB"/>
        </w:rPr>
        <w:t>(SERCOM)</w:t>
      </w:r>
      <w:r w:rsidRPr="009D3D8F">
        <w:rPr>
          <w:rFonts w:ascii="Arial" w:hAnsi="Arial" w:cs="Arial"/>
          <w:szCs w:val="26"/>
          <w:rtl/>
        </w:rPr>
        <w:t xml:space="preserve"> ومدير إدارة البنية التحتية ومدير مكتب معدات الوقاية الشخصية. وناقش الاجتماع بعض القضايا، بما في ذلك التطوير المشترك لمدونة للأخلاقيات، وإمكانية بدء التعاون بشأن مواصفات العطاءات لنظام الهواء العلوي، وإمكانية إدراج موضوع الاستدامة الطويلة الأجل لشبكات المراقبة في دورات الاتحاد الإقليمي المقبلة، وإمكانية دعم </w:t>
      </w:r>
      <w:r w:rsidRPr="009D3D8F">
        <w:rPr>
          <w:rFonts w:ascii="Arial" w:hAnsi="Arial" w:cs="Arial"/>
          <w:szCs w:val="26"/>
          <w:lang w:val="en-GB"/>
        </w:rPr>
        <w:t>HMEI</w:t>
      </w:r>
      <w:r w:rsidRPr="009D3D8F">
        <w:rPr>
          <w:rFonts w:ascii="Arial" w:hAnsi="Arial" w:cs="Arial"/>
          <w:szCs w:val="26"/>
          <w:rtl/>
        </w:rPr>
        <w:t xml:space="preserve"> لتنمية قدرات المنظمة </w:t>
      </w:r>
      <w:r w:rsidRPr="009D3D8F">
        <w:rPr>
          <w:rFonts w:ascii="Arial" w:hAnsi="Arial" w:cs="Arial"/>
          <w:szCs w:val="26"/>
          <w:lang w:val="en-GB"/>
        </w:rPr>
        <w:t>(WMO)</w:t>
      </w:r>
      <w:r w:rsidRPr="009D3D8F">
        <w:rPr>
          <w:rFonts w:ascii="Arial" w:hAnsi="Arial" w:cs="Arial"/>
          <w:szCs w:val="26"/>
          <w:rtl/>
        </w:rPr>
        <w:t xml:space="preserve"> من خلال التعاون مع المراكز الإقليمية المتخصصة التابعة للمنظمة </w:t>
      </w:r>
      <w:r w:rsidRPr="009D3D8F">
        <w:rPr>
          <w:rFonts w:ascii="Arial" w:hAnsi="Arial" w:cs="Arial"/>
          <w:szCs w:val="26"/>
          <w:lang w:val="en-GB"/>
        </w:rPr>
        <w:t>(WMO)</w:t>
      </w:r>
      <w:r w:rsidRPr="009D3D8F">
        <w:rPr>
          <w:rFonts w:ascii="Arial" w:hAnsi="Arial" w:cs="Arial"/>
          <w:szCs w:val="26"/>
          <w:rtl/>
        </w:rPr>
        <w:t xml:space="preserve"> مثل مراكز التدريب الإقليمية </w:t>
      </w:r>
      <w:r w:rsidRPr="009D3D8F">
        <w:rPr>
          <w:rFonts w:ascii="Arial" w:hAnsi="Arial" w:cs="Arial"/>
          <w:szCs w:val="26"/>
          <w:lang w:val="en-GB"/>
        </w:rPr>
        <w:t>(RTCs)</w:t>
      </w:r>
      <w:r w:rsidRPr="009D3D8F">
        <w:rPr>
          <w:rFonts w:ascii="Arial" w:hAnsi="Arial" w:cs="Arial"/>
          <w:szCs w:val="26"/>
          <w:rtl/>
        </w:rPr>
        <w:t xml:space="preserve"> والصك الإقليمي المراكز </w:t>
      </w:r>
      <w:r w:rsidRPr="009D3D8F">
        <w:rPr>
          <w:rFonts w:ascii="Arial" w:hAnsi="Arial" w:cs="Arial"/>
          <w:szCs w:val="26"/>
          <w:lang w:val="en-GB"/>
        </w:rPr>
        <w:t>(RICs)</w:t>
      </w:r>
      <w:r w:rsidRPr="009D3D8F">
        <w:rPr>
          <w:rFonts w:ascii="Arial" w:hAnsi="Arial" w:cs="Arial"/>
          <w:szCs w:val="26"/>
          <w:rtl/>
        </w:rPr>
        <w:t xml:space="preserve">. ووافقت اللجنة الرفيعة المستوى السابع أيضا على بدء الاجتماع الشهري بين أعضاء مجلس </w:t>
      </w:r>
      <w:r w:rsidRPr="009D3D8F">
        <w:rPr>
          <w:rFonts w:ascii="Arial" w:hAnsi="Arial" w:cs="Arial"/>
          <w:szCs w:val="26"/>
          <w:lang w:val="en-GB"/>
        </w:rPr>
        <w:t>HMEI</w:t>
      </w:r>
      <w:r w:rsidRPr="009D3D8F">
        <w:rPr>
          <w:rFonts w:ascii="Arial" w:hAnsi="Arial" w:cs="Arial"/>
          <w:szCs w:val="26"/>
          <w:rtl/>
        </w:rPr>
        <w:t xml:space="preserve"> ومكتب معدات الوقاية الشخصية التابع لأمانة المنظمة </w:t>
      </w:r>
      <w:r w:rsidRPr="009D3D8F">
        <w:rPr>
          <w:rFonts w:ascii="Arial" w:hAnsi="Arial" w:cs="Arial"/>
          <w:szCs w:val="26"/>
          <w:lang w:val="en-GB"/>
        </w:rPr>
        <w:t>(WMO)</w:t>
      </w:r>
      <w:r w:rsidRPr="009D3D8F">
        <w:rPr>
          <w:rFonts w:ascii="Arial" w:hAnsi="Arial" w:cs="Arial"/>
          <w:szCs w:val="26"/>
          <w:rtl/>
        </w:rPr>
        <w:t xml:space="preserve"> لتعزيز الاتصال وتبادل المعلومات.</w:t>
      </w:r>
    </w:p>
    <w:p w14:paraId="59209178" w14:textId="01A209DA" w:rsidR="00E46B3F"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وعقدت اللجنة الإدارية الرفيعة المستوى الثامنة في </w:t>
      </w:r>
      <w:r w:rsidRPr="009D3D8F">
        <w:rPr>
          <w:rFonts w:ascii="Arial" w:hAnsi="Arial" w:cs="Arial"/>
          <w:szCs w:val="26"/>
          <w:lang w:val="en-GB"/>
        </w:rPr>
        <w:t>14</w:t>
      </w:r>
      <w:r w:rsidRPr="009D3D8F">
        <w:rPr>
          <w:rFonts w:ascii="Arial" w:hAnsi="Arial" w:cs="Arial"/>
          <w:szCs w:val="26"/>
          <w:rtl/>
        </w:rPr>
        <w:t xml:space="preserve"> حزيران/ حزيران/</w:t>
      </w:r>
      <w:proofErr w:type="gramStart"/>
      <w:r w:rsidRPr="009D3D8F">
        <w:rPr>
          <w:rFonts w:ascii="Arial" w:hAnsi="Arial" w:cs="Arial"/>
          <w:szCs w:val="26"/>
          <w:rtl/>
        </w:rPr>
        <w:t>يونيه</w:t>
      </w:r>
      <w:proofErr w:type="gramEnd"/>
      <w:r w:rsidRPr="009D3D8F">
        <w:rPr>
          <w:rFonts w:ascii="Arial" w:hAnsi="Arial" w:cs="Arial"/>
          <w:szCs w:val="26"/>
          <w:rtl/>
        </w:rPr>
        <w:t xml:space="preserve"> </w:t>
      </w:r>
      <w:r w:rsidRPr="009D3D8F">
        <w:rPr>
          <w:rFonts w:ascii="Arial" w:hAnsi="Arial" w:cs="Arial"/>
          <w:szCs w:val="26"/>
          <w:lang w:val="en-GB"/>
        </w:rPr>
        <w:t>2024</w:t>
      </w:r>
      <w:r w:rsidRPr="009D3D8F">
        <w:rPr>
          <w:rFonts w:ascii="Arial" w:hAnsi="Arial" w:cs="Arial"/>
          <w:szCs w:val="26"/>
          <w:rtl/>
        </w:rPr>
        <w:t xml:space="preserve"> في اليوم الأخير من الدورة </w:t>
      </w:r>
      <w:r w:rsidRPr="009D3D8F">
        <w:rPr>
          <w:rFonts w:ascii="Arial" w:hAnsi="Arial" w:cs="Arial"/>
          <w:szCs w:val="26"/>
          <w:lang w:val="en-GB"/>
        </w:rPr>
        <w:t>78</w:t>
      </w:r>
      <w:r w:rsidRPr="009D3D8F">
        <w:rPr>
          <w:rFonts w:ascii="Arial" w:hAnsi="Arial" w:cs="Arial"/>
          <w:szCs w:val="26"/>
          <w:rtl/>
        </w:rPr>
        <w:t xml:space="preserve"> للمجلس التنفيذي، حيث اجتمع رئيس اللجنة برئيس المنظمة </w:t>
      </w:r>
      <w:r w:rsidRPr="009D3D8F">
        <w:rPr>
          <w:rFonts w:ascii="Arial" w:hAnsi="Arial" w:cs="Arial"/>
          <w:szCs w:val="26"/>
          <w:lang w:val="en-GB"/>
        </w:rPr>
        <w:t>(WMO)</w:t>
      </w:r>
      <w:r w:rsidRPr="009D3D8F">
        <w:rPr>
          <w:rFonts w:ascii="Arial" w:hAnsi="Arial" w:cs="Arial"/>
          <w:szCs w:val="26"/>
          <w:rtl/>
        </w:rPr>
        <w:t xml:space="preserve">، والأمين العام، والأمين العام المساعد، ورئيس اللجنة المعنية بخدمات المنظمة </w:t>
      </w:r>
      <w:r w:rsidRPr="009D3D8F">
        <w:rPr>
          <w:rFonts w:ascii="Arial" w:hAnsi="Arial" w:cs="Arial"/>
          <w:szCs w:val="26"/>
          <w:lang w:val="en-GB"/>
        </w:rPr>
        <w:t>(SERCOM)</w:t>
      </w:r>
      <w:r w:rsidRPr="009D3D8F">
        <w:rPr>
          <w:rFonts w:ascii="Arial" w:hAnsi="Arial" w:cs="Arial"/>
          <w:szCs w:val="26"/>
          <w:rtl/>
        </w:rPr>
        <w:t xml:space="preserve">، ونائب الرئيس المشارك للجنة </w:t>
      </w:r>
      <w:r w:rsidRPr="009D3D8F">
        <w:rPr>
          <w:rFonts w:ascii="Arial" w:hAnsi="Arial" w:cs="Arial"/>
          <w:szCs w:val="26"/>
          <w:lang w:val="en-GB"/>
        </w:rPr>
        <w:t>INFCOM</w:t>
      </w:r>
      <w:r w:rsidRPr="009D3D8F">
        <w:rPr>
          <w:rFonts w:ascii="Arial" w:hAnsi="Arial" w:cs="Arial"/>
          <w:szCs w:val="26"/>
          <w:rtl/>
        </w:rPr>
        <w:t>، ومديري إدارة البنية التحتية، وإدارة الخدمات، ومكتب معدات الوقاية الشخصية. واستعرضت اللجنة الإدارية الرفيعة المستوى الثامنة حالة التعاون، بما في ذلك تطبيق مدونة مشتركة للأخلاقيات (انظر أدناه)، وتنمية القدرات واستدامة شبكات المراقبة.</w:t>
      </w:r>
    </w:p>
    <w:p w14:paraId="51798129" w14:textId="77777777" w:rsidR="00E46B3F" w:rsidRPr="009D3D8F" w:rsidRDefault="00E46B3F" w:rsidP="009D3D8F">
      <w:pPr>
        <w:pStyle w:val="WMOSubTitle1"/>
        <w:bidi/>
        <w:spacing w:before="240" w:line="320" w:lineRule="exact"/>
        <w:textDirection w:val="tbRlV"/>
        <w:rPr>
          <w:rFonts w:ascii="Arial" w:hAnsi="Arial" w:cs="Arial" w:hint="default"/>
          <w:szCs w:val="26"/>
          <w:lang w:val="ar-SA" w:bidi="en-GB"/>
        </w:rPr>
      </w:pPr>
      <w:r w:rsidRPr="009D3D8F">
        <w:rPr>
          <w:rFonts w:ascii="Arial" w:hAnsi="Arial" w:cs="Arial"/>
          <w:bCs/>
          <w:iCs/>
          <w:szCs w:val="26"/>
          <w:rtl/>
        </w:rPr>
        <w:t xml:space="preserve">التطوير المشترك لمدونة الأخلاقيات </w:t>
      </w:r>
      <w:r w:rsidRPr="009D3D8F">
        <w:rPr>
          <w:rFonts w:ascii="Arial" w:hAnsi="Arial" w:cs="Arial"/>
          <w:bCs/>
          <w:iCs/>
          <w:szCs w:val="26"/>
          <w:lang w:val="en-GB"/>
        </w:rPr>
        <w:t>(CoE)</w:t>
      </w:r>
    </w:p>
    <w:p w14:paraId="3D5CD032" w14:textId="4FBE2735" w:rsidR="00E46B3F"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اشتركت أمانة المنظمة </w:t>
      </w:r>
      <w:r w:rsidRPr="009D3D8F">
        <w:rPr>
          <w:rFonts w:ascii="Arial" w:hAnsi="Arial" w:cs="Arial"/>
          <w:szCs w:val="26"/>
          <w:lang w:val="en-GB"/>
        </w:rPr>
        <w:t>(WMO)</w:t>
      </w:r>
      <w:r w:rsidRPr="009D3D8F">
        <w:rPr>
          <w:rFonts w:ascii="Arial" w:hAnsi="Arial" w:cs="Arial"/>
          <w:szCs w:val="26"/>
          <w:rtl/>
        </w:rPr>
        <w:t xml:space="preserve"> و</w:t>
      </w:r>
      <w:r w:rsidRPr="009D3D8F">
        <w:rPr>
          <w:rFonts w:ascii="Arial" w:hAnsi="Arial" w:cs="Arial"/>
          <w:szCs w:val="26"/>
          <w:lang w:val="en-GB"/>
        </w:rPr>
        <w:t>HMEI</w:t>
      </w:r>
      <w:r w:rsidRPr="009D3D8F">
        <w:rPr>
          <w:rFonts w:ascii="Arial" w:hAnsi="Arial" w:cs="Arial"/>
          <w:szCs w:val="26"/>
          <w:rtl/>
        </w:rPr>
        <w:t xml:space="preserve"> في وضع مدونة أخلاقيات مشتركة بين المنظمة </w:t>
      </w:r>
      <w:r w:rsidRPr="009D3D8F">
        <w:rPr>
          <w:rFonts w:ascii="Arial" w:hAnsi="Arial" w:cs="Arial"/>
          <w:szCs w:val="26"/>
          <w:lang w:val="en-GB"/>
        </w:rPr>
        <w:t>(WMO)</w:t>
      </w:r>
      <w:r w:rsidRPr="009D3D8F">
        <w:rPr>
          <w:rFonts w:ascii="Arial" w:hAnsi="Arial" w:cs="Arial"/>
          <w:szCs w:val="26"/>
          <w:rtl/>
        </w:rPr>
        <w:t xml:space="preserve"> و</w:t>
      </w:r>
      <w:r w:rsidRPr="009D3D8F">
        <w:rPr>
          <w:rFonts w:ascii="Arial" w:hAnsi="Arial" w:cs="Arial"/>
          <w:szCs w:val="26"/>
          <w:lang w:val="en-GB"/>
        </w:rPr>
        <w:t>HMEI</w:t>
      </w:r>
      <w:r w:rsidRPr="009D3D8F">
        <w:rPr>
          <w:rFonts w:ascii="Arial" w:hAnsi="Arial" w:cs="Arial"/>
          <w:szCs w:val="26"/>
          <w:rtl/>
        </w:rPr>
        <w:t xml:space="preserve"> وفقا للقسم </w:t>
      </w:r>
      <w:r w:rsidR="009D3D8F" w:rsidRPr="009D3D8F">
        <w:rPr>
          <w:rFonts w:ascii="Arial" w:hAnsi="Arial" w:cs="Arial"/>
          <w:szCs w:val="26"/>
          <w:lang w:val="en-GB"/>
        </w:rPr>
        <w:t>3.3.3</w:t>
      </w:r>
      <w:r w:rsidRPr="009D3D8F">
        <w:rPr>
          <w:rFonts w:ascii="Arial" w:hAnsi="Arial" w:cs="Arial"/>
          <w:szCs w:val="26"/>
          <w:rtl/>
        </w:rPr>
        <w:t xml:space="preserve"> من ترتيب العمل بين المنظمة </w:t>
      </w:r>
      <w:r w:rsidRPr="009D3D8F">
        <w:rPr>
          <w:rFonts w:ascii="Arial" w:hAnsi="Arial" w:cs="Arial"/>
          <w:szCs w:val="26"/>
          <w:lang w:val="en-GB"/>
        </w:rPr>
        <w:t>(WMO)</w:t>
      </w:r>
      <w:r w:rsidRPr="009D3D8F">
        <w:rPr>
          <w:rFonts w:ascii="Arial" w:hAnsi="Arial" w:cs="Arial"/>
          <w:szCs w:val="26"/>
          <w:rtl/>
        </w:rPr>
        <w:t xml:space="preserve"> و</w:t>
      </w:r>
      <w:r w:rsidRPr="009D3D8F">
        <w:rPr>
          <w:rFonts w:ascii="Arial" w:hAnsi="Arial" w:cs="Arial"/>
          <w:szCs w:val="26"/>
          <w:lang w:val="en-GB"/>
        </w:rPr>
        <w:t>HMEI</w:t>
      </w:r>
      <w:r w:rsidRPr="009D3D8F">
        <w:rPr>
          <w:rFonts w:ascii="Arial" w:hAnsi="Arial" w:cs="Arial"/>
          <w:szCs w:val="26"/>
          <w:rtl/>
        </w:rPr>
        <w:t xml:space="preserve"> المعتمد بموجب المقرر </w:t>
      </w:r>
      <w:r w:rsidRPr="009D3D8F">
        <w:rPr>
          <w:rFonts w:ascii="Arial" w:hAnsi="Arial" w:cs="Arial"/>
          <w:szCs w:val="26"/>
          <w:lang w:val="en-GB"/>
        </w:rPr>
        <w:t>52</w:t>
      </w:r>
      <w:r w:rsidRPr="009D3D8F">
        <w:rPr>
          <w:rFonts w:ascii="Arial" w:hAnsi="Arial" w:cs="Arial"/>
          <w:szCs w:val="26"/>
          <w:rtl/>
        </w:rPr>
        <w:t xml:space="preserve"> </w:t>
      </w:r>
      <w:r w:rsidRPr="009D3D8F">
        <w:rPr>
          <w:rFonts w:ascii="Arial" w:hAnsi="Arial" w:cs="Arial"/>
          <w:szCs w:val="26"/>
          <w:lang w:val="en-GB"/>
        </w:rPr>
        <w:t>(EC-70)</w:t>
      </w:r>
      <w:r w:rsidRPr="009D3D8F">
        <w:rPr>
          <w:rFonts w:ascii="Arial" w:hAnsi="Arial" w:cs="Arial"/>
          <w:szCs w:val="26"/>
          <w:rtl/>
        </w:rPr>
        <w:t xml:space="preserve">. وأقرته الدورة </w:t>
      </w:r>
      <w:r w:rsidRPr="009D3D8F">
        <w:rPr>
          <w:rFonts w:ascii="Arial" w:hAnsi="Arial" w:cs="Arial"/>
          <w:szCs w:val="26"/>
          <w:lang w:val="en-GB"/>
        </w:rPr>
        <w:t>78</w:t>
      </w:r>
      <w:r w:rsidRPr="009D3D8F">
        <w:rPr>
          <w:rFonts w:ascii="Arial" w:hAnsi="Arial" w:cs="Arial"/>
          <w:szCs w:val="26"/>
          <w:rtl/>
        </w:rPr>
        <w:t xml:space="preserve"> للتوصية بالقرار </w:t>
      </w:r>
      <w:r w:rsidRPr="009D3D8F">
        <w:rPr>
          <w:rFonts w:ascii="Arial" w:hAnsi="Arial" w:cs="Arial"/>
          <w:szCs w:val="26"/>
          <w:lang w:val="en-GB"/>
        </w:rPr>
        <w:t>27</w:t>
      </w:r>
      <w:r w:rsidRPr="009D3D8F">
        <w:rPr>
          <w:rFonts w:ascii="Arial" w:hAnsi="Arial" w:cs="Arial"/>
          <w:szCs w:val="26"/>
          <w:rtl/>
        </w:rPr>
        <w:t xml:space="preserve"> </w:t>
      </w:r>
      <w:r w:rsidRPr="009D3D8F">
        <w:rPr>
          <w:rFonts w:ascii="Arial" w:hAnsi="Arial" w:cs="Arial"/>
          <w:szCs w:val="26"/>
          <w:lang w:val="en-GB"/>
        </w:rPr>
        <w:t>(EC-78)</w:t>
      </w:r>
      <w:r w:rsidRPr="009D3D8F">
        <w:rPr>
          <w:rFonts w:ascii="Arial" w:hAnsi="Arial" w:cs="Arial"/>
          <w:szCs w:val="26"/>
          <w:rtl/>
        </w:rPr>
        <w:t xml:space="preserve">. ثم وقع الأمين العام للمنظمة </w:t>
      </w:r>
      <w:r w:rsidRPr="009D3D8F">
        <w:rPr>
          <w:rFonts w:ascii="Arial" w:hAnsi="Arial" w:cs="Arial"/>
          <w:szCs w:val="26"/>
          <w:lang w:val="en-GB"/>
        </w:rPr>
        <w:t>(WMO)</w:t>
      </w:r>
      <w:r w:rsidRPr="009D3D8F">
        <w:rPr>
          <w:rFonts w:ascii="Arial" w:hAnsi="Arial" w:cs="Arial"/>
          <w:szCs w:val="26"/>
          <w:rtl/>
        </w:rPr>
        <w:t xml:space="preserve"> ورئيس </w:t>
      </w:r>
      <w:r w:rsidRPr="009D3D8F">
        <w:rPr>
          <w:rFonts w:ascii="Arial" w:hAnsi="Arial" w:cs="Arial"/>
          <w:szCs w:val="26"/>
          <w:lang w:val="en-GB"/>
        </w:rPr>
        <w:t>HMEI</w:t>
      </w:r>
      <w:r w:rsidRPr="009D3D8F">
        <w:rPr>
          <w:rFonts w:ascii="Arial" w:hAnsi="Arial" w:cs="Arial"/>
          <w:szCs w:val="26"/>
          <w:rtl/>
        </w:rPr>
        <w:t xml:space="preserve"> على مركز التميز في </w:t>
      </w:r>
      <w:r w:rsidRPr="009D3D8F">
        <w:rPr>
          <w:rFonts w:ascii="Arial" w:hAnsi="Arial" w:cs="Arial"/>
          <w:szCs w:val="26"/>
          <w:lang w:val="en-GB"/>
        </w:rPr>
        <w:t>14</w:t>
      </w:r>
      <w:r w:rsidRPr="009D3D8F">
        <w:rPr>
          <w:rFonts w:ascii="Arial" w:hAnsi="Arial" w:cs="Arial"/>
          <w:szCs w:val="26"/>
          <w:rtl/>
        </w:rPr>
        <w:t xml:space="preserve"> حزيران/ حزيران/</w:t>
      </w:r>
      <w:proofErr w:type="gramStart"/>
      <w:r w:rsidRPr="009D3D8F">
        <w:rPr>
          <w:rFonts w:ascii="Arial" w:hAnsi="Arial" w:cs="Arial"/>
          <w:szCs w:val="26"/>
          <w:rtl/>
        </w:rPr>
        <w:t>يونيه</w:t>
      </w:r>
      <w:proofErr w:type="gramEnd"/>
      <w:r w:rsidRPr="009D3D8F">
        <w:rPr>
          <w:rFonts w:ascii="Arial" w:hAnsi="Arial" w:cs="Arial"/>
          <w:szCs w:val="26"/>
          <w:rtl/>
        </w:rPr>
        <w:t xml:space="preserve"> في نهاية الدورة </w:t>
      </w:r>
      <w:r w:rsidRPr="009D3D8F">
        <w:rPr>
          <w:rFonts w:ascii="Arial" w:hAnsi="Arial" w:cs="Arial"/>
          <w:szCs w:val="26"/>
          <w:lang w:val="en-GB"/>
        </w:rPr>
        <w:t>78</w:t>
      </w:r>
      <w:r w:rsidRPr="009D3D8F">
        <w:rPr>
          <w:rFonts w:ascii="Arial" w:hAnsi="Arial" w:cs="Arial"/>
          <w:szCs w:val="26"/>
          <w:rtl/>
        </w:rPr>
        <w:t xml:space="preserve"> للمجلس التنفيذي، وشهد على ذلك أعضاء المجلس التنفيذي. الغرض من مدونة الاخلاقيات هو تحديد مجموعة أساسية من المبادئ الأخلاقية التي ينبغي لأصحاب المصلحة من القطاعين العام والخاص الالتزام بها عند التعاون في أنشطة تمتد على طول سلسلة القيمة عند تقديم خدمات تتعلق بالطقس والمناخ والمياه والخدمات البيئية ذات الصلة. تنبع مجموعة المبادئ المدرجة في مركز التميز من إعلان جنيف </w:t>
      </w:r>
      <w:r w:rsidRPr="009D3D8F">
        <w:rPr>
          <w:rFonts w:ascii="Arial" w:hAnsi="Arial" w:cs="Arial"/>
          <w:szCs w:val="26"/>
          <w:lang w:val="en-GB"/>
        </w:rPr>
        <w:t>2019</w:t>
      </w:r>
      <w:r w:rsidRPr="009D3D8F">
        <w:rPr>
          <w:rFonts w:ascii="Arial" w:hAnsi="Arial" w:cs="Arial"/>
          <w:szCs w:val="26"/>
          <w:rtl/>
        </w:rPr>
        <w:t xml:space="preserve"> ومبادئ ومقاييس معدات الوقاية الشخصية الناجحة والشراكة المدرجة في "المبادئ العشرة" للاتفاق العالمي للأمم المتحدة. يهدف مركز التميز إلى مساعدة أصحاب المصلحة على إدارة علاقاتهم بشكل صحيح</w:t>
      </w:r>
      <w:r w:rsidR="009D3D8F">
        <w:rPr>
          <w:rFonts w:ascii="Arial" w:hAnsi="Arial" w:cs="Arial"/>
          <w:szCs w:val="26"/>
          <w:rtl/>
        </w:rPr>
        <w:t>،</w:t>
      </w:r>
      <w:r w:rsidRPr="009D3D8F">
        <w:rPr>
          <w:rFonts w:ascii="Arial" w:hAnsi="Arial" w:cs="Arial"/>
          <w:szCs w:val="26"/>
          <w:rtl/>
        </w:rPr>
        <w:t xml:space="preserve"> وتعظيم الفوائد المتبادلة لنهج شامل</w:t>
      </w:r>
      <w:r w:rsidR="009D3D8F">
        <w:rPr>
          <w:rFonts w:ascii="Arial" w:hAnsi="Arial" w:cs="Arial"/>
          <w:szCs w:val="26"/>
          <w:rtl/>
        </w:rPr>
        <w:t>،</w:t>
      </w:r>
      <w:r w:rsidRPr="009D3D8F">
        <w:rPr>
          <w:rFonts w:ascii="Arial" w:hAnsi="Arial" w:cs="Arial"/>
          <w:szCs w:val="26"/>
          <w:rtl/>
        </w:rPr>
        <w:t xml:space="preserve"> وزيادة الشفافية في المشاركة والسياسة والممارسة</w:t>
      </w:r>
      <w:r w:rsidR="009D3D8F">
        <w:rPr>
          <w:rFonts w:ascii="Arial" w:hAnsi="Arial" w:cs="Arial"/>
          <w:szCs w:val="26"/>
          <w:rtl/>
        </w:rPr>
        <w:t>،</w:t>
      </w:r>
      <w:r w:rsidRPr="009D3D8F">
        <w:rPr>
          <w:rFonts w:ascii="Arial" w:hAnsi="Arial" w:cs="Arial"/>
          <w:szCs w:val="26"/>
          <w:rtl/>
        </w:rPr>
        <w:t xml:space="preserve"> وتعزيز الفوائد الاجتماعية والاقتصادية لخدمات الطقس والمناخ عالية الجودة.</w:t>
      </w:r>
    </w:p>
    <w:p w14:paraId="2CABE0E3" w14:textId="77777777" w:rsidR="00E46B3F"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ويدعو القرار </w:t>
      </w:r>
      <w:r w:rsidRPr="009D3D8F">
        <w:rPr>
          <w:rFonts w:ascii="Arial" w:hAnsi="Arial" w:cs="Arial"/>
          <w:szCs w:val="26"/>
          <w:lang w:val="en-GB"/>
        </w:rPr>
        <w:t>27</w:t>
      </w:r>
      <w:r w:rsidRPr="009D3D8F">
        <w:rPr>
          <w:rFonts w:ascii="Arial" w:hAnsi="Arial" w:cs="Arial"/>
          <w:szCs w:val="26"/>
          <w:rtl/>
        </w:rPr>
        <w:t xml:space="preserve"> </w:t>
      </w:r>
      <w:r w:rsidRPr="009D3D8F">
        <w:rPr>
          <w:rFonts w:ascii="Arial" w:hAnsi="Arial" w:cs="Arial"/>
          <w:szCs w:val="26"/>
          <w:lang w:val="en-GB"/>
        </w:rPr>
        <w:t>(EC-78)</w:t>
      </w:r>
      <w:r w:rsidRPr="009D3D8F">
        <w:rPr>
          <w:rFonts w:ascii="Arial" w:hAnsi="Arial" w:cs="Arial"/>
          <w:szCs w:val="26"/>
          <w:rtl/>
        </w:rPr>
        <w:t xml:space="preserve"> الأعضاء إلى تيسير الحوار مع القطاع الخاص لتطبيق المبادئ الأخلاقية في معدات الوقاية الشخصية الخاصة بهم للأنشطة على طول سلسلة القيمة لتقديم خدمات الطقس والمناخ والمياه والخدمات البيئية ذات الصلة. كما تدعو </w:t>
      </w:r>
      <w:r w:rsidRPr="009D3D8F">
        <w:rPr>
          <w:rFonts w:ascii="Arial" w:hAnsi="Arial" w:cs="Arial"/>
          <w:szCs w:val="26"/>
          <w:lang w:val="en-GB"/>
        </w:rPr>
        <w:t>HMEI</w:t>
      </w:r>
      <w:r w:rsidRPr="009D3D8F">
        <w:rPr>
          <w:rFonts w:ascii="Arial" w:hAnsi="Arial" w:cs="Arial"/>
          <w:szCs w:val="26"/>
          <w:rtl/>
        </w:rPr>
        <w:t xml:space="preserve"> إلى حث أعضائها على الالتزام بالمبادئ المحددة في مركز التميز في تطوير وإدارة العلاقات مع المرافق الوطنية للأرصاد الجوية والهيدرولوجيا </w:t>
      </w:r>
      <w:r w:rsidRPr="009D3D8F">
        <w:rPr>
          <w:rFonts w:ascii="Arial" w:hAnsi="Arial" w:cs="Arial"/>
          <w:szCs w:val="26"/>
          <w:lang w:val="en-GB"/>
        </w:rPr>
        <w:t>(NMHSs)</w:t>
      </w:r>
      <w:r w:rsidRPr="009D3D8F">
        <w:rPr>
          <w:rFonts w:ascii="Arial" w:hAnsi="Arial" w:cs="Arial"/>
          <w:szCs w:val="26"/>
          <w:rtl/>
        </w:rPr>
        <w:t>.</w:t>
      </w:r>
    </w:p>
    <w:p w14:paraId="58DF2C52" w14:textId="77777777" w:rsidR="00E46B3F" w:rsidRPr="009D3D8F" w:rsidRDefault="00E46B3F" w:rsidP="009D3D8F">
      <w:pPr>
        <w:pStyle w:val="WMOSubTitle1"/>
        <w:bidi/>
        <w:spacing w:before="240" w:line="320" w:lineRule="exact"/>
        <w:textDirection w:val="tbRlV"/>
        <w:rPr>
          <w:rFonts w:ascii="Arial" w:hAnsi="Arial" w:cs="Arial" w:hint="default"/>
          <w:szCs w:val="26"/>
          <w:lang w:val="ar-SA" w:bidi="en-GB"/>
        </w:rPr>
      </w:pPr>
      <w:r w:rsidRPr="009D3D8F">
        <w:rPr>
          <w:rFonts w:ascii="Arial" w:hAnsi="Arial" w:cs="Arial"/>
          <w:bCs/>
          <w:iCs/>
          <w:szCs w:val="26"/>
          <w:rtl/>
        </w:rPr>
        <w:t>تنمية القدرات</w:t>
      </w:r>
    </w:p>
    <w:p w14:paraId="04B4270D" w14:textId="77777777" w:rsidR="00E46B3F" w:rsidRPr="009D3D8F" w:rsidRDefault="00E46B3F" w:rsidP="009D3D8F">
      <w:pPr>
        <w:pStyle w:val="WMOSubTitle2"/>
        <w:bidi/>
        <w:spacing w:before="240" w:line="320" w:lineRule="exact"/>
        <w:textDirection w:val="tbRlV"/>
        <w:rPr>
          <w:rFonts w:ascii="Arial" w:hAnsi="Arial" w:cs="Arial" w:hint="default"/>
          <w:szCs w:val="26"/>
          <w:lang w:val="ar-SA" w:bidi="en-GB"/>
        </w:rPr>
      </w:pPr>
      <w:r w:rsidRPr="009D3D8F">
        <w:rPr>
          <w:rFonts w:ascii="Arial" w:hAnsi="Arial" w:cs="Arial"/>
          <w:szCs w:val="26"/>
          <w:rtl/>
        </w:rPr>
        <w:t>الإصدارات الإنجليزية والفرنسية والإسبانية من وحدات التدريب على معدات الوقاية الشخصية</w:t>
      </w:r>
    </w:p>
    <w:p w14:paraId="0E4AC85C" w14:textId="1473FF0C" w:rsidR="00E46B3F"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قدمت الدورة التدريبية لمعدات الوقاية الشخصية</w:t>
      </w:r>
      <w:r w:rsidR="009D3D8F">
        <w:rPr>
          <w:rFonts w:ascii="Arial" w:hAnsi="Arial" w:cs="Arial"/>
          <w:szCs w:val="26"/>
          <w:rtl/>
        </w:rPr>
        <w:t>،</w:t>
      </w:r>
      <w:r w:rsidRPr="009D3D8F">
        <w:rPr>
          <w:rFonts w:ascii="Arial" w:hAnsi="Arial" w:cs="Arial"/>
          <w:szCs w:val="26"/>
          <w:rtl/>
        </w:rPr>
        <w:t xml:space="preserve"> معدات الوقاية الشخصية في خدمات الطقس والمناخ والمياه</w:t>
      </w:r>
      <w:r w:rsidR="009D3D8F">
        <w:rPr>
          <w:rFonts w:ascii="Arial" w:hAnsi="Arial" w:cs="Arial"/>
          <w:szCs w:val="26"/>
          <w:rtl/>
        </w:rPr>
        <w:t>،</w:t>
      </w:r>
      <w:r w:rsidRPr="009D3D8F">
        <w:rPr>
          <w:rFonts w:ascii="Arial" w:hAnsi="Arial" w:cs="Arial"/>
          <w:szCs w:val="26"/>
          <w:rtl/>
        </w:rPr>
        <w:t xml:space="preserve"> مع نسختها الإنجليزية التي تم إطلاقها في آذار/مارس </w:t>
      </w:r>
      <w:r w:rsidRPr="009D3D8F">
        <w:rPr>
          <w:rFonts w:ascii="Arial" w:hAnsi="Arial" w:cs="Arial"/>
          <w:szCs w:val="26"/>
          <w:lang w:val="en-GB"/>
        </w:rPr>
        <w:t>2023</w:t>
      </w:r>
      <w:r w:rsidR="009D3D8F">
        <w:rPr>
          <w:rFonts w:ascii="Arial" w:hAnsi="Arial" w:cs="Arial"/>
          <w:szCs w:val="26"/>
          <w:rtl/>
        </w:rPr>
        <w:t>،</w:t>
      </w:r>
      <w:r w:rsidRPr="009D3D8F">
        <w:rPr>
          <w:rFonts w:ascii="Arial" w:hAnsi="Arial" w:cs="Arial"/>
          <w:szCs w:val="26"/>
          <w:rtl/>
        </w:rPr>
        <w:t xml:space="preserve"> أول دورة تعلم ذاتي عبر الإنترنت حول موضوع معدات الوقاية الشخصية للأعضاء وأصحاب المصلحة. ويستفيد من مقاطع الفيديو والمقابلات والنصوص والرسومات التفاعلية ودراسات الحالة والأنشطة لتقديم المفاهيم والقضايا الأساسية المحيطة بالمشاركة مع القطاع الخاص وأصحاب المصلحة الآخرين. وفي النصف الثاني من عام </w:t>
      </w:r>
      <w:r w:rsidRPr="009D3D8F">
        <w:rPr>
          <w:rFonts w:ascii="Arial" w:hAnsi="Arial" w:cs="Arial"/>
          <w:szCs w:val="26"/>
          <w:lang w:val="en-GB"/>
        </w:rPr>
        <w:t>2023</w:t>
      </w:r>
      <w:r w:rsidRPr="009D3D8F">
        <w:rPr>
          <w:rFonts w:ascii="Arial" w:hAnsi="Arial" w:cs="Arial"/>
          <w:szCs w:val="26"/>
          <w:rtl/>
        </w:rPr>
        <w:t xml:space="preserve">، بدأت أمانة المنظمة </w:t>
      </w:r>
      <w:r w:rsidRPr="009D3D8F">
        <w:rPr>
          <w:rFonts w:ascii="Arial" w:hAnsi="Arial" w:cs="Arial"/>
          <w:szCs w:val="26"/>
          <w:lang w:val="en-GB"/>
        </w:rPr>
        <w:t>(WMO)</w:t>
      </w:r>
      <w:r w:rsidRPr="009D3D8F">
        <w:rPr>
          <w:rFonts w:ascii="Arial" w:hAnsi="Arial" w:cs="Arial"/>
          <w:szCs w:val="26"/>
          <w:rtl/>
        </w:rPr>
        <w:t xml:space="preserve"> في إعداد النسختين الفرنسية والإسبانية، المتاحتين الآن على نظام الموودل </w:t>
      </w:r>
      <w:r w:rsidRPr="009D3D8F">
        <w:rPr>
          <w:rFonts w:ascii="Arial" w:hAnsi="Arial" w:cs="Arial"/>
          <w:szCs w:val="26"/>
          <w:lang w:val="en-GB"/>
        </w:rPr>
        <w:t>(WMO)</w:t>
      </w:r>
      <w:r w:rsidRPr="009D3D8F">
        <w:rPr>
          <w:rFonts w:ascii="Arial" w:hAnsi="Arial" w:cs="Arial"/>
          <w:szCs w:val="26"/>
          <w:rtl/>
        </w:rPr>
        <w:t xml:space="preserve"> (انظر روابط الدورة باللغات الإنكليزية والفرنسية والإسبانية)، مما يوفر </w:t>
      </w:r>
      <w:r w:rsidRPr="009D3D8F">
        <w:rPr>
          <w:rFonts w:ascii="Arial" w:hAnsi="Arial" w:cs="Arial"/>
          <w:szCs w:val="26"/>
          <w:rtl/>
        </w:rPr>
        <w:lastRenderedPageBreak/>
        <w:t xml:space="preserve">لموارد التدريب هذه المزيد من الخيارات اللغوية. وبدأ مكتب معدات الوقاية الشخصية أيضا في الاستكشاف مع لجنة الإمداد الإقليمي لإدراج الدورة التدريبية المتعلقة بمعدات الوقاية الشخصية في برامج التدريب الدولية التي ينظمها المركز من أجل إدارة المرافق الوطنية للأرصاد الجوية والهيدرولوجيا </w:t>
      </w:r>
      <w:r w:rsidRPr="009D3D8F">
        <w:rPr>
          <w:rFonts w:ascii="Arial" w:hAnsi="Arial" w:cs="Arial"/>
          <w:szCs w:val="26"/>
          <w:lang w:val="en-GB"/>
        </w:rPr>
        <w:t>(NMHS)</w:t>
      </w:r>
      <w:r w:rsidRPr="009D3D8F">
        <w:rPr>
          <w:rFonts w:ascii="Arial" w:hAnsi="Arial" w:cs="Arial"/>
          <w:szCs w:val="26"/>
          <w:rtl/>
        </w:rPr>
        <w:t>.</w:t>
      </w:r>
    </w:p>
    <w:p w14:paraId="65F53275" w14:textId="77777777" w:rsidR="00E46B3F" w:rsidRPr="009D3D8F" w:rsidRDefault="00E46B3F" w:rsidP="009D3D8F">
      <w:pPr>
        <w:pStyle w:val="WMOSubTitle1"/>
        <w:bidi/>
        <w:spacing w:before="240" w:line="320" w:lineRule="exact"/>
        <w:textDirection w:val="tbRlV"/>
        <w:rPr>
          <w:rFonts w:ascii="Arial" w:hAnsi="Arial" w:cs="Arial" w:hint="default"/>
          <w:szCs w:val="26"/>
          <w:lang w:val="ar-SA" w:bidi="en-GB"/>
        </w:rPr>
      </w:pPr>
      <w:r w:rsidRPr="009D3D8F">
        <w:rPr>
          <w:rFonts w:ascii="Arial" w:hAnsi="Arial" w:cs="Arial"/>
          <w:bCs/>
          <w:iCs/>
          <w:szCs w:val="26"/>
          <w:rtl/>
        </w:rPr>
        <w:t>تعزيز الابتكار والتعاون التقني بما في ذلك آلية معدات الوقاية الشخصية</w:t>
      </w:r>
    </w:p>
    <w:p w14:paraId="0A9DA5D2" w14:textId="77777777" w:rsidR="00E46B3F" w:rsidRPr="009D3D8F" w:rsidRDefault="00E46B3F" w:rsidP="009D3D8F">
      <w:pPr>
        <w:pStyle w:val="WMOSubTitle2"/>
        <w:bidi/>
        <w:spacing w:before="240" w:line="320" w:lineRule="exact"/>
        <w:textDirection w:val="tbRlV"/>
        <w:rPr>
          <w:rFonts w:ascii="Arial" w:hAnsi="Arial" w:cs="Arial" w:hint="default"/>
          <w:szCs w:val="26"/>
          <w:lang w:val="ar-SA" w:bidi="en-GB"/>
        </w:rPr>
      </w:pPr>
      <w:r w:rsidRPr="009D3D8F">
        <w:rPr>
          <w:rFonts w:ascii="Arial" w:hAnsi="Arial" w:cs="Arial"/>
          <w:szCs w:val="26"/>
          <w:rtl/>
        </w:rPr>
        <w:t>مشروع رائد للتنظيم الإقليمي الثاني بشأن معدات الوقاية الشخصية من أجل خدمات الأرصاد الجوية الذكية في المدن الكبرى</w:t>
      </w:r>
    </w:p>
    <w:p w14:paraId="5CEF31AB" w14:textId="77777777" w:rsidR="00E46B3F"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وقد نفذ هذا المشروع التجريبي لمعدات الوقاية الشخصية في الاتحاد الإقليمي الثاني، الذي وافقت عليه دورته السابعة عشرة في أيلول/سبتمبر </w:t>
      </w:r>
      <w:r w:rsidRPr="009D3D8F">
        <w:rPr>
          <w:rFonts w:ascii="Arial" w:hAnsi="Arial" w:cs="Arial"/>
          <w:szCs w:val="26"/>
          <w:lang w:val="en-GB"/>
        </w:rPr>
        <w:t>2021</w:t>
      </w:r>
      <w:r w:rsidRPr="009D3D8F">
        <w:rPr>
          <w:rFonts w:ascii="Arial" w:hAnsi="Arial" w:cs="Arial"/>
          <w:szCs w:val="26"/>
          <w:rtl/>
        </w:rPr>
        <w:t xml:space="preserve"> وانطلق في شباط/فبراير </w:t>
      </w:r>
      <w:r w:rsidRPr="009D3D8F">
        <w:rPr>
          <w:rFonts w:ascii="Arial" w:hAnsi="Arial" w:cs="Arial"/>
          <w:szCs w:val="26"/>
          <w:lang w:val="en-GB"/>
        </w:rPr>
        <w:t>2022</w:t>
      </w:r>
      <w:r w:rsidRPr="009D3D8F">
        <w:rPr>
          <w:rFonts w:ascii="Arial" w:hAnsi="Arial" w:cs="Arial"/>
          <w:szCs w:val="26"/>
          <w:rtl/>
        </w:rPr>
        <w:t xml:space="preserve">، بسلاسة بدعم من الأمانة المقدم من مكتب معدات الوقاية الشخصية والمكتب الإقليمي لآسيا وجنوب غرب المحيط الهادئ </w:t>
      </w:r>
      <w:r w:rsidRPr="009D3D8F">
        <w:rPr>
          <w:rFonts w:ascii="Arial" w:hAnsi="Arial" w:cs="Arial"/>
          <w:szCs w:val="26"/>
          <w:lang w:val="en-GB"/>
        </w:rPr>
        <w:t>(RAP)</w:t>
      </w:r>
      <w:r w:rsidRPr="009D3D8F">
        <w:rPr>
          <w:rFonts w:ascii="Arial" w:hAnsi="Arial" w:cs="Arial"/>
          <w:szCs w:val="26"/>
          <w:rtl/>
        </w:rPr>
        <w:t xml:space="preserve">. وأجري استعراض منتصف المدة للمشروع التجريبي في تشرين الثاني/نوفمبر </w:t>
      </w:r>
      <w:r w:rsidRPr="009D3D8F">
        <w:rPr>
          <w:rFonts w:ascii="Arial" w:hAnsi="Arial" w:cs="Arial"/>
          <w:szCs w:val="26"/>
          <w:lang w:val="en-GB"/>
        </w:rPr>
        <w:t>2023</w:t>
      </w:r>
      <w:r w:rsidRPr="009D3D8F">
        <w:rPr>
          <w:rFonts w:ascii="Arial" w:hAnsi="Arial" w:cs="Arial"/>
          <w:szCs w:val="26"/>
          <w:rtl/>
        </w:rPr>
        <w:t xml:space="preserve">. واستعرضت اللجنة الاستشارية العلمية وفريق تنسيق المشاريع التابع للمشروع التجريبي وأكدتا تحقيق أهداف منتصف المدة في إطار جميع الأهداف السبعة المتمثلة في تبادل البيانات على الشبكة، والتنبؤات القائمة على الأثر، والإنذار القائم على المخاطر، وتوزيع المعلومات المستهدفة، وتقييم المناخ الحضري، وخدمات التنبؤ بالعواصف، ومجتمع خدمات الأرصاد الجوية الذكية، واستكشاف نماذج معدات الوقاية الشخصية لخدمة الأرصاد الجوية الذكية في المدن الكبرى. يمكن الاطلاع على التفاصيل والتقرير المرحلي للمشروع التجريبي هنا. وسيتم تقاسم نتائج المشروع التجريبي مع المهتمين من أعضاء المنظمة </w:t>
      </w:r>
      <w:r w:rsidRPr="009D3D8F">
        <w:rPr>
          <w:rFonts w:ascii="Arial" w:hAnsi="Arial" w:cs="Arial"/>
          <w:szCs w:val="26"/>
          <w:lang w:val="en-GB"/>
        </w:rPr>
        <w:t>(WMO)</w:t>
      </w:r>
      <w:r w:rsidRPr="009D3D8F">
        <w:rPr>
          <w:rFonts w:ascii="Arial" w:hAnsi="Arial" w:cs="Arial"/>
          <w:szCs w:val="26"/>
          <w:rtl/>
        </w:rPr>
        <w:t xml:space="preserve"> في المناطق الأخرى وكذلك مع الهيئات الفنية للمنظمة </w:t>
      </w:r>
      <w:r w:rsidRPr="009D3D8F">
        <w:rPr>
          <w:rFonts w:ascii="Arial" w:hAnsi="Arial" w:cs="Arial"/>
          <w:szCs w:val="26"/>
          <w:lang w:val="en-GB"/>
        </w:rPr>
        <w:t>(WMO)</w:t>
      </w:r>
      <w:r w:rsidRPr="009D3D8F">
        <w:rPr>
          <w:rFonts w:ascii="Arial" w:hAnsi="Arial" w:cs="Arial"/>
          <w:szCs w:val="26"/>
          <w:rtl/>
        </w:rPr>
        <w:t>.</w:t>
      </w:r>
    </w:p>
    <w:p w14:paraId="5F5158CB" w14:textId="77777777" w:rsidR="00E46B3F" w:rsidRPr="009D3D8F" w:rsidRDefault="00E46B3F" w:rsidP="009D3D8F">
      <w:pPr>
        <w:pStyle w:val="WMOSubTitle1"/>
        <w:bidi/>
        <w:spacing w:before="240" w:line="320" w:lineRule="exact"/>
        <w:textDirection w:val="tbRlV"/>
        <w:rPr>
          <w:rFonts w:ascii="Arial" w:hAnsi="Arial" w:cs="Arial" w:hint="default"/>
          <w:b w:val="0"/>
          <w:bCs/>
          <w:szCs w:val="26"/>
          <w:lang w:val="ar-SA" w:bidi="en-GB"/>
        </w:rPr>
      </w:pPr>
      <w:r w:rsidRPr="009D3D8F">
        <w:rPr>
          <w:rFonts w:ascii="Arial" w:hAnsi="Arial" w:cs="Arial"/>
          <w:bCs/>
          <w:iCs/>
          <w:szCs w:val="26"/>
          <w:rtl/>
        </w:rPr>
        <w:t xml:space="preserve">دراسة تجريبية حول تطبيق نموذج </w:t>
      </w:r>
      <w:r w:rsidRPr="009D3D8F">
        <w:rPr>
          <w:rFonts w:ascii="Arial" w:hAnsi="Arial" w:cs="Arial"/>
          <w:bCs/>
          <w:iCs/>
          <w:szCs w:val="26"/>
          <w:lang w:val="en-GB"/>
        </w:rPr>
        <w:t>Google</w:t>
      </w:r>
      <w:r w:rsidRPr="009D3D8F">
        <w:rPr>
          <w:rFonts w:ascii="Arial" w:hAnsi="Arial" w:cs="Arial"/>
          <w:bCs/>
          <w:iCs/>
          <w:szCs w:val="26"/>
          <w:rtl/>
        </w:rPr>
        <w:t xml:space="preserve"> للتنبؤ بالفيضانات</w:t>
      </w:r>
    </w:p>
    <w:p w14:paraId="4EC83E42" w14:textId="0AE32EEF" w:rsidR="00E430C5"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وعقب عرضها في الجمعية الهيدرولوجية التي عقدت خلال المؤتمر </w:t>
      </w:r>
      <w:r w:rsidRPr="009D3D8F">
        <w:rPr>
          <w:rFonts w:ascii="Arial" w:hAnsi="Arial" w:cs="Arial"/>
          <w:szCs w:val="26"/>
          <w:lang w:val="en-GB"/>
        </w:rPr>
        <w:t>Cg-19</w:t>
      </w:r>
      <w:r w:rsidRPr="009D3D8F">
        <w:rPr>
          <w:rFonts w:ascii="Arial" w:hAnsi="Arial" w:cs="Arial"/>
          <w:szCs w:val="26"/>
          <w:rtl/>
        </w:rPr>
        <w:t xml:space="preserve">، بدأت دراسة تجريبية في تشرين الثاني/ تشرين الثاني/نوفمبر </w:t>
      </w:r>
      <w:r w:rsidRPr="009D3D8F">
        <w:rPr>
          <w:rFonts w:ascii="Arial" w:hAnsi="Arial" w:cs="Arial"/>
          <w:szCs w:val="26"/>
          <w:lang w:val="en-GB"/>
        </w:rPr>
        <w:t>2023</w:t>
      </w:r>
      <w:r w:rsidRPr="009D3D8F">
        <w:rPr>
          <w:rFonts w:ascii="Arial" w:hAnsi="Arial" w:cs="Arial"/>
          <w:szCs w:val="26"/>
          <w:rtl/>
        </w:rPr>
        <w:t xml:space="preserve"> بعد عدة جولات من المناقشات بين اللجنة الدائمة للخدمات الهيدرولوجية </w:t>
      </w:r>
      <w:r w:rsidRPr="009D3D8F">
        <w:rPr>
          <w:rFonts w:ascii="Arial" w:hAnsi="Arial" w:cs="Arial"/>
          <w:szCs w:val="26"/>
          <w:lang w:val="en-GB"/>
        </w:rPr>
        <w:t>(SC-HYD)</w:t>
      </w:r>
      <w:r w:rsidRPr="009D3D8F">
        <w:rPr>
          <w:rFonts w:ascii="Arial" w:hAnsi="Arial" w:cs="Arial"/>
          <w:szCs w:val="26"/>
          <w:rtl/>
        </w:rPr>
        <w:t xml:space="preserve"> واللجنة الدائمة المعنية بمعالجة البيانات من أجل نمذجة نظام الأرض التطبيقي والتنبؤ به </w:t>
      </w:r>
      <w:r w:rsidRPr="009D3D8F">
        <w:rPr>
          <w:rFonts w:ascii="Arial" w:hAnsi="Arial" w:cs="Arial"/>
          <w:szCs w:val="26"/>
          <w:lang w:val="en-GB"/>
        </w:rPr>
        <w:t>(SC-ESMP)</w:t>
      </w:r>
      <w:r w:rsidRPr="009D3D8F">
        <w:rPr>
          <w:rFonts w:ascii="Arial" w:hAnsi="Arial" w:cs="Arial"/>
          <w:szCs w:val="26"/>
          <w:rtl/>
        </w:rPr>
        <w:t xml:space="preserve"> وفريق </w:t>
      </w:r>
      <w:r w:rsidRPr="009D3D8F">
        <w:rPr>
          <w:rFonts w:ascii="Arial" w:hAnsi="Arial" w:cs="Arial"/>
          <w:szCs w:val="26"/>
          <w:lang w:val="en-GB"/>
        </w:rPr>
        <w:t>Google</w:t>
      </w:r>
      <w:r w:rsidRPr="009D3D8F">
        <w:rPr>
          <w:rFonts w:ascii="Arial" w:hAnsi="Arial" w:cs="Arial"/>
          <w:szCs w:val="26"/>
          <w:rtl/>
        </w:rPr>
        <w:t xml:space="preserve"> المعني بالتنبؤ بالفيضانات وأمانة المنظمة </w:t>
      </w:r>
      <w:r w:rsidRPr="009D3D8F">
        <w:rPr>
          <w:rFonts w:ascii="Arial" w:hAnsi="Arial" w:cs="Arial"/>
          <w:szCs w:val="26"/>
          <w:lang w:val="en-GB"/>
        </w:rPr>
        <w:t>(WMO)</w:t>
      </w:r>
      <w:r w:rsidRPr="009D3D8F">
        <w:rPr>
          <w:rFonts w:ascii="Arial" w:hAnsi="Arial" w:cs="Arial"/>
          <w:szCs w:val="26"/>
          <w:rtl/>
        </w:rPr>
        <w:t>. الهدف من الدراسة التجريبية هو فهم منهجيات النماذج القائمة على التعلم الآلي (القائمة على الذكاء الاصطناعي (الذكاء الاصطناعي)) للتنبؤ بالفيضانات</w:t>
      </w:r>
      <w:r w:rsidR="009D3D8F">
        <w:rPr>
          <w:rFonts w:ascii="Arial" w:hAnsi="Arial" w:cs="Arial"/>
          <w:szCs w:val="26"/>
          <w:rtl/>
        </w:rPr>
        <w:t>،</w:t>
      </w:r>
      <w:r w:rsidRPr="009D3D8F">
        <w:rPr>
          <w:rFonts w:ascii="Arial" w:hAnsi="Arial" w:cs="Arial"/>
          <w:szCs w:val="26"/>
          <w:rtl/>
        </w:rPr>
        <w:t xml:space="preserve"> وفوائدها المحتملة للمشاركين التجريبيين.</w:t>
      </w:r>
    </w:p>
    <w:p w14:paraId="730953FF" w14:textId="77777777" w:rsidR="003012B5"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وتتضمن الدراسة التجريبية، وهي جزء لا يتجزأ من برنامج عمل اللجنة لفترة ما بين الدورات المقبلة، والمرتبطة بالنواتج </w:t>
      </w:r>
      <w:r w:rsidRPr="009D3D8F">
        <w:rPr>
          <w:rFonts w:ascii="Arial" w:hAnsi="Arial" w:cs="Arial"/>
          <w:szCs w:val="26"/>
          <w:lang w:val="en-GB"/>
        </w:rPr>
        <w:t>1-3</w:t>
      </w:r>
      <w:r w:rsidRPr="009D3D8F">
        <w:rPr>
          <w:rFonts w:ascii="Arial" w:hAnsi="Arial" w:cs="Arial"/>
          <w:szCs w:val="26"/>
          <w:rtl/>
        </w:rPr>
        <w:t>-</w:t>
      </w:r>
      <w:r w:rsidRPr="009D3D8F">
        <w:rPr>
          <w:rFonts w:ascii="Arial" w:hAnsi="Arial" w:cs="Arial"/>
          <w:szCs w:val="26"/>
          <w:lang w:val="en-GB"/>
        </w:rPr>
        <w:t>08</w:t>
      </w:r>
      <w:r w:rsidRPr="009D3D8F">
        <w:rPr>
          <w:rFonts w:ascii="Arial" w:hAnsi="Arial" w:cs="Arial"/>
          <w:szCs w:val="26"/>
          <w:rtl/>
        </w:rPr>
        <w:t xml:space="preserve"> والمرحلتين </w:t>
      </w:r>
      <w:r w:rsidRPr="009D3D8F">
        <w:rPr>
          <w:rFonts w:ascii="Arial" w:hAnsi="Arial" w:cs="Arial"/>
          <w:szCs w:val="26"/>
          <w:lang w:val="en-GB"/>
        </w:rPr>
        <w:t>7</w:t>
      </w:r>
      <w:r w:rsidRPr="009D3D8F">
        <w:rPr>
          <w:rFonts w:ascii="Arial" w:hAnsi="Arial" w:cs="Arial"/>
          <w:szCs w:val="26"/>
          <w:rtl/>
        </w:rPr>
        <w:t xml:space="preserve"> و </w:t>
      </w:r>
      <w:r w:rsidRPr="009D3D8F">
        <w:rPr>
          <w:rFonts w:ascii="Arial" w:hAnsi="Arial" w:cs="Arial"/>
          <w:szCs w:val="26"/>
          <w:lang w:val="en-GB"/>
        </w:rPr>
        <w:t>8</w:t>
      </w:r>
      <w:r w:rsidRPr="009D3D8F">
        <w:rPr>
          <w:rFonts w:ascii="Arial" w:hAnsi="Arial" w:cs="Arial"/>
          <w:szCs w:val="26"/>
          <w:rtl/>
        </w:rPr>
        <w:t xml:space="preserve"> للجنة العليا للتنمية المستدامة، إجراء تحليل بأثر رجعي باستخدام تنبؤات غوغل بالفيضانات والبيانات التاريخية من الأحواض التجريبية لتقييم التنبؤات بالفيضانات. وسيستخدم المشروع التجريبي أيضا لتقييم الفرص والتفاصيل التقنية لإدماج نماذج التنبؤ القائمة على الذكاء الاصطناعي في قائمة جرد المنظمة العالمية للأرصاد الجوية لنماذج التنبؤ بالفيضانات القابلة للتشغيل البيني.</w:t>
      </w:r>
    </w:p>
    <w:p w14:paraId="47E85EAA" w14:textId="77777777" w:rsidR="001A5D98"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وانضم المشاركون (المرافق الوطنية للأرصاد الجوية والهيدرولوجيا </w:t>
      </w:r>
      <w:r w:rsidRPr="009D3D8F">
        <w:rPr>
          <w:rFonts w:ascii="Arial" w:hAnsi="Arial" w:cs="Arial"/>
          <w:szCs w:val="26"/>
          <w:lang w:val="en-GB"/>
        </w:rPr>
        <w:t>(NMHSs)</w:t>
      </w:r>
      <w:r w:rsidRPr="009D3D8F">
        <w:rPr>
          <w:rFonts w:ascii="Arial" w:hAnsi="Arial" w:cs="Arial"/>
          <w:szCs w:val="26"/>
          <w:rtl/>
        </w:rPr>
        <w:t xml:space="preserve"> مع الوظيفة التشغيلية للتنبؤ الهيدرولوجي) إلى الدراسة التجريبية على أساس طوعي وتم الاتفاق على شروط التعاون بين </w:t>
      </w:r>
      <w:r w:rsidRPr="009D3D8F">
        <w:rPr>
          <w:rFonts w:ascii="Arial" w:hAnsi="Arial" w:cs="Arial"/>
          <w:szCs w:val="26"/>
          <w:lang w:val="en-GB"/>
        </w:rPr>
        <w:t>Google</w:t>
      </w:r>
      <w:r w:rsidRPr="009D3D8F">
        <w:rPr>
          <w:rFonts w:ascii="Arial" w:hAnsi="Arial" w:cs="Arial"/>
          <w:szCs w:val="26"/>
          <w:rtl/>
        </w:rPr>
        <w:t xml:space="preserve"> والمرافق الوطنية للأرصاد الجوية والهيدرولوجيا </w:t>
      </w:r>
      <w:r w:rsidRPr="009D3D8F">
        <w:rPr>
          <w:rFonts w:ascii="Arial" w:hAnsi="Arial" w:cs="Arial"/>
          <w:szCs w:val="26"/>
          <w:lang w:val="en-GB"/>
        </w:rPr>
        <w:t>(NMHSs)</w:t>
      </w:r>
      <w:r w:rsidRPr="009D3D8F">
        <w:rPr>
          <w:rFonts w:ascii="Arial" w:hAnsi="Arial" w:cs="Arial"/>
          <w:szCs w:val="26"/>
          <w:rtl/>
        </w:rPr>
        <w:t xml:space="preserve"> المشاركة بشكل فردي. وتشارك أربعة مرافق للأرصاد الجوية والهيدرولوجيا (بما في ذلك التشيك من الاتحاد الإقليمي السادس) في الدراسة التجريبية وهي الآن في المرحلة الثانية من الدراسة لتقييم منتجات التنبؤ بالفيضانات من نموذج جوجل. وقد أطلعت غوغل مؤخرا على النتائج الأولية مع المرافق الوطنية للأرصاد الجوية والهيدرولوجيا </w:t>
      </w:r>
      <w:r w:rsidRPr="009D3D8F">
        <w:rPr>
          <w:rFonts w:ascii="Arial" w:hAnsi="Arial" w:cs="Arial"/>
          <w:szCs w:val="26"/>
          <w:lang w:val="en-GB"/>
        </w:rPr>
        <w:t>(NMHSs)</w:t>
      </w:r>
      <w:r w:rsidRPr="009D3D8F">
        <w:rPr>
          <w:rFonts w:ascii="Arial" w:hAnsi="Arial" w:cs="Arial"/>
          <w:szCs w:val="26"/>
          <w:rtl/>
        </w:rPr>
        <w:t xml:space="preserve"> والمنظمة العالمية للأرصاد الجوية </w:t>
      </w:r>
      <w:r w:rsidRPr="009D3D8F">
        <w:rPr>
          <w:rFonts w:ascii="Arial" w:hAnsi="Arial" w:cs="Arial"/>
          <w:szCs w:val="26"/>
          <w:lang w:val="en-GB"/>
        </w:rPr>
        <w:t>(WMO)</w:t>
      </w:r>
      <w:r w:rsidRPr="009D3D8F">
        <w:rPr>
          <w:rFonts w:ascii="Arial" w:hAnsi="Arial" w:cs="Arial"/>
          <w:szCs w:val="26"/>
          <w:rtl/>
        </w:rPr>
        <w:t xml:space="preserve"> المشاركة.</w:t>
      </w:r>
    </w:p>
    <w:p w14:paraId="38847181" w14:textId="77777777" w:rsidR="00E46B3F" w:rsidRPr="008911EF" w:rsidRDefault="00E46B3F" w:rsidP="009D3D8F">
      <w:pPr>
        <w:pStyle w:val="WMOBodyText"/>
        <w:bidi/>
        <w:spacing w:line="320" w:lineRule="exact"/>
        <w:textDirection w:val="tbRlV"/>
        <w:rPr>
          <w:rFonts w:ascii="Arial Bold" w:hAnsi="Arial Bold" w:cs="Arial Bold"/>
          <w:b/>
          <w:bCs/>
          <w:i/>
          <w:iCs/>
          <w:szCs w:val="26"/>
          <w:lang w:val="ar-SA" w:bidi="en-GB"/>
        </w:rPr>
      </w:pPr>
      <w:r w:rsidRPr="008911EF">
        <w:rPr>
          <w:rFonts w:ascii="Arial Bold" w:hAnsi="Arial Bold" w:cs="Arial Bold"/>
          <w:b/>
          <w:bCs/>
          <w:szCs w:val="26"/>
          <w:rtl/>
        </w:rPr>
        <w:t xml:space="preserve">ويتمثل دور أمانة المنظمة </w:t>
      </w:r>
      <w:r w:rsidRPr="008911EF">
        <w:rPr>
          <w:rFonts w:ascii="Arial Bold" w:hAnsi="Arial Bold" w:cs="Arial Bold"/>
          <w:b/>
          <w:bCs/>
          <w:szCs w:val="26"/>
          <w:lang w:val="en-GB"/>
        </w:rPr>
        <w:t>(WMO)</w:t>
      </w:r>
      <w:r w:rsidRPr="008911EF">
        <w:rPr>
          <w:rFonts w:ascii="Arial Bold" w:hAnsi="Arial Bold" w:cs="Arial Bold"/>
          <w:b/>
          <w:bCs/>
          <w:szCs w:val="26"/>
          <w:rtl/>
        </w:rPr>
        <w:t xml:space="preserve"> في تقديم الدعم الخبري للمرافق الوطنية للأرصاد الجوية والهيدرولوجيا </w:t>
      </w:r>
      <w:r w:rsidRPr="008911EF">
        <w:rPr>
          <w:rFonts w:ascii="Arial Bold" w:hAnsi="Arial Bold" w:cs="Arial Bold"/>
          <w:b/>
          <w:bCs/>
          <w:szCs w:val="26"/>
          <w:lang w:val="en-GB"/>
        </w:rPr>
        <w:t>(NMHSs)</w:t>
      </w:r>
      <w:r w:rsidRPr="008911EF">
        <w:rPr>
          <w:rFonts w:ascii="Arial Bold" w:hAnsi="Arial Bold" w:cs="Arial Bold"/>
          <w:b/>
          <w:bCs/>
          <w:szCs w:val="26"/>
          <w:rtl/>
        </w:rPr>
        <w:t xml:space="preserve"> المشاركة وجمع الخبرات والدروس المستفادة، التي ستثري المناقشات التقنية المتعلقة الذكاء الاصطناعي وأعمال التقييس داخل مجتمع المنظمة </w:t>
      </w:r>
      <w:r w:rsidRPr="008911EF">
        <w:rPr>
          <w:rFonts w:ascii="Arial Bold" w:hAnsi="Arial Bold" w:cs="Arial Bold"/>
          <w:b/>
          <w:bCs/>
          <w:szCs w:val="26"/>
          <w:lang w:val="en-GB"/>
        </w:rPr>
        <w:t>(WMO)</w:t>
      </w:r>
      <w:r w:rsidRPr="008911EF">
        <w:rPr>
          <w:rFonts w:ascii="Arial Bold" w:hAnsi="Arial Bold" w:cs="Arial Bold"/>
          <w:b/>
          <w:bCs/>
          <w:szCs w:val="26"/>
          <w:rtl/>
        </w:rPr>
        <w:t>.</w:t>
      </w:r>
    </w:p>
    <w:p w14:paraId="4C034238" w14:textId="77777777" w:rsidR="006135AA" w:rsidRPr="009D3D8F" w:rsidRDefault="006135AA" w:rsidP="009D3D8F">
      <w:pPr>
        <w:pStyle w:val="WMOSubTitle1"/>
        <w:bidi/>
        <w:spacing w:before="240" w:line="320" w:lineRule="exact"/>
        <w:textDirection w:val="tbRlV"/>
        <w:rPr>
          <w:rFonts w:ascii="Arial" w:hAnsi="Arial" w:cs="Arial" w:hint="default"/>
          <w:b w:val="0"/>
          <w:bCs/>
          <w:szCs w:val="26"/>
          <w:lang w:val="ar-SA" w:bidi="en-GB"/>
        </w:rPr>
      </w:pPr>
      <w:r w:rsidRPr="009D3D8F">
        <w:rPr>
          <w:rFonts w:ascii="Arial" w:hAnsi="Arial" w:cs="Arial"/>
          <w:bCs/>
          <w:iCs/>
          <w:szCs w:val="26"/>
          <w:rtl/>
        </w:rPr>
        <w:lastRenderedPageBreak/>
        <w:t xml:space="preserve">مشروع تجريبي محتمل للنظام المتكامل للمعالجة والتنبؤ </w:t>
      </w:r>
      <w:r w:rsidRPr="009D3D8F">
        <w:rPr>
          <w:rFonts w:ascii="Arial" w:hAnsi="Arial" w:cs="Arial"/>
          <w:bCs/>
          <w:iCs/>
          <w:szCs w:val="26"/>
          <w:lang w:val="en-GB"/>
        </w:rPr>
        <w:t>(WIPPS)</w:t>
      </w:r>
      <w:r w:rsidRPr="009D3D8F">
        <w:rPr>
          <w:rFonts w:ascii="Arial" w:hAnsi="Arial" w:cs="Arial"/>
          <w:bCs/>
          <w:iCs/>
          <w:szCs w:val="26"/>
          <w:rtl/>
        </w:rPr>
        <w:t xml:space="preserve"> التابع للمنظمة </w:t>
      </w:r>
      <w:r w:rsidRPr="009D3D8F">
        <w:rPr>
          <w:rFonts w:ascii="Arial" w:hAnsi="Arial" w:cs="Arial"/>
          <w:bCs/>
          <w:iCs/>
          <w:szCs w:val="26"/>
          <w:lang w:val="en-GB"/>
        </w:rPr>
        <w:t>(WIOPS)</w:t>
      </w:r>
      <w:r w:rsidRPr="009D3D8F">
        <w:rPr>
          <w:rFonts w:ascii="Arial" w:hAnsi="Arial" w:cs="Arial"/>
          <w:bCs/>
          <w:iCs/>
          <w:szCs w:val="26"/>
          <w:rtl/>
        </w:rPr>
        <w:t xml:space="preserve"> بشأن التنبؤ الآني بواسطة السواتل الذكاء الاصطناعي </w:t>
      </w:r>
      <w:r w:rsidRPr="009D3D8F">
        <w:rPr>
          <w:rFonts w:ascii="Arial" w:hAnsi="Arial" w:cs="Arial"/>
          <w:bCs/>
          <w:iCs/>
          <w:szCs w:val="26"/>
          <w:lang w:val="en-GB"/>
        </w:rPr>
        <w:t>(AINPP)</w:t>
      </w:r>
    </w:p>
    <w:p w14:paraId="34104ED0" w14:textId="4666307D" w:rsidR="00C06697" w:rsidRPr="009D3D8F" w:rsidRDefault="00E46B3F" w:rsidP="009D3D8F">
      <w:pPr>
        <w:pStyle w:val="WMOBodyText"/>
        <w:bidi/>
        <w:spacing w:line="320" w:lineRule="exact"/>
        <w:textDirection w:val="tbRlV"/>
        <w:rPr>
          <w:rFonts w:ascii="Arial" w:hAnsi="Arial" w:cs="Arial"/>
          <w:bCs/>
          <w:iCs/>
          <w:szCs w:val="26"/>
          <w:lang w:val="ar-SA" w:bidi="en-GB"/>
        </w:rPr>
      </w:pPr>
      <w:r w:rsidRPr="009D3D8F">
        <w:rPr>
          <w:rFonts w:ascii="Arial" w:hAnsi="Arial" w:cs="Arial"/>
          <w:szCs w:val="26"/>
          <w:rtl/>
        </w:rPr>
        <w:t>ويجري بنشاط البحث والتشغيل في مجال رصد نظام الأرض والتنبؤ به باستخدام تكنولوجيا الذكاء الاصطناعي. أحد التطبيقات الواعدة هو البث الآني للأقمار الصناعية</w:t>
      </w:r>
      <w:r w:rsidR="009D3D8F">
        <w:rPr>
          <w:rFonts w:ascii="Arial" w:hAnsi="Arial" w:cs="Arial"/>
          <w:szCs w:val="26"/>
          <w:rtl/>
        </w:rPr>
        <w:t>،</w:t>
      </w:r>
      <w:r w:rsidRPr="009D3D8F">
        <w:rPr>
          <w:rFonts w:ascii="Arial" w:hAnsi="Arial" w:cs="Arial"/>
          <w:szCs w:val="26"/>
          <w:rtl/>
        </w:rPr>
        <w:t xml:space="preserve"> والذي يتنبأ بالطقس في المستقبل القريب من كميات هائلة من بيانات الأقمار الصناعية. وبدعم من اللجنة الدائمة المعنية بالنظام المتكامل للتجهيز والتنبؤ التابع للمنظمة العالمية للأرصاد الجوية </w:t>
      </w:r>
      <w:r w:rsidRPr="009D3D8F">
        <w:rPr>
          <w:rFonts w:ascii="Arial" w:hAnsi="Arial" w:cs="Arial"/>
          <w:szCs w:val="26"/>
          <w:lang w:val="en-GB"/>
        </w:rPr>
        <w:t>(WIPPS)</w:t>
      </w:r>
      <w:r w:rsidRPr="009D3D8F">
        <w:rPr>
          <w:rFonts w:ascii="Arial" w:hAnsi="Arial" w:cs="Arial"/>
          <w:szCs w:val="26"/>
          <w:rtl/>
        </w:rPr>
        <w:t xml:space="preserve"> التابع للجنة البنية التحتية والفريق العامل المعني بالتنبؤ الآني والبحوث المتوسطة النطاق التابع للبرنامج العالمي لبحوث الطقس، استهل خبراء من أعضاء المنظمة العالمية للأرصاد الجوية في الجمعية الإقليمية الأولى والثانية والرابعة والسادسة مشروعا بشأن البث الآني الساتلي القائم على الذكاء الاصطناعي، وهو مشروع معترف به الآن كمشروع تجريبي للنظام العالمي لبحوث الطقس.</w:t>
      </w:r>
    </w:p>
    <w:p w14:paraId="70AC4DB0" w14:textId="77777777" w:rsidR="00E46B3F"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كما أبدت بعض شركات التكنولوجيا الفائقة الخاصة والمعاهد الأكاديمية اهتماما بهذا المشروع التجريبي. يهدف هذا المشروع الرائد إلى تقييم أداء مختلف منتجات التنبؤ الآني الساتلية القائمة على الذكاء الاصطناعي وتمكين جميع أعضاء المنظمة </w:t>
      </w:r>
      <w:r w:rsidRPr="009D3D8F">
        <w:rPr>
          <w:rFonts w:ascii="Arial" w:hAnsi="Arial" w:cs="Arial"/>
          <w:szCs w:val="26"/>
          <w:lang w:val="en-GB"/>
        </w:rPr>
        <w:t>(WMO)</w:t>
      </w:r>
      <w:r w:rsidRPr="009D3D8F">
        <w:rPr>
          <w:rFonts w:ascii="Arial" w:hAnsi="Arial" w:cs="Arial"/>
          <w:szCs w:val="26"/>
          <w:rtl/>
        </w:rPr>
        <w:t xml:space="preserve"> من الوصول إلى هذه المنتجات والأدوات الذكاء الاصطناعي لدعم مبادرة الأمم المتحدة </w:t>
      </w:r>
      <w:r w:rsidRPr="009D3D8F">
        <w:rPr>
          <w:rFonts w:ascii="Arial" w:hAnsi="Arial" w:cs="Arial"/>
          <w:szCs w:val="26"/>
          <w:lang w:val="en-GB"/>
        </w:rPr>
        <w:t>EW4All</w:t>
      </w:r>
      <w:r w:rsidRPr="009D3D8F">
        <w:rPr>
          <w:rFonts w:ascii="Arial" w:hAnsi="Arial" w:cs="Arial"/>
          <w:szCs w:val="26"/>
          <w:rtl/>
        </w:rPr>
        <w:t xml:space="preserve">. ومن المتوقع أن تزيد نواتج البث الآني الساتلي من المراكز المعينة من قبل </w:t>
      </w:r>
      <w:r w:rsidRPr="009D3D8F">
        <w:rPr>
          <w:rFonts w:ascii="Arial" w:hAnsi="Arial" w:cs="Arial"/>
          <w:szCs w:val="26"/>
          <w:lang w:val="en-GB"/>
        </w:rPr>
        <w:t>WIPPS</w:t>
      </w:r>
      <w:r w:rsidRPr="009D3D8F">
        <w:rPr>
          <w:rFonts w:ascii="Arial" w:hAnsi="Arial" w:cs="Arial"/>
          <w:szCs w:val="26"/>
          <w:rtl/>
        </w:rPr>
        <w:t xml:space="preserve"> من أجل البث الآني كنتيجة لهذا المشروع التجريبي. ستجتمع المجموعة التوجيهية </w:t>
      </w:r>
      <w:r w:rsidRPr="009D3D8F">
        <w:rPr>
          <w:rFonts w:ascii="Arial" w:hAnsi="Arial" w:cs="Arial"/>
          <w:szCs w:val="26"/>
          <w:lang w:val="en-GB"/>
        </w:rPr>
        <w:t>AINPP</w:t>
      </w:r>
      <w:r w:rsidRPr="009D3D8F">
        <w:rPr>
          <w:rFonts w:ascii="Arial" w:hAnsi="Arial" w:cs="Arial"/>
          <w:szCs w:val="26"/>
          <w:rtl/>
        </w:rPr>
        <w:t xml:space="preserve"> في تشرين الثاني/نوفمبر </w:t>
      </w:r>
      <w:r w:rsidRPr="009D3D8F">
        <w:rPr>
          <w:rFonts w:ascii="Arial" w:hAnsi="Arial" w:cs="Arial"/>
          <w:szCs w:val="26"/>
          <w:lang w:val="en-GB"/>
        </w:rPr>
        <w:t>2024</w:t>
      </w:r>
      <w:r w:rsidRPr="009D3D8F">
        <w:rPr>
          <w:rFonts w:ascii="Arial" w:hAnsi="Arial" w:cs="Arial"/>
          <w:szCs w:val="26"/>
          <w:rtl/>
        </w:rPr>
        <w:t xml:space="preserve"> لوضع اللمسات الأخيرة على خطة التنفيذ وبدء المقارنة بين المنتجات.</w:t>
      </w:r>
    </w:p>
    <w:p w14:paraId="1D2D47C2" w14:textId="77777777" w:rsidR="00E46B3F" w:rsidRPr="009D3D8F" w:rsidRDefault="00E46B3F" w:rsidP="009D3D8F">
      <w:pPr>
        <w:pStyle w:val="WMOSubTitle1"/>
        <w:bidi/>
        <w:spacing w:before="240" w:line="320" w:lineRule="exact"/>
        <w:textDirection w:val="tbRlV"/>
        <w:rPr>
          <w:rFonts w:ascii="Arial" w:hAnsi="Arial" w:cs="Arial" w:hint="default"/>
          <w:b w:val="0"/>
          <w:bCs/>
          <w:szCs w:val="26"/>
          <w:lang w:val="ar-SA" w:bidi="en-GB"/>
        </w:rPr>
      </w:pPr>
      <w:r w:rsidRPr="009D3D8F">
        <w:rPr>
          <w:rFonts w:ascii="Arial" w:hAnsi="Arial" w:cs="Arial"/>
          <w:bCs/>
          <w:iCs/>
          <w:szCs w:val="26"/>
          <w:rtl/>
        </w:rPr>
        <w:t>فريق العمل المعني بالتحول الرقمي للهيدرولوجيا والموارد المائية</w:t>
      </w:r>
    </w:p>
    <w:p w14:paraId="6D26A9D3" w14:textId="77777777" w:rsidR="0082052D"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أنشأت اللجنة الدائمة للخدمات الهيدرولوجية </w:t>
      </w:r>
      <w:r w:rsidRPr="009D3D8F">
        <w:rPr>
          <w:rFonts w:ascii="Arial" w:hAnsi="Arial" w:cs="Arial"/>
          <w:szCs w:val="26"/>
          <w:lang w:val="en-GB"/>
        </w:rPr>
        <w:t>(SC-HYD)</w:t>
      </w:r>
      <w:r w:rsidRPr="009D3D8F">
        <w:rPr>
          <w:rFonts w:ascii="Arial" w:hAnsi="Arial" w:cs="Arial"/>
          <w:szCs w:val="26"/>
          <w:rtl/>
        </w:rPr>
        <w:t xml:space="preserve"> التابعة للجنة الخدمات </w:t>
      </w:r>
      <w:r w:rsidRPr="009D3D8F">
        <w:rPr>
          <w:rFonts w:ascii="Arial" w:hAnsi="Arial" w:cs="Arial"/>
          <w:szCs w:val="26"/>
          <w:lang w:val="en-GB"/>
        </w:rPr>
        <w:t>(SERCOM)</w:t>
      </w:r>
      <w:r w:rsidRPr="009D3D8F">
        <w:rPr>
          <w:rFonts w:ascii="Arial" w:hAnsi="Arial" w:cs="Arial"/>
          <w:szCs w:val="26"/>
          <w:rtl/>
        </w:rPr>
        <w:t xml:space="preserve"> فريقا عاملا معنيا بالتحول الرقمي للهيدرولوجيا والموارد المائية. هذا الفريق مكلف بوضع مبادئ توجيهية لإشراك القطاع الخاص بشكل فعال في دعم الإنذارات المبكرة المتعلقة بالفيضانات وإدارة المخاطر. وبالإضافة إلى ذلك، سيشجع الفريق العامل اعتماد التكنولوجيات الناشئة في الهيدرولوجيا التشغيلية من خلال تعزيز التعاون بين أصحاب المصلحة الرئيسيين، بما في ذلك المنظمات الدولية والحكومات والقطاع الخاص والأوساط الأكاديمية. وتهدف المجموعة من خلال جهودها إلى زيادة الوعي، وتعبئة الموارد للتكنولوجيات الجديدة، وتنسيق المبادرات العالمية في هذا المجال الحيوي.</w:t>
      </w:r>
    </w:p>
    <w:p w14:paraId="7F4E075F" w14:textId="2F5EA2A5" w:rsidR="00E46B3F" w:rsidRPr="009D3D8F" w:rsidRDefault="00E46B3F" w:rsidP="009D3D8F">
      <w:pPr>
        <w:pStyle w:val="WMOBodyText"/>
        <w:bidi/>
        <w:spacing w:line="320" w:lineRule="exact"/>
        <w:textDirection w:val="tbRlV"/>
        <w:rPr>
          <w:rFonts w:ascii="Arial" w:hAnsi="Arial" w:cs="Arial"/>
          <w:szCs w:val="26"/>
          <w:lang w:val="ar-SA" w:bidi="en-GB"/>
        </w:rPr>
      </w:pPr>
      <w:r w:rsidRPr="009D3D8F">
        <w:rPr>
          <w:rFonts w:ascii="Arial" w:hAnsi="Arial" w:cs="Arial"/>
          <w:szCs w:val="26"/>
          <w:rtl/>
        </w:rPr>
        <w:t xml:space="preserve">تم إطلاق فريق العمل رسميا في </w:t>
      </w:r>
      <w:r w:rsidRPr="009D3D8F">
        <w:rPr>
          <w:rFonts w:ascii="Arial" w:hAnsi="Arial" w:cs="Arial"/>
          <w:szCs w:val="26"/>
          <w:lang w:val="en-GB"/>
        </w:rPr>
        <w:t>14</w:t>
      </w:r>
      <w:r w:rsidRPr="009D3D8F">
        <w:rPr>
          <w:rFonts w:ascii="Arial" w:hAnsi="Arial" w:cs="Arial"/>
          <w:szCs w:val="26"/>
          <w:rtl/>
        </w:rPr>
        <w:t xml:space="preserve"> حزيران/</w:t>
      </w:r>
      <w:proofErr w:type="gramStart"/>
      <w:r w:rsidRPr="009D3D8F">
        <w:rPr>
          <w:rFonts w:ascii="Arial" w:hAnsi="Arial" w:cs="Arial"/>
          <w:szCs w:val="26"/>
          <w:rtl/>
        </w:rPr>
        <w:t>يونيه</w:t>
      </w:r>
      <w:proofErr w:type="gramEnd"/>
      <w:r w:rsidRPr="009D3D8F">
        <w:rPr>
          <w:rFonts w:ascii="Arial" w:hAnsi="Arial" w:cs="Arial"/>
          <w:szCs w:val="26"/>
          <w:rtl/>
        </w:rPr>
        <w:t xml:space="preserve"> </w:t>
      </w:r>
      <w:r w:rsidRPr="009D3D8F">
        <w:rPr>
          <w:rFonts w:ascii="Arial" w:hAnsi="Arial" w:cs="Arial"/>
          <w:szCs w:val="26"/>
          <w:lang w:val="en-GB"/>
        </w:rPr>
        <w:t>2024</w:t>
      </w:r>
      <w:r w:rsidR="009D3D8F">
        <w:rPr>
          <w:rFonts w:ascii="Arial" w:hAnsi="Arial" w:cs="Arial"/>
          <w:szCs w:val="26"/>
          <w:rtl/>
        </w:rPr>
        <w:t>،</w:t>
      </w:r>
      <w:r w:rsidRPr="009D3D8F">
        <w:rPr>
          <w:rFonts w:ascii="Arial" w:hAnsi="Arial" w:cs="Arial"/>
          <w:szCs w:val="26"/>
          <w:rtl/>
        </w:rPr>
        <w:t xml:space="preserve"> خلال يوم الأمم المتحدة العالمي الافتراضي الأول في الاتحاد الدولي للاتصالات </w:t>
      </w:r>
      <w:r w:rsidRPr="009D3D8F">
        <w:rPr>
          <w:rFonts w:ascii="Arial" w:hAnsi="Arial" w:cs="Arial"/>
          <w:szCs w:val="26"/>
          <w:lang w:val="en-GB"/>
        </w:rPr>
        <w:t>(ITU)</w:t>
      </w:r>
      <w:r w:rsidRPr="009D3D8F">
        <w:rPr>
          <w:rFonts w:ascii="Arial" w:hAnsi="Arial" w:cs="Arial"/>
          <w:szCs w:val="26"/>
          <w:rtl/>
        </w:rPr>
        <w:t xml:space="preserve">. وعقب الإطلاق، عقدت المجموعة الأساسية أول اجتماع افتراضي لها، ضم ممثلين عن الاتحاد الدولي للاتصالات واتفاقية الأمم المتحدة لمكافحة التصحر </w:t>
      </w:r>
      <w:r w:rsidRPr="009D3D8F">
        <w:rPr>
          <w:rFonts w:ascii="Arial" w:hAnsi="Arial" w:cs="Arial"/>
          <w:szCs w:val="26"/>
          <w:lang w:val="en-GB"/>
        </w:rPr>
        <w:t>(UNCCD)</w:t>
      </w:r>
      <w:r w:rsidRPr="009D3D8F">
        <w:rPr>
          <w:rFonts w:ascii="Arial" w:hAnsi="Arial" w:cs="Arial"/>
          <w:szCs w:val="26"/>
          <w:rtl/>
        </w:rPr>
        <w:t xml:space="preserve"> وبرنامج الأمم المتحدة الإنمائي </w:t>
      </w:r>
      <w:r w:rsidRPr="009D3D8F">
        <w:rPr>
          <w:rFonts w:ascii="Arial" w:hAnsi="Arial" w:cs="Arial"/>
          <w:szCs w:val="26"/>
          <w:lang w:val="en-GB"/>
        </w:rPr>
        <w:t>(UNDP)</w:t>
      </w:r>
      <w:r w:rsidRPr="009D3D8F">
        <w:rPr>
          <w:rFonts w:ascii="Arial" w:hAnsi="Arial" w:cs="Arial"/>
          <w:szCs w:val="26"/>
          <w:rtl/>
        </w:rPr>
        <w:t>. وستوسع الاجتماعات المقبلة عضوية الفريق لتشمل خبراء من القطاع الخاص، سيساهمون في المهام المحددة للفريق العامل.</w:t>
      </w:r>
    </w:p>
    <w:p w14:paraId="6F7DD44D" w14:textId="77777777" w:rsidR="00E46B3F" w:rsidRPr="009D3D8F" w:rsidRDefault="00E46B3F" w:rsidP="009D3D8F">
      <w:pPr>
        <w:pStyle w:val="Heading3"/>
        <w:bidi/>
        <w:spacing w:before="240" w:after="0" w:line="320" w:lineRule="exact"/>
        <w:textDirection w:val="tbRlV"/>
        <w:rPr>
          <w:rFonts w:ascii="Arial" w:hAnsi="Arial" w:cs="Arial" w:hint="default"/>
          <w:szCs w:val="26"/>
          <w:lang w:val="ar-SA" w:bidi="en-GB"/>
        </w:rPr>
      </w:pPr>
      <w:r w:rsidRPr="009D3D8F">
        <w:rPr>
          <w:rFonts w:ascii="Arial" w:hAnsi="Arial" w:cs="Arial"/>
          <w:szCs w:val="26"/>
          <w:rtl/>
        </w:rPr>
        <w:t>تعبئة الموارد</w:t>
      </w:r>
    </w:p>
    <w:p w14:paraId="49467380" w14:textId="77777777" w:rsidR="00E46B3F" w:rsidRPr="009D3D8F" w:rsidRDefault="00E46B3F" w:rsidP="009D3D8F">
      <w:pPr>
        <w:pStyle w:val="WMOSubTitle1"/>
        <w:bidi/>
        <w:spacing w:before="240" w:line="320" w:lineRule="exact"/>
        <w:textDirection w:val="tbRlV"/>
        <w:rPr>
          <w:rFonts w:ascii="Arial" w:hAnsi="Arial" w:cs="Arial" w:hint="default"/>
          <w:szCs w:val="26"/>
          <w:lang w:val="ar-SA" w:bidi="en-GB"/>
        </w:rPr>
      </w:pPr>
      <w:r w:rsidRPr="009D3D8F">
        <w:rPr>
          <w:rFonts w:ascii="Arial" w:hAnsi="Arial" w:cs="Arial"/>
          <w:bCs/>
          <w:iCs/>
          <w:szCs w:val="26"/>
          <w:rtl/>
        </w:rPr>
        <w:t>الصندوق الاستئماني للتعاون بين القطاعين العام والخاص</w:t>
      </w:r>
    </w:p>
    <w:p w14:paraId="323E6E5E" w14:textId="77777777" w:rsidR="009D3D8F" w:rsidRPr="009D3D8F" w:rsidRDefault="00E46B3F" w:rsidP="009D3D8F">
      <w:pPr>
        <w:pStyle w:val="WMOBodyText"/>
        <w:bidi/>
        <w:spacing w:line="320" w:lineRule="exact"/>
        <w:textDirection w:val="tbRlV"/>
        <w:rPr>
          <w:rFonts w:ascii="Arial" w:hAnsi="Arial" w:cs="Arial"/>
          <w:szCs w:val="26"/>
          <w:rtl/>
          <w:lang w:val="ar-SA" w:bidi="en-GB"/>
        </w:rPr>
      </w:pPr>
      <w:r w:rsidRPr="009D3D8F">
        <w:rPr>
          <w:rFonts w:ascii="Arial" w:hAnsi="Arial" w:cs="Arial"/>
          <w:szCs w:val="26"/>
          <w:rtl/>
        </w:rPr>
        <w:t xml:space="preserve">تم إنشاء الصندوق الاستئماني لمعدات الوقاية الشخصية في أيار/مايو </w:t>
      </w:r>
      <w:r w:rsidRPr="009D3D8F">
        <w:rPr>
          <w:rFonts w:ascii="Arial" w:hAnsi="Arial" w:cs="Arial"/>
          <w:szCs w:val="26"/>
          <w:lang w:val="en-GB"/>
        </w:rPr>
        <w:t>2023</w:t>
      </w:r>
      <w:r w:rsidRPr="009D3D8F">
        <w:rPr>
          <w:rFonts w:ascii="Arial" w:hAnsi="Arial" w:cs="Arial"/>
          <w:szCs w:val="26"/>
          <w:rtl/>
        </w:rPr>
        <w:t xml:space="preserve"> وهو مفتوح للمساهمات من القطاعين العام والخاص. والغرض من هذا الصندوق الاستئماني هو توفير تمويل تكميلي للميزانية العادية، وهو تمويل غير كاف لدعم أنشطة المنظمة </w:t>
      </w:r>
      <w:r w:rsidRPr="009D3D8F">
        <w:rPr>
          <w:rFonts w:ascii="Arial" w:hAnsi="Arial" w:cs="Arial"/>
          <w:szCs w:val="26"/>
          <w:lang w:val="en-GB"/>
        </w:rPr>
        <w:t>(WMO)</w:t>
      </w:r>
      <w:r w:rsidRPr="009D3D8F">
        <w:rPr>
          <w:rFonts w:ascii="Arial" w:hAnsi="Arial" w:cs="Arial"/>
          <w:szCs w:val="26"/>
          <w:rtl/>
        </w:rPr>
        <w:t xml:space="preserve"> المتنامية باستمرار في مجال معدات الوقاية الشخصية. ولن تستخدم المساهمات في هذا الصندوق الاستئماني في الأنشطة المتصلة مباشرة بوضع سياسات المنظمة </w:t>
      </w:r>
      <w:r w:rsidRPr="009D3D8F">
        <w:rPr>
          <w:rFonts w:ascii="Arial" w:hAnsi="Arial" w:cs="Arial"/>
          <w:szCs w:val="26"/>
          <w:lang w:val="en-GB"/>
        </w:rPr>
        <w:t>(WMO)</w:t>
      </w:r>
      <w:r w:rsidRPr="009D3D8F">
        <w:rPr>
          <w:rFonts w:ascii="Arial" w:hAnsi="Arial" w:cs="Arial"/>
          <w:szCs w:val="26"/>
          <w:rtl/>
        </w:rPr>
        <w:t xml:space="preserve"> بشأن معدات الوقاية الشخصية، بل في أنشطة أخرى غير ذلك، مثل جمع الممارسات الجيدة وتقاسمها، ودعم الأعضاء، والتدريب، والتوعية، والدعوة، والاجتماعات، وغيرها من الأنشطة المتعلقة بالمنصة الاستشارية المفتوحة </w:t>
      </w:r>
      <w:r w:rsidRPr="009D3D8F">
        <w:rPr>
          <w:rFonts w:ascii="Arial" w:hAnsi="Arial" w:cs="Arial"/>
          <w:szCs w:val="26"/>
          <w:lang w:val="en-GB"/>
        </w:rPr>
        <w:t>(OCP)</w:t>
      </w:r>
      <w:r w:rsidRPr="009D3D8F">
        <w:rPr>
          <w:rFonts w:ascii="Arial" w:hAnsi="Arial" w:cs="Arial"/>
          <w:szCs w:val="26"/>
          <w:rtl/>
        </w:rPr>
        <w:t xml:space="preserve">. وحتى الآن، تلقى الصندوق الاستئماني مساهمة قدرها </w:t>
      </w:r>
      <w:r w:rsidRPr="009D3D8F">
        <w:rPr>
          <w:rFonts w:ascii="Arial" w:hAnsi="Arial" w:cs="Arial"/>
          <w:szCs w:val="26"/>
          <w:lang w:val="en-GB"/>
        </w:rPr>
        <w:t>87</w:t>
      </w:r>
      <w:r w:rsidRPr="009D3D8F">
        <w:rPr>
          <w:rFonts w:ascii="Arial" w:hAnsi="Arial" w:cs="Arial"/>
          <w:szCs w:val="26"/>
          <w:rtl/>
        </w:rPr>
        <w:t xml:space="preserve"> ألف فرنك سويسري من الحكومة اليابانية و</w:t>
      </w:r>
      <w:r w:rsidRPr="009D3D8F">
        <w:rPr>
          <w:rFonts w:ascii="Arial" w:hAnsi="Arial" w:cs="Arial"/>
          <w:szCs w:val="26"/>
          <w:lang w:val="en-GB"/>
        </w:rPr>
        <w:t>60</w:t>
      </w:r>
      <w:r w:rsidRPr="009D3D8F">
        <w:rPr>
          <w:rFonts w:ascii="Arial" w:hAnsi="Arial" w:cs="Arial"/>
          <w:szCs w:val="26"/>
          <w:rtl/>
        </w:rPr>
        <w:t xml:space="preserve"> ألف دولار أمريكي من الحكومة الصينية.</w:t>
      </w:r>
    </w:p>
    <w:p w14:paraId="06DF0C30" w14:textId="54E333D3" w:rsidR="00F04438" w:rsidRPr="009D3D8F" w:rsidRDefault="00651054" w:rsidP="007D0534">
      <w:pPr>
        <w:pStyle w:val="WMOBodyText"/>
        <w:bidi/>
        <w:spacing w:before="0" w:line="320" w:lineRule="exact"/>
        <w:jc w:val="center"/>
        <w:textDirection w:val="tbRlV"/>
        <w:rPr>
          <w:rFonts w:ascii="Arial" w:eastAsia="MS Mincho" w:hAnsi="Arial" w:cs="Arial"/>
          <w:szCs w:val="26"/>
          <w:lang w:val="ar-SA" w:bidi="en-GB"/>
        </w:rPr>
      </w:pPr>
      <w:r w:rsidRPr="00D629CA">
        <w:rPr>
          <w:rFonts w:ascii="Arial" w:hAnsi="Arial" w:cs="Arial"/>
          <w:szCs w:val="26"/>
          <w:rtl/>
        </w:rPr>
        <w:t>ـــــــــــــــــــــــــ</w:t>
      </w:r>
    </w:p>
    <w:sectPr w:rsidR="00F04438" w:rsidRPr="009D3D8F" w:rsidSect="0020095E">
      <w:headerReference w:type="even" r:id="rId13"/>
      <w:headerReference w:type="default" r:id="rId14"/>
      <w:headerReference w:type="first" r:id="rId1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497B0" w14:textId="77777777" w:rsidR="00523063" w:rsidRDefault="00523063">
      <w:pPr>
        <w:rPr>
          <w:rFonts w:hint="default"/>
        </w:rPr>
      </w:pPr>
      <w:r>
        <w:separator/>
      </w:r>
    </w:p>
    <w:p w14:paraId="551C190C" w14:textId="77777777" w:rsidR="00523063" w:rsidRDefault="00523063">
      <w:pPr>
        <w:rPr>
          <w:rFonts w:hint="default"/>
        </w:rPr>
      </w:pPr>
    </w:p>
    <w:p w14:paraId="31F9C098" w14:textId="77777777" w:rsidR="00523063" w:rsidRDefault="00523063">
      <w:pPr>
        <w:rPr>
          <w:rFonts w:hint="default"/>
        </w:rPr>
      </w:pPr>
    </w:p>
  </w:endnote>
  <w:endnote w:type="continuationSeparator" w:id="0">
    <w:p w14:paraId="1FF7F70C" w14:textId="77777777" w:rsidR="00523063" w:rsidRDefault="00523063">
      <w:pPr>
        <w:rPr>
          <w:rFonts w:hint="default"/>
        </w:rPr>
      </w:pPr>
      <w:r>
        <w:continuationSeparator/>
      </w:r>
    </w:p>
    <w:p w14:paraId="06CD4A33" w14:textId="77777777" w:rsidR="00523063" w:rsidRDefault="00523063">
      <w:pPr>
        <w:rPr>
          <w:rFonts w:hint="default"/>
        </w:rPr>
      </w:pPr>
    </w:p>
    <w:p w14:paraId="0CA43AE8" w14:textId="77777777" w:rsidR="00523063" w:rsidRDefault="00523063">
      <w:pPr>
        <w:rPr>
          <w:rFonts w:hint="default"/>
        </w:rPr>
      </w:pPr>
    </w:p>
  </w:endnote>
  <w:endnote w:type="continuationNotice" w:id="1">
    <w:p w14:paraId="78A4CB58" w14:textId="77777777" w:rsidR="00523063" w:rsidRDefault="00523063">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6BC5" w14:textId="77777777" w:rsidR="00523063" w:rsidRDefault="00523063">
      <w:pPr>
        <w:rPr>
          <w:rFonts w:hint="default"/>
        </w:rPr>
      </w:pPr>
      <w:r>
        <w:separator/>
      </w:r>
    </w:p>
  </w:footnote>
  <w:footnote w:type="continuationSeparator" w:id="0">
    <w:p w14:paraId="4734BDA3" w14:textId="77777777" w:rsidR="00523063" w:rsidRDefault="00523063">
      <w:pPr>
        <w:rPr>
          <w:rFonts w:hint="default"/>
        </w:rPr>
      </w:pPr>
      <w:r>
        <w:continuationSeparator/>
      </w:r>
    </w:p>
    <w:p w14:paraId="4D5BE052" w14:textId="77777777" w:rsidR="00523063" w:rsidRDefault="00523063">
      <w:pPr>
        <w:rPr>
          <w:rFonts w:hint="default"/>
        </w:rPr>
      </w:pPr>
    </w:p>
    <w:p w14:paraId="58B975EA" w14:textId="77777777" w:rsidR="00523063" w:rsidRDefault="00523063">
      <w:pPr>
        <w:rPr>
          <w:rFonts w:hint="default"/>
        </w:rPr>
      </w:pPr>
    </w:p>
  </w:footnote>
  <w:footnote w:type="continuationNotice" w:id="1">
    <w:p w14:paraId="7B74114A" w14:textId="77777777" w:rsidR="00523063" w:rsidRDefault="00523063">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6657" w14:textId="77777777" w:rsidR="00AD13A1" w:rsidRDefault="00000000">
    <w:pPr>
      <w:pStyle w:val="Header"/>
      <w:rPr>
        <w:rFonts w:hint="default"/>
      </w:rPr>
    </w:pPr>
    <w:r>
      <w:rPr>
        <w:rFonts w:hint="default"/>
        <w:noProof/>
      </w:rPr>
      <w:pict w14:anchorId="7A5D1209">
        <v:shapetype id="_x0000_m110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46C337E5">
        <v:shape id="_x0000_s1077" type="#_x0000_m1102"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5829F254" w14:textId="77777777" w:rsidR="00732002" w:rsidRDefault="00732002">
    <w:pPr>
      <w:rPr>
        <w:rFonts w:hint="default"/>
      </w:rPr>
    </w:pPr>
  </w:p>
  <w:p w14:paraId="54E6628A" w14:textId="77777777" w:rsidR="00AD13A1" w:rsidRDefault="00000000">
    <w:pPr>
      <w:pStyle w:val="Header"/>
      <w:rPr>
        <w:rFonts w:hint="default"/>
      </w:rPr>
    </w:pPr>
    <w:r>
      <w:rPr>
        <w:rFonts w:hint="default"/>
        <w:noProof/>
      </w:rPr>
      <w:pict w14:anchorId="255F3B99">
        <v:shapetype id="_x0000_m110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717384FB">
        <v:shape id="_x0000_s1079" type="#_x0000_m110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968CF52" w14:textId="77777777" w:rsidR="00732002" w:rsidRDefault="00732002">
    <w:pPr>
      <w:rPr>
        <w:rFonts w:hint="default"/>
      </w:rPr>
    </w:pPr>
  </w:p>
  <w:p w14:paraId="33791512" w14:textId="77777777" w:rsidR="00AD13A1" w:rsidRDefault="00000000">
    <w:pPr>
      <w:pStyle w:val="Header"/>
      <w:rPr>
        <w:rFonts w:hint="default"/>
      </w:rPr>
    </w:pPr>
    <w:r>
      <w:rPr>
        <w:rFonts w:hint="default"/>
        <w:noProof/>
      </w:rPr>
      <w:pict w14:anchorId="472A27FC">
        <v:shapetype id="_x0000_m110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160402E9">
        <v:shape id="_x0000_s1081" type="#_x0000_m110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F9BEBAF" w14:textId="77777777" w:rsidR="00732002" w:rsidRDefault="00732002">
    <w:pPr>
      <w:rPr>
        <w:rFonts w:hint="default"/>
      </w:rPr>
    </w:pPr>
  </w:p>
  <w:p w14:paraId="3088A22F" w14:textId="77777777" w:rsidR="00D6005A" w:rsidRDefault="00000000">
    <w:pPr>
      <w:pStyle w:val="Header"/>
      <w:rPr>
        <w:rFonts w:hint="default"/>
      </w:rPr>
    </w:pPr>
    <w:r>
      <w:rPr>
        <w:rFonts w:hint="default"/>
        <w:noProof/>
      </w:rPr>
      <w:pict w14:anchorId="04C2B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8" type="#_x0000_t75" style="position:absolute;left:0;text-align:left;margin-left:0;margin-top:0;width:50pt;height:50pt;z-index:251644928;visibility:hidden">
          <v:path gradientshapeok="f"/>
          <o:lock v:ext="edit" selection="t"/>
        </v:shape>
      </w:pict>
    </w:r>
    <w:r>
      <w:rPr>
        <w:rFonts w:hint="default"/>
      </w:rPr>
      <w:pict w14:anchorId="27435188">
        <v:shapetype id="_x0000_m109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rPr>
      <w:pict w14:anchorId="55344860">
        <v:shape id="WordPictureWatermark835936646" o:spid="_x0000_s1096" type="#_x0000_m1099"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E5A2200" w14:textId="77777777" w:rsidR="002E01DF" w:rsidRDefault="002E01DF">
    <w:pPr>
      <w:rPr>
        <w:rFonts w:hint="default"/>
      </w:rPr>
    </w:pPr>
  </w:p>
  <w:p w14:paraId="38807050" w14:textId="77777777" w:rsidR="00751560" w:rsidRDefault="00000000">
    <w:pPr>
      <w:pStyle w:val="Header"/>
      <w:rPr>
        <w:rFonts w:hint="default"/>
      </w:rPr>
    </w:pPr>
    <w:r>
      <w:rPr>
        <w:rFonts w:hint="default"/>
        <w:noProof/>
      </w:rPr>
      <w:pict w14:anchorId="3261864E">
        <v:shape id="_x0000_s1076" type="#_x0000_t75" style="position:absolute;left:0;text-align:left;margin-left:0;margin-top:0;width:50pt;height:50pt;z-index:251655168;visibility:hidden">
          <v:path gradientshapeok="f"/>
          <o:lock v:ext="edit" selection="t"/>
        </v:shape>
      </w:pict>
    </w:r>
    <w:r>
      <w:rPr>
        <w:rFonts w:hint="default"/>
      </w:rPr>
      <w:pict w14:anchorId="6FA10E80">
        <v:shape id="_x0000_s1095" type="#_x0000_t75" style="position:absolute;left:0;text-align:left;margin-left:0;margin-top:0;width:50pt;height:50pt;z-index:251645952;visibility:hidden">
          <v:path gradientshapeok="f"/>
          <o:lock v:ext="edit" selection="t"/>
        </v:shape>
      </w:pict>
    </w:r>
  </w:p>
  <w:p w14:paraId="536A8516" w14:textId="77777777" w:rsidR="00703352" w:rsidRDefault="00703352">
    <w:pPr>
      <w:rPr>
        <w:rFonts w:hint="default"/>
      </w:rPr>
    </w:pPr>
  </w:p>
  <w:p w14:paraId="6DC560C0" w14:textId="77777777" w:rsidR="00B970CA" w:rsidRDefault="00000000">
    <w:pPr>
      <w:pStyle w:val="Header"/>
      <w:rPr>
        <w:rFonts w:hint="default"/>
      </w:rPr>
    </w:pPr>
    <w:r>
      <w:rPr>
        <w:rFonts w:hint="default"/>
        <w:noProof/>
      </w:rPr>
      <w:pict w14:anchorId="2B708D77">
        <v:shape id="_x0000_s1058" type="#_x0000_t75" style="position:absolute;left:0;text-align:left;margin-left:0;margin-top:0;width:50pt;height:50pt;z-index:251661312;visibility:hidden">
          <v:path gradientshapeok="f"/>
          <o:lock v:ext="edit" selection="t"/>
        </v:shape>
      </w:pict>
    </w:r>
    <w:r>
      <w:rPr>
        <w:rFonts w:hint="default"/>
      </w:rPr>
      <w:pict w14:anchorId="46A6BC7B">
        <v:shape id="_x0000_s1073" type="#_x0000_t75" style="position:absolute;left:0;text-align:left;margin-left:0;margin-top:0;width:50pt;height:50pt;z-index:251656192;visibility:hidden">
          <v:path gradientshapeok="f"/>
          <o:lock v:ext="edit" selection="t"/>
        </v:shape>
      </w:pict>
    </w:r>
  </w:p>
  <w:p w14:paraId="481DA3DB" w14:textId="77777777" w:rsidR="00751560" w:rsidRDefault="00751560">
    <w:pPr>
      <w:rPr>
        <w:rFonts w:hint="default"/>
      </w:rPr>
    </w:pPr>
  </w:p>
  <w:p w14:paraId="3423D702" w14:textId="77777777" w:rsidR="004910BA" w:rsidRDefault="00000000">
    <w:pPr>
      <w:pStyle w:val="Header"/>
      <w:rPr>
        <w:rFonts w:hint="default"/>
      </w:rPr>
    </w:pPr>
    <w:r>
      <w:rPr>
        <w:rFonts w:hint="default"/>
        <w:noProof/>
      </w:rPr>
      <w:pict w14:anchorId="64710837">
        <v:shape id="_x0000_s1040" type="#_x0000_t75" style="position:absolute;left:0;text-align:left;margin-left:0;margin-top:0;width:50pt;height:50pt;z-index:251671552;visibility:hidden">
          <v:path gradientshapeok="f"/>
          <o:lock v:ext="edit" selection="t"/>
        </v:shape>
      </w:pict>
    </w:r>
    <w:r>
      <w:rPr>
        <w:rFonts w:hint="default"/>
      </w:rPr>
      <w:pict w14:anchorId="5F551FBD">
        <v:shape id="_x0000_s1055" type="#_x0000_t75" style="position:absolute;left:0;text-align:left;margin-left:0;margin-top:0;width:50pt;height:50pt;z-index:25166233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1BD95" w14:textId="7A784D05" w:rsidR="00A432CD" w:rsidRPr="009D3D8F" w:rsidRDefault="00F04438" w:rsidP="00B72444">
    <w:pPr>
      <w:pStyle w:val="Header"/>
      <w:rPr>
        <w:rFonts w:ascii="Arial" w:hAnsi="Arial" w:cs="Arial" w:hint="default"/>
        <w:szCs w:val="26"/>
      </w:rPr>
    </w:pPr>
    <w:r w:rsidRPr="009D3D8F">
      <w:rPr>
        <w:rFonts w:ascii="Arial" w:hAnsi="Arial" w:cs="Arial"/>
        <w:szCs w:val="26"/>
        <w:lang w:val="en-GB"/>
      </w:rPr>
      <w:t>RA VI-19(I)</w:t>
    </w:r>
    <w:r w:rsidRPr="009D3D8F">
      <w:rPr>
        <w:rFonts w:ascii="Arial" w:hAnsi="Arial" w:cs="Arial"/>
        <w:szCs w:val="26"/>
      </w:rPr>
      <w:t>/</w:t>
    </w:r>
    <w:r w:rsidRPr="009D3D8F">
      <w:rPr>
        <w:rFonts w:ascii="Arial" w:hAnsi="Arial" w:cs="Arial"/>
        <w:szCs w:val="26"/>
        <w:lang w:val="en-GB"/>
      </w:rPr>
      <w:t>INF</w:t>
    </w:r>
    <w:r w:rsidRPr="009D3D8F">
      <w:rPr>
        <w:rFonts w:ascii="Arial" w:hAnsi="Arial" w:cs="Arial"/>
        <w:szCs w:val="26"/>
      </w:rPr>
      <w:t xml:space="preserve">. </w:t>
    </w:r>
    <w:r w:rsidRPr="009D3D8F">
      <w:rPr>
        <w:rFonts w:ascii="Arial" w:hAnsi="Arial" w:cs="Arial"/>
        <w:szCs w:val="26"/>
        <w:lang w:val="en-GB"/>
      </w:rPr>
      <w:t>3.4(1)</w:t>
    </w:r>
    <w:r w:rsidR="00A432CD" w:rsidRPr="009D3D8F">
      <w:rPr>
        <w:rFonts w:ascii="Arial" w:hAnsi="Arial" w:cs="Arial"/>
        <w:szCs w:val="26"/>
      </w:rPr>
      <w:t xml:space="preserve">, </w:t>
    </w:r>
    <w:r w:rsidR="00A432CD" w:rsidRPr="009D3D8F">
      <w:rPr>
        <w:rFonts w:ascii="Arial" w:hAnsi="Arial" w:cs="Arial"/>
        <w:szCs w:val="26"/>
        <w:lang w:val="en-GB"/>
      </w:rPr>
      <w:t>p</w:t>
    </w:r>
    <w:r w:rsidR="00A432CD" w:rsidRPr="009D3D8F">
      <w:rPr>
        <w:rFonts w:ascii="Arial" w:hAnsi="Arial" w:cs="Arial"/>
        <w:szCs w:val="26"/>
      </w:rPr>
      <w:t xml:space="preserve">. </w:t>
    </w:r>
    <w:r w:rsidR="00A432CD" w:rsidRPr="009D3D8F">
      <w:rPr>
        <w:rStyle w:val="PageNumber"/>
        <w:rFonts w:ascii="Arial" w:hAnsi="Arial" w:cs="Arial"/>
        <w:szCs w:val="26"/>
      </w:rPr>
      <w:fldChar w:fldCharType="begin"/>
    </w:r>
    <w:r w:rsidR="00A432CD" w:rsidRPr="009D3D8F">
      <w:rPr>
        <w:rStyle w:val="PageNumber"/>
        <w:rFonts w:ascii="Arial" w:hAnsi="Arial" w:cs="Arial"/>
        <w:szCs w:val="26"/>
      </w:rPr>
      <w:instrText xml:space="preserve"> PAGE </w:instrText>
    </w:r>
    <w:r w:rsidR="00A432CD" w:rsidRPr="009D3D8F">
      <w:rPr>
        <w:rStyle w:val="PageNumber"/>
        <w:rFonts w:ascii="Arial" w:hAnsi="Arial" w:cs="Arial"/>
        <w:szCs w:val="26"/>
      </w:rPr>
      <w:fldChar w:fldCharType="separate"/>
    </w:r>
    <w:r w:rsidR="00A432CD" w:rsidRPr="009D3D8F">
      <w:rPr>
        <w:rStyle w:val="PageNumber"/>
        <w:rFonts w:ascii="Arial" w:hAnsi="Arial" w:cs="Arial"/>
        <w:noProof/>
        <w:szCs w:val="26"/>
        <w:lang w:val="en-GB"/>
      </w:rPr>
      <w:t>6</w:t>
    </w:r>
    <w:r w:rsidR="00A432CD" w:rsidRPr="009D3D8F">
      <w:rPr>
        <w:rStyle w:val="PageNumber"/>
        <w:rFonts w:ascii="Arial" w:hAnsi="Arial" w:cs="Arial"/>
        <w:szCs w:val="26"/>
      </w:rPr>
      <w:fldChar w:fldCharType="end"/>
    </w:r>
    <w:r w:rsidR="00000000" w:rsidRPr="009D3D8F">
      <w:rPr>
        <w:rFonts w:ascii="Arial" w:hAnsi="Arial" w:cs="Arial" w:hint="default"/>
        <w:szCs w:val="26"/>
      </w:rPr>
      <w:pict w14:anchorId="6949A8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72576;visibility:hidden;mso-position-horizontal-relative:text;mso-position-vertical-relative:text">
          <v:path gradientshapeok="f"/>
          <o:lock v:ext="edit" selection="t"/>
        </v:shape>
      </w:pict>
    </w:r>
    <w:r w:rsidR="00000000" w:rsidRPr="009D3D8F">
      <w:rPr>
        <w:rFonts w:ascii="Arial" w:hAnsi="Arial" w:cs="Arial" w:hint="default"/>
        <w:szCs w:val="26"/>
      </w:rPr>
      <w:pict w14:anchorId="49C5C114">
        <v:shape id="_x0000_s1036" type="#_x0000_t75" style="position:absolute;left:0;text-align:left;margin-left:0;margin-top:0;width:50pt;height:50pt;z-index:251673600;visibility:hidden;mso-position-horizontal-relative:text;mso-position-vertical-relative:text">
          <v:path gradientshapeok="f"/>
          <o:lock v:ext="edit" selection="t"/>
        </v:shape>
      </w:pict>
    </w:r>
    <w:r w:rsidR="00000000" w:rsidRPr="009D3D8F">
      <w:rPr>
        <w:rFonts w:ascii="Arial" w:hAnsi="Arial" w:cs="Arial" w:hint="default"/>
        <w:szCs w:val="26"/>
      </w:rPr>
      <w:pict w14:anchorId="428D0A56">
        <v:shape id="_x0000_s1054" type="#_x0000_t75" style="position:absolute;left:0;text-align:left;margin-left:0;margin-top:0;width:50pt;height:50pt;z-index:251663360;visibility:hidden;mso-position-horizontal-relative:text;mso-position-vertical-relative:text">
          <v:path gradientshapeok="f"/>
          <o:lock v:ext="edit" selection="t"/>
        </v:shape>
      </w:pict>
    </w:r>
    <w:r w:rsidR="00000000" w:rsidRPr="009D3D8F">
      <w:rPr>
        <w:rFonts w:ascii="Arial" w:hAnsi="Arial" w:cs="Arial" w:hint="default"/>
        <w:szCs w:val="26"/>
      </w:rPr>
      <w:pict w14:anchorId="1B9C658E">
        <v:shape id="_x0000_s1053" type="#_x0000_t75" style="position:absolute;left:0;text-align:left;margin-left:0;margin-top:0;width:50pt;height:50pt;z-index:251665408;visibility:hidden;mso-position-horizontal-relative:text;mso-position-vertical-relative:text">
          <v:path gradientshapeok="f"/>
          <o:lock v:ext="edit" selection="t"/>
        </v:shape>
      </w:pict>
    </w:r>
    <w:r w:rsidR="00000000" w:rsidRPr="009D3D8F">
      <w:rPr>
        <w:rFonts w:ascii="Arial" w:hAnsi="Arial" w:cs="Arial" w:hint="default"/>
        <w:szCs w:val="26"/>
      </w:rPr>
      <w:pict w14:anchorId="07CA9C10">
        <v:shape id="_x0000_s1072" type="#_x0000_t75" style="position:absolute;left:0;text-align:left;margin-left:0;margin-top:0;width:50pt;height:50pt;z-index:251657216;visibility:hidden;mso-position-horizontal-relative:text;mso-position-vertical-relative:text">
          <v:path gradientshapeok="f"/>
          <o:lock v:ext="edit" selection="t"/>
        </v:shape>
      </w:pict>
    </w:r>
    <w:r w:rsidR="00000000" w:rsidRPr="009D3D8F">
      <w:rPr>
        <w:rFonts w:ascii="Arial" w:hAnsi="Arial" w:cs="Arial" w:hint="default"/>
        <w:szCs w:val="26"/>
      </w:rPr>
      <w:pict w14:anchorId="3D829BCC">
        <v:shape id="_x0000_s1071" type="#_x0000_t75" style="position:absolute;left:0;text-align:left;margin-left:0;margin-top:0;width:50pt;height:50pt;z-index:251658240;visibility:hidden;mso-position-horizontal-relative:text;mso-position-vertical-relative:text">
          <v:path gradientshapeok="f"/>
          <o:lock v:ext="edit" selection="t"/>
        </v:shape>
      </w:pict>
    </w:r>
    <w:r w:rsidR="00000000" w:rsidRPr="009D3D8F">
      <w:rPr>
        <w:rFonts w:ascii="Arial" w:hAnsi="Arial" w:cs="Arial" w:hint="default"/>
        <w:szCs w:val="26"/>
      </w:rPr>
      <w:pict w14:anchorId="3807AD0A">
        <v:shape id="_x0000_s1094" type="#_x0000_t75" style="position:absolute;left:0;text-align:left;margin-left:0;margin-top:0;width:50pt;height:50pt;z-index:251646976;visibility:hidden;mso-position-horizontal-relative:text;mso-position-vertical-relative:text">
          <v:path gradientshapeok="f"/>
          <o:lock v:ext="edit" selection="t"/>
        </v:shape>
      </w:pict>
    </w:r>
    <w:r w:rsidR="00000000" w:rsidRPr="009D3D8F">
      <w:rPr>
        <w:rFonts w:ascii="Arial" w:hAnsi="Arial" w:cs="Arial" w:hint="default"/>
        <w:szCs w:val="26"/>
      </w:rPr>
      <w:pict w14:anchorId="2A92142B">
        <v:shape id="_x0000_s1093" type="#_x0000_t75" style="position:absolute;left:0;text-align:left;margin-left:0;margin-top:0;width:50pt;height:50pt;z-index:251648000;visibility:hidden;mso-position-horizontal-relative:text;mso-position-vertical-relative:text">
          <v:path gradientshapeok="f"/>
          <o:lock v:ext="edit" selection="t"/>
        </v:shape>
      </w:pict>
    </w:r>
    <w:r w:rsidR="00000000" w:rsidRPr="009D3D8F">
      <w:rPr>
        <w:rFonts w:ascii="Arial" w:hAnsi="Arial" w:cs="Arial" w:hint="default"/>
        <w:szCs w:val="26"/>
      </w:rPr>
      <w:pict w14:anchorId="33AC43E9">
        <v:shape id="_x0000_s1092" type="#_x0000_t75" style="position:absolute;left:0;text-align:left;margin-left:0;margin-top:0;width:50pt;height:50pt;z-index:251649024;visibility:hidden;mso-position-horizontal-relative:text;mso-position-vertical-relative:text">
          <v:path gradientshapeok="f"/>
          <o:lock v:ext="edit" selection="t"/>
        </v:shape>
      </w:pict>
    </w:r>
    <w:r w:rsidR="00000000" w:rsidRPr="009D3D8F">
      <w:rPr>
        <w:rFonts w:ascii="Arial" w:hAnsi="Arial" w:cs="Arial" w:hint="default"/>
        <w:szCs w:val="26"/>
      </w:rPr>
      <w:pict w14:anchorId="03ED3874">
        <v:shape id="_x0000_s1090" type="#_x0000_t75" style="position:absolute;left:0;text-align:left;margin-left:0;margin-top:0;width:50pt;height:50pt;z-index:25165004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74DE2" w14:textId="36C8154E" w:rsidR="004910BA" w:rsidRDefault="00000000">
    <w:pPr>
      <w:pStyle w:val="Header"/>
      <w:rPr>
        <w:rFonts w:hint="default"/>
      </w:rPr>
    </w:pPr>
    <w:r>
      <w:rPr>
        <w:rFonts w:hint="default"/>
        <w:noProof/>
      </w:rPr>
      <w:pict w14:anchorId="02F13D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0;width:50pt;height:50pt;z-index:251674624;visibility:hidden">
          <v:path gradientshapeok="f"/>
          <o:lock v:ext="edit" selection="t"/>
        </v:shape>
      </w:pict>
    </w:r>
    <w:r>
      <w:rPr>
        <w:rFonts w:hint="default"/>
      </w:rPr>
      <w:pict w14:anchorId="7BCC30BD">
        <v:shape id="_x0000_s1048" type="#_x0000_t75" style="position:absolute;left:0;text-align:left;margin-left:0;margin-top:0;width:50pt;height:50pt;z-index:251669504;visibility:hidden">
          <v:path gradientshapeok="f"/>
          <o:lock v:ext="edit" selection="t"/>
        </v:shape>
      </w:pict>
    </w:r>
    <w:r>
      <w:rPr>
        <w:rFonts w:hint="default"/>
      </w:rPr>
      <w:pict w14:anchorId="5A7B2ADC">
        <v:shape id="_x0000_s1047" type="#_x0000_t75" style="position:absolute;left:0;text-align:left;margin-left:0;margin-top:0;width:50pt;height:50pt;z-index:251670528;visibility:hidden">
          <v:path gradientshapeok="f"/>
          <o:lock v:ext="edit" selection="t"/>
        </v:shape>
      </w:pict>
    </w:r>
    <w:r>
      <w:rPr>
        <w:rFonts w:hint="default"/>
      </w:rPr>
      <w:pict w14:anchorId="4358C0E4">
        <v:shape id="_x0000_s1066" type="#_x0000_t75" style="position:absolute;left:0;text-align:left;margin-left:0;margin-top:0;width:50pt;height:50pt;z-index:251659264;visibility:hidden">
          <v:path gradientshapeok="f"/>
          <o:lock v:ext="edit" selection="t"/>
        </v:shape>
      </w:pict>
    </w:r>
    <w:r>
      <w:rPr>
        <w:rFonts w:hint="default"/>
      </w:rPr>
      <w:pict w14:anchorId="5DD05E7D">
        <v:shape id="_x0000_s1065" type="#_x0000_t75" style="position:absolute;left:0;text-align:left;margin-left:0;margin-top:0;width:50pt;height:50pt;z-index:251660288;visibility:hidden">
          <v:path gradientshapeok="f"/>
          <o:lock v:ext="edit" selection="t"/>
        </v:shape>
      </w:pict>
    </w:r>
    <w:r>
      <w:rPr>
        <w:rFonts w:hint="default"/>
      </w:rPr>
      <w:pict w14:anchorId="7F996B07">
        <v:shape id="_x0000_s1088" type="#_x0000_t75" style="position:absolute;left:0;text-align:left;margin-left:0;margin-top:0;width:50pt;height:50pt;z-index:251651072;visibility:hidden">
          <v:path gradientshapeok="f"/>
          <o:lock v:ext="edit" selection="t"/>
        </v:shape>
      </w:pict>
    </w:r>
    <w:r>
      <w:rPr>
        <w:rFonts w:hint="default"/>
      </w:rPr>
      <w:pict w14:anchorId="166F5E89">
        <v:shape id="_x0000_s1087" type="#_x0000_t75" style="position:absolute;left:0;text-align:left;margin-left:0;margin-top:0;width:50pt;height:50pt;z-index:251652096;visibility:hidden">
          <v:path gradientshapeok="f"/>
          <o:lock v:ext="edit" selection="t"/>
        </v:shape>
      </w:pict>
    </w:r>
    <w:r>
      <w:rPr>
        <w:rFonts w:hint="default"/>
      </w:rPr>
      <w:pict w14:anchorId="5A1FA5A6">
        <v:shape id="_x0000_s1086" type="#_x0000_t75" style="position:absolute;left:0;text-align:left;margin-left:0;margin-top:0;width:50pt;height:50pt;z-index:251653120;visibility:hidden">
          <v:path gradientshapeok="f"/>
          <o:lock v:ext="edit" selection="t"/>
        </v:shape>
      </w:pict>
    </w:r>
    <w:r>
      <w:rPr>
        <w:rFonts w:hint="default"/>
      </w:rPr>
      <w:pict w14:anchorId="3FEB6F40">
        <v:shape id="_x0000_s1084" type="#_x0000_t75" style="position:absolute;left:0;text-align:left;margin-left:0;margin-top:0;width:50pt;height:50pt;z-index:251654144;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6D3C16"/>
    <w:multiLevelType w:val="hybridMultilevel"/>
    <w:tmpl w:val="D85C0288"/>
    <w:lvl w:ilvl="0" w:tplc="87C62728">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1"/>
  </w:num>
  <w:num w:numId="2" w16cid:durableId="1947811521">
    <w:abstractNumId w:val="46"/>
  </w:num>
  <w:num w:numId="3" w16cid:durableId="957833695">
    <w:abstractNumId w:val="29"/>
  </w:num>
  <w:num w:numId="4" w16cid:durableId="968783429">
    <w:abstractNumId w:val="38"/>
  </w:num>
  <w:num w:numId="5" w16cid:durableId="1172719492">
    <w:abstractNumId w:val="18"/>
  </w:num>
  <w:num w:numId="6" w16cid:durableId="871111230">
    <w:abstractNumId w:val="24"/>
  </w:num>
  <w:num w:numId="7" w16cid:durableId="444038620">
    <w:abstractNumId w:val="19"/>
  </w:num>
  <w:num w:numId="8" w16cid:durableId="1023558460">
    <w:abstractNumId w:val="32"/>
  </w:num>
  <w:num w:numId="9" w16cid:durableId="232200402">
    <w:abstractNumId w:val="23"/>
  </w:num>
  <w:num w:numId="10" w16cid:durableId="1165822976">
    <w:abstractNumId w:val="21"/>
  </w:num>
  <w:num w:numId="11" w16cid:durableId="743069636">
    <w:abstractNumId w:val="37"/>
  </w:num>
  <w:num w:numId="12" w16cid:durableId="311106282">
    <w:abstractNumId w:val="12"/>
  </w:num>
  <w:num w:numId="13" w16cid:durableId="1415858570">
    <w:abstractNumId w:val="27"/>
  </w:num>
  <w:num w:numId="14" w16cid:durableId="1330016602">
    <w:abstractNumId w:val="42"/>
  </w:num>
  <w:num w:numId="15" w16cid:durableId="1578437121">
    <w:abstractNumId w:val="20"/>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4"/>
  </w:num>
  <w:num w:numId="27" w16cid:durableId="981154153">
    <w:abstractNumId w:val="33"/>
  </w:num>
  <w:num w:numId="28" w16cid:durableId="433549528">
    <w:abstractNumId w:val="25"/>
  </w:num>
  <w:num w:numId="29" w16cid:durableId="1340351636">
    <w:abstractNumId w:val="34"/>
  </w:num>
  <w:num w:numId="30" w16cid:durableId="1982615580">
    <w:abstractNumId w:val="35"/>
  </w:num>
  <w:num w:numId="31" w16cid:durableId="1677540972">
    <w:abstractNumId w:val="15"/>
  </w:num>
  <w:num w:numId="32" w16cid:durableId="1759134454">
    <w:abstractNumId w:val="41"/>
  </w:num>
  <w:num w:numId="33" w16cid:durableId="17509296">
    <w:abstractNumId w:val="39"/>
  </w:num>
  <w:num w:numId="34" w16cid:durableId="1173759437">
    <w:abstractNumId w:val="26"/>
  </w:num>
  <w:num w:numId="35" w16cid:durableId="1719015953">
    <w:abstractNumId w:val="28"/>
  </w:num>
  <w:num w:numId="36" w16cid:durableId="1718235807">
    <w:abstractNumId w:val="45"/>
  </w:num>
  <w:num w:numId="37" w16cid:durableId="1186364771">
    <w:abstractNumId w:val="36"/>
  </w:num>
  <w:num w:numId="38" w16cid:durableId="48847439">
    <w:abstractNumId w:val="13"/>
  </w:num>
  <w:num w:numId="39" w16cid:durableId="526020190">
    <w:abstractNumId w:val="14"/>
  </w:num>
  <w:num w:numId="40" w16cid:durableId="1029066223">
    <w:abstractNumId w:val="16"/>
  </w:num>
  <w:num w:numId="41" w16cid:durableId="1108429133">
    <w:abstractNumId w:val="10"/>
  </w:num>
  <w:num w:numId="42" w16cid:durableId="1761101224">
    <w:abstractNumId w:val="43"/>
  </w:num>
  <w:num w:numId="43" w16cid:durableId="592015029">
    <w:abstractNumId w:val="17"/>
  </w:num>
  <w:num w:numId="44" w16cid:durableId="1542397698">
    <w:abstractNumId w:val="30"/>
  </w:num>
  <w:num w:numId="45" w16cid:durableId="803498138">
    <w:abstractNumId w:val="40"/>
  </w:num>
  <w:num w:numId="46" w16cid:durableId="1074668627">
    <w:abstractNumId w:val="11"/>
  </w:num>
  <w:num w:numId="47" w16cid:durableId="1456102601">
    <w:abstractNumId w:val="22"/>
    <w:lvlOverride w:ilvl="0">
      <w:lvl w:ilvl="0" w:tplc="87C62728">
        <w:start w:val="1"/>
        <w:numFmt w:val="decimal"/>
        <w:lvlText w:val="(%1)"/>
        <w:lvlJc w:val="left"/>
        <w:pPr>
          <w:ind w:left="720" w:hanging="360"/>
        </w:pPr>
        <w:rPr>
          <w:rFonts w:hint="default"/>
          <w:b w:val="0"/>
          <w:bCs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38"/>
    <w:rsid w:val="00005301"/>
    <w:rsid w:val="000133EE"/>
    <w:rsid w:val="00017F7F"/>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48CF"/>
    <w:rsid w:val="00095E48"/>
    <w:rsid w:val="000A184E"/>
    <w:rsid w:val="000A4F1C"/>
    <w:rsid w:val="000A69BF"/>
    <w:rsid w:val="000B0347"/>
    <w:rsid w:val="000B2E37"/>
    <w:rsid w:val="000C03CB"/>
    <w:rsid w:val="000C0B16"/>
    <w:rsid w:val="000C225A"/>
    <w:rsid w:val="000C3B13"/>
    <w:rsid w:val="000C6781"/>
    <w:rsid w:val="000D0753"/>
    <w:rsid w:val="000D6A3E"/>
    <w:rsid w:val="000E3B9A"/>
    <w:rsid w:val="000E5723"/>
    <w:rsid w:val="000F5E49"/>
    <w:rsid w:val="000F7A87"/>
    <w:rsid w:val="00102EAE"/>
    <w:rsid w:val="001047DC"/>
    <w:rsid w:val="00105D2E"/>
    <w:rsid w:val="00111BFD"/>
    <w:rsid w:val="0011498B"/>
    <w:rsid w:val="00120147"/>
    <w:rsid w:val="00123140"/>
    <w:rsid w:val="00123D94"/>
    <w:rsid w:val="00130BBC"/>
    <w:rsid w:val="00133D13"/>
    <w:rsid w:val="00133EBE"/>
    <w:rsid w:val="00134213"/>
    <w:rsid w:val="00134840"/>
    <w:rsid w:val="001432FF"/>
    <w:rsid w:val="00150DBD"/>
    <w:rsid w:val="00154EF7"/>
    <w:rsid w:val="00156F9B"/>
    <w:rsid w:val="00161BDF"/>
    <w:rsid w:val="00163BA3"/>
    <w:rsid w:val="00166B31"/>
    <w:rsid w:val="00167D54"/>
    <w:rsid w:val="00176AB5"/>
    <w:rsid w:val="00180771"/>
    <w:rsid w:val="00190854"/>
    <w:rsid w:val="001923DE"/>
    <w:rsid w:val="001930A3"/>
    <w:rsid w:val="00196EB8"/>
    <w:rsid w:val="001A25F0"/>
    <w:rsid w:val="001A341E"/>
    <w:rsid w:val="001A4FD7"/>
    <w:rsid w:val="001A5D98"/>
    <w:rsid w:val="001B0EA6"/>
    <w:rsid w:val="001B1CDF"/>
    <w:rsid w:val="001B2EC4"/>
    <w:rsid w:val="001B56F4"/>
    <w:rsid w:val="001C5462"/>
    <w:rsid w:val="001D265C"/>
    <w:rsid w:val="001D3062"/>
    <w:rsid w:val="001D3CFB"/>
    <w:rsid w:val="001D559B"/>
    <w:rsid w:val="001D6302"/>
    <w:rsid w:val="001E24AB"/>
    <w:rsid w:val="001E2C22"/>
    <w:rsid w:val="001E740C"/>
    <w:rsid w:val="001E7DD0"/>
    <w:rsid w:val="001F0A21"/>
    <w:rsid w:val="001F1BDA"/>
    <w:rsid w:val="001F3E4C"/>
    <w:rsid w:val="001F6690"/>
    <w:rsid w:val="001F7F90"/>
    <w:rsid w:val="0020095E"/>
    <w:rsid w:val="002053CE"/>
    <w:rsid w:val="00210BFE"/>
    <w:rsid w:val="00210D30"/>
    <w:rsid w:val="00216E45"/>
    <w:rsid w:val="002204FD"/>
    <w:rsid w:val="00221020"/>
    <w:rsid w:val="00227029"/>
    <w:rsid w:val="002275CE"/>
    <w:rsid w:val="00227EB2"/>
    <w:rsid w:val="002308B5"/>
    <w:rsid w:val="00233C0B"/>
    <w:rsid w:val="00234A34"/>
    <w:rsid w:val="00245842"/>
    <w:rsid w:val="0025255D"/>
    <w:rsid w:val="00255EE3"/>
    <w:rsid w:val="002561C8"/>
    <w:rsid w:val="00256B3D"/>
    <w:rsid w:val="0026743C"/>
    <w:rsid w:val="00270480"/>
    <w:rsid w:val="00272189"/>
    <w:rsid w:val="002779AF"/>
    <w:rsid w:val="002823D8"/>
    <w:rsid w:val="00284039"/>
    <w:rsid w:val="0028531A"/>
    <w:rsid w:val="00285446"/>
    <w:rsid w:val="00290082"/>
    <w:rsid w:val="00295593"/>
    <w:rsid w:val="002A354F"/>
    <w:rsid w:val="002A386C"/>
    <w:rsid w:val="002A54D3"/>
    <w:rsid w:val="002B09DF"/>
    <w:rsid w:val="002B2D7F"/>
    <w:rsid w:val="002B540D"/>
    <w:rsid w:val="002B7A7E"/>
    <w:rsid w:val="002C30BC"/>
    <w:rsid w:val="002C45AC"/>
    <w:rsid w:val="002C5965"/>
    <w:rsid w:val="002C5E15"/>
    <w:rsid w:val="002C7A88"/>
    <w:rsid w:val="002C7AB9"/>
    <w:rsid w:val="002D232B"/>
    <w:rsid w:val="002D2759"/>
    <w:rsid w:val="002D5E00"/>
    <w:rsid w:val="002D6DAC"/>
    <w:rsid w:val="002D6F5E"/>
    <w:rsid w:val="002E01DF"/>
    <w:rsid w:val="002E261D"/>
    <w:rsid w:val="002E3FAD"/>
    <w:rsid w:val="002E4E16"/>
    <w:rsid w:val="002F6DAC"/>
    <w:rsid w:val="003012B5"/>
    <w:rsid w:val="00301E8C"/>
    <w:rsid w:val="00307DDD"/>
    <w:rsid w:val="003143C9"/>
    <w:rsid w:val="003146E9"/>
    <w:rsid w:val="00314D5D"/>
    <w:rsid w:val="00320009"/>
    <w:rsid w:val="0032424A"/>
    <w:rsid w:val="003245D3"/>
    <w:rsid w:val="00330AA3"/>
    <w:rsid w:val="00331584"/>
    <w:rsid w:val="00331964"/>
    <w:rsid w:val="00334987"/>
    <w:rsid w:val="00336FEB"/>
    <w:rsid w:val="003401E5"/>
    <w:rsid w:val="00340C69"/>
    <w:rsid w:val="00342E34"/>
    <w:rsid w:val="00343887"/>
    <w:rsid w:val="00354D3D"/>
    <w:rsid w:val="003648F3"/>
    <w:rsid w:val="0036535A"/>
    <w:rsid w:val="00367266"/>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381F"/>
    <w:rsid w:val="003E4046"/>
    <w:rsid w:val="003F003A"/>
    <w:rsid w:val="003F125B"/>
    <w:rsid w:val="003F4BFC"/>
    <w:rsid w:val="003F7B3F"/>
    <w:rsid w:val="00401B3A"/>
    <w:rsid w:val="004058AD"/>
    <w:rsid w:val="0041078D"/>
    <w:rsid w:val="0041464A"/>
    <w:rsid w:val="00416F97"/>
    <w:rsid w:val="00425173"/>
    <w:rsid w:val="0043039B"/>
    <w:rsid w:val="00432ED0"/>
    <w:rsid w:val="00436197"/>
    <w:rsid w:val="004423FE"/>
    <w:rsid w:val="00445C35"/>
    <w:rsid w:val="00451C0D"/>
    <w:rsid w:val="00454B41"/>
    <w:rsid w:val="0045663A"/>
    <w:rsid w:val="0046344E"/>
    <w:rsid w:val="004667E7"/>
    <w:rsid w:val="004672CF"/>
    <w:rsid w:val="00470DEF"/>
    <w:rsid w:val="00475797"/>
    <w:rsid w:val="00476D0A"/>
    <w:rsid w:val="00491024"/>
    <w:rsid w:val="004910BA"/>
    <w:rsid w:val="0049253B"/>
    <w:rsid w:val="004A140B"/>
    <w:rsid w:val="004A372D"/>
    <w:rsid w:val="004A4B47"/>
    <w:rsid w:val="004A7EDD"/>
    <w:rsid w:val="004B0EC9"/>
    <w:rsid w:val="004B7BAA"/>
    <w:rsid w:val="004C2DF7"/>
    <w:rsid w:val="004C4E0B"/>
    <w:rsid w:val="004D13F3"/>
    <w:rsid w:val="004D497E"/>
    <w:rsid w:val="004D5E56"/>
    <w:rsid w:val="004E4809"/>
    <w:rsid w:val="004E4CC3"/>
    <w:rsid w:val="004E5985"/>
    <w:rsid w:val="004E6352"/>
    <w:rsid w:val="004E6460"/>
    <w:rsid w:val="004F6B46"/>
    <w:rsid w:val="0050425E"/>
    <w:rsid w:val="00507E45"/>
    <w:rsid w:val="005107FE"/>
    <w:rsid w:val="00511999"/>
    <w:rsid w:val="005145D6"/>
    <w:rsid w:val="00516C84"/>
    <w:rsid w:val="00521EA5"/>
    <w:rsid w:val="00523063"/>
    <w:rsid w:val="00525B80"/>
    <w:rsid w:val="0053098F"/>
    <w:rsid w:val="00536B2E"/>
    <w:rsid w:val="00546D8E"/>
    <w:rsid w:val="00553738"/>
    <w:rsid w:val="00553F7E"/>
    <w:rsid w:val="00554A76"/>
    <w:rsid w:val="00560833"/>
    <w:rsid w:val="0056646F"/>
    <w:rsid w:val="00571AE1"/>
    <w:rsid w:val="00581B28"/>
    <w:rsid w:val="00583C17"/>
    <w:rsid w:val="005859C2"/>
    <w:rsid w:val="00592267"/>
    <w:rsid w:val="0059421F"/>
    <w:rsid w:val="00596D76"/>
    <w:rsid w:val="00596E5D"/>
    <w:rsid w:val="00597474"/>
    <w:rsid w:val="005A136D"/>
    <w:rsid w:val="005B0AE2"/>
    <w:rsid w:val="005B1F2C"/>
    <w:rsid w:val="005B4231"/>
    <w:rsid w:val="005B5F3C"/>
    <w:rsid w:val="005C41F2"/>
    <w:rsid w:val="005D03D9"/>
    <w:rsid w:val="005D1EE8"/>
    <w:rsid w:val="005D2E74"/>
    <w:rsid w:val="005D56AE"/>
    <w:rsid w:val="005D666D"/>
    <w:rsid w:val="005E1BF4"/>
    <w:rsid w:val="005E3971"/>
    <w:rsid w:val="005E3A59"/>
    <w:rsid w:val="00604802"/>
    <w:rsid w:val="00610378"/>
    <w:rsid w:val="006135AA"/>
    <w:rsid w:val="00615AB0"/>
    <w:rsid w:val="00616247"/>
    <w:rsid w:val="0061778C"/>
    <w:rsid w:val="00630598"/>
    <w:rsid w:val="0063469C"/>
    <w:rsid w:val="00636B90"/>
    <w:rsid w:val="0064315D"/>
    <w:rsid w:val="0064738B"/>
    <w:rsid w:val="00647EB2"/>
    <w:rsid w:val="006508EA"/>
    <w:rsid w:val="00651054"/>
    <w:rsid w:val="006525E0"/>
    <w:rsid w:val="00667E86"/>
    <w:rsid w:val="00677C26"/>
    <w:rsid w:val="0068392D"/>
    <w:rsid w:val="00685B77"/>
    <w:rsid w:val="00697DB5"/>
    <w:rsid w:val="006A1B33"/>
    <w:rsid w:val="006A38FE"/>
    <w:rsid w:val="006A492A"/>
    <w:rsid w:val="006B4A8D"/>
    <w:rsid w:val="006B5C72"/>
    <w:rsid w:val="006B7C5A"/>
    <w:rsid w:val="006C27D4"/>
    <w:rsid w:val="006C289D"/>
    <w:rsid w:val="006C5CD4"/>
    <w:rsid w:val="006D0310"/>
    <w:rsid w:val="006D2009"/>
    <w:rsid w:val="006D5576"/>
    <w:rsid w:val="006E766D"/>
    <w:rsid w:val="006F4B29"/>
    <w:rsid w:val="006F6CE9"/>
    <w:rsid w:val="00703352"/>
    <w:rsid w:val="00703B71"/>
    <w:rsid w:val="0070517C"/>
    <w:rsid w:val="00705C9F"/>
    <w:rsid w:val="00716951"/>
    <w:rsid w:val="00720F6B"/>
    <w:rsid w:val="007248A6"/>
    <w:rsid w:val="00730ADA"/>
    <w:rsid w:val="00732002"/>
    <w:rsid w:val="00732C37"/>
    <w:rsid w:val="00735D9E"/>
    <w:rsid w:val="00745A09"/>
    <w:rsid w:val="00751560"/>
    <w:rsid w:val="00751EAF"/>
    <w:rsid w:val="00754CF7"/>
    <w:rsid w:val="00757B0D"/>
    <w:rsid w:val="00761320"/>
    <w:rsid w:val="0076444E"/>
    <w:rsid w:val="007651B1"/>
    <w:rsid w:val="007666EB"/>
    <w:rsid w:val="00767CE1"/>
    <w:rsid w:val="00771A68"/>
    <w:rsid w:val="00773339"/>
    <w:rsid w:val="00773E9F"/>
    <w:rsid w:val="007744D2"/>
    <w:rsid w:val="00784300"/>
    <w:rsid w:val="00786136"/>
    <w:rsid w:val="007A2B2A"/>
    <w:rsid w:val="007A6E86"/>
    <w:rsid w:val="007A6F6B"/>
    <w:rsid w:val="007B05CF"/>
    <w:rsid w:val="007C212A"/>
    <w:rsid w:val="007C2A7F"/>
    <w:rsid w:val="007C4D04"/>
    <w:rsid w:val="007D0534"/>
    <w:rsid w:val="007D231B"/>
    <w:rsid w:val="007D5B3C"/>
    <w:rsid w:val="007E2437"/>
    <w:rsid w:val="007E7D21"/>
    <w:rsid w:val="007E7DBD"/>
    <w:rsid w:val="007F482F"/>
    <w:rsid w:val="007F5D84"/>
    <w:rsid w:val="007F6ABE"/>
    <w:rsid w:val="007F7C94"/>
    <w:rsid w:val="00802016"/>
    <w:rsid w:val="0080398D"/>
    <w:rsid w:val="00805174"/>
    <w:rsid w:val="00806385"/>
    <w:rsid w:val="00807CC5"/>
    <w:rsid w:val="00807ED7"/>
    <w:rsid w:val="00812553"/>
    <w:rsid w:val="0081493B"/>
    <w:rsid w:val="00814CC6"/>
    <w:rsid w:val="0082052D"/>
    <w:rsid w:val="0082224C"/>
    <w:rsid w:val="00824788"/>
    <w:rsid w:val="00826D53"/>
    <w:rsid w:val="008273AA"/>
    <w:rsid w:val="00831751"/>
    <w:rsid w:val="00833369"/>
    <w:rsid w:val="00835B42"/>
    <w:rsid w:val="00842A4E"/>
    <w:rsid w:val="00846D31"/>
    <w:rsid w:val="00847D99"/>
    <w:rsid w:val="0085038E"/>
    <w:rsid w:val="0085230A"/>
    <w:rsid w:val="00855757"/>
    <w:rsid w:val="00860B9A"/>
    <w:rsid w:val="0086271D"/>
    <w:rsid w:val="0086420B"/>
    <w:rsid w:val="00864DBF"/>
    <w:rsid w:val="00865AE2"/>
    <w:rsid w:val="008663C8"/>
    <w:rsid w:val="00873237"/>
    <w:rsid w:val="0088163A"/>
    <w:rsid w:val="008911EF"/>
    <w:rsid w:val="00893376"/>
    <w:rsid w:val="0089601F"/>
    <w:rsid w:val="008970B8"/>
    <w:rsid w:val="008A5623"/>
    <w:rsid w:val="008A7313"/>
    <w:rsid w:val="008A7D91"/>
    <w:rsid w:val="008B15CE"/>
    <w:rsid w:val="008B6709"/>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0091"/>
    <w:rsid w:val="00942A77"/>
    <w:rsid w:val="00944354"/>
    <w:rsid w:val="0094603B"/>
    <w:rsid w:val="009504A1"/>
    <w:rsid w:val="00950605"/>
    <w:rsid w:val="00952233"/>
    <w:rsid w:val="009533A5"/>
    <w:rsid w:val="00954D66"/>
    <w:rsid w:val="00963F8F"/>
    <w:rsid w:val="0096537C"/>
    <w:rsid w:val="0096648E"/>
    <w:rsid w:val="00973C62"/>
    <w:rsid w:val="00975D76"/>
    <w:rsid w:val="00982E51"/>
    <w:rsid w:val="009874B9"/>
    <w:rsid w:val="00993581"/>
    <w:rsid w:val="009A288C"/>
    <w:rsid w:val="009A4D94"/>
    <w:rsid w:val="009A56F5"/>
    <w:rsid w:val="009A64C1"/>
    <w:rsid w:val="009B1701"/>
    <w:rsid w:val="009B6697"/>
    <w:rsid w:val="009C0BFD"/>
    <w:rsid w:val="009C2B43"/>
    <w:rsid w:val="009C2EA4"/>
    <w:rsid w:val="009C4C04"/>
    <w:rsid w:val="009D3D8F"/>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17842"/>
    <w:rsid w:val="00A24ABE"/>
    <w:rsid w:val="00A268CE"/>
    <w:rsid w:val="00A332E8"/>
    <w:rsid w:val="00A35AF5"/>
    <w:rsid w:val="00A35DDF"/>
    <w:rsid w:val="00A36CBA"/>
    <w:rsid w:val="00A432CD"/>
    <w:rsid w:val="00A44EE2"/>
    <w:rsid w:val="00A45741"/>
    <w:rsid w:val="00A47EF6"/>
    <w:rsid w:val="00A50291"/>
    <w:rsid w:val="00A530E4"/>
    <w:rsid w:val="00A604CD"/>
    <w:rsid w:val="00A60FE6"/>
    <w:rsid w:val="00A622F5"/>
    <w:rsid w:val="00A654BE"/>
    <w:rsid w:val="00A66DD6"/>
    <w:rsid w:val="00A75018"/>
    <w:rsid w:val="00A75555"/>
    <w:rsid w:val="00A771FD"/>
    <w:rsid w:val="00A80767"/>
    <w:rsid w:val="00A81C90"/>
    <w:rsid w:val="00A84B75"/>
    <w:rsid w:val="00A850AB"/>
    <w:rsid w:val="00A8560D"/>
    <w:rsid w:val="00A874EF"/>
    <w:rsid w:val="00A95415"/>
    <w:rsid w:val="00A975AD"/>
    <w:rsid w:val="00AA3C89"/>
    <w:rsid w:val="00AA71EA"/>
    <w:rsid w:val="00AB32BD"/>
    <w:rsid w:val="00AB4723"/>
    <w:rsid w:val="00AC4CDB"/>
    <w:rsid w:val="00AC6375"/>
    <w:rsid w:val="00AC70FE"/>
    <w:rsid w:val="00AD13A1"/>
    <w:rsid w:val="00AD3AA3"/>
    <w:rsid w:val="00AD4358"/>
    <w:rsid w:val="00AE6CE1"/>
    <w:rsid w:val="00AE7D7C"/>
    <w:rsid w:val="00AF61E1"/>
    <w:rsid w:val="00AF638A"/>
    <w:rsid w:val="00B00141"/>
    <w:rsid w:val="00B009AA"/>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742E6"/>
    <w:rsid w:val="00B93B25"/>
    <w:rsid w:val="00B93B62"/>
    <w:rsid w:val="00B953D1"/>
    <w:rsid w:val="00B96D93"/>
    <w:rsid w:val="00B970CA"/>
    <w:rsid w:val="00B97929"/>
    <w:rsid w:val="00BA30D0"/>
    <w:rsid w:val="00BA4856"/>
    <w:rsid w:val="00BB0D32"/>
    <w:rsid w:val="00BC133C"/>
    <w:rsid w:val="00BC27DC"/>
    <w:rsid w:val="00BC76B5"/>
    <w:rsid w:val="00BD422E"/>
    <w:rsid w:val="00BD5420"/>
    <w:rsid w:val="00BF5191"/>
    <w:rsid w:val="00C04035"/>
    <w:rsid w:val="00C04BD2"/>
    <w:rsid w:val="00C06697"/>
    <w:rsid w:val="00C13EEC"/>
    <w:rsid w:val="00C14689"/>
    <w:rsid w:val="00C156A4"/>
    <w:rsid w:val="00C20FAA"/>
    <w:rsid w:val="00C23509"/>
    <w:rsid w:val="00C23AB1"/>
    <w:rsid w:val="00C2459D"/>
    <w:rsid w:val="00C2755A"/>
    <w:rsid w:val="00C316F1"/>
    <w:rsid w:val="00C327FE"/>
    <w:rsid w:val="00C42C95"/>
    <w:rsid w:val="00C4470F"/>
    <w:rsid w:val="00C455B6"/>
    <w:rsid w:val="00C50727"/>
    <w:rsid w:val="00C55E5B"/>
    <w:rsid w:val="00C62739"/>
    <w:rsid w:val="00C673F1"/>
    <w:rsid w:val="00C67C8E"/>
    <w:rsid w:val="00C720A4"/>
    <w:rsid w:val="00C74F59"/>
    <w:rsid w:val="00C7611C"/>
    <w:rsid w:val="00C80F80"/>
    <w:rsid w:val="00C94097"/>
    <w:rsid w:val="00CA1C14"/>
    <w:rsid w:val="00CA4269"/>
    <w:rsid w:val="00CA48CA"/>
    <w:rsid w:val="00CA5F31"/>
    <w:rsid w:val="00CA7330"/>
    <w:rsid w:val="00CB1C84"/>
    <w:rsid w:val="00CB5363"/>
    <w:rsid w:val="00CB64F0"/>
    <w:rsid w:val="00CC2909"/>
    <w:rsid w:val="00CD0549"/>
    <w:rsid w:val="00CD13DE"/>
    <w:rsid w:val="00CE1ED6"/>
    <w:rsid w:val="00CE6B3C"/>
    <w:rsid w:val="00CE6B78"/>
    <w:rsid w:val="00CF68C8"/>
    <w:rsid w:val="00D05E6F"/>
    <w:rsid w:val="00D16766"/>
    <w:rsid w:val="00D20296"/>
    <w:rsid w:val="00D2231A"/>
    <w:rsid w:val="00D276BD"/>
    <w:rsid w:val="00D27929"/>
    <w:rsid w:val="00D33442"/>
    <w:rsid w:val="00D419C6"/>
    <w:rsid w:val="00D44480"/>
    <w:rsid w:val="00D44BAD"/>
    <w:rsid w:val="00D45B55"/>
    <w:rsid w:val="00D4785A"/>
    <w:rsid w:val="00D50125"/>
    <w:rsid w:val="00D52E43"/>
    <w:rsid w:val="00D6005A"/>
    <w:rsid w:val="00D643DA"/>
    <w:rsid w:val="00D664D7"/>
    <w:rsid w:val="00D67E1E"/>
    <w:rsid w:val="00D7097B"/>
    <w:rsid w:val="00D7197D"/>
    <w:rsid w:val="00D72BC4"/>
    <w:rsid w:val="00D815FC"/>
    <w:rsid w:val="00D84885"/>
    <w:rsid w:val="00D8517B"/>
    <w:rsid w:val="00D91DFA"/>
    <w:rsid w:val="00DA0E5A"/>
    <w:rsid w:val="00DA159A"/>
    <w:rsid w:val="00DB1AB2"/>
    <w:rsid w:val="00DC17C2"/>
    <w:rsid w:val="00DC4FDF"/>
    <w:rsid w:val="00DC66F0"/>
    <w:rsid w:val="00DD3105"/>
    <w:rsid w:val="00DD3A65"/>
    <w:rsid w:val="00DD47A9"/>
    <w:rsid w:val="00DD62C6"/>
    <w:rsid w:val="00DE3B92"/>
    <w:rsid w:val="00DE48B4"/>
    <w:rsid w:val="00DE5ACA"/>
    <w:rsid w:val="00DE7137"/>
    <w:rsid w:val="00DF18E4"/>
    <w:rsid w:val="00DF637C"/>
    <w:rsid w:val="00E00498"/>
    <w:rsid w:val="00E07D6B"/>
    <w:rsid w:val="00E1464C"/>
    <w:rsid w:val="00E14ADB"/>
    <w:rsid w:val="00E22F78"/>
    <w:rsid w:val="00E2425D"/>
    <w:rsid w:val="00E24F87"/>
    <w:rsid w:val="00E25315"/>
    <w:rsid w:val="00E2617A"/>
    <w:rsid w:val="00E273FB"/>
    <w:rsid w:val="00E31CD4"/>
    <w:rsid w:val="00E430C5"/>
    <w:rsid w:val="00E46B3F"/>
    <w:rsid w:val="00E538E6"/>
    <w:rsid w:val="00E56696"/>
    <w:rsid w:val="00E74332"/>
    <w:rsid w:val="00E75E91"/>
    <w:rsid w:val="00E768A9"/>
    <w:rsid w:val="00E77399"/>
    <w:rsid w:val="00E802A2"/>
    <w:rsid w:val="00E8410F"/>
    <w:rsid w:val="00E85C0B"/>
    <w:rsid w:val="00EA4D7D"/>
    <w:rsid w:val="00EA7089"/>
    <w:rsid w:val="00EB0ADE"/>
    <w:rsid w:val="00EB13D7"/>
    <w:rsid w:val="00EB1E83"/>
    <w:rsid w:val="00ED22CB"/>
    <w:rsid w:val="00ED2CAE"/>
    <w:rsid w:val="00ED4BB1"/>
    <w:rsid w:val="00ED67AF"/>
    <w:rsid w:val="00EE11F0"/>
    <w:rsid w:val="00EE128C"/>
    <w:rsid w:val="00EE4C48"/>
    <w:rsid w:val="00EE5D2E"/>
    <w:rsid w:val="00EE7638"/>
    <w:rsid w:val="00EE7E6F"/>
    <w:rsid w:val="00EF66D9"/>
    <w:rsid w:val="00EF68E3"/>
    <w:rsid w:val="00EF6BA5"/>
    <w:rsid w:val="00EF780D"/>
    <w:rsid w:val="00EF7A98"/>
    <w:rsid w:val="00F0233E"/>
    <w:rsid w:val="00F0267E"/>
    <w:rsid w:val="00F04438"/>
    <w:rsid w:val="00F071B2"/>
    <w:rsid w:val="00F11B47"/>
    <w:rsid w:val="00F1547C"/>
    <w:rsid w:val="00F2412D"/>
    <w:rsid w:val="00F25D8D"/>
    <w:rsid w:val="00F26DC3"/>
    <w:rsid w:val="00F3069C"/>
    <w:rsid w:val="00F3603E"/>
    <w:rsid w:val="00F36482"/>
    <w:rsid w:val="00F40EBA"/>
    <w:rsid w:val="00F44CCB"/>
    <w:rsid w:val="00F474C9"/>
    <w:rsid w:val="00F5126B"/>
    <w:rsid w:val="00F521EE"/>
    <w:rsid w:val="00F54EA3"/>
    <w:rsid w:val="00F60102"/>
    <w:rsid w:val="00F61675"/>
    <w:rsid w:val="00F6686B"/>
    <w:rsid w:val="00F67F74"/>
    <w:rsid w:val="00F712B3"/>
    <w:rsid w:val="00F71420"/>
    <w:rsid w:val="00F71E9F"/>
    <w:rsid w:val="00F73DE3"/>
    <w:rsid w:val="00F744BF"/>
    <w:rsid w:val="00F74814"/>
    <w:rsid w:val="00F7632C"/>
    <w:rsid w:val="00F77219"/>
    <w:rsid w:val="00F84DD2"/>
    <w:rsid w:val="00F95439"/>
    <w:rsid w:val="00FA7416"/>
    <w:rsid w:val="00FB0872"/>
    <w:rsid w:val="00FB2316"/>
    <w:rsid w:val="00FB54CC"/>
    <w:rsid w:val="00FD1A37"/>
    <w:rsid w:val="00FD4E5B"/>
    <w:rsid w:val="00FE4EE0"/>
    <w:rsid w:val="00FF0F9A"/>
    <w:rsid w:val="00FF582E"/>
    <w:rsid w:val="00FF5969"/>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C3EAD2"/>
  <w15:docId w15:val="{7BEA8D99-5E98-4E24-9852-F8994130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cs="Simplified Arabic" w:hint="cs"/>
      <w:szCs w:val="30"/>
    </w:rPr>
  </w:style>
  <w:style w:type="paragraph" w:styleId="Heading1">
    <w:name w:val="heading 1"/>
    <w:next w:val="WMOBodyText"/>
    <w:link w:val="Heading1Char"/>
    <w:qFormat/>
    <w:rsid w:val="001D3CFB"/>
    <w:pPr>
      <w:keepNext/>
      <w:keepLines/>
      <w:spacing w:before="360" w:after="120"/>
      <w:jc w:val="center"/>
      <w:outlineLvl w:val="0"/>
    </w:pPr>
    <w:rPr>
      <w:rFonts w:cs="Simplified Arabic" w:hint="cs"/>
      <w:b/>
      <w:bCs/>
      <w:kern w:val="32"/>
      <w:sz w:val="24"/>
      <w:szCs w:val="25"/>
    </w:rPr>
  </w:style>
  <w:style w:type="paragraph" w:styleId="Heading2">
    <w:name w:val="heading 2"/>
    <w:next w:val="WMOBodyText"/>
    <w:link w:val="Heading2Char"/>
    <w:qFormat/>
    <w:rsid w:val="001D3CFB"/>
    <w:pPr>
      <w:keepNext/>
      <w:keepLines/>
      <w:spacing w:before="360" w:after="360"/>
      <w:jc w:val="center"/>
      <w:outlineLvl w:val="1"/>
    </w:pPr>
    <w:rPr>
      <w:rFonts w:cs="Simplified Arabic" w:hint="cs"/>
      <w:b/>
      <w:bCs/>
      <w:iCs/>
      <w:sz w:val="22"/>
      <w:szCs w:val="25"/>
    </w:rPr>
  </w:style>
  <w:style w:type="paragraph" w:styleId="Heading3">
    <w:name w:val="heading 3"/>
    <w:next w:val="WMOBodyText"/>
    <w:link w:val="Heading3Char"/>
    <w:qFormat/>
    <w:rsid w:val="001D3CFB"/>
    <w:pPr>
      <w:keepNext/>
      <w:keepLines/>
      <w:tabs>
        <w:tab w:val="left" w:pos="1134"/>
      </w:tabs>
      <w:spacing w:before="360" w:after="360"/>
      <w:outlineLvl w:val="2"/>
    </w:pPr>
    <w:rPr>
      <w:rFonts w:cs="Simplified Arabic" w:hint="cs"/>
      <w:b/>
      <w:bCs/>
      <w:szCs w:val="25"/>
    </w:rPr>
  </w:style>
  <w:style w:type="paragraph" w:styleId="Heading4">
    <w:name w:val="heading 4"/>
    <w:next w:val="WMOBodyText"/>
    <w:link w:val="Heading4Char"/>
    <w:qFormat/>
    <w:rsid w:val="00A530E4"/>
    <w:pPr>
      <w:keepNext/>
      <w:keepLines/>
      <w:spacing w:before="360"/>
      <w:ind w:left="1134" w:hanging="1134"/>
      <w:outlineLvl w:val="3"/>
    </w:pPr>
    <w:rPr>
      <w:rFonts w:cs="Simplified Arabic" w:hint="cs"/>
      <w:b/>
      <w:i/>
      <w:szCs w:val="25"/>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rPr>
  </w:style>
  <w:style w:type="paragraph" w:styleId="Heading8">
    <w:name w:val="heading 8"/>
    <w:basedOn w:val="Normal"/>
    <w:next w:val="Normal"/>
    <w:qFormat/>
    <w:rsid w:val="005B74AD"/>
    <w:pPr>
      <w:spacing w:before="240" w:after="60"/>
      <w:outlineLvl w:val="7"/>
    </w:pPr>
    <w:rPr>
      <w:rFonts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rPr>
  </w:style>
  <w:style w:type="paragraph" w:customStyle="1" w:styleId="Service9">
    <w:name w:val="Service 9"/>
    <w:rsid w:val="008A71EB"/>
    <w:pPr>
      <w:jc w:val="center"/>
    </w:pPr>
    <w:rPr>
      <w:rFonts w:ascii="Arial" w:eastAsia="Times New Roman" w:hAnsi="Arial"/>
      <w:sz w:val="18"/>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rPr>
  </w:style>
  <w:style w:type="character" w:customStyle="1" w:styleId="Heading2Char">
    <w:name w:val="Heading 2 Char"/>
    <w:link w:val="Heading2"/>
    <w:locked/>
    <w:rsid w:val="001D3CFB"/>
    <w:rPr>
      <w:rFonts w:ascii="Verdana" w:eastAsia="Verdana" w:hAnsi="Verdana" w:cs="Verdana"/>
      <w:b/>
      <w:bCs/>
      <w:iCs/>
      <w:sz w:val="22"/>
      <w:szCs w:val="22"/>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sz w:val="24"/>
      <w:szCs w:val="24"/>
    </w:rPr>
  </w:style>
  <w:style w:type="paragraph" w:customStyle="1" w:styleId="CharChar">
    <w:name w:val="Знак Знак Char Char"/>
    <w:basedOn w:val="Normal"/>
    <w:rsid w:val="000B5E64"/>
    <w:pPr>
      <w:jc w:val="left"/>
    </w:pPr>
    <w:rPr>
      <w:sz w:val="24"/>
      <w:szCs w:val="24"/>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rPr>
  </w:style>
  <w:style w:type="character" w:customStyle="1" w:styleId="BodyTextChar">
    <w:name w:val="BodyText Char"/>
    <w:basedOn w:val="DefaultParagraphFont"/>
    <w:link w:val="BodyText"/>
    <w:rsid w:val="004F49A1"/>
    <w:rPr>
      <w:rFonts w:ascii="Arial" w:eastAsia="Arial" w:hAnsi="Arial" w:cs="Arial"/>
      <w:sz w:val="22"/>
      <w:szCs w:val="22"/>
    </w:rPr>
  </w:style>
  <w:style w:type="character" w:customStyle="1" w:styleId="WMOBodyTextCharChar">
    <w:name w:val="WMO_BodyText Char Char"/>
    <w:basedOn w:val="DefaultParagraphFont"/>
    <w:link w:val="WMOBodyText"/>
    <w:rsid w:val="00C4470F"/>
    <w:rPr>
      <w:rFonts w:ascii="Verdana" w:eastAsia="Verdana" w:hAnsi="Verdana" w:cs="Verdana"/>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b/>
      <w:smallCaps/>
      <w:noProof/>
      <w:szCs w:val="22"/>
    </w:rPr>
  </w:style>
  <w:style w:type="paragraph" w:customStyle="1" w:styleId="WMOTOC1">
    <w:name w:val="WMO_TOC1"/>
    <w:basedOn w:val="TOC1"/>
    <w:next w:val="WMOTOC2"/>
    <w:qFormat/>
    <w:rsid w:val="00B165E6"/>
    <w:pPr>
      <w:tabs>
        <w:tab w:val="clear" w:pos="1134"/>
      </w:tabs>
      <w:spacing w:before="120" w:after="120"/>
      <w:jc w:val="left"/>
    </w:pPr>
    <w:rPr>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rPr>
  </w:style>
  <w:style w:type="character" w:customStyle="1" w:styleId="CommentChar">
    <w:name w:val="Comment Char"/>
    <w:basedOn w:val="DefaultParagraphFont"/>
    <w:link w:val="Comment"/>
    <w:rsid w:val="000C225A"/>
    <w:rPr>
      <w:rFonts w:ascii="Verdana" w:eastAsia="Arial" w:hAnsi="Verdana" w:cs="Arial"/>
      <w:i/>
      <w:sz w:val="22"/>
      <w:szCs w:val="22"/>
    </w:rPr>
  </w:style>
  <w:style w:type="character" w:customStyle="1" w:styleId="BodyTextChar0">
    <w:name w:val="Body Text Char"/>
    <w:basedOn w:val="DefaultParagraphFont"/>
    <w:link w:val="BodyText0"/>
    <w:rsid w:val="006F4B29"/>
    <w:rPr>
      <w:rFonts w:ascii="Verdana" w:eastAsia="SimSun" w:hAnsi="Verdana" w:cs="Arial"/>
      <w:b/>
      <w:bCs/>
      <w:sz w:val="24"/>
      <w:szCs w:val="24"/>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rPr>
  </w:style>
  <w:style w:type="character" w:customStyle="1" w:styleId="Heading3Char">
    <w:name w:val="Heading 3 Char"/>
    <w:basedOn w:val="DefaultParagraphFont"/>
    <w:link w:val="Heading3"/>
    <w:rsid w:val="00A80767"/>
    <w:rPr>
      <w:rFonts w:ascii="Verdana" w:eastAsia="Verdana" w:hAnsi="Verdana" w:cs="Verdana"/>
      <w:b/>
      <w:bCs/>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styleId="Revision">
    <w:name w:val="Revision"/>
    <w:hidden/>
    <w:semiHidden/>
    <w:rsid w:val="00703352"/>
    <w:rPr>
      <w:rFonts w:ascii="Verdana" w:eastAsia="Arial" w:hAnsi="Verdan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777824891">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 w:id="207153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eetings.wmo.int/EC-78/_layouts/15/WopiFrame.aspx?sourcedoc=%7bE3497F96-3F6B-4FBB-92EA-F409693B8E7E%7d&amp;file=EC-78-d06(1)-REVISED-GUIDELINES-FOR-PPE-approved_en.docx&amp;action=defau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A3B95ECF-5020-4897-965B-FB0343AF5E89}">
  <ds:schemaRefs>
    <ds:schemaRef ds:uri="http://schemas.microsoft.com/sharepoint/v3/contenttype/forms"/>
  </ds:schemaRefs>
</ds:datastoreItem>
</file>

<file path=customXml/itemProps2.xml><?xml version="1.0" encoding="utf-8"?>
<ds:datastoreItem xmlns:ds="http://schemas.openxmlformats.org/officeDocument/2006/customXml" ds:itemID="{1668FD59-B763-422F-91E4-EB7AFBF26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4343af-28c4-4431-8b96-d735d539fd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D7D99E-849E-4C21-8A2D-8BB70A9DC5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19790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Diana Mazo</dc:creator>
  <cp:lastModifiedBy>Mohamed Mourad</cp:lastModifiedBy>
  <cp:revision>23</cp:revision>
  <cp:lastPrinted>2013-03-12T09:27:00Z</cp:lastPrinted>
  <dcterms:created xsi:type="dcterms:W3CDTF">2024-09-05T08:57:00Z</dcterms:created>
  <dcterms:modified xsi:type="dcterms:W3CDTF">2024-09-12T14:06:00Z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mohamed.mourad</vt:lpwstr>
  </property>
  <property fmtid="{D5CDD505-2E9C-101B-9397-08002B2CF9AE}" pid="6" name="GeneratedDate">
    <vt:lpwstr>09/12/2024 13:00:12</vt:lpwstr>
  </property>
  <property fmtid="{D5CDD505-2E9C-101B-9397-08002B2CF9AE}" pid="7" name="OriginalDocID">
    <vt:lpwstr>e3a622f5-07c9-468d-a0b8-76994685ea8a</vt:lpwstr>
  </property>
</Properties>
</file>