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136240" w:rsidRPr="00136240" w14:paraId="01A0CD63" w14:textId="77777777" w:rsidTr="00784E26">
        <w:trPr>
          <w:trHeight w:val="282"/>
        </w:trPr>
        <w:tc>
          <w:tcPr>
            <w:tcW w:w="516" w:type="dxa"/>
            <w:vMerge w:val="restart"/>
            <w:tcBorders>
              <w:bottom w:val="nil"/>
            </w:tcBorders>
            <w:textDirection w:val="tbRl"/>
          </w:tcPr>
          <w:p w14:paraId="1170741A" w14:textId="77777777" w:rsidR="00136240" w:rsidRPr="00136240" w:rsidRDefault="00136240" w:rsidP="00136240">
            <w:pPr>
              <w:tabs>
                <w:tab w:val="clear" w:pos="1134"/>
                <w:tab w:val="left" w:pos="6946"/>
              </w:tabs>
              <w:suppressAutoHyphens/>
              <w:bidi/>
              <w:spacing w:line="240" w:lineRule="exact"/>
              <w:ind w:left="113" w:right="113"/>
              <w:jc w:val="right"/>
              <w:rPr>
                <w:rFonts w:asciiTheme="minorBidi" w:eastAsia="Arial" w:hAnsiTheme="minorBidi" w:cstheme="minorBidi"/>
                <w:noProof/>
                <w:color w:val="365F91" w:themeColor="accent1" w:themeShade="BF"/>
                <w:sz w:val="14"/>
                <w:szCs w:val="14"/>
                <w:rtl/>
                <w:lang w:val="en-GB" w:eastAsia="zh-CN"/>
              </w:rPr>
            </w:pPr>
            <w:r w:rsidRPr="00136240">
              <w:rPr>
                <w:rFonts w:asciiTheme="minorBidi" w:eastAsia="Arial" w:hAnsiTheme="minorBidi" w:cstheme="minorBidi"/>
                <w:noProof/>
                <w:color w:val="365F91" w:themeColor="accent1" w:themeShade="BF"/>
                <w:sz w:val="14"/>
                <w:szCs w:val="14"/>
                <w:rtl/>
                <w:lang w:val="en-GB" w:eastAsia="zh-CN"/>
              </w:rPr>
              <w:t>الطقس المناخ الماء</w:t>
            </w:r>
          </w:p>
        </w:tc>
        <w:tc>
          <w:tcPr>
            <w:tcW w:w="6841" w:type="dxa"/>
            <w:vMerge w:val="restart"/>
          </w:tcPr>
          <w:p w14:paraId="2222CC5C" w14:textId="77777777" w:rsidR="00136240" w:rsidRPr="00136240" w:rsidRDefault="00136240" w:rsidP="00136240">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rtl/>
                <w:lang w:val="en-GB" w:eastAsia="en-US"/>
              </w:rPr>
            </w:pPr>
            <w:r w:rsidRPr="00136240">
              <w:rPr>
                <w:rFonts w:asciiTheme="minorBidi" w:eastAsia="Arial" w:hAnsiTheme="minorBidi" w:cstheme="minorBidi"/>
                <w:noProof/>
                <w:color w:val="365F91" w:themeColor="accent1" w:themeShade="BF"/>
                <w:sz w:val="26"/>
                <w:szCs w:val="28"/>
                <w:lang w:eastAsia="zh-CN"/>
              </w:rPr>
              <w:drawing>
                <wp:anchor distT="0" distB="0" distL="114300" distR="114300" simplePos="0" relativeHeight="251661312" behindDoc="1" locked="1" layoutInCell="1" allowOverlap="1" wp14:anchorId="67A7C2BA" wp14:editId="29E64D43">
                  <wp:simplePos x="0" y="0"/>
                  <wp:positionH relativeFrom="page">
                    <wp:posOffset>3727450</wp:posOffset>
                  </wp:positionH>
                  <wp:positionV relativeFrom="page">
                    <wp:posOffset>-13970</wp:posOffset>
                  </wp:positionV>
                  <wp:extent cx="613410" cy="673100"/>
                  <wp:effectExtent l="0" t="0" r="0" b="0"/>
                  <wp:wrapNone/>
                  <wp:docPr id="2031048846" name="Picture 2031048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6240">
              <w:rPr>
                <w:rFonts w:asciiTheme="minorBidi" w:eastAsia="Arial" w:hAnsiTheme="minorBidi" w:cstheme="minorBidi"/>
                <w:b/>
                <w:bCs/>
                <w:color w:val="365F91" w:themeColor="accent1" w:themeShade="BF"/>
                <w:sz w:val="26"/>
                <w:szCs w:val="28"/>
                <w:rtl/>
                <w:lang w:val="en-GB" w:eastAsia="en-US"/>
              </w:rPr>
              <w:t>المنظمة العالمية للأرصاد الجوية</w:t>
            </w:r>
          </w:p>
          <w:p w14:paraId="2C06A0C4" w14:textId="77777777" w:rsidR="00136240" w:rsidRPr="00136240" w:rsidRDefault="00136240" w:rsidP="00136240">
            <w:pPr>
              <w:tabs>
                <w:tab w:val="left" w:pos="6946"/>
              </w:tabs>
              <w:suppressAutoHyphens/>
              <w:bidi/>
              <w:spacing w:after="120" w:line="252" w:lineRule="auto"/>
              <w:ind w:left="1134"/>
              <w:jc w:val="left"/>
              <w:rPr>
                <w:rFonts w:asciiTheme="minorBidi" w:eastAsia="Arial" w:hAnsiTheme="minorBidi" w:cstheme="minorBidi"/>
                <w:b/>
                <w:color w:val="365F91"/>
                <w:spacing w:val="-2"/>
                <w:sz w:val="30"/>
                <w:lang w:val="en-GB" w:eastAsia="en-US"/>
              </w:rPr>
            </w:pPr>
            <w:r w:rsidRPr="00136240">
              <w:rPr>
                <w:rFonts w:asciiTheme="minorBidi" w:eastAsia="Arial" w:hAnsiTheme="minorBidi" w:cstheme="minorBidi"/>
                <w:b/>
                <w:bCs/>
                <w:color w:val="365F91"/>
                <w:sz w:val="32"/>
                <w:szCs w:val="32"/>
                <w:rtl/>
                <w:lang w:val="en-GB" w:eastAsia="en-US"/>
              </w:rPr>
              <w:t>الاتحاد الإقليمي السادس (أوروبا)</w:t>
            </w:r>
          </w:p>
          <w:p w14:paraId="155253A6" w14:textId="77777777" w:rsidR="00136240" w:rsidRPr="00136240" w:rsidRDefault="00136240" w:rsidP="00136240">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lang w:val="en-GB" w:eastAsia="en-US"/>
              </w:rPr>
            </w:pPr>
            <w:r w:rsidRPr="00136240">
              <w:rPr>
                <w:rFonts w:asciiTheme="minorBidi" w:eastAsia="Arial" w:hAnsiTheme="minorBidi" w:cstheme="minorBidi"/>
                <w:bCs/>
                <w:snapToGrid w:val="0"/>
                <w:color w:val="365F91" w:themeColor="accent1" w:themeShade="BF"/>
                <w:sz w:val="28"/>
                <w:szCs w:val="28"/>
                <w:rtl/>
                <w:lang w:val="en-GB" w:eastAsia="en-US"/>
              </w:rPr>
              <w:t>الدورة التاسعة عشرة (المرحلة الأولى)</w:t>
            </w:r>
            <w:r w:rsidRPr="00136240">
              <w:rPr>
                <w:rFonts w:asciiTheme="minorBidi" w:eastAsia="Arial" w:hAnsiTheme="minorBidi" w:cstheme="minorBidi"/>
                <w:bCs/>
                <w:snapToGrid w:val="0"/>
                <w:color w:val="365F91" w:themeColor="accent1" w:themeShade="BF"/>
                <w:sz w:val="28"/>
                <w:szCs w:val="28"/>
                <w:lang w:val="en-GB" w:eastAsia="en-US"/>
              </w:rPr>
              <w:br/>
            </w:r>
            <w:r w:rsidRPr="00136240">
              <w:rPr>
                <w:rFonts w:ascii="Arial" w:eastAsia="Arial" w:hAnsi="Arial" w:cs="Arial"/>
                <w:snapToGrid w:val="0"/>
                <w:color w:val="365F91" w:themeColor="accent1" w:themeShade="BF"/>
                <w:szCs w:val="26"/>
                <w:lang w:eastAsia="en-US"/>
              </w:rPr>
              <w:t>15</w:t>
            </w:r>
            <w:r w:rsidRPr="00136240">
              <w:rPr>
                <w:rFonts w:ascii="Arial" w:eastAsia="Arial" w:hAnsi="Arial" w:cs="Arial"/>
                <w:snapToGrid w:val="0"/>
                <w:color w:val="365F91" w:themeColor="accent1" w:themeShade="BF"/>
                <w:szCs w:val="26"/>
                <w:rtl/>
                <w:lang w:val="fr-CH" w:eastAsia="en-US" w:bidi="ar-EG"/>
              </w:rPr>
              <w:t>-</w:t>
            </w:r>
            <w:r w:rsidRPr="00136240">
              <w:rPr>
                <w:rFonts w:ascii="Arial" w:eastAsia="Arial" w:hAnsi="Arial" w:cs="Arial"/>
                <w:snapToGrid w:val="0"/>
                <w:color w:val="365F91" w:themeColor="accent1" w:themeShade="BF"/>
                <w:szCs w:val="26"/>
                <w:lang w:val="en-GB" w:eastAsia="en-US" w:bidi="ar-EG"/>
              </w:rPr>
              <w:t>16</w:t>
            </w:r>
            <w:r w:rsidRPr="00136240">
              <w:rPr>
                <w:rFonts w:ascii="Arial" w:eastAsia="Arial" w:hAnsi="Arial" w:cs="Arial"/>
                <w:snapToGrid w:val="0"/>
                <w:color w:val="365F91" w:themeColor="accent1" w:themeShade="BF"/>
                <w:szCs w:val="26"/>
                <w:rtl/>
                <w:lang w:eastAsia="en-US"/>
              </w:rPr>
              <w:t xml:space="preserve"> تشرين الأول/ أكتوبر </w:t>
            </w:r>
            <w:r w:rsidRPr="00136240">
              <w:rPr>
                <w:rFonts w:ascii="Arial" w:eastAsia="Arial" w:hAnsi="Arial" w:cs="Arial"/>
                <w:snapToGrid w:val="0"/>
                <w:color w:val="365F91" w:themeColor="accent1" w:themeShade="BF"/>
                <w:szCs w:val="26"/>
                <w:lang w:eastAsia="en-US"/>
              </w:rPr>
              <w:t>2024</w:t>
            </w:r>
            <w:r w:rsidRPr="00136240">
              <w:rPr>
                <w:rFonts w:ascii="Arial" w:eastAsia="Arial" w:hAnsi="Arial" w:cs="Arial"/>
                <w:snapToGrid w:val="0"/>
                <w:color w:val="365F91" w:themeColor="accent1" w:themeShade="BF"/>
                <w:szCs w:val="26"/>
                <w:rtl/>
                <w:lang w:eastAsia="en-US"/>
              </w:rPr>
              <w:t>،</w:t>
            </w:r>
            <w:r w:rsidRPr="00136240">
              <w:rPr>
                <w:rFonts w:asciiTheme="minorBidi" w:eastAsia="Arial" w:hAnsiTheme="minorBidi" w:cstheme="minorBidi"/>
                <w:snapToGrid w:val="0"/>
                <w:color w:val="365F91" w:themeColor="accent1" w:themeShade="BF"/>
                <w:szCs w:val="26"/>
                <w:rtl/>
                <w:lang w:eastAsia="en-US"/>
              </w:rPr>
              <w:t xml:space="preserve"> دورة عبر الإنترنت</w:t>
            </w:r>
          </w:p>
        </w:tc>
        <w:tc>
          <w:tcPr>
            <w:tcW w:w="2957" w:type="dxa"/>
          </w:tcPr>
          <w:p w14:paraId="125FD5FC" w14:textId="3E1F541F" w:rsidR="00136240" w:rsidRPr="00136240" w:rsidRDefault="00136240" w:rsidP="00136240">
            <w:pPr>
              <w:tabs>
                <w:tab w:val="clear" w:pos="1134"/>
              </w:tabs>
              <w:spacing w:after="60"/>
              <w:ind w:right="-108"/>
              <w:jc w:val="left"/>
              <w:rPr>
                <w:rFonts w:asciiTheme="minorBidi" w:eastAsia="Arial" w:hAnsiTheme="minorBidi" w:cstheme="minorBidi"/>
                <w:b/>
                <w:bCs/>
                <w:color w:val="365F91" w:themeColor="accent1" w:themeShade="BF"/>
                <w:sz w:val="22"/>
                <w:szCs w:val="22"/>
                <w:lang w:val="en-GB" w:eastAsia="en-US"/>
              </w:rPr>
            </w:pPr>
            <w:r w:rsidRPr="00136240">
              <w:rPr>
                <w:rFonts w:ascii="Arial" w:eastAsia="Arial" w:hAnsi="Arial" w:cs="Arial"/>
                <w:b/>
                <w:bCs/>
                <w:color w:val="365F91" w:themeColor="accent1" w:themeShade="BF"/>
                <w:sz w:val="22"/>
                <w:szCs w:val="22"/>
                <w:lang w:eastAsia="en-US"/>
              </w:rPr>
              <w:t>RA VI-19(I)/INF</w:t>
            </w:r>
            <w:r w:rsidRPr="00136240">
              <w:rPr>
                <w:rFonts w:asciiTheme="minorBidi" w:eastAsia="Arial" w:hAnsiTheme="minorBidi" w:cstheme="minorBidi"/>
                <w:b/>
                <w:bCs/>
                <w:color w:val="365F91" w:themeColor="accent1" w:themeShade="BF"/>
                <w:sz w:val="22"/>
                <w:szCs w:val="22"/>
                <w:lang w:eastAsia="en-US"/>
              </w:rPr>
              <w:t>. </w:t>
            </w:r>
            <w:r>
              <w:rPr>
                <w:rFonts w:asciiTheme="minorBidi" w:eastAsia="Arial" w:hAnsiTheme="minorBidi" w:cstheme="minorBidi" w:hint="default"/>
                <w:b/>
                <w:bCs/>
                <w:color w:val="365F91" w:themeColor="accent1" w:themeShade="BF"/>
                <w:sz w:val="22"/>
                <w:szCs w:val="22"/>
                <w:lang w:val="en-GB" w:eastAsia="en-US"/>
              </w:rPr>
              <w:t>3.1(1)</w:t>
            </w:r>
          </w:p>
        </w:tc>
      </w:tr>
      <w:tr w:rsidR="00136240" w:rsidRPr="00136240" w14:paraId="4E7D2BFF" w14:textId="77777777" w:rsidTr="00784E26">
        <w:trPr>
          <w:trHeight w:val="730"/>
        </w:trPr>
        <w:tc>
          <w:tcPr>
            <w:tcW w:w="516" w:type="dxa"/>
            <w:vMerge/>
            <w:tcBorders>
              <w:bottom w:val="nil"/>
            </w:tcBorders>
          </w:tcPr>
          <w:p w14:paraId="10F40238" w14:textId="77777777" w:rsidR="00136240" w:rsidRPr="00136240" w:rsidRDefault="00136240" w:rsidP="00136240">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6841" w:type="dxa"/>
            <w:vMerge/>
          </w:tcPr>
          <w:p w14:paraId="7C05DB1C" w14:textId="77777777" w:rsidR="00136240" w:rsidRPr="00136240" w:rsidRDefault="00136240" w:rsidP="00136240">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2957" w:type="dxa"/>
          </w:tcPr>
          <w:p w14:paraId="07B3B26E" w14:textId="3D7F59CD" w:rsidR="00136240" w:rsidRPr="00136240" w:rsidRDefault="00136240" w:rsidP="00136240">
            <w:pPr>
              <w:tabs>
                <w:tab w:val="clear" w:pos="1134"/>
              </w:tabs>
              <w:bidi/>
              <w:spacing w:after="120" w:line="320" w:lineRule="exact"/>
              <w:jc w:val="right"/>
              <w:rPr>
                <w:rFonts w:asciiTheme="minorBidi" w:eastAsia="Arial" w:hAnsiTheme="minorBidi" w:cstheme="minorBidi"/>
                <w:color w:val="365F91" w:themeColor="accent1" w:themeShade="BF"/>
                <w:szCs w:val="26"/>
                <w:lang w:val="en-GB" w:eastAsia="en-US"/>
              </w:rPr>
            </w:pPr>
            <w:r w:rsidRPr="00136240">
              <w:rPr>
                <w:rFonts w:asciiTheme="minorBidi" w:eastAsia="Arial" w:hAnsiTheme="minorBidi" w:cstheme="minorBidi"/>
                <w:color w:val="365F91" w:themeColor="accent1" w:themeShade="BF"/>
                <w:szCs w:val="26"/>
                <w:rtl/>
                <w:lang w:val="en-GB" w:eastAsia="en-US"/>
              </w:rPr>
              <w:t>وثيقة مقدمة من:</w:t>
            </w:r>
            <w:r w:rsidRPr="00136240">
              <w:rPr>
                <w:rFonts w:asciiTheme="minorBidi" w:eastAsia="Arial" w:hAnsiTheme="minorBidi" w:cstheme="minorBidi"/>
                <w:color w:val="365F91" w:themeColor="accent1" w:themeShade="BF"/>
                <w:szCs w:val="26"/>
                <w:lang w:val="en-GB" w:eastAsia="en-US"/>
              </w:rPr>
              <w:br/>
            </w:r>
            <w:r>
              <w:rPr>
                <w:rFonts w:asciiTheme="minorBidi" w:eastAsia="Arial" w:hAnsiTheme="minorBidi" w:cstheme="minorBidi"/>
                <w:color w:val="365F91" w:themeColor="accent1" w:themeShade="BF"/>
                <w:szCs w:val="26"/>
                <w:rtl/>
                <w:lang w:val="en-GB" w:eastAsia="en-US"/>
              </w:rPr>
              <w:t>الأمينة العامة</w:t>
            </w:r>
          </w:p>
          <w:p w14:paraId="13D0DB63" w14:textId="35A4F94D" w:rsidR="00136240" w:rsidRPr="00136240" w:rsidRDefault="00136240" w:rsidP="00136240">
            <w:pPr>
              <w:tabs>
                <w:tab w:val="clear" w:pos="1134"/>
              </w:tabs>
              <w:bidi/>
              <w:spacing w:after="120" w:line="320" w:lineRule="exact"/>
              <w:jc w:val="right"/>
              <w:rPr>
                <w:rFonts w:asciiTheme="minorBidi" w:eastAsia="Arial" w:hAnsiTheme="minorBidi" w:cstheme="minorBidi"/>
                <w:b/>
                <w:bCs/>
                <w:color w:val="365F91" w:themeColor="accent1" w:themeShade="BF"/>
                <w:szCs w:val="22"/>
                <w:lang w:val="en-GB" w:eastAsia="en-US"/>
              </w:rPr>
            </w:pPr>
            <w:r>
              <w:rPr>
                <w:rFonts w:asciiTheme="minorBidi" w:eastAsia="Arial" w:hAnsiTheme="minorBidi" w:cstheme="minorBidi" w:hint="default"/>
                <w:color w:val="365F91" w:themeColor="accent1" w:themeShade="BF"/>
                <w:szCs w:val="26"/>
                <w:lang w:eastAsia="en-US"/>
              </w:rPr>
              <w:t>4</w:t>
            </w:r>
            <w:r>
              <w:rPr>
                <w:rFonts w:asciiTheme="minorBidi" w:eastAsia="Arial" w:hAnsiTheme="minorBidi" w:cstheme="minorBidi"/>
                <w:color w:val="365F91" w:themeColor="accent1" w:themeShade="BF"/>
                <w:szCs w:val="26"/>
                <w:rtl/>
                <w:lang w:eastAsia="en-US"/>
              </w:rPr>
              <w:t xml:space="preserve"> أيلول/ سبتمبر</w:t>
            </w:r>
            <w:r w:rsidRPr="00136240">
              <w:rPr>
                <w:rFonts w:asciiTheme="minorBidi" w:eastAsia="Arial" w:hAnsiTheme="minorBidi" w:cstheme="minorBidi"/>
                <w:color w:val="365F91" w:themeColor="accent1" w:themeShade="BF"/>
                <w:szCs w:val="26"/>
                <w:rtl/>
                <w:lang w:eastAsia="en-US"/>
              </w:rPr>
              <w:t xml:space="preserve"> </w:t>
            </w:r>
            <w:r w:rsidRPr="00136240">
              <w:rPr>
                <w:rFonts w:asciiTheme="minorBidi" w:eastAsia="Arial" w:hAnsiTheme="minorBidi" w:cstheme="minorBidi"/>
                <w:color w:val="365F91" w:themeColor="accent1" w:themeShade="BF"/>
                <w:szCs w:val="26"/>
                <w:lang w:eastAsia="en-US"/>
              </w:rPr>
              <w:t>2024</w:t>
            </w:r>
          </w:p>
        </w:tc>
      </w:tr>
    </w:tbl>
    <w:p w14:paraId="330DB6F8" w14:textId="77777777" w:rsidR="00136240" w:rsidRPr="00136240" w:rsidRDefault="00136240" w:rsidP="00136240">
      <w:pPr>
        <w:bidi/>
        <w:snapToGrid w:val="0"/>
        <w:spacing w:before="360" w:after="360" w:line="320" w:lineRule="exact"/>
        <w:jc w:val="left"/>
        <w:textDirection w:val="tbRlV"/>
        <w:rPr>
          <w:rFonts w:ascii="Arial" w:eastAsia="Verdana" w:hAnsi="Arial" w:cs="Arial" w:hint="default"/>
          <w:i/>
          <w:iCs/>
          <w:color w:val="FF0000"/>
          <w:spacing w:val="4"/>
          <w:szCs w:val="26"/>
          <w:lang w:val="en-GB"/>
        </w:rPr>
      </w:pPr>
      <w:r w:rsidRPr="00136240">
        <w:rPr>
          <w:rFonts w:ascii="Arial" w:eastAsia="Verdana" w:hAnsi="Arial" w:cs="Arial"/>
          <w:i/>
          <w:iCs/>
          <w:color w:val="FF0000"/>
          <w:szCs w:val="26"/>
          <w:rtl/>
          <w:lang w:val="en-GB"/>
        </w:rPr>
        <w:t xml:space="preserve">[تُرجمت هذه الوثيقة باستخدام تقنية الترجمة الآلية لتيسير اطلاعكم عليها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w:t>
      </w:r>
      <w:r w:rsidRPr="00136240">
        <w:rPr>
          <w:rFonts w:ascii="Arial" w:eastAsia="Verdana" w:hAnsi="Arial" w:cs="Arial"/>
          <w:i/>
          <w:iCs/>
          <w:color w:val="FF0000"/>
          <w:spacing w:val="4"/>
          <w:szCs w:val="26"/>
          <w:rtl/>
          <w:lang w:val="en-GB"/>
        </w:rPr>
        <w:t>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1FE79B7E" w14:textId="42474132" w:rsidR="00D84E86" w:rsidRPr="00136240" w:rsidRDefault="00D84E86" w:rsidP="00DE139E">
      <w:pPr>
        <w:pStyle w:val="Heading2"/>
        <w:bidi/>
        <w:spacing w:before="240" w:after="0" w:line="360" w:lineRule="exact"/>
        <w:textDirection w:val="tbRlV"/>
        <w:rPr>
          <w:rFonts w:ascii="Arial" w:hAnsi="Arial" w:cs="Arial" w:hint="default"/>
          <w:i/>
          <w:iCs w:val="0"/>
          <w:sz w:val="26"/>
          <w:szCs w:val="32"/>
          <w:lang w:val="ar-SA" w:bidi="en-GB"/>
        </w:rPr>
      </w:pPr>
      <w:bookmarkStart w:id="0" w:name="_APPENDIX_A:_"/>
      <w:bookmarkEnd w:id="0"/>
      <w:r w:rsidRPr="00136240">
        <w:rPr>
          <w:rFonts w:ascii="Arial" w:hAnsi="Arial" w:cs="Arial"/>
          <w:i/>
          <w:iCs w:val="0"/>
          <w:sz w:val="26"/>
          <w:szCs w:val="32"/>
          <w:rtl/>
        </w:rPr>
        <w:t>أطر التعاون الإقليمي وآلية العمل</w:t>
      </w:r>
    </w:p>
    <w:p w14:paraId="1344E5C0" w14:textId="77777777" w:rsidR="00D84E86" w:rsidRPr="00136240" w:rsidRDefault="00D84E86" w:rsidP="00136240">
      <w:pPr>
        <w:pStyle w:val="Heading3"/>
        <w:bidi/>
        <w:spacing w:before="240" w:after="0" w:line="320" w:lineRule="exact"/>
        <w:textDirection w:val="tbRlV"/>
        <w:rPr>
          <w:rFonts w:ascii="Arial" w:hAnsi="Arial" w:cs="Arial" w:hint="default"/>
          <w:szCs w:val="26"/>
          <w:lang w:val="ar-SA" w:bidi="en-GB"/>
        </w:rPr>
      </w:pPr>
      <w:r w:rsidRPr="00136240">
        <w:rPr>
          <w:rFonts w:ascii="Arial" w:hAnsi="Arial" w:cs="Arial"/>
          <w:szCs w:val="26"/>
          <w:rtl/>
        </w:rPr>
        <w:t>مقدمة</w:t>
      </w:r>
    </w:p>
    <w:p w14:paraId="552EBA56"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تضم الرابطة الإقليمية السادسة للمنظمة العالمية للأرصاد الجوية </w:t>
      </w:r>
      <w:r w:rsidRPr="00136240">
        <w:rPr>
          <w:rFonts w:ascii="Arial" w:hAnsi="Arial" w:cs="Arial"/>
          <w:sz w:val="20"/>
          <w:szCs w:val="26"/>
          <w:lang w:val="en-GB"/>
        </w:rPr>
        <w:t>(WMO)</w:t>
      </w:r>
      <w:r w:rsidRPr="00136240">
        <w:rPr>
          <w:rFonts w:ascii="Arial" w:hAnsi="Arial" w:cs="Arial"/>
          <w:sz w:val="20"/>
          <w:szCs w:val="26"/>
          <w:rtl/>
        </w:rPr>
        <w:t xml:space="preserve"> دولا من أوروبا والشرق الأوسط وجنوب القوقاز. ويلعب التنظيم الإقليمي السادس دورا محوريا في تعزيز التعاون والتنسيق وتنفيذ برامج المنظمة </w:t>
      </w:r>
      <w:r w:rsidRPr="00136240">
        <w:rPr>
          <w:rFonts w:ascii="Arial" w:hAnsi="Arial" w:cs="Arial"/>
          <w:sz w:val="20"/>
          <w:szCs w:val="26"/>
          <w:lang w:val="en-GB"/>
        </w:rPr>
        <w:t>(WMO)</w:t>
      </w:r>
      <w:r w:rsidRPr="00136240">
        <w:rPr>
          <w:rFonts w:ascii="Arial" w:hAnsi="Arial" w:cs="Arial"/>
          <w:sz w:val="20"/>
          <w:szCs w:val="26"/>
          <w:rtl/>
        </w:rPr>
        <w:t xml:space="preserve"> داخل الإقليم. ويعزز النظام الإقليمي السادس خدمات الأرصاد الجوية والهيدرولوجية والخدمات المتصلة بالمناخ، ويتصدى للتحديات الإقليمية ويدعم التنمية المستدامة.</w:t>
      </w:r>
    </w:p>
    <w:p w14:paraId="7CAF48EF" w14:textId="77777777" w:rsidR="00D84E86" w:rsidRPr="00136240" w:rsidRDefault="00D84E86" w:rsidP="00136240">
      <w:pPr>
        <w:pStyle w:val="Heading3"/>
        <w:bidi/>
        <w:spacing w:before="240" w:after="0" w:line="320" w:lineRule="exact"/>
        <w:textDirection w:val="tbRlV"/>
        <w:rPr>
          <w:rFonts w:ascii="Arial" w:hAnsi="Arial" w:cs="Arial" w:hint="default"/>
          <w:szCs w:val="26"/>
          <w:lang w:val="ar-SA" w:bidi="en-GB"/>
        </w:rPr>
      </w:pPr>
      <w:r w:rsidRPr="00136240">
        <w:rPr>
          <w:rFonts w:ascii="Arial" w:hAnsi="Arial" w:cs="Arial"/>
          <w:szCs w:val="26"/>
          <w:rtl/>
        </w:rPr>
        <w:t>أطر التعاون الإقليمي</w:t>
      </w:r>
    </w:p>
    <w:p w14:paraId="6B8DF4E7"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تعمل الجمعية الإقليمية السادسة من خلال عدة أطر للتعاون الإقليمي تعزز قدرة المرافق الوطنية للأرصاد الجوية والهيدرولوجيا </w:t>
      </w:r>
      <w:r w:rsidRPr="00136240">
        <w:rPr>
          <w:rFonts w:ascii="Arial" w:hAnsi="Arial" w:cs="Arial"/>
          <w:sz w:val="20"/>
          <w:szCs w:val="26"/>
          <w:lang w:val="en-GB"/>
        </w:rPr>
        <w:t>(NMHSs)</w:t>
      </w:r>
      <w:r w:rsidRPr="00136240">
        <w:rPr>
          <w:rFonts w:ascii="Arial" w:hAnsi="Arial" w:cs="Arial"/>
          <w:sz w:val="20"/>
          <w:szCs w:val="26"/>
          <w:rtl/>
        </w:rPr>
        <w:t xml:space="preserve"> في جميع أنحاء المنطق</w:t>
      </w:r>
      <w:r w:rsidRPr="00136240">
        <w:rPr>
          <w:rFonts w:ascii="Arial" w:hAnsi="Arial" w:cs="Arial"/>
          <w:sz w:val="20"/>
          <w:szCs w:val="26"/>
          <w:rtl/>
          <w:lang w:bidi="ar-EG"/>
        </w:rPr>
        <w:t>ة:</w:t>
      </w:r>
    </w:p>
    <w:p w14:paraId="3FF93A54" w14:textId="56008319" w:rsidR="00D84E86" w:rsidRPr="00136240" w:rsidRDefault="00136240" w:rsidP="00136240">
      <w:pPr>
        <w:pStyle w:val="NormalWeb"/>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(1)</w:t>
      </w:r>
      <w:r w:rsidRPr="00136240">
        <w:rPr>
          <w:rFonts w:ascii="Arial" w:hAnsi="Arial" w:cs="Arial" w:hint="default"/>
          <w:sz w:val="20"/>
          <w:szCs w:val="26"/>
          <w:lang w:val="ar-SA" w:bidi="en-GB"/>
        </w:rPr>
        <w:tab/>
      </w:r>
      <w:r w:rsidR="00D84E86" w:rsidRPr="00136240">
        <w:rPr>
          <w:rFonts w:ascii="Arial" w:hAnsi="Arial" w:cs="Arial"/>
          <w:sz w:val="20"/>
          <w:szCs w:val="26"/>
          <w:rtl/>
        </w:rPr>
        <w:t xml:space="preserve">البنية التحتية الأوروبية للأرصاد الجوية </w:t>
      </w:r>
      <w:r w:rsidR="00D84E86" w:rsidRPr="00136240">
        <w:rPr>
          <w:rFonts w:ascii="Arial" w:hAnsi="Arial" w:cs="Arial"/>
          <w:sz w:val="20"/>
          <w:szCs w:val="26"/>
          <w:lang w:val="en-GB"/>
        </w:rPr>
        <w:t>(EMI</w:t>
      </w:r>
      <w:r>
        <w:rPr>
          <w:rFonts w:ascii="Arial" w:hAnsi="Arial" w:cs="Arial" w:hint="default"/>
          <w:sz w:val="20"/>
          <w:szCs w:val="26"/>
          <w:lang w:val="en-GB" w:bidi="ar-EG"/>
        </w:rPr>
        <w:t>)</w:t>
      </w:r>
      <w:r w:rsidR="00D84E86" w:rsidRPr="00136240">
        <w:rPr>
          <w:rFonts w:ascii="Arial" w:hAnsi="Arial" w:cs="Arial"/>
          <w:sz w:val="20"/>
          <w:szCs w:val="26"/>
          <w:rtl/>
          <w:lang w:bidi="ar-EG"/>
        </w:rPr>
        <w:t>:</w:t>
      </w:r>
      <w:r w:rsidR="00D84E86" w:rsidRPr="00136240">
        <w:rPr>
          <w:rFonts w:ascii="Arial" w:hAnsi="Arial" w:cs="Arial"/>
          <w:sz w:val="20"/>
          <w:szCs w:val="26"/>
          <w:rtl/>
        </w:rPr>
        <w:t xml:space="preserve"> يدمج </w:t>
      </w:r>
      <w:r w:rsidR="00D84E86" w:rsidRPr="00136240">
        <w:rPr>
          <w:rFonts w:ascii="Arial" w:hAnsi="Arial" w:cs="Arial"/>
          <w:sz w:val="20"/>
          <w:szCs w:val="26"/>
          <w:lang w:val="en-GB"/>
        </w:rPr>
        <w:t>EMI</w:t>
      </w:r>
      <w:r w:rsidR="00D84E86" w:rsidRPr="00136240">
        <w:rPr>
          <w:rFonts w:ascii="Arial" w:hAnsi="Arial" w:cs="Arial"/>
          <w:sz w:val="20"/>
          <w:szCs w:val="26"/>
          <w:rtl/>
        </w:rPr>
        <w:t xml:space="preserve"> جهود المرافق الوطنية للأرصاد الجوية والهيدرولوجيا </w:t>
      </w:r>
      <w:r w:rsidR="00D84E86" w:rsidRPr="00136240">
        <w:rPr>
          <w:rFonts w:ascii="Arial" w:hAnsi="Arial" w:cs="Arial"/>
          <w:sz w:val="20"/>
          <w:szCs w:val="26"/>
          <w:lang w:val="en-GB"/>
        </w:rPr>
        <w:t>(NMHSs)</w:t>
      </w:r>
      <w:r w:rsidR="00D84E86" w:rsidRPr="00136240">
        <w:rPr>
          <w:rFonts w:ascii="Arial" w:hAnsi="Arial" w:cs="Arial"/>
          <w:sz w:val="20"/>
          <w:szCs w:val="26"/>
          <w:rtl/>
        </w:rPr>
        <w:t xml:space="preserve"> الأوروبية ويشمل المنظمات الرئيسية </w:t>
      </w:r>
      <w:proofErr w:type="spellStart"/>
      <w:r w:rsidR="00D84E86" w:rsidRPr="00136240">
        <w:rPr>
          <w:rFonts w:ascii="Arial" w:hAnsi="Arial" w:cs="Arial"/>
          <w:sz w:val="20"/>
          <w:szCs w:val="26"/>
          <w:rtl/>
        </w:rPr>
        <w:t>مث</w:t>
      </w:r>
      <w:proofErr w:type="spellEnd"/>
      <w:r w:rsidR="00D84E86" w:rsidRPr="00136240">
        <w:rPr>
          <w:rFonts w:ascii="Arial" w:hAnsi="Arial" w:cs="Arial"/>
          <w:sz w:val="20"/>
          <w:szCs w:val="26"/>
          <w:rtl/>
          <w:lang w:bidi="ar-EG"/>
        </w:rPr>
        <w:t>ل:</w:t>
      </w:r>
    </w:p>
    <w:p w14:paraId="573F7E75" w14:textId="77777777"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(أ)</w:t>
      </w:r>
      <w:r w:rsidRPr="00136240">
        <w:rPr>
          <w:rFonts w:ascii="Arial" w:hAnsi="Arial" w:cs="Arial"/>
          <w:szCs w:val="26"/>
          <w:rtl/>
        </w:rPr>
        <w:tab/>
        <w:t>الوكالة الأوروبية للسواتل التشغيلية لرصد الطقس والمناخ والبيئة من الفضاء (يومتسات</w:t>
      </w:r>
      <w:r w:rsidRPr="00136240">
        <w:rPr>
          <w:rFonts w:ascii="Arial" w:hAnsi="Arial" w:cs="Arial"/>
          <w:szCs w:val="26"/>
          <w:rtl/>
          <w:lang w:bidi="ar-EG"/>
        </w:rPr>
        <w:t>):</w:t>
      </w:r>
      <w:r w:rsidRPr="00136240">
        <w:rPr>
          <w:rFonts w:ascii="Arial" w:hAnsi="Arial" w:cs="Arial"/>
          <w:szCs w:val="26"/>
          <w:rtl/>
        </w:rPr>
        <w:t xml:space="preserve"> المنظمة الأوروبية لاستغلال سواتل الأرصاد الجوية، التي تشغل أنظمة ساتلية توفر بيانات حاسمة للتنبؤ بالطقس ورصد المناخ.</w:t>
      </w:r>
    </w:p>
    <w:p w14:paraId="39E33575" w14:textId="0A4FC923"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(ب)</w:t>
      </w:r>
      <w:r w:rsidRPr="00136240">
        <w:rPr>
          <w:rFonts w:ascii="Arial" w:hAnsi="Arial" w:cs="Arial"/>
          <w:szCs w:val="26"/>
          <w:rtl/>
        </w:rPr>
        <w:tab/>
        <w:t xml:space="preserve">الشبكة الأوروبية للأرصاد الجوية </w:t>
      </w:r>
      <w:r w:rsidRPr="00136240">
        <w:rPr>
          <w:rFonts w:ascii="Arial" w:hAnsi="Arial" w:cs="Arial"/>
          <w:szCs w:val="26"/>
          <w:lang w:val="en-GB"/>
        </w:rPr>
        <w:t>(EUMETNET</w:t>
      </w:r>
      <w:r w:rsidR="00136240">
        <w:rPr>
          <w:rFonts w:ascii="Arial" w:hAnsi="Arial" w:cs="Arial" w:hint="default"/>
          <w:szCs w:val="26"/>
          <w:lang w:val="en-GB" w:bidi="ar-EG"/>
        </w:rPr>
        <w:t>)</w:t>
      </w:r>
      <w:r w:rsidRPr="00136240">
        <w:rPr>
          <w:rFonts w:ascii="Arial" w:hAnsi="Arial" w:cs="Arial"/>
          <w:szCs w:val="26"/>
          <w:rtl/>
          <w:lang w:bidi="ar-EG"/>
        </w:rPr>
        <w:t>:</w:t>
      </w:r>
      <w:r w:rsidRPr="00136240">
        <w:rPr>
          <w:rFonts w:ascii="Arial" w:hAnsi="Arial" w:cs="Arial"/>
          <w:szCs w:val="26"/>
          <w:rtl/>
        </w:rPr>
        <w:t xml:space="preserve"> شبكة من المرافق الوطنية للأرصاد الجوية والهيدرولوجيا </w:t>
      </w:r>
      <w:r w:rsidRPr="00136240">
        <w:rPr>
          <w:rFonts w:ascii="Arial" w:hAnsi="Arial" w:cs="Arial"/>
          <w:szCs w:val="26"/>
          <w:lang w:val="en-GB"/>
        </w:rPr>
        <w:t>(NMHSs)</w:t>
      </w:r>
      <w:r w:rsidRPr="00136240">
        <w:rPr>
          <w:rFonts w:ascii="Arial" w:hAnsi="Arial" w:cs="Arial"/>
          <w:szCs w:val="26"/>
          <w:rtl/>
        </w:rPr>
        <w:t xml:space="preserve"> الأوروبية التي تنسق الأنشطة في مجال الأرصاد الجوية، بما في ذلك عمليات الرصد وتبادل البيانات وتطوير المشاريع المشتركة.</w:t>
      </w:r>
    </w:p>
    <w:p w14:paraId="5C869302" w14:textId="0F220069"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(ج)</w:t>
      </w:r>
      <w:r w:rsidRPr="00136240">
        <w:rPr>
          <w:rFonts w:ascii="Arial" w:hAnsi="Arial" w:cs="Arial"/>
          <w:szCs w:val="26"/>
          <w:rtl/>
        </w:rPr>
        <w:tab/>
        <w:t xml:space="preserve">المركز الأوروبي للتنبؤات الجوية متوسطة المدى </w:t>
      </w:r>
      <w:r w:rsidRPr="00136240">
        <w:rPr>
          <w:rFonts w:ascii="Arial" w:hAnsi="Arial" w:cs="Arial"/>
          <w:szCs w:val="26"/>
          <w:lang w:val="en-GB"/>
        </w:rPr>
        <w:t>(ECMWF</w:t>
      </w:r>
      <w:r w:rsidR="00136240">
        <w:rPr>
          <w:rFonts w:ascii="Arial" w:hAnsi="Arial" w:cs="Arial" w:hint="default"/>
          <w:szCs w:val="26"/>
          <w:lang w:val="en-GB" w:bidi="ar-EG"/>
        </w:rPr>
        <w:t>)</w:t>
      </w:r>
      <w:r w:rsidRPr="00136240">
        <w:rPr>
          <w:rFonts w:ascii="Arial" w:hAnsi="Arial" w:cs="Arial"/>
          <w:szCs w:val="26"/>
          <w:rtl/>
          <w:lang w:bidi="ar-EG"/>
        </w:rPr>
        <w:t>:</w:t>
      </w:r>
      <w:r w:rsidRPr="00136240">
        <w:rPr>
          <w:rFonts w:ascii="Arial" w:hAnsi="Arial" w:cs="Arial"/>
          <w:szCs w:val="26"/>
          <w:rtl/>
        </w:rPr>
        <w:t xml:space="preserve"> يوفر </w:t>
      </w:r>
      <w:r w:rsidRPr="00136240">
        <w:rPr>
          <w:rFonts w:ascii="Arial" w:hAnsi="Arial" w:cs="Arial"/>
          <w:szCs w:val="26"/>
          <w:lang w:val="en-GB"/>
        </w:rPr>
        <w:t>ECMWF</w:t>
      </w:r>
      <w:r w:rsidRPr="00136240">
        <w:rPr>
          <w:rFonts w:ascii="Arial" w:hAnsi="Arial" w:cs="Arial"/>
          <w:szCs w:val="26"/>
          <w:rtl/>
        </w:rPr>
        <w:t xml:space="preserve"> تنبؤات رقمية عالمية للطقس ويدعم البحث في علوم الغلاف الجوي.</w:t>
      </w:r>
    </w:p>
    <w:p w14:paraId="31C294D6" w14:textId="29BEABC3" w:rsidR="00D84E86" w:rsidRPr="00136240" w:rsidRDefault="00136240" w:rsidP="00136240">
      <w:pPr>
        <w:tabs>
          <w:tab w:val="left" w:pos="567"/>
        </w:tabs>
        <w:bidi/>
        <w:spacing w:before="240" w:line="320" w:lineRule="exact"/>
        <w:ind w:left="567" w:hanging="567"/>
        <w:textDirection w:val="tbRlV"/>
        <w:rPr>
          <w:rStyle w:val="Strong"/>
          <w:rFonts w:ascii="Arial" w:eastAsia="Times New Roman" w:hAnsi="Arial" w:cs="Arial" w:hint="default"/>
          <w:b w:val="0"/>
          <w:bCs w:val="0"/>
          <w:szCs w:val="26"/>
          <w:lang w:val="ar-SA" w:bidi="en-GB"/>
        </w:rPr>
      </w:pPr>
      <w:r w:rsidRPr="00136240">
        <w:rPr>
          <w:rStyle w:val="Strong"/>
          <w:rFonts w:ascii="Arial" w:eastAsia="Times New Roman" w:hAnsi="Arial" w:cs="Arial" w:hint="default"/>
          <w:b w:val="0"/>
          <w:bCs w:val="0"/>
          <w:szCs w:val="26"/>
          <w:lang w:val="en-GB" w:bidi="en-GB"/>
        </w:rPr>
        <w:t>(2)</w:t>
      </w:r>
      <w:r w:rsidRPr="00136240">
        <w:rPr>
          <w:rStyle w:val="Strong"/>
          <w:rFonts w:ascii="Arial" w:eastAsia="Times New Roman" w:hAnsi="Arial" w:cs="Arial" w:hint="default"/>
          <w:b w:val="0"/>
          <w:bCs w:val="0"/>
          <w:szCs w:val="26"/>
          <w:lang w:val="ar-SA" w:bidi="en-GB"/>
        </w:rPr>
        <w:tab/>
      </w:r>
      <w:r w:rsidR="00D84E86" w:rsidRPr="00136240">
        <w:rPr>
          <w:rFonts w:ascii="Arial" w:hAnsi="Arial" w:cs="Arial"/>
          <w:szCs w:val="26"/>
          <w:rtl/>
        </w:rPr>
        <w:t xml:space="preserve">المختبر الأوروبي للعواصف الشديدة </w:t>
      </w:r>
      <w:r w:rsidR="00D84E86" w:rsidRPr="00136240">
        <w:rPr>
          <w:rFonts w:ascii="Arial" w:hAnsi="Arial" w:cs="Arial"/>
          <w:szCs w:val="26"/>
          <w:lang w:val="en-GB"/>
        </w:rPr>
        <w:t>(ESSL</w:t>
      </w:r>
      <w:r>
        <w:rPr>
          <w:rFonts w:ascii="Arial" w:hAnsi="Arial" w:cs="Arial" w:hint="default"/>
          <w:szCs w:val="26"/>
          <w:lang w:val="en-GB" w:bidi="ar-EG"/>
        </w:rPr>
        <w:t>)</w:t>
      </w:r>
      <w:r w:rsidR="00D84E86" w:rsidRPr="00136240">
        <w:rPr>
          <w:rFonts w:ascii="Arial" w:hAnsi="Arial" w:cs="Arial"/>
          <w:szCs w:val="26"/>
          <w:rtl/>
          <w:lang w:bidi="ar-EG"/>
        </w:rPr>
        <w:t>:</w:t>
      </w:r>
      <w:r w:rsidR="00D84E86" w:rsidRPr="00136240">
        <w:rPr>
          <w:rFonts w:ascii="Arial" w:hAnsi="Arial" w:cs="Arial"/>
          <w:szCs w:val="26"/>
          <w:rtl/>
        </w:rPr>
        <w:t xml:space="preserve"> يركز </w:t>
      </w:r>
      <w:r w:rsidR="00D84E86" w:rsidRPr="00136240">
        <w:rPr>
          <w:rFonts w:ascii="Arial" w:hAnsi="Arial" w:cs="Arial"/>
          <w:szCs w:val="26"/>
          <w:lang w:val="en-GB"/>
        </w:rPr>
        <w:t>ESSL</w:t>
      </w:r>
      <w:r w:rsidR="00D84E86" w:rsidRPr="00136240">
        <w:rPr>
          <w:rFonts w:ascii="Arial" w:hAnsi="Arial" w:cs="Arial"/>
          <w:szCs w:val="26"/>
          <w:rtl/>
        </w:rPr>
        <w:t xml:space="preserve"> على أبحاث الطقس القاسي</w:t>
      </w:r>
      <w:r w:rsidRPr="00136240">
        <w:rPr>
          <w:rFonts w:ascii="Arial" w:hAnsi="Arial" w:cs="Arial"/>
          <w:szCs w:val="26"/>
          <w:rtl/>
        </w:rPr>
        <w:t>،</w:t>
      </w:r>
      <w:r w:rsidR="00D84E86" w:rsidRPr="00136240">
        <w:rPr>
          <w:rFonts w:ascii="Arial" w:hAnsi="Arial" w:cs="Arial"/>
          <w:szCs w:val="26"/>
          <w:rtl/>
        </w:rPr>
        <w:t xml:space="preserve"> بما في ذلك التنبؤ بالعواصف الشديدة وتحليلها في جميع أنحاء أوروبا.</w:t>
      </w:r>
    </w:p>
    <w:p w14:paraId="10D498CE" w14:textId="2E995A7D"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(3)</w:t>
      </w:r>
      <w:r w:rsidRPr="00136240">
        <w:rPr>
          <w:rFonts w:ascii="Arial" w:hAnsi="Arial" w:cs="Arial" w:hint="default"/>
          <w:sz w:val="20"/>
          <w:szCs w:val="26"/>
          <w:lang w:val="ar-SA" w:bidi="en-GB"/>
        </w:rPr>
        <w:tab/>
      </w:r>
      <w:r w:rsidR="00D84E86" w:rsidRPr="00136240">
        <w:rPr>
          <w:rFonts w:ascii="Arial" w:hAnsi="Arial" w:cs="Arial"/>
          <w:sz w:val="20"/>
          <w:szCs w:val="26"/>
          <w:rtl/>
        </w:rPr>
        <w:t>الإطار الإقليمي لأوروبا الشرقية وجنوب القوقاز وآسيا الوسط</w:t>
      </w:r>
      <w:r w:rsidR="00D84E86" w:rsidRPr="00136240">
        <w:rPr>
          <w:rFonts w:ascii="Arial" w:hAnsi="Arial" w:cs="Arial"/>
          <w:sz w:val="20"/>
          <w:szCs w:val="26"/>
          <w:rtl/>
          <w:lang w:bidi="ar-EG"/>
        </w:rPr>
        <w:t>ى:</w:t>
      </w:r>
      <w:r w:rsidR="00D84E86" w:rsidRPr="00136240">
        <w:rPr>
          <w:rFonts w:ascii="Arial" w:hAnsi="Arial" w:cs="Arial"/>
          <w:sz w:val="20"/>
          <w:szCs w:val="26"/>
          <w:rtl/>
        </w:rPr>
        <w:t xml:space="preserve"> يهدف هذا الإطار إلى تعزيز قدرة المرافق الوطنية للأرصاد الجوية والهيدرولوجيا </w:t>
      </w:r>
      <w:r w:rsidR="00D84E86" w:rsidRPr="00136240">
        <w:rPr>
          <w:rFonts w:ascii="Arial" w:hAnsi="Arial" w:cs="Arial"/>
          <w:sz w:val="20"/>
          <w:szCs w:val="26"/>
          <w:lang w:val="en-GB"/>
        </w:rPr>
        <w:t>(NMHSs)</w:t>
      </w:r>
      <w:r w:rsidR="00D84E86" w:rsidRPr="00136240">
        <w:rPr>
          <w:rFonts w:ascii="Arial" w:hAnsi="Arial" w:cs="Arial"/>
          <w:sz w:val="20"/>
          <w:szCs w:val="26"/>
          <w:rtl/>
        </w:rPr>
        <w:t xml:space="preserve"> وقدرتها على الصمود في أوروبا الشرقية وجنوب القوقاز </w:t>
      </w:r>
      <w:r w:rsidR="00D84E86" w:rsidRPr="00136240">
        <w:rPr>
          <w:rFonts w:ascii="Arial" w:hAnsi="Arial" w:cs="Arial"/>
          <w:sz w:val="20"/>
          <w:szCs w:val="26"/>
          <w:rtl/>
        </w:rPr>
        <w:lastRenderedPageBreak/>
        <w:t xml:space="preserve">وآسيا الوسطى. وهي تركز على نظم الإنذار المبكر، والخدمات المناخية، والحد من مخاطر الكوارث، بالتعاون الذي ييسره المجلس المشترك بين الدول للأرصاد الجوية المائية التابع لرابطة الدول المستقلة </w:t>
      </w:r>
      <w:r w:rsidR="00D84E86" w:rsidRPr="00136240">
        <w:rPr>
          <w:rFonts w:ascii="Arial" w:hAnsi="Arial" w:cs="Arial"/>
          <w:sz w:val="20"/>
          <w:szCs w:val="26"/>
          <w:lang w:val="en-GB"/>
        </w:rPr>
        <w:t>(CIS)</w:t>
      </w:r>
      <w:r w:rsidR="00D84E86" w:rsidRPr="00136240">
        <w:rPr>
          <w:rFonts w:ascii="Arial" w:hAnsi="Arial" w:cs="Arial"/>
          <w:sz w:val="20"/>
          <w:szCs w:val="26"/>
          <w:rtl/>
        </w:rPr>
        <w:t>. ينسق هذا المجلس الأنشطة ويعزز التعاون بين الدول الأعضاء في المنطقة.</w:t>
      </w:r>
    </w:p>
    <w:p w14:paraId="46F6E01E" w14:textId="050F14B0"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(4)</w:t>
      </w:r>
      <w:r w:rsidRPr="00136240">
        <w:rPr>
          <w:rFonts w:ascii="Arial" w:hAnsi="Arial" w:cs="Arial" w:hint="default"/>
          <w:sz w:val="20"/>
          <w:szCs w:val="26"/>
          <w:lang w:val="ar-SA" w:bidi="en-GB"/>
        </w:rPr>
        <w:tab/>
      </w:r>
      <w:r w:rsidR="00D84E86" w:rsidRPr="00136240">
        <w:rPr>
          <w:rFonts w:ascii="Arial" w:hAnsi="Arial" w:cs="Arial"/>
          <w:sz w:val="20"/>
          <w:szCs w:val="26"/>
          <w:rtl/>
        </w:rPr>
        <w:t>التعاون المتوسطي والشرق الأوس</w:t>
      </w:r>
      <w:r w:rsidR="00D84E86" w:rsidRPr="00136240">
        <w:rPr>
          <w:rFonts w:ascii="Arial" w:hAnsi="Arial" w:cs="Arial"/>
          <w:sz w:val="20"/>
          <w:szCs w:val="26"/>
          <w:rtl/>
          <w:lang w:bidi="ar-EG"/>
        </w:rPr>
        <w:t>ط:</w:t>
      </w:r>
      <w:r w:rsidR="00D84E86" w:rsidRPr="00136240">
        <w:rPr>
          <w:rFonts w:ascii="Arial" w:hAnsi="Arial" w:cs="Arial"/>
          <w:sz w:val="20"/>
          <w:szCs w:val="26"/>
          <w:rtl/>
        </w:rPr>
        <w:t xml:space="preserve"> في هذه المنطقة، يتعاون الاتحاد الإقليمي السادس مع الاتحاد من أجل المتوسط لتحسين الخدمات المناخية، وإدارة الموارد المائية، ومواجهة التحديات المتعلقة بالجفاف والظواهر الجوية القاسية. تلعب هذه الشراكة دورا حاسما في تعزيز الاستدامة والمرونة في دول البحر الأبيض المتوسط والشرق الأوسط.</w:t>
      </w:r>
    </w:p>
    <w:p w14:paraId="0800AB1B" w14:textId="3B59F4BF"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(5)</w:t>
      </w:r>
      <w:r w:rsidRPr="00136240">
        <w:rPr>
          <w:rFonts w:ascii="Arial" w:hAnsi="Arial" w:cs="Arial" w:hint="default"/>
          <w:sz w:val="20"/>
          <w:szCs w:val="26"/>
          <w:lang w:val="ar-SA" w:bidi="en-GB"/>
        </w:rPr>
        <w:tab/>
      </w:r>
      <w:r w:rsidR="00D84E86" w:rsidRPr="00136240">
        <w:rPr>
          <w:rFonts w:ascii="Arial" w:hAnsi="Arial" w:cs="Arial"/>
          <w:sz w:val="20"/>
          <w:szCs w:val="26"/>
          <w:rtl/>
        </w:rPr>
        <w:t xml:space="preserve">اللجان الدولية لأحواض </w:t>
      </w:r>
      <w:proofErr w:type="spellStart"/>
      <w:r w:rsidR="00D84E86" w:rsidRPr="00136240">
        <w:rPr>
          <w:rFonts w:ascii="Arial" w:hAnsi="Arial" w:cs="Arial"/>
          <w:sz w:val="20"/>
          <w:szCs w:val="26"/>
          <w:rtl/>
        </w:rPr>
        <w:t>الأنها</w:t>
      </w:r>
      <w:proofErr w:type="spellEnd"/>
      <w:r w:rsidR="00D84E86" w:rsidRPr="00136240">
        <w:rPr>
          <w:rFonts w:ascii="Arial" w:hAnsi="Arial" w:cs="Arial"/>
          <w:sz w:val="20"/>
          <w:szCs w:val="26"/>
          <w:rtl/>
          <w:lang w:bidi="ar-EG"/>
        </w:rPr>
        <w:t>ر:</w:t>
      </w:r>
      <w:r w:rsidR="00D84E86" w:rsidRPr="00136240">
        <w:rPr>
          <w:rFonts w:ascii="Arial" w:hAnsi="Arial" w:cs="Arial"/>
          <w:sz w:val="20"/>
          <w:szCs w:val="26"/>
          <w:rtl/>
        </w:rPr>
        <w:t xml:space="preserve"> يتعاون الاتحاد الإقليمي السادس مع اللجان الدولية لأحواض الأنهار لمعالجة قضايا إدارة المياه والهيدرولوجيا التشغيلية. وتسهل هذه اللجان، مثل لجنة حوض نهر الدانوب، أو لجنة حوض نهر الراين، أو لجنة نهر سافا، التعاون عبر الحدود بشأن الموارد المائية، وإدارة الفيضانات، والرصد الهيدرولوجي. وتضمن هذه الأطر أن تعمل البلدان التي تتقاسم أحواض الأنهار معا على ممارسات الإدارة المستدامة للمياه والحد من مخاطر الكوارث.</w:t>
      </w:r>
    </w:p>
    <w:p w14:paraId="1CB0D3DF" w14:textId="281B535E"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(6)</w:t>
      </w:r>
      <w:r w:rsidRPr="00136240">
        <w:rPr>
          <w:rFonts w:ascii="Arial" w:hAnsi="Arial" w:cs="Arial" w:hint="default"/>
          <w:sz w:val="20"/>
          <w:szCs w:val="26"/>
          <w:lang w:val="ar-SA" w:bidi="en-GB"/>
        </w:rPr>
        <w:tab/>
      </w:r>
      <w:r w:rsidR="00D84E86" w:rsidRPr="00136240">
        <w:rPr>
          <w:rFonts w:ascii="Arial" w:hAnsi="Arial" w:cs="Arial"/>
          <w:sz w:val="20"/>
          <w:szCs w:val="26"/>
          <w:rtl/>
        </w:rPr>
        <w:t>مبادرة جنوب شرق أوروبا للوقاية من الكوارث والتأهب له</w:t>
      </w:r>
      <w:r w:rsidR="00D84E86" w:rsidRPr="00136240">
        <w:rPr>
          <w:rFonts w:ascii="Arial" w:hAnsi="Arial" w:cs="Arial"/>
          <w:sz w:val="20"/>
          <w:szCs w:val="26"/>
          <w:rtl/>
          <w:lang w:bidi="ar-EG"/>
        </w:rPr>
        <w:t>ا:</w:t>
      </w:r>
      <w:r w:rsidR="00D84E86" w:rsidRPr="00136240">
        <w:rPr>
          <w:rFonts w:ascii="Arial" w:hAnsi="Arial" w:cs="Arial"/>
          <w:sz w:val="20"/>
          <w:szCs w:val="26"/>
          <w:rtl/>
        </w:rPr>
        <w:t xml:space="preserve"> تعمل هذه المبادرة كإطار رئيسي للتعاون الإقليمي بشأن الحد من مخاطر الكوارث والتأهب لها في جنوب شرق أوروبا. ويعزز برنامج إدارة عمليات الإنذار المبكر والتعاون الإقليمي في نظم الإنذار المبكر، والاستجابة للكوارث، وتنمية القدرات، مما يسهم في قدرة المجتمعات المحلية والبنية التحتية على الصمود.</w:t>
      </w:r>
    </w:p>
    <w:p w14:paraId="46BCDA2B" w14:textId="68BE1B63"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(7)</w:t>
      </w:r>
      <w:r w:rsidRPr="00136240">
        <w:rPr>
          <w:rFonts w:ascii="Arial" w:hAnsi="Arial" w:cs="Arial" w:hint="default"/>
          <w:sz w:val="20"/>
          <w:szCs w:val="26"/>
          <w:lang w:val="ar-SA" w:bidi="en-GB"/>
        </w:rPr>
        <w:tab/>
      </w:r>
      <w:r w:rsidR="00D84E86" w:rsidRPr="00136240">
        <w:rPr>
          <w:rFonts w:ascii="Arial" w:hAnsi="Arial" w:cs="Arial"/>
          <w:sz w:val="20"/>
          <w:szCs w:val="26"/>
          <w:rtl/>
        </w:rPr>
        <w:t>منهاج الأمم المتحدة التعاون</w:t>
      </w:r>
      <w:r w:rsidR="00D84E86" w:rsidRPr="00136240">
        <w:rPr>
          <w:rFonts w:ascii="Arial" w:hAnsi="Arial" w:cs="Arial"/>
          <w:sz w:val="20"/>
          <w:szCs w:val="26"/>
          <w:rtl/>
          <w:lang w:bidi="ar-EG"/>
        </w:rPr>
        <w:t>ي:</w:t>
      </w:r>
      <w:r w:rsidR="00D84E86" w:rsidRPr="00136240">
        <w:rPr>
          <w:rFonts w:ascii="Arial" w:hAnsi="Arial" w:cs="Arial"/>
          <w:sz w:val="20"/>
          <w:szCs w:val="26"/>
          <w:rtl/>
        </w:rPr>
        <w:t xml:space="preserve"> على الصعيد الإقليمي، يشترك الاتحاد الإقليمي السادس، من خلال المكتب الإقليمي لأوروبا، مع منهاج الأمم المتحدة التعاوني، الذي يعزز التنسيق فيما بين وكالات الأمم المتحدة. يدمج هذا المنبر خدمات الأرصاد الجوية والهيدرولوجيا في مبادرات الأمم المتحدة الأوسع نطاقا</w:t>
      </w:r>
      <w:r w:rsidRPr="00136240">
        <w:rPr>
          <w:rFonts w:ascii="Arial" w:hAnsi="Arial" w:cs="Arial"/>
          <w:sz w:val="20"/>
          <w:szCs w:val="26"/>
          <w:rtl/>
        </w:rPr>
        <w:t>،</w:t>
      </w:r>
      <w:r w:rsidR="00D84E86" w:rsidRPr="00136240">
        <w:rPr>
          <w:rFonts w:ascii="Arial" w:hAnsi="Arial" w:cs="Arial"/>
          <w:sz w:val="20"/>
          <w:szCs w:val="26"/>
          <w:rtl/>
        </w:rPr>
        <w:t xml:space="preserve"> مثل الحد من مخاطر الكوارث والتكيف مع المناخ والتنمية المستدامة.</w:t>
      </w:r>
    </w:p>
    <w:p w14:paraId="560A7A63" w14:textId="0EBB8EFE" w:rsidR="00D84E86" w:rsidRPr="00136240" w:rsidRDefault="00136240" w:rsidP="00136240">
      <w:pPr>
        <w:pStyle w:val="NormalWeb"/>
        <w:tabs>
          <w:tab w:val="left" w:pos="567"/>
        </w:tab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(8)</w:t>
      </w:r>
      <w:r w:rsidRPr="00136240">
        <w:rPr>
          <w:rFonts w:ascii="Arial" w:hAnsi="Arial" w:cs="Arial" w:hint="default"/>
          <w:sz w:val="20"/>
          <w:szCs w:val="26"/>
          <w:lang w:val="ar-SA" w:bidi="en-GB"/>
        </w:rPr>
        <w:tab/>
      </w:r>
      <w:r w:rsidR="00D84E86" w:rsidRPr="00136240">
        <w:rPr>
          <w:rFonts w:ascii="Arial" w:hAnsi="Arial" w:cs="Arial"/>
          <w:sz w:val="20"/>
          <w:szCs w:val="26"/>
          <w:rtl/>
        </w:rPr>
        <w:t>تعاون المفوضية الأوروبي</w:t>
      </w:r>
      <w:r w:rsidR="00D84E86" w:rsidRPr="00136240">
        <w:rPr>
          <w:rFonts w:ascii="Arial" w:hAnsi="Arial" w:cs="Arial"/>
          <w:sz w:val="20"/>
          <w:szCs w:val="26"/>
          <w:rtl/>
          <w:lang w:bidi="ar-EG"/>
        </w:rPr>
        <w:t>ة:</w:t>
      </w:r>
      <w:r w:rsidR="00D84E86" w:rsidRPr="00136240">
        <w:rPr>
          <w:rFonts w:ascii="Arial" w:hAnsi="Arial" w:cs="Arial"/>
          <w:sz w:val="20"/>
          <w:szCs w:val="26"/>
          <w:rtl/>
        </w:rPr>
        <w:t xml:space="preserve"> تساهم المفوضية الأوروبية، من خلال مركز البحوث المشتركة التابع لها، بنشاط في الأنشطة الإقليمية للمنظمة </w:t>
      </w:r>
      <w:r w:rsidR="00D84E86" w:rsidRPr="00136240">
        <w:rPr>
          <w:rFonts w:ascii="Arial" w:hAnsi="Arial" w:cs="Arial"/>
          <w:sz w:val="20"/>
          <w:szCs w:val="26"/>
          <w:lang w:val="en-GB"/>
        </w:rPr>
        <w:t>(WMO)</w:t>
      </w:r>
      <w:r w:rsidR="00D84E86" w:rsidRPr="00136240">
        <w:rPr>
          <w:rFonts w:ascii="Arial" w:hAnsi="Arial" w:cs="Arial"/>
          <w:sz w:val="20"/>
          <w:szCs w:val="26"/>
          <w:rtl/>
        </w:rPr>
        <w:t xml:space="preserve"> بموجب اتفاق تعاون بين المنظمة </w:t>
      </w:r>
      <w:r w:rsidR="00D84E86" w:rsidRPr="00136240">
        <w:rPr>
          <w:rFonts w:ascii="Arial" w:hAnsi="Arial" w:cs="Arial"/>
          <w:sz w:val="20"/>
          <w:szCs w:val="26"/>
          <w:lang w:val="en-GB"/>
        </w:rPr>
        <w:t>(WMO)</w:t>
      </w:r>
      <w:r w:rsidR="00D84E86" w:rsidRPr="00136240">
        <w:rPr>
          <w:rFonts w:ascii="Arial" w:hAnsi="Arial" w:cs="Arial"/>
          <w:sz w:val="20"/>
          <w:szCs w:val="26"/>
          <w:rtl/>
        </w:rPr>
        <w:t xml:space="preserve"> والمفوضية الأوروبية. تعزز هذه الشراكة البحث والابتكار وتطوير خدمات الأرصاد الجوية والمناخ في جميع أنحاء أوروبا. توفر خدمة كوبرنيكوس لإدارة الطوارئ </w:t>
      </w:r>
      <w:r w:rsidR="00D84E86" w:rsidRPr="00136240">
        <w:rPr>
          <w:rFonts w:ascii="Arial" w:hAnsi="Arial" w:cs="Arial"/>
          <w:sz w:val="20"/>
          <w:szCs w:val="26"/>
          <w:lang w:val="en-GB"/>
        </w:rPr>
        <w:t>(CEMS)</w:t>
      </w:r>
      <w:r w:rsidR="00D84E86" w:rsidRPr="00136240">
        <w:rPr>
          <w:rFonts w:ascii="Arial" w:hAnsi="Arial" w:cs="Arial"/>
          <w:sz w:val="20"/>
          <w:szCs w:val="26"/>
          <w:rtl/>
        </w:rPr>
        <w:t xml:space="preserve"> التي تديرها </w:t>
      </w:r>
      <w:r w:rsidR="00D84E86" w:rsidRPr="00136240">
        <w:rPr>
          <w:rFonts w:ascii="Arial" w:hAnsi="Arial" w:cs="Arial"/>
          <w:sz w:val="20"/>
          <w:szCs w:val="26"/>
          <w:lang w:val="en-GB"/>
        </w:rPr>
        <w:t>JRC</w:t>
      </w:r>
      <w:r w:rsidR="00D84E86" w:rsidRPr="00136240">
        <w:rPr>
          <w:rFonts w:ascii="Arial" w:hAnsi="Arial" w:cs="Arial"/>
          <w:sz w:val="20"/>
          <w:szCs w:val="26"/>
          <w:rtl/>
        </w:rPr>
        <w:t xml:space="preserve"> أنظمة إنذار مبكر خاصة بالمخاطر يوفرها بما في ذلك النظام الأوروبي للتوعية بالفيضانات </w:t>
      </w:r>
      <w:r w:rsidR="00D84E86" w:rsidRPr="00136240">
        <w:rPr>
          <w:rFonts w:ascii="Arial" w:hAnsi="Arial" w:cs="Arial"/>
          <w:sz w:val="20"/>
          <w:szCs w:val="26"/>
          <w:lang w:val="en-GB"/>
        </w:rPr>
        <w:t>(EFAS)</w:t>
      </w:r>
      <w:r w:rsidRPr="00136240">
        <w:rPr>
          <w:rFonts w:ascii="Arial" w:hAnsi="Arial" w:cs="Arial"/>
          <w:sz w:val="20"/>
          <w:szCs w:val="26"/>
          <w:rtl/>
        </w:rPr>
        <w:t>،</w:t>
      </w:r>
      <w:r w:rsidR="00D84E86" w:rsidRPr="00136240">
        <w:rPr>
          <w:rFonts w:ascii="Arial" w:hAnsi="Arial" w:cs="Arial"/>
          <w:sz w:val="20"/>
          <w:szCs w:val="26"/>
          <w:rtl/>
        </w:rPr>
        <w:t xml:space="preserve"> والنظام الأوروبي لمعلومات حرائق الغابات </w:t>
      </w:r>
      <w:r w:rsidR="00D84E86" w:rsidRPr="00136240">
        <w:rPr>
          <w:rFonts w:ascii="Arial" w:hAnsi="Arial" w:cs="Arial"/>
          <w:sz w:val="20"/>
          <w:szCs w:val="26"/>
          <w:lang w:val="en-GB"/>
        </w:rPr>
        <w:t>(EFFIS)</w:t>
      </w:r>
      <w:r w:rsidRPr="00136240">
        <w:rPr>
          <w:rFonts w:ascii="Arial" w:hAnsi="Arial" w:cs="Arial"/>
          <w:sz w:val="20"/>
          <w:szCs w:val="26"/>
          <w:rtl/>
        </w:rPr>
        <w:t>،</w:t>
      </w:r>
      <w:r w:rsidR="00D84E86" w:rsidRPr="00136240">
        <w:rPr>
          <w:rFonts w:ascii="Arial" w:hAnsi="Arial" w:cs="Arial"/>
          <w:sz w:val="20"/>
          <w:szCs w:val="26"/>
          <w:rtl/>
        </w:rPr>
        <w:t xml:space="preserve"> والمرصد الأوروبي للجفاف </w:t>
      </w:r>
      <w:r w:rsidR="00D84E86" w:rsidRPr="00136240">
        <w:rPr>
          <w:rFonts w:ascii="Arial" w:hAnsi="Arial" w:cs="Arial"/>
          <w:sz w:val="20"/>
          <w:szCs w:val="26"/>
          <w:lang w:val="en-GB"/>
        </w:rPr>
        <w:t>(EDO)</w:t>
      </w:r>
      <w:r w:rsidR="00D84E86" w:rsidRPr="00136240">
        <w:rPr>
          <w:rFonts w:ascii="Arial" w:hAnsi="Arial" w:cs="Arial"/>
          <w:sz w:val="20"/>
          <w:szCs w:val="26"/>
          <w:rtl/>
        </w:rPr>
        <w:t>.</w:t>
      </w:r>
    </w:p>
    <w:p w14:paraId="6B060ED7" w14:textId="77777777" w:rsidR="00D84E86" w:rsidRPr="00136240" w:rsidRDefault="00D84E86" w:rsidP="00136240">
      <w:pPr>
        <w:pStyle w:val="Heading3"/>
        <w:bidi/>
        <w:spacing w:before="240" w:after="0" w:line="320" w:lineRule="exact"/>
        <w:textDirection w:val="tbRlV"/>
        <w:rPr>
          <w:rFonts w:ascii="Arial" w:hAnsi="Arial" w:cs="Arial" w:hint="default"/>
          <w:szCs w:val="26"/>
          <w:lang w:val="ar-SA" w:bidi="en-GB"/>
        </w:rPr>
      </w:pPr>
      <w:r w:rsidRPr="00136240">
        <w:rPr>
          <w:rFonts w:ascii="Arial" w:hAnsi="Arial" w:cs="Arial"/>
          <w:szCs w:val="26"/>
          <w:rtl/>
        </w:rPr>
        <w:t>آلية العمل</w:t>
      </w:r>
    </w:p>
    <w:p w14:paraId="62743701"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وتكفل آلية عمل الجمعية الإقليمية السادسة التنفيذ الفعال لسياسات المنظمة </w:t>
      </w:r>
      <w:r w:rsidRPr="00136240">
        <w:rPr>
          <w:rFonts w:ascii="Arial" w:hAnsi="Arial" w:cs="Arial"/>
          <w:sz w:val="20"/>
          <w:szCs w:val="26"/>
          <w:lang w:val="en-GB"/>
        </w:rPr>
        <w:t>(WMO)</w:t>
      </w:r>
      <w:r w:rsidRPr="00136240">
        <w:rPr>
          <w:rFonts w:ascii="Arial" w:hAnsi="Arial" w:cs="Arial"/>
          <w:sz w:val="20"/>
          <w:szCs w:val="26"/>
          <w:rtl/>
        </w:rPr>
        <w:t xml:space="preserve"> وبرامجها على الصعيد الإقليمي. وتشمل المكونات الرئيسية لهذه الآلية ما يل</w:t>
      </w:r>
      <w:r w:rsidRPr="00136240">
        <w:rPr>
          <w:rFonts w:ascii="Arial" w:hAnsi="Arial" w:cs="Arial"/>
          <w:sz w:val="20"/>
          <w:szCs w:val="26"/>
          <w:rtl/>
          <w:lang w:bidi="ar-EG"/>
        </w:rPr>
        <w:t>ي:</w:t>
      </w:r>
    </w:p>
    <w:p w14:paraId="1F6F0698" w14:textId="77777777" w:rsidR="00D84E86" w:rsidRPr="00136240" w:rsidRDefault="00D84E86" w:rsidP="00136240">
      <w:pPr>
        <w:pStyle w:val="WMOSubTitle1"/>
        <w:bidi/>
        <w:spacing w:before="240" w:line="320" w:lineRule="exact"/>
        <w:textDirection w:val="tbRlV"/>
        <w:rPr>
          <w:rFonts w:ascii="Arial" w:hAnsi="Arial" w:cs="Arial" w:hint="default"/>
          <w:szCs w:val="26"/>
          <w:lang w:val="ar-SA" w:bidi="en-GB"/>
        </w:rPr>
      </w:pPr>
      <w:r w:rsidRPr="00136240">
        <w:rPr>
          <w:rFonts w:ascii="Arial" w:hAnsi="Arial" w:cs="Arial"/>
          <w:bCs/>
          <w:iCs/>
          <w:szCs w:val="26"/>
          <w:rtl/>
        </w:rPr>
        <w:t>المنتديات الإقليمية</w:t>
      </w:r>
    </w:p>
    <w:p w14:paraId="015CB7E9"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ويعقد الاتحاد الراديوي السادس مجموعة متنوعة من المنتديات الإقليمية المتخصصة لإشراك أصحاب المصلحة وتبادل المعارف وتعزيز التعاو</w:t>
      </w:r>
      <w:r w:rsidRPr="00136240">
        <w:rPr>
          <w:rFonts w:ascii="Arial" w:hAnsi="Arial" w:cs="Arial"/>
          <w:sz w:val="20"/>
          <w:szCs w:val="26"/>
          <w:rtl/>
          <w:lang w:bidi="ar-EG"/>
        </w:rPr>
        <w:t>ن:</w:t>
      </w:r>
    </w:p>
    <w:p w14:paraId="5D080C15" w14:textId="0B668A0F"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(1)</w:t>
      </w:r>
      <w:r w:rsidRPr="00136240">
        <w:rPr>
          <w:rFonts w:ascii="Arial" w:hAnsi="Arial" w:cs="Arial" w:hint="default"/>
          <w:szCs w:val="26"/>
          <w:lang w:val="ar-SA" w:bidi="en-GB"/>
        </w:rPr>
        <w:tab/>
      </w:r>
      <w:r w:rsidR="00D84E86" w:rsidRPr="00136240">
        <w:rPr>
          <w:rFonts w:ascii="Arial" w:hAnsi="Arial" w:cs="Arial"/>
          <w:szCs w:val="26"/>
          <w:rtl/>
        </w:rPr>
        <w:t xml:space="preserve">منتدى مستخدمي الكومنولث الإقليمي في مجال </w:t>
      </w:r>
      <w:proofErr w:type="spellStart"/>
      <w:r w:rsidR="00D84E86" w:rsidRPr="00136240">
        <w:rPr>
          <w:rFonts w:ascii="Arial" w:hAnsi="Arial" w:cs="Arial"/>
          <w:szCs w:val="26"/>
          <w:rtl/>
        </w:rPr>
        <w:t>الاتصالا</w:t>
      </w:r>
      <w:proofErr w:type="spellEnd"/>
      <w:r w:rsidR="00D84E86" w:rsidRPr="00136240">
        <w:rPr>
          <w:rFonts w:ascii="Arial" w:hAnsi="Arial" w:cs="Arial"/>
          <w:szCs w:val="26"/>
          <w:rtl/>
          <w:lang w:bidi="ar-EG"/>
        </w:rPr>
        <w:t>ت:</w:t>
      </w:r>
      <w:r w:rsidR="00D84E86" w:rsidRPr="00136240">
        <w:rPr>
          <w:rFonts w:ascii="Arial" w:hAnsi="Arial" w:cs="Arial"/>
          <w:szCs w:val="26"/>
          <w:rtl/>
        </w:rPr>
        <w:t xml:space="preserve"> يجمع هذا المنتدى بين مستخدمي مراكز المناخ الإقليمية </w:t>
      </w:r>
      <w:r w:rsidR="00D84E86" w:rsidRPr="00136240">
        <w:rPr>
          <w:rFonts w:ascii="Arial" w:hAnsi="Arial" w:cs="Arial"/>
          <w:szCs w:val="26"/>
          <w:lang w:val="en-GB"/>
        </w:rPr>
        <w:t>(RCCs)</w:t>
      </w:r>
      <w:r w:rsidR="00D84E86" w:rsidRPr="00136240">
        <w:rPr>
          <w:rFonts w:ascii="Arial" w:hAnsi="Arial" w:cs="Arial"/>
          <w:szCs w:val="26"/>
          <w:rtl/>
        </w:rPr>
        <w:t xml:space="preserve"> لمناقشة احتياجاتهم وتبادل الخبرات وتقديم التعليقات حول الخدمات التي تقدمها الكومنولث الإقليمي في مجال الاتصالات.</w:t>
      </w:r>
    </w:p>
    <w:p w14:paraId="18C46271" w14:textId="001AF2A2"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lastRenderedPageBreak/>
        <w:t>(2)</w:t>
      </w:r>
      <w:r w:rsidRPr="00136240">
        <w:rPr>
          <w:rFonts w:ascii="Arial" w:hAnsi="Arial" w:cs="Arial" w:hint="default"/>
          <w:szCs w:val="26"/>
          <w:lang w:val="ar-SA" w:bidi="en-GB"/>
        </w:rPr>
        <w:tab/>
      </w:r>
      <w:r w:rsidR="00D84E86" w:rsidRPr="00136240">
        <w:rPr>
          <w:rFonts w:ascii="Arial" w:hAnsi="Arial" w:cs="Arial"/>
          <w:szCs w:val="26"/>
          <w:rtl/>
        </w:rPr>
        <w:t>المنتدى العلم</w:t>
      </w:r>
      <w:r w:rsidR="00D84E86" w:rsidRPr="00136240">
        <w:rPr>
          <w:rFonts w:ascii="Arial" w:hAnsi="Arial" w:cs="Arial"/>
          <w:szCs w:val="26"/>
          <w:rtl/>
          <w:lang w:bidi="ar-EG"/>
        </w:rPr>
        <w:t>ي:</w:t>
      </w:r>
      <w:r w:rsidR="00D84E86" w:rsidRPr="00136240">
        <w:rPr>
          <w:rFonts w:ascii="Arial" w:hAnsi="Arial" w:cs="Arial"/>
          <w:szCs w:val="26"/>
          <w:rtl/>
        </w:rPr>
        <w:t xml:space="preserve"> يعد هذا المنتدى بمثابة منصة للتبادل العلمي</w:t>
      </w:r>
      <w:r w:rsidRPr="00136240">
        <w:rPr>
          <w:rFonts w:ascii="Arial" w:hAnsi="Arial" w:cs="Arial"/>
          <w:szCs w:val="26"/>
          <w:rtl/>
        </w:rPr>
        <w:t>،</w:t>
      </w:r>
      <w:r w:rsidR="00D84E86" w:rsidRPr="00136240">
        <w:rPr>
          <w:rFonts w:ascii="Arial" w:hAnsi="Arial" w:cs="Arial"/>
          <w:szCs w:val="26"/>
          <w:rtl/>
        </w:rPr>
        <w:t xml:space="preserve"> مع التركيز على أحدث الأبحاث والابتكارات في مجال الأرصاد الجوية والهيدرولوجيا والمجالات ذات الصلة.</w:t>
      </w:r>
    </w:p>
    <w:p w14:paraId="41013BB4" w14:textId="61249C54"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(3)</w:t>
      </w:r>
      <w:r w:rsidRPr="00136240">
        <w:rPr>
          <w:rFonts w:ascii="Arial" w:hAnsi="Arial" w:cs="Arial" w:hint="default"/>
          <w:szCs w:val="26"/>
          <w:lang w:val="ar-SA" w:bidi="en-GB"/>
        </w:rPr>
        <w:tab/>
      </w:r>
      <w:r w:rsidR="00D84E86" w:rsidRPr="00136240">
        <w:rPr>
          <w:rFonts w:ascii="Arial" w:hAnsi="Arial" w:cs="Arial"/>
          <w:szCs w:val="26"/>
          <w:rtl/>
        </w:rPr>
        <w:t>منتدى الهيدرولوجي</w:t>
      </w:r>
      <w:r w:rsidR="00D84E86" w:rsidRPr="00136240">
        <w:rPr>
          <w:rFonts w:ascii="Arial" w:hAnsi="Arial" w:cs="Arial"/>
          <w:szCs w:val="26"/>
          <w:rtl/>
          <w:lang w:bidi="ar-EG"/>
        </w:rPr>
        <w:t>ا:</w:t>
      </w:r>
      <w:r w:rsidR="00D84E86" w:rsidRPr="00136240">
        <w:rPr>
          <w:rFonts w:ascii="Arial" w:hAnsi="Arial" w:cs="Arial"/>
          <w:szCs w:val="26"/>
          <w:rtl/>
        </w:rPr>
        <w:t xml:space="preserve"> مع التخطيط للإدماج الكامل في المحفل العلمي.</w:t>
      </w:r>
    </w:p>
    <w:p w14:paraId="675C3A23" w14:textId="0766A960"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(4)</w:t>
      </w:r>
      <w:r w:rsidRPr="00136240">
        <w:rPr>
          <w:rFonts w:ascii="Arial" w:hAnsi="Arial" w:cs="Arial" w:hint="default"/>
          <w:szCs w:val="26"/>
          <w:lang w:val="ar-SA" w:bidi="en-GB"/>
        </w:rPr>
        <w:tab/>
      </w:r>
      <w:r w:rsidR="00D84E86" w:rsidRPr="00136240">
        <w:rPr>
          <w:rFonts w:ascii="Arial" w:hAnsi="Arial" w:cs="Arial"/>
          <w:szCs w:val="26"/>
          <w:rtl/>
        </w:rPr>
        <w:t xml:space="preserve">منتدى المشاركة بين القطاعين العام </w:t>
      </w:r>
      <w:proofErr w:type="spellStart"/>
      <w:r w:rsidR="00D84E86" w:rsidRPr="00136240">
        <w:rPr>
          <w:rFonts w:ascii="Arial" w:hAnsi="Arial" w:cs="Arial"/>
          <w:szCs w:val="26"/>
          <w:rtl/>
        </w:rPr>
        <w:t>والخا</w:t>
      </w:r>
      <w:proofErr w:type="spellEnd"/>
      <w:r w:rsidR="00D84E86" w:rsidRPr="00136240">
        <w:rPr>
          <w:rFonts w:ascii="Arial" w:hAnsi="Arial" w:cs="Arial"/>
          <w:szCs w:val="26"/>
          <w:rtl/>
          <w:lang w:bidi="ar-EG"/>
        </w:rPr>
        <w:t>ص:</w:t>
      </w:r>
      <w:r w:rsidR="00D84E86" w:rsidRPr="00136240">
        <w:rPr>
          <w:rFonts w:ascii="Arial" w:hAnsi="Arial" w:cs="Arial"/>
          <w:szCs w:val="26"/>
          <w:rtl/>
        </w:rPr>
        <w:t xml:space="preserve"> يعزز هذا المنتدى الحوار والشراكات بين القطاعين العام والخاص، ويستكشف فرص التعاون في خدمات الأرصاد الجوية والمناخ.</w:t>
      </w:r>
    </w:p>
    <w:p w14:paraId="582F3112" w14:textId="2D3D65B1" w:rsidR="00D84E86" w:rsidRPr="00136240" w:rsidRDefault="00D84E86" w:rsidP="00136240">
      <w:pPr>
        <w:pStyle w:val="WMOSubTitle1"/>
        <w:bidi/>
        <w:spacing w:before="240" w:line="320" w:lineRule="exact"/>
        <w:textDirection w:val="tbRlV"/>
        <w:rPr>
          <w:rFonts w:ascii="Arial" w:hAnsi="Arial" w:cs="Arial" w:hint="default"/>
          <w:szCs w:val="26"/>
          <w:lang w:val="ar-SA" w:bidi="en-GB"/>
        </w:rPr>
      </w:pPr>
      <w:r w:rsidRPr="00136240">
        <w:rPr>
          <w:rFonts w:ascii="Arial" w:hAnsi="Arial" w:cs="Arial"/>
          <w:bCs/>
          <w:iCs/>
          <w:szCs w:val="26"/>
          <w:rtl/>
        </w:rPr>
        <w:t>أفرقة الخبراء وفرق العم</w:t>
      </w:r>
      <w:r w:rsidRPr="00136240">
        <w:rPr>
          <w:rFonts w:ascii="Arial" w:hAnsi="Arial" w:cs="Arial"/>
          <w:bCs/>
          <w:iCs/>
          <w:szCs w:val="26"/>
          <w:rtl/>
          <w:lang w:bidi="ar-EG"/>
        </w:rPr>
        <w:t>ل:</w:t>
      </w:r>
    </w:p>
    <w:p w14:paraId="257A7002" w14:textId="77777777" w:rsidR="00D84E86" w:rsidRPr="00136240" w:rsidRDefault="00D84E86" w:rsidP="00136240">
      <w:pPr>
        <w:pStyle w:val="NormalWeb"/>
        <w:keepNext/>
        <w:keepLines/>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والهيكل التشغيلي للتنظيم الإقليمي السادس منظم تنظيما جيدا لتيسير التعاون عبر مجموعة متنوعة من المجالات المتخصصة. وتشمل الآلية ما يل</w:t>
      </w:r>
      <w:r w:rsidRPr="00136240">
        <w:rPr>
          <w:rFonts w:ascii="Arial" w:hAnsi="Arial" w:cs="Arial"/>
          <w:sz w:val="20"/>
          <w:szCs w:val="26"/>
          <w:rtl/>
          <w:lang w:bidi="ar-EG"/>
        </w:rPr>
        <w:t>ي:</w:t>
      </w:r>
    </w:p>
    <w:p w14:paraId="6527C8DA" w14:textId="5CC3560C" w:rsidR="00D84E86" w:rsidRPr="00136240" w:rsidRDefault="00136240" w:rsidP="00136240">
      <w:pPr>
        <w:pStyle w:val="NormalWeb"/>
        <w:keepNext/>
        <w:keepLines/>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(1)</w:t>
      </w:r>
      <w:r w:rsidRPr="00136240">
        <w:rPr>
          <w:rFonts w:ascii="Arial" w:hAnsi="Arial" w:cs="Arial" w:hint="default"/>
          <w:sz w:val="20"/>
          <w:szCs w:val="26"/>
          <w:lang w:val="ar-SA" w:bidi="en-GB"/>
        </w:rPr>
        <w:tab/>
      </w:r>
      <w:r w:rsidR="00D84E86" w:rsidRPr="00136240">
        <w:rPr>
          <w:rFonts w:ascii="Arial" w:hAnsi="Arial" w:cs="Arial"/>
          <w:sz w:val="20"/>
          <w:szCs w:val="26"/>
          <w:rtl/>
        </w:rPr>
        <w:t xml:space="preserve">فريق إدارة </w:t>
      </w:r>
      <w:r w:rsidR="00D84E86" w:rsidRPr="00136240">
        <w:rPr>
          <w:rFonts w:ascii="Arial" w:hAnsi="Arial" w:cs="Arial"/>
          <w:sz w:val="20"/>
          <w:szCs w:val="26"/>
          <w:lang w:val="en-GB"/>
        </w:rPr>
        <w:t>RA VI</w:t>
      </w:r>
      <w:r w:rsidR="00D84E86" w:rsidRPr="00136240">
        <w:rPr>
          <w:rFonts w:ascii="Arial" w:hAnsi="Arial" w:cs="Arial"/>
          <w:sz w:val="20"/>
          <w:szCs w:val="26"/>
          <w:rtl/>
        </w:rPr>
        <w:t>: هيئة التنسيق المركزية التي تشرف على تنفيذ الأنشطة داخل المنطقة. ويكفل هذا الفريق تحقيق التوجه والأهداف الاستراتيجية للتنظيم الإقليمي السادس.</w:t>
      </w:r>
    </w:p>
    <w:p w14:paraId="42514204" w14:textId="168A9002" w:rsidR="00D84E86" w:rsidRPr="00136240" w:rsidRDefault="00136240" w:rsidP="00136240">
      <w:pPr>
        <w:pStyle w:val="NormalWeb"/>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(2)</w:t>
      </w:r>
      <w:r w:rsidRPr="00136240">
        <w:rPr>
          <w:rFonts w:ascii="Arial" w:hAnsi="Arial" w:cs="Arial" w:hint="default"/>
          <w:sz w:val="20"/>
          <w:szCs w:val="26"/>
          <w:lang w:val="ar-SA" w:bidi="en-GB"/>
        </w:rPr>
        <w:tab/>
      </w:r>
      <w:r w:rsidR="00D84E86" w:rsidRPr="00136240">
        <w:rPr>
          <w:rFonts w:ascii="Arial" w:hAnsi="Arial" w:cs="Arial"/>
          <w:sz w:val="20"/>
          <w:szCs w:val="26"/>
          <w:rtl/>
        </w:rPr>
        <w:t xml:space="preserve">مجموعات العمل والأفرقة الفرعية وفرق العمل رفيعة المستوى، </w:t>
      </w:r>
      <w:proofErr w:type="spellStart"/>
      <w:r w:rsidR="00D84E86" w:rsidRPr="00136240">
        <w:rPr>
          <w:rFonts w:ascii="Arial" w:hAnsi="Arial" w:cs="Arial"/>
          <w:sz w:val="20"/>
          <w:szCs w:val="26"/>
          <w:rtl/>
        </w:rPr>
        <w:t>مث</w:t>
      </w:r>
      <w:proofErr w:type="spellEnd"/>
      <w:r w:rsidR="00D84E86" w:rsidRPr="00136240">
        <w:rPr>
          <w:rFonts w:ascii="Arial" w:hAnsi="Arial" w:cs="Arial"/>
          <w:sz w:val="20"/>
          <w:szCs w:val="26"/>
          <w:rtl/>
          <w:lang w:bidi="ar-EG"/>
        </w:rPr>
        <w:t>ل:</w:t>
      </w:r>
    </w:p>
    <w:p w14:paraId="425E5FBB" w14:textId="5C3B46DE"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(أ)</w:t>
      </w:r>
      <w:r w:rsidRPr="00136240">
        <w:rPr>
          <w:rFonts w:ascii="Arial" w:hAnsi="Arial" w:cs="Arial"/>
          <w:szCs w:val="26"/>
          <w:rtl/>
        </w:rPr>
        <w:tab/>
        <w:t>البنية التحتية والملاحظات ونظم المعلومات ؛</w:t>
      </w:r>
    </w:p>
    <w:p w14:paraId="398B5F54" w14:textId="691A9314"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(ب)</w:t>
      </w:r>
      <w:r w:rsidRPr="00136240">
        <w:rPr>
          <w:rFonts w:ascii="Arial" w:hAnsi="Arial" w:cs="Arial"/>
          <w:szCs w:val="26"/>
          <w:rtl/>
        </w:rPr>
        <w:tab/>
        <w:t>الخدمات والتطبيقات؛</w:t>
      </w:r>
    </w:p>
    <w:p w14:paraId="32D4DD8D" w14:textId="3B895DB4"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(ج)</w:t>
      </w:r>
      <w:r w:rsidRPr="00136240">
        <w:rPr>
          <w:rFonts w:ascii="Arial" w:hAnsi="Arial" w:cs="Arial"/>
          <w:szCs w:val="26"/>
          <w:rtl/>
        </w:rPr>
        <w:tab/>
        <w:t>البحوث؛</w:t>
      </w:r>
    </w:p>
    <w:p w14:paraId="2B44415E" w14:textId="1FDC8A66"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(د)</w:t>
      </w:r>
      <w:r w:rsidRPr="00136240">
        <w:rPr>
          <w:rFonts w:ascii="Arial" w:hAnsi="Arial" w:cs="Arial"/>
          <w:szCs w:val="26"/>
          <w:rtl/>
        </w:rPr>
        <w:tab/>
        <w:t>التنمية المستدامة؛</w:t>
      </w:r>
    </w:p>
    <w:p w14:paraId="748C7023" w14:textId="6AB633E2"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(هـ)</w:t>
      </w:r>
      <w:r w:rsidRPr="00136240">
        <w:rPr>
          <w:rFonts w:ascii="Arial" w:hAnsi="Arial" w:cs="Arial"/>
          <w:szCs w:val="26"/>
          <w:rtl/>
        </w:rPr>
        <w:tab/>
        <w:t>مبادرة نظم الإنذار المبكر للجميع؛</w:t>
      </w:r>
    </w:p>
    <w:p w14:paraId="4AB6E95F" w14:textId="77777777"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(و)</w:t>
      </w:r>
      <w:r w:rsidRPr="00136240">
        <w:rPr>
          <w:rFonts w:ascii="Arial" w:hAnsi="Arial" w:cs="Arial"/>
          <w:szCs w:val="26"/>
          <w:rtl/>
        </w:rPr>
        <w:tab/>
        <w:t>الفريق الفرعي المعني بالهيدرولوجي</w:t>
      </w:r>
      <w:r w:rsidRPr="00136240">
        <w:rPr>
          <w:rFonts w:ascii="Arial" w:hAnsi="Arial" w:cs="Arial"/>
          <w:szCs w:val="26"/>
          <w:rtl/>
          <w:lang w:bidi="ar-EG"/>
        </w:rPr>
        <w:t>ا:</w:t>
      </w:r>
      <w:r w:rsidRPr="00136240">
        <w:rPr>
          <w:rFonts w:ascii="Arial" w:hAnsi="Arial" w:cs="Arial"/>
          <w:szCs w:val="26"/>
          <w:rtl/>
        </w:rPr>
        <w:t xml:space="preserve"> مكرس لدعم جمعية الهيدرولوجيا في الجمعية الإقليمية السادسة، وتعزيز السياسات الإقليمية والتعاون بشأن القضايا المتعلقة بالمياه.</w:t>
      </w:r>
    </w:p>
    <w:p w14:paraId="6623C8B0" w14:textId="7D4AF29E" w:rsidR="00D84E86" w:rsidRPr="00136240" w:rsidRDefault="00136240" w:rsidP="00136240">
      <w:pPr>
        <w:pStyle w:val="NormalWeb"/>
        <w:bidi/>
        <w:spacing w:before="240" w:beforeAutospacing="0" w:after="0" w:afterAutospacing="0" w:line="320" w:lineRule="exact"/>
        <w:ind w:left="567" w:hanging="567"/>
        <w:textDirection w:val="tbRlV"/>
        <w:rPr>
          <w:rFonts w:ascii="Arial" w:hAnsi="Arial" w:cs="Arial" w:hint="default"/>
          <w:sz w:val="20"/>
          <w:szCs w:val="26"/>
          <w:lang w:val="ar-SA" w:bidi="en-GB"/>
        </w:rPr>
      </w:pPr>
      <w:r w:rsidRPr="00136240">
        <w:rPr>
          <w:rFonts w:ascii="Arial" w:hAnsi="Arial" w:cs="Arial" w:hint="default"/>
          <w:sz w:val="20"/>
          <w:szCs w:val="26"/>
          <w:lang w:val="en-GB" w:bidi="en-GB"/>
        </w:rPr>
        <w:t>(3)</w:t>
      </w:r>
      <w:r w:rsidRPr="00136240">
        <w:rPr>
          <w:rFonts w:ascii="Arial" w:hAnsi="Arial" w:cs="Arial" w:hint="default"/>
          <w:sz w:val="20"/>
          <w:szCs w:val="26"/>
          <w:lang w:val="ar-SA" w:bidi="en-GB"/>
        </w:rPr>
        <w:tab/>
      </w:r>
      <w:r w:rsidR="00D84E86" w:rsidRPr="00136240">
        <w:rPr>
          <w:rFonts w:ascii="Arial" w:hAnsi="Arial" w:cs="Arial"/>
          <w:sz w:val="20"/>
          <w:szCs w:val="26"/>
          <w:rtl/>
        </w:rPr>
        <w:t>الفر</w:t>
      </w:r>
      <w:r w:rsidR="00D84E86" w:rsidRPr="00136240">
        <w:rPr>
          <w:rFonts w:ascii="Arial" w:hAnsi="Arial" w:cs="Arial"/>
          <w:sz w:val="20"/>
          <w:szCs w:val="26"/>
          <w:rtl/>
          <w:lang w:bidi="ar-EG"/>
        </w:rPr>
        <w:t>ق:</w:t>
      </w:r>
      <w:r w:rsidR="00D84E86" w:rsidRPr="00136240">
        <w:rPr>
          <w:rFonts w:ascii="Arial" w:hAnsi="Arial" w:cs="Arial"/>
          <w:sz w:val="20"/>
          <w:szCs w:val="26"/>
          <w:rtl/>
        </w:rPr>
        <w:t xml:space="preserve"> في إطار مجموعات العمل</w:t>
      </w:r>
      <w:r w:rsidRPr="00136240">
        <w:rPr>
          <w:rFonts w:ascii="Arial" w:hAnsi="Arial" w:cs="Arial"/>
          <w:sz w:val="20"/>
          <w:szCs w:val="26"/>
          <w:rtl/>
        </w:rPr>
        <w:t>،</w:t>
      </w:r>
      <w:r w:rsidR="00D84E86" w:rsidRPr="00136240">
        <w:rPr>
          <w:rFonts w:ascii="Arial" w:hAnsi="Arial" w:cs="Arial"/>
          <w:sz w:val="20"/>
          <w:szCs w:val="26"/>
          <w:rtl/>
        </w:rPr>
        <w:t xml:space="preserve"> هناك فرق متعددة تركز على جوانب محددة </w:t>
      </w:r>
      <w:proofErr w:type="spellStart"/>
      <w:r w:rsidR="00D84E86" w:rsidRPr="00136240">
        <w:rPr>
          <w:rFonts w:ascii="Arial" w:hAnsi="Arial" w:cs="Arial"/>
          <w:sz w:val="20"/>
          <w:szCs w:val="26"/>
          <w:rtl/>
        </w:rPr>
        <w:t>مث</w:t>
      </w:r>
      <w:proofErr w:type="spellEnd"/>
      <w:r w:rsidR="00D84E86" w:rsidRPr="00136240">
        <w:rPr>
          <w:rFonts w:ascii="Arial" w:hAnsi="Arial" w:cs="Arial"/>
          <w:sz w:val="20"/>
          <w:szCs w:val="26"/>
          <w:rtl/>
          <w:lang w:bidi="ar-EG"/>
        </w:rPr>
        <w:t>ل:</w:t>
      </w:r>
    </w:p>
    <w:p w14:paraId="05D6E65A" w14:textId="6AF15438" w:rsidR="00D84E86" w:rsidRPr="00136240" w:rsidRDefault="00D84E86" w:rsidP="00136240">
      <w:pPr>
        <w:tabs>
          <w:tab w:val="clear" w:pos="1134"/>
        </w:tabs>
        <w:bidi/>
        <w:spacing w:before="240" w:line="320" w:lineRule="exact"/>
        <w:ind w:left="1134" w:hanging="567"/>
        <w:jc w:val="left"/>
        <w:textDirection w:val="tbRlV"/>
        <w:rPr>
          <w:rStyle w:val="Strong"/>
          <w:rFonts w:ascii="Arial" w:hAnsi="Arial" w:cs="Arial" w:hint="default"/>
          <w:b w:val="0"/>
          <w:bCs w:val="0"/>
          <w:szCs w:val="26"/>
          <w:lang w:val="ar-SA" w:bidi="en-GB"/>
        </w:rPr>
      </w:pPr>
      <w:r w:rsidRPr="00136240">
        <w:rPr>
          <w:rFonts w:ascii="Arial" w:hAnsi="Arial" w:cs="Arial"/>
          <w:szCs w:val="26"/>
          <w:rtl/>
        </w:rPr>
        <w:t>(أ)</w:t>
      </w:r>
      <w:r w:rsidRPr="00136240">
        <w:rPr>
          <w:rFonts w:ascii="Arial" w:hAnsi="Arial" w:cs="Arial"/>
          <w:szCs w:val="26"/>
          <w:rtl/>
        </w:rPr>
        <w:tab/>
        <w:t xml:space="preserve">نظام الرصد الهيدرولوجي التابع للمنظمة </w:t>
      </w:r>
      <w:r w:rsidRPr="00136240">
        <w:rPr>
          <w:rFonts w:ascii="Arial" w:hAnsi="Arial" w:cs="Arial"/>
          <w:szCs w:val="26"/>
          <w:lang w:val="en-GB"/>
        </w:rPr>
        <w:t>(WMO)</w:t>
      </w:r>
      <w:r w:rsidRPr="00136240">
        <w:rPr>
          <w:rFonts w:ascii="Arial" w:hAnsi="Arial" w:cs="Arial"/>
          <w:szCs w:val="26"/>
          <w:rtl/>
        </w:rPr>
        <w:t>؛</w:t>
      </w:r>
    </w:p>
    <w:p w14:paraId="204FB914" w14:textId="77777777"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(ب)</w:t>
      </w:r>
      <w:r w:rsidRPr="00136240">
        <w:rPr>
          <w:rFonts w:ascii="Arial" w:hAnsi="Arial" w:cs="Arial"/>
          <w:szCs w:val="26"/>
          <w:rtl/>
        </w:rPr>
        <w:tab/>
        <w:t>النظام العالمي بشأن الحالة والتوقعات الجغرافية التابع للمنظمة</w:t>
      </w:r>
    </w:p>
    <w:p w14:paraId="2D7BF874" w14:textId="7801D862"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(ج)</w:t>
      </w:r>
      <w:r w:rsidRPr="00136240">
        <w:rPr>
          <w:rFonts w:ascii="Arial" w:hAnsi="Arial" w:cs="Arial"/>
          <w:szCs w:val="26"/>
          <w:rtl/>
        </w:rPr>
        <w:tab/>
      </w:r>
      <w:r w:rsidRPr="00136240">
        <w:rPr>
          <w:rFonts w:ascii="Arial" w:hAnsi="Arial" w:cs="Arial"/>
          <w:szCs w:val="26"/>
          <w:lang w:val="en-GB"/>
        </w:rPr>
        <w:t>RCCs</w:t>
      </w:r>
    </w:p>
    <w:p w14:paraId="07F738DC" w14:textId="79D71225"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(د)</w:t>
      </w:r>
      <w:r w:rsidRPr="00136240">
        <w:rPr>
          <w:rFonts w:ascii="Arial" w:hAnsi="Arial" w:cs="Arial"/>
          <w:szCs w:val="26"/>
          <w:rtl/>
        </w:rPr>
        <w:tab/>
        <w:t>المراكز الإقليمية للأدوات</w:t>
      </w:r>
    </w:p>
    <w:p w14:paraId="324D04AC" w14:textId="2848677E"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(هـ)</w:t>
      </w:r>
      <w:r w:rsidRPr="00136240">
        <w:rPr>
          <w:rFonts w:ascii="Arial" w:hAnsi="Arial" w:cs="Arial"/>
          <w:szCs w:val="26"/>
          <w:rtl/>
        </w:rPr>
        <w:tab/>
        <w:t>التنبؤ</w:t>
      </w:r>
      <w:r w:rsidR="00136240" w:rsidRPr="00136240">
        <w:rPr>
          <w:rFonts w:ascii="Arial" w:hAnsi="Arial" w:cs="Arial"/>
          <w:szCs w:val="26"/>
          <w:rtl/>
        </w:rPr>
        <w:t>،</w:t>
      </w:r>
      <w:r w:rsidRPr="00136240">
        <w:rPr>
          <w:rFonts w:ascii="Arial" w:hAnsi="Arial" w:cs="Arial"/>
          <w:szCs w:val="26"/>
          <w:rtl/>
        </w:rPr>
        <w:t xml:space="preserve"> بما في ذلك التنبؤ بالفيضانات ؛</w:t>
      </w:r>
    </w:p>
    <w:p w14:paraId="4FB90F87" w14:textId="13601909"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(و)</w:t>
      </w:r>
      <w:r w:rsidRPr="00136240">
        <w:rPr>
          <w:rFonts w:ascii="Arial" w:hAnsi="Arial" w:cs="Arial"/>
          <w:szCs w:val="26"/>
          <w:rtl/>
        </w:rPr>
        <w:tab/>
        <w:t>خدمات متعددة القطاعات؛</w:t>
      </w:r>
    </w:p>
    <w:p w14:paraId="09958E1B" w14:textId="68AD1BAD"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(ز)</w:t>
      </w:r>
      <w:r w:rsidRPr="00136240">
        <w:rPr>
          <w:rFonts w:ascii="Arial" w:hAnsi="Arial" w:cs="Arial"/>
          <w:szCs w:val="26"/>
          <w:rtl/>
        </w:rPr>
        <w:tab/>
        <w:t>البحث والنمذجة والتنبؤ، بما في ذلك الذكاء الاصطناعي (الذكاء الاصطناعي) وبحوث الهيدرولوجيا؛</w:t>
      </w:r>
    </w:p>
    <w:p w14:paraId="4979500A" w14:textId="77777777" w:rsidR="00D84E86" w:rsidRPr="00136240" w:rsidRDefault="00D84E86" w:rsidP="00136240">
      <w:pPr>
        <w:tabs>
          <w:tab w:val="clear" w:pos="1134"/>
        </w:tabs>
        <w:bidi/>
        <w:spacing w:before="240" w:line="320" w:lineRule="exact"/>
        <w:ind w:left="1134" w:hanging="567"/>
        <w:jc w:val="left"/>
        <w:textDirection w:val="tbRlV"/>
        <w:rPr>
          <w:rFonts w:ascii="Arial" w:hAnsi="Arial" w:cs="Arial" w:hint="default"/>
          <w:szCs w:val="26"/>
          <w:lang w:val="ar-SA" w:bidi="en-GB"/>
        </w:rPr>
      </w:pPr>
      <w:r w:rsidRPr="00136240">
        <w:rPr>
          <w:rFonts w:ascii="Arial" w:hAnsi="Arial" w:cs="Arial"/>
          <w:szCs w:val="26"/>
          <w:rtl/>
        </w:rPr>
        <w:t>(ح)</w:t>
      </w:r>
      <w:r w:rsidRPr="00136240">
        <w:rPr>
          <w:rFonts w:ascii="Arial" w:hAnsi="Arial" w:cs="Arial"/>
          <w:szCs w:val="26"/>
          <w:rtl/>
        </w:rPr>
        <w:tab/>
        <w:t>(قائم على العلم) الاتصال الاستراتيجي.</w:t>
      </w:r>
    </w:p>
    <w:p w14:paraId="4E006C3E"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lastRenderedPageBreak/>
        <w:t>وتعمل هذه الفرق على مبادرات مختلفة، مما يعكس النهج الشامل الذي تتبعه الجمعية الإقليمية السادسة لتلبية الاحتياجات الإقليمية، مع إثبات التزامها بتعزيز التعاون، وتعزيز تنمية القدرات، والنهوض بالبحث والابتكار في جميع أنحاء المنطقة.</w:t>
      </w:r>
    </w:p>
    <w:p w14:paraId="014573D9" w14:textId="77777777" w:rsidR="00C41848" w:rsidRPr="00136240" w:rsidRDefault="00D84E86" w:rsidP="00136240">
      <w:pPr>
        <w:pStyle w:val="WMOSubTitle1"/>
        <w:bidi/>
        <w:spacing w:before="240" w:line="320" w:lineRule="exact"/>
        <w:textDirection w:val="tbRlV"/>
        <w:rPr>
          <w:rFonts w:ascii="Arial" w:hAnsi="Arial" w:cs="Arial" w:hint="default"/>
          <w:bCs/>
          <w:szCs w:val="26"/>
          <w:lang w:val="ar-SA" w:bidi="en-GB"/>
        </w:rPr>
      </w:pPr>
      <w:r w:rsidRPr="00136240">
        <w:rPr>
          <w:rFonts w:ascii="Arial" w:hAnsi="Arial" w:cs="Arial"/>
          <w:bCs/>
          <w:iCs/>
          <w:szCs w:val="26"/>
          <w:rtl/>
        </w:rPr>
        <w:t>المراكز الإقليمية المتخصصة</w:t>
      </w:r>
    </w:p>
    <w:p w14:paraId="6079FFD5"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تستضيف جمعية الاتصالات الراديوية السادسة أكثر من </w:t>
      </w:r>
      <w:r w:rsidRPr="00136240">
        <w:rPr>
          <w:rFonts w:ascii="Arial" w:hAnsi="Arial" w:cs="Arial"/>
          <w:sz w:val="20"/>
          <w:szCs w:val="26"/>
          <w:lang w:val="en-GB"/>
        </w:rPr>
        <w:t>100</w:t>
      </w:r>
      <w:r w:rsidRPr="00136240">
        <w:rPr>
          <w:rFonts w:ascii="Arial" w:hAnsi="Arial" w:cs="Arial"/>
          <w:sz w:val="20"/>
          <w:szCs w:val="26"/>
          <w:rtl/>
        </w:rPr>
        <w:t xml:space="preserve"> مركز إقليمي متخصص عينته المنظمة </w:t>
      </w:r>
      <w:r w:rsidRPr="00136240">
        <w:rPr>
          <w:rFonts w:ascii="Arial" w:hAnsi="Arial" w:cs="Arial"/>
          <w:sz w:val="20"/>
          <w:szCs w:val="26"/>
          <w:lang w:val="en-GB"/>
        </w:rPr>
        <w:t>(WMO)</w:t>
      </w:r>
      <w:r w:rsidRPr="00136240">
        <w:rPr>
          <w:rFonts w:ascii="Arial" w:hAnsi="Arial" w:cs="Arial"/>
          <w:sz w:val="20"/>
          <w:szCs w:val="26"/>
          <w:rtl/>
        </w:rPr>
        <w:t>، والتي تشم</w:t>
      </w:r>
      <w:r w:rsidRPr="00136240">
        <w:rPr>
          <w:rFonts w:ascii="Arial" w:hAnsi="Arial" w:cs="Arial"/>
          <w:sz w:val="20"/>
          <w:szCs w:val="26"/>
          <w:rtl/>
          <w:lang w:bidi="ar-EG"/>
        </w:rPr>
        <w:t>ل:</w:t>
      </w:r>
    </w:p>
    <w:p w14:paraId="43586A78" w14:textId="0BDFA737"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(1)</w:t>
      </w:r>
      <w:r w:rsidRPr="00136240">
        <w:rPr>
          <w:rFonts w:ascii="Arial" w:hAnsi="Arial" w:cs="Arial" w:hint="default"/>
          <w:szCs w:val="26"/>
          <w:lang w:val="ar-SA" w:bidi="en-GB"/>
        </w:rPr>
        <w:tab/>
      </w:r>
      <w:r w:rsidR="00D84E86" w:rsidRPr="00136240">
        <w:rPr>
          <w:rFonts w:ascii="Arial" w:hAnsi="Arial" w:cs="Arial"/>
          <w:szCs w:val="26"/>
          <w:rtl/>
        </w:rPr>
        <w:t xml:space="preserve">التجمعات الإقليمية في مجال </w:t>
      </w:r>
      <w:proofErr w:type="spellStart"/>
      <w:r w:rsidR="00D84E86" w:rsidRPr="00136240">
        <w:rPr>
          <w:rFonts w:ascii="Arial" w:hAnsi="Arial" w:cs="Arial"/>
          <w:szCs w:val="26"/>
          <w:rtl/>
        </w:rPr>
        <w:t>الاتصالا</w:t>
      </w:r>
      <w:proofErr w:type="spellEnd"/>
      <w:r w:rsidR="00D84E86" w:rsidRPr="00136240">
        <w:rPr>
          <w:rFonts w:ascii="Arial" w:hAnsi="Arial" w:cs="Arial"/>
          <w:szCs w:val="26"/>
          <w:rtl/>
          <w:lang w:bidi="ar-EG"/>
        </w:rPr>
        <w:t>ت:</w:t>
      </w:r>
      <w:r w:rsidR="00D84E86" w:rsidRPr="00136240">
        <w:rPr>
          <w:rFonts w:ascii="Arial" w:hAnsi="Arial" w:cs="Arial"/>
          <w:szCs w:val="26"/>
          <w:rtl/>
        </w:rPr>
        <w:t xml:space="preserve"> هي محاور رئيسية لرصد المناخ والتنبؤ به وخدماته، وتقدم معلومات مناخية خاصة بكل منطقة ودعم لتنمية القدرات للدول الأعضاء.</w:t>
      </w:r>
    </w:p>
    <w:p w14:paraId="31F9459A" w14:textId="4AF09DB9"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(2)</w:t>
      </w:r>
      <w:r w:rsidRPr="00136240">
        <w:rPr>
          <w:rFonts w:ascii="Arial" w:hAnsi="Arial" w:cs="Arial" w:hint="default"/>
          <w:szCs w:val="26"/>
          <w:lang w:val="ar-SA" w:bidi="en-GB"/>
        </w:rPr>
        <w:tab/>
      </w:r>
      <w:r w:rsidR="00D84E86" w:rsidRPr="00136240">
        <w:rPr>
          <w:rFonts w:ascii="Arial" w:hAnsi="Arial" w:cs="Arial"/>
          <w:szCs w:val="26"/>
          <w:rtl/>
        </w:rPr>
        <w:t xml:space="preserve">المراكز الإقليمية </w:t>
      </w:r>
      <w:proofErr w:type="spellStart"/>
      <w:r w:rsidR="00D84E86" w:rsidRPr="00136240">
        <w:rPr>
          <w:rFonts w:ascii="Arial" w:hAnsi="Arial" w:cs="Arial"/>
          <w:szCs w:val="26"/>
          <w:rtl/>
        </w:rPr>
        <w:t>للأجهز</w:t>
      </w:r>
      <w:proofErr w:type="spellEnd"/>
      <w:r w:rsidR="00D84E86" w:rsidRPr="00136240">
        <w:rPr>
          <w:rFonts w:ascii="Arial" w:hAnsi="Arial" w:cs="Arial"/>
          <w:szCs w:val="26"/>
          <w:rtl/>
          <w:lang w:bidi="ar-EG"/>
        </w:rPr>
        <w:t>ة:</w:t>
      </w:r>
      <w:r w:rsidR="00D84E86" w:rsidRPr="00136240">
        <w:rPr>
          <w:rFonts w:ascii="Arial" w:hAnsi="Arial" w:cs="Arial"/>
          <w:szCs w:val="26"/>
          <w:rtl/>
        </w:rPr>
        <w:t xml:space="preserve"> تقديم الدعم التقني لمعايرة الأدوات وصيانتها، وضمان دقة وموثوقية الرصدات.</w:t>
      </w:r>
    </w:p>
    <w:p w14:paraId="42EFEDC7" w14:textId="54FB6222"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(3)</w:t>
      </w:r>
      <w:r w:rsidRPr="00136240">
        <w:rPr>
          <w:rFonts w:ascii="Arial" w:hAnsi="Arial" w:cs="Arial" w:hint="default"/>
          <w:szCs w:val="26"/>
          <w:lang w:val="ar-SA" w:bidi="en-GB"/>
        </w:rPr>
        <w:tab/>
      </w:r>
      <w:r w:rsidR="00D84E86" w:rsidRPr="00136240">
        <w:rPr>
          <w:rFonts w:ascii="Arial" w:hAnsi="Arial" w:cs="Arial"/>
          <w:szCs w:val="26"/>
          <w:rtl/>
        </w:rPr>
        <w:t>مراكز التدريب الإقليمي</w:t>
      </w:r>
      <w:r w:rsidR="00D84E86" w:rsidRPr="00136240">
        <w:rPr>
          <w:rFonts w:ascii="Arial" w:hAnsi="Arial" w:cs="Arial"/>
          <w:szCs w:val="26"/>
          <w:rtl/>
          <w:lang w:bidi="ar-EG"/>
        </w:rPr>
        <w:t>ة:</w:t>
      </w:r>
      <w:r w:rsidR="00D84E86" w:rsidRPr="00136240">
        <w:rPr>
          <w:rFonts w:ascii="Arial" w:hAnsi="Arial" w:cs="Arial"/>
          <w:szCs w:val="26"/>
          <w:rtl/>
        </w:rPr>
        <w:t xml:space="preserve"> تقديم برامج تدريبية متخصصة لتعزيز مهارات وخبرات موظفي المرافق الوطنية للأرصاد الجوية والهيدرولوجيا </w:t>
      </w:r>
      <w:r w:rsidR="00D84E86" w:rsidRPr="00136240">
        <w:rPr>
          <w:rFonts w:ascii="Arial" w:hAnsi="Arial" w:cs="Arial"/>
          <w:szCs w:val="26"/>
          <w:lang w:val="en-GB"/>
        </w:rPr>
        <w:t>(NMHS)</w:t>
      </w:r>
      <w:r w:rsidR="00D84E86" w:rsidRPr="00136240">
        <w:rPr>
          <w:rFonts w:ascii="Arial" w:hAnsi="Arial" w:cs="Arial"/>
          <w:szCs w:val="26"/>
          <w:rtl/>
        </w:rPr>
        <w:t>.</w:t>
      </w:r>
    </w:p>
    <w:p w14:paraId="0981B40D" w14:textId="71E40E09"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(4)</w:t>
      </w:r>
      <w:r w:rsidRPr="00136240">
        <w:rPr>
          <w:rFonts w:ascii="Arial" w:hAnsi="Arial" w:cs="Arial" w:hint="default"/>
          <w:szCs w:val="26"/>
          <w:lang w:val="ar-SA" w:bidi="en-GB"/>
        </w:rPr>
        <w:tab/>
      </w:r>
      <w:r w:rsidR="00D84E86" w:rsidRPr="00136240">
        <w:rPr>
          <w:rFonts w:ascii="Arial" w:hAnsi="Arial" w:cs="Arial"/>
          <w:szCs w:val="26"/>
          <w:rtl/>
        </w:rPr>
        <w:t xml:space="preserve">النظام العالمي المتكامل للرصد </w:t>
      </w:r>
      <w:r w:rsidR="00D84E86" w:rsidRPr="00136240">
        <w:rPr>
          <w:rFonts w:ascii="Arial" w:hAnsi="Arial" w:cs="Arial"/>
          <w:szCs w:val="26"/>
          <w:lang w:val="en-GB"/>
        </w:rPr>
        <w:t>(WIGOS)</w:t>
      </w:r>
      <w:r w:rsidR="00D84E86" w:rsidRPr="00136240">
        <w:rPr>
          <w:rFonts w:ascii="Arial" w:hAnsi="Arial" w:cs="Arial"/>
          <w:szCs w:val="26"/>
          <w:rtl/>
        </w:rPr>
        <w:t xml:space="preserve"> ونظام معلومات المنظمة </w:t>
      </w:r>
      <w:r w:rsidR="00D84E86" w:rsidRPr="00136240">
        <w:rPr>
          <w:rFonts w:ascii="Arial" w:hAnsi="Arial" w:cs="Arial"/>
          <w:szCs w:val="26"/>
          <w:lang w:val="en-GB"/>
        </w:rPr>
        <w:t>(WIS)</w:t>
      </w:r>
      <w:r w:rsidR="00D84E86" w:rsidRPr="00136240">
        <w:rPr>
          <w:rFonts w:ascii="Arial" w:hAnsi="Arial" w:cs="Arial"/>
          <w:szCs w:val="26"/>
          <w:rtl/>
        </w:rPr>
        <w:t xml:space="preserve"> </w:t>
      </w:r>
      <w:proofErr w:type="spellStart"/>
      <w:r w:rsidR="00D84E86" w:rsidRPr="00136240">
        <w:rPr>
          <w:rFonts w:ascii="Arial" w:hAnsi="Arial" w:cs="Arial"/>
          <w:szCs w:val="26"/>
          <w:rtl/>
        </w:rPr>
        <w:t>الإقليميي</w:t>
      </w:r>
      <w:proofErr w:type="spellEnd"/>
      <w:r w:rsidR="00D84E86" w:rsidRPr="00136240">
        <w:rPr>
          <w:rFonts w:ascii="Arial" w:hAnsi="Arial" w:cs="Arial"/>
          <w:szCs w:val="26"/>
          <w:rtl/>
          <w:lang w:bidi="ar-EG"/>
        </w:rPr>
        <w:t>ن:</w:t>
      </w:r>
      <w:r w:rsidR="00D84E86" w:rsidRPr="00136240">
        <w:rPr>
          <w:rFonts w:ascii="Arial" w:hAnsi="Arial" w:cs="Arial"/>
          <w:szCs w:val="26"/>
          <w:rtl/>
        </w:rPr>
        <w:t xml:space="preserve"> تساهم هاتان المركزتان في النظام </w:t>
      </w:r>
      <w:r w:rsidR="00D84E86" w:rsidRPr="00136240">
        <w:rPr>
          <w:rFonts w:ascii="Arial" w:hAnsi="Arial" w:cs="Arial"/>
          <w:szCs w:val="26"/>
          <w:lang w:val="en-GB"/>
        </w:rPr>
        <w:t>(WIGOS)</w:t>
      </w:r>
      <w:r w:rsidR="00D84E86" w:rsidRPr="00136240">
        <w:rPr>
          <w:rFonts w:ascii="Arial" w:hAnsi="Arial" w:cs="Arial"/>
          <w:szCs w:val="26"/>
          <w:rtl/>
        </w:rPr>
        <w:t xml:space="preserve"> ونظام معلومات المنظمة </w:t>
      </w:r>
      <w:r w:rsidR="00D84E86" w:rsidRPr="00136240">
        <w:rPr>
          <w:rFonts w:ascii="Arial" w:hAnsi="Arial" w:cs="Arial"/>
          <w:szCs w:val="26"/>
          <w:lang w:val="en-GB"/>
        </w:rPr>
        <w:t>(WIS)</w:t>
      </w:r>
      <w:r w:rsidR="00D84E86" w:rsidRPr="00136240">
        <w:rPr>
          <w:rFonts w:ascii="Arial" w:hAnsi="Arial" w:cs="Arial"/>
          <w:szCs w:val="26"/>
          <w:rtl/>
        </w:rPr>
        <w:t xml:space="preserve"> في النظام </w:t>
      </w:r>
      <w:r w:rsidR="00D84E86" w:rsidRPr="00136240">
        <w:rPr>
          <w:rFonts w:ascii="Arial" w:hAnsi="Arial" w:cs="Arial"/>
          <w:szCs w:val="26"/>
          <w:lang w:val="en-GB"/>
        </w:rPr>
        <w:t>(WIGOS)</w:t>
      </w:r>
      <w:r w:rsidR="00D84E86" w:rsidRPr="00136240">
        <w:rPr>
          <w:rFonts w:ascii="Arial" w:hAnsi="Arial" w:cs="Arial"/>
          <w:szCs w:val="26"/>
          <w:rtl/>
        </w:rPr>
        <w:t xml:space="preserve"> ونظام معلومات المنظمة </w:t>
      </w:r>
      <w:r w:rsidR="00D84E86" w:rsidRPr="00136240">
        <w:rPr>
          <w:rFonts w:ascii="Arial" w:hAnsi="Arial" w:cs="Arial"/>
          <w:szCs w:val="26"/>
          <w:lang w:val="en-GB"/>
        </w:rPr>
        <w:t>(WIS)</w:t>
      </w:r>
      <w:r w:rsidR="00D84E86" w:rsidRPr="00136240">
        <w:rPr>
          <w:rFonts w:ascii="Arial" w:hAnsi="Arial" w:cs="Arial"/>
          <w:szCs w:val="26"/>
          <w:rtl/>
        </w:rPr>
        <w:t>، مما يسهل تبادل البيانات وتكاملها.</w:t>
      </w:r>
    </w:p>
    <w:p w14:paraId="4FE51882" w14:textId="538A0B65" w:rsidR="00D84E86" w:rsidRPr="00136240" w:rsidRDefault="00136240" w:rsidP="00136240">
      <w:pPr>
        <w:tabs>
          <w:tab w:val="clear" w:pos="1134"/>
        </w:tabs>
        <w:bidi/>
        <w:spacing w:before="240" w:line="320" w:lineRule="exact"/>
        <w:ind w:left="567" w:hanging="567"/>
        <w:jc w:val="left"/>
        <w:textDirection w:val="tbRlV"/>
        <w:rPr>
          <w:rStyle w:val="Strong"/>
          <w:rFonts w:ascii="Arial" w:hAnsi="Arial" w:cs="Arial" w:hint="default"/>
          <w:b w:val="0"/>
          <w:bCs w:val="0"/>
          <w:szCs w:val="26"/>
          <w:lang w:val="ar-SA" w:bidi="en-GB"/>
        </w:rPr>
      </w:pPr>
      <w:r w:rsidRPr="00136240">
        <w:rPr>
          <w:rStyle w:val="Strong"/>
          <w:rFonts w:ascii="Arial" w:hAnsi="Arial" w:cs="Arial" w:hint="default"/>
          <w:b w:val="0"/>
          <w:bCs w:val="0"/>
          <w:szCs w:val="26"/>
          <w:lang w:val="en-GB" w:bidi="en-GB"/>
        </w:rPr>
        <w:t>(5)</w:t>
      </w:r>
      <w:r w:rsidRPr="00136240">
        <w:rPr>
          <w:rStyle w:val="Strong"/>
          <w:rFonts w:ascii="Arial" w:hAnsi="Arial" w:cs="Arial" w:hint="default"/>
          <w:b w:val="0"/>
          <w:bCs w:val="0"/>
          <w:szCs w:val="26"/>
          <w:lang w:val="ar-SA" w:bidi="en-GB"/>
        </w:rPr>
        <w:tab/>
      </w:r>
      <w:r w:rsidR="00D84E86" w:rsidRPr="00136240">
        <w:rPr>
          <w:rFonts w:ascii="Arial" w:hAnsi="Arial" w:cs="Arial"/>
          <w:szCs w:val="26"/>
          <w:rtl/>
        </w:rPr>
        <w:t>مراكز بيانات الرادار الإقليمي</w:t>
      </w:r>
      <w:r w:rsidR="00D84E86" w:rsidRPr="00136240">
        <w:rPr>
          <w:rFonts w:ascii="Arial" w:hAnsi="Arial" w:cs="Arial"/>
          <w:szCs w:val="26"/>
          <w:rtl/>
          <w:lang w:bidi="ar-EG"/>
        </w:rPr>
        <w:t>ة:</w:t>
      </w:r>
      <w:r w:rsidR="00D84E86" w:rsidRPr="00136240">
        <w:rPr>
          <w:rFonts w:ascii="Arial" w:hAnsi="Arial" w:cs="Arial"/>
          <w:szCs w:val="26"/>
          <w:rtl/>
        </w:rPr>
        <w:t xml:space="preserve"> توحيد بيانات الرادار من مصادر مختلفة لتوفير معلومات شاملة ودقيقة عن الطقس، وهي ضرورية لأنظمة الإنذار المبكر.</w:t>
      </w:r>
    </w:p>
    <w:p w14:paraId="22EA1F80" w14:textId="1038B5E3" w:rsidR="00D84E86" w:rsidRPr="00136240" w:rsidRDefault="00136240" w:rsidP="00136240">
      <w:pPr>
        <w:tabs>
          <w:tab w:val="clear" w:pos="1134"/>
        </w:tabs>
        <w:bidi/>
        <w:spacing w:before="240" w:line="320" w:lineRule="exact"/>
        <w:ind w:left="567" w:hanging="567"/>
        <w:jc w:val="left"/>
        <w:textDirection w:val="tbRlV"/>
        <w:rPr>
          <w:rStyle w:val="Strong"/>
          <w:rFonts w:ascii="Arial" w:hAnsi="Arial" w:cs="Arial" w:hint="default"/>
          <w:b w:val="0"/>
          <w:bCs w:val="0"/>
          <w:szCs w:val="26"/>
          <w:lang w:val="ar-SA" w:bidi="en-GB"/>
        </w:rPr>
      </w:pPr>
      <w:r w:rsidRPr="00136240">
        <w:rPr>
          <w:rStyle w:val="Strong"/>
          <w:rFonts w:ascii="Arial" w:hAnsi="Arial" w:cs="Arial" w:hint="default"/>
          <w:b w:val="0"/>
          <w:bCs w:val="0"/>
          <w:szCs w:val="26"/>
          <w:lang w:val="en-GB" w:bidi="en-GB"/>
        </w:rPr>
        <w:t>(6)</w:t>
      </w:r>
      <w:r w:rsidRPr="00136240">
        <w:rPr>
          <w:rStyle w:val="Strong"/>
          <w:rFonts w:ascii="Arial" w:hAnsi="Arial" w:cs="Arial" w:hint="default"/>
          <w:b w:val="0"/>
          <w:bCs w:val="0"/>
          <w:szCs w:val="26"/>
          <w:lang w:val="ar-SA" w:bidi="en-GB"/>
        </w:rPr>
        <w:tab/>
      </w:r>
      <w:r w:rsidR="00D84E86" w:rsidRPr="00136240">
        <w:rPr>
          <w:rFonts w:ascii="Arial" w:hAnsi="Arial" w:cs="Arial"/>
          <w:szCs w:val="26"/>
          <w:rtl/>
        </w:rPr>
        <w:t>المراكز الإقليمية لبحوث تلوث الهوا</w:t>
      </w:r>
      <w:r w:rsidR="00D84E86" w:rsidRPr="00136240">
        <w:rPr>
          <w:rFonts w:ascii="Arial" w:hAnsi="Arial" w:cs="Arial"/>
          <w:szCs w:val="26"/>
          <w:rtl/>
          <w:lang w:bidi="ar-EG"/>
        </w:rPr>
        <w:t>ء:</w:t>
      </w:r>
      <w:r w:rsidR="00D84E86" w:rsidRPr="00136240">
        <w:rPr>
          <w:rFonts w:ascii="Arial" w:hAnsi="Arial" w:cs="Arial"/>
          <w:szCs w:val="26"/>
          <w:rtl/>
        </w:rPr>
        <w:t xml:space="preserve"> الحفاظ على شبكات مراقبة واسعة النطاق لقياس الملوثات مثل الجسيمات والأوزون</w:t>
      </w:r>
      <w:r w:rsidRPr="00136240">
        <w:rPr>
          <w:rFonts w:ascii="Arial" w:hAnsi="Arial" w:cs="Arial"/>
          <w:szCs w:val="26"/>
          <w:rtl/>
        </w:rPr>
        <w:t>،</w:t>
      </w:r>
      <w:r w:rsidR="00D84E86" w:rsidRPr="00136240">
        <w:rPr>
          <w:rFonts w:ascii="Arial" w:hAnsi="Arial" w:cs="Arial"/>
          <w:szCs w:val="26"/>
          <w:rtl/>
        </w:rPr>
        <w:t xml:space="preserve"> ودعم سياسات الصحة العامة والبيئة. تساعد أبحاثهم في تحديد مصادر التلوث وآثاره</w:t>
      </w:r>
      <w:r w:rsidRPr="00136240">
        <w:rPr>
          <w:rFonts w:ascii="Arial" w:hAnsi="Arial" w:cs="Arial"/>
          <w:szCs w:val="26"/>
          <w:rtl/>
        </w:rPr>
        <w:t>،</w:t>
      </w:r>
      <w:r w:rsidR="00D84E86" w:rsidRPr="00136240">
        <w:rPr>
          <w:rFonts w:ascii="Arial" w:hAnsi="Arial" w:cs="Arial"/>
          <w:szCs w:val="26"/>
          <w:rtl/>
        </w:rPr>
        <w:t xml:space="preserve"> مما يساهم في استراتيجيات الحد الفعالة وفهم العلاقة بين جودة الهواء وتغير المناخ.</w:t>
      </w:r>
    </w:p>
    <w:p w14:paraId="0AC73709" w14:textId="0ED98E78"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(7)</w:t>
      </w:r>
      <w:r w:rsidRPr="00136240">
        <w:rPr>
          <w:rFonts w:ascii="Arial" w:hAnsi="Arial" w:cs="Arial" w:hint="default"/>
          <w:szCs w:val="26"/>
          <w:lang w:val="ar-SA" w:bidi="en-GB"/>
        </w:rPr>
        <w:tab/>
      </w:r>
      <w:r w:rsidR="00D84E86" w:rsidRPr="00136240">
        <w:rPr>
          <w:rFonts w:ascii="Arial" w:hAnsi="Arial" w:cs="Arial"/>
          <w:szCs w:val="26"/>
          <w:rtl/>
        </w:rPr>
        <w:t>المراكز الإقليمية للأرصاد الجوية البحري</w:t>
      </w:r>
      <w:r w:rsidR="00D84E86" w:rsidRPr="00136240">
        <w:rPr>
          <w:rFonts w:ascii="Arial" w:hAnsi="Arial" w:cs="Arial"/>
          <w:szCs w:val="26"/>
          <w:rtl/>
          <w:lang w:bidi="ar-EG"/>
        </w:rPr>
        <w:t>ة:</w:t>
      </w:r>
      <w:r w:rsidR="00D84E86" w:rsidRPr="00136240">
        <w:rPr>
          <w:rFonts w:ascii="Arial" w:hAnsi="Arial" w:cs="Arial"/>
          <w:szCs w:val="26"/>
          <w:rtl/>
        </w:rPr>
        <w:t xml:space="preserve"> تتخصص هذه المراكز في معلومات الطقس البحري والمعلومات الأوقيانوغرافية داخل الإقليم السادس التابع للمنظمة العالمية للأرصاد الجوية. أنها توفر تنبؤات للرياح والأمواج والعواصف</w:t>
      </w:r>
      <w:r w:rsidRPr="00136240">
        <w:rPr>
          <w:rFonts w:ascii="Arial" w:hAnsi="Arial" w:cs="Arial"/>
          <w:szCs w:val="26"/>
          <w:rtl/>
        </w:rPr>
        <w:t>،</w:t>
      </w:r>
      <w:r w:rsidR="00D84E86" w:rsidRPr="00136240">
        <w:rPr>
          <w:rFonts w:ascii="Arial" w:hAnsi="Arial" w:cs="Arial"/>
          <w:szCs w:val="26"/>
          <w:rtl/>
        </w:rPr>
        <w:t xml:space="preserve"> والتي تعتبر ضرورية للسلامة البحرية.</w:t>
      </w:r>
    </w:p>
    <w:p w14:paraId="17971D54" w14:textId="2496B243" w:rsidR="00D84E86" w:rsidRPr="00136240" w:rsidRDefault="00136240" w:rsidP="00136240">
      <w:pPr>
        <w:tabs>
          <w:tab w:val="clear" w:pos="1134"/>
        </w:tabs>
        <w:bidi/>
        <w:spacing w:before="240" w:line="320" w:lineRule="exact"/>
        <w:ind w:left="567" w:hanging="567"/>
        <w:jc w:val="left"/>
        <w:textDirection w:val="tbRlV"/>
        <w:rPr>
          <w:rFonts w:ascii="Arial" w:hAnsi="Arial" w:cs="Arial" w:hint="default"/>
          <w:szCs w:val="26"/>
          <w:lang w:val="ar-SA" w:bidi="en-GB"/>
        </w:rPr>
      </w:pPr>
      <w:r w:rsidRPr="00136240">
        <w:rPr>
          <w:rFonts w:ascii="Arial" w:hAnsi="Arial" w:cs="Arial" w:hint="default"/>
          <w:szCs w:val="26"/>
          <w:lang w:val="en-GB" w:bidi="en-GB"/>
        </w:rPr>
        <w:t>(8)</w:t>
      </w:r>
      <w:r w:rsidRPr="00136240">
        <w:rPr>
          <w:rFonts w:ascii="Arial" w:hAnsi="Arial" w:cs="Arial" w:hint="default"/>
          <w:szCs w:val="26"/>
          <w:lang w:val="ar-SA" w:bidi="en-GB"/>
        </w:rPr>
        <w:tab/>
      </w:r>
      <w:r w:rsidR="00D84E86" w:rsidRPr="00136240">
        <w:rPr>
          <w:rFonts w:ascii="Arial" w:hAnsi="Arial" w:cs="Arial"/>
          <w:szCs w:val="26"/>
          <w:rtl/>
        </w:rPr>
        <w:t xml:space="preserve">مركز إدارة الجفاف لجنوب شرق </w:t>
      </w:r>
      <w:proofErr w:type="spellStart"/>
      <w:r w:rsidR="00D84E86" w:rsidRPr="00136240">
        <w:rPr>
          <w:rFonts w:ascii="Arial" w:hAnsi="Arial" w:cs="Arial"/>
          <w:szCs w:val="26"/>
          <w:rtl/>
        </w:rPr>
        <w:t>أوروب</w:t>
      </w:r>
      <w:proofErr w:type="spellEnd"/>
      <w:r w:rsidR="00D84E86" w:rsidRPr="00136240">
        <w:rPr>
          <w:rFonts w:ascii="Arial" w:hAnsi="Arial" w:cs="Arial"/>
          <w:szCs w:val="26"/>
          <w:rtl/>
          <w:lang w:bidi="ar-EG"/>
        </w:rPr>
        <w:t>ا:</w:t>
      </w:r>
      <w:r w:rsidR="00D84E86" w:rsidRPr="00136240">
        <w:rPr>
          <w:rFonts w:ascii="Arial" w:hAnsi="Arial" w:cs="Arial"/>
          <w:szCs w:val="26"/>
          <w:rtl/>
        </w:rPr>
        <w:t xml:space="preserve"> أنشئ بالاشتراك بين المنظمة العالمية للأرصاد الجوية واتفاقية الأمم المتحدة لمكافحة التصحر، ويركز هذا المركز على استراتيجيات رصد الجفاف وإدارته والتخفيف من آثاره في جنوب شرق أوروبا.</w:t>
      </w:r>
    </w:p>
    <w:p w14:paraId="1B4CD6D1"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وكثيرا ما تنشئ هذه المراكز المتخصصة شبكات إقليمية لتيسير التعاون وتبادل البيانات ونشر أفضل الممارسات فيما بين المرافق الوطنية للأرصاد الجوية والهيدرولوجيا </w:t>
      </w:r>
      <w:r w:rsidRPr="00136240">
        <w:rPr>
          <w:rFonts w:ascii="Arial" w:hAnsi="Arial" w:cs="Arial"/>
          <w:sz w:val="20"/>
          <w:szCs w:val="26"/>
          <w:lang w:val="en-GB"/>
        </w:rPr>
        <w:t>(NMHSs)</w:t>
      </w:r>
      <w:r w:rsidRPr="00136240">
        <w:rPr>
          <w:rFonts w:ascii="Arial" w:hAnsi="Arial" w:cs="Arial"/>
          <w:sz w:val="20"/>
          <w:szCs w:val="26"/>
          <w:rtl/>
        </w:rPr>
        <w:t>.</w:t>
      </w:r>
    </w:p>
    <w:p w14:paraId="6DD9C559" w14:textId="77777777" w:rsidR="0043084E" w:rsidRPr="00136240" w:rsidRDefault="00D84E86" w:rsidP="00136240">
      <w:pPr>
        <w:pStyle w:val="WMOSubTitle1"/>
        <w:bidi/>
        <w:spacing w:before="240" w:line="320" w:lineRule="exact"/>
        <w:textDirection w:val="tbRlV"/>
        <w:rPr>
          <w:rFonts w:ascii="Arial" w:hAnsi="Arial" w:cs="Arial" w:hint="default"/>
          <w:szCs w:val="26"/>
          <w:lang w:val="ar-SA" w:bidi="en-GB"/>
        </w:rPr>
      </w:pPr>
      <w:r w:rsidRPr="00136240">
        <w:rPr>
          <w:rFonts w:ascii="Arial" w:hAnsi="Arial" w:cs="Arial"/>
          <w:bCs/>
          <w:iCs/>
          <w:szCs w:val="26"/>
          <w:rtl/>
        </w:rPr>
        <w:t>الشبكات الإقليمي</w:t>
      </w:r>
      <w:r w:rsidRPr="00136240">
        <w:rPr>
          <w:rFonts w:ascii="Arial" w:hAnsi="Arial" w:cs="Arial"/>
          <w:bCs/>
          <w:iCs/>
          <w:szCs w:val="26"/>
          <w:rtl/>
          <w:lang w:bidi="ar-EG"/>
        </w:rPr>
        <w:t>ة:</w:t>
      </w:r>
    </w:p>
    <w:p w14:paraId="5674D4BA"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وإلى جانب الهياكل الرسمية، يستفيد الاتحاد الإقليمي السادس من عدة شبكات تعاون غير رسمية، بما في ذلك شبكات مديري المرافق الوطنية للأرصاد الجوية والهيدرولوجيا </w:t>
      </w:r>
      <w:r w:rsidRPr="00136240">
        <w:rPr>
          <w:rFonts w:ascii="Arial" w:hAnsi="Arial" w:cs="Arial"/>
          <w:sz w:val="20"/>
          <w:szCs w:val="26"/>
          <w:lang w:val="en-GB"/>
        </w:rPr>
        <w:t>(NMHS)</w:t>
      </w:r>
      <w:r w:rsidRPr="00136240">
        <w:rPr>
          <w:rFonts w:ascii="Arial" w:hAnsi="Arial" w:cs="Arial"/>
          <w:sz w:val="20"/>
          <w:szCs w:val="26"/>
          <w:rtl/>
        </w:rPr>
        <w:t xml:space="preserve"> والمستشارين الدوليين. وتعزز هذه الشبكات التبادل بين الأقران، وتدعم تنمية القدرات، وتعزز الفعالية العامة لخدمات الأرصاد الجوية والهيدرولوجيا في المنطقة.</w:t>
      </w:r>
    </w:p>
    <w:p w14:paraId="5B11C4E7" w14:textId="77777777" w:rsidR="002C448E" w:rsidRPr="00136240" w:rsidRDefault="00D84E86" w:rsidP="00136240">
      <w:pPr>
        <w:pStyle w:val="WMOSubTitle1"/>
        <w:bidi/>
        <w:spacing w:before="240" w:line="320" w:lineRule="exact"/>
        <w:textDirection w:val="tbRlV"/>
        <w:rPr>
          <w:rFonts w:ascii="Arial" w:hAnsi="Arial" w:cs="Arial" w:hint="default"/>
          <w:szCs w:val="26"/>
          <w:lang w:val="ar-SA" w:bidi="en-GB"/>
        </w:rPr>
      </w:pPr>
      <w:r w:rsidRPr="00136240">
        <w:rPr>
          <w:rFonts w:ascii="Arial" w:hAnsi="Arial" w:cs="Arial"/>
          <w:bCs/>
          <w:iCs/>
          <w:szCs w:val="26"/>
          <w:rtl/>
        </w:rPr>
        <w:lastRenderedPageBreak/>
        <w:t>تبادل البيانات وتكامله</w:t>
      </w:r>
      <w:r w:rsidRPr="00136240">
        <w:rPr>
          <w:rFonts w:ascii="Arial" w:hAnsi="Arial" w:cs="Arial"/>
          <w:bCs/>
          <w:iCs/>
          <w:szCs w:val="26"/>
          <w:rtl/>
          <w:lang w:bidi="ar-EG"/>
        </w:rPr>
        <w:t>ا:</w:t>
      </w:r>
    </w:p>
    <w:p w14:paraId="53BBA9E2" w14:textId="68BA455B"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ويشجع التنظيم الإقليمي السادس التبادل السلس لبيانات الأرصاد الجوية والهيدرولوجية والمناخية بين الدول الأعضاء. هذه المبادرة ضرورية لتحسين دقة التنبؤ</w:t>
      </w:r>
      <w:r w:rsidR="00136240" w:rsidRPr="00136240">
        <w:rPr>
          <w:rFonts w:ascii="Arial" w:hAnsi="Arial" w:cs="Arial"/>
          <w:sz w:val="20"/>
          <w:szCs w:val="26"/>
          <w:rtl/>
        </w:rPr>
        <w:t>،</w:t>
      </w:r>
      <w:r w:rsidRPr="00136240">
        <w:rPr>
          <w:rFonts w:ascii="Arial" w:hAnsi="Arial" w:cs="Arial"/>
          <w:sz w:val="20"/>
          <w:szCs w:val="26"/>
          <w:rtl/>
        </w:rPr>
        <w:t xml:space="preserve"> وتعزيز أنظمة الإنذار المبكر</w:t>
      </w:r>
      <w:r w:rsidR="00136240" w:rsidRPr="00136240">
        <w:rPr>
          <w:rFonts w:ascii="Arial" w:hAnsi="Arial" w:cs="Arial"/>
          <w:sz w:val="20"/>
          <w:szCs w:val="26"/>
          <w:rtl/>
        </w:rPr>
        <w:t>،</w:t>
      </w:r>
      <w:r w:rsidRPr="00136240">
        <w:rPr>
          <w:rFonts w:ascii="Arial" w:hAnsi="Arial" w:cs="Arial"/>
          <w:sz w:val="20"/>
          <w:szCs w:val="26"/>
          <w:rtl/>
        </w:rPr>
        <w:t xml:space="preserve"> ودعم الخدمات المناخية.</w:t>
      </w:r>
    </w:p>
    <w:p w14:paraId="61712661" w14:textId="77777777" w:rsidR="00D7510C" w:rsidRPr="00136240" w:rsidRDefault="00D84E86" w:rsidP="00136240">
      <w:pPr>
        <w:pStyle w:val="WMOSubTitle1"/>
        <w:bidi/>
        <w:spacing w:before="240" w:line="320" w:lineRule="exact"/>
        <w:textDirection w:val="tbRlV"/>
        <w:rPr>
          <w:rFonts w:ascii="Arial" w:hAnsi="Arial" w:cs="Arial" w:hint="default"/>
          <w:szCs w:val="26"/>
          <w:lang w:val="ar-SA" w:bidi="en-GB"/>
        </w:rPr>
      </w:pPr>
      <w:r w:rsidRPr="00136240">
        <w:rPr>
          <w:rFonts w:ascii="Arial" w:hAnsi="Arial" w:cs="Arial"/>
          <w:bCs/>
          <w:iCs/>
          <w:szCs w:val="26"/>
          <w:rtl/>
        </w:rPr>
        <w:t>تنمية القدرات والتدري</w:t>
      </w:r>
      <w:r w:rsidRPr="00136240">
        <w:rPr>
          <w:rFonts w:ascii="Arial" w:hAnsi="Arial" w:cs="Arial"/>
          <w:bCs/>
          <w:iCs/>
          <w:szCs w:val="26"/>
          <w:rtl/>
          <w:lang w:bidi="ar-EG"/>
        </w:rPr>
        <w:t>ب:</w:t>
      </w:r>
    </w:p>
    <w:p w14:paraId="4CDA4AED"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ويشدد التنظيم الإقليمي السادس على تنمية القدرات من خلال مراكز التدريب الإقليمية وحلقات العمل المتخصصة. وتهدف هذه المبادرات إلى تعزيز مهارات ومعارف موظفي المرافق الوطنية للأرصاد الجوية والهيدرولوجيا </w:t>
      </w:r>
      <w:r w:rsidRPr="00136240">
        <w:rPr>
          <w:rFonts w:ascii="Arial" w:hAnsi="Arial" w:cs="Arial"/>
          <w:sz w:val="20"/>
          <w:szCs w:val="26"/>
          <w:lang w:val="en-GB"/>
        </w:rPr>
        <w:t>(NMHS)</w:t>
      </w:r>
      <w:r w:rsidRPr="00136240">
        <w:rPr>
          <w:rFonts w:ascii="Arial" w:hAnsi="Arial" w:cs="Arial"/>
          <w:sz w:val="20"/>
          <w:szCs w:val="26"/>
          <w:rtl/>
        </w:rPr>
        <w:t>، وتمكينهم من تقديم خدمات عالية الجودة إلى بلدانهم.</w:t>
      </w:r>
    </w:p>
    <w:p w14:paraId="6D795151" w14:textId="77777777" w:rsidR="00D84E86" w:rsidRPr="00136240" w:rsidRDefault="00D84E86" w:rsidP="00136240">
      <w:pPr>
        <w:pStyle w:val="Heading3"/>
        <w:bidi/>
        <w:spacing w:before="240" w:after="0" w:line="320" w:lineRule="exact"/>
        <w:textDirection w:val="tbRlV"/>
        <w:rPr>
          <w:rFonts w:ascii="Arial" w:hAnsi="Arial" w:cs="Arial" w:hint="default"/>
          <w:i/>
          <w:szCs w:val="26"/>
          <w:lang w:val="ar-SA" w:bidi="en-GB"/>
        </w:rPr>
      </w:pPr>
      <w:r w:rsidRPr="00136240">
        <w:rPr>
          <w:rFonts w:ascii="Arial" w:hAnsi="Arial" w:cs="Arial"/>
          <w:szCs w:val="26"/>
          <w:rtl/>
        </w:rPr>
        <w:t>الإنجازات والمبادرات الجارية</w:t>
      </w:r>
    </w:p>
    <w:p w14:paraId="62318DDB"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وقد أحرز الاتحاد الإقليمي السادس تقدما كبيرا في تعزيز التعاون الإقليمي، ولا سيما في مجالات الخدمات المناخية، والحد من مخاطر الكوارث، وتنمية القدرات. وتشمل المبادرات الجارية ما يل</w:t>
      </w:r>
      <w:r w:rsidRPr="00136240">
        <w:rPr>
          <w:rFonts w:ascii="Arial" w:hAnsi="Arial" w:cs="Arial"/>
          <w:sz w:val="20"/>
          <w:szCs w:val="26"/>
          <w:rtl/>
          <w:lang w:bidi="ar-EG"/>
        </w:rPr>
        <w:t>ي:</w:t>
      </w:r>
    </w:p>
    <w:p w14:paraId="221BE719"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ويعمل الاتحاد الإقليمي السادس على تعزيز فعالية نظم الإنذار المبكر في جميع أنحاء المنطقة، ولا سيما فيما يتعلق بالظواهر الجوية المتطرفة والأخطار المتصلة بالمناخ. وتقوم الهيئة الإقليمية السادسة بتطوير خدمات مناخية متكاملة تلبي الاحتياجات المحددة لمختلف القطاعات، بما في ذلك الزراعة وإدارة المياه والصحة العامة. ويواصل الاتحاد الإقليمي السادس تحسين توافر بيانات الأرصاد الجوية والهيدرولوجيا العالية الجودة وإمكانية الوصول إليها، مما يدعم تحسين عملية صنع القرار على الصعيدين الوطني والإقليمي.</w:t>
      </w:r>
    </w:p>
    <w:p w14:paraId="237D6A13"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 xml:space="preserve">وفي عام </w:t>
      </w:r>
      <w:r w:rsidRPr="00136240">
        <w:rPr>
          <w:rFonts w:ascii="Arial" w:hAnsi="Arial" w:cs="Arial"/>
          <w:sz w:val="20"/>
          <w:szCs w:val="26"/>
          <w:lang w:val="en-GB"/>
        </w:rPr>
        <w:t>2024</w:t>
      </w:r>
      <w:r w:rsidRPr="00136240">
        <w:rPr>
          <w:rFonts w:ascii="Arial" w:hAnsi="Arial" w:cs="Arial"/>
          <w:sz w:val="20"/>
          <w:szCs w:val="26"/>
          <w:rtl/>
        </w:rPr>
        <w:t xml:space="preserve">، أطلقت المراكز الإقليمية للنظام </w:t>
      </w:r>
      <w:r w:rsidRPr="00136240">
        <w:rPr>
          <w:rFonts w:ascii="Arial" w:hAnsi="Arial" w:cs="Arial"/>
          <w:sz w:val="20"/>
          <w:szCs w:val="26"/>
          <w:lang w:val="en-GB"/>
        </w:rPr>
        <w:t>WIGOS</w:t>
      </w:r>
      <w:r w:rsidRPr="00136240">
        <w:rPr>
          <w:rFonts w:ascii="Arial" w:hAnsi="Arial" w:cs="Arial"/>
          <w:sz w:val="20"/>
          <w:szCs w:val="26"/>
          <w:rtl/>
        </w:rPr>
        <w:t xml:space="preserve"> في وضع تجريبي، وسينشر النموذج الأولي لنظام الرصد الهيدرولوجي التابع للمنظمة </w:t>
      </w:r>
      <w:r w:rsidRPr="00136240">
        <w:rPr>
          <w:rFonts w:ascii="Arial" w:hAnsi="Arial" w:cs="Arial"/>
          <w:sz w:val="20"/>
          <w:szCs w:val="26"/>
          <w:lang w:val="en-GB"/>
        </w:rPr>
        <w:t>(WHOS)</w:t>
      </w:r>
      <w:r w:rsidRPr="00136240">
        <w:rPr>
          <w:rFonts w:ascii="Arial" w:hAnsi="Arial" w:cs="Arial"/>
          <w:sz w:val="20"/>
          <w:szCs w:val="26"/>
          <w:rtl/>
        </w:rPr>
        <w:t xml:space="preserve"> في حوض نهر سافا، وسيستمر تعزيز وصيانة النظام الاستشاري للإنذار المبكر لجنوب شرق أوروبا، الذي يديره </w:t>
      </w:r>
      <w:r w:rsidRPr="00136240">
        <w:rPr>
          <w:rFonts w:ascii="Arial" w:hAnsi="Arial" w:cs="Arial"/>
          <w:sz w:val="20"/>
          <w:szCs w:val="26"/>
          <w:lang w:val="en-GB"/>
        </w:rPr>
        <w:t>ECMWF</w:t>
      </w:r>
      <w:r w:rsidRPr="00136240">
        <w:rPr>
          <w:rFonts w:ascii="Arial" w:hAnsi="Arial" w:cs="Arial"/>
          <w:sz w:val="20"/>
          <w:szCs w:val="26"/>
          <w:rtl/>
        </w:rPr>
        <w:t>.</w:t>
      </w:r>
    </w:p>
    <w:p w14:paraId="1D5B1307" w14:textId="77777777" w:rsidR="00D84E86"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lang w:val="ar-SA" w:bidi="en-GB"/>
        </w:rPr>
      </w:pPr>
      <w:r w:rsidRPr="00136240">
        <w:rPr>
          <w:rFonts w:ascii="Arial" w:hAnsi="Arial" w:cs="Arial"/>
          <w:sz w:val="20"/>
          <w:szCs w:val="26"/>
          <w:rtl/>
        </w:rPr>
        <w:t>وستشمل التوسعات الأخرى إنشاء مراكز إقليمية لجمع بيانات الطيران ومراكز إقليمية لتجهيز بيانات الطيران لتعزيز تحليل بيانات الأرصاد الجوية للطيران والتنبؤ بها. وبالإضافة إلى ذلك، يجري إنشاء مركز جديد للأرصاد الجوية الزراعية لدعم التخطيط والممارسات الزراعية. ومن المقرر إنشاء مراكز هيدرولوجية إقليمية لتحسين جمع البيانات والتنبؤ بالموارد المائية وإدارة الفيضانات.</w:t>
      </w:r>
    </w:p>
    <w:p w14:paraId="49F5A8E4" w14:textId="77777777" w:rsidR="00D84E86" w:rsidRPr="00136240" w:rsidRDefault="00D84E86" w:rsidP="00136240">
      <w:pPr>
        <w:pStyle w:val="Heading3"/>
        <w:bidi/>
        <w:spacing w:before="240" w:after="0" w:line="320" w:lineRule="exact"/>
        <w:textDirection w:val="tbRlV"/>
        <w:rPr>
          <w:rFonts w:ascii="Arial" w:hAnsi="Arial" w:cs="Arial" w:hint="default"/>
          <w:szCs w:val="26"/>
          <w:lang w:val="ar-SA" w:bidi="en-GB"/>
        </w:rPr>
      </w:pPr>
      <w:r w:rsidRPr="00136240">
        <w:rPr>
          <w:rFonts w:ascii="Arial" w:hAnsi="Arial" w:cs="Arial"/>
          <w:szCs w:val="26"/>
          <w:rtl/>
        </w:rPr>
        <w:t>الخلاصة</w:t>
      </w:r>
    </w:p>
    <w:p w14:paraId="4EEE3C93" w14:textId="77777777" w:rsidR="00136240" w:rsidRPr="00136240" w:rsidRDefault="00D84E86" w:rsidP="00136240">
      <w:pPr>
        <w:pStyle w:val="NormalWeb"/>
        <w:bidi/>
        <w:spacing w:before="240" w:beforeAutospacing="0" w:after="0" w:afterAutospacing="0" w:line="320" w:lineRule="exact"/>
        <w:textDirection w:val="tbRlV"/>
        <w:rPr>
          <w:rFonts w:ascii="Arial" w:hAnsi="Arial" w:cs="Arial" w:hint="default"/>
          <w:sz w:val="20"/>
          <w:szCs w:val="26"/>
          <w:rtl/>
          <w:lang w:val="ar-SA" w:bidi="en-GB"/>
        </w:rPr>
      </w:pPr>
      <w:r w:rsidRPr="00136240">
        <w:rPr>
          <w:rFonts w:ascii="Arial" w:hAnsi="Arial" w:cs="Arial"/>
          <w:sz w:val="20"/>
          <w:szCs w:val="26"/>
          <w:rtl/>
        </w:rPr>
        <w:t xml:space="preserve">ويؤدي الاتحاد الإقليمي السادس للمنظمة </w:t>
      </w:r>
      <w:r w:rsidRPr="00136240">
        <w:rPr>
          <w:rFonts w:ascii="Arial" w:hAnsi="Arial" w:cs="Arial"/>
          <w:sz w:val="20"/>
          <w:szCs w:val="26"/>
          <w:lang w:val="en-GB"/>
        </w:rPr>
        <w:t>(WMO)</w:t>
      </w:r>
      <w:r w:rsidRPr="00136240">
        <w:rPr>
          <w:rFonts w:ascii="Arial" w:hAnsi="Arial" w:cs="Arial"/>
          <w:sz w:val="20"/>
          <w:szCs w:val="26"/>
          <w:rtl/>
        </w:rPr>
        <w:t xml:space="preserve"> دورا حاسما في النهوض بخدمات الأرصاد الجوية والهيدرولوجية والبحرية والخدمات المتعلقة بالمناخ في جميع أنحاء أوروبا والشرق الأوسط وجنوب القوقاز. ومن خلال أطر التعاون القوية وآليات العمل، يعزز التنظيم الإقليمي السادس قدرات المرافق الوطنية للأرصاد الجوية والهيدرولوجيا </w:t>
      </w:r>
      <w:r w:rsidRPr="00136240">
        <w:rPr>
          <w:rFonts w:ascii="Arial" w:hAnsi="Arial" w:cs="Arial"/>
          <w:sz w:val="20"/>
          <w:szCs w:val="26"/>
          <w:lang w:val="en-GB"/>
        </w:rPr>
        <w:t>(NMHSs)</w:t>
      </w:r>
      <w:r w:rsidRPr="00136240">
        <w:rPr>
          <w:rFonts w:ascii="Arial" w:hAnsi="Arial" w:cs="Arial"/>
          <w:sz w:val="20"/>
          <w:szCs w:val="26"/>
          <w:rtl/>
        </w:rPr>
        <w:t>، مما يضمن أن تكون الدول الأعضاء مجهزة تجهيزا جيدا لمواجهة التحديات الإقليمية والعالمية. ويعد التعاون داخل الجمعية الإقليمية السادسة، بدعم من الهياكل الرسمية مثل المراكز المتخصصة الإقليمية والشبكات غير الرسمية، أمرا حيويا لتحقيق أهداف التنمية المستدامة، وتحسين القدرة على مواجهة الكوارث، ودعم جهود التكيف مع المناخ في جميع أنحاء المنطقة.</w:t>
      </w:r>
    </w:p>
    <w:p w14:paraId="0309B9DB" w14:textId="4C73E657" w:rsidR="00707E49" w:rsidRPr="00136240" w:rsidRDefault="00136240" w:rsidP="00136240">
      <w:pPr>
        <w:pStyle w:val="NormalWeb"/>
        <w:bidi/>
        <w:spacing w:before="240" w:beforeAutospacing="0" w:after="0" w:afterAutospacing="0" w:line="320" w:lineRule="exact"/>
        <w:jc w:val="center"/>
        <w:textDirection w:val="tbRlV"/>
        <w:rPr>
          <w:rFonts w:ascii="Arial" w:hAnsi="Arial" w:cs="Arial" w:hint="default"/>
          <w:sz w:val="20"/>
          <w:szCs w:val="26"/>
          <w:lang w:val="ar-SA" w:bidi="en-GB"/>
        </w:rPr>
      </w:pPr>
      <w:r w:rsidRPr="003E4EF4">
        <w:rPr>
          <w:rtl/>
        </w:rPr>
        <w:t>ـــــــــــــــــــــــــ</w:t>
      </w:r>
    </w:p>
    <w:sectPr w:rsidR="00707E49" w:rsidRPr="00136240" w:rsidSect="0020095E">
      <w:headerReference w:type="even" r:id="rId12"/>
      <w:headerReference w:type="default" r:id="rId13"/>
      <w:headerReference w:type="first" r:id="rId14"/>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77EA1" w14:textId="77777777" w:rsidR="00CF65D5" w:rsidRDefault="00CF65D5">
      <w:pPr>
        <w:rPr>
          <w:rFonts w:hint="default"/>
        </w:rPr>
      </w:pPr>
      <w:r>
        <w:separator/>
      </w:r>
    </w:p>
    <w:p w14:paraId="1ED1A6EE" w14:textId="77777777" w:rsidR="00CF65D5" w:rsidRDefault="00CF65D5">
      <w:pPr>
        <w:rPr>
          <w:rFonts w:hint="default"/>
        </w:rPr>
      </w:pPr>
    </w:p>
    <w:p w14:paraId="6BFDB407" w14:textId="77777777" w:rsidR="00CF65D5" w:rsidRDefault="00CF65D5">
      <w:pPr>
        <w:rPr>
          <w:rFonts w:hint="default"/>
        </w:rPr>
      </w:pPr>
    </w:p>
  </w:endnote>
  <w:endnote w:type="continuationSeparator" w:id="0">
    <w:p w14:paraId="65B568A7" w14:textId="77777777" w:rsidR="00CF65D5" w:rsidRDefault="00CF65D5">
      <w:pPr>
        <w:rPr>
          <w:rFonts w:hint="default"/>
        </w:rPr>
      </w:pPr>
      <w:r>
        <w:continuationSeparator/>
      </w:r>
    </w:p>
    <w:p w14:paraId="7B7CAD00" w14:textId="77777777" w:rsidR="00CF65D5" w:rsidRDefault="00CF65D5">
      <w:pPr>
        <w:rPr>
          <w:rFonts w:hint="default"/>
        </w:rPr>
      </w:pPr>
    </w:p>
    <w:p w14:paraId="7905CD23" w14:textId="77777777" w:rsidR="00CF65D5" w:rsidRDefault="00CF65D5">
      <w:pPr>
        <w:rPr>
          <w:rFonts w:hint="default"/>
        </w:rPr>
      </w:pPr>
    </w:p>
  </w:endnote>
  <w:endnote w:type="continuationNotice" w:id="1">
    <w:p w14:paraId="6450A21F" w14:textId="77777777" w:rsidR="00CF65D5" w:rsidRDefault="00CF65D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1AAD" w14:textId="77777777" w:rsidR="00CF65D5" w:rsidRDefault="00CF65D5">
      <w:pPr>
        <w:rPr>
          <w:rFonts w:hint="default"/>
        </w:rPr>
      </w:pPr>
      <w:r>
        <w:separator/>
      </w:r>
    </w:p>
  </w:footnote>
  <w:footnote w:type="continuationSeparator" w:id="0">
    <w:p w14:paraId="65BDEC54" w14:textId="77777777" w:rsidR="00CF65D5" w:rsidRDefault="00CF65D5">
      <w:pPr>
        <w:rPr>
          <w:rFonts w:hint="default"/>
        </w:rPr>
      </w:pPr>
      <w:r>
        <w:continuationSeparator/>
      </w:r>
    </w:p>
    <w:p w14:paraId="422038DE" w14:textId="77777777" w:rsidR="00CF65D5" w:rsidRDefault="00CF65D5">
      <w:pPr>
        <w:rPr>
          <w:rFonts w:hint="default"/>
        </w:rPr>
      </w:pPr>
    </w:p>
    <w:p w14:paraId="69327B21" w14:textId="77777777" w:rsidR="00CF65D5" w:rsidRDefault="00CF65D5">
      <w:pPr>
        <w:rPr>
          <w:rFonts w:hint="default"/>
        </w:rPr>
      </w:pPr>
    </w:p>
  </w:footnote>
  <w:footnote w:type="continuationNotice" w:id="1">
    <w:p w14:paraId="3D3E833D" w14:textId="77777777" w:rsidR="00CF65D5" w:rsidRDefault="00CF65D5">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0B8C" w14:textId="77777777" w:rsidR="004E2FC2" w:rsidRDefault="00000000">
    <w:pPr>
      <w:pStyle w:val="Header"/>
      <w:rPr>
        <w:rFonts w:hint="default"/>
      </w:rPr>
    </w:pPr>
    <w:r>
      <w:rPr>
        <w:rFonts w:hint="default"/>
        <w:noProof/>
      </w:rPr>
      <w:pict w14:anchorId="12C1B28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2BEAAC4D">
        <v:shape id="_x0000_s1025" type="#_x0000_m1041"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65D0202" w14:textId="77777777" w:rsidR="00C51D65" w:rsidRDefault="00C51D65">
    <w:pPr>
      <w:rPr>
        <w:rFonts w:hint="default"/>
      </w:rPr>
    </w:pPr>
  </w:p>
  <w:p w14:paraId="0922BBDB" w14:textId="77777777" w:rsidR="004E2FC2" w:rsidRDefault="00000000">
    <w:pPr>
      <w:pStyle w:val="Header"/>
      <w:rPr>
        <w:rFonts w:hint="default"/>
      </w:rPr>
    </w:pPr>
    <w:r>
      <w:rPr>
        <w:rFonts w:hint="default"/>
        <w:noProof/>
      </w:rPr>
      <w:pict w14:anchorId="64E0D5D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2078B170">
        <v:shape id="_x0000_s1027" type="#_x0000_m1040"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48D6BB8" w14:textId="77777777" w:rsidR="00C51D65" w:rsidRDefault="00C51D65">
    <w:pPr>
      <w:rPr>
        <w:rFonts w:hint="default"/>
      </w:rPr>
    </w:pPr>
  </w:p>
  <w:p w14:paraId="106A3D4D" w14:textId="77777777" w:rsidR="004E2FC2" w:rsidRDefault="00000000">
    <w:pPr>
      <w:pStyle w:val="Header"/>
      <w:rPr>
        <w:rFonts w:hint="default"/>
      </w:rPr>
    </w:pPr>
    <w:r>
      <w:rPr>
        <w:rFonts w:hint="default"/>
        <w:noProof/>
      </w:rPr>
      <w:pict w14:anchorId="513BD3BA">
        <v:shapetype id="_x0000_m103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7F366FB1">
        <v:shape id="WordPictureWatermark835936646" o:spid="_x0000_s1029" type="#_x0000_m1039"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C144" w14:textId="15213870" w:rsidR="00A432CD" w:rsidRPr="00136240" w:rsidRDefault="00465B9E" w:rsidP="00B72444">
    <w:pPr>
      <w:pStyle w:val="Header"/>
      <w:rPr>
        <w:rFonts w:ascii="Arial" w:hAnsi="Arial" w:cs="Arial" w:hint="default"/>
        <w:szCs w:val="26"/>
      </w:rPr>
    </w:pPr>
    <w:r w:rsidRPr="00136240">
      <w:rPr>
        <w:rFonts w:ascii="Arial" w:hAnsi="Arial" w:cs="Arial"/>
        <w:szCs w:val="26"/>
        <w:lang w:val="en-GB"/>
      </w:rPr>
      <w:t>RA VI-19(I)</w:t>
    </w:r>
    <w:r w:rsidRPr="00136240">
      <w:rPr>
        <w:rFonts w:ascii="Arial" w:hAnsi="Arial" w:cs="Arial"/>
        <w:szCs w:val="26"/>
      </w:rPr>
      <w:t>/</w:t>
    </w:r>
    <w:r w:rsidRPr="00136240">
      <w:rPr>
        <w:rFonts w:ascii="Arial" w:hAnsi="Arial" w:cs="Arial"/>
        <w:szCs w:val="26"/>
        <w:lang w:val="en-GB"/>
      </w:rPr>
      <w:t>INF</w:t>
    </w:r>
    <w:r w:rsidRPr="00136240">
      <w:rPr>
        <w:rFonts w:ascii="Arial" w:hAnsi="Arial" w:cs="Arial"/>
        <w:szCs w:val="26"/>
      </w:rPr>
      <w:t xml:space="preserve">. </w:t>
    </w:r>
    <w:r w:rsidRPr="00136240">
      <w:rPr>
        <w:rFonts w:ascii="Arial" w:hAnsi="Arial" w:cs="Arial"/>
        <w:szCs w:val="26"/>
        <w:lang w:val="en-GB"/>
      </w:rPr>
      <w:t>3.1(1)</w:t>
    </w:r>
    <w:r w:rsidR="00A432CD" w:rsidRPr="00136240">
      <w:rPr>
        <w:rFonts w:ascii="Arial" w:hAnsi="Arial" w:cs="Arial"/>
        <w:szCs w:val="26"/>
      </w:rPr>
      <w:t xml:space="preserve">, </w:t>
    </w:r>
    <w:r w:rsidR="00A432CD" w:rsidRPr="00136240">
      <w:rPr>
        <w:rFonts w:ascii="Arial" w:hAnsi="Arial" w:cs="Arial"/>
        <w:szCs w:val="26"/>
        <w:lang w:val="en-GB"/>
      </w:rPr>
      <w:t>p</w:t>
    </w:r>
    <w:r w:rsidR="00A432CD" w:rsidRPr="00136240">
      <w:rPr>
        <w:rFonts w:ascii="Arial" w:hAnsi="Arial" w:cs="Arial"/>
        <w:szCs w:val="26"/>
      </w:rPr>
      <w:t xml:space="preserve">. </w:t>
    </w:r>
    <w:r w:rsidR="00A432CD" w:rsidRPr="00136240">
      <w:rPr>
        <w:rStyle w:val="PageNumber"/>
        <w:rFonts w:ascii="Arial" w:hAnsi="Arial" w:cs="Arial"/>
        <w:szCs w:val="26"/>
      </w:rPr>
      <w:fldChar w:fldCharType="begin"/>
    </w:r>
    <w:r w:rsidR="00A432CD" w:rsidRPr="00136240">
      <w:rPr>
        <w:rStyle w:val="PageNumber"/>
        <w:rFonts w:ascii="Arial" w:hAnsi="Arial" w:cs="Arial"/>
        <w:szCs w:val="26"/>
      </w:rPr>
      <w:instrText xml:space="preserve"> PAGE </w:instrText>
    </w:r>
    <w:r w:rsidR="00A432CD" w:rsidRPr="00136240">
      <w:rPr>
        <w:rStyle w:val="PageNumber"/>
        <w:rFonts w:ascii="Arial" w:hAnsi="Arial" w:cs="Arial"/>
        <w:szCs w:val="26"/>
      </w:rPr>
      <w:fldChar w:fldCharType="separate"/>
    </w:r>
    <w:r w:rsidR="00A432CD" w:rsidRPr="00136240">
      <w:rPr>
        <w:rStyle w:val="PageNumber"/>
        <w:rFonts w:ascii="Arial" w:hAnsi="Arial" w:cs="Arial"/>
        <w:noProof/>
        <w:szCs w:val="26"/>
        <w:lang w:val="en-GB"/>
      </w:rPr>
      <w:t>6</w:t>
    </w:r>
    <w:r w:rsidR="00A432CD" w:rsidRPr="00136240">
      <w:rPr>
        <w:rStyle w:val="PageNumber"/>
        <w:rFonts w:ascii="Arial" w:hAnsi="Arial" w:cs="Arial"/>
        <w:szCs w:val="26"/>
      </w:rPr>
      <w:fldChar w:fldCharType="end"/>
    </w:r>
    <w:r w:rsidR="00000000" w:rsidRPr="00136240">
      <w:rPr>
        <w:rFonts w:ascii="Arial" w:hAnsi="Arial" w:cs="Arial" w:hint="default"/>
        <w:szCs w:val="26"/>
      </w:rPr>
      <w:pict w14:anchorId="6667D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0;margin-top:0;width:50pt;height:50pt;z-index:251656192;visibility:hidden;mso-position-horizontal-relative:text;mso-position-vertical-relative:text">
          <v:path gradientshapeok="f"/>
          <o:lock v:ext="edit" selection="t"/>
        </v:shape>
      </w:pict>
    </w:r>
    <w:r w:rsidR="00000000" w:rsidRPr="00136240">
      <w:rPr>
        <w:rFonts w:ascii="Arial" w:hAnsi="Arial" w:cs="Arial" w:hint="default"/>
        <w:szCs w:val="26"/>
      </w:rPr>
      <w:pict w14:anchorId="50EFCEC2">
        <v:shape id="_x0000_s1036" type="#_x0000_t75" style="position:absolute;left:0;text-align:left;margin-left:0;margin-top:0;width:50pt;height:50pt;z-index:251657216;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FABA" w14:textId="6D6A9161" w:rsidR="004E2FC2" w:rsidRDefault="00000000" w:rsidP="00E156B0">
    <w:pPr>
      <w:pStyle w:val="Header"/>
      <w:spacing w:after="0"/>
      <w:rPr>
        <w:rFonts w:hint="default"/>
      </w:rPr>
    </w:pPr>
    <w:r>
      <w:rPr>
        <w:rFonts w:hint="default"/>
      </w:rPr>
      <w:pict w14:anchorId="79F44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0;margin-top:0;width:50pt;height:50pt;z-index:251658240;visibility:hidden">
          <v:path gradientshapeok="f"/>
          <o:lock v:ext="edit" selection="t"/>
        </v:shape>
      </w:pict>
    </w:r>
    <w:r>
      <w:rPr>
        <w:rFonts w:hint="default"/>
      </w:rPr>
      <w:pict w14:anchorId="77F0CF38">
        <v:shape id="_x0000_s1032" type="#_x0000_t75" style="position:absolute;left:0;text-align:left;margin-left:0;margin-top:0;width:50pt;height:50pt;z-index:25165926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D245A"/>
    <w:multiLevelType w:val="hybridMultilevel"/>
    <w:tmpl w:val="1FDC919A"/>
    <w:lvl w:ilvl="0" w:tplc="69A8D4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E4A1E"/>
    <w:multiLevelType w:val="multilevel"/>
    <w:tmpl w:val="A75C09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2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203F2"/>
    <w:multiLevelType w:val="multilevel"/>
    <w:tmpl w:val="E5BE270C"/>
    <w:lvl w:ilvl="0">
      <w:start w:val="1"/>
      <w:numFmt w:val="decimal"/>
      <w:lvlText w:val="(%1)"/>
      <w:lvlJc w:val="left"/>
      <w:pPr>
        <w:tabs>
          <w:tab w:val="num" w:pos="720"/>
        </w:tabs>
        <w:ind w:left="720" w:hanging="360"/>
      </w:pPr>
      <w:rPr>
        <w:rFonts w:ascii="Verdana" w:hAnsi="Verdana"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21E18"/>
    <w:multiLevelType w:val="multilevel"/>
    <w:tmpl w:val="1C8EEC0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72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31270"/>
    <w:multiLevelType w:val="hybridMultilevel"/>
    <w:tmpl w:val="19BCBFAA"/>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47803D8"/>
    <w:multiLevelType w:val="multilevel"/>
    <w:tmpl w:val="50E609B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val="0"/>
        <w:bCs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A13BDE"/>
    <w:multiLevelType w:val="multilevel"/>
    <w:tmpl w:val="F3E095B2"/>
    <w:lvl w:ilvl="0">
      <w:start w:val="1"/>
      <w:numFmt w:val="decimal"/>
      <w:lvlText w:val="(%1)"/>
      <w:lvlJc w:val="left"/>
      <w:pPr>
        <w:tabs>
          <w:tab w:val="num" w:pos="720"/>
        </w:tabs>
        <w:ind w:left="720" w:hanging="360"/>
      </w:pPr>
      <w:rPr>
        <w:rFonts w:ascii="Verdana" w:hAnsi="Verdana"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543285">
    <w:abstractNumId w:val="2"/>
    <w:lvlOverride w:ilvl="0">
      <w:lvl w:ilvl="0">
        <w:start w:val="1"/>
        <w:numFmt w:val="decimal"/>
        <w:lvlText w:val="(%1)"/>
        <w:lvlJc w:val="left"/>
        <w:pPr>
          <w:tabs>
            <w:tab w:val="num" w:pos="720"/>
          </w:tabs>
          <w:ind w:left="720" w:hanging="360"/>
        </w:pPr>
        <w:rPr>
          <w:rFonts w:ascii="Verdana" w:hAnsi="Verdana" w:hint="default"/>
          <w:sz w:val="20"/>
        </w:rPr>
      </w:lvl>
    </w:lvlOverride>
  </w:num>
  <w:num w:numId="2" w16cid:durableId="1800414850">
    <w:abstractNumId w:val="6"/>
    <w:lvlOverride w:ilvl="1">
      <w:lvl w:ilvl="1">
        <w:start w:val="1"/>
        <w:numFmt w:val="lowerLetter"/>
        <w:lvlText w:val="(%2)"/>
        <w:lvlJc w:val="left"/>
        <w:pPr>
          <w:ind w:left="1440" w:hanging="360"/>
        </w:pPr>
        <w:rPr>
          <w:rFonts w:hint="default"/>
        </w:rPr>
      </w:lvl>
    </w:lvlOverride>
  </w:num>
  <w:num w:numId="3" w16cid:durableId="808980522">
    <w:abstractNumId w:val="4"/>
    <w:lvlOverride w:ilvl="0">
      <w:lvl w:ilvl="0" w:tplc="69A8D48C">
        <w:start w:val="1"/>
        <w:numFmt w:val="decimal"/>
        <w:lvlText w:val="(%1)"/>
        <w:lvlJc w:val="left"/>
        <w:pPr>
          <w:ind w:left="720" w:hanging="360"/>
        </w:pPr>
        <w:rPr>
          <w:rFonts w:hint="default"/>
        </w:rPr>
      </w:lvl>
    </w:lvlOverride>
  </w:num>
  <w:num w:numId="4" w16cid:durableId="1326981712">
    <w:abstractNumId w:val="0"/>
    <w:lvlOverride w:ilvl="0">
      <w:lvl w:ilvl="0" w:tplc="69A8D48C">
        <w:start w:val="1"/>
        <w:numFmt w:val="decimal"/>
        <w:lvlText w:val="(%1)"/>
        <w:lvlJc w:val="left"/>
        <w:pPr>
          <w:ind w:left="720" w:hanging="360"/>
        </w:pPr>
        <w:rPr>
          <w:rFonts w:hint="default"/>
        </w:rPr>
      </w:lvl>
    </w:lvlOverride>
  </w:num>
  <w:num w:numId="5" w16cid:durableId="817919654">
    <w:abstractNumId w:val="5"/>
    <w:lvlOverride w:ilvl="1">
      <w:lvl w:ilvl="1">
        <w:start w:val="1"/>
        <w:numFmt w:val="lowerLetter"/>
        <w:lvlText w:val="(%2)"/>
        <w:lvlJc w:val="left"/>
        <w:pPr>
          <w:ind w:left="1440" w:hanging="360"/>
        </w:pPr>
        <w:rPr>
          <w:rFonts w:hint="default"/>
          <w:b w:val="0"/>
          <w:bCs w:val="0"/>
        </w:rPr>
      </w:lvl>
    </w:lvlOverride>
  </w:num>
  <w:num w:numId="6" w16cid:durableId="682979525">
    <w:abstractNumId w:val="3"/>
    <w:lvlOverride w:ilvl="1">
      <w:lvl w:ilvl="1">
        <w:start w:val="1"/>
        <w:numFmt w:val="lowerLetter"/>
        <w:lvlText w:val="(%2)"/>
        <w:lvlJc w:val="left"/>
        <w:pPr>
          <w:ind w:left="720" w:hanging="360"/>
        </w:pPr>
        <w:rPr>
          <w:rFonts w:hint="default"/>
          <w:b w:val="0"/>
          <w:bCs w:val="0"/>
        </w:rPr>
      </w:lvl>
    </w:lvlOverride>
  </w:num>
  <w:num w:numId="7" w16cid:durableId="349375563">
    <w:abstractNumId w:val="1"/>
    <w:lvlOverride w:ilvl="1">
      <w:lvl w:ilvl="1">
        <w:start w:val="1"/>
        <w:numFmt w:val="decimal"/>
        <w:lvlText w:val="(%2)"/>
        <w:lvlJc w:val="left"/>
        <w:pPr>
          <w:ind w:left="720" w:hanging="360"/>
        </w:pPr>
        <w:rPr>
          <w:rFonts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B9E"/>
    <w:rsid w:val="00005301"/>
    <w:rsid w:val="000133EE"/>
    <w:rsid w:val="00017F7F"/>
    <w:rsid w:val="000206A8"/>
    <w:rsid w:val="00027205"/>
    <w:rsid w:val="00030550"/>
    <w:rsid w:val="0003137A"/>
    <w:rsid w:val="00033DE9"/>
    <w:rsid w:val="00041171"/>
    <w:rsid w:val="00041727"/>
    <w:rsid w:val="0004226F"/>
    <w:rsid w:val="0004518D"/>
    <w:rsid w:val="000468C1"/>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A184E"/>
    <w:rsid w:val="000A4F1C"/>
    <w:rsid w:val="000A69BF"/>
    <w:rsid w:val="000B1692"/>
    <w:rsid w:val="000B326D"/>
    <w:rsid w:val="000C225A"/>
    <w:rsid w:val="000C6781"/>
    <w:rsid w:val="000D0753"/>
    <w:rsid w:val="000E3B9A"/>
    <w:rsid w:val="000F5E49"/>
    <w:rsid w:val="000F7A87"/>
    <w:rsid w:val="00102EAE"/>
    <w:rsid w:val="001047DC"/>
    <w:rsid w:val="00104984"/>
    <w:rsid w:val="00105D2E"/>
    <w:rsid w:val="00111BFD"/>
    <w:rsid w:val="0011498B"/>
    <w:rsid w:val="00120147"/>
    <w:rsid w:val="00123140"/>
    <w:rsid w:val="00123D94"/>
    <w:rsid w:val="00125EF6"/>
    <w:rsid w:val="00130BBC"/>
    <w:rsid w:val="00133D13"/>
    <w:rsid w:val="00136240"/>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092A"/>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A65EB"/>
    <w:rsid w:val="002B09DF"/>
    <w:rsid w:val="002B2D7F"/>
    <w:rsid w:val="002B540D"/>
    <w:rsid w:val="002B7A7E"/>
    <w:rsid w:val="002C30BC"/>
    <w:rsid w:val="002C448E"/>
    <w:rsid w:val="002C5965"/>
    <w:rsid w:val="002C5E15"/>
    <w:rsid w:val="002C7A88"/>
    <w:rsid w:val="002C7AB9"/>
    <w:rsid w:val="002D232B"/>
    <w:rsid w:val="002D2759"/>
    <w:rsid w:val="002D5E00"/>
    <w:rsid w:val="002D6DAC"/>
    <w:rsid w:val="002E261D"/>
    <w:rsid w:val="002E3FAD"/>
    <w:rsid w:val="002E4E16"/>
    <w:rsid w:val="002E552B"/>
    <w:rsid w:val="002F24AD"/>
    <w:rsid w:val="002F29F6"/>
    <w:rsid w:val="002F6DAC"/>
    <w:rsid w:val="00301E8C"/>
    <w:rsid w:val="00307DDD"/>
    <w:rsid w:val="003143C9"/>
    <w:rsid w:val="003146E9"/>
    <w:rsid w:val="00314D5D"/>
    <w:rsid w:val="00315352"/>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1EC5"/>
    <w:rsid w:val="004058AD"/>
    <w:rsid w:val="0041078D"/>
    <w:rsid w:val="0041464A"/>
    <w:rsid w:val="00416F97"/>
    <w:rsid w:val="00425173"/>
    <w:rsid w:val="0043039B"/>
    <w:rsid w:val="0043084E"/>
    <w:rsid w:val="00432ED0"/>
    <w:rsid w:val="00436197"/>
    <w:rsid w:val="004423FE"/>
    <w:rsid w:val="00445C35"/>
    <w:rsid w:val="00451C0D"/>
    <w:rsid w:val="00453318"/>
    <w:rsid w:val="00454B41"/>
    <w:rsid w:val="0045663A"/>
    <w:rsid w:val="0046344E"/>
    <w:rsid w:val="00465B9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D7092"/>
    <w:rsid w:val="004E2FC2"/>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59C2"/>
    <w:rsid w:val="0058684F"/>
    <w:rsid w:val="00592267"/>
    <w:rsid w:val="0059421F"/>
    <w:rsid w:val="005A136D"/>
    <w:rsid w:val="005B0AE2"/>
    <w:rsid w:val="005B1F2C"/>
    <w:rsid w:val="005B5F3C"/>
    <w:rsid w:val="005C41F2"/>
    <w:rsid w:val="005D03D9"/>
    <w:rsid w:val="005D1EE8"/>
    <w:rsid w:val="005D2E74"/>
    <w:rsid w:val="005D56AE"/>
    <w:rsid w:val="005D666D"/>
    <w:rsid w:val="005E3A59"/>
    <w:rsid w:val="005F64E0"/>
    <w:rsid w:val="00604802"/>
    <w:rsid w:val="00615AB0"/>
    <w:rsid w:val="00616247"/>
    <w:rsid w:val="0061778C"/>
    <w:rsid w:val="0063469C"/>
    <w:rsid w:val="00636B90"/>
    <w:rsid w:val="0064738B"/>
    <w:rsid w:val="00647EB2"/>
    <w:rsid w:val="006508EA"/>
    <w:rsid w:val="006525E0"/>
    <w:rsid w:val="00667E86"/>
    <w:rsid w:val="0068392D"/>
    <w:rsid w:val="00691526"/>
    <w:rsid w:val="00697DB5"/>
    <w:rsid w:val="006A18B6"/>
    <w:rsid w:val="006A1B33"/>
    <w:rsid w:val="006A492A"/>
    <w:rsid w:val="006B5C72"/>
    <w:rsid w:val="006B7C5A"/>
    <w:rsid w:val="006C0679"/>
    <w:rsid w:val="006C1A97"/>
    <w:rsid w:val="006C289D"/>
    <w:rsid w:val="006D0310"/>
    <w:rsid w:val="006D2009"/>
    <w:rsid w:val="006D5576"/>
    <w:rsid w:val="006E766D"/>
    <w:rsid w:val="006F4B29"/>
    <w:rsid w:val="006F6CE9"/>
    <w:rsid w:val="0070517C"/>
    <w:rsid w:val="00705C9F"/>
    <w:rsid w:val="00707E49"/>
    <w:rsid w:val="00712D84"/>
    <w:rsid w:val="00716951"/>
    <w:rsid w:val="00720F6B"/>
    <w:rsid w:val="00730ADA"/>
    <w:rsid w:val="00731253"/>
    <w:rsid w:val="00732C37"/>
    <w:rsid w:val="00735D9E"/>
    <w:rsid w:val="00741E92"/>
    <w:rsid w:val="00744500"/>
    <w:rsid w:val="00745A09"/>
    <w:rsid w:val="00751EAF"/>
    <w:rsid w:val="007539B5"/>
    <w:rsid w:val="00753F67"/>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4DB9"/>
    <w:rsid w:val="008457B9"/>
    <w:rsid w:val="00846D31"/>
    <w:rsid w:val="00847D99"/>
    <w:rsid w:val="0085038E"/>
    <w:rsid w:val="0085230A"/>
    <w:rsid w:val="00855757"/>
    <w:rsid w:val="00860B9A"/>
    <w:rsid w:val="0086271D"/>
    <w:rsid w:val="0086420B"/>
    <w:rsid w:val="00864DBF"/>
    <w:rsid w:val="00865AE2"/>
    <w:rsid w:val="008663C8"/>
    <w:rsid w:val="0088163A"/>
    <w:rsid w:val="00893376"/>
    <w:rsid w:val="0089601F"/>
    <w:rsid w:val="008970B8"/>
    <w:rsid w:val="008A2E73"/>
    <w:rsid w:val="008A5623"/>
    <w:rsid w:val="008A7313"/>
    <w:rsid w:val="008A7D91"/>
    <w:rsid w:val="008B7FC7"/>
    <w:rsid w:val="008C4337"/>
    <w:rsid w:val="008C4F06"/>
    <w:rsid w:val="008D0C90"/>
    <w:rsid w:val="008E1E4A"/>
    <w:rsid w:val="008F0615"/>
    <w:rsid w:val="008F103E"/>
    <w:rsid w:val="008F1FDB"/>
    <w:rsid w:val="008F36FB"/>
    <w:rsid w:val="008F7C8A"/>
    <w:rsid w:val="00902EA9"/>
    <w:rsid w:val="0090427F"/>
    <w:rsid w:val="00920506"/>
    <w:rsid w:val="00931DEB"/>
    <w:rsid w:val="00933957"/>
    <w:rsid w:val="009356FA"/>
    <w:rsid w:val="00940EAB"/>
    <w:rsid w:val="00942A77"/>
    <w:rsid w:val="0094603B"/>
    <w:rsid w:val="009504A1"/>
    <w:rsid w:val="00950605"/>
    <w:rsid w:val="00952233"/>
    <w:rsid w:val="00954D66"/>
    <w:rsid w:val="0095791A"/>
    <w:rsid w:val="009616D4"/>
    <w:rsid w:val="00963F8F"/>
    <w:rsid w:val="0096537C"/>
    <w:rsid w:val="00973C62"/>
    <w:rsid w:val="00975D76"/>
    <w:rsid w:val="00982E51"/>
    <w:rsid w:val="009874B9"/>
    <w:rsid w:val="0098790A"/>
    <w:rsid w:val="00993581"/>
    <w:rsid w:val="009A288C"/>
    <w:rsid w:val="009A56F5"/>
    <w:rsid w:val="009A64C1"/>
    <w:rsid w:val="009B6697"/>
    <w:rsid w:val="009C2B43"/>
    <w:rsid w:val="009C2EA4"/>
    <w:rsid w:val="009C4C04"/>
    <w:rsid w:val="009C4DB4"/>
    <w:rsid w:val="009D5213"/>
    <w:rsid w:val="009E1C95"/>
    <w:rsid w:val="009E3D2D"/>
    <w:rsid w:val="009F196A"/>
    <w:rsid w:val="009F669B"/>
    <w:rsid w:val="009F7566"/>
    <w:rsid w:val="009F7F18"/>
    <w:rsid w:val="00A02A72"/>
    <w:rsid w:val="00A06BFE"/>
    <w:rsid w:val="00A1027A"/>
    <w:rsid w:val="00A10F5D"/>
    <w:rsid w:val="00A1199A"/>
    <w:rsid w:val="00A1243C"/>
    <w:rsid w:val="00A135AE"/>
    <w:rsid w:val="00A14AF1"/>
    <w:rsid w:val="00A16891"/>
    <w:rsid w:val="00A268CE"/>
    <w:rsid w:val="00A332E8"/>
    <w:rsid w:val="00A35AF5"/>
    <w:rsid w:val="00A35DDF"/>
    <w:rsid w:val="00A36CBA"/>
    <w:rsid w:val="00A37DC7"/>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226"/>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30C8"/>
    <w:rsid w:val="00B039C0"/>
    <w:rsid w:val="00B03A09"/>
    <w:rsid w:val="00B056E7"/>
    <w:rsid w:val="00B05B71"/>
    <w:rsid w:val="00B072E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1629"/>
    <w:rsid w:val="00BD5420"/>
    <w:rsid w:val="00BF5191"/>
    <w:rsid w:val="00C04BD2"/>
    <w:rsid w:val="00C079CF"/>
    <w:rsid w:val="00C13EEC"/>
    <w:rsid w:val="00C14689"/>
    <w:rsid w:val="00C156A4"/>
    <w:rsid w:val="00C20FAA"/>
    <w:rsid w:val="00C23509"/>
    <w:rsid w:val="00C2459D"/>
    <w:rsid w:val="00C2755A"/>
    <w:rsid w:val="00C316F1"/>
    <w:rsid w:val="00C41848"/>
    <w:rsid w:val="00C42C95"/>
    <w:rsid w:val="00C4470F"/>
    <w:rsid w:val="00C455B6"/>
    <w:rsid w:val="00C50727"/>
    <w:rsid w:val="00C51D65"/>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39D3"/>
    <w:rsid w:val="00CD0549"/>
    <w:rsid w:val="00CD1FE1"/>
    <w:rsid w:val="00CE6B3C"/>
    <w:rsid w:val="00CE6B78"/>
    <w:rsid w:val="00CF65D5"/>
    <w:rsid w:val="00CF68C8"/>
    <w:rsid w:val="00D05E6F"/>
    <w:rsid w:val="00D15CA4"/>
    <w:rsid w:val="00D16766"/>
    <w:rsid w:val="00D20296"/>
    <w:rsid w:val="00D2231A"/>
    <w:rsid w:val="00D23226"/>
    <w:rsid w:val="00D276BD"/>
    <w:rsid w:val="00D27929"/>
    <w:rsid w:val="00D33442"/>
    <w:rsid w:val="00D350D2"/>
    <w:rsid w:val="00D419C6"/>
    <w:rsid w:val="00D44BAD"/>
    <w:rsid w:val="00D45B55"/>
    <w:rsid w:val="00D4785A"/>
    <w:rsid w:val="00D52E43"/>
    <w:rsid w:val="00D664D7"/>
    <w:rsid w:val="00D67E1E"/>
    <w:rsid w:val="00D7097B"/>
    <w:rsid w:val="00D7197D"/>
    <w:rsid w:val="00D72BC4"/>
    <w:rsid w:val="00D7510C"/>
    <w:rsid w:val="00D815FC"/>
    <w:rsid w:val="00D84885"/>
    <w:rsid w:val="00D84E86"/>
    <w:rsid w:val="00D8517B"/>
    <w:rsid w:val="00D91DFA"/>
    <w:rsid w:val="00D933F4"/>
    <w:rsid w:val="00DA0E5A"/>
    <w:rsid w:val="00DA159A"/>
    <w:rsid w:val="00DA37E7"/>
    <w:rsid w:val="00DA7B9B"/>
    <w:rsid w:val="00DB1AB2"/>
    <w:rsid w:val="00DC17C2"/>
    <w:rsid w:val="00DC4FDF"/>
    <w:rsid w:val="00DC66F0"/>
    <w:rsid w:val="00DD3105"/>
    <w:rsid w:val="00DD3A65"/>
    <w:rsid w:val="00DD62C6"/>
    <w:rsid w:val="00DE139E"/>
    <w:rsid w:val="00DE3B92"/>
    <w:rsid w:val="00DE48B4"/>
    <w:rsid w:val="00DE5ACA"/>
    <w:rsid w:val="00DE7137"/>
    <w:rsid w:val="00DF18E4"/>
    <w:rsid w:val="00E00498"/>
    <w:rsid w:val="00E13DEF"/>
    <w:rsid w:val="00E1464C"/>
    <w:rsid w:val="00E14ADB"/>
    <w:rsid w:val="00E156B0"/>
    <w:rsid w:val="00E22F78"/>
    <w:rsid w:val="00E2425D"/>
    <w:rsid w:val="00E24F87"/>
    <w:rsid w:val="00E2617A"/>
    <w:rsid w:val="00E273FB"/>
    <w:rsid w:val="00E31CD4"/>
    <w:rsid w:val="00E35F02"/>
    <w:rsid w:val="00E538E6"/>
    <w:rsid w:val="00E56696"/>
    <w:rsid w:val="00E74332"/>
    <w:rsid w:val="00E768A9"/>
    <w:rsid w:val="00E77399"/>
    <w:rsid w:val="00E802A2"/>
    <w:rsid w:val="00E8410F"/>
    <w:rsid w:val="00E85C0B"/>
    <w:rsid w:val="00E86F36"/>
    <w:rsid w:val="00EA7089"/>
    <w:rsid w:val="00EA73FE"/>
    <w:rsid w:val="00EB0ADE"/>
    <w:rsid w:val="00EB13D7"/>
    <w:rsid w:val="00EB1E83"/>
    <w:rsid w:val="00ED22CB"/>
    <w:rsid w:val="00ED4BB1"/>
    <w:rsid w:val="00ED67AF"/>
    <w:rsid w:val="00EE11F0"/>
    <w:rsid w:val="00EE128C"/>
    <w:rsid w:val="00EE1D8D"/>
    <w:rsid w:val="00EE4C48"/>
    <w:rsid w:val="00EE5D2E"/>
    <w:rsid w:val="00EE7E6F"/>
    <w:rsid w:val="00EF0AAB"/>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1AD1"/>
    <w:rsid w:val="00F54EA3"/>
    <w:rsid w:val="00F60102"/>
    <w:rsid w:val="00F61675"/>
    <w:rsid w:val="00F6686B"/>
    <w:rsid w:val="00F67F74"/>
    <w:rsid w:val="00F712B3"/>
    <w:rsid w:val="00F71E9F"/>
    <w:rsid w:val="00F73DE3"/>
    <w:rsid w:val="00F744BF"/>
    <w:rsid w:val="00F7632C"/>
    <w:rsid w:val="00F77219"/>
    <w:rsid w:val="00F84DD2"/>
    <w:rsid w:val="00F924B3"/>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C349C5"/>
  <w15:docId w15:val="{E0D3AEDB-BC14-4435-ADE9-AEC48FF1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styleId="Strong">
    <w:name w:val="Strong"/>
    <w:basedOn w:val="DefaultParagraphFont"/>
    <w:uiPriority w:val="22"/>
    <w:qFormat/>
    <w:rsid w:val="00D84E86"/>
    <w:rPr>
      <w:b/>
      <w:bCs/>
    </w:rPr>
  </w:style>
  <w:style w:type="paragraph" w:styleId="NormalWeb">
    <w:name w:val="Normal (Web)"/>
    <w:basedOn w:val="Normal"/>
    <w:uiPriority w:val="99"/>
    <w:unhideWhenUsed/>
    <w:rsid w:val="00D84E86"/>
    <w:pPr>
      <w:tabs>
        <w:tab w:val="clear" w:pos="1134"/>
      </w:tabs>
      <w:spacing w:before="100" w:beforeAutospacing="1" w:after="100" w:afterAutospacing="1"/>
      <w:jc w:val="left"/>
    </w:pPr>
    <w:rPr>
      <w:rFonts w:eastAsia="Times New Roman" w:cs="Times New Roman"/>
      <w:sz w:val="24"/>
      <w:szCs w:val="24"/>
    </w:rPr>
  </w:style>
  <w:style w:type="paragraph" w:styleId="ListParagraph">
    <w:name w:val="List Paragraph"/>
    <w:basedOn w:val="Normal"/>
    <w:qFormat/>
    <w:rsid w:val="00D84E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pc="http://schemas.microsoft.com/office/infopath/2007/PartnerControls" xmlns:xsi="http://www.w3.org/2001/XMLSchema-instance">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514764E-0661-426F-9FB4-81C22988F990}"/>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11579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Mohamed Mourad</cp:lastModifiedBy>
  <cp:revision>2</cp:revision>
  <cp:lastPrinted>2013-03-12T09:27:00Z</cp:lastPrinted>
  <dcterms:created xsi:type="dcterms:W3CDTF">2024-09-05T15:43:00Z</dcterms:created>
  <dcterms:modified xsi:type="dcterms:W3CDTF">2024-09-05T15:43:00Z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mohamed.mourad</vt:lpwstr>
  </property>
  <property fmtid="{D5CDD505-2E9C-101B-9397-08002B2CF9AE}" pid="6" name="GeneratedDate">
    <vt:lpwstr>09/05/2024 15:37:00</vt:lpwstr>
  </property>
  <property fmtid="{D5CDD505-2E9C-101B-9397-08002B2CF9AE}" pid="7" name="OriginalDocID">
    <vt:lpwstr>b4190ffc-f377-40d4-ac50-abb09f114ace</vt:lpwstr>
  </property>
</Properties>
</file>