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14" w:type="dxa"/>
        <w:tblInd w:w="-459" w:type="dxa"/>
        <w:tblBorders>
          <w:bottom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0"/>
        <w:gridCol w:w="6852"/>
        <w:gridCol w:w="2962"/>
      </w:tblGrid>
      <w:tr w:rsidR="00F53145" w:rsidRPr="00F53145" w14:paraId="7AE0C122" w14:textId="77777777" w:rsidTr="00826D53">
        <w:trPr>
          <w:trHeight w:val="282"/>
        </w:trPr>
        <w:tc>
          <w:tcPr>
            <w:tcW w:w="500" w:type="dxa"/>
            <w:vMerge w:val="restart"/>
            <w:tcBorders>
              <w:bottom w:val="nil"/>
            </w:tcBorders>
            <w:textDirection w:val="btLr"/>
          </w:tcPr>
          <w:p w14:paraId="1A77F762" w14:textId="77777777" w:rsidR="00A80767" w:rsidRPr="00F53145" w:rsidRDefault="00A80767" w:rsidP="00F53145">
            <w:pPr>
              <w:tabs>
                <w:tab w:val="clear" w:pos="1134"/>
                <w:tab w:val="left" w:pos="6946"/>
              </w:tabs>
              <w:suppressAutoHyphens/>
              <w:spacing w:after="120" w:line="252" w:lineRule="auto"/>
              <w:ind w:right="113"/>
              <w:jc w:val="right"/>
              <w:rPr>
                <w:color w:val="365F91" w:themeColor="accent1" w:themeShade="BF"/>
                <w:sz w:val="12"/>
                <w:szCs w:val="12"/>
              </w:rPr>
            </w:pPr>
            <w:r w:rsidRPr="00F53145">
              <w:rPr>
                <w:color w:val="365F91" w:themeColor="accent1" w:themeShade="BF"/>
                <w:sz w:val="12"/>
                <w:szCs w:val="12"/>
                <w:lang w:val="ru-RU"/>
              </w:rPr>
              <w:t>ПОГОДА КЛИМАТ ВОДА</w:t>
            </w:r>
          </w:p>
        </w:tc>
        <w:tc>
          <w:tcPr>
            <w:tcW w:w="6852" w:type="dxa"/>
            <w:vMerge w:val="restart"/>
          </w:tcPr>
          <w:p w14:paraId="075A2C51" w14:textId="77777777" w:rsidR="00A80767" w:rsidRPr="00F53145" w:rsidRDefault="00A80767" w:rsidP="00826D53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lang w:val="ru-RU"/>
              </w:rPr>
            </w:pPr>
            <w:r w:rsidRPr="00F53145">
              <w:rPr>
                <w:noProof/>
                <w:color w:val="365F91" w:themeColor="accent1" w:themeShade="BF"/>
                <w:lang w:val="ru-RU" w:eastAsia="zh-CN"/>
              </w:rPr>
              <w:drawing>
                <wp:anchor distT="0" distB="0" distL="114300" distR="114300" simplePos="0" relativeHeight="251659264" behindDoc="1" locked="1" layoutInCell="1" allowOverlap="1" wp14:anchorId="356CB0C4" wp14:editId="25C620A7">
                  <wp:simplePos x="0" y="0"/>
                  <wp:positionH relativeFrom="page">
                    <wp:posOffset>8255</wp:posOffset>
                  </wp:positionH>
                  <wp:positionV relativeFrom="page">
                    <wp:posOffset>-13970</wp:posOffset>
                  </wp:positionV>
                  <wp:extent cx="613410" cy="67310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mo_logo_e_bla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10" cy="67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F53145">
              <w:rPr>
                <w:b/>
                <w:bCs/>
                <w:color w:val="365F91" w:themeColor="accent1" w:themeShade="BF"/>
                <w:lang w:val="ru-RU"/>
              </w:rPr>
              <w:t>Всемирная метеорологическая организация</w:t>
            </w:r>
          </w:p>
          <w:p w14:paraId="2962DE5E" w14:textId="77777777" w:rsidR="00A80767" w:rsidRPr="00F53145" w:rsidRDefault="00AF3049" w:rsidP="00826D53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color w:val="365F91" w:themeColor="accent1" w:themeShade="BF"/>
                <w:spacing w:val="-2"/>
                <w:lang w:val="ru-RU"/>
              </w:rPr>
            </w:pPr>
            <w:r w:rsidRPr="00F53145">
              <w:rPr>
                <w:b/>
                <w:bCs/>
                <w:color w:val="365F91" w:themeColor="accent1" w:themeShade="BF"/>
                <w:lang w:val="ru-RU"/>
              </w:rPr>
              <w:t>РЕГИОНАЛЬНАЯ АССОЦИАЦИЯ VI (ЕВРОПА)</w:t>
            </w:r>
          </w:p>
          <w:p w14:paraId="50F985CD" w14:textId="78B19FD8" w:rsidR="00A80767" w:rsidRPr="00F53145" w:rsidRDefault="00AF3049" w:rsidP="00826D53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lang w:val="ru-RU"/>
              </w:rPr>
            </w:pPr>
            <w:r w:rsidRPr="00F53145">
              <w:rPr>
                <w:b/>
                <w:bCs/>
                <w:color w:val="365F91" w:themeColor="accent1" w:themeShade="BF"/>
                <w:lang w:val="ru-RU"/>
              </w:rPr>
              <w:t xml:space="preserve">Девятнадцатая сессия (первая часть) </w:t>
            </w:r>
            <w:r w:rsidR="00F53145">
              <w:rPr>
                <w:color w:val="365F91" w:themeColor="accent1" w:themeShade="BF"/>
                <w:lang w:val="ru-RU"/>
              </w:rPr>
              <w:br/>
            </w:r>
            <w:r w:rsidRPr="00F53145">
              <w:rPr>
                <w:color w:val="365F91" w:themeColor="accent1" w:themeShade="BF"/>
                <w:lang w:val="ru-RU"/>
              </w:rPr>
              <w:t>15-16 октября 2024 года, виртуальная сессия</w:t>
            </w:r>
          </w:p>
        </w:tc>
        <w:tc>
          <w:tcPr>
            <w:tcW w:w="2962" w:type="dxa"/>
          </w:tcPr>
          <w:p w14:paraId="0F8EF885" w14:textId="6E89C0CC" w:rsidR="00A80767" w:rsidRPr="00F53145" w:rsidRDefault="00AF3049" w:rsidP="00826D53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</w:rPr>
            </w:pPr>
            <w:r w:rsidRPr="00F53145">
              <w:rPr>
                <w:b/>
                <w:bCs/>
                <w:color w:val="365F91" w:themeColor="accent1" w:themeShade="BF"/>
                <w:lang w:val="ru-RU"/>
              </w:rPr>
              <w:t>RA VI-19(I)/INF. 2.1(1)</w:t>
            </w:r>
          </w:p>
        </w:tc>
      </w:tr>
      <w:tr w:rsidR="00F53145" w:rsidRPr="00F53145" w14:paraId="2B22AC35" w14:textId="77777777" w:rsidTr="00826D53">
        <w:trPr>
          <w:trHeight w:val="730"/>
        </w:trPr>
        <w:tc>
          <w:tcPr>
            <w:tcW w:w="500" w:type="dxa"/>
            <w:vMerge/>
            <w:tcBorders>
              <w:bottom w:val="nil"/>
            </w:tcBorders>
          </w:tcPr>
          <w:p w14:paraId="1B5E25BF" w14:textId="77777777" w:rsidR="00A80767" w:rsidRPr="00F53145" w:rsidRDefault="00A80767" w:rsidP="00826D53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color w:val="365F91" w:themeColor="accent1" w:themeShade="BF"/>
                <w:lang w:eastAsia="zh-CN"/>
              </w:rPr>
            </w:pPr>
          </w:p>
        </w:tc>
        <w:tc>
          <w:tcPr>
            <w:tcW w:w="6852" w:type="dxa"/>
            <w:vMerge/>
          </w:tcPr>
          <w:p w14:paraId="05DAD58D" w14:textId="77777777" w:rsidR="00A80767" w:rsidRPr="00F53145" w:rsidRDefault="00A80767" w:rsidP="00826D53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color w:val="365F91" w:themeColor="accent1" w:themeShade="BF"/>
                <w:lang w:eastAsia="zh-CN"/>
              </w:rPr>
            </w:pPr>
          </w:p>
        </w:tc>
        <w:tc>
          <w:tcPr>
            <w:tcW w:w="2962" w:type="dxa"/>
          </w:tcPr>
          <w:p w14:paraId="373F2870" w14:textId="3C7FFFE4" w:rsidR="00A80767" w:rsidRPr="00F53145" w:rsidRDefault="00A80767" w:rsidP="00F53145">
            <w:pPr>
              <w:tabs>
                <w:tab w:val="clear" w:pos="1134"/>
              </w:tabs>
              <w:spacing w:before="120" w:after="60"/>
              <w:ind w:left="-57" w:right="-108"/>
              <w:jc w:val="right"/>
              <w:rPr>
                <w:rFonts w:cs="Tahoma"/>
                <w:color w:val="365F91" w:themeColor="accent1" w:themeShade="BF"/>
                <w:lang w:val="ru-RU"/>
              </w:rPr>
            </w:pPr>
            <w:r w:rsidRPr="00F53145">
              <w:rPr>
                <w:color w:val="365F91" w:themeColor="accent1" w:themeShade="BF"/>
                <w:lang w:val="ru-RU"/>
              </w:rPr>
              <w:t xml:space="preserve">Представлено: Президентом Региональной </w:t>
            </w:r>
            <w:r w:rsidR="00F53145" w:rsidRPr="00F53145">
              <w:rPr>
                <w:color w:val="365F91" w:themeColor="accent1" w:themeShade="BF"/>
                <w:lang w:val="ru-RU"/>
              </w:rPr>
              <w:t>а</w:t>
            </w:r>
            <w:r w:rsidRPr="00F53145">
              <w:rPr>
                <w:color w:val="365F91" w:themeColor="accent1" w:themeShade="BF"/>
                <w:lang w:val="ru-RU"/>
              </w:rPr>
              <w:t>ссоциации VI</w:t>
            </w:r>
          </w:p>
          <w:p w14:paraId="0CFF1C98" w14:textId="4E06E5DF" w:rsidR="00A80767" w:rsidRPr="00F53145" w:rsidRDefault="009C74E2" w:rsidP="00826D53">
            <w:pPr>
              <w:tabs>
                <w:tab w:val="clear" w:pos="1134"/>
              </w:tabs>
              <w:spacing w:before="120" w:after="60"/>
              <w:ind w:right="-108"/>
              <w:jc w:val="right"/>
              <w:rPr>
                <w:rFonts w:cs="Tahoma"/>
                <w:color w:val="365F91" w:themeColor="accent1" w:themeShade="BF"/>
                <w:lang w:val="ru-RU"/>
              </w:rPr>
            </w:pPr>
            <w:r w:rsidRPr="00F53145">
              <w:rPr>
                <w:color w:val="365F91" w:themeColor="accent1" w:themeShade="BF"/>
                <w:lang w:val="ru-RU"/>
              </w:rPr>
              <w:t>4.IX.2024 года</w:t>
            </w:r>
          </w:p>
          <w:p w14:paraId="31F8A6C5" w14:textId="77777777" w:rsidR="00A80767" w:rsidRPr="00F53145" w:rsidRDefault="00A80767" w:rsidP="00826D53">
            <w:pPr>
              <w:tabs>
                <w:tab w:val="clear" w:pos="1134"/>
              </w:tabs>
              <w:spacing w:before="120"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lang w:val="ru-RU"/>
              </w:rPr>
            </w:pPr>
          </w:p>
        </w:tc>
      </w:tr>
    </w:tbl>
    <w:p w14:paraId="25EE7330" w14:textId="77777777" w:rsidR="00F53145" w:rsidRPr="008C3BE3" w:rsidRDefault="00F53145" w:rsidP="00F53145">
      <w:pPr>
        <w:pStyle w:val="Heading2"/>
        <w:jc w:val="left"/>
        <w:rPr>
          <w:b w:val="0"/>
          <w:bCs w:val="0"/>
          <w:i/>
          <w:iCs w:val="0"/>
          <w:color w:val="FF0000"/>
          <w:sz w:val="20"/>
          <w:szCs w:val="20"/>
          <w:lang w:val="ru-RU"/>
        </w:rPr>
      </w:pPr>
      <w:r w:rsidRPr="00875532">
        <w:rPr>
          <w:rStyle w:val="normaltextrun"/>
          <w:b w:val="0"/>
          <w:bCs w:val="0"/>
          <w:i/>
          <w:iCs w:val="0"/>
          <w:color w:val="FF0000"/>
          <w:sz w:val="20"/>
          <w:szCs w:val="20"/>
          <w:shd w:val="clear" w:color="auto" w:fill="FFFFFF"/>
          <w:lang w:val="ru-RU"/>
        </w:rPr>
        <w:t>[Этот документ был переведен для вашего удобства с использованием технологий машинного перевода без постредактирования. Не дается никаких гарантий какого-либо рода, явных или подразумеваемых, в отношении его точности, надежности или правильности. Любые расхождения или различия, которые могли возникнуть при переводе содержания оригинального документа на русский язык, не являются обязательными и не имеют юридической силы для соблюдения, исполнения или любой другой цели. Некоторые материалы (например, изображения) могут быть не переведены из-за технических ограничений системы. В случае возникновения вопросов, связанных с точностью информации, содержащейся в переведенном документе, просим обращаться к английскому оригиналу, который является официальной версией документа.</w:t>
      </w:r>
      <w:r w:rsidRPr="00875532">
        <w:rPr>
          <w:rStyle w:val="eop"/>
          <w:b w:val="0"/>
          <w:bCs w:val="0"/>
          <w:i/>
          <w:iCs w:val="0"/>
          <w:color w:val="FF0000"/>
          <w:sz w:val="20"/>
          <w:szCs w:val="20"/>
          <w:shd w:val="clear" w:color="auto" w:fill="FFFFFF"/>
          <w:lang w:val="ru-RU"/>
        </w:rPr>
        <w:t>]</w:t>
      </w:r>
    </w:p>
    <w:p w14:paraId="70668375" w14:textId="351F2F1F" w:rsidR="00FB6238" w:rsidRPr="00F53145" w:rsidRDefault="00FB6238" w:rsidP="00B25A8D">
      <w:pPr>
        <w:pStyle w:val="Heading2"/>
        <w:rPr>
          <w:lang w:val="ru-RU"/>
        </w:rPr>
      </w:pPr>
      <w:r w:rsidRPr="00F53145">
        <w:rPr>
          <w:lang w:val="ru-RU"/>
        </w:rPr>
        <w:t>ОТЧЕТ ПРЕЗИДЕНТА РA VI О ПРОДЕЛАННОЙ РАБОТЕ (ВКЛЮЧАЯ ОРГАНЫ РA VI И РЕГИОНАЛЬНОЕ БЮРО ДЛЯ ЕВРОПЫ)</w:t>
      </w:r>
    </w:p>
    <w:p w14:paraId="280DE6D0" w14:textId="300285E3" w:rsidR="00FB6238" w:rsidRPr="00F53145" w:rsidRDefault="00FB6238" w:rsidP="00783218">
      <w:pPr>
        <w:pStyle w:val="Heading3"/>
        <w:rPr>
          <w:lang w:val="ru-RU"/>
        </w:rPr>
      </w:pPr>
      <w:r w:rsidRPr="00F53145">
        <w:rPr>
          <w:lang w:val="ru-RU"/>
        </w:rPr>
        <w:t>Отчет охватывает межсессионный период с ноября 2020 года по октябрь 2024</w:t>
      </w:r>
      <w:r w:rsidR="00F53145">
        <w:rPr>
          <w:lang w:val="ru-RU"/>
        </w:rPr>
        <w:t> </w:t>
      </w:r>
      <w:r w:rsidRPr="00F53145">
        <w:rPr>
          <w:lang w:val="ru-RU"/>
        </w:rPr>
        <w:t>года</w:t>
      </w:r>
    </w:p>
    <w:p w14:paraId="385C8025" w14:textId="4CCE6FFD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В период с ноября 2020 года по октябрь 2024 года Региональная ассоциация VI (РА VI) (Европа) Всемирной метеорологической организации (ВМО) столкнулась с рядом серьезных проблем и трансформационных изменений. Среди них - смена руководства, пандемия COVID-19, региональные конфликты, инициативы по проведению реформ и внедрение новых цифровых инструментов.</w:t>
      </w:r>
    </w:p>
    <w:p w14:paraId="4FACE953" w14:textId="39E2DAFC" w:rsidR="00FB6238" w:rsidRPr="00F53145" w:rsidRDefault="00FB6238" w:rsidP="00B75E19">
      <w:pPr>
        <w:pStyle w:val="Heading3"/>
        <w:spacing w:before="240" w:after="120"/>
        <w:rPr>
          <w:lang w:val="ru-RU"/>
        </w:rPr>
      </w:pPr>
      <w:r w:rsidRPr="00F53145">
        <w:rPr>
          <w:lang w:val="ru-RU"/>
        </w:rPr>
        <w:t>Сессии RA VI и смена руководства:</w:t>
      </w:r>
    </w:p>
    <w:p w14:paraId="378005D8" w14:textId="49838948" w:rsidR="00FB6238" w:rsidRPr="00F53145" w:rsidRDefault="00B67202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Восемнадцатая сессия РА VI (РА VI-18) (Первая фаза) была проведена в ноябре 2020 года, практически из-за пандемии COVID-19, под руководством д-ра Майкла Штаудингера. Пандемия, начавшаяся в конце 2019 года и объявленная глобальной пандемией в марте 2020 года, серьезно нарушила традиционную деятельность. Необходимость перехода на виртуальный формат проведения сессии стала серьезной проблемой, поскольку потребовалось адаптироваться к новым методам общения и сотрудничества, не допуская при этом задержек в принятии важнейших решений.</w:t>
      </w:r>
    </w:p>
    <w:p w14:paraId="542AE5C2" w14:textId="19102924" w:rsidR="006C346E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Style w:val="normaltextrun"/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На втором этапе, состоявшемся в ноябре 2021 года, произошла смена руководства: д-р Корнелия Радич (Венгрия) заняла пост президента РА VI, а д-р Роар Сколин (Норвегия) - пост вице-президента РА VI. Этот переход произошел на фоне продолжающихся проблем, связанных с пандемией, что добавило еще один уровень сложности в работу Ассоциации. Новому руководству пришлось преодолевать трудности, связанные с продолжением деятельности в преимущественно виртуальной среде, обеспечивая при этом плавную передачу обязанностей.</w:t>
      </w:r>
    </w:p>
    <w:p w14:paraId="041EE0F6" w14:textId="42BC282A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На внеочередной сессии РА VI, состоявшейся в мае 2023 года одновременно с девятнадцатым Всемирным метеорологическим конгрессом (Кг-19), РА VI избрала д-ра Елену Матееску (Румыния) президентом РА VI и г-на Марка Ридера (Чешская Республика) вице-президентом РА VI. Срок их полномочий истекает до завершения 19 сессии РА VI в соответствии с Общим регламентом ВМО 10.</w:t>
      </w:r>
    </w:p>
    <w:p w14:paraId="2FA8E468" w14:textId="1FB138AD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lastRenderedPageBreak/>
        <w:t>Внеочередная сессия РА VI, проведенная параллельно с Кг-19, способствовала значительному личному участию и в то же время позволила принять удаленных участников, продемонстрировав устойчивость и способность РА VI к адаптации.</w:t>
      </w:r>
    </w:p>
    <w:p w14:paraId="7D4F359B" w14:textId="30381B65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Этот период был отмечен как серьезными проблемами, так и стратегическими достижениями.</w:t>
      </w:r>
    </w:p>
    <w:p w14:paraId="62C8749E" w14:textId="10554340" w:rsidR="00FB6238" w:rsidRPr="00F53145" w:rsidRDefault="00FB6238" w:rsidP="00B75E19">
      <w:pPr>
        <w:pStyle w:val="Heading3"/>
        <w:spacing w:before="240" w:after="120"/>
      </w:pPr>
      <w:r w:rsidRPr="00F53145">
        <w:rPr>
          <w:lang w:val="ru-RU"/>
        </w:rPr>
        <w:t>Проблемы и последствия:</w:t>
      </w:r>
    </w:p>
    <w:p w14:paraId="7CDF0FA8" w14:textId="3DD66805" w:rsidR="00FB6238" w:rsidRPr="00F53145" w:rsidRDefault="00FB6238" w:rsidP="00B75E19">
      <w:pPr>
        <w:pStyle w:val="paragraph"/>
        <w:numPr>
          <w:ilvl w:val="0"/>
          <w:numId w:val="51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Пандемия и региональные конфликты: пандемия COVID-19 и продолжающиеся региональные конфликты создали сложную оперативную обстановку, повлияв на взаимодействие стран-членов и региональную стабильность.</w:t>
      </w:r>
    </w:p>
    <w:p w14:paraId="14689466" w14:textId="5B8AF9F0" w:rsidR="00FB6238" w:rsidRPr="00F53145" w:rsidRDefault="00FB6238" w:rsidP="00B75E19">
      <w:pPr>
        <w:pStyle w:val="paragraph"/>
        <w:numPr>
          <w:ilvl w:val="0"/>
          <w:numId w:val="51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Переход руководства и новый формат сессий: в этот период произошла значительная смена руководства и был введен новый двухфазный формат сессий, что увеличило частоту встреч и потребовало усиления мобилизации и стратегической организации.</w:t>
      </w:r>
    </w:p>
    <w:p w14:paraId="43982D21" w14:textId="3CD53CD1" w:rsidR="00FB6238" w:rsidRPr="00F53145" w:rsidRDefault="00FB6238" w:rsidP="00B75E19">
      <w:pPr>
        <w:pStyle w:val="paragraph"/>
        <w:numPr>
          <w:ilvl w:val="0"/>
          <w:numId w:val="51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Региональная реформа и цифровая трансформация: региональная реформа и цифровая трансформация одновременно открывают возможности и создают проблемы.</w:t>
      </w:r>
    </w:p>
    <w:p w14:paraId="400826A0" w14:textId="3C8E88CB" w:rsidR="00FB6238" w:rsidRPr="00F53145" w:rsidRDefault="00FB6238" w:rsidP="00B75E19">
      <w:pPr>
        <w:pStyle w:val="paragraph"/>
        <w:spacing w:before="240" w:beforeAutospacing="0" w:after="120" w:afterAutospacing="0"/>
        <w:ind w:left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Такие инициативы, как пересмотр и оптимизация региональных механизмов, интеграция цифровых инструментов (например, Платформа сообщества, базы данных членов и экспертов) и расширение партнерских отношений, направлены на повышение эффективности.</w:t>
      </w:r>
    </w:p>
    <w:p w14:paraId="13BEA796" w14:textId="5DDD53CA" w:rsidR="00FB6238" w:rsidRPr="00F53145" w:rsidRDefault="00FB6238" w:rsidP="00B75E19">
      <w:pPr>
        <w:pStyle w:val="paragraph"/>
        <w:spacing w:before="240" w:beforeAutospacing="0" w:after="120" w:afterAutospacing="0"/>
        <w:ind w:left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Подчеркивание системного подхода к Земле и реализация Единой политики в области данных сыграли решающую роль в проведении этих реформ.</w:t>
      </w:r>
    </w:p>
    <w:p w14:paraId="142FE8B5" w14:textId="03EFA045" w:rsidR="00FB6238" w:rsidRPr="00F53145" w:rsidRDefault="00FB6238" w:rsidP="00B75E19">
      <w:pPr>
        <w:pStyle w:val="paragraph"/>
        <w:spacing w:before="240" w:beforeAutospacing="0" w:after="120" w:afterAutospacing="0"/>
        <w:ind w:left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Разработка структуры для взаимодействия государственного и частного секторов имеет решающее значение для использования различных знаний и ресурсов. Усилия по расширению сотрудничества в рамках системы Организации Объединенных Наций, включая взаимодействие с координаторами-резидентами и страновыми отделениями Организации Объединенных Наций, сыграли ключевую роль в укреплении регионального сотрудничества.</w:t>
      </w:r>
    </w:p>
    <w:p w14:paraId="0CFF189C" w14:textId="18061CAD" w:rsidR="00FB6238" w:rsidRPr="00F53145" w:rsidRDefault="00FB6238" w:rsidP="00B75E19">
      <w:pPr>
        <w:pStyle w:val="paragraph"/>
        <w:numPr>
          <w:ilvl w:val="0"/>
          <w:numId w:val="51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Требования к членам и региональному механизму: увеличение частоты проведения сессий и гибридный формат заседаний предъявили значительные требования как к членам (которым пришлось адаптироваться к новым форматам и повышенным требованиям к участию), так и к Европейскому региональному отделению. Будучи самым маленьким региональным офисом в Секретариате ВМО, офис столкнулся с существенными ограничениями в ресурсах при управлении более крупным и сложным графиком заседаний и поддержке потребностей второй по величине РА ВМО.</w:t>
      </w:r>
    </w:p>
    <w:p w14:paraId="315FDCA2" w14:textId="021937D1" w:rsidR="00FB6238" w:rsidRPr="00F53145" w:rsidRDefault="00FB6238" w:rsidP="00B75E19">
      <w:pPr>
        <w:pStyle w:val="Heading3"/>
        <w:spacing w:before="240" w:after="120"/>
        <w:rPr>
          <w:rFonts w:cs="Segoe UI"/>
          <w:lang w:val="ru-RU"/>
        </w:rPr>
      </w:pPr>
      <w:r w:rsidRPr="00F53145">
        <w:rPr>
          <w:lang w:val="ru-RU"/>
        </w:rPr>
        <w:t>Стратегические достижения</w:t>
      </w:r>
    </w:p>
    <w:p w14:paraId="45A00306" w14:textId="56F43525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Проводимые региональные реформы в сочетании с укреплением сотрудничества, партнерства между государственным и частным секторами и интеграцией цифровых инструментов позволяют РА VI - при поддержке Группы управления и опыта Рабочего механизма РА VI - эффективно решать будущие задачи и продвигать свою миссию по всей Европе.</w:t>
      </w:r>
    </w:p>
    <w:p w14:paraId="26A0E4A8" w14:textId="6280D3D8" w:rsidR="00FB6238" w:rsidRPr="00F53145" w:rsidRDefault="00FB6238" w:rsidP="00B75E19">
      <w:pPr>
        <w:pStyle w:val="Heading3"/>
        <w:spacing w:before="240" w:after="120"/>
        <w:rPr>
          <w:rStyle w:val="normaltextrun"/>
          <w:lang w:val="ru-RU"/>
        </w:rPr>
      </w:pPr>
      <w:r w:rsidRPr="00F53145">
        <w:rPr>
          <w:lang w:val="ru-RU"/>
        </w:rPr>
        <w:lastRenderedPageBreak/>
        <w:t>Членство в Группе управления РA VI</w:t>
      </w:r>
    </w:p>
    <w:p w14:paraId="54A658E6" w14:textId="7F01C1F9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Группа управления РА VI состоит из ключевых фигур, включая президента РА VI, вице-президента и советника по гидрологии.</w:t>
      </w:r>
    </w:p>
    <w:p w14:paraId="0CAD5B9B" w14:textId="44584B47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В то время как основное членство представлено несколькими постоянными представителями в ВМО; ассоциированными членами являются председатели Неофициальной конференции директоров стран Юго-Восточной Европы (НКДЮВЕ), Неофициальной конференции директоров стран Центральной Европы (НКДЦЕ), Неофициальной конференции директоров стран Западной Европы и Межгосударственного совета по гидрометеорологии Содружества Независимых Государств (МСГ СНГ), а также второй вице-президент ВМО. Эта разнообразная группа обеспечивает всесторонний надзор и руководство инициативами и операциями РA VI.</w:t>
      </w:r>
    </w:p>
    <w:p w14:paraId="719FF9EF" w14:textId="7927872C" w:rsidR="00FB6238" w:rsidRPr="00F53145" w:rsidRDefault="00FB6238" w:rsidP="00B75E19">
      <w:pPr>
        <w:pStyle w:val="Heading3"/>
        <w:spacing w:before="240" w:after="120"/>
        <w:rPr>
          <w:rStyle w:val="normaltextrun"/>
          <w:lang w:val="ru-RU"/>
        </w:rPr>
      </w:pPr>
      <w:r w:rsidRPr="00F53145">
        <w:rPr>
          <w:lang w:val="ru-RU"/>
        </w:rPr>
        <w:t>Региональные приоритеты РА VI до 2027 года</w:t>
      </w:r>
    </w:p>
    <w:p w14:paraId="2144419C" w14:textId="6150E754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В период с 2020 по 2024 год важнейшим стратегическим шагом для РА VI стало согласование ее приоритетов с глобальными целями ВМО и оптимизация механизмов работы для повышения инклюзивности и результативности. Региональные цели были интегрированы в глобальный план ВМО, обеспечивая соответствие Целям устойчивого развития (ЦУР) и укрепляя согласованность действий на разных уровнях.</w:t>
      </w:r>
    </w:p>
    <w:p w14:paraId="5295B3D8" w14:textId="1AE43735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В рамках подготовки Стратегического плана ВМО на 2024-2027 годы, одобренного Кг-19, Группа управления продлила срок действия региональных приоритетов с 2023 до 2027 года. Это расширение включает в себя два дополнительных приоритета, в результате чего общее число ключевых областей, требующих внимания, составляет пять:</w:t>
      </w:r>
    </w:p>
    <w:p w14:paraId="54214BD2" w14:textId="4026B250" w:rsidR="00FB6238" w:rsidRPr="00F53145" w:rsidRDefault="00FB6238" w:rsidP="00B75E19">
      <w:pPr>
        <w:pStyle w:val="paragraph"/>
        <w:numPr>
          <w:ilvl w:val="0"/>
          <w:numId w:val="50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Единая политика в области данных: расширение доступности данных и трансграничного обмена ими для поддержки регионального сотрудничества и принятия обоснованных решений.</w:t>
      </w:r>
    </w:p>
    <w:p w14:paraId="1C6695C7" w14:textId="27937A89" w:rsidR="00FB6238" w:rsidRPr="00F53145" w:rsidRDefault="00FB6238" w:rsidP="00B75E19">
      <w:pPr>
        <w:pStyle w:val="paragraph"/>
        <w:numPr>
          <w:ilvl w:val="0"/>
          <w:numId w:val="50"/>
        </w:numPr>
        <w:spacing w:before="240" w:beforeAutospacing="0" w:after="120" w:afterAutospacing="0"/>
        <w:ind w:left="567" w:hanging="567"/>
        <w:textAlignment w:val="baseline"/>
        <w:rPr>
          <w:rStyle w:val="normaltextrun"/>
          <w:rFonts w:ascii="Verdana" w:hAnsi="Verdana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Совершенствование услуг: развитие метеорологических, водных, климатических и экологических услуг для обеспечения их надежности, доступности и соответствия региональным потребностям.</w:t>
      </w:r>
    </w:p>
    <w:p w14:paraId="268CA8A5" w14:textId="5FD09A95" w:rsidR="00FB6238" w:rsidRPr="00F53145" w:rsidRDefault="00FB6238" w:rsidP="00B75E19">
      <w:pPr>
        <w:pStyle w:val="paragraph"/>
        <w:numPr>
          <w:ilvl w:val="0"/>
          <w:numId w:val="50"/>
        </w:numPr>
        <w:spacing w:before="240" w:beforeAutospacing="0" w:after="120" w:afterAutospacing="0"/>
        <w:ind w:left="567" w:hanging="567"/>
        <w:textAlignment w:val="baseline"/>
        <w:rPr>
          <w:rStyle w:val="normaltextrun"/>
          <w:rFonts w:ascii="Verdana" w:hAnsi="Verdana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Исследования и разработки: стимулирование инноваций для поддержки лучших стратегий адаптации и смягчения последствий изменения климата.</w:t>
      </w:r>
    </w:p>
    <w:p w14:paraId="7D2E8200" w14:textId="60C72489" w:rsidR="00FB6238" w:rsidRPr="00F53145" w:rsidRDefault="00FB6238" w:rsidP="00B75E19">
      <w:pPr>
        <w:pStyle w:val="paragraph"/>
        <w:numPr>
          <w:ilvl w:val="0"/>
          <w:numId w:val="50"/>
        </w:numPr>
        <w:spacing w:before="240" w:beforeAutospacing="0" w:after="120" w:afterAutospacing="0"/>
        <w:ind w:left="567" w:hanging="567"/>
        <w:textAlignment w:val="baseline"/>
        <w:rPr>
          <w:rStyle w:val="normaltextrun"/>
          <w:rFonts w:ascii="Verdana" w:hAnsi="Verdana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Развитие потенциала и технологий: использование искусственного интеллекта и новых технологий для развития метеорологических, водных и климатических услуг, повышения их точности и эффективности.</w:t>
      </w:r>
    </w:p>
    <w:p w14:paraId="7C3E45D0" w14:textId="52D196E0" w:rsidR="00FB6238" w:rsidRPr="00F53145" w:rsidRDefault="00FB6238" w:rsidP="00B75E19">
      <w:pPr>
        <w:pStyle w:val="paragraph"/>
        <w:numPr>
          <w:ilvl w:val="0"/>
          <w:numId w:val="50"/>
        </w:numPr>
        <w:spacing w:before="240" w:beforeAutospacing="0" w:after="120" w:afterAutospacing="0"/>
        <w:ind w:left="567" w:hanging="567"/>
        <w:textAlignment w:val="baseline"/>
        <w:rPr>
          <w:rStyle w:val="normaltextrun"/>
          <w:rFonts w:ascii="Verdana" w:hAnsi="Verdana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Реализация ГидроСОП: повышение эффективности управления водными ресурсами и устойчивости с помощью Системы гидрологического статуса и прогноза (ГидроСОП) с упором на устойчивое управление водными ресурсами.</w:t>
      </w:r>
    </w:p>
    <w:p w14:paraId="7C093AAA" w14:textId="73CEA8F4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Эти приоритеты отражают приверженность РА VI как региональным, так и глобальным инициативам. Группа управления будет следить за их реализацией, обеспечивая эффективную координацию и руководство. Благодаря этим расширенным приоритетам и активной поддержке со стороны специализированных центров, рабочих групп, целевых групп и региональных форумов, РА VI имеет все шансы и дальше вносить значительный вклад в глобальные достижения и демонстрировать свою приверженность благосостоянию общества и экологической устойчивости.</w:t>
      </w:r>
    </w:p>
    <w:p w14:paraId="091C8093" w14:textId="7DDEE297" w:rsidR="00FB6238" w:rsidRPr="00F53145" w:rsidRDefault="000929FA" w:rsidP="00B75E19">
      <w:pPr>
        <w:pStyle w:val="Heading3"/>
        <w:spacing w:before="240" w:after="120"/>
        <w:rPr>
          <w:rFonts w:cs="Segoe UI"/>
          <w:color w:val="FF0000"/>
          <w:lang w:val="ru-RU"/>
        </w:rPr>
      </w:pPr>
      <w:r w:rsidRPr="00F53145">
        <w:rPr>
          <w:lang w:val="ru-RU"/>
        </w:rPr>
        <w:lastRenderedPageBreak/>
        <w:t>Региональные рабочие механизмы</w:t>
      </w:r>
    </w:p>
    <w:p w14:paraId="257D41C6" w14:textId="12A0EC6F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Группа управления РА VI при поддержке Европейского регионального офиса и в координации с председателями рабочих групп РА VI недавно осуществила ключевые изменения для оптимизации своих рабочих механизмов. Группа управления РA VI оптимизировала свою деятельность, расформировав некоторые команды и интегрировав их функции в Группу управления и другие форумы. Были пересмотрены приоритетные направления деятельности, например, группа по созданию Глобальной системы оповещения о многих опасных явлениях (ГМАС) была переведена в инициативу «Заблаговременные предупреждения для всех» (ЗПДВ), а рабочие группы были реструктурированы путем объединения задач и расформирования неактивных групп. В Рабочей группе (РГ) по услугам и приложениям докладчики по конкретным секторам были объединены в Целевую группу по многоотраслевым услугам, а для поддержки мероприятий по развитию потенциала была создана новая Координационная группа по прогнозированию, в которую вошли существующие субрегиональные группы или представители партнеров. Гендерные аспекты и снижение риска бедствий были включены в более широкую деятельность.</w:t>
      </w:r>
    </w:p>
    <w:p w14:paraId="51510F83" w14:textId="34C52078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Эти стратегические корректировки призваны упорядочить обсуждения, способствовать инклюзивности, определить приоритетность значимых действий и использовать возможности сотрудничества для повышения эффективности и результативности.</w:t>
      </w:r>
    </w:p>
    <w:p w14:paraId="2DCCF27A" w14:textId="3DE89568" w:rsidR="00FB6238" w:rsidRPr="00F53145" w:rsidRDefault="00FB6238" w:rsidP="00B75E19">
      <w:pPr>
        <w:pStyle w:val="Heading3"/>
        <w:spacing w:before="240" w:after="120"/>
        <w:rPr>
          <w:rStyle w:val="normaltextrun"/>
          <w:lang w:val="ru-RU"/>
        </w:rPr>
      </w:pPr>
      <w:r w:rsidRPr="00F53145">
        <w:rPr>
          <w:lang w:val="ru-RU"/>
        </w:rPr>
        <w:t>Изображение: Рабочий механизм РA VI, 2024 год (внизу)</w:t>
      </w:r>
    </w:p>
    <w:p w14:paraId="3436BEB3" w14:textId="4CB0592C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  <w:lang w:val="en-GB"/>
        </w:rPr>
      </w:pPr>
      <w:r w:rsidRPr="00F53145">
        <w:rPr>
          <w:rStyle w:val="wacimagecontainer"/>
          <w:rFonts w:ascii="Verdana" w:hAnsi="Verdana" w:cs="Segoe UI"/>
          <w:noProof/>
          <w:sz w:val="20"/>
          <w:szCs w:val="20"/>
          <w:lang w:val="en-GB"/>
        </w:rPr>
        <w:drawing>
          <wp:inline distT="0" distB="0" distL="0" distR="0" wp14:anchorId="79AD752C" wp14:editId="0E751F09">
            <wp:extent cx="6120765" cy="3442970"/>
            <wp:effectExtent l="0" t="0" r="0" b="5080"/>
            <wp:docPr id="1919046906" name="Picture 1" descr="A diagram of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 diagram of a compan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3442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3EA66E" w14:textId="0D79F9C5" w:rsidR="00FB6238" w:rsidRPr="00F53145" w:rsidRDefault="00FB6238" w:rsidP="00B75E19">
      <w:pPr>
        <w:pStyle w:val="Heading3"/>
        <w:spacing w:before="240" w:after="120"/>
        <w:rPr>
          <w:rStyle w:val="normaltextrun"/>
          <w:lang w:val="ru-RU"/>
        </w:rPr>
      </w:pPr>
      <w:r w:rsidRPr="00F53145">
        <w:rPr>
          <w:lang w:val="ru-RU"/>
        </w:rPr>
        <w:t>Ключевые флагманские инициативы региона</w:t>
      </w:r>
    </w:p>
    <w:p w14:paraId="058395CB" w14:textId="4FFC4A4F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Региональный форум по устойчивому развитию для региона Европейской экономической комиссии (ЕЭК ООН), ежегодно созываемый весной ЕЭК ООН, служит важнейшей региональной платформой для политических дебатов, обмена передовым опытом и взаимного обучения по вопросам реализации ЦУР. Этот форум предоставляет странам возможность обменяться опытом, обсудить проблемы и найти инновационные решения для продвижения Повестки дня в области устойчивого развития на период до 2030 года.</w:t>
      </w:r>
    </w:p>
    <w:p w14:paraId="24163955" w14:textId="09738F84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lastRenderedPageBreak/>
        <w:t>В рамках форума были проведены следующие заседания круглого стола по взаимному обучению:</w:t>
      </w:r>
    </w:p>
    <w:p w14:paraId="03A22848" w14:textId="4BCE99C9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2022 г.: Сессии по повышению грамотности в области океана и устойчивому развитию региональных морей, связанные с ЦУР 14 - Жизнь под водой, и "Навигация по буму данных: поиск, понимание и использование данных ЦУР", способствующие достижению ЦУР 17 - Партнерство для достижения целей</w:t>
      </w:r>
    </w:p>
    <w:p w14:paraId="7EF000AF" w14:textId="007A5C0D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2023 г.: Сессия по ЦУР 6 - Вода и санитария для всех</w:t>
      </w:r>
    </w:p>
    <w:p w14:paraId="5857320F" w14:textId="712A127F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2023 г.: Сессия по ЦУР 17: Партнерства для инклюзивного и устойчивого цифрового развития</w:t>
      </w:r>
    </w:p>
    <w:p w14:paraId="2428464A" w14:textId="0224AAA5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2024 г.: Круглый стол по взаимному обучению по ЦУР 13 - Решение кубика Рубика планетарного кризиса: выстраивание политических решений для климатических рисков и потери биоразнообразия и Сессия по трансформации продовольственных систем как ускоритель реализации ЦУР и климатических действий, связанных с ЦУР 1 - Нулевой голод.</w:t>
      </w:r>
    </w:p>
    <w:p w14:paraId="381D3A62" w14:textId="09B113AD" w:rsidR="00FB6238" w:rsidRPr="00F53145" w:rsidRDefault="00000000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hyperlink r:id="rId13" w:history="1">
        <w:r w:rsidRPr="00F53145">
          <w:rPr>
            <w:rFonts w:ascii="Verdana" w:hAnsi="Verdana"/>
            <w:sz w:val="20"/>
            <w:szCs w:val="20"/>
          </w:rPr>
          <w:t>Региональная конференция по будущей роли руководства и управления национальными метеорологическими и гидрологическими службами (НМГС) состоялась в ноябре 2022 года. Мероприятие включало в себя сессию высокого уровня, совпавшую с презентацией отчета "Состояние климата в Европе", и проводилось параллельно с первым региональным форумом по взаимодействию государственного и частного секторов (ГЧС). Эта конференция сыграла решающую роль в поддержке всех региональных приоритетов, включая реализацию Единой политики в области данных. В нем также подчеркивается важность развития инфраструктур и услуг в сотрудничестве с многочисленными отраслевыми партнерами, такими как Microsoft, для повышения регионального потенциала и устойчивости.</w:t>
        </w:r>
      </w:hyperlink>
    </w:p>
    <w:p w14:paraId="5FA7AADF" w14:textId="1161FE9F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Ежегодная презентация Европейского доклада о состоянии климата (2021, 2022, 2023 гг.), который стал совместной публикацией ВМО и Службы по вопросам изменения климата в рамках программы «Коперник» Европейской комиссии. В этом отчете представлен подробный обзор состояния климата в РА VI ВМО.</w:t>
      </w:r>
    </w:p>
    <w:p w14:paraId="1320A086" w14:textId="5F5D50D2" w:rsidR="00FB6238" w:rsidRPr="00F53145" w:rsidRDefault="00000000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hyperlink r:id="rId14" w:tgtFrame="_blank" w:history="1">
        <w:r w:rsidRPr="00F53145">
          <w:rPr>
            <w:rFonts w:ascii="Verdana" w:hAnsi="Verdana"/>
            <w:sz w:val="20"/>
            <w:szCs w:val="20"/>
          </w:rPr>
          <w:t>Региональный научный форум, состоявшийся в октябре 2023 года в Бухаресте (Румыния), был призван укрепить исследовательский компонент региона и способствовать переносу результатов исследований в практическую деятельность. Являясь жизненно важной платформой, он объединил исследователей и ученых, специализирующихся на погоде, воде, климате и связанных с ними экологических проблемах, чтобы способствовать сотрудничеству и стимулировать инновации. В рамках форума также состоялась сессия по коммуникации в области социальных наук, дополненная выставкой искусства и науки, что способствовало междисциплинарному обмену и привлечению общественности.</w:t>
        </w:r>
      </w:hyperlink>
    </w:p>
    <w:p w14:paraId="65BAF74A" w14:textId="62F5792D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Реализация инициативы ЗПДВ в РА VI была поддержана мероприятиями и рядом значимых событий, в том числе:</w:t>
      </w:r>
    </w:p>
    <w:p w14:paraId="3461EA32" w14:textId="6514DF77" w:rsidR="00FB6238" w:rsidRPr="00F53145" w:rsidRDefault="00FB6238" w:rsidP="00B75E19">
      <w:pPr>
        <w:pStyle w:val="WMOSubTitle1"/>
        <w:spacing w:before="240" w:after="120"/>
      </w:pPr>
      <w:r w:rsidRPr="00F53145">
        <w:rPr>
          <w:bCs/>
          <w:iCs/>
          <w:lang w:val="ru-RU"/>
        </w:rPr>
        <w:t>Деятельность:</w:t>
      </w:r>
    </w:p>
    <w:p w14:paraId="2B624D57" w14:textId="0B05102C" w:rsidR="00FB6238" w:rsidRPr="00F53145" w:rsidRDefault="00FB6238" w:rsidP="00B75E19">
      <w:pPr>
        <w:pStyle w:val="paragraph"/>
        <w:numPr>
          <w:ilvl w:val="0"/>
          <w:numId w:val="52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Создание региональных центров Интегрированной глобальной системы наблюдений ВМО (ИГСНВ) в пилотном режиме в 2024 году</w:t>
      </w:r>
    </w:p>
    <w:p w14:paraId="753DDFE3" w14:textId="53128F33" w:rsidR="00FB6238" w:rsidRPr="00F53145" w:rsidRDefault="00FB6238" w:rsidP="00B75E19">
      <w:pPr>
        <w:pStyle w:val="paragraph"/>
        <w:numPr>
          <w:ilvl w:val="0"/>
          <w:numId w:val="52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Внедрение прототипа системы гидрологических наблюдений ВМО (СГНВ) для бассейна реки Сава</w:t>
      </w:r>
    </w:p>
    <w:p w14:paraId="61C30D23" w14:textId="09F65C58" w:rsidR="00FB6238" w:rsidRPr="00F53145" w:rsidRDefault="00FB6238" w:rsidP="00B75E19">
      <w:pPr>
        <w:pStyle w:val="paragraph"/>
        <w:numPr>
          <w:ilvl w:val="0"/>
          <w:numId w:val="52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Дальнейшее развитие и поддержание Консультативной системы раннего предупреждения для юго-восточной Европы на базе ЕЦСПП.</w:t>
      </w:r>
    </w:p>
    <w:p w14:paraId="16480328" w14:textId="70B7EB36" w:rsidR="00FB6238" w:rsidRPr="00F53145" w:rsidRDefault="00FB6238" w:rsidP="00B75E19">
      <w:pPr>
        <w:pStyle w:val="WMOSubTitle1"/>
        <w:spacing w:before="240" w:after="120"/>
      </w:pPr>
      <w:r w:rsidRPr="00F53145">
        <w:rPr>
          <w:bCs/>
          <w:iCs/>
          <w:lang w:val="ru-RU"/>
        </w:rPr>
        <w:lastRenderedPageBreak/>
        <w:t>Мероприятия:</w:t>
      </w:r>
    </w:p>
    <w:p w14:paraId="63ADD8BD" w14:textId="3EB44599" w:rsidR="00FB6238" w:rsidRPr="00F53145" w:rsidRDefault="00FB6238" w:rsidP="00B75E19">
      <w:pPr>
        <w:pStyle w:val="paragraph"/>
        <w:numPr>
          <w:ilvl w:val="0"/>
          <w:numId w:val="53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2022 г.: Региональный форум ЕЭК ООН по устойчивому развитию, параллельное мероприятие "Партнерство в борьбе с изменением климата, экстремальными явлениями и снижением риска бедствий для достижения ЦУР" (Женева, Швейцария/гибрид)</w:t>
      </w:r>
    </w:p>
    <w:p w14:paraId="1F60C83E" w14:textId="78A6236B" w:rsidR="00FB6238" w:rsidRPr="00F53145" w:rsidRDefault="00FB6238" w:rsidP="00B75E19">
      <w:pPr>
        <w:pStyle w:val="paragraph"/>
        <w:numPr>
          <w:ilvl w:val="0"/>
          <w:numId w:val="53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2023 г.: Региональный форум ЕЭК ООН Параллельное мероприятие по реализации ЗПДВ (Женева/Гибрид)</w:t>
      </w:r>
    </w:p>
    <w:p w14:paraId="5EEEB67B" w14:textId="11319551" w:rsidR="00FB6238" w:rsidRPr="00F53145" w:rsidRDefault="00FB6238" w:rsidP="00B75E19">
      <w:pPr>
        <w:pStyle w:val="paragraph"/>
        <w:numPr>
          <w:ilvl w:val="0"/>
          <w:numId w:val="53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2023 г.: Координационное совещание по Плану действий ЗПДВ для РА VI (Женева, Швейцария)</w:t>
      </w:r>
    </w:p>
    <w:p w14:paraId="06DB8339" w14:textId="5341293B" w:rsidR="00FB6238" w:rsidRPr="00F53145" w:rsidRDefault="00FB6238" w:rsidP="00B75E19">
      <w:pPr>
        <w:pStyle w:val="paragraph"/>
        <w:numPr>
          <w:ilvl w:val="0"/>
          <w:numId w:val="53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2023 г.: параллельное мероприятие ICSEED на тему «Заблаговременные предупреждения для всех» (Брдо, Словения)</w:t>
      </w:r>
    </w:p>
    <w:p w14:paraId="2E45E2D2" w14:textId="2A3DEC77" w:rsidR="00FB6238" w:rsidRPr="00F53145" w:rsidRDefault="00FB6238" w:rsidP="00B75E19">
      <w:pPr>
        <w:pStyle w:val="paragraph"/>
        <w:numPr>
          <w:ilvl w:val="0"/>
          <w:numId w:val="53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2023 г.: Мероприятие по искусственному интеллекту в поддержку ЗПДВ, проводимое параллельно с Кг-19</w:t>
      </w:r>
    </w:p>
    <w:p w14:paraId="4A1B6635" w14:textId="1FD4DB40" w:rsidR="00FB6238" w:rsidRPr="00F53145" w:rsidRDefault="00FB6238" w:rsidP="00B75E19">
      <w:pPr>
        <w:pStyle w:val="paragraph"/>
        <w:numPr>
          <w:ilvl w:val="0"/>
          <w:numId w:val="53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2023 г.: Южнокавказское мероприятие ЗПДВ (Женева, Швейцария)</w:t>
      </w:r>
    </w:p>
    <w:p w14:paraId="182CE9E1" w14:textId="6FA6CDA8" w:rsidR="00FB6238" w:rsidRPr="00F53145" w:rsidRDefault="00FB6238" w:rsidP="00B75E19">
      <w:pPr>
        <w:pStyle w:val="paragraph"/>
        <w:numPr>
          <w:ilvl w:val="0"/>
          <w:numId w:val="53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2023-2024 гг.: Экспресс-оценка потенциала мониторинга и прогнозирования опасных явлений</w:t>
      </w:r>
    </w:p>
    <w:p w14:paraId="0E15226D" w14:textId="588EC999" w:rsidR="00FB6238" w:rsidRPr="00F53145" w:rsidRDefault="00FB6238" w:rsidP="00B75E19">
      <w:pPr>
        <w:pStyle w:val="paragraph"/>
        <w:numPr>
          <w:ilvl w:val="0"/>
          <w:numId w:val="53"/>
        </w:numPr>
        <w:spacing w:before="240" w:beforeAutospacing="0" w:after="120" w:afterAutospacing="0"/>
        <w:ind w:left="567" w:hanging="567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2024 г.: Юго-Восточное европейское мероприятие по раннему предупреждению для всех (Афины, Греция).</w:t>
      </w:r>
    </w:p>
    <w:p w14:paraId="4A36667D" w14:textId="18977D8A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Style w:val="normaltextrun"/>
          <w:rFonts w:ascii="Verdana" w:hAnsi="Verdana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В выполнении своих обязанностей президенту помогало Европейское региональное бюро ВМО.</w:t>
      </w:r>
    </w:p>
    <w:p w14:paraId="2406A5F3" w14:textId="0EB9E95A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Европейское региональное бюро ВМО выполняет свою миссию посредством пяти основных функций: представительство, пропаганда, координация, административная и материально-техническая поддержка и внутреннее управление.</w:t>
      </w:r>
    </w:p>
    <w:p w14:paraId="2E191B44" w14:textId="1094FC8D" w:rsidR="00FB6238" w:rsidRPr="00F53145" w:rsidRDefault="00FB6238" w:rsidP="00B75E19">
      <w:pPr>
        <w:pStyle w:val="WMOSubTitle1"/>
        <w:spacing w:before="240" w:after="120"/>
        <w:rPr>
          <w:lang w:val="ru-RU"/>
        </w:rPr>
      </w:pPr>
      <w:r w:rsidRPr="00F53145">
        <w:rPr>
          <w:bCs/>
          <w:iCs/>
          <w:lang w:val="ru-RU"/>
        </w:rPr>
        <w:t>Представительство</w:t>
      </w:r>
    </w:p>
    <w:p w14:paraId="1437DE31" w14:textId="3875AC3B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Офис представляет Секретариат ВМО в РА VI, консультируя членов по стратегическим целям ВМО и отслеживая ключевые глобальные и региональные события. Он также представляет регион в Секретариате ВМО, предоставляя обновленную информацию о деятельности в области погоды, водных ресурсов и климата и способствуя вкладу региона в стратегические планы ВМО.</w:t>
      </w:r>
    </w:p>
    <w:p w14:paraId="3E53B326" w14:textId="08064EE6" w:rsidR="00FB6238" w:rsidRPr="00F53145" w:rsidRDefault="00FB6238" w:rsidP="00B75E19">
      <w:pPr>
        <w:pStyle w:val="WMOSubTitle1"/>
        <w:spacing w:before="240" w:after="120"/>
      </w:pPr>
      <w:r w:rsidRPr="00F53145">
        <w:rPr>
          <w:bCs/>
          <w:iCs/>
          <w:lang w:val="ru-RU"/>
        </w:rPr>
        <w:t>Адвокатура</w:t>
      </w:r>
    </w:p>
    <w:p w14:paraId="2C0C9F3C" w14:textId="216A32F2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Бюро работает над повышением авторитета и влияния ВМО в РА VI, поддерживая связь с региональными партнерами и учреждениями ООН, укрепляя региональные сети и выступая за инвестиции в метеорологические системы и службы. Она вовлекает заинтересованные стороны в инициативы, соответствующие стратегическим приоритетам.</w:t>
      </w:r>
    </w:p>
    <w:p w14:paraId="7B457FE2" w14:textId="4BB27F88" w:rsidR="00FB6238" w:rsidRPr="00F53145" w:rsidRDefault="00FB6238" w:rsidP="00B75E19">
      <w:pPr>
        <w:pStyle w:val="WMOSubTitle1"/>
        <w:spacing w:before="240" w:after="120"/>
        <w:rPr>
          <w:lang w:val="ru-RU"/>
        </w:rPr>
      </w:pPr>
      <w:r w:rsidRPr="00F53145">
        <w:rPr>
          <w:bCs/>
          <w:iCs/>
          <w:lang w:val="ru-RU"/>
        </w:rPr>
        <w:t>Координация</w:t>
      </w:r>
    </w:p>
    <w:p w14:paraId="3447FF0F" w14:textId="0CE074CB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Это включает в себя распространение информации о погодных, водных и климатических изменениях среди членов, анализ региональных потребностей и пробелов, а также поддержку региональных центров. Офис также помогает РА и ее руководству в их деятельности и проектах.</w:t>
      </w:r>
    </w:p>
    <w:p w14:paraId="4910A2F6" w14:textId="2857A388" w:rsidR="00FB6238" w:rsidRPr="00F53145" w:rsidRDefault="00FB6238" w:rsidP="00B75E19">
      <w:pPr>
        <w:pStyle w:val="WMOSubTitle1"/>
        <w:spacing w:before="240" w:after="120"/>
        <w:rPr>
          <w:lang w:val="ru-RU"/>
        </w:rPr>
      </w:pPr>
      <w:r w:rsidRPr="00F53145">
        <w:rPr>
          <w:bCs/>
          <w:iCs/>
          <w:lang w:val="ru-RU"/>
        </w:rPr>
        <w:lastRenderedPageBreak/>
        <w:t>Административная и логистическая поддержка</w:t>
      </w:r>
    </w:p>
    <w:p w14:paraId="1E48A045" w14:textId="4F92ABD2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Бюро оказывает помощь в планировании и организации региональных сессий, встреч и мероприятий. Он поддерживает разработку операционных планов, собирает информацию для планирования и адвокации, а также ведет актуальные страновые профили.</w:t>
      </w:r>
    </w:p>
    <w:p w14:paraId="633935EE" w14:textId="6053209A" w:rsidR="00FB6238" w:rsidRPr="00F53145" w:rsidRDefault="00FB6238" w:rsidP="00B75E19">
      <w:pPr>
        <w:pStyle w:val="WMOSubTitle1"/>
        <w:spacing w:before="240" w:after="120"/>
        <w:rPr>
          <w:lang w:val="ru-RU"/>
        </w:rPr>
      </w:pPr>
      <w:r w:rsidRPr="00F53145">
        <w:rPr>
          <w:bCs/>
          <w:iCs/>
          <w:lang w:val="ru-RU"/>
        </w:rPr>
        <w:t>Внутреннее управление</w:t>
      </w:r>
    </w:p>
    <w:p w14:paraId="24D6D483" w14:textId="04B28486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В состав Бюро входят директор, сотрудник по программам, координатор и начальник, должность которого будет упразднена в октябре 2024 года.</w:t>
      </w:r>
    </w:p>
    <w:p w14:paraId="46825AC1" w14:textId="4D95F9EC" w:rsidR="00C366D8" w:rsidRPr="00F53145" w:rsidRDefault="00FB6238" w:rsidP="00B75E19">
      <w:pPr>
        <w:pStyle w:val="Heading3"/>
        <w:spacing w:before="240" w:after="120"/>
        <w:rPr>
          <w:lang w:val="ru-RU"/>
        </w:rPr>
      </w:pPr>
      <w:r w:rsidRPr="00F53145">
        <w:rPr>
          <w:lang w:val="ru-RU"/>
        </w:rPr>
        <w:t>Основные достижения</w:t>
      </w:r>
    </w:p>
    <w:p w14:paraId="60A37264" w14:textId="64866F3F" w:rsidR="00FB6238" w:rsidRPr="00F53145" w:rsidRDefault="00C366D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Это включает в себя увеличение числа платформ и механизмов для пропаганды, улучшение коммуникации, повышение наглядности деятельности ВМО и роли НМГС в устойчивом развитии, содействие более инклюзивному сотрудничеству с расширенными партнерствами, более активное участие специализированных центров в ключевых процессах, таких как развитие потенциала, а также передача результатов исследований в оперативную деятельность, тем самым укрепляя потенциал региона.</w:t>
      </w:r>
    </w:p>
    <w:p w14:paraId="79684722" w14:textId="6D3C6615" w:rsidR="00FB6238" w:rsidRPr="00F53145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r w:rsidRPr="00F53145">
        <w:rPr>
          <w:rFonts w:ascii="Verdana" w:hAnsi="Verdana"/>
          <w:sz w:val="20"/>
          <w:szCs w:val="20"/>
          <w:lang w:val="ru-RU"/>
        </w:rPr>
        <w:t>Для получения более подробной информации вы можете посетить следующие веб-страницы:</w:t>
      </w:r>
    </w:p>
    <w:p w14:paraId="307DD744" w14:textId="66D5A41D" w:rsidR="00FB6238" w:rsidRPr="00F53145" w:rsidRDefault="00000000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hyperlink r:id="rId15" w:tgtFrame="_blank" w:history="1">
        <w:r w:rsidRPr="00F53145">
          <w:rPr>
            <w:rFonts w:ascii="Verdana" w:hAnsi="Verdana"/>
            <w:sz w:val="20"/>
            <w:szCs w:val="20"/>
          </w:rPr>
          <w:t>Региональное бюро для Европы | Всемирная метеорологическая организация (wmo.int)</w:t>
        </w:r>
      </w:hyperlink>
    </w:p>
    <w:p w14:paraId="66B8258A" w14:textId="2D05DC2E" w:rsidR="00FB6238" w:rsidRPr="00F53145" w:rsidRDefault="00000000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 w:cs="Segoe UI"/>
          <w:sz w:val="20"/>
          <w:szCs w:val="20"/>
        </w:rPr>
      </w:pPr>
      <w:hyperlink r:id="rId16" w:tgtFrame="_blank" w:history="1">
        <w:r w:rsidRPr="00F53145">
          <w:rPr>
            <w:rFonts w:ascii="Verdana" w:hAnsi="Verdana"/>
            <w:sz w:val="20"/>
            <w:szCs w:val="20"/>
          </w:rPr>
          <w:t>Интервью | Всемирная метеорологическая организация (wmo.int)</w:t>
        </w:r>
      </w:hyperlink>
    </w:p>
    <w:p w14:paraId="4185172B" w14:textId="2FF61F67" w:rsidR="00FB6238" w:rsidRPr="00F53145" w:rsidRDefault="00FB6238" w:rsidP="00B75E19">
      <w:pPr>
        <w:pStyle w:val="Heading3"/>
        <w:spacing w:before="240" w:after="120"/>
        <w:rPr>
          <w:rStyle w:val="normaltextrun"/>
          <w:rFonts w:cs="Segoe UI"/>
          <w:lang w:val="ru-RU"/>
        </w:rPr>
      </w:pPr>
      <w:r w:rsidRPr="00F53145">
        <w:rPr>
          <w:lang w:val="ru-RU"/>
        </w:rPr>
        <w:t>Запланированные мероприятия</w:t>
      </w:r>
    </w:p>
    <w:p w14:paraId="4E127704" w14:textId="3AEF9117" w:rsidR="00AF3049" w:rsidRDefault="00FB6238" w:rsidP="00B75E19">
      <w:pPr>
        <w:pStyle w:val="paragraph"/>
        <w:spacing w:before="240" w:beforeAutospacing="0" w:after="120" w:afterAutospacing="0"/>
        <w:textAlignment w:val="baseline"/>
        <w:rPr>
          <w:rFonts w:ascii="Verdana" w:hAnsi="Verdana"/>
          <w:sz w:val="20"/>
          <w:szCs w:val="20"/>
          <w:lang w:val="ru-RU"/>
        </w:rPr>
      </w:pPr>
      <w:r w:rsidRPr="00F53145">
        <w:rPr>
          <w:rFonts w:ascii="Verdana" w:hAnsi="Verdana"/>
          <w:sz w:val="20"/>
          <w:szCs w:val="20"/>
          <w:lang w:val="ru-RU"/>
        </w:rPr>
        <w:t>Будущие усилия направлены на реализацию регионального плана, поддержку разработки национальных стратегий, укрепление региональных партнерств и участие в механизмах регионального сотрудничества. Управление также планирует разработать коммуникационные материалы и оперативные информационные панели, а также продолжить работу над текущими проектами.</w:t>
      </w:r>
    </w:p>
    <w:p w14:paraId="032B56C3" w14:textId="5EA68B6A" w:rsidR="00F53145" w:rsidRPr="00F53145" w:rsidRDefault="00F53145" w:rsidP="00F53145">
      <w:pPr>
        <w:pStyle w:val="paragraph"/>
        <w:spacing w:before="360" w:beforeAutospacing="0" w:after="120" w:afterAutospacing="0"/>
        <w:jc w:val="center"/>
        <w:textAlignment w:val="baseline"/>
        <w:rPr>
          <w:rFonts w:ascii="Verdana" w:hAnsi="Verdana" w:cs="Segoe UI"/>
          <w:sz w:val="20"/>
          <w:szCs w:val="20"/>
        </w:rPr>
      </w:pPr>
      <w:r>
        <w:rPr>
          <w:rFonts w:ascii="Verdana" w:hAnsi="Verdana"/>
          <w:sz w:val="20"/>
          <w:szCs w:val="20"/>
          <w:lang w:val="ru-RU"/>
        </w:rPr>
        <w:t>___________________</w:t>
      </w:r>
    </w:p>
    <w:sectPr w:rsidR="00F53145" w:rsidRPr="00F53145" w:rsidSect="0020095E">
      <w:headerReference w:type="even" r:id="rId17"/>
      <w:headerReference w:type="default" r:id="rId18"/>
      <w:headerReference w:type="first" r:id="rId19"/>
      <w:pgSz w:w="11907" w:h="16840" w:code="9"/>
      <w:pgMar w:top="1134" w:right="1134" w:bottom="1134" w:left="1134" w:header="1134" w:footer="1134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08EEB0" w14:textId="77777777" w:rsidR="008A1331" w:rsidRDefault="008A1331">
      <w:r>
        <w:separator/>
      </w:r>
    </w:p>
    <w:p w14:paraId="17B9B027" w14:textId="77777777" w:rsidR="008A1331" w:rsidRDefault="008A1331"/>
    <w:p w14:paraId="49A79651" w14:textId="77777777" w:rsidR="008A1331" w:rsidRDefault="008A1331"/>
  </w:endnote>
  <w:endnote w:type="continuationSeparator" w:id="0">
    <w:p w14:paraId="23A3B381" w14:textId="77777777" w:rsidR="008A1331" w:rsidRDefault="008A1331">
      <w:r>
        <w:continuationSeparator/>
      </w:r>
    </w:p>
    <w:p w14:paraId="5A2A1602" w14:textId="77777777" w:rsidR="008A1331" w:rsidRDefault="008A1331"/>
    <w:p w14:paraId="1B9B22C5" w14:textId="77777777" w:rsidR="008A1331" w:rsidRDefault="008A1331"/>
  </w:endnote>
  <w:endnote w:type="continuationNotice" w:id="1">
    <w:p w14:paraId="53386258" w14:textId="77777777" w:rsidR="008A1331" w:rsidRDefault="008A133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Times New Roman"/>
    <w:panose1 w:val="020B0704020202020204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55A6DF" w14:textId="77777777" w:rsidR="008A1331" w:rsidRDefault="008A1331">
      <w:r>
        <w:separator/>
      </w:r>
    </w:p>
  </w:footnote>
  <w:footnote w:type="continuationSeparator" w:id="0">
    <w:p w14:paraId="4AF4A0E7" w14:textId="77777777" w:rsidR="008A1331" w:rsidRDefault="008A1331">
      <w:r>
        <w:continuationSeparator/>
      </w:r>
    </w:p>
    <w:p w14:paraId="25CD92E3" w14:textId="77777777" w:rsidR="008A1331" w:rsidRDefault="008A1331"/>
    <w:p w14:paraId="5A88E78E" w14:textId="77777777" w:rsidR="008A1331" w:rsidRDefault="008A1331"/>
  </w:footnote>
  <w:footnote w:type="continuationNotice" w:id="1">
    <w:p w14:paraId="08466537" w14:textId="77777777" w:rsidR="008A1331" w:rsidRDefault="008A133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24C81D" w14:textId="77777777" w:rsidR="00B5190B" w:rsidRDefault="00000000">
    <w:pPr>
      <w:pStyle w:val="Header"/>
    </w:pPr>
    <w:r>
      <w:rPr>
        <w:noProof/>
      </w:rPr>
      <w:pict w14:anchorId="451DDAE6">
        <v:shapetype id="_x0000_m1048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760AC77B">
        <v:shape id="_x0000_s1025" type="#_x0000_m1048" style="position:absolute;left:0;text-align:left;margin-left:0;margin-top:0;width:595.3pt;height:550pt;z-index:-251651072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1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6420A347" w14:textId="77777777" w:rsidR="00864154" w:rsidRDefault="00864154"/>
  <w:p w14:paraId="343B4968" w14:textId="77777777" w:rsidR="00B5190B" w:rsidRDefault="00000000">
    <w:pPr>
      <w:pStyle w:val="Header"/>
    </w:pPr>
    <w:r>
      <w:rPr>
        <w:noProof/>
      </w:rPr>
      <w:pict w14:anchorId="617BE4BC">
        <v:shapetype id="_x0000_m1047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2F124FE5">
        <v:shape id="_x0000_s1027" type="#_x0000_m1047" style="position:absolute;left:0;text-align:left;margin-left:0;margin-top:0;width:595.3pt;height:550pt;z-index:-251652096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1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782811AE" w14:textId="77777777" w:rsidR="00864154" w:rsidRDefault="00864154"/>
  <w:p w14:paraId="00E46D08" w14:textId="77777777" w:rsidR="00B5190B" w:rsidRDefault="00000000">
    <w:pPr>
      <w:pStyle w:val="Header"/>
    </w:pPr>
    <w:r>
      <w:rPr>
        <w:noProof/>
      </w:rPr>
      <w:pict w14:anchorId="56378946">
        <v:shapetype id="_x0000_m1046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50DF8FDA">
        <v:shape id="_x0000_s1029" type="#_x0000_m1046" style="position:absolute;left:0;text-align:left;margin-left:0;margin-top:0;width:595.3pt;height:550pt;z-index:-251653120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1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18E0234A" w14:textId="77777777" w:rsidR="00864154" w:rsidRDefault="00864154"/>
  <w:p w14:paraId="747B786E" w14:textId="77777777" w:rsidR="00FD10B9" w:rsidRDefault="00000000">
    <w:pPr>
      <w:pStyle w:val="Header"/>
    </w:pPr>
    <w:r>
      <w:rPr>
        <w:noProof/>
      </w:rPr>
      <w:pict w14:anchorId="3FC8045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44" type="#_x0000_t75" style="position:absolute;left:0;text-align:left;margin-left:0;margin-top:0;width:50pt;height:50pt;z-index:251654144;visibility:hidden">
          <v:path gradientshapeok="f"/>
          <o:lock v:ext="edit" selection="t"/>
        </v:shape>
      </w:pict>
    </w:r>
    <w:r>
      <w:pict w14:anchorId="04A49D01">
        <v:shapetype id="_x0000_m104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pict w14:anchorId="279ABF41">
        <v:shape id="WordPictureWatermark835936646" o:spid="_x0000_s1042" type="#_x0000_m1045" style="position:absolute;left:0;text-align:left;margin-left:0;margin-top:0;width:595.3pt;height:550pt;z-index:-251654144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1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D8249" w14:textId="1DB6BA70" w:rsidR="00A432CD" w:rsidRDefault="00AF3049" w:rsidP="00B72444">
    <w:pPr>
      <w:pStyle w:val="Header"/>
    </w:pPr>
    <w:r>
      <w:t>RA VI-19(I)/INF. 2.1(1)</w:t>
    </w:r>
    <w:r w:rsidR="00A432CD" w:rsidRPr="00C2459D">
      <w:t xml:space="preserve">, </w:t>
    </w:r>
    <w:r w:rsidR="00F53145">
      <w:rPr>
        <w:lang w:val="ru-RU"/>
      </w:rPr>
      <w:t>с</w:t>
    </w:r>
    <w:r w:rsidR="00A432CD" w:rsidRPr="00C2459D">
      <w:t xml:space="preserve">. </w:t>
    </w:r>
    <w:r w:rsidR="00A432CD" w:rsidRPr="00C2459D">
      <w:rPr>
        <w:rStyle w:val="PageNumber"/>
      </w:rPr>
      <w:fldChar w:fldCharType="begin"/>
    </w:r>
    <w:r w:rsidR="00A432CD" w:rsidRPr="00C2459D">
      <w:rPr>
        <w:rStyle w:val="PageNumber"/>
      </w:rPr>
      <w:instrText xml:space="preserve"> PAGE </w:instrText>
    </w:r>
    <w:r w:rsidR="00A432CD" w:rsidRPr="00C2459D">
      <w:rPr>
        <w:rStyle w:val="PageNumber"/>
      </w:rPr>
      <w:fldChar w:fldCharType="separate"/>
    </w:r>
    <w:r w:rsidR="00A432CD">
      <w:rPr>
        <w:rStyle w:val="PageNumber"/>
        <w:noProof/>
      </w:rPr>
      <w:t>6</w:t>
    </w:r>
    <w:r w:rsidR="00A432CD" w:rsidRPr="00C2459D">
      <w:rPr>
        <w:rStyle w:val="PageNumber"/>
      </w:rPr>
      <w:fldChar w:fldCharType="end"/>
    </w:r>
    <w:r w:rsidR="00000000">
      <w:pict w14:anchorId="74AB0B0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41" type="#_x0000_t75" style="position:absolute;left:0;text-align:left;margin-left:0;margin-top:0;width:50pt;height:50pt;z-index:251655168;visibility:hidden;mso-position-horizontal-relative:text;mso-position-vertical-relative:text">
          <v:path gradientshapeok="f"/>
          <o:lock v:ext="edit" selection="t"/>
        </v:shape>
      </w:pict>
    </w:r>
    <w:r w:rsidR="00000000">
      <w:pict w14:anchorId="01BBD1B0">
        <v:shape id="_x0000_s1040" type="#_x0000_t75" style="position:absolute;left:0;text-align:left;margin-left:0;margin-top:0;width:50pt;height:50pt;z-index:251656192;visibility:hidden;mso-position-horizontal-relative:text;mso-position-vertical-relative:text">
          <v:path gradientshapeok="f"/>
          <o:lock v:ext="edit" selection="t"/>
        </v:shape>
      </w:pict>
    </w:r>
    <w:r w:rsidR="00000000">
      <w:pict w14:anchorId="31D68EB0">
        <v:shape id="_x0000_s1039" type="#_x0000_t75" style="position:absolute;left:0;text-align:left;margin-left:0;margin-top:0;width:50pt;height:50pt;z-index:251657216;visibility:hidden;mso-position-horizontal-relative:text;mso-position-vertical-relative:text">
          <v:path gradientshapeok="f"/>
          <o:lock v:ext="edit" selection="t"/>
        </v:shape>
      </w:pict>
    </w:r>
    <w:r w:rsidR="00000000">
      <w:pict w14:anchorId="58550420">
        <v:shape id="_x0000_s1037" type="#_x0000_t75" style="position:absolute;left:0;text-align:left;margin-left:0;margin-top:0;width:50pt;height:50pt;z-index:251658240;visibility:hidden;mso-position-horizontal-relative:text;mso-position-vertical-relative:text">
          <v:path gradientshapeok="f"/>
          <o:lock v:ext="edit" selection="t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D73F0" w14:textId="45B83898" w:rsidR="00FD10B9" w:rsidRDefault="00000000">
    <w:pPr>
      <w:pStyle w:val="Header"/>
    </w:pPr>
    <w:r>
      <w:rPr>
        <w:noProof/>
      </w:rPr>
      <w:pict w14:anchorId="7B458AD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5" type="#_x0000_t75" style="position:absolute;left:0;text-align:left;margin-left:0;margin-top:0;width:50pt;height:50pt;z-index:251659264;visibility:hidden">
          <v:path gradientshapeok="f"/>
          <o:lock v:ext="edit" selection="t"/>
        </v:shape>
      </w:pict>
    </w:r>
    <w:r>
      <w:pict w14:anchorId="73DD6E34">
        <v:shape id="_x0000_s1034" type="#_x0000_t75" style="position:absolute;left:0;text-align:left;margin-left:0;margin-top:0;width:50pt;height:50pt;z-index:251660288;visibility:hidden">
          <v:path gradientshapeok="f"/>
          <o:lock v:ext="edit" selection="t"/>
        </v:shape>
      </w:pict>
    </w:r>
    <w:r>
      <w:pict w14:anchorId="3F33CD24">
        <v:shape id="_x0000_s1032" type="#_x0000_t75" style="position:absolute;left:0;text-align:left;margin-left:0;margin-top:0;width:50pt;height:50pt;z-index:251661312;visibility:hidden">
          <v:path gradientshapeok="f"/>
          <o:lock v:ext="edit" selection="t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855CA92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16D4119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095C74E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91A8E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95AEDC3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1228F6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6D44C2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450A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8C459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BD2E6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EB4D94"/>
    <w:multiLevelType w:val="hybridMultilevel"/>
    <w:tmpl w:val="7C124602"/>
    <w:lvl w:ilvl="0" w:tplc="B38A5EA0">
      <w:start w:val="2"/>
      <w:numFmt w:val="bullet"/>
      <w:lvlText w:val="-"/>
      <w:lvlJc w:val="left"/>
      <w:pPr>
        <w:tabs>
          <w:tab w:val="num" w:pos="2271"/>
        </w:tabs>
        <w:ind w:left="2271" w:hanging="570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781"/>
        </w:tabs>
        <w:ind w:left="2781" w:hanging="360"/>
      </w:pPr>
      <w:rPr>
        <w:rFonts w:ascii="Courier New" w:hAnsi="Courier New" w:cs="MS Mincho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01"/>
        </w:tabs>
        <w:ind w:left="35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21"/>
        </w:tabs>
        <w:ind w:left="42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941"/>
        </w:tabs>
        <w:ind w:left="4941" w:hanging="360"/>
      </w:pPr>
      <w:rPr>
        <w:rFonts w:ascii="Courier New" w:hAnsi="Courier New" w:cs="MS Mincho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661"/>
        </w:tabs>
        <w:ind w:left="56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81"/>
        </w:tabs>
        <w:ind w:left="63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01"/>
        </w:tabs>
        <w:ind w:left="7101" w:hanging="360"/>
      </w:pPr>
      <w:rPr>
        <w:rFonts w:ascii="Courier New" w:hAnsi="Courier New" w:cs="MS Mincho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21"/>
        </w:tabs>
        <w:ind w:left="7821" w:hanging="360"/>
      </w:pPr>
      <w:rPr>
        <w:rFonts w:ascii="Wingdings" w:hAnsi="Wingdings" w:hint="default"/>
      </w:rPr>
    </w:lvl>
  </w:abstractNum>
  <w:abstractNum w:abstractNumId="11" w15:restartNumberingAfterBreak="0">
    <w:nsid w:val="062A1E7D"/>
    <w:multiLevelType w:val="hybridMultilevel"/>
    <w:tmpl w:val="C2D86EEE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1951BD"/>
    <w:multiLevelType w:val="hybridMultilevel"/>
    <w:tmpl w:val="C2523A0A"/>
    <w:lvl w:ilvl="0" w:tplc="69A8D48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8387BD2"/>
    <w:multiLevelType w:val="hybridMultilevel"/>
    <w:tmpl w:val="FADED1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8653072"/>
    <w:multiLevelType w:val="hybridMultilevel"/>
    <w:tmpl w:val="5F98B5B2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0BA157DF"/>
    <w:multiLevelType w:val="hybridMultilevel"/>
    <w:tmpl w:val="E63E9576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0F07455"/>
    <w:multiLevelType w:val="hybridMultilevel"/>
    <w:tmpl w:val="0E1453FA"/>
    <w:lvl w:ilvl="0" w:tplc="69A8D48C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120A3A9D"/>
    <w:multiLevelType w:val="hybridMultilevel"/>
    <w:tmpl w:val="BE96FE06"/>
    <w:lvl w:ilvl="0" w:tplc="3C7E3152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B704B7B"/>
    <w:multiLevelType w:val="hybridMultilevel"/>
    <w:tmpl w:val="D974F67E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25E18D4"/>
    <w:multiLevelType w:val="hybridMultilevel"/>
    <w:tmpl w:val="62E2D2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3187F76"/>
    <w:multiLevelType w:val="hybridMultilevel"/>
    <w:tmpl w:val="44782832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MS Mincho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MS Mincho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MS Mincho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5A55827"/>
    <w:multiLevelType w:val="multilevel"/>
    <w:tmpl w:val="C444E976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%1.%2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25E45B11"/>
    <w:multiLevelType w:val="hybridMultilevel"/>
    <w:tmpl w:val="9AECE8FA"/>
    <w:lvl w:ilvl="0" w:tplc="82BAAB3C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6C626AC"/>
    <w:multiLevelType w:val="hybridMultilevel"/>
    <w:tmpl w:val="8D740D96"/>
    <w:lvl w:ilvl="0" w:tplc="0409000F">
      <w:start w:val="1"/>
      <w:numFmt w:val="decimal"/>
      <w:lvlText w:val="%1."/>
      <w:lvlJc w:val="left"/>
      <w:pPr>
        <w:tabs>
          <w:tab w:val="num" w:pos="777"/>
        </w:tabs>
        <w:ind w:left="777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4" w15:restartNumberingAfterBreak="0">
    <w:nsid w:val="27B16F14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2A280CB1"/>
    <w:multiLevelType w:val="hybridMultilevel"/>
    <w:tmpl w:val="2468F01C"/>
    <w:lvl w:ilvl="0" w:tplc="04090001">
      <w:start w:val="1"/>
      <w:numFmt w:val="bullet"/>
      <w:lvlText w:val=""/>
      <w:lvlJc w:val="left"/>
      <w:pPr>
        <w:tabs>
          <w:tab w:val="num" w:pos="770"/>
        </w:tabs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cs="MS Mincho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cs="MS Mincho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cs="MS Mincho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26" w15:restartNumberingAfterBreak="0">
    <w:nsid w:val="2BC60D83"/>
    <w:multiLevelType w:val="multilevel"/>
    <w:tmpl w:val="F81498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2D4A2043"/>
    <w:multiLevelType w:val="hybridMultilevel"/>
    <w:tmpl w:val="E60E3380"/>
    <w:lvl w:ilvl="0" w:tplc="3C7E3152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2DA12EC1"/>
    <w:multiLevelType w:val="hybridMultilevel"/>
    <w:tmpl w:val="28D49B3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333F259F"/>
    <w:multiLevelType w:val="hybridMultilevel"/>
    <w:tmpl w:val="EFBEFC76"/>
    <w:lvl w:ilvl="0" w:tplc="3C7E3152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36FC1CD9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3F026439"/>
    <w:multiLevelType w:val="hybridMultilevel"/>
    <w:tmpl w:val="42D2BD44"/>
    <w:lvl w:ilvl="0" w:tplc="797C27D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5196696A">
      <w:start w:val="1"/>
      <w:numFmt w:val="lowerRoman"/>
      <w:lvlText w:val="%2)"/>
      <w:lvlJc w:val="left"/>
      <w:pPr>
        <w:ind w:left="2220" w:hanging="114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13D14EF"/>
    <w:multiLevelType w:val="hybridMultilevel"/>
    <w:tmpl w:val="77C8B956"/>
    <w:lvl w:ilvl="0" w:tplc="69A8D48C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449C667C"/>
    <w:multiLevelType w:val="hybridMultilevel"/>
    <w:tmpl w:val="8974B1B6"/>
    <w:lvl w:ilvl="0" w:tplc="EE640F8A">
      <w:start w:val="1"/>
      <w:numFmt w:val="bullet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46EA4781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48760E7D"/>
    <w:multiLevelType w:val="hybridMultilevel"/>
    <w:tmpl w:val="21226E4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4C953CD6"/>
    <w:multiLevelType w:val="hybridMultilevel"/>
    <w:tmpl w:val="547C6EA6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CDB3222"/>
    <w:multiLevelType w:val="hybridMultilevel"/>
    <w:tmpl w:val="9D8A530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C7E3152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4F2D3592"/>
    <w:multiLevelType w:val="multilevel"/>
    <w:tmpl w:val="FEB4DF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50D54EFE"/>
    <w:multiLevelType w:val="multilevel"/>
    <w:tmpl w:val="9F7A7A90"/>
    <w:lvl w:ilvl="0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572B6062"/>
    <w:multiLevelType w:val="hybridMultilevel"/>
    <w:tmpl w:val="20666EAC"/>
    <w:lvl w:ilvl="0" w:tplc="BBECDEBE">
      <w:start w:val="1"/>
      <w:numFmt w:val="lowerLetter"/>
      <w:lvlText w:val="%1)"/>
      <w:lvlJc w:val="left"/>
      <w:pPr>
        <w:tabs>
          <w:tab w:val="num" w:pos="1125"/>
        </w:tabs>
        <w:ind w:left="1125" w:hanging="10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37"/>
        </w:tabs>
        <w:ind w:left="113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57"/>
        </w:tabs>
        <w:ind w:left="185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</w:lvl>
  </w:abstractNum>
  <w:abstractNum w:abstractNumId="41" w15:restartNumberingAfterBreak="0">
    <w:nsid w:val="5C6F451C"/>
    <w:multiLevelType w:val="hybridMultilevel"/>
    <w:tmpl w:val="106AFE40"/>
    <w:lvl w:ilvl="0" w:tplc="FFFFFFFF">
      <w:start w:val="1"/>
      <w:numFmt w:val="decimal"/>
      <w:lvlText w:val="%1."/>
      <w:lvlJc w:val="left"/>
      <w:pPr>
        <w:tabs>
          <w:tab w:val="num" w:pos="890"/>
        </w:tabs>
        <w:ind w:left="89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1E60BA3"/>
    <w:multiLevelType w:val="multilevel"/>
    <w:tmpl w:val="315ACC9C"/>
    <w:lvl w:ilvl="0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61F07044"/>
    <w:multiLevelType w:val="hybridMultilevel"/>
    <w:tmpl w:val="4C76DEBE"/>
    <w:lvl w:ilvl="0" w:tplc="9CA035CE">
      <w:start w:val="1"/>
      <w:numFmt w:val="lowerLetter"/>
      <w:lvlText w:val="%1)"/>
      <w:lvlJc w:val="left"/>
      <w:pPr>
        <w:ind w:left="1128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4" w15:restartNumberingAfterBreak="0">
    <w:nsid w:val="66B742B0"/>
    <w:multiLevelType w:val="hybridMultilevel"/>
    <w:tmpl w:val="315ACC9C"/>
    <w:lvl w:ilvl="0" w:tplc="3C7E3152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66D838B1"/>
    <w:multiLevelType w:val="hybridMultilevel"/>
    <w:tmpl w:val="3F02B3BC"/>
    <w:lvl w:ilvl="0" w:tplc="69A8D48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9FC4442"/>
    <w:multiLevelType w:val="hybridMultilevel"/>
    <w:tmpl w:val="CA5807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6FE02364"/>
    <w:multiLevelType w:val="hybridMultilevel"/>
    <w:tmpl w:val="806C1F56"/>
    <w:lvl w:ilvl="0" w:tplc="8C065970">
      <w:start w:val="1"/>
      <w:numFmt w:val="lowerLetter"/>
      <w:lvlText w:val="%1)"/>
      <w:lvlJc w:val="left"/>
      <w:pPr>
        <w:ind w:left="93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12B3EDB"/>
    <w:multiLevelType w:val="hybridMultilevel"/>
    <w:tmpl w:val="59707F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751C124D"/>
    <w:multiLevelType w:val="hybridMultilevel"/>
    <w:tmpl w:val="465EDB06"/>
    <w:lvl w:ilvl="0" w:tplc="B18013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792C6DC3"/>
    <w:multiLevelType w:val="hybridMultilevel"/>
    <w:tmpl w:val="342C0D46"/>
    <w:lvl w:ilvl="0" w:tplc="2000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1" w15:restartNumberingAfterBreak="0">
    <w:nsid w:val="7B746754"/>
    <w:multiLevelType w:val="multilevel"/>
    <w:tmpl w:val="A40ABC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2" w15:restartNumberingAfterBreak="0">
    <w:nsid w:val="7EF306A9"/>
    <w:multiLevelType w:val="hybridMultilevel"/>
    <w:tmpl w:val="9D30BFA0"/>
    <w:lvl w:ilvl="0" w:tplc="FFFFFFFF">
      <w:start w:val="1"/>
      <w:numFmt w:val="upperLetter"/>
      <w:lvlText w:val="%1."/>
      <w:lvlJc w:val="left"/>
      <w:pPr>
        <w:tabs>
          <w:tab w:val="num" w:pos="1080"/>
        </w:tabs>
        <w:ind w:left="1080" w:hanging="720"/>
      </w:pPr>
      <w:rPr>
        <w:rFonts w:cs="Arial"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59390715">
    <w:abstractNumId w:val="33"/>
  </w:num>
  <w:num w:numId="2" w16cid:durableId="1947811521">
    <w:abstractNumId w:val="52"/>
  </w:num>
  <w:num w:numId="3" w16cid:durableId="957833695">
    <w:abstractNumId w:val="30"/>
  </w:num>
  <w:num w:numId="4" w16cid:durableId="968783429">
    <w:abstractNumId w:val="41"/>
  </w:num>
  <w:num w:numId="5" w16cid:durableId="1172719492">
    <w:abstractNumId w:val="20"/>
  </w:num>
  <w:num w:numId="6" w16cid:durableId="871111230">
    <w:abstractNumId w:val="25"/>
  </w:num>
  <w:num w:numId="7" w16cid:durableId="444038620">
    <w:abstractNumId w:val="21"/>
  </w:num>
  <w:num w:numId="8" w16cid:durableId="1023558460">
    <w:abstractNumId w:val="34"/>
  </w:num>
  <w:num w:numId="9" w16cid:durableId="232200402">
    <w:abstractNumId w:val="24"/>
  </w:num>
  <w:num w:numId="10" w16cid:durableId="1165822976">
    <w:abstractNumId w:val="23"/>
  </w:num>
  <w:num w:numId="11" w16cid:durableId="743069636">
    <w:abstractNumId w:val="40"/>
  </w:num>
  <w:num w:numId="12" w16cid:durableId="311106282">
    <w:abstractNumId w:val="13"/>
  </w:num>
  <w:num w:numId="13" w16cid:durableId="1415858570">
    <w:abstractNumId w:val="28"/>
  </w:num>
  <w:num w:numId="14" w16cid:durableId="1330016602">
    <w:abstractNumId w:val="46"/>
  </w:num>
  <w:num w:numId="15" w16cid:durableId="1578437121">
    <w:abstractNumId w:val="22"/>
  </w:num>
  <w:num w:numId="16" w16cid:durableId="1254971912">
    <w:abstractNumId w:val="9"/>
  </w:num>
  <w:num w:numId="17" w16cid:durableId="681207837">
    <w:abstractNumId w:val="7"/>
  </w:num>
  <w:num w:numId="18" w16cid:durableId="2122650094">
    <w:abstractNumId w:val="6"/>
  </w:num>
  <w:num w:numId="19" w16cid:durableId="629550763">
    <w:abstractNumId w:val="5"/>
  </w:num>
  <w:num w:numId="20" w16cid:durableId="209348721">
    <w:abstractNumId w:val="4"/>
  </w:num>
  <w:num w:numId="21" w16cid:durableId="1406416917">
    <w:abstractNumId w:val="8"/>
  </w:num>
  <w:num w:numId="22" w16cid:durableId="63652574">
    <w:abstractNumId w:val="3"/>
  </w:num>
  <w:num w:numId="23" w16cid:durableId="866068482">
    <w:abstractNumId w:val="2"/>
  </w:num>
  <w:num w:numId="24" w16cid:durableId="1175806965">
    <w:abstractNumId w:val="1"/>
  </w:num>
  <w:num w:numId="25" w16cid:durableId="1717468191">
    <w:abstractNumId w:val="0"/>
  </w:num>
  <w:num w:numId="26" w16cid:durableId="1295717875">
    <w:abstractNumId w:val="48"/>
  </w:num>
  <w:num w:numId="27" w16cid:durableId="981154153">
    <w:abstractNumId w:val="35"/>
  </w:num>
  <w:num w:numId="28" w16cid:durableId="433549528">
    <w:abstractNumId w:val="26"/>
  </w:num>
  <w:num w:numId="29" w16cid:durableId="1340351636">
    <w:abstractNumId w:val="37"/>
  </w:num>
  <w:num w:numId="30" w16cid:durableId="1982615580">
    <w:abstractNumId w:val="38"/>
  </w:num>
  <w:num w:numId="31" w16cid:durableId="1677540972">
    <w:abstractNumId w:val="17"/>
  </w:num>
  <w:num w:numId="32" w16cid:durableId="1759134454">
    <w:abstractNumId w:val="44"/>
  </w:num>
  <w:num w:numId="33" w16cid:durableId="17509296">
    <w:abstractNumId w:val="42"/>
  </w:num>
  <w:num w:numId="34" w16cid:durableId="1173759437">
    <w:abstractNumId w:val="27"/>
  </w:num>
  <w:num w:numId="35" w16cid:durableId="1719015953">
    <w:abstractNumId w:val="29"/>
  </w:num>
  <w:num w:numId="36" w16cid:durableId="1718235807">
    <w:abstractNumId w:val="49"/>
  </w:num>
  <w:num w:numId="37" w16cid:durableId="1186364771">
    <w:abstractNumId w:val="39"/>
  </w:num>
  <w:num w:numId="38" w16cid:durableId="48847439">
    <w:abstractNumId w:val="14"/>
  </w:num>
  <w:num w:numId="39" w16cid:durableId="526020190">
    <w:abstractNumId w:val="15"/>
  </w:num>
  <w:num w:numId="40" w16cid:durableId="1029066223">
    <w:abstractNumId w:val="18"/>
  </w:num>
  <w:num w:numId="41" w16cid:durableId="1108429133">
    <w:abstractNumId w:val="10"/>
  </w:num>
  <w:num w:numId="42" w16cid:durableId="1761101224">
    <w:abstractNumId w:val="47"/>
  </w:num>
  <w:num w:numId="43" w16cid:durableId="592015029">
    <w:abstractNumId w:val="19"/>
  </w:num>
  <w:num w:numId="44" w16cid:durableId="1542397698">
    <w:abstractNumId w:val="31"/>
  </w:num>
  <w:num w:numId="45" w16cid:durableId="803498138">
    <w:abstractNumId w:val="43"/>
  </w:num>
  <w:num w:numId="46" w16cid:durableId="1074668627">
    <w:abstractNumId w:val="11"/>
  </w:num>
  <w:num w:numId="47" w16cid:durableId="776825412">
    <w:abstractNumId w:val="51"/>
  </w:num>
  <w:num w:numId="48" w16cid:durableId="1850675343">
    <w:abstractNumId w:val="50"/>
  </w:num>
  <w:num w:numId="49" w16cid:durableId="2111922904">
    <w:abstractNumId w:val="36"/>
  </w:num>
  <w:num w:numId="50" w16cid:durableId="1076437209">
    <w:abstractNumId w:val="16"/>
  </w:num>
  <w:num w:numId="51" w16cid:durableId="163596813">
    <w:abstractNumId w:val="12"/>
  </w:num>
  <w:num w:numId="52" w16cid:durableId="1369799956">
    <w:abstractNumId w:val="32"/>
  </w:num>
  <w:num w:numId="53" w16cid:durableId="487017120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1134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3049"/>
    <w:rsid w:val="00005301"/>
    <w:rsid w:val="000133EE"/>
    <w:rsid w:val="00017F7F"/>
    <w:rsid w:val="000206A8"/>
    <w:rsid w:val="00027205"/>
    <w:rsid w:val="0003137A"/>
    <w:rsid w:val="00041171"/>
    <w:rsid w:val="00041727"/>
    <w:rsid w:val="0004226F"/>
    <w:rsid w:val="00050F8E"/>
    <w:rsid w:val="000518BB"/>
    <w:rsid w:val="00054613"/>
    <w:rsid w:val="00055077"/>
    <w:rsid w:val="00056FD4"/>
    <w:rsid w:val="000573AD"/>
    <w:rsid w:val="0006123B"/>
    <w:rsid w:val="00064F6B"/>
    <w:rsid w:val="00065628"/>
    <w:rsid w:val="00072F17"/>
    <w:rsid w:val="000731AA"/>
    <w:rsid w:val="000806D8"/>
    <w:rsid w:val="00082C80"/>
    <w:rsid w:val="00083847"/>
    <w:rsid w:val="00083C36"/>
    <w:rsid w:val="00084D58"/>
    <w:rsid w:val="000929FA"/>
    <w:rsid w:val="00092CAE"/>
    <w:rsid w:val="00095E48"/>
    <w:rsid w:val="000A184E"/>
    <w:rsid w:val="000A2A46"/>
    <w:rsid w:val="000A4F1C"/>
    <w:rsid w:val="000A69BF"/>
    <w:rsid w:val="000B1D61"/>
    <w:rsid w:val="000B2768"/>
    <w:rsid w:val="000C225A"/>
    <w:rsid w:val="000C6781"/>
    <w:rsid w:val="000D0753"/>
    <w:rsid w:val="000E0357"/>
    <w:rsid w:val="000E3B9A"/>
    <w:rsid w:val="000F5E49"/>
    <w:rsid w:val="000F7A87"/>
    <w:rsid w:val="00102367"/>
    <w:rsid w:val="00102EAE"/>
    <w:rsid w:val="001047DC"/>
    <w:rsid w:val="00105D2E"/>
    <w:rsid w:val="00111BFD"/>
    <w:rsid w:val="0011498B"/>
    <w:rsid w:val="00120147"/>
    <w:rsid w:val="00123140"/>
    <w:rsid w:val="00123D94"/>
    <w:rsid w:val="00130BBC"/>
    <w:rsid w:val="00133D13"/>
    <w:rsid w:val="00140F0E"/>
    <w:rsid w:val="00144BB8"/>
    <w:rsid w:val="00150DBD"/>
    <w:rsid w:val="00154EF7"/>
    <w:rsid w:val="00156F9B"/>
    <w:rsid w:val="00162EA1"/>
    <w:rsid w:val="00163BA3"/>
    <w:rsid w:val="00166B31"/>
    <w:rsid w:val="00167D54"/>
    <w:rsid w:val="001708F0"/>
    <w:rsid w:val="00176AB5"/>
    <w:rsid w:val="00180771"/>
    <w:rsid w:val="00190854"/>
    <w:rsid w:val="001923DE"/>
    <w:rsid w:val="001930A3"/>
    <w:rsid w:val="00196EB8"/>
    <w:rsid w:val="001A1089"/>
    <w:rsid w:val="001A25F0"/>
    <w:rsid w:val="001A341E"/>
    <w:rsid w:val="001A500C"/>
    <w:rsid w:val="001A61BA"/>
    <w:rsid w:val="001B0EA6"/>
    <w:rsid w:val="001B1CDF"/>
    <w:rsid w:val="001B2EC4"/>
    <w:rsid w:val="001B56F4"/>
    <w:rsid w:val="001C5462"/>
    <w:rsid w:val="001D265C"/>
    <w:rsid w:val="001D3062"/>
    <w:rsid w:val="001D3CFB"/>
    <w:rsid w:val="001D559B"/>
    <w:rsid w:val="001D6302"/>
    <w:rsid w:val="001E2C22"/>
    <w:rsid w:val="001E740C"/>
    <w:rsid w:val="001E7DD0"/>
    <w:rsid w:val="001F1BDA"/>
    <w:rsid w:val="001F3E4C"/>
    <w:rsid w:val="0020095E"/>
    <w:rsid w:val="00210BFE"/>
    <w:rsid w:val="00210D30"/>
    <w:rsid w:val="002204FD"/>
    <w:rsid w:val="00221020"/>
    <w:rsid w:val="00225FC4"/>
    <w:rsid w:val="00227029"/>
    <w:rsid w:val="002308B5"/>
    <w:rsid w:val="00233C0B"/>
    <w:rsid w:val="00234A34"/>
    <w:rsid w:val="00245842"/>
    <w:rsid w:val="0025255D"/>
    <w:rsid w:val="00255EE3"/>
    <w:rsid w:val="00256B3D"/>
    <w:rsid w:val="0026743C"/>
    <w:rsid w:val="00270480"/>
    <w:rsid w:val="00272189"/>
    <w:rsid w:val="002779AF"/>
    <w:rsid w:val="002823D8"/>
    <w:rsid w:val="00283167"/>
    <w:rsid w:val="0028531A"/>
    <w:rsid w:val="00285446"/>
    <w:rsid w:val="00290082"/>
    <w:rsid w:val="00293939"/>
    <w:rsid w:val="00295593"/>
    <w:rsid w:val="002A2339"/>
    <w:rsid w:val="002A354F"/>
    <w:rsid w:val="002A386C"/>
    <w:rsid w:val="002A54D3"/>
    <w:rsid w:val="002B09DF"/>
    <w:rsid w:val="002B2D7F"/>
    <w:rsid w:val="002B540D"/>
    <w:rsid w:val="002B7A7E"/>
    <w:rsid w:val="002C30BC"/>
    <w:rsid w:val="002C5965"/>
    <w:rsid w:val="002C5E15"/>
    <w:rsid w:val="002C7A88"/>
    <w:rsid w:val="002C7AB9"/>
    <w:rsid w:val="002D232B"/>
    <w:rsid w:val="002D2759"/>
    <w:rsid w:val="002D5E00"/>
    <w:rsid w:val="002D6DAC"/>
    <w:rsid w:val="002E1224"/>
    <w:rsid w:val="002E261D"/>
    <w:rsid w:val="002E3FAD"/>
    <w:rsid w:val="002E4E16"/>
    <w:rsid w:val="002F6DAC"/>
    <w:rsid w:val="002F73EB"/>
    <w:rsid w:val="00301E8C"/>
    <w:rsid w:val="0030213B"/>
    <w:rsid w:val="00307DDD"/>
    <w:rsid w:val="003143C9"/>
    <w:rsid w:val="003146E9"/>
    <w:rsid w:val="00314D5D"/>
    <w:rsid w:val="00320009"/>
    <w:rsid w:val="0032424A"/>
    <w:rsid w:val="003245D3"/>
    <w:rsid w:val="00330AA3"/>
    <w:rsid w:val="00331584"/>
    <w:rsid w:val="00331964"/>
    <w:rsid w:val="00334987"/>
    <w:rsid w:val="00336FEB"/>
    <w:rsid w:val="00340C69"/>
    <w:rsid w:val="00341F5D"/>
    <w:rsid w:val="00342E34"/>
    <w:rsid w:val="0036535A"/>
    <w:rsid w:val="00371CF1"/>
    <w:rsid w:val="0037222D"/>
    <w:rsid w:val="00373128"/>
    <w:rsid w:val="003750C1"/>
    <w:rsid w:val="0038051E"/>
    <w:rsid w:val="00380AF7"/>
    <w:rsid w:val="00394A05"/>
    <w:rsid w:val="00397770"/>
    <w:rsid w:val="00397880"/>
    <w:rsid w:val="003A7016"/>
    <w:rsid w:val="003B0C08"/>
    <w:rsid w:val="003C1597"/>
    <w:rsid w:val="003C17A5"/>
    <w:rsid w:val="003C1843"/>
    <w:rsid w:val="003C336B"/>
    <w:rsid w:val="003D1552"/>
    <w:rsid w:val="003E381F"/>
    <w:rsid w:val="003E4046"/>
    <w:rsid w:val="003F003A"/>
    <w:rsid w:val="003F125B"/>
    <w:rsid w:val="003F7B3F"/>
    <w:rsid w:val="003F7D64"/>
    <w:rsid w:val="004058AD"/>
    <w:rsid w:val="0041078D"/>
    <w:rsid w:val="0041464A"/>
    <w:rsid w:val="00416F97"/>
    <w:rsid w:val="00417CD8"/>
    <w:rsid w:val="00425173"/>
    <w:rsid w:val="0043039B"/>
    <w:rsid w:val="00432ED0"/>
    <w:rsid w:val="00436197"/>
    <w:rsid w:val="004423FE"/>
    <w:rsid w:val="00445C35"/>
    <w:rsid w:val="00451C0D"/>
    <w:rsid w:val="00453A8D"/>
    <w:rsid w:val="00454B41"/>
    <w:rsid w:val="0045663A"/>
    <w:rsid w:val="0046344E"/>
    <w:rsid w:val="004634A4"/>
    <w:rsid w:val="004667E7"/>
    <w:rsid w:val="004672CF"/>
    <w:rsid w:val="00470336"/>
    <w:rsid w:val="00470DEF"/>
    <w:rsid w:val="00475797"/>
    <w:rsid w:val="00476D0A"/>
    <w:rsid w:val="00491024"/>
    <w:rsid w:val="0049253B"/>
    <w:rsid w:val="004A140B"/>
    <w:rsid w:val="004A372D"/>
    <w:rsid w:val="004A4B47"/>
    <w:rsid w:val="004A7EDD"/>
    <w:rsid w:val="004B0EC9"/>
    <w:rsid w:val="004B7BAA"/>
    <w:rsid w:val="004C2DF7"/>
    <w:rsid w:val="004C4E0B"/>
    <w:rsid w:val="004D13F3"/>
    <w:rsid w:val="004D497E"/>
    <w:rsid w:val="004E4809"/>
    <w:rsid w:val="004E4CC3"/>
    <w:rsid w:val="004E5985"/>
    <w:rsid w:val="004E6352"/>
    <w:rsid w:val="004E6460"/>
    <w:rsid w:val="004F6B46"/>
    <w:rsid w:val="0050425E"/>
    <w:rsid w:val="00507E45"/>
    <w:rsid w:val="00511999"/>
    <w:rsid w:val="00513A59"/>
    <w:rsid w:val="005145D6"/>
    <w:rsid w:val="00521EA5"/>
    <w:rsid w:val="00525B80"/>
    <w:rsid w:val="0053098F"/>
    <w:rsid w:val="00536B2E"/>
    <w:rsid w:val="00546D8E"/>
    <w:rsid w:val="00553738"/>
    <w:rsid w:val="00553F7E"/>
    <w:rsid w:val="00554A76"/>
    <w:rsid w:val="00560C64"/>
    <w:rsid w:val="0056646F"/>
    <w:rsid w:val="00571AE1"/>
    <w:rsid w:val="00581B28"/>
    <w:rsid w:val="005859C2"/>
    <w:rsid w:val="00592267"/>
    <w:rsid w:val="0059421F"/>
    <w:rsid w:val="005A136D"/>
    <w:rsid w:val="005A3B6A"/>
    <w:rsid w:val="005B0AE2"/>
    <w:rsid w:val="005B1F2C"/>
    <w:rsid w:val="005B5F3C"/>
    <w:rsid w:val="005C41F2"/>
    <w:rsid w:val="005D03D9"/>
    <w:rsid w:val="005D1EE8"/>
    <w:rsid w:val="005D2E74"/>
    <w:rsid w:val="005D56AE"/>
    <w:rsid w:val="005D666D"/>
    <w:rsid w:val="005E3A59"/>
    <w:rsid w:val="005E764A"/>
    <w:rsid w:val="005F14D4"/>
    <w:rsid w:val="005F1886"/>
    <w:rsid w:val="00604802"/>
    <w:rsid w:val="00615AB0"/>
    <w:rsid w:val="00616247"/>
    <w:rsid w:val="0061778C"/>
    <w:rsid w:val="0063469C"/>
    <w:rsid w:val="00636B90"/>
    <w:rsid w:val="0064738B"/>
    <w:rsid w:val="00647EB2"/>
    <w:rsid w:val="006508EA"/>
    <w:rsid w:val="006518A5"/>
    <w:rsid w:val="006525E0"/>
    <w:rsid w:val="00667E86"/>
    <w:rsid w:val="0068392D"/>
    <w:rsid w:val="00690983"/>
    <w:rsid w:val="00697DB5"/>
    <w:rsid w:val="006A1B33"/>
    <w:rsid w:val="006A492A"/>
    <w:rsid w:val="006B595C"/>
    <w:rsid w:val="006B5C72"/>
    <w:rsid w:val="006B7C5A"/>
    <w:rsid w:val="006C289D"/>
    <w:rsid w:val="006C346E"/>
    <w:rsid w:val="006D0310"/>
    <w:rsid w:val="006D2009"/>
    <w:rsid w:val="006D5576"/>
    <w:rsid w:val="006E766D"/>
    <w:rsid w:val="006F4B29"/>
    <w:rsid w:val="006F6CE9"/>
    <w:rsid w:val="0070517C"/>
    <w:rsid w:val="00705C9F"/>
    <w:rsid w:val="00707D01"/>
    <w:rsid w:val="00716951"/>
    <w:rsid w:val="00720F6B"/>
    <w:rsid w:val="00722A58"/>
    <w:rsid w:val="00730ADA"/>
    <w:rsid w:val="00732C37"/>
    <w:rsid w:val="00733F05"/>
    <w:rsid w:val="00735D9E"/>
    <w:rsid w:val="00745A09"/>
    <w:rsid w:val="007516A3"/>
    <w:rsid w:val="00751EAF"/>
    <w:rsid w:val="00753BBC"/>
    <w:rsid w:val="00754CF7"/>
    <w:rsid w:val="00757B0D"/>
    <w:rsid w:val="00761320"/>
    <w:rsid w:val="0076444E"/>
    <w:rsid w:val="007651B1"/>
    <w:rsid w:val="007666EB"/>
    <w:rsid w:val="00767CE1"/>
    <w:rsid w:val="00771A68"/>
    <w:rsid w:val="00773339"/>
    <w:rsid w:val="0077343E"/>
    <w:rsid w:val="00773E9F"/>
    <w:rsid w:val="007744D2"/>
    <w:rsid w:val="00781F94"/>
    <w:rsid w:val="00783218"/>
    <w:rsid w:val="00784300"/>
    <w:rsid w:val="00786136"/>
    <w:rsid w:val="007A3A80"/>
    <w:rsid w:val="007A6F6B"/>
    <w:rsid w:val="007B05CF"/>
    <w:rsid w:val="007C212A"/>
    <w:rsid w:val="007C2A7F"/>
    <w:rsid w:val="007C4D04"/>
    <w:rsid w:val="007D5B3C"/>
    <w:rsid w:val="007E237A"/>
    <w:rsid w:val="007E3C10"/>
    <w:rsid w:val="007E7D21"/>
    <w:rsid w:val="007E7DBD"/>
    <w:rsid w:val="007F482F"/>
    <w:rsid w:val="007F6ABE"/>
    <w:rsid w:val="007F7C94"/>
    <w:rsid w:val="00802016"/>
    <w:rsid w:val="0080398D"/>
    <w:rsid w:val="00805174"/>
    <w:rsid w:val="00806385"/>
    <w:rsid w:val="00807CC5"/>
    <w:rsid w:val="00807ED7"/>
    <w:rsid w:val="00814CC6"/>
    <w:rsid w:val="0082224C"/>
    <w:rsid w:val="00826D53"/>
    <w:rsid w:val="008273AA"/>
    <w:rsid w:val="00831751"/>
    <w:rsid w:val="00833369"/>
    <w:rsid w:val="00835B42"/>
    <w:rsid w:val="00842A4E"/>
    <w:rsid w:val="00846D31"/>
    <w:rsid w:val="00847D99"/>
    <w:rsid w:val="0085038E"/>
    <w:rsid w:val="0085230A"/>
    <w:rsid w:val="00853A16"/>
    <w:rsid w:val="00855757"/>
    <w:rsid w:val="00860B9A"/>
    <w:rsid w:val="0086271D"/>
    <w:rsid w:val="00864154"/>
    <w:rsid w:val="0086420B"/>
    <w:rsid w:val="00864DBF"/>
    <w:rsid w:val="00865AE2"/>
    <w:rsid w:val="008663C8"/>
    <w:rsid w:val="0088163A"/>
    <w:rsid w:val="00893376"/>
    <w:rsid w:val="0089601F"/>
    <w:rsid w:val="008970B8"/>
    <w:rsid w:val="008A1331"/>
    <w:rsid w:val="008A5623"/>
    <w:rsid w:val="008A7313"/>
    <w:rsid w:val="008A7D91"/>
    <w:rsid w:val="008B7FC7"/>
    <w:rsid w:val="008C4337"/>
    <w:rsid w:val="008C4F06"/>
    <w:rsid w:val="008D0C90"/>
    <w:rsid w:val="008E1E4A"/>
    <w:rsid w:val="008E6CD0"/>
    <w:rsid w:val="008F0615"/>
    <w:rsid w:val="008F103E"/>
    <w:rsid w:val="008F1FDB"/>
    <w:rsid w:val="008F36FB"/>
    <w:rsid w:val="00902EA9"/>
    <w:rsid w:val="0090427F"/>
    <w:rsid w:val="00920506"/>
    <w:rsid w:val="00931DEB"/>
    <w:rsid w:val="00933957"/>
    <w:rsid w:val="009356FA"/>
    <w:rsid w:val="009364A5"/>
    <w:rsid w:val="00942A77"/>
    <w:rsid w:val="0094603B"/>
    <w:rsid w:val="009504A1"/>
    <w:rsid w:val="00950605"/>
    <w:rsid w:val="00952233"/>
    <w:rsid w:val="00954D66"/>
    <w:rsid w:val="009636B2"/>
    <w:rsid w:val="00963F8F"/>
    <w:rsid w:val="0096537C"/>
    <w:rsid w:val="009653F8"/>
    <w:rsid w:val="00973C62"/>
    <w:rsid w:val="00975D76"/>
    <w:rsid w:val="00982E51"/>
    <w:rsid w:val="009874B9"/>
    <w:rsid w:val="00993581"/>
    <w:rsid w:val="009A288C"/>
    <w:rsid w:val="009A56F5"/>
    <w:rsid w:val="009A64C1"/>
    <w:rsid w:val="009B56B0"/>
    <w:rsid w:val="009B6697"/>
    <w:rsid w:val="009C2B43"/>
    <w:rsid w:val="009C2EA4"/>
    <w:rsid w:val="009C4C04"/>
    <w:rsid w:val="009C74E2"/>
    <w:rsid w:val="009D5213"/>
    <w:rsid w:val="009E1C95"/>
    <w:rsid w:val="009F196A"/>
    <w:rsid w:val="009F296C"/>
    <w:rsid w:val="009F43FA"/>
    <w:rsid w:val="009F47DB"/>
    <w:rsid w:val="009F669B"/>
    <w:rsid w:val="009F7566"/>
    <w:rsid w:val="009F7F18"/>
    <w:rsid w:val="00A02A72"/>
    <w:rsid w:val="00A02CB7"/>
    <w:rsid w:val="00A05DF0"/>
    <w:rsid w:val="00A06BFE"/>
    <w:rsid w:val="00A10F5D"/>
    <w:rsid w:val="00A1199A"/>
    <w:rsid w:val="00A1243C"/>
    <w:rsid w:val="00A135AE"/>
    <w:rsid w:val="00A14AF1"/>
    <w:rsid w:val="00A16891"/>
    <w:rsid w:val="00A268CE"/>
    <w:rsid w:val="00A332E8"/>
    <w:rsid w:val="00A34495"/>
    <w:rsid w:val="00A35AF5"/>
    <w:rsid w:val="00A35DDF"/>
    <w:rsid w:val="00A36CBA"/>
    <w:rsid w:val="00A432CD"/>
    <w:rsid w:val="00A45741"/>
    <w:rsid w:val="00A47EF6"/>
    <w:rsid w:val="00A50291"/>
    <w:rsid w:val="00A530E4"/>
    <w:rsid w:val="00A604CD"/>
    <w:rsid w:val="00A60FE6"/>
    <w:rsid w:val="00A622F5"/>
    <w:rsid w:val="00A654BE"/>
    <w:rsid w:val="00A66DD6"/>
    <w:rsid w:val="00A75018"/>
    <w:rsid w:val="00A75555"/>
    <w:rsid w:val="00A771FD"/>
    <w:rsid w:val="00A80767"/>
    <w:rsid w:val="00A81C90"/>
    <w:rsid w:val="00A84B75"/>
    <w:rsid w:val="00A850AB"/>
    <w:rsid w:val="00A874EF"/>
    <w:rsid w:val="00A95415"/>
    <w:rsid w:val="00A975AD"/>
    <w:rsid w:val="00AA3C89"/>
    <w:rsid w:val="00AA71EA"/>
    <w:rsid w:val="00AB32BD"/>
    <w:rsid w:val="00AB4723"/>
    <w:rsid w:val="00AC4CDB"/>
    <w:rsid w:val="00AC70FE"/>
    <w:rsid w:val="00AD2250"/>
    <w:rsid w:val="00AD3AA3"/>
    <w:rsid w:val="00AD4358"/>
    <w:rsid w:val="00AF3049"/>
    <w:rsid w:val="00AF61E1"/>
    <w:rsid w:val="00AF638A"/>
    <w:rsid w:val="00B00141"/>
    <w:rsid w:val="00B009AA"/>
    <w:rsid w:val="00B00ECE"/>
    <w:rsid w:val="00B030C8"/>
    <w:rsid w:val="00B039C0"/>
    <w:rsid w:val="00B03A09"/>
    <w:rsid w:val="00B056E7"/>
    <w:rsid w:val="00B05B71"/>
    <w:rsid w:val="00B10035"/>
    <w:rsid w:val="00B14AC9"/>
    <w:rsid w:val="00B15C76"/>
    <w:rsid w:val="00B165E6"/>
    <w:rsid w:val="00B2103F"/>
    <w:rsid w:val="00B235DB"/>
    <w:rsid w:val="00B25A8D"/>
    <w:rsid w:val="00B424D9"/>
    <w:rsid w:val="00B447C0"/>
    <w:rsid w:val="00B5190B"/>
    <w:rsid w:val="00B52510"/>
    <w:rsid w:val="00B53E53"/>
    <w:rsid w:val="00B548A2"/>
    <w:rsid w:val="00B56934"/>
    <w:rsid w:val="00B62F03"/>
    <w:rsid w:val="00B67202"/>
    <w:rsid w:val="00B72444"/>
    <w:rsid w:val="00B737D1"/>
    <w:rsid w:val="00B75E19"/>
    <w:rsid w:val="00B93B62"/>
    <w:rsid w:val="00B953D1"/>
    <w:rsid w:val="00B96D93"/>
    <w:rsid w:val="00BA30D0"/>
    <w:rsid w:val="00BA4856"/>
    <w:rsid w:val="00BB0D32"/>
    <w:rsid w:val="00BB48B2"/>
    <w:rsid w:val="00BC133C"/>
    <w:rsid w:val="00BC27DC"/>
    <w:rsid w:val="00BC76B5"/>
    <w:rsid w:val="00BD5420"/>
    <w:rsid w:val="00BF5191"/>
    <w:rsid w:val="00C04BD2"/>
    <w:rsid w:val="00C13EEC"/>
    <w:rsid w:val="00C14689"/>
    <w:rsid w:val="00C156A4"/>
    <w:rsid w:val="00C20FAA"/>
    <w:rsid w:val="00C23509"/>
    <w:rsid w:val="00C2459D"/>
    <w:rsid w:val="00C2755A"/>
    <w:rsid w:val="00C27D9B"/>
    <w:rsid w:val="00C316F1"/>
    <w:rsid w:val="00C366D8"/>
    <w:rsid w:val="00C42C95"/>
    <w:rsid w:val="00C4470F"/>
    <w:rsid w:val="00C455B6"/>
    <w:rsid w:val="00C50727"/>
    <w:rsid w:val="00C55E5B"/>
    <w:rsid w:val="00C62739"/>
    <w:rsid w:val="00C673F1"/>
    <w:rsid w:val="00C720A4"/>
    <w:rsid w:val="00C74F59"/>
    <w:rsid w:val="00C7611C"/>
    <w:rsid w:val="00C80F80"/>
    <w:rsid w:val="00C835BC"/>
    <w:rsid w:val="00C93932"/>
    <w:rsid w:val="00C94097"/>
    <w:rsid w:val="00C961FD"/>
    <w:rsid w:val="00CA4269"/>
    <w:rsid w:val="00CA48CA"/>
    <w:rsid w:val="00CA7330"/>
    <w:rsid w:val="00CB1C84"/>
    <w:rsid w:val="00CB5363"/>
    <w:rsid w:val="00CB64F0"/>
    <w:rsid w:val="00CC2909"/>
    <w:rsid w:val="00CD0549"/>
    <w:rsid w:val="00CD59F8"/>
    <w:rsid w:val="00CE6B3C"/>
    <w:rsid w:val="00CE6B78"/>
    <w:rsid w:val="00CF68C8"/>
    <w:rsid w:val="00D05E6F"/>
    <w:rsid w:val="00D16766"/>
    <w:rsid w:val="00D20296"/>
    <w:rsid w:val="00D2231A"/>
    <w:rsid w:val="00D276BD"/>
    <w:rsid w:val="00D27929"/>
    <w:rsid w:val="00D333E9"/>
    <w:rsid w:val="00D33442"/>
    <w:rsid w:val="00D419C6"/>
    <w:rsid w:val="00D44BAD"/>
    <w:rsid w:val="00D45B55"/>
    <w:rsid w:val="00D4785A"/>
    <w:rsid w:val="00D52E43"/>
    <w:rsid w:val="00D6543C"/>
    <w:rsid w:val="00D664D7"/>
    <w:rsid w:val="00D67E1E"/>
    <w:rsid w:val="00D7097B"/>
    <w:rsid w:val="00D7197D"/>
    <w:rsid w:val="00D72BC4"/>
    <w:rsid w:val="00D815FC"/>
    <w:rsid w:val="00D84885"/>
    <w:rsid w:val="00D8517B"/>
    <w:rsid w:val="00D91DFA"/>
    <w:rsid w:val="00D93267"/>
    <w:rsid w:val="00DA0E5A"/>
    <w:rsid w:val="00DA159A"/>
    <w:rsid w:val="00DA1DCA"/>
    <w:rsid w:val="00DB1AB2"/>
    <w:rsid w:val="00DC17C2"/>
    <w:rsid w:val="00DC4FDF"/>
    <w:rsid w:val="00DC66F0"/>
    <w:rsid w:val="00DD3105"/>
    <w:rsid w:val="00DD3A65"/>
    <w:rsid w:val="00DD62C6"/>
    <w:rsid w:val="00DE3B92"/>
    <w:rsid w:val="00DE48B4"/>
    <w:rsid w:val="00DE5ACA"/>
    <w:rsid w:val="00DE7137"/>
    <w:rsid w:val="00DF18E4"/>
    <w:rsid w:val="00DF1A93"/>
    <w:rsid w:val="00E00498"/>
    <w:rsid w:val="00E01393"/>
    <w:rsid w:val="00E079F8"/>
    <w:rsid w:val="00E1053C"/>
    <w:rsid w:val="00E1464C"/>
    <w:rsid w:val="00E14ADB"/>
    <w:rsid w:val="00E22F78"/>
    <w:rsid w:val="00E2425D"/>
    <w:rsid w:val="00E249AA"/>
    <w:rsid w:val="00E24F87"/>
    <w:rsid w:val="00E2617A"/>
    <w:rsid w:val="00E273FB"/>
    <w:rsid w:val="00E31CD4"/>
    <w:rsid w:val="00E35456"/>
    <w:rsid w:val="00E538E6"/>
    <w:rsid w:val="00E56696"/>
    <w:rsid w:val="00E72BAB"/>
    <w:rsid w:val="00E74332"/>
    <w:rsid w:val="00E768A9"/>
    <w:rsid w:val="00E76CD2"/>
    <w:rsid w:val="00E77399"/>
    <w:rsid w:val="00E802A2"/>
    <w:rsid w:val="00E8410F"/>
    <w:rsid w:val="00E85C0B"/>
    <w:rsid w:val="00EA5BA3"/>
    <w:rsid w:val="00EA7089"/>
    <w:rsid w:val="00EB0ADE"/>
    <w:rsid w:val="00EB13D7"/>
    <w:rsid w:val="00EB1E83"/>
    <w:rsid w:val="00ED22CB"/>
    <w:rsid w:val="00ED4BB1"/>
    <w:rsid w:val="00ED67AF"/>
    <w:rsid w:val="00EE118D"/>
    <w:rsid w:val="00EE11F0"/>
    <w:rsid w:val="00EE128C"/>
    <w:rsid w:val="00EE19E7"/>
    <w:rsid w:val="00EE4C48"/>
    <w:rsid w:val="00EE5D2E"/>
    <w:rsid w:val="00EE7E6F"/>
    <w:rsid w:val="00EF66D9"/>
    <w:rsid w:val="00EF68E3"/>
    <w:rsid w:val="00EF6BA5"/>
    <w:rsid w:val="00EF780D"/>
    <w:rsid w:val="00EF7A98"/>
    <w:rsid w:val="00F0267E"/>
    <w:rsid w:val="00F071B2"/>
    <w:rsid w:val="00F11B47"/>
    <w:rsid w:val="00F2412D"/>
    <w:rsid w:val="00F25D8D"/>
    <w:rsid w:val="00F3069C"/>
    <w:rsid w:val="00F3603E"/>
    <w:rsid w:val="00F40EBA"/>
    <w:rsid w:val="00F44CCB"/>
    <w:rsid w:val="00F45438"/>
    <w:rsid w:val="00F474C9"/>
    <w:rsid w:val="00F5126B"/>
    <w:rsid w:val="00F53145"/>
    <w:rsid w:val="00F54EA3"/>
    <w:rsid w:val="00F60102"/>
    <w:rsid w:val="00F61675"/>
    <w:rsid w:val="00F6686B"/>
    <w:rsid w:val="00F6751A"/>
    <w:rsid w:val="00F67F74"/>
    <w:rsid w:val="00F712B3"/>
    <w:rsid w:val="00F71E9F"/>
    <w:rsid w:val="00F73DE3"/>
    <w:rsid w:val="00F744BF"/>
    <w:rsid w:val="00F7632C"/>
    <w:rsid w:val="00F77219"/>
    <w:rsid w:val="00F84DD2"/>
    <w:rsid w:val="00F95439"/>
    <w:rsid w:val="00FA7416"/>
    <w:rsid w:val="00FB0872"/>
    <w:rsid w:val="00FB0BFA"/>
    <w:rsid w:val="00FB54CC"/>
    <w:rsid w:val="00FB6238"/>
    <w:rsid w:val="00FC10EF"/>
    <w:rsid w:val="00FD10B9"/>
    <w:rsid w:val="00FD1A37"/>
    <w:rsid w:val="00FD4E5B"/>
    <w:rsid w:val="00FE4EE0"/>
    <w:rsid w:val="00FF0F9A"/>
    <w:rsid w:val="00FF582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DC1CC4B"/>
  <w15:docId w15:val="{2275ECF5-D163-49B2-96F1-0A71CBD41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D13F3"/>
    <w:pPr>
      <w:tabs>
        <w:tab w:val="left" w:pos="1134"/>
      </w:tabs>
      <w:jc w:val="both"/>
    </w:pPr>
    <w:rPr>
      <w:rFonts w:ascii="Verdana" w:eastAsia="Arial" w:hAnsi="Verdana" w:cs="Arial"/>
      <w:lang w:val="en-GB" w:eastAsia="en-US"/>
    </w:rPr>
  </w:style>
  <w:style w:type="paragraph" w:styleId="Heading1">
    <w:name w:val="heading 1"/>
    <w:next w:val="WMOBodyText"/>
    <w:link w:val="Heading1Char"/>
    <w:qFormat/>
    <w:rsid w:val="001D3CFB"/>
    <w:pPr>
      <w:keepNext/>
      <w:keepLines/>
      <w:spacing w:before="360" w:after="120"/>
      <w:jc w:val="center"/>
      <w:outlineLvl w:val="0"/>
    </w:pPr>
    <w:rPr>
      <w:rFonts w:ascii="Verdana" w:eastAsia="Verdana" w:hAnsi="Verdana" w:cs="Verdana"/>
      <w:b/>
      <w:bCs/>
      <w:kern w:val="32"/>
      <w:sz w:val="24"/>
      <w:szCs w:val="24"/>
      <w:lang w:val="en-GB"/>
    </w:rPr>
  </w:style>
  <w:style w:type="paragraph" w:styleId="Heading2">
    <w:name w:val="heading 2"/>
    <w:next w:val="WMOBodyText"/>
    <w:link w:val="Heading2Char"/>
    <w:qFormat/>
    <w:rsid w:val="001D3CFB"/>
    <w:pPr>
      <w:keepNext/>
      <w:keepLines/>
      <w:spacing w:before="360" w:after="360"/>
      <w:jc w:val="center"/>
      <w:outlineLvl w:val="1"/>
    </w:pPr>
    <w:rPr>
      <w:rFonts w:ascii="Verdana" w:eastAsia="Verdana" w:hAnsi="Verdana" w:cs="Verdana"/>
      <w:b/>
      <w:bCs/>
      <w:iCs/>
      <w:sz w:val="22"/>
      <w:szCs w:val="22"/>
      <w:lang w:val="en-GB"/>
    </w:rPr>
  </w:style>
  <w:style w:type="paragraph" w:styleId="Heading3">
    <w:name w:val="heading 3"/>
    <w:next w:val="WMOBodyText"/>
    <w:link w:val="Heading3Char"/>
    <w:qFormat/>
    <w:rsid w:val="001D3CFB"/>
    <w:pPr>
      <w:keepNext/>
      <w:keepLines/>
      <w:tabs>
        <w:tab w:val="left" w:pos="1134"/>
      </w:tabs>
      <w:spacing w:before="360" w:after="360"/>
      <w:outlineLvl w:val="2"/>
    </w:pPr>
    <w:rPr>
      <w:rFonts w:ascii="Verdana" w:eastAsia="Verdana" w:hAnsi="Verdana" w:cs="Verdana"/>
      <w:b/>
      <w:bCs/>
      <w:lang w:val="en-GB"/>
    </w:rPr>
  </w:style>
  <w:style w:type="paragraph" w:styleId="Heading4">
    <w:name w:val="heading 4"/>
    <w:next w:val="WMOBodyText"/>
    <w:link w:val="Heading4Char"/>
    <w:qFormat/>
    <w:rsid w:val="00A530E4"/>
    <w:pPr>
      <w:keepNext/>
      <w:keepLines/>
      <w:spacing w:before="360"/>
      <w:ind w:left="1134" w:hanging="1134"/>
      <w:outlineLvl w:val="3"/>
    </w:pPr>
    <w:rPr>
      <w:rFonts w:ascii="Verdana" w:eastAsia="Verdana" w:hAnsi="Verdana" w:cs="Verdana"/>
      <w:b/>
      <w:i/>
      <w:lang w:val="en-GB"/>
    </w:rPr>
  </w:style>
  <w:style w:type="paragraph" w:styleId="Heading5">
    <w:name w:val="heading 5"/>
    <w:basedOn w:val="Normal"/>
    <w:next w:val="Normal"/>
    <w:qFormat/>
    <w:rsid w:val="00C13EEC"/>
    <w:pPr>
      <w:tabs>
        <w:tab w:val="left" w:pos="1080"/>
      </w:tabs>
      <w:spacing w:before="240"/>
      <w:ind w:left="1080" w:hanging="1080"/>
      <w:outlineLvl w:val="4"/>
    </w:pPr>
    <w:rPr>
      <w:bCs/>
      <w:i/>
      <w:iCs/>
      <w:szCs w:val="22"/>
      <w:lang w:eastAsia="zh-TW"/>
    </w:rPr>
  </w:style>
  <w:style w:type="paragraph" w:styleId="Heading6">
    <w:name w:val="heading 6"/>
    <w:basedOn w:val="Normal"/>
    <w:next w:val="Normal"/>
    <w:qFormat/>
    <w:rsid w:val="00C13EEC"/>
    <w:pPr>
      <w:keepNext/>
      <w:widowControl w:val="0"/>
      <w:tabs>
        <w:tab w:val="center" w:pos="4513"/>
      </w:tabs>
      <w:suppressAutoHyphens/>
      <w:jc w:val="center"/>
      <w:outlineLvl w:val="5"/>
    </w:pPr>
    <w:rPr>
      <w:b/>
      <w:snapToGrid w:val="0"/>
      <w:spacing w:val="-2"/>
      <w:lang w:eastAsia="zh-TW"/>
    </w:rPr>
  </w:style>
  <w:style w:type="paragraph" w:styleId="Heading7">
    <w:name w:val="heading 7"/>
    <w:basedOn w:val="Normal"/>
    <w:next w:val="Normal"/>
    <w:qFormat/>
    <w:rsid w:val="00C13EEC"/>
    <w:pPr>
      <w:keepNext/>
      <w:tabs>
        <w:tab w:val="clear" w:pos="1134"/>
        <w:tab w:val="left" w:pos="-722"/>
        <w:tab w:val="left" w:pos="1140"/>
        <w:tab w:val="left" w:pos="6946"/>
      </w:tabs>
      <w:suppressAutoHyphens/>
      <w:spacing w:line="252" w:lineRule="auto"/>
      <w:outlineLvl w:val="6"/>
    </w:pPr>
    <w:rPr>
      <w:b/>
      <w:bCs/>
      <w:color w:val="4436AA"/>
      <w:spacing w:val="-2"/>
      <w:sz w:val="28"/>
      <w:szCs w:val="22"/>
      <w:lang w:eastAsia="zh-TW"/>
    </w:rPr>
  </w:style>
  <w:style w:type="paragraph" w:styleId="Heading8">
    <w:name w:val="heading 8"/>
    <w:basedOn w:val="Normal"/>
    <w:next w:val="Normal"/>
    <w:qFormat/>
    <w:rsid w:val="005B74AD"/>
    <w:pPr>
      <w:spacing w:before="240" w:after="60"/>
      <w:outlineLvl w:val="7"/>
    </w:pPr>
    <w:rPr>
      <w:rFonts w:ascii="Times New Roman" w:hAnsi="Times New Roman"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rsid w:val="005B74AD"/>
    <w:pPr>
      <w:spacing w:before="240" w:after="60"/>
      <w:outlineLvl w:val="8"/>
    </w:pPr>
    <w:rPr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2459D"/>
    <w:pPr>
      <w:tabs>
        <w:tab w:val="clear" w:pos="1134"/>
      </w:tabs>
      <w:spacing w:after="360"/>
      <w:jc w:val="center"/>
    </w:pPr>
  </w:style>
  <w:style w:type="paragraph" w:styleId="BlockText">
    <w:name w:val="Block Text"/>
    <w:basedOn w:val="Normal"/>
    <w:rsid w:val="008A71EB"/>
    <w:pPr>
      <w:ind w:left="567" w:right="566"/>
    </w:pPr>
    <w:rPr>
      <w:rFonts w:ascii="Univers" w:hAnsi="Univers"/>
      <w:sz w:val="21"/>
    </w:rPr>
  </w:style>
  <w:style w:type="paragraph" w:customStyle="1" w:styleId="CrossTitle12">
    <w:name w:val="***Cross_Title_12"/>
    <w:basedOn w:val="Normal"/>
    <w:rsid w:val="008A71EB"/>
    <w:pPr>
      <w:jc w:val="center"/>
    </w:pPr>
    <w:rPr>
      <w:rFonts w:eastAsia="SimSun"/>
      <w:b/>
      <w:bCs/>
      <w:sz w:val="24"/>
      <w:szCs w:val="24"/>
      <w:lang w:val="fr-CH" w:eastAsia="zh-CN"/>
    </w:rPr>
  </w:style>
  <w:style w:type="paragraph" w:customStyle="1" w:styleId="Service9">
    <w:name w:val="Service 9"/>
    <w:rsid w:val="008A71EB"/>
    <w:pPr>
      <w:jc w:val="center"/>
    </w:pPr>
    <w:rPr>
      <w:rFonts w:ascii="Arial" w:eastAsia="Times New Roman" w:hAnsi="Arial"/>
      <w:sz w:val="18"/>
      <w:lang w:val="en-GB" w:eastAsia="en-US"/>
    </w:rPr>
  </w:style>
  <w:style w:type="character" w:styleId="Hyperlink">
    <w:name w:val="Hyperlink"/>
    <w:basedOn w:val="DefaultParagraphFont"/>
    <w:rsid w:val="009F3E3D"/>
    <w:rPr>
      <w:color w:val="0000FF"/>
      <w:u w:val="none"/>
    </w:rPr>
  </w:style>
  <w:style w:type="character" w:styleId="PageNumber">
    <w:name w:val="page number"/>
    <w:basedOn w:val="DefaultParagraphFont"/>
    <w:rsid w:val="008A71EB"/>
  </w:style>
  <w:style w:type="paragraph" w:styleId="TOC4">
    <w:name w:val="toc 4"/>
    <w:basedOn w:val="Normal"/>
    <w:next w:val="Normal"/>
    <w:autoRedefine/>
    <w:semiHidden/>
    <w:rsid w:val="006A5514"/>
    <w:pPr>
      <w:ind w:left="660"/>
    </w:pPr>
  </w:style>
  <w:style w:type="paragraph" w:customStyle="1" w:styleId="CrossTitle14">
    <w:name w:val="***Cross_Title_14"/>
    <w:basedOn w:val="Normal"/>
    <w:rsid w:val="008A71EB"/>
    <w:pPr>
      <w:keepNext/>
      <w:tabs>
        <w:tab w:val="clear" w:pos="1134"/>
        <w:tab w:val="left" w:pos="1140"/>
      </w:tabs>
      <w:spacing w:after="100"/>
      <w:jc w:val="center"/>
    </w:pPr>
    <w:rPr>
      <w:rFonts w:eastAsia="SimSun"/>
      <w:b/>
      <w:sz w:val="28"/>
      <w:szCs w:val="28"/>
      <w:lang w:val="fr-CH" w:eastAsia="zh-CN"/>
    </w:rPr>
  </w:style>
  <w:style w:type="character" w:customStyle="1" w:styleId="Heading2Char">
    <w:name w:val="Heading 2 Char"/>
    <w:link w:val="Heading2"/>
    <w:locked/>
    <w:rsid w:val="001D3CFB"/>
    <w:rPr>
      <w:rFonts w:ascii="Verdana" w:eastAsia="Verdana" w:hAnsi="Verdana" w:cs="Verdana"/>
      <w:b/>
      <w:bCs/>
      <w:iCs/>
      <w:sz w:val="22"/>
      <w:szCs w:val="22"/>
      <w:lang w:val="en-GB"/>
    </w:rPr>
  </w:style>
  <w:style w:type="paragraph" w:styleId="Footer">
    <w:name w:val="footer"/>
    <w:basedOn w:val="Normal"/>
    <w:rsid w:val="008A71E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rsid w:val="005A6BCE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2A7FA1"/>
    <w:pPr>
      <w:shd w:val="clear" w:color="auto" w:fill="000080"/>
    </w:pPr>
    <w:rPr>
      <w:rFonts w:ascii="Tahoma" w:hAnsi="Tahoma" w:cs="Tahoma"/>
    </w:rPr>
  </w:style>
  <w:style w:type="paragraph" w:styleId="TOC3">
    <w:name w:val="toc 3"/>
    <w:basedOn w:val="Normal"/>
    <w:next w:val="Normal"/>
    <w:autoRedefine/>
    <w:semiHidden/>
    <w:rsid w:val="00E91F0F"/>
    <w:pPr>
      <w:ind w:left="400"/>
    </w:pPr>
  </w:style>
  <w:style w:type="paragraph" w:styleId="TOC1">
    <w:name w:val="toc 1"/>
    <w:basedOn w:val="Normal"/>
    <w:next w:val="Normal"/>
    <w:autoRedefine/>
    <w:semiHidden/>
    <w:rsid w:val="00E91F0F"/>
  </w:style>
  <w:style w:type="paragraph" w:styleId="TOC2">
    <w:name w:val="toc 2"/>
    <w:basedOn w:val="Normal"/>
    <w:next w:val="Normal"/>
    <w:autoRedefine/>
    <w:semiHidden/>
    <w:rsid w:val="00E91F0F"/>
    <w:pPr>
      <w:ind w:left="200"/>
    </w:pPr>
  </w:style>
  <w:style w:type="character" w:styleId="FollowedHyperlink">
    <w:name w:val="FollowedHyperlink"/>
    <w:basedOn w:val="DefaultParagraphFont"/>
    <w:rsid w:val="002F006A"/>
    <w:rPr>
      <w:color w:val="0000FF"/>
      <w:u w:val="none"/>
    </w:rPr>
  </w:style>
  <w:style w:type="paragraph" w:customStyle="1" w:styleId="WMOSubTitle1">
    <w:name w:val="WMO_SubTitle1"/>
    <w:basedOn w:val="Heading4"/>
    <w:next w:val="WMOBodyText"/>
    <w:rsid w:val="004D497E"/>
    <w:pPr>
      <w:spacing w:before="280"/>
      <w:ind w:left="0" w:firstLine="0"/>
    </w:pPr>
  </w:style>
  <w:style w:type="paragraph" w:customStyle="1" w:styleId="Comment">
    <w:name w:val="Comment"/>
    <w:basedOn w:val="Normal"/>
    <w:next w:val="WMOBodyText"/>
    <w:link w:val="CommentChar"/>
    <w:rsid w:val="000C225A"/>
    <w:pPr>
      <w:spacing w:before="240"/>
      <w:jc w:val="left"/>
    </w:pPr>
    <w:rPr>
      <w:i/>
      <w:szCs w:val="22"/>
    </w:rPr>
  </w:style>
  <w:style w:type="paragraph" w:customStyle="1" w:styleId="CharCharCharChar">
    <w:name w:val="Char Char Char Char"/>
    <w:basedOn w:val="Normal"/>
    <w:rsid w:val="00480313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CharChar">
    <w:name w:val="Знак Знак Char Char"/>
    <w:basedOn w:val="Normal"/>
    <w:rsid w:val="000B5E64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BodyText">
    <w:name w:val="BodyText"/>
    <w:basedOn w:val="Normal"/>
    <w:link w:val="BodyTextChar"/>
    <w:rsid w:val="004F49A1"/>
    <w:pPr>
      <w:tabs>
        <w:tab w:val="left" w:pos="1080"/>
      </w:tabs>
      <w:spacing w:before="240"/>
    </w:pPr>
    <w:rPr>
      <w:szCs w:val="22"/>
    </w:rPr>
  </w:style>
  <w:style w:type="paragraph" w:customStyle="1" w:styleId="WMOBodyText">
    <w:name w:val="WMO_BodyText"/>
    <w:link w:val="WMOBodyTextCharChar"/>
    <w:qFormat/>
    <w:rsid w:val="00C4470F"/>
    <w:pPr>
      <w:spacing w:before="240"/>
    </w:pPr>
    <w:rPr>
      <w:rFonts w:ascii="Verdana" w:eastAsia="Verdana" w:hAnsi="Verdana" w:cs="Verdana"/>
      <w:lang w:val="en-GB"/>
    </w:rPr>
  </w:style>
  <w:style w:type="paragraph" w:customStyle="1" w:styleId="WMOSubTitle2">
    <w:name w:val="WMO_SubTitle2"/>
    <w:basedOn w:val="Heading5"/>
    <w:next w:val="WMOBodyText"/>
    <w:rsid w:val="00A530E4"/>
    <w:pPr>
      <w:keepNext/>
      <w:keepLines/>
      <w:tabs>
        <w:tab w:val="clear" w:pos="1080"/>
      </w:tabs>
      <w:spacing w:before="280"/>
      <w:ind w:left="0" w:firstLine="0"/>
      <w:jc w:val="left"/>
    </w:pPr>
    <w:rPr>
      <w:rFonts w:eastAsia="Verdana" w:cs="Verdana"/>
      <w:szCs w:val="20"/>
    </w:rPr>
  </w:style>
  <w:style w:type="paragraph" w:styleId="BodyText0">
    <w:name w:val="Body Text"/>
    <w:basedOn w:val="Normal"/>
    <w:link w:val="BodyTextChar0"/>
    <w:rsid w:val="00831751"/>
    <w:pPr>
      <w:tabs>
        <w:tab w:val="clear" w:pos="1134"/>
        <w:tab w:val="left" w:pos="1140"/>
      </w:tabs>
      <w:jc w:val="center"/>
    </w:pPr>
    <w:rPr>
      <w:rFonts w:eastAsia="SimSun"/>
      <w:b/>
      <w:bCs/>
      <w:sz w:val="24"/>
      <w:szCs w:val="24"/>
      <w:lang w:eastAsia="zh-CN"/>
    </w:rPr>
  </w:style>
  <w:style w:type="character" w:styleId="FootnoteReference">
    <w:name w:val="footnote reference"/>
    <w:basedOn w:val="DefaultParagraphFont"/>
    <w:uiPriority w:val="99"/>
    <w:rsid w:val="003B7252"/>
    <w:rPr>
      <w:vertAlign w:val="superscript"/>
    </w:rPr>
  </w:style>
  <w:style w:type="paragraph" w:customStyle="1" w:styleId="ECBodyText-Centred">
    <w:name w:val="EC_BodyText-Centred"/>
    <w:basedOn w:val="WMOBodyText"/>
    <w:next w:val="WMOBodyText"/>
    <w:rsid w:val="00415F4C"/>
    <w:pPr>
      <w:jc w:val="center"/>
    </w:pPr>
  </w:style>
  <w:style w:type="paragraph" w:styleId="FootnoteText">
    <w:name w:val="footnote text"/>
    <w:basedOn w:val="Normal"/>
    <w:link w:val="FootnoteTextChar"/>
    <w:uiPriority w:val="99"/>
    <w:rsid w:val="00BD5420"/>
    <w:pPr>
      <w:spacing w:before="60"/>
      <w:ind w:left="142" w:hanging="142"/>
      <w:jc w:val="left"/>
    </w:pPr>
    <w:rPr>
      <w:sz w:val="18"/>
      <w:szCs w:val="18"/>
    </w:rPr>
  </w:style>
  <w:style w:type="character" w:styleId="CommentReference">
    <w:name w:val="annotation reference"/>
    <w:basedOn w:val="DefaultParagraphFont"/>
    <w:semiHidden/>
    <w:rsid w:val="00DD35CC"/>
    <w:rPr>
      <w:sz w:val="16"/>
      <w:szCs w:val="16"/>
    </w:rPr>
  </w:style>
  <w:style w:type="paragraph" w:styleId="CommentText">
    <w:name w:val="annotation text"/>
    <w:basedOn w:val="Normal"/>
    <w:semiHidden/>
    <w:rsid w:val="00DD35CC"/>
  </w:style>
  <w:style w:type="paragraph" w:styleId="CommentSubject">
    <w:name w:val="annotation subject"/>
    <w:basedOn w:val="CommentText"/>
    <w:next w:val="CommentText"/>
    <w:semiHidden/>
    <w:rsid w:val="00DD35CC"/>
    <w:rPr>
      <w:b/>
      <w:bCs/>
    </w:rPr>
  </w:style>
  <w:style w:type="paragraph" w:customStyle="1" w:styleId="ECBox">
    <w:name w:val="EC_Box"/>
    <w:basedOn w:val="WMOBodyText"/>
    <w:next w:val="WMOBodyText"/>
    <w:rsid w:val="00733D4F"/>
    <w:pPr>
      <w:pBdr>
        <w:top w:val="single" w:sz="4" w:space="12" w:color="auto"/>
        <w:left w:val="single" w:sz="4" w:space="5" w:color="auto"/>
        <w:bottom w:val="single" w:sz="4" w:space="12" w:color="auto"/>
        <w:right w:val="single" w:sz="4" w:space="5" w:color="auto"/>
      </w:pBdr>
    </w:pPr>
  </w:style>
  <w:style w:type="paragraph" w:customStyle="1" w:styleId="Heading2-Centered">
    <w:name w:val="Heading 2 - Centered"/>
    <w:basedOn w:val="Heading2"/>
    <w:next w:val="Normal"/>
    <w:rsid w:val="00C13EEC"/>
  </w:style>
  <w:style w:type="paragraph" w:styleId="Title">
    <w:name w:val="Title"/>
    <w:basedOn w:val="Normal"/>
    <w:qFormat/>
    <w:rsid w:val="0028006F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paragraph" w:customStyle="1" w:styleId="ECBodyText">
    <w:name w:val="EC_BodyText"/>
    <w:basedOn w:val="Normal"/>
    <w:link w:val="ECBodyTextChar"/>
    <w:rsid w:val="00E60546"/>
    <w:pPr>
      <w:tabs>
        <w:tab w:val="clear" w:pos="1134"/>
        <w:tab w:val="left" w:pos="1080"/>
      </w:tabs>
      <w:spacing w:before="240"/>
      <w:jc w:val="left"/>
    </w:pPr>
    <w:rPr>
      <w:rFonts w:eastAsia="Times New Roman"/>
      <w:szCs w:val="22"/>
    </w:rPr>
  </w:style>
  <w:style w:type="character" w:customStyle="1" w:styleId="ECBodyTextChar">
    <w:name w:val="EC_BodyText Char"/>
    <w:basedOn w:val="DefaultParagraphFont"/>
    <w:link w:val="ECBodyText"/>
    <w:rsid w:val="00E60546"/>
    <w:rPr>
      <w:rFonts w:ascii="Arial" w:eastAsia="Times New Roman" w:hAnsi="Arial" w:cs="Arial"/>
      <w:sz w:val="22"/>
      <w:szCs w:val="22"/>
    </w:rPr>
  </w:style>
  <w:style w:type="paragraph" w:customStyle="1" w:styleId="StyleHeading1LatinTimesNewRoman">
    <w:name w:val="Style Heading 1 + (Latin) Times New Roman"/>
    <w:basedOn w:val="Heading1"/>
    <w:link w:val="StyleHeading1LatinTimesNewRomanChar"/>
    <w:rsid w:val="00CF399D"/>
  </w:style>
  <w:style w:type="character" w:customStyle="1" w:styleId="Heading1Char">
    <w:name w:val="Heading 1 Char"/>
    <w:basedOn w:val="DefaultParagraphFont"/>
    <w:link w:val="Heading1"/>
    <w:rsid w:val="001D3CFB"/>
    <w:rPr>
      <w:rFonts w:ascii="Verdana" w:eastAsia="Verdana" w:hAnsi="Verdana" w:cs="Verdana"/>
      <w:b/>
      <w:bCs/>
      <w:kern w:val="32"/>
      <w:sz w:val="24"/>
      <w:szCs w:val="24"/>
      <w:lang w:val="en-GB"/>
    </w:rPr>
  </w:style>
  <w:style w:type="character" w:customStyle="1" w:styleId="StyleHeading1LatinTimesNewRomanChar">
    <w:name w:val="Style Heading 1 + (Latin) Times New Roman Char"/>
    <w:basedOn w:val="Heading1Char"/>
    <w:link w:val="StyleHeading1LatinTimesNewRoman"/>
    <w:rsid w:val="00CF399D"/>
    <w:rPr>
      <w:rFonts w:ascii="Arial" w:eastAsia="Arial" w:hAnsi="Arial" w:cs="Arial"/>
      <w:b/>
      <w:bCs/>
      <w:kern w:val="32"/>
      <w:sz w:val="28"/>
      <w:szCs w:val="32"/>
      <w:lang w:val="en-GB" w:eastAsia="en-US" w:bidi="ar-SA"/>
    </w:rPr>
  </w:style>
  <w:style w:type="paragraph" w:customStyle="1" w:styleId="StyleHeading1LatinTimesNewRoman1">
    <w:name w:val="Style Heading 1 + (Latin) Times New Roman1"/>
    <w:basedOn w:val="Heading1"/>
    <w:link w:val="StyleHeading1LatinTimesNewRoman1Char"/>
    <w:rsid w:val="00CF399D"/>
    <w:rPr>
      <w:rFonts w:cs="Arial Bold"/>
    </w:rPr>
  </w:style>
  <w:style w:type="character" w:customStyle="1" w:styleId="StyleHeading1LatinTimesNewRoman1Char">
    <w:name w:val="Style Heading 1 + (Latin) Times New Roman1 Char"/>
    <w:basedOn w:val="Heading1Char"/>
    <w:link w:val="StyleHeading1LatinTimesNewRoman1"/>
    <w:rsid w:val="00CF399D"/>
    <w:rPr>
      <w:rFonts w:ascii="Arial" w:eastAsia="Arial" w:hAnsi="Arial" w:cs="Arial Bold"/>
      <w:b/>
      <w:bCs/>
      <w:kern w:val="32"/>
      <w:sz w:val="28"/>
      <w:szCs w:val="32"/>
      <w:lang w:val="en-GB" w:eastAsia="en-US" w:bidi="ar-SA"/>
    </w:rPr>
  </w:style>
  <w:style w:type="character" w:customStyle="1" w:styleId="BodyTextChar">
    <w:name w:val="BodyText Char"/>
    <w:basedOn w:val="DefaultParagraphFont"/>
    <w:link w:val="BodyText"/>
    <w:rsid w:val="004F49A1"/>
    <w:rPr>
      <w:rFonts w:ascii="Arial" w:eastAsia="Arial" w:hAnsi="Arial" w:cs="Arial"/>
      <w:sz w:val="22"/>
      <w:szCs w:val="22"/>
      <w:lang w:val="en-GB" w:eastAsia="en-US" w:bidi="ar-SA"/>
    </w:rPr>
  </w:style>
  <w:style w:type="character" w:customStyle="1" w:styleId="WMOBodyTextCharChar">
    <w:name w:val="WMO_BodyText Char Char"/>
    <w:basedOn w:val="DefaultParagraphFont"/>
    <w:link w:val="WMOBodyText"/>
    <w:rsid w:val="00C4470F"/>
    <w:rPr>
      <w:rFonts w:ascii="Verdana" w:eastAsia="Verdana" w:hAnsi="Verdana" w:cs="Verdana"/>
      <w:lang w:val="en-GB"/>
    </w:rPr>
  </w:style>
  <w:style w:type="table" w:styleId="TableGrid">
    <w:name w:val="Table Grid"/>
    <w:basedOn w:val="TableNormal"/>
    <w:uiPriority w:val="39"/>
    <w:rsid w:val="00E47C17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rsid w:val="0028778B"/>
    <w:rPr>
      <w:color w:val="808080"/>
      <w:sz w:val="20"/>
    </w:rPr>
  </w:style>
  <w:style w:type="character" w:customStyle="1" w:styleId="Heading4Char">
    <w:name w:val="Heading 4 Char"/>
    <w:basedOn w:val="DefaultParagraphFont"/>
    <w:link w:val="Heading4"/>
    <w:rsid w:val="00A530E4"/>
    <w:rPr>
      <w:rFonts w:ascii="Verdana" w:eastAsia="Verdana" w:hAnsi="Verdana" w:cs="Verdana"/>
      <w:b/>
      <w:i/>
      <w:lang w:val="en-GB"/>
    </w:rPr>
  </w:style>
  <w:style w:type="paragraph" w:customStyle="1" w:styleId="Heading2Centered">
    <w:name w:val="Heading 2 + Centered"/>
    <w:aliases w:val="Before:  0 cm,First line:  0 cm + Not All caps"/>
    <w:basedOn w:val="Heading2"/>
    <w:link w:val="Heading2CenteredChar"/>
    <w:rsid w:val="00C13EEC"/>
  </w:style>
  <w:style w:type="character" w:customStyle="1" w:styleId="Heading2CenteredChar">
    <w:name w:val="Heading 2 + Centered Char"/>
    <w:aliases w:val="Before:  0 cm Char,First line:  0 cm + Not All caps Char"/>
    <w:basedOn w:val="Heading2Char"/>
    <w:link w:val="Heading2Centered"/>
    <w:rsid w:val="00C13EEC"/>
    <w:rPr>
      <w:rFonts w:ascii="Arial" w:eastAsia="Arial" w:hAnsi="Arial" w:cs="Arial"/>
      <w:b/>
      <w:bCs/>
      <w:iCs/>
      <w:caps w:val="0"/>
      <w:sz w:val="22"/>
      <w:szCs w:val="22"/>
      <w:lang w:val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5E6"/>
    <w:rPr>
      <w:rFonts w:ascii="Tahoma" w:eastAsia="Arial" w:hAnsi="Tahoma" w:cs="Tahoma"/>
      <w:sz w:val="16"/>
      <w:szCs w:val="16"/>
      <w:lang w:val="en-GB" w:eastAsia="en-US"/>
    </w:rPr>
  </w:style>
  <w:style w:type="paragraph" w:customStyle="1" w:styleId="WMOTOC2">
    <w:name w:val="WMO_TOC2"/>
    <w:basedOn w:val="TOC2"/>
    <w:next w:val="Normal"/>
    <w:qFormat/>
    <w:rsid w:val="00B165E6"/>
    <w:pPr>
      <w:tabs>
        <w:tab w:val="clear" w:pos="1134"/>
        <w:tab w:val="left" w:pos="851"/>
        <w:tab w:val="right" w:leader="dot" w:pos="9639"/>
      </w:tabs>
      <w:spacing w:before="360" w:after="120"/>
      <w:ind w:left="851" w:right="567" w:hanging="851"/>
      <w:jc w:val="left"/>
    </w:pPr>
    <w:rPr>
      <w:rFonts w:eastAsia="MS Mincho"/>
      <w:b/>
      <w:smallCaps/>
      <w:noProof/>
      <w:szCs w:val="22"/>
    </w:rPr>
  </w:style>
  <w:style w:type="paragraph" w:customStyle="1" w:styleId="WMOTOC1">
    <w:name w:val="WMO_TOC1"/>
    <w:basedOn w:val="TOC1"/>
    <w:next w:val="WMOTOC2"/>
    <w:qFormat/>
    <w:rsid w:val="00B165E6"/>
    <w:pPr>
      <w:tabs>
        <w:tab w:val="clear" w:pos="1134"/>
      </w:tabs>
      <w:spacing w:before="120" w:after="120"/>
      <w:jc w:val="left"/>
    </w:pPr>
    <w:rPr>
      <w:rFonts w:eastAsia="MS Mincho"/>
      <w:b/>
      <w:smallCaps/>
      <w:noProof/>
      <w:szCs w:val="22"/>
    </w:rPr>
  </w:style>
  <w:style w:type="paragraph" w:customStyle="1" w:styleId="WMOTOC3">
    <w:name w:val="WMO_TOC3"/>
    <w:basedOn w:val="TOC3"/>
    <w:qFormat/>
    <w:rsid w:val="00B165E6"/>
    <w:pPr>
      <w:tabs>
        <w:tab w:val="clear" w:pos="1134"/>
        <w:tab w:val="left" w:pos="851"/>
        <w:tab w:val="left" w:pos="1100"/>
        <w:tab w:val="right" w:leader="dot" w:pos="9639"/>
      </w:tabs>
      <w:spacing w:before="240" w:after="120"/>
      <w:ind w:left="851" w:right="567" w:hanging="851"/>
      <w:jc w:val="left"/>
    </w:pPr>
    <w:rPr>
      <w:rFonts w:eastAsia="MS Mincho"/>
      <w:iCs/>
      <w:noProof/>
      <w:szCs w:val="22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D5420"/>
    <w:rPr>
      <w:rFonts w:ascii="Verdana" w:eastAsia="Arial" w:hAnsi="Verdana" w:cs="Arial"/>
      <w:sz w:val="18"/>
      <w:szCs w:val="18"/>
      <w:lang w:val="en-GB" w:eastAsia="en-US"/>
    </w:rPr>
  </w:style>
  <w:style w:type="character" w:customStyle="1" w:styleId="CommentChar">
    <w:name w:val="Comment Char"/>
    <w:basedOn w:val="DefaultParagraphFont"/>
    <w:link w:val="Comment"/>
    <w:rsid w:val="000C225A"/>
    <w:rPr>
      <w:rFonts w:ascii="Verdana" w:eastAsia="Arial" w:hAnsi="Verdana" w:cs="Arial"/>
      <w:i/>
      <w:sz w:val="22"/>
      <w:szCs w:val="22"/>
      <w:lang w:val="en-GB" w:eastAsia="en-US"/>
    </w:rPr>
  </w:style>
  <w:style w:type="character" w:customStyle="1" w:styleId="BodyTextChar0">
    <w:name w:val="Body Text Char"/>
    <w:basedOn w:val="DefaultParagraphFont"/>
    <w:link w:val="BodyText0"/>
    <w:rsid w:val="006F4B29"/>
    <w:rPr>
      <w:rFonts w:ascii="Verdana" w:eastAsia="SimSun" w:hAnsi="Verdana" w:cs="Arial"/>
      <w:b/>
      <w:bCs/>
      <w:sz w:val="24"/>
      <w:szCs w:val="24"/>
      <w:lang w:val="en-GB" w:eastAsia="zh-CN"/>
    </w:rPr>
  </w:style>
  <w:style w:type="character" w:styleId="PlaceholderText">
    <w:name w:val="Placeholder Text"/>
    <w:basedOn w:val="DefaultParagraphFont"/>
    <w:rsid w:val="00BD5420"/>
    <w:rPr>
      <w:color w:val="808080"/>
    </w:rPr>
  </w:style>
  <w:style w:type="paragraph" w:customStyle="1" w:styleId="WMOIndent1">
    <w:name w:val="WMO_Indent1"/>
    <w:basedOn w:val="WMOBodyText"/>
    <w:rsid w:val="00814CC6"/>
    <w:pPr>
      <w:tabs>
        <w:tab w:val="left" w:pos="567"/>
      </w:tabs>
      <w:ind w:left="567" w:hanging="567"/>
    </w:pPr>
    <w:rPr>
      <w:rFonts w:eastAsia="Times New Roman" w:cs="Times New Roman"/>
    </w:rPr>
  </w:style>
  <w:style w:type="paragraph" w:customStyle="1" w:styleId="WMOIndent2">
    <w:name w:val="WMO_Indent2"/>
    <w:basedOn w:val="WMOIndent1"/>
    <w:rsid w:val="00814CC6"/>
    <w:pPr>
      <w:tabs>
        <w:tab w:val="clear" w:pos="567"/>
        <w:tab w:val="left" w:pos="1134"/>
      </w:tabs>
      <w:ind w:left="1134"/>
    </w:pPr>
  </w:style>
  <w:style w:type="paragraph" w:customStyle="1" w:styleId="WMOIndent3">
    <w:name w:val="WMO_Indent3"/>
    <w:basedOn w:val="WMOIndent2"/>
    <w:rsid w:val="00814CC6"/>
    <w:pPr>
      <w:tabs>
        <w:tab w:val="clear" w:pos="1134"/>
        <w:tab w:val="left" w:pos="1701"/>
      </w:tabs>
      <w:ind w:left="1701"/>
    </w:pPr>
  </w:style>
  <w:style w:type="paragraph" w:customStyle="1" w:styleId="WMONote">
    <w:name w:val="WMO_Note"/>
    <w:basedOn w:val="WMOBodyText"/>
    <w:qFormat/>
    <w:rsid w:val="00B62F03"/>
    <w:pPr>
      <w:tabs>
        <w:tab w:val="left" w:pos="1418"/>
      </w:tabs>
      <w:ind w:left="1418" w:hanging="1418"/>
    </w:pPr>
    <w:rPr>
      <w:bCs/>
      <w:sz w:val="18"/>
      <w:szCs w:val="18"/>
    </w:rPr>
  </w:style>
  <w:style w:type="paragraph" w:customStyle="1" w:styleId="WMOIndent4">
    <w:name w:val="WMO_Indent4"/>
    <w:basedOn w:val="WMOIndent3"/>
    <w:qFormat/>
    <w:rsid w:val="00814CC6"/>
    <w:pPr>
      <w:tabs>
        <w:tab w:val="clear" w:pos="1701"/>
        <w:tab w:val="left" w:pos="2268"/>
      </w:tabs>
      <w:ind w:left="2268"/>
    </w:pPr>
  </w:style>
  <w:style w:type="paragraph" w:customStyle="1" w:styleId="WMOComment">
    <w:name w:val="WMO_Comment"/>
    <w:basedOn w:val="WMOBodyText"/>
    <w:next w:val="WMOBodyText"/>
    <w:link w:val="WMOCommentChar"/>
    <w:qFormat/>
    <w:rsid w:val="003245D3"/>
    <w:rPr>
      <w:i/>
    </w:rPr>
  </w:style>
  <w:style w:type="character" w:customStyle="1" w:styleId="WMOCommentChar">
    <w:name w:val="WMO_Comment Char"/>
    <w:basedOn w:val="WMOBodyTextCharChar"/>
    <w:link w:val="WMOComment"/>
    <w:rsid w:val="003245D3"/>
    <w:rPr>
      <w:rFonts w:ascii="Verdana" w:eastAsia="Verdana" w:hAnsi="Verdana" w:cs="Verdana"/>
      <w:i/>
      <w:lang w:val="en-GB"/>
    </w:rPr>
  </w:style>
  <w:style w:type="character" w:customStyle="1" w:styleId="Heading3Char">
    <w:name w:val="Heading 3 Char"/>
    <w:basedOn w:val="DefaultParagraphFont"/>
    <w:link w:val="Heading3"/>
    <w:rsid w:val="00A80767"/>
    <w:rPr>
      <w:rFonts w:ascii="Verdana" w:eastAsia="Verdana" w:hAnsi="Verdana" w:cs="Verdana"/>
      <w:b/>
      <w:bCs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D2231A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FB6238"/>
    <w:pPr>
      <w:tabs>
        <w:tab w:val="clear" w:pos="1134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normaltextrun">
    <w:name w:val="normaltextrun"/>
    <w:basedOn w:val="DefaultParagraphFont"/>
    <w:rsid w:val="00FB6238"/>
  </w:style>
  <w:style w:type="character" w:customStyle="1" w:styleId="eop">
    <w:name w:val="eop"/>
    <w:basedOn w:val="DefaultParagraphFont"/>
    <w:rsid w:val="00FB6238"/>
  </w:style>
  <w:style w:type="character" w:customStyle="1" w:styleId="scxw225483759">
    <w:name w:val="scxw225483759"/>
    <w:basedOn w:val="DefaultParagraphFont"/>
    <w:rsid w:val="00FB6238"/>
  </w:style>
  <w:style w:type="character" w:customStyle="1" w:styleId="wacimagecontainer">
    <w:name w:val="wacimagecontainer"/>
    <w:basedOn w:val="DefaultParagraphFont"/>
    <w:rsid w:val="00FB62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7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1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40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13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2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community.wmo.int/en/news/wmo-regional-association-vi-europe-convened-high-level-meeting-discuss-future-role-national-meteorological-and-hydrological-services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community.wmo.int/en/interviews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https://community.wmo.int/en/activity-areas/regional-office-europe" TargetMode="Externa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community.wmo.int/en/meetings/ra-vi-regional-scientific-forum-uniting-minds-pursuit-knowledg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5062742951A54785FC5883805E6DC1" ma:contentTypeVersion="" ma:contentTypeDescription="Create a new document." ma:contentTypeScope="" ma:versionID="27629f2e7c90046e9d8eb8fdf5af5286">
  <xsd:schema xmlns:xsd="http://www.w3.org/2001/XMLSchema" xmlns:xs="http://www.w3.org/2001/XMLSchema" xmlns:p="http://schemas.microsoft.com/office/2006/metadata/properties" xmlns:ns2="d34343af-28c4-4431-8b96-d735d539fd00" targetNamespace="http://schemas.microsoft.com/office/2006/metadata/properties" ma:root="true" ma:fieldsID="402f2ef1d294f7c3fb9c773681361db2" ns2:_="">
    <xsd:import namespace="d34343af-28c4-4431-8b96-d735d539fd00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4343af-28c4-4431-8b96-d735d539fd0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pc="http://schemas.microsoft.com/office/infopath/2007/PartnerControl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electedStyle="\APA.XSL" StyleName="APA"/>
</file>

<file path=customXml/itemProps1.xml><?xml version="1.0" encoding="utf-8"?>
<ds:datastoreItem xmlns:ds="http://schemas.openxmlformats.org/officeDocument/2006/customXml" ds:itemID="{3C883710-F89B-4F96-978E-28180539CC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4343af-28c4-4431-8b96-d735d539fd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0ACCE1A-E3A2-4969-AAE9-643A34AEA3F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95D503C-54D6-413D-811B-F6EC81E6A0B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C1AD456-E90C-42C0-BB7F-FD140E565931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7</Pages>
  <Words>2085</Words>
  <Characters>15471</Characters>
  <Application>Microsoft Office Word</Application>
  <DocSecurity>0</DocSecurity>
  <Lines>271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WMO Document Template</vt:lpstr>
    </vt:vector>
  </TitlesOfParts>
  <Company>WMO</Company>
  <LinksUpToDate>false</LinksUpToDate>
  <CharactersWithSpaces>17482</CharactersWithSpaces>
  <SharedDoc>false</SharedDoc>
  <HLinks>
    <vt:vector size="18" baseType="variant">
      <vt:variant>
        <vt:i4>2228298</vt:i4>
      </vt:variant>
      <vt:variant>
        <vt:i4>152</vt:i4>
      </vt:variant>
      <vt:variant>
        <vt:i4>0</vt:i4>
      </vt:variant>
      <vt:variant>
        <vt:i4>5</vt:i4>
      </vt:variant>
      <vt:variant>
        <vt:lpwstr>ftp://ftp.wmo.int/Documents/PublicWeb/mainweb/meetings/cbodies/governance/congress_reports/english/pdf/1026_E.pdf</vt:lpwstr>
      </vt:variant>
      <vt:variant>
        <vt:lpwstr/>
      </vt:variant>
      <vt:variant>
        <vt:i4>4784202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_Draft_Recommendation_X.X/1</vt:lpwstr>
      </vt:variant>
      <vt:variant>
        <vt:i4>983122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_DRAFT_RESOLUTION_4.2/1_(EC-64)%20-%20PU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WMO Document Template</dc:title>
  <dc:creator>Diana Mazo</dc:creator>
  <cp:lastModifiedBy>Yulia Tsarapkina</cp:lastModifiedBy>
  <cp:revision>99</cp:revision>
  <cp:lastPrinted>2013-03-12T09:27:00Z</cp:lastPrinted>
  <dcterms:created xsi:type="dcterms:W3CDTF">2024-08-27T09:48:00Z</dcterms:created>
  <dcterms:modified xsi:type="dcterms:W3CDTF">2024-09-06T08:06:00Z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0x0101006B5062742951A54785FC5883805E6DC1</vt:lpwstr>
  </property>
  <property fmtid="{D5CDD505-2E9C-101B-9397-08002B2CF9AE}" pid="3" name="MediaServiceImageTags">
    <vt:lpwstr/>
  </property>
  <property fmtid="{D5CDD505-2E9C-101B-9397-08002B2CF9AE}" pid="4" name="TranslatedWith">
    <vt:lpwstr>Mercury</vt:lpwstr>
  </property>
  <property fmtid="{D5CDD505-2E9C-101B-9397-08002B2CF9AE}" pid="5" name="GeneratedBy">
    <vt:lpwstr>yulia.tsarapkina</vt:lpwstr>
  </property>
  <property fmtid="{D5CDD505-2E9C-101B-9397-08002B2CF9AE}" pid="6" name="GeneratedDate">
    <vt:lpwstr>09/06/2024 08:04:10</vt:lpwstr>
  </property>
  <property fmtid="{D5CDD505-2E9C-101B-9397-08002B2CF9AE}" pid="7" name="OriginalDocID">
    <vt:lpwstr>b88d6bde-055b-4846-9736-6e3b72b84867</vt:lpwstr>
  </property>
</Properties>
</file>