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708F0" w14:paraId="7AE0C122" w14:textId="77777777" w:rsidTr="00826D53">
        <w:trPr>
          <w:trHeight w:val="282"/>
        </w:trPr>
        <w:tc>
          <w:tcPr>
            <w:tcW w:w="500" w:type="dxa"/>
            <w:vMerge w:val="restart"/>
            <w:tcBorders>
              <w:bottom w:val="nil"/>
            </w:tcBorders>
            <w:textDirection w:val="btLr"/>
          </w:tcPr>
          <w:p w14:paraId="1A77F762" w14:textId="77777777" w:rsidR="00A80767" w:rsidRPr="001708F0"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1708F0">
              <w:rPr>
                <w:color w:val="365F91" w:themeColor="accent1" w:themeShade="BF"/>
                <w:sz w:val="10"/>
                <w:szCs w:val="10"/>
                <w:lang w:eastAsia="zh-CN"/>
              </w:rPr>
              <w:t>WEATHER CLIMATE WATER</w:t>
            </w:r>
          </w:p>
        </w:tc>
        <w:tc>
          <w:tcPr>
            <w:tcW w:w="6852" w:type="dxa"/>
            <w:vMerge w:val="restart"/>
          </w:tcPr>
          <w:p w14:paraId="075A2C51" w14:textId="77777777" w:rsidR="00A80767" w:rsidRPr="001708F0"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708F0">
              <w:rPr>
                <w:noProof/>
                <w:color w:val="365F91" w:themeColor="accent1" w:themeShade="BF"/>
                <w:szCs w:val="22"/>
                <w:lang w:eastAsia="zh-CN"/>
              </w:rPr>
              <w:drawing>
                <wp:anchor distT="0" distB="0" distL="114300" distR="114300" simplePos="0" relativeHeight="251659264" behindDoc="1" locked="1" layoutInCell="1" allowOverlap="1" wp14:anchorId="356CB0C4" wp14:editId="25C620A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3049" w:rsidRPr="001708F0">
              <w:rPr>
                <w:rFonts w:cs="Tahoma"/>
                <w:b/>
                <w:bCs/>
                <w:color w:val="365F91" w:themeColor="accent1" w:themeShade="BF"/>
                <w:szCs w:val="22"/>
              </w:rPr>
              <w:t>World Meteorological Organization</w:t>
            </w:r>
          </w:p>
          <w:p w14:paraId="2962DE5E" w14:textId="77777777" w:rsidR="00A80767" w:rsidRPr="001708F0" w:rsidRDefault="00AF3049" w:rsidP="00826D53">
            <w:pPr>
              <w:tabs>
                <w:tab w:val="left" w:pos="6946"/>
              </w:tabs>
              <w:suppressAutoHyphens/>
              <w:spacing w:after="120" w:line="252" w:lineRule="auto"/>
              <w:ind w:left="1134"/>
              <w:jc w:val="left"/>
              <w:rPr>
                <w:rFonts w:cs="Tahoma"/>
                <w:b/>
                <w:color w:val="365F91" w:themeColor="accent1" w:themeShade="BF"/>
                <w:spacing w:val="-2"/>
                <w:szCs w:val="22"/>
              </w:rPr>
            </w:pPr>
            <w:r w:rsidRPr="001708F0">
              <w:rPr>
                <w:rFonts w:cs="Tahoma"/>
                <w:b/>
                <w:color w:val="365F91" w:themeColor="accent1" w:themeShade="BF"/>
                <w:spacing w:val="-2"/>
                <w:szCs w:val="22"/>
              </w:rPr>
              <w:t>REGIONAL ASSOCIATION VI (EUROPE)</w:t>
            </w:r>
          </w:p>
          <w:p w14:paraId="50F985CD" w14:textId="65F4CC9A" w:rsidR="00A80767" w:rsidRPr="001708F0" w:rsidRDefault="00AF3049" w:rsidP="00826D53">
            <w:pPr>
              <w:tabs>
                <w:tab w:val="left" w:pos="6946"/>
              </w:tabs>
              <w:suppressAutoHyphens/>
              <w:spacing w:after="120" w:line="252" w:lineRule="auto"/>
              <w:ind w:left="1134"/>
              <w:jc w:val="left"/>
              <w:rPr>
                <w:rFonts w:cs="Tahoma"/>
                <w:b/>
                <w:bCs/>
                <w:color w:val="365F91" w:themeColor="accent1" w:themeShade="BF"/>
                <w:szCs w:val="22"/>
              </w:rPr>
            </w:pPr>
            <w:r w:rsidRPr="001708F0">
              <w:rPr>
                <w:rFonts w:cstheme="minorBidi"/>
                <w:b/>
                <w:snapToGrid w:val="0"/>
                <w:color w:val="365F91" w:themeColor="accent1" w:themeShade="BF"/>
                <w:szCs w:val="22"/>
              </w:rPr>
              <w:t>Nineteenth Session (</w:t>
            </w:r>
            <w:r w:rsidR="009C74E2" w:rsidRPr="001708F0">
              <w:rPr>
                <w:rFonts w:cstheme="minorBidi"/>
                <w:b/>
                <w:snapToGrid w:val="0"/>
                <w:color w:val="365F91" w:themeColor="accent1" w:themeShade="BF"/>
                <w:szCs w:val="22"/>
              </w:rPr>
              <w:t>Phase I</w:t>
            </w:r>
            <w:r w:rsidRPr="001708F0">
              <w:rPr>
                <w:rFonts w:cstheme="minorBidi"/>
                <w:b/>
                <w:snapToGrid w:val="0"/>
                <w:color w:val="365F91" w:themeColor="accent1" w:themeShade="BF"/>
                <w:szCs w:val="22"/>
              </w:rPr>
              <w:t>)</w:t>
            </w:r>
            <w:r w:rsidR="00A80767" w:rsidRPr="001708F0">
              <w:rPr>
                <w:rFonts w:cstheme="minorBidi"/>
                <w:b/>
                <w:snapToGrid w:val="0"/>
                <w:color w:val="365F91" w:themeColor="accent1" w:themeShade="BF"/>
                <w:szCs w:val="22"/>
              </w:rPr>
              <w:br/>
            </w:r>
            <w:r w:rsidRPr="001708F0">
              <w:rPr>
                <w:snapToGrid w:val="0"/>
                <w:color w:val="365F91" w:themeColor="accent1" w:themeShade="BF"/>
                <w:szCs w:val="22"/>
              </w:rPr>
              <w:t>15 to 16</w:t>
            </w:r>
            <w:r w:rsidR="00E01393" w:rsidRPr="001708F0">
              <w:rPr>
                <w:snapToGrid w:val="0"/>
                <w:color w:val="365F91" w:themeColor="accent1" w:themeShade="BF"/>
                <w:szCs w:val="22"/>
              </w:rPr>
              <w:t> </w:t>
            </w:r>
            <w:r w:rsidRPr="001708F0">
              <w:rPr>
                <w:snapToGrid w:val="0"/>
                <w:color w:val="365F91" w:themeColor="accent1" w:themeShade="BF"/>
                <w:szCs w:val="22"/>
              </w:rPr>
              <w:t>October</w:t>
            </w:r>
            <w:r w:rsidR="00E01393" w:rsidRPr="001708F0">
              <w:rPr>
                <w:snapToGrid w:val="0"/>
                <w:color w:val="365F91" w:themeColor="accent1" w:themeShade="BF"/>
                <w:szCs w:val="22"/>
              </w:rPr>
              <w:t> </w:t>
            </w:r>
            <w:r w:rsidRPr="001708F0">
              <w:rPr>
                <w:snapToGrid w:val="0"/>
                <w:color w:val="365F91" w:themeColor="accent1" w:themeShade="BF"/>
                <w:szCs w:val="22"/>
              </w:rPr>
              <w:t>2024, Virtual Session</w:t>
            </w:r>
          </w:p>
        </w:tc>
        <w:tc>
          <w:tcPr>
            <w:tcW w:w="2962" w:type="dxa"/>
          </w:tcPr>
          <w:p w14:paraId="0F8EF885" w14:textId="6E89C0CC" w:rsidR="00A80767" w:rsidRPr="001708F0" w:rsidRDefault="00AF3049" w:rsidP="00826D53">
            <w:pPr>
              <w:tabs>
                <w:tab w:val="clear" w:pos="1134"/>
              </w:tabs>
              <w:spacing w:after="60"/>
              <w:ind w:right="-108"/>
              <w:jc w:val="right"/>
              <w:rPr>
                <w:rFonts w:cs="Tahoma"/>
                <w:b/>
                <w:bCs/>
                <w:color w:val="365F91" w:themeColor="accent1" w:themeShade="BF"/>
                <w:szCs w:val="22"/>
              </w:rPr>
            </w:pPr>
            <w:r w:rsidRPr="001708F0">
              <w:rPr>
                <w:rFonts w:cs="Tahoma"/>
                <w:b/>
                <w:bCs/>
                <w:color w:val="365F91" w:themeColor="accent1" w:themeShade="BF"/>
                <w:szCs w:val="22"/>
              </w:rPr>
              <w:t>RA</w:t>
            </w:r>
            <w:r w:rsidR="00453A8D" w:rsidRPr="001708F0">
              <w:rPr>
                <w:rFonts w:cs="Tahoma"/>
                <w:b/>
                <w:bCs/>
                <w:color w:val="365F91" w:themeColor="accent1" w:themeShade="BF"/>
                <w:szCs w:val="22"/>
              </w:rPr>
              <w:t> V</w:t>
            </w:r>
            <w:r w:rsidRPr="001708F0">
              <w:rPr>
                <w:rFonts w:cs="Tahoma"/>
                <w:b/>
                <w:bCs/>
                <w:color w:val="365F91" w:themeColor="accent1" w:themeShade="BF"/>
                <w:szCs w:val="22"/>
              </w:rPr>
              <w:t>I-19(I)/INF. 2.1(1)</w:t>
            </w:r>
          </w:p>
        </w:tc>
      </w:tr>
      <w:tr w:rsidR="00A80767" w:rsidRPr="001708F0" w14:paraId="2B22AC35" w14:textId="77777777" w:rsidTr="00826D53">
        <w:trPr>
          <w:trHeight w:val="730"/>
        </w:trPr>
        <w:tc>
          <w:tcPr>
            <w:tcW w:w="500" w:type="dxa"/>
            <w:vMerge/>
            <w:tcBorders>
              <w:bottom w:val="nil"/>
            </w:tcBorders>
          </w:tcPr>
          <w:p w14:paraId="1B5E25BF" w14:textId="77777777" w:rsidR="00A80767" w:rsidRPr="001708F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05DAD58D" w14:textId="77777777" w:rsidR="00A80767" w:rsidRPr="001708F0"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73F2870" w14:textId="12ACA2D6" w:rsidR="00A80767" w:rsidRPr="001708F0" w:rsidRDefault="00A80767" w:rsidP="00826D53">
            <w:pPr>
              <w:tabs>
                <w:tab w:val="clear" w:pos="1134"/>
              </w:tabs>
              <w:spacing w:before="120" w:after="60"/>
              <w:ind w:right="-108"/>
              <w:jc w:val="right"/>
              <w:rPr>
                <w:rFonts w:cs="Tahoma"/>
                <w:color w:val="365F91" w:themeColor="accent1" w:themeShade="BF"/>
                <w:szCs w:val="22"/>
              </w:rPr>
            </w:pPr>
            <w:r w:rsidRPr="001708F0">
              <w:rPr>
                <w:rFonts w:cs="Tahoma"/>
                <w:color w:val="365F91" w:themeColor="accent1" w:themeShade="BF"/>
                <w:szCs w:val="22"/>
              </w:rPr>
              <w:t>Submitted by:</w:t>
            </w:r>
            <w:r w:rsidRPr="001708F0">
              <w:rPr>
                <w:rFonts w:cs="Tahoma"/>
                <w:color w:val="365F91" w:themeColor="accent1" w:themeShade="BF"/>
                <w:szCs w:val="22"/>
              </w:rPr>
              <w:br/>
              <w:t>President of the</w:t>
            </w:r>
            <w:r w:rsidR="008E6CD0" w:rsidRPr="001708F0">
              <w:rPr>
                <w:rFonts w:cs="Tahoma"/>
                <w:color w:val="365F91" w:themeColor="accent1" w:themeShade="BF"/>
                <w:szCs w:val="22"/>
              </w:rPr>
              <w:t xml:space="preserve"> Regional Association VI</w:t>
            </w:r>
          </w:p>
          <w:p w14:paraId="0CFF1C98" w14:textId="4E06E5DF" w:rsidR="00A80767" w:rsidRPr="001708F0" w:rsidRDefault="009C74E2" w:rsidP="00826D53">
            <w:pPr>
              <w:tabs>
                <w:tab w:val="clear" w:pos="1134"/>
              </w:tabs>
              <w:spacing w:before="120" w:after="60"/>
              <w:ind w:right="-108"/>
              <w:jc w:val="right"/>
              <w:rPr>
                <w:rFonts w:cs="Tahoma"/>
                <w:color w:val="365F91" w:themeColor="accent1" w:themeShade="BF"/>
                <w:szCs w:val="22"/>
              </w:rPr>
            </w:pPr>
            <w:r w:rsidRPr="001708F0">
              <w:rPr>
                <w:rFonts w:cs="Tahoma"/>
                <w:color w:val="365F91" w:themeColor="accent1" w:themeShade="BF"/>
                <w:szCs w:val="22"/>
              </w:rPr>
              <w:t>4</w:t>
            </w:r>
            <w:r w:rsidR="00AF3049" w:rsidRPr="001708F0">
              <w:rPr>
                <w:rFonts w:cs="Tahoma"/>
                <w:color w:val="365F91" w:themeColor="accent1" w:themeShade="BF"/>
                <w:szCs w:val="22"/>
              </w:rPr>
              <w:t>.I</w:t>
            </w:r>
            <w:r w:rsidRPr="001708F0">
              <w:rPr>
                <w:rFonts w:cs="Tahoma"/>
                <w:color w:val="365F91" w:themeColor="accent1" w:themeShade="BF"/>
                <w:szCs w:val="22"/>
              </w:rPr>
              <w:t>X</w:t>
            </w:r>
            <w:r w:rsidR="00AF3049" w:rsidRPr="001708F0">
              <w:rPr>
                <w:rFonts w:cs="Tahoma"/>
                <w:color w:val="365F91" w:themeColor="accent1" w:themeShade="BF"/>
                <w:szCs w:val="22"/>
              </w:rPr>
              <w:t>.2024</w:t>
            </w:r>
          </w:p>
          <w:p w14:paraId="31F8A6C5" w14:textId="77777777" w:rsidR="00A80767" w:rsidRPr="001708F0" w:rsidRDefault="00A80767" w:rsidP="00826D53">
            <w:pPr>
              <w:tabs>
                <w:tab w:val="clear" w:pos="1134"/>
              </w:tabs>
              <w:spacing w:before="120" w:after="60"/>
              <w:ind w:right="-108"/>
              <w:jc w:val="right"/>
              <w:rPr>
                <w:rFonts w:cs="Tahoma"/>
                <w:b/>
                <w:bCs/>
                <w:color w:val="365F91" w:themeColor="accent1" w:themeShade="BF"/>
                <w:szCs w:val="22"/>
              </w:rPr>
            </w:pPr>
          </w:p>
        </w:tc>
      </w:tr>
    </w:tbl>
    <w:p w14:paraId="75D3A06D" w14:textId="77777777" w:rsidR="00FB6238" w:rsidRPr="001708F0" w:rsidRDefault="00FB6238" w:rsidP="00FB6238">
      <w:pPr>
        <w:pStyle w:val="paragraph"/>
        <w:spacing w:before="0" w:beforeAutospacing="0" w:after="0" w:afterAutospacing="0"/>
        <w:jc w:val="center"/>
        <w:textAlignment w:val="baseline"/>
        <w:rPr>
          <w:rStyle w:val="normaltextrun"/>
          <w:rFonts w:ascii="Verdana" w:hAnsi="Verdana" w:cs="Segoe UI"/>
          <w:b/>
          <w:bCs/>
          <w:sz w:val="22"/>
          <w:szCs w:val="22"/>
          <w:lang w:val="en-GB"/>
        </w:rPr>
      </w:pPr>
    </w:p>
    <w:p w14:paraId="70668375" w14:textId="351F2F1F" w:rsidR="00FB6238" w:rsidRPr="001708F0" w:rsidRDefault="00FB6238" w:rsidP="00B25A8D">
      <w:pPr>
        <w:pStyle w:val="Heading2"/>
      </w:pPr>
      <w:r w:rsidRPr="001708F0">
        <w:t>PROGRESS REPORT FROM THE RA</w:t>
      </w:r>
      <w:r w:rsidR="00453A8D" w:rsidRPr="001708F0">
        <w:t> V</w:t>
      </w:r>
      <w:r w:rsidRPr="001708F0">
        <w:t>I PRESIDENT</w:t>
      </w:r>
      <w:r w:rsidR="00B25A8D" w:rsidRPr="001708F0">
        <w:t xml:space="preserve"> (INCLUDING RA VI BODIES AND REGIONAL OFFICE FOR EUROPE)</w:t>
      </w:r>
    </w:p>
    <w:p w14:paraId="280DE6D0" w14:textId="1A196FF7" w:rsidR="00FB6238" w:rsidRPr="001708F0" w:rsidRDefault="00FB6238" w:rsidP="00783218">
      <w:pPr>
        <w:pStyle w:val="Heading3"/>
      </w:pPr>
      <w:r w:rsidRPr="001708F0">
        <w:t>The report covers the intersession period from November 2020 to October 2024</w:t>
      </w:r>
    </w:p>
    <w:p w14:paraId="385C8025" w14:textId="4CCE6FFD"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Between November 2020 and October 2024, the Regional Association VI </w:t>
      </w:r>
      <w:r w:rsidR="0030213B" w:rsidRPr="001708F0">
        <w:rPr>
          <w:rStyle w:val="normaltextrun"/>
          <w:rFonts w:ascii="Verdana" w:hAnsi="Verdana" w:cs="Segoe UI"/>
          <w:sz w:val="20"/>
          <w:szCs w:val="20"/>
          <w:lang w:val="en-GB"/>
        </w:rPr>
        <w:t>(RA</w:t>
      </w:r>
      <w:r w:rsidR="00453A8D" w:rsidRPr="001708F0">
        <w:rPr>
          <w:rStyle w:val="normaltextrun"/>
          <w:rFonts w:ascii="Verdana" w:hAnsi="Verdana" w:cs="Segoe UI"/>
          <w:sz w:val="20"/>
          <w:szCs w:val="20"/>
          <w:lang w:val="en-GB"/>
        </w:rPr>
        <w:t> V</w:t>
      </w:r>
      <w:r w:rsidR="0030213B" w:rsidRPr="001708F0">
        <w:rPr>
          <w:rStyle w:val="normaltextrun"/>
          <w:rFonts w:ascii="Verdana" w:hAnsi="Verdana" w:cs="Segoe UI"/>
          <w:sz w:val="20"/>
          <w:szCs w:val="20"/>
          <w:lang w:val="en-GB"/>
        </w:rPr>
        <w:t xml:space="preserve">I) </w:t>
      </w:r>
      <w:r w:rsidRPr="001708F0">
        <w:rPr>
          <w:rStyle w:val="normaltextrun"/>
          <w:rFonts w:ascii="Verdana" w:hAnsi="Verdana" w:cs="Segoe UI"/>
          <w:sz w:val="20"/>
          <w:szCs w:val="20"/>
          <w:lang w:val="en-GB"/>
        </w:rPr>
        <w:t xml:space="preserve">(Europe) of the World Meteorological Organization </w:t>
      </w:r>
      <w:r w:rsidR="0030213B" w:rsidRPr="001708F0">
        <w:rPr>
          <w:rStyle w:val="normaltextrun"/>
          <w:rFonts w:ascii="Verdana" w:hAnsi="Verdana" w:cs="Segoe UI"/>
          <w:sz w:val="20"/>
          <w:szCs w:val="20"/>
          <w:lang w:val="en-GB"/>
        </w:rPr>
        <w:t xml:space="preserve">(WMO) </w:t>
      </w:r>
      <w:r w:rsidRPr="001708F0">
        <w:rPr>
          <w:rStyle w:val="normaltextrun"/>
          <w:rFonts w:ascii="Verdana" w:hAnsi="Verdana" w:cs="Segoe UI"/>
          <w:sz w:val="20"/>
          <w:szCs w:val="20"/>
          <w:lang w:val="en-GB"/>
        </w:rPr>
        <w:t>faced a series of significant challenges and transformative changes. These included leadership transitions, the COVID-19 pandemic, regional conflicts, the reform initiatives, and integration of new digital tools.</w:t>
      </w:r>
    </w:p>
    <w:p w14:paraId="4FACE953" w14:textId="39E2DAFC" w:rsidR="00FB6238" w:rsidRPr="001708F0" w:rsidRDefault="00FB6238" w:rsidP="00B75E19">
      <w:pPr>
        <w:pStyle w:val="Heading3"/>
        <w:spacing w:before="240" w:after="120"/>
      </w:pPr>
      <w:r w:rsidRPr="001708F0">
        <w:t>RA</w:t>
      </w:r>
      <w:r w:rsidR="00453A8D" w:rsidRPr="001708F0">
        <w:t> V</w:t>
      </w:r>
      <w:r w:rsidRPr="001708F0">
        <w:t xml:space="preserve">I </w:t>
      </w:r>
      <w:r w:rsidR="007A3A80" w:rsidRPr="001708F0">
        <w:t>sessions and leadership transitions</w:t>
      </w:r>
      <w:r w:rsidRPr="001708F0">
        <w:t>:</w:t>
      </w:r>
    </w:p>
    <w:p w14:paraId="378005D8" w14:textId="49838948" w:rsidR="00FB6238" w:rsidRPr="001708F0" w:rsidRDefault="00B67202"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The eighteenth session of the </w:t>
      </w:r>
      <w:r w:rsidR="00E1053C" w:rsidRPr="001708F0">
        <w:rPr>
          <w:rStyle w:val="normaltextrun"/>
          <w:rFonts w:ascii="Verdana" w:hAnsi="Verdana" w:cs="Segoe UI"/>
          <w:sz w:val="20"/>
          <w:szCs w:val="20"/>
          <w:lang w:val="en-GB"/>
        </w:rPr>
        <w:t>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I-18) </w:t>
      </w:r>
      <w:r w:rsidR="00FB6238" w:rsidRPr="001708F0">
        <w:rPr>
          <w:rStyle w:val="normaltextrun"/>
          <w:rFonts w:ascii="Verdana" w:hAnsi="Verdana" w:cs="Segoe UI"/>
          <w:sz w:val="20"/>
          <w:szCs w:val="20"/>
          <w:lang w:val="en-GB"/>
        </w:rPr>
        <w:t xml:space="preserve">(First Phase) was held, in November 2020, </w:t>
      </w:r>
      <w:proofErr w:type="gramStart"/>
      <w:r w:rsidR="00FB6238" w:rsidRPr="001708F0">
        <w:rPr>
          <w:rStyle w:val="normaltextrun"/>
          <w:rFonts w:ascii="Verdana" w:hAnsi="Verdana" w:cs="Segoe UI"/>
          <w:sz w:val="20"/>
          <w:szCs w:val="20"/>
          <w:lang w:val="en-GB"/>
        </w:rPr>
        <w:t>virtually due</w:t>
      </w:r>
      <w:proofErr w:type="gramEnd"/>
      <w:r w:rsidR="00FB6238" w:rsidRPr="001708F0">
        <w:rPr>
          <w:rStyle w:val="normaltextrun"/>
          <w:rFonts w:ascii="Verdana" w:hAnsi="Verdana" w:cs="Segoe UI"/>
          <w:sz w:val="20"/>
          <w:szCs w:val="20"/>
          <w:lang w:val="en-GB"/>
        </w:rPr>
        <w:t xml:space="preserve"> to the COVID-19 pandemic, under the leadership of Dr</w:t>
      </w:r>
      <w:r w:rsidR="00453A8D" w:rsidRPr="001708F0">
        <w:rPr>
          <w:rStyle w:val="normaltextrun"/>
          <w:rFonts w:ascii="Verdana" w:hAnsi="Verdana" w:cs="Segoe UI"/>
          <w:sz w:val="20"/>
          <w:szCs w:val="20"/>
          <w:lang w:val="en-GB"/>
        </w:rPr>
        <w:t> </w:t>
      </w:r>
      <w:r w:rsidR="00FB6238" w:rsidRPr="001708F0">
        <w:rPr>
          <w:rStyle w:val="normaltextrun"/>
          <w:rFonts w:ascii="Verdana" w:hAnsi="Verdana" w:cs="Segoe UI"/>
          <w:sz w:val="20"/>
          <w:szCs w:val="20"/>
          <w:lang w:val="en-GB"/>
        </w:rPr>
        <w:t>Michael Staudinger. The pandemic, which began in late 2019 and was declared a global pandemic in March 2020, severely disrupted traditional operations. The need to switch to a virtual format for the session was a significant challenge, as it required adapting to new methods of communication and collaboration while ensuring that critical activities and decisions were not delayed.</w:t>
      </w:r>
    </w:p>
    <w:p w14:paraId="542AE5C2" w14:textId="19102924" w:rsidR="006C346E" w:rsidRPr="001708F0" w:rsidRDefault="00FB6238" w:rsidP="00B75E19">
      <w:pPr>
        <w:pStyle w:val="paragraph"/>
        <w:spacing w:before="240" w:beforeAutospacing="0" w:after="120" w:afterAutospacing="0"/>
        <w:textAlignment w:val="baseline"/>
        <w:rPr>
          <w:rStyle w:val="normaltextrun"/>
          <w:rFonts w:ascii="Verdana" w:hAnsi="Verdana" w:cs="Segoe UI"/>
          <w:sz w:val="20"/>
          <w:szCs w:val="20"/>
          <w:lang w:val="en-GB"/>
        </w:rPr>
      </w:pPr>
      <w:r w:rsidRPr="001708F0">
        <w:rPr>
          <w:rStyle w:val="normaltextrun"/>
          <w:rFonts w:ascii="Verdana" w:hAnsi="Verdana" w:cs="Segoe UI"/>
          <w:sz w:val="20"/>
          <w:szCs w:val="20"/>
          <w:lang w:val="en-GB"/>
        </w:rPr>
        <w:t>The Second Phase, held in November 2021,</w:t>
      </w:r>
      <w:r w:rsidRPr="001708F0">
        <w:rPr>
          <w:rStyle w:val="normaltextrun"/>
          <w:rFonts w:ascii="Verdana" w:hAnsi="Verdana" w:cs="Segoe UI"/>
          <w:b/>
          <w:bCs/>
          <w:sz w:val="20"/>
          <w:szCs w:val="20"/>
          <w:lang w:val="en-GB"/>
        </w:rPr>
        <w:t xml:space="preserve"> </w:t>
      </w:r>
      <w:r w:rsidRPr="001708F0">
        <w:rPr>
          <w:rStyle w:val="normaltextrun"/>
          <w:rFonts w:ascii="Verdana" w:hAnsi="Verdana" w:cs="Segoe UI"/>
          <w:sz w:val="20"/>
          <w:szCs w:val="20"/>
          <w:lang w:val="en-GB"/>
        </w:rPr>
        <w:t>saw a leadership transition, with Dr</w:t>
      </w:r>
      <w:r w:rsidR="00453A8D" w:rsidRPr="001708F0">
        <w:rPr>
          <w:rStyle w:val="normaltextrun"/>
          <w:rFonts w:ascii="Verdana" w:hAnsi="Verdana" w:cs="Segoe UI"/>
          <w:sz w:val="20"/>
          <w:szCs w:val="20"/>
          <w:lang w:val="en-GB"/>
        </w:rPr>
        <w:t> </w:t>
      </w:r>
      <w:r w:rsidRPr="001708F0">
        <w:rPr>
          <w:rStyle w:val="normaltextrun"/>
          <w:rFonts w:ascii="Verdana" w:hAnsi="Verdana" w:cs="Segoe UI"/>
          <w:sz w:val="20"/>
          <w:szCs w:val="20"/>
          <w:lang w:val="en-GB"/>
        </w:rPr>
        <w:t>Kornélia Radics (Hungary) taking over as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 </w:t>
      </w:r>
      <w:r w:rsidR="00EE19E7" w:rsidRPr="001708F0">
        <w:rPr>
          <w:rStyle w:val="normaltextrun"/>
          <w:rFonts w:ascii="Verdana" w:hAnsi="Verdana" w:cs="Segoe UI"/>
          <w:sz w:val="20"/>
          <w:szCs w:val="20"/>
          <w:lang w:val="en-GB"/>
        </w:rPr>
        <w:t xml:space="preserve">President </w:t>
      </w:r>
      <w:r w:rsidRPr="001708F0">
        <w:rPr>
          <w:rStyle w:val="normaltextrun"/>
          <w:rFonts w:ascii="Verdana" w:hAnsi="Verdana" w:cs="Segoe UI"/>
          <w:sz w:val="20"/>
          <w:szCs w:val="20"/>
          <w:lang w:val="en-GB"/>
        </w:rPr>
        <w:t>and Dr</w:t>
      </w:r>
      <w:r w:rsidR="00453A8D" w:rsidRPr="001708F0">
        <w:rPr>
          <w:rStyle w:val="normaltextrun"/>
          <w:rFonts w:ascii="Verdana" w:hAnsi="Verdana" w:cs="Segoe UI"/>
          <w:sz w:val="20"/>
          <w:szCs w:val="20"/>
          <w:lang w:val="en-GB"/>
        </w:rPr>
        <w:t> </w:t>
      </w:r>
      <w:r w:rsidRPr="001708F0">
        <w:rPr>
          <w:rStyle w:val="normaltextrun"/>
          <w:rFonts w:ascii="Verdana" w:hAnsi="Verdana" w:cs="Segoe UI"/>
          <w:sz w:val="20"/>
          <w:szCs w:val="20"/>
          <w:lang w:val="en-GB"/>
        </w:rPr>
        <w:t>Roar Skålin (Norway) as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 </w:t>
      </w:r>
      <w:r w:rsidR="00EE19E7" w:rsidRPr="001708F0">
        <w:rPr>
          <w:rStyle w:val="normaltextrun"/>
          <w:rFonts w:ascii="Verdana" w:hAnsi="Verdana" w:cs="Segoe UI"/>
          <w:sz w:val="20"/>
          <w:szCs w:val="20"/>
          <w:lang w:val="en-GB"/>
        </w:rPr>
        <w:t>Vice</w:t>
      </w:r>
      <w:r w:rsidRPr="001708F0">
        <w:rPr>
          <w:rStyle w:val="normaltextrun"/>
          <w:rFonts w:ascii="Verdana" w:hAnsi="Verdana" w:cs="Segoe UI"/>
          <w:sz w:val="20"/>
          <w:szCs w:val="20"/>
          <w:lang w:val="en-GB"/>
        </w:rPr>
        <w:t xml:space="preserve">-president. This transition occurred amidst ongoing pandemic-related challenges, adding another layer of complexity to the Association’s work. The new leadership had to navigate the difficulties of continuing operations in a </w:t>
      </w:r>
      <w:proofErr w:type="gramStart"/>
      <w:r w:rsidRPr="001708F0">
        <w:rPr>
          <w:rStyle w:val="normaltextrun"/>
          <w:rFonts w:ascii="Verdana" w:hAnsi="Verdana" w:cs="Segoe UI"/>
          <w:sz w:val="20"/>
          <w:szCs w:val="20"/>
          <w:lang w:val="en-GB"/>
        </w:rPr>
        <w:t>predominantly virtual</w:t>
      </w:r>
      <w:proofErr w:type="gramEnd"/>
      <w:r w:rsidRPr="001708F0">
        <w:rPr>
          <w:rStyle w:val="normaltextrun"/>
          <w:rFonts w:ascii="Verdana" w:hAnsi="Verdana" w:cs="Segoe UI"/>
          <w:sz w:val="20"/>
          <w:szCs w:val="20"/>
          <w:lang w:val="en-GB"/>
        </w:rPr>
        <w:t xml:space="preserve"> environment while ensuring a smooth handover of responsibilities.</w:t>
      </w:r>
    </w:p>
    <w:p w14:paraId="041EE0F6" w14:textId="42BC282A"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During an extraordinary session of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 held in May 2023, back-to-back to the </w:t>
      </w:r>
      <w:r w:rsidR="007E3C10" w:rsidRPr="001708F0">
        <w:rPr>
          <w:rStyle w:val="normaltextrun"/>
          <w:rFonts w:ascii="Verdana" w:hAnsi="Verdana" w:cs="Segoe UI"/>
          <w:sz w:val="20"/>
          <w:szCs w:val="20"/>
          <w:lang w:val="en-GB"/>
        </w:rPr>
        <w:t>nineteenth World Meteorological Congress (Cg-19)</w:t>
      </w:r>
      <w:r w:rsidRPr="001708F0">
        <w:rPr>
          <w:rStyle w:val="normaltextrun"/>
          <w:rFonts w:ascii="Verdana" w:hAnsi="Verdana" w:cs="Segoe UI"/>
          <w:sz w:val="20"/>
          <w:szCs w:val="20"/>
          <w:lang w:val="en-GB"/>
        </w:rPr>
        <w:t xml:space="preserve">, </w:t>
      </w:r>
      <w:r w:rsidR="007E3C10" w:rsidRPr="001708F0">
        <w:rPr>
          <w:rStyle w:val="normaltextrun"/>
          <w:rFonts w:ascii="Verdana" w:hAnsi="Verdana" w:cs="Segoe UI"/>
          <w:sz w:val="20"/>
          <w:szCs w:val="20"/>
          <w:lang w:val="en-GB"/>
        </w:rPr>
        <w:t xml:space="preserve">the </w:t>
      </w:r>
      <w:r w:rsidRPr="001708F0">
        <w:rPr>
          <w:rStyle w:val="normaltextrun"/>
          <w:rFonts w:ascii="Verdana" w:hAnsi="Verdana" w:cs="Segoe UI"/>
          <w:sz w:val="20"/>
          <w:szCs w:val="20"/>
          <w:lang w:val="en-GB"/>
        </w:rPr>
        <w:t>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 elected Dr</w:t>
      </w:r>
      <w:r w:rsidR="00453A8D" w:rsidRPr="001708F0">
        <w:rPr>
          <w:rStyle w:val="normaltextrun"/>
          <w:rFonts w:ascii="Verdana" w:hAnsi="Verdana" w:cs="Segoe UI"/>
          <w:sz w:val="20"/>
          <w:szCs w:val="20"/>
          <w:lang w:val="en-GB"/>
        </w:rPr>
        <w:t> </w:t>
      </w:r>
      <w:r w:rsidRPr="001708F0">
        <w:rPr>
          <w:rStyle w:val="normaltextrun"/>
          <w:rFonts w:ascii="Verdana" w:hAnsi="Verdana" w:cs="Segoe UI"/>
          <w:sz w:val="20"/>
          <w:szCs w:val="20"/>
          <w:lang w:val="en-GB"/>
        </w:rPr>
        <w:t>Elena Mateescu (Romania) as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 president and </w:t>
      </w:r>
      <w:r w:rsidR="000B2768" w:rsidRPr="001708F0">
        <w:rPr>
          <w:rStyle w:val="normaltextrun"/>
          <w:rFonts w:ascii="Verdana" w:hAnsi="Verdana" w:cs="Segoe UI"/>
          <w:sz w:val="20"/>
          <w:szCs w:val="20"/>
          <w:lang w:val="en-GB"/>
        </w:rPr>
        <w:t>Mr</w:t>
      </w:r>
      <w:r w:rsidR="00453A8D" w:rsidRPr="001708F0">
        <w:rPr>
          <w:rStyle w:val="normaltextrun"/>
          <w:rFonts w:ascii="Verdana" w:hAnsi="Verdana" w:cs="Segoe UI"/>
          <w:sz w:val="20"/>
          <w:szCs w:val="20"/>
          <w:lang w:val="en-GB"/>
        </w:rPr>
        <w:t> </w:t>
      </w:r>
      <w:r w:rsidRPr="001708F0">
        <w:rPr>
          <w:rStyle w:val="normaltextrun"/>
          <w:rFonts w:ascii="Verdana" w:hAnsi="Verdana" w:cs="Segoe UI"/>
          <w:sz w:val="20"/>
          <w:szCs w:val="20"/>
          <w:lang w:val="en-GB"/>
        </w:rPr>
        <w:t>Mark Rieder (Czech Republic) as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 vice-president. Their terms run until the conclusion of the </w:t>
      </w:r>
      <w:proofErr w:type="gramStart"/>
      <w:r w:rsidRPr="001708F0">
        <w:rPr>
          <w:rStyle w:val="normaltextrun"/>
          <w:rFonts w:ascii="Verdana" w:hAnsi="Verdana" w:cs="Segoe UI"/>
          <w:sz w:val="20"/>
          <w:szCs w:val="20"/>
          <w:lang w:val="en-GB"/>
        </w:rPr>
        <w:t>19</w:t>
      </w:r>
      <w:proofErr w:type="gramEnd"/>
      <w:r w:rsidR="000B2768" w:rsidRPr="001708F0">
        <w:rPr>
          <w:rStyle w:val="normaltextrun"/>
          <w:rFonts w:ascii="Verdana" w:hAnsi="Verdana" w:cs="Segoe UI"/>
          <w:sz w:val="20"/>
          <w:szCs w:val="20"/>
          <w:lang w:val="en-GB"/>
        </w:rPr>
        <w:t xml:space="preserve"> </w:t>
      </w:r>
      <w:r w:rsidRPr="001708F0">
        <w:rPr>
          <w:rStyle w:val="normaltextrun"/>
          <w:rFonts w:ascii="Verdana" w:hAnsi="Verdana" w:cs="Segoe UI"/>
          <w:sz w:val="20"/>
          <w:szCs w:val="20"/>
          <w:lang w:val="en-GB"/>
        </w:rPr>
        <w:t>session of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 as per WMO General Regulation</w:t>
      </w:r>
      <w:r w:rsidR="003F7D64" w:rsidRPr="001708F0">
        <w:rPr>
          <w:rStyle w:val="normaltextrun"/>
          <w:rFonts w:ascii="Verdana" w:hAnsi="Verdana" w:cs="Segoe UI"/>
          <w:sz w:val="20"/>
          <w:szCs w:val="20"/>
          <w:lang w:val="en-GB"/>
        </w:rPr>
        <w:t> 1</w:t>
      </w:r>
      <w:r w:rsidRPr="001708F0">
        <w:rPr>
          <w:rStyle w:val="normaltextrun"/>
          <w:rFonts w:ascii="Verdana" w:hAnsi="Verdana" w:cs="Segoe UI"/>
          <w:sz w:val="20"/>
          <w:szCs w:val="20"/>
          <w:lang w:val="en-GB"/>
        </w:rPr>
        <w:t>0.</w:t>
      </w:r>
    </w:p>
    <w:p w14:paraId="2FA8E468" w14:textId="1FB138AD"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 extraordinary session of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 held alongside the </w:t>
      </w:r>
      <w:r w:rsidR="00707D01" w:rsidRPr="001708F0">
        <w:rPr>
          <w:rStyle w:val="normaltextrun"/>
          <w:rFonts w:ascii="Verdana" w:hAnsi="Verdana" w:cs="Segoe UI"/>
          <w:sz w:val="20"/>
          <w:szCs w:val="20"/>
          <w:lang w:val="en-GB"/>
        </w:rPr>
        <w:t>Cg-19</w:t>
      </w:r>
      <w:r w:rsidRPr="001708F0">
        <w:rPr>
          <w:rStyle w:val="normaltextrun"/>
          <w:rFonts w:ascii="Verdana" w:hAnsi="Verdana" w:cs="Segoe UI"/>
          <w:sz w:val="20"/>
          <w:szCs w:val="20"/>
          <w:lang w:val="en-GB"/>
        </w:rPr>
        <w:t>, facilitated substantial in-person participation while accommodating remote attendees, demonstrating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I’s resilience and adaptability.</w:t>
      </w:r>
    </w:p>
    <w:p w14:paraId="7D4F359B" w14:textId="30381B65"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 period has been marked by both significant challenges and strategic advancements.</w:t>
      </w:r>
    </w:p>
    <w:p w14:paraId="62C8749E" w14:textId="10554340" w:rsidR="00FB6238" w:rsidRPr="001708F0" w:rsidRDefault="00FB6238" w:rsidP="00B75E19">
      <w:pPr>
        <w:pStyle w:val="Heading3"/>
        <w:spacing w:before="240" w:after="120"/>
      </w:pPr>
      <w:r w:rsidRPr="001708F0">
        <w:t xml:space="preserve">Challenges and </w:t>
      </w:r>
      <w:r w:rsidR="007A3A80" w:rsidRPr="001708F0">
        <w:t>impacts:</w:t>
      </w:r>
    </w:p>
    <w:p w14:paraId="7CDF0FA8" w14:textId="3DD66805" w:rsidR="00FB6238" w:rsidRPr="001708F0" w:rsidRDefault="00FB6238" w:rsidP="00B75E19">
      <w:pPr>
        <w:pStyle w:val="paragraph"/>
        <w:numPr>
          <w:ilvl w:val="0"/>
          <w:numId w:val="51"/>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Pandemic and Regional Conflicts: </w:t>
      </w:r>
      <w:r w:rsidR="006518A5" w:rsidRPr="001708F0">
        <w:rPr>
          <w:rStyle w:val="normaltextrun"/>
          <w:rFonts w:ascii="Verdana" w:hAnsi="Verdana" w:cs="Segoe UI"/>
          <w:sz w:val="20"/>
          <w:szCs w:val="20"/>
          <w:lang w:val="en-GB"/>
        </w:rPr>
        <w:t xml:space="preserve">the </w:t>
      </w:r>
      <w:r w:rsidRPr="001708F0">
        <w:rPr>
          <w:rStyle w:val="normaltextrun"/>
          <w:rFonts w:ascii="Verdana" w:hAnsi="Verdana" w:cs="Segoe UI"/>
          <w:sz w:val="20"/>
          <w:szCs w:val="20"/>
          <w:lang w:val="en-GB"/>
        </w:rPr>
        <w:t>COVID-19 pandemic and ongoing regional conflicts created a complex operational environment, affecting Member engagement and regional stability.</w:t>
      </w:r>
    </w:p>
    <w:p w14:paraId="14689466" w14:textId="5B8AF9F0" w:rsidR="00FB6238" w:rsidRPr="001708F0" w:rsidRDefault="00FB6238" w:rsidP="00B75E19">
      <w:pPr>
        <w:pStyle w:val="paragraph"/>
        <w:numPr>
          <w:ilvl w:val="0"/>
          <w:numId w:val="51"/>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sz w:val="20"/>
          <w:szCs w:val="20"/>
          <w:lang w:val="en-GB"/>
        </w:rPr>
        <w:lastRenderedPageBreak/>
        <w:t xml:space="preserve">Leadership Transitions and New Session Format: </w:t>
      </w:r>
      <w:r w:rsidR="006518A5" w:rsidRPr="001708F0">
        <w:rPr>
          <w:rStyle w:val="normaltextrun"/>
          <w:rFonts w:ascii="Verdana" w:hAnsi="Verdana" w:cs="Segoe UI"/>
          <w:sz w:val="20"/>
          <w:szCs w:val="20"/>
          <w:lang w:val="en-GB"/>
        </w:rPr>
        <w:t xml:space="preserve">the </w:t>
      </w:r>
      <w:r w:rsidRPr="001708F0">
        <w:rPr>
          <w:rStyle w:val="normaltextrun"/>
          <w:rFonts w:ascii="Verdana" w:hAnsi="Verdana" w:cs="Segoe UI"/>
          <w:sz w:val="20"/>
          <w:szCs w:val="20"/>
          <w:lang w:val="en-GB"/>
        </w:rPr>
        <w:t xml:space="preserve">period included significant leadership transitions and a new two-phase session format, increasing the frequency of </w:t>
      </w:r>
      <w:r w:rsidR="006518A5" w:rsidRPr="001708F0">
        <w:rPr>
          <w:rStyle w:val="normaltextrun"/>
          <w:rFonts w:ascii="Verdana" w:hAnsi="Verdana" w:cs="Segoe UI"/>
          <w:sz w:val="20"/>
          <w:szCs w:val="20"/>
          <w:lang w:val="en-GB"/>
        </w:rPr>
        <w:t>meetings,</w:t>
      </w:r>
      <w:r w:rsidRPr="001708F0">
        <w:rPr>
          <w:rStyle w:val="normaltextrun"/>
          <w:rFonts w:ascii="Verdana" w:hAnsi="Verdana" w:cs="Segoe UI"/>
          <w:sz w:val="20"/>
          <w:szCs w:val="20"/>
          <w:lang w:val="en-GB"/>
        </w:rPr>
        <w:t xml:space="preserve"> and necessitating enhanced mobilization and strategic organization.</w:t>
      </w:r>
    </w:p>
    <w:p w14:paraId="43982D21" w14:textId="3CD53CD1" w:rsidR="00FB6238" w:rsidRPr="001708F0" w:rsidRDefault="00FB6238" w:rsidP="00B75E19">
      <w:pPr>
        <w:pStyle w:val="paragraph"/>
        <w:numPr>
          <w:ilvl w:val="0"/>
          <w:numId w:val="51"/>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Regional Reform and Digital Transformation: </w:t>
      </w:r>
      <w:r w:rsidR="006518A5" w:rsidRPr="001708F0">
        <w:rPr>
          <w:rStyle w:val="normaltextrun"/>
          <w:rFonts w:ascii="Verdana" w:hAnsi="Verdana" w:cs="Segoe UI"/>
          <w:sz w:val="20"/>
          <w:szCs w:val="20"/>
          <w:lang w:val="en-GB"/>
        </w:rPr>
        <w:t xml:space="preserve">the </w:t>
      </w:r>
      <w:r w:rsidRPr="001708F0">
        <w:rPr>
          <w:rStyle w:val="normaltextrun"/>
          <w:rFonts w:ascii="Verdana" w:hAnsi="Verdana" w:cs="Segoe UI"/>
          <w:sz w:val="20"/>
          <w:szCs w:val="20"/>
          <w:lang w:val="en-GB"/>
        </w:rPr>
        <w:t>regional reform and digital transformation have both presented opportunities and challenges.</w:t>
      </w:r>
    </w:p>
    <w:p w14:paraId="400826A0" w14:textId="3C8E88CB" w:rsidR="00FB6238" w:rsidRPr="001708F0" w:rsidRDefault="00FB6238" w:rsidP="00B75E19">
      <w:pPr>
        <w:pStyle w:val="paragraph"/>
        <w:spacing w:before="240" w:beforeAutospacing="0" w:after="120" w:afterAutospacing="0"/>
        <w:ind w:left="567"/>
        <w:textAlignment w:val="baseline"/>
        <w:rPr>
          <w:rFonts w:ascii="Verdana" w:hAnsi="Verdana" w:cs="Segoe UI"/>
          <w:sz w:val="20"/>
          <w:szCs w:val="20"/>
          <w:lang w:val="en-GB"/>
        </w:rPr>
      </w:pPr>
      <w:r w:rsidRPr="001708F0">
        <w:rPr>
          <w:rStyle w:val="normaltextrun"/>
          <w:rFonts w:ascii="Verdana" w:hAnsi="Verdana" w:cs="Segoe UI"/>
          <w:sz w:val="20"/>
          <w:szCs w:val="20"/>
          <w:lang w:val="en-GB"/>
        </w:rPr>
        <w:t>Initiatives such as the review and optimization of regional mechanisms, integration of digital tools (</w:t>
      </w:r>
      <w:r w:rsidR="009636B2">
        <w:rPr>
          <w:rStyle w:val="normaltextrun"/>
          <w:rFonts w:ascii="Verdana" w:hAnsi="Verdana" w:cs="Segoe UI"/>
          <w:sz w:val="20"/>
          <w:szCs w:val="20"/>
          <w:lang w:val="en-GB"/>
        </w:rPr>
        <w:t>e.g.</w:t>
      </w:r>
      <w:r w:rsidRPr="001708F0">
        <w:rPr>
          <w:rStyle w:val="normaltextrun"/>
          <w:rFonts w:ascii="Verdana" w:hAnsi="Verdana" w:cs="Segoe UI"/>
          <w:sz w:val="20"/>
          <w:szCs w:val="20"/>
          <w:lang w:val="en-GB"/>
        </w:rPr>
        <w:t xml:space="preserve"> the Community Platform, Members and Experts databases), and the extension of partnerships have aimed to improve efficiency.</w:t>
      </w:r>
    </w:p>
    <w:p w14:paraId="13BEA796" w14:textId="5DDD53CA" w:rsidR="00FB6238" w:rsidRPr="001708F0" w:rsidRDefault="00FB6238" w:rsidP="00B75E19">
      <w:pPr>
        <w:pStyle w:val="paragraph"/>
        <w:spacing w:before="240" w:beforeAutospacing="0" w:after="120" w:afterAutospacing="0"/>
        <w:ind w:left="567"/>
        <w:textAlignment w:val="baseline"/>
        <w:rPr>
          <w:rFonts w:ascii="Verdana" w:hAnsi="Verdana" w:cs="Segoe UI"/>
          <w:sz w:val="20"/>
          <w:szCs w:val="20"/>
          <w:lang w:val="en-GB"/>
        </w:rPr>
      </w:pPr>
      <w:r w:rsidRPr="001708F0">
        <w:rPr>
          <w:rStyle w:val="normaltextrun"/>
          <w:rFonts w:ascii="Verdana" w:hAnsi="Verdana" w:cs="Segoe UI"/>
          <w:sz w:val="20"/>
          <w:szCs w:val="20"/>
          <w:lang w:val="en-GB"/>
        </w:rPr>
        <w:t>Emphasizing the Earth system approach and implementing a Unified Data Policy have been critical in guiding these reforms.</w:t>
      </w:r>
    </w:p>
    <w:p w14:paraId="142FE8B5" w14:textId="03EFA045" w:rsidR="00FB6238" w:rsidRPr="001708F0" w:rsidRDefault="00FB6238" w:rsidP="00B75E19">
      <w:pPr>
        <w:pStyle w:val="paragraph"/>
        <w:spacing w:before="240" w:beforeAutospacing="0" w:after="120" w:afterAutospacing="0"/>
        <w:ind w:left="567"/>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Developing a framework for Public-Private engagement has been crucial for leveraging diverse expertise and resources. Efforts to enhance collaboration within the </w:t>
      </w:r>
      <w:r w:rsidR="00B14AC9" w:rsidRPr="001708F0">
        <w:rPr>
          <w:rStyle w:val="normaltextrun"/>
          <w:rFonts w:ascii="Verdana" w:hAnsi="Verdana" w:cs="Segoe UI"/>
          <w:sz w:val="20"/>
          <w:szCs w:val="20"/>
          <w:lang w:val="en-GB"/>
        </w:rPr>
        <w:t>United Nations</w:t>
      </w:r>
      <w:r w:rsidRPr="001708F0">
        <w:rPr>
          <w:rStyle w:val="normaltextrun"/>
          <w:rFonts w:ascii="Verdana" w:hAnsi="Verdana" w:cs="Segoe UI"/>
          <w:sz w:val="20"/>
          <w:szCs w:val="20"/>
          <w:lang w:val="en-GB"/>
        </w:rPr>
        <w:t xml:space="preserve"> system, including engagement with </w:t>
      </w:r>
      <w:r w:rsidR="00B14AC9" w:rsidRPr="001708F0">
        <w:rPr>
          <w:rStyle w:val="normaltextrun"/>
          <w:rFonts w:ascii="Verdana" w:hAnsi="Verdana" w:cs="Segoe UI"/>
          <w:sz w:val="20"/>
          <w:szCs w:val="20"/>
          <w:lang w:val="en-GB"/>
        </w:rPr>
        <w:t>United Nations</w:t>
      </w:r>
      <w:r w:rsidRPr="001708F0">
        <w:rPr>
          <w:rStyle w:val="normaltextrun"/>
          <w:rFonts w:ascii="Verdana" w:hAnsi="Verdana" w:cs="Segoe UI"/>
          <w:sz w:val="20"/>
          <w:szCs w:val="20"/>
          <w:lang w:val="en-GB"/>
        </w:rPr>
        <w:t xml:space="preserve"> Resident Coordinators and </w:t>
      </w:r>
      <w:r w:rsidR="00B14AC9" w:rsidRPr="001708F0">
        <w:rPr>
          <w:rStyle w:val="normaltextrun"/>
          <w:rFonts w:ascii="Verdana" w:hAnsi="Verdana" w:cs="Segoe UI"/>
          <w:sz w:val="20"/>
          <w:szCs w:val="20"/>
          <w:lang w:val="en-GB"/>
        </w:rPr>
        <w:t>United Nations</w:t>
      </w:r>
      <w:r w:rsidRPr="001708F0">
        <w:rPr>
          <w:rStyle w:val="normaltextrun"/>
          <w:rFonts w:ascii="Verdana" w:hAnsi="Verdana" w:cs="Segoe UI"/>
          <w:sz w:val="20"/>
          <w:szCs w:val="20"/>
          <w:lang w:val="en-GB"/>
        </w:rPr>
        <w:t xml:space="preserve"> Country Offices, have been pivotal in strengthening regional cooperation.</w:t>
      </w:r>
    </w:p>
    <w:p w14:paraId="0CFF189C" w14:textId="18061CAD" w:rsidR="00FB6238" w:rsidRPr="001708F0" w:rsidRDefault="00FB6238" w:rsidP="00B75E19">
      <w:pPr>
        <w:pStyle w:val="paragraph"/>
        <w:numPr>
          <w:ilvl w:val="0"/>
          <w:numId w:val="51"/>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Demands on Members and Regional Mechanism: </w:t>
      </w:r>
      <w:r w:rsidR="002E1224" w:rsidRPr="001708F0">
        <w:rPr>
          <w:rStyle w:val="normaltextrun"/>
          <w:rFonts w:ascii="Verdana" w:hAnsi="Verdana" w:cs="Segoe UI"/>
          <w:sz w:val="20"/>
          <w:szCs w:val="20"/>
          <w:lang w:val="en-GB"/>
        </w:rPr>
        <w:t xml:space="preserve">the </w:t>
      </w:r>
      <w:r w:rsidRPr="001708F0">
        <w:rPr>
          <w:rStyle w:val="normaltextrun"/>
          <w:rFonts w:ascii="Verdana" w:hAnsi="Verdana" w:cs="Segoe UI"/>
          <w:sz w:val="20"/>
          <w:szCs w:val="20"/>
          <w:lang w:val="en-GB"/>
        </w:rPr>
        <w:t xml:space="preserve">increased frequency of sessions and the hybrid meeting format placed considerable demands on both Members </w:t>
      </w:r>
      <w:r w:rsidR="00162EA1"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who had to adapt to new formats and increased engagement requirements</w:t>
      </w:r>
      <w:r w:rsidR="00162EA1"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 xml:space="preserve"> and the Regional Office for Europe. As the smallest regional </w:t>
      </w:r>
      <w:r w:rsidR="00C93932" w:rsidRPr="001708F0">
        <w:rPr>
          <w:rStyle w:val="normaltextrun"/>
          <w:rFonts w:ascii="Verdana" w:hAnsi="Verdana" w:cs="Segoe UI"/>
          <w:sz w:val="20"/>
          <w:szCs w:val="20"/>
          <w:lang w:val="en-GB"/>
        </w:rPr>
        <w:t>O</w:t>
      </w:r>
      <w:r w:rsidRPr="001708F0">
        <w:rPr>
          <w:rStyle w:val="normaltextrun"/>
          <w:rFonts w:ascii="Verdana" w:hAnsi="Verdana" w:cs="Segoe UI"/>
          <w:sz w:val="20"/>
          <w:szCs w:val="20"/>
          <w:lang w:val="en-GB"/>
        </w:rPr>
        <w:t xml:space="preserve">ffice within the WMO Secretariat, the </w:t>
      </w:r>
      <w:r w:rsidR="00C93932" w:rsidRPr="001708F0">
        <w:rPr>
          <w:rStyle w:val="normaltextrun"/>
          <w:rFonts w:ascii="Verdana" w:hAnsi="Verdana" w:cs="Segoe UI"/>
          <w:sz w:val="20"/>
          <w:szCs w:val="20"/>
          <w:lang w:val="en-GB"/>
        </w:rPr>
        <w:t>O</w:t>
      </w:r>
      <w:r w:rsidRPr="001708F0">
        <w:rPr>
          <w:rStyle w:val="normaltextrun"/>
          <w:rFonts w:ascii="Verdana" w:hAnsi="Verdana" w:cs="Segoe UI"/>
          <w:sz w:val="20"/>
          <w:szCs w:val="20"/>
          <w:lang w:val="en-GB"/>
        </w:rPr>
        <w:t xml:space="preserve">ffice faced substantial resource constraints in managing a larger, more complex meeting schedule and supporting the needs of the second largest WMO </w:t>
      </w:r>
      <w:r w:rsidR="00065628" w:rsidRPr="001708F0">
        <w:rPr>
          <w:rStyle w:val="normaltextrun"/>
          <w:rFonts w:ascii="Verdana" w:hAnsi="Verdana" w:cs="Segoe UI"/>
          <w:sz w:val="20"/>
          <w:szCs w:val="20"/>
          <w:lang w:val="en-GB"/>
        </w:rPr>
        <w:t>RA</w:t>
      </w:r>
      <w:r w:rsidRPr="001708F0">
        <w:rPr>
          <w:rStyle w:val="normaltextrun"/>
          <w:rFonts w:ascii="Verdana" w:hAnsi="Verdana" w:cs="Segoe UI"/>
          <w:sz w:val="20"/>
          <w:szCs w:val="20"/>
          <w:lang w:val="en-GB"/>
        </w:rPr>
        <w:t>.</w:t>
      </w:r>
    </w:p>
    <w:p w14:paraId="315FDCA2" w14:textId="021937D1" w:rsidR="00FB6238" w:rsidRPr="001708F0" w:rsidRDefault="00FB6238" w:rsidP="00B75E19">
      <w:pPr>
        <w:pStyle w:val="Heading3"/>
        <w:spacing w:before="240" w:after="120"/>
        <w:rPr>
          <w:rFonts w:cs="Segoe UI"/>
        </w:rPr>
      </w:pPr>
      <w:r w:rsidRPr="001708F0">
        <w:rPr>
          <w:rStyle w:val="normaltextrun"/>
          <w:rFonts w:cs="Segoe UI"/>
        </w:rPr>
        <w:t>Strategic advancements</w:t>
      </w:r>
    </w:p>
    <w:p w14:paraId="45A00306" w14:textId="56F43525"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 ongoing regional reforms, coupled with strengthened collaboration, public-private partnerships, and the integration of digital tools, are continuously positioning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w:t>
      </w:r>
      <w:r w:rsidR="00C961FD"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supported by the Management Group and the expertise of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 Working Mechanism- to effectively tackle future challenges and advance its mission across Europe.</w:t>
      </w:r>
    </w:p>
    <w:p w14:paraId="26A0E4A8" w14:textId="6280D3D8" w:rsidR="00FB6238" w:rsidRPr="001708F0" w:rsidRDefault="00FB6238" w:rsidP="00B75E19">
      <w:pPr>
        <w:pStyle w:val="Heading3"/>
        <w:spacing w:before="240" w:after="120"/>
        <w:rPr>
          <w:rStyle w:val="normaltextrun"/>
        </w:rPr>
      </w:pPr>
      <w:r w:rsidRPr="001708F0">
        <w:rPr>
          <w:rStyle w:val="normaltextrun"/>
          <w:rFonts w:cs="Segoe UI"/>
        </w:rPr>
        <w:t>RA</w:t>
      </w:r>
      <w:r w:rsidR="00453A8D" w:rsidRPr="001708F0">
        <w:rPr>
          <w:rStyle w:val="normaltextrun"/>
          <w:rFonts w:cs="Segoe UI"/>
        </w:rPr>
        <w:t> V</w:t>
      </w:r>
      <w:r w:rsidRPr="001708F0">
        <w:rPr>
          <w:rStyle w:val="normaltextrun"/>
          <w:rFonts w:cs="Segoe UI"/>
        </w:rPr>
        <w:t xml:space="preserve">I </w:t>
      </w:r>
      <w:r w:rsidR="00D93267">
        <w:rPr>
          <w:rStyle w:val="normaltextrun"/>
          <w:rFonts w:cs="Segoe UI"/>
        </w:rPr>
        <w:t>M</w:t>
      </w:r>
      <w:r w:rsidR="000929FA" w:rsidRPr="001708F0">
        <w:rPr>
          <w:rStyle w:val="normaltextrun"/>
          <w:rFonts w:cs="Segoe UI"/>
        </w:rPr>
        <w:t xml:space="preserve">anagement </w:t>
      </w:r>
      <w:r w:rsidR="00D93267">
        <w:rPr>
          <w:rStyle w:val="normaltextrun"/>
          <w:rFonts w:cs="Segoe UI"/>
        </w:rPr>
        <w:t>G</w:t>
      </w:r>
      <w:r w:rsidR="000929FA" w:rsidRPr="001708F0">
        <w:rPr>
          <w:rStyle w:val="normaltextrun"/>
          <w:rFonts w:cs="Segoe UI"/>
        </w:rPr>
        <w:t>roup membership</w:t>
      </w:r>
    </w:p>
    <w:p w14:paraId="54A658E6" w14:textId="7F01C1F9"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 Management Group consists of key figures including the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 </w:t>
      </w:r>
      <w:r w:rsidR="00C961FD" w:rsidRPr="001708F0">
        <w:rPr>
          <w:rStyle w:val="normaltextrun"/>
          <w:rFonts w:ascii="Verdana" w:hAnsi="Verdana" w:cs="Segoe UI"/>
          <w:sz w:val="20"/>
          <w:szCs w:val="20"/>
          <w:lang w:val="en-GB"/>
        </w:rPr>
        <w:t>President</w:t>
      </w:r>
      <w:r w:rsidRPr="001708F0">
        <w:rPr>
          <w:rStyle w:val="normaltextrun"/>
          <w:rFonts w:ascii="Verdana" w:hAnsi="Verdana" w:cs="Segoe UI"/>
          <w:sz w:val="20"/>
          <w:szCs w:val="20"/>
          <w:lang w:val="en-GB"/>
        </w:rPr>
        <w:t xml:space="preserve">, </w:t>
      </w:r>
      <w:r w:rsidR="00C961FD" w:rsidRPr="001708F0">
        <w:rPr>
          <w:rStyle w:val="normaltextrun"/>
          <w:rFonts w:ascii="Verdana" w:hAnsi="Verdana" w:cs="Segoe UI"/>
          <w:sz w:val="20"/>
          <w:szCs w:val="20"/>
          <w:lang w:val="en-GB"/>
        </w:rPr>
        <w:t>Vice</w:t>
      </w:r>
      <w:r w:rsidRPr="001708F0">
        <w:rPr>
          <w:rStyle w:val="normaltextrun"/>
          <w:rFonts w:ascii="Verdana" w:hAnsi="Verdana" w:cs="Segoe UI"/>
          <w:sz w:val="20"/>
          <w:szCs w:val="20"/>
          <w:lang w:val="en-GB"/>
        </w:rPr>
        <w:t>-President, and Hydrological Adviser.</w:t>
      </w:r>
    </w:p>
    <w:p w14:paraId="0CAD5B9B" w14:textId="44584B47"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While core membership is represented by </w:t>
      </w:r>
      <w:r w:rsidR="009364A5" w:rsidRPr="001708F0">
        <w:rPr>
          <w:rStyle w:val="normaltextrun"/>
          <w:rFonts w:ascii="Verdana" w:hAnsi="Verdana" w:cs="Segoe UI"/>
          <w:sz w:val="20"/>
          <w:szCs w:val="20"/>
          <w:lang w:val="en-GB"/>
        </w:rPr>
        <w:t>a few</w:t>
      </w:r>
      <w:r w:rsidRPr="001708F0">
        <w:rPr>
          <w:rStyle w:val="normaltextrun"/>
          <w:rFonts w:ascii="Verdana" w:hAnsi="Verdana" w:cs="Segoe UI"/>
          <w:sz w:val="20"/>
          <w:szCs w:val="20"/>
          <w:lang w:val="en-GB"/>
        </w:rPr>
        <w:t xml:space="preserve"> Permanent Representatives with WMO; associated </w:t>
      </w:r>
      <w:r w:rsidR="00C93932" w:rsidRPr="001708F0">
        <w:rPr>
          <w:rStyle w:val="normaltextrun"/>
          <w:rFonts w:ascii="Verdana" w:hAnsi="Verdana" w:cs="Segoe UI"/>
          <w:sz w:val="20"/>
          <w:szCs w:val="20"/>
          <w:lang w:val="en-GB"/>
        </w:rPr>
        <w:t>M</w:t>
      </w:r>
      <w:r w:rsidRPr="001708F0">
        <w:rPr>
          <w:rStyle w:val="normaltextrun"/>
          <w:rFonts w:ascii="Verdana" w:hAnsi="Verdana" w:cs="Segoe UI"/>
          <w:sz w:val="20"/>
          <w:szCs w:val="20"/>
          <w:lang w:val="en-GB"/>
        </w:rPr>
        <w:t>embers include the Chairs of the Informal Conference of Southeast European Directors (ICSEED), Informal Conference of Central Europe Directors (ICCED), Informal Conference of Western Europe Directors, and the Interstate Council on Hydrometeorology of the Commonwealth of Independent States (ICH CIS), and the Second Vice-President of WMO. This diverse group ensures comprehensive oversight and guidance for the R</w:t>
      </w:r>
      <w:r w:rsidR="00065628" w:rsidRPr="001708F0">
        <w:rPr>
          <w:rStyle w:val="normaltextrun"/>
          <w:rFonts w:ascii="Verdana" w:hAnsi="Verdana" w:cs="Segoe UI"/>
          <w:sz w:val="20"/>
          <w:szCs w:val="20"/>
          <w:lang w:val="en-GB"/>
        </w:rPr>
        <w:t>A</w:t>
      </w:r>
      <w:r w:rsidR="009636B2">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I's initiatives and operations.</w:t>
      </w:r>
    </w:p>
    <w:p w14:paraId="719FF9EF" w14:textId="7927872C" w:rsidR="00FB6238" w:rsidRPr="001708F0" w:rsidRDefault="00FB6238" w:rsidP="00B75E19">
      <w:pPr>
        <w:pStyle w:val="Heading3"/>
        <w:spacing w:before="240" w:after="120"/>
        <w:rPr>
          <w:rStyle w:val="normaltextrun"/>
        </w:rPr>
      </w:pPr>
      <w:r w:rsidRPr="001708F0">
        <w:rPr>
          <w:rStyle w:val="normaltextrun"/>
          <w:rFonts w:cs="Segoe UI"/>
        </w:rPr>
        <w:t>RA</w:t>
      </w:r>
      <w:r w:rsidR="00453A8D" w:rsidRPr="001708F0">
        <w:rPr>
          <w:rStyle w:val="normaltextrun"/>
          <w:rFonts w:cs="Segoe UI"/>
        </w:rPr>
        <w:t> V</w:t>
      </w:r>
      <w:r w:rsidRPr="001708F0">
        <w:rPr>
          <w:rStyle w:val="normaltextrun"/>
          <w:rFonts w:cs="Segoe UI"/>
        </w:rPr>
        <w:t>I regional priorities to 2027</w:t>
      </w:r>
    </w:p>
    <w:p w14:paraId="2144419C" w14:textId="6150E754"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During the period from 2020 to 2024, a crucial strategic step for </w:t>
      </w:r>
      <w:r w:rsidR="00722A58" w:rsidRPr="001708F0">
        <w:rPr>
          <w:rStyle w:val="normaltextrun"/>
          <w:rFonts w:ascii="Verdana" w:hAnsi="Verdana" w:cs="Segoe UI"/>
          <w:sz w:val="20"/>
          <w:szCs w:val="20"/>
          <w:lang w:val="en-GB"/>
        </w:rPr>
        <w:t>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 was aligning its priorities with global WMO objectives and optimizing its working mechanisms for enhanced inclusivity and impact. Regional goals were integrated into the global WMO plan, ensuring consistency with Sustainable Development Goals (SDGs</w:t>
      </w:r>
      <w:r w:rsidR="00E249AA"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 xml:space="preserve"> and reinforcing coherence across </w:t>
      </w:r>
      <w:proofErr w:type="gramStart"/>
      <w:r w:rsidRPr="001708F0">
        <w:rPr>
          <w:rStyle w:val="normaltextrun"/>
          <w:rFonts w:ascii="Verdana" w:hAnsi="Verdana" w:cs="Segoe UI"/>
          <w:sz w:val="20"/>
          <w:szCs w:val="20"/>
          <w:lang w:val="en-GB"/>
        </w:rPr>
        <w:t>different levels</w:t>
      </w:r>
      <w:proofErr w:type="gramEnd"/>
      <w:r w:rsidRPr="001708F0">
        <w:rPr>
          <w:rStyle w:val="normaltextrun"/>
          <w:rFonts w:ascii="Verdana" w:hAnsi="Verdana" w:cs="Segoe UI"/>
          <w:sz w:val="20"/>
          <w:szCs w:val="20"/>
          <w:lang w:val="en-GB"/>
        </w:rPr>
        <w:t>.</w:t>
      </w:r>
    </w:p>
    <w:p w14:paraId="5295B3D8" w14:textId="1AE43735"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In preparation for the WMO Strategic Plan for 2024</w:t>
      </w:r>
      <w:r w:rsidR="003F7D64" w:rsidRPr="001708F0">
        <w:rPr>
          <w:rStyle w:val="normaltextrun"/>
          <w:rFonts w:ascii="Verdana" w:hAnsi="Verdana" w:cs="Segoe UI"/>
          <w:sz w:val="20"/>
          <w:szCs w:val="20"/>
          <w:lang w:val="en-GB"/>
        </w:rPr>
        <w:t>–2</w:t>
      </w:r>
      <w:r w:rsidRPr="001708F0">
        <w:rPr>
          <w:rStyle w:val="normaltextrun"/>
          <w:rFonts w:ascii="Verdana" w:hAnsi="Verdana" w:cs="Segoe UI"/>
          <w:sz w:val="20"/>
          <w:szCs w:val="20"/>
          <w:lang w:val="en-GB"/>
        </w:rPr>
        <w:t xml:space="preserve">027, endorsed by the </w:t>
      </w:r>
      <w:r w:rsidR="00D333E9" w:rsidRPr="001708F0">
        <w:rPr>
          <w:rStyle w:val="normaltextrun"/>
          <w:rFonts w:ascii="Verdana" w:hAnsi="Verdana" w:cs="Segoe UI"/>
          <w:sz w:val="20"/>
          <w:szCs w:val="20"/>
          <w:lang w:val="en-GB"/>
        </w:rPr>
        <w:t>Cg-19</w:t>
      </w:r>
      <w:r w:rsidRPr="001708F0">
        <w:rPr>
          <w:rStyle w:val="normaltextrun"/>
          <w:rFonts w:ascii="Verdana" w:hAnsi="Verdana" w:cs="Segoe UI"/>
          <w:sz w:val="20"/>
          <w:szCs w:val="20"/>
          <w:lang w:val="en-GB"/>
        </w:rPr>
        <w:t>, the Management Group has extended the regional priorities from 2023 to 2027. This extension introduces two additional priorities, resulting in a total of five key areas to be addressed:</w:t>
      </w:r>
    </w:p>
    <w:p w14:paraId="54214BD2" w14:textId="4026B250" w:rsidR="00FB6238" w:rsidRPr="001708F0" w:rsidRDefault="00FB6238" w:rsidP="00B75E19">
      <w:pPr>
        <w:pStyle w:val="paragraph"/>
        <w:numPr>
          <w:ilvl w:val="0"/>
          <w:numId w:val="50"/>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sz w:val="20"/>
          <w:szCs w:val="20"/>
          <w:lang w:val="en-GB"/>
        </w:rPr>
        <w:lastRenderedPageBreak/>
        <w:t xml:space="preserve">Unified Data Policy: </w:t>
      </w:r>
      <w:r w:rsidR="00A34495" w:rsidRPr="001708F0">
        <w:rPr>
          <w:rStyle w:val="normaltextrun"/>
          <w:rFonts w:ascii="Verdana" w:hAnsi="Verdana" w:cs="Segoe UI"/>
          <w:sz w:val="20"/>
          <w:szCs w:val="20"/>
          <w:lang w:val="en-GB"/>
        </w:rPr>
        <w:t xml:space="preserve">enhancing </w:t>
      </w:r>
      <w:r w:rsidRPr="001708F0">
        <w:rPr>
          <w:rStyle w:val="normaltextrun"/>
          <w:rFonts w:ascii="Verdana" w:hAnsi="Verdana" w:cs="Segoe UI"/>
          <w:sz w:val="20"/>
          <w:szCs w:val="20"/>
          <w:lang w:val="en-GB"/>
        </w:rPr>
        <w:t>data availability and cross-border exchange to support regional cooperation and informed decision-making.</w:t>
      </w:r>
    </w:p>
    <w:p w14:paraId="1C6695C7" w14:textId="27937A89" w:rsidR="00FB6238" w:rsidRPr="001708F0" w:rsidRDefault="00FB6238" w:rsidP="00B75E19">
      <w:pPr>
        <w:pStyle w:val="paragraph"/>
        <w:numPr>
          <w:ilvl w:val="0"/>
          <w:numId w:val="50"/>
        </w:numPr>
        <w:spacing w:before="240" w:beforeAutospacing="0" w:after="120" w:afterAutospacing="0"/>
        <w:ind w:left="567" w:hanging="567"/>
        <w:textAlignment w:val="baseline"/>
        <w:rPr>
          <w:rStyle w:val="normaltextrun"/>
          <w:lang w:val="en-GB"/>
        </w:rPr>
      </w:pPr>
      <w:r w:rsidRPr="001708F0">
        <w:rPr>
          <w:rStyle w:val="normaltextrun"/>
          <w:rFonts w:ascii="Verdana" w:hAnsi="Verdana" w:cs="Segoe UI"/>
          <w:sz w:val="20"/>
          <w:szCs w:val="20"/>
          <w:lang w:val="en-GB"/>
        </w:rPr>
        <w:t xml:space="preserve">Improvement of Services: </w:t>
      </w:r>
      <w:r w:rsidR="00A34495" w:rsidRPr="001708F0">
        <w:rPr>
          <w:rStyle w:val="normaltextrun"/>
          <w:rFonts w:ascii="Verdana" w:hAnsi="Verdana" w:cs="Segoe UI"/>
          <w:sz w:val="20"/>
          <w:szCs w:val="20"/>
          <w:lang w:val="en-GB"/>
        </w:rPr>
        <w:t xml:space="preserve">advancing </w:t>
      </w:r>
      <w:r w:rsidRPr="001708F0">
        <w:rPr>
          <w:rStyle w:val="normaltextrun"/>
          <w:rFonts w:ascii="Verdana" w:hAnsi="Verdana" w:cs="Segoe UI"/>
          <w:sz w:val="20"/>
          <w:szCs w:val="20"/>
          <w:lang w:val="en-GB"/>
        </w:rPr>
        <w:t xml:space="preserve">weather, water, climate, and environmental services to ensure they are </w:t>
      </w:r>
      <w:proofErr w:type="gramStart"/>
      <w:r w:rsidRPr="001708F0">
        <w:rPr>
          <w:rStyle w:val="normaltextrun"/>
          <w:rFonts w:ascii="Verdana" w:hAnsi="Verdana" w:cs="Segoe UI"/>
          <w:sz w:val="20"/>
          <w:szCs w:val="20"/>
          <w:lang w:val="en-GB"/>
        </w:rPr>
        <w:t>reliable</w:t>
      </w:r>
      <w:proofErr w:type="gramEnd"/>
      <w:r w:rsidRPr="001708F0">
        <w:rPr>
          <w:rStyle w:val="normaltextrun"/>
          <w:rFonts w:ascii="Verdana" w:hAnsi="Verdana" w:cs="Segoe UI"/>
          <w:sz w:val="20"/>
          <w:szCs w:val="20"/>
          <w:lang w:val="en-GB"/>
        </w:rPr>
        <w:t>, accessible, and responsive to regional needs.</w:t>
      </w:r>
    </w:p>
    <w:p w14:paraId="268CA8A5" w14:textId="5FD09A95" w:rsidR="00FB6238" w:rsidRPr="001708F0" w:rsidRDefault="00FB6238" w:rsidP="00B75E19">
      <w:pPr>
        <w:pStyle w:val="paragraph"/>
        <w:numPr>
          <w:ilvl w:val="0"/>
          <w:numId w:val="50"/>
        </w:numPr>
        <w:spacing w:before="240" w:beforeAutospacing="0" w:after="120" w:afterAutospacing="0"/>
        <w:ind w:left="567" w:hanging="567"/>
        <w:textAlignment w:val="baseline"/>
        <w:rPr>
          <w:rStyle w:val="normaltextrun"/>
          <w:lang w:val="en-GB"/>
        </w:rPr>
      </w:pPr>
      <w:r w:rsidRPr="001708F0">
        <w:rPr>
          <w:rStyle w:val="normaltextrun"/>
          <w:rFonts w:ascii="Verdana" w:hAnsi="Verdana" w:cs="Segoe UI"/>
          <w:sz w:val="20"/>
          <w:szCs w:val="20"/>
          <w:lang w:val="en-GB"/>
        </w:rPr>
        <w:t xml:space="preserve">Research and Development: </w:t>
      </w:r>
      <w:r w:rsidR="00A34495" w:rsidRPr="001708F0">
        <w:rPr>
          <w:rStyle w:val="normaltextrun"/>
          <w:rFonts w:ascii="Verdana" w:hAnsi="Verdana" w:cs="Segoe UI"/>
          <w:sz w:val="20"/>
          <w:szCs w:val="20"/>
          <w:lang w:val="en-GB"/>
        </w:rPr>
        <w:t xml:space="preserve">driving </w:t>
      </w:r>
      <w:r w:rsidRPr="001708F0">
        <w:rPr>
          <w:rStyle w:val="normaltextrun"/>
          <w:rFonts w:ascii="Verdana" w:hAnsi="Verdana" w:cs="Segoe UI"/>
          <w:sz w:val="20"/>
          <w:szCs w:val="20"/>
          <w:lang w:val="en-GB"/>
        </w:rPr>
        <w:t>innovation to support better adaptation and mitigation strategies in the face of climate change.</w:t>
      </w:r>
    </w:p>
    <w:p w14:paraId="7D2E8200" w14:textId="60C72489" w:rsidR="00FB6238" w:rsidRPr="001708F0" w:rsidRDefault="00FB6238" w:rsidP="00B75E19">
      <w:pPr>
        <w:pStyle w:val="paragraph"/>
        <w:numPr>
          <w:ilvl w:val="0"/>
          <w:numId w:val="50"/>
        </w:numPr>
        <w:spacing w:before="240" w:beforeAutospacing="0" w:after="120" w:afterAutospacing="0"/>
        <w:ind w:left="567" w:hanging="567"/>
        <w:textAlignment w:val="baseline"/>
        <w:rPr>
          <w:rStyle w:val="normaltextrun"/>
          <w:lang w:val="en-GB"/>
        </w:rPr>
      </w:pPr>
      <w:r w:rsidRPr="001708F0">
        <w:rPr>
          <w:rStyle w:val="normaltextrun"/>
          <w:rFonts w:ascii="Verdana" w:hAnsi="Verdana" w:cs="Segoe UI"/>
          <w:sz w:val="20"/>
          <w:szCs w:val="20"/>
          <w:lang w:val="en-GB"/>
        </w:rPr>
        <w:t xml:space="preserve">Capacity Development and Technology: </w:t>
      </w:r>
      <w:r w:rsidR="00A34495" w:rsidRPr="001708F0">
        <w:rPr>
          <w:rStyle w:val="normaltextrun"/>
          <w:rFonts w:ascii="Verdana" w:hAnsi="Verdana" w:cs="Segoe UI"/>
          <w:sz w:val="20"/>
          <w:szCs w:val="20"/>
          <w:lang w:val="en-GB"/>
        </w:rPr>
        <w:t xml:space="preserve">leveraging </w:t>
      </w:r>
      <w:r w:rsidRPr="001708F0">
        <w:rPr>
          <w:rStyle w:val="normaltextrun"/>
          <w:rFonts w:ascii="Verdana" w:hAnsi="Verdana" w:cs="Segoe UI"/>
          <w:sz w:val="20"/>
          <w:szCs w:val="20"/>
          <w:lang w:val="en-GB"/>
        </w:rPr>
        <w:t xml:space="preserve">artificial intelligence and </w:t>
      </w:r>
      <w:proofErr w:type="gramStart"/>
      <w:r w:rsidRPr="001708F0">
        <w:rPr>
          <w:rStyle w:val="normaltextrun"/>
          <w:rFonts w:ascii="Verdana" w:hAnsi="Verdana" w:cs="Segoe UI"/>
          <w:sz w:val="20"/>
          <w:szCs w:val="20"/>
          <w:lang w:val="en-GB"/>
        </w:rPr>
        <w:t>new technologies</w:t>
      </w:r>
      <w:proofErr w:type="gramEnd"/>
      <w:r w:rsidRPr="001708F0">
        <w:rPr>
          <w:rStyle w:val="normaltextrun"/>
          <w:rFonts w:ascii="Verdana" w:hAnsi="Verdana" w:cs="Segoe UI"/>
          <w:sz w:val="20"/>
          <w:szCs w:val="20"/>
          <w:lang w:val="en-GB"/>
        </w:rPr>
        <w:t xml:space="preserve"> to advance weather, water, and climate services, improving their accuracy and effectiveness.</w:t>
      </w:r>
    </w:p>
    <w:p w14:paraId="7C3E45D0" w14:textId="52D196E0" w:rsidR="00FB6238" w:rsidRPr="001708F0" w:rsidRDefault="00FB6238" w:rsidP="00B75E19">
      <w:pPr>
        <w:pStyle w:val="paragraph"/>
        <w:numPr>
          <w:ilvl w:val="0"/>
          <w:numId w:val="50"/>
        </w:numPr>
        <w:spacing w:before="240" w:beforeAutospacing="0" w:after="120" w:afterAutospacing="0"/>
        <w:ind w:left="567" w:hanging="567"/>
        <w:textAlignment w:val="baseline"/>
        <w:rPr>
          <w:rStyle w:val="normaltextrun"/>
          <w:lang w:val="en-GB"/>
        </w:rPr>
      </w:pPr>
      <w:r w:rsidRPr="001708F0">
        <w:rPr>
          <w:rStyle w:val="normaltextrun"/>
          <w:rFonts w:ascii="Verdana" w:hAnsi="Verdana" w:cs="Segoe UI"/>
          <w:sz w:val="20"/>
          <w:szCs w:val="20"/>
          <w:lang w:val="en-GB"/>
        </w:rPr>
        <w:t xml:space="preserve">HydroSOS Implementation: </w:t>
      </w:r>
      <w:r w:rsidR="00A34495" w:rsidRPr="001708F0">
        <w:rPr>
          <w:rStyle w:val="normaltextrun"/>
          <w:rFonts w:ascii="Verdana" w:hAnsi="Verdana" w:cs="Segoe UI"/>
          <w:sz w:val="20"/>
          <w:szCs w:val="20"/>
          <w:lang w:val="en-GB"/>
        </w:rPr>
        <w:t xml:space="preserve">enhancing </w:t>
      </w:r>
      <w:r w:rsidRPr="001708F0">
        <w:rPr>
          <w:rStyle w:val="normaltextrun"/>
          <w:rFonts w:ascii="Verdana" w:hAnsi="Verdana" w:cs="Segoe UI"/>
          <w:sz w:val="20"/>
          <w:szCs w:val="20"/>
          <w:lang w:val="en-GB"/>
        </w:rPr>
        <w:t>water resource management and resilience through the Hydrological Status and Outlook System (HydroSOS), focusing on sustainable water management.</w:t>
      </w:r>
    </w:p>
    <w:p w14:paraId="7C093AAA" w14:textId="73CEA8F4"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These priorities reflect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I's commitment to both regional and global initiatives. The Management Group will oversee their implementation, ensuring effective coordination and leadership. With these extended priorities and robust support from specialized cent</w:t>
      </w:r>
      <w:r w:rsidR="00E01393" w:rsidRPr="001708F0">
        <w:rPr>
          <w:rStyle w:val="normaltextrun"/>
          <w:rFonts w:ascii="Verdana" w:hAnsi="Verdana" w:cs="Segoe UI"/>
          <w:sz w:val="20"/>
          <w:szCs w:val="20"/>
          <w:lang w:val="en-GB"/>
        </w:rPr>
        <w:t>re</w:t>
      </w:r>
      <w:r w:rsidRPr="001708F0">
        <w:rPr>
          <w:rStyle w:val="normaltextrun"/>
          <w:rFonts w:ascii="Verdana" w:hAnsi="Verdana" w:cs="Segoe UI"/>
          <w:sz w:val="20"/>
          <w:szCs w:val="20"/>
          <w:lang w:val="en-GB"/>
        </w:rPr>
        <w:t>s, working groups, task teams, and regional forums,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 is </w:t>
      </w:r>
      <w:r w:rsidR="00E01393" w:rsidRPr="001708F0">
        <w:rPr>
          <w:rStyle w:val="normaltextrun"/>
          <w:rFonts w:ascii="Verdana" w:hAnsi="Verdana" w:cs="Segoe UI"/>
          <w:sz w:val="20"/>
          <w:szCs w:val="20"/>
          <w:lang w:val="en-GB"/>
        </w:rPr>
        <w:t>well</w:t>
      </w:r>
      <w:r w:rsidR="00690983">
        <w:rPr>
          <w:rStyle w:val="normaltextrun"/>
          <w:rFonts w:ascii="Verdana" w:hAnsi="Verdana" w:cs="Segoe UI"/>
          <w:sz w:val="20"/>
          <w:szCs w:val="20"/>
          <w:lang w:val="en-GB"/>
        </w:rPr>
        <w:t xml:space="preserve"> </w:t>
      </w:r>
      <w:r w:rsidRPr="001708F0">
        <w:rPr>
          <w:rStyle w:val="normaltextrun"/>
          <w:rFonts w:ascii="Verdana" w:hAnsi="Verdana" w:cs="Segoe UI"/>
          <w:sz w:val="20"/>
          <w:szCs w:val="20"/>
          <w:lang w:val="en-GB"/>
        </w:rPr>
        <w:t>positioned to continue making significant contributions to global advancements and demonstrate its dedication to community welfare and environmental sustainability.</w:t>
      </w:r>
    </w:p>
    <w:p w14:paraId="091C8093" w14:textId="7DDEE297" w:rsidR="00FB6238" w:rsidRPr="001708F0" w:rsidRDefault="000929FA" w:rsidP="00B75E19">
      <w:pPr>
        <w:pStyle w:val="Heading3"/>
        <w:spacing w:before="240" w:after="120"/>
        <w:rPr>
          <w:rFonts w:cs="Segoe UI"/>
          <w:color w:val="FF0000"/>
        </w:rPr>
      </w:pPr>
      <w:r w:rsidRPr="001708F0">
        <w:rPr>
          <w:rStyle w:val="normaltextrun"/>
          <w:rFonts w:cs="Segoe UI"/>
        </w:rPr>
        <w:t>Regional working mechanisms</w:t>
      </w:r>
    </w:p>
    <w:p w14:paraId="257D41C6" w14:textId="12A0EC6F"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 Management Group, supported by the Regional Office for Europe and in coordination with the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 Working Group chairs, has recently implemented key changes to optimize its working mechanisms. The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 Management Group has streamlined its operations by discontinuing certain teams and integrating their functions into the Management Group and other forums. Focus areas were revised, such as shifting the </w:t>
      </w:r>
      <w:r w:rsidR="005F1886" w:rsidRPr="001708F0">
        <w:rPr>
          <w:rStyle w:val="normaltextrun"/>
          <w:rFonts w:ascii="Verdana" w:hAnsi="Verdana" w:cs="Segoe UI"/>
          <w:sz w:val="20"/>
          <w:szCs w:val="20"/>
          <w:lang w:val="en-GB"/>
        </w:rPr>
        <w:t>Global Multi-hazard Alert System (</w:t>
      </w:r>
      <w:r w:rsidRPr="001708F0">
        <w:rPr>
          <w:rStyle w:val="normaltextrun"/>
          <w:rFonts w:ascii="Verdana" w:hAnsi="Verdana" w:cs="Segoe UI"/>
          <w:sz w:val="20"/>
          <w:szCs w:val="20"/>
          <w:lang w:val="en-GB"/>
        </w:rPr>
        <w:t>GMAS</w:t>
      </w:r>
      <w:r w:rsidR="005F1886"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 xml:space="preserve"> Framework Team to the </w:t>
      </w:r>
      <w:r w:rsidR="009653F8" w:rsidRPr="001708F0">
        <w:rPr>
          <w:rStyle w:val="normaltextrun"/>
          <w:rFonts w:ascii="Verdana" w:hAnsi="Verdana" w:cs="Segoe UI"/>
          <w:sz w:val="20"/>
          <w:szCs w:val="20"/>
          <w:lang w:val="en-GB"/>
        </w:rPr>
        <w:t>Early Warnings for All (</w:t>
      </w:r>
      <w:r w:rsidRPr="001708F0">
        <w:rPr>
          <w:rStyle w:val="normaltextrun"/>
          <w:rFonts w:ascii="Verdana" w:hAnsi="Verdana" w:cs="Segoe UI"/>
          <w:sz w:val="20"/>
          <w:szCs w:val="20"/>
          <w:lang w:val="en-GB"/>
        </w:rPr>
        <w:t>EW4All</w:t>
      </w:r>
      <w:r w:rsidR="009653F8"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 xml:space="preserve"> initiative and restructuring working groups by consolidating tasks and dissolving inactive teams. In the </w:t>
      </w:r>
      <w:r w:rsidR="00065628" w:rsidRPr="001708F0">
        <w:rPr>
          <w:rStyle w:val="normaltextrun"/>
          <w:rFonts w:ascii="Verdana" w:hAnsi="Verdana" w:cs="Segoe UI"/>
          <w:sz w:val="20"/>
          <w:szCs w:val="20"/>
          <w:lang w:val="en-GB"/>
        </w:rPr>
        <w:t>Working Group (</w:t>
      </w:r>
      <w:r w:rsidRPr="001708F0">
        <w:rPr>
          <w:rStyle w:val="normaltextrun"/>
          <w:rFonts w:ascii="Verdana" w:hAnsi="Verdana" w:cs="Segoe UI"/>
          <w:sz w:val="20"/>
          <w:szCs w:val="20"/>
          <w:lang w:val="en-GB"/>
        </w:rPr>
        <w:t>WG</w:t>
      </w:r>
      <w:r w:rsidR="00065628"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 xml:space="preserve"> on Services and Applications, sector-specific rapporteurs were merged into a Multi</w:t>
      </w:r>
      <w:r w:rsidR="00AD2250" w:rsidRPr="001708F0">
        <w:rPr>
          <w:rStyle w:val="normaltextrun"/>
          <w:rFonts w:ascii="Verdana" w:hAnsi="Verdana" w:cs="Segoe UI"/>
          <w:sz w:val="20"/>
          <w:szCs w:val="20"/>
          <w:lang w:val="en-GB"/>
        </w:rPr>
        <w:t>sector</w:t>
      </w:r>
      <w:r w:rsidRPr="001708F0">
        <w:rPr>
          <w:rStyle w:val="normaltextrun"/>
          <w:rFonts w:ascii="Verdana" w:hAnsi="Verdana" w:cs="Segoe UI"/>
          <w:sz w:val="20"/>
          <w:szCs w:val="20"/>
          <w:lang w:val="en-GB"/>
        </w:rPr>
        <w:t xml:space="preserve"> Services Task Team, and a new Coordination Team on Forecasting was established including existing subregional teams or partners representatives to support the capacity development activities. Gender and disaster risk reduction considerations were integrated into broader activities.</w:t>
      </w:r>
    </w:p>
    <w:p w14:paraId="51510F83" w14:textId="34C52078"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These strategic adjustments are designed to streamline discussions, foster inclusivity, prioritize impactful actions, and leverage collaborative opportunities for greater efficiency and effectiveness.</w:t>
      </w:r>
    </w:p>
    <w:p w14:paraId="2DCCF27A" w14:textId="3DE89568" w:rsidR="00FB6238" w:rsidRPr="001708F0" w:rsidRDefault="00FB6238" w:rsidP="00B75E19">
      <w:pPr>
        <w:pStyle w:val="Heading3"/>
        <w:spacing w:before="240" w:after="120"/>
        <w:rPr>
          <w:rStyle w:val="normaltextrun"/>
        </w:rPr>
      </w:pPr>
      <w:r w:rsidRPr="001708F0">
        <w:rPr>
          <w:rStyle w:val="normaltextrun"/>
          <w:rFonts w:cs="Segoe UI"/>
        </w:rPr>
        <w:lastRenderedPageBreak/>
        <w:t>Picture: RA</w:t>
      </w:r>
      <w:r w:rsidR="00453A8D" w:rsidRPr="001708F0">
        <w:rPr>
          <w:rStyle w:val="normaltextrun"/>
          <w:rFonts w:cs="Segoe UI"/>
        </w:rPr>
        <w:t> V</w:t>
      </w:r>
      <w:r w:rsidRPr="001708F0">
        <w:rPr>
          <w:rStyle w:val="normaltextrun"/>
          <w:rFonts w:cs="Segoe UI"/>
        </w:rPr>
        <w:t xml:space="preserve">I </w:t>
      </w:r>
      <w:r w:rsidR="000929FA" w:rsidRPr="001708F0">
        <w:rPr>
          <w:rStyle w:val="normaltextrun"/>
          <w:rFonts w:cs="Segoe UI"/>
        </w:rPr>
        <w:t>working mechanism</w:t>
      </w:r>
      <w:r w:rsidRPr="001708F0">
        <w:rPr>
          <w:rStyle w:val="normaltextrun"/>
          <w:rFonts w:cs="Segoe UI"/>
        </w:rPr>
        <w:t>, 2024 (below)</w:t>
      </w:r>
    </w:p>
    <w:p w14:paraId="3436BEB3" w14:textId="4CB0592C"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wacimagecontainer"/>
          <w:rFonts w:ascii="Verdana" w:hAnsi="Verdana" w:cs="Segoe UI"/>
          <w:noProof/>
          <w:sz w:val="20"/>
          <w:szCs w:val="20"/>
          <w:lang w:val="en-GB"/>
        </w:rPr>
        <w:drawing>
          <wp:inline distT="0" distB="0" distL="0" distR="0" wp14:anchorId="79AD752C" wp14:editId="0E751F09">
            <wp:extent cx="6120765" cy="3442970"/>
            <wp:effectExtent l="0" t="0" r="0" b="5080"/>
            <wp:docPr id="1919046906"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mpan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333EA66E" w14:textId="0D79F9C5" w:rsidR="00FB6238" w:rsidRPr="001708F0" w:rsidRDefault="00FB6238" w:rsidP="00B75E19">
      <w:pPr>
        <w:pStyle w:val="Heading3"/>
        <w:spacing w:before="240" w:after="120"/>
        <w:rPr>
          <w:rStyle w:val="normaltextrun"/>
        </w:rPr>
      </w:pPr>
      <w:r w:rsidRPr="001708F0">
        <w:rPr>
          <w:rStyle w:val="normaltextrun"/>
          <w:rFonts w:cs="Segoe UI"/>
        </w:rPr>
        <w:t>Key flagship initiatives of the Region</w:t>
      </w:r>
    </w:p>
    <w:p w14:paraId="058395CB" w14:textId="4FFC4A4F"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The Regional Forum on Sustainable Development for the </w:t>
      </w:r>
      <w:r w:rsidR="00B2103F" w:rsidRPr="001708F0">
        <w:rPr>
          <w:rStyle w:val="normaltextrun"/>
          <w:rFonts w:ascii="Verdana" w:hAnsi="Verdana" w:cs="Segoe UI"/>
          <w:sz w:val="20"/>
          <w:szCs w:val="20"/>
          <w:lang w:val="en-GB"/>
        </w:rPr>
        <w:t>Economic Commission for Europe (</w:t>
      </w:r>
      <w:r w:rsidRPr="001708F0">
        <w:rPr>
          <w:rStyle w:val="normaltextrun"/>
          <w:rFonts w:ascii="Verdana" w:hAnsi="Verdana" w:cs="Segoe UI"/>
          <w:sz w:val="20"/>
          <w:szCs w:val="20"/>
          <w:lang w:val="en-GB"/>
        </w:rPr>
        <w:t>UNECE</w:t>
      </w:r>
      <w:r w:rsidR="00B2103F"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 xml:space="preserve"> region, convened annually in the spring by UNECE, serves as a vital regional platform for policy debates, exchanging best practices, and peer learning on the implementation of the S</w:t>
      </w:r>
      <w:r w:rsidR="00513A59" w:rsidRPr="001708F0">
        <w:rPr>
          <w:rStyle w:val="normaltextrun"/>
          <w:rFonts w:ascii="Verdana" w:hAnsi="Verdana" w:cs="Segoe UI"/>
          <w:sz w:val="20"/>
          <w:szCs w:val="20"/>
          <w:lang w:val="en-GB"/>
        </w:rPr>
        <w:t>DGs</w:t>
      </w:r>
      <w:r w:rsidRPr="001708F0">
        <w:rPr>
          <w:rStyle w:val="normaltextrun"/>
          <w:rFonts w:ascii="Verdana" w:hAnsi="Verdana" w:cs="Segoe UI"/>
          <w:sz w:val="20"/>
          <w:szCs w:val="20"/>
          <w:lang w:val="en-GB"/>
        </w:rPr>
        <w:t>. This forum provides an opportunity for countries to share experiences, discuss challenges, and explore innovative solutions to advance the 2030 Agenda for Sustainable Development.</w:t>
      </w:r>
    </w:p>
    <w:p w14:paraId="24163955" w14:textId="09738F84"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 following Peer Learning Round Table</w:t>
      </w:r>
      <w:r w:rsidR="00283167">
        <w:rPr>
          <w:rStyle w:val="normaltextrun"/>
          <w:rFonts w:ascii="Verdana" w:hAnsi="Verdana" w:cs="Segoe UI"/>
          <w:sz w:val="20"/>
          <w:szCs w:val="20"/>
          <w:lang w:val="en-GB"/>
        </w:rPr>
        <w:t> S</w:t>
      </w:r>
      <w:r w:rsidRPr="001708F0">
        <w:rPr>
          <w:rStyle w:val="normaltextrun"/>
          <w:rFonts w:ascii="Verdana" w:hAnsi="Verdana" w:cs="Segoe UI"/>
          <w:sz w:val="20"/>
          <w:szCs w:val="20"/>
          <w:lang w:val="en-GB"/>
        </w:rPr>
        <w:t>essions were held as part of the forum:</w:t>
      </w:r>
    </w:p>
    <w:p w14:paraId="03A22848" w14:textId="4BCE99C9"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2022: </w:t>
      </w:r>
      <w:hyperlink r:id="rId13" w:tgtFrame="_blank" w:history="1">
        <w:r w:rsidRPr="001708F0">
          <w:rPr>
            <w:rStyle w:val="normaltextrun"/>
            <w:rFonts w:ascii="Verdana" w:hAnsi="Verdana" w:cs="Segoe UI"/>
            <w:color w:val="0000FF"/>
            <w:sz w:val="20"/>
            <w:szCs w:val="20"/>
            <w:lang w:val="en-GB"/>
          </w:rPr>
          <w:t xml:space="preserve">Sessions on </w:t>
        </w:r>
        <w:r w:rsidRPr="001708F0">
          <w:rPr>
            <w:rStyle w:val="normaltextrun"/>
            <w:rFonts w:ascii="Verdana" w:hAnsi="Verdana" w:cs="Segoe UI"/>
            <w:color w:val="0000FF"/>
            <w:sz w:val="20"/>
            <w:szCs w:val="20"/>
            <w:shd w:val="clear" w:color="auto" w:fill="FFFFFF"/>
            <w:lang w:val="en-GB"/>
          </w:rPr>
          <w:t>Enhancing Ocean literacy and the sustainable development of regional seas</w:t>
        </w:r>
        <w:r w:rsidRPr="001708F0">
          <w:rPr>
            <w:rStyle w:val="normaltextrun"/>
            <w:rFonts w:ascii="Verdana" w:hAnsi="Verdana" w:cs="Segoe UI"/>
            <w:i/>
            <w:iCs/>
            <w:color w:val="0000FF"/>
            <w:sz w:val="20"/>
            <w:szCs w:val="20"/>
            <w:shd w:val="clear" w:color="auto" w:fill="FFFFFF"/>
            <w:lang w:val="en-GB"/>
          </w:rPr>
          <w:t xml:space="preserve">, </w:t>
        </w:r>
        <w:r w:rsidRPr="001708F0">
          <w:rPr>
            <w:rStyle w:val="normaltextrun"/>
            <w:rFonts w:ascii="Verdana" w:hAnsi="Verdana" w:cs="Segoe UI"/>
            <w:color w:val="0000FF"/>
            <w:sz w:val="20"/>
            <w:szCs w:val="20"/>
            <w:shd w:val="clear" w:color="auto" w:fill="FFFFFF"/>
            <w:lang w:val="en-GB"/>
          </w:rPr>
          <w:t xml:space="preserve">related to </w:t>
        </w:r>
        <w:r w:rsidRPr="001708F0">
          <w:rPr>
            <w:rStyle w:val="normaltextrun"/>
            <w:rFonts w:ascii="Verdana" w:hAnsi="Verdana" w:cs="Segoe UI"/>
            <w:color w:val="0000FF"/>
            <w:sz w:val="20"/>
            <w:szCs w:val="20"/>
            <w:lang w:val="en-GB"/>
          </w:rPr>
          <w:t>SDG 14</w:t>
        </w:r>
        <w:r w:rsidRPr="001708F0">
          <w:rPr>
            <w:rStyle w:val="normaltextrun"/>
            <w:rFonts w:ascii="Verdana" w:hAnsi="Verdana" w:cs="Segoe UI"/>
            <w:color w:val="0000FF"/>
            <w:sz w:val="20"/>
            <w:szCs w:val="20"/>
            <w:shd w:val="clear" w:color="auto" w:fill="FFFFFF"/>
            <w:lang w:val="en-GB"/>
          </w:rPr>
          <w:t xml:space="preserve">-Life below water and on </w:t>
        </w:r>
        <w:r w:rsidR="00E35456" w:rsidRPr="001708F0">
          <w:rPr>
            <w:rStyle w:val="normaltextrun"/>
            <w:rFonts w:ascii="Verdana" w:hAnsi="Verdana" w:cs="Segoe UI"/>
            <w:color w:val="0000FF"/>
            <w:sz w:val="20"/>
            <w:szCs w:val="20"/>
            <w:shd w:val="clear" w:color="auto" w:fill="FFFFFF"/>
            <w:lang w:val="en-GB"/>
          </w:rPr>
          <w:t>“</w:t>
        </w:r>
        <w:r w:rsidRPr="001708F0">
          <w:rPr>
            <w:rStyle w:val="normaltextrun"/>
            <w:rFonts w:ascii="Verdana" w:hAnsi="Verdana" w:cs="Segoe UI"/>
            <w:color w:val="0000FF"/>
            <w:sz w:val="20"/>
            <w:szCs w:val="20"/>
            <w:shd w:val="clear" w:color="auto" w:fill="FFFFFF"/>
            <w:lang w:val="en-GB"/>
          </w:rPr>
          <w:t>Navigating the data boom: finding, understanding and using SDG data</w:t>
        </w:r>
        <w:r w:rsidR="00E35456" w:rsidRPr="001708F0">
          <w:rPr>
            <w:rStyle w:val="normaltextrun"/>
            <w:rFonts w:ascii="Verdana" w:hAnsi="Verdana" w:cs="Segoe UI"/>
            <w:color w:val="0000FF"/>
            <w:sz w:val="20"/>
            <w:szCs w:val="20"/>
            <w:shd w:val="clear" w:color="auto" w:fill="FFFFFF"/>
            <w:lang w:val="en-GB"/>
          </w:rPr>
          <w:t>”</w:t>
        </w:r>
        <w:r w:rsidRPr="001708F0">
          <w:rPr>
            <w:rStyle w:val="normaltextrun"/>
            <w:rFonts w:ascii="Verdana" w:hAnsi="Verdana" w:cs="Segoe UI"/>
            <w:color w:val="0000FF"/>
            <w:sz w:val="20"/>
            <w:szCs w:val="20"/>
            <w:shd w:val="clear" w:color="auto" w:fill="FFFFFF"/>
            <w:lang w:val="en-GB"/>
          </w:rPr>
          <w:t> contributing to SDG 17 - Partnerships for the goals</w:t>
        </w:r>
      </w:hyperlink>
    </w:p>
    <w:p w14:paraId="7EF000AF" w14:textId="007A5C0D"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2023: </w:t>
      </w:r>
      <w:hyperlink r:id="rId14" w:tgtFrame="_blank" w:history="1">
        <w:r w:rsidRPr="001708F0">
          <w:rPr>
            <w:rStyle w:val="normaltextrun"/>
            <w:rFonts w:ascii="Verdana" w:hAnsi="Verdana" w:cs="Segoe UI"/>
            <w:color w:val="0000FF"/>
            <w:sz w:val="20"/>
            <w:szCs w:val="20"/>
            <w:lang w:val="en-GB"/>
          </w:rPr>
          <w:t>Session on SDG 6: Water and Sanitation for All</w:t>
        </w:r>
      </w:hyperlink>
    </w:p>
    <w:p w14:paraId="5857320F" w14:textId="712A127F"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2023: </w:t>
      </w:r>
      <w:hyperlink r:id="rId15" w:tgtFrame="_blank" w:history="1">
        <w:r w:rsidRPr="001708F0">
          <w:rPr>
            <w:rStyle w:val="normaltextrun"/>
            <w:rFonts w:ascii="Verdana" w:hAnsi="Verdana" w:cs="Segoe UI"/>
            <w:color w:val="0000FF"/>
            <w:sz w:val="20"/>
            <w:szCs w:val="20"/>
            <w:shd w:val="clear" w:color="auto" w:fill="FFFFFF"/>
            <w:lang w:val="en-GB"/>
          </w:rPr>
          <w:t>Session on SDG 17: Partnerships for inclusive and sustainable digital development</w:t>
        </w:r>
      </w:hyperlink>
    </w:p>
    <w:p w14:paraId="2428464A" w14:textId="0224AAA5"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2024: Peer</w:t>
      </w:r>
      <w:r w:rsidR="00733F05" w:rsidRPr="001708F0">
        <w:rPr>
          <w:rStyle w:val="normaltextrun"/>
          <w:rFonts w:ascii="Verdana" w:hAnsi="Verdana" w:cs="Segoe UI"/>
          <w:sz w:val="20"/>
          <w:szCs w:val="20"/>
          <w:lang w:val="en-GB"/>
        </w:rPr>
        <w:t xml:space="preserve"> </w:t>
      </w:r>
      <w:r w:rsidRPr="001708F0">
        <w:rPr>
          <w:rStyle w:val="normaltextrun"/>
          <w:rFonts w:ascii="Verdana" w:hAnsi="Verdana" w:cs="Segoe UI"/>
          <w:sz w:val="20"/>
          <w:szCs w:val="20"/>
          <w:lang w:val="en-GB"/>
        </w:rPr>
        <w:t xml:space="preserve">learning round table on SDG 13 </w:t>
      </w:r>
      <w:r w:rsidR="00E01393"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 xml:space="preserve"> Solving the Rubik’s cube of the planetary crisis: lining up policy solutions for climate risks and biodiversity loss and </w:t>
      </w:r>
      <w:hyperlink r:id="rId16" w:tgtFrame="_blank" w:history="1">
        <w:r w:rsidRPr="001708F0">
          <w:rPr>
            <w:rStyle w:val="normaltextrun"/>
            <w:rFonts w:ascii="Verdana" w:hAnsi="Verdana" w:cs="Segoe UI"/>
            <w:color w:val="0000FF"/>
            <w:sz w:val="20"/>
            <w:szCs w:val="20"/>
            <w:lang w:val="en-GB"/>
          </w:rPr>
          <w:t xml:space="preserve">Session on </w:t>
        </w:r>
        <w:r w:rsidRPr="001708F0">
          <w:rPr>
            <w:rStyle w:val="normaltextrun"/>
            <w:rFonts w:ascii="Verdana" w:hAnsi="Verdana" w:cs="Segoe UI"/>
            <w:color w:val="0000FF"/>
            <w:sz w:val="20"/>
            <w:szCs w:val="20"/>
            <w:shd w:val="clear" w:color="auto" w:fill="FFFFFF"/>
            <w:lang w:val="en-GB"/>
          </w:rPr>
          <w:t>Food Systems Transformation as an Accelerator for the SDGs Implementation and Climate Action</w:t>
        </w:r>
        <w:r w:rsidRPr="001708F0">
          <w:rPr>
            <w:rStyle w:val="normaltextrun"/>
            <w:rFonts w:ascii="Verdana" w:hAnsi="Verdana" w:cs="Segoe UI"/>
            <w:color w:val="0000FF"/>
            <w:sz w:val="20"/>
            <w:szCs w:val="20"/>
            <w:lang w:val="en-GB"/>
          </w:rPr>
          <w:t xml:space="preserve"> related to SDG 1: Zero Hunger</w:t>
        </w:r>
      </w:hyperlink>
    </w:p>
    <w:p w14:paraId="381D3A62" w14:textId="09B113AD" w:rsidR="00FB6238" w:rsidRPr="001708F0" w:rsidRDefault="00000000" w:rsidP="00B75E19">
      <w:pPr>
        <w:pStyle w:val="paragraph"/>
        <w:spacing w:before="240" w:beforeAutospacing="0" w:after="120" w:afterAutospacing="0"/>
        <w:textAlignment w:val="baseline"/>
        <w:rPr>
          <w:rFonts w:ascii="Verdana" w:hAnsi="Verdana" w:cs="Segoe UI"/>
          <w:sz w:val="20"/>
          <w:szCs w:val="20"/>
          <w:lang w:val="en-GB"/>
        </w:rPr>
      </w:pPr>
      <w:hyperlink r:id="rId17" w:history="1">
        <w:r w:rsidR="00FB6238" w:rsidRPr="001708F0">
          <w:rPr>
            <w:rStyle w:val="Hyperlink"/>
            <w:rFonts w:ascii="Verdana" w:hAnsi="Verdana" w:cs="Segoe UI"/>
            <w:sz w:val="20"/>
            <w:szCs w:val="20"/>
            <w:lang w:val="en-GB"/>
          </w:rPr>
          <w:t>The Regional Conference on the Future Role of National Meteorological and Hydrological Services (NMHSs)</w:t>
        </w:r>
      </w:hyperlink>
      <w:r w:rsidR="00FB6238" w:rsidRPr="001708F0">
        <w:rPr>
          <w:rStyle w:val="normaltextrun"/>
          <w:rFonts w:ascii="Verdana" w:hAnsi="Verdana" w:cs="Segoe UI"/>
          <w:sz w:val="20"/>
          <w:szCs w:val="20"/>
          <w:lang w:val="en-GB"/>
        </w:rPr>
        <w:t xml:space="preserve"> Leadership and Management was held in November 2022. The event featured a high-level session coinciding with the launch of the State of the Climate in Europe report and was conducted back-to-back with the inaugural Regional Forum on Public-Private Engagement (PPE). This conference played a crucial role in supporting all regional priorities, including the implementation of the Unified Data Policy. It also emphasized the development of infrastructures and services in collaboration with multiple sector partners, such as Microsoft, to enhance regional capabilities and resilience.</w:t>
      </w:r>
    </w:p>
    <w:p w14:paraId="5FA7AADF" w14:textId="1161FE9F"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shd w:val="clear" w:color="auto" w:fill="FFFFFF"/>
          <w:lang w:val="en-GB"/>
        </w:rPr>
        <w:lastRenderedPageBreak/>
        <w:t>The Annual Launch of the European State of the Climate report (</w:t>
      </w:r>
      <w:hyperlink r:id="rId18" w:tgtFrame="_blank" w:history="1">
        <w:r w:rsidRPr="001708F0">
          <w:rPr>
            <w:rStyle w:val="normaltextrun"/>
            <w:rFonts w:ascii="Verdana" w:hAnsi="Verdana" w:cs="Segoe UI"/>
            <w:color w:val="0000FF"/>
            <w:sz w:val="20"/>
            <w:szCs w:val="20"/>
            <w:shd w:val="clear" w:color="auto" w:fill="FFFFFF"/>
            <w:lang w:val="en-GB"/>
          </w:rPr>
          <w:t>2021</w:t>
        </w:r>
      </w:hyperlink>
      <w:r w:rsidRPr="001708F0">
        <w:rPr>
          <w:rStyle w:val="normaltextrun"/>
          <w:rFonts w:ascii="Verdana" w:hAnsi="Verdana" w:cs="Segoe UI"/>
          <w:sz w:val="20"/>
          <w:szCs w:val="20"/>
          <w:shd w:val="clear" w:color="auto" w:fill="FFFFFF"/>
          <w:lang w:val="en-GB"/>
        </w:rPr>
        <w:t xml:space="preserve">, </w:t>
      </w:r>
      <w:hyperlink r:id="rId19" w:tgtFrame="_blank" w:history="1">
        <w:r w:rsidRPr="001708F0">
          <w:rPr>
            <w:rStyle w:val="normaltextrun"/>
            <w:rFonts w:ascii="Verdana" w:hAnsi="Verdana" w:cs="Segoe UI"/>
            <w:color w:val="0000FF"/>
            <w:sz w:val="20"/>
            <w:szCs w:val="20"/>
            <w:shd w:val="clear" w:color="auto" w:fill="FFFFFF"/>
            <w:lang w:val="en-GB"/>
          </w:rPr>
          <w:t>2022</w:t>
        </w:r>
      </w:hyperlink>
      <w:r w:rsidRPr="001708F0">
        <w:rPr>
          <w:rStyle w:val="normaltextrun"/>
          <w:rFonts w:ascii="Verdana" w:hAnsi="Verdana" w:cs="Segoe UI"/>
          <w:sz w:val="20"/>
          <w:szCs w:val="20"/>
          <w:shd w:val="clear" w:color="auto" w:fill="FFFFFF"/>
          <w:lang w:val="en-GB"/>
        </w:rPr>
        <w:t xml:space="preserve">, </w:t>
      </w:r>
      <w:hyperlink r:id="rId20" w:tgtFrame="_blank" w:history="1">
        <w:r w:rsidRPr="001708F0">
          <w:rPr>
            <w:rStyle w:val="normaltextrun"/>
            <w:rFonts w:ascii="Verdana" w:hAnsi="Verdana" w:cs="Segoe UI"/>
            <w:color w:val="0000FF"/>
            <w:sz w:val="20"/>
            <w:szCs w:val="20"/>
            <w:shd w:val="clear" w:color="auto" w:fill="FFFFFF"/>
            <w:lang w:val="en-GB"/>
          </w:rPr>
          <w:t>2023</w:t>
        </w:r>
      </w:hyperlink>
      <w:r w:rsidRPr="001708F0">
        <w:rPr>
          <w:rStyle w:val="normaltextrun"/>
          <w:rFonts w:ascii="Verdana" w:hAnsi="Verdana" w:cs="Segoe UI"/>
          <w:sz w:val="20"/>
          <w:szCs w:val="20"/>
          <w:shd w:val="clear" w:color="auto" w:fill="FFFFFF"/>
          <w:lang w:val="en-GB"/>
        </w:rPr>
        <w:t xml:space="preserve">), which </w:t>
      </w:r>
      <w:r w:rsidRPr="001708F0">
        <w:rPr>
          <w:rStyle w:val="normaltextrun"/>
          <w:rFonts w:ascii="Verdana" w:hAnsi="Verdana" w:cs="Segoe UI"/>
          <w:sz w:val="20"/>
          <w:szCs w:val="20"/>
          <w:lang w:val="en-GB"/>
        </w:rPr>
        <w:t>has become a joint publication between the WMO and the European Commission's Copernicus Climate Change Service. This report provides an in-depth overview of the state of the climate within WMO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I.</w:t>
      </w:r>
    </w:p>
    <w:p w14:paraId="1320A086" w14:textId="5F5D50D2" w:rsidR="00FB6238" w:rsidRPr="001708F0" w:rsidRDefault="00000000" w:rsidP="00B75E19">
      <w:pPr>
        <w:pStyle w:val="paragraph"/>
        <w:spacing w:before="240" w:beforeAutospacing="0" w:after="120" w:afterAutospacing="0"/>
        <w:textAlignment w:val="baseline"/>
        <w:rPr>
          <w:rFonts w:ascii="Verdana" w:hAnsi="Verdana" w:cs="Segoe UI"/>
          <w:sz w:val="20"/>
          <w:szCs w:val="20"/>
          <w:lang w:val="en-GB"/>
        </w:rPr>
      </w:pPr>
      <w:hyperlink r:id="rId21" w:tgtFrame="_blank" w:history="1">
        <w:r w:rsidR="00FB6238" w:rsidRPr="001708F0">
          <w:rPr>
            <w:rStyle w:val="normaltextrun"/>
            <w:rFonts w:ascii="Verdana" w:hAnsi="Verdana" w:cs="Segoe UI"/>
            <w:color w:val="0000FF"/>
            <w:sz w:val="20"/>
            <w:szCs w:val="20"/>
            <w:lang w:val="en-GB"/>
          </w:rPr>
          <w:t>The Regional Scientific Forum</w:t>
        </w:r>
      </w:hyperlink>
      <w:r w:rsidR="00FB6238" w:rsidRPr="001708F0">
        <w:rPr>
          <w:rStyle w:val="normaltextrun"/>
          <w:rFonts w:ascii="Verdana" w:hAnsi="Verdana" w:cs="Segoe UI"/>
          <w:sz w:val="20"/>
          <w:szCs w:val="20"/>
          <w:lang w:val="en-GB"/>
        </w:rPr>
        <w:t xml:space="preserve">, held in October 2023 in Bucharest, </w:t>
      </w:r>
      <w:r w:rsidR="00054613" w:rsidRPr="001708F0">
        <w:rPr>
          <w:rStyle w:val="normaltextrun"/>
          <w:rFonts w:ascii="Verdana" w:hAnsi="Verdana" w:cs="Segoe UI"/>
          <w:sz w:val="20"/>
          <w:szCs w:val="20"/>
          <w:lang w:val="en-GB"/>
        </w:rPr>
        <w:t xml:space="preserve">Romania, </w:t>
      </w:r>
      <w:r w:rsidR="00FB6238" w:rsidRPr="001708F0">
        <w:rPr>
          <w:rStyle w:val="normaltextrun"/>
          <w:rFonts w:ascii="Verdana" w:hAnsi="Verdana" w:cs="Segoe UI"/>
          <w:sz w:val="20"/>
          <w:szCs w:val="20"/>
          <w:lang w:val="en-GB"/>
        </w:rPr>
        <w:t>was designed to strengthen the region's research component and facilitate the transfer of research into operational practices. Serving as a vital platform, it brought together researchers and scientists specializing in weather, water, climate, and related environmental issues to foster collaboration and drive innovation. The forum also featured a social science communication session, complemented by an art and science exhibition, enhancing the interdisciplinary exchange and public engagement.</w:t>
      </w:r>
    </w:p>
    <w:p w14:paraId="65BAF74A" w14:textId="62F5792D"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 implementation of the EW4All initiative in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 has been supported by activities and series of </w:t>
      </w:r>
      <w:proofErr w:type="gramStart"/>
      <w:r w:rsidRPr="001708F0">
        <w:rPr>
          <w:rStyle w:val="normaltextrun"/>
          <w:rFonts w:ascii="Verdana" w:hAnsi="Verdana" w:cs="Segoe UI"/>
          <w:sz w:val="20"/>
          <w:szCs w:val="20"/>
          <w:lang w:val="en-GB"/>
        </w:rPr>
        <w:t>significant events</w:t>
      </w:r>
      <w:proofErr w:type="gramEnd"/>
      <w:r w:rsidRPr="001708F0">
        <w:rPr>
          <w:rStyle w:val="normaltextrun"/>
          <w:rFonts w:ascii="Verdana" w:hAnsi="Verdana" w:cs="Segoe UI"/>
          <w:sz w:val="20"/>
          <w:szCs w:val="20"/>
          <w:lang w:val="en-GB"/>
        </w:rPr>
        <w:t>, including:</w:t>
      </w:r>
    </w:p>
    <w:p w14:paraId="3461EA32" w14:textId="6514DF77" w:rsidR="00FB6238" w:rsidRPr="001708F0" w:rsidRDefault="00FB6238" w:rsidP="00B75E19">
      <w:pPr>
        <w:pStyle w:val="WMOSubTitle1"/>
        <w:spacing w:before="240" w:after="120"/>
      </w:pPr>
      <w:r w:rsidRPr="001708F0">
        <w:t>Activities:</w:t>
      </w:r>
    </w:p>
    <w:p w14:paraId="2B624D57" w14:textId="0B05102C" w:rsidR="00FB6238" w:rsidRPr="001708F0" w:rsidRDefault="00FB6238" w:rsidP="00B75E19">
      <w:pPr>
        <w:pStyle w:val="paragraph"/>
        <w:numPr>
          <w:ilvl w:val="0"/>
          <w:numId w:val="52"/>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Establishment of Regional </w:t>
      </w:r>
      <w:r w:rsidR="00144BB8" w:rsidRPr="001708F0">
        <w:rPr>
          <w:rStyle w:val="normaltextrun"/>
          <w:rFonts w:ascii="Verdana" w:hAnsi="Verdana" w:cs="Segoe UI"/>
          <w:sz w:val="20"/>
          <w:szCs w:val="20"/>
          <w:lang w:val="en-GB"/>
        </w:rPr>
        <w:t>WMO Integrated Global Observing System Branch (</w:t>
      </w:r>
      <w:r w:rsidRPr="001708F0">
        <w:rPr>
          <w:rStyle w:val="normaltextrun"/>
          <w:rFonts w:ascii="Verdana" w:hAnsi="Verdana" w:cs="Segoe UI"/>
          <w:sz w:val="20"/>
          <w:szCs w:val="20"/>
          <w:lang w:val="en-GB"/>
        </w:rPr>
        <w:t>WIGOS</w:t>
      </w:r>
      <w:r w:rsidR="00144BB8"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 xml:space="preserve"> Centres in pilot mode in 2024</w:t>
      </w:r>
    </w:p>
    <w:p w14:paraId="753DDFE3" w14:textId="53128F33" w:rsidR="00FB6238" w:rsidRPr="001708F0" w:rsidRDefault="00FB6238" w:rsidP="00B75E19">
      <w:pPr>
        <w:pStyle w:val="paragraph"/>
        <w:numPr>
          <w:ilvl w:val="0"/>
          <w:numId w:val="52"/>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sz w:val="20"/>
          <w:szCs w:val="20"/>
          <w:lang w:val="en-GB"/>
        </w:rPr>
        <w:t>Implementation of WMO Hydrological Observing System (WHOS) prototype for Sava River basin</w:t>
      </w:r>
    </w:p>
    <w:p w14:paraId="61C30D23" w14:textId="09F65C58" w:rsidR="00FB6238" w:rsidRPr="001708F0" w:rsidRDefault="00FB6238" w:rsidP="00B75E19">
      <w:pPr>
        <w:pStyle w:val="paragraph"/>
        <w:numPr>
          <w:ilvl w:val="0"/>
          <w:numId w:val="52"/>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Further development and maintaining the </w:t>
      </w:r>
      <w:r w:rsidR="00C835BC">
        <w:rPr>
          <w:rStyle w:val="normaltextrun"/>
          <w:rFonts w:ascii="Verdana" w:hAnsi="Verdana" w:cs="Segoe UI"/>
          <w:sz w:val="20"/>
          <w:szCs w:val="20"/>
          <w:lang w:val="en-GB"/>
        </w:rPr>
        <w:t>s</w:t>
      </w:r>
      <w:r w:rsidRPr="001708F0">
        <w:rPr>
          <w:rStyle w:val="normaltextrun"/>
          <w:rFonts w:ascii="Verdana" w:hAnsi="Verdana" w:cs="Segoe UI"/>
          <w:sz w:val="20"/>
          <w:szCs w:val="20"/>
          <w:lang w:val="en-GB"/>
        </w:rPr>
        <w:t>outh-</w:t>
      </w:r>
      <w:r w:rsidR="00C835BC">
        <w:rPr>
          <w:rStyle w:val="normaltextrun"/>
          <w:rFonts w:ascii="Verdana" w:hAnsi="Verdana" w:cs="Segoe UI"/>
          <w:sz w:val="20"/>
          <w:szCs w:val="20"/>
          <w:lang w:val="en-GB"/>
        </w:rPr>
        <w:t>e</w:t>
      </w:r>
      <w:r w:rsidRPr="001708F0">
        <w:rPr>
          <w:rStyle w:val="normaltextrun"/>
          <w:rFonts w:ascii="Verdana" w:hAnsi="Verdana" w:cs="Segoe UI"/>
          <w:sz w:val="20"/>
          <w:szCs w:val="20"/>
          <w:lang w:val="en-GB"/>
        </w:rPr>
        <w:t>ast European Early Warning Advisory System hosted by the ECMWF</w:t>
      </w:r>
      <w:r w:rsidR="000B1D61" w:rsidRPr="001708F0">
        <w:rPr>
          <w:rStyle w:val="eop"/>
          <w:rFonts w:ascii="Verdana" w:hAnsi="Verdana" w:cs="Segoe UI"/>
          <w:sz w:val="20"/>
          <w:szCs w:val="20"/>
          <w:lang w:val="en-GB"/>
        </w:rPr>
        <w:t>.</w:t>
      </w:r>
    </w:p>
    <w:p w14:paraId="16480328" w14:textId="70B7EB36" w:rsidR="00FB6238" w:rsidRPr="001708F0" w:rsidRDefault="00FB6238" w:rsidP="00B75E19">
      <w:pPr>
        <w:pStyle w:val="WMOSubTitle1"/>
        <w:spacing w:before="240" w:after="120"/>
      </w:pPr>
      <w:r w:rsidRPr="001708F0">
        <w:t>Events:</w:t>
      </w:r>
    </w:p>
    <w:p w14:paraId="63ADD8BD" w14:textId="3EB44599" w:rsidR="00FB6238" w:rsidRPr="001708F0" w:rsidRDefault="00FB6238" w:rsidP="00B75E19">
      <w:pPr>
        <w:pStyle w:val="paragraph"/>
        <w:numPr>
          <w:ilvl w:val="0"/>
          <w:numId w:val="53"/>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b/>
          <w:bCs/>
          <w:sz w:val="20"/>
          <w:szCs w:val="20"/>
          <w:lang w:val="en-GB"/>
        </w:rPr>
        <w:t>2022:</w:t>
      </w:r>
      <w:r w:rsidRPr="001708F0">
        <w:rPr>
          <w:rStyle w:val="normaltextrun"/>
          <w:rFonts w:ascii="Verdana" w:hAnsi="Verdana" w:cs="Segoe UI"/>
          <w:sz w:val="20"/>
          <w:szCs w:val="20"/>
          <w:lang w:val="en-GB"/>
        </w:rPr>
        <w:t xml:space="preserve"> UNECE Regional Forum on Sustainable Development Side Event on </w:t>
      </w:r>
      <w:r w:rsidR="000A2A46" w:rsidRPr="001708F0">
        <w:rPr>
          <w:rStyle w:val="normaltextrun"/>
          <w:rFonts w:ascii="Verdana" w:hAnsi="Verdana" w:cs="Segoe UI"/>
          <w:sz w:val="20"/>
          <w:szCs w:val="20"/>
          <w:lang w:val="en-GB"/>
        </w:rPr>
        <w:t>“</w:t>
      </w:r>
      <w:hyperlink r:id="rId22" w:history="1">
        <w:r w:rsidRPr="001708F0">
          <w:rPr>
            <w:rStyle w:val="Hyperlink"/>
            <w:rFonts w:ascii="Verdana" w:hAnsi="Verdana" w:cs="Segoe UI"/>
            <w:sz w:val="20"/>
            <w:szCs w:val="20"/>
            <w:lang w:val="en-GB"/>
          </w:rPr>
          <w:t>Partnerships to Address Climate Change, Extreme Events, and Disaster Risk Reduction towards SDGs</w:t>
        </w:r>
      </w:hyperlink>
      <w:r w:rsidR="000A2A46"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 xml:space="preserve"> (Geneva, Switzerland/Hybrid)</w:t>
      </w:r>
    </w:p>
    <w:p w14:paraId="1F60C83E" w14:textId="78A6236B" w:rsidR="00FB6238" w:rsidRPr="001708F0" w:rsidRDefault="00FB6238" w:rsidP="00B75E19">
      <w:pPr>
        <w:pStyle w:val="paragraph"/>
        <w:numPr>
          <w:ilvl w:val="0"/>
          <w:numId w:val="53"/>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b/>
          <w:bCs/>
          <w:sz w:val="20"/>
          <w:szCs w:val="20"/>
          <w:lang w:val="en-GB"/>
        </w:rPr>
        <w:t xml:space="preserve">2023: </w:t>
      </w:r>
      <w:r w:rsidRPr="001708F0">
        <w:rPr>
          <w:rStyle w:val="normaltextrun"/>
          <w:rFonts w:ascii="Verdana" w:hAnsi="Verdana" w:cs="Segoe UI"/>
          <w:sz w:val="20"/>
          <w:szCs w:val="20"/>
          <w:lang w:val="en-GB"/>
        </w:rPr>
        <w:t xml:space="preserve">UNECE Regional Forum Side event on </w:t>
      </w:r>
      <w:hyperlink r:id="rId23" w:history="1">
        <w:r w:rsidRPr="001708F0">
          <w:rPr>
            <w:rStyle w:val="Hyperlink"/>
            <w:rFonts w:ascii="Verdana" w:hAnsi="Verdana" w:cs="Segoe UI"/>
            <w:sz w:val="20"/>
            <w:szCs w:val="20"/>
            <w:lang w:val="en-GB"/>
          </w:rPr>
          <w:t>EW4All implementation</w:t>
        </w:r>
      </w:hyperlink>
      <w:r w:rsidRPr="001708F0">
        <w:rPr>
          <w:rStyle w:val="normaltextrun"/>
          <w:rFonts w:ascii="Verdana" w:hAnsi="Verdana" w:cs="Segoe UI"/>
          <w:sz w:val="20"/>
          <w:szCs w:val="20"/>
          <w:lang w:val="en-GB"/>
        </w:rPr>
        <w:t xml:space="preserve"> (Geneva/Hybrid)</w:t>
      </w:r>
    </w:p>
    <w:p w14:paraId="5EEEB67B" w14:textId="11319551" w:rsidR="00FB6238" w:rsidRPr="001708F0" w:rsidRDefault="00FB6238" w:rsidP="00B75E19">
      <w:pPr>
        <w:pStyle w:val="paragraph"/>
        <w:numPr>
          <w:ilvl w:val="0"/>
          <w:numId w:val="53"/>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b/>
          <w:bCs/>
          <w:sz w:val="20"/>
          <w:szCs w:val="20"/>
          <w:lang w:val="en-GB"/>
        </w:rPr>
        <w:t>2023:</w:t>
      </w:r>
      <w:r w:rsidRPr="001708F0">
        <w:rPr>
          <w:rStyle w:val="normaltextrun"/>
          <w:rFonts w:ascii="Verdana" w:hAnsi="Verdana" w:cs="Segoe UI"/>
          <w:sz w:val="20"/>
          <w:szCs w:val="20"/>
          <w:lang w:val="en-GB"/>
        </w:rPr>
        <w:t xml:space="preserve"> </w:t>
      </w:r>
      <w:hyperlink r:id="rId24" w:tgtFrame="_blank" w:history="1">
        <w:r w:rsidRPr="001708F0">
          <w:rPr>
            <w:rStyle w:val="normaltextrun"/>
            <w:rFonts w:ascii="Verdana" w:hAnsi="Verdana" w:cs="Segoe UI"/>
            <w:color w:val="0000FF"/>
            <w:sz w:val="20"/>
            <w:szCs w:val="20"/>
            <w:lang w:val="en-GB"/>
          </w:rPr>
          <w:t>Coordination Meeting on the EW4All Plan of Action for RA</w:t>
        </w:r>
        <w:r w:rsidR="00453A8D" w:rsidRPr="001708F0">
          <w:rPr>
            <w:rStyle w:val="normaltextrun"/>
            <w:rFonts w:ascii="Verdana" w:hAnsi="Verdana" w:cs="Segoe UI"/>
            <w:color w:val="0000FF"/>
            <w:sz w:val="20"/>
            <w:szCs w:val="20"/>
            <w:lang w:val="en-GB"/>
          </w:rPr>
          <w:t> V</w:t>
        </w:r>
        <w:r w:rsidRPr="001708F0">
          <w:rPr>
            <w:rStyle w:val="normaltextrun"/>
            <w:rFonts w:ascii="Verdana" w:hAnsi="Verdana" w:cs="Segoe UI"/>
            <w:color w:val="0000FF"/>
            <w:sz w:val="20"/>
            <w:szCs w:val="20"/>
            <w:lang w:val="en-GB"/>
          </w:rPr>
          <w:t>I</w:t>
        </w:r>
      </w:hyperlink>
      <w:r w:rsidRPr="001708F0">
        <w:rPr>
          <w:rStyle w:val="normaltextrun"/>
          <w:rFonts w:ascii="Verdana" w:hAnsi="Verdana" w:cs="Segoe UI"/>
          <w:sz w:val="20"/>
          <w:szCs w:val="20"/>
          <w:lang w:val="en-GB"/>
        </w:rPr>
        <w:t xml:space="preserve"> (Geneva, Switzerland)</w:t>
      </w:r>
    </w:p>
    <w:p w14:paraId="06DB8339" w14:textId="5341293B" w:rsidR="00FB6238" w:rsidRPr="001708F0" w:rsidRDefault="00FB6238" w:rsidP="00B75E19">
      <w:pPr>
        <w:pStyle w:val="paragraph"/>
        <w:numPr>
          <w:ilvl w:val="0"/>
          <w:numId w:val="53"/>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b/>
          <w:bCs/>
          <w:sz w:val="20"/>
          <w:szCs w:val="20"/>
          <w:lang w:val="en-GB"/>
        </w:rPr>
        <w:t>2023:</w:t>
      </w:r>
      <w:r w:rsidRPr="001708F0">
        <w:rPr>
          <w:rStyle w:val="normaltextrun"/>
          <w:rFonts w:ascii="Verdana" w:hAnsi="Verdana" w:cs="Segoe UI"/>
          <w:sz w:val="20"/>
          <w:szCs w:val="20"/>
          <w:lang w:val="en-GB"/>
        </w:rPr>
        <w:t xml:space="preserve"> ICSEED Side Event on </w:t>
      </w:r>
      <w:r w:rsidR="00E35456" w:rsidRPr="001708F0">
        <w:rPr>
          <w:rStyle w:val="normaltextrun"/>
          <w:rFonts w:ascii="Verdana" w:hAnsi="Verdana" w:cs="Segoe UI"/>
          <w:sz w:val="20"/>
          <w:szCs w:val="20"/>
          <w:lang w:val="en-GB"/>
        </w:rPr>
        <w:t>“</w:t>
      </w:r>
      <w:hyperlink r:id="rId25" w:history="1">
        <w:r w:rsidRPr="001708F0">
          <w:rPr>
            <w:rStyle w:val="Hyperlink"/>
            <w:rFonts w:ascii="Verdana" w:hAnsi="Verdana" w:cs="Segoe UI"/>
            <w:sz w:val="20"/>
            <w:szCs w:val="20"/>
            <w:lang w:val="en-GB"/>
          </w:rPr>
          <w:t>Early Warning for All</w:t>
        </w:r>
      </w:hyperlink>
      <w:r w:rsidR="00E35456" w:rsidRPr="001708F0">
        <w:rPr>
          <w:rStyle w:val="normaltextrun"/>
          <w:rFonts w:ascii="Verdana" w:hAnsi="Verdana" w:cs="Segoe UI"/>
          <w:sz w:val="20"/>
          <w:szCs w:val="20"/>
          <w:lang w:val="en-GB"/>
        </w:rPr>
        <w:t>”</w:t>
      </w:r>
      <w:r w:rsidRPr="001708F0">
        <w:rPr>
          <w:rStyle w:val="normaltextrun"/>
          <w:rFonts w:ascii="Verdana" w:hAnsi="Verdana" w:cs="Segoe UI"/>
          <w:sz w:val="20"/>
          <w:szCs w:val="20"/>
          <w:lang w:val="en-GB"/>
        </w:rPr>
        <w:t xml:space="preserve"> (Brdo, Slovenia)</w:t>
      </w:r>
    </w:p>
    <w:p w14:paraId="2E45E2D2" w14:textId="2A3DEC77" w:rsidR="00FB6238" w:rsidRPr="001708F0" w:rsidRDefault="00FB6238" w:rsidP="00B75E19">
      <w:pPr>
        <w:pStyle w:val="paragraph"/>
        <w:numPr>
          <w:ilvl w:val="0"/>
          <w:numId w:val="53"/>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b/>
          <w:bCs/>
          <w:sz w:val="20"/>
          <w:szCs w:val="20"/>
          <w:lang w:val="en-GB"/>
        </w:rPr>
        <w:t>2023:</w:t>
      </w:r>
      <w:r w:rsidRPr="001708F0">
        <w:rPr>
          <w:rStyle w:val="normaltextrun"/>
          <w:rFonts w:ascii="Verdana" w:hAnsi="Verdana" w:cs="Segoe UI"/>
          <w:sz w:val="20"/>
          <w:szCs w:val="20"/>
          <w:lang w:val="en-GB"/>
        </w:rPr>
        <w:t xml:space="preserve"> </w:t>
      </w:r>
      <w:hyperlink r:id="rId26" w:tgtFrame="_blank" w:history="1">
        <w:r w:rsidRPr="001708F0">
          <w:rPr>
            <w:rStyle w:val="normaltextrun"/>
            <w:rFonts w:ascii="Verdana" w:hAnsi="Verdana" w:cs="Segoe UI"/>
            <w:color w:val="0000FF"/>
            <w:sz w:val="20"/>
            <w:szCs w:val="20"/>
            <w:lang w:val="en-GB"/>
          </w:rPr>
          <w:t>Artificial Intelligence Event to Support EW4All</w:t>
        </w:r>
      </w:hyperlink>
      <w:r w:rsidRPr="001708F0">
        <w:rPr>
          <w:rStyle w:val="normaltextrun"/>
          <w:rFonts w:ascii="Verdana" w:hAnsi="Verdana" w:cs="Segoe UI"/>
          <w:sz w:val="20"/>
          <w:szCs w:val="20"/>
          <w:lang w:val="en-GB"/>
        </w:rPr>
        <w:t xml:space="preserve">, held alongside the </w:t>
      </w:r>
      <w:r w:rsidR="00F45438" w:rsidRPr="001708F0">
        <w:rPr>
          <w:rStyle w:val="normaltextrun"/>
          <w:rFonts w:ascii="Verdana" w:hAnsi="Verdana" w:cs="Segoe UI"/>
          <w:sz w:val="20"/>
          <w:szCs w:val="20"/>
          <w:lang w:val="en-GB"/>
        </w:rPr>
        <w:t>Cg-19</w:t>
      </w:r>
    </w:p>
    <w:p w14:paraId="4A1B6635" w14:textId="1FD4DB40" w:rsidR="00FB6238" w:rsidRPr="001708F0" w:rsidRDefault="00FB6238" w:rsidP="00B75E19">
      <w:pPr>
        <w:pStyle w:val="paragraph"/>
        <w:numPr>
          <w:ilvl w:val="0"/>
          <w:numId w:val="53"/>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b/>
          <w:bCs/>
          <w:sz w:val="20"/>
          <w:szCs w:val="20"/>
          <w:lang w:val="en-GB"/>
        </w:rPr>
        <w:t>2023:</w:t>
      </w:r>
      <w:r w:rsidRPr="001708F0">
        <w:rPr>
          <w:rStyle w:val="normaltextrun"/>
          <w:rFonts w:ascii="Verdana" w:hAnsi="Verdana" w:cs="Segoe UI"/>
          <w:sz w:val="20"/>
          <w:szCs w:val="20"/>
          <w:lang w:val="en-GB"/>
        </w:rPr>
        <w:t xml:space="preserve"> </w:t>
      </w:r>
      <w:hyperlink r:id="rId27" w:tgtFrame="_blank" w:history="1">
        <w:r w:rsidRPr="001708F0">
          <w:rPr>
            <w:rStyle w:val="normaltextrun"/>
            <w:rFonts w:ascii="Verdana" w:hAnsi="Verdana" w:cs="Segoe UI"/>
            <w:color w:val="0000FF"/>
            <w:sz w:val="20"/>
            <w:szCs w:val="20"/>
            <w:lang w:val="en-GB"/>
          </w:rPr>
          <w:t>South Caucasus E</w:t>
        </w:r>
        <w:r w:rsidR="00140F0E" w:rsidRPr="001708F0">
          <w:rPr>
            <w:rStyle w:val="normaltextrun"/>
            <w:rFonts w:ascii="Verdana" w:hAnsi="Verdana" w:cs="Segoe UI"/>
            <w:color w:val="0000FF"/>
            <w:sz w:val="20"/>
            <w:szCs w:val="20"/>
            <w:lang w:val="en-GB"/>
          </w:rPr>
          <w:t>W4</w:t>
        </w:r>
        <w:r w:rsidRPr="001708F0">
          <w:rPr>
            <w:rStyle w:val="normaltextrun"/>
            <w:rFonts w:ascii="Verdana" w:hAnsi="Verdana" w:cs="Segoe UI"/>
            <w:color w:val="0000FF"/>
            <w:sz w:val="20"/>
            <w:szCs w:val="20"/>
            <w:lang w:val="en-GB"/>
          </w:rPr>
          <w:t>All Event</w:t>
        </w:r>
      </w:hyperlink>
      <w:r w:rsidRPr="001708F0">
        <w:rPr>
          <w:rStyle w:val="normaltextrun"/>
          <w:rFonts w:ascii="Verdana" w:hAnsi="Verdana" w:cs="Segoe UI"/>
          <w:sz w:val="20"/>
          <w:szCs w:val="20"/>
          <w:lang w:val="en-GB"/>
        </w:rPr>
        <w:t xml:space="preserve"> (Geneva, Switzerland)</w:t>
      </w:r>
    </w:p>
    <w:p w14:paraId="182CE9E1" w14:textId="6FA6CDA8" w:rsidR="00FB6238" w:rsidRPr="001708F0" w:rsidRDefault="00FB6238" w:rsidP="00B75E19">
      <w:pPr>
        <w:pStyle w:val="paragraph"/>
        <w:numPr>
          <w:ilvl w:val="0"/>
          <w:numId w:val="53"/>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b/>
          <w:bCs/>
          <w:sz w:val="20"/>
          <w:szCs w:val="20"/>
          <w:lang w:val="en-GB"/>
        </w:rPr>
        <w:t>2023</w:t>
      </w:r>
      <w:r w:rsidR="003F7D64" w:rsidRPr="001708F0">
        <w:rPr>
          <w:rStyle w:val="normaltextrun"/>
          <w:rFonts w:ascii="Verdana" w:hAnsi="Verdana" w:cs="Segoe UI"/>
          <w:b/>
          <w:bCs/>
          <w:sz w:val="20"/>
          <w:szCs w:val="20"/>
          <w:lang w:val="en-GB"/>
        </w:rPr>
        <w:t>–2</w:t>
      </w:r>
      <w:r w:rsidRPr="001708F0">
        <w:rPr>
          <w:rStyle w:val="normaltextrun"/>
          <w:rFonts w:ascii="Verdana" w:hAnsi="Verdana" w:cs="Segoe UI"/>
          <w:b/>
          <w:bCs/>
          <w:sz w:val="20"/>
          <w:szCs w:val="20"/>
          <w:lang w:val="en-GB"/>
        </w:rPr>
        <w:t xml:space="preserve">024: </w:t>
      </w:r>
      <w:hyperlink r:id="rId28" w:tgtFrame="_blank" w:history="1">
        <w:r w:rsidRPr="001708F0">
          <w:rPr>
            <w:rStyle w:val="normaltextrun"/>
            <w:rFonts w:ascii="Verdana" w:hAnsi="Verdana" w:cs="Segoe UI"/>
            <w:color w:val="0000FF"/>
            <w:sz w:val="20"/>
            <w:szCs w:val="20"/>
            <w:lang w:val="en-GB"/>
          </w:rPr>
          <w:t>Rapid Assessments of Hazard Monitoring and Forecasting Capacity</w:t>
        </w:r>
      </w:hyperlink>
    </w:p>
    <w:p w14:paraId="0E15226D" w14:textId="588EC999" w:rsidR="00FB6238" w:rsidRPr="001708F0" w:rsidRDefault="00FB6238" w:rsidP="00B75E19">
      <w:pPr>
        <w:pStyle w:val="paragraph"/>
        <w:numPr>
          <w:ilvl w:val="0"/>
          <w:numId w:val="53"/>
        </w:numPr>
        <w:spacing w:before="240" w:beforeAutospacing="0" w:after="120" w:afterAutospacing="0"/>
        <w:ind w:left="567" w:hanging="567"/>
        <w:textAlignment w:val="baseline"/>
        <w:rPr>
          <w:rFonts w:ascii="Verdana" w:hAnsi="Verdana" w:cs="Segoe UI"/>
          <w:sz w:val="20"/>
          <w:szCs w:val="20"/>
          <w:lang w:val="en-GB"/>
        </w:rPr>
      </w:pPr>
      <w:r w:rsidRPr="001708F0">
        <w:rPr>
          <w:rStyle w:val="normaltextrun"/>
          <w:rFonts w:ascii="Verdana" w:hAnsi="Verdana" w:cs="Segoe UI"/>
          <w:b/>
          <w:bCs/>
          <w:sz w:val="20"/>
          <w:szCs w:val="20"/>
          <w:lang w:val="en-GB"/>
        </w:rPr>
        <w:t>2024:</w:t>
      </w:r>
      <w:r w:rsidRPr="001708F0">
        <w:rPr>
          <w:rStyle w:val="normaltextrun"/>
          <w:rFonts w:ascii="Verdana" w:hAnsi="Verdana" w:cs="Segoe UI"/>
          <w:sz w:val="20"/>
          <w:szCs w:val="20"/>
          <w:lang w:val="en-GB"/>
        </w:rPr>
        <w:t xml:space="preserve"> </w:t>
      </w:r>
      <w:hyperlink r:id="rId29" w:tgtFrame="_blank" w:history="1">
        <w:r w:rsidRPr="001708F0">
          <w:rPr>
            <w:rStyle w:val="normaltextrun"/>
            <w:rFonts w:ascii="Verdana" w:hAnsi="Verdana" w:cs="Segoe UI"/>
            <w:color w:val="0000FF"/>
            <w:sz w:val="20"/>
            <w:szCs w:val="20"/>
            <w:lang w:val="en-GB"/>
          </w:rPr>
          <w:t>South-East European Early Warning for All Event</w:t>
        </w:r>
      </w:hyperlink>
      <w:r w:rsidRPr="001708F0">
        <w:rPr>
          <w:rStyle w:val="normaltextrun"/>
          <w:rFonts w:ascii="Verdana" w:hAnsi="Verdana" w:cs="Segoe UI"/>
          <w:sz w:val="20"/>
          <w:szCs w:val="20"/>
          <w:lang w:val="en-GB"/>
        </w:rPr>
        <w:t xml:space="preserve"> (Athens, Greece)</w:t>
      </w:r>
      <w:r w:rsidR="00EE118D" w:rsidRPr="001708F0">
        <w:rPr>
          <w:rStyle w:val="eop"/>
          <w:rFonts w:ascii="Verdana" w:hAnsi="Verdana" w:cs="Segoe UI"/>
          <w:sz w:val="20"/>
          <w:szCs w:val="20"/>
          <w:lang w:val="en-GB"/>
        </w:rPr>
        <w:t>.</w:t>
      </w:r>
    </w:p>
    <w:p w14:paraId="4A36667D" w14:textId="18977D8A" w:rsidR="00FB6238" w:rsidRPr="001708F0" w:rsidRDefault="00FB6238" w:rsidP="00B75E19">
      <w:pPr>
        <w:pStyle w:val="paragraph"/>
        <w:spacing w:before="240" w:beforeAutospacing="0" w:after="120" w:afterAutospacing="0"/>
        <w:textAlignment w:val="baseline"/>
        <w:rPr>
          <w:rStyle w:val="normaltextrun"/>
          <w:lang w:val="en-GB"/>
        </w:rPr>
      </w:pPr>
      <w:r w:rsidRPr="001708F0">
        <w:rPr>
          <w:rStyle w:val="normaltextrun"/>
          <w:rFonts w:ascii="Verdana" w:hAnsi="Verdana" w:cs="Segoe UI"/>
          <w:sz w:val="20"/>
          <w:szCs w:val="20"/>
          <w:lang w:val="en-GB"/>
        </w:rPr>
        <w:t>In performing its duties, the president was assisted by the WMO Regional Office for Europe.</w:t>
      </w:r>
    </w:p>
    <w:p w14:paraId="2406A5F3" w14:textId="0EB9E95A"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The WMO Regional Office for Europe </w:t>
      </w:r>
      <w:proofErr w:type="gramStart"/>
      <w:r w:rsidRPr="001708F0">
        <w:rPr>
          <w:rStyle w:val="normaltextrun"/>
          <w:rFonts w:ascii="Verdana" w:hAnsi="Verdana" w:cs="Segoe UI"/>
          <w:sz w:val="20"/>
          <w:szCs w:val="20"/>
          <w:lang w:val="en-GB"/>
        </w:rPr>
        <w:t>carries out</w:t>
      </w:r>
      <w:proofErr w:type="gramEnd"/>
      <w:r w:rsidRPr="001708F0">
        <w:rPr>
          <w:rStyle w:val="normaltextrun"/>
          <w:rFonts w:ascii="Verdana" w:hAnsi="Verdana" w:cs="Segoe UI"/>
          <w:sz w:val="20"/>
          <w:szCs w:val="20"/>
          <w:lang w:val="en-GB"/>
        </w:rPr>
        <w:t xml:space="preserve"> its mission through five core functions: representation, advocacy, coordination, administrative and logistical support, and internal management.</w:t>
      </w:r>
    </w:p>
    <w:p w14:paraId="2E191B44" w14:textId="1094FC8D" w:rsidR="00FB6238" w:rsidRPr="001708F0" w:rsidRDefault="00FB6238" w:rsidP="00B75E19">
      <w:pPr>
        <w:pStyle w:val="WMOSubTitle1"/>
        <w:spacing w:before="240" w:after="120"/>
      </w:pPr>
      <w:r w:rsidRPr="001708F0">
        <w:lastRenderedPageBreak/>
        <w:t>Representation</w:t>
      </w:r>
    </w:p>
    <w:p w14:paraId="1437DE31" w14:textId="3875AC3B"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 Office represents the WMO Secretariat in WMO RA</w:t>
      </w:r>
      <w:r w:rsidR="00453A8D" w:rsidRPr="001708F0">
        <w:rPr>
          <w:rStyle w:val="normaltextrun"/>
          <w:rFonts w:ascii="Verdana" w:hAnsi="Verdana" w:cs="Segoe UI"/>
          <w:sz w:val="20"/>
          <w:szCs w:val="20"/>
          <w:lang w:val="en-GB"/>
        </w:rPr>
        <w:t> V</w:t>
      </w:r>
      <w:r w:rsidRPr="001708F0">
        <w:rPr>
          <w:rStyle w:val="normaltextrun"/>
          <w:rFonts w:ascii="Verdana" w:hAnsi="Verdana" w:cs="Segoe UI"/>
          <w:sz w:val="20"/>
          <w:szCs w:val="20"/>
          <w:lang w:val="en-GB"/>
        </w:rPr>
        <w:t xml:space="preserve">I by advising </w:t>
      </w:r>
      <w:r w:rsidR="00C93932" w:rsidRPr="001708F0">
        <w:rPr>
          <w:rStyle w:val="normaltextrun"/>
          <w:rFonts w:ascii="Verdana" w:hAnsi="Verdana" w:cs="Segoe UI"/>
          <w:sz w:val="20"/>
          <w:szCs w:val="20"/>
          <w:lang w:val="en-GB"/>
        </w:rPr>
        <w:t>M</w:t>
      </w:r>
      <w:r w:rsidRPr="001708F0">
        <w:rPr>
          <w:rStyle w:val="normaltextrun"/>
          <w:rFonts w:ascii="Verdana" w:hAnsi="Verdana" w:cs="Segoe UI"/>
          <w:sz w:val="20"/>
          <w:szCs w:val="20"/>
          <w:lang w:val="en-GB"/>
        </w:rPr>
        <w:t xml:space="preserve">embers on </w:t>
      </w:r>
      <w:r w:rsidR="00E01393" w:rsidRPr="001708F0">
        <w:rPr>
          <w:rStyle w:val="normaltextrun"/>
          <w:rFonts w:ascii="Verdana" w:hAnsi="Verdana" w:cs="Segoe UI"/>
          <w:sz w:val="20"/>
          <w:szCs w:val="20"/>
          <w:lang w:val="en-GB"/>
        </w:rPr>
        <w:t>WMO</w:t>
      </w:r>
      <w:r w:rsidRPr="001708F0">
        <w:rPr>
          <w:rStyle w:val="normaltextrun"/>
          <w:rFonts w:ascii="Verdana" w:hAnsi="Verdana" w:cs="Segoe UI"/>
          <w:sz w:val="20"/>
          <w:szCs w:val="20"/>
          <w:lang w:val="en-GB"/>
        </w:rPr>
        <w:t xml:space="preserve"> strategic goals and following up on key global and regional events. It also represents the region to the WMO Secretariat, providing updates on weather, water, and climate activities and facilitating the region’s contributions to </w:t>
      </w:r>
      <w:r w:rsidR="00E01393" w:rsidRPr="001708F0">
        <w:rPr>
          <w:rStyle w:val="normaltextrun"/>
          <w:rFonts w:ascii="Verdana" w:hAnsi="Verdana" w:cs="Segoe UI"/>
          <w:sz w:val="20"/>
          <w:szCs w:val="20"/>
          <w:lang w:val="en-GB"/>
        </w:rPr>
        <w:t>WMO</w:t>
      </w:r>
      <w:r w:rsidRPr="001708F0">
        <w:rPr>
          <w:rStyle w:val="normaltextrun"/>
          <w:rFonts w:ascii="Verdana" w:hAnsi="Verdana" w:cs="Segoe UI"/>
          <w:sz w:val="20"/>
          <w:szCs w:val="20"/>
          <w:lang w:val="en-GB"/>
        </w:rPr>
        <w:t xml:space="preserve"> strategic plans.</w:t>
      </w:r>
    </w:p>
    <w:p w14:paraId="3E53B326" w14:textId="08064EE6" w:rsidR="00FB6238" w:rsidRPr="001708F0" w:rsidRDefault="00FB6238" w:rsidP="00B75E19">
      <w:pPr>
        <w:pStyle w:val="WMOSubTitle1"/>
        <w:spacing w:before="240" w:after="120"/>
      </w:pPr>
      <w:r w:rsidRPr="001708F0">
        <w:t>Advocacy</w:t>
      </w:r>
    </w:p>
    <w:p w14:paraId="2C0C9F3C" w14:textId="216A32F2"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The Office works to increase </w:t>
      </w:r>
      <w:r w:rsidR="00E01393" w:rsidRPr="001708F0">
        <w:rPr>
          <w:rStyle w:val="normaltextrun"/>
          <w:rFonts w:ascii="Verdana" w:hAnsi="Verdana" w:cs="Segoe UI"/>
          <w:sz w:val="20"/>
          <w:szCs w:val="20"/>
          <w:lang w:val="en-GB"/>
        </w:rPr>
        <w:t>WMO</w:t>
      </w:r>
      <w:r w:rsidRPr="001708F0">
        <w:rPr>
          <w:rStyle w:val="normaltextrun"/>
          <w:rFonts w:ascii="Verdana" w:hAnsi="Verdana" w:cs="Segoe UI"/>
          <w:sz w:val="20"/>
          <w:szCs w:val="20"/>
          <w:lang w:val="en-GB"/>
        </w:rPr>
        <w:t xml:space="preserve"> visibility and influence in WMO RA</w:t>
      </w:r>
      <w:r w:rsidR="00453A8D" w:rsidRPr="001708F0">
        <w:rPr>
          <w:rStyle w:val="normaltextrun"/>
          <w:rFonts w:ascii="Verdana" w:hAnsi="Verdana" w:cs="Segoe UI"/>
          <w:sz w:val="20"/>
          <w:szCs w:val="20"/>
          <w:lang w:val="en-GB"/>
        </w:rPr>
        <w:t> </w:t>
      </w:r>
      <w:r w:rsidRPr="001708F0">
        <w:rPr>
          <w:rStyle w:val="normaltextrun"/>
          <w:rFonts w:ascii="Verdana" w:hAnsi="Verdana" w:cs="Segoe UI"/>
          <w:sz w:val="20"/>
          <w:szCs w:val="20"/>
          <w:lang w:val="en-GB"/>
        </w:rPr>
        <w:t xml:space="preserve">VI by </w:t>
      </w:r>
      <w:proofErr w:type="gramStart"/>
      <w:r w:rsidRPr="001708F0">
        <w:rPr>
          <w:rStyle w:val="normaltextrun"/>
          <w:rFonts w:ascii="Verdana" w:hAnsi="Verdana" w:cs="Segoe UI"/>
          <w:sz w:val="20"/>
          <w:szCs w:val="20"/>
          <w:lang w:val="en-GB"/>
        </w:rPr>
        <w:t>liaising</w:t>
      </w:r>
      <w:proofErr w:type="gramEnd"/>
      <w:r w:rsidRPr="001708F0">
        <w:rPr>
          <w:rStyle w:val="normaltextrun"/>
          <w:rFonts w:ascii="Verdana" w:hAnsi="Verdana" w:cs="Segoe UI"/>
          <w:sz w:val="20"/>
          <w:szCs w:val="20"/>
          <w:lang w:val="en-GB"/>
        </w:rPr>
        <w:t xml:space="preserve"> with regional partners and U</w:t>
      </w:r>
      <w:r w:rsidR="00453A8D" w:rsidRPr="001708F0">
        <w:rPr>
          <w:rStyle w:val="normaltextrun"/>
          <w:rFonts w:ascii="Verdana" w:hAnsi="Verdana" w:cs="Segoe UI"/>
          <w:sz w:val="20"/>
          <w:szCs w:val="20"/>
          <w:lang w:val="en-GB"/>
        </w:rPr>
        <w:t>nited Nations</w:t>
      </w:r>
      <w:r w:rsidRPr="001708F0">
        <w:rPr>
          <w:rStyle w:val="normaltextrun"/>
          <w:rFonts w:ascii="Verdana" w:hAnsi="Verdana" w:cs="Segoe UI"/>
          <w:sz w:val="20"/>
          <w:szCs w:val="20"/>
          <w:lang w:val="en-GB"/>
        </w:rPr>
        <w:t xml:space="preserve"> agencies, strengthening regional networks, and advocating for investment in meteorological systems and services. It engages stakeholders in initiatives aligned with strategic priorities.</w:t>
      </w:r>
    </w:p>
    <w:p w14:paraId="7B457FE2" w14:textId="4BB27F88" w:rsidR="00FB6238" w:rsidRPr="001708F0" w:rsidRDefault="00FB6238" w:rsidP="00B75E19">
      <w:pPr>
        <w:pStyle w:val="WMOSubTitle1"/>
        <w:spacing w:before="240" w:after="120"/>
      </w:pPr>
      <w:r w:rsidRPr="001708F0">
        <w:t>Coordination</w:t>
      </w:r>
    </w:p>
    <w:p w14:paraId="3447FF0F" w14:textId="0CE074CB"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This involves disseminating information on weather, water, and climate developments to Members, </w:t>
      </w:r>
      <w:r w:rsidR="00FB0BFA" w:rsidRPr="001708F0">
        <w:rPr>
          <w:rStyle w:val="normaltextrun"/>
          <w:rFonts w:ascii="Verdana" w:hAnsi="Verdana" w:cs="Segoe UI"/>
          <w:sz w:val="20"/>
          <w:szCs w:val="20"/>
          <w:lang w:val="en-GB"/>
        </w:rPr>
        <w:t>analysing</w:t>
      </w:r>
      <w:r w:rsidRPr="001708F0">
        <w:rPr>
          <w:rStyle w:val="normaltextrun"/>
          <w:rFonts w:ascii="Verdana" w:hAnsi="Verdana" w:cs="Segoe UI"/>
          <w:sz w:val="20"/>
          <w:szCs w:val="20"/>
          <w:lang w:val="en-GB"/>
        </w:rPr>
        <w:t xml:space="preserve"> regional needs and gaps, and supporting regional </w:t>
      </w:r>
      <w:r w:rsidR="00FB0BFA" w:rsidRPr="001708F0">
        <w:rPr>
          <w:rStyle w:val="normaltextrun"/>
          <w:rFonts w:ascii="Verdana" w:hAnsi="Verdana" w:cs="Segoe UI"/>
          <w:sz w:val="20"/>
          <w:szCs w:val="20"/>
          <w:lang w:val="en-GB"/>
        </w:rPr>
        <w:t>centres</w:t>
      </w:r>
      <w:r w:rsidRPr="001708F0">
        <w:rPr>
          <w:rStyle w:val="normaltextrun"/>
          <w:rFonts w:ascii="Verdana" w:hAnsi="Verdana" w:cs="Segoe UI"/>
          <w:sz w:val="20"/>
          <w:szCs w:val="20"/>
          <w:lang w:val="en-GB"/>
        </w:rPr>
        <w:t>. The Office also assists the RA and its leadership in their activities and projects.</w:t>
      </w:r>
    </w:p>
    <w:p w14:paraId="4910A2F6" w14:textId="2857A388" w:rsidR="00FB6238" w:rsidRPr="001708F0" w:rsidRDefault="00FB6238" w:rsidP="00B75E19">
      <w:pPr>
        <w:pStyle w:val="WMOSubTitle1"/>
        <w:spacing w:before="240" w:after="120"/>
      </w:pPr>
      <w:r w:rsidRPr="001708F0">
        <w:t>Administrative and</w:t>
      </w:r>
      <w:r w:rsidR="000929FA" w:rsidRPr="001708F0">
        <w:t xml:space="preserve"> logistical support</w:t>
      </w:r>
    </w:p>
    <w:p w14:paraId="1E48A045" w14:textId="4F92ABD2"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 Office assists with planning and organizing regional sessions, meetings, and events. It supports the development of operating plans, collects information for planning and advocacy, and maintains up-to-date country profiles.</w:t>
      </w:r>
    </w:p>
    <w:p w14:paraId="633935EE" w14:textId="6053209A" w:rsidR="00FB6238" w:rsidRPr="001708F0" w:rsidRDefault="00FB6238" w:rsidP="00B75E19">
      <w:pPr>
        <w:pStyle w:val="WMOSubTitle1"/>
        <w:spacing w:before="240" w:after="120"/>
      </w:pPr>
      <w:r w:rsidRPr="001708F0">
        <w:t>Internal</w:t>
      </w:r>
      <w:r w:rsidR="000929FA" w:rsidRPr="001708F0">
        <w:t xml:space="preserve"> management</w:t>
      </w:r>
    </w:p>
    <w:p w14:paraId="24D6D483" w14:textId="04B28486"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The Office is composed of a Director, a Programme Officer, a Coordinator, and a Chief position that is to be discontinued in October 2024.</w:t>
      </w:r>
    </w:p>
    <w:p w14:paraId="46825AC1" w14:textId="4D95F9EC" w:rsidR="00C366D8" w:rsidRPr="001708F0" w:rsidRDefault="00FB6238" w:rsidP="00B75E19">
      <w:pPr>
        <w:pStyle w:val="Heading3"/>
        <w:spacing w:before="240" w:after="120"/>
      </w:pPr>
      <w:r w:rsidRPr="001708F0">
        <w:t>Key achievements</w:t>
      </w:r>
    </w:p>
    <w:p w14:paraId="60A37264" w14:textId="64866F3F" w:rsidR="00FB6238" w:rsidRPr="001708F0" w:rsidRDefault="00C366D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 xml:space="preserve">It </w:t>
      </w:r>
      <w:r w:rsidR="00FB6238" w:rsidRPr="001708F0">
        <w:rPr>
          <w:rStyle w:val="normaltextrun"/>
          <w:rFonts w:ascii="Verdana" w:hAnsi="Verdana" w:cs="Segoe UI"/>
          <w:sz w:val="20"/>
          <w:szCs w:val="20"/>
          <w:lang w:val="en-GB"/>
        </w:rPr>
        <w:t>include</w:t>
      </w:r>
      <w:r w:rsidRPr="001708F0">
        <w:rPr>
          <w:rStyle w:val="normaltextrun"/>
          <w:rFonts w:ascii="Verdana" w:hAnsi="Verdana" w:cs="Segoe UI"/>
          <w:sz w:val="20"/>
          <w:szCs w:val="20"/>
          <w:lang w:val="en-GB"/>
        </w:rPr>
        <w:t>s</w:t>
      </w:r>
      <w:r w:rsidR="00FB6238" w:rsidRPr="001708F0">
        <w:rPr>
          <w:rStyle w:val="normaltextrun"/>
          <w:rFonts w:ascii="Verdana" w:hAnsi="Verdana" w:cs="Segoe UI"/>
          <w:sz w:val="20"/>
          <w:szCs w:val="20"/>
          <w:lang w:val="en-GB"/>
        </w:rPr>
        <w:t xml:space="preserve"> multiplied advocacy platforms and mechanisms, enhanced communication, strengthened visibility of WMO activities and the role of NMHS in sustainable development, fostered more inclusive collaboration with extended partnerships, strengthened involvement of specialized </w:t>
      </w:r>
      <w:r w:rsidR="004634A4" w:rsidRPr="001708F0">
        <w:rPr>
          <w:rStyle w:val="normaltextrun"/>
          <w:rFonts w:ascii="Verdana" w:hAnsi="Verdana" w:cs="Segoe UI"/>
          <w:sz w:val="20"/>
          <w:szCs w:val="20"/>
          <w:lang w:val="en-GB"/>
        </w:rPr>
        <w:t>centres</w:t>
      </w:r>
      <w:r w:rsidR="00FB6238" w:rsidRPr="001708F0">
        <w:rPr>
          <w:rStyle w:val="normaltextrun"/>
          <w:rFonts w:ascii="Verdana" w:hAnsi="Verdana" w:cs="Segoe UI"/>
          <w:sz w:val="20"/>
          <w:szCs w:val="20"/>
          <w:lang w:val="en-GB"/>
        </w:rPr>
        <w:t xml:space="preserve"> in key processes, such as capacity development as well as transfer of research into operations, thereby enhancing the region's capabilities.</w:t>
      </w:r>
    </w:p>
    <w:p w14:paraId="79684722" w14:textId="6D3C6615" w:rsidR="00FB6238"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For more details</w:t>
      </w:r>
      <w:r w:rsidR="00C366D8" w:rsidRPr="001708F0">
        <w:rPr>
          <w:rStyle w:val="normaltextrun"/>
          <w:rFonts w:ascii="Verdana" w:hAnsi="Verdana" w:cs="Segoe UI"/>
          <w:sz w:val="20"/>
          <w:szCs w:val="20"/>
          <w:lang w:val="en-GB"/>
        </w:rPr>
        <w:t xml:space="preserve"> you can</w:t>
      </w:r>
      <w:r w:rsidRPr="001708F0">
        <w:rPr>
          <w:rStyle w:val="normaltextrun"/>
          <w:rFonts w:ascii="Verdana" w:hAnsi="Verdana" w:cs="Segoe UI"/>
          <w:sz w:val="20"/>
          <w:szCs w:val="20"/>
          <w:lang w:val="en-GB"/>
        </w:rPr>
        <w:t xml:space="preserve"> access the following web pages:</w:t>
      </w:r>
    </w:p>
    <w:p w14:paraId="307DD744" w14:textId="66D5A41D" w:rsidR="00FB6238" w:rsidRPr="001708F0" w:rsidRDefault="00000000" w:rsidP="00B75E19">
      <w:pPr>
        <w:pStyle w:val="paragraph"/>
        <w:spacing w:before="240" w:beforeAutospacing="0" w:after="120" w:afterAutospacing="0"/>
        <w:textAlignment w:val="baseline"/>
        <w:rPr>
          <w:rFonts w:ascii="Verdana" w:hAnsi="Verdana" w:cs="Segoe UI"/>
          <w:sz w:val="20"/>
          <w:szCs w:val="20"/>
          <w:lang w:val="en-GB"/>
        </w:rPr>
      </w:pPr>
      <w:hyperlink r:id="rId30" w:tgtFrame="_blank" w:history="1">
        <w:r w:rsidR="00FB6238" w:rsidRPr="001708F0">
          <w:rPr>
            <w:rStyle w:val="normaltextrun"/>
            <w:rFonts w:ascii="Verdana" w:hAnsi="Verdana" w:cs="Segoe UI"/>
            <w:color w:val="0000FF"/>
            <w:sz w:val="20"/>
            <w:szCs w:val="20"/>
            <w:lang w:val="en-GB"/>
          </w:rPr>
          <w:t>Regional Office for Europe | World Meteorological Organization (wmo.int)</w:t>
        </w:r>
      </w:hyperlink>
    </w:p>
    <w:p w14:paraId="66B8258A" w14:textId="2D05DC2E" w:rsidR="00FB6238" w:rsidRPr="001708F0" w:rsidRDefault="00000000" w:rsidP="00B75E19">
      <w:pPr>
        <w:pStyle w:val="paragraph"/>
        <w:spacing w:before="240" w:beforeAutospacing="0" w:after="120" w:afterAutospacing="0"/>
        <w:textAlignment w:val="baseline"/>
        <w:rPr>
          <w:rFonts w:ascii="Verdana" w:hAnsi="Verdana" w:cs="Segoe UI"/>
          <w:sz w:val="20"/>
          <w:szCs w:val="20"/>
          <w:lang w:val="en-GB"/>
        </w:rPr>
      </w:pPr>
      <w:hyperlink r:id="rId31" w:tgtFrame="_blank" w:history="1">
        <w:r w:rsidR="00FB6238" w:rsidRPr="001708F0">
          <w:rPr>
            <w:rStyle w:val="normaltextrun"/>
            <w:rFonts w:ascii="Verdana" w:hAnsi="Verdana" w:cs="Segoe UI"/>
            <w:color w:val="0000FF"/>
            <w:sz w:val="20"/>
            <w:szCs w:val="20"/>
            <w:lang w:val="en-GB"/>
          </w:rPr>
          <w:t>Interviews | World Meteorological Organization (wmo.int)</w:t>
        </w:r>
      </w:hyperlink>
    </w:p>
    <w:p w14:paraId="4185172B" w14:textId="2FF61F67" w:rsidR="00FB6238" w:rsidRPr="001708F0" w:rsidRDefault="00FB6238" w:rsidP="00B75E19">
      <w:pPr>
        <w:pStyle w:val="Heading3"/>
        <w:spacing w:before="240" w:after="120"/>
        <w:rPr>
          <w:rStyle w:val="normaltextrun"/>
          <w:rFonts w:cs="Segoe UI"/>
        </w:rPr>
      </w:pPr>
      <w:r w:rsidRPr="001708F0">
        <w:rPr>
          <w:rStyle w:val="normaltextrun"/>
          <w:rFonts w:cs="Segoe UI"/>
        </w:rPr>
        <w:t xml:space="preserve">Planned </w:t>
      </w:r>
      <w:r w:rsidR="000929FA" w:rsidRPr="001708F0">
        <w:rPr>
          <w:rStyle w:val="normaltextrun"/>
          <w:rFonts w:cs="Segoe UI"/>
        </w:rPr>
        <w:t>activities</w:t>
      </w:r>
    </w:p>
    <w:p w14:paraId="4E127704" w14:textId="3AEF9117" w:rsidR="00AF3049" w:rsidRPr="001708F0" w:rsidRDefault="00FB6238" w:rsidP="00B75E19">
      <w:pPr>
        <w:pStyle w:val="paragraph"/>
        <w:spacing w:before="240" w:beforeAutospacing="0" w:after="120" w:afterAutospacing="0"/>
        <w:textAlignment w:val="baseline"/>
        <w:rPr>
          <w:rFonts w:ascii="Verdana" w:hAnsi="Verdana" w:cs="Segoe UI"/>
          <w:sz w:val="20"/>
          <w:szCs w:val="20"/>
          <w:lang w:val="en-GB"/>
        </w:rPr>
      </w:pPr>
      <w:r w:rsidRPr="001708F0">
        <w:rPr>
          <w:rStyle w:val="normaltextrun"/>
          <w:rFonts w:ascii="Verdana" w:hAnsi="Verdana" w:cs="Segoe UI"/>
          <w:sz w:val="20"/>
          <w:szCs w:val="20"/>
          <w:lang w:val="en-GB"/>
        </w:rPr>
        <w:t>Future efforts focus on implementing the regional plan, supporting the development of national strategies, enhancing regional partnerships, and participating in regional collaboration mechanisms. The Office also plans to develop communication materials and operational dashboards, while continuing to follow up on ongoing projects.</w:t>
      </w:r>
    </w:p>
    <w:sectPr w:rsidR="00AF3049" w:rsidRPr="001708F0" w:rsidSect="0020095E">
      <w:headerReference w:type="even" r:id="rId32"/>
      <w:headerReference w:type="default" r:id="rId33"/>
      <w:headerReference w:type="first" r:id="rId3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5D02" w14:textId="77777777" w:rsidR="005A3B6A" w:rsidRDefault="005A3B6A">
      <w:r>
        <w:separator/>
      </w:r>
    </w:p>
    <w:p w14:paraId="03DD0C6B" w14:textId="77777777" w:rsidR="005A3B6A" w:rsidRDefault="005A3B6A"/>
    <w:p w14:paraId="52320D8E" w14:textId="77777777" w:rsidR="005A3B6A" w:rsidRDefault="005A3B6A"/>
  </w:endnote>
  <w:endnote w:type="continuationSeparator" w:id="0">
    <w:p w14:paraId="3AEECF7F" w14:textId="77777777" w:rsidR="005A3B6A" w:rsidRDefault="005A3B6A">
      <w:r>
        <w:continuationSeparator/>
      </w:r>
    </w:p>
    <w:p w14:paraId="769B2023" w14:textId="77777777" w:rsidR="005A3B6A" w:rsidRDefault="005A3B6A"/>
    <w:p w14:paraId="382CD939" w14:textId="77777777" w:rsidR="005A3B6A" w:rsidRDefault="005A3B6A"/>
  </w:endnote>
  <w:endnote w:type="continuationNotice" w:id="1">
    <w:p w14:paraId="3D138291" w14:textId="77777777" w:rsidR="005A3B6A" w:rsidRDefault="005A3B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C9378" w14:textId="77777777" w:rsidR="005A3B6A" w:rsidRDefault="005A3B6A">
      <w:r>
        <w:separator/>
      </w:r>
    </w:p>
  </w:footnote>
  <w:footnote w:type="continuationSeparator" w:id="0">
    <w:p w14:paraId="28310C19" w14:textId="77777777" w:rsidR="005A3B6A" w:rsidRDefault="005A3B6A">
      <w:r>
        <w:continuationSeparator/>
      </w:r>
    </w:p>
    <w:p w14:paraId="7CA9E64F" w14:textId="77777777" w:rsidR="005A3B6A" w:rsidRDefault="005A3B6A"/>
    <w:p w14:paraId="1CF54CA1" w14:textId="77777777" w:rsidR="005A3B6A" w:rsidRDefault="005A3B6A"/>
  </w:footnote>
  <w:footnote w:type="continuationNotice" w:id="1">
    <w:p w14:paraId="783D2C8A" w14:textId="77777777" w:rsidR="005A3B6A" w:rsidRDefault="005A3B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81D" w14:textId="77777777" w:rsidR="00B5190B" w:rsidRDefault="00000000">
    <w:pPr>
      <w:pStyle w:val="Header"/>
    </w:pPr>
    <w:r>
      <w:rPr>
        <w:noProof/>
      </w:rPr>
      <w:pict w14:anchorId="451DDAE6">
        <v:shapetype id="_x0000_m102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60AC77B">
        <v:shape id="_x0000_s1025" type="#_x0000_m1026"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20A347" w14:textId="77777777" w:rsidR="00000000" w:rsidRDefault="00000000"/>
  <w:p w14:paraId="343B4968" w14:textId="77777777" w:rsidR="00B5190B" w:rsidRDefault="00000000">
    <w:pPr>
      <w:pStyle w:val="Header"/>
    </w:pPr>
    <w:r>
      <w:rPr>
        <w:noProof/>
      </w:rPr>
      <w:pict w14:anchorId="617BE4BC">
        <v:shapetype 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124FE5">
        <v:shape id="_x0000_s1027" type="#_x0000_m102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2811AE" w14:textId="77777777" w:rsidR="00000000" w:rsidRDefault="00000000"/>
  <w:p w14:paraId="00E46D08" w14:textId="77777777" w:rsidR="00B5190B" w:rsidRDefault="00000000">
    <w:pPr>
      <w:pStyle w:val="Header"/>
    </w:pPr>
    <w:r>
      <w:rPr>
        <w:noProof/>
      </w:rPr>
      <w:pict w14:anchorId="56378946">
        <v:shapetype id="_x0000_m103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0DF8FDA">
        <v:shape id="_x0000_s1029" type="#_x0000_m1030"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8E0234A" w14:textId="77777777" w:rsidR="00000000" w:rsidRDefault="00000000"/>
  <w:p w14:paraId="747B786E" w14:textId="77777777" w:rsidR="00FD10B9" w:rsidRDefault="00000000">
    <w:pPr>
      <w:pStyle w:val="Header"/>
    </w:pPr>
    <w:r>
      <w:rPr>
        <w:noProof/>
      </w:rPr>
      <w:pict w14:anchorId="3FC80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48000;visibility:hidden">
          <v:path gradientshapeok="f"/>
          <o:lock v:ext="edit" selection="t"/>
        </v:shape>
      </w:pict>
    </w:r>
    <w:r>
      <w:pict w14:anchorId="04A49D01">
        <v:shapetype id="_x0000_m104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79ABF41">
        <v:shape id="WordPictureWatermark835936646" o:spid="_x0000_s1042" type="#_x0000_m1043"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8249" w14:textId="4A8BC778" w:rsidR="00A432CD" w:rsidRDefault="00AF3049" w:rsidP="00B72444">
    <w:pPr>
      <w:pStyle w:val="Header"/>
    </w:pPr>
    <w:r>
      <w:t>RA VI-19(I)/INF. 2.1(1)</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74AB0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0048;visibility:hidden;mso-position-horizontal-relative:text;mso-position-vertical-relative:text">
          <v:path gradientshapeok="f"/>
          <o:lock v:ext="edit" selection="t"/>
        </v:shape>
      </w:pict>
    </w:r>
    <w:r w:rsidR="00000000">
      <w:pict w14:anchorId="01BBD1B0">
        <v:shape id="_x0000_s1040" type="#_x0000_t75" style="position:absolute;left:0;text-align:left;margin-left:0;margin-top:0;width:50pt;height:50pt;z-index:251651072;visibility:hidden;mso-position-horizontal-relative:text;mso-position-vertical-relative:text">
          <v:path gradientshapeok="f"/>
          <o:lock v:ext="edit" selection="t"/>
        </v:shape>
      </w:pict>
    </w:r>
    <w:r w:rsidR="00000000">
      <w:pict w14:anchorId="31D68EB0">
        <v:shape id="_x0000_s1039" type="#_x0000_t75" style="position:absolute;left:0;text-align:left;margin-left:0;margin-top:0;width:50pt;height:50pt;z-index:251652096;visibility:hidden;mso-position-horizontal-relative:text;mso-position-vertical-relative:text">
          <v:path gradientshapeok="f"/>
          <o:lock v:ext="edit" selection="t"/>
        </v:shape>
      </w:pict>
    </w:r>
    <w:r w:rsidR="00000000">
      <w:pict w14:anchorId="58550420">
        <v:shape id="_x0000_s1037" type="#_x0000_t75" style="position:absolute;left:0;text-align:left;margin-left:0;margin-top:0;width:50pt;height:50pt;z-index:25165312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73F0" w14:textId="45B83898" w:rsidR="00FD10B9" w:rsidRDefault="00000000">
    <w:pPr>
      <w:pStyle w:val="Header"/>
    </w:pPr>
    <w:r>
      <w:rPr>
        <w:noProof/>
      </w:rPr>
      <w:pict w14:anchorId="7B458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4144;visibility:hidden">
          <v:path gradientshapeok="f"/>
          <o:lock v:ext="edit" selection="t"/>
        </v:shape>
      </w:pict>
    </w:r>
    <w:r>
      <w:pict w14:anchorId="73DD6E34">
        <v:shape id="_x0000_s1034" type="#_x0000_t75" style="position:absolute;left:0;text-align:left;margin-left:0;margin-top:0;width:50pt;height:50pt;z-index:251655168;visibility:hidden">
          <v:path gradientshapeok="f"/>
          <o:lock v:ext="edit" selection="t"/>
        </v:shape>
      </w:pict>
    </w:r>
    <w:r>
      <w:pict w14:anchorId="3F33CD24">
        <v:shape id="_x0000_s1032" type="#_x0000_t75" style="position:absolute;left:0;text-align:left;margin-left:0;margin-top:0;width:50pt;height:50pt;z-index:25165619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1951BD"/>
    <w:multiLevelType w:val="hybridMultilevel"/>
    <w:tmpl w:val="C2523A0A"/>
    <w:lvl w:ilvl="0" w:tplc="69A8D48C">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0F07455"/>
    <w:multiLevelType w:val="hybridMultilevel"/>
    <w:tmpl w:val="0E1453FA"/>
    <w:lvl w:ilvl="0" w:tplc="69A8D48C">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3D14EF"/>
    <w:multiLevelType w:val="hybridMultilevel"/>
    <w:tmpl w:val="77C8B956"/>
    <w:lvl w:ilvl="0" w:tplc="69A8D48C">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953CD6"/>
    <w:multiLevelType w:val="hybridMultilevel"/>
    <w:tmpl w:val="547C6E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6D838B1"/>
    <w:multiLevelType w:val="hybridMultilevel"/>
    <w:tmpl w:val="3F02B3BC"/>
    <w:lvl w:ilvl="0" w:tplc="69A8D48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92C6DC3"/>
    <w:multiLevelType w:val="hybridMultilevel"/>
    <w:tmpl w:val="342C0D4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1" w15:restartNumberingAfterBreak="0">
    <w:nsid w:val="7B746754"/>
    <w:multiLevelType w:val="multilevel"/>
    <w:tmpl w:val="A40A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3"/>
  </w:num>
  <w:num w:numId="2" w16cid:durableId="1947811521">
    <w:abstractNumId w:val="52"/>
  </w:num>
  <w:num w:numId="3" w16cid:durableId="957833695">
    <w:abstractNumId w:val="30"/>
  </w:num>
  <w:num w:numId="4" w16cid:durableId="968783429">
    <w:abstractNumId w:val="41"/>
  </w:num>
  <w:num w:numId="5" w16cid:durableId="1172719492">
    <w:abstractNumId w:val="20"/>
  </w:num>
  <w:num w:numId="6" w16cid:durableId="871111230">
    <w:abstractNumId w:val="25"/>
  </w:num>
  <w:num w:numId="7" w16cid:durableId="444038620">
    <w:abstractNumId w:val="21"/>
  </w:num>
  <w:num w:numId="8" w16cid:durableId="1023558460">
    <w:abstractNumId w:val="34"/>
  </w:num>
  <w:num w:numId="9" w16cid:durableId="232200402">
    <w:abstractNumId w:val="24"/>
  </w:num>
  <w:num w:numId="10" w16cid:durableId="1165822976">
    <w:abstractNumId w:val="23"/>
  </w:num>
  <w:num w:numId="11" w16cid:durableId="743069636">
    <w:abstractNumId w:val="40"/>
  </w:num>
  <w:num w:numId="12" w16cid:durableId="311106282">
    <w:abstractNumId w:val="13"/>
  </w:num>
  <w:num w:numId="13" w16cid:durableId="1415858570">
    <w:abstractNumId w:val="28"/>
  </w:num>
  <w:num w:numId="14" w16cid:durableId="1330016602">
    <w:abstractNumId w:val="46"/>
  </w:num>
  <w:num w:numId="15" w16cid:durableId="1578437121">
    <w:abstractNumId w:val="22"/>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8"/>
  </w:num>
  <w:num w:numId="27" w16cid:durableId="981154153">
    <w:abstractNumId w:val="35"/>
  </w:num>
  <w:num w:numId="28" w16cid:durableId="433549528">
    <w:abstractNumId w:val="26"/>
  </w:num>
  <w:num w:numId="29" w16cid:durableId="1340351636">
    <w:abstractNumId w:val="37"/>
  </w:num>
  <w:num w:numId="30" w16cid:durableId="1982615580">
    <w:abstractNumId w:val="38"/>
  </w:num>
  <w:num w:numId="31" w16cid:durableId="1677540972">
    <w:abstractNumId w:val="17"/>
  </w:num>
  <w:num w:numId="32" w16cid:durableId="1759134454">
    <w:abstractNumId w:val="44"/>
  </w:num>
  <w:num w:numId="33" w16cid:durableId="17509296">
    <w:abstractNumId w:val="42"/>
  </w:num>
  <w:num w:numId="34" w16cid:durableId="1173759437">
    <w:abstractNumId w:val="27"/>
  </w:num>
  <w:num w:numId="35" w16cid:durableId="1719015953">
    <w:abstractNumId w:val="29"/>
  </w:num>
  <w:num w:numId="36" w16cid:durableId="1718235807">
    <w:abstractNumId w:val="49"/>
  </w:num>
  <w:num w:numId="37" w16cid:durableId="1186364771">
    <w:abstractNumId w:val="39"/>
  </w:num>
  <w:num w:numId="38" w16cid:durableId="48847439">
    <w:abstractNumId w:val="14"/>
  </w:num>
  <w:num w:numId="39" w16cid:durableId="526020190">
    <w:abstractNumId w:val="15"/>
  </w:num>
  <w:num w:numId="40" w16cid:durableId="1029066223">
    <w:abstractNumId w:val="18"/>
  </w:num>
  <w:num w:numId="41" w16cid:durableId="1108429133">
    <w:abstractNumId w:val="10"/>
  </w:num>
  <w:num w:numId="42" w16cid:durableId="1761101224">
    <w:abstractNumId w:val="47"/>
  </w:num>
  <w:num w:numId="43" w16cid:durableId="592015029">
    <w:abstractNumId w:val="19"/>
  </w:num>
  <w:num w:numId="44" w16cid:durableId="1542397698">
    <w:abstractNumId w:val="31"/>
  </w:num>
  <w:num w:numId="45" w16cid:durableId="803498138">
    <w:abstractNumId w:val="43"/>
  </w:num>
  <w:num w:numId="46" w16cid:durableId="1074668627">
    <w:abstractNumId w:val="11"/>
  </w:num>
  <w:num w:numId="47" w16cid:durableId="776825412">
    <w:abstractNumId w:val="51"/>
  </w:num>
  <w:num w:numId="48" w16cid:durableId="1850675343">
    <w:abstractNumId w:val="50"/>
  </w:num>
  <w:num w:numId="49" w16cid:durableId="2111922904">
    <w:abstractNumId w:val="36"/>
  </w:num>
  <w:num w:numId="50" w16cid:durableId="1076437209">
    <w:abstractNumId w:val="16"/>
  </w:num>
  <w:num w:numId="51" w16cid:durableId="163596813">
    <w:abstractNumId w:val="12"/>
  </w:num>
  <w:num w:numId="52" w16cid:durableId="1369799956">
    <w:abstractNumId w:val="32"/>
  </w:num>
  <w:num w:numId="53" w16cid:durableId="48701712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49"/>
    <w:rsid w:val="00005301"/>
    <w:rsid w:val="000133EE"/>
    <w:rsid w:val="00017F7F"/>
    <w:rsid w:val="000206A8"/>
    <w:rsid w:val="00027205"/>
    <w:rsid w:val="0003137A"/>
    <w:rsid w:val="00041171"/>
    <w:rsid w:val="00041727"/>
    <w:rsid w:val="0004226F"/>
    <w:rsid w:val="00050F8E"/>
    <w:rsid w:val="000518BB"/>
    <w:rsid w:val="00054613"/>
    <w:rsid w:val="00055077"/>
    <w:rsid w:val="00056FD4"/>
    <w:rsid w:val="000573AD"/>
    <w:rsid w:val="0006123B"/>
    <w:rsid w:val="00064F6B"/>
    <w:rsid w:val="00065628"/>
    <w:rsid w:val="00072F17"/>
    <w:rsid w:val="000731AA"/>
    <w:rsid w:val="000806D8"/>
    <w:rsid w:val="00082C80"/>
    <w:rsid w:val="00083847"/>
    <w:rsid w:val="00083C36"/>
    <w:rsid w:val="00084D58"/>
    <w:rsid w:val="000929FA"/>
    <w:rsid w:val="00092CAE"/>
    <w:rsid w:val="00095E48"/>
    <w:rsid w:val="000A184E"/>
    <w:rsid w:val="000A2A46"/>
    <w:rsid w:val="000A4F1C"/>
    <w:rsid w:val="000A69BF"/>
    <w:rsid w:val="000B1D61"/>
    <w:rsid w:val="000B2768"/>
    <w:rsid w:val="000C225A"/>
    <w:rsid w:val="000C6781"/>
    <w:rsid w:val="000D0753"/>
    <w:rsid w:val="000E0357"/>
    <w:rsid w:val="000E3B9A"/>
    <w:rsid w:val="000F5E49"/>
    <w:rsid w:val="000F7A87"/>
    <w:rsid w:val="00102367"/>
    <w:rsid w:val="00102EAE"/>
    <w:rsid w:val="001047DC"/>
    <w:rsid w:val="00105D2E"/>
    <w:rsid w:val="00111BFD"/>
    <w:rsid w:val="0011498B"/>
    <w:rsid w:val="00120147"/>
    <w:rsid w:val="00123140"/>
    <w:rsid w:val="00123D94"/>
    <w:rsid w:val="00130BBC"/>
    <w:rsid w:val="00133D13"/>
    <w:rsid w:val="00140F0E"/>
    <w:rsid w:val="00144BB8"/>
    <w:rsid w:val="00150DBD"/>
    <w:rsid w:val="00154EF7"/>
    <w:rsid w:val="00156F9B"/>
    <w:rsid w:val="00162EA1"/>
    <w:rsid w:val="00163BA3"/>
    <w:rsid w:val="00166B31"/>
    <w:rsid w:val="00167D54"/>
    <w:rsid w:val="001708F0"/>
    <w:rsid w:val="00176AB5"/>
    <w:rsid w:val="00180771"/>
    <w:rsid w:val="00190854"/>
    <w:rsid w:val="001923DE"/>
    <w:rsid w:val="001930A3"/>
    <w:rsid w:val="00196EB8"/>
    <w:rsid w:val="001A1089"/>
    <w:rsid w:val="001A25F0"/>
    <w:rsid w:val="001A341E"/>
    <w:rsid w:val="001A500C"/>
    <w:rsid w:val="001A61BA"/>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5FC4"/>
    <w:rsid w:val="00227029"/>
    <w:rsid w:val="002308B5"/>
    <w:rsid w:val="00233C0B"/>
    <w:rsid w:val="00234A34"/>
    <w:rsid w:val="00245842"/>
    <w:rsid w:val="0025255D"/>
    <w:rsid w:val="00255EE3"/>
    <w:rsid w:val="00256B3D"/>
    <w:rsid w:val="0026743C"/>
    <w:rsid w:val="00270480"/>
    <w:rsid w:val="00272189"/>
    <w:rsid w:val="002779AF"/>
    <w:rsid w:val="002823D8"/>
    <w:rsid w:val="00283167"/>
    <w:rsid w:val="0028531A"/>
    <w:rsid w:val="00285446"/>
    <w:rsid w:val="00290082"/>
    <w:rsid w:val="00293939"/>
    <w:rsid w:val="00295593"/>
    <w:rsid w:val="002A2339"/>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1224"/>
    <w:rsid w:val="002E261D"/>
    <w:rsid w:val="002E3FAD"/>
    <w:rsid w:val="002E4E16"/>
    <w:rsid w:val="002F6DAC"/>
    <w:rsid w:val="002F73EB"/>
    <w:rsid w:val="00301E8C"/>
    <w:rsid w:val="0030213B"/>
    <w:rsid w:val="00307DDD"/>
    <w:rsid w:val="003143C9"/>
    <w:rsid w:val="003146E9"/>
    <w:rsid w:val="00314D5D"/>
    <w:rsid w:val="00320009"/>
    <w:rsid w:val="0032424A"/>
    <w:rsid w:val="003245D3"/>
    <w:rsid w:val="00330AA3"/>
    <w:rsid w:val="00331584"/>
    <w:rsid w:val="00331964"/>
    <w:rsid w:val="00334987"/>
    <w:rsid w:val="00336FEB"/>
    <w:rsid w:val="00340C69"/>
    <w:rsid w:val="00341F5D"/>
    <w:rsid w:val="00342E34"/>
    <w:rsid w:val="0036535A"/>
    <w:rsid w:val="00371CF1"/>
    <w:rsid w:val="0037222D"/>
    <w:rsid w:val="00373128"/>
    <w:rsid w:val="003750C1"/>
    <w:rsid w:val="0038051E"/>
    <w:rsid w:val="00380AF7"/>
    <w:rsid w:val="00394A05"/>
    <w:rsid w:val="00397770"/>
    <w:rsid w:val="00397880"/>
    <w:rsid w:val="003A7016"/>
    <w:rsid w:val="003B0C08"/>
    <w:rsid w:val="003C1597"/>
    <w:rsid w:val="003C17A5"/>
    <w:rsid w:val="003C1843"/>
    <w:rsid w:val="003C336B"/>
    <w:rsid w:val="003D1552"/>
    <w:rsid w:val="003E381F"/>
    <w:rsid w:val="003E4046"/>
    <w:rsid w:val="003F003A"/>
    <w:rsid w:val="003F125B"/>
    <w:rsid w:val="003F7B3F"/>
    <w:rsid w:val="003F7D64"/>
    <w:rsid w:val="004058AD"/>
    <w:rsid w:val="0041078D"/>
    <w:rsid w:val="0041464A"/>
    <w:rsid w:val="00416F97"/>
    <w:rsid w:val="00417CD8"/>
    <w:rsid w:val="00425173"/>
    <w:rsid w:val="0043039B"/>
    <w:rsid w:val="00432ED0"/>
    <w:rsid w:val="00436197"/>
    <w:rsid w:val="004423FE"/>
    <w:rsid w:val="00445C35"/>
    <w:rsid w:val="00451C0D"/>
    <w:rsid w:val="00453A8D"/>
    <w:rsid w:val="00454B41"/>
    <w:rsid w:val="0045663A"/>
    <w:rsid w:val="0046344E"/>
    <w:rsid w:val="004634A4"/>
    <w:rsid w:val="004667E7"/>
    <w:rsid w:val="004672CF"/>
    <w:rsid w:val="00470336"/>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3A59"/>
    <w:rsid w:val="005145D6"/>
    <w:rsid w:val="00521EA5"/>
    <w:rsid w:val="00525B80"/>
    <w:rsid w:val="0053098F"/>
    <w:rsid w:val="00536B2E"/>
    <w:rsid w:val="00546D8E"/>
    <w:rsid w:val="00553738"/>
    <w:rsid w:val="00553F7E"/>
    <w:rsid w:val="00554A76"/>
    <w:rsid w:val="00560C64"/>
    <w:rsid w:val="0056646F"/>
    <w:rsid w:val="00571AE1"/>
    <w:rsid w:val="00581B28"/>
    <w:rsid w:val="005859C2"/>
    <w:rsid w:val="00592267"/>
    <w:rsid w:val="0059421F"/>
    <w:rsid w:val="005A136D"/>
    <w:rsid w:val="005A3B6A"/>
    <w:rsid w:val="005B0AE2"/>
    <w:rsid w:val="005B1F2C"/>
    <w:rsid w:val="005B5F3C"/>
    <w:rsid w:val="005C41F2"/>
    <w:rsid w:val="005D03D9"/>
    <w:rsid w:val="005D1EE8"/>
    <w:rsid w:val="005D2E74"/>
    <w:rsid w:val="005D56AE"/>
    <w:rsid w:val="005D666D"/>
    <w:rsid w:val="005E3A59"/>
    <w:rsid w:val="005E764A"/>
    <w:rsid w:val="005F14D4"/>
    <w:rsid w:val="005F1886"/>
    <w:rsid w:val="00604802"/>
    <w:rsid w:val="00615AB0"/>
    <w:rsid w:val="00616247"/>
    <w:rsid w:val="0061778C"/>
    <w:rsid w:val="0063469C"/>
    <w:rsid w:val="00636B90"/>
    <w:rsid w:val="0064738B"/>
    <w:rsid w:val="00647EB2"/>
    <w:rsid w:val="006508EA"/>
    <w:rsid w:val="006518A5"/>
    <w:rsid w:val="006525E0"/>
    <w:rsid w:val="00667E86"/>
    <w:rsid w:val="0068392D"/>
    <w:rsid w:val="00690983"/>
    <w:rsid w:val="00697DB5"/>
    <w:rsid w:val="006A1B33"/>
    <w:rsid w:val="006A492A"/>
    <w:rsid w:val="006B595C"/>
    <w:rsid w:val="006B5C72"/>
    <w:rsid w:val="006B7C5A"/>
    <w:rsid w:val="006C289D"/>
    <w:rsid w:val="006C346E"/>
    <w:rsid w:val="006D0310"/>
    <w:rsid w:val="006D2009"/>
    <w:rsid w:val="006D5576"/>
    <w:rsid w:val="006E766D"/>
    <w:rsid w:val="006F4B29"/>
    <w:rsid w:val="006F6CE9"/>
    <w:rsid w:val="0070517C"/>
    <w:rsid w:val="00705C9F"/>
    <w:rsid w:val="00707D01"/>
    <w:rsid w:val="00716951"/>
    <w:rsid w:val="00720F6B"/>
    <w:rsid w:val="00722A58"/>
    <w:rsid w:val="00730ADA"/>
    <w:rsid w:val="00732C37"/>
    <w:rsid w:val="00733F05"/>
    <w:rsid w:val="00735D9E"/>
    <w:rsid w:val="00745A09"/>
    <w:rsid w:val="007516A3"/>
    <w:rsid w:val="00751EAF"/>
    <w:rsid w:val="00753BBC"/>
    <w:rsid w:val="00754CF7"/>
    <w:rsid w:val="00757B0D"/>
    <w:rsid w:val="00761320"/>
    <w:rsid w:val="0076444E"/>
    <w:rsid w:val="007651B1"/>
    <w:rsid w:val="007666EB"/>
    <w:rsid w:val="00767CE1"/>
    <w:rsid w:val="00771A68"/>
    <w:rsid w:val="00773339"/>
    <w:rsid w:val="0077343E"/>
    <w:rsid w:val="00773E9F"/>
    <w:rsid w:val="007744D2"/>
    <w:rsid w:val="00781F94"/>
    <w:rsid w:val="00783218"/>
    <w:rsid w:val="00784300"/>
    <w:rsid w:val="00786136"/>
    <w:rsid w:val="007A3A80"/>
    <w:rsid w:val="007A6F6B"/>
    <w:rsid w:val="007B05CF"/>
    <w:rsid w:val="007C212A"/>
    <w:rsid w:val="007C2A7F"/>
    <w:rsid w:val="007C4D04"/>
    <w:rsid w:val="007D5B3C"/>
    <w:rsid w:val="007E237A"/>
    <w:rsid w:val="007E3C10"/>
    <w:rsid w:val="007E7D21"/>
    <w:rsid w:val="007E7DBD"/>
    <w:rsid w:val="007F482F"/>
    <w:rsid w:val="007F6ABE"/>
    <w:rsid w:val="007F7C94"/>
    <w:rsid w:val="00802016"/>
    <w:rsid w:val="0080398D"/>
    <w:rsid w:val="00805174"/>
    <w:rsid w:val="00806385"/>
    <w:rsid w:val="00807CC5"/>
    <w:rsid w:val="00807ED7"/>
    <w:rsid w:val="00814CC6"/>
    <w:rsid w:val="0082224C"/>
    <w:rsid w:val="00826D53"/>
    <w:rsid w:val="008273AA"/>
    <w:rsid w:val="00831751"/>
    <w:rsid w:val="00833369"/>
    <w:rsid w:val="00835B42"/>
    <w:rsid w:val="00842A4E"/>
    <w:rsid w:val="00846D31"/>
    <w:rsid w:val="00847D99"/>
    <w:rsid w:val="0085038E"/>
    <w:rsid w:val="0085230A"/>
    <w:rsid w:val="00853A16"/>
    <w:rsid w:val="00855757"/>
    <w:rsid w:val="00860B9A"/>
    <w:rsid w:val="0086271D"/>
    <w:rsid w:val="0086420B"/>
    <w:rsid w:val="00864DBF"/>
    <w:rsid w:val="00865AE2"/>
    <w:rsid w:val="008663C8"/>
    <w:rsid w:val="0088163A"/>
    <w:rsid w:val="00893376"/>
    <w:rsid w:val="0089601F"/>
    <w:rsid w:val="008970B8"/>
    <w:rsid w:val="008A5623"/>
    <w:rsid w:val="008A7313"/>
    <w:rsid w:val="008A7D91"/>
    <w:rsid w:val="008B7FC7"/>
    <w:rsid w:val="008C4337"/>
    <w:rsid w:val="008C4F06"/>
    <w:rsid w:val="008D0C90"/>
    <w:rsid w:val="008E1E4A"/>
    <w:rsid w:val="008E6CD0"/>
    <w:rsid w:val="008F0615"/>
    <w:rsid w:val="008F103E"/>
    <w:rsid w:val="008F1FDB"/>
    <w:rsid w:val="008F36FB"/>
    <w:rsid w:val="00902EA9"/>
    <w:rsid w:val="0090427F"/>
    <w:rsid w:val="00920506"/>
    <w:rsid w:val="00931DEB"/>
    <w:rsid w:val="00933957"/>
    <w:rsid w:val="009356FA"/>
    <w:rsid w:val="009364A5"/>
    <w:rsid w:val="00942A77"/>
    <w:rsid w:val="0094603B"/>
    <w:rsid w:val="009504A1"/>
    <w:rsid w:val="00950605"/>
    <w:rsid w:val="00952233"/>
    <w:rsid w:val="00954D66"/>
    <w:rsid w:val="009636B2"/>
    <w:rsid w:val="00963F8F"/>
    <w:rsid w:val="0096537C"/>
    <w:rsid w:val="009653F8"/>
    <w:rsid w:val="00973C62"/>
    <w:rsid w:val="00975D76"/>
    <w:rsid w:val="00982E51"/>
    <w:rsid w:val="009874B9"/>
    <w:rsid w:val="00993581"/>
    <w:rsid w:val="009A288C"/>
    <w:rsid w:val="009A56F5"/>
    <w:rsid w:val="009A64C1"/>
    <w:rsid w:val="009B56B0"/>
    <w:rsid w:val="009B6697"/>
    <w:rsid w:val="009C2B43"/>
    <w:rsid w:val="009C2EA4"/>
    <w:rsid w:val="009C4C04"/>
    <w:rsid w:val="009C74E2"/>
    <w:rsid w:val="009D5213"/>
    <w:rsid w:val="009E1C95"/>
    <w:rsid w:val="009F196A"/>
    <w:rsid w:val="009F296C"/>
    <w:rsid w:val="009F43FA"/>
    <w:rsid w:val="009F47DB"/>
    <w:rsid w:val="009F669B"/>
    <w:rsid w:val="009F7566"/>
    <w:rsid w:val="009F7F18"/>
    <w:rsid w:val="00A02A72"/>
    <w:rsid w:val="00A02CB7"/>
    <w:rsid w:val="00A05DF0"/>
    <w:rsid w:val="00A06BFE"/>
    <w:rsid w:val="00A10F5D"/>
    <w:rsid w:val="00A1199A"/>
    <w:rsid w:val="00A1243C"/>
    <w:rsid w:val="00A135AE"/>
    <w:rsid w:val="00A14AF1"/>
    <w:rsid w:val="00A16891"/>
    <w:rsid w:val="00A268CE"/>
    <w:rsid w:val="00A332E8"/>
    <w:rsid w:val="00A34495"/>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2250"/>
    <w:rsid w:val="00AD3AA3"/>
    <w:rsid w:val="00AD4358"/>
    <w:rsid w:val="00AF3049"/>
    <w:rsid w:val="00AF61E1"/>
    <w:rsid w:val="00AF638A"/>
    <w:rsid w:val="00B00141"/>
    <w:rsid w:val="00B009AA"/>
    <w:rsid w:val="00B00ECE"/>
    <w:rsid w:val="00B030C8"/>
    <w:rsid w:val="00B039C0"/>
    <w:rsid w:val="00B03A09"/>
    <w:rsid w:val="00B056E7"/>
    <w:rsid w:val="00B05B71"/>
    <w:rsid w:val="00B10035"/>
    <w:rsid w:val="00B14AC9"/>
    <w:rsid w:val="00B15C76"/>
    <w:rsid w:val="00B165E6"/>
    <w:rsid w:val="00B2103F"/>
    <w:rsid w:val="00B235DB"/>
    <w:rsid w:val="00B25A8D"/>
    <w:rsid w:val="00B424D9"/>
    <w:rsid w:val="00B447C0"/>
    <w:rsid w:val="00B5190B"/>
    <w:rsid w:val="00B52510"/>
    <w:rsid w:val="00B53E53"/>
    <w:rsid w:val="00B548A2"/>
    <w:rsid w:val="00B56934"/>
    <w:rsid w:val="00B62F03"/>
    <w:rsid w:val="00B67202"/>
    <w:rsid w:val="00B72444"/>
    <w:rsid w:val="00B737D1"/>
    <w:rsid w:val="00B75E19"/>
    <w:rsid w:val="00B93B62"/>
    <w:rsid w:val="00B953D1"/>
    <w:rsid w:val="00B96D93"/>
    <w:rsid w:val="00BA30D0"/>
    <w:rsid w:val="00BA4856"/>
    <w:rsid w:val="00BB0D32"/>
    <w:rsid w:val="00BB48B2"/>
    <w:rsid w:val="00BC133C"/>
    <w:rsid w:val="00BC27DC"/>
    <w:rsid w:val="00BC76B5"/>
    <w:rsid w:val="00BD5420"/>
    <w:rsid w:val="00BF5191"/>
    <w:rsid w:val="00C04BD2"/>
    <w:rsid w:val="00C13EEC"/>
    <w:rsid w:val="00C14689"/>
    <w:rsid w:val="00C156A4"/>
    <w:rsid w:val="00C20FAA"/>
    <w:rsid w:val="00C23509"/>
    <w:rsid w:val="00C2459D"/>
    <w:rsid w:val="00C2755A"/>
    <w:rsid w:val="00C27D9B"/>
    <w:rsid w:val="00C316F1"/>
    <w:rsid w:val="00C366D8"/>
    <w:rsid w:val="00C42C95"/>
    <w:rsid w:val="00C4470F"/>
    <w:rsid w:val="00C455B6"/>
    <w:rsid w:val="00C50727"/>
    <w:rsid w:val="00C55E5B"/>
    <w:rsid w:val="00C62739"/>
    <w:rsid w:val="00C673F1"/>
    <w:rsid w:val="00C720A4"/>
    <w:rsid w:val="00C74F59"/>
    <w:rsid w:val="00C7611C"/>
    <w:rsid w:val="00C80F80"/>
    <w:rsid w:val="00C835BC"/>
    <w:rsid w:val="00C93932"/>
    <w:rsid w:val="00C94097"/>
    <w:rsid w:val="00C961FD"/>
    <w:rsid w:val="00CA4269"/>
    <w:rsid w:val="00CA48CA"/>
    <w:rsid w:val="00CA7330"/>
    <w:rsid w:val="00CB1C84"/>
    <w:rsid w:val="00CB5363"/>
    <w:rsid w:val="00CB64F0"/>
    <w:rsid w:val="00CC2909"/>
    <w:rsid w:val="00CD0549"/>
    <w:rsid w:val="00CD59F8"/>
    <w:rsid w:val="00CE6B3C"/>
    <w:rsid w:val="00CE6B78"/>
    <w:rsid w:val="00CF68C8"/>
    <w:rsid w:val="00D05E6F"/>
    <w:rsid w:val="00D16766"/>
    <w:rsid w:val="00D20296"/>
    <w:rsid w:val="00D2231A"/>
    <w:rsid w:val="00D276BD"/>
    <w:rsid w:val="00D27929"/>
    <w:rsid w:val="00D333E9"/>
    <w:rsid w:val="00D33442"/>
    <w:rsid w:val="00D419C6"/>
    <w:rsid w:val="00D44BAD"/>
    <w:rsid w:val="00D45B55"/>
    <w:rsid w:val="00D4785A"/>
    <w:rsid w:val="00D52E43"/>
    <w:rsid w:val="00D6543C"/>
    <w:rsid w:val="00D664D7"/>
    <w:rsid w:val="00D67E1E"/>
    <w:rsid w:val="00D7097B"/>
    <w:rsid w:val="00D7197D"/>
    <w:rsid w:val="00D72BC4"/>
    <w:rsid w:val="00D815FC"/>
    <w:rsid w:val="00D84885"/>
    <w:rsid w:val="00D8517B"/>
    <w:rsid w:val="00D91DFA"/>
    <w:rsid w:val="00D93267"/>
    <w:rsid w:val="00DA0E5A"/>
    <w:rsid w:val="00DA159A"/>
    <w:rsid w:val="00DA1DCA"/>
    <w:rsid w:val="00DB1AB2"/>
    <w:rsid w:val="00DC17C2"/>
    <w:rsid w:val="00DC4FDF"/>
    <w:rsid w:val="00DC66F0"/>
    <w:rsid w:val="00DD3105"/>
    <w:rsid w:val="00DD3A65"/>
    <w:rsid w:val="00DD62C6"/>
    <w:rsid w:val="00DE3B92"/>
    <w:rsid w:val="00DE48B4"/>
    <w:rsid w:val="00DE5ACA"/>
    <w:rsid w:val="00DE7137"/>
    <w:rsid w:val="00DF18E4"/>
    <w:rsid w:val="00DF1A93"/>
    <w:rsid w:val="00E00498"/>
    <w:rsid w:val="00E01393"/>
    <w:rsid w:val="00E079F8"/>
    <w:rsid w:val="00E1053C"/>
    <w:rsid w:val="00E1464C"/>
    <w:rsid w:val="00E14ADB"/>
    <w:rsid w:val="00E22F78"/>
    <w:rsid w:val="00E2425D"/>
    <w:rsid w:val="00E249AA"/>
    <w:rsid w:val="00E24F87"/>
    <w:rsid w:val="00E2617A"/>
    <w:rsid w:val="00E273FB"/>
    <w:rsid w:val="00E31CD4"/>
    <w:rsid w:val="00E35456"/>
    <w:rsid w:val="00E538E6"/>
    <w:rsid w:val="00E56696"/>
    <w:rsid w:val="00E72BAB"/>
    <w:rsid w:val="00E74332"/>
    <w:rsid w:val="00E768A9"/>
    <w:rsid w:val="00E76CD2"/>
    <w:rsid w:val="00E77399"/>
    <w:rsid w:val="00E802A2"/>
    <w:rsid w:val="00E8410F"/>
    <w:rsid w:val="00E85C0B"/>
    <w:rsid w:val="00EA5BA3"/>
    <w:rsid w:val="00EA7089"/>
    <w:rsid w:val="00EB0ADE"/>
    <w:rsid w:val="00EB13D7"/>
    <w:rsid w:val="00EB1E83"/>
    <w:rsid w:val="00ED22CB"/>
    <w:rsid w:val="00ED4BB1"/>
    <w:rsid w:val="00ED67AF"/>
    <w:rsid w:val="00EE118D"/>
    <w:rsid w:val="00EE11F0"/>
    <w:rsid w:val="00EE128C"/>
    <w:rsid w:val="00EE19E7"/>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5438"/>
    <w:rsid w:val="00F474C9"/>
    <w:rsid w:val="00F5126B"/>
    <w:rsid w:val="00F54EA3"/>
    <w:rsid w:val="00F60102"/>
    <w:rsid w:val="00F61675"/>
    <w:rsid w:val="00F6686B"/>
    <w:rsid w:val="00F6751A"/>
    <w:rsid w:val="00F67F74"/>
    <w:rsid w:val="00F712B3"/>
    <w:rsid w:val="00F71E9F"/>
    <w:rsid w:val="00F73DE3"/>
    <w:rsid w:val="00F744BF"/>
    <w:rsid w:val="00F7632C"/>
    <w:rsid w:val="00F77219"/>
    <w:rsid w:val="00F84DD2"/>
    <w:rsid w:val="00F95439"/>
    <w:rsid w:val="00FA7416"/>
    <w:rsid w:val="00FB0872"/>
    <w:rsid w:val="00FB0BFA"/>
    <w:rsid w:val="00FB54CC"/>
    <w:rsid w:val="00FB6238"/>
    <w:rsid w:val="00FC10EF"/>
    <w:rsid w:val="00FD10B9"/>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1CC4B"/>
  <w15:docId w15:val="{2275ECF5-D163-49B2-96F1-0A71CBD4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FB6238"/>
    <w:pPr>
      <w:tabs>
        <w:tab w:val="clear" w:pos="1134"/>
      </w:tabs>
      <w:spacing w:before="100" w:beforeAutospacing="1" w:after="100" w:afterAutospacing="1"/>
      <w:jc w:val="left"/>
    </w:pPr>
    <w:rPr>
      <w:rFonts w:ascii="Times New Roman" w:eastAsia="Times New Roman" w:hAnsi="Times New Roman" w:cs="Times New Roman"/>
      <w:sz w:val="24"/>
      <w:szCs w:val="24"/>
      <w:lang w:val="en-CH" w:eastAsia="en-CH"/>
    </w:rPr>
  </w:style>
  <w:style w:type="character" w:customStyle="1" w:styleId="normaltextrun">
    <w:name w:val="normaltextrun"/>
    <w:basedOn w:val="DefaultParagraphFont"/>
    <w:rsid w:val="00FB6238"/>
  </w:style>
  <w:style w:type="character" w:customStyle="1" w:styleId="eop">
    <w:name w:val="eop"/>
    <w:basedOn w:val="DefaultParagraphFont"/>
    <w:rsid w:val="00FB6238"/>
  </w:style>
  <w:style w:type="character" w:customStyle="1" w:styleId="scxw225483759">
    <w:name w:val="scxw225483759"/>
    <w:basedOn w:val="DefaultParagraphFont"/>
    <w:rsid w:val="00FB6238"/>
  </w:style>
  <w:style w:type="character" w:customStyle="1" w:styleId="wacimagecontainer">
    <w:name w:val="wacimagecontainer"/>
    <w:basedOn w:val="DefaultParagraphFont"/>
    <w:rsid w:val="00FB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304">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wmo.int/en/news/wmo-ra-vi-community-active-regional-policy-debates-and-exchange-good-practices-sdg-implementation" TargetMode="External"/><Relationship Id="rId18" Type="http://schemas.openxmlformats.org/officeDocument/2006/relationships/hyperlink" Target="https://community.wmo.int/en/news/regional-science-based-policy-report-2021-state-climate-europe-has-been-released-benefit-member-states" TargetMode="External"/><Relationship Id="rId26" Type="http://schemas.openxmlformats.org/officeDocument/2006/relationships/hyperlink" Target="https://community.wmo.int/en/news/exploring-possibilities-artificial-intelligence-areas-water-weather-and-climate" TargetMode="External"/><Relationship Id="rId3" Type="http://schemas.openxmlformats.org/officeDocument/2006/relationships/customXml" Target="../customXml/item3.xml"/><Relationship Id="rId21" Type="http://schemas.openxmlformats.org/officeDocument/2006/relationships/hyperlink" Target="https://community.wmo.int/en/meetings/ra-vi-regional-scientific-forum-uniting-minds-pursuit-knowledge"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ommunity.wmo.int/en/news/wmo-regional-association-vi-europe-convened-high-level-meeting-discuss-future-role-national-meteorological-and-hydrological-services" TargetMode="External"/><Relationship Id="rId25" Type="http://schemas.openxmlformats.org/officeDocument/2006/relationships/hyperlink" Target="https://community.wmo.int/en/news/southeast-european-directors-nmhss-take-ownership-over-multi-hazard-early-warning-system-advisory-initiativ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ommunity.wmo.int/en/news/wmo-regional-office-europe-advancing-climate-smart-food-systems-through-un-regional-collaboration" TargetMode="External"/><Relationship Id="rId20" Type="http://schemas.openxmlformats.org/officeDocument/2006/relationships/hyperlink" Target="https://community.wmo.int/en/meetings/launch-european-state-climate-2023-esotc-2023-report" TargetMode="External"/><Relationship Id="rId29" Type="http://schemas.openxmlformats.org/officeDocument/2006/relationships/hyperlink" Target="https://community.wmo.int/en/meetings/south-east-european-early-warnings-all-ev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ommunity.wmo.int/en/meetings/coordination-meeting-ew4all-plan-action-ra-vi"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ommunity.wmo.int/en/news/wmo-regional-association-vi-advocating-development-weather-water-and-climate-infrastructure-and-innovative-partnerships" TargetMode="External"/><Relationship Id="rId23" Type="http://schemas.openxmlformats.org/officeDocument/2006/relationships/hyperlink" Target="https://community.wmo.int/en/news/implementing-early-warnings-all-regional-outlook" TargetMode="External"/><Relationship Id="rId28" Type="http://schemas.openxmlformats.org/officeDocument/2006/relationships/hyperlink" Target="https://community.wmo.int/en/news/bridging-resilience-gap-evaluating-hydrometeorological-capacity-economically-vulnerable-countries-ra-vi"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mmunity.wmo.int/en/news/wmos-state-climate-europe-report-2022-urges-immediate-action-europes-climate-crisis" TargetMode="External"/><Relationship Id="rId31" Type="http://schemas.openxmlformats.org/officeDocument/2006/relationships/hyperlink" Target="https://community.wmo.int/en/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en/news/water-climate-strengthening-water-resilience-climate-change-and-disasters-wmo-regional-association-vi-europe" TargetMode="External"/><Relationship Id="rId22" Type="http://schemas.openxmlformats.org/officeDocument/2006/relationships/hyperlink" Target="https://community.wmo.int/en/news/wmo-regional-office-europe-collaboration-regional-un-system-promotes-partnerships-address-climate-change-extreme-events-and-disaster-risk-reduction-towards-sdgs" TargetMode="External"/><Relationship Id="rId27" Type="http://schemas.openxmlformats.org/officeDocument/2006/relationships/hyperlink" Target="https://community.wmo.int/en/news/south-caucasus-and-kazakhstan-unite-safer-tomorrow-advancing-regional-early-warning-systems" TargetMode="External"/><Relationship Id="rId30" Type="http://schemas.openxmlformats.org/officeDocument/2006/relationships/hyperlink" Target="https://community.wmo.int/en/activity-areas/regional-office-europe"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B95D503C-54D6-413D-811B-F6EC81E6A0BF}">
  <ds:schemaRefs>
    <ds:schemaRef ds:uri="http://schemas.microsoft.com/sharepoint/v3/contenttype/forms"/>
  </ds:schemaRefs>
</ds:datastoreItem>
</file>

<file path=customXml/itemProps2.xml><?xml version="1.0" encoding="utf-8"?>
<ds:datastoreItem xmlns:ds="http://schemas.openxmlformats.org/officeDocument/2006/customXml" ds:itemID="{20ACCE1A-E3A2-4969-AAE9-643A34AEA3F0}">
  <ds:schemaRefs>
    <ds:schemaRef ds:uri="http://schemas.microsoft.com/office/2006/metadata/properties"/>
    <ds:schemaRef ds:uri="http://schemas.microsoft.com/office/infopath/2007/PartnerControls"/>
    <ds:schemaRef ds:uri="0e656187-b300-4fb0-8bf4-3a50f872073c"/>
  </ds:schemaRefs>
</ds:datastoreItem>
</file>

<file path=customXml/itemProps3.xml><?xml version="1.0" encoding="utf-8"?>
<ds:datastoreItem xmlns:ds="http://schemas.openxmlformats.org/officeDocument/2006/customXml" ds:itemID="{3C883710-F89B-4F96-978E-28180539CC27}"/>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17843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Amandine Elchinger</cp:lastModifiedBy>
  <cp:revision>98</cp:revision>
  <cp:lastPrinted>2013-03-12T09:27:00Z</cp:lastPrinted>
  <dcterms:created xsi:type="dcterms:W3CDTF">2024-08-27T09:48:00Z</dcterms:created>
  <dcterms:modified xsi:type="dcterms:W3CDTF">2024-09-04T14:06:00Z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ies>
</file>