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bidiVisual/>
        <w:tblW w:w="10314" w:type="dxa"/>
        <w:tblInd w:w="-459" w:type="dxa"/>
        <w:tblBorders>
          <w:bottom w:val="single" w:sz="4" w:space="0" w:color="auto"/>
        </w:tblBorders>
        <w:tblLook w:val="01E0" w:firstRow="1" w:lastRow="1" w:firstColumn="1" w:lastColumn="1" w:noHBand="0" w:noVBand="0"/>
      </w:tblPr>
      <w:tblGrid>
        <w:gridCol w:w="516"/>
        <w:gridCol w:w="6841"/>
        <w:gridCol w:w="2957"/>
      </w:tblGrid>
      <w:tr w:rsidR="00A77861" w:rsidRPr="00A77861" w14:paraId="1834BBAD" w14:textId="77777777" w:rsidTr="00784E26">
        <w:trPr>
          <w:trHeight w:val="282"/>
        </w:trPr>
        <w:tc>
          <w:tcPr>
            <w:tcW w:w="516" w:type="dxa"/>
            <w:vMerge w:val="restart"/>
            <w:tcBorders>
              <w:bottom w:val="nil"/>
            </w:tcBorders>
            <w:textDirection w:val="tbRl"/>
          </w:tcPr>
          <w:p w14:paraId="45C66CCC" w14:textId="77777777" w:rsidR="00A77861" w:rsidRPr="00A77861" w:rsidRDefault="00A77861" w:rsidP="00A77861">
            <w:pPr>
              <w:tabs>
                <w:tab w:val="clear" w:pos="1134"/>
                <w:tab w:val="left" w:pos="6946"/>
              </w:tabs>
              <w:suppressAutoHyphens/>
              <w:bidi/>
              <w:spacing w:line="240" w:lineRule="exact"/>
              <w:ind w:left="113" w:right="113"/>
              <w:jc w:val="right"/>
              <w:rPr>
                <w:rFonts w:asciiTheme="minorBidi" w:eastAsia="Arial" w:hAnsiTheme="minorBidi" w:cstheme="minorBidi"/>
                <w:noProof/>
                <w:color w:val="365F91" w:themeColor="accent1" w:themeShade="BF"/>
                <w:sz w:val="14"/>
                <w:szCs w:val="14"/>
                <w:rtl/>
                <w:lang w:val="en-GB" w:eastAsia="zh-CN"/>
              </w:rPr>
            </w:pPr>
            <w:r w:rsidRPr="00A77861">
              <w:rPr>
                <w:rFonts w:asciiTheme="minorBidi" w:eastAsia="Arial" w:hAnsiTheme="minorBidi" w:cstheme="minorBidi"/>
                <w:noProof/>
                <w:color w:val="365F91" w:themeColor="accent1" w:themeShade="BF"/>
                <w:sz w:val="14"/>
                <w:szCs w:val="14"/>
                <w:rtl/>
                <w:lang w:val="en-GB" w:eastAsia="zh-CN"/>
              </w:rPr>
              <w:t>الطقس المناخ الماء</w:t>
            </w:r>
          </w:p>
        </w:tc>
        <w:tc>
          <w:tcPr>
            <w:tcW w:w="6841" w:type="dxa"/>
            <w:vMerge w:val="restart"/>
          </w:tcPr>
          <w:p w14:paraId="6848B030" w14:textId="77777777" w:rsidR="00A77861" w:rsidRPr="00A77861" w:rsidRDefault="00A77861" w:rsidP="00A77861">
            <w:pPr>
              <w:tabs>
                <w:tab w:val="left" w:pos="6946"/>
              </w:tabs>
              <w:suppressAutoHyphens/>
              <w:bidi/>
              <w:spacing w:after="120" w:line="252" w:lineRule="auto"/>
              <w:ind w:left="1134"/>
              <w:jc w:val="left"/>
              <w:rPr>
                <w:rFonts w:asciiTheme="minorBidi" w:eastAsia="Arial" w:hAnsiTheme="minorBidi" w:cstheme="minorBidi"/>
                <w:b/>
                <w:bCs/>
                <w:color w:val="365F91" w:themeColor="accent1" w:themeShade="BF"/>
                <w:szCs w:val="22"/>
                <w:rtl/>
                <w:lang w:val="en-GB" w:eastAsia="en-US"/>
              </w:rPr>
            </w:pPr>
            <w:r w:rsidRPr="00A77861">
              <w:rPr>
                <w:rFonts w:asciiTheme="minorBidi" w:eastAsia="Arial" w:hAnsiTheme="minorBidi" w:cstheme="minorBidi"/>
                <w:noProof/>
                <w:color w:val="365F91" w:themeColor="accent1" w:themeShade="BF"/>
                <w:sz w:val="26"/>
                <w:szCs w:val="28"/>
                <w:lang w:eastAsia="zh-CN"/>
              </w:rPr>
              <w:drawing>
                <wp:anchor distT="0" distB="0" distL="114300" distR="114300" simplePos="0" relativeHeight="251661312" behindDoc="1" locked="1" layoutInCell="1" allowOverlap="1" wp14:anchorId="41C65F80" wp14:editId="724A9B5F">
                  <wp:simplePos x="0" y="0"/>
                  <wp:positionH relativeFrom="page">
                    <wp:posOffset>3727450</wp:posOffset>
                  </wp:positionH>
                  <wp:positionV relativeFrom="page">
                    <wp:posOffset>-13970</wp:posOffset>
                  </wp:positionV>
                  <wp:extent cx="613410" cy="673100"/>
                  <wp:effectExtent l="0" t="0" r="0" b="0"/>
                  <wp:wrapNone/>
                  <wp:docPr id="1327850704" name="Picture 13278507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77861">
              <w:rPr>
                <w:rFonts w:asciiTheme="minorBidi" w:eastAsia="Arial" w:hAnsiTheme="minorBidi" w:cstheme="minorBidi"/>
                <w:b/>
                <w:bCs/>
                <w:color w:val="365F91" w:themeColor="accent1" w:themeShade="BF"/>
                <w:sz w:val="26"/>
                <w:szCs w:val="28"/>
                <w:rtl/>
                <w:lang w:val="en-GB" w:eastAsia="en-US"/>
              </w:rPr>
              <w:t>المنظمة العالمية للأرصاد الجوية</w:t>
            </w:r>
          </w:p>
          <w:p w14:paraId="479C18B9" w14:textId="77777777" w:rsidR="00A77861" w:rsidRPr="00A77861" w:rsidRDefault="00A77861" w:rsidP="00A77861">
            <w:pPr>
              <w:tabs>
                <w:tab w:val="left" w:pos="6946"/>
              </w:tabs>
              <w:suppressAutoHyphens/>
              <w:bidi/>
              <w:spacing w:after="120" w:line="252" w:lineRule="auto"/>
              <w:ind w:left="1134"/>
              <w:jc w:val="left"/>
              <w:rPr>
                <w:rFonts w:asciiTheme="minorBidi" w:eastAsia="Arial" w:hAnsiTheme="minorBidi" w:cstheme="minorBidi"/>
                <w:b/>
                <w:color w:val="365F91"/>
                <w:spacing w:val="-2"/>
                <w:sz w:val="30"/>
                <w:lang w:val="en-GB" w:eastAsia="en-US"/>
              </w:rPr>
            </w:pPr>
            <w:r w:rsidRPr="00A77861">
              <w:rPr>
                <w:rFonts w:asciiTheme="minorBidi" w:eastAsia="Arial" w:hAnsiTheme="minorBidi" w:cstheme="minorBidi"/>
                <w:b/>
                <w:bCs/>
                <w:color w:val="365F91"/>
                <w:sz w:val="32"/>
                <w:szCs w:val="32"/>
                <w:rtl/>
                <w:lang w:val="en-GB" w:eastAsia="en-US"/>
              </w:rPr>
              <w:t>الاتحاد الإقليمي السادس (أوروبا)</w:t>
            </w:r>
          </w:p>
          <w:p w14:paraId="4A6D51A4" w14:textId="77777777" w:rsidR="00A77861" w:rsidRPr="00A77861" w:rsidRDefault="00A77861" w:rsidP="00A77861">
            <w:pPr>
              <w:tabs>
                <w:tab w:val="left" w:pos="6946"/>
              </w:tabs>
              <w:suppressAutoHyphens/>
              <w:bidi/>
              <w:spacing w:after="120" w:line="252" w:lineRule="auto"/>
              <w:ind w:left="1134"/>
              <w:jc w:val="left"/>
              <w:rPr>
                <w:rFonts w:asciiTheme="minorBidi" w:eastAsia="Arial" w:hAnsiTheme="minorBidi" w:cstheme="minorBidi"/>
                <w:b/>
                <w:bCs/>
                <w:color w:val="365F91" w:themeColor="accent1" w:themeShade="BF"/>
                <w:szCs w:val="22"/>
                <w:lang w:val="en-GB" w:eastAsia="en-US"/>
              </w:rPr>
            </w:pPr>
            <w:r w:rsidRPr="00A77861">
              <w:rPr>
                <w:rFonts w:asciiTheme="minorBidi" w:eastAsia="Arial" w:hAnsiTheme="minorBidi" w:cstheme="minorBidi"/>
                <w:bCs/>
                <w:snapToGrid w:val="0"/>
                <w:color w:val="365F91" w:themeColor="accent1" w:themeShade="BF"/>
                <w:sz w:val="28"/>
                <w:szCs w:val="28"/>
                <w:rtl/>
                <w:lang w:val="en-GB" w:eastAsia="en-US"/>
              </w:rPr>
              <w:t>الدورة التاسعة عشرة (المرحلة الأولى)</w:t>
            </w:r>
            <w:r w:rsidRPr="00A77861">
              <w:rPr>
                <w:rFonts w:asciiTheme="minorBidi" w:eastAsia="Arial" w:hAnsiTheme="minorBidi" w:cstheme="minorBidi"/>
                <w:bCs/>
                <w:snapToGrid w:val="0"/>
                <w:color w:val="365F91" w:themeColor="accent1" w:themeShade="BF"/>
                <w:sz w:val="28"/>
                <w:szCs w:val="28"/>
                <w:lang w:val="en-GB" w:eastAsia="en-US"/>
              </w:rPr>
              <w:br/>
            </w:r>
            <w:r w:rsidRPr="00A77861">
              <w:rPr>
                <w:rFonts w:ascii="Arial" w:eastAsia="Arial" w:hAnsi="Arial" w:cs="Arial"/>
                <w:snapToGrid w:val="0"/>
                <w:color w:val="365F91" w:themeColor="accent1" w:themeShade="BF"/>
                <w:szCs w:val="26"/>
                <w:lang w:eastAsia="en-US"/>
              </w:rPr>
              <w:t>15</w:t>
            </w:r>
            <w:r w:rsidRPr="00A77861">
              <w:rPr>
                <w:rFonts w:ascii="Arial" w:eastAsia="Arial" w:hAnsi="Arial" w:cs="Arial"/>
                <w:snapToGrid w:val="0"/>
                <w:color w:val="365F91" w:themeColor="accent1" w:themeShade="BF"/>
                <w:szCs w:val="26"/>
                <w:rtl/>
                <w:lang w:val="fr-CH" w:eastAsia="en-US" w:bidi="ar-EG"/>
              </w:rPr>
              <w:t>-</w:t>
            </w:r>
            <w:r w:rsidRPr="00A77861">
              <w:rPr>
                <w:rFonts w:ascii="Arial" w:eastAsia="Arial" w:hAnsi="Arial" w:cs="Arial"/>
                <w:snapToGrid w:val="0"/>
                <w:color w:val="365F91" w:themeColor="accent1" w:themeShade="BF"/>
                <w:szCs w:val="26"/>
                <w:lang w:val="en-GB" w:eastAsia="en-US" w:bidi="ar-EG"/>
              </w:rPr>
              <w:t>16</w:t>
            </w:r>
            <w:r w:rsidRPr="00A77861">
              <w:rPr>
                <w:rFonts w:ascii="Arial" w:eastAsia="Arial" w:hAnsi="Arial" w:cs="Arial"/>
                <w:snapToGrid w:val="0"/>
                <w:color w:val="365F91" w:themeColor="accent1" w:themeShade="BF"/>
                <w:szCs w:val="26"/>
                <w:rtl/>
                <w:lang w:eastAsia="en-US"/>
              </w:rPr>
              <w:t xml:space="preserve"> تشرين الأول/ أكتوبر </w:t>
            </w:r>
            <w:r w:rsidRPr="00A77861">
              <w:rPr>
                <w:rFonts w:ascii="Arial" w:eastAsia="Arial" w:hAnsi="Arial" w:cs="Arial"/>
                <w:snapToGrid w:val="0"/>
                <w:color w:val="365F91" w:themeColor="accent1" w:themeShade="BF"/>
                <w:szCs w:val="26"/>
                <w:lang w:eastAsia="en-US"/>
              </w:rPr>
              <w:t>2024</w:t>
            </w:r>
            <w:r w:rsidRPr="00A77861">
              <w:rPr>
                <w:rFonts w:ascii="Arial" w:eastAsia="Arial" w:hAnsi="Arial" w:cs="Arial"/>
                <w:snapToGrid w:val="0"/>
                <w:color w:val="365F91" w:themeColor="accent1" w:themeShade="BF"/>
                <w:szCs w:val="26"/>
                <w:rtl/>
                <w:lang w:eastAsia="en-US"/>
              </w:rPr>
              <w:t>،</w:t>
            </w:r>
            <w:r w:rsidRPr="00A77861">
              <w:rPr>
                <w:rFonts w:asciiTheme="minorBidi" w:eastAsia="Arial" w:hAnsiTheme="minorBidi" w:cstheme="minorBidi"/>
                <w:snapToGrid w:val="0"/>
                <w:color w:val="365F91" w:themeColor="accent1" w:themeShade="BF"/>
                <w:szCs w:val="26"/>
                <w:rtl/>
                <w:lang w:eastAsia="en-US"/>
              </w:rPr>
              <w:t xml:space="preserve"> دورة عبر الإنترنت</w:t>
            </w:r>
          </w:p>
        </w:tc>
        <w:tc>
          <w:tcPr>
            <w:tcW w:w="2957" w:type="dxa"/>
          </w:tcPr>
          <w:p w14:paraId="5EE1D1A6" w14:textId="1DE744DE" w:rsidR="00A77861" w:rsidRPr="00A77861" w:rsidRDefault="00A77861" w:rsidP="00A77861">
            <w:pPr>
              <w:tabs>
                <w:tab w:val="clear" w:pos="1134"/>
              </w:tabs>
              <w:spacing w:after="60"/>
              <w:ind w:right="-108"/>
              <w:jc w:val="left"/>
              <w:rPr>
                <w:rFonts w:asciiTheme="minorBidi" w:eastAsia="Arial" w:hAnsiTheme="minorBidi" w:cstheme="minorBidi"/>
                <w:b/>
                <w:bCs/>
                <w:color w:val="365F91" w:themeColor="accent1" w:themeShade="BF"/>
                <w:sz w:val="22"/>
                <w:szCs w:val="22"/>
                <w:lang w:val="en-GB" w:eastAsia="en-US"/>
              </w:rPr>
            </w:pPr>
            <w:r w:rsidRPr="00A77861">
              <w:rPr>
                <w:rFonts w:ascii="Arial" w:eastAsia="Arial" w:hAnsi="Arial" w:cs="Arial"/>
                <w:b/>
                <w:bCs/>
                <w:color w:val="365F91" w:themeColor="accent1" w:themeShade="BF"/>
                <w:sz w:val="22"/>
                <w:szCs w:val="22"/>
                <w:lang w:eastAsia="en-US"/>
              </w:rPr>
              <w:t>RA VI-19(I)/INF</w:t>
            </w:r>
            <w:r w:rsidRPr="00A77861">
              <w:rPr>
                <w:rFonts w:asciiTheme="minorBidi" w:eastAsia="Arial" w:hAnsiTheme="minorBidi" w:cstheme="minorBidi"/>
                <w:b/>
                <w:bCs/>
                <w:color w:val="365F91" w:themeColor="accent1" w:themeShade="BF"/>
                <w:sz w:val="22"/>
                <w:szCs w:val="22"/>
                <w:lang w:eastAsia="en-US"/>
              </w:rPr>
              <w:t>. </w:t>
            </w:r>
            <w:r>
              <w:rPr>
                <w:rFonts w:asciiTheme="minorBidi" w:eastAsia="Arial" w:hAnsiTheme="minorBidi" w:cstheme="minorBidi" w:hint="default"/>
                <w:b/>
                <w:bCs/>
                <w:color w:val="365F91" w:themeColor="accent1" w:themeShade="BF"/>
                <w:sz w:val="22"/>
                <w:szCs w:val="22"/>
                <w:lang w:val="en-GB" w:eastAsia="en-US"/>
              </w:rPr>
              <w:t>2.1(1)</w:t>
            </w:r>
          </w:p>
        </w:tc>
      </w:tr>
      <w:tr w:rsidR="00A77861" w:rsidRPr="00A77861" w14:paraId="6E737AB2" w14:textId="77777777" w:rsidTr="00784E26">
        <w:trPr>
          <w:trHeight w:val="730"/>
        </w:trPr>
        <w:tc>
          <w:tcPr>
            <w:tcW w:w="516" w:type="dxa"/>
            <w:vMerge/>
            <w:tcBorders>
              <w:bottom w:val="nil"/>
            </w:tcBorders>
          </w:tcPr>
          <w:p w14:paraId="3A10A4AE" w14:textId="77777777" w:rsidR="00A77861" w:rsidRPr="00A77861" w:rsidRDefault="00A77861" w:rsidP="00A77861">
            <w:pPr>
              <w:tabs>
                <w:tab w:val="left" w:pos="6946"/>
              </w:tabs>
              <w:suppressAutoHyphens/>
              <w:spacing w:after="120" w:line="252" w:lineRule="auto"/>
              <w:ind w:left="1134"/>
              <w:jc w:val="left"/>
              <w:rPr>
                <w:rFonts w:asciiTheme="minorBidi" w:eastAsia="Arial" w:hAnsiTheme="minorBidi" w:cstheme="minorBidi"/>
                <w:color w:val="365F91" w:themeColor="accent1" w:themeShade="BF"/>
                <w:szCs w:val="22"/>
                <w:lang w:eastAsia="zh-CN"/>
              </w:rPr>
            </w:pPr>
          </w:p>
        </w:tc>
        <w:tc>
          <w:tcPr>
            <w:tcW w:w="6841" w:type="dxa"/>
            <w:vMerge/>
          </w:tcPr>
          <w:p w14:paraId="2B8A6FF8" w14:textId="77777777" w:rsidR="00A77861" w:rsidRPr="00A77861" w:rsidRDefault="00A77861" w:rsidP="00A77861">
            <w:pPr>
              <w:tabs>
                <w:tab w:val="left" w:pos="6946"/>
              </w:tabs>
              <w:suppressAutoHyphens/>
              <w:spacing w:after="120" w:line="252" w:lineRule="auto"/>
              <w:ind w:left="1134"/>
              <w:jc w:val="left"/>
              <w:rPr>
                <w:rFonts w:asciiTheme="minorBidi" w:eastAsia="Arial" w:hAnsiTheme="minorBidi" w:cstheme="minorBidi"/>
                <w:color w:val="365F91" w:themeColor="accent1" w:themeShade="BF"/>
                <w:szCs w:val="22"/>
                <w:lang w:eastAsia="zh-CN"/>
              </w:rPr>
            </w:pPr>
          </w:p>
        </w:tc>
        <w:tc>
          <w:tcPr>
            <w:tcW w:w="2957" w:type="dxa"/>
          </w:tcPr>
          <w:p w14:paraId="78F63EE1" w14:textId="25CC88B4" w:rsidR="00A77861" w:rsidRPr="00A77861" w:rsidRDefault="00A77861" w:rsidP="00A77861">
            <w:pPr>
              <w:tabs>
                <w:tab w:val="clear" w:pos="1134"/>
              </w:tabs>
              <w:bidi/>
              <w:spacing w:after="120" w:line="320" w:lineRule="exact"/>
              <w:jc w:val="right"/>
              <w:rPr>
                <w:rFonts w:asciiTheme="minorBidi" w:eastAsia="Arial" w:hAnsiTheme="minorBidi" w:cstheme="minorBidi"/>
                <w:color w:val="365F91" w:themeColor="accent1" w:themeShade="BF"/>
                <w:szCs w:val="26"/>
                <w:lang w:val="en-GB" w:eastAsia="en-US"/>
              </w:rPr>
            </w:pPr>
            <w:r w:rsidRPr="00A77861">
              <w:rPr>
                <w:rFonts w:asciiTheme="minorBidi" w:eastAsia="Arial" w:hAnsiTheme="minorBidi" w:cstheme="minorBidi"/>
                <w:color w:val="365F91" w:themeColor="accent1" w:themeShade="BF"/>
                <w:szCs w:val="26"/>
                <w:rtl/>
                <w:lang w:val="en-GB" w:eastAsia="en-US"/>
              </w:rPr>
              <w:t>وثيقة مقدمة من:</w:t>
            </w:r>
            <w:r w:rsidRPr="00A77861">
              <w:rPr>
                <w:rFonts w:asciiTheme="minorBidi" w:eastAsia="Arial" w:hAnsiTheme="minorBidi" w:cstheme="minorBidi"/>
                <w:color w:val="365F91" w:themeColor="accent1" w:themeShade="BF"/>
                <w:szCs w:val="26"/>
                <w:lang w:val="en-GB" w:eastAsia="en-US"/>
              </w:rPr>
              <w:br/>
            </w:r>
            <w:r w:rsidRPr="00A77861">
              <w:rPr>
                <w:rFonts w:asciiTheme="minorBidi" w:eastAsia="Arial" w:hAnsiTheme="minorBidi" w:cstheme="minorBidi"/>
                <w:color w:val="365F91" w:themeColor="accent1" w:themeShade="BF"/>
                <w:szCs w:val="26"/>
                <w:rtl/>
                <w:lang w:val="en-GB" w:eastAsia="en-US"/>
              </w:rPr>
              <w:t>رئيس الاتحاد الإقليمي السادس</w:t>
            </w:r>
          </w:p>
          <w:p w14:paraId="19D72A03" w14:textId="4B0B3F8C" w:rsidR="00A77861" w:rsidRPr="00A77861" w:rsidRDefault="00A77861" w:rsidP="00A77861">
            <w:pPr>
              <w:tabs>
                <w:tab w:val="clear" w:pos="1134"/>
              </w:tabs>
              <w:bidi/>
              <w:spacing w:after="120" w:line="320" w:lineRule="exact"/>
              <w:jc w:val="right"/>
              <w:rPr>
                <w:rFonts w:asciiTheme="minorBidi" w:eastAsia="Arial" w:hAnsiTheme="minorBidi" w:cstheme="minorBidi"/>
                <w:b/>
                <w:bCs/>
                <w:color w:val="365F91" w:themeColor="accent1" w:themeShade="BF"/>
                <w:szCs w:val="22"/>
                <w:lang w:val="en-GB" w:eastAsia="en-US"/>
              </w:rPr>
            </w:pPr>
            <w:r>
              <w:rPr>
                <w:rFonts w:asciiTheme="minorBidi" w:eastAsia="Arial" w:hAnsiTheme="minorBidi" w:cstheme="minorBidi" w:hint="default"/>
                <w:color w:val="365F91" w:themeColor="accent1" w:themeShade="BF"/>
                <w:szCs w:val="26"/>
                <w:lang w:eastAsia="en-US"/>
              </w:rPr>
              <w:t>4</w:t>
            </w:r>
            <w:r>
              <w:rPr>
                <w:rFonts w:asciiTheme="minorBidi" w:eastAsia="Arial" w:hAnsiTheme="minorBidi" w:cstheme="minorBidi"/>
                <w:color w:val="365F91" w:themeColor="accent1" w:themeShade="BF"/>
                <w:szCs w:val="26"/>
                <w:rtl/>
                <w:lang w:eastAsia="en-US"/>
              </w:rPr>
              <w:t xml:space="preserve"> أيلول/ سبتمبر</w:t>
            </w:r>
            <w:r w:rsidRPr="00A77861">
              <w:rPr>
                <w:rFonts w:asciiTheme="minorBidi" w:eastAsia="Arial" w:hAnsiTheme="minorBidi" w:cstheme="minorBidi"/>
                <w:color w:val="365F91" w:themeColor="accent1" w:themeShade="BF"/>
                <w:szCs w:val="26"/>
                <w:rtl/>
                <w:lang w:eastAsia="en-US"/>
              </w:rPr>
              <w:t xml:space="preserve"> </w:t>
            </w:r>
            <w:r w:rsidRPr="00A77861">
              <w:rPr>
                <w:rFonts w:asciiTheme="minorBidi" w:eastAsia="Arial" w:hAnsiTheme="minorBidi" w:cstheme="minorBidi"/>
                <w:color w:val="365F91" w:themeColor="accent1" w:themeShade="BF"/>
                <w:szCs w:val="26"/>
                <w:lang w:eastAsia="en-US"/>
              </w:rPr>
              <w:t>2024</w:t>
            </w:r>
          </w:p>
        </w:tc>
      </w:tr>
    </w:tbl>
    <w:p w14:paraId="5F36F50D" w14:textId="77777777" w:rsidR="00A77861" w:rsidRPr="00A77861" w:rsidRDefault="00A77861" w:rsidP="00A77861">
      <w:pPr>
        <w:bidi/>
        <w:snapToGrid w:val="0"/>
        <w:spacing w:before="360" w:after="360" w:line="320" w:lineRule="exact"/>
        <w:jc w:val="left"/>
        <w:textDirection w:val="tbRlV"/>
        <w:rPr>
          <w:rFonts w:ascii="Arial" w:eastAsia="Verdana" w:hAnsi="Arial" w:cs="Arial"/>
          <w:i/>
          <w:iCs/>
          <w:color w:val="FF0000"/>
          <w:spacing w:val="4"/>
          <w:szCs w:val="26"/>
          <w:lang w:val="en-GB"/>
        </w:rPr>
      </w:pPr>
      <w:r w:rsidRPr="00A77861">
        <w:rPr>
          <w:rFonts w:ascii="Arial" w:eastAsia="Verdana" w:hAnsi="Arial" w:cs="Arial"/>
          <w:i/>
          <w:iCs/>
          <w:color w:val="FF0000"/>
          <w:szCs w:val="26"/>
          <w:rtl/>
          <w:lang w:val="en-GB"/>
        </w:rPr>
        <w:t xml:space="preserve">[تُرجمت هذه الوثيقة باستخدام تقنية الترجمة الآلية لتيسير اطلاعكم عليها ولكن لم تُحرر. ولا يُقدم أي ضمان من أي نوع، سواء كان صريحاً أو ضمنياً، بشأن دقتها أو موثوقيتها أو صحتها. وأي تناقضات أو اختلافات قد تكون حدثت عند ترجمة محتوى الوثيقة الأصلية إلى العربية ليست ملزمة وليس لها أي أثر قانوني للامتثال أو الإنفاذ أو أي غرض </w:t>
      </w:r>
      <w:r w:rsidRPr="00A77861">
        <w:rPr>
          <w:rFonts w:ascii="Arial" w:eastAsia="Verdana" w:hAnsi="Arial" w:cs="Arial"/>
          <w:i/>
          <w:iCs/>
          <w:color w:val="FF0000"/>
          <w:spacing w:val="4"/>
          <w:szCs w:val="26"/>
          <w:rtl/>
          <w:lang w:val="en-GB"/>
        </w:rPr>
        <w:t>آخر. وقد لا تُترجم بعض المحتويات (مثل الصور) بسبب القيود التقنية للنظام. وإذا طُرحت أي أسئلة تتعلق بدقة المعلومات الواردة في الوثيقة المترجمة، فيرجى الرجوع إلى النسخة الإنكليزية الأصلية التي هي النسخة الرسمية من الوثيقة.]</w:t>
      </w:r>
    </w:p>
    <w:p w14:paraId="70668375" w14:textId="55E52DC2" w:rsidR="00FB6238" w:rsidRPr="00A77861" w:rsidRDefault="00FB6238" w:rsidP="00A77861">
      <w:pPr>
        <w:pStyle w:val="Heading2"/>
        <w:bidi/>
        <w:spacing w:before="240" w:after="0" w:line="320" w:lineRule="exact"/>
        <w:textDirection w:val="tbRlV"/>
        <w:rPr>
          <w:rFonts w:ascii="Arial Bold" w:hAnsi="Arial Bold" w:cs="Arial Bold" w:hint="default"/>
          <w:iCs w:val="0"/>
          <w:szCs w:val="28"/>
          <w:lang w:val="ar-SA" w:bidi="en-GB"/>
        </w:rPr>
      </w:pPr>
      <w:bookmarkStart w:id="0" w:name="_APPENDIX_A:_"/>
      <w:bookmarkEnd w:id="0"/>
      <w:r w:rsidRPr="00A77861">
        <w:rPr>
          <w:rFonts w:ascii="Arial Bold" w:hAnsi="Arial Bold" w:cs="Arial Bold"/>
          <w:iCs w:val="0"/>
          <w:szCs w:val="28"/>
          <w:rtl/>
        </w:rPr>
        <w:t xml:space="preserve">تقرير مرحلي من رئيس </w:t>
      </w:r>
      <w:r w:rsidR="0086567E">
        <w:rPr>
          <w:rFonts w:ascii="Arial Bold" w:hAnsi="Arial Bold" w:cs="Arial Bold"/>
          <w:iCs w:val="0"/>
          <w:szCs w:val="28"/>
          <w:rtl/>
          <w:lang w:val="en-GB"/>
        </w:rPr>
        <w:t>الاتحاد الإقليمي السادس</w:t>
      </w:r>
      <w:r w:rsidR="00A77861" w:rsidRPr="00A77861">
        <w:rPr>
          <w:rFonts w:ascii="Arial Bold" w:hAnsi="Arial Bold" w:cs="Arial Bold"/>
          <w:iCs w:val="0"/>
          <w:szCs w:val="28"/>
          <w:rtl/>
        </w:rPr>
        <w:t xml:space="preserve"> </w:t>
      </w:r>
      <w:r w:rsidRPr="00A77861">
        <w:rPr>
          <w:rFonts w:ascii="Arial Bold" w:hAnsi="Arial Bold" w:cs="Arial Bold"/>
          <w:iCs w:val="0"/>
          <w:szCs w:val="28"/>
          <w:rtl/>
        </w:rPr>
        <w:t xml:space="preserve">(بما في ذلك هيئات </w:t>
      </w:r>
      <w:r w:rsidR="0086567E">
        <w:rPr>
          <w:rFonts w:ascii="Arial Bold" w:hAnsi="Arial Bold" w:cs="Arial Bold"/>
          <w:iCs w:val="0"/>
          <w:szCs w:val="28"/>
          <w:rtl/>
          <w:lang w:val="en-GB"/>
        </w:rPr>
        <w:t>الاتحاد الإقليمي السادس</w:t>
      </w:r>
      <w:r w:rsidR="0086567E">
        <w:rPr>
          <w:rFonts w:ascii="Arial Bold" w:hAnsi="Arial Bold" w:cs="Arial Bold"/>
          <w:iCs w:val="0"/>
          <w:szCs w:val="28"/>
          <w:rtl/>
          <w:lang w:val="en-GB"/>
        </w:rPr>
        <w:t xml:space="preserve"> </w:t>
      </w:r>
      <w:r w:rsidRPr="00A77861">
        <w:rPr>
          <w:rFonts w:ascii="Arial Bold" w:hAnsi="Arial Bold" w:cs="Arial Bold"/>
          <w:iCs w:val="0"/>
          <w:szCs w:val="28"/>
          <w:rtl/>
        </w:rPr>
        <w:t>والمكتب الإقليمي لأوروبا)</w:t>
      </w:r>
    </w:p>
    <w:p w14:paraId="280DE6D0" w14:textId="1A196FF7" w:rsidR="00FB6238" w:rsidRPr="00A77861" w:rsidRDefault="00FB6238" w:rsidP="00A77861">
      <w:pPr>
        <w:pStyle w:val="Heading3"/>
        <w:bidi/>
        <w:spacing w:before="240" w:after="0" w:line="320" w:lineRule="exact"/>
        <w:textDirection w:val="tbRlV"/>
        <w:rPr>
          <w:rFonts w:ascii="Arial Bold" w:hAnsi="Arial Bold" w:cs="Arial Bold" w:hint="default"/>
          <w:szCs w:val="26"/>
          <w:lang w:val="ar-SA" w:bidi="en-GB"/>
        </w:rPr>
      </w:pPr>
      <w:r w:rsidRPr="00A77861">
        <w:rPr>
          <w:rFonts w:ascii="Arial Bold" w:hAnsi="Arial Bold" w:cs="Arial Bold"/>
          <w:szCs w:val="26"/>
          <w:rtl/>
        </w:rPr>
        <w:t xml:space="preserve">يغطي التقرير الفترة الفاصلة بين الدورتين من تشرين الثاني/نوفمبر </w:t>
      </w:r>
      <w:r w:rsidRPr="00A77861">
        <w:rPr>
          <w:rFonts w:ascii="Arial Bold" w:hAnsi="Arial Bold" w:cs="Arial Bold"/>
          <w:szCs w:val="26"/>
          <w:lang w:val="en-GB"/>
        </w:rPr>
        <w:t>2020</w:t>
      </w:r>
      <w:r w:rsidRPr="00A77861">
        <w:rPr>
          <w:rFonts w:ascii="Arial Bold" w:hAnsi="Arial Bold" w:cs="Arial Bold"/>
          <w:szCs w:val="26"/>
          <w:rtl/>
        </w:rPr>
        <w:t xml:space="preserve"> إلى تشرين الأول/أكتوبر </w:t>
      </w:r>
      <w:r w:rsidRPr="00A77861">
        <w:rPr>
          <w:rFonts w:ascii="Arial Bold" w:hAnsi="Arial Bold" w:cs="Arial Bold"/>
          <w:szCs w:val="26"/>
          <w:lang w:val="en-GB"/>
        </w:rPr>
        <w:t>2024</w:t>
      </w:r>
    </w:p>
    <w:p w14:paraId="385C8025" w14:textId="4CCE6FFD" w:rsidR="00FB6238" w:rsidRPr="00A77861" w:rsidRDefault="00FB6238" w:rsidP="00A77861">
      <w:pPr>
        <w:pStyle w:val="paragraph"/>
        <w:bidi/>
        <w:spacing w:before="240" w:beforeAutospacing="0" w:after="0" w:afterAutospacing="0" w:line="320" w:lineRule="exact"/>
        <w:textDirection w:val="tbRlV"/>
        <w:textAlignment w:val="baseline"/>
        <w:rPr>
          <w:rFonts w:ascii="Arial" w:hAnsi="Arial" w:cs="Arial" w:hint="default"/>
          <w:sz w:val="20"/>
          <w:szCs w:val="26"/>
          <w:lang w:val="ar-SA" w:bidi="en-GB"/>
        </w:rPr>
      </w:pPr>
      <w:r w:rsidRPr="00A77861">
        <w:rPr>
          <w:rFonts w:ascii="Arial" w:hAnsi="Arial" w:cs="Arial"/>
          <w:sz w:val="20"/>
          <w:szCs w:val="26"/>
          <w:rtl/>
        </w:rPr>
        <w:t xml:space="preserve">بين تشرين الثاني/نوفمبر </w:t>
      </w:r>
      <w:r w:rsidRPr="00A77861">
        <w:rPr>
          <w:rFonts w:ascii="Arial" w:hAnsi="Arial" w:cs="Arial"/>
          <w:sz w:val="20"/>
          <w:szCs w:val="26"/>
          <w:lang w:val="en-GB"/>
        </w:rPr>
        <w:t>2020</w:t>
      </w:r>
      <w:r w:rsidRPr="00A77861">
        <w:rPr>
          <w:rFonts w:ascii="Arial" w:hAnsi="Arial" w:cs="Arial"/>
          <w:sz w:val="20"/>
          <w:szCs w:val="26"/>
          <w:rtl/>
        </w:rPr>
        <w:t xml:space="preserve"> وتشرين الأول/أكتوبر </w:t>
      </w:r>
      <w:r w:rsidRPr="00A77861">
        <w:rPr>
          <w:rFonts w:ascii="Arial" w:hAnsi="Arial" w:cs="Arial"/>
          <w:sz w:val="20"/>
          <w:szCs w:val="26"/>
          <w:lang w:val="en-GB"/>
        </w:rPr>
        <w:t>2024</w:t>
      </w:r>
      <w:r w:rsidRPr="00A77861">
        <w:rPr>
          <w:rFonts w:ascii="Arial" w:hAnsi="Arial" w:cs="Arial"/>
          <w:sz w:val="20"/>
          <w:szCs w:val="26"/>
          <w:rtl/>
        </w:rPr>
        <w:t xml:space="preserve">، واجه الاتحاد الإقليمي السادس </w:t>
      </w:r>
      <w:r w:rsidRPr="00A77861">
        <w:rPr>
          <w:rFonts w:ascii="Arial" w:hAnsi="Arial" w:cs="Arial"/>
          <w:sz w:val="20"/>
          <w:szCs w:val="26"/>
          <w:lang w:val="en-GB"/>
        </w:rPr>
        <w:t>(RA)</w:t>
      </w:r>
      <w:r w:rsidRPr="00A77861">
        <w:rPr>
          <w:rFonts w:ascii="Arial" w:hAnsi="Arial" w:cs="Arial"/>
          <w:sz w:val="20"/>
          <w:szCs w:val="26"/>
          <w:rtl/>
        </w:rPr>
        <w:t xml:space="preserve"> (أوروبا) التابع للمنظمة العالمية للأرصاد الجوية سلسلة من التحديات الكبيرة والتغيرات التحويلية. وشمل ذلك انتقال القيادة، وجائحة كوفيد-</w:t>
      </w:r>
      <w:r w:rsidRPr="00A77861">
        <w:rPr>
          <w:rFonts w:ascii="Arial" w:hAnsi="Arial" w:cs="Arial"/>
          <w:sz w:val="20"/>
          <w:szCs w:val="26"/>
          <w:lang w:val="en-GB"/>
        </w:rPr>
        <w:t>19</w:t>
      </w:r>
      <w:r w:rsidRPr="00A77861">
        <w:rPr>
          <w:rFonts w:ascii="Arial" w:hAnsi="Arial" w:cs="Arial"/>
          <w:sz w:val="20"/>
          <w:szCs w:val="26"/>
          <w:rtl/>
        </w:rPr>
        <w:t>، والصراعات الإقليمية، ومبادرات الإصلاح، ودمج الأدوات الرقمية الجديدة.</w:t>
      </w:r>
    </w:p>
    <w:p w14:paraId="4FACE953" w14:textId="39E2DAFC" w:rsidR="00FB6238" w:rsidRPr="00A77861" w:rsidRDefault="00FB6238" w:rsidP="00A77861">
      <w:pPr>
        <w:pStyle w:val="Heading3"/>
        <w:bidi/>
        <w:spacing w:before="240" w:after="0" w:line="320" w:lineRule="exact"/>
        <w:textDirection w:val="tbRlV"/>
        <w:rPr>
          <w:rFonts w:ascii="Arial" w:hAnsi="Arial" w:cs="Arial" w:hint="default"/>
          <w:szCs w:val="26"/>
          <w:lang w:val="ar-SA" w:bidi="en-GB"/>
        </w:rPr>
      </w:pPr>
      <w:r w:rsidRPr="00A77861">
        <w:rPr>
          <w:rFonts w:ascii="Arial" w:hAnsi="Arial" w:cs="Arial"/>
          <w:szCs w:val="26"/>
          <w:rtl/>
        </w:rPr>
        <w:t xml:space="preserve">دورات </w:t>
      </w:r>
      <w:r w:rsidRPr="00A77861">
        <w:rPr>
          <w:rFonts w:ascii="Arial" w:hAnsi="Arial" w:cs="Arial"/>
          <w:szCs w:val="26"/>
          <w:lang w:val="en-GB"/>
        </w:rPr>
        <w:t>RA VI</w:t>
      </w:r>
      <w:r w:rsidRPr="00A77861">
        <w:rPr>
          <w:rFonts w:ascii="Arial" w:hAnsi="Arial" w:cs="Arial"/>
          <w:szCs w:val="26"/>
          <w:rtl/>
        </w:rPr>
        <w:t xml:space="preserve"> وانتقالات القياد</w:t>
      </w:r>
      <w:r w:rsidRPr="00A77861">
        <w:rPr>
          <w:rFonts w:ascii="Arial" w:hAnsi="Arial" w:cs="Arial"/>
          <w:szCs w:val="26"/>
          <w:rtl/>
          <w:lang w:bidi="ar-EG"/>
        </w:rPr>
        <w:t>ة:</w:t>
      </w:r>
    </w:p>
    <w:p w14:paraId="378005D8" w14:textId="5D68B846" w:rsidR="00FB6238" w:rsidRPr="00A77861" w:rsidRDefault="00B67202" w:rsidP="00A77861">
      <w:pPr>
        <w:pStyle w:val="paragraph"/>
        <w:bidi/>
        <w:spacing w:before="240" w:beforeAutospacing="0" w:after="0" w:afterAutospacing="0" w:line="320" w:lineRule="exact"/>
        <w:textDirection w:val="tbRlV"/>
        <w:textAlignment w:val="baseline"/>
        <w:rPr>
          <w:rFonts w:ascii="Arial" w:hAnsi="Arial" w:cs="Arial" w:hint="default"/>
          <w:sz w:val="20"/>
          <w:szCs w:val="26"/>
          <w:lang w:val="ar-SA" w:bidi="en-GB"/>
        </w:rPr>
      </w:pPr>
      <w:r w:rsidRPr="00A77861">
        <w:rPr>
          <w:rFonts w:ascii="Arial" w:hAnsi="Arial" w:cs="Arial"/>
          <w:sz w:val="20"/>
          <w:szCs w:val="26"/>
          <w:rtl/>
        </w:rPr>
        <w:t xml:space="preserve">عقدت الدورة الثامنة عشرة للرابطة الإقليمية السادسة </w:t>
      </w:r>
      <w:r w:rsidRPr="00A77861">
        <w:rPr>
          <w:rFonts w:ascii="Arial" w:hAnsi="Arial" w:cs="Arial"/>
          <w:sz w:val="20"/>
          <w:szCs w:val="26"/>
          <w:lang w:val="en-GB"/>
        </w:rPr>
        <w:t>(RA VI-18)</w:t>
      </w:r>
      <w:r w:rsidRPr="00A77861">
        <w:rPr>
          <w:rFonts w:ascii="Arial" w:hAnsi="Arial" w:cs="Arial"/>
          <w:sz w:val="20"/>
          <w:szCs w:val="26"/>
          <w:rtl/>
        </w:rPr>
        <w:t xml:space="preserve"> (المرحلة الأولى)، في تشرين الثاني/نوفمبر </w:t>
      </w:r>
      <w:r w:rsidRPr="00A77861">
        <w:rPr>
          <w:rFonts w:ascii="Arial" w:hAnsi="Arial" w:cs="Arial"/>
          <w:sz w:val="20"/>
          <w:szCs w:val="26"/>
          <w:lang w:val="en-GB"/>
        </w:rPr>
        <w:t>2020</w:t>
      </w:r>
      <w:r w:rsidRPr="00A77861">
        <w:rPr>
          <w:rFonts w:ascii="Arial" w:hAnsi="Arial" w:cs="Arial"/>
          <w:sz w:val="20"/>
          <w:szCs w:val="26"/>
          <w:rtl/>
        </w:rPr>
        <w:t>، افتراضيا بسبب جائحة كوفيد-</w:t>
      </w:r>
      <w:r w:rsidRPr="00A77861">
        <w:rPr>
          <w:rFonts w:ascii="Arial" w:hAnsi="Arial" w:cs="Arial"/>
          <w:sz w:val="20"/>
          <w:szCs w:val="26"/>
          <w:lang w:val="en-GB"/>
        </w:rPr>
        <w:t>19</w:t>
      </w:r>
      <w:r w:rsidRPr="00A77861">
        <w:rPr>
          <w:rFonts w:ascii="Arial" w:hAnsi="Arial" w:cs="Arial"/>
          <w:sz w:val="20"/>
          <w:szCs w:val="26"/>
          <w:rtl/>
        </w:rPr>
        <w:t>، تحت قيادة الدكتور مايكل ستودينغر. أدى الجائحة</w:t>
      </w:r>
      <w:r w:rsidR="00A77861">
        <w:rPr>
          <w:rFonts w:ascii="Arial" w:hAnsi="Arial" w:cs="Arial"/>
          <w:sz w:val="20"/>
          <w:szCs w:val="26"/>
          <w:rtl/>
        </w:rPr>
        <w:t>،</w:t>
      </w:r>
      <w:r w:rsidRPr="00A77861">
        <w:rPr>
          <w:rFonts w:ascii="Arial" w:hAnsi="Arial" w:cs="Arial"/>
          <w:sz w:val="20"/>
          <w:szCs w:val="26"/>
          <w:rtl/>
        </w:rPr>
        <w:t xml:space="preserve"> الذي بدأ في أواخر عام </w:t>
      </w:r>
      <w:r w:rsidRPr="00A77861">
        <w:rPr>
          <w:rFonts w:ascii="Arial" w:hAnsi="Arial" w:cs="Arial"/>
          <w:sz w:val="20"/>
          <w:szCs w:val="26"/>
          <w:lang w:val="en-GB"/>
        </w:rPr>
        <w:t>2019</w:t>
      </w:r>
      <w:r w:rsidRPr="00A77861">
        <w:rPr>
          <w:rFonts w:ascii="Arial" w:hAnsi="Arial" w:cs="Arial"/>
          <w:sz w:val="20"/>
          <w:szCs w:val="26"/>
          <w:rtl/>
        </w:rPr>
        <w:t xml:space="preserve"> وأعلن جائحة عالمية في آذار/مارس </w:t>
      </w:r>
      <w:r w:rsidRPr="00A77861">
        <w:rPr>
          <w:rFonts w:ascii="Arial" w:hAnsi="Arial" w:cs="Arial"/>
          <w:sz w:val="20"/>
          <w:szCs w:val="26"/>
          <w:lang w:val="en-GB"/>
        </w:rPr>
        <w:t>2020</w:t>
      </w:r>
      <w:r w:rsidR="00A77861">
        <w:rPr>
          <w:rFonts w:ascii="Arial" w:hAnsi="Arial" w:cs="Arial"/>
          <w:sz w:val="20"/>
          <w:szCs w:val="26"/>
          <w:rtl/>
        </w:rPr>
        <w:t>،</w:t>
      </w:r>
      <w:r w:rsidRPr="00A77861">
        <w:rPr>
          <w:rFonts w:ascii="Arial" w:hAnsi="Arial" w:cs="Arial"/>
          <w:sz w:val="20"/>
          <w:szCs w:val="26"/>
          <w:rtl/>
        </w:rPr>
        <w:t xml:space="preserve"> إلى تعطيل العمليات التقليدية بشدة. وشكلت الحاجة إلى التحول إلى شكل افتراضي للدورة تحديا كبيرا، لأنها تتطلب التكيف مع الأساليب الجديدة للاتصال والتعاون مع ضمان عدم تأخير الأنشطة والقرارات الحاسمة.</w:t>
      </w:r>
    </w:p>
    <w:p w14:paraId="542AE5C2" w14:textId="588C3BBD" w:rsidR="006C346E" w:rsidRPr="00A77861" w:rsidRDefault="00FB6238" w:rsidP="00A77861">
      <w:pPr>
        <w:pStyle w:val="paragraph"/>
        <w:bidi/>
        <w:spacing w:before="240" w:beforeAutospacing="0" w:after="0" w:afterAutospacing="0" w:line="320" w:lineRule="exact"/>
        <w:textDirection w:val="tbRlV"/>
        <w:textAlignment w:val="baseline"/>
        <w:rPr>
          <w:rStyle w:val="normaltextrun"/>
          <w:rFonts w:ascii="Arial" w:hAnsi="Arial" w:cs="Arial" w:hint="default"/>
          <w:sz w:val="20"/>
          <w:szCs w:val="26"/>
          <w:lang w:val="ar-SA" w:bidi="en-GB"/>
        </w:rPr>
      </w:pPr>
      <w:r w:rsidRPr="00A77861">
        <w:rPr>
          <w:rFonts w:ascii="Arial" w:hAnsi="Arial" w:cs="Arial"/>
          <w:sz w:val="20"/>
          <w:szCs w:val="26"/>
          <w:rtl/>
        </w:rPr>
        <w:t xml:space="preserve">وشهدت المرحلة الثانية، التي عقدت في تشرين الثاني/نوفمبر </w:t>
      </w:r>
      <w:r w:rsidRPr="00A77861">
        <w:rPr>
          <w:rFonts w:ascii="Arial" w:hAnsi="Arial" w:cs="Arial"/>
          <w:sz w:val="20"/>
          <w:szCs w:val="26"/>
          <w:lang w:val="en-GB"/>
        </w:rPr>
        <w:t>2021</w:t>
      </w:r>
      <w:r w:rsidRPr="00A77861">
        <w:rPr>
          <w:rFonts w:ascii="Arial" w:hAnsi="Arial" w:cs="Arial"/>
          <w:sz w:val="20"/>
          <w:szCs w:val="26"/>
          <w:rtl/>
        </w:rPr>
        <w:t>، انتقالا للقيادة، حيث تولت الدكتورة كورنيليا راديكس (هنغاريا) منصب رئيس الجمعية الإقليمية السادسة والدكتور رور سكالين (النرويج) نائبا لرئيس الجمعية الراديوية السادسة. حدث هذا التحول وسط التحديات المستمرة المتعلقة بالوباء</w:t>
      </w:r>
      <w:r w:rsidR="00A77861">
        <w:rPr>
          <w:rFonts w:ascii="Arial" w:hAnsi="Arial" w:cs="Arial"/>
          <w:sz w:val="20"/>
          <w:szCs w:val="26"/>
          <w:rtl/>
        </w:rPr>
        <w:t>،</w:t>
      </w:r>
      <w:r w:rsidRPr="00A77861">
        <w:rPr>
          <w:rFonts w:ascii="Arial" w:hAnsi="Arial" w:cs="Arial"/>
          <w:sz w:val="20"/>
          <w:szCs w:val="26"/>
          <w:rtl/>
        </w:rPr>
        <w:t xml:space="preserve"> مما أضاف طبقة أخرى من التعقيد إلى عمل الجمعية. وكان على القيادة الجديدة أن تتغلب على صعوبات مواصلة العمليات في بيئة يغلب عليها الطابع الافتراضي مع ضمان التسليم السلس للمسؤوليات.</w:t>
      </w:r>
    </w:p>
    <w:p w14:paraId="041EE0F6" w14:textId="42BC282A" w:rsidR="00FB6238" w:rsidRPr="00A77861" w:rsidRDefault="00FB6238" w:rsidP="00A77861">
      <w:pPr>
        <w:pStyle w:val="paragraph"/>
        <w:bidi/>
        <w:spacing w:before="240" w:beforeAutospacing="0" w:after="0" w:afterAutospacing="0" w:line="320" w:lineRule="exact"/>
        <w:textDirection w:val="tbRlV"/>
        <w:textAlignment w:val="baseline"/>
        <w:rPr>
          <w:rFonts w:ascii="Arial" w:hAnsi="Arial" w:cs="Arial" w:hint="default"/>
          <w:sz w:val="20"/>
          <w:szCs w:val="26"/>
          <w:lang w:val="ar-SA" w:bidi="en-GB"/>
        </w:rPr>
      </w:pPr>
      <w:r w:rsidRPr="00A77861">
        <w:rPr>
          <w:rFonts w:ascii="Arial" w:hAnsi="Arial" w:cs="Arial"/>
          <w:sz w:val="20"/>
          <w:szCs w:val="26"/>
          <w:rtl/>
        </w:rPr>
        <w:t xml:space="preserve">وخلال دورة استثنائية للجمعية الراديوية السادسة، عقدت في أيار/مايو </w:t>
      </w:r>
      <w:r w:rsidRPr="00A77861">
        <w:rPr>
          <w:rFonts w:ascii="Arial" w:hAnsi="Arial" w:cs="Arial"/>
          <w:sz w:val="20"/>
          <w:szCs w:val="26"/>
          <w:lang w:val="en-GB"/>
        </w:rPr>
        <w:t>2023</w:t>
      </w:r>
      <w:r w:rsidRPr="00A77861">
        <w:rPr>
          <w:rFonts w:ascii="Arial" w:hAnsi="Arial" w:cs="Arial"/>
          <w:sz w:val="20"/>
          <w:szCs w:val="26"/>
          <w:rtl/>
        </w:rPr>
        <w:t xml:space="preserve">، مباشرة إلى المؤتمر العالمي التاسع عشر للأرصاد الجوية </w:t>
      </w:r>
      <w:r w:rsidRPr="00A77861">
        <w:rPr>
          <w:rFonts w:ascii="Arial" w:hAnsi="Arial" w:cs="Arial"/>
          <w:sz w:val="20"/>
          <w:szCs w:val="26"/>
          <w:lang w:val="en-GB"/>
        </w:rPr>
        <w:t>(Cg-19)</w:t>
      </w:r>
      <w:r w:rsidRPr="00A77861">
        <w:rPr>
          <w:rFonts w:ascii="Arial" w:hAnsi="Arial" w:cs="Arial"/>
          <w:sz w:val="20"/>
          <w:szCs w:val="26"/>
          <w:rtl/>
        </w:rPr>
        <w:t xml:space="preserve">، انتخبت الجمعية الراديوية السادسة الدكتورة إيلينا ماتيسكو (رومانيا) رئيسة للجمعية الراديوية السادسة والسيد مارك ريدر (الجمهورية التشيكية) نائبا لرئيس الجمعية الراديوية السادسة. وتستمر مدة ولايتهم حتى اختتام الدورة </w:t>
      </w:r>
      <w:r w:rsidRPr="00A77861">
        <w:rPr>
          <w:rFonts w:ascii="Arial" w:hAnsi="Arial" w:cs="Arial"/>
          <w:sz w:val="20"/>
          <w:szCs w:val="26"/>
          <w:lang w:val="en-GB"/>
        </w:rPr>
        <w:t>19</w:t>
      </w:r>
      <w:r w:rsidRPr="00A77861">
        <w:rPr>
          <w:rFonts w:ascii="Arial" w:hAnsi="Arial" w:cs="Arial"/>
          <w:sz w:val="20"/>
          <w:szCs w:val="26"/>
          <w:rtl/>
        </w:rPr>
        <w:t xml:space="preserve"> للجمعية الراديوية السادسة، وفقا للمادة </w:t>
      </w:r>
      <w:r w:rsidRPr="00A77861">
        <w:rPr>
          <w:rFonts w:ascii="Arial" w:hAnsi="Arial" w:cs="Arial"/>
          <w:sz w:val="20"/>
          <w:szCs w:val="26"/>
          <w:lang w:val="en-GB"/>
        </w:rPr>
        <w:t>10</w:t>
      </w:r>
      <w:r w:rsidRPr="00A77861">
        <w:rPr>
          <w:rFonts w:ascii="Arial" w:hAnsi="Arial" w:cs="Arial"/>
          <w:sz w:val="20"/>
          <w:szCs w:val="26"/>
          <w:rtl/>
        </w:rPr>
        <w:t xml:space="preserve"> من اللائحة العامة للمنظمة </w:t>
      </w:r>
      <w:r w:rsidRPr="00A77861">
        <w:rPr>
          <w:rFonts w:ascii="Arial" w:hAnsi="Arial" w:cs="Arial"/>
          <w:sz w:val="20"/>
          <w:szCs w:val="26"/>
          <w:lang w:val="en-GB"/>
        </w:rPr>
        <w:t>(WMO)</w:t>
      </w:r>
      <w:r w:rsidRPr="00A77861">
        <w:rPr>
          <w:rFonts w:ascii="Arial" w:hAnsi="Arial" w:cs="Arial"/>
          <w:sz w:val="20"/>
          <w:szCs w:val="26"/>
          <w:rtl/>
        </w:rPr>
        <w:t>.</w:t>
      </w:r>
    </w:p>
    <w:p w14:paraId="2FA8E468" w14:textId="1FB138AD" w:rsidR="00FB6238" w:rsidRPr="00A77861" w:rsidRDefault="00FB6238" w:rsidP="00A77861">
      <w:pPr>
        <w:pStyle w:val="paragraph"/>
        <w:bidi/>
        <w:spacing w:before="240" w:beforeAutospacing="0" w:after="0" w:afterAutospacing="0" w:line="320" w:lineRule="exact"/>
        <w:textDirection w:val="tbRlV"/>
        <w:textAlignment w:val="baseline"/>
        <w:rPr>
          <w:rFonts w:ascii="Arial" w:hAnsi="Arial" w:cs="Arial" w:hint="default"/>
          <w:sz w:val="20"/>
          <w:szCs w:val="26"/>
          <w:lang w:val="ar-SA" w:bidi="en-GB"/>
        </w:rPr>
      </w:pPr>
      <w:r w:rsidRPr="00A77861">
        <w:rPr>
          <w:rFonts w:ascii="Arial" w:hAnsi="Arial" w:cs="Arial"/>
          <w:sz w:val="20"/>
          <w:szCs w:val="26"/>
          <w:rtl/>
        </w:rPr>
        <w:t xml:space="preserve">سهلت الجلسة الاستثنائية للجمعية الراديوية السادسة التي عقدت جنبا إلى جنب مع المؤتمر </w:t>
      </w:r>
      <w:r w:rsidRPr="00A77861">
        <w:rPr>
          <w:rFonts w:ascii="Arial" w:hAnsi="Arial" w:cs="Arial"/>
          <w:sz w:val="20"/>
          <w:szCs w:val="26"/>
          <w:lang w:val="en-GB"/>
        </w:rPr>
        <w:t>Cg-19</w:t>
      </w:r>
      <w:r w:rsidRPr="00A77861">
        <w:rPr>
          <w:rFonts w:ascii="Arial" w:hAnsi="Arial" w:cs="Arial"/>
          <w:sz w:val="20"/>
          <w:szCs w:val="26"/>
          <w:rtl/>
        </w:rPr>
        <w:t xml:space="preserve"> مشاركة شخصية كبيرة مع استيعاب الحضور عن بعد، مما يدل على مرونة الجمعية الراديوية السادسة وقدرتها على التكيف.</w:t>
      </w:r>
    </w:p>
    <w:p w14:paraId="7D4F359B" w14:textId="30381B65" w:rsidR="00FB6238" w:rsidRPr="00A77861" w:rsidRDefault="00FB6238" w:rsidP="00A77861">
      <w:pPr>
        <w:pStyle w:val="paragraph"/>
        <w:bidi/>
        <w:spacing w:before="240" w:beforeAutospacing="0" w:after="0" w:afterAutospacing="0" w:line="320" w:lineRule="exact"/>
        <w:textDirection w:val="tbRlV"/>
        <w:textAlignment w:val="baseline"/>
        <w:rPr>
          <w:rFonts w:ascii="Arial" w:hAnsi="Arial" w:cs="Arial" w:hint="default"/>
          <w:sz w:val="20"/>
          <w:szCs w:val="26"/>
          <w:lang w:val="ar-SA" w:bidi="en-GB"/>
        </w:rPr>
      </w:pPr>
      <w:r w:rsidRPr="00A77861">
        <w:rPr>
          <w:rFonts w:ascii="Arial" w:hAnsi="Arial" w:cs="Arial"/>
          <w:sz w:val="20"/>
          <w:szCs w:val="26"/>
          <w:rtl/>
        </w:rPr>
        <w:lastRenderedPageBreak/>
        <w:t>وقد اتسمت هذه الفترة بتحديات كبيرة وتطورات استراتيجية على حد سواء.</w:t>
      </w:r>
    </w:p>
    <w:p w14:paraId="62C8749E" w14:textId="10554340" w:rsidR="00FB6238" w:rsidRPr="00A77861" w:rsidRDefault="00FB6238" w:rsidP="00A77861">
      <w:pPr>
        <w:pStyle w:val="Heading3"/>
        <w:bidi/>
        <w:spacing w:before="240" w:after="0" w:line="320" w:lineRule="exact"/>
        <w:textDirection w:val="tbRlV"/>
        <w:rPr>
          <w:rFonts w:ascii="Arial" w:hAnsi="Arial" w:cs="Arial" w:hint="default"/>
          <w:szCs w:val="26"/>
          <w:lang w:val="ar-SA" w:bidi="en-GB"/>
        </w:rPr>
      </w:pPr>
      <w:r w:rsidRPr="00A77861">
        <w:rPr>
          <w:rFonts w:ascii="Arial" w:hAnsi="Arial" w:cs="Arial"/>
          <w:szCs w:val="26"/>
          <w:rtl/>
        </w:rPr>
        <w:t>التحديات والآثا</w:t>
      </w:r>
      <w:r w:rsidRPr="00A77861">
        <w:rPr>
          <w:rFonts w:ascii="Arial" w:hAnsi="Arial" w:cs="Arial"/>
          <w:szCs w:val="26"/>
          <w:rtl/>
          <w:lang w:bidi="ar-EG"/>
        </w:rPr>
        <w:t>ر:</w:t>
      </w:r>
    </w:p>
    <w:p w14:paraId="7CDF0FA8" w14:textId="75BC52A1" w:rsidR="00FB6238" w:rsidRPr="00A77861" w:rsidRDefault="00A77861" w:rsidP="00A77861">
      <w:pPr>
        <w:pStyle w:val="paragraph"/>
        <w:bidi/>
        <w:spacing w:before="240" w:beforeAutospacing="0" w:after="0" w:afterAutospacing="0" w:line="320" w:lineRule="exact"/>
        <w:ind w:left="567" w:hanging="567"/>
        <w:textDirection w:val="tbRlV"/>
        <w:textAlignment w:val="baseline"/>
        <w:rPr>
          <w:rFonts w:ascii="Arial" w:hAnsi="Arial" w:cs="Arial" w:hint="default"/>
          <w:sz w:val="20"/>
          <w:szCs w:val="26"/>
          <w:lang w:val="ar-SA" w:bidi="en-GB"/>
        </w:rPr>
      </w:pPr>
      <w:r w:rsidRPr="00A77861">
        <w:rPr>
          <w:rFonts w:ascii="Arial" w:hAnsi="Arial" w:cs="Arial" w:hint="default"/>
          <w:sz w:val="20"/>
          <w:szCs w:val="26"/>
          <w:lang w:val="en-GB" w:bidi="en-GB"/>
        </w:rPr>
        <w:t>(1)</w:t>
      </w:r>
      <w:r w:rsidRPr="00A77861">
        <w:rPr>
          <w:rFonts w:ascii="Arial" w:hAnsi="Arial" w:cs="Arial" w:hint="default"/>
          <w:sz w:val="20"/>
          <w:szCs w:val="26"/>
          <w:lang w:val="ar-SA" w:bidi="en-GB"/>
        </w:rPr>
        <w:tab/>
      </w:r>
      <w:r w:rsidR="00FB6238" w:rsidRPr="00A77861">
        <w:rPr>
          <w:rFonts w:ascii="Arial" w:hAnsi="Arial" w:cs="Arial"/>
          <w:sz w:val="20"/>
          <w:szCs w:val="26"/>
          <w:rtl/>
        </w:rPr>
        <w:t>الجائحة والصراعات الإقليمي</w:t>
      </w:r>
      <w:r w:rsidR="00FB6238" w:rsidRPr="00A77861">
        <w:rPr>
          <w:rFonts w:ascii="Arial" w:hAnsi="Arial" w:cs="Arial"/>
          <w:sz w:val="20"/>
          <w:szCs w:val="26"/>
          <w:rtl/>
          <w:lang w:bidi="ar-EG"/>
        </w:rPr>
        <w:t>ة:</w:t>
      </w:r>
      <w:r w:rsidR="00FB6238" w:rsidRPr="00A77861">
        <w:rPr>
          <w:rFonts w:ascii="Arial" w:hAnsi="Arial" w:cs="Arial"/>
          <w:sz w:val="20"/>
          <w:szCs w:val="26"/>
          <w:rtl/>
        </w:rPr>
        <w:t xml:space="preserve"> خلقت جائحة كوفيد-</w:t>
      </w:r>
      <w:r w:rsidR="00FB6238" w:rsidRPr="00A77861">
        <w:rPr>
          <w:rFonts w:ascii="Arial" w:hAnsi="Arial" w:cs="Arial"/>
          <w:sz w:val="20"/>
          <w:szCs w:val="26"/>
          <w:lang w:val="en-GB"/>
        </w:rPr>
        <w:t>19</w:t>
      </w:r>
      <w:r w:rsidR="00FB6238" w:rsidRPr="00A77861">
        <w:rPr>
          <w:rFonts w:ascii="Arial" w:hAnsi="Arial" w:cs="Arial"/>
          <w:sz w:val="20"/>
          <w:szCs w:val="26"/>
          <w:rtl/>
        </w:rPr>
        <w:t xml:space="preserve"> والنزاعات الإقليمية المستمرة بيئة تشغيلية معقدة، مما أثر على مشاركة الأعضاء والاستقرار الإقليمي.</w:t>
      </w:r>
    </w:p>
    <w:p w14:paraId="14689466" w14:textId="6C78EA2B" w:rsidR="00FB6238" w:rsidRPr="00A77861" w:rsidRDefault="00A77861" w:rsidP="00A77861">
      <w:pPr>
        <w:pStyle w:val="paragraph"/>
        <w:bidi/>
        <w:spacing w:before="240" w:beforeAutospacing="0" w:after="0" w:afterAutospacing="0" w:line="320" w:lineRule="exact"/>
        <w:ind w:left="567" w:hanging="567"/>
        <w:textDirection w:val="tbRlV"/>
        <w:textAlignment w:val="baseline"/>
        <w:rPr>
          <w:rFonts w:ascii="Arial" w:hAnsi="Arial" w:cs="Arial" w:hint="default"/>
          <w:sz w:val="20"/>
          <w:szCs w:val="26"/>
          <w:lang w:val="ar-SA" w:bidi="en-GB"/>
        </w:rPr>
      </w:pPr>
      <w:r w:rsidRPr="00A77861">
        <w:rPr>
          <w:rFonts w:ascii="Arial" w:hAnsi="Arial" w:cs="Arial" w:hint="default"/>
          <w:sz w:val="20"/>
          <w:szCs w:val="26"/>
          <w:lang w:val="en-GB" w:bidi="en-GB"/>
        </w:rPr>
        <w:t>(2)</w:t>
      </w:r>
      <w:r w:rsidRPr="00A77861">
        <w:rPr>
          <w:rFonts w:ascii="Arial" w:hAnsi="Arial" w:cs="Arial" w:hint="default"/>
          <w:sz w:val="20"/>
          <w:szCs w:val="26"/>
          <w:lang w:val="ar-SA" w:bidi="en-GB"/>
        </w:rPr>
        <w:tab/>
      </w:r>
      <w:r w:rsidR="00FB6238" w:rsidRPr="00A77861">
        <w:rPr>
          <w:rFonts w:ascii="Arial" w:hAnsi="Arial" w:cs="Arial"/>
          <w:sz w:val="20"/>
          <w:szCs w:val="26"/>
          <w:rtl/>
        </w:rPr>
        <w:t>انتقالات القيادة والشكل الجديد للدور</w:t>
      </w:r>
      <w:r w:rsidR="00FB6238" w:rsidRPr="00A77861">
        <w:rPr>
          <w:rFonts w:ascii="Arial" w:hAnsi="Arial" w:cs="Arial"/>
          <w:sz w:val="20"/>
          <w:szCs w:val="26"/>
          <w:rtl/>
          <w:lang w:bidi="ar-EG"/>
        </w:rPr>
        <w:t>ة:</w:t>
      </w:r>
      <w:r w:rsidR="00FB6238" w:rsidRPr="00A77861">
        <w:rPr>
          <w:rFonts w:ascii="Arial" w:hAnsi="Arial" w:cs="Arial"/>
          <w:sz w:val="20"/>
          <w:szCs w:val="26"/>
          <w:rtl/>
        </w:rPr>
        <w:t xml:space="preserve"> تضمنت الفترة تحولات كبيرة في القيادة وشكلا جديدا للدورة من مرحلتين، مما زاد من تواتر الاجتماعات، واستلزم تعزيز التعبئة والتنظيم الاستراتيجي.</w:t>
      </w:r>
    </w:p>
    <w:p w14:paraId="43982D21" w14:textId="3F81AA8E" w:rsidR="00FB6238" w:rsidRPr="00A77861" w:rsidRDefault="00A77861" w:rsidP="00A77861">
      <w:pPr>
        <w:pStyle w:val="paragraph"/>
        <w:bidi/>
        <w:spacing w:before="240" w:beforeAutospacing="0" w:after="0" w:afterAutospacing="0" w:line="320" w:lineRule="exact"/>
        <w:ind w:left="567" w:hanging="567"/>
        <w:textDirection w:val="tbRlV"/>
        <w:textAlignment w:val="baseline"/>
        <w:rPr>
          <w:rFonts w:ascii="Arial" w:hAnsi="Arial" w:cs="Arial" w:hint="default"/>
          <w:sz w:val="20"/>
          <w:szCs w:val="26"/>
          <w:lang w:val="ar-SA" w:bidi="en-GB"/>
        </w:rPr>
      </w:pPr>
      <w:r w:rsidRPr="00A77861">
        <w:rPr>
          <w:rFonts w:ascii="Arial" w:hAnsi="Arial" w:cs="Arial" w:hint="default"/>
          <w:sz w:val="20"/>
          <w:szCs w:val="26"/>
          <w:lang w:val="en-GB" w:bidi="en-GB"/>
        </w:rPr>
        <w:t>(3)</w:t>
      </w:r>
      <w:r w:rsidRPr="00A77861">
        <w:rPr>
          <w:rFonts w:ascii="Arial" w:hAnsi="Arial" w:cs="Arial" w:hint="default"/>
          <w:sz w:val="20"/>
          <w:szCs w:val="26"/>
          <w:lang w:val="ar-SA" w:bidi="en-GB"/>
        </w:rPr>
        <w:tab/>
      </w:r>
      <w:r w:rsidR="00FB6238" w:rsidRPr="00A77861">
        <w:rPr>
          <w:rFonts w:ascii="Arial" w:hAnsi="Arial" w:cs="Arial"/>
          <w:sz w:val="20"/>
          <w:szCs w:val="26"/>
          <w:rtl/>
        </w:rPr>
        <w:t>الإصلاح الإقليمي والتحول الرقم</w:t>
      </w:r>
      <w:r w:rsidR="00FB6238" w:rsidRPr="00A77861">
        <w:rPr>
          <w:rFonts w:ascii="Arial" w:hAnsi="Arial" w:cs="Arial"/>
          <w:sz w:val="20"/>
          <w:szCs w:val="26"/>
          <w:rtl/>
          <w:lang w:bidi="ar-EG"/>
        </w:rPr>
        <w:t>ي:</w:t>
      </w:r>
      <w:r w:rsidR="00FB6238" w:rsidRPr="00A77861">
        <w:rPr>
          <w:rFonts w:ascii="Arial" w:hAnsi="Arial" w:cs="Arial"/>
          <w:sz w:val="20"/>
          <w:szCs w:val="26"/>
          <w:rtl/>
        </w:rPr>
        <w:t xml:space="preserve"> قدم الإصلاح الإقليمي والتحول الرقمي فرصا وتحديات.</w:t>
      </w:r>
    </w:p>
    <w:p w14:paraId="400826A0" w14:textId="3C8E88CB" w:rsidR="00FB6238" w:rsidRPr="00A77861" w:rsidRDefault="00FB6238" w:rsidP="00A77861">
      <w:pPr>
        <w:pStyle w:val="paragraph"/>
        <w:bidi/>
        <w:spacing w:before="240" w:beforeAutospacing="0" w:after="0" w:afterAutospacing="0" w:line="320" w:lineRule="exact"/>
        <w:ind w:left="567"/>
        <w:textDirection w:val="tbRlV"/>
        <w:textAlignment w:val="baseline"/>
        <w:rPr>
          <w:rFonts w:ascii="Arial" w:hAnsi="Arial" w:cs="Arial" w:hint="default"/>
          <w:sz w:val="20"/>
          <w:szCs w:val="26"/>
          <w:lang w:val="ar-SA" w:bidi="en-GB"/>
        </w:rPr>
      </w:pPr>
      <w:r w:rsidRPr="00A77861">
        <w:rPr>
          <w:rFonts w:ascii="Arial" w:hAnsi="Arial" w:cs="Arial"/>
          <w:sz w:val="20"/>
          <w:szCs w:val="26"/>
          <w:rtl/>
        </w:rPr>
        <w:t>وتهدف مبادرات مثل استعراض الآليات الإقليمية وتحسينها، وتكامل الأدوات الرقمية (مثل منصة المجتمع، وقواعد بيانات الأعضاء والخبراء)، وتوسيع نطاق الشراكات إلى تحسين الكفاءة.</w:t>
      </w:r>
    </w:p>
    <w:p w14:paraId="13BEA796" w14:textId="5DDD53CA" w:rsidR="00FB6238" w:rsidRPr="00A77861" w:rsidRDefault="00FB6238" w:rsidP="00A77861">
      <w:pPr>
        <w:pStyle w:val="paragraph"/>
        <w:bidi/>
        <w:spacing w:before="240" w:beforeAutospacing="0" w:after="0" w:afterAutospacing="0" w:line="320" w:lineRule="exact"/>
        <w:ind w:left="567"/>
        <w:textDirection w:val="tbRlV"/>
        <w:textAlignment w:val="baseline"/>
        <w:rPr>
          <w:rFonts w:ascii="Arial" w:hAnsi="Arial" w:cs="Arial" w:hint="default"/>
          <w:sz w:val="20"/>
          <w:szCs w:val="26"/>
          <w:lang w:val="ar-SA" w:bidi="en-GB"/>
        </w:rPr>
      </w:pPr>
      <w:r w:rsidRPr="00A77861">
        <w:rPr>
          <w:rFonts w:ascii="Arial" w:hAnsi="Arial" w:cs="Arial"/>
          <w:sz w:val="20"/>
          <w:szCs w:val="26"/>
          <w:rtl/>
        </w:rPr>
        <w:t>كان التأكيد على نهج نظام الأرض وتنفيذ سياسة البيانات الموحدة أمرا حاسما في توجيه هذه الإصلاحات.</w:t>
      </w:r>
    </w:p>
    <w:p w14:paraId="142FE8B5" w14:textId="03EFA045" w:rsidR="00FB6238" w:rsidRPr="00A77861" w:rsidRDefault="00FB6238" w:rsidP="00A77861">
      <w:pPr>
        <w:pStyle w:val="paragraph"/>
        <w:bidi/>
        <w:spacing w:before="240" w:beforeAutospacing="0" w:after="0" w:afterAutospacing="0" w:line="320" w:lineRule="exact"/>
        <w:ind w:left="567"/>
        <w:textDirection w:val="tbRlV"/>
        <w:textAlignment w:val="baseline"/>
        <w:rPr>
          <w:rFonts w:ascii="Arial" w:hAnsi="Arial" w:cs="Arial" w:hint="default"/>
          <w:sz w:val="20"/>
          <w:szCs w:val="26"/>
          <w:lang w:val="ar-SA" w:bidi="en-GB"/>
        </w:rPr>
      </w:pPr>
      <w:r w:rsidRPr="00A77861">
        <w:rPr>
          <w:rFonts w:ascii="Arial" w:hAnsi="Arial" w:cs="Arial"/>
          <w:sz w:val="20"/>
          <w:szCs w:val="26"/>
          <w:rtl/>
        </w:rPr>
        <w:t>كان تطوير إطار للمشاركة بين القطاعين العام والخاص أمرا بالغ الأهمية للاستفادة من الخبرات والموارد المتنوعة. وكانت الجهود الرامية إلى تعزيز التعاون داخل منظومة الأمم المتحدة، بما في ذلك العمل مع منسقي الأمم المتحدة المقيمين ومكاتب الأمم المتحدة القطرية، محورية في تعزيز التعاون الإقليمي.</w:t>
      </w:r>
    </w:p>
    <w:p w14:paraId="0CFF189C" w14:textId="576B03E7" w:rsidR="00FB6238" w:rsidRPr="00A77861" w:rsidRDefault="00A77861" w:rsidP="00A77861">
      <w:pPr>
        <w:pStyle w:val="paragraph"/>
        <w:bidi/>
        <w:spacing w:before="240" w:beforeAutospacing="0" w:after="0" w:afterAutospacing="0" w:line="320" w:lineRule="exact"/>
        <w:ind w:left="567" w:hanging="567"/>
        <w:textDirection w:val="tbRlV"/>
        <w:textAlignment w:val="baseline"/>
        <w:rPr>
          <w:rFonts w:ascii="Arial" w:hAnsi="Arial" w:cs="Arial" w:hint="default"/>
          <w:sz w:val="20"/>
          <w:szCs w:val="26"/>
          <w:lang w:val="ar-SA" w:bidi="en-GB"/>
        </w:rPr>
      </w:pPr>
      <w:r w:rsidRPr="00A77861">
        <w:rPr>
          <w:rFonts w:ascii="Arial" w:hAnsi="Arial" w:cs="Arial" w:hint="default"/>
          <w:sz w:val="20"/>
          <w:szCs w:val="26"/>
          <w:lang w:val="en-GB" w:bidi="en-GB"/>
        </w:rPr>
        <w:t>(4)</w:t>
      </w:r>
      <w:r w:rsidRPr="00A77861">
        <w:rPr>
          <w:rFonts w:ascii="Arial" w:hAnsi="Arial" w:cs="Arial" w:hint="default"/>
          <w:sz w:val="20"/>
          <w:szCs w:val="26"/>
          <w:lang w:val="ar-SA" w:bidi="en-GB"/>
        </w:rPr>
        <w:tab/>
      </w:r>
      <w:r w:rsidR="00FB6238" w:rsidRPr="00A77861">
        <w:rPr>
          <w:rFonts w:ascii="Arial" w:hAnsi="Arial" w:cs="Arial"/>
          <w:sz w:val="20"/>
          <w:szCs w:val="26"/>
          <w:rtl/>
        </w:rPr>
        <w:t>الطلبات على الأعضاء والآلية الإقليمي</w:t>
      </w:r>
      <w:r w:rsidR="00FB6238" w:rsidRPr="00A77861">
        <w:rPr>
          <w:rFonts w:ascii="Arial" w:hAnsi="Arial" w:cs="Arial"/>
          <w:sz w:val="20"/>
          <w:szCs w:val="26"/>
          <w:rtl/>
          <w:lang w:bidi="ar-EG"/>
        </w:rPr>
        <w:t>ة:</w:t>
      </w:r>
      <w:r w:rsidR="00FB6238" w:rsidRPr="00A77861">
        <w:rPr>
          <w:rFonts w:ascii="Arial" w:hAnsi="Arial" w:cs="Arial"/>
          <w:sz w:val="20"/>
          <w:szCs w:val="26"/>
          <w:rtl/>
        </w:rPr>
        <w:t xml:space="preserve"> أدت زيادة تواتر الدورات وشكل الاجتماعات المختلطة إلى فرض مطالب كبيرة على كل من الأعضاء (الذين اضطروا إلى التكيف مع الأشكال الجديدة وزيادة متطلبات المشاركة) والمكتب الإقليمي لأوروبا. وبصفته أصغر مكتب إقليمي داخل أمانة المنظمة </w:t>
      </w:r>
      <w:r w:rsidR="00FB6238" w:rsidRPr="00A77861">
        <w:rPr>
          <w:rFonts w:ascii="Arial" w:hAnsi="Arial" w:cs="Arial"/>
          <w:sz w:val="20"/>
          <w:szCs w:val="26"/>
          <w:lang w:val="en-GB"/>
        </w:rPr>
        <w:t>(WMO)</w:t>
      </w:r>
      <w:r w:rsidR="00FB6238" w:rsidRPr="00A77861">
        <w:rPr>
          <w:rFonts w:ascii="Arial" w:hAnsi="Arial" w:cs="Arial"/>
          <w:sz w:val="20"/>
          <w:szCs w:val="26"/>
          <w:rtl/>
        </w:rPr>
        <w:t xml:space="preserve">، واجه المكتب قيودا كبيرة على الموارد في إدارة جدول اجتماعات أكبر وأكثر تعقيدا ودعم احتياجات ثاني أكبر مكتب إقليمي للمنظمة </w:t>
      </w:r>
      <w:r w:rsidR="00FB6238" w:rsidRPr="00A77861">
        <w:rPr>
          <w:rFonts w:ascii="Arial" w:hAnsi="Arial" w:cs="Arial"/>
          <w:sz w:val="20"/>
          <w:szCs w:val="26"/>
          <w:lang w:val="en-GB"/>
        </w:rPr>
        <w:t>(WMO)</w:t>
      </w:r>
      <w:r w:rsidR="00FB6238" w:rsidRPr="00A77861">
        <w:rPr>
          <w:rFonts w:ascii="Arial" w:hAnsi="Arial" w:cs="Arial"/>
          <w:sz w:val="20"/>
          <w:szCs w:val="26"/>
          <w:rtl/>
        </w:rPr>
        <w:t>.</w:t>
      </w:r>
    </w:p>
    <w:p w14:paraId="315FDCA2" w14:textId="021937D1" w:rsidR="00FB6238" w:rsidRPr="00A77861" w:rsidRDefault="00FB6238" w:rsidP="00A77861">
      <w:pPr>
        <w:pStyle w:val="Heading3"/>
        <w:bidi/>
        <w:spacing w:before="240" w:after="0" w:line="320" w:lineRule="exact"/>
        <w:textDirection w:val="tbRlV"/>
        <w:rPr>
          <w:rFonts w:ascii="Arial" w:hAnsi="Arial" w:cs="Arial" w:hint="default"/>
          <w:szCs w:val="26"/>
          <w:lang w:val="ar-SA" w:bidi="en-GB"/>
        </w:rPr>
      </w:pPr>
      <w:r w:rsidRPr="00A77861">
        <w:rPr>
          <w:rFonts w:ascii="Arial" w:hAnsi="Arial" w:cs="Arial"/>
          <w:szCs w:val="26"/>
          <w:rtl/>
        </w:rPr>
        <w:t>التطورات الاستراتيجية</w:t>
      </w:r>
    </w:p>
    <w:p w14:paraId="45A00306" w14:textId="38AE63E2" w:rsidR="00FB6238" w:rsidRPr="00A77861" w:rsidRDefault="00FB6238" w:rsidP="00A77861">
      <w:pPr>
        <w:pStyle w:val="paragraph"/>
        <w:bidi/>
        <w:spacing w:before="240" w:beforeAutospacing="0" w:after="0" w:afterAutospacing="0" w:line="320" w:lineRule="exact"/>
        <w:textDirection w:val="tbRlV"/>
        <w:textAlignment w:val="baseline"/>
        <w:rPr>
          <w:rFonts w:ascii="Arial" w:hAnsi="Arial" w:cs="Arial" w:hint="default"/>
          <w:sz w:val="20"/>
          <w:szCs w:val="26"/>
          <w:lang w:val="ar-SA" w:bidi="en-GB"/>
        </w:rPr>
      </w:pPr>
      <w:r w:rsidRPr="00A77861">
        <w:rPr>
          <w:rFonts w:ascii="Arial" w:hAnsi="Arial" w:cs="Arial"/>
          <w:sz w:val="20"/>
          <w:szCs w:val="26"/>
          <w:rtl/>
        </w:rPr>
        <w:t>إن الإصلاحات الإقليمية الجارية</w:t>
      </w:r>
      <w:r w:rsidR="00A77861">
        <w:rPr>
          <w:rFonts w:ascii="Arial" w:hAnsi="Arial" w:cs="Arial"/>
          <w:sz w:val="20"/>
          <w:szCs w:val="26"/>
          <w:rtl/>
        </w:rPr>
        <w:t>،</w:t>
      </w:r>
      <w:r w:rsidRPr="00A77861">
        <w:rPr>
          <w:rFonts w:ascii="Arial" w:hAnsi="Arial" w:cs="Arial"/>
          <w:sz w:val="20"/>
          <w:szCs w:val="26"/>
          <w:rtl/>
        </w:rPr>
        <w:t xml:space="preserve"> إلى جانب التعاون المعزز والشراكات بين القطاعين العام والخاص وتكامل الأدوات الرقمية</w:t>
      </w:r>
      <w:r w:rsidR="00A77861">
        <w:rPr>
          <w:rFonts w:ascii="Arial" w:hAnsi="Arial" w:cs="Arial"/>
          <w:sz w:val="20"/>
          <w:szCs w:val="26"/>
          <w:rtl/>
        </w:rPr>
        <w:t>،</w:t>
      </w:r>
      <w:r w:rsidRPr="00A77861">
        <w:rPr>
          <w:rFonts w:ascii="Arial" w:hAnsi="Arial" w:cs="Arial"/>
          <w:sz w:val="20"/>
          <w:szCs w:val="26"/>
          <w:rtl/>
        </w:rPr>
        <w:t xml:space="preserve"> تضع باستمرار </w:t>
      </w:r>
      <w:r w:rsidRPr="00A77861">
        <w:rPr>
          <w:rFonts w:ascii="Arial" w:hAnsi="Arial" w:cs="Arial"/>
          <w:sz w:val="20"/>
          <w:szCs w:val="26"/>
          <w:lang w:val="en-GB"/>
        </w:rPr>
        <w:t>RA VI</w:t>
      </w:r>
      <w:r w:rsidRPr="00A77861">
        <w:rPr>
          <w:rFonts w:ascii="Arial" w:hAnsi="Arial" w:cs="Arial"/>
          <w:sz w:val="20"/>
          <w:szCs w:val="26"/>
          <w:rtl/>
        </w:rPr>
        <w:t xml:space="preserve"> - بدعم من مجموعة الإدارة وخبرة آلية عمل </w:t>
      </w:r>
      <w:r w:rsidRPr="00A77861">
        <w:rPr>
          <w:rFonts w:ascii="Arial" w:hAnsi="Arial" w:cs="Arial"/>
          <w:sz w:val="20"/>
          <w:szCs w:val="26"/>
          <w:lang w:val="en-GB"/>
        </w:rPr>
        <w:t>RA VI</w:t>
      </w:r>
      <w:r w:rsidRPr="00A77861">
        <w:rPr>
          <w:rFonts w:ascii="Arial" w:hAnsi="Arial" w:cs="Arial"/>
          <w:sz w:val="20"/>
          <w:szCs w:val="26"/>
          <w:rtl/>
        </w:rPr>
        <w:t xml:space="preserve"> - لمواجهة التحديات المستقبلية بفعالية وتعزيز مهمتها في جميع أنحاء أوروبا.</w:t>
      </w:r>
    </w:p>
    <w:p w14:paraId="26A0E4A8" w14:textId="6280D3D8" w:rsidR="00FB6238" w:rsidRPr="00A77861" w:rsidRDefault="00FB6238" w:rsidP="00A77861">
      <w:pPr>
        <w:pStyle w:val="Heading3"/>
        <w:bidi/>
        <w:spacing w:before="240" w:after="0" w:line="320" w:lineRule="exact"/>
        <w:textDirection w:val="tbRlV"/>
        <w:rPr>
          <w:rStyle w:val="normaltextrun"/>
          <w:rFonts w:ascii="Arial" w:hAnsi="Arial" w:cs="Arial" w:hint="default"/>
          <w:szCs w:val="26"/>
          <w:lang w:val="ar-SA" w:bidi="en-GB"/>
        </w:rPr>
      </w:pPr>
      <w:r w:rsidRPr="00A77861">
        <w:rPr>
          <w:rFonts w:ascii="Arial" w:hAnsi="Arial" w:cs="Arial"/>
          <w:szCs w:val="26"/>
          <w:rtl/>
        </w:rPr>
        <w:t>عضوية فريق الإدارة التابع للاتحاد الإقليمي السادس</w:t>
      </w:r>
    </w:p>
    <w:p w14:paraId="54A658E6" w14:textId="7F01C1F9" w:rsidR="00FB6238" w:rsidRPr="00A77861" w:rsidRDefault="00FB6238" w:rsidP="00A77861">
      <w:pPr>
        <w:pStyle w:val="paragraph"/>
        <w:bidi/>
        <w:spacing w:before="240" w:beforeAutospacing="0" w:after="0" w:afterAutospacing="0" w:line="320" w:lineRule="exact"/>
        <w:textDirection w:val="tbRlV"/>
        <w:textAlignment w:val="baseline"/>
        <w:rPr>
          <w:rFonts w:ascii="Arial" w:hAnsi="Arial" w:cs="Arial" w:hint="default"/>
          <w:sz w:val="20"/>
          <w:szCs w:val="26"/>
          <w:lang w:val="ar-SA" w:bidi="en-GB"/>
        </w:rPr>
      </w:pPr>
      <w:r w:rsidRPr="00A77861">
        <w:rPr>
          <w:rFonts w:ascii="Arial" w:hAnsi="Arial" w:cs="Arial"/>
          <w:sz w:val="20"/>
          <w:szCs w:val="26"/>
          <w:rtl/>
        </w:rPr>
        <w:t>ويتألف فريق إدارة الجمعية الراديوية السادس من شخصيات رئيسية تشمل رئيس الجمعية الراديوية السادسة ونائب الرئيس والمستشار الهيدرولوجي.</w:t>
      </w:r>
    </w:p>
    <w:p w14:paraId="0CAD5B9B" w14:textId="44584B47" w:rsidR="00FB6238" w:rsidRPr="00A77861" w:rsidRDefault="00FB6238" w:rsidP="00A77861">
      <w:pPr>
        <w:pStyle w:val="paragraph"/>
        <w:bidi/>
        <w:spacing w:before="240" w:beforeAutospacing="0" w:after="0" w:afterAutospacing="0" w:line="320" w:lineRule="exact"/>
        <w:textDirection w:val="tbRlV"/>
        <w:textAlignment w:val="baseline"/>
        <w:rPr>
          <w:rFonts w:ascii="Arial" w:hAnsi="Arial" w:cs="Arial" w:hint="default"/>
          <w:sz w:val="20"/>
          <w:szCs w:val="26"/>
          <w:lang w:val="ar-SA" w:bidi="en-GB"/>
        </w:rPr>
      </w:pPr>
      <w:r w:rsidRPr="00A77861">
        <w:rPr>
          <w:rFonts w:ascii="Arial" w:hAnsi="Arial" w:cs="Arial"/>
          <w:sz w:val="20"/>
          <w:szCs w:val="26"/>
          <w:rtl/>
        </w:rPr>
        <w:t xml:space="preserve">بينما يمثل الأعضاء الأساسيون عدد قليل من الممثلين الدائمين لدى المنظمة </w:t>
      </w:r>
      <w:r w:rsidRPr="00A77861">
        <w:rPr>
          <w:rFonts w:ascii="Arial" w:hAnsi="Arial" w:cs="Arial"/>
          <w:sz w:val="20"/>
          <w:szCs w:val="26"/>
          <w:lang w:val="en-GB"/>
        </w:rPr>
        <w:t>(WMO)</w:t>
      </w:r>
      <w:r w:rsidRPr="00A77861">
        <w:rPr>
          <w:rFonts w:ascii="Arial" w:hAnsi="Arial" w:cs="Arial"/>
          <w:sz w:val="20"/>
          <w:szCs w:val="26"/>
          <w:rtl/>
        </w:rPr>
        <w:t xml:space="preserve">؛ ومن بين الأعضاء المنتسبين رؤساء المؤتمر غير الرسمي لمديري جنوب شرق أوروبا </w:t>
      </w:r>
      <w:r w:rsidRPr="00A77861">
        <w:rPr>
          <w:rFonts w:ascii="Arial" w:hAnsi="Arial" w:cs="Arial"/>
          <w:sz w:val="20"/>
          <w:szCs w:val="26"/>
          <w:lang w:val="en-GB"/>
        </w:rPr>
        <w:t>(ICSEED)</w:t>
      </w:r>
      <w:r w:rsidRPr="00A77861">
        <w:rPr>
          <w:rFonts w:ascii="Arial" w:hAnsi="Arial" w:cs="Arial"/>
          <w:sz w:val="20"/>
          <w:szCs w:val="26"/>
          <w:rtl/>
        </w:rPr>
        <w:t xml:space="preserve">، والمؤتمر غير الرسمي لمديري أوروبا الوسطى </w:t>
      </w:r>
      <w:r w:rsidRPr="00A77861">
        <w:rPr>
          <w:rFonts w:ascii="Arial" w:hAnsi="Arial" w:cs="Arial"/>
          <w:sz w:val="20"/>
          <w:szCs w:val="26"/>
          <w:lang w:val="en-GB"/>
        </w:rPr>
        <w:t>(ICCED)</w:t>
      </w:r>
      <w:r w:rsidRPr="00A77861">
        <w:rPr>
          <w:rFonts w:ascii="Arial" w:hAnsi="Arial" w:cs="Arial"/>
          <w:sz w:val="20"/>
          <w:szCs w:val="26"/>
          <w:rtl/>
        </w:rPr>
        <w:t xml:space="preserve">، والمؤتمر غير الرسمي لمديري أوروبا الغربية، والمجلس المشترك بين الدول المعني بالأرصاد الجوية المائية التابع لرابطة الدول المستقلة </w:t>
      </w:r>
      <w:r w:rsidRPr="00A77861">
        <w:rPr>
          <w:rFonts w:ascii="Arial" w:hAnsi="Arial" w:cs="Arial"/>
          <w:sz w:val="20"/>
          <w:szCs w:val="26"/>
          <w:lang w:val="en-GB"/>
        </w:rPr>
        <w:t>(ICH CIS)</w:t>
      </w:r>
      <w:r w:rsidRPr="00A77861">
        <w:rPr>
          <w:rFonts w:ascii="Arial" w:hAnsi="Arial" w:cs="Arial"/>
          <w:sz w:val="20"/>
          <w:szCs w:val="26"/>
          <w:rtl/>
        </w:rPr>
        <w:t xml:space="preserve">، والنائب الثاني لرئيس المنظمة </w:t>
      </w:r>
      <w:r w:rsidRPr="00A77861">
        <w:rPr>
          <w:rFonts w:ascii="Arial" w:hAnsi="Arial" w:cs="Arial"/>
          <w:sz w:val="20"/>
          <w:szCs w:val="26"/>
          <w:lang w:val="en-GB"/>
        </w:rPr>
        <w:t>(WMO)</w:t>
      </w:r>
      <w:r w:rsidRPr="00A77861">
        <w:rPr>
          <w:rFonts w:ascii="Arial" w:hAnsi="Arial" w:cs="Arial"/>
          <w:sz w:val="20"/>
          <w:szCs w:val="26"/>
          <w:rtl/>
        </w:rPr>
        <w:t>. وتكفل هذه المجموعة المتنوعة الإشراف والتوجيه الشاملين لمبادرات وعمليات الجمعية الراديوية السادسة.</w:t>
      </w:r>
    </w:p>
    <w:p w14:paraId="719FF9EF" w14:textId="7927872C" w:rsidR="00FB6238" w:rsidRPr="00A77861" w:rsidRDefault="00FB6238" w:rsidP="00A77861">
      <w:pPr>
        <w:pStyle w:val="Heading3"/>
        <w:bidi/>
        <w:spacing w:before="240" w:after="0" w:line="320" w:lineRule="exact"/>
        <w:textDirection w:val="tbRlV"/>
        <w:rPr>
          <w:rStyle w:val="normaltextrun"/>
          <w:rFonts w:ascii="Arial" w:hAnsi="Arial" w:cs="Arial" w:hint="default"/>
          <w:szCs w:val="26"/>
          <w:lang w:val="ar-SA" w:bidi="en-GB"/>
        </w:rPr>
      </w:pPr>
      <w:r w:rsidRPr="00A77861">
        <w:rPr>
          <w:rFonts w:ascii="Arial" w:hAnsi="Arial" w:cs="Arial"/>
          <w:szCs w:val="26"/>
          <w:rtl/>
        </w:rPr>
        <w:lastRenderedPageBreak/>
        <w:t xml:space="preserve">الأولويات الإقليمية للتنظيم الإقليمي السادس حتى عام </w:t>
      </w:r>
      <w:r w:rsidRPr="00A77861">
        <w:rPr>
          <w:rFonts w:ascii="Arial" w:hAnsi="Arial" w:cs="Arial"/>
          <w:szCs w:val="26"/>
          <w:lang w:val="en-GB"/>
        </w:rPr>
        <w:t>2027</w:t>
      </w:r>
    </w:p>
    <w:p w14:paraId="2144419C" w14:textId="6150E754" w:rsidR="00FB6238" w:rsidRPr="00A77861" w:rsidRDefault="00FB6238" w:rsidP="00A77861">
      <w:pPr>
        <w:pStyle w:val="paragraph"/>
        <w:bidi/>
        <w:spacing w:before="240" w:beforeAutospacing="0" w:after="0" w:afterAutospacing="0" w:line="320" w:lineRule="exact"/>
        <w:textDirection w:val="tbRlV"/>
        <w:textAlignment w:val="baseline"/>
        <w:rPr>
          <w:rFonts w:ascii="Arial" w:hAnsi="Arial" w:cs="Arial" w:hint="default"/>
          <w:sz w:val="20"/>
          <w:szCs w:val="26"/>
          <w:lang w:val="ar-SA" w:bidi="en-GB"/>
        </w:rPr>
      </w:pPr>
      <w:r w:rsidRPr="00A77861">
        <w:rPr>
          <w:rFonts w:ascii="Arial" w:hAnsi="Arial" w:cs="Arial"/>
          <w:sz w:val="20"/>
          <w:szCs w:val="26"/>
          <w:rtl/>
        </w:rPr>
        <w:t xml:space="preserve">وخلال الفترة من </w:t>
      </w:r>
      <w:r w:rsidRPr="00A77861">
        <w:rPr>
          <w:rFonts w:ascii="Arial" w:hAnsi="Arial" w:cs="Arial"/>
          <w:sz w:val="20"/>
          <w:szCs w:val="26"/>
          <w:lang w:val="en-GB"/>
        </w:rPr>
        <w:t>2020</w:t>
      </w:r>
      <w:r w:rsidRPr="00A77861">
        <w:rPr>
          <w:rFonts w:ascii="Arial" w:hAnsi="Arial" w:cs="Arial"/>
          <w:sz w:val="20"/>
          <w:szCs w:val="26"/>
          <w:rtl/>
        </w:rPr>
        <w:t xml:space="preserve"> إلى </w:t>
      </w:r>
      <w:r w:rsidRPr="00A77861">
        <w:rPr>
          <w:rFonts w:ascii="Arial" w:hAnsi="Arial" w:cs="Arial"/>
          <w:sz w:val="20"/>
          <w:szCs w:val="26"/>
          <w:lang w:val="en-GB"/>
        </w:rPr>
        <w:t>2024</w:t>
      </w:r>
      <w:r w:rsidRPr="00A77861">
        <w:rPr>
          <w:rFonts w:ascii="Arial" w:hAnsi="Arial" w:cs="Arial"/>
          <w:sz w:val="20"/>
          <w:szCs w:val="26"/>
          <w:rtl/>
        </w:rPr>
        <w:t xml:space="preserve">، تمثلت إحدى الخطوات الاستراتيجية الحاسمة للتنظيم الإقليمي السادس في مواءمة أولوياته مع الأهداف العالمية للمنظمة </w:t>
      </w:r>
      <w:r w:rsidRPr="00A77861">
        <w:rPr>
          <w:rFonts w:ascii="Arial" w:hAnsi="Arial" w:cs="Arial"/>
          <w:sz w:val="20"/>
          <w:szCs w:val="26"/>
          <w:lang w:val="en-GB"/>
        </w:rPr>
        <w:t>(WMO)</w:t>
      </w:r>
      <w:r w:rsidRPr="00A77861">
        <w:rPr>
          <w:rFonts w:ascii="Arial" w:hAnsi="Arial" w:cs="Arial"/>
          <w:sz w:val="20"/>
          <w:szCs w:val="26"/>
          <w:rtl/>
        </w:rPr>
        <w:t xml:space="preserve"> وتحسين آليات عملها إلى المستوى الأمثل من أجل تعزيز الشمولية والتأثير. وأدمجت الأهداف الإقليمية في الخطة العالمية للمنظمة </w:t>
      </w:r>
      <w:r w:rsidRPr="00A77861">
        <w:rPr>
          <w:rFonts w:ascii="Arial" w:hAnsi="Arial" w:cs="Arial"/>
          <w:sz w:val="20"/>
          <w:szCs w:val="26"/>
          <w:lang w:val="en-GB"/>
        </w:rPr>
        <w:t>(WMO)</w:t>
      </w:r>
      <w:r w:rsidRPr="00A77861">
        <w:rPr>
          <w:rFonts w:ascii="Arial" w:hAnsi="Arial" w:cs="Arial"/>
          <w:sz w:val="20"/>
          <w:szCs w:val="26"/>
          <w:rtl/>
        </w:rPr>
        <w:t xml:space="preserve">، مما يضمن الاتساق مع أهداف التنمية المستدامة </w:t>
      </w:r>
      <w:r w:rsidRPr="00A77861">
        <w:rPr>
          <w:rFonts w:ascii="Arial" w:hAnsi="Arial" w:cs="Arial"/>
          <w:sz w:val="20"/>
          <w:szCs w:val="26"/>
          <w:lang w:val="en-GB"/>
        </w:rPr>
        <w:t>(SDGs)</w:t>
      </w:r>
      <w:r w:rsidRPr="00A77861">
        <w:rPr>
          <w:rFonts w:ascii="Arial" w:hAnsi="Arial" w:cs="Arial"/>
          <w:sz w:val="20"/>
          <w:szCs w:val="26"/>
          <w:rtl/>
        </w:rPr>
        <w:t>، ويعزز الاتساق عبر مختلف المستويات.</w:t>
      </w:r>
    </w:p>
    <w:p w14:paraId="5295B3D8" w14:textId="1AE43735" w:rsidR="00FB6238" w:rsidRPr="00A77861" w:rsidRDefault="00FB6238" w:rsidP="00A77861">
      <w:pPr>
        <w:pStyle w:val="paragraph"/>
        <w:bidi/>
        <w:spacing w:before="240" w:beforeAutospacing="0" w:after="0" w:afterAutospacing="0" w:line="320" w:lineRule="exact"/>
        <w:textDirection w:val="tbRlV"/>
        <w:textAlignment w:val="baseline"/>
        <w:rPr>
          <w:rFonts w:ascii="Arial" w:hAnsi="Arial" w:cs="Arial" w:hint="default"/>
          <w:sz w:val="20"/>
          <w:szCs w:val="26"/>
          <w:lang w:val="ar-SA" w:bidi="en-GB"/>
        </w:rPr>
      </w:pPr>
      <w:r w:rsidRPr="00A77861">
        <w:rPr>
          <w:rFonts w:ascii="Arial" w:hAnsi="Arial" w:cs="Arial"/>
          <w:sz w:val="20"/>
          <w:szCs w:val="26"/>
          <w:rtl/>
        </w:rPr>
        <w:t xml:space="preserve">واستعدادا للخطة الاستراتيجية للمنظمة </w:t>
      </w:r>
      <w:r w:rsidRPr="00A77861">
        <w:rPr>
          <w:rFonts w:ascii="Arial" w:hAnsi="Arial" w:cs="Arial"/>
          <w:sz w:val="20"/>
          <w:szCs w:val="26"/>
          <w:lang w:val="en-GB"/>
        </w:rPr>
        <w:t>(WMO)</w:t>
      </w:r>
      <w:r w:rsidRPr="00A77861">
        <w:rPr>
          <w:rFonts w:ascii="Arial" w:hAnsi="Arial" w:cs="Arial"/>
          <w:sz w:val="20"/>
          <w:szCs w:val="26"/>
          <w:rtl/>
        </w:rPr>
        <w:t xml:space="preserve"> للفترة </w:t>
      </w:r>
      <w:r w:rsidRPr="00A77861">
        <w:rPr>
          <w:rFonts w:ascii="Arial" w:hAnsi="Arial" w:cs="Arial"/>
          <w:sz w:val="20"/>
          <w:szCs w:val="26"/>
          <w:lang w:val="en-GB"/>
        </w:rPr>
        <w:t>2027-2024</w:t>
      </w:r>
      <w:r w:rsidRPr="00A77861">
        <w:rPr>
          <w:rFonts w:ascii="Arial" w:hAnsi="Arial" w:cs="Arial"/>
          <w:sz w:val="20"/>
          <w:szCs w:val="26"/>
          <w:rtl/>
        </w:rPr>
        <w:t xml:space="preserve">، التي أقرها المؤتمر </w:t>
      </w:r>
      <w:r w:rsidRPr="00A77861">
        <w:rPr>
          <w:rFonts w:ascii="Arial" w:hAnsi="Arial" w:cs="Arial"/>
          <w:sz w:val="20"/>
          <w:szCs w:val="26"/>
          <w:lang w:val="en-GB"/>
        </w:rPr>
        <w:t>19</w:t>
      </w:r>
      <w:r w:rsidRPr="00A77861">
        <w:rPr>
          <w:rFonts w:ascii="Arial" w:hAnsi="Arial" w:cs="Arial"/>
          <w:sz w:val="20"/>
          <w:szCs w:val="26"/>
          <w:rtl/>
        </w:rPr>
        <w:t xml:space="preserve">، مدد فريق الإدارة الأولويات الإقليمية من </w:t>
      </w:r>
      <w:r w:rsidRPr="00A77861">
        <w:rPr>
          <w:rFonts w:ascii="Arial" w:hAnsi="Arial" w:cs="Arial"/>
          <w:sz w:val="20"/>
          <w:szCs w:val="26"/>
          <w:lang w:val="en-GB"/>
        </w:rPr>
        <w:t>2023</w:t>
      </w:r>
      <w:r w:rsidRPr="00A77861">
        <w:rPr>
          <w:rFonts w:ascii="Arial" w:hAnsi="Arial" w:cs="Arial"/>
          <w:sz w:val="20"/>
          <w:szCs w:val="26"/>
          <w:rtl/>
        </w:rPr>
        <w:t xml:space="preserve"> إلى </w:t>
      </w:r>
      <w:r w:rsidRPr="00A77861">
        <w:rPr>
          <w:rFonts w:ascii="Arial" w:hAnsi="Arial" w:cs="Arial"/>
          <w:sz w:val="20"/>
          <w:szCs w:val="26"/>
          <w:lang w:val="en-GB"/>
        </w:rPr>
        <w:t>2027</w:t>
      </w:r>
      <w:r w:rsidRPr="00A77861">
        <w:rPr>
          <w:rFonts w:ascii="Arial" w:hAnsi="Arial" w:cs="Arial"/>
          <w:sz w:val="20"/>
          <w:szCs w:val="26"/>
          <w:rtl/>
        </w:rPr>
        <w:t>. ويقدم هذا التمديد أولويتين إضافيتين، مما يؤدي إلى معالجة ما مجموعه خمسة مجالات رئيسي</w:t>
      </w:r>
      <w:r w:rsidRPr="00A77861">
        <w:rPr>
          <w:rFonts w:ascii="Arial" w:hAnsi="Arial" w:cs="Arial"/>
          <w:sz w:val="20"/>
          <w:szCs w:val="26"/>
          <w:rtl/>
          <w:lang w:bidi="ar-EG"/>
        </w:rPr>
        <w:t>ة:</w:t>
      </w:r>
    </w:p>
    <w:p w14:paraId="54214BD2" w14:textId="2721D166" w:rsidR="00FB6238" w:rsidRPr="00A77861" w:rsidRDefault="00A77861" w:rsidP="00A77861">
      <w:pPr>
        <w:pStyle w:val="paragraph"/>
        <w:bidi/>
        <w:spacing w:before="240" w:beforeAutospacing="0" w:after="0" w:afterAutospacing="0" w:line="320" w:lineRule="exact"/>
        <w:ind w:left="567" w:hanging="567"/>
        <w:textDirection w:val="tbRlV"/>
        <w:textAlignment w:val="baseline"/>
        <w:rPr>
          <w:rFonts w:ascii="Arial" w:hAnsi="Arial" w:cs="Arial" w:hint="default"/>
          <w:sz w:val="20"/>
          <w:szCs w:val="26"/>
          <w:lang w:val="ar-SA" w:bidi="en-GB"/>
        </w:rPr>
      </w:pPr>
      <w:r w:rsidRPr="00A77861">
        <w:rPr>
          <w:rFonts w:ascii="Arial" w:hAnsi="Arial" w:cs="Arial" w:hint="default"/>
          <w:sz w:val="20"/>
          <w:szCs w:val="26"/>
          <w:lang w:val="en-GB" w:bidi="en-GB"/>
        </w:rPr>
        <w:t>(1)</w:t>
      </w:r>
      <w:r w:rsidRPr="00A77861">
        <w:rPr>
          <w:rFonts w:ascii="Arial" w:hAnsi="Arial" w:cs="Arial" w:hint="default"/>
          <w:sz w:val="20"/>
          <w:szCs w:val="26"/>
          <w:lang w:val="ar-SA" w:bidi="en-GB"/>
        </w:rPr>
        <w:tab/>
      </w:r>
      <w:r w:rsidR="00FB6238" w:rsidRPr="00A77861">
        <w:rPr>
          <w:rFonts w:ascii="Arial" w:hAnsi="Arial" w:cs="Arial"/>
          <w:sz w:val="20"/>
          <w:szCs w:val="26"/>
          <w:rtl/>
        </w:rPr>
        <w:t>سياسة البيانات الموحد</w:t>
      </w:r>
      <w:r w:rsidR="00FB6238" w:rsidRPr="00A77861">
        <w:rPr>
          <w:rFonts w:ascii="Arial" w:hAnsi="Arial" w:cs="Arial"/>
          <w:sz w:val="20"/>
          <w:szCs w:val="26"/>
          <w:rtl/>
          <w:lang w:bidi="ar-EG"/>
        </w:rPr>
        <w:t>ة:</w:t>
      </w:r>
      <w:r w:rsidR="00FB6238" w:rsidRPr="00A77861">
        <w:rPr>
          <w:rFonts w:ascii="Arial" w:hAnsi="Arial" w:cs="Arial"/>
          <w:sz w:val="20"/>
          <w:szCs w:val="26"/>
          <w:rtl/>
        </w:rPr>
        <w:t xml:space="preserve"> تعزيز توافر البيانات وتبادلها عبر الحدود لدعم التعاون الإقليمي واتخاذ القرارات المستنيرة.</w:t>
      </w:r>
    </w:p>
    <w:p w14:paraId="1C6695C7" w14:textId="1A1B5F40" w:rsidR="00FB6238" w:rsidRPr="00A77861" w:rsidRDefault="00A77861" w:rsidP="00A77861">
      <w:pPr>
        <w:pStyle w:val="paragraph"/>
        <w:bidi/>
        <w:spacing w:before="240" w:beforeAutospacing="0" w:after="0" w:afterAutospacing="0" w:line="320" w:lineRule="exact"/>
        <w:ind w:left="567" w:hanging="567"/>
        <w:textDirection w:val="tbRlV"/>
        <w:textAlignment w:val="baseline"/>
        <w:rPr>
          <w:rStyle w:val="normaltextrun"/>
          <w:rFonts w:ascii="Arial" w:hAnsi="Arial" w:cs="Arial" w:hint="default"/>
          <w:sz w:val="20"/>
          <w:szCs w:val="26"/>
          <w:lang w:val="ar-SA" w:bidi="en-GB"/>
        </w:rPr>
      </w:pPr>
      <w:r w:rsidRPr="00A77861">
        <w:rPr>
          <w:rStyle w:val="normaltextrun"/>
          <w:rFonts w:ascii="Arial" w:hAnsi="Arial" w:cs="Arial" w:hint="default"/>
          <w:sz w:val="20"/>
          <w:szCs w:val="26"/>
          <w:lang w:val="en-GB" w:bidi="en-GB"/>
        </w:rPr>
        <w:t>(2)</w:t>
      </w:r>
      <w:r w:rsidRPr="00A77861">
        <w:rPr>
          <w:rStyle w:val="normaltextrun"/>
          <w:rFonts w:ascii="Arial" w:hAnsi="Arial" w:cs="Arial" w:hint="default"/>
          <w:sz w:val="20"/>
          <w:szCs w:val="26"/>
          <w:lang w:val="ar-SA" w:bidi="en-GB"/>
        </w:rPr>
        <w:tab/>
      </w:r>
      <w:r w:rsidR="00FB6238" w:rsidRPr="00A77861">
        <w:rPr>
          <w:rFonts w:ascii="Arial" w:hAnsi="Arial" w:cs="Arial"/>
          <w:sz w:val="20"/>
          <w:szCs w:val="26"/>
          <w:rtl/>
        </w:rPr>
        <w:t xml:space="preserve">تحسين </w:t>
      </w:r>
      <w:proofErr w:type="spellStart"/>
      <w:r w:rsidR="00FB6238" w:rsidRPr="00A77861">
        <w:rPr>
          <w:rFonts w:ascii="Arial" w:hAnsi="Arial" w:cs="Arial"/>
          <w:sz w:val="20"/>
          <w:szCs w:val="26"/>
          <w:rtl/>
        </w:rPr>
        <w:t>الخدما</w:t>
      </w:r>
      <w:proofErr w:type="spellEnd"/>
      <w:r w:rsidR="00FB6238" w:rsidRPr="00A77861">
        <w:rPr>
          <w:rFonts w:ascii="Arial" w:hAnsi="Arial" w:cs="Arial"/>
          <w:sz w:val="20"/>
          <w:szCs w:val="26"/>
          <w:rtl/>
          <w:lang w:bidi="ar-EG"/>
        </w:rPr>
        <w:t>ت:</w:t>
      </w:r>
      <w:r w:rsidR="00FB6238" w:rsidRPr="00A77861">
        <w:rPr>
          <w:rFonts w:ascii="Arial" w:hAnsi="Arial" w:cs="Arial"/>
          <w:sz w:val="20"/>
          <w:szCs w:val="26"/>
          <w:rtl/>
        </w:rPr>
        <w:t xml:space="preserve"> تطوير خدمات الطقس والمياه والمناخ والبيئة لضمان موثوقيتها وإمكانية الوصول إليها واستجابتها للاحتياجات الإقليمية.</w:t>
      </w:r>
    </w:p>
    <w:p w14:paraId="268CA8A5" w14:textId="4E5B2806" w:rsidR="00FB6238" w:rsidRPr="00A77861" w:rsidRDefault="00A77861" w:rsidP="00A77861">
      <w:pPr>
        <w:pStyle w:val="paragraph"/>
        <w:bidi/>
        <w:spacing w:before="240" w:beforeAutospacing="0" w:after="0" w:afterAutospacing="0" w:line="320" w:lineRule="exact"/>
        <w:ind w:left="567" w:hanging="567"/>
        <w:textDirection w:val="tbRlV"/>
        <w:textAlignment w:val="baseline"/>
        <w:rPr>
          <w:rStyle w:val="normaltextrun"/>
          <w:rFonts w:ascii="Arial" w:hAnsi="Arial" w:cs="Arial" w:hint="default"/>
          <w:sz w:val="20"/>
          <w:szCs w:val="26"/>
          <w:lang w:val="ar-SA" w:bidi="en-GB"/>
        </w:rPr>
      </w:pPr>
      <w:r w:rsidRPr="00A77861">
        <w:rPr>
          <w:rStyle w:val="normaltextrun"/>
          <w:rFonts w:ascii="Arial" w:hAnsi="Arial" w:cs="Arial" w:hint="default"/>
          <w:sz w:val="20"/>
          <w:szCs w:val="26"/>
          <w:lang w:val="en-GB" w:bidi="en-GB"/>
        </w:rPr>
        <w:t>(3)</w:t>
      </w:r>
      <w:r w:rsidRPr="00A77861">
        <w:rPr>
          <w:rStyle w:val="normaltextrun"/>
          <w:rFonts w:ascii="Arial" w:hAnsi="Arial" w:cs="Arial" w:hint="default"/>
          <w:sz w:val="20"/>
          <w:szCs w:val="26"/>
          <w:lang w:val="ar-SA" w:bidi="en-GB"/>
        </w:rPr>
        <w:tab/>
      </w:r>
      <w:r w:rsidR="00FB6238" w:rsidRPr="00A77861">
        <w:rPr>
          <w:rFonts w:ascii="Arial" w:hAnsi="Arial" w:cs="Arial"/>
          <w:sz w:val="20"/>
          <w:szCs w:val="26"/>
          <w:rtl/>
        </w:rPr>
        <w:t xml:space="preserve">البحث </w:t>
      </w:r>
      <w:proofErr w:type="spellStart"/>
      <w:r w:rsidR="00FB6238" w:rsidRPr="00A77861">
        <w:rPr>
          <w:rFonts w:ascii="Arial" w:hAnsi="Arial" w:cs="Arial"/>
          <w:sz w:val="20"/>
          <w:szCs w:val="26"/>
          <w:rtl/>
        </w:rPr>
        <w:t>والتطوي</w:t>
      </w:r>
      <w:proofErr w:type="spellEnd"/>
      <w:r w:rsidR="00FB6238" w:rsidRPr="00A77861">
        <w:rPr>
          <w:rFonts w:ascii="Arial" w:hAnsi="Arial" w:cs="Arial"/>
          <w:sz w:val="20"/>
          <w:szCs w:val="26"/>
          <w:rtl/>
          <w:lang w:bidi="ar-EG"/>
        </w:rPr>
        <w:t>ر:</w:t>
      </w:r>
      <w:r w:rsidR="00FB6238" w:rsidRPr="00A77861">
        <w:rPr>
          <w:rFonts w:ascii="Arial" w:hAnsi="Arial" w:cs="Arial"/>
          <w:sz w:val="20"/>
          <w:szCs w:val="26"/>
          <w:rtl/>
        </w:rPr>
        <w:t xml:space="preserve"> دفع الابتكار لدعم استراتيجيات أفضل للتكيف والتخفيف في مواجهة تغير المناخ.</w:t>
      </w:r>
    </w:p>
    <w:p w14:paraId="7D2E8200" w14:textId="3563BD1F" w:rsidR="00FB6238" w:rsidRPr="00A77861" w:rsidRDefault="00A77861" w:rsidP="00A77861">
      <w:pPr>
        <w:pStyle w:val="paragraph"/>
        <w:bidi/>
        <w:spacing w:before="240" w:beforeAutospacing="0" w:after="0" w:afterAutospacing="0" w:line="320" w:lineRule="exact"/>
        <w:ind w:left="567" w:hanging="567"/>
        <w:textDirection w:val="tbRlV"/>
        <w:textAlignment w:val="baseline"/>
        <w:rPr>
          <w:rStyle w:val="normaltextrun"/>
          <w:rFonts w:ascii="Arial" w:hAnsi="Arial" w:cs="Arial" w:hint="default"/>
          <w:sz w:val="20"/>
          <w:szCs w:val="26"/>
          <w:lang w:val="ar-SA" w:bidi="en-GB"/>
        </w:rPr>
      </w:pPr>
      <w:r w:rsidRPr="00A77861">
        <w:rPr>
          <w:rStyle w:val="normaltextrun"/>
          <w:rFonts w:ascii="Arial" w:hAnsi="Arial" w:cs="Arial" w:hint="default"/>
          <w:sz w:val="20"/>
          <w:szCs w:val="26"/>
          <w:lang w:val="en-GB" w:bidi="en-GB"/>
        </w:rPr>
        <w:t>(4)</w:t>
      </w:r>
      <w:r w:rsidRPr="00A77861">
        <w:rPr>
          <w:rStyle w:val="normaltextrun"/>
          <w:rFonts w:ascii="Arial" w:hAnsi="Arial" w:cs="Arial" w:hint="default"/>
          <w:sz w:val="20"/>
          <w:szCs w:val="26"/>
          <w:lang w:val="ar-SA" w:bidi="en-GB"/>
        </w:rPr>
        <w:tab/>
      </w:r>
      <w:r w:rsidR="00FB6238" w:rsidRPr="00A77861">
        <w:rPr>
          <w:rFonts w:ascii="Arial" w:hAnsi="Arial" w:cs="Arial"/>
          <w:sz w:val="20"/>
          <w:szCs w:val="26"/>
          <w:rtl/>
        </w:rPr>
        <w:t>تنمية القدرات والتكنولوجي</w:t>
      </w:r>
      <w:r w:rsidR="00FB6238" w:rsidRPr="00A77861">
        <w:rPr>
          <w:rFonts w:ascii="Arial" w:hAnsi="Arial" w:cs="Arial"/>
          <w:sz w:val="20"/>
          <w:szCs w:val="26"/>
          <w:rtl/>
          <w:lang w:bidi="ar-EG"/>
        </w:rPr>
        <w:t>ا:</w:t>
      </w:r>
      <w:r w:rsidR="00FB6238" w:rsidRPr="00A77861">
        <w:rPr>
          <w:rFonts w:ascii="Arial" w:hAnsi="Arial" w:cs="Arial"/>
          <w:sz w:val="20"/>
          <w:szCs w:val="26"/>
          <w:rtl/>
        </w:rPr>
        <w:t xml:space="preserve"> الاستفادة من الذكاء الاصطناعي والتقنيات الجديدة للنهوض بخدمات الطقس والمياه والمناخ، وتحسين دقتها وفعاليتها.</w:t>
      </w:r>
    </w:p>
    <w:p w14:paraId="7C3E45D0" w14:textId="08645912" w:rsidR="00FB6238" w:rsidRPr="00A77861" w:rsidRDefault="00A77861" w:rsidP="00A77861">
      <w:pPr>
        <w:pStyle w:val="paragraph"/>
        <w:bidi/>
        <w:spacing w:before="240" w:beforeAutospacing="0" w:after="0" w:afterAutospacing="0" w:line="320" w:lineRule="exact"/>
        <w:ind w:left="567" w:hanging="567"/>
        <w:textDirection w:val="tbRlV"/>
        <w:textAlignment w:val="baseline"/>
        <w:rPr>
          <w:rStyle w:val="normaltextrun"/>
          <w:rFonts w:ascii="Arial" w:hAnsi="Arial" w:cs="Arial" w:hint="default"/>
          <w:sz w:val="20"/>
          <w:szCs w:val="26"/>
          <w:lang w:val="ar-SA" w:bidi="en-GB"/>
        </w:rPr>
      </w:pPr>
      <w:r w:rsidRPr="00A77861">
        <w:rPr>
          <w:rStyle w:val="normaltextrun"/>
          <w:rFonts w:ascii="Arial" w:hAnsi="Arial" w:cs="Arial" w:hint="default"/>
          <w:sz w:val="20"/>
          <w:szCs w:val="26"/>
          <w:lang w:val="en-GB" w:bidi="en-GB"/>
        </w:rPr>
        <w:t>(5)</w:t>
      </w:r>
      <w:r w:rsidRPr="00A77861">
        <w:rPr>
          <w:rStyle w:val="normaltextrun"/>
          <w:rFonts w:ascii="Arial" w:hAnsi="Arial" w:cs="Arial" w:hint="default"/>
          <w:sz w:val="20"/>
          <w:szCs w:val="26"/>
          <w:lang w:val="ar-SA" w:bidi="en-GB"/>
        </w:rPr>
        <w:tab/>
      </w:r>
      <w:r w:rsidR="00FB6238" w:rsidRPr="00A77861">
        <w:rPr>
          <w:rFonts w:ascii="Arial" w:hAnsi="Arial" w:cs="Arial"/>
          <w:sz w:val="20"/>
          <w:szCs w:val="26"/>
          <w:rtl/>
        </w:rPr>
        <w:t xml:space="preserve">تنفيذ </w:t>
      </w:r>
      <w:r w:rsidR="00FB6238" w:rsidRPr="00A77861">
        <w:rPr>
          <w:rFonts w:ascii="Arial" w:hAnsi="Arial" w:cs="Arial"/>
          <w:sz w:val="20"/>
          <w:szCs w:val="26"/>
          <w:lang w:val="en-GB"/>
        </w:rPr>
        <w:t>HydroSOS</w:t>
      </w:r>
      <w:r w:rsidR="00FB6238" w:rsidRPr="00A77861">
        <w:rPr>
          <w:rFonts w:ascii="Arial" w:hAnsi="Arial" w:cs="Arial" w:hint="default"/>
          <w:sz w:val="20"/>
          <w:szCs w:val="26"/>
          <w:rtl/>
        </w:rPr>
        <w:t>:</w:t>
      </w:r>
      <w:r w:rsidR="00FB6238" w:rsidRPr="00A77861">
        <w:rPr>
          <w:rFonts w:ascii="Arial" w:hAnsi="Arial" w:cs="Arial"/>
          <w:sz w:val="20"/>
          <w:szCs w:val="26"/>
          <w:rtl/>
        </w:rPr>
        <w:t xml:space="preserve"> تعزيز إدارة الموارد المائية والقدرة على الصمود من خلال نظام الحالة والتوقعات الهيدرولوجية </w:t>
      </w:r>
      <w:r w:rsidR="00FB6238" w:rsidRPr="00A77861">
        <w:rPr>
          <w:rFonts w:ascii="Arial" w:hAnsi="Arial" w:cs="Arial"/>
          <w:sz w:val="20"/>
          <w:szCs w:val="26"/>
          <w:lang w:val="en-GB"/>
        </w:rPr>
        <w:t>(HydroSOS)</w:t>
      </w:r>
      <w:r>
        <w:rPr>
          <w:rFonts w:ascii="Arial" w:hAnsi="Arial" w:cs="Arial"/>
          <w:sz w:val="20"/>
          <w:szCs w:val="26"/>
          <w:rtl/>
        </w:rPr>
        <w:t>،</w:t>
      </w:r>
      <w:r w:rsidR="00FB6238" w:rsidRPr="00A77861">
        <w:rPr>
          <w:rFonts w:ascii="Arial" w:hAnsi="Arial" w:cs="Arial"/>
          <w:sz w:val="20"/>
          <w:szCs w:val="26"/>
          <w:rtl/>
        </w:rPr>
        <w:t xml:space="preserve"> مع التركيز على الإدارة المستدامة للمياه.</w:t>
      </w:r>
    </w:p>
    <w:p w14:paraId="7C093AAA" w14:textId="73CEA8F4" w:rsidR="00FB6238" w:rsidRPr="00A77861" w:rsidRDefault="00FB6238" w:rsidP="00A77861">
      <w:pPr>
        <w:pStyle w:val="paragraph"/>
        <w:bidi/>
        <w:spacing w:before="240" w:beforeAutospacing="0" w:after="0" w:afterAutospacing="0" w:line="320" w:lineRule="exact"/>
        <w:textDirection w:val="tbRlV"/>
        <w:textAlignment w:val="baseline"/>
        <w:rPr>
          <w:rFonts w:ascii="Arial" w:hAnsi="Arial" w:cs="Arial" w:hint="default"/>
          <w:sz w:val="20"/>
          <w:szCs w:val="26"/>
          <w:lang w:val="ar-SA" w:bidi="en-GB"/>
        </w:rPr>
      </w:pPr>
      <w:r w:rsidRPr="00A77861">
        <w:rPr>
          <w:rFonts w:ascii="Arial" w:hAnsi="Arial" w:cs="Arial"/>
          <w:sz w:val="20"/>
          <w:szCs w:val="26"/>
          <w:rtl/>
        </w:rPr>
        <w:t>وتعكس هذه الأولويات التزام الاتحاد الإقليمي السادس بالمبادرات الإقليمية والعالمية على حد سواء. وسيشرف فريق الإدارة على تنفيذها، بما يكفل التنسيق والقيادة الفعالين. وبفضل هذه الأولويات الموسعة والدعم القوي من المراكز المتخصصة ومجموعات العمل وفرق العمل والمنتديات الإقليمية، فإن الجمعية الإقليمية السادسة في وضع جيد يمكنها من مواصلة تقديم مساهمات كبيرة في التقدم العالمي وإظهار تفانيها في رفاه المجتمع والاستدامة البيئية.</w:t>
      </w:r>
    </w:p>
    <w:p w14:paraId="091C8093" w14:textId="7DDEE297" w:rsidR="00FB6238" w:rsidRPr="00A77861" w:rsidRDefault="000929FA" w:rsidP="00A77861">
      <w:pPr>
        <w:pStyle w:val="Heading3"/>
        <w:bidi/>
        <w:spacing w:before="240" w:after="0" w:line="320" w:lineRule="exact"/>
        <w:textDirection w:val="tbRlV"/>
        <w:rPr>
          <w:rFonts w:ascii="Arial" w:hAnsi="Arial" w:cs="Arial" w:hint="default"/>
          <w:color w:val="FF0000"/>
          <w:szCs w:val="26"/>
          <w:lang w:val="ar-SA" w:bidi="en-GB"/>
        </w:rPr>
      </w:pPr>
      <w:r w:rsidRPr="00A77861">
        <w:rPr>
          <w:rFonts w:ascii="Arial" w:hAnsi="Arial" w:cs="Arial"/>
          <w:szCs w:val="26"/>
          <w:rtl/>
        </w:rPr>
        <w:t>آليات العمل الإقليمية</w:t>
      </w:r>
    </w:p>
    <w:p w14:paraId="257D41C6" w14:textId="12A0EC6F" w:rsidR="00FB6238" w:rsidRPr="00A77861" w:rsidRDefault="00FB6238" w:rsidP="00A77861">
      <w:pPr>
        <w:pStyle w:val="paragraph"/>
        <w:bidi/>
        <w:spacing w:before="240" w:beforeAutospacing="0" w:after="0" w:afterAutospacing="0" w:line="320" w:lineRule="exact"/>
        <w:textDirection w:val="tbRlV"/>
        <w:textAlignment w:val="baseline"/>
        <w:rPr>
          <w:rFonts w:ascii="Arial" w:hAnsi="Arial" w:cs="Arial" w:hint="default"/>
          <w:sz w:val="20"/>
          <w:szCs w:val="26"/>
          <w:lang w:val="ar-SA" w:bidi="en-GB"/>
        </w:rPr>
      </w:pPr>
      <w:r w:rsidRPr="00A77861">
        <w:rPr>
          <w:rFonts w:ascii="Arial" w:hAnsi="Arial" w:cs="Arial"/>
          <w:sz w:val="20"/>
          <w:szCs w:val="26"/>
          <w:rtl/>
        </w:rPr>
        <w:t xml:space="preserve">وقد نفذ مؤخرا فريق إدارة الجمعية الراديوية، بدعم من المكتب الإقليمي لأوروبا وبالتنسيق مع رؤساء الفريق العامل المعني بالجمعية الإقليمية السادسة، تغييرات رئيسية لتحسين آليات عمله إلى المستوى الأمثل. وقام فريق الإدارة التابع للتنظيم الإقليمي السادس بتبسيط عملياته بوقف بعض الأفرقة وإدماج مهامها في فريق الإدارة وغيره من المنتديات. ونقحت مجالات التركيز، مثل تحويل الفريق الإطاري للنظام العالمي للإنذار بالأخطار المتعددة إلى مبادرة الإنذار المبكر للجميع </w:t>
      </w:r>
      <w:r w:rsidRPr="00A77861">
        <w:rPr>
          <w:rFonts w:ascii="Arial" w:hAnsi="Arial" w:cs="Arial"/>
          <w:sz w:val="20"/>
          <w:szCs w:val="26"/>
          <w:lang w:val="en-GB"/>
        </w:rPr>
        <w:t>(EW4All)</w:t>
      </w:r>
      <w:r w:rsidRPr="00A77861">
        <w:rPr>
          <w:rFonts w:ascii="Arial" w:hAnsi="Arial" w:cs="Arial"/>
          <w:sz w:val="20"/>
          <w:szCs w:val="26"/>
          <w:rtl/>
        </w:rPr>
        <w:t xml:space="preserve"> وإعادة هيكلة الأفرقة العاملة من خلال توحيد المهام وحل الأفرقة الخاملة. وفي الفريق العامل المعني بالخدمات والتطبيقات، أدمج المقررون القطاعيون في فرقة عمل معنية بالخدمات المتعددة القطاعات، وأنشئ فريق تنسيق جديد معني بالتنبؤ، يضم أفرقة دون إقليمية قائمة أو ممثلين عن الشركاء لدعم أنشطة تنمية القدرات. وأدمجت الاعتبارات الجنسانية والحد من أخطار الكوارث في أنشطة أوسع نطاقا.</w:t>
      </w:r>
    </w:p>
    <w:p w14:paraId="51510F83" w14:textId="54FE64F2" w:rsidR="00FB6238" w:rsidRPr="00A77861" w:rsidRDefault="00FB6238" w:rsidP="00A77861">
      <w:pPr>
        <w:pStyle w:val="paragraph"/>
        <w:bidi/>
        <w:spacing w:before="240" w:beforeAutospacing="0" w:after="0" w:afterAutospacing="0" w:line="320" w:lineRule="exact"/>
        <w:textDirection w:val="tbRlV"/>
        <w:textAlignment w:val="baseline"/>
        <w:rPr>
          <w:rFonts w:ascii="Arial" w:hAnsi="Arial" w:cs="Arial" w:hint="default"/>
          <w:sz w:val="20"/>
          <w:szCs w:val="26"/>
          <w:lang w:val="ar-SA" w:bidi="en-GB"/>
        </w:rPr>
      </w:pPr>
      <w:r w:rsidRPr="00A77861">
        <w:rPr>
          <w:rFonts w:ascii="Arial" w:hAnsi="Arial" w:cs="Arial"/>
          <w:sz w:val="20"/>
          <w:szCs w:val="26"/>
          <w:rtl/>
        </w:rPr>
        <w:t>تم تصميم هذه التعديلات الاستراتيجية لتبسيط المناقشات</w:t>
      </w:r>
      <w:r w:rsidR="00A77861">
        <w:rPr>
          <w:rFonts w:ascii="Arial" w:hAnsi="Arial" w:cs="Arial"/>
          <w:sz w:val="20"/>
          <w:szCs w:val="26"/>
          <w:rtl/>
        </w:rPr>
        <w:t>،</w:t>
      </w:r>
      <w:r w:rsidRPr="00A77861">
        <w:rPr>
          <w:rFonts w:ascii="Arial" w:hAnsi="Arial" w:cs="Arial"/>
          <w:sz w:val="20"/>
          <w:szCs w:val="26"/>
          <w:rtl/>
        </w:rPr>
        <w:t xml:space="preserve"> وتعزيز الشمولية</w:t>
      </w:r>
      <w:r w:rsidR="00A77861">
        <w:rPr>
          <w:rFonts w:ascii="Arial" w:hAnsi="Arial" w:cs="Arial"/>
          <w:sz w:val="20"/>
          <w:szCs w:val="26"/>
          <w:rtl/>
        </w:rPr>
        <w:t>،</w:t>
      </w:r>
      <w:r w:rsidRPr="00A77861">
        <w:rPr>
          <w:rFonts w:ascii="Arial" w:hAnsi="Arial" w:cs="Arial"/>
          <w:sz w:val="20"/>
          <w:szCs w:val="26"/>
          <w:rtl/>
        </w:rPr>
        <w:t xml:space="preserve"> وتحديد أولويات الإجراءات المؤثرة</w:t>
      </w:r>
      <w:r w:rsidR="00A77861">
        <w:rPr>
          <w:rFonts w:ascii="Arial" w:hAnsi="Arial" w:cs="Arial"/>
          <w:sz w:val="20"/>
          <w:szCs w:val="26"/>
          <w:rtl/>
        </w:rPr>
        <w:t>،</w:t>
      </w:r>
      <w:r w:rsidRPr="00A77861">
        <w:rPr>
          <w:rFonts w:ascii="Arial" w:hAnsi="Arial" w:cs="Arial"/>
          <w:sz w:val="20"/>
          <w:szCs w:val="26"/>
          <w:rtl/>
        </w:rPr>
        <w:t xml:space="preserve"> والاستفادة من الفرص التعاونية لزيادة الكفاءة والفعالية.</w:t>
      </w:r>
    </w:p>
    <w:p w14:paraId="2DCCF27A" w14:textId="7074ED0A" w:rsidR="00FB6238" w:rsidRPr="00A77861" w:rsidRDefault="00FB6238" w:rsidP="00A77861">
      <w:pPr>
        <w:pStyle w:val="Heading3"/>
        <w:bidi/>
        <w:spacing w:before="240" w:after="0" w:line="320" w:lineRule="exact"/>
        <w:textDirection w:val="tbRlV"/>
        <w:rPr>
          <w:rStyle w:val="normaltextrun"/>
          <w:rFonts w:ascii="Arial" w:hAnsi="Arial" w:cs="Arial" w:hint="default"/>
          <w:szCs w:val="26"/>
          <w:lang w:val="ar-SA" w:bidi="en-GB"/>
        </w:rPr>
      </w:pPr>
      <w:r w:rsidRPr="00A77861">
        <w:rPr>
          <w:rFonts w:ascii="Arial" w:hAnsi="Arial" w:cs="Arial"/>
          <w:szCs w:val="26"/>
          <w:rtl/>
        </w:rPr>
        <w:lastRenderedPageBreak/>
        <w:t>الصور</w:t>
      </w:r>
      <w:r w:rsidRPr="00A77861">
        <w:rPr>
          <w:rFonts w:ascii="Arial" w:hAnsi="Arial" w:cs="Arial"/>
          <w:szCs w:val="26"/>
          <w:rtl/>
          <w:lang w:bidi="ar-EG"/>
        </w:rPr>
        <w:t>ة:</w:t>
      </w:r>
      <w:r w:rsidRPr="00A77861">
        <w:rPr>
          <w:rFonts w:ascii="Arial" w:hAnsi="Arial" w:cs="Arial"/>
          <w:szCs w:val="26"/>
          <w:rtl/>
        </w:rPr>
        <w:t xml:space="preserve"> آلية عمل </w:t>
      </w:r>
      <w:r w:rsidRPr="00A77861">
        <w:rPr>
          <w:rFonts w:ascii="Arial" w:hAnsi="Arial" w:cs="Arial"/>
          <w:szCs w:val="26"/>
          <w:lang w:val="en-GB"/>
        </w:rPr>
        <w:t>RA VI</w:t>
      </w:r>
      <w:r w:rsidR="00A77861">
        <w:rPr>
          <w:rFonts w:ascii="Arial" w:hAnsi="Arial" w:cs="Arial"/>
          <w:szCs w:val="26"/>
          <w:rtl/>
        </w:rPr>
        <w:t>،</w:t>
      </w:r>
      <w:r w:rsidRPr="00A77861">
        <w:rPr>
          <w:rFonts w:ascii="Arial" w:hAnsi="Arial" w:cs="Arial"/>
          <w:szCs w:val="26"/>
          <w:rtl/>
        </w:rPr>
        <w:t xml:space="preserve"> </w:t>
      </w:r>
      <w:r w:rsidRPr="00A77861">
        <w:rPr>
          <w:rFonts w:ascii="Arial" w:hAnsi="Arial" w:cs="Arial"/>
          <w:szCs w:val="26"/>
          <w:lang w:val="en-GB"/>
        </w:rPr>
        <w:t>2024</w:t>
      </w:r>
      <w:r w:rsidRPr="00A77861">
        <w:rPr>
          <w:rFonts w:ascii="Arial" w:hAnsi="Arial" w:cs="Arial"/>
          <w:szCs w:val="26"/>
          <w:rtl/>
        </w:rPr>
        <w:t xml:space="preserve"> (أدناه)</w:t>
      </w:r>
    </w:p>
    <w:p w14:paraId="3436BEB3" w14:textId="4CB0592C" w:rsidR="00FB6238" w:rsidRPr="00A77861" w:rsidRDefault="00FB6238" w:rsidP="00A77861">
      <w:pPr>
        <w:pStyle w:val="paragraph"/>
        <w:spacing w:before="240" w:beforeAutospacing="0" w:after="0" w:afterAutospacing="0"/>
        <w:textAlignment w:val="baseline"/>
        <w:rPr>
          <w:rFonts w:ascii="Arial" w:hAnsi="Arial" w:cs="Arial" w:hint="default"/>
          <w:sz w:val="20"/>
          <w:szCs w:val="26"/>
          <w:lang w:val="en-GB"/>
        </w:rPr>
      </w:pPr>
      <w:r w:rsidRPr="00A77861">
        <w:rPr>
          <w:rStyle w:val="wacimagecontainer"/>
          <w:rFonts w:ascii="Arial" w:hAnsi="Arial" w:cs="Arial"/>
          <w:noProof/>
          <w:sz w:val="20"/>
          <w:szCs w:val="26"/>
          <w:lang w:val="en-GB"/>
        </w:rPr>
        <w:drawing>
          <wp:inline distT="0" distB="0" distL="0" distR="0" wp14:anchorId="79AD752C" wp14:editId="0E751F09">
            <wp:extent cx="6120765" cy="3442970"/>
            <wp:effectExtent l="0" t="0" r="0" b="5080"/>
            <wp:docPr id="1919046906" name="Picture 1" descr="A diagram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 diagram of a company&#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765" cy="3442970"/>
                    </a:xfrm>
                    <a:prstGeom prst="rect">
                      <a:avLst/>
                    </a:prstGeom>
                    <a:noFill/>
                    <a:ln>
                      <a:noFill/>
                    </a:ln>
                  </pic:spPr>
                </pic:pic>
              </a:graphicData>
            </a:graphic>
          </wp:inline>
        </w:drawing>
      </w:r>
    </w:p>
    <w:p w14:paraId="333EA66E" w14:textId="0D79F9C5" w:rsidR="00FB6238" w:rsidRPr="00A77861" w:rsidRDefault="00FB6238" w:rsidP="00133AD9">
      <w:pPr>
        <w:pStyle w:val="Heading3"/>
        <w:bidi/>
        <w:spacing w:after="0" w:line="320" w:lineRule="exact"/>
        <w:textDirection w:val="tbRlV"/>
        <w:rPr>
          <w:rStyle w:val="normaltextrun"/>
          <w:rFonts w:ascii="Arial" w:hAnsi="Arial" w:cs="Arial" w:hint="default"/>
          <w:szCs w:val="26"/>
          <w:lang w:val="ar-SA" w:bidi="en-GB"/>
        </w:rPr>
      </w:pPr>
      <w:r w:rsidRPr="00A77861">
        <w:rPr>
          <w:rFonts w:ascii="Arial" w:hAnsi="Arial" w:cs="Arial"/>
          <w:szCs w:val="26"/>
          <w:rtl/>
        </w:rPr>
        <w:t>المبادرات الرئيسية الرئيسية للمنطقة</w:t>
      </w:r>
    </w:p>
    <w:p w14:paraId="058395CB" w14:textId="421A870D" w:rsidR="00FB6238" w:rsidRPr="00A77861" w:rsidRDefault="00FB6238" w:rsidP="00A77861">
      <w:pPr>
        <w:pStyle w:val="paragraph"/>
        <w:bidi/>
        <w:spacing w:before="240" w:beforeAutospacing="0" w:after="0" w:afterAutospacing="0" w:line="320" w:lineRule="exact"/>
        <w:textDirection w:val="tbRlV"/>
        <w:textAlignment w:val="baseline"/>
        <w:rPr>
          <w:rFonts w:ascii="Arial" w:hAnsi="Arial" w:cs="Arial" w:hint="default"/>
          <w:sz w:val="20"/>
          <w:szCs w:val="26"/>
          <w:lang w:val="ar-SA" w:bidi="en-GB"/>
        </w:rPr>
      </w:pPr>
      <w:r w:rsidRPr="00A77861">
        <w:rPr>
          <w:rFonts w:ascii="Arial" w:hAnsi="Arial" w:cs="Arial"/>
          <w:sz w:val="20"/>
          <w:szCs w:val="26"/>
          <w:rtl/>
        </w:rPr>
        <w:t xml:space="preserve">يعمل المنتدى الإقليمي المعني بالتنمية المستدامة لمنطقة اللجنة الاقتصادية لأوروبا </w:t>
      </w:r>
      <w:r w:rsidRPr="00A77861">
        <w:rPr>
          <w:rFonts w:ascii="Arial" w:hAnsi="Arial" w:cs="Arial"/>
          <w:sz w:val="20"/>
          <w:szCs w:val="26"/>
          <w:lang w:val="en-GB"/>
        </w:rPr>
        <w:t>(UNECE)</w:t>
      </w:r>
      <w:r w:rsidR="00A77861">
        <w:rPr>
          <w:rFonts w:ascii="Arial" w:hAnsi="Arial" w:cs="Arial"/>
          <w:sz w:val="20"/>
          <w:szCs w:val="26"/>
          <w:rtl/>
        </w:rPr>
        <w:t>،</w:t>
      </w:r>
      <w:r w:rsidRPr="00A77861">
        <w:rPr>
          <w:rFonts w:ascii="Arial" w:hAnsi="Arial" w:cs="Arial"/>
          <w:sz w:val="20"/>
          <w:szCs w:val="26"/>
          <w:rtl/>
        </w:rPr>
        <w:t xml:space="preserve"> الذي تعقده لجنة الأمم المتحدة الاقتصادية لأوروبا سنويا في الربيع</w:t>
      </w:r>
      <w:r w:rsidR="00A77861">
        <w:rPr>
          <w:rFonts w:ascii="Arial" w:hAnsi="Arial" w:cs="Arial"/>
          <w:sz w:val="20"/>
          <w:szCs w:val="26"/>
          <w:rtl/>
        </w:rPr>
        <w:t>،</w:t>
      </w:r>
      <w:r w:rsidRPr="00A77861">
        <w:rPr>
          <w:rFonts w:ascii="Arial" w:hAnsi="Arial" w:cs="Arial"/>
          <w:sz w:val="20"/>
          <w:szCs w:val="26"/>
          <w:rtl/>
        </w:rPr>
        <w:t xml:space="preserve"> كمنصة إقليمية حيوية لمناقشات السياسات وتبادل أفضل الممارسات والتعلم من الأقران بشأن تنفيذ أهداف التنمية المستدامة. يوفر هذا المنتدى فرصة للبلدان لتبادل الخبرات ومناقشة التحديات واستكشاف حلول مبتكرة للنهوض بخطة التنمية المستدامة لعام </w:t>
      </w:r>
      <w:r w:rsidRPr="00A77861">
        <w:rPr>
          <w:rFonts w:ascii="Arial" w:hAnsi="Arial" w:cs="Arial"/>
          <w:sz w:val="20"/>
          <w:szCs w:val="26"/>
          <w:lang w:val="en-GB"/>
        </w:rPr>
        <w:t>2030</w:t>
      </w:r>
      <w:r w:rsidRPr="00A77861">
        <w:rPr>
          <w:rFonts w:ascii="Arial" w:hAnsi="Arial" w:cs="Arial"/>
          <w:sz w:val="20"/>
          <w:szCs w:val="26"/>
          <w:rtl/>
        </w:rPr>
        <w:t>.</w:t>
      </w:r>
    </w:p>
    <w:p w14:paraId="24163955" w14:textId="09738F84" w:rsidR="00FB6238" w:rsidRPr="00A77861" w:rsidRDefault="00FB6238" w:rsidP="00A77861">
      <w:pPr>
        <w:pStyle w:val="paragraph"/>
        <w:bidi/>
        <w:spacing w:before="240" w:beforeAutospacing="0" w:after="0" w:afterAutospacing="0" w:line="320" w:lineRule="exact"/>
        <w:textDirection w:val="tbRlV"/>
        <w:textAlignment w:val="baseline"/>
        <w:rPr>
          <w:rFonts w:ascii="Arial" w:hAnsi="Arial" w:cs="Arial" w:hint="default"/>
          <w:sz w:val="20"/>
          <w:szCs w:val="26"/>
          <w:lang w:val="ar-SA" w:bidi="en-GB"/>
        </w:rPr>
      </w:pPr>
      <w:r w:rsidRPr="00A77861">
        <w:rPr>
          <w:rFonts w:ascii="Arial" w:hAnsi="Arial" w:cs="Arial"/>
          <w:sz w:val="20"/>
          <w:szCs w:val="26"/>
          <w:rtl/>
        </w:rPr>
        <w:t>وعقدت جلسات المائدة المستديرة التالية للتعلم من الأقران كجزء من المنتد</w:t>
      </w:r>
      <w:r w:rsidRPr="00A77861">
        <w:rPr>
          <w:rFonts w:ascii="Arial" w:hAnsi="Arial" w:cs="Arial"/>
          <w:sz w:val="20"/>
          <w:szCs w:val="26"/>
          <w:rtl/>
          <w:lang w:bidi="ar-EG"/>
        </w:rPr>
        <w:t>ى:</w:t>
      </w:r>
    </w:p>
    <w:p w14:paraId="03A22848" w14:textId="59B944EB" w:rsidR="00FB6238" w:rsidRPr="00A77861" w:rsidRDefault="00FB6238" w:rsidP="00A77861">
      <w:pPr>
        <w:pStyle w:val="paragraph"/>
        <w:bidi/>
        <w:spacing w:before="240" w:beforeAutospacing="0" w:after="0" w:afterAutospacing="0" w:line="320" w:lineRule="exact"/>
        <w:textDirection w:val="tbRlV"/>
        <w:textAlignment w:val="baseline"/>
        <w:rPr>
          <w:rFonts w:ascii="Arial" w:hAnsi="Arial" w:cs="Arial" w:hint="default"/>
          <w:sz w:val="20"/>
          <w:szCs w:val="26"/>
          <w:lang w:val="ar-SA" w:bidi="en-GB"/>
        </w:rPr>
      </w:pPr>
      <w:r w:rsidRPr="00A77861">
        <w:rPr>
          <w:rFonts w:ascii="Arial" w:hAnsi="Arial" w:cs="Arial"/>
          <w:sz w:val="20"/>
          <w:szCs w:val="26"/>
          <w:lang w:val="en-GB"/>
        </w:rPr>
        <w:t>2022</w:t>
      </w:r>
      <w:r w:rsidRPr="00A77861">
        <w:rPr>
          <w:rFonts w:ascii="Arial" w:hAnsi="Arial" w:cs="Arial"/>
          <w:sz w:val="20"/>
          <w:szCs w:val="26"/>
          <w:rtl/>
        </w:rPr>
        <w:t>: جلسات حول تعزيز محو الأمية في المحيطات والتنمية المستدامة للبحار الإقليمية</w:t>
      </w:r>
      <w:r w:rsidR="00A77861">
        <w:rPr>
          <w:rFonts w:ascii="Arial" w:hAnsi="Arial" w:cs="Arial"/>
          <w:sz w:val="20"/>
          <w:szCs w:val="26"/>
          <w:rtl/>
        </w:rPr>
        <w:t>،</w:t>
      </w:r>
      <w:r w:rsidRPr="00A77861">
        <w:rPr>
          <w:rFonts w:ascii="Arial" w:hAnsi="Arial" w:cs="Arial"/>
          <w:sz w:val="20"/>
          <w:szCs w:val="26"/>
          <w:rtl/>
        </w:rPr>
        <w:t xml:space="preserve"> المتعلقة بالهدف </w:t>
      </w:r>
      <w:r w:rsidRPr="00A77861">
        <w:rPr>
          <w:rFonts w:ascii="Arial" w:hAnsi="Arial" w:cs="Arial"/>
          <w:sz w:val="20"/>
          <w:szCs w:val="26"/>
          <w:lang w:val="en-GB"/>
        </w:rPr>
        <w:t>14</w:t>
      </w:r>
      <w:r w:rsidRPr="00A77861">
        <w:rPr>
          <w:rFonts w:ascii="Arial" w:hAnsi="Arial" w:cs="Arial"/>
          <w:sz w:val="20"/>
          <w:szCs w:val="26"/>
          <w:rtl/>
        </w:rPr>
        <w:t xml:space="preserve"> من أهداف التنمية المستدامة - الحياة تحت الماء وحول "الإبحار في طفرة البيانا</w:t>
      </w:r>
      <w:r w:rsidRPr="00A77861">
        <w:rPr>
          <w:rFonts w:ascii="Arial" w:hAnsi="Arial" w:cs="Arial"/>
          <w:sz w:val="20"/>
          <w:szCs w:val="26"/>
          <w:rtl/>
          <w:lang w:bidi="ar-EG"/>
        </w:rPr>
        <w:t>ت:</w:t>
      </w:r>
      <w:r w:rsidRPr="00A77861">
        <w:rPr>
          <w:rFonts w:ascii="Arial" w:hAnsi="Arial" w:cs="Arial"/>
          <w:sz w:val="20"/>
          <w:szCs w:val="26"/>
          <w:rtl/>
        </w:rPr>
        <w:t xml:space="preserve"> إيجاد بيانات أهداف التنمية المستدامة وفهمها واستخدامها" المساهمة في الهدف </w:t>
      </w:r>
      <w:r w:rsidRPr="00A77861">
        <w:rPr>
          <w:rFonts w:ascii="Arial" w:hAnsi="Arial" w:cs="Arial"/>
          <w:sz w:val="20"/>
          <w:szCs w:val="26"/>
          <w:lang w:val="en-GB"/>
        </w:rPr>
        <w:t>17</w:t>
      </w:r>
      <w:r w:rsidRPr="00A77861">
        <w:rPr>
          <w:rFonts w:ascii="Arial" w:hAnsi="Arial" w:cs="Arial"/>
          <w:sz w:val="20"/>
          <w:szCs w:val="26"/>
          <w:rtl/>
        </w:rPr>
        <w:t xml:space="preserve"> من أهداف التنمية المستدامة - الشراكات من أجل الأهداف</w:t>
      </w:r>
    </w:p>
    <w:p w14:paraId="7EF000AF" w14:textId="007A5C0D" w:rsidR="00FB6238" w:rsidRPr="00A77861" w:rsidRDefault="00FB6238" w:rsidP="00A77861">
      <w:pPr>
        <w:pStyle w:val="paragraph"/>
        <w:bidi/>
        <w:spacing w:before="240" w:beforeAutospacing="0" w:after="0" w:afterAutospacing="0" w:line="320" w:lineRule="exact"/>
        <w:textDirection w:val="tbRlV"/>
        <w:textAlignment w:val="baseline"/>
        <w:rPr>
          <w:rFonts w:ascii="Arial" w:hAnsi="Arial" w:cs="Arial" w:hint="default"/>
          <w:sz w:val="20"/>
          <w:szCs w:val="26"/>
          <w:lang w:val="ar-SA" w:bidi="en-GB"/>
        </w:rPr>
      </w:pPr>
      <w:r w:rsidRPr="00A77861">
        <w:rPr>
          <w:rFonts w:ascii="Arial" w:hAnsi="Arial" w:cs="Arial"/>
          <w:sz w:val="20"/>
          <w:szCs w:val="26"/>
          <w:lang w:val="en-GB"/>
        </w:rPr>
        <w:t>2023</w:t>
      </w:r>
      <w:r w:rsidRPr="00A77861">
        <w:rPr>
          <w:rFonts w:ascii="Arial" w:hAnsi="Arial" w:cs="Arial"/>
          <w:sz w:val="20"/>
          <w:szCs w:val="26"/>
          <w:rtl/>
        </w:rPr>
        <w:t xml:space="preserve">: جلسة حول الهدف </w:t>
      </w:r>
      <w:r w:rsidRPr="00A77861">
        <w:rPr>
          <w:rFonts w:ascii="Arial" w:hAnsi="Arial" w:cs="Arial"/>
          <w:sz w:val="20"/>
          <w:szCs w:val="26"/>
          <w:lang w:val="en-GB"/>
        </w:rPr>
        <w:t>6</w:t>
      </w:r>
      <w:r w:rsidRPr="00A77861">
        <w:rPr>
          <w:rFonts w:ascii="Arial" w:hAnsi="Arial" w:cs="Arial"/>
          <w:sz w:val="20"/>
          <w:szCs w:val="26"/>
          <w:rtl/>
        </w:rPr>
        <w:t xml:space="preserve"> من أهداف التنمية المستدام</w:t>
      </w:r>
      <w:r w:rsidRPr="00A77861">
        <w:rPr>
          <w:rFonts w:ascii="Arial" w:hAnsi="Arial" w:cs="Arial"/>
          <w:sz w:val="20"/>
          <w:szCs w:val="26"/>
          <w:rtl/>
          <w:lang w:bidi="ar-EG"/>
        </w:rPr>
        <w:t>ة:</w:t>
      </w:r>
      <w:r w:rsidRPr="00A77861">
        <w:rPr>
          <w:rFonts w:ascii="Arial" w:hAnsi="Arial" w:cs="Arial"/>
          <w:sz w:val="20"/>
          <w:szCs w:val="26"/>
          <w:rtl/>
        </w:rPr>
        <w:t xml:space="preserve"> المياه والصرف الصحي للجميع</w:t>
      </w:r>
    </w:p>
    <w:p w14:paraId="5857320F" w14:textId="712A127F" w:rsidR="00FB6238" w:rsidRPr="00A77861" w:rsidRDefault="00FB6238" w:rsidP="00A77861">
      <w:pPr>
        <w:pStyle w:val="paragraph"/>
        <w:bidi/>
        <w:spacing w:before="240" w:beforeAutospacing="0" w:after="0" w:afterAutospacing="0" w:line="320" w:lineRule="exact"/>
        <w:textDirection w:val="tbRlV"/>
        <w:textAlignment w:val="baseline"/>
        <w:rPr>
          <w:rFonts w:ascii="Arial" w:hAnsi="Arial" w:cs="Arial" w:hint="default"/>
          <w:sz w:val="20"/>
          <w:szCs w:val="26"/>
          <w:lang w:val="ar-SA" w:bidi="en-GB"/>
        </w:rPr>
      </w:pPr>
      <w:r w:rsidRPr="00A77861">
        <w:rPr>
          <w:rFonts w:ascii="Arial" w:hAnsi="Arial" w:cs="Arial"/>
          <w:sz w:val="20"/>
          <w:szCs w:val="26"/>
          <w:lang w:val="en-GB"/>
        </w:rPr>
        <w:t>2023</w:t>
      </w:r>
      <w:r w:rsidRPr="00A77861">
        <w:rPr>
          <w:rFonts w:ascii="Arial" w:hAnsi="Arial" w:cs="Arial"/>
          <w:sz w:val="20"/>
          <w:szCs w:val="26"/>
          <w:rtl/>
        </w:rPr>
        <w:t xml:space="preserve">: جلسة حول الهدف </w:t>
      </w:r>
      <w:r w:rsidRPr="00A77861">
        <w:rPr>
          <w:rFonts w:ascii="Arial" w:hAnsi="Arial" w:cs="Arial"/>
          <w:sz w:val="20"/>
          <w:szCs w:val="26"/>
          <w:lang w:val="en-GB"/>
        </w:rPr>
        <w:t>17</w:t>
      </w:r>
      <w:r w:rsidRPr="00A77861">
        <w:rPr>
          <w:rFonts w:ascii="Arial" w:hAnsi="Arial" w:cs="Arial"/>
          <w:sz w:val="20"/>
          <w:szCs w:val="26"/>
          <w:rtl/>
        </w:rPr>
        <w:t xml:space="preserve"> من أهداف التنمية المستدام</w:t>
      </w:r>
      <w:r w:rsidRPr="00A77861">
        <w:rPr>
          <w:rFonts w:ascii="Arial" w:hAnsi="Arial" w:cs="Arial"/>
          <w:sz w:val="20"/>
          <w:szCs w:val="26"/>
          <w:rtl/>
          <w:lang w:bidi="ar-EG"/>
        </w:rPr>
        <w:t>ة:</w:t>
      </w:r>
      <w:r w:rsidRPr="00A77861">
        <w:rPr>
          <w:rFonts w:ascii="Arial" w:hAnsi="Arial" w:cs="Arial"/>
          <w:sz w:val="20"/>
          <w:szCs w:val="26"/>
          <w:rtl/>
        </w:rPr>
        <w:t xml:space="preserve"> الشراكات من أجل التنمية الرقمية الشاملة والمستدامة</w:t>
      </w:r>
    </w:p>
    <w:p w14:paraId="2428464A" w14:textId="0224AAA5" w:rsidR="00FB6238" w:rsidRPr="00A77861" w:rsidRDefault="00FB6238" w:rsidP="00A77861">
      <w:pPr>
        <w:pStyle w:val="paragraph"/>
        <w:bidi/>
        <w:spacing w:before="240" w:beforeAutospacing="0" w:after="0" w:afterAutospacing="0" w:line="320" w:lineRule="exact"/>
        <w:textDirection w:val="tbRlV"/>
        <w:textAlignment w:val="baseline"/>
        <w:rPr>
          <w:rFonts w:ascii="Arial" w:hAnsi="Arial" w:cs="Arial" w:hint="default"/>
          <w:sz w:val="20"/>
          <w:szCs w:val="26"/>
          <w:lang w:val="ar-SA" w:bidi="en-GB"/>
        </w:rPr>
      </w:pPr>
      <w:r w:rsidRPr="00A77861">
        <w:rPr>
          <w:rFonts w:ascii="Arial" w:hAnsi="Arial" w:cs="Arial"/>
          <w:sz w:val="20"/>
          <w:szCs w:val="26"/>
          <w:lang w:val="en-GB"/>
        </w:rPr>
        <w:t>2024</w:t>
      </w:r>
      <w:r w:rsidRPr="00A77861">
        <w:rPr>
          <w:rFonts w:ascii="Arial" w:hAnsi="Arial" w:cs="Arial"/>
          <w:sz w:val="20"/>
          <w:szCs w:val="26"/>
          <w:rtl/>
        </w:rPr>
        <w:t xml:space="preserve">: مائدة مستديرة للتعلم من الأقران حول الهدف </w:t>
      </w:r>
      <w:r w:rsidRPr="00A77861">
        <w:rPr>
          <w:rFonts w:ascii="Arial" w:hAnsi="Arial" w:cs="Arial"/>
          <w:sz w:val="20"/>
          <w:szCs w:val="26"/>
          <w:lang w:val="en-GB"/>
        </w:rPr>
        <w:t>13</w:t>
      </w:r>
      <w:r w:rsidRPr="00A77861">
        <w:rPr>
          <w:rFonts w:ascii="Arial" w:hAnsi="Arial" w:cs="Arial"/>
          <w:sz w:val="20"/>
          <w:szCs w:val="26"/>
          <w:rtl/>
        </w:rPr>
        <w:t xml:space="preserve"> من أهداف التنمية المستدامة - حل مكعب روبيك للأزمة الكوكبي</w:t>
      </w:r>
      <w:r w:rsidRPr="00A77861">
        <w:rPr>
          <w:rFonts w:ascii="Arial" w:hAnsi="Arial" w:cs="Arial"/>
          <w:sz w:val="20"/>
          <w:szCs w:val="26"/>
          <w:rtl/>
          <w:lang w:bidi="ar-EG"/>
        </w:rPr>
        <w:t>ة:</w:t>
      </w:r>
      <w:r w:rsidRPr="00A77861">
        <w:rPr>
          <w:rFonts w:ascii="Arial" w:hAnsi="Arial" w:cs="Arial"/>
          <w:sz w:val="20"/>
          <w:szCs w:val="26"/>
          <w:rtl/>
        </w:rPr>
        <w:t xml:space="preserve"> وضع حلول سياسية لمخاطر المناخ وفقدان التنوع البيولوجي وجلسة حول تحول النظم الغذائية كمسرع لتنفيذ أهداف التنمية المستدامة والعمل المناخي المتعلق بالهدف </w:t>
      </w:r>
      <w:r w:rsidRPr="00A77861">
        <w:rPr>
          <w:rFonts w:ascii="Arial" w:hAnsi="Arial" w:cs="Arial"/>
          <w:sz w:val="20"/>
          <w:szCs w:val="26"/>
          <w:lang w:val="en-GB"/>
        </w:rPr>
        <w:t>1</w:t>
      </w:r>
      <w:r w:rsidRPr="00A77861">
        <w:rPr>
          <w:rFonts w:ascii="Arial" w:hAnsi="Arial" w:cs="Arial"/>
          <w:sz w:val="20"/>
          <w:szCs w:val="26"/>
          <w:rtl/>
        </w:rPr>
        <w:t>: القضاء على الجوع</w:t>
      </w:r>
    </w:p>
    <w:p w14:paraId="381D3A62" w14:textId="09B113AD" w:rsidR="00FB6238" w:rsidRPr="00A77861" w:rsidRDefault="00000000" w:rsidP="00A77861">
      <w:pPr>
        <w:pStyle w:val="paragraph"/>
        <w:bidi/>
        <w:spacing w:before="240" w:beforeAutospacing="0" w:after="0" w:afterAutospacing="0" w:line="320" w:lineRule="exact"/>
        <w:textDirection w:val="tbRlV"/>
        <w:textAlignment w:val="baseline"/>
        <w:rPr>
          <w:rFonts w:ascii="Arial" w:hAnsi="Arial" w:cs="Arial" w:hint="default"/>
          <w:sz w:val="20"/>
          <w:szCs w:val="26"/>
          <w:lang w:val="ar-SA" w:bidi="en-GB"/>
        </w:rPr>
      </w:pPr>
      <w:hyperlink r:id="rId13" w:history="1">
        <w:r w:rsidRPr="00A77861">
          <w:rPr>
            <w:rFonts w:ascii="Arial" w:hAnsi="Arial" w:cs="Arial"/>
            <w:sz w:val="20"/>
            <w:szCs w:val="26"/>
            <w:rtl/>
          </w:rPr>
          <w:t xml:space="preserve">عقد المؤتمر الإقليمي بشأن الدور المستقبلي للقيادة والإدارة في المرافق الوطنية للأرصاد الجوية والهيدرولوجيا </w:t>
        </w:r>
        <w:r w:rsidRPr="00A77861">
          <w:rPr>
            <w:rFonts w:ascii="Arial" w:hAnsi="Arial" w:cs="Arial"/>
            <w:sz w:val="20"/>
            <w:szCs w:val="26"/>
            <w:lang w:val="en-GB"/>
          </w:rPr>
          <w:t>(NMHSs)</w:t>
        </w:r>
        <w:r w:rsidRPr="00A77861">
          <w:rPr>
            <w:rFonts w:ascii="Arial" w:hAnsi="Arial" w:cs="Arial"/>
            <w:sz w:val="20"/>
            <w:szCs w:val="26"/>
            <w:rtl/>
          </w:rPr>
          <w:t xml:space="preserve"> في تشرين الثاني/نوفمبر </w:t>
        </w:r>
        <w:r w:rsidRPr="00A77861">
          <w:rPr>
            <w:rFonts w:ascii="Arial" w:hAnsi="Arial" w:cs="Arial"/>
            <w:sz w:val="20"/>
            <w:szCs w:val="26"/>
            <w:lang w:val="en-GB"/>
          </w:rPr>
          <w:t>2022</w:t>
        </w:r>
        <w:r w:rsidRPr="00A77861">
          <w:rPr>
            <w:rFonts w:ascii="Arial" w:hAnsi="Arial" w:cs="Arial"/>
            <w:sz w:val="20"/>
            <w:szCs w:val="26"/>
            <w:rtl/>
          </w:rPr>
          <w:t xml:space="preserve">. تضمن الحدث جلسة رفيعة المستوى تزامنت مع إطلاق تقرير حالة المناخ في أوروبا وعقدت بالتعاقب مع المنتدى الإقليمي الافتتاحي حول المشاركة بين القطاعين العام والخاص </w:t>
        </w:r>
        <w:r w:rsidRPr="00A77861">
          <w:rPr>
            <w:rFonts w:ascii="Arial" w:hAnsi="Arial" w:cs="Arial"/>
            <w:sz w:val="20"/>
            <w:szCs w:val="26"/>
            <w:lang w:val="en-GB"/>
          </w:rPr>
          <w:t>(PPE)</w:t>
        </w:r>
        <w:r w:rsidRPr="00A77861">
          <w:rPr>
            <w:rFonts w:ascii="Arial" w:hAnsi="Arial" w:cs="Arial"/>
            <w:sz w:val="20"/>
            <w:szCs w:val="26"/>
            <w:rtl/>
          </w:rPr>
          <w:t xml:space="preserve">. وقد لعب هذا المؤتمر دورا حاسما في دعم جميع الأولويات الإقليمية، بما في ذلك تنفيذ سياسة البيانات الموحدة. كما شدد </w:t>
        </w:r>
        <w:r w:rsidRPr="00A77861">
          <w:rPr>
            <w:rFonts w:ascii="Arial" w:hAnsi="Arial" w:cs="Arial"/>
            <w:sz w:val="20"/>
            <w:szCs w:val="26"/>
            <w:rtl/>
          </w:rPr>
          <w:lastRenderedPageBreak/>
          <w:t>على تطوير البنى التحتية والخدمات بالتعاون مع شركاء قطاعيين متعددين، مثل مايكروسوفت، لتعزيز القدرات الإقليمية والمرونة.</w:t>
        </w:r>
      </w:hyperlink>
    </w:p>
    <w:p w14:paraId="5FA7AADF" w14:textId="17A0ED6A" w:rsidR="00FB6238" w:rsidRPr="00A77861" w:rsidRDefault="00FB6238" w:rsidP="00A77861">
      <w:pPr>
        <w:pStyle w:val="paragraph"/>
        <w:bidi/>
        <w:spacing w:before="240" w:beforeAutospacing="0" w:after="0" w:afterAutospacing="0" w:line="320" w:lineRule="exact"/>
        <w:textDirection w:val="tbRlV"/>
        <w:textAlignment w:val="baseline"/>
        <w:rPr>
          <w:rFonts w:ascii="Arial" w:hAnsi="Arial" w:cs="Arial" w:hint="default"/>
          <w:sz w:val="20"/>
          <w:szCs w:val="26"/>
          <w:lang w:val="ar-SA" w:bidi="en-GB"/>
        </w:rPr>
      </w:pPr>
      <w:r w:rsidRPr="00A77861">
        <w:rPr>
          <w:rFonts w:ascii="Arial" w:hAnsi="Arial" w:cs="Arial"/>
          <w:sz w:val="20"/>
          <w:szCs w:val="26"/>
          <w:rtl/>
        </w:rPr>
        <w:t xml:space="preserve">الإطلاق السنوي لتقرير حالة المناخ الأوروبي </w:t>
      </w:r>
      <w:r w:rsidRPr="00A77861">
        <w:rPr>
          <w:rFonts w:ascii="Arial" w:hAnsi="Arial" w:cs="Arial"/>
          <w:sz w:val="20"/>
          <w:szCs w:val="26"/>
          <w:lang w:val="en-GB"/>
        </w:rPr>
        <w:t xml:space="preserve">(2021 </w:t>
      </w:r>
      <w:r w:rsidRPr="00A77861">
        <w:rPr>
          <w:rFonts w:ascii="Arial" w:hAnsi="Arial" w:cs="Arial"/>
          <w:sz w:val="20"/>
          <w:szCs w:val="26"/>
          <w:rtl/>
          <w:lang w:val="en-GB"/>
        </w:rPr>
        <w:t>و</w:t>
      </w:r>
      <w:r w:rsidRPr="00A77861">
        <w:rPr>
          <w:rFonts w:ascii="Arial" w:hAnsi="Arial" w:cs="Arial"/>
          <w:sz w:val="20"/>
          <w:szCs w:val="26"/>
          <w:lang w:val="en-GB"/>
        </w:rPr>
        <w:t>2022</w:t>
      </w:r>
      <w:r w:rsidRPr="00A77861">
        <w:rPr>
          <w:rFonts w:ascii="Arial" w:hAnsi="Arial" w:cs="Arial"/>
          <w:sz w:val="20"/>
          <w:szCs w:val="26"/>
          <w:rtl/>
          <w:lang w:val="en-GB"/>
        </w:rPr>
        <w:t xml:space="preserve"> و</w:t>
      </w:r>
      <w:r w:rsidRPr="00A77861">
        <w:rPr>
          <w:rFonts w:ascii="Arial" w:hAnsi="Arial" w:cs="Arial"/>
          <w:sz w:val="20"/>
          <w:szCs w:val="26"/>
          <w:lang w:val="en-GB"/>
        </w:rPr>
        <w:t>2023)</w:t>
      </w:r>
      <w:r w:rsidR="00A77861">
        <w:rPr>
          <w:rFonts w:ascii="Arial" w:hAnsi="Arial" w:cs="Arial"/>
          <w:sz w:val="20"/>
          <w:szCs w:val="26"/>
          <w:rtl/>
        </w:rPr>
        <w:t>،</w:t>
      </w:r>
      <w:r w:rsidRPr="00A77861">
        <w:rPr>
          <w:rFonts w:ascii="Arial" w:hAnsi="Arial" w:cs="Arial"/>
          <w:sz w:val="20"/>
          <w:szCs w:val="26"/>
          <w:rtl/>
        </w:rPr>
        <w:t xml:space="preserve"> والذي أصبح منشورا مشتركا بين المنظمة </w:t>
      </w:r>
      <w:r w:rsidRPr="00A77861">
        <w:rPr>
          <w:rFonts w:ascii="Arial" w:hAnsi="Arial" w:cs="Arial"/>
          <w:sz w:val="20"/>
          <w:szCs w:val="26"/>
          <w:lang w:val="en-GB"/>
        </w:rPr>
        <w:t>(WMO)</w:t>
      </w:r>
      <w:r w:rsidRPr="00A77861">
        <w:rPr>
          <w:rFonts w:ascii="Arial" w:hAnsi="Arial" w:cs="Arial"/>
          <w:sz w:val="20"/>
          <w:szCs w:val="26"/>
          <w:rtl/>
        </w:rPr>
        <w:t xml:space="preserve"> وخدمة كوبرنيكوس لتغير المناخ التابعة للمفوضية الأوروبية. يقدم هذا التقرير لمحة عامة متعمقة عن حالة المناخ داخل المنظمة </w:t>
      </w:r>
      <w:r w:rsidRPr="00A77861">
        <w:rPr>
          <w:rFonts w:ascii="Arial" w:hAnsi="Arial" w:cs="Arial"/>
          <w:sz w:val="20"/>
          <w:szCs w:val="26"/>
          <w:lang w:val="en-GB"/>
        </w:rPr>
        <w:t>(WMO)</w:t>
      </w:r>
      <w:r w:rsidRPr="00A77861">
        <w:rPr>
          <w:rFonts w:ascii="Arial" w:hAnsi="Arial" w:cs="Arial"/>
          <w:sz w:val="20"/>
          <w:szCs w:val="26"/>
          <w:rtl/>
        </w:rPr>
        <w:t xml:space="preserve"> </w:t>
      </w:r>
      <w:r w:rsidRPr="00A77861">
        <w:rPr>
          <w:rFonts w:ascii="Arial" w:hAnsi="Arial" w:cs="Arial"/>
          <w:sz w:val="20"/>
          <w:szCs w:val="26"/>
          <w:lang w:val="en-GB"/>
        </w:rPr>
        <w:t>RAvi</w:t>
      </w:r>
      <w:r w:rsidRPr="00A77861">
        <w:rPr>
          <w:rFonts w:ascii="Arial" w:hAnsi="Arial" w:cs="Arial"/>
          <w:sz w:val="20"/>
          <w:szCs w:val="26"/>
          <w:rtl/>
        </w:rPr>
        <w:t>.</w:t>
      </w:r>
    </w:p>
    <w:p w14:paraId="1320A086" w14:textId="4C546927" w:rsidR="00FB6238" w:rsidRPr="00A77861" w:rsidRDefault="00000000" w:rsidP="00A77861">
      <w:pPr>
        <w:pStyle w:val="paragraph"/>
        <w:bidi/>
        <w:spacing w:before="240" w:beforeAutospacing="0" w:after="0" w:afterAutospacing="0" w:line="320" w:lineRule="exact"/>
        <w:textDirection w:val="tbRlV"/>
        <w:textAlignment w:val="baseline"/>
        <w:rPr>
          <w:rFonts w:ascii="Arial" w:hAnsi="Arial" w:cs="Arial" w:hint="default"/>
          <w:sz w:val="20"/>
          <w:szCs w:val="26"/>
          <w:lang w:val="ar-SA" w:bidi="en-GB"/>
        </w:rPr>
      </w:pPr>
      <w:hyperlink r:id="rId14" w:tgtFrame="_blank" w:history="1">
        <w:r w:rsidRPr="00A77861">
          <w:rPr>
            <w:rFonts w:ascii="Arial" w:hAnsi="Arial" w:cs="Arial"/>
            <w:sz w:val="20"/>
            <w:szCs w:val="26"/>
            <w:rtl/>
          </w:rPr>
          <w:t>تم تصميم المنتدى العلمي الإقليمي</w:t>
        </w:r>
        <w:r w:rsidR="00A77861">
          <w:rPr>
            <w:rFonts w:ascii="Arial" w:hAnsi="Arial" w:cs="Arial"/>
            <w:sz w:val="20"/>
            <w:szCs w:val="26"/>
            <w:rtl/>
          </w:rPr>
          <w:t>،</w:t>
        </w:r>
        <w:r w:rsidRPr="00A77861">
          <w:rPr>
            <w:rFonts w:ascii="Arial" w:hAnsi="Arial" w:cs="Arial"/>
            <w:sz w:val="20"/>
            <w:szCs w:val="26"/>
            <w:rtl/>
          </w:rPr>
          <w:t xml:space="preserve"> الذي عقد في تشرين الأول/أكتوبر </w:t>
        </w:r>
        <w:r w:rsidRPr="00A77861">
          <w:rPr>
            <w:rFonts w:ascii="Arial" w:hAnsi="Arial" w:cs="Arial"/>
            <w:sz w:val="20"/>
            <w:szCs w:val="26"/>
            <w:lang w:val="en-GB"/>
          </w:rPr>
          <w:t>2023</w:t>
        </w:r>
        <w:r w:rsidRPr="00A77861">
          <w:rPr>
            <w:rFonts w:ascii="Arial" w:hAnsi="Arial" w:cs="Arial"/>
            <w:sz w:val="20"/>
            <w:szCs w:val="26"/>
            <w:rtl/>
          </w:rPr>
          <w:t xml:space="preserve"> </w:t>
        </w:r>
        <w:proofErr w:type="spellStart"/>
        <w:r w:rsidRPr="00A77861">
          <w:rPr>
            <w:rFonts w:ascii="Arial" w:hAnsi="Arial" w:cs="Arial"/>
            <w:sz w:val="20"/>
            <w:szCs w:val="26"/>
            <w:rtl/>
          </w:rPr>
          <w:t>في</w:t>
        </w:r>
        <w:proofErr w:type="spellEnd"/>
        <w:r w:rsidRPr="00A77861">
          <w:rPr>
            <w:rFonts w:ascii="Arial" w:hAnsi="Arial" w:cs="Arial"/>
            <w:sz w:val="20"/>
            <w:szCs w:val="26"/>
            <w:rtl/>
          </w:rPr>
          <w:t xml:space="preserve"> </w:t>
        </w:r>
        <w:proofErr w:type="spellStart"/>
        <w:r w:rsidRPr="00A77861">
          <w:rPr>
            <w:rFonts w:ascii="Arial" w:hAnsi="Arial" w:cs="Arial"/>
            <w:sz w:val="20"/>
            <w:szCs w:val="26"/>
            <w:rtl/>
          </w:rPr>
          <w:t>بوخارست</w:t>
        </w:r>
        <w:proofErr w:type="spellEnd"/>
        <w:r w:rsidR="00A77861">
          <w:rPr>
            <w:rFonts w:ascii="Arial" w:hAnsi="Arial" w:cs="Arial"/>
            <w:sz w:val="20"/>
            <w:szCs w:val="26"/>
            <w:rtl/>
          </w:rPr>
          <w:t>،</w:t>
        </w:r>
        <w:r w:rsidRPr="00A77861">
          <w:rPr>
            <w:rFonts w:ascii="Arial" w:hAnsi="Arial" w:cs="Arial"/>
            <w:sz w:val="20"/>
            <w:szCs w:val="26"/>
            <w:rtl/>
          </w:rPr>
          <w:t xml:space="preserve"> </w:t>
        </w:r>
        <w:proofErr w:type="spellStart"/>
        <w:r w:rsidRPr="00A77861">
          <w:rPr>
            <w:rFonts w:ascii="Arial" w:hAnsi="Arial" w:cs="Arial"/>
            <w:sz w:val="20"/>
            <w:szCs w:val="26"/>
            <w:rtl/>
          </w:rPr>
          <w:t>رومانيا</w:t>
        </w:r>
        <w:proofErr w:type="spellEnd"/>
        <w:r w:rsidR="00A77861">
          <w:rPr>
            <w:rFonts w:ascii="Arial" w:hAnsi="Arial" w:cs="Arial"/>
            <w:sz w:val="20"/>
            <w:szCs w:val="26"/>
            <w:rtl/>
          </w:rPr>
          <w:t>،</w:t>
        </w:r>
        <w:r w:rsidRPr="00A77861">
          <w:rPr>
            <w:rFonts w:ascii="Arial" w:hAnsi="Arial" w:cs="Arial"/>
            <w:sz w:val="20"/>
            <w:szCs w:val="26"/>
            <w:rtl/>
          </w:rPr>
          <w:t xml:space="preserve"> </w:t>
        </w:r>
        <w:proofErr w:type="spellStart"/>
        <w:r w:rsidRPr="00A77861">
          <w:rPr>
            <w:rFonts w:ascii="Arial" w:hAnsi="Arial" w:cs="Arial"/>
            <w:sz w:val="20"/>
            <w:szCs w:val="26"/>
            <w:rtl/>
          </w:rPr>
          <w:t>لتعزيز</w:t>
        </w:r>
        <w:proofErr w:type="spellEnd"/>
        <w:r w:rsidRPr="00A77861">
          <w:rPr>
            <w:rFonts w:ascii="Arial" w:hAnsi="Arial" w:cs="Arial"/>
            <w:sz w:val="20"/>
            <w:szCs w:val="26"/>
            <w:rtl/>
          </w:rPr>
          <w:t xml:space="preserve"> </w:t>
        </w:r>
        <w:proofErr w:type="spellStart"/>
        <w:r w:rsidRPr="00A77861">
          <w:rPr>
            <w:rFonts w:ascii="Arial" w:hAnsi="Arial" w:cs="Arial"/>
            <w:sz w:val="20"/>
            <w:szCs w:val="26"/>
            <w:rtl/>
          </w:rPr>
          <w:t>مكون</w:t>
        </w:r>
        <w:proofErr w:type="spellEnd"/>
        <w:r w:rsidRPr="00A77861">
          <w:rPr>
            <w:rFonts w:ascii="Arial" w:hAnsi="Arial" w:cs="Arial"/>
            <w:sz w:val="20"/>
            <w:szCs w:val="26"/>
            <w:rtl/>
          </w:rPr>
          <w:t xml:space="preserve"> </w:t>
        </w:r>
        <w:proofErr w:type="spellStart"/>
        <w:r w:rsidRPr="00A77861">
          <w:rPr>
            <w:rFonts w:ascii="Arial" w:hAnsi="Arial" w:cs="Arial"/>
            <w:sz w:val="20"/>
            <w:szCs w:val="26"/>
            <w:rtl/>
          </w:rPr>
          <w:t>البحث</w:t>
        </w:r>
        <w:proofErr w:type="spellEnd"/>
        <w:r w:rsidRPr="00A77861">
          <w:rPr>
            <w:rFonts w:ascii="Arial" w:hAnsi="Arial" w:cs="Arial"/>
            <w:sz w:val="20"/>
            <w:szCs w:val="26"/>
            <w:rtl/>
          </w:rPr>
          <w:t xml:space="preserve"> </w:t>
        </w:r>
        <w:proofErr w:type="spellStart"/>
        <w:r w:rsidRPr="00A77861">
          <w:rPr>
            <w:rFonts w:ascii="Arial" w:hAnsi="Arial" w:cs="Arial"/>
            <w:sz w:val="20"/>
            <w:szCs w:val="26"/>
            <w:rtl/>
          </w:rPr>
          <w:t>في</w:t>
        </w:r>
        <w:proofErr w:type="spellEnd"/>
        <w:r w:rsidRPr="00A77861">
          <w:rPr>
            <w:rFonts w:ascii="Arial" w:hAnsi="Arial" w:cs="Arial"/>
            <w:sz w:val="20"/>
            <w:szCs w:val="26"/>
            <w:rtl/>
          </w:rPr>
          <w:t xml:space="preserve"> </w:t>
        </w:r>
        <w:proofErr w:type="spellStart"/>
        <w:r w:rsidRPr="00A77861">
          <w:rPr>
            <w:rFonts w:ascii="Arial" w:hAnsi="Arial" w:cs="Arial"/>
            <w:sz w:val="20"/>
            <w:szCs w:val="26"/>
            <w:rtl/>
          </w:rPr>
          <w:t>المنطقة</w:t>
        </w:r>
        <w:proofErr w:type="spellEnd"/>
        <w:r w:rsidRPr="00A77861">
          <w:rPr>
            <w:rFonts w:ascii="Arial" w:hAnsi="Arial" w:cs="Arial"/>
            <w:sz w:val="20"/>
            <w:szCs w:val="26"/>
            <w:rtl/>
          </w:rPr>
          <w:t xml:space="preserve"> </w:t>
        </w:r>
        <w:proofErr w:type="spellStart"/>
        <w:r w:rsidRPr="00A77861">
          <w:rPr>
            <w:rFonts w:ascii="Arial" w:hAnsi="Arial" w:cs="Arial"/>
            <w:sz w:val="20"/>
            <w:szCs w:val="26"/>
            <w:rtl/>
          </w:rPr>
          <w:t>وتسهيل</w:t>
        </w:r>
        <w:proofErr w:type="spellEnd"/>
        <w:r w:rsidRPr="00A77861">
          <w:rPr>
            <w:rFonts w:ascii="Arial" w:hAnsi="Arial" w:cs="Arial"/>
            <w:sz w:val="20"/>
            <w:szCs w:val="26"/>
            <w:rtl/>
          </w:rPr>
          <w:t xml:space="preserve"> </w:t>
        </w:r>
        <w:proofErr w:type="spellStart"/>
        <w:r w:rsidRPr="00A77861">
          <w:rPr>
            <w:rFonts w:ascii="Arial" w:hAnsi="Arial" w:cs="Arial"/>
            <w:sz w:val="20"/>
            <w:szCs w:val="26"/>
            <w:rtl/>
          </w:rPr>
          <w:t>نقل</w:t>
        </w:r>
        <w:proofErr w:type="spellEnd"/>
        <w:r w:rsidRPr="00A77861">
          <w:rPr>
            <w:rFonts w:ascii="Arial" w:hAnsi="Arial" w:cs="Arial"/>
            <w:sz w:val="20"/>
            <w:szCs w:val="26"/>
            <w:rtl/>
          </w:rPr>
          <w:t xml:space="preserve"> </w:t>
        </w:r>
        <w:proofErr w:type="spellStart"/>
        <w:r w:rsidRPr="00A77861">
          <w:rPr>
            <w:rFonts w:ascii="Arial" w:hAnsi="Arial" w:cs="Arial"/>
            <w:sz w:val="20"/>
            <w:szCs w:val="26"/>
            <w:rtl/>
          </w:rPr>
          <w:t>البحوث</w:t>
        </w:r>
        <w:proofErr w:type="spellEnd"/>
        <w:r w:rsidRPr="00A77861">
          <w:rPr>
            <w:rFonts w:ascii="Arial" w:hAnsi="Arial" w:cs="Arial"/>
            <w:sz w:val="20"/>
            <w:szCs w:val="26"/>
            <w:rtl/>
          </w:rPr>
          <w:t xml:space="preserve"> </w:t>
        </w:r>
        <w:proofErr w:type="spellStart"/>
        <w:r w:rsidRPr="00A77861">
          <w:rPr>
            <w:rFonts w:ascii="Arial" w:hAnsi="Arial" w:cs="Arial"/>
            <w:sz w:val="20"/>
            <w:szCs w:val="26"/>
            <w:rtl/>
          </w:rPr>
          <w:t>إلى</w:t>
        </w:r>
        <w:proofErr w:type="spellEnd"/>
        <w:r w:rsidRPr="00A77861">
          <w:rPr>
            <w:rFonts w:ascii="Arial" w:hAnsi="Arial" w:cs="Arial"/>
            <w:sz w:val="20"/>
            <w:szCs w:val="26"/>
            <w:rtl/>
          </w:rPr>
          <w:t xml:space="preserve"> </w:t>
        </w:r>
        <w:proofErr w:type="spellStart"/>
        <w:r w:rsidRPr="00A77861">
          <w:rPr>
            <w:rFonts w:ascii="Arial" w:hAnsi="Arial" w:cs="Arial"/>
            <w:sz w:val="20"/>
            <w:szCs w:val="26"/>
            <w:rtl/>
          </w:rPr>
          <w:t>ممارسات</w:t>
        </w:r>
        <w:proofErr w:type="spellEnd"/>
        <w:r w:rsidRPr="00A77861">
          <w:rPr>
            <w:rFonts w:ascii="Arial" w:hAnsi="Arial" w:cs="Arial"/>
            <w:sz w:val="20"/>
            <w:szCs w:val="26"/>
            <w:rtl/>
          </w:rPr>
          <w:t xml:space="preserve"> </w:t>
        </w:r>
        <w:proofErr w:type="spellStart"/>
        <w:r w:rsidRPr="00A77861">
          <w:rPr>
            <w:rFonts w:ascii="Arial" w:hAnsi="Arial" w:cs="Arial"/>
            <w:sz w:val="20"/>
            <w:szCs w:val="26"/>
            <w:rtl/>
          </w:rPr>
          <w:t>تشغيلية</w:t>
        </w:r>
        <w:proofErr w:type="spellEnd"/>
        <w:r w:rsidRPr="00A77861">
          <w:rPr>
            <w:rFonts w:ascii="Arial" w:hAnsi="Arial" w:cs="Arial"/>
            <w:sz w:val="20"/>
            <w:szCs w:val="26"/>
            <w:rtl/>
          </w:rPr>
          <w:t>. ومن خلال كونه منصة حيوية، جمع المؤتمر بين الباحثين والعلماء المتخصصين في الطقس والمياه والمناخ والقضايا البيئية ذات الصلة لتعزيز التعاون ودفع الابتكار. كما تضمن المنتدى جلسة تواصل في مجال العلوم الاجتماعية، استكملها معرض فني وعلمي، مما عزز التبادل متعدد التخصصات والمشاركة العامة.</w:t>
        </w:r>
      </w:hyperlink>
    </w:p>
    <w:p w14:paraId="65BAF74A" w14:textId="62F5792D" w:rsidR="00FB6238" w:rsidRPr="00A77861" w:rsidRDefault="00FB6238" w:rsidP="00A77861">
      <w:pPr>
        <w:pStyle w:val="paragraph"/>
        <w:bidi/>
        <w:spacing w:before="240" w:beforeAutospacing="0" w:after="0" w:afterAutospacing="0" w:line="320" w:lineRule="exact"/>
        <w:textDirection w:val="tbRlV"/>
        <w:textAlignment w:val="baseline"/>
        <w:rPr>
          <w:rFonts w:ascii="Arial" w:hAnsi="Arial" w:cs="Arial" w:hint="default"/>
          <w:sz w:val="20"/>
          <w:szCs w:val="26"/>
          <w:lang w:val="ar-SA" w:bidi="en-GB"/>
        </w:rPr>
      </w:pPr>
      <w:r w:rsidRPr="00A77861">
        <w:rPr>
          <w:rFonts w:ascii="Arial" w:hAnsi="Arial" w:cs="Arial"/>
          <w:sz w:val="20"/>
          <w:szCs w:val="26"/>
          <w:rtl/>
        </w:rPr>
        <w:t xml:space="preserve">وقد تم دعم تنفيذ مبادرة </w:t>
      </w:r>
      <w:r w:rsidRPr="00A77861">
        <w:rPr>
          <w:rFonts w:ascii="Arial" w:hAnsi="Arial" w:cs="Arial"/>
          <w:sz w:val="20"/>
          <w:szCs w:val="26"/>
          <w:lang w:val="en-GB"/>
        </w:rPr>
        <w:t>EW4All</w:t>
      </w:r>
      <w:r w:rsidRPr="00A77861">
        <w:rPr>
          <w:rFonts w:ascii="Arial" w:hAnsi="Arial" w:cs="Arial"/>
          <w:sz w:val="20"/>
          <w:szCs w:val="26"/>
          <w:rtl/>
        </w:rPr>
        <w:t xml:space="preserve"> في الجمعية الإقليمية السادسة من خلال أنشطة وسلسلة من الأحداث الهامة، بما في ذل</w:t>
      </w:r>
      <w:r w:rsidRPr="00A77861">
        <w:rPr>
          <w:rFonts w:ascii="Arial" w:hAnsi="Arial" w:cs="Arial"/>
          <w:sz w:val="20"/>
          <w:szCs w:val="26"/>
          <w:rtl/>
          <w:lang w:bidi="ar-EG"/>
        </w:rPr>
        <w:t>ك:</w:t>
      </w:r>
    </w:p>
    <w:p w14:paraId="3461EA32" w14:textId="54BAD09D" w:rsidR="00FB6238" w:rsidRPr="00A77861" w:rsidRDefault="00FB6238" w:rsidP="00A77861">
      <w:pPr>
        <w:pStyle w:val="WMOSubTitle1"/>
        <w:bidi/>
        <w:spacing w:before="240" w:line="320" w:lineRule="exact"/>
        <w:textDirection w:val="tbRlV"/>
        <w:rPr>
          <w:rFonts w:ascii="Arial" w:hAnsi="Arial" w:cs="Arial" w:hint="default"/>
          <w:szCs w:val="26"/>
          <w:lang w:val="ar-SA" w:bidi="en-GB"/>
        </w:rPr>
      </w:pPr>
      <w:r w:rsidRPr="00A77861">
        <w:rPr>
          <w:rFonts w:ascii="Arial" w:hAnsi="Arial" w:cs="Arial"/>
          <w:bCs/>
          <w:iCs/>
          <w:szCs w:val="26"/>
          <w:rtl/>
        </w:rPr>
        <w:t>الأنشط</w:t>
      </w:r>
      <w:r w:rsidRPr="00A77861">
        <w:rPr>
          <w:rFonts w:ascii="Arial" w:hAnsi="Arial" w:cs="Arial"/>
          <w:bCs/>
          <w:iCs/>
          <w:szCs w:val="26"/>
          <w:rtl/>
          <w:lang w:bidi="ar-EG"/>
        </w:rPr>
        <w:t>ة:</w:t>
      </w:r>
    </w:p>
    <w:p w14:paraId="2B624D57" w14:textId="3670FAE7" w:rsidR="00FB6238" w:rsidRPr="00A77861" w:rsidRDefault="00A77861" w:rsidP="00A77861">
      <w:pPr>
        <w:pStyle w:val="paragraph"/>
        <w:bidi/>
        <w:spacing w:before="240" w:beforeAutospacing="0" w:after="0" w:afterAutospacing="0" w:line="320" w:lineRule="exact"/>
        <w:ind w:left="567" w:hanging="567"/>
        <w:textDirection w:val="tbRlV"/>
        <w:textAlignment w:val="baseline"/>
        <w:rPr>
          <w:rFonts w:ascii="Arial" w:hAnsi="Arial" w:cs="Arial" w:hint="default"/>
          <w:sz w:val="20"/>
          <w:szCs w:val="26"/>
          <w:lang w:val="ar-SA" w:bidi="en-GB"/>
        </w:rPr>
      </w:pPr>
      <w:r w:rsidRPr="00A77861">
        <w:rPr>
          <w:rFonts w:ascii="Arial" w:hAnsi="Arial" w:cs="Arial" w:hint="default"/>
          <w:sz w:val="20"/>
          <w:szCs w:val="26"/>
          <w:lang w:val="en-GB" w:bidi="en-GB"/>
        </w:rPr>
        <w:t>(1)</w:t>
      </w:r>
      <w:r w:rsidRPr="00A77861">
        <w:rPr>
          <w:rFonts w:ascii="Arial" w:hAnsi="Arial" w:cs="Arial" w:hint="default"/>
          <w:sz w:val="20"/>
          <w:szCs w:val="26"/>
          <w:lang w:val="ar-SA" w:bidi="en-GB"/>
        </w:rPr>
        <w:tab/>
      </w:r>
      <w:r w:rsidR="00FB6238" w:rsidRPr="00A77861">
        <w:rPr>
          <w:rFonts w:ascii="Arial" w:hAnsi="Arial" w:cs="Arial"/>
          <w:sz w:val="20"/>
          <w:szCs w:val="26"/>
          <w:rtl/>
        </w:rPr>
        <w:t xml:space="preserve">إنشاء مراكز إقليمية تابعة لفرع النظام العالمي المتكامل للرصد التابع للمنظمة </w:t>
      </w:r>
      <w:r w:rsidR="00FB6238" w:rsidRPr="00A77861">
        <w:rPr>
          <w:rFonts w:ascii="Arial" w:hAnsi="Arial" w:cs="Arial"/>
          <w:sz w:val="20"/>
          <w:szCs w:val="26"/>
          <w:lang w:val="en-GB"/>
        </w:rPr>
        <w:t>(WIGOS)</w:t>
      </w:r>
      <w:r w:rsidR="00FB6238" w:rsidRPr="00A77861">
        <w:rPr>
          <w:rFonts w:ascii="Arial" w:hAnsi="Arial" w:cs="Arial"/>
          <w:sz w:val="20"/>
          <w:szCs w:val="26"/>
          <w:rtl/>
        </w:rPr>
        <w:t xml:space="preserve"> في وضع تجريبي في عام </w:t>
      </w:r>
      <w:r w:rsidR="00FB6238" w:rsidRPr="00A77861">
        <w:rPr>
          <w:rFonts w:ascii="Arial" w:hAnsi="Arial" w:cs="Arial"/>
          <w:sz w:val="20"/>
          <w:szCs w:val="26"/>
          <w:lang w:val="en-GB"/>
        </w:rPr>
        <w:t>2024</w:t>
      </w:r>
    </w:p>
    <w:p w14:paraId="753DDFE3" w14:textId="258690E2" w:rsidR="00FB6238" w:rsidRPr="00A77861" w:rsidRDefault="00A77861" w:rsidP="00A77861">
      <w:pPr>
        <w:pStyle w:val="paragraph"/>
        <w:bidi/>
        <w:spacing w:before="240" w:beforeAutospacing="0" w:after="0" w:afterAutospacing="0" w:line="320" w:lineRule="exact"/>
        <w:ind w:left="567" w:hanging="567"/>
        <w:textDirection w:val="tbRlV"/>
        <w:textAlignment w:val="baseline"/>
        <w:rPr>
          <w:rFonts w:ascii="Arial" w:hAnsi="Arial" w:cs="Arial" w:hint="default"/>
          <w:sz w:val="20"/>
          <w:szCs w:val="26"/>
          <w:lang w:val="ar-SA" w:bidi="en-GB"/>
        </w:rPr>
      </w:pPr>
      <w:r w:rsidRPr="00A77861">
        <w:rPr>
          <w:rFonts w:ascii="Arial" w:hAnsi="Arial" w:cs="Arial" w:hint="default"/>
          <w:sz w:val="20"/>
          <w:szCs w:val="26"/>
          <w:lang w:val="en-GB" w:bidi="en-GB"/>
        </w:rPr>
        <w:t>(2)</w:t>
      </w:r>
      <w:r w:rsidRPr="00A77861">
        <w:rPr>
          <w:rFonts w:ascii="Arial" w:hAnsi="Arial" w:cs="Arial" w:hint="default"/>
          <w:sz w:val="20"/>
          <w:szCs w:val="26"/>
          <w:lang w:val="ar-SA" w:bidi="en-GB"/>
        </w:rPr>
        <w:tab/>
      </w:r>
      <w:r w:rsidR="00FB6238" w:rsidRPr="00A77861">
        <w:rPr>
          <w:rFonts w:ascii="Arial" w:hAnsi="Arial" w:cs="Arial"/>
          <w:sz w:val="20"/>
          <w:szCs w:val="26"/>
          <w:rtl/>
        </w:rPr>
        <w:t xml:space="preserve">تنفيذ النموذج الأولي للنظام العالمي للرصد الهيدرولوجي </w:t>
      </w:r>
      <w:r w:rsidR="00FB6238" w:rsidRPr="00A77861">
        <w:rPr>
          <w:rFonts w:ascii="Arial" w:hAnsi="Arial" w:cs="Arial"/>
          <w:sz w:val="20"/>
          <w:szCs w:val="26"/>
          <w:lang w:val="en-GB"/>
        </w:rPr>
        <w:t>(WHOS)</w:t>
      </w:r>
      <w:r w:rsidR="00FB6238" w:rsidRPr="00A77861">
        <w:rPr>
          <w:rFonts w:ascii="Arial" w:hAnsi="Arial" w:cs="Arial"/>
          <w:sz w:val="20"/>
          <w:szCs w:val="26"/>
          <w:rtl/>
        </w:rPr>
        <w:t xml:space="preserve"> التابع للمنظمة </w:t>
      </w:r>
      <w:r w:rsidR="00FB6238" w:rsidRPr="00A77861">
        <w:rPr>
          <w:rFonts w:ascii="Arial" w:hAnsi="Arial" w:cs="Arial"/>
          <w:sz w:val="20"/>
          <w:szCs w:val="26"/>
          <w:lang w:val="en-GB"/>
        </w:rPr>
        <w:t>(WMO)</w:t>
      </w:r>
      <w:r w:rsidR="00FB6238" w:rsidRPr="00A77861">
        <w:rPr>
          <w:rFonts w:ascii="Arial" w:hAnsi="Arial" w:cs="Arial"/>
          <w:sz w:val="20"/>
          <w:szCs w:val="26"/>
          <w:rtl/>
        </w:rPr>
        <w:t xml:space="preserve"> لحوض نهر سافا</w:t>
      </w:r>
    </w:p>
    <w:p w14:paraId="61C30D23" w14:textId="7A5B8EEA" w:rsidR="00FB6238" w:rsidRPr="00A77861" w:rsidRDefault="00A77861" w:rsidP="00A77861">
      <w:pPr>
        <w:pStyle w:val="paragraph"/>
        <w:bidi/>
        <w:spacing w:before="240" w:beforeAutospacing="0" w:after="0" w:afterAutospacing="0" w:line="320" w:lineRule="exact"/>
        <w:ind w:left="567" w:hanging="567"/>
        <w:textDirection w:val="tbRlV"/>
        <w:textAlignment w:val="baseline"/>
        <w:rPr>
          <w:rFonts w:ascii="Arial" w:hAnsi="Arial" w:cs="Arial" w:hint="default"/>
          <w:sz w:val="20"/>
          <w:szCs w:val="26"/>
          <w:lang w:val="ar-SA" w:bidi="en-GB"/>
        </w:rPr>
      </w:pPr>
      <w:r w:rsidRPr="00A77861">
        <w:rPr>
          <w:rFonts w:ascii="Arial" w:hAnsi="Arial" w:cs="Arial" w:hint="default"/>
          <w:sz w:val="20"/>
          <w:szCs w:val="26"/>
          <w:lang w:val="en-GB" w:bidi="en-GB"/>
        </w:rPr>
        <w:t>(3)</w:t>
      </w:r>
      <w:r w:rsidRPr="00A77861">
        <w:rPr>
          <w:rFonts w:ascii="Arial" w:hAnsi="Arial" w:cs="Arial" w:hint="default"/>
          <w:sz w:val="20"/>
          <w:szCs w:val="26"/>
          <w:lang w:val="ar-SA" w:bidi="en-GB"/>
        </w:rPr>
        <w:tab/>
      </w:r>
      <w:r w:rsidR="00FB6238" w:rsidRPr="00A77861">
        <w:rPr>
          <w:rFonts w:ascii="Arial" w:hAnsi="Arial" w:cs="Arial"/>
          <w:sz w:val="20"/>
          <w:szCs w:val="26"/>
          <w:rtl/>
        </w:rPr>
        <w:t>مواصلة تطوير وصيانة النظام الاستشاري للإنذار المبكر في جنوب شرق أوروبا الذي يستضيفه الاتحاد الأوروبي للإنذار المبكر والمرأة والطفل.</w:t>
      </w:r>
    </w:p>
    <w:p w14:paraId="16480328" w14:textId="70B7EB36" w:rsidR="00FB6238" w:rsidRPr="00A77861" w:rsidRDefault="00FB6238" w:rsidP="00A77861">
      <w:pPr>
        <w:pStyle w:val="WMOSubTitle1"/>
        <w:bidi/>
        <w:spacing w:before="240" w:line="320" w:lineRule="exact"/>
        <w:textDirection w:val="tbRlV"/>
        <w:rPr>
          <w:rFonts w:ascii="Arial" w:hAnsi="Arial" w:cs="Arial" w:hint="default"/>
          <w:szCs w:val="26"/>
          <w:lang w:val="ar-SA" w:bidi="en-GB"/>
        </w:rPr>
      </w:pPr>
      <w:r w:rsidRPr="00A77861">
        <w:rPr>
          <w:rFonts w:ascii="Arial" w:hAnsi="Arial" w:cs="Arial"/>
          <w:bCs/>
          <w:iCs/>
          <w:szCs w:val="26"/>
          <w:rtl/>
        </w:rPr>
        <w:t>الفعاليات</w:t>
      </w:r>
    </w:p>
    <w:p w14:paraId="63ADD8BD" w14:textId="4E17D903" w:rsidR="00FB6238" w:rsidRPr="00A77861" w:rsidRDefault="00A77861" w:rsidP="00A77861">
      <w:pPr>
        <w:pStyle w:val="paragraph"/>
        <w:bidi/>
        <w:spacing w:before="240" w:beforeAutospacing="0" w:after="0" w:afterAutospacing="0" w:line="320" w:lineRule="exact"/>
        <w:ind w:left="567" w:hanging="567"/>
        <w:textDirection w:val="tbRlV"/>
        <w:textAlignment w:val="baseline"/>
        <w:rPr>
          <w:rFonts w:ascii="Arial" w:hAnsi="Arial" w:cs="Arial" w:hint="default"/>
          <w:sz w:val="20"/>
          <w:szCs w:val="26"/>
          <w:lang w:val="ar-SA" w:bidi="en-GB"/>
        </w:rPr>
      </w:pPr>
      <w:r w:rsidRPr="00A77861">
        <w:rPr>
          <w:rFonts w:ascii="Arial" w:hAnsi="Arial" w:cs="Arial" w:hint="default"/>
          <w:sz w:val="20"/>
          <w:szCs w:val="26"/>
          <w:lang w:val="en-GB" w:bidi="en-GB"/>
        </w:rPr>
        <w:t>(1)</w:t>
      </w:r>
      <w:r w:rsidRPr="00A77861">
        <w:rPr>
          <w:rFonts w:ascii="Arial" w:hAnsi="Arial" w:cs="Arial" w:hint="default"/>
          <w:sz w:val="20"/>
          <w:szCs w:val="26"/>
          <w:lang w:val="ar-SA" w:bidi="en-GB"/>
        </w:rPr>
        <w:tab/>
      </w:r>
      <w:r w:rsidR="00FB6238" w:rsidRPr="00A77861">
        <w:rPr>
          <w:rFonts w:ascii="Arial" w:hAnsi="Arial" w:cs="Arial"/>
          <w:sz w:val="20"/>
          <w:szCs w:val="26"/>
          <w:lang w:val="en-GB"/>
        </w:rPr>
        <w:t>2022</w:t>
      </w:r>
      <w:r w:rsidR="00FB6238" w:rsidRPr="00A77861">
        <w:rPr>
          <w:rFonts w:ascii="Arial" w:hAnsi="Arial" w:cs="Arial"/>
          <w:sz w:val="20"/>
          <w:szCs w:val="26"/>
          <w:rtl/>
        </w:rPr>
        <w:t>: حدث جانبي للمنتدى الإقليمي للجنة الأمم المتحدة الاقتصادية لأوروبا بشأن التنمية المستدامة بشأن "الشراكات لمعالجة تغير المناخ والظواهر المتطرفة والحد من مخاطر الكوارث نحو أهداف التنمية المستدامة" (جنيف</w:t>
      </w:r>
      <w:r>
        <w:rPr>
          <w:rFonts w:ascii="Arial" w:hAnsi="Arial" w:cs="Arial"/>
          <w:sz w:val="20"/>
          <w:szCs w:val="26"/>
          <w:rtl/>
        </w:rPr>
        <w:t>،</w:t>
      </w:r>
      <w:r w:rsidR="00FB6238" w:rsidRPr="00A77861">
        <w:rPr>
          <w:rFonts w:ascii="Arial" w:hAnsi="Arial" w:cs="Arial"/>
          <w:sz w:val="20"/>
          <w:szCs w:val="26"/>
          <w:rtl/>
        </w:rPr>
        <w:t xml:space="preserve"> سويسرا / هجين)</w:t>
      </w:r>
    </w:p>
    <w:p w14:paraId="1F60C83E" w14:textId="5C341627" w:rsidR="00FB6238" w:rsidRPr="00A77861" w:rsidRDefault="00A77861" w:rsidP="00A77861">
      <w:pPr>
        <w:pStyle w:val="paragraph"/>
        <w:bidi/>
        <w:spacing w:before="240" w:beforeAutospacing="0" w:after="0" w:afterAutospacing="0" w:line="320" w:lineRule="exact"/>
        <w:ind w:left="567" w:hanging="567"/>
        <w:textDirection w:val="tbRlV"/>
        <w:textAlignment w:val="baseline"/>
        <w:rPr>
          <w:rFonts w:ascii="Arial" w:hAnsi="Arial" w:cs="Arial" w:hint="default"/>
          <w:sz w:val="20"/>
          <w:szCs w:val="26"/>
          <w:lang w:val="ar-SA" w:bidi="en-GB"/>
        </w:rPr>
      </w:pPr>
      <w:r w:rsidRPr="00A77861">
        <w:rPr>
          <w:rFonts w:ascii="Arial" w:hAnsi="Arial" w:cs="Arial" w:hint="default"/>
          <w:sz w:val="20"/>
          <w:szCs w:val="26"/>
          <w:lang w:val="en-GB" w:bidi="en-GB"/>
        </w:rPr>
        <w:t>(2)</w:t>
      </w:r>
      <w:r w:rsidRPr="00A77861">
        <w:rPr>
          <w:rFonts w:ascii="Arial" w:hAnsi="Arial" w:cs="Arial" w:hint="default"/>
          <w:sz w:val="20"/>
          <w:szCs w:val="26"/>
          <w:lang w:val="ar-SA" w:bidi="en-GB"/>
        </w:rPr>
        <w:tab/>
      </w:r>
      <w:r w:rsidR="00FB6238" w:rsidRPr="00A77861">
        <w:rPr>
          <w:rFonts w:ascii="Arial" w:hAnsi="Arial" w:cs="Arial"/>
          <w:sz w:val="20"/>
          <w:szCs w:val="26"/>
          <w:lang w:val="en-GB"/>
        </w:rPr>
        <w:t>2023</w:t>
      </w:r>
      <w:r w:rsidR="00FB6238" w:rsidRPr="00A77861">
        <w:rPr>
          <w:rFonts w:ascii="Arial" w:hAnsi="Arial" w:cs="Arial"/>
          <w:sz w:val="20"/>
          <w:szCs w:val="26"/>
          <w:rtl/>
        </w:rPr>
        <w:t xml:space="preserve">: حدث جانبي للمنتدى الإقليمي للجنة الأمم المتحدة الاقتصادية لأوروبا بشأن تنفيذ </w:t>
      </w:r>
      <w:r w:rsidR="00FB6238" w:rsidRPr="00A77861">
        <w:rPr>
          <w:rFonts w:ascii="Arial" w:hAnsi="Arial" w:cs="Arial"/>
          <w:sz w:val="20"/>
          <w:szCs w:val="26"/>
          <w:lang w:val="en-GB"/>
        </w:rPr>
        <w:t>EW4All</w:t>
      </w:r>
      <w:r w:rsidR="00FB6238" w:rsidRPr="00A77861">
        <w:rPr>
          <w:rFonts w:ascii="Arial" w:hAnsi="Arial" w:cs="Arial"/>
          <w:sz w:val="20"/>
          <w:szCs w:val="26"/>
          <w:rtl/>
        </w:rPr>
        <w:t xml:space="preserve"> (جنيف / الهجين)</w:t>
      </w:r>
    </w:p>
    <w:p w14:paraId="5EEEB67B" w14:textId="18219A95" w:rsidR="00FB6238" w:rsidRPr="00A77861" w:rsidRDefault="00A77861" w:rsidP="00A77861">
      <w:pPr>
        <w:pStyle w:val="paragraph"/>
        <w:bidi/>
        <w:spacing w:before="240" w:beforeAutospacing="0" w:after="0" w:afterAutospacing="0" w:line="320" w:lineRule="exact"/>
        <w:ind w:left="567" w:hanging="567"/>
        <w:textDirection w:val="tbRlV"/>
        <w:textAlignment w:val="baseline"/>
        <w:rPr>
          <w:rFonts w:ascii="Arial" w:hAnsi="Arial" w:cs="Arial" w:hint="default"/>
          <w:sz w:val="20"/>
          <w:szCs w:val="26"/>
          <w:lang w:val="ar-SA" w:bidi="en-GB"/>
        </w:rPr>
      </w:pPr>
      <w:r w:rsidRPr="00A77861">
        <w:rPr>
          <w:rFonts w:ascii="Arial" w:hAnsi="Arial" w:cs="Arial" w:hint="default"/>
          <w:sz w:val="20"/>
          <w:szCs w:val="26"/>
          <w:lang w:val="en-GB" w:bidi="en-GB"/>
        </w:rPr>
        <w:t>(3)</w:t>
      </w:r>
      <w:r w:rsidRPr="00A77861">
        <w:rPr>
          <w:rFonts w:ascii="Arial" w:hAnsi="Arial" w:cs="Arial" w:hint="default"/>
          <w:sz w:val="20"/>
          <w:szCs w:val="26"/>
          <w:lang w:val="ar-SA" w:bidi="en-GB"/>
        </w:rPr>
        <w:tab/>
      </w:r>
      <w:r w:rsidR="00FB6238" w:rsidRPr="00A77861">
        <w:rPr>
          <w:rFonts w:ascii="Arial" w:hAnsi="Arial" w:cs="Arial"/>
          <w:sz w:val="20"/>
          <w:szCs w:val="26"/>
          <w:lang w:val="en-GB"/>
        </w:rPr>
        <w:t>2023</w:t>
      </w:r>
      <w:r w:rsidR="00FB6238" w:rsidRPr="00A77861">
        <w:rPr>
          <w:rFonts w:ascii="Arial" w:hAnsi="Arial" w:cs="Arial"/>
          <w:sz w:val="20"/>
          <w:szCs w:val="26"/>
          <w:rtl/>
        </w:rPr>
        <w:t xml:space="preserve">: اجتماع تنسيقي بشأن خطة عمل </w:t>
      </w:r>
      <w:r w:rsidR="00FB6238" w:rsidRPr="00A77861">
        <w:rPr>
          <w:rFonts w:ascii="Arial" w:hAnsi="Arial" w:cs="Arial"/>
          <w:sz w:val="20"/>
          <w:szCs w:val="26"/>
          <w:lang w:val="en-GB"/>
        </w:rPr>
        <w:t>EW4All</w:t>
      </w:r>
      <w:r w:rsidR="00FB6238" w:rsidRPr="00A77861">
        <w:rPr>
          <w:rFonts w:ascii="Arial" w:hAnsi="Arial" w:cs="Arial"/>
          <w:sz w:val="20"/>
          <w:szCs w:val="26"/>
          <w:rtl/>
        </w:rPr>
        <w:t xml:space="preserve"> من أجل الجمعية الإقليمية السادسة (جنيف، سويسرا)</w:t>
      </w:r>
    </w:p>
    <w:p w14:paraId="06DB8339" w14:textId="1AA3C74D" w:rsidR="00FB6238" w:rsidRPr="00A77861" w:rsidRDefault="00A77861" w:rsidP="00A77861">
      <w:pPr>
        <w:pStyle w:val="paragraph"/>
        <w:bidi/>
        <w:spacing w:before="240" w:beforeAutospacing="0" w:after="0" w:afterAutospacing="0" w:line="320" w:lineRule="exact"/>
        <w:ind w:left="567" w:hanging="567"/>
        <w:textDirection w:val="tbRlV"/>
        <w:textAlignment w:val="baseline"/>
        <w:rPr>
          <w:rFonts w:ascii="Arial" w:hAnsi="Arial" w:cs="Arial" w:hint="default"/>
          <w:sz w:val="20"/>
          <w:szCs w:val="26"/>
          <w:lang w:val="ar-SA" w:bidi="en-GB"/>
        </w:rPr>
      </w:pPr>
      <w:r w:rsidRPr="00A77861">
        <w:rPr>
          <w:rFonts w:ascii="Arial" w:hAnsi="Arial" w:cs="Arial" w:hint="default"/>
          <w:sz w:val="20"/>
          <w:szCs w:val="26"/>
          <w:lang w:val="en-GB" w:bidi="en-GB"/>
        </w:rPr>
        <w:t>(4)</w:t>
      </w:r>
      <w:r w:rsidRPr="00A77861">
        <w:rPr>
          <w:rFonts w:ascii="Arial" w:hAnsi="Arial" w:cs="Arial" w:hint="default"/>
          <w:sz w:val="20"/>
          <w:szCs w:val="26"/>
          <w:lang w:val="ar-SA" w:bidi="en-GB"/>
        </w:rPr>
        <w:tab/>
      </w:r>
      <w:r w:rsidR="00FB6238" w:rsidRPr="00A77861">
        <w:rPr>
          <w:rFonts w:ascii="Arial" w:hAnsi="Arial" w:cs="Arial"/>
          <w:sz w:val="20"/>
          <w:szCs w:val="26"/>
          <w:lang w:val="en-GB"/>
        </w:rPr>
        <w:t>2023</w:t>
      </w:r>
      <w:r w:rsidR="00FB6238" w:rsidRPr="00A77861">
        <w:rPr>
          <w:rFonts w:ascii="Arial" w:hAnsi="Arial" w:cs="Arial"/>
          <w:sz w:val="20"/>
          <w:szCs w:val="26"/>
          <w:rtl/>
        </w:rPr>
        <w:t>: حدث جانبي للاتفاقية الدولية لمكافحة البذور بشأن "الإنذار المبكر للجميع" (بردو، سلوفينيا)</w:t>
      </w:r>
    </w:p>
    <w:p w14:paraId="2E45E2D2" w14:textId="394FEF40" w:rsidR="00FB6238" w:rsidRPr="00A77861" w:rsidRDefault="00A77861" w:rsidP="00A77861">
      <w:pPr>
        <w:pStyle w:val="paragraph"/>
        <w:bidi/>
        <w:spacing w:before="240" w:beforeAutospacing="0" w:after="0" w:afterAutospacing="0" w:line="320" w:lineRule="exact"/>
        <w:ind w:left="567" w:hanging="567"/>
        <w:textDirection w:val="tbRlV"/>
        <w:textAlignment w:val="baseline"/>
        <w:rPr>
          <w:rFonts w:ascii="Arial" w:hAnsi="Arial" w:cs="Arial" w:hint="default"/>
          <w:sz w:val="20"/>
          <w:szCs w:val="26"/>
          <w:lang w:val="ar-SA" w:bidi="en-GB"/>
        </w:rPr>
      </w:pPr>
      <w:r w:rsidRPr="00A77861">
        <w:rPr>
          <w:rFonts w:ascii="Arial" w:hAnsi="Arial" w:cs="Arial" w:hint="default"/>
          <w:sz w:val="20"/>
          <w:szCs w:val="26"/>
          <w:lang w:val="en-GB" w:bidi="en-GB"/>
        </w:rPr>
        <w:t>(5)</w:t>
      </w:r>
      <w:r w:rsidRPr="00A77861">
        <w:rPr>
          <w:rFonts w:ascii="Arial" w:hAnsi="Arial" w:cs="Arial" w:hint="default"/>
          <w:sz w:val="20"/>
          <w:szCs w:val="26"/>
          <w:lang w:val="ar-SA" w:bidi="en-GB"/>
        </w:rPr>
        <w:tab/>
      </w:r>
      <w:r w:rsidR="00FB6238" w:rsidRPr="00A77861">
        <w:rPr>
          <w:rFonts w:ascii="Arial" w:hAnsi="Arial" w:cs="Arial"/>
          <w:sz w:val="20"/>
          <w:szCs w:val="26"/>
          <w:lang w:val="en-GB"/>
        </w:rPr>
        <w:t>2023</w:t>
      </w:r>
      <w:r w:rsidR="00FB6238" w:rsidRPr="00A77861">
        <w:rPr>
          <w:rFonts w:ascii="Arial" w:hAnsi="Arial" w:cs="Arial"/>
          <w:sz w:val="20"/>
          <w:szCs w:val="26"/>
          <w:rtl/>
        </w:rPr>
        <w:t xml:space="preserve">: حدث الذكاء الاصطناعي لدعم </w:t>
      </w:r>
      <w:r w:rsidR="00FB6238" w:rsidRPr="00A77861">
        <w:rPr>
          <w:rFonts w:ascii="Arial" w:hAnsi="Arial" w:cs="Arial"/>
          <w:sz w:val="20"/>
          <w:szCs w:val="26"/>
          <w:lang w:val="en-GB"/>
        </w:rPr>
        <w:t>EW4All</w:t>
      </w:r>
      <w:r>
        <w:rPr>
          <w:rFonts w:ascii="Arial" w:hAnsi="Arial" w:cs="Arial"/>
          <w:sz w:val="20"/>
          <w:szCs w:val="26"/>
          <w:rtl/>
        </w:rPr>
        <w:t>،</w:t>
      </w:r>
      <w:r w:rsidR="00FB6238" w:rsidRPr="00A77861">
        <w:rPr>
          <w:rFonts w:ascii="Arial" w:hAnsi="Arial" w:cs="Arial"/>
          <w:sz w:val="20"/>
          <w:szCs w:val="26"/>
          <w:rtl/>
        </w:rPr>
        <w:t xml:space="preserve"> الذي عقد جنبا إلى جنب مع </w:t>
      </w:r>
      <w:r w:rsidR="00FB6238" w:rsidRPr="00A77861">
        <w:rPr>
          <w:rFonts w:ascii="Arial" w:hAnsi="Arial" w:cs="Arial"/>
          <w:sz w:val="20"/>
          <w:szCs w:val="26"/>
          <w:lang w:val="en-GB"/>
        </w:rPr>
        <w:t>Cg-19</w:t>
      </w:r>
    </w:p>
    <w:p w14:paraId="4A1B6635" w14:textId="00E1E6D2" w:rsidR="00FB6238" w:rsidRPr="00A77861" w:rsidRDefault="00A77861" w:rsidP="00A77861">
      <w:pPr>
        <w:pStyle w:val="paragraph"/>
        <w:bidi/>
        <w:spacing w:before="240" w:beforeAutospacing="0" w:after="0" w:afterAutospacing="0" w:line="320" w:lineRule="exact"/>
        <w:ind w:left="567" w:hanging="567"/>
        <w:textDirection w:val="tbRlV"/>
        <w:textAlignment w:val="baseline"/>
        <w:rPr>
          <w:rFonts w:ascii="Arial" w:hAnsi="Arial" w:cs="Arial" w:hint="default"/>
          <w:sz w:val="20"/>
          <w:szCs w:val="26"/>
          <w:lang w:val="ar-SA" w:bidi="en-GB"/>
        </w:rPr>
      </w:pPr>
      <w:r w:rsidRPr="00A77861">
        <w:rPr>
          <w:rFonts w:ascii="Arial" w:hAnsi="Arial" w:cs="Arial" w:hint="default"/>
          <w:sz w:val="20"/>
          <w:szCs w:val="26"/>
          <w:lang w:val="en-GB" w:bidi="en-GB"/>
        </w:rPr>
        <w:t>(6)</w:t>
      </w:r>
      <w:r w:rsidRPr="00A77861">
        <w:rPr>
          <w:rFonts w:ascii="Arial" w:hAnsi="Arial" w:cs="Arial" w:hint="default"/>
          <w:sz w:val="20"/>
          <w:szCs w:val="26"/>
          <w:lang w:val="ar-SA" w:bidi="en-GB"/>
        </w:rPr>
        <w:tab/>
      </w:r>
      <w:r w:rsidR="00FB6238" w:rsidRPr="00A77861">
        <w:rPr>
          <w:rFonts w:ascii="Arial" w:hAnsi="Arial" w:cs="Arial"/>
          <w:sz w:val="20"/>
          <w:szCs w:val="26"/>
          <w:lang w:val="en-GB"/>
        </w:rPr>
        <w:t>2023</w:t>
      </w:r>
      <w:r w:rsidR="00FB6238" w:rsidRPr="00A77861">
        <w:rPr>
          <w:rFonts w:ascii="Arial" w:hAnsi="Arial" w:cs="Arial"/>
          <w:sz w:val="20"/>
          <w:szCs w:val="26"/>
          <w:rtl/>
        </w:rPr>
        <w:t xml:space="preserve">: حدث </w:t>
      </w:r>
      <w:r w:rsidR="00FB6238" w:rsidRPr="00A77861">
        <w:rPr>
          <w:rFonts w:ascii="Arial" w:hAnsi="Arial" w:cs="Arial"/>
          <w:sz w:val="20"/>
          <w:szCs w:val="26"/>
          <w:lang w:val="en-GB"/>
        </w:rPr>
        <w:t>EW4All</w:t>
      </w:r>
      <w:r w:rsidR="00FB6238" w:rsidRPr="00A77861">
        <w:rPr>
          <w:rFonts w:ascii="Arial" w:hAnsi="Arial" w:cs="Arial"/>
          <w:sz w:val="20"/>
          <w:szCs w:val="26"/>
          <w:rtl/>
        </w:rPr>
        <w:t xml:space="preserve"> لجنوب القوقاز (جنيف، سويسرا)</w:t>
      </w:r>
    </w:p>
    <w:p w14:paraId="182CE9E1" w14:textId="4CE178BE" w:rsidR="00FB6238" w:rsidRPr="00A77861" w:rsidRDefault="00A77861" w:rsidP="00A77861">
      <w:pPr>
        <w:pStyle w:val="paragraph"/>
        <w:bidi/>
        <w:spacing w:before="240" w:beforeAutospacing="0" w:after="0" w:afterAutospacing="0" w:line="320" w:lineRule="exact"/>
        <w:ind w:left="567" w:hanging="567"/>
        <w:textDirection w:val="tbRlV"/>
        <w:textAlignment w:val="baseline"/>
        <w:rPr>
          <w:rFonts w:ascii="Arial" w:hAnsi="Arial" w:cs="Arial" w:hint="default"/>
          <w:sz w:val="20"/>
          <w:szCs w:val="26"/>
          <w:lang w:val="ar-SA" w:bidi="en-GB"/>
        </w:rPr>
      </w:pPr>
      <w:r w:rsidRPr="00A77861">
        <w:rPr>
          <w:rFonts w:ascii="Arial" w:hAnsi="Arial" w:cs="Arial" w:hint="default"/>
          <w:sz w:val="20"/>
          <w:szCs w:val="26"/>
          <w:lang w:val="en-GB" w:bidi="en-GB"/>
        </w:rPr>
        <w:t>(7)</w:t>
      </w:r>
      <w:r w:rsidRPr="00A77861">
        <w:rPr>
          <w:rFonts w:ascii="Arial" w:hAnsi="Arial" w:cs="Arial" w:hint="default"/>
          <w:sz w:val="20"/>
          <w:szCs w:val="26"/>
          <w:lang w:val="ar-SA" w:bidi="en-GB"/>
        </w:rPr>
        <w:tab/>
      </w:r>
      <w:r w:rsidR="00FB6238" w:rsidRPr="00A77861">
        <w:rPr>
          <w:rFonts w:ascii="Arial" w:hAnsi="Arial" w:cs="Arial"/>
          <w:sz w:val="20"/>
          <w:szCs w:val="26"/>
          <w:lang w:val="en-GB"/>
        </w:rPr>
        <w:t>2023-2024</w:t>
      </w:r>
      <w:r w:rsidR="00FB6238" w:rsidRPr="00A77861">
        <w:rPr>
          <w:rFonts w:ascii="Arial" w:hAnsi="Arial" w:cs="Arial"/>
          <w:sz w:val="20"/>
          <w:szCs w:val="26"/>
          <w:rtl/>
        </w:rPr>
        <w:t>: التقييمات السريعة لقدرات رصد المخاطر والتنبؤ بها</w:t>
      </w:r>
    </w:p>
    <w:p w14:paraId="0E15226D" w14:textId="59B3416B" w:rsidR="00FB6238" w:rsidRPr="00A77861" w:rsidRDefault="00A77861" w:rsidP="00A77861">
      <w:pPr>
        <w:pStyle w:val="paragraph"/>
        <w:bidi/>
        <w:spacing w:before="240" w:beforeAutospacing="0" w:after="0" w:afterAutospacing="0" w:line="320" w:lineRule="exact"/>
        <w:ind w:left="567" w:hanging="567"/>
        <w:textDirection w:val="tbRlV"/>
        <w:textAlignment w:val="baseline"/>
        <w:rPr>
          <w:rFonts w:ascii="Arial" w:hAnsi="Arial" w:cs="Arial" w:hint="default"/>
          <w:sz w:val="20"/>
          <w:szCs w:val="26"/>
          <w:lang w:val="ar-SA" w:bidi="en-GB"/>
        </w:rPr>
      </w:pPr>
      <w:r w:rsidRPr="00A77861">
        <w:rPr>
          <w:rFonts w:ascii="Arial" w:hAnsi="Arial" w:cs="Arial" w:hint="default"/>
          <w:sz w:val="20"/>
          <w:szCs w:val="26"/>
          <w:lang w:val="en-GB" w:bidi="en-GB"/>
        </w:rPr>
        <w:t>(8)</w:t>
      </w:r>
      <w:r w:rsidRPr="00A77861">
        <w:rPr>
          <w:rFonts w:ascii="Arial" w:hAnsi="Arial" w:cs="Arial" w:hint="default"/>
          <w:sz w:val="20"/>
          <w:szCs w:val="26"/>
          <w:lang w:val="ar-SA" w:bidi="en-GB"/>
        </w:rPr>
        <w:tab/>
      </w:r>
      <w:r w:rsidR="00FB6238" w:rsidRPr="00A77861">
        <w:rPr>
          <w:rFonts w:ascii="Arial" w:hAnsi="Arial" w:cs="Arial"/>
          <w:sz w:val="20"/>
          <w:szCs w:val="26"/>
          <w:lang w:val="en-GB"/>
        </w:rPr>
        <w:t>2024</w:t>
      </w:r>
      <w:r w:rsidR="00FB6238" w:rsidRPr="00A77861">
        <w:rPr>
          <w:rFonts w:ascii="Arial" w:hAnsi="Arial" w:cs="Arial"/>
          <w:sz w:val="20"/>
          <w:szCs w:val="26"/>
          <w:rtl/>
        </w:rPr>
        <w:t>: حدث الإنذار المبكر للجميع في جنوب شرق أوروبا (أثينا، اليونان).</w:t>
      </w:r>
    </w:p>
    <w:p w14:paraId="4A36667D" w14:textId="18977D8A" w:rsidR="00FB6238" w:rsidRPr="00A77861" w:rsidRDefault="00FB6238" w:rsidP="00A77861">
      <w:pPr>
        <w:pStyle w:val="paragraph"/>
        <w:bidi/>
        <w:spacing w:before="240" w:beforeAutospacing="0" w:after="0" w:afterAutospacing="0" w:line="320" w:lineRule="exact"/>
        <w:textDirection w:val="tbRlV"/>
        <w:textAlignment w:val="baseline"/>
        <w:rPr>
          <w:rStyle w:val="normaltextrun"/>
          <w:rFonts w:ascii="Arial" w:hAnsi="Arial" w:cs="Arial" w:hint="default"/>
          <w:sz w:val="20"/>
          <w:szCs w:val="26"/>
          <w:lang w:val="ar-SA" w:bidi="en-GB"/>
        </w:rPr>
      </w:pPr>
      <w:r w:rsidRPr="00A77861">
        <w:rPr>
          <w:rFonts w:ascii="Arial" w:hAnsi="Arial" w:cs="Arial"/>
          <w:sz w:val="20"/>
          <w:szCs w:val="26"/>
          <w:rtl/>
        </w:rPr>
        <w:lastRenderedPageBreak/>
        <w:t xml:space="preserve">وتلقى الرئيس في أداء واجباته مساعدة من المكتب الإقليمي لأوروبا التابع للمنظمة </w:t>
      </w:r>
      <w:r w:rsidRPr="00A77861">
        <w:rPr>
          <w:rFonts w:ascii="Arial" w:hAnsi="Arial" w:cs="Arial"/>
          <w:sz w:val="20"/>
          <w:szCs w:val="26"/>
          <w:lang w:val="en-GB"/>
        </w:rPr>
        <w:t>(WMO)</w:t>
      </w:r>
      <w:r w:rsidRPr="00A77861">
        <w:rPr>
          <w:rFonts w:ascii="Arial" w:hAnsi="Arial" w:cs="Arial"/>
          <w:sz w:val="20"/>
          <w:szCs w:val="26"/>
          <w:rtl/>
        </w:rPr>
        <w:t>.</w:t>
      </w:r>
    </w:p>
    <w:p w14:paraId="2406A5F3" w14:textId="0EB9E95A" w:rsidR="00FB6238" w:rsidRPr="00A77861" w:rsidRDefault="00FB6238" w:rsidP="00A77861">
      <w:pPr>
        <w:pStyle w:val="paragraph"/>
        <w:bidi/>
        <w:spacing w:before="240" w:beforeAutospacing="0" w:after="0" w:afterAutospacing="0" w:line="320" w:lineRule="exact"/>
        <w:textDirection w:val="tbRlV"/>
        <w:textAlignment w:val="baseline"/>
        <w:rPr>
          <w:rFonts w:ascii="Arial" w:hAnsi="Arial" w:cs="Arial" w:hint="default"/>
          <w:sz w:val="20"/>
          <w:szCs w:val="26"/>
          <w:lang w:val="ar-SA" w:bidi="en-GB"/>
        </w:rPr>
      </w:pPr>
      <w:r w:rsidRPr="00A77861">
        <w:rPr>
          <w:rFonts w:ascii="Arial" w:hAnsi="Arial" w:cs="Arial"/>
          <w:sz w:val="20"/>
          <w:szCs w:val="26"/>
          <w:rtl/>
        </w:rPr>
        <w:t xml:space="preserve">ويضطلع المكتب الإقليمي لأوروبا التابع للمنظمة </w:t>
      </w:r>
      <w:r w:rsidRPr="00A77861">
        <w:rPr>
          <w:rFonts w:ascii="Arial" w:hAnsi="Arial" w:cs="Arial"/>
          <w:sz w:val="20"/>
          <w:szCs w:val="26"/>
          <w:lang w:val="en-GB"/>
        </w:rPr>
        <w:t>(WMO)</w:t>
      </w:r>
      <w:r w:rsidRPr="00A77861">
        <w:rPr>
          <w:rFonts w:ascii="Arial" w:hAnsi="Arial" w:cs="Arial"/>
          <w:sz w:val="20"/>
          <w:szCs w:val="26"/>
          <w:rtl/>
        </w:rPr>
        <w:t xml:space="preserve"> بمهمته من خلال خمس وظائف أساسية ه</w:t>
      </w:r>
      <w:r w:rsidRPr="00A77861">
        <w:rPr>
          <w:rFonts w:ascii="Arial" w:hAnsi="Arial" w:cs="Arial"/>
          <w:sz w:val="20"/>
          <w:szCs w:val="26"/>
          <w:rtl/>
          <w:lang w:bidi="ar-EG"/>
        </w:rPr>
        <w:t>ي:</w:t>
      </w:r>
      <w:r w:rsidRPr="00A77861">
        <w:rPr>
          <w:rFonts w:ascii="Arial" w:hAnsi="Arial" w:cs="Arial"/>
          <w:sz w:val="20"/>
          <w:szCs w:val="26"/>
          <w:rtl/>
        </w:rPr>
        <w:t xml:space="preserve"> التمثيل، والدعوة، والتنسيق، والدعم الإداري واللوجستي، والإدارة الداخلية.</w:t>
      </w:r>
    </w:p>
    <w:p w14:paraId="2E191B44" w14:textId="1094FC8D" w:rsidR="00FB6238" w:rsidRPr="00A77861" w:rsidRDefault="00FB6238" w:rsidP="00A77861">
      <w:pPr>
        <w:pStyle w:val="WMOSubTitle1"/>
        <w:bidi/>
        <w:spacing w:before="240" w:line="320" w:lineRule="exact"/>
        <w:textDirection w:val="tbRlV"/>
        <w:rPr>
          <w:rFonts w:ascii="Arial" w:hAnsi="Arial" w:cs="Arial" w:hint="default"/>
          <w:szCs w:val="26"/>
          <w:lang w:val="ar-SA" w:bidi="en-GB"/>
        </w:rPr>
      </w:pPr>
      <w:r w:rsidRPr="00A77861">
        <w:rPr>
          <w:rFonts w:ascii="Arial" w:hAnsi="Arial" w:cs="Arial"/>
          <w:bCs/>
          <w:iCs/>
          <w:szCs w:val="26"/>
          <w:rtl/>
        </w:rPr>
        <w:t>التمثيل</w:t>
      </w:r>
    </w:p>
    <w:p w14:paraId="1437DE31" w14:textId="3875AC3B" w:rsidR="00FB6238" w:rsidRPr="00A77861" w:rsidRDefault="00FB6238" w:rsidP="00A77861">
      <w:pPr>
        <w:pStyle w:val="paragraph"/>
        <w:bidi/>
        <w:spacing w:before="240" w:beforeAutospacing="0" w:after="0" w:afterAutospacing="0" w:line="320" w:lineRule="exact"/>
        <w:textDirection w:val="tbRlV"/>
        <w:textAlignment w:val="baseline"/>
        <w:rPr>
          <w:rFonts w:ascii="Arial" w:hAnsi="Arial" w:cs="Arial" w:hint="default"/>
          <w:sz w:val="20"/>
          <w:szCs w:val="26"/>
          <w:lang w:val="ar-SA" w:bidi="en-GB"/>
        </w:rPr>
      </w:pPr>
      <w:r w:rsidRPr="00A77861">
        <w:rPr>
          <w:rFonts w:ascii="Arial" w:hAnsi="Arial" w:cs="Arial"/>
          <w:sz w:val="20"/>
          <w:szCs w:val="26"/>
          <w:rtl/>
        </w:rPr>
        <w:t xml:space="preserve">ويمثل المكتب أمانة المنظمة </w:t>
      </w:r>
      <w:r w:rsidRPr="00A77861">
        <w:rPr>
          <w:rFonts w:ascii="Arial" w:hAnsi="Arial" w:cs="Arial"/>
          <w:sz w:val="20"/>
          <w:szCs w:val="26"/>
          <w:lang w:val="en-GB"/>
        </w:rPr>
        <w:t>(WMO)</w:t>
      </w:r>
      <w:r w:rsidRPr="00A77861">
        <w:rPr>
          <w:rFonts w:ascii="Arial" w:hAnsi="Arial" w:cs="Arial"/>
          <w:sz w:val="20"/>
          <w:szCs w:val="26"/>
          <w:rtl/>
        </w:rPr>
        <w:t xml:space="preserve"> في الدورة السادسة للمنظمة </w:t>
      </w:r>
      <w:r w:rsidRPr="00A77861">
        <w:rPr>
          <w:rFonts w:ascii="Arial" w:hAnsi="Arial" w:cs="Arial"/>
          <w:sz w:val="20"/>
          <w:szCs w:val="26"/>
          <w:lang w:val="en-GB"/>
        </w:rPr>
        <w:t>(WMO)</w:t>
      </w:r>
      <w:r w:rsidRPr="00A77861">
        <w:rPr>
          <w:rFonts w:ascii="Arial" w:hAnsi="Arial" w:cs="Arial"/>
          <w:sz w:val="20"/>
          <w:szCs w:val="26"/>
          <w:rtl/>
        </w:rPr>
        <w:t xml:space="preserve"> المعنية بالمنظمات الإقليمية للأرصاد الجوية من خلال إسداء المشورة للأعضاء بشأن الأهداف الاستراتيجية للمنظمة </w:t>
      </w:r>
      <w:r w:rsidRPr="00A77861">
        <w:rPr>
          <w:rFonts w:ascii="Arial" w:hAnsi="Arial" w:cs="Arial"/>
          <w:sz w:val="20"/>
          <w:szCs w:val="26"/>
          <w:lang w:val="en-GB"/>
        </w:rPr>
        <w:t>(WMO)</w:t>
      </w:r>
      <w:r w:rsidRPr="00A77861">
        <w:rPr>
          <w:rFonts w:ascii="Arial" w:hAnsi="Arial" w:cs="Arial"/>
          <w:sz w:val="20"/>
          <w:szCs w:val="26"/>
          <w:rtl/>
        </w:rPr>
        <w:t xml:space="preserve"> ومتابعة الأحداث العالمية والإقليمية الرئيسية. كما أنها تمثل المنطقة لدى أمانة المنظمة </w:t>
      </w:r>
      <w:r w:rsidRPr="00A77861">
        <w:rPr>
          <w:rFonts w:ascii="Arial" w:hAnsi="Arial" w:cs="Arial"/>
          <w:sz w:val="20"/>
          <w:szCs w:val="26"/>
          <w:lang w:val="en-GB"/>
        </w:rPr>
        <w:t>(WMO)</w:t>
      </w:r>
      <w:r w:rsidRPr="00A77861">
        <w:rPr>
          <w:rFonts w:ascii="Arial" w:hAnsi="Arial" w:cs="Arial"/>
          <w:sz w:val="20"/>
          <w:szCs w:val="26"/>
          <w:rtl/>
        </w:rPr>
        <w:t xml:space="preserve">، وتقدم معلومات محدثة عن أنشطة الطقس والماء والمناخ وتيسر مساهمات المنطقة في الخطط الاستراتيجية للمنظمة </w:t>
      </w:r>
      <w:r w:rsidRPr="00A77861">
        <w:rPr>
          <w:rFonts w:ascii="Arial" w:hAnsi="Arial" w:cs="Arial"/>
          <w:sz w:val="20"/>
          <w:szCs w:val="26"/>
          <w:lang w:val="en-GB"/>
        </w:rPr>
        <w:t>(WMO)</w:t>
      </w:r>
      <w:r w:rsidRPr="00A77861">
        <w:rPr>
          <w:rFonts w:ascii="Arial" w:hAnsi="Arial" w:cs="Arial"/>
          <w:sz w:val="20"/>
          <w:szCs w:val="26"/>
          <w:rtl/>
        </w:rPr>
        <w:t>.</w:t>
      </w:r>
    </w:p>
    <w:p w14:paraId="3E53B326" w14:textId="08064EE6" w:rsidR="00FB6238" w:rsidRPr="00A77861" w:rsidRDefault="00FB6238" w:rsidP="00A77861">
      <w:pPr>
        <w:pStyle w:val="WMOSubTitle1"/>
        <w:bidi/>
        <w:spacing w:before="240" w:line="320" w:lineRule="exact"/>
        <w:textDirection w:val="tbRlV"/>
        <w:rPr>
          <w:rFonts w:ascii="Arial" w:hAnsi="Arial" w:cs="Arial" w:hint="default"/>
          <w:szCs w:val="26"/>
          <w:lang w:val="ar-SA" w:bidi="en-GB"/>
        </w:rPr>
      </w:pPr>
      <w:r w:rsidRPr="00A77861">
        <w:rPr>
          <w:rFonts w:ascii="Arial" w:hAnsi="Arial" w:cs="Arial"/>
          <w:bCs/>
          <w:iCs/>
          <w:szCs w:val="26"/>
          <w:rtl/>
        </w:rPr>
        <w:t>استقطاب الدعم</w:t>
      </w:r>
    </w:p>
    <w:p w14:paraId="2C0C9F3C" w14:textId="216A32F2" w:rsidR="00FB6238" w:rsidRPr="00A77861" w:rsidRDefault="00FB6238" w:rsidP="00A77861">
      <w:pPr>
        <w:pStyle w:val="paragraph"/>
        <w:bidi/>
        <w:spacing w:before="240" w:beforeAutospacing="0" w:after="0" w:afterAutospacing="0" w:line="320" w:lineRule="exact"/>
        <w:textDirection w:val="tbRlV"/>
        <w:textAlignment w:val="baseline"/>
        <w:rPr>
          <w:rFonts w:ascii="Arial" w:hAnsi="Arial" w:cs="Arial" w:hint="default"/>
          <w:sz w:val="20"/>
          <w:szCs w:val="26"/>
          <w:lang w:val="ar-SA" w:bidi="en-GB"/>
        </w:rPr>
      </w:pPr>
      <w:r w:rsidRPr="00A77861">
        <w:rPr>
          <w:rFonts w:ascii="Arial" w:hAnsi="Arial" w:cs="Arial"/>
          <w:sz w:val="20"/>
          <w:szCs w:val="26"/>
          <w:rtl/>
        </w:rPr>
        <w:t xml:space="preserve">ويعمل المكتب على زيادة بروز المنظمة </w:t>
      </w:r>
      <w:r w:rsidRPr="00A77861">
        <w:rPr>
          <w:rFonts w:ascii="Arial" w:hAnsi="Arial" w:cs="Arial"/>
          <w:sz w:val="20"/>
          <w:szCs w:val="26"/>
          <w:lang w:val="en-GB"/>
        </w:rPr>
        <w:t>(WMO)</w:t>
      </w:r>
      <w:r w:rsidRPr="00A77861">
        <w:rPr>
          <w:rFonts w:ascii="Arial" w:hAnsi="Arial" w:cs="Arial"/>
          <w:sz w:val="20"/>
          <w:szCs w:val="26"/>
          <w:rtl/>
        </w:rPr>
        <w:t xml:space="preserve"> وتأثيرها في الدورة السادسة للمنظمة </w:t>
      </w:r>
      <w:r w:rsidRPr="00A77861">
        <w:rPr>
          <w:rFonts w:ascii="Arial" w:hAnsi="Arial" w:cs="Arial"/>
          <w:sz w:val="20"/>
          <w:szCs w:val="26"/>
          <w:lang w:val="en-GB"/>
        </w:rPr>
        <w:t>(WMO)</w:t>
      </w:r>
      <w:r w:rsidRPr="00A77861">
        <w:rPr>
          <w:rFonts w:ascii="Arial" w:hAnsi="Arial" w:cs="Arial"/>
          <w:sz w:val="20"/>
          <w:szCs w:val="26"/>
          <w:rtl/>
        </w:rPr>
        <w:t xml:space="preserve"> عن طريق الاتصال بالشركاء الإقليميين ووكالات الأمم المتحدة، وتعزيز الشبكات الإقليمية، والدعوة إلى الاستثمار في نظم وخدمات الأرصاد الجوية. وهي تشرك أصحاب المصلحة في مبادرات تتماشى مع الأولويات الاستراتيجية.</w:t>
      </w:r>
    </w:p>
    <w:p w14:paraId="7B457FE2" w14:textId="4BB27F88" w:rsidR="00FB6238" w:rsidRPr="00A77861" w:rsidRDefault="00FB6238" w:rsidP="00A77861">
      <w:pPr>
        <w:pStyle w:val="WMOSubTitle1"/>
        <w:bidi/>
        <w:spacing w:before="240" w:line="320" w:lineRule="exact"/>
        <w:textDirection w:val="tbRlV"/>
        <w:rPr>
          <w:rFonts w:ascii="Arial" w:hAnsi="Arial" w:cs="Arial" w:hint="default"/>
          <w:szCs w:val="26"/>
          <w:lang w:val="ar-SA" w:bidi="en-GB"/>
        </w:rPr>
      </w:pPr>
      <w:r w:rsidRPr="00A77861">
        <w:rPr>
          <w:rFonts w:ascii="Arial" w:hAnsi="Arial" w:cs="Arial"/>
          <w:bCs/>
          <w:iCs/>
          <w:szCs w:val="26"/>
          <w:rtl/>
        </w:rPr>
        <w:t>التنسيق</w:t>
      </w:r>
    </w:p>
    <w:p w14:paraId="3447FF0F" w14:textId="0CE074CB" w:rsidR="00FB6238" w:rsidRPr="00A77861" w:rsidRDefault="00FB6238" w:rsidP="00A77861">
      <w:pPr>
        <w:pStyle w:val="paragraph"/>
        <w:bidi/>
        <w:spacing w:before="240" w:beforeAutospacing="0" w:after="0" w:afterAutospacing="0" w:line="320" w:lineRule="exact"/>
        <w:textDirection w:val="tbRlV"/>
        <w:textAlignment w:val="baseline"/>
        <w:rPr>
          <w:rFonts w:ascii="Arial" w:hAnsi="Arial" w:cs="Arial" w:hint="default"/>
          <w:sz w:val="20"/>
          <w:szCs w:val="26"/>
          <w:lang w:val="ar-SA" w:bidi="en-GB"/>
        </w:rPr>
      </w:pPr>
      <w:r w:rsidRPr="00A77861">
        <w:rPr>
          <w:rFonts w:ascii="Arial" w:hAnsi="Arial" w:cs="Arial"/>
          <w:sz w:val="20"/>
          <w:szCs w:val="26"/>
          <w:rtl/>
        </w:rPr>
        <w:t>ويشمل ذلك نشر المعلومات عن تطورات الطقس والماء والمناخ على الأعضاء، وتحليل الاحتياجات والثغرات الإقليمية، ودعم المراكز الإقليمية. ويساعد المكتب أيضا جمهورية أرمينيا وقيادتها في أنشطتهما ومشاريعهما.</w:t>
      </w:r>
    </w:p>
    <w:p w14:paraId="4910A2F6" w14:textId="2857A388" w:rsidR="00FB6238" w:rsidRPr="00A77861" w:rsidRDefault="00FB6238" w:rsidP="00A77861">
      <w:pPr>
        <w:pStyle w:val="WMOSubTitle1"/>
        <w:bidi/>
        <w:spacing w:before="240" w:line="320" w:lineRule="exact"/>
        <w:textDirection w:val="tbRlV"/>
        <w:rPr>
          <w:rFonts w:ascii="Arial" w:hAnsi="Arial" w:cs="Arial" w:hint="default"/>
          <w:szCs w:val="26"/>
          <w:lang w:val="ar-SA" w:bidi="en-GB"/>
        </w:rPr>
      </w:pPr>
      <w:r w:rsidRPr="00A77861">
        <w:rPr>
          <w:rFonts w:ascii="Arial" w:hAnsi="Arial" w:cs="Arial"/>
          <w:bCs/>
          <w:iCs/>
          <w:szCs w:val="26"/>
          <w:rtl/>
        </w:rPr>
        <w:t>الدعم الإداري واللوجستي</w:t>
      </w:r>
    </w:p>
    <w:p w14:paraId="1E48A045" w14:textId="4F92ABD2" w:rsidR="00FB6238" w:rsidRPr="00A77861" w:rsidRDefault="00FB6238" w:rsidP="00A77861">
      <w:pPr>
        <w:pStyle w:val="paragraph"/>
        <w:bidi/>
        <w:spacing w:before="240" w:beforeAutospacing="0" w:after="0" w:afterAutospacing="0" w:line="320" w:lineRule="exact"/>
        <w:textDirection w:val="tbRlV"/>
        <w:textAlignment w:val="baseline"/>
        <w:rPr>
          <w:rFonts w:ascii="Arial" w:hAnsi="Arial" w:cs="Arial" w:hint="default"/>
          <w:sz w:val="20"/>
          <w:szCs w:val="26"/>
          <w:lang w:val="ar-SA" w:bidi="en-GB"/>
        </w:rPr>
      </w:pPr>
      <w:r w:rsidRPr="00A77861">
        <w:rPr>
          <w:rFonts w:ascii="Arial" w:hAnsi="Arial" w:cs="Arial"/>
          <w:sz w:val="20"/>
          <w:szCs w:val="26"/>
          <w:rtl/>
        </w:rPr>
        <w:t>يساعد المكتب في تخطيط وتنظيم الدورات والاجتماعات والأحداث الإقليمية. وهو يدعم وضع خطط التشغيل، ويجمع المعلومات للتخطيط والدعوة، ويحتفظ بموجزات قطرية مستكملة.</w:t>
      </w:r>
    </w:p>
    <w:p w14:paraId="633935EE" w14:textId="6053209A" w:rsidR="00FB6238" w:rsidRPr="00A77861" w:rsidRDefault="00FB6238" w:rsidP="00A77861">
      <w:pPr>
        <w:pStyle w:val="WMOSubTitle1"/>
        <w:bidi/>
        <w:spacing w:before="240" w:line="320" w:lineRule="exact"/>
        <w:textDirection w:val="tbRlV"/>
        <w:rPr>
          <w:rFonts w:ascii="Arial" w:hAnsi="Arial" w:cs="Arial" w:hint="default"/>
          <w:szCs w:val="26"/>
          <w:lang w:val="ar-SA" w:bidi="en-GB"/>
        </w:rPr>
      </w:pPr>
      <w:r w:rsidRPr="00A77861">
        <w:rPr>
          <w:rFonts w:ascii="Arial" w:hAnsi="Arial" w:cs="Arial"/>
          <w:bCs/>
          <w:iCs/>
          <w:szCs w:val="26"/>
          <w:rtl/>
        </w:rPr>
        <w:t>الإدارة الداخلية</w:t>
      </w:r>
    </w:p>
    <w:p w14:paraId="24D6D483" w14:textId="04B28486" w:rsidR="00FB6238" w:rsidRPr="00A77861" w:rsidRDefault="00FB6238" w:rsidP="00A77861">
      <w:pPr>
        <w:pStyle w:val="paragraph"/>
        <w:bidi/>
        <w:spacing w:before="240" w:beforeAutospacing="0" w:after="0" w:afterAutospacing="0" w:line="320" w:lineRule="exact"/>
        <w:textDirection w:val="tbRlV"/>
        <w:textAlignment w:val="baseline"/>
        <w:rPr>
          <w:rFonts w:ascii="Arial" w:hAnsi="Arial" w:cs="Arial" w:hint="default"/>
          <w:sz w:val="20"/>
          <w:szCs w:val="26"/>
          <w:lang w:val="ar-SA" w:bidi="en-GB"/>
        </w:rPr>
      </w:pPr>
      <w:r w:rsidRPr="00A77861">
        <w:rPr>
          <w:rFonts w:ascii="Arial" w:hAnsi="Arial" w:cs="Arial"/>
          <w:sz w:val="20"/>
          <w:szCs w:val="26"/>
          <w:rtl/>
        </w:rPr>
        <w:t xml:space="preserve">ويتألف المكتب من مدير وموظف برامج ومنسق ومنصب رئيس من المقرر إلغاؤه في تشرين الأول/أكتوبر </w:t>
      </w:r>
      <w:r w:rsidRPr="00A77861">
        <w:rPr>
          <w:rFonts w:ascii="Arial" w:hAnsi="Arial" w:cs="Arial"/>
          <w:sz w:val="20"/>
          <w:szCs w:val="26"/>
          <w:lang w:val="en-GB"/>
        </w:rPr>
        <w:t>2024</w:t>
      </w:r>
      <w:r w:rsidRPr="00A77861">
        <w:rPr>
          <w:rFonts w:ascii="Arial" w:hAnsi="Arial" w:cs="Arial"/>
          <w:sz w:val="20"/>
          <w:szCs w:val="26"/>
          <w:rtl/>
        </w:rPr>
        <w:t>.</w:t>
      </w:r>
    </w:p>
    <w:p w14:paraId="46825AC1" w14:textId="1DE2070E" w:rsidR="00C366D8" w:rsidRPr="00A77861" w:rsidRDefault="00FB6238" w:rsidP="00A77861">
      <w:pPr>
        <w:pStyle w:val="Heading3"/>
        <w:bidi/>
        <w:spacing w:before="240" w:after="0" w:line="320" w:lineRule="exact"/>
        <w:textDirection w:val="tbRlV"/>
        <w:rPr>
          <w:rFonts w:ascii="Arial" w:hAnsi="Arial" w:cs="Arial" w:hint="default"/>
          <w:szCs w:val="26"/>
          <w:lang w:val="ar-SA" w:bidi="en-GB"/>
        </w:rPr>
      </w:pPr>
      <w:r w:rsidRPr="00A77861">
        <w:rPr>
          <w:rFonts w:ascii="Arial" w:hAnsi="Arial" w:cs="Arial"/>
          <w:szCs w:val="26"/>
          <w:rtl/>
        </w:rPr>
        <w:t>الإنجازات الرئيسية</w:t>
      </w:r>
    </w:p>
    <w:p w14:paraId="60A37264" w14:textId="64866F3F" w:rsidR="00FB6238" w:rsidRPr="00A77861" w:rsidRDefault="00C366D8" w:rsidP="00A77861">
      <w:pPr>
        <w:pStyle w:val="paragraph"/>
        <w:bidi/>
        <w:spacing w:before="240" w:beforeAutospacing="0" w:after="0" w:afterAutospacing="0" w:line="320" w:lineRule="exact"/>
        <w:textDirection w:val="tbRlV"/>
        <w:textAlignment w:val="baseline"/>
        <w:rPr>
          <w:rFonts w:ascii="Arial" w:hAnsi="Arial" w:cs="Arial" w:hint="default"/>
          <w:sz w:val="20"/>
          <w:szCs w:val="26"/>
          <w:lang w:val="ar-SA" w:bidi="en-GB"/>
        </w:rPr>
      </w:pPr>
      <w:r w:rsidRPr="00A77861">
        <w:rPr>
          <w:rFonts w:ascii="Arial" w:hAnsi="Arial" w:cs="Arial"/>
          <w:sz w:val="20"/>
          <w:szCs w:val="26"/>
          <w:rtl/>
        </w:rPr>
        <w:t xml:space="preserve">وهي تشمل مضاعفة مناهج وآليات الدعوة، وتعزيز الاتصال، وتعزيز إبراز أنشطة المنظمة </w:t>
      </w:r>
      <w:r w:rsidRPr="00A77861">
        <w:rPr>
          <w:rFonts w:ascii="Arial" w:hAnsi="Arial" w:cs="Arial"/>
          <w:sz w:val="20"/>
          <w:szCs w:val="26"/>
          <w:lang w:val="en-GB"/>
        </w:rPr>
        <w:t>(WMO)</w:t>
      </w:r>
      <w:r w:rsidRPr="00A77861">
        <w:rPr>
          <w:rFonts w:ascii="Arial" w:hAnsi="Arial" w:cs="Arial"/>
          <w:sz w:val="20"/>
          <w:szCs w:val="26"/>
          <w:rtl/>
        </w:rPr>
        <w:t xml:space="preserve"> ودور المرافق الوطنية للأرصاد الجوية والهيدرولوجيا </w:t>
      </w:r>
      <w:r w:rsidRPr="00A77861">
        <w:rPr>
          <w:rFonts w:ascii="Arial" w:hAnsi="Arial" w:cs="Arial"/>
          <w:sz w:val="20"/>
          <w:szCs w:val="26"/>
          <w:lang w:val="en-GB"/>
        </w:rPr>
        <w:t>(NMHS)</w:t>
      </w:r>
      <w:r w:rsidRPr="00A77861">
        <w:rPr>
          <w:rFonts w:ascii="Arial" w:hAnsi="Arial" w:cs="Arial"/>
          <w:sz w:val="20"/>
          <w:szCs w:val="26"/>
          <w:rtl/>
        </w:rPr>
        <w:t xml:space="preserve"> في التنمية المستدامة، وتعزيز التعاون الأكثر شمولا مع الشراكات الموسعة، وتعزيز مشاركة المراكز المتخصصة في العمليات الرئيسية، مثل تنمية القدرات فضلا عن نقل البحوث إلى عمليات، وبالتالي تعزيز قدرات المنطقة.</w:t>
      </w:r>
    </w:p>
    <w:p w14:paraId="79684722" w14:textId="6D3C6615" w:rsidR="00FB6238" w:rsidRPr="00A77861" w:rsidRDefault="00FB6238" w:rsidP="00A77861">
      <w:pPr>
        <w:pStyle w:val="paragraph"/>
        <w:bidi/>
        <w:spacing w:before="240" w:beforeAutospacing="0" w:after="0" w:afterAutospacing="0" w:line="320" w:lineRule="exact"/>
        <w:textDirection w:val="tbRlV"/>
        <w:textAlignment w:val="baseline"/>
        <w:rPr>
          <w:rFonts w:ascii="Arial" w:hAnsi="Arial" w:cs="Arial" w:hint="default"/>
          <w:sz w:val="20"/>
          <w:szCs w:val="26"/>
          <w:lang w:val="ar-SA" w:bidi="en-GB"/>
        </w:rPr>
      </w:pPr>
      <w:r w:rsidRPr="00A77861">
        <w:rPr>
          <w:rFonts w:ascii="Arial" w:hAnsi="Arial" w:cs="Arial"/>
          <w:sz w:val="20"/>
          <w:szCs w:val="26"/>
          <w:rtl/>
        </w:rPr>
        <w:t>لمزيد من التفاصيل يمكنك الوصول إلى صفحات الويب التالي</w:t>
      </w:r>
      <w:r w:rsidRPr="00A77861">
        <w:rPr>
          <w:rFonts w:ascii="Arial" w:hAnsi="Arial" w:cs="Arial"/>
          <w:sz w:val="20"/>
          <w:szCs w:val="26"/>
          <w:rtl/>
          <w:lang w:bidi="ar-EG"/>
        </w:rPr>
        <w:t>ة:</w:t>
      </w:r>
    </w:p>
    <w:p w14:paraId="307DD744" w14:textId="66D5A41D" w:rsidR="00FB6238" w:rsidRPr="00A77861" w:rsidRDefault="00000000" w:rsidP="00A77861">
      <w:pPr>
        <w:pStyle w:val="paragraph"/>
        <w:bidi/>
        <w:spacing w:before="240" w:beforeAutospacing="0" w:after="0" w:afterAutospacing="0" w:line="320" w:lineRule="exact"/>
        <w:textDirection w:val="tbRlV"/>
        <w:textAlignment w:val="baseline"/>
        <w:rPr>
          <w:rFonts w:ascii="Arial" w:hAnsi="Arial" w:cs="Arial" w:hint="default"/>
          <w:sz w:val="20"/>
          <w:szCs w:val="26"/>
          <w:lang w:val="ar-SA" w:bidi="en-GB"/>
        </w:rPr>
      </w:pPr>
      <w:hyperlink r:id="rId15" w:tgtFrame="_blank" w:history="1">
        <w:r w:rsidRPr="00A77861">
          <w:rPr>
            <w:rFonts w:ascii="Arial" w:hAnsi="Arial" w:cs="Arial"/>
            <w:sz w:val="20"/>
            <w:szCs w:val="26"/>
            <w:rtl/>
          </w:rPr>
          <w:t xml:space="preserve">المكتب الإقليمي لأوروبا | المنظمة العالمية للأرصاد الجوية </w:t>
        </w:r>
        <w:r w:rsidRPr="00A77861">
          <w:rPr>
            <w:rFonts w:ascii="Arial" w:hAnsi="Arial" w:cs="Arial"/>
            <w:sz w:val="20"/>
            <w:szCs w:val="26"/>
            <w:lang w:val="en-GB"/>
          </w:rPr>
          <w:t>(wmo.int)</w:t>
        </w:r>
      </w:hyperlink>
    </w:p>
    <w:p w14:paraId="66B8258A" w14:textId="2D05DC2E" w:rsidR="00FB6238" w:rsidRPr="00A77861" w:rsidRDefault="00000000" w:rsidP="00A77861">
      <w:pPr>
        <w:pStyle w:val="paragraph"/>
        <w:bidi/>
        <w:spacing w:before="240" w:beforeAutospacing="0" w:after="0" w:afterAutospacing="0" w:line="320" w:lineRule="exact"/>
        <w:textDirection w:val="tbRlV"/>
        <w:textAlignment w:val="baseline"/>
        <w:rPr>
          <w:rFonts w:ascii="Arial" w:hAnsi="Arial" w:cs="Arial" w:hint="default"/>
          <w:sz w:val="20"/>
          <w:szCs w:val="26"/>
          <w:lang w:val="ar-SA" w:bidi="en-GB"/>
        </w:rPr>
      </w:pPr>
      <w:hyperlink r:id="rId16" w:tgtFrame="_blank" w:history="1">
        <w:r w:rsidRPr="00A77861">
          <w:rPr>
            <w:rFonts w:ascii="Arial" w:hAnsi="Arial" w:cs="Arial"/>
            <w:sz w:val="20"/>
            <w:szCs w:val="26"/>
            <w:rtl/>
          </w:rPr>
          <w:t xml:space="preserve">المقابلات | المنظمة العالمية للأرصاد الجوية </w:t>
        </w:r>
        <w:r w:rsidRPr="00A77861">
          <w:rPr>
            <w:rFonts w:ascii="Arial" w:hAnsi="Arial" w:cs="Arial"/>
            <w:sz w:val="20"/>
            <w:szCs w:val="26"/>
            <w:lang w:val="en-GB"/>
          </w:rPr>
          <w:t>(wmo.int)</w:t>
        </w:r>
      </w:hyperlink>
    </w:p>
    <w:p w14:paraId="4185172B" w14:textId="2FF61F67" w:rsidR="00FB6238" w:rsidRPr="00A77861" w:rsidRDefault="00FB6238" w:rsidP="00A77861">
      <w:pPr>
        <w:pStyle w:val="Heading3"/>
        <w:bidi/>
        <w:spacing w:before="240" w:after="0" w:line="320" w:lineRule="exact"/>
        <w:textDirection w:val="tbRlV"/>
        <w:rPr>
          <w:rStyle w:val="normaltextrun"/>
          <w:rFonts w:ascii="Arial" w:hAnsi="Arial" w:cs="Arial" w:hint="default"/>
          <w:szCs w:val="26"/>
          <w:lang w:val="ar-SA" w:bidi="en-GB"/>
        </w:rPr>
      </w:pPr>
      <w:r w:rsidRPr="00A77861">
        <w:rPr>
          <w:rFonts w:ascii="Arial" w:hAnsi="Arial" w:cs="Arial"/>
          <w:szCs w:val="26"/>
          <w:rtl/>
        </w:rPr>
        <w:lastRenderedPageBreak/>
        <w:t>الأنشطة المخطط لها</w:t>
      </w:r>
    </w:p>
    <w:p w14:paraId="4E127704" w14:textId="3AEF9117" w:rsidR="00AF3049" w:rsidRDefault="00FB6238" w:rsidP="00A77861">
      <w:pPr>
        <w:pStyle w:val="paragraph"/>
        <w:bidi/>
        <w:spacing w:before="240" w:beforeAutospacing="0" w:after="0" w:afterAutospacing="0" w:line="320" w:lineRule="exact"/>
        <w:textDirection w:val="tbRlV"/>
        <w:textAlignment w:val="baseline"/>
        <w:rPr>
          <w:rFonts w:ascii="Arial" w:hAnsi="Arial" w:cs="Arial" w:hint="default"/>
          <w:sz w:val="20"/>
          <w:szCs w:val="26"/>
          <w:rtl/>
        </w:rPr>
      </w:pPr>
      <w:r w:rsidRPr="00A77861">
        <w:rPr>
          <w:rFonts w:ascii="Arial" w:hAnsi="Arial" w:cs="Arial"/>
          <w:sz w:val="20"/>
          <w:szCs w:val="26"/>
          <w:rtl/>
        </w:rPr>
        <w:t>وتركز الجهود المستقبلية على تنفيذ الخطة الإقليمية، ودعم وضع الاستراتيجيات الوطنية، وتعزيز الشراكات الإقليمية، والمشاركة في آليات التعاون الإقليمي. ويخطط المكتب أيضا لوضع مواد للاتصال ولوحات متابعة تشغيلية، مع مواصلة متابعة المشاريع الجارية.</w:t>
      </w:r>
    </w:p>
    <w:p w14:paraId="2252E4D2" w14:textId="6121211B" w:rsidR="0086567E" w:rsidRPr="00286725" w:rsidRDefault="0086567E" w:rsidP="0086567E">
      <w:pPr>
        <w:pStyle w:val="paragraph"/>
        <w:bidi/>
        <w:spacing w:before="240" w:beforeAutospacing="0" w:after="0" w:afterAutospacing="0" w:line="320" w:lineRule="exact"/>
        <w:jc w:val="center"/>
        <w:textDirection w:val="tbRlV"/>
        <w:textAlignment w:val="baseline"/>
        <w:rPr>
          <w:rFonts w:ascii="Arial" w:hAnsi="Arial" w:cs="Arial" w:hint="default"/>
          <w:sz w:val="22"/>
          <w:szCs w:val="28"/>
          <w:lang w:val="ar-SA" w:bidi="en-GB"/>
        </w:rPr>
      </w:pPr>
      <w:r w:rsidRPr="00286725">
        <w:rPr>
          <w:rFonts w:ascii="Arial" w:hAnsi="Arial" w:cs="Arial"/>
          <w:sz w:val="26"/>
          <w:szCs w:val="26"/>
          <w:rtl/>
        </w:rPr>
        <w:t>ـــــــــــــــــــــــــ</w:t>
      </w:r>
    </w:p>
    <w:sectPr w:rsidR="0086567E" w:rsidRPr="00286725" w:rsidSect="0020095E">
      <w:headerReference w:type="even" r:id="rId17"/>
      <w:headerReference w:type="default" r:id="rId18"/>
      <w:headerReference w:type="first" r:id="rId19"/>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085DD" w14:textId="77777777" w:rsidR="00AE4339" w:rsidRDefault="00AE4339">
      <w:pPr>
        <w:rPr>
          <w:rFonts w:hint="default"/>
        </w:rPr>
      </w:pPr>
      <w:r>
        <w:separator/>
      </w:r>
    </w:p>
    <w:p w14:paraId="59CC4394" w14:textId="77777777" w:rsidR="00AE4339" w:rsidRDefault="00AE4339">
      <w:pPr>
        <w:rPr>
          <w:rFonts w:hint="default"/>
        </w:rPr>
      </w:pPr>
    </w:p>
    <w:p w14:paraId="0C496BDF" w14:textId="77777777" w:rsidR="00AE4339" w:rsidRDefault="00AE4339">
      <w:pPr>
        <w:rPr>
          <w:rFonts w:hint="default"/>
        </w:rPr>
      </w:pPr>
    </w:p>
  </w:endnote>
  <w:endnote w:type="continuationSeparator" w:id="0">
    <w:p w14:paraId="019C7A39" w14:textId="77777777" w:rsidR="00AE4339" w:rsidRDefault="00AE4339">
      <w:pPr>
        <w:rPr>
          <w:rFonts w:hint="default"/>
        </w:rPr>
      </w:pPr>
      <w:r>
        <w:continuationSeparator/>
      </w:r>
    </w:p>
    <w:p w14:paraId="6B09A0AA" w14:textId="77777777" w:rsidR="00AE4339" w:rsidRDefault="00AE4339">
      <w:pPr>
        <w:rPr>
          <w:rFonts w:hint="default"/>
        </w:rPr>
      </w:pPr>
    </w:p>
    <w:p w14:paraId="6B65904B" w14:textId="77777777" w:rsidR="00AE4339" w:rsidRDefault="00AE4339">
      <w:pPr>
        <w:rPr>
          <w:rFonts w:hint="default"/>
        </w:rPr>
      </w:pPr>
    </w:p>
  </w:endnote>
  <w:endnote w:type="continuationNotice" w:id="1">
    <w:p w14:paraId="480E5D49" w14:textId="77777777" w:rsidR="00AE4339" w:rsidRDefault="00AE4339">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80000000" w:usb2="00000008" w:usb3="00000000" w:csb0="00000041"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AA98C" w14:textId="77777777" w:rsidR="00AE4339" w:rsidRDefault="00AE4339">
      <w:pPr>
        <w:rPr>
          <w:rFonts w:hint="default"/>
        </w:rPr>
      </w:pPr>
      <w:r>
        <w:separator/>
      </w:r>
    </w:p>
  </w:footnote>
  <w:footnote w:type="continuationSeparator" w:id="0">
    <w:p w14:paraId="7A4DBB1E" w14:textId="77777777" w:rsidR="00AE4339" w:rsidRDefault="00AE4339">
      <w:pPr>
        <w:rPr>
          <w:rFonts w:hint="default"/>
        </w:rPr>
      </w:pPr>
      <w:r>
        <w:continuationSeparator/>
      </w:r>
    </w:p>
    <w:p w14:paraId="131074B3" w14:textId="77777777" w:rsidR="00AE4339" w:rsidRDefault="00AE4339">
      <w:pPr>
        <w:rPr>
          <w:rFonts w:hint="default"/>
        </w:rPr>
      </w:pPr>
    </w:p>
    <w:p w14:paraId="7959A1CF" w14:textId="77777777" w:rsidR="00AE4339" w:rsidRDefault="00AE4339">
      <w:pPr>
        <w:rPr>
          <w:rFonts w:hint="default"/>
        </w:rPr>
      </w:pPr>
    </w:p>
  </w:footnote>
  <w:footnote w:type="continuationNotice" w:id="1">
    <w:p w14:paraId="1373ADFF" w14:textId="77777777" w:rsidR="00AE4339" w:rsidRDefault="00AE4339">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24C81D" w14:textId="77777777" w:rsidR="00B5190B" w:rsidRDefault="00000000">
    <w:pPr>
      <w:pStyle w:val="Header"/>
      <w:rPr>
        <w:rFonts w:hint="default"/>
      </w:rPr>
    </w:pPr>
    <w:r>
      <w:rPr>
        <w:rFonts w:hint="default"/>
        <w:noProof/>
      </w:rPr>
      <w:pict w14:anchorId="451DDAE6">
        <v:shapetype id="_x0000_m104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rFonts w:hint="default"/>
        <w:noProof/>
      </w:rPr>
      <w:pict w14:anchorId="760AC77B">
        <v:shape id="_x0000_s1025" type="#_x0000_m1048"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6420A347" w14:textId="77777777" w:rsidR="008E78BF" w:rsidRDefault="008E78BF">
    <w:pPr>
      <w:rPr>
        <w:rFonts w:hint="default"/>
      </w:rPr>
    </w:pPr>
  </w:p>
  <w:p w14:paraId="343B4968" w14:textId="77777777" w:rsidR="00B5190B" w:rsidRDefault="00000000">
    <w:pPr>
      <w:pStyle w:val="Header"/>
      <w:rPr>
        <w:rFonts w:hint="default"/>
      </w:rPr>
    </w:pPr>
    <w:r>
      <w:rPr>
        <w:rFonts w:hint="default"/>
        <w:noProof/>
      </w:rPr>
      <w:pict w14:anchorId="617BE4BC">
        <v:shapetype id="_x0000_m104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rFonts w:hint="default"/>
        <w:noProof/>
      </w:rPr>
      <w:pict w14:anchorId="2F124FE5">
        <v:shape id="_x0000_s1027" type="#_x0000_m1047" style="position:absolute;left:0;text-align:left;margin-left:0;margin-top:0;width:595.3pt;height:550pt;z-index:-25165209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82811AE" w14:textId="77777777" w:rsidR="008E78BF" w:rsidRDefault="008E78BF">
    <w:pPr>
      <w:rPr>
        <w:rFonts w:hint="default"/>
      </w:rPr>
    </w:pPr>
  </w:p>
  <w:p w14:paraId="00E46D08" w14:textId="77777777" w:rsidR="00B5190B" w:rsidRDefault="00000000">
    <w:pPr>
      <w:pStyle w:val="Header"/>
      <w:rPr>
        <w:rFonts w:hint="default"/>
      </w:rPr>
    </w:pPr>
    <w:r>
      <w:rPr>
        <w:rFonts w:hint="default"/>
        <w:noProof/>
      </w:rPr>
      <w:pict w14:anchorId="56378946">
        <v:shapetype id="_x0000_m104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rFonts w:hint="default"/>
        <w:noProof/>
      </w:rPr>
      <w:pict w14:anchorId="50DF8FDA">
        <v:shape id="_x0000_s1029" type="#_x0000_m1046"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18E0234A" w14:textId="77777777" w:rsidR="008E78BF" w:rsidRDefault="008E78BF">
    <w:pPr>
      <w:rPr>
        <w:rFonts w:hint="default"/>
      </w:rPr>
    </w:pPr>
  </w:p>
  <w:p w14:paraId="747B786E" w14:textId="77777777" w:rsidR="00FD10B9" w:rsidRDefault="00000000">
    <w:pPr>
      <w:pStyle w:val="Header"/>
      <w:rPr>
        <w:rFonts w:hint="default"/>
      </w:rPr>
    </w:pPr>
    <w:r>
      <w:rPr>
        <w:rFonts w:hint="default"/>
        <w:noProof/>
      </w:rPr>
      <w:pict w14:anchorId="3FC804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type="#_x0000_t75" style="position:absolute;left:0;text-align:left;margin-left:0;margin-top:0;width:50pt;height:50pt;z-index:251654144;visibility:hidden">
          <v:path gradientshapeok="f"/>
          <o:lock v:ext="edit" selection="t"/>
        </v:shape>
      </w:pict>
    </w:r>
    <w:r>
      <w:rPr>
        <w:rFonts w:hint="default"/>
      </w:rPr>
      <w:pict w14:anchorId="04A49D01">
        <v:shapetype id="_x0000_m104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rFonts w:hint="default"/>
      </w:rPr>
      <w:pict w14:anchorId="279ABF41">
        <v:shape id="WordPictureWatermark835936646" o:spid="_x0000_s1042" type="#_x0000_m1045"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1D8249" w14:textId="4A8BC778" w:rsidR="00A432CD" w:rsidRPr="00A77861" w:rsidRDefault="00AF3049" w:rsidP="00B72444">
    <w:pPr>
      <w:pStyle w:val="Header"/>
      <w:rPr>
        <w:rFonts w:ascii="Arial" w:hAnsi="Arial" w:cs="Arial" w:hint="default"/>
        <w:szCs w:val="26"/>
      </w:rPr>
    </w:pPr>
    <w:r w:rsidRPr="00A77861">
      <w:rPr>
        <w:rFonts w:ascii="Arial" w:hAnsi="Arial" w:cs="Arial"/>
        <w:szCs w:val="26"/>
        <w:lang w:val="en-GB"/>
      </w:rPr>
      <w:t>RA VI-19(I)</w:t>
    </w:r>
    <w:r w:rsidRPr="00A77861">
      <w:rPr>
        <w:rFonts w:ascii="Arial" w:hAnsi="Arial" w:cs="Arial"/>
        <w:szCs w:val="26"/>
      </w:rPr>
      <w:t>/</w:t>
    </w:r>
    <w:r w:rsidRPr="00A77861">
      <w:rPr>
        <w:rFonts w:ascii="Arial" w:hAnsi="Arial" w:cs="Arial"/>
        <w:szCs w:val="26"/>
        <w:lang w:val="en-GB"/>
      </w:rPr>
      <w:t>INF</w:t>
    </w:r>
    <w:r w:rsidRPr="00A77861">
      <w:rPr>
        <w:rFonts w:ascii="Arial" w:hAnsi="Arial" w:cs="Arial"/>
        <w:szCs w:val="26"/>
      </w:rPr>
      <w:t xml:space="preserve">. </w:t>
    </w:r>
    <w:r w:rsidRPr="00A77861">
      <w:rPr>
        <w:rFonts w:ascii="Arial" w:hAnsi="Arial" w:cs="Arial"/>
        <w:szCs w:val="26"/>
        <w:lang w:val="en-GB"/>
      </w:rPr>
      <w:t>2.1(1)</w:t>
    </w:r>
    <w:r w:rsidR="00A432CD" w:rsidRPr="00A77861">
      <w:rPr>
        <w:rFonts w:ascii="Arial" w:hAnsi="Arial" w:cs="Arial"/>
        <w:szCs w:val="26"/>
      </w:rPr>
      <w:t xml:space="preserve">, </w:t>
    </w:r>
    <w:r w:rsidR="00A432CD" w:rsidRPr="00A77861">
      <w:rPr>
        <w:rFonts w:ascii="Arial" w:hAnsi="Arial" w:cs="Arial"/>
        <w:szCs w:val="26"/>
        <w:lang w:val="en-GB"/>
      </w:rPr>
      <w:t>p</w:t>
    </w:r>
    <w:r w:rsidR="00A432CD" w:rsidRPr="00A77861">
      <w:rPr>
        <w:rFonts w:ascii="Arial" w:hAnsi="Arial" w:cs="Arial"/>
        <w:szCs w:val="26"/>
      </w:rPr>
      <w:t xml:space="preserve">. </w:t>
    </w:r>
    <w:r w:rsidR="00A432CD" w:rsidRPr="00A77861">
      <w:rPr>
        <w:rStyle w:val="PageNumber"/>
        <w:rFonts w:ascii="Arial" w:hAnsi="Arial" w:cs="Arial"/>
        <w:szCs w:val="26"/>
      </w:rPr>
      <w:fldChar w:fldCharType="begin"/>
    </w:r>
    <w:r w:rsidR="00A432CD" w:rsidRPr="00A77861">
      <w:rPr>
        <w:rStyle w:val="PageNumber"/>
        <w:rFonts w:ascii="Arial" w:hAnsi="Arial" w:cs="Arial"/>
        <w:szCs w:val="26"/>
      </w:rPr>
      <w:instrText xml:space="preserve"> PAGE </w:instrText>
    </w:r>
    <w:r w:rsidR="00A432CD" w:rsidRPr="00A77861">
      <w:rPr>
        <w:rStyle w:val="PageNumber"/>
        <w:rFonts w:ascii="Arial" w:hAnsi="Arial" w:cs="Arial"/>
        <w:szCs w:val="26"/>
      </w:rPr>
      <w:fldChar w:fldCharType="separate"/>
    </w:r>
    <w:r w:rsidR="00A432CD" w:rsidRPr="00A77861">
      <w:rPr>
        <w:rStyle w:val="PageNumber"/>
        <w:rFonts w:ascii="Arial" w:hAnsi="Arial" w:cs="Arial"/>
        <w:noProof/>
        <w:szCs w:val="26"/>
        <w:lang w:val="en-GB"/>
      </w:rPr>
      <w:t>6</w:t>
    </w:r>
    <w:r w:rsidR="00A432CD" w:rsidRPr="00A77861">
      <w:rPr>
        <w:rStyle w:val="PageNumber"/>
        <w:rFonts w:ascii="Arial" w:hAnsi="Arial" w:cs="Arial"/>
        <w:szCs w:val="26"/>
      </w:rPr>
      <w:fldChar w:fldCharType="end"/>
    </w:r>
    <w:r w:rsidR="00000000" w:rsidRPr="00A77861">
      <w:rPr>
        <w:rFonts w:ascii="Arial" w:hAnsi="Arial" w:cs="Arial" w:hint="default"/>
        <w:szCs w:val="26"/>
      </w:rPr>
      <w:pict w14:anchorId="74AB0B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type="#_x0000_t75" style="position:absolute;left:0;text-align:left;margin-left:0;margin-top:0;width:50pt;height:50pt;z-index:251655168;visibility:hidden;mso-position-horizontal-relative:text;mso-position-vertical-relative:text">
          <v:path gradientshapeok="f"/>
          <o:lock v:ext="edit" selection="t"/>
        </v:shape>
      </w:pict>
    </w:r>
    <w:r w:rsidR="00000000" w:rsidRPr="00A77861">
      <w:rPr>
        <w:rFonts w:ascii="Arial" w:hAnsi="Arial" w:cs="Arial" w:hint="default"/>
        <w:szCs w:val="26"/>
      </w:rPr>
      <w:pict w14:anchorId="01BBD1B0">
        <v:shape id="_x0000_s1040" type="#_x0000_t75" style="position:absolute;left:0;text-align:left;margin-left:0;margin-top:0;width:50pt;height:50pt;z-index:251656192;visibility:hidden;mso-position-horizontal-relative:text;mso-position-vertical-relative:text">
          <v:path gradientshapeok="f"/>
          <o:lock v:ext="edit" selection="t"/>
        </v:shape>
      </w:pict>
    </w:r>
    <w:r w:rsidR="00000000" w:rsidRPr="00A77861">
      <w:rPr>
        <w:rFonts w:ascii="Arial" w:hAnsi="Arial" w:cs="Arial" w:hint="default"/>
        <w:szCs w:val="26"/>
      </w:rPr>
      <w:pict w14:anchorId="31D68EB0">
        <v:shape id="_x0000_s1039" type="#_x0000_t75" style="position:absolute;left:0;text-align:left;margin-left:0;margin-top:0;width:50pt;height:50pt;z-index:251657216;visibility:hidden;mso-position-horizontal-relative:text;mso-position-vertical-relative:text">
          <v:path gradientshapeok="f"/>
          <o:lock v:ext="edit" selection="t"/>
        </v:shape>
      </w:pict>
    </w:r>
    <w:r w:rsidR="00000000" w:rsidRPr="00A77861">
      <w:rPr>
        <w:rFonts w:ascii="Arial" w:hAnsi="Arial" w:cs="Arial" w:hint="default"/>
        <w:szCs w:val="26"/>
      </w:rPr>
      <w:pict w14:anchorId="58550420">
        <v:shape id="_x0000_s1037" type="#_x0000_t75" style="position:absolute;left:0;text-align:left;margin-left:0;margin-top:0;width:50pt;height:50pt;z-index:251658240;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D73F0" w14:textId="45B83898" w:rsidR="00FD10B9" w:rsidRDefault="00000000">
    <w:pPr>
      <w:pStyle w:val="Header"/>
      <w:rPr>
        <w:rFonts w:hint="default"/>
      </w:rPr>
    </w:pPr>
    <w:r>
      <w:rPr>
        <w:rFonts w:hint="default"/>
        <w:noProof/>
      </w:rPr>
      <w:pict w14:anchorId="7B458A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type="#_x0000_t75" style="position:absolute;left:0;text-align:left;margin-left:0;margin-top:0;width:50pt;height:50pt;z-index:251659264;visibility:hidden">
          <v:path gradientshapeok="f"/>
          <o:lock v:ext="edit" selection="t"/>
        </v:shape>
      </w:pict>
    </w:r>
    <w:r>
      <w:rPr>
        <w:rFonts w:hint="default"/>
      </w:rPr>
      <w:pict w14:anchorId="73DD6E34">
        <v:shape id="_x0000_s1034" type="#_x0000_t75" style="position:absolute;left:0;text-align:left;margin-left:0;margin-top:0;width:50pt;height:50pt;z-index:251660288;visibility:hidden">
          <v:path gradientshapeok="f"/>
          <o:lock v:ext="edit" selection="t"/>
        </v:shape>
      </w:pict>
    </w:r>
    <w:r>
      <w:rPr>
        <w:rFonts w:hint="default"/>
      </w:rPr>
      <w:pict w14:anchorId="3F33CD24">
        <v:shape id="_x0000_s1032" type="#_x0000_t75" style="position:absolute;left:0;text-align:left;margin-left:0;margin-top:0;width:50pt;height:50pt;z-index:251661312;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62A1E7D"/>
    <w:multiLevelType w:val="hybridMultilevel"/>
    <w:tmpl w:val="C2D86EEE"/>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81951BD"/>
    <w:multiLevelType w:val="hybridMultilevel"/>
    <w:tmpl w:val="C2523A0A"/>
    <w:lvl w:ilvl="0" w:tplc="69A8D48C">
      <w:start w:val="1"/>
      <w:numFmt w:val="decimal"/>
      <w:lvlText w:val="(%1)"/>
      <w:lvlJc w:val="lef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0F07455"/>
    <w:multiLevelType w:val="hybridMultilevel"/>
    <w:tmpl w:val="0E1453FA"/>
    <w:lvl w:ilvl="0" w:tplc="69A8D48C">
      <w:start w:val="1"/>
      <w:numFmt w:val="decimal"/>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17"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4"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6"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3D14EF"/>
    <w:multiLevelType w:val="hybridMultilevel"/>
    <w:tmpl w:val="77C8B956"/>
    <w:lvl w:ilvl="0" w:tplc="69A8D48C">
      <w:start w:val="1"/>
      <w:numFmt w:val="decimal"/>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33"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C953CD6"/>
    <w:multiLevelType w:val="hybridMultilevel"/>
    <w:tmpl w:val="547C6E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7"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1"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4"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66D838B1"/>
    <w:multiLevelType w:val="hybridMultilevel"/>
    <w:tmpl w:val="3F02B3BC"/>
    <w:lvl w:ilvl="0" w:tplc="69A8D48C">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6"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15:restartNumberingAfterBreak="0">
    <w:nsid w:val="792C6DC3"/>
    <w:multiLevelType w:val="hybridMultilevel"/>
    <w:tmpl w:val="342C0D46"/>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51" w15:restartNumberingAfterBreak="0">
    <w:nsid w:val="7B746754"/>
    <w:multiLevelType w:val="multilevel"/>
    <w:tmpl w:val="A40AB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59390715">
    <w:abstractNumId w:val="33"/>
  </w:num>
  <w:num w:numId="2" w16cid:durableId="1947811521">
    <w:abstractNumId w:val="52"/>
  </w:num>
  <w:num w:numId="3" w16cid:durableId="957833695">
    <w:abstractNumId w:val="30"/>
  </w:num>
  <w:num w:numId="4" w16cid:durableId="968783429">
    <w:abstractNumId w:val="41"/>
  </w:num>
  <w:num w:numId="5" w16cid:durableId="1172719492">
    <w:abstractNumId w:val="20"/>
  </w:num>
  <w:num w:numId="6" w16cid:durableId="871111230">
    <w:abstractNumId w:val="25"/>
  </w:num>
  <w:num w:numId="7" w16cid:durableId="444038620">
    <w:abstractNumId w:val="21"/>
  </w:num>
  <w:num w:numId="8" w16cid:durableId="1023558460">
    <w:abstractNumId w:val="34"/>
  </w:num>
  <w:num w:numId="9" w16cid:durableId="232200402">
    <w:abstractNumId w:val="24"/>
  </w:num>
  <w:num w:numId="10" w16cid:durableId="1165822976">
    <w:abstractNumId w:val="23"/>
  </w:num>
  <w:num w:numId="11" w16cid:durableId="743069636">
    <w:abstractNumId w:val="40"/>
  </w:num>
  <w:num w:numId="12" w16cid:durableId="311106282">
    <w:abstractNumId w:val="13"/>
  </w:num>
  <w:num w:numId="13" w16cid:durableId="1415858570">
    <w:abstractNumId w:val="28"/>
  </w:num>
  <w:num w:numId="14" w16cid:durableId="1330016602">
    <w:abstractNumId w:val="46"/>
  </w:num>
  <w:num w:numId="15" w16cid:durableId="1578437121">
    <w:abstractNumId w:val="22"/>
  </w:num>
  <w:num w:numId="16" w16cid:durableId="1254971912">
    <w:abstractNumId w:val="9"/>
  </w:num>
  <w:num w:numId="17" w16cid:durableId="681207837">
    <w:abstractNumId w:val="7"/>
  </w:num>
  <w:num w:numId="18" w16cid:durableId="2122650094">
    <w:abstractNumId w:val="6"/>
  </w:num>
  <w:num w:numId="19" w16cid:durableId="629550763">
    <w:abstractNumId w:val="5"/>
  </w:num>
  <w:num w:numId="20" w16cid:durableId="209348721">
    <w:abstractNumId w:val="4"/>
  </w:num>
  <w:num w:numId="21" w16cid:durableId="1406416917">
    <w:abstractNumId w:val="8"/>
  </w:num>
  <w:num w:numId="22" w16cid:durableId="63652574">
    <w:abstractNumId w:val="3"/>
  </w:num>
  <w:num w:numId="23" w16cid:durableId="866068482">
    <w:abstractNumId w:val="2"/>
  </w:num>
  <w:num w:numId="24" w16cid:durableId="1175806965">
    <w:abstractNumId w:val="1"/>
  </w:num>
  <w:num w:numId="25" w16cid:durableId="1717468191">
    <w:abstractNumId w:val="0"/>
  </w:num>
  <w:num w:numId="26" w16cid:durableId="1295717875">
    <w:abstractNumId w:val="48"/>
  </w:num>
  <w:num w:numId="27" w16cid:durableId="981154153">
    <w:abstractNumId w:val="35"/>
  </w:num>
  <w:num w:numId="28" w16cid:durableId="433549528">
    <w:abstractNumId w:val="26"/>
  </w:num>
  <w:num w:numId="29" w16cid:durableId="1340351636">
    <w:abstractNumId w:val="37"/>
  </w:num>
  <w:num w:numId="30" w16cid:durableId="1982615580">
    <w:abstractNumId w:val="38"/>
  </w:num>
  <w:num w:numId="31" w16cid:durableId="1677540972">
    <w:abstractNumId w:val="17"/>
  </w:num>
  <w:num w:numId="32" w16cid:durableId="1759134454">
    <w:abstractNumId w:val="44"/>
  </w:num>
  <w:num w:numId="33" w16cid:durableId="17509296">
    <w:abstractNumId w:val="42"/>
  </w:num>
  <w:num w:numId="34" w16cid:durableId="1173759437">
    <w:abstractNumId w:val="27"/>
  </w:num>
  <w:num w:numId="35" w16cid:durableId="1719015953">
    <w:abstractNumId w:val="29"/>
  </w:num>
  <w:num w:numId="36" w16cid:durableId="1718235807">
    <w:abstractNumId w:val="49"/>
  </w:num>
  <w:num w:numId="37" w16cid:durableId="1186364771">
    <w:abstractNumId w:val="39"/>
  </w:num>
  <w:num w:numId="38" w16cid:durableId="48847439">
    <w:abstractNumId w:val="14"/>
  </w:num>
  <w:num w:numId="39" w16cid:durableId="526020190">
    <w:abstractNumId w:val="15"/>
  </w:num>
  <w:num w:numId="40" w16cid:durableId="1029066223">
    <w:abstractNumId w:val="18"/>
  </w:num>
  <w:num w:numId="41" w16cid:durableId="1108429133">
    <w:abstractNumId w:val="10"/>
  </w:num>
  <w:num w:numId="42" w16cid:durableId="1761101224">
    <w:abstractNumId w:val="47"/>
  </w:num>
  <w:num w:numId="43" w16cid:durableId="592015029">
    <w:abstractNumId w:val="19"/>
  </w:num>
  <w:num w:numId="44" w16cid:durableId="1542397698">
    <w:abstractNumId w:val="31"/>
  </w:num>
  <w:num w:numId="45" w16cid:durableId="803498138">
    <w:abstractNumId w:val="43"/>
  </w:num>
  <w:num w:numId="46" w16cid:durableId="1074668627">
    <w:abstractNumId w:val="11"/>
  </w:num>
  <w:num w:numId="47" w16cid:durableId="776825412">
    <w:abstractNumId w:val="51"/>
  </w:num>
  <w:num w:numId="48" w16cid:durableId="1850675343">
    <w:abstractNumId w:val="50"/>
  </w:num>
  <w:num w:numId="49" w16cid:durableId="2111922904">
    <w:abstractNumId w:val="36"/>
  </w:num>
  <w:num w:numId="50" w16cid:durableId="1076437209">
    <w:abstractNumId w:val="16"/>
    <w:lvlOverride w:ilvl="0">
      <w:lvl w:ilvl="0" w:tplc="69A8D48C">
        <w:start w:val="1"/>
        <w:numFmt w:val="decimal"/>
        <w:lvlText w:val="(%1)"/>
        <w:lvlJc w:val="left"/>
        <w:pPr>
          <w:ind w:left="1800" w:hanging="360"/>
        </w:pPr>
        <w:rPr>
          <w:rFonts w:hint="default"/>
        </w:rPr>
      </w:lvl>
    </w:lvlOverride>
  </w:num>
  <w:num w:numId="51" w16cid:durableId="163596813">
    <w:abstractNumId w:val="12"/>
    <w:lvlOverride w:ilvl="0">
      <w:lvl w:ilvl="0" w:tplc="69A8D48C">
        <w:start w:val="1"/>
        <w:numFmt w:val="decimal"/>
        <w:lvlText w:val="(%1)"/>
        <w:lvlJc w:val="left"/>
        <w:pPr>
          <w:ind w:left="720" w:hanging="360"/>
        </w:pPr>
        <w:rPr>
          <w:rFonts w:hint="default"/>
        </w:rPr>
      </w:lvl>
    </w:lvlOverride>
  </w:num>
  <w:num w:numId="52" w16cid:durableId="1369799956">
    <w:abstractNumId w:val="32"/>
    <w:lvlOverride w:ilvl="0">
      <w:lvl w:ilvl="0" w:tplc="69A8D48C">
        <w:start w:val="1"/>
        <w:numFmt w:val="decimal"/>
        <w:lvlText w:val="(%1)"/>
        <w:lvlJc w:val="left"/>
        <w:pPr>
          <w:ind w:left="1800" w:hanging="360"/>
        </w:pPr>
        <w:rPr>
          <w:rFonts w:hint="default"/>
        </w:rPr>
      </w:lvl>
    </w:lvlOverride>
  </w:num>
  <w:num w:numId="53" w16cid:durableId="487017120">
    <w:abstractNumId w:val="45"/>
    <w:lvlOverride w:ilvl="0">
      <w:lvl w:ilvl="0" w:tplc="69A8D48C">
        <w:start w:val="1"/>
        <w:numFmt w:val="decimal"/>
        <w:lvlText w:val="(%1)"/>
        <w:lvlJc w:val="left"/>
        <w:pPr>
          <w:ind w:left="720" w:hanging="36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049"/>
    <w:rsid w:val="00005301"/>
    <w:rsid w:val="000133EE"/>
    <w:rsid w:val="00017F7F"/>
    <w:rsid w:val="000206A8"/>
    <w:rsid w:val="00027205"/>
    <w:rsid w:val="0003137A"/>
    <w:rsid w:val="00041171"/>
    <w:rsid w:val="00041727"/>
    <w:rsid w:val="0004226F"/>
    <w:rsid w:val="00050F8E"/>
    <w:rsid w:val="000518BB"/>
    <w:rsid w:val="00054613"/>
    <w:rsid w:val="00055077"/>
    <w:rsid w:val="00056FD4"/>
    <w:rsid w:val="000573AD"/>
    <w:rsid w:val="0006123B"/>
    <w:rsid w:val="00064F6B"/>
    <w:rsid w:val="00065628"/>
    <w:rsid w:val="00072F17"/>
    <w:rsid w:val="000731AA"/>
    <w:rsid w:val="000806D8"/>
    <w:rsid w:val="00082C80"/>
    <w:rsid w:val="00083847"/>
    <w:rsid w:val="00083C36"/>
    <w:rsid w:val="00084D58"/>
    <w:rsid w:val="000929FA"/>
    <w:rsid w:val="00092CAE"/>
    <w:rsid w:val="00095E48"/>
    <w:rsid w:val="000A184E"/>
    <w:rsid w:val="000A2A46"/>
    <w:rsid w:val="000A4F1C"/>
    <w:rsid w:val="000A69BF"/>
    <w:rsid w:val="000B1D61"/>
    <w:rsid w:val="000B2768"/>
    <w:rsid w:val="000C225A"/>
    <w:rsid w:val="000C6781"/>
    <w:rsid w:val="000D0753"/>
    <w:rsid w:val="000E0357"/>
    <w:rsid w:val="000E3B9A"/>
    <w:rsid w:val="000F5E49"/>
    <w:rsid w:val="000F7A87"/>
    <w:rsid w:val="00102367"/>
    <w:rsid w:val="00102EAE"/>
    <w:rsid w:val="001047DC"/>
    <w:rsid w:val="00105D2E"/>
    <w:rsid w:val="00111BFD"/>
    <w:rsid w:val="0011498B"/>
    <w:rsid w:val="00120147"/>
    <w:rsid w:val="00123140"/>
    <w:rsid w:val="00123D94"/>
    <w:rsid w:val="00130BBC"/>
    <w:rsid w:val="00133AD9"/>
    <w:rsid w:val="00133D13"/>
    <w:rsid w:val="00140F0E"/>
    <w:rsid w:val="00144BB8"/>
    <w:rsid w:val="00150DBD"/>
    <w:rsid w:val="00154EF7"/>
    <w:rsid w:val="00156F9B"/>
    <w:rsid w:val="00162EA1"/>
    <w:rsid w:val="00163BA3"/>
    <w:rsid w:val="00166B31"/>
    <w:rsid w:val="00167D54"/>
    <w:rsid w:val="001708F0"/>
    <w:rsid w:val="00176AB5"/>
    <w:rsid w:val="00180771"/>
    <w:rsid w:val="00190854"/>
    <w:rsid w:val="001923DE"/>
    <w:rsid w:val="001930A3"/>
    <w:rsid w:val="00196EB8"/>
    <w:rsid w:val="001A1089"/>
    <w:rsid w:val="001A25F0"/>
    <w:rsid w:val="001A341E"/>
    <w:rsid w:val="001A500C"/>
    <w:rsid w:val="001A61BA"/>
    <w:rsid w:val="001B0EA6"/>
    <w:rsid w:val="001B1CDF"/>
    <w:rsid w:val="001B2EC4"/>
    <w:rsid w:val="001B56F4"/>
    <w:rsid w:val="001C5462"/>
    <w:rsid w:val="001D265C"/>
    <w:rsid w:val="001D3062"/>
    <w:rsid w:val="001D3CFB"/>
    <w:rsid w:val="001D559B"/>
    <w:rsid w:val="001D6302"/>
    <w:rsid w:val="001E2C22"/>
    <w:rsid w:val="001E740C"/>
    <w:rsid w:val="001E7DD0"/>
    <w:rsid w:val="001F1BDA"/>
    <w:rsid w:val="001F3E4C"/>
    <w:rsid w:val="0020095E"/>
    <w:rsid w:val="00210BFE"/>
    <w:rsid w:val="00210D30"/>
    <w:rsid w:val="002204FD"/>
    <w:rsid w:val="00221020"/>
    <w:rsid w:val="00225FC4"/>
    <w:rsid w:val="00227029"/>
    <w:rsid w:val="002308B5"/>
    <w:rsid w:val="00233C0B"/>
    <w:rsid w:val="00234A34"/>
    <w:rsid w:val="00245842"/>
    <w:rsid w:val="0025255D"/>
    <w:rsid w:val="00255EE3"/>
    <w:rsid w:val="00256B3D"/>
    <w:rsid w:val="0026743C"/>
    <w:rsid w:val="00270480"/>
    <w:rsid w:val="00272189"/>
    <w:rsid w:val="002779AF"/>
    <w:rsid w:val="002823D8"/>
    <w:rsid w:val="00283167"/>
    <w:rsid w:val="0028531A"/>
    <w:rsid w:val="00285446"/>
    <w:rsid w:val="00286725"/>
    <w:rsid w:val="00290082"/>
    <w:rsid w:val="00293939"/>
    <w:rsid w:val="00295593"/>
    <w:rsid w:val="002A2339"/>
    <w:rsid w:val="002A354F"/>
    <w:rsid w:val="002A386C"/>
    <w:rsid w:val="002A54D3"/>
    <w:rsid w:val="002B09DF"/>
    <w:rsid w:val="002B2D7F"/>
    <w:rsid w:val="002B540D"/>
    <w:rsid w:val="002B7A7E"/>
    <w:rsid w:val="002C30BC"/>
    <w:rsid w:val="002C5965"/>
    <w:rsid w:val="002C5E15"/>
    <w:rsid w:val="002C7A88"/>
    <w:rsid w:val="002C7AB9"/>
    <w:rsid w:val="002D232B"/>
    <w:rsid w:val="002D2759"/>
    <w:rsid w:val="002D5E00"/>
    <w:rsid w:val="002D6DAC"/>
    <w:rsid w:val="002E1224"/>
    <w:rsid w:val="002E261D"/>
    <w:rsid w:val="002E3FAD"/>
    <w:rsid w:val="002E4E16"/>
    <w:rsid w:val="002F6DAC"/>
    <w:rsid w:val="002F73EB"/>
    <w:rsid w:val="00301E8C"/>
    <w:rsid w:val="0030213B"/>
    <w:rsid w:val="00307DDD"/>
    <w:rsid w:val="003143C9"/>
    <w:rsid w:val="003146E9"/>
    <w:rsid w:val="00314D5D"/>
    <w:rsid w:val="00320009"/>
    <w:rsid w:val="0032424A"/>
    <w:rsid w:val="003245D3"/>
    <w:rsid w:val="00330AA3"/>
    <w:rsid w:val="00331584"/>
    <w:rsid w:val="00331964"/>
    <w:rsid w:val="00334987"/>
    <w:rsid w:val="00336FEB"/>
    <w:rsid w:val="00340C69"/>
    <w:rsid w:val="00341F5D"/>
    <w:rsid w:val="00342E34"/>
    <w:rsid w:val="0036535A"/>
    <w:rsid w:val="00371CF1"/>
    <w:rsid w:val="0037222D"/>
    <w:rsid w:val="00373128"/>
    <w:rsid w:val="003750C1"/>
    <w:rsid w:val="0038051E"/>
    <w:rsid w:val="00380AF7"/>
    <w:rsid w:val="00391B6C"/>
    <w:rsid w:val="00394A05"/>
    <w:rsid w:val="00397770"/>
    <w:rsid w:val="00397880"/>
    <w:rsid w:val="003A7016"/>
    <w:rsid w:val="003B0C08"/>
    <w:rsid w:val="003C1597"/>
    <w:rsid w:val="003C17A5"/>
    <w:rsid w:val="003C1843"/>
    <w:rsid w:val="003C336B"/>
    <w:rsid w:val="003D1552"/>
    <w:rsid w:val="003E381F"/>
    <w:rsid w:val="003E4046"/>
    <w:rsid w:val="003F003A"/>
    <w:rsid w:val="003F125B"/>
    <w:rsid w:val="003F7B3F"/>
    <w:rsid w:val="003F7D64"/>
    <w:rsid w:val="004058AD"/>
    <w:rsid w:val="0041078D"/>
    <w:rsid w:val="0041464A"/>
    <w:rsid w:val="00416F97"/>
    <w:rsid w:val="00417CD8"/>
    <w:rsid w:val="00425173"/>
    <w:rsid w:val="0043039B"/>
    <w:rsid w:val="00432ED0"/>
    <w:rsid w:val="00436197"/>
    <w:rsid w:val="004423FE"/>
    <w:rsid w:val="00445C35"/>
    <w:rsid w:val="00451C0D"/>
    <w:rsid w:val="00453A8D"/>
    <w:rsid w:val="00454B41"/>
    <w:rsid w:val="0045663A"/>
    <w:rsid w:val="0046344E"/>
    <w:rsid w:val="004634A4"/>
    <w:rsid w:val="004667E7"/>
    <w:rsid w:val="004672CF"/>
    <w:rsid w:val="00470336"/>
    <w:rsid w:val="00470DEF"/>
    <w:rsid w:val="00475797"/>
    <w:rsid w:val="00476D0A"/>
    <w:rsid w:val="00491024"/>
    <w:rsid w:val="0049253B"/>
    <w:rsid w:val="004A140B"/>
    <w:rsid w:val="004A372D"/>
    <w:rsid w:val="004A4B47"/>
    <w:rsid w:val="004A7EDD"/>
    <w:rsid w:val="004B0EC9"/>
    <w:rsid w:val="004B7BAA"/>
    <w:rsid w:val="004C2DF7"/>
    <w:rsid w:val="004C4E0B"/>
    <w:rsid w:val="004D13F3"/>
    <w:rsid w:val="004D497E"/>
    <w:rsid w:val="004E4809"/>
    <w:rsid w:val="004E4CC3"/>
    <w:rsid w:val="004E5985"/>
    <w:rsid w:val="004E6352"/>
    <w:rsid w:val="004E6460"/>
    <w:rsid w:val="004F6B46"/>
    <w:rsid w:val="0050425E"/>
    <w:rsid w:val="00507E45"/>
    <w:rsid w:val="00511999"/>
    <w:rsid w:val="00513A59"/>
    <w:rsid w:val="005145D6"/>
    <w:rsid w:val="00521EA5"/>
    <w:rsid w:val="00525B80"/>
    <w:rsid w:val="0053098F"/>
    <w:rsid w:val="00536B2E"/>
    <w:rsid w:val="00546D8E"/>
    <w:rsid w:val="00553738"/>
    <w:rsid w:val="00553F7E"/>
    <w:rsid w:val="00554A76"/>
    <w:rsid w:val="00560C64"/>
    <w:rsid w:val="0056646F"/>
    <w:rsid w:val="00571AE1"/>
    <w:rsid w:val="00581B28"/>
    <w:rsid w:val="005859C2"/>
    <w:rsid w:val="00592267"/>
    <w:rsid w:val="0059421F"/>
    <w:rsid w:val="005A136D"/>
    <w:rsid w:val="005A3B6A"/>
    <w:rsid w:val="005B0AE2"/>
    <w:rsid w:val="005B1F2C"/>
    <w:rsid w:val="005B5F3C"/>
    <w:rsid w:val="005C41F2"/>
    <w:rsid w:val="005D03D9"/>
    <w:rsid w:val="005D1EE8"/>
    <w:rsid w:val="005D2E74"/>
    <w:rsid w:val="005D56AE"/>
    <w:rsid w:val="005D666D"/>
    <w:rsid w:val="005E3A59"/>
    <w:rsid w:val="005E764A"/>
    <w:rsid w:val="005F14D4"/>
    <w:rsid w:val="005F1886"/>
    <w:rsid w:val="00604802"/>
    <w:rsid w:val="00615AB0"/>
    <w:rsid w:val="00616247"/>
    <w:rsid w:val="0061778C"/>
    <w:rsid w:val="0063469C"/>
    <w:rsid w:val="00636B90"/>
    <w:rsid w:val="0064738B"/>
    <w:rsid w:val="00647EB2"/>
    <w:rsid w:val="006508EA"/>
    <w:rsid w:val="006518A5"/>
    <w:rsid w:val="006525E0"/>
    <w:rsid w:val="00667E86"/>
    <w:rsid w:val="0068392D"/>
    <w:rsid w:val="00690983"/>
    <w:rsid w:val="00697DB5"/>
    <w:rsid w:val="006A1B33"/>
    <w:rsid w:val="006A492A"/>
    <w:rsid w:val="006B595C"/>
    <w:rsid w:val="006B5C72"/>
    <w:rsid w:val="006B7C5A"/>
    <w:rsid w:val="006C289D"/>
    <w:rsid w:val="006C346E"/>
    <w:rsid w:val="006D0310"/>
    <w:rsid w:val="006D2009"/>
    <w:rsid w:val="006D5576"/>
    <w:rsid w:val="006E766D"/>
    <w:rsid w:val="006F4B29"/>
    <w:rsid w:val="006F6CE9"/>
    <w:rsid w:val="0070517C"/>
    <w:rsid w:val="00705C9F"/>
    <w:rsid w:val="00707D01"/>
    <w:rsid w:val="00716951"/>
    <w:rsid w:val="00720F6B"/>
    <w:rsid w:val="00722A58"/>
    <w:rsid w:val="00730ADA"/>
    <w:rsid w:val="00732C37"/>
    <w:rsid w:val="00733F05"/>
    <w:rsid w:val="00735D9E"/>
    <w:rsid w:val="00745A09"/>
    <w:rsid w:val="007516A3"/>
    <w:rsid w:val="00751EAF"/>
    <w:rsid w:val="00753BBC"/>
    <w:rsid w:val="00754CF7"/>
    <w:rsid w:val="00757B0D"/>
    <w:rsid w:val="00761320"/>
    <w:rsid w:val="0076444E"/>
    <w:rsid w:val="007651B1"/>
    <w:rsid w:val="007666EB"/>
    <w:rsid w:val="00767CE1"/>
    <w:rsid w:val="00771A68"/>
    <w:rsid w:val="00773339"/>
    <w:rsid w:val="0077343E"/>
    <w:rsid w:val="00773E9F"/>
    <w:rsid w:val="007744D2"/>
    <w:rsid w:val="00781F94"/>
    <w:rsid w:val="00783218"/>
    <w:rsid w:val="00784300"/>
    <w:rsid w:val="00786136"/>
    <w:rsid w:val="007A3A80"/>
    <w:rsid w:val="007A6F6B"/>
    <w:rsid w:val="007B05CF"/>
    <w:rsid w:val="007C212A"/>
    <w:rsid w:val="007C2A7F"/>
    <w:rsid w:val="007C4D04"/>
    <w:rsid w:val="007D5B3C"/>
    <w:rsid w:val="007E237A"/>
    <w:rsid w:val="007E3C10"/>
    <w:rsid w:val="007E7D21"/>
    <w:rsid w:val="007E7DBD"/>
    <w:rsid w:val="007F482F"/>
    <w:rsid w:val="007F6ABE"/>
    <w:rsid w:val="007F7C94"/>
    <w:rsid w:val="00802016"/>
    <w:rsid w:val="0080398D"/>
    <w:rsid w:val="00805174"/>
    <w:rsid w:val="00806385"/>
    <w:rsid w:val="00807CC5"/>
    <w:rsid w:val="00807ED7"/>
    <w:rsid w:val="00814CC6"/>
    <w:rsid w:val="0082224C"/>
    <w:rsid w:val="00826D53"/>
    <w:rsid w:val="008273AA"/>
    <w:rsid w:val="00831751"/>
    <w:rsid w:val="00833369"/>
    <w:rsid w:val="00835B42"/>
    <w:rsid w:val="00842A4E"/>
    <w:rsid w:val="00846D31"/>
    <w:rsid w:val="00847D99"/>
    <w:rsid w:val="0085038E"/>
    <w:rsid w:val="0085230A"/>
    <w:rsid w:val="00853A16"/>
    <w:rsid w:val="00855757"/>
    <w:rsid w:val="00860B9A"/>
    <w:rsid w:val="0086271D"/>
    <w:rsid w:val="0086420B"/>
    <w:rsid w:val="00864DBF"/>
    <w:rsid w:val="0086567E"/>
    <w:rsid w:val="00865AE2"/>
    <w:rsid w:val="008663C8"/>
    <w:rsid w:val="0088163A"/>
    <w:rsid w:val="00893376"/>
    <w:rsid w:val="0089601F"/>
    <w:rsid w:val="008970B8"/>
    <w:rsid w:val="008A5623"/>
    <w:rsid w:val="008A7313"/>
    <w:rsid w:val="008A7D91"/>
    <w:rsid w:val="008B7FC7"/>
    <w:rsid w:val="008C4337"/>
    <w:rsid w:val="008C4F06"/>
    <w:rsid w:val="008D0C90"/>
    <w:rsid w:val="008E1E4A"/>
    <w:rsid w:val="008E6CD0"/>
    <w:rsid w:val="008E78BF"/>
    <w:rsid w:val="008F0615"/>
    <w:rsid w:val="008F103E"/>
    <w:rsid w:val="008F1FDB"/>
    <w:rsid w:val="008F36FB"/>
    <w:rsid w:val="00902EA9"/>
    <w:rsid w:val="0090427F"/>
    <w:rsid w:val="00920506"/>
    <w:rsid w:val="00931DEB"/>
    <w:rsid w:val="00933957"/>
    <w:rsid w:val="009356FA"/>
    <w:rsid w:val="009364A5"/>
    <w:rsid w:val="00942A77"/>
    <w:rsid w:val="0094603B"/>
    <w:rsid w:val="009504A1"/>
    <w:rsid w:val="00950605"/>
    <w:rsid w:val="00952233"/>
    <w:rsid w:val="00954D66"/>
    <w:rsid w:val="009636B2"/>
    <w:rsid w:val="00963F8F"/>
    <w:rsid w:val="0096537C"/>
    <w:rsid w:val="009653F8"/>
    <w:rsid w:val="00973C62"/>
    <w:rsid w:val="00975D76"/>
    <w:rsid w:val="00982E51"/>
    <w:rsid w:val="009874B9"/>
    <w:rsid w:val="00993581"/>
    <w:rsid w:val="009A288C"/>
    <w:rsid w:val="009A56F5"/>
    <w:rsid w:val="009A64C1"/>
    <w:rsid w:val="009B56B0"/>
    <w:rsid w:val="009B6697"/>
    <w:rsid w:val="009C2B43"/>
    <w:rsid w:val="009C2EA4"/>
    <w:rsid w:val="009C4C04"/>
    <w:rsid w:val="009C74E2"/>
    <w:rsid w:val="009D5213"/>
    <w:rsid w:val="009E1C95"/>
    <w:rsid w:val="009F196A"/>
    <w:rsid w:val="009F296C"/>
    <w:rsid w:val="009F43FA"/>
    <w:rsid w:val="009F47DB"/>
    <w:rsid w:val="009F669B"/>
    <w:rsid w:val="009F7566"/>
    <w:rsid w:val="009F7F18"/>
    <w:rsid w:val="00A02A72"/>
    <w:rsid w:val="00A02CB7"/>
    <w:rsid w:val="00A05DF0"/>
    <w:rsid w:val="00A06BFE"/>
    <w:rsid w:val="00A10F5D"/>
    <w:rsid w:val="00A1199A"/>
    <w:rsid w:val="00A1243C"/>
    <w:rsid w:val="00A135AE"/>
    <w:rsid w:val="00A14AF1"/>
    <w:rsid w:val="00A16891"/>
    <w:rsid w:val="00A268CE"/>
    <w:rsid w:val="00A332E8"/>
    <w:rsid w:val="00A34495"/>
    <w:rsid w:val="00A35AF5"/>
    <w:rsid w:val="00A35DDF"/>
    <w:rsid w:val="00A36CBA"/>
    <w:rsid w:val="00A432CD"/>
    <w:rsid w:val="00A45741"/>
    <w:rsid w:val="00A47EF6"/>
    <w:rsid w:val="00A50291"/>
    <w:rsid w:val="00A530E4"/>
    <w:rsid w:val="00A604CD"/>
    <w:rsid w:val="00A60FE6"/>
    <w:rsid w:val="00A622F5"/>
    <w:rsid w:val="00A654BE"/>
    <w:rsid w:val="00A66DD6"/>
    <w:rsid w:val="00A75018"/>
    <w:rsid w:val="00A75555"/>
    <w:rsid w:val="00A771FD"/>
    <w:rsid w:val="00A77861"/>
    <w:rsid w:val="00A80767"/>
    <w:rsid w:val="00A81C90"/>
    <w:rsid w:val="00A84B75"/>
    <w:rsid w:val="00A850AB"/>
    <w:rsid w:val="00A874EF"/>
    <w:rsid w:val="00A95415"/>
    <w:rsid w:val="00A975AD"/>
    <w:rsid w:val="00AA3C89"/>
    <w:rsid w:val="00AA71EA"/>
    <w:rsid w:val="00AB32BD"/>
    <w:rsid w:val="00AB4723"/>
    <w:rsid w:val="00AC4CDB"/>
    <w:rsid w:val="00AC70FE"/>
    <w:rsid w:val="00AD2250"/>
    <w:rsid w:val="00AD3AA3"/>
    <w:rsid w:val="00AD4358"/>
    <w:rsid w:val="00AE4339"/>
    <w:rsid w:val="00AF3049"/>
    <w:rsid w:val="00AF61E1"/>
    <w:rsid w:val="00AF638A"/>
    <w:rsid w:val="00B00141"/>
    <w:rsid w:val="00B009AA"/>
    <w:rsid w:val="00B00ECE"/>
    <w:rsid w:val="00B030C8"/>
    <w:rsid w:val="00B039C0"/>
    <w:rsid w:val="00B03A09"/>
    <w:rsid w:val="00B056E7"/>
    <w:rsid w:val="00B05B71"/>
    <w:rsid w:val="00B10035"/>
    <w:rsid w:val="00B14AC9"/>
    <w:rsid w:val="00B15C76"/>
    <w:rsid w:val="00B165E6"/>
    <w:rsid w:val="00B2103F"/>
    <w:rsid w:val="00B235DB"/>
    <w:rsid w:val="00B25A8D"/>
    <w:rsid w:val="00B424D9"/>
    <w:rsid w:val="00B447C0"/>
    <w:rsid w:val="00B5190B"/>
    <w:rsid w:val="00B52510"/>
    <w:rsid w:val="00B53E53"/>
    <w:rsid w:val="00B548A2"/>
    <w:rsid w:val="00B56934"/>
    <w:rsid w:val="00B62F03"/>
    <w:rsid w:val="00B67202"/>
    <w:rsid w:val="00B72444"/>
    <w:rsid w:val="00B737D1"/>
    <w:rsid w:val="00B75E19"/>
    <w:rsid w:val="00B93B62"/>
    <w:rsid w:val="00B953D1"/>
    <w:rsid w:val="00B96D93"/>
    <w:rsid w:val="00BA30D0"/>
    <w:rsid w:val="00BA4856"/>
    <w:rsid w:val="00BB0D32"/>
    <w:rsid w:val="00BB48B2"/>
    <w:rsid w:val="00BC133C"/>
    <w:rsid w:val="00BC27DC"/>
    <w:rsid w:val="00BC76B5"/>
    <w:rsid w:val="00BD5420"/>
    <w:rsid w:val="00BF5191"/>
    <w:rsid w:val="00C04BD2"/>
    <w:rsid w:val="00C13EEC"/>
    <w:rsid w:val="00C14689"/>
    <w:rsid w:val="00C156A4"/>
    <w:rsid w:val="00C20FAA"/>
    <w:rsid w:val="00C23509"/>
    <w:rsid w:val="00C2459D"/>
    <w:rsid w:val="00C2755A"/>
    <w:rsid w:val="00C27D9B"/>
    <w:rsid w:val="00C316F1"/>
    <w:rsid w:val="00C366D8"/>
    <w:rsid w:val="00C42C95"/>
    <w:rsid w:val="00C4470F"/>
    <w:rsid w:val="00C455B6"/>
    <w:rsid w:val="00C50727"/>
    <w:rsid w:val="00C55E5B"/>
    <w:rsid w:val="00C62739"/>
    <w:rsid w:val="00C673F1"/>
    <w:rsid w:val="00C720A4"/>
    <w:rsid w:val="00C74F59"/>
    <w:rsid w:val="00C7611C"/>
    <w:rsid w:val="00C80F80"/>
    <w:rsid w:val="00C835BC"/>
    <w:rsid w:val="00C93932"/>
    <w:rsid w:val="00C94097"/>
    <w:rsid w:val="00C961FD"/>
    <w:rsid w:val="00CA4269"/>
    <w:rsid w:val="00CA48CA"/>
    <w:rsid w:val="00CA7330"/>
    <w:rsid w:val="00CB1C84"/>
    <w:rsid w:val="00CB5363"/>
    <w:rsid w:val="00CB64F0"/>
    <w:rsid w:val="00CC2909"/>
    <w:rsid w:val="00CD0549"/>
    <w:rsid w:val="00CD202E"/>
    <w:rsid w:val="00CD59F8"/>
    <w:rsid w:val="00CE6B3C"/>
    <w:rsid w:val="00CE6B78"/>
    <w:rsid w:val="00CF68C8"/>
    <w:rsid w:val="00D05E6F"/>
    <w:rsid w:val="00D16766"/>
    <w:rsid w:val="00D20296"/>
    <w:rsid w:val="00D2231A"/>
    <w:rsid w:val="00D276BD"/>
    <w:rsid w:val="00D27929"/>
    <w:rsid w:val="00D333E9"/>
    <w:rsid w:val="00D33442"/>
    <w:rsid w:val="00D419C6"/>
    <w:rsid w:val="00D44BAD"/>
    <w:rsid w:val="00D45B55"/>
    <w:rsid w:val="00D4785A"/>
    <w:rsid w:val="00D52E43"/>
    <w:rsid w:val="00D6543C"/>
    <w:rsid w:val="00D664D7"/>
    <w:rsid w:val="00D67E1E"/>
    <w:rsid w:val="00D7097B"/>
    <w:rsid w:val="00D7197D"/>
    <w:rsid w:val="00D72BC4"/>
    <w:rsid w:val="00D815FC"/>
    <w:rsid w:val="00D84885"/>
    <w:rsid w:val="00D8517B"/>
    <w:rsid w:val="00D91DFA"/>
    <w:rsid w:val="00D93267"/>
    <w:rsid w:val="00DA0E5A"/>
    <w:rsid w:val="00DA159A"/>
    <w:rsid w:val="00DA1DCA"/>
    <w:rsid w:val="00DB1AB2"/>
    <w:rsid w:val="00DC17C2"/>
    <w:rsid w:val="00DC4FDF"/>
    <w:rsid w:val="00DC66F0"/>
    <w:rsid w:val="00DD3105"/>
    <w:rsid w:val="00DD3A65"/>
    <w:rsid w:val="00DD62C6"/>
    <w:rsid w:val="00DE3B92"/>
    <w:rsid w:val="00DE48B4"/>
    <w:rsid w:val="00DE5ACA"/>
    <w:rsid w:val="00DE7137"/>
    <w:rsid w:val="00DF18E4"/>
    <w:rsid w:val="00DF1A93"/>
    <w:rsid w:val="00E00498"/>
    <w:rsid w:val="00E01393"/>
    <w:rsid w:val="00E079F8"/>
    <w:rsid w:val="00E1053C"/>
    <w:rsid w:val="00E1464C"/>
    <w:rsid w:val="00E14ADB"/>
    <w:rsid w:val="00E22F78"/>
    <w:rsid w:val="00E2425D"/>
    <w:rsid w:val="00E249AA"/>
    <w:rsid w:val="00E24F87"/>
    <w:rsid w:val="00E2617A"/>
    <w:rsid w:val="00E273FB"/>
    <w:rsid w:val="00E31CD4"/>
    <w:rsid w:val="00E35456"/>
    <w:rsid w:val="00E538E6"/>
    <w:rsid w:val="00E56696"/>
    <w:rsid w:val="00E72BAB"/>
    <w:rsid w:val="00E74332"/>
    <w:rsid w:val="00E768A9"/>
    <w:rsid w:val="00E76CD2"/>
    <w:rsid w:val="00E77399"/>
    <w:rsid w:val="00E802A2"/>
    <w:rsid w:val="00E8410F"/>
    <w:rsid w:val="00E85C0B"/>
    <w:rsid w:val="00EA5BA3"/>
    <w:rsid w:val="00EA7089"/>
    <w:rsid w:val="00EB0ADE"/>
    <w:rsid w:val="00EB13D7"/>
    <w:rsid w:val="00EB1E83"/>
    <w:rsid w:val="00ED22CB"/>
    <w:rsid w:val="00ED4BB1"/>
    <w:rsid w:val="00ED67AF"/>
    <w:rsid w:val="00EE118D"/>
    <w:rsid w:val="00EE11F0"/>
    <w:rsid w:val="00EE128C"/>
    <w:rsid w:val="00EE19E7"/>
    <w:rsid w:val="00EE4C48"/>
    <w:rsid w:val="00EE5D2E"/>
    <w:rsid w:val="00EE7E6F"/>
    <w:rsid w:val="00EF66D9"/>
    <w:rsid w:val="00EF68E3"/>
    <w:rsid w:val="00EF6BA5"/>
    <w:rsid w:val="00EF780D"/>
    <w:rsid w:val="00EF7A98"/>
    <w:rsid w:val="00F0267E"/>
    <w:rsid w:val="00F071B2"/>
    <w:rsid w:val="00F11B47"/>
    <w:rsid w:val="00F2412D"/>
    <w:rsid w:val="00F25D8D"/>
    <w:rsid w:val="00F3069C"/>
    <w:rsid w:val="00F3603E"/>
    <w:rsid w:val="00F40EBA"/>
    <w:rsid w:val="00F44CCB"/>
    <w:rsid w:val="00F45438"/>
    <w:rsid w:val="00F474C9"/>
    <w:rsid w:val="00F5126B"/>
    <w:rsid w:val="00F54EA3"/>
    <w:rsid w:val="00F60102"/>
    <w:rsid w:val="00F61675"/>
    <w:rsid w:val="00F6686B"/>
    <w:rsid w:val="00F6751A"/>
    <w:rsid w:val="00F67F74"/>
    <w:rsid w:val="00F712B3"/>
    <w:rsid w:val="00F71E9F"/>
    <w:rsid w:val="00F73DE3"/>
    <w:rsid w:val="00F744BF"/>
    <w:rsid w:val="00F7632C"/>
    <w:rsid w:val="00F77219"/>
    <w:rsid w:val="00F84DD2"/>
    <w:rsid w:val="00F95439"/>
    <w:rsid w:val="00FA7416"/>
    <w:rsid w:val="00FB0872"/>
    <w:rsid w:val="00FB0BFA"/>
    <w:rsid w:val="00FB54CC"/>
    <w:rsid w:val="00FB6238"/>
    <w:rsid w:val="00FC10EF"/>
    <w:rsid w:val="00FD10B9"/>
    <w:rsid w:val="00FD1A37"/>
    <w:rsid w:val="00FD4E5B"/>
    <w:rsid w:val="00FE4EE0"/>
    <w:rsid w:val="00FF0F9A"/>
    <w:rsid w:val="00FF582E"/>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DC1CC4B"/>
  <w15:docId w15:val="{2275ECF5-D163-49B2-96F1-0A71CBD41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13F3"/>
    <w:pPr>
      <w:tabs>
        <w:tab w:val="left" w:pos="1134"/>
      </w:tabs>
      <w:jc w:val="both"/>
    </w:pPr>
    <w:rPr>
      <w:rFonts w:cs="Simplified Arabic" w:hint="cs"/>
      <w:szCs w:val="30"/>
    </w:rPr>
  </w:style>
  <w:style w:type="paragraph" w:styleId="Heading1">
    <w:name w:val="heading 1"/>
    <w:next w:val="WMOBodyText"/>
    <w:link w:val="Heading1Char"/>
    <w:qFormat/>
    <w:rsid w:val="001D3CFB"/>
    <w:pPr>
      <w:keepNext/>
      <w:keepLines/>
      <w:spacing w:before="360" w:after="120"/>
      <w:jc w:val="center"/>
      <w:outlineLvl w:val="0"/>
    </w:pPr>
    <w:rPr>
      <w:rFonts w:cs="Simplified Arabic" w:hint="cs"/>
      <w:b/>
      <w:bCs/>
      <w:kern w:val="32"/>
      <w:sz w:val="24"/>
      <w:szCs w:val="25"/>
    </w:rPr>
  </w:style>
  <w:style w:type="paragraph" w:styleId="Heading2">
    <w:name w:val="heading 2"/>
    <w:next w:val="WMOBodyText"/>
    <w:link w:val="Heading2Char"/>
    <w:qFormat/>
    <w:rsid w:val="001D3CFB"/>
    <w:pPr>
      <w:keepNext/>
      <w:keepLines/>
      <w:spacing w:before="360" w:after="360"/>
      <w:jc w:val="center"/>
      <w:outlineLvl w:val="1"/>
    </w:pPr>
    <w:rPr>
      <w:rFonts w:cs="Simplified Arabic" w:hint="cs"/>
      <w:b/>
      <w:bCs/>
      <w:iCs/>
      <w:sz w:val="22"/>
      <w:szCs w:val="25"/>
    </w:rPr>
  </w:style>
  <w:style w:type="paragraph" w:styleId="Heading3">
    <w:name w:val="heading 3"/>
    <w:next w:val="WMOBodyText"/>
    <w:link w:val="Heading3Char"/>
    <w:qFormat/>
    <w:rsid w:val="001D3CFB"/>
    <w:pPr>
      <w:keepNext/>
      <w:keepLines/>
      <w:tabs>
        <w:tab w:val="left" w:pos="1134"/>
      </w:tabs>
      <w:spacing w:before="360" w:after="360"/>
      <w:outlineLvl w:val="2"/>
    </w:pPr>
    <w:rPr>
      <w:rFonts w:cs="Simplified Arabic" w:hint="cs"/>
      <w:b/>
      <w:bCs/>
      <w:szCs w:val="25"/>
    </w:rPr>
  </w:style>
  <w:style w:type="paragraph" w:styleId="Heading4">
    <w:name w:val="heading 4"/>
    <w:next w:val="WMOBodyText"/>
    <w:link w:val="Heading4Char"/>
    <w:qFormat/>
    <w:rsid w:val="00A530E4"/>
    <w:pPr>
      <w:keepNext/>
      <w:keepLines/>
      <w:spacing w:before="360"/>
      <w:ind w:left="1134" w:hanging="1134"/>
      <w:outlineLvl w:val="3"/>
    </w:pPr>
    <w:rPr>
      <w:rFonts w:cs="Simplified Arabic" w:hint="cs"/>
      <w:b/>
      <w:i/>
      <w:szCs w:val="25"/>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rPr>
  </w:style>
  <w:style w:type="paragraph" w:styleId="Heading8">
    <w:name w:val="heading 8"/>
    <w:basedOn w:val="Normal"/>
    <w:next w:val="Normal"/>
    <w:qFormat/>
    <w:rsid w:val="005B74AD"/>
    <w:pPr>
      <w:spacing w:before="240" w:after="60"/>
      <w:outlineLvl w:val="7"/>
    </w:pPr>
    <w:rPr>
      <w:rFonts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sz w:val="24"/>
      <w:szCs w:val="24"/>
    </w:rPr>
  </w:style>
  <w:style w:type="paragraph" w:customStyle="1" w:styleId="Service9">
    <w:name w:val="Service 9"/>
    <w:rsid w:val="008A71EB"/>
    <w:pPr>
      <w:jc w:val="center"/>
    </w:pPr>
    <w:rPr>
      <w:rFonts w:ascii="Arial" w:eastAsia="Times New Roman" w:hAnsi="Arial"/>
      <w:sz w:val="18"/>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sz w:val="28"/>
      <w:szCs w:val="28"/>
    </w:rPr>
  </w:style>
  <w:style w:type="character" w:customStyle="1" w:styleId="Heading2Char">
    <w:name w:val="Heading 2 Char"/>
    <w:link w:val="Heading2"/>
    <w:locked/>
    <w:rsid w:val="001D3CFB"/>
    <w:rPr>
      <w:rFonts w:ascii="Verdana" w:eastAsia="Verdana" w:hAnsi="Verdana" w:cs="Verdana"/>
      <w:b/>
      <w:bCs/>
      <w:iCs/>
      <w:sz w:val="22"/>
      <w:szCs w:val="22"/>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sz w:val="24"/>
      <w:szCs w:val="24"/>
    </w:rPr>
  </w:style>
  <w:style w:type="paragraph" w:customStyle="1" w:styleId="CharChar">
    <w:name w:val="Знак Знак Char Char"/>
    <w:basedOn w:val="Normal"/>
    <w:rsid w:val="000B5E64"/>
    <w:pPr>
      <w:jc w:val="left"/>
    </w:pPr>
    <w:rPr>
      <w:sz w:val="24"/>
      <w:szCs w:val="24"/>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kern w:val="32"/>
      <w:sz w:val="24"/>
      <w:szCs w:val="24"/>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kern w:val="32"/>
      <w:sz w:val="28"/>
      <w:szCs w:val="32"/>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kern w:val="32"/>
      <w:sz w:val="28"/>
      <w:szCs w:val="32"/>
    </w:rPr>
  </w:style>
  <w:style w:type="character" w:customStyle="1" w:styleId="BodyTextChar">
    <w:name w:val="BodyText Char"/>
    <w:basedOn w:val="DefaultParagraphFont"/>
    <w:link w:val="BodyText"/>
    <w:rsid w:val="004F49A1"/>
    <w:rPr>
      <w:rFonts w:ascii="Arial" w:eastAsia="Arial" w:hAnsi="Arial" w:cs="Arial"/>
      <w:sz w:val="22"/>
      <w:szCs w:val="22"/>
    </w:rPr>
  </w:style>
  <w:style w:type="character" w:customStyle="1" w:styleId="WMOBodyTextCharChar">
    <w:name w:val="WMO_BodyText Char Char"/>
    <w:basedOn w:val="DefaultParagraphFont"/>
    <w:link w:val="WMOBodyText"/>
    <w:rsid w:val="00C4470F"/>
    <w:rPr>
      <w:rFonts w:ascii="Verdana" w:eastAsia="Verdana" w:hAnsi="Verdana" w:cs="Verdana"/>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b/>
      <w:smallCaps/>
      <w:noProof/>
      <w:szCs w:val="22"/>
    </w:rPr>
  </w:style>
  <w:style w:type="paragraph" w:customStyle="1" w:styleId="WMOTOC1">
    <w:name w:val="WMO_TOC1"/>
    <w:basedOn w:val="TOC1"/>
    <w:next w:val="WMOTOC2"/>
    <w:qFormat/>
    <w:rsid w:val="00B165E6"/>
    <w:pPr>
      <w:tabs>
        <w:tab w:val="clear" w:pos="1134"/>
      </w:tabs>
      <w:spacing w:before="120" w:after="120"/>
      <w:jc w:val="left"/>
    </w:pPr>
    <w:rPr>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rPr>
  </w:style>
  <w:style w:type="character" w:customStyle="1" w:styleId="CommentChar">
    <w:name w:val="Comment Char"/>
    <w:basedOn w:val="DefaultParagraphFont"/>
    <w:link w:val="Comment"/>
    <w:rsid w:val="000C225A"/>
    <w:rPr>
      <w:rFonts w:ascii="Verdana" w:eastAsia="Arial" w:hAnsi="Verdana" w:cs="Arial"/>
      <w:i/>
      <w:sz w:val="22"/>
      <w:szCs w:val="22"/>
    </w:rPr>
  </w:style>
  <w:style w:type="character" w:customStyle="1" w:styleId="BodyTextChar0">
    <w:name w:val="Body Text Char"/>
    <w:basedOn w:val="DefaultParagraphFont"/>
    <w:link w:val="BodyText0"/>
    <w:rsid w:val="006F4B29"/>
    <w:rPr>
      <w:rFonts w:ascii="Verdana" w:eastAsia="SimSun" w:hAnsi="Verdana" w:cs="Arial"/>
      <w:b/>
      <w:bCs/>
      <w:sz w:val="24"/>
      <w:szCs w:val="24"/>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rPr>
  </w:style>
  <w:style w:type="character" w:customStyle="1" w:styleId="Heading3Char">
    <w:name w:val="Heading 3 Char"/>
    <w:basedOn w:val="DefaultParagraphFont"/>
    <w:link w:val="Heading3"/>
    <w:rsid w:val="00A80767"/>
    <w:rPr>
      <w:rFonts w:ascii="Verdana" w:eastAsia="Verdana" w:hAnsi="Verdana" w:cs="Verdana"/>
      <w:b/>
      <w:bCs/>
    </w:rPr>
  </w:style>
  <w:style w:type="character" w:styleId="UnresolvedMention">
    <w:name w:val="Unresolved Mention"/>
    <w:basedOn w:val="DefaultParagraphFont"/>
    <w:uiPriority w:val="99"/>
    <w:semiHidden/>
    <w:unhideWhenUsed/>
    <w:rsid w:val="00D2231A"/>
    <w:rPr>
      <w:color w:val="605E5C"/>
      <w:shd w:val="clear" w:color="auto" w:fill="E1DFDD"/>
    </w:rPr>
  </w:style>
  <w:style w:type="paragraph" w:customStyle="1" w:styleId="paragraph">
    <w:name w:val="paragraph"/>
    <w:basedOn w:val="Normal"/>
    <w:rsid w:val="00FB6238"/>
    <w:pPr>
      <w:tabs>
        <w:tab w:val="clear" w:pos="1134"/>
      </w:tabs>
      <w:spacing w:before="100" w:beforeAutospacing="1" w:after="100" w:afterAutospacing="1"/>
      <w:jc w:val="left"/>
    </w:pPr>
    <w:rPr>
      <w:rFonts w:eastAsia="Times New Roman" w:cs="Times New Roman"/>
      <w:sz w:val="24"/>
      <w:szCs w:val="24"/>
    </w:rPr>
  </w:style>
  <w:style w:type="character" w:customStyle="1" w:styleId="normaltextrun">
    <w:name w:val="normaltextrun"/>
    <w:basedOn w:val="DefaultParagraphFont"/>
    <w:rsid w:val="00FB6238"/>
  </w:style>
  <w:style w:type="character" w:customStyle="1" w:styleId="eop">
    <w:name w:val="eop"/>
    <w:basedOn w:val="DefaultParagraphFont"/>
    <w:rsid w:val="00FB6238"/>
  </w:style>
  <w:style w:type="character" w:customStyle="1" w:styleId="scxw225483759">
    <w:name w:val="scxw225483759"/>
    <w:basedOn w:val="DefaultParagraphFont"/>
    <w:rsid w:val="00FB6238"/>
  </w:style>
  <w:style w:type="character" w:customStyle="1" w:styleId="wacimagecontainer">
    <w:name w:val="wacimagecontainer"/>
    <w:basedOn w:val="DefaultParagraphFont"/>
    <w:rsid w:val="00FB62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8304">
      <w:bodyDiv w:val="1"/>
      <w:marLeft w:val="0"/>
      <w:marRight w:val="0"/>
      <w:marTop w:val="0"/>
      <w:marBottom w:val="0"/>
      <w:divBdr>
        <w:top w:val="none" w:sz="0" w:space="0" w:color="auto"/>
        <w:left w:val="none" w:sz="0" w:space="0" w:color="auto"/>
        <w:bottom w:val="none" w:sz="0" w:space="0" w:color="auto"/>
        <w:right w:val="none" w:sz="0" w:space="0" w:color="auto"/>
      </w:divBdr>
    </w:div>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821241635">
      <w:bodyDiv w:val="1"/>
      <w:marLeft w:val="0"/>
      <w:marRight w:val="0"/>
      <w:marTop w:val="0"/>
      <w:marBottom w:val="0"/>
      <w:divBdr>
        <w:top w:val="none" w:sz="0" w:space="0" w:color="auto"/>
        <w:left w:val="none" w:sz="0" w:space="0" w:color="auto"/>
        <w:bottom w:val="none" w:sz="0" w:space="0" w:color="auto"/>
        <w:right w:val="none" w:sz="0" w:space="0" w:color="auto"/>
      </w:divBdr>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 w:id="2001275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ommunity.wmo.int/en/news/wmo-regional-association-vi-europe-convened-high-level-meeting-discuss-future-role-national-meteorological-and-hydrological-service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community.wmo.int/en/interview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community.wmo.int/en/activity-areas/regional-office-europe" TargetMode="Externa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ommunity.wmo.int/en/meetings/ra-vi-regional-scientific-forum-uniting-minds-pursuit-knowled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6B5062742951A54785FC5883805E6DC1" ma:contentTypeVersion="" ma:contentTypeDescription="Create a new document." ma:contentTypeScope="" ma:versionID="27629f2e7c90046e9d8eb8fdf5af5286">
  <xsd:schema xmlns:xsd="http://www.w3.org/2001/XMLSchema" xmlns:xs="http://www.w3.org/2001/XMLSchema" xmlns:p="http://schemas.microsoft.com/office/2006/metadata/properties" xmlns:ns2="d34343af-28c4-4431-8b96-d735d539fd00" targetNamespace="http://schemas.microsoft.com/office/2006/metadata/properties" ma:root="true" ma:fieldsID="402f2ef1d294f7c3fb9c773681361db2" ns2:_="">
    <xsd:import namespace="d34343af-28c4-4431-8b96-d735d539fd0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4343af-28c4-4431-8b96-d735d539fd0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B95D503C-54D6-413D-811B-F6EC81E6A0BF}">
  <ds:schemaRefs>
    <ds:schemaRef ds:uri="http://schemas.microsoft.com/sharepoint/v3/contenttype/forms"/>
  </ds:schemaRefs>
</ds:datastoreItem>
</file>

<file path=customXml/itemProps2.xml><?xml version="1.0" encoding="utf-8"?>
<ds:datastoreItem xmlns:ds="http://schemas.openxmlformats.org/officeDocument/2006/customXml" ds:itemID="{CC1AD456-E90C-42C0-BB7F-FD140E565931}">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3.xml><?xml version="1.0" encoding="utf-8"?>
<ds:datastoreItem xmlns:ds="http://schemas.openxmlformats.org/officeDocument/2006/customXml" ds:itemID="{9FB7D3FD-4945-4CD4-8876-94DB6B046D9F}"/>
</file>

<file path=customXml/itemProps4.xml><?xml version="1.0" encoding="utf-8"?>
<ds:datastoreItem xmlns:ds="http://schemas.openxmlformats.org/officeDocument/2006/customXml" ds:itemID="{20ACCE1A-E3A2-4969-AAE9-643A34AEA3F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7</Pages>
  <Words>2171</Words>
  <Characters>12377</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14519</CharactersWithSpaces>
  <SharedDoc>false</SharedDoc>
  <HLinks>
    <vt:vector size="18" baseType="variant">
      <vt:variant>
        <vt:i4>2228298</vt:i4>
      </vt:variant>
      <vt:variant>
        <vt:i4>152</vt:i4>
      </vt:variant>
      <vt:variant>
        <vt:i4>0</vt:i4>
      </vt:variant>
      <vt:variant>
        <vt:i4>5</vt:i4>
      </vt:variant>
      <vt:variant>
        <vt:lpwstr>ftp://ftp.wmo.int/Documents/PublicWeb/mainweb/meetings/cbodies/governance/congress_reports/english/pdf/1026_E.pdf</vt:lpwstr>
      </vt:variant>
      <vt:variant>
        <vt:lpwstr/>
      </vt:variant>
      <vt:variant>
        <vt:i4>4784202</vt:i4>
      </vt:variant>
      <vt:variant>
        <vt:i4>51</vt:i4>
      </vt:variant>
      <vt:variant>
        <vt:i4>0</vt:i4>
      </vt:variant>
      <vt:variant>
        <vt:i4>5</vt:i4>
      </vt:variant>
      <vt:variant>
        <vt:lpwstr/>
      </vt:variant>
      <vt:variant>
        <vt:lpwstr>_Draft_Recommendation_X.X/1</vt:lpwstr>
      </vt:variant>
      <vt:variant>
        <vt:i4>983122</vt:i4>
      </vt:variant>
      <vt:variant>
        <vt:i4>48</vt:i4>
      </vt:variant>
      <vt:variant>
        <vt:i4>0</vt:i4>
      </vt:variant>
      <vt:variant>
        <vt:i4>5</vt:i4>
      </vt:variant>
      <vt:variant>
        <vt:lpwstr/>
      </vt:variant>
      <vt:variant>
        <vt:lpwstr>_DRAFT_RESOLUTION_4.2/1_(EC-64)%20-%20PU</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Diana Mazo</dc:creator>
  <cp:lastModifiedBy>Mohamed Mourad</cp:lastModifiedBy>
  <cp:revision>104</cp:revision>
  <cp:lastPrinted>2013-03-12T09:27:00Z</cp:lastPrinted>
  <dcterms:created xsi:type="dcterms:W3CDTF">2024-08-27T09:48:00Z</dcterms:created>
  <dcterms:modified xsi:type="dcterms:W3CDTF">2024-09-06T07:09:00Z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0x0101006B5062742951A54785FC5883805E6DC1</vt:lpwstr>
  </property>
  <property fmtid="{D5CDD505-2E9C-101B-9397-08002B2CF9AE}" pid="3" name="MediaServiceImageTags">
    <vt:lpwstr/>
  </property>
  <property fmtid="{D5CDD505-2E9C-101B-9397-08002B2CF9AE}" pid="4" name="TranslatedWith">
    <vt:lpwstr>Mercury</vt:lpwstr>
  </property>
  <property fmtid="{D5CDD505-2E9C-101B-9397-08002B2CF9AE}" pid="5" name="GeneratedBy">
    <vt:lpwstr>mohamed.mourad</vt:lpwstr>
  </property>
  <property fmtid="{D5CDD505-2E9C-101B-9397-08002B2CF9AE}" pid="6" name="GeneratedDate">
    <vt:lpwstr>09/06/2024 07:00:20</vt:lpwstr>
  </property>
  <property fmtid="{D5CDD505-2E9C-101B-9397-08002B2CF9AE}" pid="7" name="OriginalDocID">
    <vt:lpwstr>fbfbcfd7-ff43-46ed-a113-dceaffaa0c8a</vt:lpwstr>
  </property>
</Properties>
</file>