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0A57DE" w:rsidRPr="000A57DE" w14:paraId="6B2DB1E4" w14:textId="77777777" w:rsidTr="00493965">
        <w:trPr>
          <w:trHeight w:val="282"/>
        </w:trPr>
        <w:tc>
          <w:tcPr>
            <w:tcW w:w="516" w:type="dxa"/>
            <w:vMerge w:val="restart"/>
            <w:tcBorders>
              <w:bottom w:val="nil"/>
            </w:tcBorders>
            <w:textDirection w:val="tbRl"/>
          </w:tcPr>
          <w:p w14:paraId="2BE73229" w14:textId="77777777" w:rsidR="000A57DE" w:rsidRPr="000A57DE" w:rsidRDefault="000A57DE" w:rsidP="000A57DE">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bookmarkStart w:id="0" w:name="_Hlk117169491"/>
            <w:r w:rsidRPr="000A57DE">
              <w:rPr>
                <w:rFonts w:ascii="Arial" w:hAnsi="Arial"/>
                <w:noProof/>
                <w:color w:val="365F91" w:themeColor="accent1" w:themeShade="BF"/>
                <w:sz w:val="14"/>
                <w:szCs w:val="14"/>
                <w:rtl/>
                <w:lang w:eastAsia="zh-CN"/>
              </w:rPr>
              <w:t>الطقس المناخ الماء</w:t>
            </w:r>
          </w:p>
        </w:tc>
        <w:tc>
          <w:tcPr>
            <w:tcW w:w="6841" w:type="dxa"/>
            <w:vMerge w:val="restart"/>
          </w:tcPr>
          <w:p w14:paraId="5F7C225D" w14:textId="77777777" w:rsidR="000A57DE" w:rsidRPr="000A57DE" w:rsidRDefault="000A57DE" w:rsidP="000A57DE">
            <w:pPr>
              <w:tabs>
                <w:tab w:val="left" w:pos="6946"/>
              </w:tabs>
              <w:suppressAutoHyphens/>
              <w:bidi/>
              <w:spacing w:after="120" w:line="252" w:lineRule="auto"/>
              <w:ind w:left="1134"/>
              <w:jc w:val="left"/>
              <w:rPr>
                <w:rFonts w:ascii="Arial" w:hAnsi="Arial"/>
                <w:b/>
                <w:bCs/>
                <w:color w:val="365F91" w:themeColor="accent1" w:themeShade="BF"/>
                <w:szCs w:val="22"/>
                <w:rtl/>
              </w:rPr>
            </w:pPr>
            <w:r w:rsidRPr="000A57DE">
              <w:rPr>
                <w:rFonts w:ascii="Arial" w:hAnsi="Arial"/>
                <w:noProof/>
                <w:color w:val="365F91" w:themeColor="accent1" w:themeShade="BF"/>
                <w:sz w:val="26"/>
                <w:szCs w:val="28"/>
                <w:lang w:val="en-US" w:eastAsia="zh-CN"/>
              </w:rPr>
              <w:drawing>
                <wp:anchor distT="0" distB="0" distL="114300" distR="114300" simplePos="0" relativeHeight="251661312" behindDoc="1" locked="1" layoutInCell="1" allowOverlap="1" wp14:anchorId="22DEC46E" wp14:editId="57228707">
                  <wp:simplePos x="0" y="0"/>
                  <wp:positionH relativeFrom="page">
                    <wp:posOffset>3727450</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7DE">
              <w:rPr>
                <w:rFonts w:ascii="Arial" w:hAnsi="Arial"/>
                <w:b/>
                <w:bCs/>
                <w:color w:val="365F91" w:themeColor="accent1" w:themeShade="BF"/>
                <w:sz w:val="26"/>
                <w:szCs w:val="28"/>
                <w:rtl/>
              </w:rPr>
              <w:t>المنظمة العالمية للأرصاد الجوية</w:t>
            </w:r>
          </w:p>
          <w:p w14:paraId="383F30F6" w14:textId="77777777" w:rsidR="000A57DE" w:rsidRPr="000A57DE" w:rsidRDefault="000A57DE" w:rsidP="000A57DE">
            <w:pPr>
              <w:tabs>
                <w:tab w:val="left" w:pos="6946"/>
              </w:tabs>
              <w:suppressAutoHyphens/>
              <w:bidi/>
              <w:spacing w:after="120" w:line="252" w:lineRule="auto"/>
              <w:ind w:left="1134"/>
              <w:jc w:val="left"/>
              <w:rPr>
                <w:rFonts w:ascii="Arial" w:hAnsi="Arial"/>
                <w:b/>
                <w:color w:val="365F91"/>
                <w:spacing w:val="-2"/>
                <w:sz w:val="30"/>
                <w:szCs w:val="30"/>
              </w:rPr>
            </w:pPr>
            <w:bookmarkStart w:id="1" w:name="_Hlk107480951"/>
            <w:bookmarkStart w:id="2" w:name="_Hlk110435210"/>
            <w:r w:rsidRPr="000A57DE">
              <w:rPr>
                <w:rFonts w:ascii="Arial" w:hAnsi="Arial" w:hint="eastAsia"/>
                <w:b/>
                <w:bCs/>
                <w:color w:val="365F91"/>
                <w:sz w:val="30"/>
                <w:szCs w:val="30"/>
                <w:rtl/>
              </w:rPr>
              <w:t>لجنة</w:t>
            </w:r>
            <w:r w:rsidRPr="000A57DE">
              <w:rPr>
                <w:rFonts w:ascii="Arial" w:hAnsi="Arial"/>
                <w:b/>
                <w:bCs/>
                <w:color w:val="365F91"/>
                <w:sz w:val="30"/>
                <w:szCs w:val="30"/>
                <w:rtl/>
              </w:rPr>
              <w:t xml:space="preserve"> </w:t>
            </w:r>
            <w:r w:rsidRPr="000A57DE">
              <w:rPr>
                <w:rFonts w:ascii="Arial" w:hAnsi="Arial" w:hint="cs"/>
                <w:b/>
                <w:bCs/>
                <w:color w:val="365F91"/>
                <w:sz w:val="30"/>
                <w:szCs w:val="30"/>
                <w:rtl/>
              </w:rPr>
              <w:t>خدمات وتطبيقات</w:t>
            </w:r>
            <w:r w:rsidRPr="000A57DE">
              <w:rPr>
                <w:rFonts w:ascii="Arial" w:hAnsi="Arial"/>
                <w:b/>
                <w:bCs/>
                <w:color w:val="365F91"/>
                <w:sz w:val="30"/>
                <w:szCs w:val="30"/>
                <w:rtl/>
              </w:rPr>
              <w:t xml:space="preserve"> </w:t>
            </w:r>
            <w:bookmarkEnd w:id="1"/>
            <w:r w:rsidRPr="000A57DE">
              <w:rPr>
                <w:rFonts w:ascii="Arial" w:hAnsi="Arial" w:hint="cs"/>
                <w:b/>
                <w:bCs/>
                <w:color w:val="365F91"/>
                <w:sz w:val="30"/>
                <w:szCs w:val="30"/>
                <w:rtl/>
              </w:rPr>
              <w:t>الطقس والمناخ والماء</w:t>
            </w:r>
            <w:r w:rsidRPr="000A57DE">
              <w:rPr>
                <w:rFonts w:ascii="Arial" w:hAnsi="Arial"/>
                <w:b/>
                <w:bCs/>
                <w:color w:val="365F91"/>
                <w:sz w:val="30"/>
                <w:szCs w:val="30"/>
                <w:rtl/>
              </w:rPr>
              <w:br/>
            </w:r>
            <w:r w:rsidRPr="000A57DE">
              <w:rPr>
                <w:rFonts w:ascii="Arial" w:hAnsi="Arial" w:hint="cs"/>
                <w:b/>
                <w:bCs/>
                <w:color w:val="365F91"/>
                <w:sz w:val="30"/>
                <w:szCs w:val="30"/>
                <w:rtl/>
              </w:rPr>
              <w:t>والخدمات والتطبيقات البيئية ذات الصلة</w:t>
            </w:r>
            <w:bookmarkEnd w:id="2"/>
          </w:p>
          <w:p w14:paraId="6B462BC6" w14:textId="77777777" w:rsidR="000A57DE" w:rsidRPr="000A57DE" w:rsidRDefault="000A57DE" w:rsidP="000A57DE">
            <w:pPr>
              <w:tabs>
                <w:tab w:val="left" w:pos="6946"/>
              </w:tabs>
              <w:suppressAutoHyphens/>
              <w:bidi/>
              <w:spacing w:after="120" w:line="252" w:lineRule="auto"/>
              <w:ind w:left="1134"/>
              <w:jc w:val="left"/>
              <w:rPr>
                <w:rFonts w:ascii="Arial" w:hAnsi="Arial"/>
                <w:b/>
                <w:bCs/>
                <w:color w:val="365F91" w:themeColor="accent1" w:themeShade="BF"/>
                <w:szCs w:val="22"/>
              </w:rPr>
            </w:pPr>
            <w:r w:rsidRPr="000A57DE">
              <w:rPr>
                <w:rFonts w:ascii="Arial" w:hAnsi="Arial"/>
                <w:bCs/>
                <w:snapToGrid w:val="0"/>
                <w:color w:val="365F91" w:themeColor="accent1" w:themeShade="BF"/>
                <w:sz w:val="28"/>
                <w:szCs w:val="28"/>
                <w:rtl/>
              </w:rPr>
              <w:t xml:space="preserve">الدورة </w:t>
            </w:r>
            <w:r w:rsidRPr="000A57DE">
              <w:rPr>
                <w:rFonts w:ascii="Arial" w:hAnsi="Arial" w:hint="cs"/>
                <w:bCs/>
                <w:snapToGrid w:val="0"/>
                <w:color w:val="365F91" w:themeColor="accent1" w:themeShade="BF"/>
                <w:sz w:val="28"/>
                <w:szCs w:val="28"/>
                <w:rtl/>
              </w:rPr>
              <w:t>الثانية</w:t>
            </w:r>
            <w:r w:rsidRPr="000A57DE">
              <w:rPr>
                <w:rFonts w:ascii="Arial" w:hAnsi="Arial"/>
                <w:bCs/>
                <w:snapToGrid w:val="0"/>
                <w:color w:val="365F91" w:themeColor="accent1" w:themeShade="BF"/>
                <w:sz w:val="28"/>
                <w:szCs w:val="28"/>
              </w:rPr>
              <w:br/>
            </w:r>
            <w:r w:rsidRPr="000A57DE">
              <w:rPr>
                <w:rFonts w:ascii="Arial" w:hAnsi="Arial"/>
                <w:snapToGrid w:val="0"/>
                <w:color w:val="365F91" w:themeColor="accent1" w:themeShade="BF"/>
                <w:szCs w:val="26"/>
              </w:rPr>
              <w:t>17</w:t>
            </w:r>
            <w:r w:rsidRPr="000A57DE">
              <w:rPr>
                <w:rFonts w:ascii="Arial" w:hAnsi="Arial" w:hint="cs"/>
                <w:snapToGrid w:val="0"/>
                <w:color w:val="365F91" w:themeColor="accent1" w:themeShade="BF"/>
                <w:rtl/>
              </w:rPr>
              <w:t>-</w:t>
            </w:r>
            <w:r w:rsidRPr="000A57DE">
              <w:rPr>
                <w:rFonts w:ascii="Arial" w:hAnsi="Arial"/>
                <w:snapToGrid w:val="0"/>
                <w:color w:val="365F91" w:themeColor="accent1" w:themeShade="BF"/>
                <w:szCs w:val="26"/>
              </w:rPr>
              <w:t>21</w:t>
            </w:r>
            <w:r w:rsidRPr="000A57DE">
              <w:rPr>
                <w:rFonts w:ascii="Arial" w:hAnsi="Arial" w:hint="cs"/>
                <w:snapToGrid w:val="0"/>
                <w:color w:val="365F91" w:themeColor="accent1" w:themeShade="BF"/>
                <w:szCs w:val="26"/>
                <w:rtl/>
              </w:rPr>
              <w:t xml:space="preserve"> </w:t>
            </w:r>
            <w:r w:rsidRPr="000A57DE">
              <w:rPr>
                <w:rFonts w:ascii="Arial" w:hAnsi="Arial" w:hint="cs"/>
                <w:snapToGrid w:val="0"/>
                <w:color w:val="365F91" w:themeColor="accent1" w:themeShade="BF"/>
                <w:szCs w:val="26"/>
                <w:rtl/>
                <w:lang w:val="en-US"/>
              </w:rPr>
              <w:t xml:space="preserve">تشرين الأول/ أكتوبر </w:t>
            </w:r>
            <w:r w:rsidRPr="000A57DE">
              <w:rPr>
                <w:rFonts w:ascii="Arial" w:hAnsi="Arial"/>
                <w:snapToGrid w:val="0"/>
                <w:color w:val="365F91" w:themeColor="accent1" w:themeShade="BF"/>
                <w:szCs w:val="26"/>
                <w:lang w:val="en-US"/>
              </w:rPr>
              <w:t>2022</w:t>
            </w:r>
            <w:r w:rsidRPr="000A57DE">
              <w:rPr>
                <w:rFonts w:ascii="Arial" w:hAnsi="Arial"/>
                <w:snapToGrid w:val="0"/>
                <w:color w:val="365F91" w:themeColor="accent1" w:themeShade="BF"/>
                <w:szCs w:val="26"/>
                <w:rtl/>
                <w:lang w:val="en-US"/>
              </w:rPr>
              <w:t xml:space="preserve">، </w:t>
            </w:r>
            <w:r w:rsidRPr="000A57DE">
              <w:rPr>
                <w:rFonts w:ascii="Arial" w:hAnsi="Arial" w:hint="cs"/>
                <w:snapToGrid w:val="0"/>
                <w:color w:val="365F91" w:themeColor="accent1" w:themeShade="BF"/>
                <w:szCs w:val="26"/>
                <w:rtl/>
                <w:lang w:val="en-US"/>
              </w:rPr>
              <w:t>جنيف</w:t>
            </w:r>
          </w:p>
        </w:tc>
        <w:tc>
          <w:tcPr>
            <w:tcW w:w="2957" w:type="dxa"/>
          </w:tcPr>
          <w:p w14:paraId="7E0A4609" w14:textId="73B6C0A1" w:rsidR="000A57DE" w:rsidRPr="000A57DE" w:rsidRDefault="000A57DE" w:rsidP="000A57DE">
            <w:pPr>
              <w:tabs>
                <w:tab w:val="clear" w:pos="1134"/>
              </w:tabs>
              <w:spacing w:after="60"/>
              <w:ind w:right="-108"/>
              <w:jc w:val="left"/>
              <w:rPr>
                <w:rFonts w:ascii="Arial" w:hAnsi="Arial"/>
                <w:b/>
                <w:bCs/>
                <w:color w:val="365F91" w:themeColor="accent1" w:themeShade="BF"/>
                <w:sz w:val="22"/>
                <w:szCs w:val="22"/>
              </w:rPr>
            </w:pPr>
            <w:bookmarkStart w:id="3" w:name="_Hlk107475833"/>
            <w:r w:rsidRPr="000A57DE">
              <w:rPr>
                <w:rFonts w:ascii="Arial" w:hAnsi="Arial"/>
                <w:b/>
                <w:bCs/>
                <w:color w:val="365F91" w:themeColor="accent1" w:themeShade="BF"/>
                <w:sz w:val="22"/>
                <w:szCs w:val="22"/>
              </w:rPr>
              <w:t>SERCOM-2</w:t>
            </w:r>
            <w:bookmarkEnd w:id="3"/>
            <w:r w:rsidRPr="000A57DE">
              <w:rPr>
                <w:rFonts w:ascii="Arial" w:hAnsi="Arial"/>
                <w:b/>
                <w:bCs/>
                <w:color w:val="365F91" w:themeColor="accent1" w:themeShade="BF"/>
                <w:sz w:val="22"/>
                <w:szCs w:val="22"/>
              </w:rPr>
              <w:t>/INF</w:t>
            </w:r>
            <w:r w:rsidRPr="000A57DE">
              <w:rPr>
                <w:rFonts w:ascii="Arial" w:hAnsi="Arial"/>
                <w:b/>
                <w:bCs/>
                <w:color w:val="365F91" w:themeColor="accent1" w:themeShade="BF"/>
                <w:sz w:val="22"/>
                <w:szCs w:val="22"/>
                <w:lang w:val="fr-FR"/>
              </w:rPr>
              <w:t>. </w:t>
            </w:r>
            <w:r w:rsidR="006C0767">
              <w:rPr>
                <w:rFonts w:ascii="Arial" w:hAnsi="Arial"/>
                <w:b/>
                <w:bCs/>
                <w:color w:val="365F91" w:themeColor="accent1" w:themeShade="BF"/>
                <w:sz w:val="22"/>
                <w:szCs w:val="22"/>
              </w:rPr>
              <w:t>6.2(7)</w:t>
            </w:r>
          </w:p>
        </w:tc>
      </w:tr>
      <w:tr w:rsidR="000A57DE" w:rsidRPr="000A57DE" w14:paraId="195A5E9E" w14:textId="77777777" w:rsidTr="00493965">
        <w:trPr>
          <w:trHeight w:val="730"/>
        </w:trPr>
        <w:tc>
          <w:tcPr>
            <w:tcW w:w="516" w:type="dxa"/>
            <w:vMerge/>
            <w:tcBorders>
              <w:bottom w:val="nil"/>
            </w:tcBorders>
          </w:tcPr>
          <w:p w14:paraId="530E63F3" w14:textId="77777777" w:rsidR="000A57DE" w:rsidRPr="000A57DE" w:rsidRDefault="000A57DE" w:rsidP="000A57DE">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6A1D3F4F" w14:textId="77777777" w:rsidR="000A57DE" w:rsidRPr="000A57DE" w:rsidRDefault="000A57DE" w:rsidP="000A57DE">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7F12B853" w14:textId="42A9A54D" w:rsidR="000A57DE" w:rsidRPr="000A57DE" w:rsidRDefault="000A57DE" w:rsidP="000A57DE">
            <w:pPr>
              <w:tabs>
                <w:tab w:val="clear" w:pos="1134"/>
              </w:tabs>
              <w:bidi/>
              <w:spacing w:after="120" w:line="320" w:lineRule="exact"/>
              <w:jc w:val="right"/>
              <w:rPr>
                <w:rFonts w:ascii="Arial" w:hAnsi="Arial"/>
                <w:color w:val="365F91" w:themeColor="accent1" w:themeShade="BF"/>
                <w:szCs w:val="26"/>
                <w:rtl/>
                <w:lang w:bidi="ar-EG"/>
              </w:rPr>
            </w:pPr>
            <w:r w:rsidRPr="000A57DE">
              <w:rPr>
                <w:rFonts w:ascii="Arial" w:hAnsi="Arial"/>
                <w:color w:val="365F91" w:themeColor="accent1" w:themeShade="BF"/>
                <w:szCs w:val="26"/>
                <w:rtl/>
              </w:rPr>
              <w:t>وثيقة مقدمة من:</w:t>
            </w:r>
            <w:r w:rsidRPr="000A57DE">
              <w:rPr>
                <w:rFonts w:ascii="Arial" w:hAnsi="Arial"/>
                <w:color w:val="365F91" w:themeColor="accent1" w:themeShade="BF"/>
                <w:szCs w:val="26"/>
              </w:rPr>
              <w:br/>
            </w:r>
            <w:r w:rsidR="006C0767" w:rsidRPr="00224DDD">
              <w:rPr>
                <w:rFonts w:ascii="Arial" w:hAnsi="Arial"/>
                <w:color w:val="365F91" w:themeColor="accent1" w:themeShade="BF"/>
                <w:szCs w:val="26"/>
                <w:rtl/>
              </w:rPr>
              <w:t xml:space="preserve">رئيس اللجنة الدائمة </w:t>
            </w:r>
            <w:r w:rsidR="006C0767" w:rsidRPr="00224DDD">
              <w:rPr>
                <w:rFonts w:ascii="Arial" w:hAnsi="Arial"/>
                <w:color w:val="365F91" w:themeColor="accent1" w:themeShade="BF"/>
                <w:szCs w:val="26"/>
              </w:rPr>
              <w:t>(SC-MINT)</w:t>
            </w:r>
            <w:r w:rsidR="006C0767" w:rsidRPr="00224DDD">
              <w:rPr>
                <w:rFonts w:ascii="Arial" w:hAnsi="Arial"/>
                <w:color w:val="365F91" w:themeColor="accent1" w:themeShade="BF"/>
                <w:szCs w:val="26"/>
                <w:rtl/>
              </w:rPr>
              <w:t xml:space="preserve"> والفرقة </w:t>
            </w:r>
            <w:r w:rsidR="006C0767" w:rsidRPr="00224DDD">
              <w:rPr>
                <w:rFonts w:ascii="Arial" w:hAnsi="Arial"/>
                <w:color w:val="365F91" w:themeColor="accent1" w:themeShade="BF"/>
                <w:szCs w:val="26"/>
              </w:rPr>
              <w:t>(GCW-AG)</w:t>
            </w:r>
          </w:p>
          <w:p w14:paraId="0C36474F" w14:textId="31F0865C" w:rsidR="000A57DE" w:rsidRPr="000A57DE" w:rsidRDefault="006C0767" w:rsidP="000A57DE">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13</w:t>
            </w:r>
            <w:r w:rsidR="000A57DE" w:rsidRPr="000A57DE">
              <w:rPr>
                <w:rFonts w:ascii="Arial" w:hAnsi="Arial"/>
                <w:color w:val="365F91" w:themeColor="accent1" w:themeShade="BF"/>
                <w:szCs w:val="26"/>
              </w:rPr>
              <w:t>.</w:t>
            </w:r>
            <w:r>
              <w:rPr>
                <w:rFonts w:ascii="Arial" w:hAnsi="Arial"/>
                <w:color w:val="365F91" w:themeColor="accent1" w:themeShade="BF"/>
                <w:szCs w:val="26"/>
              </w:rPr>
              <w:t>X</w:t>
            </w:r>
            <w:r w:rsidR="000A57DE" w:rsidRPr="000A57DE">
              <w:rPr>
                <w:rFonts w:ascii="Arial" w:hAnsi="Arial"/>
                <w:color w:val="365F91" w:themeColor="accent1" w:themeShade="BF"/>
                <w:szCs w:val="26"/>
              </w:rPr>
              <w:t>.202</w:t>
            </w:r>
            <w:r w:rsidR="000A57DE" w:rsidRPr="000A57DE">
              <w:rPr>
                <w:rFonts w:ascii="Arial" w:hAnsi="Arial"/>
                <w:color w:val="365F91" w:themeColor="accent1" w:themeShade="BF"/>
                <w:szCs w:val="26"/>
                <w:lang w:val="en-US"/>
              </w:rPr>
              <w:t>2</w:t>
            </w:r>
          </w:p>
        </w:tc>
      </w:tr>
    </w:tbl>
    <w:p w14:paraId="3AECA0BA" w14:textId="77777777" w:rsidR="000A57DE" w:rsidRPr="000A57DE" w:rsidRDefault="000A57DE" w:rsidP="000A57DE">
      <w:pPr>
        <w:bidi/>
        <w:snapToGrid w:val="0"/>
        <w:spacing w:before="240" w:line="320" w:lineRule="exact"/>
        <w:jc w:val="left"/>
        <w:textDirection w:val="tbRlV"/>
        <w:rPr>
          <w:rFonts w:ascii="Arial" w:eastAsia="Verdana" w:hAnsi="Arial"/>
          <w:i/>
          <w:iCs/>
          <w:color w:val="FF0000"/>
          <w:spacing w:val="4"/>
          <w:szCs w:val="26"/>
          <w:lang w:eastAsia="zh-TW"/>
        </w:rPr>
      </w:pPr>
      <w:r w:rsidRPr="000A57DE">
        <w:rPr>
          <w:rFonts w:ascii="Arial" w:eastAsia="Verdana" w:hAnsi="Arial" w:hint="cs"/>
          <w:i/>
          <w:iCs/>
          <w:color w:val="FF0000"/>
          <w:spacing w:val="4"/>
          <w:szCs w:val="26"/>
          <w:rtl/>
          <w:lang w:eastAsia="zh-TW"/>
        </w:rPr>
        <w:t>[</w:t>
      </w:r>
      <w:r w:rsidRPr="000A57DE">
        <w:rPr>
          <w:rFonts w:ascii="Arial" w:eastAsia="Verdana" w:hAnsi="Arial"/>
          <w:i/>
          <w:iCs/>
          <w:color w:val="FF0000"/>
          <w:spacing w:val="4"/>
          <w:szCs w:val="26"/>
          <w:rtl/>
          <w:lang w:eastAsia="zh-TW"/>
        </w:rPr>
        <w:t xml:space="preserve">تُرجمت هذه الوثيقة باستخدام تقنية الترجمة الآلية لتيسير </w:t>
      </w:r>
      <w:r w:rsidRPr="000A57DE">
        <w:rPr>
          <w:rFonts w:ascii="Arial" w:eastAsia="Verdana" w:hAnsi="Arial" w:hint="cs"/>
          <w:i/>
          <w:iCs/>
          <w:color w:val="FF0000"/>
          <w:spacing w:val="4"/>
          <w:szCs w:val="26"/>
          <w:rtl/>
          <w:lang w:eastAsia="zh-TW"/>
        </w:rPr>
        <w:t>اطلاعكم عليها</w:t>
      </w:r>
      <w:r w:rsidRPr="000A57DE">
        <w:rPr>
          <w:rFonts w:ascii="Arial" w:eastAsia="Verdana" w:hAnsi="Arial"/>
          <w:i/>
          <w:iCs/>
          <w:color w:val="FF0000"/>
          <w:spacing w:val="4"/>
          <w:szCs w:val="26"/>
          <w:rtl/>
          <w:lang w:eastAsia="zh-TW"/>
        </w:rPr>
        <w:t xml:space="preserve"> ولكن لم تُحرر</w:t>
      </w:r>
      <w:r w:rsidRPr="000A57DE">
        <w:rPr>
          <w:rFonts w:ascii="Arial" w:eastAsia="Verdana" w:hAnsi="Arial" w:hint="cs"/>
          <w:i/>
          <w:iCs/>
          <w:color w:val="FF0000"/>
          <w:spacing w:val="4"/>
          <w:szCs w:val="26"/>
          <w:rtl/>
          <w:lang w:eastAsia="zh-TW"/>
        </w:rPr>
        <w:t>.</w:t>
      </w:r>
      <w:r w:rsidRPr="000A57DE">
        <w:rPr>
          <w:rFonts w:ascii="Arial" w:eastAsia="Verdana" w:hAnsi="Arial"/>
          <w:i/>
          <w:iCs/>
          <w:color w:val="FF0000"/>
          <w:spacing w:val="4"/>
          <w:szCs w:val="26"/>
          <w:rtl/>
          <w:lang w:eastAsia="zh-TW"/>
        </w:rPr>
        <w:t xml:space="preserve"> </w:t>
      </w:r>
      <w:r w:rsidRPr="000A57DE">
        <w:rPr>
          <w:rFonts w:ascii="Arial" w:eastAsia="Verdana" w:hAnsi="Arial" w:hint="cs"/>
          <w:i/>
          <w:iCs/>
          <w:color w:val="FF0000"/>
          <w:spacing w:val="4"/>
          <w:szCs w:val="26"/>
          <w:rtl/>
          <w:lang w:eastAsia="zh-TW"/>
        </w:rPr>
        <w:t>و</w:t>
      </w:r>
      <w:r w:rsidRPr="000A57DE">
        <w:rPr>
          <w:rFonts w:ascii="Arial" w:eastAsia="Verdana" w:hAnsi="Arial"/>
          <w:i/>
          <w:iCs/>
          <w:color w:val="FF0000"/>
          <w:spacing w:val="4"/>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0A57DE">
        <w:rPr>
          <w:rFonts w:ascii="Arial" w:eastAsia="Verdana" w:hAnsi="Arial" w:hint="cs"/>
          <w:i/>
          <w:iCs/>
          <w:color w:val="FF0000"/>
          <w:spacing w:val="4"/>
          <w:szCs w:val="26"/>
          <w:rtl/>
          <w:lang w:eastAsia="zh-TW"/>
        </w:rPr>
        <w:t>العربية</w:t>
      </w:r>
      <w:r w:rsidRPr="000A57DE">
        <w:rPr>
          <w:rFonts w:ascii="Arial" w:eastAsia="Verdana" w:hAnsi="Arial"/>
          <w:i/>
          <w:iCs/>
          <w:color w:val="FF0000"/>
          <w:spacing w:val="4"/>
          <w:szCs w:val="26"/>
          <w:rtl/>
          <w:lang w:eastAsia="zh-TW"/>
        </w:rPr>
        <w:t xml:space="preserve"> ليست ملزمة وليس لها أي أثر قانوني للامتثال أو الإنفاذ أو أي غرض آخر. وقد لا</w:t>
      </w:r>
      <w:r w:rsidRPr="000A57DE">
        <w:rPr>
          <w:rFonts w:ascii="Arial" w:eastAsia="Verdana" w:hAnsi="Arial" w:hint="cs"/>
          <w:i/>
          <w:iCs/>
          <w:color w:val="FF0000"/>
          <w:spacing w:val="4"/>
          <w:szCs w:val="26"/>
          <w:rtl/>
          <w:lang w:eastAsia="zh-TW"/>
        </w:rPr>
        <w:t> </w:t>
      </w:r>
      <w:r w:rsidRPr="000A57DE">
        <w:rPr>
          <w:rFonts w:ascii="Arial" w:eastAsia="Verdana" w:hAnsi="Arial"/>
          <w:i/>
          <w:iCs/>
          <w:color w:val="FF0000"/>
          <w:spacing w:val="4"/>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0A57DE">
        <w:rPr>
          <w:rFonts w:ascii="Arial" w:eastAsia="Verdana" w:hAnsi="Arial" w:hint="cs"/>
          <w:i/>
          <w:iCs/>
          <w:color w:val="FF0000"/>
          <w:spacing w:val="4"/>
          <w:szCs w:val="26"/>
          <w:rtl/>
          <w:lang w:eastAsia="zh-TW"/>
        </w:rPr>
        <w:t>ك</w:t>
      </w:r>
      <w:r w:rsidRPr="000A57DE">
        <w:rPr>
          <w:rFonts w:ascii="Arial" w:eastAsia="Verdana" w:hAnsi="Arial"/>
          <w:i/>
          <w:iCs/>
          <w:color w:val="FF0000"/>
          <w:spacing w:val="4"/>
          <w:szCs w:val="26"/>
          <w:rtl/>
          <w:lang w:eastAsia="zh-TW"/>
        </w:rPr>
        <w:t>ليزية الأصلية التي هي النسخة الرسمية من الوثيقة.</w:t>
      </w:r>
      <w:r w:rsidRPr="000A57DE">
        <w:rPr>
          <w:rFonts w:ascii="Arial" w:eastAsia="Verdana" w:hAnsi="Arial" w:hint="cs"/>
          <w:i/>
          <w:iCs/>
          <w:color w:val="FF0000"/>
          <w:spacing w:val="4"/>
          <w:szCs w:val="26"/>
          <w:rtl/>
          <w:lang w:eastAsia="zh-TW"/>
        </w:rPr>
        <w:t>]</w:t>
      </w:r>
    </w:p>
    <w:bookmarkEnd w:id="0"/>
    <w:p w14:paraId="538D0245" w14:textId="0145BF9C" w:rsidR="00176AB5" w:rsidRPr="000A57DE" w:rsidRDefault="00843555" w:rsidP="000A57DE">
      <w:pPr>
        <w:pStyle w:val="Heading2"/>
        <w:bidi/>
        <w:spacing w:before="240" w:after="0" w:line="320" w:lineRule="exact"/>
        <w:rPr>
          <w:rFonts w:ascii="Arial" w:hAnsi="Arial" w:cs="Arial"/>
          <w:i/>
          <w:iCs w:val="0"/>
          <w:sz w:val="20"/>
          <w:szCs w:val="26"/>
        </w:rPr>
      </w:pPr>
      <w:r w:rsidRPr="000A57DE">
        <w:rPr>
          <w:rFonts w:ascii="Arial" w:hAnsi="Arial" w:cs="Arial"/>
          <w:i/>
          <w:iCs w:val="0"/>
          <w:sz w:val="20"/>
          <w:szCs w:val="26"/>
          <w:rtl/>
        </w:rPr>
        <w:t xml:space="preserve">تسمية المركز الرائد للقياسات التابع للمنظمة </w:t>
      </w:r>
      <w:r w:rsidRPr="000A57DE">
        <w:rPr>
          <w:rFonts w:ascii="Arial" w:hAnsi="Arial" w:cs="Arial"/>
          <w:i/>
          <w:iCs w:val="0"/>
          <w:sz w:val="20"/>
          <w:szCs w:val="26"/>
        </w:rPr>
        <w:t>(WMO)</w:t>
      </w:r>
      <w:r w:rsidR="00FE692D" w:rsidRPr="000A57DE">
        <w:rPr>
          <w:rFonts w:ascii="Arial" w:hAnsi="Arial" w:cs="Arial"/>
          <w:i/>
          <w:iCs w:val="0"/>
          <w:sz w:val="20"/>
          <w:szCs w:val="26"/>
          <w:rtl/>
        </w:rPr>
        <w:br/>
      </w:r>
      <w:r w:rsidRPr="000A57DE">
        <w:rPr>
          <w:rFonts w:ascii="Arial" w:hAnsi="Arial" w:cs="Arial"/>
          <w:i/>
          <w:iCs w:val="0"/>
          <w:sz w:val="20"/>
          <w:szCs w:val="26"/>
          <w:rtl/>
        </w:rPr>
        <w:t>والمعني بمراقبة الثلوج - مركز كفاءة مراقبة الثلوج، دافوس (سويسرا)</w:t>
      </w:r>
    </w:p>
    <w:p w14:paraId="639CF8C4" w14:textId="77777777" w:rsidR="00843555" w:rsidRPr="00224DDD" w:rsidRDefault="00843555" w:rsidP="00224DDD">
      <w:pPr>
        <w:pStyle w:val="Heading3"/>
        <w:bidi/>
        <w:spacing w:before="240" w:after="0" w:line="320" w:lineRule="exact"/>
        <w:rPr>
          <w:rFonts w:ascii="Arial" w:hAnsi="Arial" w:cs="Arial"/>
          <w:szCs w:val="26"/>
        </w:rPr>
      </w:pPr>
      <w:r w:rsidRPr="00224DDD">
        <w:rPr>
          <w:rFonts w:ascii="Arial" w:hAnsi="Arial" w:cs="Arial"/>
          <w:szCs w:val="26"/>
          <w:rtl/>
        </w:rPr>
        <w:t>نظره عامه</w:t>
      </w:r>
    </w:p>
    <w:p w14:paraId="18006008" w14:textId="77777777" w:rsidR="00843555" w:rsidRPr="00224DDD" w:rsidRDefault="00843555" w:rsidP="00224DDD">
      <w:pPr>
        <w:pStyle w:val="WMOBodyText"/>
        <w:bidi/>
        <w:spacing w:line="320" w:lineRule="exact"/>
        <w:rPr>
          <w:rFonts w:ascii="Arial" w:hAnsi="Arial" w:cs="Arial"/>
          <w:szCs w:val="26"/>
        </w:rPr>
      </w:pPr>
      <w:r w:rsidRPr="00224DDD">
        <w:rPr>
          <w:rFonts w:ascii="Arial" w:hAnsi="Arial" w:cs="Arial"/>
          <w:szCs w:val="26"/>
          <w:rtl/>
        </w:rPr>
        <w:t xml:space="preserve">تقدم وثيقة البنية التحتية هذه دعما فنيا </w:t>
      </w:r>
      <w:hyperlink r:id="rId12" w:history="1">
        <w:r w:rsidRPr="00224DDD">
          <w:rPr>
            <w:rStyle w:val="Hyperlink"/>
            <w:rFonts w:ascii="Arial" w:hAnsi="Arial" w:cs="Arial"/>
            <w:szCs w:val="26"/>
            <w:rtl/>
          </w:rPr>
          <w:t xml:space="preserve">لمشروع القرار </w:t>
        </w:r>
        <w:r w:rsidRPr="00224DDD">
          <w:rPr>
            <w:rStyle w:val="Hyperlink"/>
            <w:rFonts w:ascii="Arial" w:hAnsi="Arial" w:cs="Arial"/>
            <w:szCs w:val="26"/>
          </w:rPr>
          <w:t>1/6.2(7)</w:t>
        </w:r>
        <w:r w:rsidRPr="00224DDD">
          <w:rPr>
            <w:rStyle w:val="Hyperlink"/>
            <w:rFonts w:ascii="Arial" w:hAnsi="Arial" w:cs="Arial"/>
            <w:szCs w:val="26"/>
            <w:rtl/>
          </w:rPr>
          <w:t xml:space="preserve"> </w:t>
        </w:r>
        <w:r w:rsidRPr="00224DDD">
          <w:rPr>
            <w:rStyle w:val="Hyperlink"/>
            <w:rFonts w:ascii="Arial" w:hAnsi="Arial" w:cs="Arial"/>
            <w:szCs w:val="26"/>
          </w:rPr>
          <w:t>(INFCOM-2)</w:t>
        </w:r>
      </w:hyperlink>
      <w:r w:rsidRPr="00224DDD">
        <w:rPr>
          <w:rFonts w:ascii="Arial" w:hAnsi="Arial" w:cs="Arial"/>
          <w:szCs w:val="26"/>
          <w:rtl/>
        </w:rPr>
        <w:t xml:space="preserve"> بشأن تسمية المركز الرائد للقياسات التابع للمنظمة </w:t>
      </w:r>
      <w:r w:rsidRPr="00224DDD">
        <w:rPr>
          <w:rFonts w:ascii="Arial" w:hAnsi="Arial" w:cs="Arial"/>
          <w:szCs w:val="26"/>
        </w:rPr>
        <w:t>(WMO)</w:t>
      </w:r>
      <w:r w:rsidRPr="00224DDD">
        <w:rPr>
          <w:rFonts w:ascii="Arial" w:hAnsi="Arial" w:cs="Arial"/>
          <w:szCs w:val="26"/>
          <w:rtl/>
        </w:rPr>
        <w:t xml:space="preserve"> والمعني بمراقبة الثلوج - مركز الكفاءة في مراقبة الثلوج، دافوس (سويسرا)،</w:t>
      </w:r>
    </w:p>
    <w:p w14:paraId="6170CACD" w14:textId="77777777" w:rsidR="00843555" w:rsidRPr="00224DDD" w:rsidRDefault="00843555" w:rsidP="00224DDD">
      <w:pPr>
        <w:pStyle w:val="Heading3"/>
        <w:bidi/>
        <w:spacing w:before="240" w:after="0" w:line="320" w:lineRule="exact"/>
        <w:rPr>
          <w:rFonts w:ascii="Arial" w:hAnsi="Arial" w:cs="Arial"/>
          <w:szCs w:val="26"/>
        </w:rPr>
      </w:pPr>
      <w:r w:rsidRPr="00224DDD">
        <w:rPr>
          <w:rFonts w:ascii="Arial" w:hAnsi="Arial" w:cs="Arial"/>
          <w:szCs w:val="26"/>
          <w:rtl/>
        </w:rPr>
        <w:t>مقدمه</w:t>
      </w:r>
    </w:p>
    <w:p w14:paraId="3F2107A5" w14:textId="77777777" w:rsidR="004369F2" w:rsidRPr="00224DDD" w:rsidRDefault="004369F2" w:rsidP="00224DDD">
      <w:pPr>
        <w:pStyle w:val="WMOBodyText"/>
        <w:bidi/>
        <w:spacing w:line="320" w:lineRule="exact"/>
        <w:rPr>
          <w:rFonts w:ascii="Arial" w:eastAsiaTheme="minorHAnsi" w:hAnsi="Arial" w:cs="Arial"/>
          <w:szCs w:val="26"/>
        </w:rPr>
      </w:pPr>
      <w:r w:rsidRPr="00224DDD">
        <w:rPr>
          <w:rFonts w:ascii="Arial" w:hAnsi="Arial" w:cs="Arial"/>
          <w:szCs w:val="26"/>
          <w:rtl/>
        </w:rPr>
        <w:t xml:space="preserve">وأعدت دوائر المراقبة العالمية للغلاف الجليدي </w:t>
      </w:r>
      <w:r w:rsidRPr="00224DDD">
        <w:rPr>
          <w:rFonts w:ascii="Arial" w:hAnsi="Arial" w:cs="Arial"/>
          <w:szCs w:val="26"/>
        </w:rPr>
        <w:t>(GCW)</w:t>
      </w:r>
      <w:r w:rsidRPr="00224DDD">
        <w:rPr>
          <w:rFonts w:ascii="Arial" w:hAnsi="Arial" w:cs="Arial"/>
          <w:szCs w:val="26"/>
          <w:rtl/>
        </w:rPr>
        <w:t xml:space="preserve"> مقترح إنشاء مركز كفاءة لمراقبة الثلوج </w:t>
      </w:r>
      <w:r w:rsidRPr="00224DDD">
        <w:rPr>
          <w:rFonts w:ascii="Arial" w:hAnsi="Arial" w:cs="Arial"/>
          <w:szCs w:val="26"/>
        </w:rPr>
        <w:t>(SMCC</w:t>
      </w:r>
      <w:hyperlink r:id="rId13" w:history="1"/>
      <w:r w:rsidRPr="00224DDD">
        <w:rPr>
          <w:rFonts w:ascii="Arial" w:hAnsi="Arial" w:cs="Arial"/>
          <w:szCs w:val="26"/>
        </w:rPr>
        <w:t>)</w:t>
      </w:r>
      <w:r w:rsidRPr="00224DDD">
        <w:rPr>
          <w:rFonts w:ascii="Arial" w:hAnsi="Arial" w:cs="Arial"/>
          <w:szCs w:val="26"/>
          <w:rtl/>
        </w:rPr>
        <w:t xml:space="preserve">. ومع دمج أنشطة المراقبة العالمية للغلأرصاد الجوية </w:t>
      </w:r>
      <w:r w:rsidRPr="00224DDD">
        <w:rPr>
          <w:rFonts w:ascii="Arial" w:hAnsi="Arial" w:cs="Arial"/>
          <w:szCs w:val="26"/>
        </w:rPr>
        <w:t>(GCW)</w:t>
      </w:r>
      <w:r w:rsidRPr="00224DDD">
        <w:rPr>
          <w:rFonts w:ascii="Arial" w:hAnsi="Arial" w:cs="Arial"/>
          <w:szCs w:val="26"/>
          <w:rtl/>
        </w:rPr>
        <w:t xml:space="preserve"> مؤخرا في إطار اختصاص لجنة البنية التحتية </w:t>
      </w:r>
      <w:r w:rsidRPr="00224DDD">
        <w:rPr>
          <w:rFonts w:ascii="Arial" w:hAnsi="Arial" w:cs="Arial"/>
          <w:szCs w:val="26"/>
        </w:rPr>
        <w:t>(INFCOM)</w:t>
      </w:r>
      <w:r w:rsidRPr="00224DDD">
        <w:rPr>
          <w:rFonts w:ascii="Arial" w:hAnsi="Arial" w:cs="Arial"/>
          <w:szCs w:val="26"/>
          <w:rtl/>
        </w:rPr>
        <w:t xml:space="preserve"> التابعة للمنظمة </w:t>
      </w:r>
      <w:r w:rsidRPr="00224DDD">
        <w:rPr>
          <w:rFonts w:ascii="Arial" w:hAnsi="Arial" w:cs="Arial"/>
          <w:szCs w:val="26"/>
        </w:rPr>
        <w:t>(WMO</w:t>
      </w:r>
      <w:hyperlink r:id="rId14" w:history="1"/>
      <w:r w:rsidRPr="00224DDD">
        <w:rPr>
          <w:rFonts w:ascii="Arial" w:hAnsi="Arial" w:cs="Arial"/>
          <w:szCs w:val="26"/>
        </w:rPr>
        <w:t>)</w:t>
      </w:r>
      <w:r w:rsidRPr="00224DDD">
        <w:rPr>
          <w:rFonts w:ascii="Arial" w:hAnsi="Arial" w:cs="Arial"/>
          <w:szCs w:val="26"/>
          <w:rtl/>
        </w:rPr>
        <w:t>، فإن استدامة توافر بيانات عالية الجودة عن الثلوج ومعارف الخبراء في مسائل قياس الثلوج تستفيد من الإطار المستدام كمركز ريادة للقياس.</w:t>
      </w:r>
    </w:p>
    <w:p w14:paraId="712F115E" w14:textId="77777777" w:rsidR="004369F2" w:rsidRPr="00224DDD" w:rsidRDefault="004369F2" w:rsidP="00224DDD">
      <w:pPr>
        <w:pStyle w:val="Heading3"/>
        <w:bidi/>
        <w:spacing w:before="240" w:after="0" w:line="320" w:lineRule="exact"/>
        <w:rPr>
          <w:rFonts w:ascii="Arial" w:hAnsi="Arial" w:cs="Arial"/>
          <w:szCs w:val="26"/>
        </w:rPr>
      </w:pPr>
      <w:r w:rsidRPr="00224DDD">
        <w:rPr>
          <w:rFonts w:ascii="Arial" w:hAnsi="Arial" w:cs="Arial"/>
          <w:szCs w:val="26"/>
          <w:rtl/>
        </w:rPr>
        <w:t>الدافع</w:t>
      </w:r>
    </w:p>
    <w:p w14:paraId="35BA277A" w14:textId="77777777" w:rsidR="004369F2" w:rsidRPr="00224DDD" w:rsidRDefault="004369F2" w:rsidP="00224DDD">
      <w:pPr>
        <w:pStyle w:val="WMOBodyText"/>
        <w:bidi/>
        <w:spacing w:line="320" w:lineRule="exact"/>
        <w:rPr>
          <w:rFonts w:ascii="Arial" w:hAnsi="Arial" w:cs="Arial"/>
          <w:szCs w:val="26"/>
        </w:rPr>
      </w:pPr>
      <w:r w:rsidRPr="00224DDD">
        <w:rPr>
          <w:rFonts w:ascii="Arial" w:hAnsi="Arial" w:cs="Arial"/>
          <w:szCs w:val="26"/>
          <w:rtl/>
        </w:rPr>
        <w:t>والمراقبة العالمية لمتغيرات الثلج ذات أهمية متزايدة وتتطلب تبادل المعارف المتعلقة بقياس متغيرات الثلوج، مع وضع أفضل الممارسات المشتركة وتطبيقها على نطاق واسع لإتاحة إمكانية المقارنة.</w:t>
      </w:r>
    </w:p>
    <w:p w14:paraId="4189558D" w14:textId="77777777" w:rsidR="004369F2" w:rsidRPr="00224DDD" w:rsidRDefault="004369F2" w:rsidP="00224DDD">
      <w:pPr>
        <w:pStyle w:val="WMOBodyText"/>
        <w:bidi/>
        <w:spacing w:line="320" w:lineRule="exact"/>
        <w:rPr>
          <w:rFonts w:ascii="Arial" w:hAnsi="Arial" w:cs="Arial"/>
          <w:szCs w:val="26"/>
        </w:rPr>
      </w:pPr>
      <w:r w:rsidRPr="00224DDD">
        <w:rPr>
          <w:rFonts w:ascii="Arial" w:hAnsi="Arial" w:cs="Arial"/>
          <w:szCs w:val="26"/>
          <w:rtl/>
        </w:rPr>
        <w:t>والثلج عنصر لا يتجزأ من نظام الأرض فيما يتعلق بالمناخ (مثل تعقيبات البيدو) وله دور كمورد لتخزين المياه لأغراض الري ومياه الشرب والطاقة الكهرمائية. ويتزايد عالميا أهمية الثلوج باعتبارها تهطالا متجمدا في عالم يواجه حالات جفاف أكثر تواترا من جهة، حيث يؤدي الثلج والجليد (اللذين يمكن اعتبارهما ثلوجا قديمة من السنوات السابقة) دورا مهما كمخزون للمياه ومن ناحية أخرى بظواهر هطول أكثر تطرفا، حيث يمكن أن يثبط الثلج السيح مباشرة ولكنه يتسبب من ناحية أخرى في حدوث انهيارات جليدية أو فيضانات. ويؤدي تناقص الغطاء الثلجي الناجم عن احترار المناخ وزيادة أحمال الغبار والسخام إلى انخفاض البياض الكوكبي، مما يغير توازن الطاقة في كوكبنا.</w:t>
      </w:r>
    </w:p>
    <w:p w14:paraId="4CA3E115" w14:textId="77777777" w:rsidR="004369F2" w:rsidRPr="00224DDD" w:rsidRDefault="004369F2" w:rsidP="00224DDD">
      <w:pPr>
        <w:pStyle w:val="WMOBodyText"/>
        <w:bidi/>
        <w:spacing w:line="320" w:lineRule="exact"/>
        <w:rPr>
          <w:rFonts w:ascii="Arial" w:hAnsi="Arial" w:cs="Arial"/>
          <w:szCs w:val="26"/>
        </w:rPr>
      </w:pPr>
      <w:r w:rsidRPr="00224DDD">
        <w:rPr>
          <w:rFonts w:ascii="Arial" w:hAnsi="Arial" w:cs="Arial"/>
          <w:szCs w:val="26"/>
          <w:rtl/>
        </w:rPr>
        <w:t xml:space="preserve">يتضمن الإجراء </w:t>
      </w:r>
      <w:r w:rsidRPr="00224DDD">
        <w:rPr>
          <w:rFonts w:ascii="Arial" w:hAnsi="Arial" w:cs="Arial"/>
          <w:szCs w:val="26"/>
        </w:rPr>
        <w:t>COST Action</w:t>
      </w:r>
      <w:r w:rsidRPr="00224DDD">
        <w:rPr>
          <w:rFonts w:ascii="Arial" w:hAnsi="Arial" w:cs="Arial"/>
          <w:szCs w:val="26"/>
          <w:rtl/>
        </w:rPr>
        <w:t xml:space="preserve"> "</w:t>
      </w:r>
      <w:r w:rsidRPr="00224DDD">
        <w:rPr>
          <w:rFonts w:ascii="Arial" w:hAnsi="Arial" w:cs="Arial"/>
          <w:szCs w:val="26"/>
        </w:rPr>
        <w:t>HarmoSnow</w:t>
      </w:r>
      <w:r w:rsidRPr="00224DDD">
        <w:rPr>
          <w:rFonts w:ascii="Arial" w:hAnsi="Arial" w:cs="Arial"/>
          <w:szCs w:val="26"/>
          <w:rtl/>
        </w:rPr>
        <w:t xml:space="preserve">"، الذي شارك فيه </w:t>
      </w:r>
      <w:r w:rsidRPr="00224DDD">
        <w:rPr>
          <w:rFonts w:ascii="Arial" w:hAnsi="Arial" w:cs="Arial"/>
          <w:szCs w:val="26"/>
        </w:rPr>
        <w:t>29</w:t>
      </w:r>
      <w:r w:rsidRPr="00224DDD">
        <w:rPr>
          <w:rFonts w:ascii="Arial" w:hAnsi="Arial" w:cs="Arial"/>
          <w:szCs w:val="26"/>
          <w:rtl/>
        </w:rPr>
        <w:t xml:space="preserve"> بلدا أوروبيا، والذي أسفر عن تجميع "كتيب أوروبي عن الثلج" </w:t>
      </w:r>
      <w:r w:rsidRPr="00224DDD">
        <w:rPr>
          <w:rFonts w:ascii="Arial" w:hAnsi="Arial" w:cs="Arial"/>
          <w:szCs w:val="26"/>
        </w:rPr>
        <w:t>(Haberkorn</w:t>
      </w:r>
      <w:r w:rsidRPr="00224DDD">
        <w:rPr>
          <w:rFonts w:ascii="Arial" w:hAnsi="Arial" w:cs="Arial"/>
          <w:szCs w:val="26"/>
          <w:rtl/>
        </w:rPr>
        <w:t xml:space="preserve">، </w:t>
      </w:r>
      <w:r w:rsidRPr="00224DDD">
        <w:rPr>
          <w:rFonts w:ascii="Arial" w:hAnsi="Arial" w:cs="Arial"/>
          <w:szCs w:val="26"/>
        </w:rPr>
        <w:t>2019)</w:t>
      </w:r>
      <w:r w:rsidRPr="00224DDD">
        <w:rPr>
          <w:rFonts w:ascii="Arial" w:hAnsi="Arial" w:cs="Arial"/>
          <w:szCs w:val="26"/>
          <w:rtl/>
        </w:rPr>
        <w:t xml:space="preserve"> معلومات عن قياسات الثلوج من </w:t>
      </w:r>
      <w:r w:rsidRPr="00224DDD">
        <w:rPr>
          <w:rFonts w:ascii="Arial" w:hAnsi="Arial" w:cs="Arial"/>
          <w:szCs w:val="26"/>
        </w:rPr>
        <w:t>38</w:t>
      </w:r>
      <w:r w:rsidRPr="00224DDD">
        <w:rPr>
          <w:rFonts w:ascii="Arial" w:hAnsi="Arial" w:cs="Arial"/>
          <w:szCs w:val="26"/>
          <w:rtl/>
        </w:rPr>
        <w:t xml:space="preserve"> بلدا أوروبيا. أعدت فرقة الخبراء المعنية بمراقبة الثلوج التابعة للمراقبة العالمية للغلاف الجليدي </w:t>
      </w:r>
      <w:r w:rsidRPr="00224DDD">
        <w:rPr>
          <w:rFonts w:ascii="Arial" w:hAnsi="Arial" w:cs="Arial"/>
          <w:szCs w:val="26"/>
        </w:rPr>
        <w:t>(GCW)</w:t>
      </w:r>
      <w:r w:rsidRPr="00224DDD">
        <w:rPr>
          <w:rFonts w:ascii="Arial" w:hAnsi="Arial" w:cs="Arial"/>
          <w:szCs w:val="26"/>
          <w:rtl/>
        </w:rPr>
        <w:t xml:space="preserve"> الفصل الجديد "قياس الثلوج" في المجلد الثاني "قياس متغيرات الغلاف الجليدي" من دليل المنظمة </w:t>
      </w:r>
      <w:r w:rsidRPr="00224DDD">
        <w:rPr>
          <w:rFonts w:ascii="Arial" w:hAnsi="Arial" w:cs="Arial"/>
          <w:szCs w:val="26"/>
        </w:rPr>
        <w:t>(WMO)</w:t>
      </w:r>
      <w:r w:rsidRPr="00224DDD">
        <w:rPr>
          <w:rFonts w:ascii="Arial" w:hAnsi="Arial" w:cs="Arial"/>
          <w:szCs w:val="26"/>
          <w:rtl/>
        </w:rPr>
        <w:t xml:space="preserve"> </w:t>
      </w:r>
      <w:hyperlink r:id="rId15" w:anchor=".Y0QwLnZBw2w" w:history="1">
        <w:r w:rsidRPr="00224DDD">
          <w:rPr>
            <w:rStyle w:val="Hyperlink"/>
            <w:rFonts w:ascii="Arial" w:hAnsi="Arial" w:cs="Arial"/>
            <w:i/>
            <w:iCs/>
            <w:szCs w:val="26"/>
            <w:rtl/>
          </w:rPr>
          <w:t xml:space="preserve">بشأن أدوات وطرق الرصد (مطبوع المنظمة </w:t>
        </w:r>
      </w:hyperlink>
      <w:r w:rsidRPr="00224DDD">
        <w:rPr>
          <w:rFonts w:ascii="Arial" w:hAnsi="Arial" w:cs="Arial"/>
          <w:szCs w:val="26"/>
          <w:rtl/>
        </w:rPr>
        <w:t xml:space="preserve"> رقم </w:t>
      </w:r>
      <w:r w:rsidRPr="00224DDD">
        <w:rPr>
          <w:rFonts w:ascii="Arial" w:hAnsi="Arial" w:cs="Arial"/>
          <w:szCs w:val="26"/>
        </w:rPr>
        <w:t>8</w:t>
      </w:r>
      <w:r w:rsidRPr="00224DDD">
        <w:rPr>
          <w:rFonts w:ascii="Arial" w:hAnsi="Arial" w:cs="Arial"/>
          <w:szCs w:val="26"/>
          <w:rtl/>
        </w:rPr>
        <w:t xml:space="preserve">/المجلد الثاني). وتوضح هذه المهام بوضوح الحاجة إلى مركز للمراكز </w:t>
      </w:r>
      <w:r w:rsidRPr="00224DDD">
        <w:rPr>
          <w:rFonts w:ascii="Arial" w:hAnsi="Arial" w:cs="Arial"/>
          <w:szCs w:val="26"/>
        </w:rPr>
        <w:t>(SMCC)</w:t>
      </w:r>
      <w:r w:rsidRPr="00224DDD">
        <w:rPr>
          <w:rFonts w:ascii="Arial" w:hAnsi="Arial" w:cs="Arial"/>
          <w:szCs w:val="26"/>
          <w:rtl/>
        </w:rPr>
        <w:t>، كمركز للكفاءة.</w:t>
      </w:r>
    </w:p>
    <w:p w14:paraId="45FEBAD2" w14:textId="77777777" w:rsidR="004369F2" w:rsidRPr="00224DDD" w:rsidRDefault="004369F2" w:rsidP="00224DDD">
      <w:pPr>
        <w:pStyle w:val="Heading3"/>
        <w:bidi/>
        <w:spacing w:before="240" w:after="0" w:line="320" w:lineRule="exact"/>
        <w:rPr>
          <w:rFonts w:ascii="Arial" w:hAnsi="Arial" w:cs="Arial"/>
          <w:szCs w:val="26"/>
        </w:rPr>
      </w:pPr>
      <w:r w:rsidRPr="00224DDD">
        <w:rPr>
          <w:rFonts w:ascii="Arial" w:hAnsi="Arial" w:cs="Arial"/>
          <w:szCs w:val="26"/>
          <w:rtl/>
        </w:rPr>
        <w:lastRenderedPageBreak/>
        <w:t xml:space="preserve">اختصاصات المركز </w:t>
      </w:r>
      <w:r w:rsidRPr="00224DDD">
        <w:rPr>
          <w:rFonts w:ascii="Arial" w:hAnsi="Arial" w:cs="Arial"/>
          <w:szCs w:val="26"/>
        </w:rPr>
        <w:t>(SMCC)</w:t>
      </w:r>
    </w:p>
    <w:p w14:paraId="5851DC1C" w14:textId="77777777" w:rsidR="004369F2" w:rsidRPr="00224DDD" w:rsidRDefault="004369F2" w:rsidP="00224DDD">
      <w:pPr>
        <w:pStyle w:val="WMOBodyText"/>
        <w:bidi/>
        <w:spacing w:line="320" w:lineRule="exact"/>
        <w:rPr>
          <w:rFonts w:ascii="Arial" w:hAnsi="Arial" w:cs="Arial"/>
          <w:szCs w:val="26"/>
        </w:rPr>
      </w:pPr>
      <w:r w:rsidRPr="00224DDD">
        <w:rPr>
          <w:rFonts w:ascii="Arial" w:hAnsi="Arial" w:cs="Arial"/>
          <w:szCs w:val="26"/>
          <w:rtl/>
        </w:rPr>
        <w:t>ويستند هذا الاقتراح إلى الإطار الناضج الحالي للمراكز الرائدة للقياسات (</w:t>
      </w:r>
      <w:hyperlink r:id="rId16" w:history="1">
        <w:r w:rsidRPr="00224DDD">
          <w:rPr>
            <w:rStyle w:val="Hyperlink"/>
            <w:rFonts w:ascii="Arial" w:hAnsi="Arial" w:cs="Arial"/>
            <w:szCs w:val="26"/>
          </w:rPr>
          <w:t>MLC</w:t>
        </w:r>
      </w:hyperlink>
      <w:r w:rsidRPr="00224DDD">
        <w:rPr>
          <w:rFonts w:ascii="Arial" w:hAnsi="Arial" w:cs="Arial"/>
          <w:szCs w:val="26"/>
          <w:rtl/>
        </w:rPr>
        <w:t xml:space="preserve">) التابعة للجنة البنية التحتية </w:t>
      </w:r>
      <w:r w:rsidRPr="00224DDD">
        <w:rPr>
          <w:rFonts w:ascii="Arial" w:hAnsi="Arial" w:cs="Arial"/>
          <w:szCs w:val="26"/>
        </w:rPr>
        <w:t>(MLC)</w:t>
      </w:r>
      <w:r w:rsidRPr="00224DDD">
        <w:rPr>
          <w:rFonts w:ascii="Arial" w:hAnsi="Arial" w:cs="Arial"/>
          <w:szCs w:val="26"/>
          <w:rtl/>
        </w:rPr>
        <w:t xml:space="preserve"> التابعة للمنظمة </w:t>
      </w:r>
      <w:r w:rsidRPr="00224DDD">
        <w:rPr>
          <w:rFonts w:ascii="Arial" w:hAnsi="Arial" w:cs="Arial"/>
          <w:szCs w:val="26"/>
        </w:rPr>
        <w:t>(WMO)</w:t>
      </w:r>
      <w:r w:rsidRPr="00224DDD">
        <w:rPr>
          <w:rFonts w:ascii="Arial" w:hAnsi="Arial" w:cs="Arial"/>
          <w:szCs w:val="26"/>
          <w:rtl/>
        </w:rPr>
        <w:t xml:space="preserve">، ويقترح باعتباره مركزا </w:t>
      </w:r>
      <w:r w:rsidRPr="00224DDD">
        <w:rPr>
          <w:rFonts w:ascii="Arial" w:hAnsi="Arial" w:cs="Arial"/>
          <w:szCs w:val="26"/>
        </w:rPr>
        <w:t>(MLC)</w:t>
      </w:r>
      <w:r w:rsidRPr="00224DDD">
        <w:rPr>
          <w:rFonts w:ascii="Arial" w:hAnsi="Arial" w:cs="Arial"/>
          <w:szCs w:val="26"/>
          <w:rtl/>
        </w:rPr>
        <w:t xml:space="preserve"> متخصصا، له اختصاصات تتسق مع تلك المحددة في </w:t>
      </w:r>
      <w:hyperlink r:id="rId17" w:anchor="page=153" w:history="1">
        <w:r w:rsidRPr="00224DDD">
          <w:rPr>
            <w:rStyle w:val="Hyperlink"/>
            <w:rFonts w:ascii="Arial" w:hAnsi="Arial" w:cs="Arial"/>
            <w:szCs w:val="26"/>
            <w:rtl/>
          </w:rPr>
          <w:t xml:space="preserve">القرار </w:t>
        </w:r>
        <w:r w:rsidRPr="00224DDD">
          <w:rPr>
            <w:rStyle w:val="Hyperlink"/>
            <w:rFonts w:ascii="Arial" w:hAnsi="Arial" w:cs="Arial"/>
            <w:szCs w:val="26"/>
          </w:rPr>
          <w:t>10</w:t>
        </w:r>
        <w:r w:rsidRPr="00224DDD">
          <w:rPr>
            <w:rStyle w:val="Hyperlink"/>
            <w:rFonts w:ascii="Arial" w:hAnsi="Arial" w:cs="Arial"/>
            <w:szCs w:val="26"/>
            <w:rtl/>
          </w:rPr>
          <w:t xml:space="preserve"> </w:t>
        </w:r>
        <w:r w:rsidRPr="00224DDD">
          <w:rPr>
            <w:rStyle w:val="Hyperlink"/>
            <w:rFonts w:ascii="Arial" w:hAnsi="Arial" w:cs="Arial"/>
            <w:szCs w:val="26"/>
          </w:rPr>
          <w:t>(INFCOM-1)</w:t>
        </w:r>
        <w:r w:rsidRPr="00224DDD">
          <w:rPr>
            <w:rStyle w:val="Hyperlink"/>
            <w:rFonts w:ascii="Arial" w:hAnsi="Arial" w:cs="Arial"/>
            <w:szCs w:val="26"/>
            <w:rtl/>
          </w:rPr>
          <w:t>.</w:t>
        </w:r>
      </w:hyperlink>
      <w:hyperlink r:id="rId18" w:history="1"/>
      <w:r w:rsidRPr="00224DDD">
        <w:rPr>
          <w:rFonts w:ascii="Arial" w:hAnsi="Arial" w:cs="Arial"/>
          <w:szCs w:val="26"/>
          <w:rtl/>
        </w:rPr>
        <w:t xml:space="preserve"> وسيرمي إلى إنشاء مركز كفاءة قائم على المعرفة يضطلع بمهام لدعم الحفاظ على جودة رصدات الثلوج وبيانات الثلوج على حد سواء، ويشمل أنشطة تطوير القدرات. وسيرتبط هذا المركز ببوابة بيانات المراقبة العالمية للغلأرصاد الجوية </w:t>
      </w:r>
      <w:r w:rsidRPr="00224DDD">
        <w:rPr>
          <w:rFonts w:ascii="Arial" w:hAnsi="Arial" w:cs="Arial"/>
          <w:szCs w:val="26"/>
        </w:rPr>
        <w:t>(GCW)</w:t>
      </w:r>
      <w:r w:rsidRPr="00224DDD">
        <w:rPr>
          <w:rFonts w:ascii="Arial" w:hAnsi="Arial" w:cs="Arial"/>
          <w:szCs w:val="26"/>
          <w:rtl/>
        </w:rPr>
        <w:t xml:space="preserve"> لتيسير الوصول إلى مجموعات البيانات ومقدمي البيانات.</w:t>
      </w:r>
    </w:p>
    <w:p w14:paraId="5776057F" w14:textId="77777777" w:rsidR="004369F2" w:rsidRPr="00224DDD" w:rsidRDefault="004369F2" w:rsidP="00224DDD">
      <w:pPr>
        <w:pStyle w:val="WMOBodyText"/>
        <w:bidi/>
        <w:spacing w:line="320" w:lineRule="exact"/>
        <w:rPr>
          <w:rFonts w:ascii="Arial" w:hAnsi="Arial" w:cs="Arial"/>
          <w:szCs w:val="26"/>
        </w:rPr>
      </w:pPr>
      <w:r w:rsidRPr="00224DDD">
        <w:rPr>
          <w:rFonts w:ascii="Arial" w:hAnsi="Arial" w:cs="Arial"/>
          <w:szCs w:val="26"/>
          <w:rtl/>
        </w:rPr>
        <w:t xml:space="preserve">توفر المراكز </w:t>
      </w:r>
      <w:r w:rsidRPr="00224DDD">
        <w:rPr>
          <w:rFonts w:ascii="Arial" w:hAnsi="Arial" w:cs="Arial"/>
          <w:szCs w:val="26"/>
        </w:rPr>
        <w:t>(SMCC)</w:t>
      </w:r>
      <w:r w:rsidRPr="00224DDD">
        <w:rPr>
          <w:rFonts w:ascii="Arial" w:hAnsi="Arial" w:cs="Arial"/>
          <w:szCs w:val="26"/>
          <w:rtl/>
        </w:rPr>
        <w:t xml:space="preserve"> المقترحة خبرات رفيعة المستوى في أجهزة الاستشعار عن بعد السطحية القاعدة والأدوات الموقعية لقياس متغيرات الثلج الرئيسية، على أن تكون لها الوظائف التالي</w:t>
      </w:r>
      <w:r w:rsidRPr="00224DDD">
        <w:rPr>
          <w:rFonts w:ascii="Arial" w:hAnsi="Arial" w:cs="Arial"/>
          <w:szCs w:val="26"/>
          <w:rtl/>
          <w:lang w:bidi="ar-EG"/>
        </w:rPr>
        <w:t>ة:</w:t>
      </w:r>
    </w:p>
    <w:p w14:paraId="65BDC57B" w14:textId="777934B9"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C80275" w:rsidRPr="00224DDD">
        <w:rPr>
          <w:rFonts w:ascii="Arial" w:hAnsi="Arial"/>
          <w:szCs w:val="26"/>
          <w:rtl/>
        </w:rPr>
        <w:t xml:space="preserve">أن يكون مركزا للكفاءة تطبق فيه أحدث تكنولوجيا ونظم وتقنيات الأدوات المتصلة بالثلوج وتستكشف من أجل جملة أمور منها إسداء المشورة والخبرة بشأن إمكاناتها في الاستخدام التشغيلي والفعال من حيث التكلفة من جانب أعضاء المنظمة </w:t>
      </w:r>
      <w:r w:rsidR="00C80275" w:rsidRPr="00224DDD">
        <w:rPr>
          <w:rFonts w:ascii="Arial" w:hAnsi="Arial"/>
          <w:szCs w:val="26"/>
        </w:rPr>
        <w:t>(WMO)</w:t>
      </w:r>
      <w:r w:rsidR="00C80275" w:rsidRPr="00224DDD">
        <w:rPr>
          <w:rFonts w:ascii="Arial" w:hAnsi="Arial"/>
          <w:szCs w:val="26"/>
          <w:rtl/>
        </w:rPr>
        <w:t xml:space="preserve"> والدوائر العلمية؛</w:t>
      </w:r>
    </w:p>
    <w:p w14:paraId="3C4DF28D" w14:textId="7C6552CE"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C80275" w:rsidRPr="00224DDD">
        <w:rPr>
          <w:rFonts w:ascii="Arial" w:hAnsi="Arial"/>
          <w:szCs w:val="26"/>
          <w:rtl/>
        </w:rPr>
        <w:t>توفير ونشر وتعزيز إنجازاته واستنتاجاته، لاسيما فيما يتعلق بتكامل الاستشعار عن بعد السطحي القاعدة والقياسات الموقعية المتصلة بالثلوج، وكذلك بشأن وضع الإجراءات المعيارية المتعلقة باستخدام الأدوات وتشغيلها وصيانتها؛</w:t>
      </w:r>
    </w:p>
    <w:p w14:paraId="155ED029" w14:textId="08C26AFC"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C80275" w:rsidRPr="00224DDD">
        <w:rPr>
          <w:rFonts w:ascii="Arial" w:hAnsi="Arial"/>
          <w:szCs w:val="26"/>
          <w:rtl/>
        </w:rPr>
        <w:t xml:space="preserve">التعاون مع المراكز </w:t>
      </w:r>
      <w:r w:rsidR="00C80275" w:rsidRPr="00224DDD">
        <w:rPr>
          <w:rFonts w:ascii="Arial" w:hAnsi="Arial"/>
          <w:szCs w:val="26"/>
        </w:rPr>
        <w:t>(MLCs)</w:t>
      </w:r>
      <w:r w:rsidR="00C80275" w:rsidRPr="00224DDD">
        <w:rPr>
          <w:rFonts w:ascii="Arial" w:hAnsi="Arial"/>
          <w:szCs w:val="26"/>
          <w:rtl/>
        </w:rPr>
        <w:t xml:space="preserve"> الأخرى والمراكز الإقليمية التابعة للمنظمة </w:t>
      </w:r>
      <w:r w:rsidR="00C80275" w:rsidRPr="00224DDD">
        <w:rPr>
          <w:rFonts w:ascii="Arial" w:hAnsi="Arial"/>
          <w:szCs w:val="26"/>
        </w:rPr>
        <w:t>(WMO)</w:t>
      </w:r>
      <w:r w:rsidR="00C80275" w:rsidRPr="00224DDD">
        <w:rPr>
          <w:rFonts w:ascii="Arial" w:hAnsi="Arial"/>
          <w:szCs w:val="26"/>
          <w:rtl/>
        </w:rPr>
        <w:t xml:space="preserve"> في المجالات ذات الاهتمام المشترك؛</w:t>
      </w:r>
    </w:p>
    <w:p w14:paraId="71646C90" w14:textId="67E36FC9"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C80275" w:rsidRPr="00224DDD">
        <w:rPr>
          <w:rFonts w:ascii="Arial" w:hAnsi="Arial"/>
          <w:szCs w:val="26"/>
          <w:rtl/>
        </w:rPr>
        <w:t>التعاون مع المؤسسات والوكالات العلمية والتطويرية الأخرى ومصنعي الأدوات؛</w:t>
      </w:r>
    </w:p>
    <w:p w14:paraId="34A5CEF1" w14:textId="62226041"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C80275" w:rsidRPr="00224DDD">
        <w:rPr>
          <w:rFonts w:ascii="Arial" w:hAnsi="Arial"/>
          <w:szCs w:val="26"/>
          <w:rtl/>
        </w:rPr>
        <w:t>إقامة علاقة خاصة مع مرفق من بلد نام، عند الاقتضاء؛</w:t>
      </w:r>
    </w:p>
    <w:p w14:paraId="5800CC7D" w14:textId="598F9D38"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C80275" w:rsidRPr="00224DDD">
        <w:rPr>
          <w:rFonts w:ascii="Arial" w:hAnsi="Arial"/>
          <w:szCs w:val="26"/>
          <w:rtl/>
        </w:rPr>
        <w:t xml:space="preserve">المساهمة بنشاط في عمل لجنة البنية التحتية </w:t>
      </w:r>
      <w:r w:rsidR="00C80275" w:rsidRPr="00224DDD">
        <w:rPr>
          <w:rFonts w:ascii="Arial" w:hAnsi="Arial"/>
          <w:szCs w:val="26"/>
        </w:rPr>
        <w:t>(INFCOM)</w:t>
      </w:r>
      <w:r w:rsidR="00C80275" w:rsidRPr="00224DDD">
        <w:rPr>
          <w:rFonts w:ascii="Arial" w:hAnsi="Arial"/>
          <w:szCs w:val="26"/>
          <w:rtl/>
        </w:rPr>
        <w:t xml:space="preserve">، ولا سيما مع اللجنة الدائمة للقياسات والتنبؤات التشغيلية للقياسات والمناخ والتنبؤ </w:t>
      </w:r>
      <w:r w:rsidR="00C80275" w:rsidRPr="00224DDD">
        <w:rPr>
          <w:rFonts w:ascii="Arial" w:hAnsi="Arial"/>
          <w:szCs w:val="26"/>
        </w:rPr>
        <w:t>(SC-MINT)</w:t>
      </w:r>
      <w:r w:rsidR="00C80275" w:rsidRPr="00224DDD">
        <w:rPr>
          <w:rFonts w:ascii="Arial" w:hAnsi="Arial"/>
          <w:szCs w:val="26"/>
          <w:rtl/>
        </w:rPr>
        <w:t xml:space="preserve">، من خلال المساهمة وإعداد المواد ذات الصلة لضمان أن تنعكس على النحو اللائق أحدث المعارف والإجراءات وأفضل الممارسات في المطبوعات التنظيمية والتوجيهية للمنظمة </w:t>
      </w:r>
      <w:r w:rsidR="00C80275" w:rsidRPr="00224DDD">
        <w:rPr>
          <w:rFonts w:ascii="Arial" w:hAnsi="Arial"/>
          <w:szCs w:val="26"/>
        </w:rPr>
        <w:t>(WMO)</w:t>
      </w:r>
      <w:r w:rsidR="00C80275" w:rsidRPr="00224DDD">
        <w:rPr>
          <w:rFonts w:ascii="Arial" w:hAnsi="Arial"/>
          <w:szCs w:val="26"/>
          <w:rtl/>
        </w:rPr>
        <w:t>؛</w:t>
      </w:r>
    </w:p>
    <w:p w14:paraId="31B1C88E" w14:textId="21F8958C" w:rsidR="004369F2" w:rsidRPr="00224DDD" w:rsidRDefault="004369F2" w:rsidP="00224DDD">
      <w:pPr>
        <w:pStyle w:val="WMOBodyText"/>
        <w:bidi/>
        <w:spacing w:line="320" w:lineRule="exact"/>
        <w:rPr>
          <w:rFonts w:ascii="Arial" w:eastAsiaTheme="minorHAnsi" w:hAnsi="Arial" w:cs="Arial"/>
          <w:szCs w:val="26"/>
        </w:rPr>
      </w:pPr>
      <w:r w:rsidRPr="00224DDD">
        <w:rPr>
          <w:rFonts w:ascii="Arial" w:hAnsi="Arial" w:cs="Arial"/>
          <w:szCs w:val="26"/>
          <w:u w:val="single"/>
          <w:rtl/>
        </w:rPr>
        <w:t>ستدعم لجنة توجيهية علمية</w:t>
      </w:r>
      <w:r w:rsidRPr="00224DDD">
        <w:rPr>
          <w:rFonts w:ascii="Arial" w:hAnsi="Arial" w:cs="Arial"/>
          <w:szCs w:val="26"/>
          <w:rtl/>
        </w:rPr>
        <w:t>،</w:t>
      </w:r>
      <w:r w:rsidR="00224DDD">
        <w:rPr>
          <w:rFonts w:ascii="Arial" w:hAnsi="Arial" w:cs="Arial"/>
          <w:szCs w:val="26"/>
          <w:rtl/>
        </w:rPr>
        <w:t xml:space="preserve"> </w:t>
      </w:r>
      <w:r w:rsidRPr="00224DDD">
        <w:rPr>
          <w:rFonts w:ascii="Arial" w:hAnsi="Arial" w:cs="Arial"/>
          <w:szCs w:val="26"/>
          <w:rtl/>
        </w:rPr>
        <w:t>تحت رعاية الرابطة الدولية لعلوم الغلاف الجليدي (</w:t>
      </w:r>
      <w:hyperlink r:id="rId19" w:history="1">
        <w:r w:rsidRPr="00224DDD">
          <w:rPr>
            <w:rStyle w:val="Hyperlink"/>
            <w:rFonts w:ascii="Arial" w:hAnsi="Arial" w:cs="Arial"/>
            <w:szCs w:val="26"/>
          </w:rPr>
          <w:t>IACS</w:t>
        </w:r>
        <w:r w:rsidRPr="00224DDD">
          <w:rPr>
            <w:rStyle w:val="Hyperlink"/>
            <w:rFonts w:ascii="Arial" w:hAnsi="Arial" w:cs="Arial"/>
            <w:szCs w:val="26"/>
            <w:rtl/>
          </w:rPr>
          <w:t>/</w:t>
        </w:r>
        <w:r w:rsidRPr="00224DDD">
          <w:rPr>
            <w:rStyle w:val="Hyperlink"/>
            <w:rFonts w:ascii="Arial" w:hAnsi="Arial" w:cs="Arial"/>
            <w:szCs w:val="26"/>
          </w:rPr>
          <w:t>IUGG</w:t>
        </w:r>
      </w:hyperlink>
      <w:r w:rsidRPr="00224DDD">
        <w:rPr>
          <w:rFonts w:ascii="Arial" w:hAnsi="Arial" w:cs="Arial"/>
          <w:szCs w:val="26"/>
          <w:rtl/>
        </w:rPr>
        <w:t xml:space="preserve">)، المركز </w:t>
      </w:r>
      <w:r w:rsidRPr="00224DDD">
        <w:rPr>
          <w:rFonts w:ascii="Arial" w:hAnsi="Arial" w:cs="Arial"/>
          <w:szCs w:val="26"/>
        </w:rPr>
        <w:t>(SMCC)</w:t>
      </w:r>
      <w:r w:rsidRPr="00224DDD">
        <w:rPr>
          <w:rFonts w:ascii="Arial" w:hAnsi="Arial" w:cs="Arial"/>
          <w:szCs w:val="26"/>
          <w:rtl/>
        </w:rPr>
        <w:t xml:space="preserve"> وتقدم المشورة له.</w:t>
      </w:r>
    </w:p>
    <w:p w14:paraId="0C67ADB4" w14:textId="77777777" w:rsidR="004369F2" w:rsidRPr="00224DDD" w:rsidRDefault="004369F2" w:rsidP="00224DDD">
      <w:pPr>
        <w:pStyle w:val="WMOBodyText"/>
        <w:bidi/>
        <w:spacing w:line="320" w:lineRule="exact"/>
        <w:rPr>
          <w:rFonts w:ascii="Arial" w:hAnsi="Arial" w:cs="Arial"/>
          <w:szCs w:val="26"/>
        </w:rPr>
      </w:pPr>
      <w:r w:rsidRPr="00224DDD">
        <w:rPr>
          <w:rFonts w:ascii="Arial" w:hAnsi="Arial" w:cs="Arial"/>
          <w:szCs w:val="26"/>
          <w:rtl/>
        </w:rPr>
        <w:t xml:space="preserve">وسيكون المركز </w:t>
      </w:r>
      <w:r w:rsidRPr="00224DDD">
        <w:rPr>
          <w:rFonts w:ascii="Arial" w:hAnsi="Arial" w:cs="Arial"/>
          <w:szCs w:val="26"/>
        </w:rPr>
        <w:t>(SMCC)</w:t>
      </w:r>
      <w:r w:rsidRPr="00224DDD">
        <w:rPr>
          <w:rFonts w:ascii="Arial" w:hAnsi="Arial" w:cs="Arial"/>
          <w:szCs w:val="26"/>
          <w:rtl/>
        </w:rPr>
        <w:t xml:space="preserve"> المقترح في دافوس جزءا من شبكة المراكز الرائدة للقياسات المشتركة بين المنظمة </w:t>
      </w:r>
      <w:r w:rsidRPr="00224DDD">
        <w:rPr>
          <w:rFonts w:ascii="Arial" w:hAnsi="Arial" w:cs="Arial"/>
          <w:szCs w:val="26"/>
        </w:rPr>
        <w:t>(WMO)</w:t>
      </w:r>
      <w:r w:rsidRPr="00224DDD">
        <w:rPr>
          <w:rFonts w:ascii="Arial" w:hAnsi="Arial" w:cs="Arial"/>
          <w:szCs w:val="26"/>
          <w:rtl/>
        </w:rPr>
        <w:t xml:space="preserve"> واللجنة </w:t>
      </w:r>
      <w:r w:rsidRPr="00224DDD">
        <w:rPr>
          <w:rFonts w:ascii="Arial" w:hAnsi="Arial" w:cs="Arial"/>
          <w:szCs w:val="26"/>
        </w:rPr>
        <w:t>(INFCOM)</w:t>
      </w:r>
      <w:r w:rsidRPr="00224DDD">
        <w:rPr>
          <w:rFonts w:ascii="Arial" w:hAnsi="Arial" w:cs="Arial"/>
          <w:szCs w:val="26"/>
          <w:rtl/>
        </w:rPr>
        <w:t xml:space="preserve"> تحت قيادة اللجنة الدائمة للقياسات والأدوات والتتبع </w:t>
      </w:r>
      <w:r w:rsidRPr="00224DDD">
        <w:rPr>
          <w:rFonts w:ascii="Arial" w:hAnsi="Arial" w:cs="Arial"/>
          <w:szCs w:val="26"/>
        </w:rPr>
        <w:t>(SC-MINT)</w:t>
      </w:r>
      <w:r w:rsidRPr="00224DDD">
        <w:rPr>
          <w:rFonts w:ascii="Arial" w:hAnsi="Arial" w:cs="Arial"/>
          <w:szCs w:val="26"/>
          <w:rtl/>
        </w:rPr>
        <w:t xml:space="preserve"> وفرقة الخبراء المعنية بمراقبة الثلوج التابعة للفريق الاستشاري للمراقبة العالمية للغلاف الجليدي </w:t>
      </w:r>
      <w:r w:rsidRPr="00224DDD">
        <w:rPr>
          <w:rFonts w:ascii="Arial" w:hAnsi="Arial" w:cs="Arial"/>
          <w:szCs w:val="26"/>
        </w:rPr>
        <w:t>(GCW-AG)</w:t>
      </w:r>
      <w:r w:rsidRPr="00224DDD">
        <w:rPr>
          <w:rFonts w:ascii="Arial" w:hAnsi="Arial" w:cs="Arial"/>
          <w:szCs w:val="26"/>
          <w:rtl/>
        </w:rPr>
        <w:t>.</w:t>
      </w:r>
    </w:p>
    <w:p w14:paraId="007F9C20" w14:textId="77777777" w:rsidR="004369F2" w:rsidRPr="00224DDD" w:rsidRDefault="004369F2" w:rsidP="00224DDD">
      <w:pPr>
        <w:pStyle w:val="WMOBodyText"/>
        <w:bidi/>
        <w:spacing w:line="320" w:lineRule="exact"/>
        <w:rPr>
          <w:rFonts w:ascii="Arial" w:hAnsi="Arial" w:cs="Arial"/>
          <w:szCs w:val="26"/>
        </w:rPr>
      </w:pPr>
      <w:r w:rsidRPr="00224DDD">
        <w:rPr>
          <w:rFonts w:ascii="Arial" w:hAnsi="Arial" w:cs="Arial"/>
          <w:szCs w:val="26"/>
          <w:rtl/>
        </w:rPr>
        <w:t xml:space="preserve">ويتزامن اقتراح إنشاء مركز </w:t>
      </w:r>
      <w:r w:rsidRPr="00224DDD">
        <w:rPr>
          <w:rFonts w:ascii="Arial" w:hAnsi="Arial" w:cs="Arial"/>
          <w:szCs w:val="26"/>
        </w:rPr>
        <w:t>(SMCC)</w:t>
      </w:r>
      <w:r w:rsidRPr="00224DDD">
        <w:rPr>
          <w:rFonts w:ascii="Arial" w:hAnsi="Arial" w:cs="Arial"/>
          <w:szCs w:val="26"/>
          <w:rtl/>
        </w:rPr>
        <w:t xml:space="preserve"> في الوقت المناسب مع الهيئة المشتركة المعنية بحالة الغطاء الثلجي الجبلي (</w:t>
      </w:r>
      <w:hyperlink r:id="rId20" w:history="1">
        <w:r w:rsidRPr="00224DDD">
          <w:rPr>
            <w:rStyle w:val="Hyperlink"/>
            <w:rFonts w:ascii="Arial" w:hAnsi="Arial" w:cs="Arial"/>
            <w:szCs w:val="26"/>
          </w:rPr>
          <w:t>JB-SMSC</w:t>
        </w:r>
      </w:hyperlink>
      <w:r w:rsidRPr="00224DDD">
        <w:rPr>
          <w:rFonts w:ascii="Arial" w:hAnsi="Arial" w:cs="Arial"/>
          <w:szCs w:val="26"/>
          <w:rtl/>
        </w:rPr>
        <w:t xml:space="preserve">) المنشأة حديثا، وهو مشروع مشترك بين اللجنة </w:t>
      </w:r>
      <w:r w:rsidRPr="00224DDD">
        <w:rPr>
          <w:rFonts w:ascii="Arial" w:hAnsi="Arial" w:cs="Arial"/>
          <w:szCs w:val="26"/>
        </w:rPr>
        <w:t>(IACS)</w:t>
      </w:r>
      <w:r w:rsidRPr="00224DDD">
        <w:rPr>
          <w:rFonts w:ascii="Arial" w:hAnsi="Arial" w:cs="Arial"/>
          <w:szCs w:val="26"/>
          <w:rtl/>
        </w:rPr>
        <w:t>، ومبادرة البحوث الجبلية (</w:t>
      </w:r>
      <w:hyperlink r:id="rId21" w:history="1">
        <w:r w:rsidRPr="00224DDD">
          <w:rPr>
            <w:rStyle w:val="Hyperlink"/>
            <w:rFonts w:ascii="Arial" w:hAnsi="Arial" w:cs="Arial"/>
            <w:szCs w:val="26"/>
          </w:rPr>
          <w:t>MRI</w:t>
        </w:r>
      </w:hyperlink>
      <w:r w:rsidRPr="00224DDD">
        <w:rPr>
          <w:rFonts w:ascii="Arial" w:hAnsi="Arial" w:cs="Arial"/>
          <w:szCs w:val="26"/>
          <w:rtl/>
        </w:rPr>
        <w:t xml:space="preserve">)، والمبادرة </w:t>
      </w:r>
      <w:r w:rsidRPr="00224DDD">
        <w:rPr>
          <w:rFonts w:ascii="Arial" w:hAnsi="Arial" w:cs="Arial"/>
          <w:szCs w:val="26"/>
        </w:rPr>
        <w:t>(GCW)</w:t>
      </w:r>
      <w:r w:rsidRPr="00224DDD">
        <w:rPr>
          <w:rFonts w:ascii="Arial" w:hAnsi="Arial" w:cs="Arial"/>
          <w:szCs w:val="26"/>
          <w:rtl/>
        </w:rPr>
        <w:t>، وستدعمه.</w:t>
      </w:r>
    </w:p>
    <w:p w14:paraId="3A9520E9" w14:textId="77777777" w:rsidR="004369F2" w:rsidRPr="00224DDD" w:rsidRDefault="004369F2" w:rsidP="00224DDD">
      <w:pPr>
        <w:pStyle w:val="Heading3"/>
        <w:bidi/>
        <w:spacing w:before="240" w:after="0" w:line="320" w:lineRule="exact"/>
        <w:rPr>
          <w:rFonts w:ascii="Arial" w:hAnsi="Arial" w:cs="Arial"/>
          <w:szCs w:val="26"/>
        </w:rPr>
      </w:pPr>
      <w:r w:rsidRPr="00224DDD">
        <w:rPr>
          <w:rFonts w:ascii="Arial" w:hAnsi="Arial" w:cs="Arial"/>
          <w:szCs w:val="26"/>
          <w:rtl/>
        </w:rPr>
        <w:t xml:space="preserve">هيكل المركز </w:t>
      </w:r>
      <w:r w:rsidRPr="00224DDD">
        <w:rPr>
          <w:rFonts w:ascii="Arial" w:hAnsi="Arial" w:cs="Arial"/>
          <w:szCs w:val="26"/>
        </w:rPr>
        <w:t>(SMCC)</w:t>
      </w:r>
      <w:r w:rsidRPr="00224DDD">
        <w:rPr>
          <w:rFonts w:ascii="Arial" w:hAnsi="Arial" w:cs="Arial"/>
          <w:szCs w:val="26"/>
          <w:rtl/>
        </w:rPr>
        <w:t xml:space="preserve"> في دافوس</w:t>
      </w:r>
    </w:p>
    <w:p w14:paraId="061C67B6" w14:textId="2EEDD64A" w:rsidR="004369F2" w:rsidRPr="00224DDD" w:rsidRDefault="004369F2" w:rsidP="00224DDD">
      <w:pPr>
        <w:pStyle w:val="WMOBodyText"/>
        <w:bidi/>
        <w:spacing w:line="320" w:lineRule="exact"/>
        <w:rPr>
          <w:rFonts w:ascii="Arial" w:eastAsiaTheme="minorHAnsi" w:hAnsi="Arial" w:cs="Arial"/>
          <w:szCs w:val="26"/>
        </w:rPr>
      </w:pPr>
      <w:r w:rsidRPr="00224DDD">
        <w:rPr>
          <w:rFonts w:ascii="Arial" w:hAnsi="Arial" w:cs="Arial"/>
          <w:szCs w:val="26"/>
          <w:rtl/>
        </w:rPr>
        <w:t xml:space="preserve">وسيكون مقر المركز </w:t>
      </w:r>
      <w:r w:rsidRPr="00224DDD">
        <w:rPr>
          <w:rFonts w:ascii="Arial" w:hAnsi="Arial" w:cs="Arial"/>
          <w:szCs w:val="26"/>
        </w:rPr>
        <w:t>(SMCC)</w:t>
      </w:r>
      <w:r w:rsidRPr="00224DDD">
        <w:rPr>
          <w:rFonts w:ascii="Arial" w:hAnsi="Arial" w:cs="Arial"/>
          <w:szCs w:val="26"/>
          <w:rtl/>
        </w:rPr>
        <w:t xml:space="preserve"> في دافوس، سويسرا، تحت مسؤولية معهد بحوث الثلوج والإنهيالات الجليدية التابع للمنظمة </w:t>
      </w:r>
      <w:r w:rsidRPr="00224DDD">
        <w:rPr>
          <w:rFonts w:ascii="Arial" w:hAnsi="Arial" w:cs="Arial"/>
          <w:szCs w:val="26"/>
        </w:rPr>
        <w:t>(WSL)</w:t>
      </w:r>
      <w:r w:rsidRPr="00224DDD">
        <w:rPr>
          <w:rFonts w:ascii="Arial" w:hAnsi="Arial" w:cs="Arial"/>
          <w:szCs w:val="26"/>
          <w:rtl/>
        </w:rPr>
        <w:t xml:space="preserve"> (</w:t>
      </w:r>
      <w:hyperlink r:id="rId22" w:history="1">
        <w:r w:rsidRPr="00224DDD">
          <w:rPr>
            <w:rStyle w:val="Hyperlink"/>
            <w:rFonts w:ascii="Arial" w:hAnsi="Arial" w:cs="Arial"/>
            <w:szCs w:val="26"/>
          </w:rPr>
          <w:t>WSL</w:t>
        </w:r>
        <w:r w:rsidRPr="00224DDD">
          <w:rPr>
            <w:rStyle w:val="Hyperlink"/>
            <w:rFonts w:ascii="Arial" w:hAnsi="Arial" w:cs="Arial"/>
            <w:szCs w:val="26"/>
            <w:rtl/>
          </w:rPr>
          <w:t>/</w:t>
        </w:r>
        <w:r w:rsidRPr="00224DDD">
          <w:rPr>
            <w:rStyle w:val="Hyperlink"/>
            <w:rFonts w:ascii="Arial" w:hAnsi="Arial" w:cs="Arial"/>
            <w:szCs w:val="26"/>
          </w:rPr>
          <w:t>SLF</w:t>
        </w:r>
      </w:hyperlink>
      <w:r w:rsidRPr="00224DDD">
        <w:rPr>
          <w:rFonts w:ascii="Arial" w:hAnsi="Arial" w:cs="Arial"/>
          <w:szCs w:val="26"/>
          <w:rtl/>
        </w:rPr>
        <w:t xml:space="preserve">)، الذي يشمل مركز بحوث تغير المناخ والظواهر المتطرفة والمخاطر الطبيعية في منطقة </w:t>
      </w:r>
      <w:r w:rsidRPr="00224DDD">
        <w:rPr>
          <w:rFonts w:ascii="Arial" w:hAnsi="Arial" w:cs="Arial"/>
          <w:szCs w:val="26"/>
          <w:rtl/>
        </w:rPr>
        <w:lastRenderedPageBreak/>
        <w:t>الألب (</w:t>
      </w:r>
      <w:hyperlink r:id="rId23" w:history="1">
        <w:r w:rsidRPr="00224DDD">
          <w:rPr>
            <w:rStyle w:val="Hyperlink"/>
            <w:rFonts w:ascii="Arial" w:hAnsi="Arial" w:cs="Arial"/>
            <w:szCs w:val="26"/>
          </w:rPr>
          <w:t>CERC</w:t>
        </w:r>
      </w:hyperlink>
      <w:r w:rsidRPr="00224DDD">
        <w:rPr>
          <w:rFonts w:ascii="Arial" w:hAnsi="Arial" w:cs="Arial"/>
          <w:szCs w:val="26"/>
          <w:rtl/>
        </w:rPr>
        <w:t xml:space="preserve">). وسيكون مكتب الأرصاد الجوية وعلم المناخ </w:t>
      </w:r>
      <w:r w:rsidRPr="00224DDD">
        <w:rPr>
          <w:rFonts w:ascii="Arial" w:hAnsi="Arial" w:cs="Arial"/>
          <w:szCs w:val="26"/>
        </w:rPr>
        <w:t>(MeteoSwiss)</w:t>
      </w:r>
      <w:r w:rsidRPr="00224DDD">
        <w:rPr>
          <w:rFonts w:ascii="Arial" w:hAnsi="Arial" w:cs="Arial"/>
          <w:szCs w:val="26"/>
          <w:rtl/>
        </w:rPr>
        <w:t xml:space="preserve"> بمثابة حلقة وصل للمنظمة </w:t>
      </w:r>
      <w:r w:rsidRPr="00224DDD">
        <w:rPr>
          <w:rFonts w:ascii="Arial" w:hAnsi="Arial" w:cs="Arial"/>
          <w:szCs w:val="26"/>
        </w:rPr>
        <w:t>(WMO)</w:t>
      </w:r>
      <w:r w:rsidRPr="00224DDD">
        <w:rPr>
          <w:rFonts w:ascii="Arial" w:hAnsi="Arial" w:cs="Arial"/>
          <w:szCs w:val="26"/>
          <w:rtl/>
        </w:rPr>
        <w:t>. والشركاء الداعمون هم المكتب الاتحادي السويسري للبيئة (</w:t>
      </w:r>
      <w:hyperlink r:id="rId24" w:history="1">
        <w:r w:rsidRPr="00224DDD">
          <w:rPr>
            <w:rStyle w:val="Hyperlink"/>
            <w:rFonts w:ascii="Arial" w:hAnsi="Arial" w:cs="Arial"/>
            <w:szCs w:val="26"/>
          </w:rPr>
          <w:t>FOEN</w:t>
        </w:r>
      </w:hyperlink>
      <w:r w:rsidRPr="00224DDD">
        <w:rPr>
          <w:rFonts w:ascii="Arial" w:hAnsi="Arial" w:cs="Arial"/>
          <w:szCs w:val="26"/>
          <w:rtl/>
        </w:rPr>
        <w:t xml:space="preserve">)، والكانتون </w:t>
      </w:r>
      <w:r w:rsidRPr="00224DDD">
        <w:rPr>
          <w:rFonts w:ascii="Arial" w:hAnsi="Arial" w:cs="Arial"/>
          <w:szCs w:val="26"/>
        </w:rPr>
        <w:t>Graubünden</w:t>
      </w:r>
      <w:r w:rsidRPr="00224DDD">
        <w:rPr>
          <w:rFonts w:ascii="Arial" w:hAnsi="Arial" w:cs="Arial"/>
          <w:szCs w:val="26"/>
          <w:rtl/>
        </w:rPr>
        <w:t xml:space="preserve"> من خلال</w:t>
      </w:r>
      <w:r w:rsidR="00224DDD">
        <w:rPr>
          <w:rFonts w:ascii="Arial" w:hAnsi="Arial" w:cs="Arial"/>
          <w:szCs w:val="26"/>
          <w:rtl/>
        </w:rPr>
        <w:t xml:space="preserve"> </w:t>
      </w:r>
      <w:r w:rsidRPr="00224DDD">
        <w:rPr>
          <w:rFonts w:ascii="Arial" w:hAnsi="Arial" w:cs="Arial"/>
          <w:szCs w:val="26"/>
          <w:rtl/>
        </w:rPr>
        <w:t xml:space="preserve">المركز </w:t>
      </w:r>
      <w:hyperlink r:id="rId25" w:history="1">
        <w:r w:rsidRPr="00224DDD">
          <w:rPr>
            <w:rStyle w:val="Hyperlink"/>
            <w:rFonts w:ascii="Arial" w:hAnsi="Arial" w:cs="Arial"/>
            <w:szCs w:val="26"/>
          </w:rPr>
          <w:t>CERC</w:t>
        </w:r>
      </w:hyperlink>
      <w:r w:rsidRPr="00224DDD">
        <w:rPr>
          <w:rFonts w:ascii="Arial" w:hAnsi="Arial" w:cs="Arial"/>
          <w:szCs w:val="26"/>
          <w:rtl/>
        </w:rPr>
        <w:t xml:space="preserve"> الذي أنشئ حديثا</w:t>
      </w:r>
      <w:r w:rsidR="00224DDD">
        <w:rPr>
          <w:rFonts w:ascii="Arial" w:hAnsi="Arial" w:cs="Arial"/>
          <w:szCs w:val="26"/>
          <w:rtl/>
        </w:rPr>
        <w:t xml:space="preserve"> </w:t>
      </w:r>
      <w:r w:rsidRPr="00224DDD">
        <w:rPr>
          <w:rFonts w:ascii="Arial" w:hAnsi="Arial" w:cs="Arial"/>
          <w:szCs w:val="26"/>
          <w:rtl/>
        </w:rPr>
        <w:t xml:space="preserve">تحت مسؤولية المرفقين </w:t>
      </w:r>
      <w:r w:rsidRPr="00224DDD">
        <w:rPr>
          <w:rFonts w:ascii="Arial" w:hAnsi="Arial" w:cs="Arial"/>
          <w:szCs w:val="26"/>
        </w:rPr>
        <w:t>(WSL/SLF)</w:t>
      </w:r>
      <w:r w:rsidRPr="00224DDD">
        <w:rPr>
          <w:rFonts w:ascii="Arial" w:hAnsi="Arial" w:cs="Arial"/>
          <w:szCs w:val="26"/>
          <w:rtl/>
        </w:rPr>
        <w:t>، وربما مكتب التعاون الإنمائي السويسري (</w:t>
      </w:r>
      <w:hyperlink r:id="rId26" w:history="1">
        <w:r w:rsidRPr="00224DDD">
          <w:rPr>
            <w:rStyle w:val="Hyperlink"/>
            <w:rFonts w:ascii="Arial" w:hAnsi="Arial" w:cs="Arial"/>
            <w:szCs w:val="26"/>
          </w:rPr>
          <w:t>SDC</w:t>
        </w:r>
      </w:hyperlink>
      <w:r w:rsidRPr="00224DDD">
        <w:rPr>
          <w:rFonts w:ascii="Arial" w:hAnsi="Arial" w:cs="Arial"/>
          <w:szCs w:val="26"/>
          <w:rtl/>
        </w:rPr>
        <w:t>).</w:t>
      </w:r>
    </w:p>
    <w:p w14:paraId="0AC360A0" w14:textId="71388F43" w:rsidR="004369F2" w:rsidRPr="00224DDD" w:rsidRDefault="004369F2" w:rsidP="00224DDD">
      <w:pPr>
        <w:pStyle w:val="WMOBodyText"/>
        <w:bidi/>
        <w:spacing w:line="320" w:lineRule="exact"/>
        <w:rPr>
          <w:rFonts w:ascii="Arial" w:hAnsi="Arial" w:cs="Arial"/>
          <w:szCs w:val="26"/>
        </w:rPr>
      </w:pPr>
      <w:r w:rsidRPr="00224DDD">
        <w:rPr>
          <w:rFonts w:ascii="Arial" w:hAnsi="Arial" w:cs="Arial"/>
          <w:szCs w:val="26"/>
          <w:rtl/>
        </w:rPr>
        <w:t>سويسرا بلد في جبال الألب له تقاليد معروفة جيدا في بحوث الثلوج والإهيالات الجليدية ومتعهد لشبكة كثيفة من محطات مراقبة الثلوج الطويلة الأمد فضلا عن الأنهار الجليدية (</w:t>
      </w:r>
      <w:hyperlink r:id="rId27" w:anchor="/E23-16" w:history="1">
        <w:r w:rsidRPr="00224DDD">
          <w:rPr>
            <w:rStyle w:val="Hyperlink"/>
            <w:rFonts w:ascii="Arial" w:hAnsi="Arial" w:cs="Arial"/>
            <w:szCs w:val="26"/>
          </w:rPr>
          <w:t>GLAMOS</w:t>
        </w:r>
      </w:hyperlink>
      <w:r w:rsidRPr="00224DDD">
        <w:rPr>
          <w:rFonts w:ascii="Arial" w:hAnsi="Arial" w:cs="Arial"/>
          <w:szCs w:val="26"/>
          <w:rtl/>
        </w:rPr>
        <w:t>) التربة الصقيعية (</w:t>
      </w:r>
      <w:hyperlink r:id="rId28" w:history="1">
        <w:r w:rsidRPr="00224DDD">
          <w:rPr>
            <w:rStyle w:val="Hyperlink"/>
            <w:rFonts w:ascii="Arial" w:hAnsi="Arial" w:cs="Arial"/>
            <w:szCs w:val="26"/>
          </w:rPr>
          <w:t>PERMOS</w:t>
        </w:r>
      </w:hyperlink>
      <w:r w:rsidRPr="00224DDD">
        <w:rPr>
          <w:rFonts w:ascii="Arial" w:hAnsi="Arial" w:cs="Arial"/>
          <w:szCs w:val="26"/>
          <w:rtl/>
        </w:rPr>
        <w:t xml:space="preserve">). وهذا يجعل سويسرا شريكا ممتازا للمؤسسة </w:t>
      </w:r>
      <w:r w:rsidRPr="00224DDD">
        <w:rPr>
          <w:rFonts w:ascii="Arial" w:hAnsi="Arial" w:cs="Arial"/>
          <w:szCs w:val="26"/>
        </w:rPr>
        <w:t>(SMCC)</w:t>
      </w:r>
      <w:r w:rsidRPr="00224DDD">
        <w:rPr>
          <w:rFonts w:ascii="Arial" w:hAnsi="Arial" w:cs="Arial"/>
          <w:szCs w:val="26"/>
          <w:rtl/>
        </w:rPr>
        <w:t xml:space="preserve"> المقترحة في دافوس، والتي ستخدم المجتمع من خلا</w:t>
      </w:r>
      <w:r w:rsidRPr="00224DDD">
        <w:rPr>
          <w:rFonts w:ascii="Arial" w:hAnsi="Arial" w:cs="Arial"/>
          <w:szCs w:val="26"/>
          <w:rtl/>
          <w:lang w:bidi="ar-EG"/>
        </w:rPr>
        <w:t>ل:</w:t>
      </w:r>
    </w:p>
    <w:p w14:paraId="045E93C0" w14:textId="3DC6F3CE"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4369F2" w:rsidRPr="00224DDD">
        <w:rPr>
          <w:rFonts w:ascii="Arial" w:hAnsi="Arial"/>
          <w:szCs w:val="26"/>
          <w:rtl/>
        </w:rPr>
        <w:t>توفير الخبرة في ممارسات القياس الموقعية وعن بعد للمتغيرات الرئيسية مثل عمق الثلج، وكثافة الثلج بالجملة، والمكافئ المائي للغطاء الثلجي، وعمق سقوط الثلج، وقياسات الهياكل الدقيقة للثلج والخصائص المجهرية للتراكم الثلجي؛</w:t>
      </w:r>
    </w:p>
    <w:p w14:paraId="3B56D403" w14:textId="50C12B19"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4369F2" w:rsidRPr="00224DDD">
        <w:rPr>
          <w:rFonts w:ascii="Arial" w:hAnsi="Arial"/>
          <w:szCs w:val="26"/>
          <w:rtl/>
        </w:rPr>
        <w:t>وضع مبادئ توجيهية للقياسات لمختلف متغيرات الثلج تبعا للمناخ الثلجي وتطبيقه؛</w:t>
      </w:r>
    </w:p>
    <w:p w14:paraId="0D1057D3" w14:textId="278AA52F"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4369F2" w:rsidRPr="00224DDD">
        <w:rPr>
          <w:rFonts w:ascii="Arial" w:hAnsi="Arial"/>
          <w:szCs w:val="26"/>
          <w:rtl/>
        </w:rPr>
        <w:t>تحديد المعايير وأفضل الممارسات للتحقق من جودة بيانات الثلج اعتمادا على التطبيق الذي تستخدم فيه بيانات الثلوج من أجل</w:t>
      </w:r>
    </w:p>
    <w:p w14:paraId="4706003C" w14:textId="79D10FBE"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4369F2" w:rsidRPr="00224DDD">
        <w:rPr>
          <w:rFonts w:ascii="Arial" w:hAnsi="Arial"/>
          <w:szCs w:val="26"/>
          <w:rtl/>
        </w:rPr>
        <w:t>وضع معايير وإجراءات لسد الفجوات في سلاسل بيانات الثلوج؛</w:t>
      </w:r>
    </w:p>
    <w:p w14:paraId="4C43DBAE" w14:textId="3B3FDA3A"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4369F2" w:rsidRPr="00224DDD">
        <w:rPr>
          <w:rFonts w:ascii="Arial" w:hAnsi="Arial"/>
          <w:szCs w:val="26"/>
          <w:rtl/>
        </w:rPr>
        <w:t>تبادل الخبرات في مجال تجانس قياسات الثلوج</w:t>
      </w:r>
    </w:p>
    <w:p w14:paraId="624F92E7" w14:textId="7F10DBD3"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4369F2" w:rsidRPr="00224DDD">
        <w:rPr>
          <w:rFonts w:ascii="Arial" w:hAnsi="Arial"/>
          <w:szCs w:val="26"/>
          <w:rtl/>
        </w:rPr>
        <w:t>إظهار فرص وحدود القياسات السطحية القاعدة للاستشعار عن بعد للثلج، على سبيل المثال من خلال الطائرات بدون طيار؛</w:t>
      </w:r>
    </w:p>
    <w:p w14:paraId="21C388F4" w14:textId="6C3BE875"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4369F2" w:rsidRPr="00224DDD">
        <w:rPr>
          <w:rFonts w:ascii="Arial" w:hAnsi="Arial"/>
          <w:szCs w:val="26"/>
          <w:rtl/>
        </w:rPr>
        <w:t>توفير البنية التحتية في مجالات التحقيق الطويلة الأجل لاختبار أجهزة استشعار جديدة للقياس على ضوء القياسات المرجعية</w:t>
      </w:r>
    </w:p>
    <w:p w14:paraId="6569B4BB" w14:textId="79DBF29C" w:rsidR="004369F2" w:rsidRPr="00224DDD" w:rsidRDefault="00224DDD" w:rsidP="00224DDD">
      <w:pPr>
        <w:bidi/>
        <w:spacing w:before="240" w:line="320" w:lineRule="exact"/>
        <w:ind w:left="1134" w:hanging="567"/>
        <w:rPr>
          <w:rFonts w:ascii="Arial" w:hAnsi="Arial"/>
          <w:szCs w:val="26"/>
        </w:rPr>
      </w:pPr>
      <w:r w:rsidRPr="00224DDD">
        <w:rPr>
          <w:rFonts w:ascii="Symbol" w:eastAsiaTheme="minorHAnsi" w:hAnsi="Symbol"/>
          <w:szCs w:val="26"/>
        </w:rPr>
        <w:t></w:t>
      </w:r>
      <w:r w:rsidRPr="00224DDD">
        <w:rPr>
          <w:rFonts w:ascii="Symbol" w:eastAsiaTheme="minorHAnsi" w:hAnsi="Symbol"/>
          <w:szCs w:val="26"/>
        </w:rPr>
        <w:tab/>
      </w:r>
      <w:r w:rsidR="004369F2" w:rsidRPr="00224DDD">
        <w:rPr>
          <w:rFonts w:ascii="Arial" w:hAnsi="Arial"/>
          <w:szCs w:val="26"/>
          <w:rtl/>
        </w:rPr>
        <w:t>تنظيم حلقات عمل بشأن تقنيات قياس الثلوج وتفسير بيانات الثلوج للعلميين، وخبراء النمذجة، والممارسين؛</w:t>
      </w:r>
    </w:p>
    <w:p w14:paraId="23475DB3" w14:textId="31E13E52" w:rsidR="004369F2" w:rsidRPr="00224DDD" w:rsidRDefault="004369F2" w:rsidP="00224DDD">
      <w:pPr>
        <w:pStyle w:val="WMOBodyText"/>
        <w:bidi/>
        <w:spacing w:line="320" w:lineRule="exact"/>
        <w:rPr>
          <w:rFonts w:ascii="Arial" w:hAnsi="Arial" w:cs="Arial"/>
          <w:szCs w:val="26"/>
        </w:rPr>
      </w:pPr>
      <w:r w:rsidRPr="00224DDD">
        <w:rPr>
          <w:rFonts w:ascii="Arial" w:hAnsi="Arial" w:cs="Arial"/>
          <w:szCs w:val="26"/>
          <w:rtl/>
        </w:rPr>
        <w:t xml:space="preserve">يتمتع معهد بحوث الثلوج والإنهيالات الجليدية </w:t>
      </w:r>
      <w:r w:rsidRPr="00224DDD">
        <w:rPr>
          <w:rFonts w:ascii="Arial" w:hAnsi="Arial" w:cs="Arial"/>
          <w:szCs w:val="26"/>
        </w:rPr>
        <w:t>(WSL/SLF)</w:t>
      </w:r>
      <w:r w:rsidRPr="00224DDD">
        <w:rPr>
          <w:rFonts w:ascii="Arial" w:hAnsi="Arial" w:cs="Arial"/>
          <w:szCs w:val="26"/>
          <w:rtl/>
        </w:rPr>
        <w:t xml:space="preserve"> التابع للمعهد </w:t>
      </w:r>
      <w:r w:rsidRPr="00224DDD">
        <w:rPr>
          <w:rFonts w:ascii="Arial" w:hAnsi="Arial" w:cs="Arial"/>
          <w:szCs w:val="26"/>
        </w:rPr>
        <w:t>WSL</w:t>
      </w:r>
      <w:r w:rsidRPr="00224DDD">
        <w:rPr>
          <w:rFonts w:ascii="Arial" w:hAnsi="Arial" w:cs="Arial"/>
          <w:szCs w:val="26"/>
          <w:rtl/>
        </w:rPr>
        <w:t xml:space="preserve"> بأكثر من </w:t>
      </w:r>
      <w:r w:rsidRPr="00224DDD">
        <w:rPr>
          <w:rFonts w:ascii="Arial" w:hAnsi="Arial" w:cs="Arial"/>
          <w:szCs w:val="26"/>
        </w:rPr>
        <w:t>80</w:t>
      </w:r>
      <w:r w:rsidRPr="00224DDD">
        <w:rPr>
          <w:rFonts w:ascii="Arial" w:hAnsi="Arial" w:cs="Arial"/>
          <w:szCs w:val="26"/>
          <w:rtl/>
        </w:rPr>
        <w:t xml:space="preserve"> عاما من الخبرة في مراقبة الغطاء الثلجي وقياس خصائص الثلج، ليس فقط في بيئة جبال الألب. وفي السنوات الأخيرة، أسفرت البحوث والمشاريع التطبيقية عن اتباع نهج جديدة لتحقيق تجانس السلاسل الزمنية الطويلة الأجل لرصدات الثلوج وإعداد نواتج مناخية شبكية ذات عمق الثلج والمكافئ المائي للغطاء الثلجي على حد سواء.</w:t>
      </w:r>
    </w:p>
    <w:p w14:paraId="03E267DC" w14:textId="77777777" w:rsidR="004369F2" w:rsidRPr="00224DDD" w:rsidRDefault="004369F2" w:rsidP="00224DDD">
      <w:pPr>
        <w:pStyle w:val="WMOBodyText"/>
        <w:bidi/>
        <w:spacing w:line="320" w:lineRule="exact"/>
        <w:rPr>
          <w:rFonts w:ascii="Arial" w:eastAsiaTheme="minorHAnsi" w:hAnsi="Arial" w:cs="Arial"/>
          <w:szCs w:val="26"/>
        </w:rPr>
      </w:pPr>
      <w:r w:rsidRPr="00224DDD">
        <w:rPr>
          <w:rFonts w:ascii="Arial" w:hAnsi="Arial" w:cs="Arial"/>
          <w:szCs w:val="26"/>
          <w:rtl/>
        </w:rPr>
        <w:t xml:space="preserve">ولتقاليد طويلة الأمد في مجال بناء القدرات، فإن الشبكة </w:t>
      </w:r>
      <w:r w:rsidRPr="00224DDD">
        <w:rPr>
          <w:rFonts w:ascii="Arial" w:hAnsi="Arial" w:cs="Arial"/>
          <w:szCs w:val="26"/>
        </w:rPr>
        <w:t>WSL</w:t>
      </w:r>
      <w:r w:rsidRPr="00224DDD">
        <w:rPr>
          <w:rFonts w:ascii="Arial" w:hAnsi="Arial" w:cs="Arial"/>
          <w:szCs w:val="26"/>
          <w:rtl/>
        </w:rPr>
        <w:t>/</w:t>
      </w:r>
      <w:r w:rsidRPr="00224DDD">
        <w:rPr>
          <w:rFonts w:ascii="Arial" w:hAnsi="Arial" w:cs="Arial"/>
          <w:szCs w:val="26"/>
        </w:rPr>
        <w:t>SLF</w:t>
      </w:r>
      <w:r w:rsidRPr="00224DDD">
        <w:rPr>
          <w:rFonts w:ascii="Arial" w:hAnsi="Arial" w:cs="Arial"/>
          <w:szCs w:val="26"/>
          <w:rtl/>
        </w:rPr>
        <w:t xml:space="preserve"> مستعدة لدعم تركيب شبكات فعالة ومستدامة لمراقبة الثلوج في البلدان النامية، مثلا في آسيا الوسطى. ويولى الاعتبار لتنظيم الدورات الدراسية وحلقات العمل. وأخيرا، فإن البنية التحتية للبنية التحتية للعواصف الجليدية </w:t>
      </w:r>
      <w:r w:rsidRPr="00224DDD">
        <w:rPr>
          <w:rFonts w:ascii="Arial" w:hAnsi="Arial" w:cs="Arial"/>
          <w:szCs w:val="26"/>
        </w:rPr>
        <w:t>(WSL/SLF)</w:t>
      </w:r>
      <w:r w:rsidRPr="00224DDD">
        <w:rPr>
          <w:rFonts w:ascii="Arial" w:hAnsi="Arial" w:cs="Arial"/>
          <w:szCs w:val="26"/>
          <w:rtl/>
        </w:rPr>
        <w:t xml:space="preserve"> ملائمة تماما لاستحداث أدوات لقياس خواص الثلوج، فضلا عن التحقق من الطرق الجديدة لرصد الثلوج والتحقق منها، بما في ذلك الاستشعار عن بعد الأرضي والمجمول جوا والفضائي. والمعارف والموارد المتاحة في مؤسسة </w:t>
      </w:r>
      <w:r w:rsidRPr="00224DDD">
        <w:rPr>
          <w:rFonts w:ascii="Arial" w:hAnsi="Arial" w:cs="Arial"/>
          <w:szCs w:val="26"/>
        </w:rPr>
        <w:t>WSL</w:t>
      </w:r>
      <w:r w:rsidRPr="00224DDD">
        <w:rPr>
          <w:rFonts w:ascii="Arial" w:hAnsi="Arial" w:cs="Arial"/>
          <w:szCs w:val="26"/>
          <w:rtl/>
        </w:rPr>
        <w:t>/</w:t>
      </w:r>
      <w:r w:rsidRPr="00224DDD">
        <w:rPr>
          <w:rFonts w:ascii="Arial" w:hAnsi="Arial" w:cs="Arial"/>
          <w:szCs w:val="26"/>
        </w:rPr>
        <w:t>SLF</w:t>
      </w:r>
      <w:r w:rsidRPr="00224DDD">
        <w:rPr>
          <w:rFonts w:ascii="Arial" w:hAnsi="Arial" w:cs="Arial"/>
          <w:szCs w:val="26"/>
          <w:rtl/>
        </w:rPr>
        <w:t xml:space="preserve"> تجعل منها مؤسسة متميزة لإنشاء مركز ريادة للقياسات معني بمراقبة الثلوج المشترك بين المنظمة </w:t>
      </w:r>
      <w:r w:rsidRPr="00224DDD">
        <w:rPr>
          <w:rFonts w:ascii="Arial" w:hAnsi="Arial" w:cs="Arial"/>
          <w:szCs w:val="26"/>
        </w:rPr>
        <w:t>(WMO)</w:t>
      </w:r>
      <w:r w:rsidRPr="00224DDD">
        <w:rPr>
          <w:rFonts w:ascii="Arial" w:hAnsi="Arial" w:cs="Arial"/>
          <w:szCs w:val="26"/>
          <w:rtl/>
        </w:rPr>
        <w:t xml:space="preserve"> وللجنة </w:t>
      </w:r>
      <w:r w:rsidRPr="00224DDD">
        <w:rPr>
          <w:rFonts w:ascii="Arial" w:hAnsi="Arial" w:cs="Arial"/>
          <w:szCs w:val="26"/>
        </w:rPr>
        <w:t>(INFCOM)</w:t>
      </w:r>
      <w:r w:rsidRPr="00224DDD">
        <w:rPr>
          <w:rFonts w:ascii="Arial" w:hAnsi="Arial" w:cs="Arial"/>
          <w:szCs w:val="26"/>
          <w:rtl/>
        </w:rPr>
        <w:t>.</w:t>
      </w:r>
    </w:p>
    <w:p w14:paraId="1FB70F82" w14:textId="77777777" w:rsidR="004369F2" w:rsidRPr="00224DDD" w:rsidRDefault="004369F2" w:rsidP="00224DDD">
      <w:pPr>
        <w:pStyle w:val="Heading3"/>
        <w:bidi/>
        <w:spacing w:before="240" w:after="0" w:line="320" w:lineRule="exact"/>
        <w:rPr>
          <w:rFonts w:ascii="Arial" w:hAnsi="Arial" w:cs="Arial"/>
          <w:szCs w:val="26"/>
        </w:rPr>
      </w:pPr>
      <w:r w:rsidRPr="00224DDD">
        <w:rPr>
          <w:rFonts w:ascii="Arial" w:hAnsi="Arial" w:cs="Arial"/>
          <w:szCs w:val="26"/>
          <w:rtl/>
        </w:rPr>
        <w:t xml:space="preserve">الأنشطة الحالية للمؤسسة </w:t>
      </w:r>
      <w:r w:rsidRPr="00224DDD">
        <w:rPr>
          <w:rFonts w:ascii="Arial" w:hAnsi="Arial" w:cs="Arial"/>
          <w:szCs w:val="26"/>
        </w:rPr>
        <w:t>(WSL)</w:t>
      </w:r>
      <w:r w:rsidRPr="00224DDD">
        <w:rPr>
          <w:rFonts w:ascii="Arial" w:hAnsi="Arial" w:cs="Arial"/>
          <w:szCs w:val="26"/>
          <w:rtl/>
        </w:rPr>
        <w:t xml:space="preserve">/ الجبهة </w:t>
      </w:r>
      <w:r w:rsidRPr="00224DDD">
        <w:rPr>
          <w:rFonts w:ascii="Arial" w:hAnsi="Arial" w:cs="Arial"/>
          <w:szCs w:val="26"/>
        </w:rPr>
        <w:t>(SLF)</w:t>
      </w:r>
      <w:r w:rsidRPr="00224DDD">
        <w:rPr>
          <w:rFonts w:ascii="Arial" w:hAnsi="Arial" w:cs="Arial"/>
          <w:szCs w:val="26"/>
          <w:rtl/>
        </w:rPr>
        <w:t xml:space="preserve"> ودائرة الأرصاد الجوية وعلم المناخ </w:t>
      </w:r>
      <w:r w:rsidRPr="00224DDD">
        <w:rPr>
          <w:rFonts w:ascii="Arial" w:hAnsi="Arial" w:cs="Arial"/>
          <w:szCs w:val="26"/>
        </w:rPr>
        <w:t>(MeteoSwiss)</w:t>
      </w:r>
      <w:r w:rsidRPr="00224DDD">
        <w:rPr>
          <w:rFonts w:ascii="Arial" w:hAnsi="Arial" w:cs="Arial"/>
          <w:szCs w:val="26"/>
          <w:rtl/>
        </w:rPr>
        <w:t xml:space="preserve"> في دافوس</w:t>
      </w:r>
    </w:p>
    <w:p w14:paraId="4CDAA4A0" w14:textId="1A7ABDC7" w:rsidR="004369F2" w:rsidRPr="00224DDD" w:rsidRDefault="004369F2" w:rsidP="00224DDD">
      <w:pPr>
        <w:pStyle w:val="WMOBodyText"/>
        <w:bidi/>
        <w:spacing w:line="320" w:lineRule="exact"/>
        <w:rPr>
          <w:rFonts w:ascii="Arial" w:eastAsiaTheme="minorHAnsi" w:hAnsi="Arial" w:cs="Arial"/>
          <w:szCs w:val="26"/>
        </w:rPr>
      </w:pPr>
      <w:r w:rsidRPr="00224DDD">
        <w:rPr>
          <w:rFonts w:ascii="Arial" w:hAnsi="Arial" w:cs="Arial"/>
          <w:szCs w:val="26"/>
          <w:rtl/>
        </w:rPr>
        <w:t xml:space="preserve">وتتولى الخدمة </w:t>
      </w:r>
      <w:r w:rsidRPr="00224DDD">
        <w:rPr>
          <w:rFonts w:ascii="Arial" w:hAnsi="Arial" w:cs="Arial"/>
          <w:szCs w:val="26"/>
        </w:rPr>
        <w:t>WSL</w:t>
      </w:r>
      <w:r w:rsidRPr="00224DDD">
        <w:rPr>
          <w:rFonts w:ascii="Arial" w:hAnsi="Arial" w:cs="Arial"/>
          <w:szCs w:val="26"/>
          <w:rtl/>
        </w:rPr>
        <w:t>/</w:t>
      </w:r>
      <w:r w:rsidRPr="00224DDD">
        <w:rPr>
          <w:rFonts w:ascii="Arial" w:hAnsi="Arial" w:cs="Arial"/>
          <w:szCs w:val="26"/>
        </w:rPr>
        <w:t>SLF</w:t>
      </w:r>
      <w:r w:rsidRPr="00224DDD">
        <w:rPr>
          <w:rFonts w:ascii="Arial" w:hAnsi="Arial" w:cs="Arial"/>
          <w:szCs w:val="26"/>
          <w:rtl/>
        </w:rPr>
        <w:t xml:space="preserve"> و </w:t>
      </w:r>
      <w:r w:rsidRPr="00224DDD">
        <w:rPr>
          <w:rFonts w:ascii="Arial" w:hAnsi="Arial" w:cs="Arial"/>
          <w:szCs w:val="26"/>
        </w:rPr>
        <w:t>MeteoSwisss</w:t>
      </w:r>
      <w:r w:rsidRPr="00224DDD">
        <w:rPr>
          <w:rFonts w:ascii="Arial" w:hAnsi="Arial" w:cs="Arial"/>
          <w:szCs w:val="26"/>
          <w:rtl/>
        </w:rPr>
        <w:t xml:space="preserve"> المسؤولية عن </w:t>
      </w:r>
      <w:hyperlink r:id="rId29" w:history="1">
        <w:r w:rsidRPr="00224DDD">
          <w:rPr>
            <w:rStyle w:val="Hyperlink"/>
            <w:rFonts w:ascii="Arial" w:hAnsi="Arial" w:cs="Arial"/>
            <w:szCs w:val="26"/>
            <w:rtl/>
          </w:rPr>
          <w:t>شبكة</w:t>
        </w:r>
      </w:hyperlink>
      <w:r w:rsidRPr="00224DDD">
        <w:rPr>
          <w:rFonts w:ascii="Arial" w:hAnsi="Arial" w:cs="Arial"/>
          <w:szCs w:val="26"/>
          <w:rtl/>
        </w:rPr>
        <w:t xml:space="preserve"> كبيرة</w:t>
      </w:r>
      <w:r w:rsidR="00224DDD">
        <w:rPr>
          <w:rFonts w:ascii="Arial" w:hAnsi="Arial" w:cs="Arial"/>
          <w:szCs w:val="26"/>
          <w:rtl/>
        </w:rPr>
        <w:t xml:space="preserve"> </w:t>
      </w:r>
      <w:r w:rsidRPr="00224DDD">
        <w:rPr>
          <w:rFonts w:ascii="Arial" w:hAnsi="Arial" w:cs="Arial"/>
          <w:szCs w:val="26"/>
          <w:rtl/>
        </w:rPr>
        <w:t xml:space="preserve">من الرصدات اليدوية والأوتوماتية للثلوج في الموقع، التي تستخدم في جملة أمور للإنذار بالانذار بالاهيالات الثلجية، وعلم المناخ، والهيدرولوجيا، والتنبؤ العددي بالطقس. وهي تستند إلى تقاليد طويلة في القياسات الموقعية للثلج والأرصاد الجوية في </w:t>
      </w:r>
      <w:r w:rsidRPr="00224DDD">
        <w:rPr>
          <w:rFonts w:ascii="Arial" w:hAnsi="Arial" w:cs="Arial"/>
          <w:szCs w:val="26"/>
        </w:rPr>
        <w:t>Weissfluhjoch</w:t>
      </w:r>
      <w:r w:rsidRPr="00224DDD">
        <w:rPr>
          <w:rFonts w:ascii="Arial" w:hAnsi="Arial" w:cs="Arial"/>
          <w:szCs w:val="26"/>
          <w:rtl/>
        </w:rPr>
        <w:t xml:space="preserve"> (منذ </w:t>
      </w:r>
      <w:hyperlink r:id="rId30" w:history="1">
        <w:r w:rsidRPr="00224DDD">
          <w:rPr>
            <w:rStyle w:val="Hyperlink"/>
            <w:rFonts w:ascii="Arial" w:hAnsi="Arial" w:cs="Arial"/>
            <w:szCs w:val="26"/>
            <w:rtl/>
          </w:rPr>
          <w:t xml:space="preserve">عام </w:t>
        </w:r>
        <w:r w:rsidRPr="00224DDD">
          <w:rPr>
            <w:rStyle w:val="Hyperlink"/>
            <w:rFonts w:ascii="Arial" w:hAnsi="Arial" w:cs="Arial"/>
            <w:szCs w:val="26"/>
          </w:rPr>
          <w:t>1937</w:t>
        </w:r>
      </w:hyperlink>
      <w:r w:rsidRPr="00224DDD">
        <w:rPr>
          <w:rFonts w:ascii="Arial" w:hAnsi="Arial" w:cs="Arial"/>
          <w:szCs w:val="26"/>
          <w:rtl/>
        </w:rPr>
        <w:t xml:space="preserve"> </w:t>
      </w:r>
      <w:hyperlink r:id="rId31" w:anchor="/search/station/stationReportDetails/0-20000-0-06780" w:history="1">
        <w:r w:rsidRPr="00224DDD">
          <w:rPr>
            <w:rStyle w:val="Hyperlink"/>
            <w:rFonts w:ascii="Arial" w:hAnsi="Arial" w:cs="Arial"/>
            <w:szCs w:val="26"/>
            <w:rtl/>
          </w:rPr>
          <w:t>و</w:t>
        </w:r>
        <w:r w:rsidRPr="00224DDD">
          <w:rPr>
            <w:rStyle w:val="Hyperlink"/>
            <w:rFonts w:ascii="Arial" w:hAnsi="Arial" w:cs="Arial"/>
            <w:szCs w:val="26"/>
          </w:rPr>
          <w:t>1947</w:t>
        </w:r>
      </w:hyperlink>
      <w:r w:rsidRPr="00224DDD">
        <w:rPr>
          <w:rFonts w:ascii="Arial" w:hAnsi="Arial" w:cs="Arial"/>
          <w:szCs w:val="26"/>
          <w:rtl/>
        </w:rPr>
        <w:t xml:space="preserve"> على التوالي) ودافوس (منذ </w:t>
      </w:r>
      <w:hyperlink r:id="rId32" w:anchor="/search/station/stationReportDetails/0-756-1-601286" w:history="1">
        <w:r w:rsidRPr="00224DDD">
          <w:rPr>
            <w:rStyle w:val="Hyperlink"/>
            <w:rFonts w:ascii="Arial" w:hAnsi="Arial" w:cs="Arial"/>
            <w:szCs w:val="26"/>
            <w:rtl/>
          </w:rPr>
          <w:t xml:space="preserve">عام </w:t>
        </w:r>
        <w:r w:rsidRPr="00224DDD">
          <w:rPr>
            <w:rStyle w:val="Hyperlink"/>
            <w:rFonts w:ascii="Arial" w:hAnsi="Arial" w:cs="Arial"/>
            <w:szCs w:val="26"/>
          </w:rPr>
          <w:t>1945</w:t>
        </w:r>
      </w:hyperlink>
      <w:r w:rsidRPr="00224DDD">
        <w:rPr>
          <w:rFonts w:ascii="Arial" w:hAnsi="Arial" w:cs="Arial"/>
          <w:szCs w:val="26"/>
          <w:rtl/>
        </w:rPr>
        <w:t xml:space="preserve"> </w:t>
      </w:r>
      <w:hyperlink r:id="rId33" w:anchor="/search/station/stationReportDetails/0-20000-0-06784" w:history="1">
        <w:r w:rsidRPr="00224DDD">
          <w:rPr>
            <w:rStyle w:val="Hyperlink"/>
            <w:rFonts w:ascii="Arial" w:hAnsi="Arial" w:cs="Arial"/>
            <w:szCs w:val="26"/>
            <w:rtl/>
          </w:rPr>
          <w:t>و</w:t>
        </w:r>
        <w:r w:rsidRPr="00224DDD">
          <w:rPr>
            <w:rStyle w:val="Hyperlink"/>
            <w:rFonts w:ascii="Arial" w:hAnsi="Arial" w:cs="Arial"/>
            <w:szCs w:val="26"/>
          </w:rPr>
          <w:t>1866</w:t>
        </w:r>
      </w:hyperlink>
      <w:r w:rsidRPr="00224DDD">
        <w:rPr>
          <w:rFonts w:ascii="Arial" w:hAnsi="Arial" w:cs="Arial"/>
          <w:szCs w:val="26"/>
          <w:rtl/>
        </w:rPr>
        <w:t xml:space="preserve"> على التوالي). ويعكس التعاون الوثيق بين المؤسستين أيضا نفسه في قياس هطول المواد الصلبة داخل مقر محطة شبكة الغلاف الجليدي </w:t>
      </w:r>
      <w:r w:rsidRPr="00224DDD">
        <w:rPr>
          <w:rFonts w:ascii="Arial" w:hAnsi="Arial" w:cs="Arial"/>
          <w:szCs w:val="26"/>
        </w:rPr>
        <w:t>CryoNet</w:t>
      </w:r>
      <w:r w:rsidRPr="00224DDD">
        <w:rPr>
          <w:rFonts w:ascii="Arial" w:hAnsi="Arial" w:cs="Arial"/>
          <w:szCs w:val="26"/>
          <w:rtl/>
        </w:rPr>
        <w:t xml:space="preserve"> "</w:t>
      </w:r>
      <w:hyperlink r:id="rId34" w:history="1">
        <w:r w:rsidRPr="00224DDD">
          <w:rPr>
            <w:rStyle w:val="Hyperlink"/>
            <w:rFonts w:ascii="Arial" w:hAnsi="Arial" w:cs="Arial"/>
            <w:szCs w:val="26"/>
          </w:rPr>
          <w:t>Weissfluhjoch Versuchsfeld</w:t>
        </w:r>
      </w:hyperlink>
      <w:r w:rsidRPr="00224DDD">
        <w:rPr>
          <w:rFonts w:ascii="Arial" w:hAnsi="Arial" w:cs="Arial"/>
          <w:szCs w:val="26"/>
          <w:rtl/>
        </w:rPr>
        <w:t xml:space="preserve">". وهناك مرجع آلي للسياج المزدوج </w:t>
      </w:r>
      <w:r w:rsidRPr="00224DDD">
        <w:rPr>
          <w:rFonts w:ascii="Arial" w:hAnsi="Arial" w:cs="Arial"/>
          <w:szCs w:val="26"/>
        </w:rPr>
        <w:t>(DFAR)</w:t>
      </w:r>
      <w:r w:rsidRPr="00224DDD">
        <w:rPr>
          <w:rFonts w:ascii="Arial" w:hAnsi="Arial" w:cs="Arial"/>
          <w:szCs w:val="26"/>
          <w:rtl/>
        </w:rPr>
        <w:t xml:space="preserve"> وأدوات مختلفة أخرى لتسجيل الهطول تم نشرها خلال المرحلة النشطة من تجربة المقارنة الثانية لسقوط المواد الصلبة </w:t>
      </w:r>
      <w:r w:rsidRPr="00224DDD">
        <w:rPr>
          <w:rFonts w:ascii="Arial" w:hAnsi="Arial" w:cs="Arial"/>
          <w:szCs w:val="26"/>
        </w:rPr>
        <w:t>(SPICE)</w:t>
      </w:r>
      <w:r w:rsidRPr="00224DDD">
        <w:rPr>
          <w:rFonts w:ascii="Arial" w:hAnsi="Arial" w:cs="Arial"/>
          <w:szCs w:val="26"/>
          <w:rtl/>
        </w:rPr>
        <w:t xml:space="preserve"> التابعة للمنظمة </w:t>
      </w:r>
      <w:r w:rsidRPr="00224DDD">
        <w:rPr>
          <w:rFonts w:ascii="Arial" w:hAnsi="Arial" w:cs="Arial"/>
          <w:szCs w:val="26"/>
        </w:rPr>
        <w:t>(WMO</w:t>
      </w:r>
      <w:hyperlink r:id="rId35" w:history="1"/>
      <w:r w:rsidRPr="00224DDD">
        <w:rPr>
          <w:rFonts w:ascii="Arial" w:hAnsi="Arial" w:cs="Arial"/>
          <w:szCs w:val="26"/>
        </w:rPr>
        <w:t>)</w:t>
      </w:r>
      <w:r w:rsidRPr="00224DDD">
        <w:rPr>
          <w:rFonts w:ascii="Arial" w:hAnsi="Arial" w:cs="Arial"/>
          <w:szCs w:val="26"/>
          <w:rtl/>
        </w:rPr>
        <w:t xml:space="preserve">. واليوم، تواصل دائرة الأرصاد الجوية وعلم المناخ </w:t>
      </w:r>
      <w:r w:rsidRPr="00224DDD">
        <w:rPr>
          <w:rFonts w:ascii="Arial" w:hAnsi="Arial" w:cs="Arial"/>
          <w:szCs w:val="26"/>
        </w:rPr>
        <w:t>(MeteoSwiss)</w:t>
      </w:r>
      <w:r w:rsidRPr="00224DDD">
        <w:rPr>
          <w:rFonts w:ascii="Arial" w:hAnsi="Arial" w:cs="Arial"/>
          <w:szCs w:val="26"/>
          <w:rtl/>
        </w:rPr>
        <w:t xml:space="preserve"> مراقبة جزء من هذه الأجهزة، بما في ذلك نظام </w:t>
      </w:r>
      <w:r w:rsidRPr="00224DDD">
        <w:rPr>
          <w:rFonts w:ascii="Arial" w:hAnsi="Arial" w:cs="Arial"/>
          <w:szCs w:val="26"/>
        </w:rPr>
        <w:t>DFAR</w:t>
      </w:r>
      <w:r w:rsidRPr="00224DDD">
        <w:rPr>
          <w:rFonts w:ascii="Arial" w:hAnsi="Arial" w:cs="Arial"/>
          <w:szCs w:val="26"/>
          <w:rtl/>
        </w:rPr>
        <w:t>، وتستخدم الموقع لإجراء قياسات مرجعية.</w:t>
      </w:r>
    </w:p>
    <w:p w14:paraId="7AEA6304" w14:textId="77777777" w:rsidR="004369F2" w:rsidRPr="00224DDD" w:rsidRDefault="004369F2" w:rsidP="00224DDD">
      <w:pPr>
        <w:pStyle w:val="WMOBodyText"/>
        <w:bidi/>
        <w:spacing w:line="320" w:lineRule="exact"/>
        <w:rPr>
          <w:rFonts w:ascii="Arial" w:hAnsi="Arial" w:cs="Arial"/>
          <w:szCs w:val="26"/>
        </w:rPr>
      </w:pPr>
      <w:r w:rsidRPr="00224DDD">
        <w:rPr>
          <w:rFonts w:ascii="Arial" w:hAnsi="Arial" w:cs="Arial"/>
          <w:szCs w:val="26"/>
          <w:rtl/>
        </w:rPr>
        <w:t xml:space="preserve">وتبحث </w:t>
      </w:r>
      <w:r w:rsidRPr="00224DDD">
        <w:rPr>
          <w:rFonts w:ascii="Arial" w:hAnsi="Arial" w:cs="Arial"/>
          <w:szCs w:val="26"/>
        </w:rPr>
        <w:t>SLF</w:t>
      </w:r>
      <w:r w:rsidRPr="00224DDD">
        <w:rPr>
          <w:rFonts w:ascii="Arial" w:hAnsi="Arial" w:cs="Arial"/>
          <w:szCs w:val="26"/>
          <w:rtl/>
        </w:rPr>
        <w:t>/</w:t>
      </w:r>
      <w:r w:rsidRPr="00224DDD">
        <w:rPr>
          <w:rFonts w:ascii="Arial" w:hAnsi="Arial" w:cs="Arial"/>
          <w:szCs w:val="26"/>
        </w:rPr>
        <w:t>WSL</w:t>
      </w:r>
      <w:r w:rsidRPr="00224DDD">
        <w:rPr>
          <w:rFonts w:ascii="Arial" w:hAnsi="Arial" w:cs="Arial"/>
          <w:szCs w:val="26"/>
          <w:rtl/>
        </w:rPr>
        <w:t xml:space="preserve"> في جميع جوانب </w:t>
      </w:r>
      <w:hyperlink r:id="rId36" w:history="1">
        <w:r w:rsidRPr="00224DDD">
          <w:rPr>
            <w:rStyle w:val="Hyperlink"/>
            <w:rFonts w:ascii="Arial" w:hAnsi="Arial" w:cs="Arial"/>
            <w:szCs w:val="26"/>
            <w:rtl/>
          </w:rPr>
          <w:t>الثلج</w:t>
        </w:r>
      </w:hyperlink>
      <w:r w:rsidRPr="00224DDD">
        <w:rPr>
          <w:rFonts w:ascii="Arial" w:hAnsi="Arial" w:cs="Arial"/>
          <w:szCs w:val="26"/>
          <w:rtl/>
        </w:rPr>
        <w:t xml:space="preserve"> باستخدام أساليب القياس التي أثبتت أنها على مدى عقود، فضلا عن أحدث أدوات القياس، والتي يجري تطوير الكثير منها داخليا أو تكييفها حسب المتطلبات الخاصة لبحوث الثلوج. كما تختبر </w:t>
      </w:r>
      <w:r w:rsidRPr="00224DDD">
        <w:rPr>
          <w:rFonts w:ascii="Arial" w:hAnsi="Arial" w:cs="Arial"/>
          <w:szCs w:val="26"/>
        </w:rPr>
        <w:t>SLF</w:t>
      </w:r>
      <w:r w:rsidRPr="00224DDD">
        <w:rPr>
          <w:rFonts w:ascii="Arial" w:hAnsi="Arial" w:cs="Arial"/>
          <w:szCs w:val="26"/>
          <w:rtl/>
        </w:rPr>
        <w:t xml:space="preserve"> أجهزة استشعار آلية مختلفة لعمق الثلج ومستشعرات الطقس الفضائي </w:t>
      </w:r>
      <w:r w:rsidRPr="00224DDD">
        <w:rPr>
          <w:rFonts w:ascii="Arial" w:hAnsi="Arial" w:cs="Arial"/>
          <w:szCs w:val="26"/>
        </w:rPr>
        <w:t>(SWE)</w:t>
      </w:r>
      <w:r w:rsidRPr="00224DDD">
        <w:rPr>
          <w:rFonts w:ascii="Arial" w:hAnsi="Arial" w:cs="Arial"/>
          <w:szCs w:val="26"/>
          <w:rtl/>
        </w:rPr>
        <w:t>، وتحليل إمكانيات الطائرات بدون طيار للحصول على معلومات عن التقلبية المكانية لعمق الثلج. وعلاوة على ذلك، يبحث مشروع حالي إمكانية الأساليب شبه الأوتوماتية للكشف عن الفواصل غير المناخية (أوجه عدم التجانس) في سلاسل عمق الثلوج.</w:t>
      </w:r>
    </w:p>
    <w:p w14:paraId="0CE588F1" w14:textId="77777777" w:rsidR="004369F2" w:rsidRPr="00224DDD" w:rsidRDefault="004369F2" w:rsidP="00224DDD">
      <w:pPr>
        <w:pStyle w:val="Heading3"/>
        <w:bidi/>
        <w:spacing w:before="240" w:after="0" w:line="320" w:lineRule="exact"/>
        <w:rPr>
          <w:rFonts w:ascii="Arial" w:hAnsi="Arial" w:cs="Arial"/>
          <w:szCs w:val="26"/>
        </w:rPr>
      </w:pPr>
      <w:r w:rsidRPr="00224DDD">
        <w:rPr>
          <w:rFonts w:ascii="Arial" w:hAnsi="Arial" w:cs="Arial"/>
          <w:szCs w:val="26"/>
          <w:rtl/>
        </w:rPr>
        <w:t xml:space="preserve">الأنشطة المزمعة للهيئة </w:t>
      </w:r>
      <w:r w:rsidRPr="00224DDD">
        <w:rPr>
          <w:rFonts w:ascii="Arial" w:hAnsi="Arial" w:cs="Arial"/>
          <w:szCs w:val="26"/>
        </w:rPr>
        <w:t>(SMCC)</w:t>
      </w:r>
      <w:r w:rsidRPr="00224DDD">
        <w:rPr>
          <w:rFonts w:ascii="Arial" w:hAnsi="Arial" w:cs="Arial"/>
          <w:szCs w:val="26"/>
          <w:rtl/>
        </w:rPr>
        <w:t xml:space="preserve"> في دافوس</w:t>
      </w:r>
    </w:p>
    <w:p w14:paraId="5CC33C06" w14:textId="77777777" w:rsidR="004369F2" w:rsidRPr="00224DDD" w:rsidRDefault="004369F2" w:rsidP="00224DDD">
      <w:pPr>
        <w:pStyle w:val="WMOBodyText"/>
        <w:bidi/>
        <w:spacing w:line="320" w:lineRule="exact"/>
        <w:rPr>
          <w:rFonts w:ascii="Arial" w:eastAsiaTheme="minorHAnsi" w:hAnsi="Arial" w:cs="Arial"/>
          <w:szCs w:val="26"/>
        </w:rPr>
      </w:pPr>
      <w:r w:rsidRPr="00224DDD">
        <w:rPr>
          <w:rFonts w:ascii="Arial" w:hAnsi="Arial" w:cs="Arial"/>
          <w:szCs w:val="26"/>
          <w:rtl/>
        </w:rPr>
        <w:t xml:space="preserve">ويرتبط النشاط البدءي للهيئة </w:t>
      </w:r>
      <w:r w:rsidRPr="00224DDD">
        <w:rPr>
          <w:rFonts w:ascii="Arial" w:hAnsi="Arial" w:cs="Arial"/>
          <w:szCs w:val="26"/>
        </w:rPr>
        <w:t>(SMCC)</w:t>
      </w:r>
      <w:r w:rsidRPr="00224DDD">
        <w:rPr>
          <w:rFonts w:ascii="Arial" w:hAnsi="Arial" w:cs="Arial"/>
          <w:szCs w:val="26"/>
          <w:rtl/>
        </w:rPr>
        <w:t xml:space="preserve"> في دافوس ارتباطا وثيقا باقتراح مقدم إلى </w:t>
      </w:r>
      <w:hyperlink r:id="rId37" w:history="1">
        <w:r w:rsidRPr="00224DDD">
          <w:rPr>
            <w:rStyle w:val="Hyperlink"/>
            <w:rFonts w:ascii="Arial" w:hAnsi="Arial" w:cs="Arial"/>
            <w:szCs w:val="26"/>
            <w:rtl/>
          </w:rPr>
          <w:t>دعوة</w:t>
        </w:r>
      </w:hyperlink>
      <w:r w:rsidRPr="00224DDD">
        <w:rPr>
          <w:rFonts w:ascii="Arial" w:hAnsi="Arial" w:cs="Arial"/>
          <w:szCs w:val="26"/>
          <w:rtl/>
        </w:rPr>
        <w:t xml:space="preserve"> مشتركة من النظام العالمي لرصد المناخ </w:t>
      </w:r>
      <w:r w:rsidRPr="00224DDD">
        <w:rPr>
          <w:rFonts w:ascii="Arial" w:hAnsi="Arial" w:cs="Arial"/>
          <w:szCs w:val="26"/>
        </w:rPr>
        <w:t>(GCOS-CH)</w:t>
      </w:r>
      <w:r w:rsidRPr="00224DDD">
        <w:rPr>
          <w:rFonts w:ascii="Arial" w:hAnsi="Arial" w:cs="Arial"/>
          <w:szCs w:val="26"/>
          <w:rtl/>
        </w:rPr>
        <w:t xml:space="preserve"> والهيئة الحكومية الدولية المعنية بالأرصاد المناخية </w:t>
      </w:r>
      <w:r w:rsidRPr="00224DDD">
        <w:rPr>
          <w:rFonts w:ascii="Arial" w:hAnsi="Arial" w:cs="Arial"/>
          <w:szCs w:val="26"/>
        </w:rPr>
        <w:t>(GAW-CH)</w:t>
      </w:r>
      <w:r w:rsidRPr="00224DDD">
        <w:rPr>
          <w:rFonts w:ascii="Arial" w:hAnsi="Arial" w:cs="Arial"/>
          <w:szCs w:val="26"/>
          <w:rtl/>
        </w:rPr>
        <w:t xml:space="preserve">، وسيجري متابعته بشكل مستقل عن نتائج هذا التقديم. ويهدف المشروع "تعزيز القياس الكمي للرصدات المكانية - الزمنية للهطول الصلب والمكافئ المائي للغطاء الثلجي </w:t>
      </w:r>
      <w:r w:rsidRPr="00224DDD">
        <w:rPr>
          <w:rFonts w:ascii="Arial" w:hAnsi="Arial" w:cs="Arial"/>
          <w:szCs w:val="26"/>
        </w:rPr>
        <w:t>(SWE)</w:t>
      </w:r>
      <w:r w:rsidRPr="00224DDD">
        <w:rPr>
          <w:rFonts w:ascii="Arial" w:hAnsi="Arial" w:cs="Arial"/>
          <w:szCs w:val="26"/>
          <w:rtl/>
        </w:rPr>
        <w:t xml:space="preserve"> في المناطق الجبلية العالية </w:t>
      </w:r>
      <w:r w:rsidRPr="00224DDD">
        <w:rPr>
          <w:rFonts w:ascii="Arial" w:hAnsi="Arial" w:cs="Arial"/>
          <w:szCs w:val="26"/>
        </w:rPr>
        <w:t>(BOSTOPS-Mountain)</w:t>
      </w:r>
      <w:r w:rsidRPr="00224DDD">
        <w:rPr>
          <w:rFonts w:ascii="Arial" w:hAnsi="Arial" w:cs="Arial"/>
          <w:szCs w:val="26"/>
          <w:rtl/>
        </w:rPr>
        <w:t xml:space="preserve">" إلى تعزيز التقدم المحرز في تقنيات مراقبة الثلوج على طول مرحل الارتفاع بين </w:t>
      </w:r>
      <w:r w:rsidRPr="00224DDD">
        <w:rPr>
          <w:rFonts w:ascii="Arial" w:hAnsi="Arial" w:cs="Arial"/>
          <w:szCs w:val="26"/>
        </w:rPr>
        <w:t>800</w:t>
      </w:r>
      <w:r w:rsidRPr="00224DDD">
        <w:rPr>
          <w:rFonts w:ascii="Arial" w:hAnsi="Arial" w:cs="Arial"/>
          <w:szCs w:val="26"/>
          <w:rtl/>
        </w:rPr>
        <w:t xml:space="preserve"> و</w:t>
      </w:r>
      <w:r w:rsidRPr="00224DDD">
        <w:rPr>
          <w:rFonts w:ascii="Arial" w:hAnsi="Arial" w:cs="Arial"/>
          <w:szCs w:val="26"/>
        </w:rPr>
        <w:t>3000</w:t>
      </w:r>
      <w:r w:rsidRPr="00224DDD">
        <w:rPr>
          <w:rFonts w:ascii="Arial" w:hAnsi="Arial" w:cs="Arial"/>
          <w:szCs w:val="26"/>
          <w:rtl/>
        </w:rPr>
        <w:t xml:space="preserve"> متر للساتل. وسيتناول المشروع، إذا تمت الموافقة عليه، مراقبة مشروع الطقس القاسي </w:t>
      </w:r>
      <w:r w:rsidRPr="00224DDD">
        <w:rPr>
          <w:rFonts w:ascii="Arial" w:hAnsi="Arial" w:cs="Arial"/>
          <w:szCs w:val="26"/>
        </w:rPr>
        <w:t>(SWE)</w:t>
      </w:r>
      <w:r w:rsidRPr="00224DDD">
        <w:rPr>
          <w:rFonts w:ascii="Arial" w:hAnsi="Arial" w:cs="Arial"/>
          <w:szCs w:val="26"/>
          <w:rtl/>
        </w:rPr>
        <w:t xml:space="preserve"> على ارتفاع عال في منطقة مجموعة دافوس المتكاملة لشبكة الغلاف الجليدي </w:t>
      </w:r>
      <w:r w:rsidRPr="00224DDD">
        <w:rPr>
          <w:rFonts w:ascii="Arial" w:hAnsi="Arial" w:cs="Arial"/>
          <w:szCs w:val="26"/>
        </w:rPr>
        <w:t>(CryoNet</w:t>
      </w:r>
      <w:hyperlink r:id="rId38" w:anchor="/search/station/stationReportDetails/0-756-1-601286" w:history="1"/>
      <w:r w:rsidRPr="00224DDD">
        <w:rPr>
          <w:rFonts w:ascii="Arial" w:hAnsi="Arial" w:cs="Arial"/>
          <w:szCs w:val="26"/>
        </w:rPr>
        <w:t>)</w:t>
      </w:r>
      <w:r w:rsidRPr="00224DDD">
        <w:rPr>
          <w:rFonts w:ascii="Arial" w:hAnsi="Arial" w:cs="Arial"/>
          <w:szCs w:val="26"/>
          <w:rtl/>
        </w:rPr>
        <w:t>. وبالتالي ستقارن تقديرات الهطول الكمي لرادار الطقس "</w:t>
      </w:r>
      <w:hyperlink r:id="rId39" w:anchor="/search/station/stationReportDetails/0-20000-0-06776" w:history="1">
        <w:r w:rsidRPr="00224DDD">
          <w:rPr>
            <w:rStyle w:val="Hyperlink"/>
            <w:rFonts w:ascii="Arial" w:hAnsi="Arial" w:cs="Arial"/>
            <w:szCs w:val="26"/>
          </w:rPr>
          <w:t>Weissfluhgipfel</w:t>
        </w:r>
      </w:hyperlink>
      <w:r w:rsidRPr="00224DDD">
        <w:rPr>
          <w:rFonts w:ascii="Arial" w:hAnsi="Arial" w:cs="Arial"/>
          <w:szCs w:val="26"/>
          <w:rtl/>
        </w:rPr>
        <w:t xml:space="preserve">" بالقياسات الموقعية من أجهزة استشعار الضغط على البحيرات، وأجهزة استشعار الأشعة الكونية، وأجهزة استشعار النظام العالمي للسواتل لأغراض الملاحة، ونطاقات الثلج، والوسائد الثلجية. وستقود المبادرة </w:t>
      </w:r>
      <w:r w:rsidRPr="00224DDD">
        <w:rPr>
          <w:rFonts w:ascii="Arial" w:hAnsi="Arial" w:cs="Arial"/>
          <w:szCs w:val="26"/>
        </w:rPr>
        <w:t>(WSL/SLF)</w:t>
      </w:r>
      <w:r w:rsidRPr="00224DDD">
        <w:rPr>
          <w:rFonts w:ascii="Arial" w:hAnsi="Arial" w:cs="Arial"/>
          <w:szCs w:val="26"/>
          <w:rtl/>
        </w:rPr>
        <w:t xml:space="preserve"> اتحادا يشمل مختبر الهيدروليات والهيدرولوجيا وعلم الجليد (</w:t>
      </w:r>
      <w:hyperlink r:id="rId40" w:history="1">
        <w:r w:rsidRPr="00224DDD">
          <w:rPr>
            <w:rStyle w:val="Hyperlink"/>
            <w:rFonts w:ascii="Arial" w:hAnsi="Arial" w:cs="Arial"/>
            <w:szCs w:val="26"/>
          </w:rPr>
          <w:t>VAW-ETHZ</w:t>
        </w:r>
      </w:hyperlink>
      <w:r w:rsidRPr="00224DDD">
        <w:rPr>
          <w:rFonts w:ascii="Arial" w:hAnsi="Arial" w:cs="Arial"/>
          <w:szCs w:val="26"/>
          <w:rtl/>
        </w:rPr>
        <w:t>)، وسويسرا مراقبة الأنهار الجليدية (</w:t>
      </w:r>
      <w:hyperlink r:id="rId41" w:anchor="/B36-26" w:history="1">
        <w:r w:rsidRPr="00224DDD">
          <w:rPr>
            <w:rStyle w:val="Hyperlink"/>
            <w:rFonts w:ascii="Arial" w:hAnsi="Arial" w:cs="Arial"/>
            <w:szCs w:val="26"/>
          </w:rPr>
          <w:t>GLAMOS</w:t>
        </w:r>
      </w:hyperlink>
      <w:r w:rsidRPr="00224DDD">
        <w:rPr>
          <w:rFonts w:ascii="Arial" w:hAnsi="Arial" w:cs="Arial"/>
          <w:szCs w:val="26"/>
          <w:rtl/>
        </w:rPr>
        <w:t>)، ومعهد الهيدرولوجيا وإدارة المياه (</w:t>
      </w:r>
      <w:hyperlink r:id="rId42" w:history="1">
        <w:r w:rsidRPr="00224DDD">
          <w:rPr>
            <w:rStyle w:val="Hyperlink"/>
            <w:rFonts w:ascii="Arial" w:hAnsi="Arial" w:cs="Arial"/>
            <w:szCs w:val="26"/>
            <w:rtl/>
          </w:rPr>
          <w:t>هيوا</w:t>
        </w:r>
      </w:hyperlink>
      <w:r w:rsidRPr="00224DDD">
        <w:rPr>
          <w:rFonts w:ascii="Arial" w:hAnsi="Arial" w:cs="Arial"/>
          <w:szCs w:val="26"/>
          <w:rtl/>
        </w:rPr>
        <w:t>، بوكو فيينا)، وإدارة علوم الأرض بجامعة فريبورغ (</w:t>
      </w:r>
      <w:hyperlink r:id="rId43" w:history="1">
        <w:r w:rsidRPr="00224DDD">
          <w:rPr>
            <w:rStyle w:val="Hyperlink"/>
            <w:rFonts w:ascii="Arial" w:hAnsi="Arial" w:cs="Arial"/>
            <w:szCs w:val="26"/>
          </w:rPr>
          <w:t>UNIFR</w:t>
        </w:r>
      </w:hyperlink>
      <w:r w:rsidRPr="00224DDD">
        <w:rPr>
          <w:rFonts w:ascii="Arial" w:hAnsi="Arial" w:cs="Arial"/>
          <w:szCs w:val="26"/>
          <w:rtl/>
        </w:rPr>
        <w:t xml:space="preserve">)، ودائرة الأرصاد الجوية السويسرية </w:t>
      </w:r>
      <w:r w:rsidRPr="00224DDD">
        <w:rPr>
          <w:rFonts w:ascii="Arial" w:hAnsi="Arial" w:cs="Arial"/>
          <w:szCs w:val="26"/>
        </w:rPr>
        <w:t>(MeteoSwiss)</w:t>
      </w:r>
      <w:r w:rsidRPr="00224DDD">
        <w:rPr>
          <w:rFonts w:ascii="Arial" w:hAnsi="Arial" w:cs="Arial"/>
          <w:szCs w:val="26"/>
          <w:rtl/>
        </w:rPr>
        <w:t>، ومصنعي أدوات (</w:t>
      </w:r>
      <w:hyperlink r:id="rId44" w:history="1">
        <w:r w:rsidRPr="00224DDD">
          <w:rPr>
            <w:rStyle w:val="Hyperlink"/>
            <w:rFonts w:ascii="Arial" w:hAnsi="Arial" w:cs="Arial"/>
            <w:szCs w:val="26"/>
          </w:rPr>
          <w:t>Hydroinnova LLC</w:t>
        </w:r>
      </w:hyperlink>
      <w:r w:rsidRPr="00224DDD">
        <w:rPr>
          <w:rFonts w:ascii="Arial" w:hAnsi="Arial" w:cs="Arial"/>
          <w:szCs w:val="26"/>
          <w:rtl/>
        </w:rPr>
        <w:t xml:space="preserve">، </w:t>
      </w:r>
      <w:hyperlink r:id="rId45" w:history="1">
        <w:r w:rsidRPr="00224DDD">
          <w:rPr>
            <w:rStyle w:val="Hyperlink"/>
            <w:rFonts w:ascii="Arial" w:hAnsi="Arial" w:cs="Arial"/>
            <w:szCs w:val="26"/>
          </w:rPr>
          <w:t>ANavS GmbH</w:t>
        </w:r>
      </w:hyperlink>
      <w:r w:rsidRPr="00224DDD">
        <w:rPr>
          <w:rFonts w:ascii="Arial" w:hAnsi="Arial" w:cs="Arial"/>
          <w:szCs w:val="26"/>
          <w:rtl/>
        </w:rPr>
        <w:t>).</w:t>
      </w:r>
    </w:p>
    <w:p w14:paraId="48E28E0B" w14:textId="60E82766" w:rsidR="004369F2" w:rsidRPr="00224DDD" w:rsidRDefault="004369F2" w:rsidP="00224DDD">
      <w:pPr>
        <w:pStyle w:val="WMOBodyText"/>
        <w:bidi/>
        <w:spacing w:line="320" w:lineRule="exact"/>
        <w:rPr>
          <w:rFonts w:ascii="Arial" w:hAnsi="Arial" w:cs="Arial"/>
          <w:szCs w:val="26"/>
        </w:rPr>
      </w:pPr>
      <w:r w:rsidRPr="00224DDD">
        <w:rPr>
          <w:rFonts w:ascii="Arial" w:hAnsi="Arial" w:cs="Arial"/>
          <w:szCs w:val="26"/>
          <w:rtl/>
        </w:rPr>
        <w:t>والنشاط الثاني هو المشروع الدولي "</w:t>
      </w:r>
      <w:hyperlink r:id="rId46" w:history="1">
        <w:r w:rsidRPr="00224DDD">
          <w:rPr>
            <w:rStyle w:val="Hyperlink"/>
            <w:rFonts w:ascii="Arial" w:hAnsi="Arial" w:cs="Arial"/>
            <w:szCs w:val="26"/>
          </w:rPr>
          <w:t>Snowtinel</w:t>
        </w:r>
      </w:hyperlink>
      <w:r w:rsidRPr="00224DDD">
        <w:rPr>
          <w:rFonts w:ascii="Arial" w:hAnsi="Arial" w:cs="Arial"/>
          <w:szCs w:val="26"/>
          <w:rtl/>
        </w:rPr>
        <w:t xml:space="preserve">" الممول من المؤسسة الوطنية السويسرية للعلوم، الذي بدأ بالفعل وسيستمر حتى عام </w:t>
      </w:r>
      <w:r w:rsidRPr="00224DDD">
        <w:rPr>
          <w:rFonts w:ascii="Arial" w:hAnsi="Arial" w:cs="Arial"/>
          <w:szCs w:val="26"/>
        </w:rPr>
        <w:t>2025</w:t>
      </w:r>
      <w:r w:rsidRPr="00224DDD">
        <w:rPr>
          <w:rFonts w:ascii="Arial" w:hAnsi="Arial" w:cs="Arial"/>
          <w:szCs w:val="26"/>
          <w:rtl/>
        </w:rPr>
        <w:t xml:space="preserve">. ويهدف المشروع إلى تحسين الرادار ذو الفتحة التركيبية </w:t>
      </w:r>
      <w:r w:rsidRPr="00224DDD">
        <w:rPr>
          <w:rFonts w:ascii="Arial" w:hAnsi="Arial" w:cs="Arial"/>
          <w:szCs w:val="26"/>
        </w:rPr>
        <w:t>Sentinel-1</w:t>
      </w:r>
      <w:r w:rsidRPr="00224DDD">
        <w:rPr>
          <w:rFonts w:ascii="Arial" w:hAnsi="Arial" w:cs="Arial"/>
          <w:szCs w:val="26"/>
          <w:rtl/>
        </w:rPr>
        <w:t xml:space="preserve"> ساعد في هيدرولوجيا مستجمعات المياه في منطقة الألب. ويتطلب ذلك فهما أفضل للتفاعلات الفيزيائية لإشارة الرادار مع تراكمات ثلجية رطبة. ويشمل المشروع القياسات الموقعية لمشروع الطقس القاسي </w:t>
      </w:r>
      <w:r w:rsidRPr="00224DDD">
        <w:rPr>
          <w:rFonts w:ascii="Arial" w:hAnsi="Arial" w:cs="Arial"/>
          <w:szCs w:val="26"/>
        </w:rPr>
        <w:t>(SWE)</w:t>
      </w:r>
      <w:r w:rsidRPr="00224DDD">
        <w:rPr>
          <w:rFonts w:ascii="Arial" w:hAnsi="Arial" w:cs="Arial"/>
          <w:szCs w:val="26"/>
          <w:rtl/>
        </w:rPr>
        <w:t xml:space="preserve">، ومحتوى المياه السائلة في الغطاء الثلجي، وخشونة سطح الثلج في محطتي شبكة الغلاف الجليدي </w:t>
      </w:r>
      <w:r w:rsidRPr="00224DDD">
        <w:rPr>
          <w:rFonts w:ascii="Arial" w:hAnsi="Arial" w:cs="Arial"/>
          <w:szCs w:val="26"/>
        </w:rPr>
        <w:t>(CryoNet)</w:t>
      </w:r>
      <w:r w:rsidRPr="00224DDD">
        <w:rPr>
          <w:rFonts w:ascii="Arial" w:hAnsi="Arial" w:cs="Arial"/>
          <w:szCs w:val="26"/>
          <w:rtl/>
        </w:rPr>
        <w:t xml:space="preserve"> "</w:t>
      </w:r>
      <w:hyperlink r:id="rId47" w:history="1">
        <w:r w:rsidRPr="00224DDD">
          <w:rPr>
            <w:rStyle w:val="Hyperlink"/>
            <w:rFonts w:ascii="Arial" w:hAnsi="Arial" w:cs="Arial"/>
            <w:szCs w:val="26"/>
          </w:rPr>
          <w:t>Davos Laret</w:t>
        </w:r>
      </w:hyperlink>
      <w:r w:rsidRPr="00224DDD">
        <w:rPr>
          <w:rFonts w:ascii="Arial" w:hAnsi="Arial" w:cs="Arial"/>
          <w:szCs w:val="26"/>
          <w:rtl/>
        </w:rPr>
        <w:t>" و"</w:t>
      </w:r>
      <w:hyperlink r:id="rId48" w:history="1">
        <w:r w:rsidRPr="00224DDD">
          <w:rPr>
            <w:rStyle w:val="Hyperlink"/>
            <w:rFonts w:ascii="Arial" w:hAnsi="Arial" w:cs="Arial"/>
            <w:szCs w:val="26"/>
          </w:rPr>
          <w:t>Weissfluhjoch Versuchsfeld</w:t>
        </w:r>
      </w:hyperlink>
      <w:r w:rsidRPr="00224DDD">
        <w:rPr>
          <w:rFonts w:ascii="Arial" w:hAnsi="Arial" w:cs="Arial"/>
          <w:szCs w:val="26"/>
          <w:rtl/>
        </w:rPr>
        <w:t>".</w:t>
      </w:r>
    </w:p>
    <w:p w14:paraId="367009FF" w14:textId="77777777" w:rsidR="004369F2" w:rsidRPr="00224DDD" w:rsidRDefault="004369F2" w:rsidP="00224DDD">
      <w:pPr>
        <w:pStyle w:val="Heading3"/>
        <w:bidi/>
        <w:spacing w:before="240" w:after="0" w:line="320" w:lineRule="exact"/>
        <w:rPr>
          <w:rFonts w:ascii="Arial" w:hAnsi="Arial" w:cs="Arial"/>
          <w:szCs w:val="26"/>
        </w:rPr>
      </w:pPr>
      <w:r w:rsidRPr="00224DDD">
        <w:rPr>
          <w:rFonts w:ascii="Arial" w:hAnsi="Arial" w:cs="Arial"/>
          <w:szCs w:val="26"/>
          <w:rtl/>
        </w:rPr>
        <w:t>قراءة إضافية</w:t>
      </w:r>
    </w:p>
    <w:p w14:paraId="033C58DA" w14:textId="77777777" w:rsidR="004369F2" w:rsidRPr="00224DDD" w:rsidRDefault="004369F2" w:rsidP="00224DDD">
      <w:pPr>
        <w:tabs>
          <w:tab w:val="clear" w:pos="1134"/>
        </w:tabs>
        <w:bidi/>
        <w:spacing w:before="240" w:line="320" w:lineRule="exact"/>
        <w:jc w:val="left"/>
        <w:rPr>
          <w:rFonts w:ascii="Arial" w:eastAsiaTheme="minorHAnsi" w:hAnsi="Arial"/>
          <w:bCs/>
          <w:szCs w:val="26"/>
        </w:rPr>
      </w:pPr>
      <w:r w:rsidRPr="00224DDD">
        <w:rPr>
          <w:rFonts w:ascii="Arial" w:hAnsi="Arial"/>
          <w:szCs w:val="26"/>
        </w:rPr>
        <w:t>WSL</w:t>
      </w:r>
      <w:r w:rsidRPr="00224DDD">
        <w:rPr>
          <w:rFonts w:ascii="Arial" w:hAnsi="Arial"/>
          <w:szCs w:val="26"/>
          <w:rtl/>
        </w:rPr>
        <w:t>/</w:t>
      </w:r>
      <w:r w:rsidRPr="00224DDD">
        <w:rPr>
          <w:rFonts w:ascii="Arial" w:hAnsi="Arial"/>
          <w:szCs w:val="26"/>
        </w:rPr>
        <w:t>SLF</w:t>
      </w:r>
      <w:r w:rsidRPr="00224DDD">
        <w:rPr>
          <w:rFonts w:ascii="Arial" w:hAnsi="Arial"/>
          <w:szCs w:val="26"/>
          <w:rtl/>
        </w:rPr>
        <w:t xml:space="preserve">: الثلج وهزات الجليد في جبال الألب السويسرية. </w:t>
      </w:r>
      <w:hyperlink r:id="rId49" w:history="1">
        <w:r w:rsidRPr="00224DDD">
          <w:rPr>
            <w:rStyle w:val="Hyperlink"/>
            <w:rFonts w:ascii="Arial" w:hAnsi="Arial"/>
            <w:szCs w:val="26"/>
            <w:rtl/>
          </w:rPr>
          <w:t xml:space="preserve"> </w:t>
        </w:r>
        <w:r w:rsidRPr="00224DDD">
          <w:rPr>
            <w:rStyle w:val="Hyperlink"/>
            <w:rFonts w:ascii="Arial" w:hAnsi="Arial"/>
            <w:szCs w:val="26"/>
          </w:rPr>
          <w:t>https</w:t>
        </w:r>
        <w:r w:rsidRPr="00224DDD">
          <w:rPr>
            <w:rStyle w:val="Hyperlink"/>
            <w:rFonts w:ascii="Arial" w:hAnsi="Arial"/>
            <w:szCs w:val="26"/>
            <w:rtl/>
          </w:rPr>
          <w:t>://</w:t>
        </w:r>
        <w:r w:rsidRPr="00224DDD">
          <w:rPr>
            <w:rStyle w:val="Hyperlink"/>
            <w:rFonts w:ascii="Arial" w:hAnsi="Arial"/>
            <w:szCs w:val="26"/>
          </w:rPr>
          <w:t>www.dora.lib4ri.ch</w:t>
        </w:r>
        <w:r w:rsidRPr="00224DDD">
          <w:rPr>
            <w:rStyle w:val="Hyperlink"/>
            <w:rFonts w:ascii="Arial" w:hAnsi="Arial"/>
            <w:szCs w:val="26"/>
            <w:rtl/>
          </w:rPr>
          <w:t>/</w:t>
        </w:r>
        <w:r w:rsidRPr="00224DDD">
          <w:rPr>
            <w:rStyle w:val="Hyperlink"/>
            <w:rFonts w:ascii="Arial" w:hAnsi="Arial"/>
            <w:szCs w:val="26"/>
          </w:rPr>
          <w:t>wsl</w:t>
        </w:r>
        <w:r w:rsidRPr="00224DDD">
          <w:rPr>
            <w:rStyle w:val="Hyperlink"/>
            <w:rFonts w:ascii="Arial" w:hAnsi="Arial"/>
            <w:szCs w:val="26"/>
            <w:rtl/>
          </w:rPr>
          <w:t>/</w:t>
        </w:r>
        <w:r w:rsidRPr="00224DDD">
          <w:rPr>
            <w:rStyle w:val="Hyperlink"/>
            <w:rFonts w:ascii="Arial" w:hAnsi="Arial"/>
            <w:szCs w:val="26"/>
          </w:rPr>
          <w:t>islandora</w:t>
        </w:r>
        <w:r w:rsidRPr="00224DDD">
          <w:rPr>
            <w:rStyle w:val="Hyperlink"/>
            <w:rFonts w:ascii="Arial" w:hAnsi="Arial"/>
            <w:szCs w:val="26"/>
            <w:rtl/>
          </w:rPr>
          <w:t>/</w:t>
        </w:r>
        <w:r w:rsidRPr="00224DDD">
          <w:rPr>
            <w:rStyle w:val="Hyperlink"/>
            <w:rFonts w:ascii="Arial" w:hAnsi="Arial"/>
            <w:szCs w:val="26"/>
          </w:rPr>
          <w:t>search</w:t>
        </w:r>
        <w:r w:rsidRPr="00224DDD">
          <w:rPr>
            <w:rStyle w:val="Hyperlink"/>
            <w:rFonts w:ascii="Arial" w:hAnsi="Arial"/>
            <w:szCs w:val="26"/>
            <w:rtl/>
          </w:rPr>
          <w:t>/</w:t>
        </w:r>
        <w:r w:rsidRPr="00224DDD">
          <w:rPr>
            <w:rStyle w:val="Hyperlink"/>
            <w:rFonts w:ascii="Arial" w:hAnsi="Arial"/>
            <w:szCs w:val="26"/>
          </w:rPr>
          <w:t>winterberichte</w:t>
        </w:r>
        <w:r w:rsidRPr="00224DDD">
          <w:rPr>
            <w:rStyle w:val="Hyperlink"/>
            <w:rFonts w:ascii="Arial" w:hAnsi="Arial"/>
            <w:szCs w:val="26"/>
            <w:rtl/>
          </w:rPr>
          <w:t>?</w:t>
        </w:r>
        <w:r w:rsidRPr="00224DDD">
          <w:rPr>
            <w:rStyle w:val="Hyperlink"/>
            <w:rFonts w:ascii="Arial" w:hAnsi="Arial"/>
            <w:szCs w:val="26"/>
          </w:rPr>
          <w:t>type</w:t>
        </w:r>
        <w:r w:rsidRPr="00224DDD">
          <w:rPr>
            <w:rStyle w:val="Hyperlink"/>
            <w:rFonts w:ascii="Arial" w:hAnsi="Arial"/>
            <w:szCs w:val="26"/>
            <w:rtl/>
          </w:rPr>
          <w:t>=</w:t>
        </w:r>
        <w:r w:rsidRPr="00224DDD">
          <w:rPr>
            <w:rStyle w:val="Hyperlink"/>
            <w:rFonts w:ascii="Arial" w:hAnsi="Arial"/>
            <w:szCs w:val="26"/>
          </w:rPr>
          <w:t>dismax</w:t>
        </w:r>
      </w:hyperlink>
      <w:r w:rsidRPr="00224DDD">
        <w:rPr>
          <w:rFonts w:ascii="Arial" w:hAnsi="Arial"/>
          <w:szCs w:val="26"/>
          <w:rtl/>
        </w:rPr>
        <w:br/>
      </w:r>
      <w:r w:rsidRPr="00224DDD">
        <w:rPr>
          <w:rFonts w:ascii="Arial" w:hAnsi="Arial"/>
          <w:szCs w:val="26"/>
        </w:rPr>
        <w:t>doi</w:t>
      </w:r>
      <w:r w:rsidRPr="00224DDD">
        <w:rPr>
          <w:rFonts w:ascii="Arial" w:hAnsi="Arial"/>
          <w:szCs w:val="26"/>
          <w:rtl/>
        </w:rPr>
        <w:t xml:space="preserve">: </w:t>
      </w:r>
      <w:hyperlink r:id="rId50" w:history="1">
        <w:r w:rsidRPr="00224DDD">
          <w:rPr>
            <w:rStyle w:val="Hyperlink"/>
            <w:rFonts w:ascii="Arial" w:hAnsi="Arial"/>
            <w:szCs w:val="26"/>
          </w:rPr>
          <w:t>10.3929/ethz-a-000008971</w:t>
        </w:r>
      </w:hyperlink>
    </w:p>
    <w:p w14:paraId="3D29552C" w14:textId="77777777"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Pr>
        <w:t>Buchmann, M</w:t>
      </w:r>
      <w:r w:rsidRPr="00224DDD">
        <w:rPr>
          <w:rFonts w:ascii="Arial" w:hAnsi="Arial"/>
          <w:szCs w:val="26"/>
          <w:rtl/>
        </w:rPr>
        <w:t xml:space="preserve">.; كول، ج. </w:t>
      </w:r>
      <w:r w:rsidRPr="00224DDD">
        <w:rPr>
          <w:rFonts w:ascii="Arial" w:hAnsi="Arial"/>
          <w:szCs w:val="26"/>
        </w:rPr>
        <w:t>Aschauer, J</w:t>
      </w:r>
      <w:r w:rsidRPr="00224DDD">
        <w:rPr>
          <w:rFonts w:ascii="Arial" w:hAnsi="Arial"/>
          <w:szCs w:val="26"/>
          <w:rtl/>
        </w:rPr>
        <w:t xml:space="preserve">.; بيغرت، م. </w:t>
      </w:r>
      <w:r w:rsidRPr="00224DDD">
        <w:rPr>
          <w:rFonts w:ascii="Arial" w:hAnsi="Arial"/>
          <w:szCs w:val="26"/>
        </w:rPr>
        <w:t>Brönnimann, S</w:t>
      </w:r>
      <w:r w:rsidRPr="00224DDD">
        <w:rPr>
          <w:rFonts w:ascii="Arial" w:hAnsi="Arial"/>
          <w:szCs w:val="26"/>
          <w:rtl/>
        </w:rPr>
        <w:t xml:space="preserve">.; شيماني، باء؛ إعادة التش، </w:t>
      </w:r>
      <w:r w:rsidRPr="00224DDD">
        <w:rPr>
          <w:rFonts w:ascii="Arial" w:hAnsi="Arial"/>
          <w:szCs w:val="26"/>
        </w:rPr>
        <w:t>G</w:t>
      </w:r>
      <w:r w:rsidRPr="00224DDD">
        <w:rPr>
          <w:rFonts w:ascii="Arial" w:hAnsi="Arial"/>
          <w:szCs w:val="26"/>
          <w:rtl/>
        </w:rPr>
        <w:t xml:space="preserve">.؛ و شونر، و. </w:t>
      </w:r>
      <w:r w:rsidRPr="00224DDD">
        <w:rPr>
          <w:rFonts w:ascii="Arial" w:hAnsi="Arial"/>
          <w:szCs w:val="26"/>
        </w:rPr>
        <w:t>Marty, C</w:t>
      </w:r>
      <w:r w:rsidRPr="00224DDD">
        <w:rPr>
          <w:rFonts w:ascii="Arial" w:hAnsi="Arial"/>
          <w:szCs w:val="26"/>
          <w:rtl/>
        </w:rPr>
        <w:t xml:space="preserve">., </w:t>
      </w:r>
      <w:r w:rsidRPr="00224DDD">
        <w:rPr>
          <w:rFonts w:ascii="Arial" w:hAnsi="Arial"/>
          <w:szCs w:val="26"/>
        </w:rPr>
        <w:t>2022</w:t>
      </w:r>
      <w:r w:rsidRPr="00224DDD">
        <w:rPr>
          <w:rFonts w:ascii="Arial" w:hAnsi="Arial"/>
          <w:szCs w:val="26"/>
          <w:rtl/>
        </w:rPr>
        <w:t>: تقييم تجانس السلاسل السويسرية لعمق الثل</w:t>
      </w:r>
      <w:r w:rsidRPr="00224DDD">
        <w:rPr>
          <w:rFonts w:ascii="Arial" w:hAnsi="Arial"/>
          <w:szCs w:val="26"/>
          <w:rtl/>
          <w:lang w:bidi="ar-EG"/>
        </w:rPr>
        <w:t>ج:</w:t>
      </w:r>
      <w:r w:rsidRPr="00224DDD">
        <w:rPr>
          <w:rFonts w:ascii="Arial" w:hAnsi="Arial"/>
          <w:szCs w:val="26"/>
          <w:rtl/>
        </w:rPr>
        <w:t xml:space="preserve"> مقارنة القدرات الكشفية للكسر لأساليب التجانس الأوتوماتية (شبه) الآلية. الغلاف الجليدي، </w:t>
      </w:r>
      <w:r w:rsidRPr="00224DDD">
        <w:rPr>
          <w:rFonts w:ascii="Arial" w:hAnsi="Arial"/>
          <w:szCs w:val="26"/>
        </w:rPr>
        <w:t>16</w:t>
      </w:r>
      <w:r w:rsidRPr="00224DDD">
        <w:rPr>
          <w:rFonts w:ascii="Arial" w:hAnsi="Arial"/>
          <w:szCs w:val="26"/>
          <w:rtl/>
        </w:rPr>
        <w:t xml:space="preserve"> و</w:t>
      </w:r>
      <w:r w:rsidRPr="00224DDD">
        <w:rPr>
          <w:rFonts w:ascii="Arial" w:hAnsi="Arial"/>
          <w:szCs w:val="26"/>
        </w:rPr>
        <w:t>6</w:t>
      </w:r>
      <w:r w:rsidRPr="00224DDD">
        <w:rPr>
          <w:rFonts w:ascii="Arial" w:hAnsi="Arial"/>
          <w:szCs w:val="26"/>
          <w:rtl/>
        </w:rPr>
        <w:t xml:space="preserve">: </w:t>
      </w:r>
      <w:r w:rsidRPr="00224DDD">
        <w:rPr>
          <w:rFonts w:ascii="Arial" w:hAnsi="Arial"/>
          <w:szCs w:val="26"/>
        </w:rPr>
        <w:t>2147-2161</w:t>
      </w:r>
      <w:r w:rsidRPr="00224DDD">
        <w:rPr>
          <w:rFonts w:ascii="Arial" w:hAnsi="Arial"/>
          <w:szCs w:val="26"/>
          <w:rtl/>
        </w:rPr>
        <w:t xml:space="preserve">. </w:t>
      </w:r>
      <w:r w:rsidRPr="00224DDD">
        <w:rPr>
          <w:rFonts w:ascii="Arial" w:hAnsi="Arial"/>
          <w:szCs w:val="26"/>
        </w:rPr>
        <w:t>doi</w:t>
      </w:r>
      <w:r w:rsidRPr="00224DDD">
        <w:rPr>
          <w:rFonts w:ascii="Arial" w:hAnsi="Arial"/>
          <w:szCs w:val="26"/>
          <w:rtl/>
        </w:rPr>
        <w:t xml:space="preserve">: </w:t>
      </w:r>
      <w:hyperlink r:id="rId51" w:history="1">
        <w:r w:rsidRPr="00224DDD">
          <w:rPr>
            <w:rStyle w:val="Hyperlink"/>
            <w:rFonts w:ascii="Arial" w:hAnsi="Arial"/>
            <w:szCs w:val="26"/>
          </w:rPr>
          <w:t>10.5194/tc-16-2147-2022</w:t>
        </w:r>
      </w:hyperlink>
      <w:r w:rsidRPr="00224DDD">
        <w:rPr>
          <w:rFonts w:ascii="Arial" w:hAnsi="Arial"/>
          <w:szCs w:val="26"/>
          <w:rtl/>
        </w:rPr>
        <w:t>.</w:t>
      </w:r>
    </w:p>
    <w:p w14:paraId="75B558BE" w14:textId="77777777"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Pr>
        <w:lastRenderedPageBreak/>
        <w:t>Bühler, Y</w:t>
      </w:r>
      <w:r w:rsidRPr="00224DDD">
        <w:rPr>
          <w:rFonts w:ascii="Arial" w:hAnsi="Arial"/>
          <w:szCs w:val="26"/>
          <w:rtl/>
        </w:rPr>
        <w:t xml:space="preserve">., </w:t>
      </w:r>
      <w:r w:rsidRPr="00224DDD">
        <w:rPr>
          <w:rFonts w:ascii="Arial" w:hAnsi="Arial"/>
          <w:szCs w:val="26"/>
        </w:rPr>
        <w:t>Adams, M. S</w:t>
      </w:r>
      <w:r w:rsidRPr="00224DDD">
        <w:rPr>
          <w:rFonts w:ascii="Arial" w:hAnsi="Arial"/>
          <w:szCs w:val="26"/>
          <w:rtl/>
        </w:rPr>
        <w:t xml:space="preserve">., </w:t>
      </w:r>
      <w:r w:rsidRPr="00224DDD">
        <w:rPr>
          <w:rFonts w:ascii="Arial" w:hAnsi="Arial"/>
          <w:szCs w:val="26"/>
        </w:rPr>
        <w:t>Bösch, R</w:t>
      </w:r>
      <w:r w:rsidRPr="00224DDD">
        <w:rPr>
          <w:rFonts w:ascii="Arial" w:hAnsi="Arial"/>
          <w:szCs w:val="26"/>
          <w:rtl/>
        </w:rPr>
        <w:t xml:space="preserve">., </w:t>
      </w:r>
      <w:r w:rsidRPr="00224DDD">
        <w:rPr>
          <w:rFonts w:ascii="Arial" w:hAnsi="Arial"/>
          <w:szCs w:val="26"/>
        </w:rPr>
        <w:t>Stoffel, A</w:t>
      </w:r>
      <w:r w:rsidRPr="00224DDD">
        <w:rPr>
          <w:rFonts w:ascii="Arial" w:hAnsi="Arial"/>
          <w:szCs w:val="26"/>
          <w:rtl/>
        </w:rPr>
        <w:t xml:space="preserve">. </w:t>
      </w:r>
      <w:r w:rsidRPr="00224DDD">
        <w:rPr>
          <w:rFonts w:ascii="Arial" w:hAnsi="Arial"/>
          <w:szCs w:val="26"/>
        </w:rPr>
        <w:t>2016</w:t>
      </w:r>
      <w:r w:rsidRPr="00224DDD">
        <w:rPr>
          <w:rFonts w:ascii="Arial" w:hAnsi="Arial"/>
          <w:szCs w:val="26"/>
          <w:rtl/>
        </w:rPr>
        <w:t xml:space="preserve">: رسم خرائط عمق الثلج في تضاريس الألب مع أنظمة جوية غير مأهولة </w:t>
      </w:r>
      <w:r w:rsidRPr="00224DDD">
        <w:rPr>
          <w:rFonts w:ascii="Arial" w:hAnsi="Arial"/>
          <w:szCs w:val="26"/>
        </w:rPr>
        <w:t>(UASs</w:t>
      </w:r>
      <w:r w:rsidRPr="00224DDD">
        <w:rPr>
          <w:rFonts w:ascii="Arial" w:hAnsi="Arial"/>
          <w:szCs w:val="26"/>
          <w:rtl/>
          <w:lang w:bidi="ar-EG"/>
        </w:rPr>
        <w:t>):</w:t>
      </w:r>
      <w:r w:rsidRPr="00224DDD">
        <w:rPr>
          <w:rFonts w:ascii="Arial" w:hAnsi="Arial"/>
          <w:szCs w:val="26"/>
          <w:rtl/>
        </w:rPr>
        <w:t xml:space="preserve"> الإمكانات والقيود، الغلاف الجليدي، </w:t>
      </w:r>
      <w:r w:rsidRPr="00224DDD">
        <w:rPr>
          <w:rFonts w:ascii="Arial" w:hAnsi="Arial"/>
          <w:szCs w:val="26"/>
        </w:rPr>
        <w:t>10</w:t>
      </w:r>
      <w:r w:rsidRPr="00224DDD">
        <w:rPr>
          <w:rFonts w:ascii="Arial" w:hAnsi="Arial"/>
          <w:szCs w:val="26"/>
          <w:rtl/>
        </w:rPr>
        <w:t xml:space="preserve">، </w:t>
      </w:r>
      <w:r w:rsidRPr="00224DDD">
        <w:rPr>
          <w:rFonts w:ascii="Arial" w:hAnsi="Arial"/>
          <w:szCs w:val="26"/>
        </w:rPr>
        <w:t>10</w:t>
      </w:r>
      <w:r w:rsidRPr="00224DDD">
        <w:rPr>
          <w:rFonts w:ascii="Arial" w:hAnsi="Arial"/>
          <w:szCs w:val="26"/>
          <w:rtl/>
        </w:rPr>
        <w:t xml:space="preserve">، </w:t>
      </w:r>
      <w:r w:rsidRPr="00224DDD">
        <w:rPr>
          <w:rFonts w:ascii="Arial" w:hAnsi="Arial"/>
          <w:szCs w:val="26"/>
        </w:rPr>
        <w:t>1075-1088</w:t>
      </w:r>
      <w:r w:rsidRPr="00224DDD">
        <w:rPr>
          <w:rFonts w:ascii="Arial" w:hAnsi="Arial"/>
          <w:szCs w:val="26"/>
          <w:rtl/>
        </w:rPr>
        <w:t xml:space="preserve">. </w:t>
      </w:r>
      <w:r w:rsidRPr="00224DDD">
        <w:rPr>
          <w:rFonts w:ascii="Arial" w:hAnsi="Arial"/>
          <w:szCs w:val="26"/>
        </w:rPr>
        <w:t>doi</w:t>
      </w:r>
      <w:r w:rsidRPr="00224DDD">
        <w:rPr>
          <w:rFonts w:ascii="Arial" w:hAnsi="Arial"/>
          <w:szCs w:val="26"/>
          <w:rtl/>
        </w:rPr>
        <w:t xml:space="preserve">: </w:t>
      </w:r>
      <w:hyperlink r:id="rId52" w:history="1">
        <w:r w:rsidRPr="00224DDD">
          <w:rPr>
            <w:rStyle w:val="Hyperlink"/>
            <w:rFonts w:ascii="Arial" w:hAnsi="Arial"/>
            <w:szCs w:val="26"/>
          </w:rPr>
          <w:t>10.5194/tc-10-1075-2016</w:t>
        </w:r>
      </w:hyperlink>
      <w:r w:rsidRPr="00224DDD">
        <w:rPr>
          <w:rFonts w:ascii="Arial" w:hAnsi="Arial"/>
          <w:szCs w:val="26"/>
          <w:rtl/>
        </w:rPr>
        <w:t>.</w:t>
      </w:r>
    </w:p>
    <w:p w14:paraId="491A671C" w14:textId="77777777"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Pr>
        <w:t>Bührle, L. J</w:t>
      </w:r>
      <w:r w:rsidRPr="00224DDD">
        <w:rPr>
          <w:rFonts w:ascii="Arial" w:hAnsi="Arial"/>
          <w:szCs w:val="26"/>
          <w:rtl/>
        </w:rPr>
        <w:t xml:space="preserve">., </w:t>
      </w:r>
      <w:r w:rsidRPr="00224DDD">
        <w:rPr>
          <w:rFonts w:ascii="Arial" w:hAnsi="Arial"/>
          <w:szCs w:val="26"/>
        </w:rPr>
        <w:t>Marty, M</w:t>
      </w:r>
      <w:r w:rsidRPr="00224DDD">
        <w:rPr>
          <w:rFonts w:ascii="Arial" w:hAnsi="Arial"/>
          <w:szCs w:val="26"/>
          <w:rtl/>
        </w:rPr>
        <w:t xml:space="preserve">., </w:t>
      </w:r>
      <w:r w:rsidRPr="00224DDD">
        <w:rPr>
          <w:rFonts w:ascii="Arial" w:hAnsi="Arial"/>
          <w:szCs w:val="26"/>
        </w:rPr>
        <w:t>Eberhard, L. A</w:t>
      </w:r>
      <w:r w:rsidRPr="00224DDD">
        <w:rPr>
          <w:rFonts w:ascii="Arial" w:hAnsi="Arial"/>
          <w:szCs w:val="26"/>
          <w:rtl/>
        </w:rPr>
        <w:t xml:space="preserve">., </w:t>
      </w:r>
      <w:r w:rsidRPr="00224DDD">
        <w:rPr>
          <w:rFonts w:ascii="Arial" w:hAnsi="Arial"/>
          <w:szCs w:val="26"/>
        </w:rPr>
        <w:t>Stoffel, A</w:t>
      </w:r>
      <w:r w:rsidRPr="00224DDD">
        <w:rPr>
          <w:rFonts w:ascii="Arial" w:hAnsi="Arial"/>
          <w:szCs w:val="26"/>
          <w:rtl/>
        </w:rPr>
        <w:t xml:space="preserve">., </w:t>
      </w:r>
      <w:r w:rsidRPr="00224DDD">
        <w:rPr>
          <w:rFonts w:ascii="Arial" w:hAnsi="Arial"/>
          <w:szCs w:val="26"/>
        </w:rPr>
        <w:t>Hafner, E. D</w:t>
      </w:r>
      <w:r w:rsidRPr="00224DDD">
        <w:rPr>
          <w:rFonts w:ascii="Arial" w:hAnsi="Arial"/>
          <w:szCs w:val="26"/>
          <w:rtl/>
        </w:rPr>
        <w:t xml:space="preserve">. </w:t>
      </w:r>
      <w:r w:rsidRPr="00224DDD">
        <w:rPr>
          <w:rFonts w:ascii="Arial" w:hAnsi="Arial"/>
          <w:szCs w:val="26"/>
        </w:rPr>
        <w:t>and Bühler, Y. Y</w:t>
      </w:r>
      <w:r w:rsidRPr="00224DDD">
        <w:rPr>
          <w:rFonts w:ascii="Arial" w:hAnsi="Arial"/>
          <w:szCs w:val="26"/>
          <w:rtl/>
        </w:rPr>
        <w:t xml:space="preserve">. </w:t>
      </w:r>
      <w:r w:rsidRPr="00224DDD">
        <w:rPr>
          <w:rFonts w:ascii="Arial" w:hAnsi="Arial"/>
          <w:szCs w:val="26"/>
        </w:rPr>
        <w:t>2022</w:t>
      </w:r>
      <w:r w:rsidRPr="00224DDD">
        <w:rPr>
          <w:rFonts w:ascii="Arial" w:hAnsi="Arial"/>
          <w:szCs w:val="26"/>
          <w:rtl/>
        </w:rPr>
        <w:t xml:space="preserve">: رسم خرائط عمق الثلوج بشكل مستمر مكانيا عن طريق التصوير التصويري للطائرة للذروة السنوية للشتاء من عام </w:t>
      </w:r>
      <w:r w:rsidRPr="00224DDD">
        <w:rPr>
          <w:rFonts w:ascii="Arial" w:hAnsi="Arial"/>
          <w:szCs w:val="26"/>
        </w:rPr>
        <w:t>2017</w:t>
      </w:r>
      <w:r w:rsidRPr="00224DDD">
        <w:rPr>
          <w:rFonts w:ascii="Arial" w:hAnsi="Arial"/>
          <w:szCs w:val="26"/>
          <w:rtl/>
        </w:rPr>
        <w:t xml:space="preserve"> إلى عام </w:t>
      </w:r>
      <w:r w:rsidRPr="00224DDD">
        <w:rPr>
          <w:rFonts w:ascii="Arial" w:hAnsi="Arial"/>
          <w:szCs w:val="26"/>
        </w:rPr>
        <w:t>2021</w:t>
      </w:r>
      <w:r w:rsidRPr="00224DDD">
        <w:rPr>
          <w:rFonts w:ascii="Arial" w:hAnsi="Arial"/>
          <w:szCs w:val="26"/>
          <w:rtl/>
        </w:rPr>
        <w:t xml:space="preserve">، ومناقشات الغلاف الجليدي </w:t>
      </w:r>
      <w:r w:rsidRPr="00224DDD">
        <w:rPr>
          <w:rFonts w:ascii="Arial" w:hAnsi="Arial"/>
          <w:szCs w:val="26"/>
        </w:rPr>
        <w:t>doi</w:t>
      </w:r>
      <w:r w:rsidRPr="00224DDD">
        <w:rPr>
          <w:rFonts w:ascii="Arial" w:hAnsi="Arial"/>
          <w:szCs w:val="26"/>
          <w:rtl/>
        </w:rPr>
        <w:t xml:space="preserve">: </w:t>
      </w:r>
      <w:hyperlink r:id="rId53" w:history="1">
        <w:r w:rsidRPr="00224DDD">
          <w:rPr>
            <w:rStyle w:val="Hyperlink"/>
            <w:rFonts w:ascii="Arial" w:hAnsi="Arial"/>
            <w:szCs w:val="26"/>
          </w:rPr>
          <w:t>10.5194/tc-2022-65</w:t>
        </w:r>
      </w:hyperlink>
      <w:r w:rsidRPr="00224DDD">
        <w:rPr>
          <w:rFonts w:ascii="Arial" w:hAnsi="Arial"/>
          <w:szCs w:val="26"/>
          <w:rtl/>
        </w:rPr>
        <w:t>.</w:t>
      </w:r>
    </w:p>
    <w:p w14:paraId="14F28134" w14:textId="77777777"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Pr>
        <w:t>Capelli, A</w:t>
      </w:r>
      <w:r w:rsidRPr="00224DDD">
        <w:rPr>
          <w:rFonts w:ascii="Arial" w:hAnsi="Arial"/>
          <w:szCs w:val="26"/>
          <w:rtl/>
        </w:rPr>
        <w:t xml:space="preserve">., </w:t>
      </w:r>
      <w:r w:rsidRPr="00224DDD">
        <w:rPr>
          <w:rFonts w:ascii="Arial" w:hAnsi="Arial"/>
          <w:szCs w:val="26"/>
        </w:rPr>
        <w:t>Koch, F</w:t>
      </w:r>
      <w:r w:rsidRPr="00224DDD">
        <w:rPr>
          <w:rFonts w:ascii="Arial" w:hAnsi="Arial"/>
          <w:szCs w:val="26"/>
          <w:rtl/>
        </w:rPr>
        <w:t xml:space="preserve">., </w:t>
      </w:r>
      <w:r w:rsidRPr="00224DDD">
        <w:rPr>
          <w:rFonts w:ascii="Arial" w:hAnsi="Arial"/>
          <w:szCs w:val="26"/>
        </w:rPr>
        <w:t>Henkel, P</w:t>
      </w:r>
      <w:r w:rsidRPr="00224DDD">
        <w:rPr>
          <w:rFonts w:ascii="Arial" w:hAnsi="Arial"/>
          <w:szCs w:val="26"/>
          <w:rtl/>
        </w:rPr>
        <w:t xml:space="preserve">., </w:t>
      </w:r>
      <w:r w:rsidRPr="00224DDD">
        <w:rPr>
          <w:rFonts w:ascii="Arial" w:hAnsi="Arial"/>
          <w:szCs w:val="26"/>
        </w:rPr>
        <w:t>Lamm, M</w:t>
      </w:r>
      <w:r w:rsidRPr="00224DDD">
        <w:rPr>
          <w:rFonts w:ascii="Arial" w:hAnsi="Arial"/>
          <w:szCs w:val="26"/>
          <w:rtl/>
        </w:rPr>
        <w:t xml:space="preserve">., </w:t>
      </w:r>
      <w:r w:rsidRPr="00224DDD">
        <w:rPr>
          <w:rFonts w:ascii="Arial" w:hAnsi="Arial"/>
          <w:szCs w:val="26"/>
        </w:rPr>
        <w:t>Appel, F</w:t>
      </w:r>
      <w:r w:rsidRPr="00224DDD">
        <w:rPr>
          <w:rFonts w:ascii="Arial" w:hAnsi="Arial"/>
          <w:szCs w:val="26"/>
          <w:rtl/>
        </w:rPr>
        <w:t xml:space="preserve">., </w:t>
      </w:r>
      <w:r w:rsidRPr="00224DDD">
        <w:rPr>
          <w:rFonts w:ascii="Arial" w:hAnsi="Arial"/>
          <w:szCs w:val="26"/>
        </w:rPr>
        <w:t>Marty, C</w:t>
      </w:r>
      <w:r w:rsidRPr="00224DDD">
        <w:rPr>
          <w:rFonts w:ascii="Arial" w:hAnsi="Arial"/>
          <w:szCs w:val="26"/>
          <w:rtl/>
        </w:rPr>
        <w:t xml:space="preserve">., </w:t>
      </w:r>
      <w:r w:rsidRPr="00224DDD">
        <w:rPr>
          <w:rFonts w:ascii="Arial" w:hAnsi="Arial"/>
          <w:szCs w:val="26"/>
        </w:rPr>
        <w:t>Schweizer, J</w:t>
      </w:r>
      <w:r w:rsidRPr="00224DDD">
        <w:rPr>
          <w:rFonts w:ascii="Arial" w:hAnsi="Arial"/>
          <w:szCs w:val="26"/>
          <w:rtl/>
        </w:rPr>
        <w:t xml:space="preserve">. </w:t>
      </w:r>
      <w:r w:rsidRPr="00224DDD">
        <w:rPr>
          <w:rFonts w:ascii="Arial" w:hAnsi="Arial"/>
          <w:szCs w:val="26"/>
        </w:rPr>
        <w:t>2022</w:t>
      </w:r>
      <w:r w:rsidRPr="00224DDD">
        <w:rPr>
          <w:rFonts w:ascii="Arial" w:hAnsi="Arial"/>
          <w:szCs w:val="26"/>
          <w:rtl/>
        </w:rPr>
        <w:t xml:space="preserve">: </w:t>
      </w:r>
      <w:r w:rsidRPr="00224DDD">
        <w:rPr>
          <w:rFonts w:ascii="Arial" w:hAnsi="Arial"/>
          <w:szCs w:val="26"/>
        </w:rPr>
        <w:t>GNSS</w:t>
      </w:r>
      <w:r w:rsidRPr="00224DDD">
        <w:rPr>
          <w:rFonts w:ascii="Arial" w:hAnsi="Arial"/>
          <w:szCs w:val="26"/>
          <w:rtl/>
        </w:rPr>
        <w:t xml:space="preserve"> القائم على تحديد المكافئ المائي للثلج القائم على إشارة النظام العالمي للسواتل لأغراض التنمية لتحديد أحوال التراكم الثلجي المختلفة على طول تدرج ارتفاع شديد، والغلاف الجليدي، </w:t>
      </w:r>
      <w:r w:rsidRPr="00224DDD">
        <w:rPr>
          <w:rFonts w:ascii="Arial" w:hAnsi="Arial"/>
          <w:szCs w:val="26"/>
        </w:rPr>
        <w:t>16</w:t>
      </w:r>
      <w:r w:rsidRPr="00224DDD">
        <w:rPr>
          <w:rFonts w:ascii="Arial" w:hAnsi="Arial"/>
          <w:szCs w:val="26"/>
          <w:rtl/>
        </w:rPr>
        <w:t xml:space="preserve">، </w:t>
      </w:r>
      <w:r w:rsidRPr="00224DDD">
        <w:rPr>
          <w:rFonts w:ascii="Arial" w:hAnsi="Arial"/>
          <w:szCs w:val="26"/>
        </w:rPr>
        <w:t>531-505</w:t>
      </w:r>
      <w:r w:rsidRPr="00224DDD">
        <w:rPr>
          <w:rFonts w:ascii="Arial" w:hAnsi="Arial"/>
          <w:szCs w:val="26"/>
          <w:rtl/>
        </w:rPr>
        <w:t xml:space="preserve">. </w:t>
      </w:r>
      <w:r w:rsidRPr="00224DDD">
        <w:rPr>
          <w:rFonts w:ascii="Arial" w:hAnsi="Arial"/>
          <w:szCs w:val="26"/>
        </w:rPr>
        <w:t>doi</w:t>
      </w:r>
      <w:r w:rsidRPr="00224DDD">
        <w:rPr>
          <w:rFonts w:ascii="Arial" w:hAnsi="Arial"/>
          <w:szCs w:val="26"/>
          <w:rtl/>
        </w:rPr>
        <w:t xml:space="preserve">: </w:t>
      </w:r>
      <w:hyperlink r:id="rId54" w:history="1">
        <w:r w:rsidRPr="00224DDD">
          <w:rPr>
            <w:rStyle w:val="Hyperlink"/>
            <w:rFonts w:ascii="Arial" w:hAnsi="Arial"/>
            <w:szCs w:val="26"/>
          </w:rPr>
          <w:t>10.5194/tc-16-505-2022</w:t>
        </w:r>
      </w:hyperlink>
      <w:r w:rsidRPr="00224DDD">
        <w:rPr>
          <w:rFonts w:ascii="Arial" w:hAnsi="Arial"/>
          <w:szCs w:val="26"/>
          <w:rtl/>
        </w:rPr>
        <w:t>.</w:t>
      </w:r>
    </w:p>
    <w:p w14:paraId="36536E2D" w14:textId="36A371D2"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Pr>
        <w:t>Fierz, C</w:t>
      </w:r>
      <w:r w:rsidRPr="00224DDD">
        <w:rPr>
          <w:rFonts w:ascii="Arial" w:hAnsi="Arial"/>
          <w:szCs w:val="26"/>
          <w:rtl/>
        </w:rPr>
        <w:t xml:space="preserve">., </w:t>
      </w:r>
      <w:r w:rsidRPr="00224DDD">
        <w:rPr>
          <w:rFonts w:ascii="Arial" w:hAnsi="Arial"/>
          <w:szCs w:val="26"/>
        </w:rPr>
        <w:t>Armstrong, R. L</w:t>
      </w:r>
      <w:r w:rsidRPr="00224DDD">
        <w:rPr>
          <w:rFonts w:ascii="Arial" w:hAnsi="Arial"/>
          <w:szCs w:val="26"/>
          <w:rtl/>
        </w:rPr>
        <w:t xml:space="preserve">., </w:t>
      </w:r>
      <w:r w:rsidRPr="00224DDD">
        <w:rPr>
          <w:rFonts w:ascii="Arial" w:hAnsi="Arial"/>
          <w:szCs w:val="26"/>
        </w:rPr>
        <w:t>Durand, Y</w:t>
      </w:r>
      <w:r w:rsidRPr="00224DDD">
        <w:rPr>
          <w:rFonts w:ascii="Arial" w:hAnsi="Arial"/>
          <w:szCs w:val="26"/>
          <w:rtl/>
        </w:rPr>
        <w:t xml:space="preserve">., </w:t>
      </w:r>
      <w:r w:rsidRPr="00224DDD">
        <w:rPr>
          <w:rFonts w:ascii="Arial" w:hAnsi="Arial"/>
          <w:szCs w:val="26"/>
        </w:rPr>
        <w:t>Etchevers, P</w:t>
      </w:r>
      <w:r w:rsidRPr="00224DDD">
        <w:rPr>
          <w:rFonts w:ascii="Arial" w:hAnsi="Arial"/>
          <w:szCs w:val="26"/>
          <w:rtl/>
        </w:rPr>
        <w:t xml:space="preserve">., </w:t>
      </w:r>
      <w:r w:rsidRPr="00224DDD">
        <w:rPr>
          <w:rFonts w:ascii="Arial" w:hAnsi="Arial"/>
          <w:szCs w:val="26"/>
        </w:rPr>
        <w:t>Greene, E</w:t>
      </w:r>
      <w:r w:rsidRPr="00224DDD">
        <w:rPr>
          <w:rFonts w:ascii="Arial" w:hAnsi="Arial"/>
          <w:szCs w:val="26"/>
          <w:rtl/>
        </w:rPr>
        <w:t xml:space="preserve">., </w:t>
      </w:r>
      <w:r w:rsidRPr="00224DDD">
        <w:rPr>
          <w:rFonts w:ascii="Arial" w:hAnsi="Arial"/>
          <w:szCs w:val="26"/>
        </w:rPr>
        <w:t>McClung, D. M</w:t>
      </w:r>
      <w:r w:rsidRPr="00224DDD">
        <w:rPr>
          <w:rFonts w:ascii="Arial" w:hAnsi="Arial"/>
          <w:szCs w:val="26"/>
          <w:rtl/>
        </w:rPr>
        <w:t xml:space="preserve">., </w:t>
      </w:r>
      <w:r w:rsidRPr="00224DDD">
        <w:rPr>
          <w:rFonts w:ascii="Arial" w:hAnsi="Arial"/>
          <w:szCs w:val="26"/>
        </w:rPr>
        <w:t>Nishimura, K</w:t>
      </w:r>
      <w:r w:rsidRPr="00224DDD">
        <w:rPr>
          <w:rFonts w:ascii="Arial" w:hAnsi="Arial"/>
          <w:szCs w:val="26"/>
          <w:rtl/>
        </w:rPr>
        <w:t xml:space="preserve">., </w:t>
      </w:r>
      <w:r w:rsidRPr="00224DDD">
        <w:rPr>
          <w:rFonts w:ascii="Arial" w:hAnsi="Arial"/>
          <w:szCs w:val="26"/>
        </w:rPr>
        <w:t>Satyawali, P. K</w:t>
      </w:r>
      <w:r w:rsidRPr="00224DDD">
        <w:rPr>
          <w:rFonts w:ascii="Arial" w:hAnsi="Arial"/>
          <w:szCs w:val="26"/>
          <w:rtl/>
        </w:rPr>
        <w:t xml:space="preserve">., </w:t>
      </w:r>
      <w:r w:rsidRPr="00224DDD">
        <w:rPr>
          <w:rFonts w:ascii="Arial" w:hAnsi="Arial"/>
          <w:szCs w:val="26"/>
        </w:rPr>
        <w:t>Sokratov, S. A</w:t>
      </w:r>
      <w:r w:rsidRPr="00224DDD">
        <w:rPr>
          <w:rFonts w:ascii="Arial" w:hAnsi="Arial"/>
          <w:szCs w:val="26"/>
          <w:rtl/>
        </w:rPr>
        <w:t xml:space="preserve">. </w:t>
      </w:r>
      <w:r w:rsidRPr="00224DDD">
        <w:rPr>
          <w:rFonts w:ascii="Arial" w:hAnsi="Arial"/>
          <w:szCs w:val="26"/>
        </w:rPr>
        <w:t>2009</w:t>
      </w:r>
      <w:r w:rsidRPr="00224DDD">
        <w:rPr>
          <w:rFonts w:ascii="Arial" w:hAnsi="Arial"/>
          <w:szCs w:val="26"/>
          <w:rtl/>
        </w:rPr>
        <w:t>: التصنيف الدولي للثلج الموسمي على الأرض، و</w:t>
      </w:r>
      <w:r w:rsidRPr="00224DDD">
        <w:rPr>
          <w:rFonts w:ascii="Arial" w:hAnsi="Arial"/>
          <w:szCs w:val="26"/>
        </w:rPr>
        <w:t>IHP</w:t>
      </w:r>
      <w:r w:rsidRPr="00224DDD">
        <w:rPr>
          <w:rFonts w:ascii="Arial" w:hAnsi="Arial"/>
          <w:szCs w:val="26"/>
          <w:rtl/>
        </w:rPr>
        <w:t xml:space="preserve"> التابع لليونسكو، وباريس، وفرنسا، </w:t>
      </w:r>
      <w:r w:rsidRPr="00224DDD">
        <w:rPr>
          <w:rFonts w:ascii="Arial" w:hAnsi="Arial"/>
          <w:szCs w:val="26"/>
        </w:rPr>
        <w:t>viii</w:t>
      </w:r>
      <w:r w:rsidRPr="00224DDD">
        <w:rPr>
          <w:rFonts w:ascii="Arial" w:hAnsi="Arial"/>
          <w:szCs w:val="26"/>
          <w:rtl/>
        </w:rPr>
        <w:t>+</w:t>
      </w:r>
      <w:r w:rsidRPr="00224DDD">
        <w:rPr>
          <w:rFonts w:ascii="Arial" w:hAnsi="Arial"/>
          <w:szCs w:val="26"/>
        </w:rPr>
        <w:t>80</w:t>
      </w:r>
      <w:r w:rsidRPr="00224DDD">
        <w:rPr>
          <w:rFonts w:ascii="Arial" w:hAnsi="Arial"/>
          <w:szCs w:val="26"/>
          <w:rtl/>
        </w:rPr>
        <w:t xml:space="preserve"> جزءا في الصفحة.</w:t>
      </w:r>
      <w:r w:rsidR="00224DDD">
        <w:rPr>
          <w:rFonts w:ascii="Arial" w:hAnsi="Arial"/>
          <w:szCs w:val="26"/>
          <w:rtl/>
        </w:rPr>
        <w:t xml:space="preserve"> </w:t>
      </w:r>
      <w:hyperlink r:id="rId55" w:history="1">
        <w:r w:rsidRPr="00224DDD">
          <w:rPr>
            <w:rStyle w:val="Hyperlink"/>
            <w:rFonts w:ascii="Arial" w:hAnsi="Arial"/>
            <w:szCs w:val="26"/>
          </w:rPr>
          <w:t>https</w:t>
        </w:r>
        <w:r w:rsidRPr="00224DDD">
          <w:rPr>
            <w:rStyle w:val="Hyperlink"/>
            <w:rFonts w:ascii="Arial" w:hAnsi="Arial"/>
            <w:szCs w:val="26"/>
            <w:rtl/>
          </w:rPr>
          <w:t>://</w:t>
        </w:r>
        <w:r w:rsidRPr="00224DDD">
          <w:rPr>
            <w:rStyle w:val="Hyperlink"/>
            <w:rFonts w:ascii="Arial" w:hAnsi="Arial"/>
            <w:szCs w:val="26"/>
          </w:rPr>
          <w:t>cryosphericsciences.org</w:t>
        </w:r>
        <w:r w:rsidRPr="00224DDD">
          <w:rPr>
            <w:rStyle w:val="Hyperlink"/>
            <w:rFonts w:ascii="Arial" w:hAnsi="Arial"/>
            <w:szCs w:val="26"/>
            <w:rtl/>
          </w:rPr>
          <w:t>/</w:t>
        </w:r>
        <w:r w:rsidRPr="00224DDD">
          <w:rPr>
            <w:rStyle w:val="Hyperlink"/>
            <w:rFonts w:ascii="Arial" w:hAnsi="Arial"/>
            <w:szCs w:val="26"/>
          </w:rPr>
          <w:t>publications</w:t>
        </w:r>
        <w:r w:rsidRPr="00224DDD">
          <w:rPr>
            <w:rStyle w:val="Hyperlink"/>
            <w:rFonts w:ascii="Arial" w:hAnsi="Arial"/>
            <w:szCs w:val="26"/>
            <w:rtl/>
          </w:rPr>
          <w:t>/</w:t>
        </w:r>
        <w:r w:rsidRPr="00224DDD">
          <w:rPr>
            <w:rStyle w:val="Hyperlink"/>
            <w:rFonts w:ascii="Arial" w:hAnsi="Arial"/>
            <w:szCs w:val="26"/>
          </w:rPr>
          <w:t>snow-classification</w:t>
        </w:r>
      </w:hyperlink>
      <w:r w:rsidRPr="00224DDD">
        <w:rPr>
          <w:rFonts w:ascii="Arial" w:hAnsi="Arial"/>
          <w:szCs w:val="26"/>
          <w:rtl/>
        </w:rPr>
        <w:t>.</w:t>
      </w:r>
    </w:p>
    <w:p w14:paraId="39B6765C" w14:textId="77777777"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Pr>
        <w:t>Gerber, F</w:t>
      </w:r>
      <w:r w:rsidRPr="00224DDD">
        <w:rPr>
          <w:rFonts w:ascii="Arial" w:hAnsi="Arial"/>
          <w:szCs w:val="26"/>
          <w:rtl/>
        </w:rPr>
        <w:t xml:space="preserve">., </w:t>
      </w:r>
      <w:r w:rsidRPr="00224DDD">
        <w:rPr>
          <w:rFonts w:ascii="Arial" w:hAnsi="Arial"/>
          <w:szCs w:val="26"/>
        </w:rPr>
        <w:t>Besic, N</w:t>
      </w:r>
      <w:r w:rsidRPr="00224DDD">
        <w:rPr>
          <w:rFonts w:ascii="Arial" w:hAnsi="Arial"/>
          <w:szCs w:val="26"/>
          <w:rtl/>
        </w:rPr>
        <w:t xml:space="preserve">., </w:t>
      </w:r>
      <w:r w:rsidRPr="00224DDD">
        <w:rPr>
          <w:rFonts w:ascii="Arial" w:hAnsi="Arial"/>
          <w:szCs w:val="26"/>
        </w:rPr>
        <w:t>Sharma, V</w:t>
      </w:r>
      <w:r w:rsidRPr="00224DDD">
        <w:rPr>
          <w:rFonts w:ascii="Arial" w:hAnsi="Arial"/>
          <w:szCs w:val="26"/>
          <w:rtl/>
        </w:rPr>
        <w:t xml:space="preserve">., </w:t>
      </w:r>
      <w:r w:rsidRPr="00224DDD">
        <w:rPr>
          <w:rFonts w:ascii="Arial" w:hAnsi="Arial"/>
          <w:szCs w:val="26"/>
        </w:rPr>
        <w:t>Mott, R</w:t>
      </w:r>
      <w:r w:rsidRPr="00224DDD">
        <w:rPr>
          <w:rFonts w:ascii="Arial" w:hAnsi="Arial"/>
          <w:szCs w:val="26"/>
          <w:rtl/>
        </w:rPr>
        <w:t xml:space="preserve">., </w:t>
      </w:r>
      <w:r w:rsidRPr="00224DDD">
        <w:rPr>
          <w:rFonts w:ascii="Arial" w:hAnsi="Arial"/>
          <w:szCs w:val="26"/>
        </w:rPr>
        <w:t>Daniels, M</w:t>
      </w:r>
      <w:r w:rsidRPr="00224DDD">
        <w:rPr>
          <w:rFonts w:ascii="Arial" w:hAnsi="Arial"/>
          <w:szCs w:val="26"/>
          <w:rtl/>
        </w:rPr>
        <w:t xml:space="preserve">., </w:t>
      </w:r>
      <w:r w:rsidRPr="00224DDD">
        <w:rPr>
          <w:rFonts w:ascii="Arial" w:hAnsi="Arial"/>
          <w:szCs w:val="26"/>
        </w:rPr>
        <w:t>Gabella, M</w:t>
      </w:r>
      <w:r w:rsidRPr="00224DDD">
        <w:rPr>
          <w:rFonts w:ascii="Arial" w:hAnsi="Arial"/>
          <w:szCs w:val="26"/>
          <w:rtl/>
        </w:rPr>
        <w:t xml:space="preserve">., </w:t>
      </w:r>
      <w:r w:rsidRPr="00224DDD">
        <w:rPr>
          <w:rFonts w:ascii="Arial" w:hAnsi="Arial"/>
          <w:szCs w:val="26"/>
        </w:rPr>
        <w:t>Berne, A</w:t>
      </w:r>
      <w:r w:rsidRPr="00224DDD">
        <w:rPr>
          <w:rFonts w:ascii="Arial" w:hAnsi="Arial"/>
          <w:szCs w:val="26"/>
          <w:rtl/>
        </w:rPr>
        <w:t xml:space="preserve">., </w:t>
      </w:r>
      <w:r w:rsidRPr="00224DDD">
        <w:rPr>
          <w:rFonts w:ascii="Arial" w:hAnsi="Arial"/>
          <w:szCs w:val="26"/>
        </w:rPr>
        <w:t>Germann, U. and Lehning, M.2018</w:t>
      </w:r>
      <w:r w:rsidRPr="00224DDD">
        <w:rPr>
          <w:rFonts w:ascii="Arial" w:hAnsi="Arial"/>
          <w:szCs w:val="26"/>
          <w:rtl/>
        </w:rPr>
        <w:t xml:space="preserve">: التقلبية المكانية في هطول الثلوج وتراكمها في عمليات محاكاة </w:t>
      </w:r>
      <w:r w:rsidRPr="00224DDD">
        <w:rPr>
          <w:rFonts w:ascii="Arial" w:hAnsi="Arial"/>
          <w:szCs w:val="26"/>
        </w:rPr>
        <w:t>COSMO-WRF</w:t>
      </w:r>
      <w:r w:rsidRPr="00224DDD">
        <w:rPr>
          <w:rFonts w:ascii="Arial" w:hAnsi="Arial"/>
          <w:szCs w:val="26"/>
          <w:rtl/>
        </w:rPr>
        <w:t xml:space="preserve"> وتقديرات الرادار فوق التضاريس المعقدة، </w:t>
      </w:r>
      <w:r w:rsidRPr="00224DDD">
        <w:rPr>
          <w:rFonts w:ascii="Arial" w:hAnsi="Arial"/>
          <w:szCs w:val="26"/>
        </w:rPr>
        <w:t>12</w:t>
      </w:r>
      <w:r w:rsidRPr="00224DDD">
        <w:rPr>
          <w:rFonts w:ascii="Arial" w:hAnsi="Arial"/>
          <w:szCs w:val="26"/>
          <w:rtl/>
        </w:rPr>
        <w:t xml:space="preserve">, </w:t>
      </w:r>
      <w:r w:rsidRPr="00224DDD">
        <w:rPr>
          <w:rFonts w:ascii="Arial" w:hAnsi="Arial"/>
          <w:szCs w:val="26"/>
        </w:rPr>
        <w:t>3137-3160</w:t>
      </w:r>
      <w:r w:rsidRPr="00224DDD">
        <w:rPr>
          <w:rFonts w:ascii="Arial" w:hAnsi="Arial"/>
          <w:szCs w:val="26"/>
          <w:rtl/>
        </w:rPr>
        <w:t xml:space="preserve"> </w:t>
      </w:r>
      <w:r w:rsidRPr="00224DDD">
        <w:rPr>
          <w:rFonts w:ascii="Arial" w:hAnsi="Arial"/>
          <w:szCs w:val="26"/>
        </w:rPr>
        <w:t>doi</w:t>
      </w:r>
      <w:r w:rsidRPr="00224DDD">
        <w:rPr>
          <w:rFonts w:ascii="Arial" w:hAnsi="Arial"/>
          <w:szCs w:val="26"/>
          <w:rtl/>
        </w:rPr>
        <w:t xml:space="preserve">: </w:t>
      </w:r>
      <w:hyperlink r:id="rId56" w:history="1">
        <w:r w:rsidRPr="00224DDD">
          <w:rPr>
            <w:rStyle w:val="Hyperlink"/>
            <w:rFonts w:ascii="Arial" w:hAnsi="Arial"/>
            <w:szCs w:val="26"/>
          </w:rPr>
          <w:t>10.5194/tc-12-3137-2018</w:t>
        </w:r>
      </w:hyperlink>
      <w:r w:rsidRPr="00224DDD">
        <w:rPr>
          <w:rFonts w:ascii="Arial" w:hAnsi="Arial"/>
          <w:szCs w:val="26"/>
          <w:rtl/>
        </w:rPr>
        <w:t>.</w:t>
      </w:r>
    </w:p>
    <w:p w14:paraId="27E7823D" w14:textId="77777777"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Pr>
        <w:t>Gugerli, R</w:t>
      </w:r>
      <w:r w:rsidRPr="00224DDD">
        <w:rPr>
          <w:rFonts w:ascii="Arial" w:hAnsi="Arial"/>
          <w:szCs w:val="26"/>
          <w:rtl/>
        </w:rPr>
        <w:t xml:space="preserve">., </w:t>
      </w:r>
      <w:r w:rsidRPr="00224DDD">
        <w:rPr>
          <w:rFonts w:ascii="Arial" w:hAnsi="Arial"/>
          <w:szCs w:val="26"/>
        </w:rPr>
        <w:t>Desilets, D. and Salzmann, N</w:t>
      </w:r>
      <w:r w:rsidRPr="00224DDD">
        <w:rPr>
          <w:rFonts w:ascii="Arial" w:hAnsi="Arial"/>
          <w:szCs w:val="26"/>
          <w:rtl/>
        </w:rPr>
        <w:t xml:space="preserve">. </w:t>
      </w:r>
      <w:r w:rsidRPr="00224DDD">
        <w:rPr>
          <w:rFonts w:ascii="Arial" w:hAnsi="Arial"/>
          <w:szCs w:val="26"/>
        </w:rPr>
        <w:t>2022</w:t>
      </w:r>
      <w:r w:rsidRPr="00224DDD">
        <w:rPr>
          <w:rFonts w:ascii="Arial" w:hAnsi="Arial"/>
          <w:szCs w:val="26"/>
          <w:rtl/>
        </w:rPr>
        <w:t xml:space="preserve">: </w:t>
      </w:r>
      <w:r w:rsidRPr="00224DDD">
        <w:rPr>
          <w:rFonts w:ascii="Arial" w:hAnsi="Arial"/>
          <w:szCs w:val="26"/>
        </w:rPr>
        <w:t>Brief communication</w:t>
      </w:r>
      <w:r w:rsidRPr="00224DDD">
        <w:rPr>
          <w:rFonts w:ascii="Arial" w:hAnsi="Arial"/>
          <w:szCs w:val="26"/>
          <w:rtl/>
        </w:rPr>
        <w:t xml:space="preserve">: </w:t>
      </w:r>
      <w:r w:rsidRPr="00224DDD">
        <w:rPr>
          <w:rFonts w:ascii="Arial" w:hAnsi="Arial"/>
          <w:szCs w:val="26"/>
        </w:rPr>
        <w:t>Application of a</w:t>
      </w:r>
      <w:r w:rsidRPr="00224DDD">
        <w:rPr>
          <w:rFonts w:ascii="Arial" w:hAnsi="Arial"/>
          <w:szCs w:val="26"/>
          <w:rtl/>
        </w:rPr>
        <w:t xml:space="preserve"> </w:t>
      </w:r>
      <w:r w:rsidRPr="00224DDD">
        <w:rPr>
          <w:rFonts w:ascii="Arial" w:hAnsi="Arial"/>
          <w:szCs w:val="26"/>
        </w:rPr>
        <w:t>muonic cosmic ray snow gauge to monitor the snow equivalent on alpine glaciers, The Cryosphere</w:t>
      </w:r>
      <w:r w:rsidRPr="00224DDD">
        <w:rPr>
          <w:rFonts w:ascii="Arial" w:hAnsi="Arial"/>
          <w:szCs w:val="26"/>
          <w:rtl/>
        </w:rPr>
        <w:t xml:space="preserve">, </w:t>
      </w:r>
      <w:r w:rsidRPr="00224DDD">
        <w:rPr>
          <w:rFonts w:ascii="Arial" w:hAnsi="Arial"/>
          <w:szCs w:val="26"/>
        </w:rPr>
        <w:t>16</w:t>
      </w:r>
      <w:r w:rsidRPr="00224DDD">
        <w:rPr>
          <w:rFonts w:ascii="Arial" w:hAnsi="Arial"/>
          <w:szCs w:val="26"/>
          <w:rtl/>
        </w:rPr>
        <w:t xml:space="preserve">, </w:t>
      </w:r>
      <w:r w:rsidRPr="00224DDD">
        <w:rPr>
          <w:rFonts w:ascii="Arial" w:hAnsi="Arial"/>
          <w:szCs w:val="26"/>
        </w:rPr>
        <w:t>799-806</w:t>
      </w:r>
      <w:r w:rsidRPr="00224DDD">
        <w:rPr>
          <w:rFonts w:ascii="Arial" w:hAnsi="Arial"/>
          <w:szCs w:val="26"/>
          <w:rtl/>
        </w:rPr>
        <w:t xml:space="preserve">, </w:t>
      </w:r>
      <w:r w:rsidRPr="00224DDD">
        <w:rPr>
          <w:rFonts w:ascii="Arial" w:hAnsi="Arial"/>
          <w:szCs w:val="26"/>
        </w:rPr>
        <w:t>doi</w:t>
      </w:r>
      <w:r w:rsidRPr="00224DDD">
        <w:rPr>
          <w:rFonts w:ascii="Arial" w:hAnsi="Arial"/>
          <w:szCs w:val="26"/>
          <w:rtl/>
        </w:rPr>
        <w:t xml:space="preserve">: </w:t>
      </w:r>
      <w:hyperlink r:id="rId57" w:history="1">
        <w:r w:rsidRPr="00224DDD">
          <w:rPr>
            <w:rStyle w:val="Hyperlink"/>
            <w:rFonts w:ascii="Arial" w:hAnsi="Arial"/>
            <w:szCs w:val="26"/>
          </w:rPr>
          <w:t>10.5194/tc-16-799-2022</w:t>
        </w:r>
      </w:hyperlink>
      <w:r w:rsidRPr="00224DDD">
        <w:rPr>
          <w:rFonts w:ascii="Arial" w:hAnsi="Arial"/>
          <w:szCs w:val="26"/>
          <w:rtl/>
        </w:rPr>
        <w:t>.</w:t>
      </w:r>
    </w:p>
    <w:p w14:paraId="777C1754" w14:textId="77777777"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Pr>
        <w:t>Haberkorn, A</w:t>
      </w:r>
      <w:r w:rsidRPr="00224DDD">
        <w:rPr>
          <w:rFonts w:ascii="Arial" w:hAnsi="Arial"/>
          <w:szCs w:val="26"/>
          <w:rtl/>
        </w:rPr>
        <w:t xml:space="preserve">. </w:t>
      </w:r>
      <w:r w:rsidRPr="00224DDD">
        <w:rPr>
          <w:rFonts w:ascii="Arial" w:hAnsi="Arial"/>
          <w:szCs w:val="26"/>
        </w:rPr>
        <w:t>(Ed.)</w:t>
      </w:r>
      <w:r w:rsidRPr="00224DDD">
        <w:rPr>
          <w:rFonts w:ascii="Arial" w:hAnsi="Arial"/>
          <w:szCs w:val="26"/>
          <w:rtl/>
        </w:rPr>
        <w:t xml:space="preserve"> </w:t>
      </w:r>
      <w:r w:rsidRPr="00224DDD">
        <w:rPr>
          <w:rFonts w:ascii="Arial" w:hAnsi="Arial"/>
          <w:szCs w:val="26"/>
        </w:rPr>
        <w:t>2019</w:t>
      </w:r>
      <w:r w:rsidRPr="00224DDD">
        <w:rPr>
          <w:rFonts w:ascii="Arial" w:hAnsi="Arial"/>
          <w:szCs w:val="26"/>
          <w:rtl/>
        </w:rPr>
        <w:t xml:space="preserve">: كتيب أوروبي عن الثلج – جرد لقياسات الثلج في أوروبا، </w:t>
      </w:r>
      <w:r w:rsidRPr="00224DDD">
        <w:rPr>
          <w:rFonts w:ascii="Arial" w:hAnsi="Arial"/>
          <w:szCs w:val="26"/>
        </w:rPr>
        <w:t>EnviDat. doi</w:t>
      </w:r>
      <w:r w:rsidRPr="00224DDD">
        <w:rPr>
          <w:rFonts w:ascii="Arial" w:hAnsi="Arial"/>
          <w:szCs w:val="26"/>
          <w:rtl/>
        </w:rPr>
        <w:t xml:space="preserve">: </w:t>
      </w:r>
      <w:hyperlink r:id="rId58" w:history="1">
        <w:r w:rsidRPr="00224DDD">
          <w:rPr>
            <w:rStyle w:val="Hyperlink"/>
            <w:rFonts w:ascii="Arial" w:hAnsi="Arial"/>
            <w:szCs w:val="26"/>
          </w:rPr>
          <w:t>10.16904/envidat.59</w:t>
        </w:r>
      </w:hyperlink>
      <w:r w:rsidRPr="00224DDD">
        <w:rPr>
          <w:rFonts w:ascii="Arial" w:hAnsi="Arial"/>
          <w:szCs w:val="26"/>
          <w:rtl/>
        </w:rPr>
        <w:t>.</w:t>
      </w:r>
    </w:p>
    <w:p w14:paraId="6E97E20E" w14:textId="77777777"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tl/>
        </w:rPr>
        <w:t xml:space="preserve">لوبيز ‐ </w:t>
      </w:r>
      <w:r w:rsidRPr="00224DDD">
        <w:rPr>
          <w:rFonts w:ascii="Arial" w:hAnsi="Arial"/>
          <w:szCs w:val="26"/>
        </w:rPr>
        <w:t>Moreno, J.I</w:t>
      </w:r>
      <w:r w:rsidRPr="00224DDD">
        <w:rPr>
          <w:rFonts w:ascii="Arial" w:hAnsi="Arial"/>
          <w:szCs w:val="26"/>
          <w:rtl/>
        </w:rPr>
        <w:t xml:space="preserve">.; </w:t>
      </w:r>
      <w:r w:rsidRPr="00224DDD">
        <w:rPr>
          <w:rFonts w:ascii="Arial" w:hAnsi="Arial"/>
          <w:szCs w:val="26"/>
        </w:rPr>
        <w:t>Leppänen, L</w:t>
      </w:r>
      <w:r w:rsidRPr="00224DDD">
        <w:rPr>
          <w:rFonts w:ascii="Arial" w:hAnsi="Arial"/>
          <w:szCs w:val="26"/>
          <w:rtl/>
        </w:rPr>
        <w:t xml:space="preserve">.; ليكس, </w:t>
      </w:r>
      <w:r w:rsidRPr="00224DDD">
        <w:rPr>
          <w:rFonts w:ascii="Arial" w:hAnsi="Arial"/>
          <w:szCs w:val="26"/>
        </w:rPr>
        <w:t>B</w:t>
      </w:r>
      <w:r w:rsidRPr="00224DDD">
        <w:rPr>
          <w:rFonts w:ascii="Arial" w:hAnsi="Arial"/>
          <w:szCs w:val="26"/>
          <w:rtl/>
        </w:rPr>
        <w:t xml:space="preserve">.; هولوكو، </w:t>
      </w:r>
      <w:r w:rsidRPr="00224DDD">
        <w:rPr>
          <w:rFonts w:ascii="Arial" w:hAnsi="Arial"/>
          <w:szCs w:val="26"/>
        </w:rPr>
        <w:t>L</w:t>
      </w:r>
      <w:r w:rsidRPr="00224DDD">
        <w:rPr>
          <w:rFonts w:ascii="Arial" w:hAnsi="Arial"/>
          <w:szCs w:val="26"/>
          <w:rtl/>
        </w:rPr>
        <w:t xml:space="preserve">.؛ بيكارد، ج. </w:t>
      </w:r>
      <w:r w:rsidRPr="00224DDD">
        <w:rPr>
          <w:rFonts w:ascii="Arial" w:hAnsi="Arial"/>
          <w:szCs w:val="26"/>
        </w:rPr>
        <w:t>Sanmiguel</w:t>
      </w:r>
      <w:r w:rsidRPr="00224DDD">
        <w:rPr>
          <w:rFonts w:ascii="Arial" w:hAnsi="Arial"/>
          <w:szCs w:val="26"/>
          <w:rtl/>
        </w:rPr>
        <w:t>‐</w:t>
      </w:r>
      <w:r w:rsidRPr="00224DDD">
        <w:rPr>
          <w:rFonts w:ascii="Arial" w:hAnsi="Arial"/>
          <w:szCs w:val="26"/>
        </w:rPr>
        <w:t>Vallelado, A</w:t>
      </w:r>
      <w:r w:rsidRPr="00224DDD">
        <w:rPr>
          <w:rFonts w:ascii="Arial" w:hAnsi="Arial"/>
          <w:szCs w:val="26"/>
          <w:rtl/>
        </w:rPr>
        <w:t xml:space="preserve">.; </w:t>
      </w:r>
      <w:r w:rsidRPr="00224DDD">
        <w:rPr>
          <w:rFonts w:ascii="Arial" w:hAnsi="Arial"/>
          <w:szCs w:val="26"/>
        </w:rPr>
        <w:t>Alonso</w:t>
      </w:r>
      <w:r w:rsidRPr="00224DDD">
        <w:rPr>
          <w:rFonts w:ascii="Arial" w:hAnsi="Arial"/>
          <w:szCs w:val="26"/>
          <w:rtl/>
        </w:rPr>
        <w:t>‐</w:t>
      </w:r>
      <w:r w:rsidRPr="00224DDD">
        <w:rPr>
          <w:rFonts w:ascii="Arial" w:hAnsi="Arial"/>
          <w:szCs w:val="26"/>
        </w:rPr>
        <w:t>González, E</w:t>
      </w:r>
      <w:r w:rsidRPr="00224DDD">
        <w:rPr>
          <w:rFonts w:ascii="Arial" w:hAnsi="Arial"/>
          <w:szCs w:val="26"/>
          <w:rtl/>
        </w:rPr>
        <w:t xml:space="preserve">.; الإصبع، </w:t>
      </w:r>
      <w:r w:rsidRPr="00224DDD">
        <w:rPr>
          <w:rFonts w:ascii="Arial" w:hAnsi="Arial"/>
          <w:szCs w:val="26"/>
        </w:rPr>
        <w:t>D.C. Arslan, A.N. Gillemot, K</w:t>
      </w:r>
      <w:r w:rsidRPr="00224DDD">
        <w:rPr>
          <w:rFonts w:ascii="Arial" w:hAnsi="Arial"/>
          <w:szCs w:val="26"/>
          <w:rtl/>
        </w:rPr>
        <w:t xml:space="preserve">.; الاستشعار، </w:t>
      </w:r>
      <w:r w:rsidRPr="00224DDD">
        <w:rPr>
          <w:rFonts w:ascii="Arial" w:hAnsi="Arial"/>
          <w:szCs w:val="26"/>
        </w:rPr>
        <w:t>A</w:t>
      </w:r>
      <w:r w:rsidRPr="00224DDD">
        <w:rPr>
          <w:rFonts w:ascii="Arial" w:hAnsi="Arial"/>
          <w:szCs w:val="26"/>
          <w:rtl/>
        </w:rPr>
        <w:t xml:space="preserve">.؛ وسورمان، أ. </w:t>
      </w:r>
      <w:r w:rsidRPr="00224DDD">
        <w:rPr>
          <w:rFonts w:ascii="Arial" w:hAnsi="Arial"/>
          <w:szCs w:val="26"/>
        </w:rPr>
        <w:t>Ertaş</w:t>
      </w:r>
      <w:r w:rsidRPr="00224DDD">
        <w:rPr>
          <w:rFonts w:ascii="Arial" w:hAnsi="Arial"/>
          <w:szCs w:val="26"/>
          <w:rtl/>
        </w:rPr>
        <w:t xml:space="preserve">، </w:t>
      </w:r>
      <w:r w:rsidRPr="00224DDD">
        <w:rPr>
          <w:rFonts w:ascii="Arial" w:hAnsi="Arial"/>
          <w:szCs w:val="26"/>
        </w:rPr>
        <w:t>M.C</w:t>
      </w:r>
      <w:r w:rsidRPr="00224DDD">
        <w:rPr>
          <w:rFonts w:ascii="Arial" w:hAnsi="Arial"/>
          <w:szCs w:val="26"/>
          <w:rtl/>
        </w:rPr>
        <w:t xml:space="preserve">.؛ </w:t>
      </w:r>
      <w:r w:rsidRPr="00224DDD">
        <w:rPr>
          <w:rFonts w:ascii="Arial" w:hAnsi="Arial"/>
          <w:szCs w:val="26"/>
        </w:rPr>
        <w:t>Fassnacht, S.R. Fierz, C</w:t>
      </w:r>
      <w:r w:rsidRPr="00224DDD">
        <w:rPr>
          <w:rFonts w:ascii="Arial" w:hAnsi="Arial"/>
          <w:szCs w:val="26"/>
          <w:rtl/>
        </w:rPr>
        <w:t xml:space="preserve">.; </w:t>
      </w:r>
      <w:r w:rsidRPr="00224DDD">
        <w:rPr>
          <w:rFonts w:ascii="Arial" w:hAnsi="Arial"/>
          <w:szCs w:val="26"/>
        </w:rPr>
        <w:t>Marty, C</w:t>
      </w:r>
      <w:r w:rsidRPr="00224DDD">
        <w:rPr>
          <w:rFonts w:ascii="Arial" w:hAnsi="Arial"/>
          <w:szCs w:val="26"/>
          <w:rtl/>
        </w:rPr>
        <w:t xml:space="preserve">., </w:t>
      </w:r>
      <w:r w:rsidRPr="00224DDD">
        <w:rPr>
          <w:rFonts w:ascii="Arial" w:hAnsi="Arial"/>
          <w:szCs w:val="26"/>
        </w:rPr>
        <w:t>2020</w:t>
      </w:r>
      <w:r w:rsidRPr="00224DDD">
        <w:rPr>
          <w:rFonts w:ascii="Arial" w:hAnsi="Arial"/>
          <w:szCs w:val="26"/>
          <w:rtl/>
        </w:rPr>
        <w:t>: مقارنة لقياسات كثافة الثلوج الإجمالية والمكافئ المائي للغطاء الثلجي باستخدام أجهزة أخذ العينات الجوفية للثل</w:t>
      </w:r>
      <w:r w:rsidRPr="00224DDD">
        <w:rPr>
          <w:rFonts w:ascii="Arial" w:hAnsi="Arial"/>
          <w:szCs w:val="26"/>
          <w:rtl/>
          <w:lang w:bidi="ar-EG"/>
        </w:rPr>
        <w:t>ج:</w:t>
      </w:r>
      <w:r w:rsidRPr="00224DDD">
        <w:rPr>
          <w:rFonts w:ascii="Arial" w:hAnsi="Arial"/>
          <w:szCs w:val="26"/>
          <w:rtl/>
        </w:rPr>
        <w:t xml:space="preserve"> انحياز الأدوات وتقلبيتها الناجمان عن المراقبون. العمليات الهيدرولوجية، </w:t>
      </w:r>
      <w:r w:rsidRPr="00224DDD">
        <w:rPr>
          <w:rFonts w:ascii="Arial" w:hAnsi="Arial"/>
          <w:szCs w:val="26"/>
        </w:rPr>
        <w:t>34</w:t>
      </w:r>
      <w:r w:rsidRPr="00224DDD">
        <w:rPr>
          <w:rFonts w:ascii="Arial" w:hAnsi="Arial"/>
          <w:szCs w:val="26"/>
          <w:rtl/>
        </w:rPr>
        <w:t xml:space="preserve">، </w:t>
      </w:r>
      <w:r w:rsidRPr="00224DDD">
        <w:rPr>
          <w:rFonts w:ascii="Arial" w:hAnsi="Arial"/>
          <w:szCs w:val="26"/>
        </w:rPr>
        <w:t>14</w:t>
      </w:r>
      <w:r w:rsidRPr="00224DDD">
        <w:rPr>
          <w:rFonts w:ascii="Arial" w:hAnsi="Arial"/>
          <w:szCs w:val="26"/>
          <w:rtl/>
        </w:rPr>
        <w:t xml:space="preserve">: </w:t>
      </w:r>
      <w:r w:rsidRPr="00224DDD">
        <w:rPr>
          <w:rFonts w:ascii="Arial" w:hAnsi="Arial"/>
          <w:szCs w:val="26"/>
        </w:rPr>
        <w:t>3120-3133</w:t>
      </w:r>
      <w:r w:rsidRPr="00224DDD">
        <w:rPr>
          <w:rFonts w:ascii="Arial" w:hAnsi="Arial"/>
          <w:szCs w:val="26"/>
          <w:rtl/>
        </w:rPr>
        <w:t xml:space="preserve">. </w:t>
      </w:r>
      <w:r w:rsidRPr="00224DDD">
        <w:rPr>
          <w:rFonts w:ascii="Arial" w:hAnsi="Arial"/>
          <w:szCs w:val="26"/>
        </w:rPr>
        <w:t>doi</w:t>
      </w:r>
      <w:r w:rsidRPr="00224DDD">
        <w:rPr>
          <w:rFonts w:ascii="Arial" w:hAnsi="Arial"/>
          <w:szCs w:val="26"/>
          <w:rtl/>
        </w:rPr>
        <w:t xml:space="preserve">: </w:t>
      </w:r>
      <w:hyperlink r:id="rId59" w:history="1">
        <w:r w:rsidRPr="00224DDD">
          <w:rPr>
            <w:rStyle w:val="Hyperlink"/>
            <w:rFonts w:ascii="Arial" w:hAnsi="Arial"/>
            <w:szCs w:val="26"/>
          </w:rPr>
          <w:t>10.1002/hyp.13785</w:t>
        </w:r>
      </w:hyperlink>
      <w:r w:rsidRPr="00224DDD">
        <w:rPr>
          <w:rFonts w:ascii="Arial" w:hAnsi="Arial"/>
          <w:szCs w:val="26"/>
          <w:rtl/>
        </w:rPr>
        <w:t>.</w:t>
      </w:r>
    </w:p>
    <w:p w14:paraId="53C82CB2" w14:textId="77777777"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tl/>
        </w:rPr>
        <w:t xml:space="preserve">مارتي، </w:t>
      </w:r>
      <w:r w:rsidRPr="00224DDD">
        <w:rPr>
          <w:rFonts w:ascii="Arial" w:hAnsi="Arial"/>
          <w:szCs w:val="26"/>
        </w:rPr>
        <w:t>C. and Meister, R</w:t>
      </w:r>
      <w:r w:rsidRPr="00224DDD">
        <w:rPr>
          <w:rFonts w:ascii="Arial" w:hAnsi="Arial"/>
          <w:szCs w:val="26"/>
          <w:rtl/>
        </w:rPr>
        <w:t xml:space="preserve">. </w:t>
      </w:r>
      <w:r w:rsidRPr="00224DDD">
        <w:rPr>
          <w:rFonts w:ascii="Arial" w:hAnsi="Arial"/>
          <w:szCs w:val="26"/>
        </w:rPr>
        <w:t>2012</w:t>
      </w:r>
      <w:r w:rsidRPr="00224DDD">
        <w:rPr>
          <w:rFonts w:ascii="Arial" w:hAnsi="Arial"/>
          <w:szCs w:val="26"/>
          <w:rtl/>
        </w:rPr>
        <w:t xml:space="preserve">: الطويلة الأجل رصدات الثلوج والطقس في </w:t>
      </w:r>
      <w:r w:rsidRPr="00224DDD">
        <w:rPr>
          <w:rFonts w:ascii="Arial" w:hAnsi="Arial"/>
          <w:szCs w:val="26"/>
        </w:rPr>
        <w:t>Weissfluhjoch</w:t>
      </w:r>
      <w:r w:rsidRPr="00224DDD">
        <w:rPr>
          <w:rFonts w:ascii="Arial" w:hAnsi="Arial"/>
          <w:szCs w:val="26"/>
          <w:rtl/>
        </w:rPr>
        <w:t xml:space="preserve"> وعلاقتها مراصد الارتفاعات العالية الأخرى في جبال الألب، </w:t>
      </w:r>
      <w:r w:rsidRPr="00224DDD">
        <w:rPr>
          <w:rFonts w:ascii="Arial" w:hAnsi="Arial"/>
          <w:szCs w:val="26"/>
        </w:rPr>
        <w:t>Theor. Appl. Climatol</w:t>
      </w:r>
      <w:r w:rsidRPr="00224DDD">
        <w:rPr>
          <w:rFonts w:ascii="Arial" w:hAnsi="Arial"/>
          <w:szCs w:val="26"/>
          <w:rtl/>
        </w:rPr>
        <w:t xml:space="preserve">., </w:t>
      </w:r>
      <w:r w:rsidRPr="00224DDD">
        <w:rPr>
          <w:rFonts w:ascii="Arial" w:hAnsi="Arial"/>
          <w:szCs w:val="26"/>
        </w:rPr>
        <w:t>110</w:t>
      </w:r>
      <w:r w:rsidRPr="00224DDD">
        <w:rPr>
          <w:rFonts w:ascii="Arial" w:hAnsi="Arial"/>
          <w:szCs w:val="26"/>
          <w:rtl/>
        </w:rPr>
        <w:t xml:space="preserve">, </w:t>
      </w:r>
      <w:r w:rsidRPr="00224DDD">
        <w:rPr>
          <w:rFonts w:ascii="Arial" w:hAnsi="Arial"/>
          <w:szCs w:val="26"/>
        </w:rPr>
        <w:t>573-583</w:t>
      </w:r>
      <w:r w:rsidRPr="00224DDD">
        <w:rPr>
          <w:rFonts w:ascii="Arial" w:hAnsi="Arial"/>
          <w:szCs w:val="26"/>
          <w:rtl/>
        </w:rPr>
        <w:t xml:space="preserve">. </w:t>
      </w:r>
      <w:r w:rsidRPr="00224DDD">
        <w:rPr>
          <w:rFonts w:ascii="Arial" w:hAnsi="Arial"/>
          <w:szCs w:val="26"/>
        </w:rPr>
        <w:t>doi</w:t>
      </w:r>
      <w:r w:rsidRPr="00224DDD">
        <w:rPr>
          <w:rFonts w:ascii="Arial" w:hAnsi="Arial"/>
          <w:szCs w:val="26"/>
          <w:rtl/>
        </w:rPr>
        <w:t xml:space="preserve">: </w:t>
      </w:r>
      <w:hyperlink r:id="rId60" w:history="1">
        <w:r w:rsidRPr="00224DDD">
          <w:rPr>
            <w:rStyle w:val="Hyperlink"/>
            <w:rFonts w:ascii="Arial" w:hAnsi="Arial"/>
            <w:szCs w:val="26"/>
          </w:rPr>
          <w:t>10.1007/s00704-012-0584-3</w:t>
        </w:r>
      </w:hyperlink>
      <w:r w:rsidRPr="00224DDD">
        <w:rPr>
          <w:rFonts w:ascii="Arial" w:hAnsi="Arial"/>
          <w:szCs w:val="26"/>
          <w:rtl/>
        </w:rPr>
        <w:t>.</w:t>
      </w:r>
    </w:p>
    <w:p w14:paraId="41677B03" w14:textId="3224FEEF"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Pr>
        <w:t>Matiu, M</w:t>
      </w:r>
      <w:r w:rsidRPr="00224DDD">
        <w:rPr>
          <w:rFonts w:ascii="Arial" w:hAnsi="Arial"/>
          <w:szCs w:val="26"/>
          <w:rtl/>
        </w:rPr>
        <w:t xml:space="preserve">.; </w:t>
      </w:r>
      <w:r w:rsidRPr="00224DDD">
        <w:rPr>
          <w:rFonts w:ascii="Arial" w:hAnsi="Arial"/>
          <w:szCs w:val="26"/>
        </w:rPr>
        <w:t>Crespi, A</w:t>
      </w:r>
      <w:r w:rsidRPr="00224DDD">
        <w:rPr>
          <w:rFonts w:ascii="Arial" w:hAnsi="Arial"/>
          <w:szCs w:val="26"/>
          <w:rtl/>
        </w:rPr>
        <w:t xml:space="preserve">.; </w:t>
      </w:r>
      <w:r w:rsidRPr="00224DDD">
        <w:rPr>
          <w:rFonts w:ascii="Arial" w:hAnsi="Arial"/>
          <w:szCs w:val="26"/>
        </w:rPr>
        <w:t>Bertoldi, G</w:t>
      </w:r>
      <w:r w:rsidRPr="00224DDD">
        <w:rPr>
          <w:rFonts w:ascii="Arial" w:hAnsi="Arial"/>
          <w:szCs w:val="26"/>
          <w:rtl/>
        </w:rPr>
        <w:t xml:space="preserve">.; وكارماغنولا، </w:t>
      </w:r>
      <w:r w:rsidRPr="00224DDD">
        <w:rPr>
          <w:rFonts w:ascii="Arial" w:hAnsi="Arial"/>
          <w:szCs w:val="26"/>
        </w:rPr>
        <w:t>C.M</w:t>
      </w:r>
      <w:r w:rsidRPr="00224DDD">
        <w:rPr>
          <w:rFonts w:ascii="Arial" w:hAnsi="Arial"/>
          <w:szCs w:val="26"/>
          <w:rtl/>
        </w:rPr>
        <w:t xml:space="preserve">.؛ مارتي، سي. مورين، س. و شونر، و. كات بيرو، دال؛ شيوغنا، ج. </w:t>
      </w:r>
      <w:r w:rsidRPr="00224DDD">
        <w:rPr>
          <w:rFonts w:ascii="Arial" w:hAnsi="Arial"/>
          <w:szCs w:val="26"/>
        </w:rPr>
        <w:t>De Gregorio, L</w:t>
      </w:r>
      <w:r w:rsidRPr="00224DDD">
        <w:rPr>
          <w:rFonts w:ascii="Arial" w:hAnsi="Arial"/>
          <w:szCs w:val="26"/>
          <w:rtl/>
        </w:rPr>
        <w:t xml:space="preserve">.; </w:t>
      </w:r>
      <w:r w:rsidRPr="00224DDD">
        <w:rPr>
          <w:rFonts w:ascii="Arial" w:hAnsi="Arial"/>
          <w:szCs w:val="26"/>
        </w:rPr>
        <w:t>Kotlarski, S</w:t>
      </w:r>
      <w:r w:rsidRPr="00224DDD">
        <w:rPr>
          <w:rFonts w:ascii="Arial" w:hAnsi="Arial"/>
          <w:szCs w:val="26"/>
          <w:rtl/>
        </w:rPr>
        <w:t xml:space="preserve">.; مجوني، باء؛ إعادة التش، </w:t>
      </w:r>
      <w:r w:rsidRPr="00224DDD">
        <w:rPr>
          <w:rFonts w:ascii="Arial" w:hAnsi="Arial"/>
          <w:szCs w:val="26"/>
        </w:rPr>
        <w:t>G</w:t>
      </w:r>
      <w:r w:rsidRPr="00224DDD">
        <w:rPr>
          <w:rFonts w:ascii="Arial" w:hAnsi="Arial"/>
          <w:szCs w:val="26"/>
          <w:rtl/>
        </w:rPr>
        <w:t xml:space="preserve">.؛ ترزاغو، س. </w:t>
      </w:r>
      <w:r w:rsidRPr="00224DDD">
        <w:rPr>
          <w:rFonts w:ascii="Arial" w:hAnsi="Arial"/>
          <w:szCs w:val="26"/>
        </w:rPr>
        <w:t>Valt, M</w:t>
      </w:r>
      <w:r w:rsidRPr="00224DDD">
        <w:rPr>
          <w:rFonts w:ascii="Arial" w:hAnsi="Arial"/>
          <w:szCs w:val="26"/>
          <w:rtl/>
        </w:rPr>
        <w:t xml:space="preserve">.; بوززو، و. سيانفارا، ف. غوتيفن، أولا. ماركوليني، زاي. </w:t>
      </w:r>
      <w:r w:rsidRPr="00224DDD">
        <w:rPr>
          <w:rFonts w:ascii="Arial" w:hAnsi="Arial"/>
          <w:szCs w:val="26"/>
        </w:rPr>
        <w:t>Weilguni, V</w:t>
      </w:r>
      <w:r w:rsidRPr="00224DDD">
        <w:rPr>
          <w:rFonts w:ascii="Arial" w:hAnsi="Arial"/>
          <w:szCs w:val="26"/>
          <w:rtl/>
        </w:rPr>
        <w:t xml:space="preserve">., </w:t>
      </w:r>
      <w:r w:rsidRPr="00224DDD">
        <w:rPr>
          <w:rFonts w:ascii="Arial" w:hAnsi="Arial"/>
          <w:szCs w:val="26"/>
        </w:rPr>
        <w:t>2021</w:t>
      </w:r>
      <w:r w:rsidRPr="00224DDD">
        <w:rPr>
          <w:rFonts w:ascii="Arial" w:hAnsi="Arial"/>
          <w:szCs w:val="26"/>
          <w:rtl/>
        </w:rPr>
        <w:t>: رصد اتجاهات عمق الثلج في جبال الألب الأوروبي</w:t>
      </w:r>
      <w:r w:rsidRPr="00224DDD">
        <w:rPr>
          <w:rFonts w:ascii="Arial" w:hAnsi="Arial"/>
          <w:szCs w:val="26"/>
          <w:rtl/>
          <w:lang w:bidi="ar-EG"/>
        </w:rPr>
        <w:t>ة:</w:t>
      </w:r>
      <w:r w:rsidRPr="00224DDD">
        <w:rPr>
          <w:rFonts w:ascii="Arial" w:hAnsi="Arial"/>
          <w:szCs w:val="26"/>
          <w:rtl/>
        </w:rPr>
        <w:t xml:space="preserve"> </w:t>
      </w:r>
      <w:r w:rsidRPr="00224DDD">
        <w:rPr>
          <w:rFonts w:ascii="Arial" w:hAnsi="Arial"/>
          <w:szCs w:val="26"/>
        </w:rPr>
        <w:t>1971</w:t>
      </w:r>
      <w:r w:rsidRPr="00224DDD">
        <w:rPr>
          <w:rFonts w:ascii="Arial" w:hAnsi="Arial"/>
          <w:szCs w:val="26"/>
          <w:rtl/>
        </w:rPr>
        <w:t xml:space="preserve"> إلى </w:t>
      </w:r>
      <w:r w:rsidRPr="00224DDD">
        <w:rPr>
          <w:rFonts w:ascii="Arial" w:hAnsi="Arial"/>
          <w:szCs w:val="26"/>
        </w:rPr>
        <w:t>2019</w:t>
      </w:r>
      <w:r w:rsidRPr="00224DDD">
        <w:rPr>
          <w:rFonts w:ascii="Arial" w:hAnsi="Arial"/>
          <w:szCs w:val="26"/>
          <w:rtl/>
        </w:rPr>
        <w:t xml:space="preserve">. الغلاف الجليدي، </w:t>
      </w:r>
      <w:r w:rsidRPr="00224DDD">
        <w:rPr>
          <w:rFonts w:ascii="Arial" w:hAnsi="Arial"/>
          <w:szCs w:val="26"/>
        </w:rPr>
        <w:t>15</w:t>
      </w:r>
      <w:r w:rsidRPr="00224DDD">
        <w:rPr>
          <w:rFonts w:ascii="Arial" w:hAnsi="Arial"/>
          <w:szCs w:val="26"/>
          <w:rtl/>
        </w:rPr>
        <w:t xml:space="preserve"> و</w:t>
      </w:r>
      <w:r w:rsidRPr="00224DDD">
        <w:rPr>
          <w:rFonts w:ascii="Arial" w:hAnsi="Arial"/>
          <w:szCs w:val="26"/>
        </w:rPr>
        <w:t>3</w:t>
      </w:r>
      <w:r w:rsidRPr="00224DDD">
        <w:rPr>
          <w:rFonts w:ascii="Arial" w:hAnsi="Arial"/>
          <w:szCs w:val="26"/>
          <w:rtl/>
        </w:rPr>
        <w:t xml:space="preserve">: </w:t>
      </w:r>
      <w:r w:rsidRPr="00224DDD">
        <w:rPr>
          <w:rFonts w:ascii="Arial" w:hAnsi="Arial"/>
          <w:szCs w:val="26"/>
        </w:rPr>
        <w:t>1343-1382</w:t>
      </w:r>
      <w:r w:rsidRPr="00224DDD">
        <w:rPr>
          <w:rFonts w:ascii="Arial" w:hAnsi="Arial"/>
          <w:szCs w:val="26"/>
          <w:rtl/>
        </w:rPr>
        <w:t xml:space="preserve">. </w:t>
      </w:r>
      <w:r w:rsidRPr="00224DDD">
        <w:rPr>
          <w:rFonts w:ascii="Arial" w:hAnsi="Arial"/>
          <w:szCs w:val="26"/>
        </w:rPr>
        <w:t>doi</w:t>
      </w:r>
      <w:r w:rsidRPr="00224DDD">
        <w:rPr>
          <w:rFonts w:ascii="Arial" w:hAnsi="Arial"/>
          <w:szCs w:val="26"/>
          <w:rtl/>
        </w:rPr>
        <w:t xml:space="preserve">: </w:t>
      </w:r>
      <w:hyperlink r:id="rId61" w:history="1">
        <w:r w:rsidRPr="00224DDD">
          <w:rPr>
            <w:rStyle w:val="Hyperlink"/>
            <w:rFonts w:ascii="Arial" w:hAnsi="Arial"/>
            <w:szCs w:val="26"/>
          </w:rPr>
          <w:t>10.5194/tc-15-1343-2021</w:t>
        </w:r>
      </w:hyperlink>
      <w:r w:rsidRPr="00224DDD">
        <w:rPr>
          <w:rFonts w:ascii="Arial" w:hAnsi="Arial"/>
          <w:szCs w:val="26"/>
          <w:rtl/>
        </w:rPr>
        <w:t>.</w:t>
      </w:r>
    </w:p>
    <w:p w14:paraId="39E6ED78" w14:textId="77777777" w:rsidR="004369F2" w:rsidRPr="00224DDD" w:rsidRDefault="004369F2" w:rsidP="00224DDD">
      <w:pPr>
        <w:tabs>
          <w:tab w:val="clear" w:pos="1134"/>
        </w:tabs>
        <w:bidi/>
        <w:spacing w:before="240" w:line="320" w:lineRule="exact"/>
        <w:jc w:val="left"/>
        <w:rPr>
          <w:rFonts w:ascii="Arial" w:hAnsi="Arial"/>
          <w:bCs/>
          <w:szCs w:val="26"/>
        </w:rPr>
      </w:pPr>
      <w:r w:rsidRPr="00224DDD">
        <w:rPr>
          <w:rFonts w:ascii="Arial" w:hAnsi="Arial"/>
          <w:szCs w:val="26"/>
        </w:rPr>
        <w:t>Nitu, R</w:t>
      </w:r>
      <w:r w:rsidRPr="00224DDD">
        <w:rPr>
          <w:rFonts w:ascii="Arial" w:hAnsi="Arial"/>
          <w:szCs w:val="26"/>
          <w:rtl/>
        </w:rPr>
        <w:t xml:space="preserve">., </w:t>
      </w:r>
      <w:r w:rsidRPr="00224DDD">
        <w:rPr>
          <w:rFonts w:ascii="Arial" w:hAnsi="Arial"/>
          <w:szCs w:val="26"/>
        </w:rPr>
        <w:t>Roulet, Y</w:t>
      </w:r>
      <w:r w:rsidRPr="00224DDD">
        <w:rPr>
          <w:rFonts w:ascii="Arial" w:hAnsi="Arial"/>
          <w:szCs w:val="26"/>
          <w:rtl/>
        </w:rPr>
        <w:t>.-</w:t>
      </w:r>
      <w:r w:rsidRPr="00224DDD">
        <w:rPr>
          <w:rFonts w:ascii="Arial" w:hAnsi="Arial"/>
          <w:szCs w:val="26"/>
        </w:rPr>
        <w:t>A</w:t>
      </w:r>
      <w:r w:rsidRPr="00224DDD">
        <w:rPr>
          <w:rFonts w:ascii="Arial" w:hAnsi="Arial"/>
          <w:szCs w:val="26"/>
          <w:rtl/>
        </w:rPr>
        <w:t xml:space="preserve">., </w:t>
      </w:r>
      <w:r w:rsidRPr="00224DDD">
        <w:rPr>
          <w:rFonts w:ascii="Arial" w:hAnsi="Arial"/>
          <w:szCs w:val="26"/>
        </w:rPr>
        <w:t>Smith, C</w:t>
      </w:r>
      <w:r w:rsidRPr="00224DDD">
        <w:rPr>
          <w:rFonts w:ascii="Arial" w:hAnsi="Arial"/>
          <w:szCs w:val="26"/>
          <w:rtl/>
        </w:rPr>
        <w:t xml:space="preserve">., </w:t>
      </w:r>
      <w:r w:rsidRPr="00224DDD">
        <w:rPr>
          <w:rFonts w:ascii="Arial" w:hAnsi="Arial"/>
          <w:szCs w:val="26"/>
        </w:rPr>
        <w:t>Kontu, A</w:t>
      </w:r>
      <w:r w:rsidRPr="00224DDD">
        <w:rPr>
          <w:rFonts w:ascii="Arial" w:hAnsi="Arial"/>
          <w:szCs w:val="26"/>
          <w:rtl/>
        </w:rPr>
        <w:t xml:space="preserve">., </w:t>
      </w:r>
      <w:r w:rsidRPr="00224DDD">
        <w:rPr>
          <w:rFonts w:ascii="Arial" w:hAnsi="Arial"/>
          <w:szCs w:val="26"/>
        </w:rPr>
        <w:t>Morin, S</w:t>
      </w:r>
      <w:r w:rsidRPr="00224DDD">
        <w:rPr>
          <w:rFonts w:ascii="Arial" w:hAnsi="Arial"/>
          <w:szCs w:val="26"/>
          <w:rtl/>
        </w:rPr>
        <w:t xml:space="preserve">. </w:t>
      </w:r>
      <w:r w:rsidRPr="00224DDD">
        <w:rPr>
          <w:rFonts w:ascii="Arial" w:hAnsi="Arial"/>
          <w:szCs w:val="26"/>
        </w:rPr>
        <w:t>2018</w:t>
      </w:r>
      <w:r w:rsidRPr="00224DDD">
        <w:rPr>
          <w:rFonts w:ascii="Arial" w:hAnsi="Arial"/>
          <w:szCs w:val="26"/>
          <w:rtl/>
        </w:rPr>
        <w:t xml:space="preserve">: تجربة المقارنة الخاصة بهطول المواد الصلبة </w:t>
      </w:r>
      <w:r w:rsidRPr="00224DDD">
        <w:rPr>
          <w:rFonts w:ascii="Arial" w:hAnsi="Arial"/>
          <w:szCs w:val="26"/>
        </w:rPr>
        <w:t>(SPICE)</w:t>
      </w:r>
      <w:r w:rsidRPr="00224DDD">
        <w:rPr>
          <w:rFonts w:ascii="Arial" w:hAnsi="Arial"/>
          <w:szCs w:val="26"/>
          <w:rtl/>
        </w:rPr>
        <w:t xml:space="preserve"> التابعة للمنظمة العالمية للأرصاد الجوية </w:t>
      </w:r>
      <w:r w:rsidRPr="00224DDD">
        <w:rPr>
          <w:rFonts w:ascii="Arial" w:hAnsi="Arial"/>
          <w:szCs w:val="26"/>
        </w:rPr>
        <w:t>(2015-2012)</w:t>
      </w:r>
      <w:r w:rsidRPr="00224DDD">
        <w:rPr>
          <w:rFonts w:ascii="Arial" w:hAnsi="Arial"/>
          <w:szCs w:val="26"/>
          <w:rtl/>
        </w:rPr>
        <w:t xml:space="preserve">، المنظمة العالمية للأرصاد الجوية، جنيف، سويسرا. </w:t>
      </w:r>
      <w:hyperlink r:id="rId62" w:history="1">
        <w:r w:rsidRPr="00224DDD">
          <w:rPr>
            <w:rStyle w:val="Hyperlink"/>
            <w:rFonts w:ascii="Arial" w:hAnsi="Arial"/>
            <w:szCs w:val="26"/>
            <w:rtl/>
          </w:rPr>
          <w:t xml:space="preserve"> </w:t>
        </w:r>
        <w:r w:rsidRPr="00224DDD">
          <w:rPr>
            <w:rStyle w:val="Hyperlink"/>
            <w:rFonts w:ascii="Arial" w:hAnsi="Arial"/>
            <w:szCs w:val="26"/>
          </w:rPr>
          <w:t>https</w:t>
        </w:r>
        <w:r w:rsidRPr="00224DDD">
          <w:rPr>
            <w:rStyle w:val="Hyperlink"/>
            <w:rFonts w:ascii="Arial" w:hAnsi="Arial"/>
            <w:szCs w:val="26"/>
            <w:rtl/>
          </w:rPr>
          <w:t>://</w:t>
        </w:r>
        <w:r w:rsidRPr="00224DDD">
          <w:rPr>
            <w:rStyle w:val="Hyperlink"/>
            <w:rFonts w:ascii="Arial" w:hAnsi="Arial"/>
            <w:szCs w:val="26"/>
          </w:rPr>
          <w:t>library.wmo.int</w:t>
        </w:r>
        <w:r w:rsidRPr="00224DDD">
          <w:rPr>
            <w:rStyle w:val="Hyperlink"/>
            <w:rFonts w:ascii="Arial" w:hAnsi="Arial"/>
            <w:szCs w:val="26"/>
            <w:rtl/>
          </w:rPr>
          <w:t>/</w:t>
        </w:r>
        <w:r w:rsidRPr="00224DDD">
          <w:rPr>
            <w:rStyle w:val="Hyperlink"/>
            <w:rFonts w:ascii="Arial" w:hAnsi="Arial"/>
            <w:szCs w:val="26"/>
          </w:rPr>
          <w:t>index.php</w:t>
        </w:r>
        <w:r w:rsidRPr="00224DDD">
          <w:rPr>
            <w:rStyle w:val="Hyperlink"/>
            <w:rFonts w:ascii="Arial" w:hAnsi="Arial"/>
            <w:szCs w:val="26"/>
            <w:rtl/>
          </w:rPr>
          <w:t>?</w:t>
        </w:r>
        <w:r w:rsidRPr="00224DDD">
          <w:rPr>
            <w:rStyle w:val="Hyperlink"/>
            <w:rFonts w:ascii="Arial" w:hAnsi="Arial"/>
            <w:szCs w:val="26"/>
          </w:rPr>
          <w:t>lvl</w:t>
        </w:r>
        <w:r w:rsidRPr="00224DDD">
          <w:rPr>
            <w:rStyle w:val="Hyperlink"/>
            <w:rFonts w:ascii="Arial" w:hAnsi="Arial"/>
            <w:szCs w:val="26"/>
            <w:rtl/>
          </w:rPr>
          <w:t>=</w:t>
        </w:r>
        <w:r w:rsidRPr="00224DDD">
          <w:rPr>
            <w:rStyle w:val="Hyperlink"/>
            <w:rFonts w:ascii="Arial" w:hAnsi="Arial"/>
            <w:szCs w:val="26"/>
          </w:rPr>
          <w:t>notice</w:t>
        </w:r>
        <w:r w:rsidRPr="00224DDD">
          <w:rPr>
            <w:rStyle w:val="Hyperlink"/>
            <w:rFonts w:ascii="Arial" w:hAnsi="Arial"/>
            <w:szCs w:val="26"/>
            <w:rtl/>
          </w:rPr>
          <w:t>_</w:t>
        </w:r>
        <w:r w:rsidRPr="00224DDD">
          <w:rPr>
            <w:rStyle w:val="Hyperlink"/>
            <w:rFonts w:ascii="Arial" w:hAnsi="Arial"/>
            <w:szCs w:val="26"/>
          </w:rPr>
          <w:t>display</w:t>
        </w:r>
        <w:r w:rsidRPr="00224DDD">
          <w:rPr>
            <w:rStyle w:val="Hyperlink"/>
            <w:rFonts w:ascii="Arial" w:hAnsi="Arial"/>
            <w:szCs w:val="26"/>
            <w:rtl/>
          </w:rPr>
          <w:t>&amp;</w:t>
        </w:r>
        <w:r w:rsidRPr="00224DDD">
          <w:rPr>
            <w:rStyle w:val="Hyperlink"/>
            <w:rFonts w:ascii="Arial" w:hAnsi="Arial"/>
            <w:szCs w:val="26"/>
          </w:rPr>
          <w:t>id</w:t>
        </w:r>
        <w:r w:rsidRPr="00224DDD">
          <w:rPr>
            <w:rStyle w:val="Hyperlink"/>
            <w:rFonts w:ascii="Arial" w:hAnsi="Arial"/>
            <w:szCs w:val="26"/>
            <w:rtl/>
          </w:rPr>
          <w:t>=</w:t>
        </w:r>
        <w:r w:rsidRPr="00224DDD">
          <w:rPr>
            <w:rStyle w:val="Hyperlink"/>
            <w:rFonts w:ascii="Arial" w:hAnsi="Arial"/>
            <w:szCs w:val="26"/>
          </w:rPr>
          <w:t>20742</w:t>
        </w:r>
      </w:hyperlink>
      <w:r w:rsidRPr="00224DDD">
        <w:rPr>
          <w:rFonts w:ascii="Arial" w:hAnsi="Arial"/>
          <w:szCs w:val="26"/>
          <w:rtl/>
        </w:rPr>
        <w:t>.</w:t>
      </w:r>
    </w:p>
    <w:p w14:paraId="4BDF25F3" w14:textId="77777777" w:rsidR="00224DDD" w:rsidRPr="00224DDD" w:rsidRDefault="004369F2" w:rsidP="00224DDD">
      <w:pPr>
        <w:tabs>
          <w:tab w:val="clear" w:pos="1134"/>
        </w:tabs>
        <w:bidi/>
        <w:spacing w:before="240" w:line="320" w:lineRule="exact"/>
        <w:jc w:val="left"/>
        <w:rPr>
          <w:rFonts w:ascii="Arial" w:hAnsi="Arial"/>
          <w:bCs/>
          <w:szCs w:val="26"/>
          <w:rtl/>
        </w:rPr>
      </w:pPr>
      <w:r w:rsidRPr="00224DDD">
        <w:rPr>
          <w:rFonts w:ascii="Arial" w:hAnsi="Arial"/>
          <w:szCs w:val="26"/>
          <w:rtl/>
        </w:rPr>
        <w:lastRenderedPageBreak/>
        <w:t xml:space="preserve">إعادة التش، </w:t>
      </w:r>
      <w:r w:rsidRPr="00224DDD">
        <w:rPr>
          <w:rFonts w:ascii="Arial" w:hAnsi="Arial"/>
          <w:szCs w:val="26"/>
        </w:rPr>
        <w:t>G</w:t>
      </w:r>
      <w:r w:rsidRPr="00224DDD">
        <w:rPr>
          <w:rFonts w:ascii="Arial" w:hAnsi="Arial"/>
          <w:szCs w:val="26"/>
          <w:rtl/>
        </w:rPr>
        <w:t xml:space="preserve">.؛ كوش، ر. مارتي، سي. شيماني، باء؛ بيغرت، م. </w:t>
      </w:r>
      <w:r w:rsidRPr="00224DDD">
        <w:rPr>
          <w:rFonts w:ascii="Arial" w:hAnsi="Arial"/>
          <w:szCs w:val="26"/>
        </w:rPr>
        <w:t>Buchmann, M</w:t>
      </w:r>
      <w:r w:rsidRPr="00224DDD">
        <w:rPr>
          <w:rFonts w:ascii="Arial" w:hAnsi="Arial"/>
          <w:szCs w:val="26"/>
          <w:rtl/>
        </w:rPr>
        <w:t xml:space="preserve">.; </w:t>
      </w:r>
      <w:r w:rsidRPr="00224DDD">
        <w:rPr>
          <w:rFonts w:ascii="Arial" w:hAnsi="Arial"/>
          <w:szCs w:val="26"/>
        </w:rPr>
        <w:t>Aschauer, J</w:t>
      </w:r>
      <w:r w:rsidRPr="00224DDD">
        <w:rPr>
          <w:rFonts w:ascii="Arial" w:hAnsi="Arial"/>
          <w:szCs w:val="26"/>
          <w:rtl/>
        </w:rPr>
        <w:t xml:space="preserve">.; </w:t>
      </w:r>
      <w:r w:rsidRPr="00224DDD">
        <w:rPr>
          <w:rFonts w:ascii="Arial" w:hAnsi="Arial"/>
          <w:szCs w:val="26"/>
        </w:rPr>
        <w:t>Schöner</w:t>
      </w:r>
      <w:r w:rsidRPr="00224DDD">
        <w:rPr>
          <w:rFonts w:ascii="Arial" w:hAnsi="Arial"/>
          <w:szCs w:val="26"/>
          <w:rtl/>
        </w:rPr>
        <w:t xml:space="preserve">، </w:t>
      </w:r>
      <w:r w:rsidRPr="00224DDD">
        <w:rPr>
          <w:rFonts w:ascii="Arial" w:hAnsi="Arial"/>
          <w:szCs w:val="26"/>
        </w:rPr>
        <w:t>W</w:t>
      </w:r>
      <w:r w:rsidRPr="00224DDD">
        <w:rPr>
          <w:rFonts w:ascii="Arial" w:hAnsi="Arial"/>
          <w:szCs w:val="26"/>
          <w:rtl/>
        </w:rPr>
        <w:t xml:space="preserve">., </w:t>
      </w:r>
      <w:r w:rsidRPr="00224DDD">
        <w:rPr>
          <w:rFonts w:ascii="Arial" w:hAnsi="Arial"/>
          <w:szCs w:val="26"/>
        </w:rPr>
        <w:t>2022</w:t>
      </w:r>
      <w:r w:rsidRPr="00224DDD">
        <w:rPr>
          <w:rFonts w:ascii="Arial" w:hAnsi="Arial"/>
          <w:szCs w:val="26"/>
          <w:rtl/>
        </w:rPr>
        <w:t>: نهج قائم على الكمية لتحسين تجانس السلاسل الزمنية لعمق الثلج. </w:t>
      </w:r>
      <w:r w:rsidRPr="00224DDD">
        <w:rPr>
          <w:rFonts w:ascii="Arial" w:hAnsi="Arial"/>
          <w:szCs w:val="26"/>
        </w:rPr>
        <w:t>International Journal of Climatology</w:t>
      </w:r>
      <w:r w:rsidRPr="00224DDD">
        <w:rPr>
          <w:rFonts w:ascii="Arial" w:hAnsi="Arial"/>
          <w:szCs w:val="26"/>
          <w:rtl/>
        </w:rPr>
        <w:t xml:space="preserve"> (المجلة الدولية لعلم المناخ). </w:t>
      </w:r>
      <w:r w:rsidRPr="00224DDD">
        <w:rPr>
          <w:rFonts w:ascii="Arial" w:hAnsi="Arial"/>
          <w:szCs w:val="26"/>
        </w:rPr>
        <w:t>doi</w:t>
      </w:r>
      <w:r w:rsidRPr="00224DDD">
        <w:rPr>
          <w:rFonts w:ascii="Arial" w:hAnsi="Arial"/>
          <w:szCs w:val="26"/>
          <w:rtl/>
        </w:rPr>
        <w:t xml:space="preserve">: </w:t>
      </w:r>
      <w:hyperlink r:id="rId63" w:history="1">
        <w:r w:rsidRPr="00224DDD">
          <w:rPr>
            <w:rStyle w:val="Hyperlink"/>
            <w:rFonts w:ascii="Arial" w:hAnsi="Arial"/>
            <w:szCs w:val="26"/>
          </w:rPr>
          <w:t>10.1002/joc.7742</w:t>
        </w:r>
      </w:hyperlink>
      <w:r w:rsidRPr="00224DDD">
        <w:rPr>
          <w:rFonts w:ascii="Arial" w:hAnsi="Arial"/>
          <w:szCs w:val="26"/>
          <w:rtl/>
        </w:rPr>
        <w:t>.</w:t>
      </w:r>
    </w:p>
    <w:p w14:paraId="7CA317E8" w14:textId="14B70247" w:rsidR="00671F6C" w:rsidRPr="00224DDD" w:rsidRDefault="00671F6C" w:rsidP="00224DDD">
      <w:pPr>
        <w:pStyle w:val="WMOBodyText"/>
        <w:bidi/>
        <w:spacing w:line="320" w:lineRule="exact"/>
        <w:jc w:val="center"/>
        <w:rPr>
          <w:rFonts w:ascii="Arial" w:hAnsi="Arial" w:cs="Arial"/>
          <w:szCs w:val="26"/>
          <w:lang w:eastAsia="en-US"/>
        </w:rPr>
      </w:pPr>
      <w:r w:rsidRPr="00224DDD">
        <w:rPr>
          <w:rFonts w:ascii="Arial" w:hAnsi="Arial" w:cs="Arial"/>
          <w:szCs w:val="26"/>
          <w:rtl/>
        </w:rPr>
        <w:t>_______________</w:t>
      </w:r>
    </w:p>
    <w:sectPr w:rsidR="00671F6C" w:rsidRPr="00224DDD" w:rsidSect="0020095E">
      <w:headerReference w:type="even" r:id="rId64"/>
      <w:headerReference w:type="default" r:id="rId65"/>
      <w:headerReference w:type="first" r:id="rId6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3E10" w14:textId="77777777" w:rsidR="00772D24" w:rsidRDefault="00772D24">
      <w:r>
        <w:separator/>
      </w:r>
    </w:p>
    <w:p w14:paraId="14F7A596" w14:textId="77777777" w:rsidR="00772D24" w:rsidRDefault="00772D24"/>
    <w:p w14:paraId="7B9820B0" w14:textId="77777777" w:rsidR="00772D24" w:rsidRDefault="00772D24"/>
  </w:endnote>
  <w:endnote w:type="continuationSeparator" w:id="0">
    <w:p w14:paraId="0A7D7928" w14:textId="77777777" w:rsidR="00772D24" w:rsidRDefault="00772D24">
      <w:r>
        <w:continuationSeparator/>
      </w:r>
    </w:p>
    <w:p w14:paraId="0A9DAAFB" w14:textId="77777777" w:rsidR="00772D24" w:rsidRDefault="00772D24"/>
    <w:p w14:paraId="5DB5228B" w14:textId="77777777" w:rsidR="00772D24" w:rsidRDefault="00772D24"/>
  </w:endnote>
  <w:endnote w:type="continuationNotice" w:id="1">
    <w:p w14:paraId="232DA963" w14:textId="77777777" w:rsidR="00772D24" w:rsidRDefault="00772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ED01" w14:textId="77777777" w:rsidR="00772D24" w:rsidRDefault="00772D24">
      <w:r>
        <w:separator/>
      </w:r>
    </w:p>
  </w:footnote>
  <w:footnote w:type="continuationSeparator" w:id="0">
    <w:p w14:paraId="7C07DC26" w14:textId="77777777" w:rsidR="00772D24" w:rsidRDefault="00772D24">
      <w:r>
        <w:continuationSeparator/>
      </w:r>
    </w:p>
    <w:p w14:paraId="54958F9F" w14:textId="77777777" w:rsidR="00772D24" w:rsidRDefault="00772D24"/>
    <w:p w14:paraId="08B39D4F" w14:textId="77777777" w:rsidR="00772D24" w:rsidRDefault="00772D24"/>
  </w:footnote>
  <w:footnote w:type="continuationNotice" w:id="1">
    <w:p w14:paraId="293B249A" w14:textId="77777777" w:rsidR="00772D24" w:rsidRDefault="00772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368F" w14:textId="77777777" w:rsidR="00A40F96" w:rsidRDefault="006C0767">
    <w:pPr>
      <w:pStyle w:val="Header"/>
      <w:bidi/>
    </w:pPr>
    <w:r>
      <w:rPr>
        <w:noProof/>
      </w:rPr>
      <w:pict w14:anchorId="423655EE">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8B708A">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0506C1" w14:textId="77777777" w:rsidR="00762DF6" w:rsidRDefault="00762DF6">
    <w:pPr>
      <w:bidi/>
    </w:pPr>
  </w:p>
  <w:p w14:paraId="3BE10F3A" w14:textId="77777777" w:rsidR="00A40F96" w:rsidRDefault="006C0767">
    <w:pPr>
      <w:pStyle w:val="Header"/>
      <w:bidi/>
    </w:pPr>
    <w:r>
      <w:rPr>
        <w:noProof/>
      </w:rPr>
      <w:pict w14:anchorId="3569393F">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C5FAEF">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11FA3D" w14:textId="77777777" w:rsidR="00762DF6" w:rsidRDefault="00762DF6">
    <w:pPr>
      <w:bidi/>
    </w:pPr>
  </w:p>
  <w:p w14:paraId="00B9CBA8" w14:textId="77777777" w:rsidR="00A40F96" w:rsidRDefault="006C0767">
    <w:pPr>
      <w:pStyle w:val="Header"/>
      <w:bidi/>
    </w:pPr>
    <w:r>
      <w:rPr>
        <w:noProof/>
      </w:rPr>
      <w:pict w14:anchorId="66385C84">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422EEA">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1A49" w14:textId="73EE5A56" w:rsidR="000A57DE" w:rsidRPr="00B91287" w:rsidRDefault="000A57DE" w:rsidP="000A57DE">
    <w:pPr>
      <w:pStyle w:val="Header"/>
      <w:spacing w:line="320" w:lineRule="exact"/>
      <w:rPr>
        <w:rStyle w:val="PageNumber"/>
        <w:rFonts w:ascii="Arial" w:hAnsi="Arial"/>
        <w:szCs w:val="26"/>
        <w:rtl/>
      </w:rPr>
    </w:pPr>
    <w:r>
      <w:rPr>
        <w:rFonts w:ascii="Arial" w:hAnsi="Arial"/>
        <w:szCs w:val="26"/>
      </w:rPr>
      <w:t>SERCOM</w:t>
    </w:r>
    <w:r w:rsidRPr="00B91287">
      <w:rPr>
        <w:rFonts w:ascii="Arial" w:hAnsi="Arial"/>
        <w:szCs w:val="26"/>
      </w:rPr>
      <w:t>-2/</w:t>
    </w:r>
    <w:r>
      <w:rPr>
        <w:rFonts w:ascii="Arial" w:hAnsi="Arial"/>
        <w:szCs w:val="26"/>
      </w:rPr>
      <w:t>INF</w:t>
    </w:r>
    <w:r w:rsidRPr="00B91287">
      <w:rPr>
        <w:rFonts w:ascii="Arial" w:hAnsi="Arial"/>
        <w:szCs w:val="26"/>
      </w:rPr>
      <w:t xml:space="preserve">. </w:t>
    </w:r>
    <w:r>
      <w:rPr>
        <w:rFonts w:ascii="Arial" w:hAnsi="Arial"/>
        <w:szCs w:val="26"/>
      </w:rPr>
      <w:t>6.2(7)</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F3F" w14:textId="4EB1C796" w:rsidR="00A40F96" w:rsidRDefault="006C0767" w:rsidP="00671F6C">
    <w:pPr>
      <w:pStyle w:val="Header"/>
      <w:bidi/>
      <w:spacing w:after="0"/>
    </w:pPr>
    <w:r>
      <w:pict w14:anchorId="072D5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7A2D8411">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FullWidth"/>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FullWidth"/>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FullWidth"/>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FullWidth"/>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FullWidth"/>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FullWidth"/>
      <w:lvlText w:val="%1."/>
      <w:lvlJc w:val="left"/>
      <w:pPr>
        <w:ind w:left="720" w:hanging="360"/>
      </w:p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FullWidth"/>
      <w:lvlText w:val="%1."/>
      <w:lvlJc w:val="left"/>
      <w:pPr>
        <w:tabs>
          <w:tab w:val="num" w:pos="720"/>
        </w:tabs>
        <w:ind w:left="720" w:hanging="360"/>
      </w:p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FullWidth"/>
      <w:lvlText w:val="%1."/>
      <w:lvlJc w:val="left"/>
      <w:pPr>
        <w:tabs>
          <w:tab w:val="num" w:pos="720"/>
        </w:tabs>
        <w:ind w:left="720" w:hanging="36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FullWidth"/>
      <w:lvlText w:val="%1."/>
      <w:lvlJc w:val="left"/>
      <w:pPr>
        <w:tabs>
          <w:tab w:val="num" w:pos="1440"/>
        </w:tabs>
        <w:ind w:left="1440" w:hanging="1080"/>
      </w:pPr>
      <w:rPr>
        <w:rFonts w:hint="default"/>
      </w:rPr>
    </w:lvl>
    <w:lvl w:ilvl="1" w:tplc="04190019">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FullWidth"/>
      <w:lvlText w:val="%1."/>
      <w:lvlJc w:val="left"/>
      <w:pPr>
        <w:tabs>
          <w:tab w:val="num" w:pos="1440"/>
        </w:tabs>
        <w:ind w:left="1440" w:hanging="108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7" w15:restartNumberingAfterBreak="0">
    <w:nsid w:val="1EE86E76"/>
    <w:multiLevelType w:val="hybridMultilevel"/>
    <w:tmpl w:val="B7C8F51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25E18D4"/>
    <w:multiLevelType w:val="hybridMultilevel"/>
    <w:tmpl w:val="62E2D286"/>
    <w:lvl w:ilvl="0" w:tplc="0409000F">
      <w:start w:val="1"/>
      <w:numFmt w:val="decimalFullWidth"/>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FullWidth"/>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1.%2.%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FullWidth"/>
      <w:lvlText w:val="%1."/>
      <w:lvlJc w:val="left"/>
      <w:pPr>
        <w:tabs>
          <w:tab w:val="num" w:pos="1440"/>
        </w:tabs>
        <w:ind w:left="1440" w:hanging="1080"/>
      </w:pPr>
      <w:rPr>
        <w:rFonts w:hint="default"/>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FullWidth"/>
      <w:lvlText w:val="%1."/>
      <w:lvlJc w:val="left"/>
      <w:pPr>
        <w:tabs>
          <w:tab w:val="num" w:pos="777"/>
        </w:tabs>
        <w:ind w:left="777" w:hanging="360"/>
      </w:pPr>
    </w:lvl>
    <w:lvl w:ilvl="1" w:tplc="04090019" w:tentative="1">
      <w:start w:val="1"/>
      <w:numFmt w:val="arabicAlpha"/>
      <w:lvlText w:val="%2."/>
      <w:lvlJc w:val="left"/>
      <w:pPr>
        <w:tabs>
          <w:tab w:val="num" w:pos="1497"/>
        </w:tabs>
        <w:ind w:left="1497" w:hanging="360"/>
      </w:pPr>
    </w:lvl>
    <w:lvl w:ilvl="2" w:tplc="0409001B" w:tentative="1">
      <w:start w:val="1"/>
      <w:numFmt w:val="arabicAbjad"/>
      <w:lvlText w:val="%3."/>
      <w:lvlJc w:val="right"/>
      <w:pPr>
        <w:tabs>
          <w:tab w:val="num" w:pos="2217"/>
        </w:tabs>
        <w:ind w:left="2217" w:hanging="180"/>
      </w:pPr>
    </w:lvl>
    <w:lvl w:ilvl="3" w:tplc="0409000F" w:tentative="1">
      <w:start w:val="1"/>
      <w:numFmt w:val="decimalFullWidth"/>
      <w:lvlText w:val="%4."/>
      <w:lvlJc w:val="left"/>
      <w:pPr>
        <w:tabs>
          <w:tab w:val="num" w:pos="2937"/>
        </w:tabs>
        <w:ind w:left="2937" w:hanging="360"/>
      </w:pPr>
    </w:lvl>
    <w:lvl w:ilvl="4" w:tplc="04090019" w:tentative="1">
      <w:start w:val="1"/>
      <w:numFmt w:val="arabicAlpha"/>
      <w:lvlText w:val="%5."/>
      <w:lvlJc w:val="left"/>
      <w:pPr>
        <w:tabs>
          <w:tab w:val="num" w:pos="3657"/>
        </w:tabs>
        <w:ind w:left="3657" w:hanging="360"/>
      </w:pPr>
    </w:lvl>
    <w:lvl w:ilvl="5" w:tplc="0409001B" w:tentative="1">
      <w:start w:val="1"/>
      <w:numFmt w:val="arabicAbjad"/>
      <w:lvlText w:val="%6."/>
      <w:lvlJc w:val="right"/>
      <w:pPr>
        <w:tabs>
          <w:tab w:val="num" w:pos="4377"/>
        </w:tabs>
        <w:ind w:left="4377" w:hanging="180"/>
      </w:pPr>
    </w:lvl>
    <w:lvl w:ilvl="6" w:tplc="0409000F" w:tentative="1">
      <w:start w:val="1"/>
      <w:numFmt w:val="decimalFullWidth"/>
      <w:lvlText w:val="%7."/>
      <w:lvlJc w:val="left"/>
      <w:pPr>
        <w:tabs>
          <w:tab w:val="num" w:pos="5097"/>
        </w:tabs>
        <w:ind w:left="5097" w:hanging="360"/>
      </w:pPr>
    </w:lvl>
    <w:lvl w:ilvl="7" w:tplc="04090019" w:tentative="1">
      <w:start w:val="1"/>
      <w:numFmt w:val="arabicAlpha"/>
      <w:lvlText w:val="%8."/>
      <w:lvlJc w:val="left"/>
      <w:pPr>
        <w:tabs>
          <w:tab w:val="num" w:pos="5817"/>
        </w:tabs>
        <w:ind w:left="5817" w:hanging="360"/>
      </w:pPr>
    </w:lvl>
    <w:lvl w:ilvl="8" w:tplc="0409001B" w:tentative="1">
      <w:start w:val="1"/>
      <w:numFmt w:val="arabicAbjad"/>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FullWidth"/>
      <w:lvlText w:val="%1."/>
      <w:lvlJc w:val="left"/>
      <w:pPr>
        <w:tabs>
          <w:tab w:val="num" w:pos="720"/>
        </w:tabs>
        <w:ind w:left="720" w:hanging="360"/>
      </w:p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FullWidth"/>
      <w:lvlText w:val="%1."/>
      <w:lvlJc w:val="left"/>
      <w:pPr>
        <w:tabs>
          <w:tab w:val="num" w:pos="720"/>
        </w:tabs>
        <w:ind w:left="720" w:hanging="360"/>
      </w:pPr>
      <w:rPr>
        <w:rFonts w:hint="default"/>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FullWidth"/>
      <w:lvlText w:val="(%1)"/>
      <w:lvlJc w:val="left"/>
      <w:pPr>
        <w:ind w:left="720" w:hanging="360"/>
      </w:pPr>
      <w:rPr>
        <w:rFonts w:hint="default"/>
      </w:rPr>
    </w:lvl>
    <w:lvl w:ilvl="1" w:tplc="5196696A">
      <w:start w:val="1"/>
      <w:numFmt w:val="arabicAbjad"/>
      <w:lvlText w:val="(%2)"/>
      <w:lvlJc w:val="left"/>
      <w:pPr>
        <w:ind w:left="2220" w:hanging="1140"/>
      </w:pPr>
      <w:rPr>
        <w:rFonts w:hint="default"/>
      </w:r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FullWidth"/>
      <w:lvlText w:val="%1."/>
      <w:lvlJc w:val="left"/>
      <w:pPr>
        <w:tabs>
          <w:tab w:val="num" w:pos="720"/>
        </w:tabs>
        <w:ind w:left="720" w:hanging="36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FullWidth"/>
      <w:lvlText w:val="%1."/>
      <w:lvlJc w:val="left"/>
      <w:pPr>
        <w:tabs>
          <w:tab w:val="num" w:pos="720"/>
        </w:tabs>
        <w:ind w:left="720" w:hanging="360"/>
      </w:pPr>
      <w:rPr>
        <w:rFonts w:hint="default"/>
      </w:rPr>
    </w:lvl>
    <w:lvl w:ilvl="1" w:tplc="3C7E3152">
      <w:start w:val="1"/>
      <w:numFmt w:val="arabicAlpha"/>
      <w:lvlText w:val="(%2)"/>
      <w:lvlJc w:val="left"/>
      <w:pPr>
        <w:ind w:left="1440" w:hanging="360"/>
      </w:pPr>
      <w:rPr>
        <w:rFonts w:cs="Times New Roman" w:hint="default"/>
        <w:b w:val="0"/>
        <w:bCs w:val="0"/>
        <w:i w:val="0"/>
        <w:iCs w:val="0"/>
        <w:color w:val="auto"/>
      </w:r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FullWidth"/>
      <w:lvlText w:val="%1."/>
      <w:lvlJc w:val="left"/>
      <w:pPr>
        <w:tabs>
          <w:tab w:val="num" w:pos="720"/>
        </w:tabs>
        <w:ind w:left="720" w:hanging="360"/>
      </w:pPr>
      <w:rPr>
        <w:rFonts w:hint="default"/>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arabicAlpha"/>
      <w:lvlText w:val="(%1)"/>
      <w:lvlJc w:val="left"/>
      <w:pPr>
        <w:ind w:left="360" w:hanging="360"/>
      </w:pPr>
      <w:rPr>
        <w:rFonts w:cs="Times New Roman" w:hint="default"/>
        <w:b w:val="0"/>
        <w:bCs w:val="0"/>
        <w:i w:val="0"/>
        <w:iCs w:val="0"/>
        <w:color w:val="auto"/>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arabicAlpha"/>
      <w:lvlText w:val="(%1)"/>
      <w:lvlJc w:val="left"/>
      <w:pPr>
        <w:tabs>
          <w:tab w:val="num" w:pos="1125"/>
        </w:tabs>
        <w:ind w:left="1125" w:hanging="1005"/>
      </w:pPr>
      <w:rPr>
        <w:rFonts w:hint="default"/>
      </w:rPr>
    </w:lvl>
    <w:lvl w:ilvl="1" w:tplc="04090019" w:tentative="1">
      <w:start w:val="1"/>
      <w:numFmt w:val="arabicAlpha"/>
      <w:lvlText w:val="%2."/>
      <w:lvlJc w:val="left"/>
      <w:pPr>
        <w:tabs>
          <w:tab w:val="num" w:pos="1137"/>
        </w:tabs>
        <w:ind w:left="1137" w:hanging="360"/>
      </w:pPr>
    </w:lvl>
    <w:lvl w:ilvl="2" w:tplc="0409001B" w:tentative="1">
      <w:start w:val="1"/>
      <w:numFmt w:val="arabicAbjad"/>
      <w:lvlText w:val="%3."/>
      <w:lvlJc w:val="right"/>
      <w:pPr>
        <w:tabs>
          <w:tab w:val="num" w:pos="1857"/>
        </w:tabs>
        <w:ind w:left="1857" w:hanging="180"/>
      </w:pPr>
    </w:lvl>
    <w:lvl w:ilvl="3" w:tplc="0409000F" w:tentative="1">
      <w:start w:val="1"/>
      <w:numFmt w:val="decimalFullWidth"/>
      <w:lvlText w:val="%4."/>
      <w:lvlJc w:val="left"/>
      <w:pPr>
        <w:tabs>
          <w:tab w:val="num" w:pos="2577"/>
        </w:tabs>
        <w:ind w:left="2577" w:hanging="360"/>
      </w:pPr>
    </w:lvl>
    <w:lvl w:ilvl="4" w:tplc="04090019" w:tentative="1">
      <w:start w:val="1"/>
      <w:numFmt w:val="arabicAlpha"/>
      <w:lvlText w:val="%5."/>
      <w:lvlJc w:val="left"/>
      <w:pPr>
        <w:tabs>
          <w:tab w:val="num" w:pos="3297"/>
        </w:tabs>
        <w:ind w:left="3297" w:hanging="360"/>
      </w:pPr>
    </w:lvl>
    <w:lvl w:ilvl="5" w:tplc="0409001B" w:tentative="1">
      <w:start w:val="1"/>
      <w:numFmt w:val="arabicAbjad"/>
      <w:lvlText w:val="%6."/>
      <w:lvlJc w:val="right"/>
      <w:pPr>
        <w:tabs>
          <w:tab w:val="num" w:pos="4017"/>
        </w:tabs>
        <w:ind w:left="4017" w:hanging="180"/>
      </w:pPr>
    </w:lvl>
    <w:lvl w:ilvl="6" w:tplc="0409000F" w:tentative="1">
      <w:start w:val="1"/>
      <w:numFmt w:val="decimalFullWidth"/>
      <w:lvlText w:val="%7."/>
      <w:lvlJc w:val="left"/>
      <w:pPr>
        <w:tabs>
          <w:tab w:val="num" w:pos="4737"/>
        </w:tabs>
        <w:ind w:left="4737" w:hanging="360"/>
      </w:pPr>
    </w:lvl>
    <w:lvl w:ilvl="7" w:tplc="04090019" w:tentative="1">
      <w:start w:val="1"/>
      <w:numFmt w:val="arabicAlpha"/>
      <w:lvlText w:val="%8."/>
      <w:lvlJc w:val="left"/>
      <w:pPr>
        <w:tabs>
          <w:tab w:val="num" w:pos="5457"/>
        </w:tabs>
        <w:ind w:left="5457" w:hanging="360"/>
      </w:pPr>
    </w:lvl>
    <w:lvl w:ilvl="8" w:tplc="0409001B" w:tentative="1">
      <w:start w:val="1"/>
      <w:numFmt w:val="arabicAbjad"/>
      <w:lvlText w:val="%9."/>
      <w:lvlJc w:val="right"/>
      <w:pPr>
        <w:tabs>
          <w:tab w:val="num" w:pos="6177"/>
        </w:tabs>
        <w:ind w:left="6177" w:hanging="180"/>
      </w:pPr>
    </w:lvl>
  </w:abstractNum>
  <w:abstractNum w:abstractNumId="38" w15:restartNumberingAfterBreak="0">
    <w:nsid w:val="574073CC"/>
    <w:multiLevelType w:val="hybridMultilevel"/>
    <w:tmpl w:val="502E883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6F451C"/>
    <w:multiLevelType w:val="hybridMultilevel"/>
    <w:tmpl w:val="106AFE40"/>
    <w:lvl w:ilvl="0" w:tplc="FFFFFFFF">
      <w:start w:val="1"/>
      <w:numFmt w:val="decimalFullWidth"/>
      <w:lvlText w:val="%1."/>
      <w:lvlJc w:val="left"/>
      <w:pPr>
        <w:tabs>
          <w:tab w:val="num" w:pos="890"/>
        </w:tabs>
        <w:ind w:left="890" w:hanging="360"/>
      </w:pPr>
      <w:rPr>
        <w:rFonts w:hint="default"/>
      </w:rPr>
    </w:lvl>
    <w:lvl w:ilvl="1" w:tplc="FFFFFFFF" w:tentative="1">
      <w:start w:val="1"/>
      <w:numFmt w:val="arabicAlpha"/>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FullWidth"/>
      <w:lvlText w:val="%4."/>
      <w:lvlJc w:val="left"/>
      <w:pPr>
        <w:tabs>
          <w:tab w:val="num" w:pos="2880"/>
        </w:tabs>
        <w:ind w:left="2880" w:hanging="360"/>
      </w:pPr>
    </w:lvl>
    <w:lvl w:ilvl="4" w:tplc="FFFFFFFF" w:tentative="1">
      <w:start w:val="1"/>
      <w:numFmt w:val="arabicAlpha"/>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FullWidth"/>
      <w:lvlText w:val="%7."/>
      <w:lvlJc w:val="left"/>
      <w:pPr>
        <w:tabs>
          <w:tab w:val="num" w:pos="5040"/>
        </w:tabs>
        <w:ind w:left="5040" w:hanging="360"/>
      </w:pPr>
    </w:lvl>
    <w:lvl w:ilvl="7" w:tplc="FFFFFFFF" w:tentative="1">
      <w:start w:val="1"/>
      <w:numFmt w:val="arabicAlpha"/>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arabicAlpha"/>
      <w:lvlText w:val="(%1)"/>
      <w:lvlJc w:val="left"/>
      <w:pPr>
        <w:ind w:left="360" w:hanging="360"/>
      </w:pPr>
      <w:rPr>
        <w:rFonts w:cs="Times New Roman" w:hint="default"/>
        <w:b w:val="0"/>
        <w:bCs w:val="0"/>
        <w:i w:val="0"/>
        <w:iCs w:val="0"/>
        <w:color w:val="auto"/>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arabicAlpha"/>
      <w:lvlText w:val="(%1)"/>
      <w:lvlJc w:val="left"/>
      <w:pPr>
        <w:ind w:left="1128" w:hanging="840"/>
      </w:pPr>
      <w:rPr>
        <w:rFonts w:hint="default"/>
      </w:rPr>
    </w:lvl>
    <w:lvl w:ilvl="1" w:tplc="04090019" w:tentative="1">
      <w:start w:val="1"/>
      <w:numFmt w:val="arabicAlpha"/>
      <w:lvlText w:val="%2."/>
      <w:lvlJc w:val="left"/>
      <w:pPr>
        <w:ind w:left="1368" w:hanging="360"/>
      </w:pPr>
    </w:lvl>
    <w:lvl w:ilvl="2" w:tplc="0409001B" w:tentative="1">
      <w:start w:val="1"/>
      <w:numFmt w:val="arabicAbjad"/>
      <w:lvlText w:val="%3."/>
      <w:lvlJc w:val="right"/>
      <w:pPr>
        <w:ind w:left="2088" w:hanging="180"/>
      </w:pPr>
    </w:lvl>
    <w:lvl w:ilvl="3" w:tplc="0409000F" w:tentative="1">
      <w:start w:val="1"/>
      <w:numFmt w:val="decimalFullWidth"/>
      <w:lvlText w:val="%4."/>
      <w:lvlJc w:val="left"/>
      <w:pPr>
        <w:ind w:left="2808" w:hanging="360"/>
      </w:pPr>
    </w:lvl>
    <w:lvl w:ilvl="4" w:tplc="04090019" w:tentative="1">
      <w:start w:val="1"/>
      <w:numFmt w:val="arabicAlpha"/>
      <w:lvlText w:val="%5."/>
      <w:lvlJc w:val="left"/>
      <w:pPr>
        <w:ind w:left="3528" w:hanging="360"/>
      </w:pPr>
    </w:lvl>
    <w:lvl w:ilvl="5" w:tplc="0409001B" w:tentative="1">
      <w:start w:val="1"/>
      <w:numFmt w:val="arabicAbjad"/>
      <w:lvlText w:val="%6."/>
      <w:lvlJc w:val="right"/>
      <w:pPr>
        <w:ind w:left="4248" w:hanging="180"/>
      </w:pPr>
    </w:lvl>
    <w:lvl w:ilvl="6" w:tplc="0409000F" w:tentative="1">
      <w:start w:val="1"/>
      <w:numFmt w:val="decimalFullWidth"/>
      <w:lvlText w:val="%7."/>
      <w:lvlJc w:val="left"/>
      <w:pPr>
        <w:ind w:left="4968" w:hanging="360"/>
      </w:pPr>
    </w:lvl>
    <w:lvl w:ilvl="7" w:tplc="04090019" w:tentative="1">
      <w:start w:val="1"/>
      <w:numFmt w:val="arabicAlpha"/>
      <w:lvlText w:val="%8."/>
      <w:lvlJc w:val="left"/>
      <w:pPr>
        <w:ind w:left="5688" w:hanging="360"/>
      </w:pPr>
    </w:lvl>
    <w:lvl w:ilvl="8" w:tplc="0409001B" w:tentative="1">
      <w:start w:val="1"/>
      <w:numFmt w:val="arabicAbjad"/>
      <w:lvlText w:val="%9."/>
      <w:lvlJc w:val="right"/>
      <w:pPr>
        <w:ind w:left="6408" w:hanging="180"/>
      </w:pPr>
    </w:lvl>
  </w:abstractNum>
  <w:abstractNum w:abstractNumId="42" w15:restartNumberingAfterBreak="0">
    <w:nsid w:val="66B742B0"/>
    <w:multiLevelType w:val="hybridMultilevel"/>
    <w:tmpl w:val="315ACC9C"/>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FullWidth"/>
      <w:lvlText w:val="%1."/>
      <w:lvlJc w:val="left"/>
      <w:pPr>
        <w:tabs>
          <w:tab w:val="num" w:pos="720"/>
        </w:tabs>
        <w:ind w:left="720" w:hanging="360"/>
      </w:p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arabicAlpha"/>
      <w:lvlText w:val="(%1)"/>
      <w:lvlJc w:val="left"/>
      <w:pPr>
        <w:ind w:left="930" w:hanging="57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FullWidth"/>
      <w:lvlText w:val="%1."/>
      <w:lvlJc w:val="left"/>
      <w:pPr>
        <w:tabs>
          <w:tab w:val="num" w:pos="720"/>
        </w:tabs>
        <w:ind w:left="720" w:hanging="360"/>
      </w:pPr>
    </w:lvl>
    <w:lvl w:ilvl="1" w:tplc="04190019">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FullWidth"/>
      <w:lvlText w:val="%1."/>
      <w:lvlJc w:val="left"/>
      <w:pPr>
        <w:tabs>
          <w:tab w:val="num" w:pos="360"/>
        </w:tabs>
        <w:ind w:left="360" w:hanging="360"/>
      </w:pPr>
      <w:rPr>
        <w:rFonts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47" w15:restartNumberingAfterBreak="0">
    <w:nsid w:val="7ABB3031"/>
    <w:multiLevelType w:val="hybridMultilevel"/>
    <w:tmpl w:val="1B3C2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306A9"/>
    <w:multiLevelType w:val="hybridMultilevel"/>
    <w:tmpl w:val="9D30BFA0"/>
    <w:lvl w:ilvl="0" w:tplc="FFFFFFFF">
      <w:start w:val="1"/>
      <w:numFmt w:val="arabicAlpha"/>
      <w:lvlText w:val="%1."/>
      <w:lvlJc w:val="left"/>
      <w:pPr>
        <w:tabs>
          <w:tab w:val="num" w:pos="1080"/>
        </w:tabs>
        <w:ind w:left="1080" w:hanging="720"/>
      </w:pPr>
      <w:rPr>
        <w:rFonts w:cs="Arial" w:hint="default"/>
        <w:b w:val="0"/>
        <w:sz w:val="20"/>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num w:numId="1" w16cid:durableId="349379471">
    <w:abstractNumId w:val="31"/>
  </w:num>
  <w:num w:numId="2" w16cid:durableId="1516577252">
    <w:abstractNumId w:val="48"/>
  </w:num>
  <w:num w:numId="3" w16cid:durableId="1983340534">
    <w:abstractNumId w:val="29"/>
  </w:num>
  <w:num w:numId="4" w16cid:durableId="19862028">
    <w:abstractNumId w:val="39"/>
  </w:num>
  <w:num w:numId="5" w16cid:durableId="1002779165">
    <w:abstractNumId w:val="19"/>
  </w:num>
  <w:num w:numId="6" w16cid:durableId="447088649">
    <w:abstractNumId w:val="24"/>
  </w:num>
  <w:num w:numId="7" w16cid:durableId="1311862774">
    <w:abstractNumId w:val="20"/>
  </w:num>
  <w:num w:numId="8" w16cid:durableId="1726679543">
    <w:abstractNumId w:val="32"/>
  </w:num>
  <w:num w:numId="9" w16cid:durableId="2034110893">
    <w:abstractNumId w:val="23"/>
  </w:num>
  <w:num w:numId="10" w16cid:durableId="1647125071">
    <w:abstractNumId w:val="22"/>
  </w:num>
  <w:num w:numId="11" w16cid:durableId="469251708">
    <w:abstractNumId w:val="37"/>
  </w:num>
  <w:num w:numId="12" w16cid:durableId="1235621739">
    <w:abstractNumId w:val="12"/>
  </w:num>
  <w:num w:numId="13" w16cid:durableId="124079880">
    <w:abstractNumId w:val="27"/>
  </w:num>
  <w:num w:numId="14" w16cid:durableId="190388304">
    <w:abstractNumId w:val="43"/>
  </w:num>
  <w:num w:numId="15" w16cid:durableId="846212269">
    <w:abstractNumId w:val="21"/>
  </w:num>
  <w:num w:numId="16" w16cid:durableId="192037590">
    <w:abstractNumId w:val="9"/>
  </w:num>
  <w:num w:numId="17" w16cid:durableId="172762497">
    <w:abstractNumId w:val="7"/>
  </w:num>
  <w:num w:numId="18" w16cid:durableId="2142067002">
    <w:abstractNumId w:val="6"/>
  </w:num>
  <w:num w:numId="19" w16cid:durableId="719406635">
    <w:abstractNumId w:val="5"/>
  </w:num>
  <w:num w:numId="20" w16cid:durableId="929117253">
    <w:abstractNumId w:val="4"/>
  </w:num>
  <w:num w:numId="21" w16cid:durableId="371006966">
    <w:abstractNumId w:val="8"/>
  </w:num>
  <w:num w:numId="22" w16cid:durableId="563031287">
    <w:abstractNumId w:val="3"/>
  </w:num>
  <w:num w:numId="23" w16cid:durableId="647243295">
    <w:abstractNumId w:val="2"/>
  </w:num>
  <w:num w:numId="24" w16cid:durableId="1983460820">
    <w:abstractNumId w:val="1"/>
  </w:num>
  <w:num w:numId="25" w16cid:durableId="874998536">
    <w:abstractNumId w:val="0"/>
  </w:num>
  <w:num w:numId="26" w16cid:durableId="632247671">
    <w:abstractNumId w:val="45"/>
  </w:num>
  <w:num w:numId="27" w16cid:durableId="1426614160">
    <w:abstractNumId w:val="33"/>
  </w:num>
  <w:num w:numId="28" w16cid:durableId="524632839">
    <w:abstractNumId w:val="25"/>
  </w:num>
  <w:num w:numId="29" w16cid:durableId="1436511856">
    <w:abstractNumId w:val="34"/>
  </w:num>
  <w:num w:numId="30" w16cid:durableId="1681153167">
    <w:abstractNumId w:val="35"/>
  </w:num>
  <w:num w:numId="31" w16cid:durableId="379520770">
    <w:abstractNumId w:val="15"/>
  </w:num>
  <w:num w:numId="32" w16cid:durableId="481821015">
    <w:abstractNumId w:val="42"/>
  </w:num>
  <w:num w:numId="33" w16cid:durableId="952636825">
    <w:abstractNumId w:val="40"/>
  </w:num>
  <w:num w:numId="34" w16cid:durableId="1320383873">
    <w:abstractNumId w:val="26"/>
  </w:num>
  <w:num w:numId="35" w16cid:durableId="1188055656">
    <w:abstractNumId w:val="28"/>
  </w:num>
  <w:num w:numId="36" w16cid:durableId="1871457990">
    <w:abstractNumId w:val="46"/>
  </w:num>
  <w:num w:numId="37" w16cid:durableId="1316564301">
    <w:abstractNumId w:val="36"/>
  </w:num>
  <w:num w:numId="38" w16cid:durableId="1166359417">
    <w:abstractNumId w:val="13"/>
  </w:num>
  <w:num w:numId="39" w16cid:durableId="523979589">
    <w:abstractNumId w:val="14"/>
  </w:num>
  <w:num w:numId="40" w16cid:durableId="1896358398">
    <w:abstractNumId w:val="16"/>
  </w:num>
  <w:num w:numId="41" w16cid:durableId="1057357895">
    <w:abstractNumId w:val="10"/>
  </w:num>
  <w:num w:numId="42" w16cid:durableId="766314554">
    <w:abstractNumId w:val="44"/>
  </w:num>
  <w:num w:numId="43" w16cid:durableId="1712071183">
    <w:abstractNumId w:val="18"/>
  </w:num>
  <w:num w:numId="44" w16cid:durableId="865365863">
    <w:abstractNumId w:val="30"/>
  </w:num>
  <w:num w:numId="45" w16cid:durableId="1262180365">
    <w:abstractNumId w:val="41"/>
  </w:num>
  <w:num w:numId="46" w16cid:durableId="957443471">
    <w:abstractNumId w:val="11"/>
  </w:num>
  <w:num w:numId="47" w16cid:durableId="886068346">
    <w:abstractNumId w:val="17"/>
  </w:num>
  <w:num w:numId="48" w16cid:durableId="281235046">
    <w:abstractNumId w:val="47"/>
  </w:num>
  <w:num w:numId="49" w16cid:durableId="4436202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E2"/>
    <w:rsid w:val="00005301"/>
    <w:rsid w:val="000133EE"/>
    <w:rsid w:val="000206A8"/>
    <w:rsid w:val="00027205"/>
    <w:rsid w:val="0003137A"/>
    <w:rsid w:val="00041171"/>
    <w:rsid w:val="00041727"/>
    <w:rsid w:val="0004226F"/>
    <w:rsid w:val="00050F8E"/>
    <w:rsid w:val="000518BB"/>
    <w:rsid w:val="00056FD4"/>
    <w:rsid w:val="00057173"/>
    <w:rsid w:val="000573AD"/>
    <w:rsid w:val="0006123B"/>
    <w:rsid w:val="00064F6B"/>
    <w:rsid w:val="00072F17"/>
    <w:rsid w:val="000731AA"/>
    <w:rsid w:val="000806D8"/>
    <w:rsid w:val="00082C80"/>
    <w:rsid w:val="00083847"/>
    <w:rsid w:val="00083C36"/>
    <w:rsid w:val="00084D58"/>
    <w:rsid w:val="00092CAE"/>
    <w:rsid w:val="00095E48"/>
    <w:rsid w:val="000A4F1C"/>
    <w:rsid w:val="000A57DE"/>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941"/>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4DDD"/>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369F2"/>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71F6C"/>
    <w:rsid w:val="0068392D"/>
    <w:rsid w:val="00697DB5"/>
    <w:rsid w:val="006A1B33"/>
    <w:rsid w:val="006A492A"/>
    <w:rsid w:val="006B5C72"/>
    <w:rsid w:val="006B7C5A"/>
    <w:rsid w:val="006C0767"/>
    <w:rsid w:val="006C289D"/>
    <w:rsid w:val="006D0310"/>
    <w:rsid w:val="006D2009"/>
    <w:rsid w:val="006D5576"/>
    <w:rsid w:val="006E17EF"/>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2DF6"/>
    <w:rsid w:val="007651B1"/>
    <w:rsid w:val="00767CE1"/>
    <w:rsid w:val="00771A68"/>
    <w:rsid w:val="00772D24"/>
    <w:rsid w:val="007744D2"/>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3555"/>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0F96"/>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960CC"/>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0275"/>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859E2"/>
    <w:rsid w:val="00F95439"/>
    <w:rsid w:val="00FB0872"/>
    <w:rsid w:val="00FB54CC"/>
    <w:rsid w:val="00FD1A37"/>
    <w:rsid w:val="00FD4E5B"/>
    <w:rsid w:val="00FE4EE0"/>
    <w:rsid w:val="00FE692D"/>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20478"/>
  <w15:docId w15:val="{6B62C552-FC3E-43AA-9026-2637E34B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4369F2"/>
    <w:pPr>
      <w:tabs>
        <w:tab w:val="clear" w:pos="1134"/>
      </w:tabs>
      <w:spacing w:after="60" w:line="256" w:lineRule="auto"/>
      <w:ind w:left="720"/>
      <w:contextualSpacing/>
      <w:jc w:val="left"/>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a.admin.ch/eda/en/home/fdfa/organisation-fdfa/directorates-divisions/sdc.html" TargetMode="External"/><Relationship Id="rId21" Type="http://schemas.openxmlformats.org/officeDocument/2006/relationships/hyperlink" Target="https://mountainresearchinitiative.org/" TargetMode="External"/><Relationship Id="rId34" Type="http://schemas.openxmlformats.org/officeDocument/2006/relationships/hyperlink" Target="https://globalcryospherewatch.org/cryonet/sitepage.php?surveyid=74" TargetMode="External"/><Relationship Id="rId42" Type="http://schemas.openxmlformats.org/officeDocument/2006/relationships/hyperlink" Target="https://boku.ac.at/en/wau/hywa" TargetMode="External"/><Relationship Id="rId47" Type="http://schemas.openxmlformats.org/officeDocument/2006/relationships/hyperlink" Target="http://globalcryospherewatch.org/cryonet/sitepage.php?surveyid=194" TargetMode="External"/><Relationship Id="rId50" Type="http://schemas.openxmlformats.org/officeDocument/2006/relationships/hyperlink" Target="https://doi.org/10.3929/ethz-a-000008971" TargetMode="External"/><Relationship Id="rId55" Type="http://schemas.openxmlformats.org/officeDocument/2006/relationships/hyperlink" Target="https://cryosphericsciences.org/publications/snow-classification" TargetMode="External"/><Relationship Id="rId63" Type="http://schemas.openxmlformats.org/officeDocument/2006/relationships/hyperlink" Target="https://doi.org/10.1002/joc.7742"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wmo.int/activity-areas/imop/cimo-testbeds-and-lead-centres" TargetMode="External"/><Relationship Id="rId29" Type="http://schemas.openxmlformats.org/officeDocument/2006/relationships/hyperlink" Target="https://www.slf.ch/en/snow/snow-data.html" TargetMode="External"/><Relationship Id="rId11" Type="http://schemas.openxmlformats.org/officeDocument/2006/relationships/image" Target="media/image1.jpeg"/><Relationship Id="rId24" Type="http://schemas.openxmlformats.org/officeDocument/2006/relationships/hyperlink" Target="https://www.bafu.admin.ch/bafu/en/home.html" TargetMode="External"/><Relationship Id="rId32" Type="http://schemas.openxmlformats.org/officeDocument/2006/relationships/hyperlink" Target="https://oscar.wmo.int/surface/" TargetMode="External"/><Relationship Id="rId37" Type="http://schemas.openxmlformats.org/officeDocument/2006/relationships/hyperlink" Target="https://www.meteoswiss.admin.ch/home/research-and-cooperation/international-cooperation/gcos/call-for-proposals.html" TargetMode="External"/><Relationship Id="rId40" Type="http://schemas.openxmlformats.org/officeDocument/2006/relationships/hyperlink" Target="https://vaw.ethz.ch/en/research/glaciology.html" TargetMode="External"/><Relationship Id="rId45" Type="http://schemas.openxmlformats.org/officeDocument/2006/relationships/hyperlink" Target="https://anavs.com/snow-monitoring-station/" TargetMode="External"/><Relationship Id="rId53" Type="http://schemas.openxmlformats.org/officeDocument/2006/relationships/hyperlink" Target="https://doi.org/10.5194/tc-2022-65" TargetMode="External"/><Relationship Id="rId58" Type="http://schemas.openxmlformats.org/officeDocument/2006/relationships/hyperlink" Target="https://doi.org/10.16904/envidat.59"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doi.org/10.5194/tc-15-1343-2021" TargetMode="External"/><Relationship Id="rId19" Type="http://schemas.openxmlformats.org/officeDocument/2006/relationships/hyperlink" Target="https://cryosphericsciences.org/" TargetMode="External"/><Relationship Id="rId14" Type="http://schemas.openxmlformats.org/officeDocument/2006/relationships/hyperlink" Target="https://community.wmo.int/governance/commission-membership/commission-observation-infrastructure-and-information-systems-infcom" TargetMode="External"/><Relationship Id="rId22" Type="http://schemas.openxmlformats.org/officeDocument/2006/relationships/hyperlink" Target="https://www.slf.ch/en/index.html" TargetMode="External"/><Relationship Id="rId27" Type="http://schemas.openxmlformats.org/officeDocument/2006/relationships/hyperlink" Target="https://www.glamos.ch/en/" TargetMode="External"/><Relationship Id="rId30" Type="http://schemas.openxmlformats.org/officeDocument/2006/relationships/hyperlink" Target="https://www.slf.ch/en/about-the-slf/instrumented-field-sites-and-laboratories/flaechen-und-anlagen-fuer-schnee-und-eis/weissfluhjoch-test-site.html" TargetMode="External"/><Relationship Id="rId35" Type="http://schemas.openxmlformats.org/officeDocument/2006/relationships/hyperlink" Target="https://community.wmo.int/activity-areas/imop/intercomparisons/spice" TargetMode="External"/><Relationship Id="rId43" Type="http://schemas.openxmlformats.org/officeDocument/2006/relationships/hyperlink" Target="https://www.unifr.ch/geo/en/" TargetMode="External"/><Relationship Id="rId48" Type="http://schemas.openxmlformats.org/officeDocument/2006/relationships/hyperlink" Target="https://globalcryospherewatch.org/cryonet/sitepage.php?surveyid=74" TargetMode="External"/><Relationship Id="rId56" Type="http://schemas.openxmlformats.org/officeDocument/2006/relationships/hyperlink" Target="https://doi.org/10.5194/tc-12-3137-2018"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doi.org/10.5194/tc-16-2147-2022" TargetMode="External"/><Relationship Id="rId3" Type="http://schemas.openxmlformats.org/officeDocument/2006/relationships/customXml" Target="../customXml/item3.xml"/><Relationship Id="rId12" Type="http://schemas.openxmlformats.org/officeDocument/2006/relationships/hyperlink" Target="https://meetings.wmo.int/INFCOM-2/_layouts/15/WopiFrame.aspx?sourcedoc=/INFCOM-2/English/1.%20DRAFTS%20FOR%20DISCUSSION/INFCOM-2-d06-2(7)-MEASUREMENT-LEAD-CENTRE-ON-SNOW-MONITORING-draft1_en.docx&amp;action=default"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cerc.slf.ch/en/index.html" TargetMode="External"/><Relationship Id="rId33" Type="http://schemas.openxmlformats.org/officeDocument/2006/relationships/hyperlink" Target="https://oscar.wmo.int/surface/" TargetMode="External"/><Relationship Id="rId38" Type="http://schemas.openxmlformats.org/officeDocument/2006/relationships/hyperlink" Target="https://oscar.wmo.int/surface/" TargetMode="External"/><Relationship Id="rId46" Type="http://schemas.openxmlformats.org/officeDocument/2006/relationships/hyperlink" Target="https://data.snf.ch/grants?q=snowtinel" TargetMode="External"/><Relationship Id="rId59" Type="http://schemas.openxmlformats.org/officeDocument/2006/relationships/hyperlink" Target="https://doi.org/10.1002/hyp.13785" TargetMode="External"/><Relationship Id="rId67" Type="http://schemas.openxmlformats.org/officeDocument/2006/relationships/fontTable" Target="fontTable.xml"/><Relationship Id="rId20" Type="http://schemas.openxmlformats.org/officeDocument/2006/relationships/hyperlink" Target="https://cryosphericsciences.org/activities/jb-status-mountain-snow-cover/" TargetMode="External"/><Relationship Id="rId41" Type="http://schemas.openxmlformats.org/officeDocument/2006/relationships/hyperlink" Target="https://www.glamos.ch/en/" TargetMode="External"/><Relationship Id="rId54" Type="http://schemas.openxmlformats.org/officeDocument/2006/relationships/hyperlink" Target="https://doi.org/10.5194/tc-16-505-2022" TargetMode="External"/><Relationship Id="rId62" Type="http://schemas.openxmlformats.org/officeDocument/2006/relationships/hyperlink" Target="https://library.wmo.int/index.php?lvl=notice_display&amp;id=2074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2407" TargetMode="External"/><Relationship Id="rId23" Type="http://schemas.openxmlformats.org/officeDocument/2006/relationships/hyperlink" Target="https://cerc.slf.ch/en/index.html" TargetMode="External"/><Relationship Id="rId28" Type="http://schemas.openxmlformats.org/officeDocument/2006/relationships/hyperlink" Target="http://www.permos.ch/index.html" TargetMode="External"/><Relationship Id="rId36" Type="http://schemas.openxmlformats.org/officeDocument/2006/relationships/hyperlink" Target="https://www.slf.ch/en/snow.html" TargetMode="External"/><Relationship Id="rId49" Type="http://schemas.openxmlformats.org/officeDocument/2006/relationships/hyperlink" Target="https://www.dora.lib4ri.ch/wsl/islandora/search/winterberichte?type=dismax" TargetMode="External"/><Relationship Id="rId57" Type="http://schemas.openxmlformats.org/officeDocument/2006/relationships/hyperlink" Target="https://doi.org/10.5194/tc-16-799-2022" TargetMode="External"/><Relationship Id="rId10" Type="http://schemas.openxmlformats.org/officeDocument/2006/relationships/endnotes" Target="endnotes.xml"/><Relationship Id="rId31" Type="http://schemas.openxmlformats.org/officeDocument/2006/relationships/hyperlink" Target="https://oscar.wmo.int/surface/" TargetMode="External"/><Relationship Id="rId44" Type="http://schemas.openxmlformats.org/officeDocument/2006/relationships/hyperlink" Target="https://www.hydroinnova.com/main.html" TargetMode="External"/><Relationship Id="rId52" Type="http://schemas.openxmlformats.org/officeDocument/2006/relationships/hyperlink" Target="https://doi.org/10.5194/tc-10-1075-2016" TargetMode="External"/><Relationship Id="rId60" Type="http://schemas.openxmlformats.org/officeDocument/2006/relationships/hyperlink" Target="https://doi.org/10.1007/s00704-012-0584-3"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ommunity.wmo.int/activity-areas/global-cryosphere-watch-gcw" TargetMode="External"/><Relationship Id="rId18" Type="http://schemas.openxmlformats.org/officeDocument/2006/relationships/hyperlink" Target="https://library.wmo.int/doc_num.php?explnum_id=11138" TargetMode="External"/><Relationship Id="rId39" Type="http://schemas.openxmlformats.org/officeDocument/2006/relationships/hyperlink" Target="https://oscar.wmo.int/surf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purl.org/dc/terms/"/>
    <ds:schemaRef ds:uri="ce21bc6c-711a-4065-a01c-a8f0e29e3ad8"/>
    <ds:schemaRef ds:uri="3679bf0f-1d7e-438f-afa5-6ebf1e20f9b8"/>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5BA1390-CEF6-4B5E-9881-4F97CA43FF21}"/>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EBABA60F-C11F-4D08-B60E-9558C6130B5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قالب نموذجي لوثيقة المنظمة (WMO)</vt:lpstr>
    </vt:vector>
  </TitlesOfParts>
  <Company>WMO</Company>
  <LinksUpToDate>false</LinksUpToDate>
  <CharactersWithSpaces>18673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نموذجي لوثيقة المنظمة (WMO)</dc:title>
  <dc:creator>Nadia Oppliger</dc:creator>
  <cp:lastModifiedBy>Mohamed Mourad</cp:lastModifiedBy>
  <cp:revision>4</cp:revision>
  <cp:lastPrinted>2013-03-12T09:27:00Z</cp:lastPrinted>
  <dcterms:created xsi:type="dcterms:W3CDTF">2022-10-13T14:09:00Z</dcterms:created>
  <dcterms:modified xsi:type="dcterms:W3CDTF">2022-10-20T19:32:00Z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